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val="en-GB" w:eastAsia="zh-CN"/>
              </w:rPr>
              <w:drawing>
                <wp:anchor distT="0" distB="0" distL="114300" distR="114300" simplePos="0" relativeHeight="251659264"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DF0026C" w14:textId="28D1BFCB"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Pr>
                <w:rFonts w:eastAsiaTheme="minorEastAsia" w:hint="eastAsia"/>
                <w:sz w:val="24"/>
                <w:szCs w:val="22"/>
                <w:lang w:eastAsia="zh-CN"/>
              </w:rPr>
              <w:t>2</w:t>
            </w:r>
            <w:r w:rsidR="00A57A24">
              <w:rPr>
                <w:rFonts w:eastAsiaTheme="minorEastAsia"/>
                <w:sz w:val="24"/>
                <w:szCs w:val="22"/>
                <w:lang w:eastAsia="zh-CN"/>
              </w:rPr>
              <w:t>/Rev.1</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3B70E19" w14:textId="534F767D"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22 August</w:t>
            </w:r>
            <w:r w:rsidRPr="0058717B">
              <w:rPr>
                <w:rFonts w:eastAsia="Times New Roman"/>
                <w:sz w:val="24"/>
              </w:rPr>
              <w:t xml:space="preserve"> </w:t>
            </w:r>
            <w:r w:rsidRPr="00094684">
              <w:rPr>
                <w:rFonts w:eastAsia="Times New Roman"/>
                <w:sz w:val="24"/>
              </w:rPr>
              <w:t>2024</w:t>
            </w:r>
          </w:p>
          <w:p w14:paraId="10A4ADB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A9677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7079481C" w14:textId="77777777"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3D9D67C" w14:textId="3C8E14CC" w:rsidR="00392FF8" w:rsidRPr="00C0630B" w:rsidRDefault="000A2FEC" w:rsidP="000A2FEC">
      <w:pPr>
        <w:pStyle w:val="Cornernotation"/>
        <w:rPr>
          <w:b w:val="0"/>
          <w:bCs/>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Pr>
          <w:rFonts w:hint="eastAsia"/>
          <w:b w:val="0"/>
          <w:szCs w:val="24"/>
          <w:lang w:eastAsia="zh-CN"/>
        </w:rPr>
        <w:t>5</w:t>
      </w:r>
      <w:r>
        <w:rPr>
          <w:rFonts w:hint="eastAsia"/>
          <w:b w:val="0"/>
          <w:szCs w:val="24"/>
          <w:lang w:eastAsia="zh-CN"/>
        </w:rPr>
        <w:t>、</w:t>
      </w:r>
      <w:r>
        <w:rPr>
          <w:rFonts w:hint="eastAsia"/>
          <w:b w:val="0"/>
          <w:szCs w:val="24"/>
          <w:lang w:eastAsia="zh-CN"/>
        </w:rPr>
        <w:t>7</w:t>
      </w:r>
      <w:r>
        <w:rPr>
          <w:rFonts w:hint="eastAsia"/>
          <w:b w:val="0"/>
          <w:szCs w:val="24"/>
          <w:lang w:eastAsia="zh-CN"/>
        </w:rPr>
        <w:t>和</w:t>
      </w:r>
      <w:r>
        <w:rPr>
          <w:rFonts w:hint="eastAsia"/>
          <w:b w:val="0"/>
          <w:szCs w:val="24"/>
          <w:lang w:eastAsia="zh-CN"/>
        </w:rPr>
        <w:t>9-28</w:t>
      </w:r>
    </w:p>
    <w:p w14:paraId="4260BE34" w14:textId="77777777" w:rsidR="008E72FC" w:rsidRPr="00672939" w:rsidRDefault="008E72FC" w:rsidP="008E72FC">
      <w:pPr>
        <w:pStyle w:val="Cornernotation-Item"/>
        <w:rPr>
          <w:b w:val="0"/>
          <w:bCs w:val="0"/>
          <w:lang w:eastAsia="zh-CN"/>
        </w:rPr>
        <w:sectPr w:rsidR="008E72FC" w:rsidRPr="00672939" w:rsidSect="00A94360">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pPr>
    </w:p>
    <w:p w14:paraId="7FB2831A" w14:textId="24779D49"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eastAsia="zh-CN"/>
        </w:rPr>
        <w:t>缔约方大会今后会议的日期和地点</w:t>
      </w:r>
    </w:p>
    <w:p w14:paraId="3D65FB35" w14:textId="17F695E5"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《公约》的行政管理和信托基金的预算</w:t>
      </w:r>
    </w:p>
    <w:p w14:paraId="4B078910" w14:textId="2D5B5A81"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遗传资源数字序列信息</w:t>
      </w:r>
    </w:p>
    <w:p w14:paraId="7B22186E" w14:textId="7A4BEBF4"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规划、监测、报告和审查机制</w:t>
      </w:r>
    </w:p>
    <w:p w14:paraId="66102A32" w14:textId="35019293"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资源调动和财务机制</w:t>
      </w:r>
    </w:p>
    <w:p w14:paraId="152FB248" w14:textId="4D703F48"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能力建设和发展、科技合作、信息交换所机制和知识管理</w:t>
      </w:r>
    </w:p>
    <w:p w14:paraId="61D74022" w14:textId="65106E71"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与国际组织和根据其他公约建立的机构的合作</w:t>
      </w:r>
    </w:p>
    <w:p w14:paraId="0FC1B360" w14:textId="3EE6EED4" w:rsidR="008E72FC" w:rsidRPr="005D3C01" w:rsidRDefault="000A2FEC" w:rsidP="00967AE4">
      <w:pPr>
        <w:pStyle w:val="Cornernotation-Item"/>
        <w:spacing w:before="60" w:after="40"/>
        <w:ind w:right="0"/>
        <w:rPr>
          <w:sz w:val="20"/>
          <w:szCs w:val="20"/>
          <w:lang w:eastAsia="zh-CN"/>
        </w:rPr>
      </w:pPr>
      <w:r w:rsidRPr="005D3C01">
        <w:rPr>
          <w:rFonts w:hint="eastAsia"/>
          <w:kern w:val="22"/>
          <w:sz w:val="20"/>
          <w:szCs w:val="20"/>
          <w:lang w:eastAsia="zh-CN"/>
        </w:rPr>
        <w:t>第</w:t>
      </w:r>
      <w:r w:rsidRPr="005D3C01">
        <w:rPr>
          <w:rFonts w:hint="eastAsia"/>
          <w:kern w:val="22"/>
          <w:sz w:val="20"/>
          <w:szCs w:val="20"/>
          <w:lang w:eastAsia="zh-CN"/>
        </w:rPr>
        <w:t>8(j)</w:t>
      </w:r>
      <w:r w:rsidRPr="005D3C01">
        <w:rPr>
          <w:rFonts w:hint="eastAsia"/>
          <w:kern w:val="22"/>
          <w:sz w:val="20"/>
          <w:szCs w:val="20"/>
          <w:lang w:eastAsia="zh-CN"/>
        </w:rPr>
        <w:t>条和相关条款的执行</w:t>
      </w:r>
    </w:p>
    <w:p w14:paraId="57F08004" w14:textId="2F6FC5EA" w:rsidR="008E72FC" w:rsidRPr="005D3C01" w:rsidRDefault="000A2FEC" w:rsidP="00967AE4">
      <w:pPr>
        <w:pStyle w:val="Cornernotation-Item"/>
        <w:keepNext/>
        <w:spacing w:before="60" w:after="40"/>
        <w:ind w:right="0"/>
        <w:rPr>
          <w:sz w:val="20"/>
          <w:szCs w:val="20"/>
          <w:lang w:eastAsia="zh-CN"/>
        </w:rPr>
      </w:pPr>
      <w:r w:rsidRPr="005D3C01">
        <w:rPr>
          <w:rFonts w:hint="eastAsia"/>
          <w:sz w:val="20"/>
          <w:szCs w:val="20"/>
          <w:lang w:eastAsia="zh-CN"/>
        </w:rPr>
        <w:t>传播、教育和公众意识</w:t>
      </w:r>
    </w:p>
    <w:p w14:paraId="406BF504" w14:textId="43D195B3"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用于支持执行《昆明</w:t>
      </w:r>
      <w:r w:rsidRPr="005D3C01">
        <w:rPr>
          <w:rFonts w:hint="eastAsia"/>
          <w:sz w:val="20"/>
          <w:szCs w:val="20"/>
          <w:lang w:val="en-GB" w:eastAsia="zh-CN"/>
        </w:rPr>
        <w:t>-</w:t>
      </w:r>
      <w:r w:rsidRPr="005D3C01">
        <w:rPr>
          <w:rFonts w:hint="eastAsia"/>
          <w:sz w:val="20"/>
          <w:szCs w:val="20"/>
          <w:lang w:val="en-GB" w:eastAsia="zh-CN"/>
        </w:rPr>
        <w:t>蒙特利尔全球生物多样性框架》的科技需求，包括对《公约》各项工作方案的影响</w:t>
      </w:r>
    </w:p>
    <w:p w14:paraId="08A372F2" w14:textId="08904BAD"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生物多样性在部门内和部门之间的主流化</w:t>
      </w:r>
    </w:p>
    <w:p w14:paraId="017D7540" w14:textId="3474895C"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生物多样性的多种价值</w:t>
      </w:r>
    </w:p>
    <w:p w14:paraId="4507C8BB" w14:textId="0F724180"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可持续的野生生物管理</w:t>
      </w:r>
    </w:p>
    <w:p w14:paraId="56AC756A" w14:textId="76D50FE6"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海洋和沿海生物多样性以及岛屿生物多样性</w:t>
      </w:r>
    </w:p>
    <w:p w14:paraId="312153C0" w14:textId="2AC7D1B6"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外来入侵物种</w:t>
      </w:r>
    </w:p>
    <w:p w14:paraId="6696CA55" w14:textId="7F88F218"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生物多样性与健康</w:t>
      </w:r>
    </w:p>
    <w:p w14:paraId="41DD1A10" w14:textId="563E7DC2"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植物保护</w:t>
      </w:r>
    </w:p>
    <w:p w14:paraId="5A3DA2F7" w14:textId="28D408C4"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合成生物学</w:t>
      </w:r>
    </w:p>
    <w:p w14:paraId="09A1BEB1" w14:textId="5916D76D"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生物多样性与气候变化</w:t>
      </w:r>
    </w:p>
    <w:p w14:paraId="1D1D416D" w14:textId="2091F836"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赔偿责任和补救（第</w:t>
      </w:r>
      <w:r w:rsidRPr="005D3C01">
        <w:rPr>
          <w:rFonts w:hint="eastAsia"/>
          <w:sz w:val="20"/>
          <w:szCs w:val="20"/>
          <w:lang w:val="en-GB" w:eastAsia="zh-CN"/>
        </w:rPr>
        <w:t>14</w:t>
      </w:r>
      <w:r w:rsidRPr="005D3C01">
        <w:rPr>
          <w:rFonts w:hint="eastAsia"/>
          <w:sz w:val="20"/>
          <w:szCs w:val="20"/>
          <w:lang w:val="en-GB" w:eastAsia="zh-CN"/>
        </w:rPr>
        <w:t>条第</w:t>
      </w:r>
      <w:r w:rsidRPr="005D3C01">
        <w:rPr>
          <w:rFonts w:hint="eastAsia"/>
          <w:sz w:val="20"/>
          <w:szCs w:val="20"/>
          <w:lang w:val="en-GB" w:eastAsia="zh-CN"/>
        </w:rPr>
        <w:t>2</w:t>
      </w:r>
      <w:r w:rsidRPr="005D3C01">
        <w:rPr>
          <w:rFonts w:hint="eastAsia"/>
          <w:sz w:val="20"/>
          <w:szCs w:val="20"/>
          <w:lang w:val="en-GB" w:eastAsia="zh-CN"/>
        </w:rPr>
        <w:t>款）</w:t>
      </w:r>
    </w:p>
    <w:p w14:paraId="0663C420" w14:textId="1DE0AED0" w:rsidR="008E72FC" w:rsidRPr="005D3C01" w:rsidRDefault="005D3C01" w:rsidP="00967AE4">
      <w:pPr>
        <w:pStyle w:val="Cornernotation-Item"/>
        <w:spacing w:before="60" w:after="40"/>
        <w:ind w:right="0"/>
        <w:rPr>
          <w:sz w:val="20"/>
          <w:szCs w:val="20"/>
          <w:lang w:eastAsia="zh-CN"/>
        </w:rPr>
      </w:pPr>
      <w:r w:rsidRPr="005D3C01">
        <w:rPr>
          <w:rFonts w:hint="eastAsia"/>
          <w:sz w:val="20"/>
          <w:szCs w:val="20"/>
          <w:lang w:val="en-GB" w:eastAsia="zh-CN"/>
        </w:rPr>
        <w:t>审查《公约》及其议定书下各进程的</w:t>
      </w:r>
      <w:r w:rsidR="00DE7912">
        <w:rPr>
          <w:rFonts w:hint="eastAsia"/>
          <w:sz w:val="20"/>
          <w:szCs w:val="20"/>
          <w:lang w:val="en-GB" w:eastAsia="zh-CN"/>
        </w:rPr>
        <w:t>功效</w:t>
      </w:r>
    </w:p>
    <w:p w14:paraId="146DB48C" w14:textId="70A135BF" w:rsidR="000F5683" w:rsidRPr="005D3C01" w:rsidRDefault="005D3C01" w:rsidP="00967AE4">
      <w:pPr>
        <w:pStyle w:val="Cornernotation-Item"/>
        <w:spacing w:before="60" w:after="40"/>
        <w:ind w:right="0"/>
        <w:rPr>
          <w:b w:val="0"/>
          <w:bCs w:val="0"/>
          <w:sz w:val="20"/>
          <w:szCs w:val="20"/>
          <w:lang w:eastAsia="zh-CN"/>
        </w:rPr>
        <w:sectPr w:rsidR="000F5683" w:rsidRPr="005D3C01" w:rsidSect="00967AE4">
          <w:type w:val="continuous"/>
          <w:pgSz w:w="12240" w:h="15840"/>
          <w:pgMar w:top="1134" w:right="1440" w:bottom="1134" w:left="1440" w:header="709" w:footer="709" w:gutter="0"/>
          <w:cols w:num="2" w:space="708"/>
          <w:titlePg/>
          <w:docGrid w:linePitch="360"/>
        </w:sectPr>
      </w:pPr>
      <w:r w:rsidRPr="005D3C01">
        <w:rPr>
          <w:rFonts w:hint="eastAsia"/>
          <w:sz w:val="20"/>
          <w:szCs w:val="20"/>
          <w:lang w:val="en-GB" w:eastAsia="zh-CN"/>
        </w:rPr>
        <w:t>缔约方大会多年期工作方案</w:t>
      </w:r>
    </w:p>
    <w:bookmarkEnd w:id="0"/>
    <w:p w14:paraId="7CADC951" w14:textId="6ABF1A05" w:rsidR="00A96B21" w:rsidRPr="003349E4" w:rsidRDefault="00000000" w:rsidP="00876262">
      <w:pPr>
        <w:pStyle w:val="CBDTitle"/>
        <w:spacing w:before="360"/>
        <w:ind w:left="490"/>
        <w:rPr>
          <w:lang w:eastAsia="zh-CN"/>
        </w:rPr>
      </w:pPr>
      <w:sdt>
        <w:sdtPr>
          <w:rPr>
            <w:rFonts w:eastAsia="SimHei"/>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5D3C01" w:rsidRPr="005D3C01">
            <w:rPr>
              <w:rFonts w:eastAsia="SimHei" w:hint="eastAsia"/>
              <w:lang w:eastAsia="zh-CN"/>
            </w:rPr>
            <w:t>生物多样性公约缔约方大会第十六届会议决定草案汇编</w:t>
          </w:r>
        </w:sdtContent>
      </w:sdt>
    </w:p>
    <w:p w14:paraId="6B2DF2E9" w14:textId="1129672D" w:rsidR="00F816DC" w:rsidRPr="005D3C01" w:rsidRDefault="005D3C01" w:rsidP="00876262">
      <w:pPr>
        <w:pStyle w:val="CBDSubTitle"/>
        <w:spacing w:before="360"/>
        <w:ind w:left="490"/>
        <w:rPr>
          <w:sz w:val="24"/>
          <w:szCs w:val="24"/>
        </w:rPr>
      </w:pPr>
      <w:r w:rsidRPr="005D3C01">
        <w:rPr>
          <w:rFonts w:hint="eastAsia"/>
          <w:sz w:val="24"/>
          <w:szCs w:val="24"/>
          <w:lang w:eastAsia="zh-CN"/>
        </w:rPr>
        <w:t>秘书处的说明</w:t>
      </w:r>
    </w:p>
    <w:p w14:paraId="4541CC06" w14:textId="0CE748D3" w:rsidR="00557370" w:rsidRPr="005D3C01" w:rsidRDefault="005D3C01" w:rsidP="00876262">
      <w:pPr>
        <w:pStyle w:val="Heading1"/>
        <w:numPr>
          <w:ilvl w:val="0"/>
          <w:numId w:val="0"/>
        </w:numPr>
        <w:spacing w:before="360"/>
        <w:ind w:left="490"/>
        <w:rPr>
          <w:rFonts w:eastAsia="SimSun"/>
          <w:lang w:val="en-GB"/>
        </w:rPr>
      </w:pPr>
      <w:r w:rsidRPr="005D3C01">
        <w:rPr>
          <w:rFonts w:eastAsia="SimSun" w:hint="eastAsia"/>
          <w:lang w:val="en-GB" w:eastAsia="zh-CN"/>
        </w:rPr>
        <w:t>导言</w:t>
      </w:r>
    </w:p>
    <w:p w14:paraId="0DC649AE" w14:textId="2F758BB0" w:rsidR="005D3C01" w:rsidRPr="005D3C01" w:rsidRDefault="005D3C01" w:rsidP="006B530E">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D3C01">
        <w:rPr>
          <w:rFonts w:hint="eastAsia"/>
          <w:sz w:val="24"/>
          <w:szCs w:val="24"/>
          <w:lang w:eastAsia="zh-CN"/>
        </w:rPr>
        <w:t>本说明载有供生物多样性公约缔约方大会第十六</w:t>
      </w:r>
      <w:r w:rsidR="006B530E">
        <w:rPr>
          <w:rFonts w:hint="eastAsia"/>
          <w:sz w:val="24"/>
          <w:szCs w:val="24"/>
          <w:lang w:eastAsia="zh-CN"/>
        </w:rPr>
        <w:t>届</w:t>
      </w:r>
      <w:r w:rsidRPr="005D3C01">
        <w:rPr>
          <w:rFonts w:hint="eastAsia"/>
          <w:sz w:val="24"/>
          <w:szCs w:val="24"/>
          <w:lang w:eastAsia="zh-CN"/>
        </w:rPr>
        <w:t>会议审议的决定草案</w:t>
      </w:r>
      <w:r w:rsidR="00C15A56">
        <w:rPr>
          <w:rFonts w:hint="eastAsia"/>
          <w:sz w:val="24"/>
          <w:szCs w:val="24"/>
          <w:lang w:eastAsia="zh-CN"/>
        </w:rPr>
        <w:t>的</w:t>
      </w:r>
      <w:r w:rsidRPr="005D3C01">
        <w:rPr>
          <w:rFonts w:hint="eastAsia"/>
          <w:sz w:val="24"/>
          <w:szCs w:val="24"/>
          <w:lang w:eastAsia="zh-CN"/>
        </w:rPr>
        <w:t>汇编。决定草案按会议临时议程</w:t>
      </w:r>
      <w:r w:rsidR="00C15A56">
        <w:rPr>
          <w:rFonts w:hint="eastAsia"/>
          <w:sz w:val="24"/>
          <w:szCs w:val="24"/>
          <w:lang w:eastAsia="zh-CN"/>
        </w:rPr>
        <w:t>排列</w:t>
      </w:r>
      <w:r w:rsidRPr="005D3C01">
        <w:rPr>
          <w:rFonts w:hint="eastAsia"/>
          <w:sz w:val="24"/>
          <w:szCs w:val="24"/>
          <w:lang w:eastAsia="zh-CN"/>
        </w:rPr>
        <w:t>。汇编包括科学、技术和工艺咨询附属机构第二十五次和第二十六次会议、</w:t>
      </w:r>
      <w:r w:rsidR="006B530E">
        <w:rPr>
          <w:rFonts w:hint="eastAsia"/>
          <w:sz w:val="24"/>
          <w:szCs w:val="24"/>
          <w:lang w:eastAsia="zh-CN"/>
        </w:rPr>
        <w:t>执行问题附属</w:t>
      </w:r>
      <w:r w:rsidRPr="005D3C01">
        <w:rPr>
          <w:rFonts w:hint="eastAsia"/>
          <w:sz w:val="24"/>
          <w:szCs w:val="24"/>
          <w:lang w:eastAsia="zh-CN"/>
        </w:rPr>
        <w:t>机构第四次会议、</w:t>
      </w:r>
      <w:r w:rsidR="006B530E" w:rsidRPr="006B530E">
        <w:rPr>
          <w:rFonts w:hint="eastAsia"/>
          <w:sz w:val="24"/>
          <w:szCs w:val="24"/>
          <w:lang w:eastAsia="zh-CN"/>
        </w:rPr>
        <w:t>公约关于土著人民和地方社区的第</w:t>
      </w:r>
      <w:r w:rsidR="006B530E" w:rsidRPr="006B530E">
        <w:rPr>
          <w:rFonts w:hint="eastAsia"/>
          <w:sz w:val="24"/>
          <w:szCs w:val="24"/>
          <w:lang w:eastAsia="zh-CN"/>
        </w:rPr>
        <w:t>8(j)</w:t>
      </w:r>
      <w:r w:rsidR="006B530E" w:rsidRPr="006B530E">
        <w:rPr>
          <w:rFonts w:hint="eastAsia"/>
          <w:sz w:val="24"/>
          <w:szCs w:val="24"/>
          <w:lang w:eastAsia="zh-CN"/>
        </w:rPr>
        <w:t>条和相关条款问题不限成员名额闭会期间特设工作组</w:t>
      </w:r>
      <w:r w:rsidRPr="005D3C01">
        <w:rPr>
          <w:rFonts w:hint="eastAsia"/>
          <w:sz w:val="24"/>
          <w:szCs w:val="24"/>
          <w:lang w:eastAsia="zh-CN"/>
        </w:rPr>
        <w:t>第十二次会议</w:t>
      </w:r>
      <w:r w:rsidR="006B530E">
        <w:rPr>
          <w:rFonts w:hint="eastAsia"/>
          <w:sz w:val="24"/>
          <w:szCs w:val="24"/>
          <w:lang w:eastAsia="zh-CN"/>
        </w:rPr>
        <w:t>、</w:t>
      </w:r>
      <w:r w:rsidR="006B530E" w:rsidRPr="006B530E">
        <w:rPr>
          <w:rFonts w:hint="eastAsia"/>
          <w:sz w:val="24"/>
          <w:szCs w:val="24"/>
          <w:lang w:eastAsia="zh-CN"/>
        </w:rPr>
        <w:t>分享利用遗传资源数字序列信息所产生惠益问题工作组</w:t>
      </w:r>
      <w:r w:rsidRPr="005D3C01">
        <w:rPr>
          <w:rFonts w:hint="eastAsia"/>
          <w:sz w:val="24"/>
          <w:szCs w:val="24"/>
          <w:lang w:eastAsia="zh-CN"/>
        </w:rPr>
        <w:t>第二次会议的</w:t>
      </w:r>
      <w:r w:rsidR="006B530E">
        <w:rPr>
          <w:rFonts w:hint="eastAsia"/>
          <w:sz w:val="24"/>
          <w:szCs w:val="24"/>
          <w:lang w:eastAsia="zh-CN"/>
        </w:rPr>
        <w:t>各项</w:t>
      </w:r>
      <w:r w:rsidRPr="005D3C01">
        <w:rPr>
          <w:rFonts w:hint="eastAsia"/>
          <w:sz w:val="24"/>
          <w:szCs w:val="24"/>
          <w:lang w:eastAsia="zh-CN"/>
        </w:rPr>
        <w:t>建议中所载的决定草案，</w:t>
      </w:r>
      <w:r w:rsidRPr="005D3C01">
        <w:rPr>
          <w:rFonts w:hint="eastAsia"/>
          <w:sz w:val="24"/>
          <w:szCs w:val="24"/>
          <w:lang w:eastAsia="zh-CN"/>
        </w:rPr>
        <w:t xml:space="preserve"> </w:t>
      </w:r>
      <w:r w:rsidRPr="005D3C01">
        <w:rPr>
          <w:rFonts w:hint="eastAsia"/>
          <w:sz w:val="24"/>
          <w:szCs w:val="24"/>
          <w:lang w:eastAsia="zh-CN"/>
        </w:rPr>
        <w:t>以及执行秘书根据缔约方</w:t>
      </w:r>
      <w:r w:rsidR="006B530E">
        <w:rPr>
          <w:rFonts w:hint="eastAsia"/>
          <w:sz w:val="24"/>
          <w:szCs w:val="24"/>
          <w:lang w:eastAsia="zh-CN"/>
        </w:rPr>
        <w:t>大会</w:t>
      </w:r>
      <w:r w:rsidRPr="005D3C01">
        <w:rPr>
          <w:rFonts w:hint="eastAsia"/>
          <w:sz w:val="24"/>
          <w:szCs w:val="24"/>
          <w:lang w:eastAsia="zh-CN"/>
        </w:rPr>
        <w:t>以前的决定或其附属机构</w:t>
      </w:r>
      <w:r w:rsidR="006B530E">
        <w:rPr>
          <w:rFonts w:hint="eastAsia"/>
          <w:sz w:val="24"/>
          <w:szCs w:val="24"/>
          <w:lang w:eastAsia="zh-CN"/>
        </w:rPr>
        <w:t>以前</w:t>
      </w:r>
      <w:r w:rsidRPr="005D3C01">
        <w:rPr>
          <w:rFonts w:hint="eastAsia"/>
          <w:sz w:val="24"/>
          <w:szCs w:val="24"/>
          <w:lang w:eastAsia="zh-CN"/>
        </w:rPr>
        <w:t>的建议</w:t>
      </w:r>
      <w:r w:rsidR="001913BF">
        <w:rPr>
          <w:rFonts w:hint="eastAsia"/>
          <w:sz w:val="24"/>
          <w:szCs w:val="24"/>
          <w:lang w:eastAsia="zh-CN"/>
        </w:rPr>
        <w:t>拟定</w:t>
      </w:r>
      <w:r w:rsidRPr="005D3C01">
        <w:rPr>
          <w:rFonts w:hint="eastAsia"/>
          <w:sz w:val="24"/>
          <w:szCs w:val="24"/>
          <w:lang w:eastAsia="zh-CN"/>
        </w:rPr>
        <w:t>的补充内容。本次会议各相关议程项目下编</w:t>
      </w:r>
      <w:r w:rsidR="001913BF">
        <w:rPr>
          <w:rFonts w:hint="eastAsia"/>
          <w:sz w:val="24"/>
          <w:szCs w:val="24"/>
          <w:lang w:eastAsia="zh-CN"/>
        </w:rPr>
        <w:t>写</w:t>
      </w:r>
      <w:r w:rsidRPr="005D3C01">
        <w:rPr>
          <w:rFonts w:hint="eastAsia"/>
          <w:sz w:val="24"/>
          <w:szCs w:val="24"/>
          <w:lang w:eastAsia="zh-CN"/>
        </w:rPr>
        <w:t>的文件</w:t>
      </w:r>
      <w:r w:rsidR="001913BF">
        <w:rPr>
          <w:rFonts w:hint="eastAsia"/>
          <w:sz w:val="24"/>
          <w:szCs w:val="24"/>
          <w:lang w:eastAsia="zh-CN"/>
        </w:rPr>
        <w:t>中规定了拟定补充内容的任务</w:t>
      </w:r>
      <w:r w:rsidR="001913BF">
        <w:rPr>
          <w:rFonts w:hint="eastAsia"/>
          <w:sz w:val="24"/>
          <w:szCs w:val="24"/>
          <w:lang w:eastAsia="zh-CN"/>
        </w:rPr>
        <w:lastRenderedPageBreak/>
        <w:t>授权</w:t>
      </w:r>
      <w:r w:rsidRPr="005D3C01">
        <w:rPr>
          <w:rFonts w:hint="eastAsia"/>
          <w:sz w:val="24"/>
          <w:szCs w:val="24"/>
          <w:lang w:eastAsia="zh-CN"/>
        </w:rPr>
        <w:t>。</w:t>
      </w:r>
      <w:r w:rsidR="001913BF" w:rsidRPr="001913BF">
        <w:rPr>
          <w:rFonts w:hint="eastAsia"/>
          <w:sz w:val="24"/>
          <w:szCs w:val="24"/>
          <w:lang w:eastAsia="zh-CN"/>
        </w:rPr>
        <w:t>为了提供一份</w:t>
      </w:r>
      <w:r w:rsidR="00BD14E6">
        <w:rPr>
          <w:rFonts w:hint="eastAsia"/>
          <w:sz w:val="24"/>
          <w:szCs w:val="24"/>
          <w:lang w:eastAsia="zh-CN"/>
        </w:rPr>
        <w:t>完整</w:t>
      </w:r>
      <w:r w:rsidR="001913BF" w:rsidRPr="001913BF">
        <w:rPr>
          <w:rFonts w:hint="eastAsia"/>
          <w:sz w:val="24"/>
          <w:szCs w:val="24"/>
          <w:lang w:eastAsia="zh-CN"/>
        </w:rPr>
        <w:t>的项目清单，汇编中还列出了</w:t>
      </w:r>
      <w:r w:rsidR="001913BF">
        <w:rPr>
          <w:rFonts w:hint="eastAsia"/>
          <w:sz w:val="24"/>
          <w:szCs w:val="24"/>
          <w:lang w:eastAsia="zh-CN"/>
        </w:rPr>
        <w:t>没有</w:t>
      </w:r>
      <w:r w:rsidR="008A333B">
        <w:rPr>
          <w:rFonts w:hint="eastAsia"/>
          <w:sz w:val="24"/>
          <w:szCs w:val="24"/>
          <w:lang w:eastAsia="zh-CN"/>
        </w:rPr>
        <w:t>设想</w:t>
      </w:r>
      <w:r w:rsidR="001913BF" w:rsidRPr="001913BF">
        <w:rPr>
          <w:rFonts w:hint="eastAsia"/>
          <w:sz w:val="24"/>
          <w:szCs w:val="24"/>
          <w:lang w:eastAsia="zh-CN"/>
        </w:rPr>
        <w:t>或尚未拟定决定草案的项目</w:t>
      </w:r>
      <w:r w:rsidR="001913BF" w:rsidRPr="001913BF">
        <w:rPr>
          <w:rFonts w:hint="eastAsia"/>
          <w:sz w:val="24"/>
          <w:szCs w:val="24"/>
          <w:lang w:eastAsia="zh-CN"/>
        </w:rPr>
        <w:t xml:space="preserve"> </w:t>
      </w:r>
      <w:r w:rsidR="001913BF" w:rsidRPr="001913BF">
        <w:rPr>
          <w:rFonts w:hint="eastAsia"/>
          <w:sz w:val="24"/>
          <w:szCs w:val="24"/>
          <w:lang w:eastAsia="zh-CN"/>
        </w:rPr>
        <w:t>（即项目</w:t>
      </w:r>
      <w:r w:rsidR="001913BF" w:rsidRPr="001913BF">
        <w:rPr>
          <w:rFonts w:hint="eastAsia"/>
          <w:sz w:val="24"/>
          <w:szCs w:val="24"/>
          <w:lang w:eastAsia="zh-CN"/>
        </w:rPr>
        <w:t xml:space="preserve"> 1-4 </w:t>
      </w:r>
      <w:r w:rsidR="001913BF" w:rsidRPr="001913BF">
        <w:rPr>
          <w:rFonts w:hint="eastAsia"/>
          <w:sz w:val="24"/>
          <w:szCs w:val="24"/>
          <w:lang w:eastAsia="zh-CN"/>
        </w:rPr>
        <w:t>和项目</w:t>
      </w:r>
      <w:r w:rsidR="001913BF" w:rsidRPr="001913BF">
        <w:rPr>
          <w:rFonts w:hint="eastAsia"/>
          <w:sz w:val="24"/>
          <w:szCs w:val="24"/>
          <w:lang w:eastAsia="zh-CN"/>
        </w:rPr>
        <w:t xml:space="preserve"> 29-31</w:t>
      </w:r>
      <w:r w:rsidR="001913BF" w:rsidRPr="001913BF">
        <w:rPr>
          <w:rFonts w:hint="eastAsia"/>
          <w:sz w:val="24"/>
          <w:szCs w:val="24"/>
          <w:lang w:eastAsia="zh-CN"/>
        </w:rPr>
        <w:t>），并附有解释性说明。</w:t>
      </w:r>
    </w:p>
    <w:p w14:paraId="416A7936" w14:textId="2BB3E643" w:rsidR="00191F99" w:rsidRPr="008A333B" w:rsidRDefault="005D3C01" w:rsidP="00A9542C">
      <w:pPr>
        <w:pStyle w:val="CBDNormalNumber"/>
        <w:tabs>
          <w:tab w:val="clear" w:pos="567"/>
          <w:tab w:val="clear" w:pos="1134"/>
          <w:tab w:val="clear" w:pos="1701"/>
          <w:tab w:val="clear" w:pos="2268"/>
          <w:tab w:val="clear" w:pos="2835"/>
          <w:tab w:val="clear" w:pos="3402"/>
          <w:tab w:val="clear" w:pos="3969"/>
        </w:tabs>
        <w:spacing w:before="120" w:line="240" w:lineRule="atLeast"/>
        <w:ind w:left="490"/>
        <w:outlineLvl w:val="0"/>
        <w:rPr>
          <w:rFonts w:eastAsiaTheme="minorEastAsia"/>
          <w:sz w:val="24"/>
          <w:szCs w:val="24"/>
          <w:lang w:eastAsia="zh-CN"/>
        </w:rPr>
        <w:sectPr w:rsidR="00191F99" w:rsidRPr="008A333B" w:rsidSect="008E72FC">
          <w:type w:val="continuous"/>
          <w:pgSz w:w="12240" w:h="15840"/>
          <w:pgMar w:top="1134" w:right="1440" w:bottom="1134" w:left="1440" w:header="709" w:footer="709" w:gutter="0"/>
          <w:cols w:space="708"/>
          <w:titlePg/>
          <w:docGrid w:linePitch="360"/>
        </w:sectPr>
      </w:pPr>
      <w:r w:rsidRPr="008A333B">
        <w:rPr>
          <w:rFonts w:hint="eastAsia"/>
          <w:sz w:val="24"/>
          <w:szCs w:val="24"/>
          <w:lang w:eastAsia="zh-CN"/>
        </w:rPr>
        <w:t>将在议程项目</w:t>
      </w:r>
      <w:r w:rsidRPr="008A333B">
        <w:rPr>
          <w:rFonts w:hint="eastAsia"/>
          <w:sz w:val="24"/>
          <w:szCs w:val="24"/>
          <w:lang w:eastAsia="zh-CN"/>
        </w:rPr>
        <w:t>8</w:t>
      </w:r>
      <w:r w:rsidRPr="008A333B">
        <w:rPr>
          <w:rFonts w:hint="eastAsia"/>
          <w:sz w:val="24"/>
          <w:szCs w:val="24"/>
          <w:lang w:eastAsia="zh-CN"/>
        </w:rPr>
        <w:t>下</w:t>
      </w:r>
      <w:r w:rsidR="008A333B">
        <w:rPr>
          <w:rFonts w:hint="eastAsia"/>
          <w:sz w:val="24"/>
          <w:szCs w:val="24"/>
          <w:lang w:eastAsia="zh-CN"/>
        </w:rPr>
        <w:t>根据</w:t>
      </w:r>
      <w:r w:rsidR="008A333B">
        <w:rPr>
          <w:rFonts w:ascii="SimSun" w:hAnsi="SimSun" w:cs="SimSun" w:hint="eastAsia"/>
          <w:sz w:val="24"/>
          <w:szCs w:val="24"/>
          <w:lang w:eastAsia="zh-CN"/>
        </w:rPr>
        <w:t>定于</w:t>
      </w:r>
      <w:r w:rsidR="008A333B" w:rsidRPr="008A333B">
        <w:rPr>
          <w:rFonts w:hint="eastAsia"/>
          <w:sz w:val="24"/>
          <w:szCs w:val="24"/>
          <w:lang w:eastAsia="zh-CN"/>
        </w:rPr>
        <w:t>2024</w:t>
      </w:r>
      <w:r w:rsidR="008A333B" w:rsidRPr="008A333B">
        <w:rPr>
          <w:rFonts w:ascii="SimSun" w:hAnsi="SimSun" w:cs="SimSun" w:hint="eastAsia"/>
          <w:sz w:val="24"/>
          <w:szCs w:val="24"/>
          <w:lang w:eastAsia="zh-CN"/>
        </w:rPr>
        <w:t>年</w:t>
      </w:r>
      <w:r w:rsidR="008A333B" w:rsidRPr="008A333B">
        <w:rPr>
          <w:rFonts w:hint="eastAsia"/>
          <w:sz w:val="24"/>
          <w:szCs w:val="24"/>
          <w:lang w:eastAsia="zh-CN"/>
        </w:rPr>
        <w:t>10</w:t>
      </w:r>
      <w:r w:rsidR="008A333B" w:rsidRPr="008A333B">
        <w:rPr>
          <w:rFonts w:ascii="SimSun" w:hAnsi="SimSun" w:cs="SimSun" w:hint="eastAsia"/>
          <w:sz w:val="24"/>
          <w:szCs w:val="24"/>
          <w:lang w:eastAsia="zh-CN"/>
        </w:rPr>
        <w:t>月</w:t>
      </w:r>
      <w:r w:rsidR="008A333B" w:rsidRPr="008A333B">
        <w:rPr>
          <w:rFonts w:hint="eastAsia"/>
          <w:sz w:val="24"/>
          <w:szCs w:val="24"/>
          <w:lang w:eastAsia="zh-CN"/>
        </w:rPr>
        <w:t>16</w:t>
      </w:r>
      <w:r w:rsidR="008A333B" w:rsidRPr="008A333B">
        <w:rPr>
          <w:rFonts w:ascii="SimSun" w:hAnsi="SimSun" w:cs="SimSun" w:hint="eastAsia"/>
          <w:sz w:val="24"/>
          <w:szCs w:val="24"/>
          <w:lang w:eastAsia="zh-CN"/>
        </w:rPr>
        <w:t>日至</w:t>
      </w:r>
      <w:r w:rsidR="008A333B" w:rsidRPr="008A333B">
        <w:rPr>
          <w:rFonts w:hint="eastAsia"/>
          <w:sz w:val="24"/>
          <w:szCs w:val="24"/>
          <w:lang w:eastAsia="zh-CN"/>
        </w:rPr>
        <w:t>18</w:t>
      </w:r>
      <w:r w:rsidR="008A333B" w:rsidRPr="008A333B">
        <w:rPr>
          <w:rFonts w:ascii="SimSun" w:hAnsi="SimSun" w:cs="SimSun" w:hint="eastAsia"/>
          <w:sz w:val="24"/>
          <w:szCs w:val="24"/>
          <w:lang w:eastAsia="zh-CN"/>
        </w:rPr>
        <w:t>日举行的执行问题附属机构第五次会议的成果</w:t>
      </w:r>
      <w:r w:rsidR="008A333B" w:rsidRPr="005D3C01">
        <w:rPr>
          <w:rFonts w:hint="eastAsia"/>
          <w:sz w:val="24"/>
          <w:szCs w:val="24"/>
          <w:lang w:eastAsia="zh-CN"/>
        </w:rPr>
        <w:t>对汇编进行补充</w:t>
      </w:r>
      <w:r w:rsidR="008A333B">
        <w:rPr>
          <w:rFonts w:hint="eastAsia"/>
          <w:sz w:val="24"/>
          <w:szCs w:val="24"/>
          <w:lang w:eastAsia="zh-CN"/>
        </w:rPr>
        <w:t>。</w:t>
      </w:r>
    </w:p>
    <w:p w14:paraId="22BC878F" w14:textId="1E769BE8" w:rsidR="00797EDA" w:rsidRPr="00B07DF8" w:rsidRDefault="00B07DF8" w:rsidP="00675EAC">
      <w:pPr>
        <w:spacing w:after="120"/>
        <w:rPr>
          <w:rFonts w:eastAsia="KaiTi"/>
          <w:sz w:val="24"/>
          <w:szCs w:val="24"/>
          <w:lang w:eastAsia="zh-CN"/>
        </w:rPr>
      </w:pPr>
      <w:r w:rsidRPr="00B07DF8">
        <w:rPr>
          <w:rFonts w:eastAsia="KaiTi" w:hint="eastAsia"/>
          <w:sz w:val="24"/>
          <w:szCs w:val="24"/>
          <w:lang w:eastAsia="zh-CN"/>
        </w:rPr>
        <w:lastRenderedPageBreak/>
        <w:t>目录</w:t>
      </w:r>
    </w:p>
    <w:p w14:paraId="5E2D28E4" w14:textId="7EB5412D" w:rsidR="00BD14E6" w:rsidRDefault="0035410D" w:rsidP="0010413C">
      <w:pPr>
        <w:pStyle w:val="TOC1"/>
        <w:rPr>
          <w:rFonts w:asciiTheme="minorHAnsi" w:hAnsiTheme="minorHAnsi" w:cstheme="minorBidi"/>
          <w:kern w:val="2"/>
          <w:lang w:eastAsia="zh-CN"/>
          <w14:ligatures w14:val="standardContextual"/>
        </w:rPr>
      </w:pPr>
      <w:r w:rsidRPr="00C9618E">
        <w:rPr>
          <w:b/>
          <w:bCs/>
        </w:rPr>
        <w:fldChar w:fldCharType="begin"/>
      </w:r>
      <w:r w:rsidRPr="00C9618E">
        <w:instrText xml:space="preserve"> TOC \h \z \t "Item,1" </w:instrText>
      </w:r>
      <w:r w:rsidRPr="00C9618E">
        <w:rPr>
          <w:b/>
          <w:bCs/>
        </w:rPr>
        <w:fldChar w:fldCharType="separate"/>
      </w:r>
      <w:hyperlink w:anchor="_Toc178609083" w:history="1">
        <w:r w:rsidR="00BD14E6" w:rsidRPr="00B17F66">
          <w:rPr>
            <w:rStyle w:val="Hyperlink"/>
            <w:rFonts w:hint="eastAsia"/>
            <w:lang w:eastAsia="zh-CN"/>
          </w:rPr>
          <w:t>项目</w:t>
        </w:r>
        <w:r w:rsidR="00BD14E6" w:rsidRPr="00B17F66">
          <w:rPr>
            <w:rStyle w:val="Hyperlink"/>
            <w:lang w:eastAsia="zh-CN"/>
          </w:rPr>
          <w:t>1</w:t>
        </w:r>
        <w:r w:rsidR="00BD14E6" w:rsidRPr="00B17F66">
          <w:rPr>
            <w:rStyle w:val="Hyperlink"/>
            <w:rFonts w:hint="eastAsia"/>
            <w:lang w:eastAsia="zh-CN"/>
          </w:rPr>
          <w:t>至</w:t>
        </w:r>
        <w:r w:rsidR="00BD14E6" w:rsidRPr="00B17F66">
          <w:rPr>
            <w:rStyle w:val="Hyperlink"/>
            <w:lang w:eastAsia="zh-CN"/>
          </w:rPr>
          <w:t xml:space="preserve"> 4</w:t>
        </w:r>
        <w:r w:rsidR="00BD14E6" w:rsidRPr="00B17F66">
          <w:rPr>
            <w:rStyle w:val="Hyperlink"/>
            <w:rFonts w:hint="eastAsia"/>
            <w:lang w:eastAsia="zh-CN"/>
          </w:rPr>
          <w:t>和</w:t>
        </w:r>
        <w:r w:rsidR="00BD14E6" w:rsidRPr="00B17F66">
          <w:rPr>
            <w:rStyle w:val="Hyperlink"/>
            <w:lang w:eastAsia="zh-CN"/>
          </w:rPr>
          <w:t>6</w:t>
        </w:r>
        <w:r w:rsidR="00BD14E6">
          <w:rPr>
            <w:webHidden/>
          </w:rPr>
          <w:tab/>
        </w:r>
        <w:r w:rsidR="00BD14E6">
          <w:rPr>
            <w:webHidden/>
          </w:rPr>
          <w:fldChar w:fldCharType="begin"/>
        </w:r>
        <w:r w:rsidR="00BD14E6">
          <w:rPr>
            <w:webHidden/>
          </w:rPr>
          <w:instrText xml:space="preserve"> PAGEREF _Toc178609083 \h </w:instrText>
        </w:r>
        <w:r w:rsidR="00BD14E6">
          <w:rPr>
            <w:webHidden/>
          </w:rPr>
        </w:r>
        <w:r w:rsidR="00BD14E6">
          <w:rPr>
            <w:webHidden/>
          </w:rPr>
          <w:fldChar w:fldCharType="separate"/>
        </w:r>
        <w:r w:rsidR="00A542F8">
          <w:rPr>
            <w:webHidden/>
          </w:rPr>
          <w:t>4</w:t>
        </w:r>
        <w:r w:rsidR="00BD14E6">
          <w:rPr>
            <w:webHidden/>
          </w:rPr>
          <w:fldChar w:fldCharType="end"/>
        </w:r>
      </w:hyperlink>
    </w:p>
    <w:p w14:paraId="0586AE64" w14:textId="256A1910" w:rsidR="00BD14E6" w:rsidRDefault="00BD14E6" w:rsidP="0010413C">
      <w:pPr>
        <w:pStyle w:val="TOC1"/>
        <w:rPr>
          <w:rFonts w:asciiTheme="minorHAnsi" w:hAnsiTheme="minorHAnsi" w:cstheme="minorBidi"/>
          <w:kern w:val="2"/>
          <w:lang w:eastAsia="zh-CN"/>
          <w14:ligatures w14:val="standardContextual"/>
        </w:rPr>
      </w:pPr>
      <w:hyperlink w:anchor="_Toc178609084" w:history="1">
        <w:r w:rsidRPr="00B17F66">
          <w:rPr>
            <w:rStyle w:val="Hyperlink"/>
            <w:rFonts w:ascii="SimSun" w:hAnsi="SimSun" w:cs="SimSun" w:hint="eastAsia"/>
            <w:lang w:eastAsia="zh-CN"/>
          </w:rPr>
          <w:t>项目</w:t>
        </w:r>
        <w:r w:rsidRPr="00B17F66">
          <w:rPr>
            <w:rStyle w:val="Hyperlink"/>
            <w:lang w:eastAsia="zh-CN"/>
          </w:rPr>
          <w:t xml:space="preserve">5  </w:t>
        </w:r>
        <w:r w:rsidRPr="00B17F66">
          <w:rPr>
            <w:rStyle w:val="Hyperlink"/>
            <w:rFonts w:ascii="SimSun" w:hAnsi="SimSun" w:cs="SimSun" w:hint="eastAsia"/>
            <w:lang w:eastAsia="zh-CN"/>
          </w:rPr>
          <w:t>缔约方大会今后会议的日期和地点</w:t>
        </w:r>
        <w:r>
          <w:rPr>
            <w:webHidden/>
          </w:rPr>
          <w:tab/>
        </w:r>
        <w:r>
          <w:rPr>
            <w:webHidden/>
          </w:rPr>
          <w:fldChar w:fldCharType="begin"/>
        </w:r>
        <w:r>
          <w:rPr>
            <w:webHidden/>
          </w:rPr>
          <w:instrText xml:space="preserve"> PAGEREF _Toc178609084 \h </w:instrText>
        </w:r>
        <w:r>
          <w:rPr>
            <w:webHidden/>
          </w:rPr>
        </w:r>
        <w:r>
          <w:rPr>
            <w:webHidden/>
          </w:rPr>
          <w:fldChar w:fldCharType="separate"/>
        </w:r>
        <w:r w:rsidR="00A542F8">
          <w:rPr>
            <w:webHidden/>
          </w:rPr>
          <w:t>4</w:t>
        </w:r>
        <w:r>
          <w:rPr>
            <w:webHidden/>
          </w:rPr>
          <w:fldChar w:fldCharType="end"/>
        </w:r>
      </w:hyperlink>
    </w:p>
    <w:p w14:paraId="1ADCD399" w14:textId="41BF299C" w:rsidR="00BD14E6" w:rsidRDefault="00BD14E6" w:rsidP="0010413C">
      <w:pPr>
        <w:pStyle w:val="TOC1"/>
        <w:rPr>
          <w:rFonts w:asciiTheme="minorHAnsi" w:hAnsiTheme="minorHAnsi" w:cstheme="minorBidi"/>
          <w:kern w:val="2"/>
          <w:lang w:eastAsia="zh-CN"/>
          <w14:ligatures w14:val="standardContextual"/>
        </w:rPr>
      </w:pPr>
      <w:hyperlink w:anchor="_Toc178609085" w:history="1">
        <w:r w:rsidRPr="00B17F66">
          <w:rPr>
            <w:rStyle w:val="Hyperlink"/>
            <w:rFonts w:hint="eastAsia"/>
            <w:lang w:eastAsia="zh-CN"/>
          </w:rPr>
          <w:t>项目</w:t>
        </w:r>
        <w:r w:rsidRPr="00B17F66">
          <w:rPr>
            <w:rStyle w:val="Hyperlink"/>
            <w:lang w:eastAsia="zh-CN"/>
          </w:rPr>
          <w:t xml:space="preserve">7  </w:t>
        </w:r>
        <w:r w:rsidRPr="00B17F66">
          <w:rPr>
            <w:rStyle w:val="Hyperlink"/>
            <w:rFonts w:hint="eastAsia"/>
            <w:lang w:eastAsia="zh-CN"/>
          </w:rPr>
          <w:t>《公约》的行政管理和信托基金的预算</w:t>
        </w:r>
        <w:r>
          <w:rPr>
            <w:webHidden/>
          </w:rPr>
          <w:tab/>
        </w:r>
        <w:r>
          <w:rPr>
            <w:webHidden/>
          </w:rPr>
          <w:fldChar w:fldCharType="begin"/>
        </w:r>
        <w:r>
          <w:rPr>
            <w:webHidden/>
          </w:rPr>
          <w:instrText xml:space="preserve"> PAGEREF _Toc178609085 \h </w:instrText>
        </w:r>
        <w:r>
          <w:rPr>
            <w:webHidden/>
          </w:rPr>
        </w:r>
        <w:r>
          <w:rPr>
            <w:webHidden/>
          </w:rPr>
          <w:fldChar w:fldCharType="separate"/>
        </w:r>
        <w:r w:rsidR="00A542F8">
          <w:rPr>
            <w:webHidden/>
          </w:rPr>
          <w:t>5</w:t>
        </w:r>
        <w:r>
          <w:rPr>
            <w:webHidden/>
          </w:rPr>
          <w:fldChar w:fldCharType="end"/>
        </w:r>
      </w:hyperlink>
    </w:p>
    <w:p w14:paraId="24AE60F0" w14:textId="73D0FD3F" w:rsidR="00BD14E6" w:rsidRDefault="00BD14E6" w:rsidP="0010413C">
      <w:pPr>
        <w:pStyle w:val="TOC1"/>
        <w:rPr>
          <w:rFonts w:asciiTheme="minorHAnsi" w:hAnsiTheme="minorHAnsi" w:cstheme="minorBidi"/>
          <w:kern w:val="2"/>
          <w:lang w:eastAsia="zh-CN"/>
          <w14:ligatures w14:val="standardContextual"/>
        </w:rPr>
      </w:pPr>
      <w:hyperlink w:anchor="_Toc178609086" w:history="1">
        <w:r w:rsidRPr="00B17F66">
          <w:rPr>
            <w:rStyle w:val="Hyperlink"/>
            <w:rFonts w:ascii="SimSun" w:hAnsi="SimSun" w:cs="SimSun" w:hint="eastAsia"/>
            <w:lang w:eastAsia="zh-CN"/>
          </w:rPr>
          <w:t>项目</w:t>
        </w:r>
        <w:r w:rsidRPr="00B17F66">
          <w:rPr>
            <w:rStyle w:val="Hyperlink"/>
            <w:lang w:eastAsia="zh-CN"/>
          </w:rPr>
          <w:t xml:space="preserve">8  </w:t>
        </w:r>
        <w:r w:rsidRPr="00B17F66">
          <w:rPr>
            <w:rStyle w:val="Hyperlink"/>
            <w:rFonts w:ascii="SimSun" w:hAnsi="SimSun" w:cs="SimSun" w:hint="eastAsia"/>
            <w:lang w:eastAsia="zh-CN"/>
          </w:rPr>
          <w:t>缔约方根据《昆明</w:t>
        </w:r>
        <w:r w:rsidRPr="00B17F66">
          <w:rPr>
            <w:rStyle w:val="Hyperlink"/>
            <w:lang w:eastAsia="zh-CN"/>
          </w:rPr>
          <w:t>-</w:t>
        </w:r>
        <w:r w:rsidRPr="00B17F66">
          <w:rPr>
            <w:rStyle w:val="Hyperlink"/>
            <w:rFonts w:ascii="SimSun" w:hAnsi="SimSun" w:cs="SimSun" w:hint="eastAsia"/>
            <w:lang w:eastAsia="zh-CN"/>
          </w:rPr>
          <w:t>蒙特利尔全球生物多样性框架》制订目标和更新国家生物多样性战略和行动计划的进展情况</w:t>
        </w:r>
        <w:r>
          <w:rPr>
            <w:webHidden/>
          </w:rPr>
          <w:tab/>
        </w:r>
        <w:r>
          <w:rPr>
            <w:webHidden/>
          </w:rPr>
          <w:fldChar w:fldCharType="begin"/>
        </w:r>
        <w:r>
          <w:rPr>
            <w:webHidden/>
          </w:rPr>
          <w:instrText xml:space="preserve"> PAGEREF _Toc178609086 \h </w:instrText>
        </w:r>
        <w:r>
          <w:rPr>
            <w:webHidden/>
          </w:rPr>
        </w:r>
        <w:r>
          <w:rPr>
            <w:webHidden/>
          </w:rPr>
          <w:fldChar w:fldCharType="separate"/>
        </w:r>
        <w:r w:rsidR="00A542F8">
          <w:rPr>
            <w:webHidden/>
          </w:rPr>
          <w:t>7</w:t>
        </w:r>
        <w:r>
          <w:rPr>
            <w:webHidden/>
          </w:rPr>
          <w:fldChar w:fldCharType="end"/>
        </w:r>
      </w:hyperlink>
    </w:p>
    <w:p w14:paraId="50C98E2F" w14:textId="41E1ADBA" w:rsidR="00BD14E6" w:rsidRDefault="00BD14E6" w:rsidP="0010413C">
      <w:pPr>
        <w:pStyle w:val="TOC1"/>
        <w:rPr>
          <w:rFonts w:asciiTheme="minorHAnsi" w:hAnsiTheme="minorHAnsi" w:cstheme="minorBidi"/>
          <w:kern w:val="2"/>
          <w:lang w:eastAsia="zh-CN"/>
          <w14:ligatures w14:val="standardContextual"/>
        </w:rPr>
      </w:pPr>
      <w:hyperlink w:anchor="_Toc178609087" w:history="1">
        <w:r w:rsidRPr="00B17F66">
          <w:rPr>
            <w:rStyle w:val="Hyperlink"/>
            <w:rFonts w:ascii="SimSun" w:hAnsi="SimSun" w:cs="SimSun" w:hint="eastAsia"/>
            <w:lang w:eastAsia="zh-CN"/>
          </w:rPr>
          <w:t>项目</w:t>
        </w:r>
        <w:r w:rsidRPr="00B17F66">
          <w:rPr>
            <w:rStyle w:val="Hyperlink"/>
            <w:lang w:eastAsia="zh-CN"/>
          </w:rPr>
          <w:t xml:space="preserve">9  </w:t>
        </w:r>
        <w:r w:rsidRPr="00B17F66">
          <w:rPr>
            <w:rStyle w:val="Hyperlink"/>
            <w:rFonts w:ascii="SimSun" w:hAnsi="SimSun" w:cs="SimSun" w:hint="eastAsia"/>
            <w:lang w:eastAsia="zh-CN"/>
          </w:rPr>
          <w:t>遗传资源数字序列信息</w:t>
        </w:r>
        <w:r>
          <w:rPr>
            <w:webHidden/>
          </w:rPr>
          <w:tab/>
        </w:r>
        <w:r>
          <w:rPr>
            <w:webHidden/>
          </w:rPr>
          <w:fldChar w:fldCharType="begin"/>
        </w:r>
        <w:r>
          <w:rPr>
            <w:webHidden/>
          </w:rPr>
          <w:instrText xml:space="preserve"> PAGEREF _Toc178609087 \h </w:instrText>
        </w:r>
        <w:r>
          <w:rPr>
            <w:webHidden/>
          </w:rPr>
        </w:r>
        <w:r>
          <w:rPr>
            <w:webHidden/>
          </w:rPr>
          <w:fldChar w:fldCharType="separate"/>
        </w:r>
        <w:r w:rsidR="00A542F8">
          <w:rPr>
            <w:webHidden/>
          </w:rPr>
          <w:t>8</w:t>
        </w:r>
        <w:r>
          <w:rPr>
            <w:webHidden/>
          </w:rPr>
          <w:fldChar w:fldCharType="end"/>
        </w:r>
      </w:hyperlink>
    </w:p>
    <w:p w14:paraId="5F60875A" w14:textId="4653595E" w:rsidR="00BD14E6" w:rsidRDefault="00BD14E6" w:rsidP="0010413C">
      <w:pPr>
        <w:pStyle w:val="TOC1"/>
        <w:rPr>
          <w:rFonts w:asciiTheme="minorHAnsi" w:hAnsiTheme="minorHAnsi" w:cstheme="minorBidi"/>
          <w:kern w:val="2"/>
          <w:lang w:eastAsia="zh-CN"/>
          <w14:ligatures w14:val="standardContextual"/>
        </w:rPr>
      </w:pPr>
      <w:hyperlink w:anchor="_Toc178609088" w:history="1">
        <w:r w:rsidRPr="00B17F66">
          <w:rPr>
            <w:rStyle w:val="Hyperlink"/>
            <w:rFonts w:ascii="SimSun" w:hAnsi="SimSun" w:cs="SimSun" w:hint="eastAsia"/>
            <w:lang w:eastAsia="zh-CN"/>
          </w:rPr>
          <w:t>项目</w:t>
        </w:r>
        <w:r w:rsidRPr="00B17F66">
          <w:rPr>
            <w:rStyle w:val="Hyperlink"/>
            <w:lang w:eastAsia="zh-CN"/>
          </w:rPr>
          <w:t xml:space="preserve">10  </w:t>
        </w:r>
        <w:r w:rsidRPr="00B17F66">
          <w:rPr>
            <w:rStyle w:val="Hyperlink"/>
            <w:rFonts w:ascii="SimSun" w:hAnsi="SimSun" w:cs="SimSun" w:hint="eastAsia"/>
            <w:lang w:eastAsia="zh-CN"/>
          </w:rPr>
          <w:t>规划、监测、报告和审查机制</w:t>
        </w:r>
        <w:r>
          <w:rPr>
            <w:webHidden/>
          </w:rPr>
          <w:tab/>
        </w:r>
        <w:r>
          <w:rPr>
            <w:webHidden/>
          </w:rPr>
          <w:fldChar w:fldCharType="begin"/>
        </w:r>
        <w:r>
          <w:rPr>
            <w:webHidden/>
          </w:rPr>
          <w:instrText xml:space="preserve"> PAGEREF _Toc178609088 \h </w:instrText>
        </w:r>
        <w:r>
          <w:rPr>
            <w:webHidden/>
          </w:rPr>
        </w:r>
        <w:r>
          <w:rPr>
            <w:webHidden/>
          </w:rPr>
          <w:fldChar w:fldCharType="separate"/>
        </w:r>
        <w:r w:rsidR="00A542F8">
          <w:rPr>
            <w:webHidden/>
          </w:rPr>
          <w:t>16</w:t>
        </w:r>
        <w:r>
          <w:rPr>
            <w:webHidden/>
          </w:rPr>
          <w:fldChar w:fldCharType="end"/>
        </w:r>
      </w:hyperlink>
    </w:p>
    <w:p w14:paraId="15355F37" w14:textId="51B3BEFE" w:rsidR="00BD14E6" w:rsidRDefault="00BD14E6" w:rsidP="0010413C">
      <w:pPr>
        <w:pStyle w:val="TOC1"/>
        <w:rPr>
          <w:rFonts w:asciiTheme="minorHAnsi" w:hAnsiTheme="minorHAnsi" w:cstheme="minorBidi"/>
          <w:kern w:val="2"/>
          <w:lang w:eastAsia="zh-CN"/>
          <w14:ligatures w14:val="standardContextual"/>
        </w:rPr>
      </w:pPr>
      <w:hyperlink w:anchor="_Toc178609089" w:history="1">
        <w:r w:rsidRPr="00B17F66">
          <w:rPr>
            <w:rStyle w:val="Hyperlink"/>
            <w:rFonts w:hint="eastAsia"/>
            <w:lang w:eastAsia="zh-CN"/>
          </w:rPr>
          <w:t>项目</w:t>
        </w:r>
        <w:r w:rsidRPr="00B17F66">
          <w:rPr>
            <w:rStyle w:val="Hyperlink"/>
            <w:lang w:eastAsia="zh-CN"/>
          </w:rPr>
          <w:t xml:space="preserve"> 11  </w:t>
        </w:r>
        <w:r w:rsidRPr="00B17F66">
          <w:rPr>
            <w:rStyle w:val="Hyperlink"/>
            <w:rFonts w:hint="eastAsia"/>
            <w:lang w:eastAsia="zh-CN"/>
          </w:rPr>
          <w:t>资源调动和财务机制</w:t>
        </w:r>
        <w:r>
          <w:rPr>
            <w:webHidden/>
          </w:rPr>
          <w:tab/>
        </w:r>
        <w:r>
          <w:rPr>
            <w:webHidden/>
          </w:rPr>
          <w:fldChar w:fldCharType="begin"/>
        </w:r>
        <w:r>
          <w:rPr>
            <w:webHidden/>
          </w:rPr>
          <w:instrText xml:space="preserve"> PAGEREF _Toc178609089 \h </w:instrText>
        </w:r>
        <w:r>
          <w:rPr>
            <w:webHidden/>
          </w:rPr>
        </w:r>
        <w:r>
          <w:rPr>
            <w:webHidden/>
          </w:rPr>
          <w:fldChar w:fldCharType="separate"/>
        </w:r>
        <w:r w:rsidR="00A542F8">
          <w:rPr>
            <w:webHidden/>
          </w:rPr>
          <w:t>62</w:t>
        </w:r>
        <w:r>
          <w:rPr>
            <w:webHidden/>
          </w:rPr>
          <w:fldChar w:fldCharType="end"/>
        </w:r>
      </w:hyperlink>
    </w:p>
    <w:p w14:paraId="3B927A73" w14:textId="13CD4109" w:rsidR="00BD14E6" w:rsidRDefault="00BD14E6" w:rsidP="0010413C">
      <w:pPr>
        <w:pStyle w:val="TOC1"/>
        <w:rPr>
          <w:rFonts w:asciiTheme="minorHAnsi" w:hAnsiTheme="minorHAnsi" w:cstheme="minorBidi"/>
          <w:kern w:val="2"/>
          <w:lang w:eastAsia="zh-CN"/>
          <w14:ligatures w14:val="standardContextual"/>
        </w:rPr>
      </w:pPr>
      <w:hyperlink w:anchor="_Toc178609090" w:history="1">
        <w:r w:rsidRPr="00B17F66">
          <w:rPr>
            <w:rStyle w:val="Hyperlink"/>
            <w:rFonts w:ascii="SimSun" w:hAnsi="SimSun" w:cs="SimSun" w:hint="eastAsia"/>
            <w:lang w:eastAsia="zh-CN"/>
          </w:rPr>
          <w:t>项目</w:t>
        </w:r>
        <w:r w:rsidRPr="00B17F66">
          <w:rPr>
            <w:rStyle w:val="Hyperlink"/>
            <w:lang w:eastAsia="zh-CN"/>
          </w:rPr>
          <w:t xml:space="preserve">12  </w:t>
        </w:r>
        <w:r w:rsidRPr="00B17F66">
          <w:rPr>
            <w:rStyle w:val="Hyperlink"/>
            <w:rFonts w:ascii="SimSun" w:hAnsi="SimSun" w:cs="SimSun" w:hint="eastAsia"/>
            <w:lang w:eastAsia="zh-CN"/>
          </w:rPr>
          <w:t>能力建设和发展、科技合作、信息交换所机制和知识管理</w:t>
        </w:r>
        <w:r>
          <w:rPr>
            <w:webHidden/>
          </w:rPr>
          <w:tab/>
        </w:r>
        <w:r>
          <w:rPr>
            <w:webHidden/>
          </w:rPr>
          <w:fldChar w:fldCharType="begin"/>
        </w:r>
        <w:r>
          <w:rPr>
            <w:webHidden/>
          </w:rPr>
          <w:instrText xml:space="preserve"> PAGEREF _Toc178609090 \h </w:instrText>
        </w:r>
        <w:r>
          <w:rPr>
            <w:webHidden/>
          </w:rPr>
        </w:r>
        <w:r>
          <w:rPr>
            <w:webHidden/>
          </w:rPr>
          <w:fldChar w:fldCharType="separate"/>
        </w:r>
        <w:r w:rsidR="00A542F8">
          <w:rPr>
            <w:webHidden/>
          </w:rPr>
          <w:t>93</w:t>
        </w:r>
        <w:r>
          <w:rPr>
            <w:webHidden/>
          </w:rPr>
          <w:fldChar w:fldCharType="end"/>
        </w:r>
      </w:hyperlink>
    </w:p>
    <w:p w14:paraId="7D7073D4" w14:textId="4D5EADB2" w:rsidR="00BD14E6" w:rsidRDefault="00BD14E6" w:rsidP="0010413C">
      <w:pPr>
        <w:pStyle w:val="TOC1"/>
        <w:rPr>
          <w:rFonts w:asciiTheme="minorHAnsi" w:hAnsiTheme="minorHAnsi" w:cstheme="minorBidi"/>
          <w:kern w:val="2"/>
          <w:lang w:eastAsia="zh-CN"/>
          <w14:ligatures w14:val="standardContextual"/>
        </w:rPr>
      </w:pPr>
      <w:hyperlink w:anchor="_Toc178609091" w:history="1">
        <w:r w:rsidRPr="00B17F66">
          <w:rPr>
            <w:rStyle w:val="Hyperlink"/>
            <w:rFonts w:ascii="SimSun" w:hAnsi="SimSun" w:cs="SimSun" w:hint="eastAsia"/>
            <w:lang w:eastAsia="zh-CN"/>
          </w:rPr>
          <w:t>项目</w:t>
        </w:r>
        <w:r w:rsidRPr="00B17F66">
          <w:rPr>
            <w:rStyle w:val="Hyperlink"/>
            <w:lang w:eastAsia="zh-CN"/>
          </w:rPr>
          <w:t xml:space="preserve">13  </w:t>
        </w:r>
        <w:r w:rsidRPr="00B17F66">
          <w:rPr>
            <w:rStyle w:val="Hyperlink"/>
            <w:rFonts w:ascii="SimSun" w:hAnsi="SimSun" w:cs="SimSun" w:hint="eastAsia"/>
            <w:lang w:eastAsia="zh-CN"/>
          </w:rPr>
          <w:t>与国际组织和根据其他公约建立的机构的合作</w:t>
        </w:r>
        <w:r>
          <w:rPr>
            <w:webHidden/>
          </w:rPr>
          <w:tab/>
        </w:r>
        <w:r>
          <w:rPr>
            <w:webHidden/>
          </w:rPr>
          <w:fldChar w:fldCharType="begin"/>
        </w:r>
        <w:r>
          <w:rPr>
            <w:webHidden/>
          </w:rPr>
          <w:instrText xml:space="preserve"> PAGEREF _Toc178609091 \h </w:instrText>
        </w:r>
        <w:r>
          <w:rPr>
            <w:webHidden/>
          </w:rPr>
        </w:r>
        <w:r>
          <w:rPr>
            <w:webHidden/>
          </w:rPr>
          <w:fldChar w:fldCharType="separate"/>
        </w:r>
        <w:r w:rsidR="00A542F8">
          <w:rPr>
            <w:webHidden/>
          </w:rPr>
          <w:t>123</w:t>
        </w:r>
        <w:r>
          <w:rPr>
            <w:webHidden/>
          </w:rPr>
          <w:fldChar w:fldCharType="end"/>
        </w:r>
      </w:hyperlink>
    </w:p>
    <w:p w14:paraId="5E1874FD" w14:textId="6AF1D762" w:rsidR="00BD14E6" w:rsidRDefault="00BD14E6" w:rsidP="0010413C">
      <w:pPr>
        <w:pStyle w:val="TOC1"/>
        <w:rPr>
          <w:rFonts w:asciiTheme="minorHAnsi" w:hAnsiTheme="minorHAnsi" w:cstheme="minorBidi"/>
          <w:kern w:val="2"/>
          <w:lang w:eastAsia="zh-CN"/>
          <w14:ligatures w14:val="standardContextual"/>
        </w:rPr>
      </w:pPr>
      <w:hyperlink w:anchor="_Toc178609092" w:history="1">
        <w:r w:rsidRPr="00B17F66">
          <w:rPr>
            <w:rStyle w:val="Hyperlink"/>
            <w:rFonts w:ascii="SimSun" w:hAnsi="SimSun" w:cs="SimSun" w:hint="eastAsia"/>
            <w:lang w:eastAsia="zh-CN"/>
          </w:rPr>
          <w:t>项目</w:t>
        </w:r>
        <w:r w:rsidRPr="00B17F66">
          <w:rPr>
            <w:rStyle w:val="Hyperlink"/>
            <w:lang w:eastAsia="zh-CN"/>
          </w:rPr>
          <w:t xml:space="preserve">14  </w:t>
        </w:r>
        <w:r w:rsidRPr="00B17F66">
          <w:rPr>
            <w:rStyle w:val="Hyperlink"/>
            <w:rFonts w:ascii="SimSun" w:hAnsi="SimSun" w:cs="SimSun" w:hint="eastAsia"/>
            <w:lang w:eastAsia="zh-CN"/>
          </w:rPr>
          <w:t>第</w:t>
        </w:r>
        <w:r w:rsidRPr="00B17F66">
          <w:rPr>
            <w:rStyle w:val="Hyperlink"/>
            <w:lang w:eastAsia="zh-CN"/>
          </w:rPr>
          <w:t>8(j)</w:t>
        </w:r>
        <w:r w:rsidRPr="00B17F66">
          <w:rPr>
            <w:rStyle w:val="Hyperlink"/>
            <w:rFonts w:ascii="SimSun" w:hAnsi="SimSun" w:cs="SimSun" w:hint="eastAsia"/>
            <w:lang w:eastAsia="zh-CN"/>
          </w:rPr>
          <w:t>条和相关条款的执行</w:t>
        </w:r>
        <w:r>
          <w:rPr>
            <w:webHidden/>
          </w:rPr>
          <w:tab/>
        </w:r>
        <w:r>
          <w:rPr>
            <w:webHidden/>
          </w:rPr>
          <w:fldChar w:fldCharType="begin"/>
        </w:r>
        <w:r>
          <w:rPr>
            <w:webHidden/>
          </w:rPr>
          <w:instrText xml:space="preserve"> PAGEREF _Toc178609092 \h </w:instrText>
        </w:r>
        <w:r>
          <w:rPr>
            <w:webHidden/>
          </w:rPr>
        </w:r>
        <w:r>
          <w:rPr>
            <w:webHidden/>
          </w:rPr>
          <w:fldChar w:fldCharType="separate"/>
        </w:r>
        <w:r w:rsidR="00A542F8">
          <w:rPr>
            <w:webHidden/>
          </w:rPr>
          <w:t>127</w:t>
        </w:r>
        <w:r>
          <w:rPr>
            <w:webHidden/>
          </w:rPr>
          <w:fldChar w:fldCharType="end"/>
        </w:r>
      </w:hyperlink>
    </w:p>
    <w:p w14:paraId="6B4CFA2E" w14:textId="3B08CFB8" w:rsidR="00BD14E6" w:rsidRDefault="00BD14E6" w:rsidP="0010413C">
      <w:pPr>
        <w:pStyle w:val="TOC1"/>
        <w:rPr>
          <w:rFonts w:asciiTheme="minorHAnsi" w:hAnsiTheme="minorHAnsi" w:cstheme="minorBidi"/>
          <w:kern w:val="2"/>
          <w:lang w:eastAsia="zh-CN"/>
          <w14:ligatures w14:val="standardContextual"/>
        </w:rPr>
      </w:pPr>
      <w:hyperlink w:anchor="_Toc178609093" w:history="1">
        <w:r w:rsidRPr="00B17F66">
          <w:rPr>
            <w:rStyle w:val="Hyperlink"/>
            <w:rFonts w:ascii="SimSun" w:hAnsi="SimSun" w:cs="SimSun" w:hint="eastAsia"/>
            <w:lang w:eastAsia="zh-CN"/>
          </w:rPr>
          <w:t>项目</w:t>
        </w:r>
        <w:r w:rsidRPr="00B17F66">
          <w:rPr>
            <w:rStyle w:val="Hyperlink"/>
          </w:rPr>
          <w:t xml:space="preserve">15  </w:t>
        </w:r>
        <w:r w:rsidRPr="00B17F66">
          <w:rPr>
            <w:rStyle w:val="Hyperlink"/>
            <w:rFonts w:ascii="SimSun" w:hAnsi="SimSun" w:cs="SimSun" w:hint="eastAsia"/>
            <w:lang w:eastAsia="zh-CN"/>
          </w:rPr>
          <w:t>传播、教育和公众意识</w:t>
        </w:r>
        <w:r>
          <w:rPr>
            <w:webHidden/>
          </w:rPr>
          <w:tab/>
        </w:r>
        <w:r>
          <w:rPr>
            <w:webHidden/>
          </w:rPr>
          <w:fldChar w:fldCharType="begin"/>
        </w:r>
        <w:r>
          <w:rPr>
            <w:webHidden/>
          </w:rPr>
          <w:instrText xml:space="preserve"> PAGEREF _Toc178609093 \h </w:instrText>
        </w:r>
        <w:r>
          <w:rPr>
            <w:webHidden/>
          </w:rPr>
        </w:r>
        <w:r>
          <w:rPr>
            <w:webHidden/>
          </w:rPr>
          <w:fldChar w:fldCharType="separate"/>
        </w:r>
        <w:r w:rsidR="00A542F8">
          <w:rPr>
            <w:webHidden/>
          </w:rPr>
          <w:t>141</w:t>
        </w:r>
        <w:r>
          <w:rPr>
            <w:webHidden/>
          </w:rPr>
          <w:fldChar w:fldCharType="end"/>
        </w:r>
      </w:hyperlink>
    </w:p>
    <w:p w14:paraId="0326A29D" w14:textId="778653A8" w:rsidR="00BD14E6" w:rsidRDefault="00BD14E6" w:rsidP="0010413C">
      <w:pPr>
        <w:pStyle w:val="TOC1"/>
        <w:rPr>
          <w:rFonts w:asciiTheme="minorHAnsi" w:hAnsiTheme="minorHAnsi" w:cstheme="minorBidi"/>
          <w:kern w:val="2"/>
          <w:lang w:eastAsia="zh-CN"/>
          <w14:ligatures w14:val="standardContextual"/>
        </w:rPr>
      </w:pPr>
      <w:hyperlink w:anchor="_Toc178609094" w:history="1">
        <w:r w:rsidRPr="00B17F66">
          <w:rPr>
            <w:rStyle w:val="Hyperlink"/>
            <w:rFonts w:ascii="SimSun" w:hAnsi="SimSun" w:cs="SimSun" w:hint="eastAsia"/>
            <w:lang w:eastAsia="zh-CN"/>
          </w:rPr>
          <w:t>项目</w:t>
        </w:r>
        <w:r w:rsidRPr="00B17F66">
          <w:rPr>
            <w:rStyle w:val="Hyperlink"/>
            <w:lang w:eastAsia="zh-CN"/>
          </w:rPr>
          <w:t xml:space="preserve">16  </w:t>
        </w:r>
        <w:r w:rsidRPr="00B17F66">
          <w:rPr>
            <w:rStyle w:val="Hyperlink"/>
            <w:rFonts w:ascii="SimSun" w:hAnsi="SimSun" w:cs="SimSun" w:hint="eastAsia"/>
            <w:lang w:eastAsia="zh-CN"/>
          </w:rPr>
          <w:t>用于支持执行《昆明</w:t>
        </w:r>
        <w:r w:rsidRPr="00B17F66">
          <w:rPr>
            <w:rStyle w:val="Hyperlink"/>
            <w:lang w:eastAsia="zh-CN"/>
          </w:rPr>
          <w:t>-</w:t>
        </w:r>
        <w:r w:rsidRPr="00B17F66">
          <w:rPr>
            <w:rStyle w:val="Hyperlink"/>
            <w:rFonts w:ascii="SimSun" w:hAnsi="SimSun" w:cs="SimSun" w:hint="eastAsia"/>
            <w:lang w:eastAsia="zh-CN"/>
          </w:rPr>
          <w:t>蒙特利尔全球生物多样性框架》的科技需求，包括对《公约》各项工作方案的影响</w:t>
        </w:r>
        <w:r>
          <w:rPr>
            <w:webHidden/>
          </w:rPr>
          <w:tab/>
        </w:r>
        <w:r>
          <w:rPr>
            <w:webHidden/>
          </w:rPr>
          <w:fldChar w:fldCharType="begin"/>
        </w:r>
        <w:r>
          <w:rPr>
            <w:webHidden/>
          </w:rPr>
          <w:instrText xml:space="preserve"> PAGEREF _Toc178609094 \h </w:instrText>
        </w:r>
        <w:r>
          <w:rPr>
            <w:webHidden/>
          </w:rPr>
        </w:r>
        <w:r>
          <w:rPr>
            <w:webHidden/>
          </w:rPr>
          <w:fldChar w:fldCharType="separate"/>
        </w:r>
        <w:r w:rsidR="00A542F8">
          <w:rPr>
            <w:webHidden/>
          </w:rPr>
          <w:t>151</w:t>
        </w:r>
        <w:r>
          <w:rPr>
            <w:webHidden/>
          </w:rPr>
          <w:fldChar w:fldCharType="end"/>
        </w:r>
      </w:hyperlink>
    </w:p>
    <w:p w14:paraId="7C3903B9" w14:textId="5160BFB9" w:rsidR="00BD14E6" w:rsidRDefault="00BD14E6" w:rsidP="0010413C">
      <w:pPr>
        <w:pStyle w:val="TOC1"/>
        <w:rPr>
          <w:rFonts w:asciiTheme="minorHAnsi" w:hAnsiTheme="minorHAnsi" w:cstheme="minorBidi"/>
          <w:kern w:val="2"/>
          <w:lang w:eastAsia="zh-CN"/>
          <w14:ligatures w14:val="standardContextual"/>
        </w:rPr>
      </w:pPr>
      <w:hyperlink w:anchor="_Toc178609095" w:history="1">
        <w:r w:rsidRPr="00B17F66">
          <w:rPr>
            <w:rStyle w:val="Hyperlink"/>
            <w:rFonts w:ascii="SimSun" w:hAnsi="SimSun" w:cs="SimSun" w:hint="eastAsia"/>
            <w:lang w:eastAsia="zh-CN"/>
          </w:rPr>
          <w:t>项目</w:t>
        </w:r>
        <w:r w:rsidRPr="00B17F66">
          <w:rPr>
            <w:rStyle w:val="Hyperlink"/>
            <w:lang w:eastAsia="zh-CN"/>
          </w:rPr>
          <w:t xml:space="preserve">17  </w:t>
        </w:r>
        <w:r w:rsidRPr="00B17F66">
          <w:rPr>
            <w:rStyle w:val="Hyperlink"/>
            <w:rFonts w:ascii="SimSun" w:hAnsi="SimSun" w:cs="SimSun" w:hint="eastAsia"/>
            <w:lang w:eastAsia="zh-CN"/>
          </w:rPr>
          <w:t>生物多样性在部门内和部门之间的主流化</w:t>
        </w:r>
        <w:r>
          <w:rPr>
            <w:webHidden/>
          </w:rPr>
          <w:tab/>
        </w:r>
        <w:r>
          <w:rPr>
            <w:webHidden/>
          </w:rPr>
          <w:fldChar w:fldCharType="begin"/>
        </w:r>
        <w:r>
          <w:rPr>
            <w:webHidden/>
          </w:rPr>
          <w:instrText xml:space="preserve"> PAGEREF _Toc178609095 \h </w:instrText>
        </w:r>
        <w:r>
          <w:rPr>
            <w:webHidden/>
          </w:rPr>
        </w:r>
        <w:r>
          <w:rPr>
            <w:webHidden/>
          </w:rPr>
          <w:fldChar w:fldCharType="separate"/>
        </w:r>
        <w:r w:rsidR="00A542F8">
          <w:rPr>
            <w:webHidden/>
          </w:rPr>
          <w:t>157</w:t>
        </w:r>
        <w:r>
          <w:rPr>
            <w:webHidden/>
          </w:rPr>
          <w:fldChar w:fldCharType="end"/>
        </w:r>
      </w:hyperlink>
    </w:p>
    <w:p w14:paraId="3250D43C" w14:textId="259CBADE" w:rsidR="00BD14E6" w:rsidRDefault="00BD14E6" w:rsidP="0010413C">
      <w:pPr>
        <w:pStyle w:val="TOC1"/>
        <w:rPr>
          <w:rFonts w:asciiTheme="minorHAnsi" w:hAnsiTheme="minorHAnsi" w:cstheme="minorBidi"/>
          <w:kern w:val="2"/>
          <w:lang w:eastAsia="zh-CN"/>
          <w14:ligatures w14:val="standardContextual"/>
        </w:rPr>
      </w:pPr>
      <w:hyperlink w:anchor="_Toc178609096" w:history="1">
        <w:r w:rsidRPr="00B17F66">
          <w:rPr>
            <w:rStyle w:val="Hyperlink"/>
            <w:rFonts w:ascii="SimSun" w:hAnsi="SimSun" w:cs="SimSun" w:hint="eastAsia"/>
            <w:lang w:eastAsia="zh-CN"/>
          </w:rPr>
          <w:t>项目</w:t>
        </w:r>
        <w:r w:rsidRPr="00B17F66">
          <w:rPr>
            <w:rStyle w:val="Hyperlink"/>
            <w:lang w:eastAsia="zh-CN"/>
          </w:rPr>
          <w:t xml:space="preserve">18  </w:t>
        </w:r>
        <w:r w:rsidRPr="00B17F66">
          <w:rPr>
            <w:rStyle w:val="Hyperlink"/>
            <w:rFonts w:ascii="SimSun" w:hAnsi="SimSun" w:cs="SimSun" w:hint="eastAsia"/>
            <w:lang w:eastAsia="zh-CN"/>
          </w:rPr>
          <w:t>生物多样性的多种价值</w:t>
        </w:r>
        <w:r>
          <w:rPr>
            <w:webHidden/>
          </w:rPr>
          <w:tab/>
        </w:r>
        <w:r>
          <w:rPr>
            <w:webHidden/>
          </w:rPr>
          <w:fldChar w:fldCharType="begin"/>
        </w:r>
        <w:r>
          <w:rPr>
            <w:webHidden/>
          </w:rPr>
          <w:instrText xml:space="preserve"> PAGEREF _Toc178609096 \h </w:instrText>
        </w:r>
        <w:r>
          <w:rPr>
            <w:webHidden/>
          </w:rPr>
        </w:r>
        <w:r>
          <w:rPr>
            <w:webHidden/>
          </w:rPr>
          <w:fldChar w:fldCharType="separate"/>
        </w:r>
        <w:r w:rsidR="00A542F8">
          <w:rPr>
            <w:webHidden/>
          </w:rPr>
          <w:t>160</w:t>
        </w:r>
        <w:r>
          <w:rPr>
            <w:webHidden/>
          </w:rPr>
          <w:fldChar w:fldCharType="end"/>
        </w:r>
      </w:hyperlink>
    </w:p>
    <w:p w14:paraId="61EACE4C" w14:textId="62C9CDEE" w:rsidR="00BD14E6" w:rsidRDefault="00BD14E6" w:rsidP="0010413C">
      <w:pPr>
        <w:pStyle w:val="TOC1"/>
        <w:rPr>
          <w:rFonts w:asciiTheme="minorHAnsi" w:hAnsiTheme="minorHAnsi" w:cstheme="minorBidi"/>
          <w:kern w:val="2"/>
          <w:lang w:eastAsia="zh-CN"/>
          <w14:ligatures w14:val="standardContextual"/>
        </w:rPr>
      </w:pPr>
      <w:hyperlink w:anchor="_Toc178609097" w:history="1">
        <w:r w:rsidRPr="00B17F66">
          <w:rPr>
            <w:rStyle w:val="Hyperlink"/>
            <w:rFonts w:ascii="SimSun" w:hAnsi="SimSun" w:cs="SimSun" w:hint="eastAsia"/>
            <w:lang w:eastAsia="zh-CN"/>
          </w:rPr>
          <w:t>项目</w:t>
        </w:r>
        <w:r w:rsidRPr="00B17F66">
          <w:rPr>
            <w:rStyle w:val="Hyperlink"/>
            <w:lang w:eastAsia="zh-CN"/>
          </w:rPr>
          <w:t xml:space="preserve">19  </w:t>
        </w:r>
        <w:r w:rsidRPr="00B17F66">
          <w:rPr>
            <w:rStyle w:val="Hyperlink"/>
            <w:rFonts w:ascii="SimSun" w:hAnsi="SimSun" w:cs="SimSun" w:hint="eastAsia"/>
            <w:lang w:eastAsia="zh-CN"/>
          </w:rPr>
          <w:t>可持续的野生生物管理</w:t>
        </w:r>
        <w:r>
          <w:rPr>
            <w:webHidden/>
          </w:rPr>
          <w:tab/>
        </w:r>
        <w:r>
          <w:rPr>
            <w:webHidden/>
          </w:rPr>
          <w:fldChar w:fldCharType="begin"/>
        </w:r>
        <w:r>
          <w:rPr>
            <w:webHidden/>
          </w:rPr>
          <w:instrText xml:space="preserve"> PAGEREF _Toc178609097 \h </w:instrText>
        </w:r>
        <w:r>
          <w:rPr>
            <w:webHidden/>
          </w:rPr>
        </w:r>
        <w:r>
          <w:rPr>
            <w:webHidden/>
          </w:rPr>
          <w:fldChar w:fldCharType="separate"/>
        </w:r>
        <w:r w:rsidR="00A542F8">
          <w:rPr>
            <w:webHidden/>
          </w:rPr>
          <w:t>162</w:t>
        </w:r>
        <w:r>
          <w:rPr>
            <w:webHidden/>
          </w:rPr>
          <w:fldChar w:fldCharType="end"/>
        </w:r>
      </w:hyperlink>
    </w:p>
    <w:p w14:paraId="07F924E9" w14:textId="67B4F57A" w:rsidR="00BD14E6" w:rsidRDefault="00BD14E6" w:rsidP="0010413C">
      <w:pPr>
        <w:pStyle w:val="TOC1"/>
        <w:rPr>
          <w:rFonts w:asciiTheme="minorHAnsi" w:hAnsiTheme="minorHAnsi" w:cstheme="minorBidi"/>
          <w:kern w:val="2"/>
          <w:lang w:eastAsia="zh-CN"/>
          <w14:ligatures w14:val="standardContextual"/>
        </w:rPr>
      </w:pPr>
      <w:hyperlink w:anchor="_Toc178609098" w:history="1">
        <w:r w:rsidRPr="00B17F66">
          <w:rPr>
            <w:rStyle w:val="Hyperlink"/>
            <w:rFonts w:hint="eastAsia"/>
            <w:lang w:eastAsia="zh-CN"/>
          </w:rPr>
          <w:t>项目</w:t>
        </w:r>
        <w:r w:rsidRPr="00B17F66">
          <w:rPr>
            <w:rStyle w:val="Hyperlink"/>
            <w:lang w:eastAsia="zh-CN"/>
          </w:rPr>
          <w:t xml:space="preserve">20  </w:t>
        </w:r>
        <w:r w:rsidRPr="00B17F66">
          <w:rPr>
            <w:rStyle w:val="Hyperlink"/>
            <w:rFonts w:ascii="SimSun" w:hAnsi="SimSun" w:cs="SimSun" w:hint="eastAsia"/>
            <w:lang w:eastAsia="zh-CN"/>
          </w:rPr>
          <w:t>海洋和沿海生物多样性以及岛屿生物多样性</w:t>
        </w:r>
        <w:r>
          <w:rPr>
            <w:webHidden/>
          </w:rPr>
          <w:tab/>
        </w:r>
        <w:r>
          <w:rPr>
            <w:webHidden/>
          </w:rPr>
          <w:fldChar w:fldCharType="begin"/>
        </w:r>
        <w:r>
          <w:rPr>
            <w:webHidden/>
          </w:rPr>
          <w:instrText xml:space="preserve"> PAGEREF _Toc178609098 \h </w:instrText>
        </w:r>
        <w:r>
          <w:rPr>
            <w:webHidden/>
          </w:rPr>
        </w:r>
        <w:r>
          <w:rPr>
            <w:webHidden/>
          </w:rPr>
          <w:fldChar w:fldCharType="separate"/>
        </w:r>
        <w:r w:rsidR="00A542F8">
          <w:rPr>
            <w:webHidden/>
          </w:rPr>
          <w:t>165</w:t>
        </w:r>
        <w:r>
          <w:rPr>
            <w:webHidden/>
          </w:rPr>
          <w:fldChar w:fldCharType="end"/>
        </w:r>
      </w:hyperlink>
    </w:p>
    <w:p w14:paraId="7C09B650" w14:textId="09133DF3" w:rsidR="00BD14E6" w:rsidRDefault="00BD14E6" w:rsidP="0010413C">
      <w:pPr>
        <w:pStyle w:val="TOC1"/>
        <w:rPr>
          <w:rFonts w:asciiTheme="minorHAnsi" w:hAnsiTheme="minorHAnsi" w:cstheme="minorBidi"/>
          <w:kern w:val="2"/>
          <w:lang w:eastAsia="zh-CN"/>
          <w14:ligatures w14:val="standardContextual"/>
        </w:rPr>
      </w:pPr>
      <w:hyperlink w:anchor="_Toc178609099" w:history="1">
        <w:r w:rsidRPr="00B17F66">
          <w:rPr>
            <w:rStyle w:val="Hyperlink"/>
            <w:rFonts w:ascii="SimSun" w:hAnsi="SimSun" w:cs="SimSun" w:hint="eastAsia"/>
            <w:lang w:eastAsia="zh-CN"/>
          </w:rPr>
          <w:t>项目</w:t>
        </w:r>
        <w:r w:rsidRPr="00B17F66">
          <w:rPr>
            <w:rStyle w:val="Hyperlink"/>
          </w:rPr>
          <w:t xml:space="preserve">21  </w:t>
        </w:r>
        <w:r w:rsidRPr="00B17F66">
          <w:rPr>
            <w:rStyle w:val="Hyperlink"/>
            <w:rFonts w:ascii="SimSun" w:hAnsi="SimSun" w:cs="SimSun" w:hint="eastAsia"/>
            <w:lang w:eastAsia="zh-CN"/>
          </w:rPr>
          <w:t>外来入侵物种</w:t>
        </w:r>
        <w:r>
          <w:rPr>
            <w:webHidden/>
          </w:rPr>
          <w:tab/>
        </w:r>
        <w:r>
          <w:rPr>
            <w:webHidden/>
          </w:rPr>
          <w:fldChar w:fldCharType="begin"/>
        </w:r>
        <w:r>
          <w:rPr>
            <w:webHidden/>
          </w:rPr>
          <w:instrText xml:space="preserve"> PAGEREF _Toc178609099 \h </w:instrText>
        </w:r>
        <w:r>
          <w:rPr>
            <w:webHidden/>
          </w:rPr>
        </w:r>
        <w:r>
          <w:rPr>
            <w:webHidden/>
          </w:rPr>
          <w:fldChar w:fldCharType="separate"/>
        </w:r>
        <w:r w:rsidR="00A542F8">
          <w:rPr>
            <w:webHidden/>
          </w:rPr>
          <w:t>178</w:t>
        </w:r>
        <w:r>
          <w:rPr>
            <w:webHidden/>
          </w:rPr>
          <w:fldChar w:fldCharType="end"/>
        </w:r>
      </w:hyperlink>
    </w:p>
    <w:p w14:paraId="1BA419B2" w14:textId="283DD6C6" w:rsidR="00BD14E6" w:rsidRDefault="00BD14E6" w:rsidP="0010413C">
      <w:pPr>
        <w:pStyle w:val="TOC1"/>
        <w:rPr>
          <w:rFonts w:asciiTheme="minorHAnsi" w:hAnsiTheme="minorHAnsi" w:cstheme="minorBidi"/>
          <w:kern w:val="2"/>
          <w:lang w:eastAsia="zh-CN"/>
          <w14:ligatures w14:val="standardContextual"/>
        </w:rPr>
      </w:pPr>
      <w:hyperlink w:anchor="_Toc178609100" w:history="1">
        <w:r w:rsidRPr="00B17F66">
          <w:rPr>
            <w:rStyle w:val="Hyperlink"/>
            <w:rFonts w:ascii="SimSun" w:hAnsi="SimSun" w:cs="SimSun" w:hint="eastAsia"/>
            <w:lang w:eastAsia="zh-CN"/>
          </w:rPr>
          <w:t>项目</w:t>
        </w:r>
        <w:r w:rsidRPr="00B17F66">
          <w:rPr>
            <w:rStyle w:val="Hyperlink"/>
            <w:lang w:eastAsia="zh-CN"/>
          </w:rPr>
          <w:t xml:space="preserve">22  </w:t>
        </w:r>
        <w:r w:rsidRPr="00B17F66">
          <w:rPr>
            <w:rStyle w:val="Hyperlink"/>
            <w:rFonts w:ascii="SimSun" w:hAnsi="SimSun" w:cs="SimSun" w:hint="eastAsia"/>
            <w:lang w:eastAsia="zh-CN"/>
          </w:rPr>
          <w:t>生物多样性与健康</w:t>
        </w:r>
        <w:r>
          <w:rPr>
            <w:webHidden/>
          </w:rPr>
          <w:tab/>
        </w:r>
        <w:r>
          <w:rPr>
            <w:webHidden/>
          </w:rPr>
          <w:fldChar w:fldCharType="begin"/>
        </w:r>
        <w:r>
          <w:rPr>
            <w:webHidden/>
          </w:rPr>
          <w:instrText xml:space="preserve"> PAGEREF _Toc178609100 \h </w:instrText>
        </w:r>
        <w:r>
          <w:rPr>
            <w:webHidden/>
          </w:rPr>
        </w:r>
        <w:r>
          <w:rPr>
            <w:webHidden/>
          </w:rPr>
          <w:fldChar w:fldCharType="separate"/>
        </w:r>
        <w:r w:rsidR="00A542F8">
          <w:rPr>
            <w:webHidden/>
          </w:rPr>
          <w:t>202</w:t>
        </w:r>
        <w:r>
          <w:rPr>
            <w:webHidden/>
          </w:rPr>
          <w:fldChar w:fldCharType="end"/>
        </w:r>
      </w:hyperlink>
    </w:p>
    <w:p w14:paraId="017A743F" w14:textId="0FCEE7C7" w:rsidR="00BD14E6" w:rsidRDefault="00BD14E6" w:rsidP="0010413C">
      <w:pPr>
        <w:pStyle w:val="TOC1"/>
        <w:rPr>
          <w:rFonts w:asciiTheme="minorHAnsi" w:hAnsiTheme="minorHAnsi" w:cstheme="minorBidi"/>
          <w:kern w:val="2"/>
          <w:lang w:eastAsia="zh-CN"/>
          <w14:ligatures w14:val="standardContextual"/>
        </w:rPr>
      </w:pPr>
      <w:hyperlink w:anchor="_Toc178609101" w:history="1">
        <w:r w:rsidRPr="00B17F66">
          <w:rPr>
            <w:rStyle w:val="Hyperlink"/>
            <w:rFonts w:ascii="SimSun" w:hAnsi="SimSun" w:cs="SimSun" w:hint="eastAsia"/>
            <w:lang w:eastAsia="zh-CN"/>
          </w:rPr>
          <w:t>项目</w:t>
        </w:r>
        <w:r w:rsidRPr="00B17F66">
          <w:rPr>
            <w:rStyle w:val="Hyperlink"/>
          </w:rPr>
          <w:t xml:space="preserve">23  </w:t>
        </w:r>
        <w:r w:rsidRPr="00B17F66">
          <w:rPr>
            <w:rStyle w:val="Hyperlink"/>
            <w:rFonts w:ascii="SimSun" w:hAnsi="SimSun" w:cs="SimSun" w:hint="eastAsia"/>
            <w:lang w:eastAsia="zh-CN"/>
          </w:rPr>
          <w:t>植物保护</w:t>
        </w:r>
        <w:r>
          <w:rPr>
            <w:webHidden/>
          </w:rPr>
          <w:tab/>
        </w:r>
        <w:r>
          <w:rPr>
            <w:webHidden/>
          </w:rPr>
          <w:fldChar w:fldCharType="begin"/>
        </w:r>
        <w:r>
          <w:rPr>
            <w:webHidden/>
          </w:rPr>
          <w:instrText xml:space="preserve"> PAGEREF _Toc178609101 \h </w:instrText>
        </w:r>
        <w:r>
          <w:rPr>
            <w:webHidden/>
          </w:rPr>
        </w:r>
        <w:r>
          <w:rPr>
            <w:webHidden/>
          </w:rPr>
          <w:fldChar w:fldCharType="separate"/>
        </w:r>
        <w:r w:rsidR="00A542F8">
          <w:rPr>
            <w:webHidden/>
          </w:rPr>
          <w:t>228</w:t>
        </w:r>
        <w:r>
          <w:rPr>
            <w:webHidden/>
          </w:rPr>
          <w:fldChar w:fldCharType="end"/>
        </w:r>
      </w:hyperlink>
    </w:p>
    <w:p w14:paraId="51CA394D" w14:textId="40E67167" w:rsidR="00BD14E6" w:rsidRDefault="00BD14E6" w:rsidP="0010413C">
      <w:pPr>
        <w:pStyle w:val="TOC1"/>
        <w:rPr>
          <w:rFonts w:asciiTheme="minorHAnsi" w:hAnsiTheme="minorHAnsi" w:cstheme="minorBidi"/>
          <w:kern w:val="2"/>
          <w:lang w:eastAsia="zh-CN"/>
          <w14:ligatures w14:val="standardContextual"/>
        </w:rPr>
      </w:pPr>
      <w:hyperlink w:anchor="_Toc178609102" w:history="1">
        <w:r w:rsidRPr="00B17F66">
          <w:rPr>
            <w:rStyle w:val="Hyperlink"/>
            <w:rFonts w:ascii="SimSun" w:hAnsi="SimSun" w:cs="SimSun" w:hint="eastAsia"/>
            <w:lang w:eastAsia="zh-CN"/>
          </w:rPr>
          <w:t>项目</w:t>
        </w:r>
        <w:r w:rsidRPr="00B17F66">
          <w:rPr>
            <w:rStyle w:val="Hyperlink"/>
          </w:rPr>
          <w:t xml:space="preserve">24  </w:t>
        </w:r>
        <w:r w:rsidRPr="00B17F66">
          <w:rPr>
            <w:rStyle w:val="Hyperlink"/>
            <w:rFonts w:ascii="SimSun" w:hAnsi="SimSun" w:cs="SimSun" w:hint="eastAsia"/>
            <w:lang w:eastAsia="zh-CN"/>
          </w:rPr>
          <w:t>合成生物学</w:t>
        </w:r>
        <w:r>
          <w:rPr>
            <w:webHidden/>
          </w:rPr>
          <w:tab/>
        </w:r>
        <w:r>
          <w:rPr>
            <w:webHidden/>
          </w:rPr>
          <w:fldChar w:fldCharType="begin"/>
        </w:r>
        <w:r>
          <w:rPr>
            <w:webHidden/>
          </w:rPr>
          <w:instrText xml:space="preserve"> PAGEREF _Toc178609102 \h </w:instrText>
        </w:r>
        <w:r>
          <w:rPr>
            <w:webHidden/>
          </w:rPr>
        </w:r>
        <w:r>
          <w:rPr>
            <w:webHidden/>
          </w:rPr>
          <w:fldChar w:fldCharType="separate"/>
        </w:r>
        <w:r w:rsidR="00A542F8">
          <w:rPr>
            <w:webHidden/>
          </w:rPr>
          <w:t>240</w:t>
        </w:r>
        <w:r>
          <w:rPr>
            <w:webHidden/>
          </w:rPr>
          <w:fldChar w:fldCharType="end"/>
        </w:r>
      </w:hyperlink>
    </w:p>
    <w:p w14:paraId="56052374" w14:textId="7E12AEB8" w:rsidR="00BD14E6" w:rsidRDefault="00BD14E6" w:rsidP="0010413C">
      <w:pPr>
        <w:pStyle w:val="TOC1"/>
        <w:rPr>
          <w:rFonts w:asciiTheme="minorHAnsi" w:hAnsiTheme="minorHAnsi" w:cstheme="minorBidi"/>
          <w:kern w:val="2"/>
          <w:lang w:eastAsia="zh-CN"/>
          <w14:ligatures w14:val="standardContextual"/>
        </w:rPr>
      </w:pPr>
      <w:hyperlink w:anchor="_Toc178609103" w:history="1">
        <w:r w:rsidRPr="00B17F66">
          <w:rPr>
            <w:rStyle w:val="Hyperlink"/>
            <w:rFonts w:ascii="SimSun" w:hAnsi="SimSun" w:cs="SimSun" w:hint="eastAsia"/>
            <w:lang w:eastAsia="zh-CN"/>
          </w:rPr>
          <w:t>项目</w:t>
        </w:r>
        <w:r w:rsidRPr="00B17F66">
          <w:rPr>
            <w:rStyle w:val="Hyperlink"/>
            <w:lang w:eastAsia="zh-CN"/>
          </w:rPr>
          <w:t xml:space="preserve">25  </w:t>
        </w:r>
        <w:r w:rsidRPr="00B17F66">
          <w:rPr>
            <w:rStyle w:val="Hyperlink"/>
            <w:rFonts w:ascii="SimSun" w:hAnsi="SimSun" w:cs="SimSun" w:hint="eastAsia"/>
            <w:lang w:eastAsia="zh-CN"/>
          </w:rPr>
          <w:t>生物多样性与气候变化</w:t>
        </w:r>
        <w:r>
          <w:rPr>
            <w:webHidden/>
          </w:rPr>
          <w:tab/>
        </w:r>
        <w:r>
          <w:rPr>
            <w:webHidden/>
          </w:rPr>
          <w:fldChar w:fldCharType="begin"/>
        </w:r>
        <w:r>
          <w:rPr>
            <w:webHidden/>
          </w:rPr>
          <w:instrText xml:space="preserve"> PAGEREF _Toc178609103 \h </w:instrText>
        </w:r>
        <w:r>
          <w:rPr>
            <w:webHidden/>
          </w:rPr>
        </w:r>
        <w:r>
          <w:rPr>
            <w:webHidden/>
          </w:rPr>
          <w:fldChar w:fldCharType="separate"/>
        </w:r>
        <w:r w:rsidR="00A542F8">
          <w:rPr>
            <w:webHidden/>
          </w:rPr>
          <w:t>245</w:t>
        </w:r>
        <w:r>
          <w:rPr>
            <w:webHidden/>
          </w:rPr>
          <w:fldChar w:fldCharType="end"/>
        </w:r>
      </w:hyperlink>
    </w:p>
    <w:p w14:paraId="1E2DEE56" w14:textId="60BC8153" w:rsidR="00BD14E6" w:rsidRDefault="00BD14E6" w:rsidP="0010413C">
      <w:pPr>
        <w:pStyle w:val="TOC1"/>
        <w:rPr>
          <w:rFonts w:asciiTheme="minorHAnsi" w:hAnsiTheme="minorHAnsi" w:cstheme="minorBidi"/>
          <w:kern w:val="2"/>
          <w:lang w:eastAsia="zh-CN"/>
          <w14:ligatures w14:val="standardContextual"/>
        </w:rPr>
      </w:pPr>
      <w:hyperlink w:anchor="_Toc178609104" w:history="1">
        <w:r w:rsidRPr="00B17F66">
          <w:rPr>
            <w:rStyle w:val="Hyperlink"/>
            <w:rFonts w:ascii="SimSun" w:hAnsi="SimSun" w:cs="SimSun" w:hint="eastAsia"/>
            <w:lang w:eastAsia="zh-CN"/>
          </w:rPr>
          <w:t>项目</w:t>
        </w:r>
        <w:r w:rsidRPr="00B17F66">
          <w:rPr>
            <w:rStyle w:val="Hyperlink"/>
            <w:lang w:eastAsia="zh-CN"/>
          </w:rPr>
          <w:t xml:space="preserve"> 26  </w:t>
        </w:r>
        <w:r w:rsidRPr="00B17F66">
          <w:rPr>
            <w:rStyle w:val="Hyperlink"/>
            <w:rFonts w:ascii="SimSun" w:hAnsi="SimSun" w:cs="SimSun" w:hint="eastAsia"/>
            <w:lang w:eastAsia="zh-CN"/>
          </w:rPr>
          <w:t>赔偿责任和补救（第</w:t>
        </w:r>
        <w:r w:rsidRPr="00B17F66">
          <w:rPr>
            <w:rStyle w:val="Hyperlink"/>
            <w:lang w:eastAsia="zh-CN"/>
          </w:rPr>
          <w:t>14</w:t>
        </w:r>
        <w:r w:rsidRPr="00B17F66">
          <w:rPr>
            <w:rStyle w:val="Hyperlink"/>
            <w:rFonts w:ascii="SimSun" w:hAnsi="SimSun" w:cs="SimSun" w:hint="eastAsia"/>
            <w:lang w:eastAsia="zh-CN"/>
          </w:rPr>
          <w:t>条第</w:t>
        </w:r>
        <w:r w:rsidRPr="00B17F66">
          <w:rPr>
            <w:rStyle w:val="Hyperlink"/>
            <w:lang w:eastAsia="zh-CN"/>
          </w:rPr>
          <w:t>2</w:t>
        </w:r>
        <w:r w:rsidRPr="00B17F66">
          <w:rPr>
            <w:rStyle w:val="Hyperlink"/>
            <w:rFonts w:ascii="SimSun" w:hAnsi="SimSun" w:cs="SimSun" w:hint="eastAsia"/>
            <w:lang w:eastAsia="zh-CN"/>
          </w:rPr>
          <w:t>款）</w:t>
        </w:r>
        <w:r>
          <w:rPr>
            <w:webHidden/>
          </w:rPr>
          <w:tab/>
        </w:r>
        <w:r>
          <w:rPr>
            <w:webHidden/>
          </w:rPr>
          <w:fldChar w:fldCharType="begin"/>
        </w:r>
        <w:r>
          <w:rPr>
            <w:webHidden/>
          </w:rPr>
          <w:instrText xml:space="preserve"> PAGEREF _Toc178609104 \h </w:instrText>
        </w:r>
        <w:r>
          <w:rPr>
            <w:webHidden/>
          </w:rPr>
        </w:r>
        <w:r>
          <w:rPr>
            <w:webHidden/>
          </w:rPr>
          <w:fldChar w:fldCharType="separate"/>
        </w:r>
        <w:r w:rsidR="00A542F8">
          <w:rPr>
            <w:webHidden/>
          </w:rPr>
          <w:t>250</w:t>
        </w:r>
        <w:r>
          <w:rPr>
            <w:webHidden/>
          </w:rPr>
          <w:fldChar w:fldCharType="end"/>
        </w:r>
      </w:hyperlink>
    </w:p>
    <w:p w14:paraId="631D20DF" w14:textId="2DB1C202" w:rsidR="00BD14E6" w:rsidRDefault="00BD14E6" w:rsidP="0010413C">
      <w:pPr>
        <w:pStyle w:val="TOC1"/>
        <w:rPr>
          <w:rFonts w:asciiTheme="minorHAnsi" w:hAnsiTheme="minorHAnsi" w:cstheme="minorBidi"/>
          <w:kern w:val="2"/>
          <w:lang w:eastAsia="zh-CN"/>
          <w14:ligatures w14:val="standardContextual"/>
        </w:rPr>
      </w:pPr>
      <w:hyperlink w:anchor="_Toc178609105" w:history="1">
        <w:r w:rsidRPr="00B17F66">
          <w:rPr>
            <w:rStyle w:val="Hyperlink"/>
            <w:rFonts w:ascii="SimSun" w:hAnsi="SimSun" w:cs="SimSun" w:hint="eastAsia"/>
            <w:lang w:eastAsia="zh-CN"/>
          </w:rPr>
          <w:t>项目</w:t>
        </w:r>
        <w:r w:rsidRPr="00B17F66">
          <w:rPr>
            <w:rStyle w:val="Hyperlink"/>
            <w:lang w:eastAsia="zh-CN"/>
          </w:rPr>
          <w:t xml:space="preserve">27  </w:t>
        </w:r>
        <w:r w:rsidRPr="00B17F66">
          <w:rPr>
            <w:rStyle w:val="Hyperlink"/>
            <w:rFonts w:ascii="SimSun" w:hAnsi="SimSun" w:cs="SimSun" w:hint="eastAsia"/>
            <w:lang w:eastAsia="zh-CN"/>
          </w:rPr>
          <w:t>审查《公约》及其议定书下各进程的功效</w:t>
        </w:r>
        <w:r>
          <w:rPr>
            <w:webHidden/>
          </w:rPr>
          <w:tab/>
        </w:r>
        <w:r>
          <w:rPr>
            <w:webHidden/>
          </w:rPr>
          <w:fldChar w:fldCharType="begin"/>
        </w:r>
        <w:r>
          <w:rPr>
            <w:webHidden/>
          </w:rPr>
          <w:instrText xml:space="preserve"> PAGEREF _Toc178609105 \h </w:instrText>
        </w:r>
        <w:r>
          <w:rPr>
            <w:webHidden/>
          </w:rPr>
        </w:r>
        <w:r>
          <w:rPr>
            <w:webHidden/>
          </w:rPr>
          <w:fldChar w:fldCharType="separate"/>
        </w:r>
        <w:r w:rsidR="00A542F8">
          <w:rPr>
            <w:webHidden/>
          </w:rPr>
          <w:t>251</w:t>
        </w:r>
        <w:r>
          <w:rPr>
            <w:webHidden/>
          </w:rPr>
          <w:fldChar w:fldCharType="end"/>
        </w:r>
      </w:hyperlink>
    </w:p>
    <w:p w14:paraId="6F82FDB9" w14:textId="46483DEF" w:rsidR="00BD14E6" w:rsidRDefault="00BD14E6" w:rsidP="0010413C">
      <w:pPr>
        <w:pStyle w:val="TOC1"/>
        <w:rPr>
          <w:rFonts w:asciiTheme="minorHAnsi" w:hAnsiTheme="minorHAnsi" w:cstheme="minorBidi"/>
          <w:kern w:val="2"/>
          <w:lang w:eastAsia="zh-CN"/>
          <w14:ligatures w14:val="standardContextual"/>
        </w:rPr>
      </w:pPr>
      <w:hyperlink w:anchor="_Toc178609106" w:history="1">
        <w:r w:rsidRPr="00B17F66">
          <w:rPr>
            <w:rStyle w:val="Hyperlink"/>
            <w:rFonts w:ascii="SimSun" w:hAnsi="SimSun" w:cs="SimSun" w:hint="eastAsia"/>
            <w:lang w:eastAsia="zh-CN"/>
          </w:rPr>
          <w:t>项目</w:t>
        </w:r>
        <w:r w:rsidRPr="00B17F66">
          <w:rPr>
            <w:rStyle w:val="Hyperlink"/>
            <w:lang w:eastAsia="zh-CN"/>
          </w:rPr>
          <w:t xml:space="preserve">28  </w:t>
        </w:r>
        <w:r w:rsidRPr="00B17F66">
          <w:rPr>
            <w:rStyle w:val="Hyperlink"/>
            <w:rFonts w:ascii="SimSun" w:hAnsi="SimSun" w:cs="SimSun" w:hint="eastAsia"/>
            <w:lang w:eastAsia="zh-CN"/>
          </w:rPr>
          <w:t>缔约方大会多年期工作方案</w:t>
        </w:r>
        <w:r>
          <w:rPr>
            <w:webHidden/>
          </w:rPr>
          <w:tab/>
        </w:r>
        <w:r>
          <w:rPr>
            <w:webHidden/>
          </w:rPr>
          <w:fldChar w:fldCharType="begin"/>
        </w:r>
        <w:r>
          <w:rPr>
            <w:webHidden/>
          </w:rPr>
          <w:instrText xml:space="preserve"> PAGEREF _Toc178609106 \h </w:instrText>
        </w:r>
        <w:r>
          <w:rPr>
            <w:webHidden/>
          </w:rPr>
        </w:r>
        <w:r>
          <w:rPr>
            <w:webHidden/>
          </w:rPr>
          <w:fldChar w:fldCharType="separate"/>
        </w:r>
        <w:r w:rsidR="00A542F8">
          <w:rPr>
            <w:webHidden/>
          </w:rPr>
          <w:t>257</w:t>
        </w:r>
        <w:r>
          <w:rPr>
            <w:webHidden/>
          </w:rPr>
          <w:fldChar w:fldCharType="end"/>
        </w:r>
      </w:hyperlink>
    </w:p>
    <w:p w14:paraId="0F4CA5EF" w14:textId="297666A9" w:rsidR="00BD14E6" w:rsidRDefault="00BD14E6" w:rsidP="0010413C">
      <w:pPr>
        <w:pStyle w:val="TOC1"/>
        <w:rPr>
          <w:rFonts w:asciiTheme="minorHAnsi" w:hAnsiTheme="minorHAnsi" w:cstheme="minorBidi"/>
          <w:kern w:val="2"/>
          <w:lang w:eastAsia="zh-CN"/>
          <w14:ligatures w14:val="standardContextual"/>
        </w:rPr>
      </w:pPr>
      <w:hyperlink w:anchor="_Toc178609107" w:history="1">
        <w:r w:rsidRPr="00B17F66">
          <w:rPr>
            <w:rStyle w:val="Hyperlink"/>
            <w:rFonts w:ascii="SimSun" w:hAnsi="SimSun" w:cs="SimSun" w:hint="eastAsia"/>
            <w:lang w:eastAsia="zh-CN"/>
          </w:rPr>
          <w:t>项目</w:t>
        </w:r>
        <w:r w:rsidRPr="00B17F66">
          <w:rPr>
            <w:rStyle w:val="Hyperlink"/>
            <w:lang w:eastAsia="zh-CN"/>
          </w:rPr>
          <w:t xml:space="preserve">29 </w:t>
        </w:r>
        <w:r w:rsidRPr="00B17F66">
          <w:rPr>
            <w:rStyle w:val="Hyperlink"/>
            <w:rFonts w:ascii="SimSun" w:hAnsi="SimSun" w:cs="SimSun" w:hint="eastAsia"/>
            <w:lang w:eastAsia="zh-CN"/>
          </w:rPr>
          <w:t>至</w:t>
        </w:r>
        <w:r w:rsidRPr="00B17F66">
          <w:rPr>
            <w:rStyle w:val="Hyperlink"/>
            <w:lang w:eastAsia="zh-CN"/>
          </w:rPr>
          <w:t xml:space="preserve"> 31</w:t>
        </w:r>
        <w:r>
          <w:rPr>
            <w:webHidden/>
          </w:rPr>
          <w:tab/>
        </w:r>
        <w:r>
          <w:rPr>
            <w:webHidden/>
          </w:rPr>
          <w:fldChar w:fldCharType="begin"/>
        </w:r>
        <w:r>
          <w:rPr>
            <w:webHidden/>
          </w:rPr>
          <w:instrText xml:space="preserve"> PAGEREF _Toc178609107 \h </w:instrText>
        </w:r>
        <w:r>
          <w:rPr>
            <w:webHidden/>
          </w:rPr>
        </w:r>
        <w:r>
          <w:rPr>
            <w:webHidden/>
          </w:rPr>
          <w:fldChar w:fldCharType="separate"/>
        </w:r>
        <w:r w:rsidR="00A542F8">
          <w:rPr>
            <w:webHidden/>
          </w:rPr>
          <w:t>260</w:t>
        </w:r>
        <w:r>
          <w:rPr>
            <w:webHidden/>
          </w:rPr>
          <w:fldChar w:fldCharType="end"/>
        </w:r>
      </w:hyperlink>
    </w:p>
    <w:p w14:paraId="24A853AA" w14:textId="0A8681E4" w:rsidR="0035410D" w:rsidRDefault="0035410D" w:rsidP="00C9618E">
      <w:pPr>
        <w:pStyle w:val="CBDNormal"/>
        <w:tabs>
          <w:tab w:val="right" w:leader="dot" w:pos="9072"/>
        </w:tabs>
        <w:ind w:left="1134" w:right="571" w:hanging="708"/>
        <w:jc w:val="left"/>
      </w:pPr>
      <w:r w:rsidRPr="00C9618E">
        <w:fldChar w:fldCharType="end"/>
      </w:r>
    </w:p>
    <w:p w14:paraId="21ACDE73" w14:textId="77777777" w:rsidR="0035410D" w:rsidRDefault="0035410D" w:rsidP="0035410D">
      <w:pPr>
        <w:pStyle w:val="CBDNormal"/>
      </w:pPr>
    </w:p>
    <w:p w14:paraId="18C033E9" w14:textId="77777777" w:rsidR="0035410D" w:rsidRDefault="0035410D" w:rsidP="0035410D">
      <w:pPr>
        <w:pStyle w:val="CBDNormal"/>
      </w:pPr>
    </w:p>
    <w:p w14:paraId="6E60E7EE" w14:textId="77777777" w:rsidR="0035410D" w:rsidRDefault="0035410D" w:rsidP="0035410D">
      <w:pPr>
        <w:pStyle w:val="CBDNormal"/>
      </w:pPr>
    </w:p>
    <w:p w14:paraId="407B76F4" w14:textId="77777777" w:rsidR="0035410D" w:rsidRDefault="0035410D" w:rsidP="00F513D6">
      <w:pPr>
        <w:pStyle w:val="Item"/>
        <w:outlineLvl w:val="0"/>
        <w:sectPr w:rsidR="0035410D" w:rsidSect="00191F99">
          <w:pgSz w:w="12240" w:h="15840"/>
          <w:pgMar w:top="1134" w:right="1440" w:bottom="1134" w:left="1440" w:header="709" w:footer="709" w:gutter="0"/>
          <w:cols w:space="708"/>
          <w:docGrid w:linePitch="360"/>
        </w:sectPr>
      </w:pPr>
    </w:p>
    <w:p w14:paraId="754BCDA1" w14:textId="10F9A0E8" w:rsidR="00557370" w:rsidRPr="008A333B" w:rsidRDefault="008A333B" w:rsidP="00F513D6">
      <w:pPr>
        <w:pStyle w:val="Item"/>
        <w:outlineLvl w:val="0"/>
        <w:rPr>
          <w:rFonts w:eastAsia="SimSun"/>
          <w:sz w:val="28"/>
          <w:szCs w:val="28"/>
          <w:lang w:eastAsia="zh-CN"/>
        </w:rPr>
      </w:pPr>
      <w:bookmarkStart w:id="3" w:name="_Toc178609083"/>
      <w:r w:rsidRPr="008A333B">
        <w:rPr>
          <w:rFonts w:eastAsia="SimSun"/>
          <w:sz w:val="28"/>
          <w:szCs w:val="28"/>
          <w:lang w:eastAsia="zh-CN"/>
        </w:rPr>
        <w:lastRenderedPageBreak/>
        <w:t>项目</w:t>
      </w:r>
      <w:r w:rsidR="004E26AC" w:rsidRPr="008A333B">
        <w:rPr>
          <w:rFonts w:eastAsia="SimSun"/>
          <w:sz w:val="28"/>
          <w:szCs w:val="28"/>
          <w:lang w:eastAsia="zh-CN"/>
        </w:rPr>
        <w:t>1</w:t>
      </w:r>
      <w:r w:rsidRPr="008A333B">
        <w:rPr>
          <w:rFonts w:eastAsia="SimSun"/>
          <w:sz w:val="28"/>
          <w:szCs w:val="28"/>
          <w:lang w:eastAsia="zh-CN"/>
        </w:rPr>
        <w:t>至</w:t>
      </w:r>
      <w:r w:rsidR="00D95615" w:rsidRPr="008A333B">
        <w:rPr>
          <w:rFonts w:eastAsia="SimSun"/>
          <w:sz w:val="28"/>
          <w:szCs w:val="28"/>
          <w:lang w:eastAsia="zh-CN"/>
        </w:rPr>
        <w:t xml:space="preserve"> 4</w:t>
      </w:r>
      <w:r>
        <w:rPr>
          <w:rFonts w:eastAsia="SimSun" w:hint="eastAsia"/>
          <w:sz w:val="28"/>
          <w:szCs w:val="28"/>
          <w:lang w:eastAsia="zh-CN"/>
        </w:rPr>
        <w:t>和</w:t>
      </w:r>
      <w:r>
        <w:rPr>
          <w:rFonts w:eastAsia="SimSun" w:hint="eastAsia"/>
          <w:sz w:val="28"/>
          <w:szCs w:val="28"/>
          <w:lang w:eastAsia="zh-CN"/>
        </w:rPr>
        <w:t>6</w:t>
      </w:r>
      <w:bookmarkEnd w:id="3"/>
    </w:p>
    <w:p w14:paraId="5CA139EF" w14:textId="4B18A98D" w:rsidR="00D95615" w:rsidRPr="008A333B" w:rsidRDefault="008A333B" w:rsidP="008A333B">
      <w:pPr>
        <w:pStyle w:val="CBDNormalNoNumber"/>
        <w:ind w:left="490" w:firstLine="490"/>
        <w:rPr>
          <w:lang w:eastAsia="zh-CN"/>
        </w:rPr>
      </w:pPr>
      <w:r w:rsidRPr="008A333B">
        <w:rPr>
          <w:rFonts w:hint="eastAsia"/>
          <w:sz w:val="24"/>
          <w:szCs w:val="24"/>
          <w:lang w:eastAsia="zh-CN"/>
        </w:rPr>
        <w:t>鉴于项目</w:t>
      </w:r>
      <w:r w:rsidRPr="008A333B">
        <w:rPr>
          <w:rFonts w:hint="eastAsia"/>
          <w:sz w:val="24"/>
          <w:szCs w:val="24"/>
          <w:lang w:eastAsia="zh-CN"/>
        </w:rPr>
        <w:t>1</w:t>
      </w:r>
      <w:r w:rsidRPr="008A333B">
        <w:rPr>
          <w:rFonts w:hint="eastAsia"/>
          <w:sz w:val="24"/>
          <w:szCs w:val="24"/>
          <w:lang w:eastAsia="zh-CN"/>
        </w:rPr>
        <w:t>至</w:t>
      </w:r>
      <w:r w:rsidRPr="008A333B">
        <w:rPr>
          <w:rFonts w:hint="eastAsia"/>
          <w:sz w:val="24"/>
          <w:szCs w:val="24"/>
          <w:lang w:eastAsia="zh-CN"/>
        </w:rPr>
        <w:t>4</w:t>
      </w:r>
      <w:r w:rsidRPr="008A333B">
        <w:rPr>
          <w:rFonts w:hint="eastAsia"/>
          <w:sz w:val="24"/>
          <w:szCs w:val="24"/>
          <w:lang w:eastAsia="zh-CN"/>
        </w:rPr>
        <w:t>和</w:t>
      </w:r>
      <w:r w:rsidRPr="008A333B">
        <w:rPr>
          <w:rFonts w:hint="eastAsia"/>
          <w:sz w:val="24"/>
          <w:szCs w:val="24"/>
          <w:lang w:eastAsia="zh-CN"/>
        </w:rPr>
        <w:t>6</w:t>
      </w:r>
      <w:r w:rsidRPr="008A333B">
        <w:rPr>
          <w:rFonts w:hint="eastAsia"/>
          <w:sz w:val="24"/>
          <w:szCs w:val="24"/>
          <w:lang w:eastAsia="zh-CN"/>
        </w:rPr>
        <w:t>的性质，没有设想在这些项目下提出任何决定草案。</w:t>
      </w:r>
      <w:r w:rsidR="00B07DF8">
        <w:rPr>
          <w:rFonts w:hint="eastAsia"/>
          <w:sz w:val="24"/>
          <w:szCs w:val="24"/>
          <w:lang w:eastAsia="zh-CN"/>
        </w:rPr>
        <w:t>需要</w:t>
      </w:r>
      <w:r w:rsidRPr="008A333B">
        <w:rPr>
          <w:rFonts w:hint="eastAsia"/>
          <w:sz w:val="24"/>
          <w:szCs w:val="24"/>
          <w:lang w:eastAsia="zh-CN"/>
        </w:rPr>
        <w:t>缔约方</w:t>
      </w:r>
      <w:r>
        <w:rPr>
          <w:rFonts w:hint="eastAsia"/>
          <w:sz w:val="24"/>
          <w:szCs w:val="24"/>
          <w:lang w:eastAsia="zh-CN"/>
        </w:rPr>
        <w:t>大会</w:t>
      </w:r>
      <w:r w:rsidR="00B07DF8">
        <w:rPr>
          <w:rFonts w:hint="eastAsia"/>
          <w:sz w:val="24"/>
          <w:szCs w:val="24"/>
          <w:lang w:eastAsia="zh-CN"/>
        </w:rPr>
        <w:t>在</w:t>
      </w:r>
      <w:r w:rsidRPr="008A333B">
        <w:rPr>
          <w:rFonts w:hint="eastAsia"/>
          <w:sz w:val="24"/>
          <w:szCs w:val="24"/>
          <w:lang w:eastAsia="zh-CN"/>
        </w:rPr>
        <w:t>这些项目下采取的行动反映在附加说明的临时议程中。</w:t>
      </w:r>
      <w:r w:rsidR="00ED6053" w:rsidRPr="008A333B">
        <w:rPr>
          <w:rStyle w:val="FootnoteReference"/>
          <w:sz w:val="24"/>
          <w:szCs w:val="24"/>
        </w:rPr>
        <w:footnoteReference w:id="3"/>
      </w:r>
    </w:p>
    <w:p w14:paraId="63DF7D97" w14:textId="66059DC5" w:rsidR="00557370" w:rsidRPr="008A333B" w:rsidRDefault="008A333B" w:rsidP="00F513D6">
      <w:pPr>
        <w:pStyle w:val="Item"/>
        <w:outlineLvl w:val="0"/>
        <w:rPr>
          <w:sz w:val="28"/>
          <w:szCs w:val="28"/>
          <w:lang w:eastAsia="zh-CN"/>
        </w:rPr>
      </w:pPr>
      <w:bookmarkStart w:id="4" w:name="_Toc178609084"/>
      <w:r w:rsidRPr="008A333B">
        <w:rPr>
          <w:rFonts w:ascii="SimSun" w:eastAsia="SimSun" w:hAnsi="SimSun" w:cs="SimSun" w:hint="eastAsia"/>
          <w:sz w:val="28"/>
          <w:szCs w:val="28"/>
          <w:lang w:eastAsia="zh-CN"/>
        </w:rPr>
        <w:t>项目</w:t>
      </w:r>
      <w:r w:rsidR="00557370" w:rsidRPr="008A333B">
        <w:rPr>
          <w:sz w:val="28"/>
          <w:szCs w:val="28"/>
          <w:lang w:eastAsia="zh-CN"/>
        </w:rPr>
        <w:t>5</w:t>
      </w:r>
      <w:r w:rsidR="006E6758" w:rsidRPr="008A333B">
        <w:rPr>
          <w:sz w:val="28"/>
          <w:szCs w:val="28"/>
          <w:lang w:eastAsia="zh-CN"/>
        </w:rPr>
        <w:t xml:space="preserve"> </w:t>
      </w:r>
      <w:r w:rsidR="006E6758" w:rsidRPr="008A333B">
        <w:rPr>
          <w:sz w:val="28"/>
          <w:szCs w:val="28"/>
          <w:lang w:eastAsia="zh-CN"/>
        </w:rPr>
        <w:br/>
      </w:r>
      <w:r w:rsidRPr="008A333B">
        <w:rPr>
          <w:rFonts w:ascii="SimSun" w:eastAsia="SimSun" w:hAnsi="SimSun" w:cs="SimSun" w:hint="eastAsia"/>
          <w:sz w:val="28"/>
          <w:szCs w:val="28"/>
          <w:lang w:eastAsia="zh-CN"/>
        </w:rPr>
        <w:t>缔约方大会今后会议的日期和地点</w:t>
      </w:r>
      <w:bookmarkEnd w:id="4"/>
    </w:p>
    <w:tbl>
      <w:tblPr>
        <w:tblStyle w:val="TableGrid"/>
        <w:tblW w:w="0" w:type="auto"/>
        <w:tblLook w:val="04A0" w:firstRow="1" w:lastRow="0" w:firstColumn="1" w:lastColumn="0" w:noHBand="0" w:noVBand="1"/>
      </w:tblPr>
      <w:tblGrid>
        <w:gridCol w:w="9350"/>
      </w:tblGrid>
      <w:tr w:rsidR="0021597C" w14:paraId="4607B400" w14:textId="77777777" w:rsidTr="00B30614">
        <w:tc>
          <w:tcPr>
            <w:tcW w:w="9350" w:type="dxa"/>
            <w:tcBorders>
              <w:left w:val="nil"/>
              <w:right w:val="nil"/>
            </w:tcBorders>
          </w:tcPr>
          <w:p w14:paraId="5547FED2" w14:textId="3039A658" w:rsidR="0021597C" w:rsidRPr="00DB4A41" w:rsidRDefault="00DB4A41" w:rsidP="00B07DF8">
            <w:pPr>
              <w:pStyle w:val="CBDNormalNoNumber"/>
              <w:spacing w:before="60" w:after="60"/>
              <w:ind w:firstLine="432"/>
              <w:rPr>
                <w:rFonts w:eastAsia="KaiTi"/>
                <w:sz w:val="24"/>
                <w:szCs w:val="24"/>
                <w:lang w:eastAsia="zh-CN"/>
              </w:rPr>
            </w:pPr>
            <w:r w:rsidRPr="00DB4A41">
              <w:rPr>
                <w:rFonts w:eastAsia="KaiTi" w:hint="eastAsia"/>
                <w:sz w:val="24"/>
                <w:szCs w:val="24"/>
                <w:lang w:eastAsia="zh-CN"/>
              </w:rPr>
              <w:t>以下决定草案由秘书处拟定。</w:t>
            </w:r>
          </w:p>
        </w:tc>
      </w:tr>
    </w:tbl>
    <w:p w14:paraId="50DB199F" w14:textId="3D868E1D" w:rsidR="00536F76" w:rsidRPr="00DB4A41" w:rsidRDefault="007140F4" w:rsidP="00DB4A41">
      <w:pPr>
        <w:pStyle w:val="CBDNormalNoNumber"/>
        <w:shd w:val="clear" w:color="auto" w:fill="FFFFFF" w:themeFill="background1"/>
        <w:tabs>
          <w:tab w:val="clear" w:pos="567"/>
          <w:tab w:val="clear" w:pos="1134"/>
          <w:tab w:val="clear" w:pos="1701"/>
          <w:tab w:val="clear" w:pos="2268"/>
          <w:tab w:val="clear" w:pos="2835"/>
          <w:tab w:val="clear" w:pos="3402"/>
        </w:tabs>
        <w:ind w:left="490"/>
        <w:rPr>
          <w:rFonts w:eastAsia="KaiTi"/>
          <w:sz w:val="24"/>
          <w:szCs w:val="24"/>
          <w:lang w:eastAsia="zh-CN"/>
        </w:rPr>
      </w:pPr>
      <w:r>
        <w:rPr>
          <w:i/>
          <w:iCs/>
          <w:lang w:eastAsia="zh-CN"/>
        </w:rPr>
        <w:tab/>
      </w:r>
      <w:r w:rsidR="00DB4A41" w:rsidRPr="00DB4A41">
        <w:rPr>
          <w:rFonts w:eastAsia="KaiTi" w:hint="eastAsia"/>
          <w:sz w:val="24"/>
          <w:szCs w:val="24"/>
          <w:lang w:eastAsia="zh-CN"/>
        </w:rPr>
        <w:t>缔约方大会，</w:t>
      </w:r>
    </w:p>
    <w:p w14:paraId="5C4C85AC" w14:textId="41EA0365" w:rsidR="00DB4A41" w:rsidRPr="00DB4A41" w:rsidRDefault="00DB4A41" w:rsidP="00DB4A4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34368">
        <w:rPr>
          <w:rFonts w:eastAsia="KaiTi"/>
          <w:sz w:val="24"/>
          <w:szCs w:val="24"/>
          <w:lang w:eastAsia="zh-CN"/>
        </w:rPr>
        <w:t>回顾</w:t>
      </w:r>
      <w:r w:rsidRPr="00DB4A41">
        <w:rPr>
          <w:sz w:val="24"/>
          <w:szCs w:val="24"/>
          <w:lang w:eastAsia="zh-CN"/>
        </w:rPr>
        <w:t>其</w:t>
      </w:r>
      <w:r w:rsidRPr="00DB4A41">
        <w:rPr>
          <w:sz w:val="24"/>
          <w:szCs w:val="24"/>
          <w:lang w:eastAsia="zh-CN"/>
        </w:rPr>
        <w:t>2016</w:t>
      </w:r>
      <w:r w:rsidRPr="00DB4A41">
        <w:rPr>
          <w:sz w:val="24"/>
          <w:szCs w:val="24"/>
          <w:lang w:eastAsia="zh-CN"/>
        </w:rPr>
        <w:t>年</w:t>
      </w:r>
      <w:r w:rsidRPr="00DB4A41">
        <w:rPr>
          <w:sz w:val="24"/>
          <w:szCs w:val="24"/>
          <w:lang w:eastAsia="zh-CN"/>
        </w:rPr>
        <w:t>12</w:t>
      </w:r>
      <w:r w:rsidRPr="00DB4A41">
        <w:rPr>
          <w:sz w:val="24"/>
          <w:szCs w:val="24"/>
          <w:lang w:eastAsia="zh-CN"/>
        </w:rPr>
        <w:t>月</w:t>
      </w:r>
      <w:r w:rsidRPr="00DB4A41">
        <w:rPr>
          <w:sz w:val="24"/>
          <w:szCs w:val="24"/>
          <w:lang w:eastAsia="zh-CN"/>
        </w:rPr>
        <w:t>17</w:t>
      </w:r>
      <w:r w:rsidRPr="00DB4A41">
        <w:rPr>
          <w:sz w:val="24"/>
          <w:szCs w:val="24"/>
          <w:lang w:eastAsia="zh-CN"/>
        </w:rPr>
        <w:t>日第</w:t>
      </w:r>
      <w:r w:rsidRPr="00DB4A41">
        <w:rPr>
          <w:sz w:val="24"/>
          <w:szCs w:val="24"/>
          <w:lang w:eastAsia="zh-CN"/>
        </w:rPr>
        <w:t>XIII/33</w:t>
      </w:r>
      <w:r w:rsidRPr="00DB4A41">
        <w:rPr>
          <w:sz w:val="24"/>
          <w:szCs w:val="24"/>
          <w:lang w:eastAsia="zh-CN"/>
        </w:rPr>
        <w:t>号决定，其中生物多样性公约</w:t>
      </w:r>
      <w:r w:rsidR="00634368">
        <w:rPr>
          <w:rStyle w:val="FootnoteReference"/>
          <w:sz w:val="24"/>
          <w:szCs w:val="24"/>
          <w:lang w:eastAsia="zh-CN"/>
        </w:rPr>
        <w:footnoteReference w:id="4"/>
      </w:r>
      <w:r w:rsidRPr="00DB4A41">
        <w:rPr>
          <w:sz w:val="24"/>
          <w:szCs w:val="24"/>
          <w:lang w:eastAsia="zh-CN"/>
        </w:rPr>
        <w:t>缔约方大会根据会议议事规则</w:t>
      </w:r>
      <w:r w:rsidR="001D649A">
        <w:rPr>
          <w:rStyle w:val="FootnoteReference"/>
          <w:sz w:val="24"/>
          <w:szCs w:val="24"/>
          <w:lang w:eastAsia="zh-CN"/>
        </w:rPr>
        <w:footnoteReference w:id="5"/>
      </w:r>
      <w:r w:rsidRPr="00DB4A41">
        <w:rPr>
          <w:sz w:val="24"/>
          <w:szCs w:val="24"/>
          <w:lang w:eastAsia="zh-CN"/>
        </w:rPr>
        <w:t>第</w:t>
      </w:r>
      <w:r w:rsidRPr="00DB4A41">
        <w:rPr>
          <w:sz w:val="24"/>
          <w:szCs w:val="24"/>
          <w:lang w:eastAsia="zh-CN"/>
        </w:rPr>
        <w:t>21</w:t>
      </w:r>
      <w:r w:rsidRPr="00DB4A41">
        <w:rPr>
          <w:sz w:val="24"/>
          <w:szCs w:val="24"/>
          <w:lang w:eastAsia="zh-CN"/>
        </w:rPr>
        <w:t>条第</w:t>
      </w:r>
      <w:r w:rsidRPr="00DB4A41">
        <w:rPr>
          <w:sz w:val="24"/>
          <w:szCs w:val="24"/>
          <w:lang w:eastAsia="zh-CN"/>
        </w:rPr>
        <w:t>1</w:t>
      </w:r>
      <w:r w:rsidRPr="00DB4A41">
        <w:rPr>
          <w:sz w:val="24"/>
          <w:szCs w:val="24"/>
          <w:lang w:eastAsia="zh-CN"/>
        </w:rPr>
        <w:t>款，规定自第十七</w:t>
      </w:r>
      <w:r w:rsidR="00634368">
        <w:rPr>
          <w:rFonts w:hint="eastAsia"/>
          <w:sz w:val="24"/>
          <w:szCs w:val="24"/>
          <w:lang w:eastAsia="zh-CN"/>
        </w:rPr>
        <w:t>届</w:t>
      </w:r>
      <w:r w:rsidRPr="00DB4A41">
        <w:rPr>
          <w:sz w:val="24"/>
          <w:szCs w:val="24"/>
          <w:lang w:eastAsia="zh-CN"/>
        </w:rPr>
        <w:t>会议</w:t>
      </w:r>
      <w:r w:rsidR="00F17BB2">
        <w:rPr>
          <w:rFonts w:hint="eastAsia"/>
          <w:sz w:val="24"/>
          <w:szCs w:val="24"/>
          <w:lang w:eastAsia="zh-CN"/>
        </w:rPr>
        <w:t>开始</w:t>
      </w:r>
      <w:r w:rsidRPr="00DB4A41">
        <w:rPr>
          <w:sz w:val="24"/>
          <w:szCs w:val="24"/>
          <w:lang w:eastAsia="zh-CN"/>
        </w:rPr>
        <w:t>，主席一职由联合国五个区域</w:t>
      </w:r>
      <w:r w:rsidR="00634368">
        <w:rPr>
          <w:rFonts w:hint="eastAsia"/>
          <w:sz w:val="24"/>
          <w:szCs w:val="24"/>
          <w:lang w:eastAsia="zh-CN"/>
        </w:rPr>
        <w:t>组</w:t>
      </w:r>
      <w:r w:rsidRPr="00DB4A41">
        <w:rPr>
          <w:sz w:val="24"/>
          <w:szCs w:val="24"/>
          <w:lang w:eastAsia="zh-CN"/>
        </w:rPr>
        <w:t>轮流担任，</w:t>
      </w:r>
    </w:p>
    <w:p w14:paraId="7EB0ED46" w14:textId="75BC4F7C" w:rsidR="00DB4A41" w:rsidRPr="00DB4A41" w:rsidRDefault="00322C63" w:rsidP="00DB4A4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eastAsia="KaiTi" w:hint="eastAsia"/>
          <w:sz w:val="24"/>
          <w:szCs w:val="24"/>
          <w:lang w:eastAsia="zh-CN"/>
        </w:rPr>
        <w:t>表示</w:t>
      </w:r>
      <w:r w:rsidR="00DB4A41" w:rsidRPr="00634368">
        <w:rPr>
          <w:rFonts w:eastAsia="KaiTi"/>
          <w:sz w:val="24"/>
          <w:szCs w:val="24"/>
          <w:lang w:eastAsia="zh-CN"/>
        </w:rPr>
        <w:t>赞赏地注意到</w:t>
      </w:r>
      <w:r w:rsidR="00DB4A41" w:rsidRPr="00DB4A41">
        <w:rPr>
          <w:sz w:val="24"/>
          <w:szCs w:val="24"/>
          <w:lang w:eastAsia="zh-CN"/>
        </w:rPr>
        <w:t>[</w:t>
      </w:r>
      <w:r w:rsidR="00DB4A41" w:rsidRPr="00DB4A41">
        <w:rPr>
          <w:sz w:val="24"/>
          <w:szCs w:val="24"/>
          <w:lang w:eastAsia="zh-CN"/>
        </w:rPr>
        <w:t>待补</w:t>
      </w:r>
      <w:r w:rsidR="00DB4A41" w:rsidRPr="00DB4A41">
        <w:rPr>
          <w:sz w:val="24"/>
          <w:szCs w:val="24"/>
          <w:lang w:eastAsia="zh-CN"/>
        </w:rPr>
        <w:t>]</w:t>
      </w:r>
      <w:r w:rsidR="00DB4A41" w:rsidRPr="00DB4A41">
        <w:rPr>
          <w:sz w:val="24"/>
          <w:szCs w:val="24"/>
          <w:lang w:eastAsia="zh-CN"/>
        </w:rPr>
        <w:t>政府提出主办生物多样性公约缔约方大会第十七</w:t>
      </w:r>
      <w:r w:rsidR="00634368">
        <w:rPr>
          <w:rFonts w:hint="eastAsia"/>
          <w:sz w:val="24"/>
          <w:szCs w:val="24"/>
          <w:lang w:eastAsia="zh-CN"/>
        </w:rPr>
        <w:t>届</w:t>
      </w:r>
      <w:r w:rsidR="00DB4A41" w:rsidRPr="00DB4A41">
        <w:rPr>
          <w:sz w:val="24"/>
          <w:szCs w:val="24"/>
          <w:lang w:eastAsia="zh-CN"/>
        </w:rPr>
        <w:t>会议、作为卡塔赫纳生物安全议定书</w:t>
      </w:r>
      <w:r w:rsidR="00634368">
        <w:rPr>
          <w:rStyle w:val="FootnoteReference"/>
          <w:sz w:val="24"/>
          <w:szCs w:val="24"/>
          <w:lang w:eastAsia="zh-CN"/>
        </w:rPr>
        <w:footnoteReference w:id="6"/>
      </w:r>
      <w:r w:rsidR="00DB4A41" w:rsidRPr="00DB4A41">
        <w:rPr>
          <w:sz w:val="24"/>
          <w:szCs w:val="24"/>
          <w:lang w:eastAsia="zh-CN"/>
        </w:rPr>
        <w:t>缔约方会议的缔约方大会第十二次会议</w:t>
      </w:r>
      <w:r w:rsidR="0027730E">
        <w:rPr>
          <w:rFonts w:hint="eastAsia"/>
          <w:sz w:val="24"/>
          <w:szCs w:val="24"/>
          <w:lang w:eastAsia="zh-CN"/>
        </w:rPr>
        <w:t>和</w:t>
      </w:r>
      <w:r w:rsidR="00DB4A41" w:rsidRPr="00DB4A41">
        <w:rPr>
          <w:sz w:val="24"/>
          <w:szCs w:val="24"/>
          <w:lang w:eastAsia="zh-CN"/>
        </w:rPr>
        <w:t>作为</w:t>
      </w:r>
      <w:r w:rsidR="00634368" w:rsidRPr="00634368">
        <w:rPr>
          <w:rFonts w:hint="eastAsia"/>
          <w:sz w:val="24"/>
          <w:szCs w:val="24"/>
          <w:lang w:eastAsia="zh-CN"/>
        </w:rPr>
        <w:t>关于获取遗传资源和公正和公平分享其利用所产生惠益的名古屋议定书</w:t>
      </w:r>
      <w:r w:rsidR="001D649A">
        <w:rPr>
          <w:rStyle w:val="FootnoteReference"/>
          <w:sz w:val="24"/>
          <w:szCs w:val="24"/>
          <w:lang w:eastAsia="zh-CN"/>
        </w:rPr>
        <w:footnoteReference w:id="7"/>
      </w:r>
      <w:r w:rsidR="00DB4A41" w:rsidRPr="00DB4A41">
        <w:rPr>
          <w:sz w:val="24"/>
          <w:szCs w:val="24"/>
          <w:lang w:eastAsia="zh-CN"/>
        </w:rPr>
        <w:t>缔约方会议的缔约方大会第六次会议，</w:t>
      </w:r>
    </w:p>
    <w:p w14:paraId="648B95CE" w14:textId="355A8C3D" w:rsidR="00DB4A41" w:rsidRPr="00DB4A41" w:rsidRDefault="00DB4A41" w:rsidP="00C723DF">
      <w:pPr>
        <w:pStyle w:val="CBDNormalNoNumber"/>
        <w:numPr>
          <w:ilvl w:val="6"/>
          <w:numId w:val="24"/>
        </w:numPr>
        <w:tabs>
          <w:tab w:val="clear" w:pos="567"/>
          <w:tab w:val="clear" w:pos="1134"/>
          <w:tab w:val="clear" w:pos="1701"/>
          <w:tab w:val="clear" w:pos="2268"/>
          <w:tab w:val="clear" w:pos="2835"/>
          <w:tab w:val="clear" w:pos="3402"/>
        </w:tabs>
        <w:ind w:left="490" w:firstLine="490"/>
        <w:rPr>
          <w:sz w:val="24"/>
          <w:szCs w:val="24"/>
          <w:lang w:eastAsia="zh-CN"/>
        </w:rPr>
      </w:pPr>
      <w:r w:rsidRPr="00634368">
        <w:rPr>
          <w:rFonts w:eastAsia="KaiTi"/>
          <w:sz w:val="24"/>
          <w:szCs w:val="24"/>
          <w:lang w:eastAsia="zh-CN"/>
        </w:rPr>
        <w:t>决定</w:t>
      </w:r>
      <w:r w:rsidRPr="00DB4A41">
        <w:rPr>
          <w:sz w:val="24"/>
          <w:szCs w:val="24"/>
          <w:lang w:eastAsia="zh-CN"/>
        </w:rPr>
        <w:t>生物多样性公约缔约方大会第十七</w:t>
      </w:r>
      <w:r w:rsidR="0067008A">
        <w:rPr>
          <w:rFonts w:hint="eastAsia"/>
          <w:sz w:val="24"/>
          <w:szCs w:val="24"/>
          <w:lang w:eastAsia="zh-CN"/>
        </w:rPr>
        <w:t>届</w:t>
      </w:r>
      <w:r w:rsidRPr="00DB4A41">
        <w:rPr>
          <w:sz w:val="24"/>
          <w:szCs w:val="24"/>
          <w:lang w:eastAsia="zh-CN"/>
        </w:rPr>
        <w:t>会议、作为卡塔赫纳生物安全议定书缔约方会议的缔约方大会第十二次会议</w:t>
      </w:r>
      <w:r w:rsidR="0027730E">
        <w:rPr>
          <w:rFonts w:hint="eastAsia"/>
          <w:sz w:val="24"/>
          <w:szCs w:val="24"/>
          <w:lang w:eastAsia="zh-CN"/>
        </w:rPr>
        <w:t>和</w:t>
      </w:r>
      <w:r w:rsidRPr="00DB4A41">
        <w:rPr>
          <w:sz w:val="24"/>
          <w:szCs w:val="24"/>
          <w:lang w:eastAsia="zh-CN"/>
        </w:rPr>
        <w:t>作为关于获取遗传资源</w:t>
      </w:r>
      <w:r w:rsidR="006E629E">
        <w:rPr>
          <w:rFonts w:hint="eastAsia"/>
          <w:sz w:val="24"/>
          <w:szCs w:val="24"/>
          <w:lang w:eastAsia="zh-CN"/>
        </w:rPr>
        <w:t>和</w:t>
      </w:r>
      <w:r w:rsidRPr="00DB4A41">
        <w:rPr>
          <w:sz w:val="24"/>
          <w:szCs w:val="24"/>
          <w:lang w:eastAsia="zh-CN"/>
        </w:rPr>
        <w:t>公正</w:t>
      </w:r>
      <w:r w:rsidR="006E629E">
        <w:rPr>
          <w:rFonts w:hint="eastAsia"/>
          <w:sz w:val="24"/>
          <w:szCs w:val="24"/>
          <w:lang w:eastAsia="zh-CN"/>
        </w:rPr>
        <w:t>和</w:t>
      </w:r>
      <w:r w:rsidRPr="00DB4A41">
        <w:rPr>
          <w:sz w:val="24"/>
          <w:szCs w:val="24"/>
          <w:lang w:eastAsia="zh-CN"/>
        </w:rPr>
        <w:t>公平分享</w:t>
      </w:r>
      <w:r w:rsidR="006E629E">
        <w:rPr>
          <w:rFonts w:hint="eastAsia"/>
          <w:sz w:val="24"/>
          <w:szCs w:val="24"/>
          <w:lang w:eastAsia="zh-CN"/>
        </w:rPr>
        <w:t>其</w:t>
      </w:r>
      <w:r w:rsidRPr="00DB4A41">
        <w:rPr>
          <w:sz w:val="24"/>
          <w:szCs w:val="24"/>
          <w:lang w:eastAsia="zh-CN"/>
        </w:rPr>
        <w:t>利用所产生惠益的名古屋议定书缔约方会议的缔约方大会第六次会议将于</w:t>
      </w:r>
      <w:r w:rsidRPr="00DB4A41">
        <w:rPr>
          <w:sz w:val="24"/>
          <w:szCs w:val="24"/>
          <w:lang w:eastAsia="zh-CN"/>
        </w:rPr>
        <w:t>2026</w:t>
      </w:r>
      <w:r w:rsidRPr="00DB4A41">
        <w:rPr>
          <w:sz w:val="24"/>
          <w:szCs w:val="24"/>
          <w:lang w:eastAsia="zh-CN"/>
        </w:rPr>
        <w:t>年最后一个季度在</w:t>
      </w:r>
      <w:r w:rsidRPr="00DB4A41">
        <w:rPr>
          <w:sz w:val="24"/>
          <w:szCs w:val="24"/>
          <w:lang w:eastAsia="zh-CN"/>
        </w:rPr>
        <w:t>[</w:t>
      </w:r>
      <w:r w:rsidRPr="00DB4A41">
        <w:rPr>
          <w:sz w:val="24"/>
          <w:szCs w:val="24"/>
          <w:lang w:eastAsia="zh-CN"/>
        </w:rPr>
        <w:t>待完成</w:t>
      </w:r>
      <w:r w:rsidRPr="00DB4A41">
        <w:rPr>
          <w:sz w:val="24"/>
          <w:szCs w:val="24"/>
          <w:lang w:eastAsia="zh-CN"/>
        </w:rPr>
        <w:t>]</w:t>
      </w:r>
      <w:r w:rsidRPr="00DB4A41">
        <w:rPr>
          <w:sz w:val="24"/>
          <w:szCs w:val="24"/>
          <w:lang w:eastAsia="zh-CN"/>
        </w:rPr>
        <w:t>举行；</w:t>
      </w:r>
    </w:p>
    <w:p w14:paraId="59FEF7F2" w14:textId="349AB3BE" w:rsidR="00DB4A41" w:rsidRPr="00634368" w:rsidRDefault="00DB4A41" w:rsidP="001D649A">
      <w:pPr>
        <w:pStyle w:val="ListParagraph"/>
        <w:ind w:left="490" w:firstLine="490"/>
        <w:contextualSpacing w:val="0"/>
        <w:rPr>
          <w:rFonts w:eastAsia="SimSun"/>
          <w:lang w:eastAsia="zh-CN"/>
        </w:rPr>
      </w:pPr>
      <w:r w:rsidRPr="00634368">
        <w:rPr>
          <w:rFonts w:eastAsia="KaiTi"/>
          <w:lang w:eastAsia="zh-CN"/>
        </w:rPr>
        <w:t>请</w:t>
      </w:r>
      <w:r w:rsidR="00880009" w:rsidRPr="00880009">
        <w:rPr>
          <w:rFonts w:eastAsia="SimSun" w:hint="eastAsia"/>
          <w:lang w:eastAsia="zh-CN"/>
        </w:rPr>
        <w:t>执行秘书与</w:t>
      </w:r>
      <w:r w:rsidR="00880009" w:rsidRPr="00880009">
        <w:rPr>
          <w:rFonts w:eastAsia="SimSun" w:hint="eastAsia"/>
          <w:lang w:eastAsia="zh-CN"/>
        </w:rPr>
        <w:t>[</w:t>
      </w:r>
      <w:r w:rsidR="00880009" w:rsidRPr="00880009">
        <w:rPr>
          <w:rFonts w:eastAsia="SimSun" w:hint="eastAsia"/>
          <w:lang w:eastAsia="zh-CN"/>
        </w:rPr>
        <w:t>待补</w:t>
      </w:r>
      <w:r w:rsidR="00880009" w:rsidRPr="00880009">
        <w:rPr>
          <w:rFonts w:eastAsia="SimSun" w:hint="eastAsia"/>
          <w:lang w:eastAsia="zh-CN"/>
        </w:rPr>
        <w:t>]</w:t>
      </w:r>
      <w:r w:rsidR="00880009" w:rsidRPr="00880009">
        <w:rPr>
          <w:rFonts w:eastAsia="SimSun" w:hint="eastAsia"/>
          <w:lang w:eastAsia="zh-CN"/>
        </w:rPr>
        <w:t>政府磋商，以便根据适用的联合国决议并遵照大会第</w:t>
      </w:r>
      <w:r w:rsidR="00880009" w:rsidRPr="00880009">
        <w:rPr>
          <w:rFonts w:eastAsia="SimSun" w:hint="eastAsia"/>
          <w:lang w:eastAsia="zh-CN"/>
        </w:rPr>
        <w:t xml:space="preserve"> 40/243</w:t>
      </w:r>
      <w:r w:rsidR="00880009">
        <w:rPr>
          <w:rStyle w:val="FootnoteReference"/>
          <w:rFonts w:eastAsia="SimSun"/>
          <w:sz w:val="24"/>
          <w:lang w:eastAsia="zh-CN"/>
        </w:rPr>
        <w:footnoteReference w:id="8"/>
      </w:r>
      <w:r w:rsidR="00880009" w:rsidRPr="00880009">
        <w:rPr>
          <w:rFonts w:eastAsia="SimSun" w:hint="eastAsia"/>
          <w:lang w:eastAsia="zh-CN"/>
        </w:rPr>
        <w:t>号决议规定的东道国政府协定编写准则，就东道国安排进行谈判，从而在缔约方大会举行会议之日前至少六个月缔结和签署一项东道国协定。</w:t>
      </w:r>
    </w:p>
    <w:p w14:paraId="1E529921" w14:textId="52C0A79A" w:rsidR="00D80E97" w:rsidRPr="00634368" w:rsidRDefault="00DB4A41" w:rsidP="00634368">
      <w:pPr>
        <w:pStyle w:val="ListParagraph"/>
        <w:spacing w:before="120" w:after="120"/>
        <w:ind w:left="490" w:firstLine="490"/>
        <w:contextualSpacing w:val="0"/>
        <w:rPr>
          <w:rFonts w:eastAsia="SimSun"/>
          <w:sz w:val="24"/>
          <w:lang w:eastAsia="zh-CN"/>
        </w:rPr>
      </w:pPr>
      <w:r w:rsidRPr="00634368">
        <w:rPr>
          <w:rFonts w:eastAsia="KaiTi"/>
          <w:sz w:val="24"/>
          <w:lang w:eastAsia="zh-CN"/>
        </w:rPr>
        <w:t>邀请</w:t>
      </w:r>
      <w:r w:rsidR="00D542BC" w:rsidRPr="00634368">
        <w:rPr>
          <w:rFonts w:eastAsia="SimSun"/>
          <w:sz w:val="24"/>
          <w:lang w:eastAsia="zh-CN"/>
        </w:rPr>
        <w:t>感兴趣</w:t>
      </w:r>
      <w:r w:rsidR="00D542BC">
        <w:rPr>
          <w:rFonts w:eastAsia="SimSun" w:hint="eastAsia"/>
          <w:sz w:val="24"/>
          <w:lang w:eastAsia="zh-CN"/>
        </w:rPr>
        <w:t>的</w:t>
      </w:r>
      <w:r w:rsidRPr="00634368">
        <w:rPr>
          <w:rFonts w:eastAsia="SimSun"/>
          <w:sz w:val="24"/>
          <w:lang w:eastAsia="zh-CN"/>
        </w:rPr>
        <w:t>拉丁美洲和加勒比国家缔约方及时通知执行秘书，表示愿意主办公约缔约方大会第十八</w:t>
      </w:r>
      <w:r w:rsidR="00D542BC">
        <w:rPr>
          <w:rFonts w:eastAsia="SimSun" w:hint="eastAsia"/>
          <w:sz w:val="24"/>
          <w:lang w:eastAsia="zh-CN"/>
        </w:rPr>
        <w:t>届</w:t>
      </w:r>
      <w:r w:rsidRPr="00634368">
        <w:rPr>
          <w:rFonts w:eastAsia="SimSun"/>
          <w:sz w:val="24"/>
          <w:lang w:eastAsia="zh-CN"/>
        </w:rPr>
        <w:t>会议、作为卡塔赫纳议定书缔约方会议的缔约方大会第十三次会议</w:t>
      </w:r>
      <w:r w:rsidR="0027730E">
        <w:rPr>
          <w:rFonts w:eastAsia="SimSun" w:hint="eastAsia"/>
          <w:sz w:val="24"/>
          <w:lang w:eastAsia="zh-CN"/>
        </w:rPr>
        <w:t>和</w:t>
      </w:r>
      <w:r w:rsidRPr="00634368">
        <w:rPr>
          <w:rFonts w:eastAsia="SimSun"/>
          <w:sz w:val="24"/>
          <w:lang w:eastAsia="zh-CN"/>
        </w:rPr>
        <w:t>作为名古屋议定书缔约方会议的缔约方大会第七次会议。</w:t>
      </w:r>
    </w:p>
    <w:p w14:paraId="602E4E2F" w14:textId="77777777" w:rsidR="00536F76" w:rsidRDefault="00536F76" w:rsidP="00DB4A41">
      <w:pPr>
        <w:pStyle w:val="Item"/>
        <w:keepNext/>
        <w:tabs>
          <w:tab w:val="clear" w:pos="567"/>
          <w:tab w:val="clear" w:pos="1134"/>
          <w:tab w:val="clear" w:pos="1701"/>
          <w:tab w:val="clear" w:pos="2268"/>
        </w:tabs>
        <w:spacing w:before="120"/>
        <w:ind w:left="490" w:firstLine="490"/>
        <w:jc w:val="both"/>
        <w:rPr>
          <w:rFonts w:ascii="Times New Roman Bold" w:hAnsi="Times New Roman Bold"/>
          <w:sz w:val="28"/>
          <w:szCs w:val="28"/>
          <w:lang w:eastAsia="zh-CN"/>
        </w:rPr>
        <w:sectPr w:rsidR="00536F76" w:rsidSect="00191F99">
          <w:pgSz w:w="12240" w:h="15840"/>
          <w:pgMar w:top="1134" w:right="1440" w:bottom="1134" w:left="1440" w:header="709" w:footer="709" w:gutter="0"/>
          <w:cols w:space="708"/>
          <w:docGrid w:linePitch="360"/>
        </w:sectPr>
      </w:pPr>
      <w:bookmarkStart w:id="5" w:name="_Toc175838943"/>
    </w:p>
    <w:p w14:paraId="069CAF83" w14:textId="182D18C3" w:rsidR="00557370" w:rsidRPr="0027730E" w:rsidRDefault="0027730E" w:rsidP="00F513D6">
      <w:pPr>
        <w:pStyle w:val="Item"/>
        <w:keepNext/>
        <w:outlineLvl w:val="0"/>
        <w:rPr>
          <w:rFonts w:eastAsia="SimSun"/>
          <w:sz w:val="28"/>
          <w:szCs w:val="28"/>
          <w:lang w:eastAsia="zh-CN"/>
        </w:rPr>
      </w:pPr>
      <w:bookmarkStart w:id="6" w:name="_Toc178609085"/>
      <w:bookmarkEnd w:id="5"/>
      <w:r w:rsidRPr="0027730E">
        <w:rPr>
          <w:rFonts w:eastAsia="SimSun"/>
          <w:sz w:val="28"/>
          <w:szCs w:val="28"/>
          <w:lang w:eastAsia="zh-CN"/>
        </w:rPr>
        <w:lastRenderedPageBreak/>
        <w:t>项目</w:t>
      </w:r>
      <w:r w:rsidR="00557370" w:rsidRPr="0027730E">
        <w:rPr>
          <w:rFonts w:eastAsia="SimSun"/>
          <w:sz w:val="28"/>
          <w:szCs w:val="28"/>
          <w:lang w:eastAsia="zh-CN"/>
        </w:rPr>
        <w:t>7</w:t>
      </w:r>
      <w:r w:rsidR="006E6758" w:rsidRPr="0027730E">
        <w:rPr>
          <w:rFonts w:eastAsia="SimSun"/>
          <w:sz w:val="28"/>
          <w:szCs w:val="28"/>
          <w:lang w:eastAsia="zh-CN"/>
        </w:rPr>
        <w:t xml:space="preserve"> </w:t>
      </w:r>
      <w:r w:rsidR="006E6758" w:rsidRPr="0027730E">
        <w:rPr>
          <w:rFonts w:eastAsia="SimSun"/>
          <w:sz w:val="28"/>
          <w:szCs w:val="28"/>
          <w:lang w:eastAsia="zh-CN"/>
        </w:rPr>
        <w:br/>
      </w:r>
      <w:r w:rsidRPr="0027730E">
        <w:rPr>
          <w:rFonts w:eastAsia="SimSun"/>
          <w:sz w:val="28"/>
          <w:szCs w:val="28"/>
          <w:lang w:eastAsia="zh-CN"/>
        </w:rPr>
        <w:t>《公约》的行政管理和信托基金的预算</w:t>
      </w:r>
      <w:bookmarkEnd w:id="6"/>
      <w:r w:rsidRPr="0027730E">
        <w:rPr>
          <w:rFonts w:eastAsia="SimSun"/>
          <w:sz w:val="28"/>
          <w:szCs w:val="28"/>
          <w:lang w:eastAsia="zh-CN"/>
        </w:rPr>
        <w:t xml:space="preserve"> </w:t>
      </w:r>
    </w:p>
    <w:tbl>
      <w:tblPr>
        <w:tblStyle w:val="TableGrid"/>
        <w:tblW w:w="0" w:type="auto"/>
        <w:tblLook w:val="04A0" w:firstRow="1" w:lastRow="0" w:firstColumn="1" w:lastColumn="0" w:noHBand="0" w:noVBand="1"/>
      </w:tblPr>
      <w:tblGrid>
        <w:gridCol w:w="9350"/>
      </w:tblGrid>
      <w:tr w:rsidR="00140407" w14:paraId="54C083B5" w14:textId="77777777" w:rsidTr="009B27AD">
        <w:tc>
          <w:tcPr>
            <w:tcW w:w="9350" w:type="dxa"/>
            <w:tcBorders>
              <w:left w:val="nil"/>
              <w:right w:val="nil"/>
            </w:tcBorders>
          </w:tcPr>
          <w:p w14:paraId="23BAEA70" w14:textId="6E78AD9F" w:rsidR="00140407" w:rsidRPr="0027730E" w:rsidRDefault="0027730E" w:rsidP="00B07DF8">
            <w:pPr>
              <w:pStyle w:val="CBDNormalNoNumber"/>
              <w:spacing w:before="60" w:after="60"/>
              <w:ind w:firstLine="432"/>
              <w:rPr>
                <w:rFonts w:eastAsia="KaiTi"/>
                <w:lang w:eastAsia="zh-CN"/>
              </w:rPr>
            </w:pPr>
            <w:r w:rsidRPr="0027730E">
              <w:rPr>
                <w:rFonts w:eastAsia="KaiTi" w:hint="eastAsia"/>
                <w:lang w:eastAsia="zh-CN"/>
              </w:rPr>
              <w:t>以下决定草案摘自</w:t>
            </w:r>
            <w:r>
              <w:rPr>
                <w:rFonts w:eastAsia="KaiTi" w:hint="eastAsia"/>
                <w:lang w:eastAsia="zh-CN"/>
              </w:rPr>
              <w:t>执行问题</w:t>
            </w:r>
            <w:r w:rsidRPr="0027730E">
              <w:rPr>
                <w:rFonts w:eastAsia="KaiTi" w:hint="eastAsia"/>
                <w:lang w:eastAsia="zh-CN"/>
              </w:rPr>
              <w:t>附属机构第</w:t>
            </w:r>
            <w:r w:rsidRPr="0027730E">
              <w:rPr>
                <w:rFonts w:eastAsia="KaiTi" w:hint="eastAsia"/>
                <w:lang w:eastAsia="zh-CN"/>
              </w:rPr>
              <w:t>4/14</w:t>
            </w:r>
            <w:r w:rsidRPr="0027730E">
              <w:rPr>
                <w:rFonts w:eastAsia="KaiTi" w:hint="eastAsia"/>
                <w:lang w:eastAsia="zh-CN"/>
              </w:rPr>
              <w:t>号建议。</w:t>
            </w:r>
            <w:r>
              <w:rPr>
                <w:rFonts w:eastAsia="KaiTi" w:hint="eastAsia"/>
                <w:lang w:eastAsia="zh-CN"/>
              </w:rPr>
              <w:t>将用</w:t>
            </w:r>
            <w:r w:rsidRPr="0027730E">
              <w:rPr>
                <w:rFonts w:eastAsia="KaiTi" w:hint="eastAsia"/>
                <w:lang w:eastAsia="zh-CN"/>
              </w:rPr>
              <w:t>CBD/COP/16/4</w:t>
            </w:r>
            <w:r w:rsidRPr="0027730E">
              <w:rPr>
                <w:rFonts w:eastAsia="KaiTi" w:hint="eastAsia"/>
                <w:lang w:eastAsia="zh-CN"/>
              </w:rPr>
              <w:t>号文件</w:t>
            </w:r>
            <w:r>
              <w:rPr>
                <w:rFonts w:eastAsia="KaiTi" w:hint="eastAsia"/>
                <w:lang w:eastAsia="zh-CN"/>
              </w:rPr>
              <w:t>所载</w:t>
            </w:r>
            <w:r w:rsidRPr="0027730E">
              <w:rPr>
                <w:rFonts w:eastAsia="KaiTi" w:hint="eastAsia"/>
                <w:lang w:eastAsia="zh-CN"/>
              </w:rPr>
              <w:t>预算方面的内容和表格</w:t>
            </w:r>
            <w:r>
              <w:rPr>
                <w:rFonts w:eastAsia="KaiTi" w:hint="eastAsia"/>
                <w:lang w:eastAsia="zh-CN"/>
              </w:rPr>
              <w:t>对决定草案进行</w:t>
            </w:r>
            <w:r w:rsidRPr="0027730E">
              <w:rPr>
                <w:rFonts w:eastAsia="KaiTi" w:hint="eastAsia"/>
                <w:lang w:eastAsia="zh-CN"/>
              </w:rPr>
              <w:t>补充。</w:t>
            </w:r>
          </w:p>
        </w:tc>
      </w:tr>
    </w:tbl>
    <w:p w14:paraId="103D7747" w14:textId="41230185" w:rsidR="00DA1886" w:rsidRPr="00283B8C" w:rsidRDefault="00283B8C" w:rsidP="009B7020">
      <w:pPr>
        <w:tabs>
          <w:tab w:val="clear" w:pos="567"/>
          <w:tab w:val="clear" w:pos="1134"/>
          <w:tab w:val="clear" w:pos="1701"/>
          <w:tab w:val="clear" w:pos="2268"/>
        </w:tabs>
        <w:spacing w:before="240"/>
        <w:ind w:left="490"/>
        <w:rPr>
          <w:sz w:val="24"/>
          <w:szCs w:val="24"/>
          <w:highlight w:val="green"/>
          <w:lang w:eastAsia="zh-CN"/>
        </w:rPr>
      </w:pPr>
      <w:r w:rsidRPr="00283B8C">
        <w:rPr>
          <w:rFonts w:ascii="Times New Roman Bold" w:hAnsi="Times New Roman Bold" w:hint="eastAsia"/>
          <w:b/>
          <w:bCs/>
          <w:spacing w:val="5"/>
          <w:kern w:val="28"/>
          <w:sz w:val="24"/>
          <w:szCs w:val="24"/>
          <w:lang w:val="en-GB" w:eastAsia="zh-CN"/>
          <w14:ligatures w14:val="standardContextual"/>
        </w:rPr>
        <w:t>行政管理和预算问题</w:t>
      </w:r>
      <w:r w:rsidRPr="00283B8C">
        <w:rPr>
          <w:rFonts w:ascii="Times New Roman Bold" w:hAnsi="Times New Roman Bold" w:hint="eastAsia"/>
          <w:b/>
          <w:bCs/>
          <w:spacing w:val="5"/>
          <w:kern w:val="28"/>
          <w:sz w:val="24"/>
          <w:szCs w:val="24"/>
          <w:lang w:val="en-GB" w:eastAsia="zh-CN"/>
          <w14:ligatures w14:val="standardContextual"/>
        </w:rPr>
        <w:t xml:space="preserve"> </w:t>
      </w:r>
    </w:p>
    <w:p w14:paraId="64DA6B1E"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89" w:firstLine="490"/>
        <w:rPr>
          <w:rFonts w:eastAsia="KaiTi"/>
          <w:iCs/>
          <w:kern w:val="22"/>
          <w:sz w:val="24"/>
          <w:szCs w:val="24"/>
          <w:lang w:val="en-GB" w:eastAsia="zh-CN"/>
        </w:rPr>
      </w:pPr>
      <w:r w:rsidRPr="00283B8C">
        <w:rPr>
          <w:rFonts w:eastAsia="Times New Roman"/>
          <w:snapToGrid w:val="0"/>
          <w:kern w:val="22"/>
          <w:sz w:val="24"/>
          <w:szCs w:val="24"/>
          <w:lang w:val="en-CA" w:eastAsia="zh-CN"/>
        </w:rPr>
        <w:footnoteReference w:customMarkFollows="1" w:id="9"/>
        <w:t>*[</w:t>
      </w:r>
      <w:r w:rsidRPr="00283B8C">
        <w:rPr>
          <w:rFonts w:eastAsia="KaiTi"/>
          <w:iCs/>
          <w:kern w:val="22"/>
          <w:sz w:val="24"/>
          <w:szCs w:val="24"/>
          <w:lang w:val="en-GB" w:eastAsia="zh-CN"/>
        </w:rPr>
        <w:t>缔约方大会，</w:t>
      </w:r>
    </w:p>
    <w:p w14:paraId="2A4C5317" w14:textId="34C322D8"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89" w:firstLine="490"/>
        <w:rPr>
          <w:iCs/>
          <w:kern w:val="22"/>
          <w:sz w:val="24"/>
          <w:szCs w:val="24"/>
          <w:lang w:val="en-GB" w:eastAsia="zh-CN"/>
        </w:rPr>
      </w:pPr>
      <w:r w:rsidRPr="00283B8C">
        <w:rPr>
          <w:rFonts w:eastAsia="KaiTi"/>
          <w:iCs/>
          <w:kern w:val="22"/>
          <w:sz w:val="24"/>
          <w:szCs w:val="24"/>
          <w:lang w:val="en-GB" w:eastAsia="zh-CN"/>
        </w:rPr>
        <w:t>回顾</w:t>
      </w:r>
      <w:r w:rsidRPr="00283B8C">
        <w:rPr>
          <w:iCs/>
          <w:kern w:val="22"/>
          <w:sz w:val="24"/>
          <w:szCs w:val="24"/>
          <w:lang w:eastAsia="zh-CN"/>
        </w:rPr>
        <w:t>2022</w:t>
      </w:r>
      <w:r w:rsidRPr="00283B8C">
        <w:rPr>
          <w:iCs/>
          <w:kern w:val="22"/>
          <w:sz w:val="24"/>
          <w:szCs w:val="24"/>
          <w:lang w:eastAsia="zh-CN"/>
        </w:rPr>
        <w:t>年</w:t>
      </w:r>
      <w:r w:rsidRPr="00283B8C">
        <w:rPr>
          <w:iCs/>
          <w:kern w:val="22"/>
          <w:sz w:val="24"/>
          <w:szCs w:val="24"/>
          <w:lang w:eastAsia="zh-CN"/>
        </w:rPr>
        <w:t>12</w:t>
      </w:r>
      <w:r w:rsidRPr="00283B8C">
        <w:rPr>
          <w:iCs/>
          <w:kern w:val="22"/>
          <w:sz w:val="24"/>
          <w:szCs w:val="24"/>
          <w:lang w:eastAsia="zh-CN"/>
        </w:rPr>
        <w:t>月</w:t>
      </w:r>
      <w:r w:rsidRPr="00283B8C">
        <w:rPr>
          <w:iCs/>
          <w:kern w:val="22"/>
          <w:sz w:val="24"/>
          <w:szCs w:val="24"/>
          <w:lang w:eastAsia="zh-CN"/>
        </w:rPr>
        <w:t>19</w:t>
      </w:r>
      <w:r w:rsidRPr="00283B8C">
        <w:rPr>
          <w:iCs/>
          <w:kern w:val="22"/>
          <w:sz w:val="24"/>
          <w:szCs w:val="24"/>
          <w:lang w:eastAsia="zh-CN"/>
        </w:rPr>
        <w:t>日第</w:t>
      </w:r>
      <w:r w:rsidRPr="00283B8C">
        <w:rPr>
          <w:iCs/>
          <w:kern w:val="22"/>
          <w:sz w:val="24"/>
          <w:szCs w:val="24"/>
          <w:lang w:val="en-GB" w:eastAsia="zh-CN"/>
        </w:rPr>
        <w:t>15/34</w:t>
      </w:r>
      <w:r w:rsidRPr="00283B8C">
        <w:rPr>
          <w:iCs/>
          <w:kern w:val="22"/>
          <w:sz w:val="24"/>
          <w:szCs w:val="24"/>
          <w:lang w:val="en-GB" w:eastAsia="zh-CN"/>
        </w:rPr>
        <w:t>号决定，</w:t>
      </w:r>
      <w:r w:rsidR="009B7020">
        <w:rPr>
          <w:rFonts w:hint="eastAsia"/>
          <w:iCs/>
          <w:kern w:val="22"/>
          <w:sz w:val="24"/>
          <w:szCs w:val="24"/>
          <w:lang w:val="en-GB" w:eastAsia="zh-CN"/>
        </w:rPr>
        <w:t xml:space="preserve">  </w:t>
      </w:r>
    </w:p>
    <w:p w14:paraId="4D1C5021"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90" w:firstLine="490"/>
        <w:rPr>
          <w:iCs/>
          <w:kern w:val="22"/>
          <w:sz w:val="24"/>
          <w:szCs w:val="24"/>
          <w:lang w:val="en-GB" w:eastAsia="zh-CN"/>
        </w:rPr>
      </w:pPr>
      <w:r w:rsidRPr="00283B8C">
        <w:rPr>
          <w:rFonts w:eastAsia="KaiTi"/>
          <w:iCs/>
          <w:kern w:val="22"/>
          <w:sz w:val="24"/>
          <w:szCs w:val="24"/>
          <w:lang w:val="en-GB" w:eastAsia="zh-CN"/>
        </w:rPr>
        <w:t>感谢</w:t>
      </w:r>
      <w:r w:rsidRPr="00283B8C">
        <w:rPr>
          <w:iCs/>
          <w:kern w:val="22"/>
          <w:sz w:val="24"/>
          <w:szCs w:val="24"/>
          <w:lang w:val="en-GB" w:eastAsia="zh-CN"/>
        </w:rPr>
        <w:t>并欢迎发达国家缔约方为生物多样性公约</w:t>
      </w:r>
      <w:r w:rsidRPr="00283B8C">
        <w:rPr>
          <w:iCs/>
          <w:kern w:val="22"/>
          <w:sz w:val="24"/>
          <w:szCs w:val="24"/>
          <w:vertAlign w:val="superscript"/>
          <w:lang w:val="en-GB" w:eastAsia="zh-CN"/>
        </w:rPr>
        <w:footnoteReference w:id="10"/>
      </w:r>
      <w:r w:rsidRPr="00283B8C">
        <w:rPr>
          <w:iCs/>
          <w:kern w:val="22"/>
          <w:sz w:val="24"/>
          <w:szCs w:val="24"/>
          <w:lang w:val="en-GB" w:eastAsia="zh-CN"/>
        </w:rPr>
        <w:t xml:space="preserve"> </w:t>
      </w:r>
      <w:r w:rsidRPr="00283B8C">
        <w:rPr>
          <w:iCs/>
          <w:kern w:val="22"/>
          <w:sz w:val="24"/>
          <w:szCs w:val="24"/>
          <w:lang w:val="en-GB" w:eastAsia="zh-CN"/>
        </w:rPr>
        <w:t>及其议定书自愿信托基金提供财政捐款以便利发展中国家缔约方和土著人民和地方社区参与《公约》及其议定书的进程，</w:t>
      </w:r>
    </w:p>
    <w:p w14:paraId="523AD35C"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90" w:firstLine="490"/>
        <w:rPr>
          <w:kern w:val="22"/>
          <w:sz w:val="24"/>
          <w:szCs w:val="24"/>
          <w:lang w:val="en-GB" w:eastAsia="zh-CN"/>
        </w:rPr>
      </w:pPr>
      <w:r w:rsidRPr="00283B8C">
        <w:rPr>
          <w:rFonts w:eastAsia="KaiTi"/>
          <w:iCs/>
          <w:kern w:val="22"/>
          <w:sz w:val="24"/>
          <w:szCs w:val="24"/>
          <w:lang w:val="en-GB" w:eastAsia="zh-CN"/>
        </w:rPr>
        <w:t>回顾</w:t>
      </w:r>
      <w:r w:rsidRPr="00283B8C">
        <w:rPr>
          <w:iCs/>
          <w:kern w:val="22"/>
          <w:sz w:val="24"/>
          <w:szCs w:val="24"/>
          <w:lang w:val="en-GB" w:eastAsia="zh-CN"/>
        </w:rPr>
        <w:t>1998</w:t>
      </w:r>
      <w:r w:rsidRPr="00283B8C">
        <w:rPr>
          <w:iCs/>
          <w:kern w:val="22"/>
          <w:sz w:val="24"/>
          <w:szCs w:val="24"/>
          <w:lang w:val="en-GB" w:eastAsia="zh-CN"/>
        </w:rPr>
        <w:t>年</w:t>
      </w:r>
      <w:r w:rsidRPr="00283B8C">
        <w:rPr>
          <w:iCs/>
          <w:kern w:val="22"/>
          <w:sz w:val="24"/>
          <w:szCs w:val="24"/>
          <w:lang w:val="en-GB" w:eastAsia="zh-CN"/>
        </w:rPr>
        <w:t>5</w:t>
      </w:r>
      <w:r w:rsidRPr="00283B8C">
        <w:rPr>
          <w:iCs/>
          <w:kern w:val="22"/>
          <w:sz w:val="24"/>
          <w:szCs w:val="24"/>
          <w:lang w:val="en-GB" w:eastAsia="zh-CN"/>
        </w:rPr>
        <w:t>月</w:t>
      </w:r>
      <w:r w:rsidRPr="00283B8C">
        <w:rPr>
          <w:iCs/>
          <w:kern w:val="22"/>
          <w:sz w:val="24"/>
          <w:szCs w:val="24"/>
          <w:lang w:val="en-GB" w:eastAsia="zh-CN"/>
        </w:rPr>
        <w:t>15</w:t>
      </w:r>
      <w:r w:rsidRPr="00283B8C">
        <w:rPr>
          <w:iCs/>
          <w:kern w:val="22"/>
          <w:sz w:val="24"/>
          <w:szCs w:val="24"/>
          <w:lang w:val="en-GB" w:eastAsia="zh-CN"/>
        </w:rPr>
        <w:t>日第</w:t>
      </w:r>
      <w:r w:rsidRPr="00283B8C">
        <w:rPr>
          <w:iCs/>
          <w:kern w:val="22"/>
          <w:sz w:val="24"/>
          <w:szCs w:val="24"/>
          <w:lang w:val="en-GB" w:eastAsia="zh-CN"/>
        </w:rPr>
        <w:t>IV/17</w:t>
      </w:r>
      <w:r w:rsidRPr="00283B8C">
        <w:rPr>
          <w:iCs/>
          <w:kern w:val="22"/>
          <w:sz w:val="24"/>
          <w:szCs w:val="24"/>
          <w:lang w:val="en-GB" w:eastAsia="zh-CN"/>
        </w:rPr>
        <w:t>号决定、</w:t>
      </w:r>
      <w:r w:rsidRPr="00283B8C">
        <w:rPr>
          <w:iCs/>
          <w:kern w:val="22"/>
          <w:sz w:val="24"/>
          <w:szCs w:val="24"/>
          <w:lang w:val="en-GB" w:eastAsia="zh-CN"/>
        </w:rPr>
        <w:t>2004</w:t>
      </w:r>
      <w:r w:rsidRPr="00283B8C">
        <w:rPr>
          <w:iCs/>
          <w:kern w:val="22"/>
          <w:sz w:val="24"/>
          <w:szCs w:val="24"/>
          <w:lang w:val="en-GB" w:eastAsia="zh-CN"/>
        </w:rPr>
        <w:t>年</w:t>
      </w:r>
      <w:r w:rsidRPr="00283B8C">
        <w:rPr>
          <w:iCs/>
          <w:kern w:val="22"/>
          <w:sz w:val="24"/>
          <w:szCs w:val="24"/>
          <w:lang w:val="en-GB" w:eastAsia="zh-CN"/>
        </w:rPr>
        <w:t>2</w:t>
      </w:r>
      <w:r w:rsidRPr="00283B8C">
        <w:rPr>
          <w:iCs/>
          <w:kern w:val="22"/>
          <w:sz w:val="24"/>
          <w:szCs w:val="24"/>
          <w:lang w:val="en-GB" w:eastAsia="zh-CN"/>
        </w:rPr>
        <w:t>月</w:t>
      </w:r>
      <w:r w:rsidRPr="00283B8C">
        <w:rPr>
          <w:iCs/>
          <w:kern w:val="22"/>
          <w:sz w:val="24"/>
          <w:szCs w:val="24"/>
          <w:lang w:val="en-GB" w:eastAsia="zh-CN"/>
        </w:rPr>
        <w:t>20</w:t>
      </w:r>
      <w:r w:rsidRPr="00283B8C">
        <w:rPr>
          <w:iCs/>
          <w:kern w:val="22"/>
          <w:sz w:val="24"/>
          <w:szCs w:val="24"/>
          <w:lang w:val="en-GB" w:eastAsia="zh-CN"/>
        </w:rPr>
        <w:t>日第</w:t>
      </w:r>
      <w:r w:rsidRPr="00283B8C">
        <w:rPr>
          <w:iCs/>
          <w:kern w:val="22"/>
          <w:sz w:val="24"/>
          <w:szCs w:val="24"/>
          <w:lang w:val="en-GB" w:eastAsia="zh-CN"/>
        </w:rPr>
        <w:t>VII/33</w:t>
      </w:r>
      <w:r w:rsidRPr="00283B8C">
        <w:rPr>
          <w:iCs/>
          <w:kern w:val="22"/>
          <w:sz w:val="24"/>
          <w:szCs w:val="24"/>
          <w:lang w:val="en-GB" w:eastAsia="zh-CN"/>
        </w:rPr>
        <w:t>号和第</w:t>
      </w:r>
      <w:r w:rsidRPr="00283B8C">
        <w:rPr>
          <w:iCs/>
          <w:kern w:val="22"/>
          <w:sz w:val="24"/>
          <w:szCs w:val="24"/>
          <w:lang w:val="en-GB" w:eastAsia="zh-CN"/>
        </w:rPr>
        <w:t>VII/34</w:t>
      </w:r>
      <w:r w:rsidRPr="00283B8C">
        <w:rPr>
          <w:iCs/>
          <w:kern w:val="22"/>
          <w:sz w:val="24"/>
          <w:szCs w:val="24"/>
          <w:lang w:val="en-GB" w:eastAsia="zh-CN"/>
        </w:rPr>
        <w:t>号决定、</w:t>
      </w:r>
      <w:r w:rsidRPr="00283B8C">
        <w:rPr>
          <w:iCs/>
          <w:kern w:val="22"/>
          <w:sz w:val="24"/>
          <w:szCs w:val="24"/>
          <w:lang w:val="en-GB" w:eastAsia="zh-CN"/>
        </w:rPr>
        <w:t>200</w:t>
      </w:r>
      <w:r w:rsidRPr="00283B8C">
        <w:rPr>
          <w:rFonts w:hint="eastAsia"/>
          <w:iCs/>
          <w:kern w:val="22"/>
          <w:sz w:val="24"/>
          <w:szCs w:val="24"/>
          <w:lang w:val="en-GB" w:eastAsia="zh-CN"/>
        </w:rPr>
        <w:t>6</w:t>
      </w:r>
      <w:r w:rsidRPr="00283B8C">
        <w:rPr>
          <w:iCs/>
          <w:kern w:val="22"/>
          <w:sz w:val="24"/>
          <w:szCs w:val="24"/>
          <w:lang w:val="en-GB" w:eastAsia="zh-CN"/>
        </w:rPr>
        <w:t>年</w:t>
      </w:r>
      <w:r w:rsidRPr="00283B8C">
        <w:rPr>
          <w:iCs/>
          <w:kern w:val="22"/>
          <w:sz w:val="24"/>
          <w:szCs w:val="24"/>
          <w:lang w:val="en-GB" w:eastAsia="zh-CN"/>
        </w:rPr>
        <w:t>3</w:t>
      </w:r>
      <w:r w:rsidRPr="00283B8C">
        <w:rPr>
          <w:iCs/>
          <w:kern w:val="22"/>
          <w:sz w:val="24"/>
          <w:szCs w:val="24"/>
          <w:lang w:val="en-GB" w:eastAsia="zh-CN"/>
        </w:rPr>
        <w:t>月</w:t>
      </w:r>
      <w:r w:rsidRPr="00283B8C">
        <w:rPr>
          <w:iCs/>
          <w:kern w:val="22"/>
          <w:sz w:val="24"/>
          <w:szCs w:val="24"/>
          <w:lang w:val="en-GB" w:eastAsia="zh-CN"/>
        </w:rPr>
        <w:t>31</w:t>
      </w:r>
      <w:r w:rsidRPr="00283B8C">
        <w:rPr>
          <w:iCs/>
          <w:kern w:val="22"/>
          <w:sz w:val="24"/>
          <w:szCs w:val="24"/>
          <w:lang w:val="en-GB" w:eastAsia="zh-CN"/>
        </w:rPr>
        <w:t>日第</w:t>
      </w:r>
      <w:r w:rsidRPr="00283B8C">
        <w:rPr>
          <w:iCs/>
          <w:kern w:val="22"/>
          <w:sz w:val="24"/>
          <w:szCs w:val="24"/>
          <w:lang w:val="en-GB" w:eastAsia="zh-CN"/>
        </w:rPr>
        <w:t>VIII/10</w:t>
      </w:r>
      <w:r w:rsidRPr="00283B8C">
        <w:rPr>
          <w:iCs/>
          <w:kern w:val="22"/>
          <w:sz w:val="24"/>
          <w:szCs w:val="24"/>
          <w:lang w:val="en-GB" w:eastAsia="zh-CN"/>
        </w:rPr>
        <w:t>号决定以及</w:t>
      </w:r>
      <w:r w:rsidRPr="00283B8C">
        <w:rPr>
          <w:iCs/>
          <w:kern w:val="22"/>
          <w:sz w:val="24"/>
          <w:szCs w:val="24"/>
          <w:lang w:val="en-GB" w:eastAsia="zh-CN"/>
        </w:rPr>
        <w:t>2010</w:t>
      </w:r>
      <w:r w:rsidRPr="00283B8C">
        <w:rPr>
          <w:iCs/>
          <w:kern w:val="22"/>
          <w:sz w:val="24"/>
          <w:szCs w:val="24"/>
          <w:lang w:val="en-GB" w:eastAsia="zh-CN"/>
        </w:rPr>
        <w:t>年</w:t>
      </w:r>
      <w:r w:rsidRPr="00283B8C">
        <w:rPr>
          <w:iCs/>
          <w:kern w:val="22"/>
          <w:sz w:val="24"/>
          <w:szCs w:val="24"/>
          <w:lang w:val="en-GB" w:eastAsia="zh-CN"/>
        </w:rPr>
        <w:t>10</w:t>
      </w:r>
      <w:r w:rsidRPr="00283B8C">
        <w:rPr>
          <w:iCs/>
          <w:kern w:val="22"/>
          <w:sz w:val="24"/>
          <w:szCs w:val="24"/>
          <w:lang w:val="en-GB" w:eastAsia="zh-CN"/>
        </w:rPr>
        <w:t>月</w:t>
      </w:r>
      <w:r w:rsidRPr="00283B8C">
        <w:rPr>
          <w:iCs/>
          <w:kern w:val="22"/>
          <w:sz w:val="24"/>
          <w:szCs w:val="24"/>
          <w:lang w:val="en-GB" w:eastAsia="zh-CN"/>
        </w:rPr>
        <w:t>29</w:t>
      </w:r>
      <w:r w:rsidRPr="00283B8C">
        <w:rPr>
          <w:iCs/>
          <w:kern w:val="22"/>
          <w:sz w:val="24"/>
          <w:szCs w:val="24"/>
          <w:lang w:val="en-GB" w:eastAsia="zh-CN"/>
        </w:rPr>
        <w:t>日第</w:t>
      </w:r>
      <w:r w:rsidRPr="00283B8C">
        <w:rPr>
          <w:iCs/>
          <w:kern w:val="22"/>
          <w:sz w:val="24"/>
          <w:szCs w:val="24"/>
          <w:lang w:val="en-GB" w:eastAsia="zh-CN"/>
        </w:rPr>
        <w:t>X/45</w:t>
      </w:r>
      <w:r w:rsidRPr="00283B8C">
        <w:rPr>
          <w:iCs/>
          <w:kern w:val="22"/>
          <w:sz w:val="24"/>
          <w:szCs w:val="24"/>
          <w:lang w:val="en-GB" w:eastAsia="zh-CN"/>
        </w:rPr>
        <w:t>号决定，包括第</w:t>
      </w:r>
      <w:r w:rsidRPr="00283B8C">
        <w:rPr>
          <w:iCs/>
          <w:kern w:val="22"/>
          <w:sz w:val="24"/>
          <w:szCs w:val="24"/>
          <w:lang w:val="en-GB" w:eastAsia="zh-CN"/>
        </w:rPr>
        <w:t>X/45</w:t>
      </w:r>
      <w:r w:rsidRPr="00283B8C">
        <w:rPr>
          <w:iCs/>
          <w:kern w:val="22"/>
          <w:sz w:val="24"/>
          <w:szCs w:val="24"/>
          <w:lang w:val="en-GB" w:eastAsia="zh-CN"/>
        </w:rPr>
        <w:t>号决定附件</w:t>
      </w:r>
      <w:r w:rsidRPr="00283B8C">
        <w:rPr>
          <w:rFonts w:hint="eastAsia"/>
          <w:iCs/>
          <w:kern w:val="22"/>
          <w:sz w:val="24"/>
          <w:szCs w:val="24"/>
          <w:lang w:val="en-GB" w:eastAsia="zh-CN"/>
        </w:rPr>
        <w:t>一</w:t>
      </w:r>
      <w:r w:rsidRPr="00283B8C">
        <w:rPr>
          <w:iCs/>
          <w:kern w:val="22"/>
          <w:sz w:val="24"/>
          <w:szCs w:val="24"/>
          <w:lang w:val="en-GB" w:eastAsia="zh-CN"/>
        </w:rPr>
        <w:t>所载</w:t>
      </w:r>
      <w:r w:rsidRPr="00283B8C">
        <w:rPr>
          <w:kern w:val="22"/>
          <w:sz w:val="24"/>
          <w:szCs w:val="24"/>
          <w:lang w:val="en-GB" w:eastAsia="zh-CN"/>
        </w:rPr>
        <w:t>联合国环境规划署与生物多样性公约秘书处之间经修订的行政安排，</w:t>
      </w:r>
    </w:p>
    <w:p w14:paraId="35CB544D"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90" w:firstLine="490"/>
        <w:rPr>
          <w:kern w:val="22"/>
          <w:sz w:val="24"/>
          <w:szCs w:val="24"/>
          <w:lang w:eastAsia="zh-CN"/>
        </w:rPr>
      </w:pPr>
      <w:r w:rsidRPr="00283B8C">
        <w:rPr>
          <w:rFonts w:eastAsia="KaiTi"/>
          <w:iCs/>
          <w:kern w:val="22"/>
          <w:sz w:val="24"/>
          <w:szCs w:val="24"/>
          <w:lang w:val="en-GB" w:eastAsia="zh-CN"/>
        </w:rPr>
        <w:t>注意到</w:t>
      </w:r>
      <w:r w:rsidRPr="00283B8C">
        <w:rPr>
          <w:iCs/>
          <w:kern w:val="22"/>
          <w:sz w:val="24"/>
          <w:szCs w:val="24"/>
          <w:lang w:val="en-GB" w:eastAsia="zh-CN"/>
        </w:rPr>
        <w:t>执行秘书职位的招聘程序也须遵照《联合国工作人员条例和细则》</w:t>
      </w:r>
      <w:r w:rsidRPr="00283B8C">
        <w:rPr>
          <w:iCs/>
          <w:kern w:val="22"/>
          <w:sz w:val="24"/>
          <w:szCs w:val="24"/>
          <w:vertAlign w:val="superscript"/>
          <w:lang w:val="en-GB" w:eastAsia="zh-CN"/>
        </w:rPr>
        <w:footnoteReference w:id="11"/>
      </w:r>
      <w:r w:rsidRPr="00283B8C">
        <w:rPr>
          <w:iCs/>
          <w:kern w:val="22"/>
          <w:sz w:val="24"/>
          <w:szCs w:val="24"/>
          <w:lang w:val="en-GB" w:eastAsia="zh-CN"/>
        </w:rPr>
        <w:t xml:space="preserve"> </w:t>
      </w:r>
      <w:r w:rsidRPr="00283B8C">
        <w:rPr>
          <w:iCs/>
          <w:kern w:val="22"/>
          <w:sz w:val="24"/>
          <w:szCs w:val="24"/>
          <w:lang w:val="en-GB" w:eastAsia="zh-CN"/>
        </w:rPr>
        <w:t>和《联合国财务细则和条例》</w:t>
      </w:r>
      <w:r w:rsidRPr="00283B8C">
        <w:rPr>
          <w:iCs/>
          <w:kern w:val="22"/>
          <w:sz w:val="24"/>
          <w:szCs w:val="24"/>
          <w:vertAlign w:val="superscript"/>
          <w:lang w:val="en-GB" w:eastAsia="zh-CN"/>
        </w:rPr>
        <w:footnoteReference w:id="12"/>
      </w:r>
      <w:r w:rsidRPr="00283B8C">
        <w:rPr>
          <w:iCs/>
          <w:kern w:val="22"/>
          <w:sz w:val="24"/>
          <w:szCs w:val="24"/>
          <w:lang w:val="en-GB" w:eastAsia="zh-CN"/>
        </w:rPr>
        <w:t xml:space="preserve"> </w:t>
      </w:r>
      <w:r w:rsidRPr="00283B8C">
        <w:rPr>
          <w:iCs/>
          <w:kern w:val="22"/>
          <w:sz w:val="24"/>
          <w:szCs w:val="24"/>
          <w:lang w:val="en-GB" w:eastAsia="zh-CN"/>
        </w:rPr>
        <w:t>进行，包括与人力资源相关的条例和细则，</w:t>
      </w:r>
      <w:r w:rsidRPr="00283B8C">
        <w:rPr>
          <w:kern w:val="22"/>
          <w:sz w:val="24"/>
          <w:szCs w:val="24"/>
          <w:lang w:eastAsia="zh-CN"/>
        </w:rPr>
        <w:t xml:space="preserve"> </w:t>
      </w:r>
    </w:p>
    <w:p w14:paraId="546DECAE"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90" w:firstLine="490"/>
        <w:rPr>
          <w:iCs/>
          <w:kern w:val="22"/>
          <w:sz w:val="24"/>
          <w:szCs w:val="24"/>
          <w:lang w:val="en-GB" w:eastAsia="zh-CN"/>
        </w:rPr>
      </w:pPr>
      <w:r w:rsidRPr="00283B8C">
        <w:rPr>
          <w:rFonts w:eastAsia="SimHei" w:hint="eastAsia"/>
          <w:kern w:val="22"/>
          <w:sz w:val="24"/>
          <w:szCs w:val="24"/>
          <w:lang w:eastAsia="zh-CN"/>
        </w:rPr>
        <w:t>1</w:t>
      </w:r>
      <w:r w:rsidRPr="00283B8C">
        <w:rPr>
          <w:rFonts w:eastAsia="SimHei" w:hint="eastAsia"/>
          <w:kern w:val="22"/>
          <w:sz w:val="28"/>
          <w:szCs w:val="28"/>
          <w:lang w:eastAsia="zh-CN"/>
        </w:rPr>
        <w:t>.</w:t>
      </w:r>
      <w:r w:rsidRPr="00283B8C">
        <w:rPr>
          <w:rFonts w:eastAsia="SimHei" w:hint="eastAsia"/>
          <w:kern w:val="22"/>
          <w:sz w:val="28"/>
          <w:szCs w:val="28"/>
          <w:lang w:eastAsia="zh-CN"/>
        </w:rPr>
        <w:tab/>
      </w:r>
      <w:r w:rsidRPr="00283B8C">
        <w:rPr>
          <w:rFonts w:eastAsia="KaiTi" w:hint="eastAsia"/>
          <w:iCs/>
          <w:kern w:val="22"/>
          <w:sz w:val="24"/>
          <w:szCs w:val="24"/>
          <w:lang w:val="en-GB" w:eastAsia="zh-CN"/>
        </w:rPr>
        <w:t>鼓励</w:t>
      </w:r>
      <w:r w:rsidRPr="00283B8C">
        <w:rPr>
          <w:rFonts w:hint="eastAsia"/>
          <w:iCs/>
          <w:kern w:val="22"/>
          <w:sz w:val="24"/>
          <w:szCs w:val="24"/>
          <w:lang w:val="en-GB" w:eastAsia="zh-CN"/>
        </w:rPr>
        <w:t>发达国家缔约方和其他有能力的缔约方便利秘书处与特别自愿信托基金的潜在替代捐助方、包括私营机构和慈善机构接触，以协助资助符合条件的发展中国家缔约方参加《公约》及其议定书缔约方的会议；</w:t>
      </w:r>
    </w:p>
    <w:p w14:paraId="181DBFD5"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90" w:firstLine="490"/>
        <w:rPr>
          <w:iCs/>
          <w:kern w:val="22"/>
          <w:sz w:val="24"/>
          <w:szCs w:val="24"/>
          <w:lang w:val="en-GB" w:eastAsia="zh-CN"/>
        </w:rPr>
      </w:pPr>
      <w:r w:rsidRPr="00283B8C">
        <w:rPr>
          <w:rFonts w:hint="eastAsia"/>
          <w:iCs/>
          <w:kern w:val="22"/>
          <w:sz w:val="24"/>
          <w:szCs w:val="24"/>
          <w:lang w:val="en-GB" w:eastAsia="zh-CN"/>
        </w:rPr>
        <w:t>2.</w:t>
      </w:r>
      <w:r w:rsidRPr="00283B8C">
        <w:rPr>
          <w:rFonts w:hint="eastAsia"/>
          <w:iCs/>
          <w:kern w:val="22"/>
          <w:sz w:val="24"/>
          <w:szCs w:val="24"/>
          <w:lang w:val="en-GB" w:eastAsia="zh-CN"/>
        </w:rPr>
        <w:tab/>
      </w:r>
      <w:r w:rsidRPr="00283B8C">
        <w:rPr>
          <w:rFonts w:eastAsia="KaiTi" w:hint="eastAsia"/>
          <w:iCs/>
          <w:kern w:val="22"/>
          <w:sz w:val="24"/>
          <w:szCs w:val="24"/>
          <w:lang w:val="en-GB" w:eastAsia="zh-CN"/>
        </w:rPr>
        <w:t>重申</w:t>
      </w:r>
      <w:r w:rsidRPr="00283B8C">
        <w:rPr>
          <w:rFonts w:hint="eastAsia"/>
          <w:iCs/>
          <w:kern w:val="22"/>
          <w:sz w:val="24"/>
          <w:szCs w:val="24"/>
          <w:lang w:val="en-GB" w:eastAsia="zh-CN"/>
        </w:rPr>
        <w:t>发展中国家缔约方特别是最不发达国家和小岛屿发展中国家以及经济转型国家缔约方充分有效参与《公约》及其议定书缔约方会议的重要性；</w:t>
      </w:r>
    </w:p>
    <w:p w14:paraId="48550214" w14:textId="77777777" w:rsidR="00283B8C" w:rsidRPr="00283B8C" w:rsidRDefault="00283B8C" w:rsidP="009B7020">
      <w:pPr>
        <w:widowControl w:val="0"/>
        <w:suppressLineNumbers/>
        <w:tabs>
          <w:tab w:val="clear" w:pos="567"/>
          <w:tab w:val="clear" w:pos="1134"/>
          <w:tab w:val="clear" w:pos="1701"/>
          <w:tab w:val="clear" w:pos="2268"/>
        </w:tabs>
        <w:suppressAutoHyphens/>
        <w:adjustRightInd w:val="0"/>
        <w:snapToGrid w:val="0"/>
        <w:spacing w:before="120" w:after="120"/>
        <w:ind w:left="490" w:firstLine="490"/>
        <w:rPr>
          <w:iCs/>
          <w:kern w:val="22"/>
          <w:sz w:val="24"/>
          <w:szCs w:val="24"/>
          <w:lang w:val="en-GB" w:eastAsia="zh-CN"/>
        </w:rPr>
      </w:pPr>
      <w:r w:rsidRPr="00283B8C">
        <w:rPr>
          <w:rFonts w:hint="eastAsia"/>
          <w:iCs/>
          <w:kern w:val="22"/>
          <w:sz w:val="24"/>
          <w:szCs w:val="24"/>
          <w:lang w:val="en-GB" w:eastAsia="zh-CN"/>
        </w:rPr>
        <w:t>3.</w:t>
      </w:r>
      <w:r w:rsidRPr="00283B8C">
        <w:rPr>
          <w:rFonts w:hint="eastAsia"/>
          <w:iCs/>
          <w:kern w:val="22"/>
          <w:sz w:val="24"/>
          <w:szCs w:val="24"/>
          <w:lang w:val="en-GB" w:eastAsia="zh-CN"/>
        </w:rPr>
        <w:tab/>
      </w:r>
      <w:r w:rsidRPr="00283B8C">
        <w:rPr>
          <w:rFonts w:eastAsia="KaiTi" w:hint="eastAsia"/>
          <w:iCs/>
          <w:kern w:val="22"/>
          <w:sz w:val="24"/>
          <w:szCs w:val="24"/>
          <w:lang w:val="en-GB" w:eastAsia="zh-CN"/>
        </w:rPr>
        <w:t>承认</w:t>
      </w:r>
      <w:r w:rsidRPr="00283B8C">
        <w:rPr>
          <w:rFonts w:hint="eastAsia"/>
          <w:iCs/>
          <w:kern w:val="22"/>
          <w:sz w:val="24"/>
          <w:szCs w:val="24"/>
          <w:lang w:val="en-GB" w:eastAsia="zh-CN"/>
        </w:rPr>
        <w:t>需要确保充足的资金，使每个发展中国家缔约方至少有两名代表能够参加</w:t>
      </w:r>
      <w:r w:rsidRPr="00283B8C">
        <w:rPr>
          <w:rFonts w:hint="eastAsia"/>
          <w:iCs/>
          <w:kern w:val="22"/>
          <w:sz w:val="24"/>
          <w:szCs w:val="24"/>
          <w:lang w:val="en-GB" w:eastAsia="zh-CN"/>
        </w:rPr>
        <w:t xml:space="preserve"> </w:t>
      </w:r>
      <w:r w:rsidRPr="00283B8C">
        <w:rPr>
          <w:rFonts w:hint="eastAsia"/>
          <w:iCs/>
          <w:kern w:val="22"/>
          <w:sz w:val="24"/>
          <w:szCs w:val="24"/>
          <w:lang w:val="en-GB" w:eastAsia="zh-CN"/>
        </w:rPr>
        <w:t>《公约》及其议定书缔约方的会议；</w:t>
      </w:r>
    </w:p>
    <w:p w14:paraId="003D9FD9"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firstLine="490"/>
        <w:rPr>
          <w:b/>
          <w:bCs/>
          <w:iCs/>
          <w:kern w:val="22"/>
          <w:sz w:val="24"/>
          <w:szCs w:val="24"/>
          <w:lang w:val="en-GB" w:eastAsia="zh-CN"/>
        </w:rPr>
      </w:pPr>
      <w:r w:rsidRPr="00283B8C">
        <w:rPr>
          <w:rFonts w:hint="eastAsia"/>
          <w:b/>
          <w:bCs/>
          <w:iCs/>
          <w:kern w:val="22"/>
          <w:sz w:val="24"/>
          <w:szCs w:val="24"/>
          <w:lang w:val="en-GB" w:eastAsia="zh-CN"/>
        </w:rPr>
        <w:t>选项</w:t>
      </w:r>
      <w:r w:rsidRPr="00283B8C">
        <w:rPr>
          <w:rFonts w:hint="eastAsia"/>
          <w:b/>
          <w:bCs/>
          <w:iCs/>
          <w:kern w:val="22"/>
          <w:sz w:val="24"/>
          <w:szCs w:val="24"/>
          <w:lang w:val="en-GB" w:eastAsia="zh-CN"/>
        </w:rPr>
        <w:t>1</w:t>
      </w:r>
    </w:p>
    <w:p w14:paraId="5729EE7E" w14:textId="77777777" w:rsidR="00283B8C" w:rsidRPr="00283B8C" w:rsidRDefault="00283B8C" w:rsidP="009B7020">
      <w:pPr>
        <w:suppressLineNumbers/>
        <w:tabs>
          <w:tab w:val="clear" w:pos="567"/>
          <w:tab w:val="clear" w:pos="1134"/>
          <w:tab w:val="clear" w:pos="1701"/>
          <w:tab w:val="clear" w:pos="2268"/>
        </w:tabs>
        <w:suppressAutoHyphens/>
        <w:adjustRightInd w:val="0"/>
        <w:snapToGrid w:val="0"/>
        <w:spacing w:before="120" w:after="120"/>
        <w:ind w:left="490" w:firstLine="490"/>
        <w:rPr>
          <w:iCs/>
          <w:kern w:val="22"/>
          <w:sz w:val="24"/>
          <w:szCs w:val="24"/>
          <w:lang w:val="en-GB" w:eastAsia="zh-CN"/>
        </w:rPr>
      </w:pPr>
      <w:r w:rsidRPr="00283B8C">
        <w:rPr>
          <w:rFonts w:hint="eastAsia"/>
          <w:iCs/>
          <w:kern w:val="22"/>
          <w:sz w:val="24"/>
          <w:szCs w:val="24"/>
          <w:lang w:val="en-GB" w:eastAsia="zh-CN"/>
        </w:rPr>
        <w:t>4.</w:t>
      </w:r>
      <w:r w:rsidRPr="00283B8C">
        <w:rPr>
          <w:rFonts w:hint="eastAsia"/>
          <w:iCs/>
          <w:kern w:val="22"/>
          <w:sz w:val="24"/>
          <w:szCs w:val="24"/>
          <w:lang w:val="en-GB" w:eastAsia="zh-CN"/>
        </w:rPr>
        <w:tab/>
      </w:r>
      <w:r w:rsidRPr="00283B8C">
        <w:rPr>
          <w:rFonts w:ascii="KaiTi" w:eastAsia="KaiTi" w:hAnsi="KaiTi" w:hint="eastAsia"/>
          <w:iCs/>
          <w:kern w:val="22"/>
          <w:sz w:val="24"/>
          <w:szCs w:val="24"/>
          <w:lang w:val="en-GB" w:eastAsia="zh-CN"/>
        </w:rPr>
        <w:t>强调</w:t>
      </w:r>
      <w:r w:rsidRPr="00283B8C">
        <w:rPr>
          <w:rFonts w:hint="eastAsia"/>
          <w:iCs/>
          <w:kern w:val="22"/>
          <w:sz w:val="24"/>
          <w:szCs w:val="24"/>
          <w:lang w:val="en-GB" w:eastAsia="zh-CN"/>
        </w:rPr>
        <w:t>有必要根据第</w:t>
      </w:r>
      <w:r w:rsidRPr="00283B8C">
        <w:rPr>
          <w:rFonts w:hint="eastAsia"/>
          <w:iCs/>
          <w:kern w:val="22"/>
          <w:sz w:val="24"/>
          <w:szCs w:val="24"/>
          <w:lang w:val="en-GB" w:eastAsia="zh-CN"/>
        </w:rPr>
        <w:t>X/45</w:t>
      </w:r>
      <w:r w:rsidRPr="00283B8C">
        <w:rPr>
          <w:rFonts w:hint="eastAsia"/>
          <w:iCs/>
          <w:kern w:val="22"/>
          <w:sz w:val="24"/>
          <w:szCs w:val="24"/>
          <w:lang w:val="en-GB" w:eastAsia="zh-CN"/>
        </w:rPr>
        <w:t>号决定附件一所载联合国环境规划署与生物多样性公约秘书处之间的订正行政安排第二节的规定，在任命未来的公约执行秘书时采用包容、透明和客观的流程，并有必要改进程序和相关准则，以确保缔约方能够通过缔约方大会主席团发挥其协商作用，</w:t>
      </w:r>
      <w:r w:rsidRPr="00283B8C">
        <w:rPr>
          <w:rFonts w:hint="eastAsia"/>
          <w:iCs/>
          <w:kern w:val="22"/>
          <w:sz w:val="24"/>
          <w:szCs w:val="24"/>
          <w:lang w:val="en-GB" w:eastAsia="zh-CN"/>
        </w:rPr>
        <w:t xml:space="preserve"> </w:t>
      </w:r>
      <w:r w:rsidRPr="00283B8C">
        <w:rPr>
          <w:rFonts w:hint="eastAsia"/>
          <w:iCs/>
          <w:kern w:val="22"/>
          <w:sz w:val="24"/>
          <w:szCs w:val="24"/>
          <w:lang w:val="en-GB" w:eastAsia="zh-CN"/>
        </w:rPr>
        <w:t>特别是在该职位的职权范围和审查推荐的候选人方面。</w:t>
      </w:r>
    </w:p>
    <w:p w14:paraId="7EAF4D7C" w14:textId="77777777" w:rsidR="00283B8C" w:rsidRPr="00283B8C" w:rsidRDefault="00283B8C" w:rsidP="009B7020">
      <w:pPr>
        <w:keepNext/>
        <w:suppressLineNumbers/>
        <w:tabs>
          <w:tab w:val="clear" w:pos="567"/>
          <w:tab w:val="clear" w:pos="1134"/>
          <w:tab w:val="clear" w:pos="1701"/>
          <w:tab w:val="clear" w:pos="2268"/>
        </w:tabs>
        <w:suppressAutoHyphens/>
        <w:adjustRightInd w:val="0"/>
        <w:snapToGrid w:val="0"/>
        <w:spacing w:before="120" w:after="120"/>
        <w:ind w:firstLine="490"/>
        <w:rPr>
          <w:b/>
          <w:bCs/>
          <w:iCs/>
          <w:kern w:val="22"/>
          <w:sz w:val="24"/>
          <w:szCs w:val="24"/>
          <w:lang w:val="en-GB" w:eastAsia="zh-CN"/>
        </w:rPr>
      </w:pPr>
      <w:r w:rsidRPr="00283B8C">
        <w:rPr>
          <w:rFonts w:hint="eastAsia"/>
          <w:b/>
          <w:bCs/>
          <w:iCs/>
          <w:kern w:val="22"/>
          <w:sz w:val="24"/>
          <w:szCs w:val="24"/>
          <w:lang w:val="en-GB" w:eastAsia="zh-CN"/>
        </w:rPr>
        <w:lastRenderedPageBreak/>
        <w:t>选项</w:t>
      </w:r>
      <w:r w:rsidRPr="00283B8C">
        <w:rPr>
          <w:rFonts w:hint="eastAsia"/>
          <w:b/>
          <w:bCs/>
          <w:iCs/>
          <w:kern w:val="22"/>
          <w:sz w:val="24"/>
          <w:szCs w:val="24"/>
          <w:lang w:val="en-GB" w:eastAsia="zh-CN"/>
        </w:rPr>
        <w:t>2</w:t>
      </w:r>
    </w:p>
    <w:p w14:paraId="263C83FC"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kern w:val="22"/>
          <w:sz w:val="24"/>
          <w:lang w:val="en-GB" w:eastAsia="zh-CN"/>
        </w:rPr>
      </w:pPr>
      <w:r w:rsidRPr="00283B8C">
        <w:rPr>
          <w:rFonts w:eastAsia="KaiTi" w:hint="eastAsia"/>
          <w:iCs/>
          <w:snapToGrid w:val="0"/>
          <w:kern w:val="22"/>
          <w:sz w:val="24"/>
          <w:lang w:val="en-GB" w:eastAsia="zh-CN"/>
        </w:rPr>
        <w:t>回顾</w:t>
      </w:r>
      <w:r w:rsidRPr="00283B8C">
        <w:rPr>
          <w:rFonts w:hint="eastAsia"/>
          <w:snapToGrid w:val="0"/>
          <w:kern w:val="22"/>
          <w:sz w:val="24"/>
          <w:lang w:eastAsia="zh-CN"/>
        </w:rPr>
        <w:t>第</w:t>
      </w:r>
      <w:r w:rsidRPr="00283B8C">
        <w:rPr>
          <w:rFonts w:hint="eastAsia"/>
          <w:snapToGrid w:val="0"/>
          <w:kern w:val="22"/>
          <w:sz w:val="24"/>
          <w:lang w:eastAsia="zh-CN"/>
        </w:rPr>
        <w:t xml:space="preserve">X/45 </w:t>
      </w:r>
      <w:r w:rsidRPr="00283B8C">
        <w:rPr>
          <w:rFonts w:hint="eastAsia"/>
          <w:snapToGrid w:val="0"/>
          <w:kern w:val="22"/>
          <w:sz w:val="24"/>
          <w:lang w:eastAsia="zh-CN"/>
        </w:rPr>
        <w:t>号决定附件一所载联合国环境规划署与生物多样性公约秘书处之间的订正行政安排规定，执行秘书由联合国秘书长任命，秘书长将按照联合国环境规划署执行主任通过公约缔约方大会主席团与缔约方大会协商后推荐的人选进行此项任命，</w:t>
      </w:r>
    </w:p>
    <w:p w14:paraId="7AA030C9"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kern w:val="22"/>
          <w:sz w:val="24"/>
          <w:lang w:val="en-GB" w:eastAsia="zh-CN"/>
        </w:rPr>
      </w:pPr>
      <w:r w:rsidRPr="00283B8C">
        <w:rPr>
          <w:rFonts w:eastAsia="KaiTi" w:hint="eastAsia"/>
          <w:iCs/>
          <w:snapToGrid w:val="0"/>
          <w:kern w:val="22"/>
          <w:sz w:val="24"/>
          <w:lang w:val="en-GB" w:eastAsia="zh-CN"/>
        </w:rPr>
        <w:t>又回顾</w:t>
      </w:r>
      <w:r w:rsidRPr="00283B8C">
        <w:rPr>
          <w:rFonts w:hint="eastAsia"/>
          <w:snapToGrid w:val="0"/>
          <w:kern w:val="22"/>
          <w:sz w:val="24"/>
          <w:lang w:eastAsia="zh-CN"/>
        </w:rPr>
        <w:t>缔约方大会在其第</w:t>
      </w:r>
      <w:r w:rsidRPr="00283B8C">
        <w:rPr>
          <w:rFonts w:hint="eastAsia"/>
          <w:snapToGrid w:val="0"/>
          <w:kern w:val="22"/>
          <w:sz w:val="24"/>
          <w:lang w:eastAsia="zh-CN"/>
        </w:rPr>
        <w:t xml:space="preserve"> IV/17</w:t>
      </w:r>
      <w:r w:rsidRPr="00283B8C">
        <w:rPr>
          <w:rFonts w:hint="eastAsia"/>
          <w:snapToGrid w:val="0"/>
          <w:kern w:val="22"/>
          <w:sz w:val="24"/>
          <w:lang w:eastAsia="zh-CN"/>
        </w:rPr>
        <w:t>、</w:t>
      </w:r>
      <w:r w:rsidRPr="00283B8C">
        <w:rPr>
          <w:rFonts w:hint="eastAsia"/>
          <w:snapToGrid w:val="0"/>
          <w:kern w:val="22"/>
          <w:sz w:val="24"/>
          <w:lang w:eastAsia="zh-CN"/>
        </w:rPr>
        <w:t>VII/33</w:t>
      </w:r>
      <w:r w:rsidRPr="00283B8C">
        <w:rPr>
          <w:rFonts w:hint="eastAsia"/>
          <w:snapToGrid w:val="0"/>
          <w:kern w:val="22"/>
          <w:sz w:val="24"/>
          <w:lang w:eastAsia="zh-CN"/>
        </w:rPr>
        <w:t>、</w:t>
      </w:r>
      <w:r w:rsidRPr="00283B8C">
        <w:rPr>
          <w:rFonts w:hint="eastAsia"/>
          <w:snapToGrid w:val="0"/>
          <w:kern w:val="22"/>
          <w:sz w:val="24"/>
          <w:lang w:eastAsia="zh-CN"/>
        </w:rPr>
        <w:t xml:space="preserve">VIII/10 </w:t>
      </w:r>
      <w:r w:rsidRPr="00283B8C">
        <w:rPr>
          <w:rFonts w:hint="eastAsia"/>
          <w:snapToGrid w:val="0"/>
          <w:kern w:val="22"/>
          <w:sz w:val="24"/>
          <w:lang w:eastAsia="zh-CN"/>
        </w:rPr>
        <w:t>和</w:t>
      </w:r>
      <w:r w:rsidRPr="00283B8C">
        <w:rPr>
          <w:rFonts w:hint="eastAsia"/>
          <w:snapToGrid w:val="0"/>
          <w:kern w:val="22"/>
          <w:sz w:val="24"/>
          <w:lang w:eastAsia="zh-CN"/>
        </w:rPr>
        <w:t xml:space="preserve"> X/45 </w:t>
      </w:r>
      <w:r w:rsidRPr="00283B8C">
        <w:rPr>
          <w:rFonts w:hint="eastAsia"/>
          <w:snapToGrid w:val="0"/>
          <w:kern w:val="22"/>
          <w:sz w:val="24"/>
          <w:lang w:eastAsia="zh-CN"/>
        </w:rPr>
        <w:t>号决定（包括第</w:t>
      </w:r>
      <w:r w:rsidRPr="00283B8C">
        <w:rPr>
          <w:rFonts w:hint="eastAsia"/>
          <w:snapToGrid w:val="0"/>
          <w:kern w:val="22"/>
          <w:sz w:val="24"/>
          <w:lang w:eastAsia="zh-CN"/>
        </w:rPr>
        <w:t>X/45</w:t>
      </w:r>
      <w:r w:rsidRPr="00283B8C">
        <w:rPr>
          <w:rFonts w:hint="eastAsia"/>
          <w:snapToGrid w:val="0"/>
          <w:kern w:val="22"/>
          <w:sz w:val="24"/>
          <w:lang w:eastAsia="zh-CN"/>
        </w:rPr>
        <w:t>号决定附件一所载所载修订后的行政安排）中呼吁，执行秘书的任命过程须透明和客观，</w:t>
      </w:r>
    </w:p>
    <w:p w14:paraId="6E7C91D8"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kern w:val="22"/>
          <w:sz w:val="24"/>
          <w:lang w:val="en-GB" w:eastAsia="zh-CN"/>
        </w:rPr>
      </w:pPr>
      <w:r w:rsidRPr="00283B8C">
        <w:rPr>
          <w:rFonts w:eastAsia="KaiTi" w:hint="eastAsia"/>
          <w:iCs/>
          <w:snapToGrid w:val="0"/>
          <w:kern w:val="22"/>
          <w:sz w:val="24"/>
          <w:lang w:val="en-GB" w:eastAsia="zh-CN"/>
        </w:rPr>
        <w:t>注意到</w:t>
      </w:r>
      <w:r w:rsidRPr="00283B8C">
        <w:rPr>
          <w:rFonts w:hint="eastAsia"/>
          <w:snapToGrid w:val="0"/>
          <w:kern w:val="22"/>
          <w:sz w:val="24"/>
          <w:lang w:eastAsia="zh-CN"/>
        </w:rPr>
        <w:t>执行秘书职位的征聘过程也须遵守联合国的规则和条例，包括与人力资源有关的规则和条例，</w:t>
      </w:r>
    </w:p>
    <w:p w14:paraId="3BF3EB01"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rFonts w:eastAsia="KaiTi" w:hint="eastAsia"/>
          <w:iCs/>
          <w:snapToGrid w:val="0"/>
          <w:kern w:val="22"/>
          <w:sz w:val="24"/>
          <w:lang w:val="en-GB" w:eastAsia="zh-CN"/>
        </w:rPr>
        <w:t>4.</w:t>
      </w:r>
      <w:r w:rsidRPr="00283B8C">
        <w:rPr>
          <w:rFonts w:eastAsia="KaiTi"/>
          <w:iCs/>
          <w:snapToGrid w:val="0"/>
          <w:kern w:val="22"/>
          <w:sz w:val="24"/>
          <w:lang w:val="en-GB" w:eastAsia="zh-CN"/>
        </w:rPr>
        <w:tab/>
      </w:r>
      <w:r w:rsidRPr="00283B8C">
        <w:rPr>
          <w:rFonts w:eastAsia="KaiTi" w:hint="eastAsia"/>
          <w:iCs/>
          <w:snapToGrid w:val="0"/>
          <w:kern w:val="22"/>
          <w:sz w:val="24"/>
          <w:lang w:val="en-GB" w:eastAsia="zh-CN"/>
        </w:rPr>
        <w:t>做出以下澄清：</w:t>
      </w:r>
      <w:r w:rsidRPr="00283B8C">
        <w:rPr>
          <w:rFonts w:hint="eastAsia"/>
          <w:snapToGrid w:val="0"/>
          <w:kern w:val="22"/>
          <w:sz w:val="24"/>
          <w:lang w:eastAsia="zh-CN"/>
        </w:rPr>
        <w:t>为解释修订后的联合国环境规划署与生物多样性公约秘书处之间的行政安排第</w:t>
      </w:r>
      <w:r w:rsidRPr="00283B8C">
        <w:rPr>
          <w:rFonts w:hint="eastAsia"/>
          <w:snapToGrid w:val="0"/>
          <w:kern w:val="22"/>
          <w:sz w:val="24"/>
          <w:lang w:eastAsia="zh-CN"/>
        </w:rPr>
        <w:t>2</w:t>
      </w:r>
      <w:r w:rsidRPr="00283B8C">
        <w:rPr>
          <w:rFonts w:hint="eastAsia"/>
          <w:snapToGrid w:val="0"/>
          <w:kern w:val="22"/>
          <w:sz w:val="24"/>
          <w:lang w:eastAsia="zh-CN"/>
        </w:rPr>
        <w:t>条之目的，如果采取了以下所有行动，缔约方大会即认为已经通过其主席团与其进行了妥当协商：</w:t>
      </w:r>
    </w:p>
    <w:p w14:paraId="178B4F9F" w14:textId="77777777" w:rsidR="00283B8C" w:rsidRPr="00283B8C" w:rsidRDefault="00283B8C" w:rsidP="009B7020">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(a)</w:t>
      </w:r>
      <w:r w:rsidRPr="00283B8C">
        <w:rPr>
          <w:snapToGrid w:val="0"/>
          <w:kern w:val="22"/>
          <w:sz w:val="24"/>
          <w:lang w:val="en-GB" w:eastAsia="zh-CN"/>
        </w:rPr>
        <w:tab/>
      </w:r>
      <w:r w:rsidRPr="00283B8C">
        <w:rPr>
          <w:rFonts w:hint="eastAsia"/>
          <w:snapToGrid w:val="0"/>
          <w:kern w:val="22"/>
          <w:sz w:val="24"/>
          <w:lang w:eastAsia="zh-CN"/>
        </w:rPr>
        <w:t>联合国环境规划署执行主任代表秘书长向缔约方会议主席团提出了关于挑选新执行秘书的职权范围的初步提案，其中包括用于指导招聘过程的标准；</w:t>
      </w:r>
    </w:p>
    <w:p w14:paraId="567A3A76"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(b)</w:t>
      </w:r>
      <w:r w:rsidRPr="00283B8C">
        <w:rPr>
          <w:snapToGrid w:val="0"/>
          <w:kern w:val="22"/>
          <w:sz w:val="24"/>
          <w:lang w:val="en-GB" w:eastAsia="zh-CN"/>
        </w:rPr>
        <w:tab/>
      </w:r>
      <w:r w:rsidRPr="00283B8C">
        <w:rPr>
          <w:rFonts w:hint="eastAsia"/>
          <w:snapToGrid w:val="0"/>
          <w:kern w:val="22"/>
          <w:sz w:val="24"/>
          <w:lang w:eastAsia="zh-CN"/>
        </w:rPr>
        <w:t>给予了缔约方大会主席团充分的时间（不应少于一个月）来通过区域磋商审议拟议的职权范围，并把意见转达给执行主任；</w:t>
      </w:r>
    </w:p>
    <w:p w14:paraId="2A21A772"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(c)</w:t>
      </w:r>
      <w:r w:rsidRPr="00283B8C">
        <w:rPr>
          <w:snapToGrid w:val="0"/>
          <w:kern w:val="22"/>
          <w:sz w:val="24"/>
          <w:lang w:val="en-GB" w:eastAsia="zh-CN"/>
        </w:rPr>
        <w:tab/>
      </w:r>
      <w:r w:rsidRPr="00283B8C">
        <w:rPr>
          <w:rFonts w:hint="eastAsia"/>
          <w:snapToGrid w:val="0"/>
          <w:kern w:val="22"/>
          <w:sz w:val="24"/>
          <w:lang w:eastAsia="zh-CN"/>
        </w:rPr>
        <w:t>如果没有将主席团提交的任何建议纳入职权范围的定稿，执行主任应书面说明理由；</w:t>
      </w:r>
    </w:p>
    <w:p w14:paraId="68218D70"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(d)</w:t>
      </w:r>
      <w:r w:rsidRPr="00283B8C">
        <w:rPr>
          <w:snapToGrid w:val="0"/>
          <w:kern w:val="22"/>
          <w:sz w:val="24"/>
          <w:lang w:val="en-GB" w:eastAsia="zh-CN"/>
        </w:rPr>
        <w:tab/>
      </w:r>
      <w:r w:rsidRPr="00283B8C">
        <w:rPr>
          <w:rFonts w:hint="eastAsia"/>
          <w:snapToGrid w:val="0"/>
          <w:kern w:val="22"/>
          <w:sz w:val="24"/>
          <w:lang w:eastAsia="zh-CN"/>
        </w:rPr>
        <w:t>在确立了开放供所有缔约方提名的透明征聘程序和甄选程序，导致向秘书长提出一项建议后，执行主任向主席团通报可能的提名人选，并说明为何认为该人选最适合各项标准，包括与其他入围候选人的比较；</w:t>
      </w:r>
    </w:p>
    <w:p w14:paraId="6A3BF766"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(e)</w:t>
      </w:r>
      <w:r w:rsidRPr="00283B8C">
        <w:rPr>
          <w:snapToGrid w:val="0"/>
          <w:kern w:val="22"/>
          <w:sz w:val="24"/>
          <w:lang w:val="en-GB" w:eastAsia="zh-CN"/>
        </w:rPr>
        <w:tab/>
      </w:r>
      <w:r w:rsidRPr="00283B8C">
        <w:rPr>
          <w:rFonts w:hint="eastAsia"/>
          <w:snapToGrid w:val="0"/>
          <w:kern w:val="22"/>
          <w:sz w:val="24"/>
          <w:lang w:eastAsia="zh-CN"/>
        </w:rPr>
        <w:t>给予了主席团充分的时间（不应少于一个月）来审议拟议的人选；</w:t>
      </w:r>
    </w:p>
    <w:p w14:paraId="198EEB9C"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(f)</w:t>
      </w:r>
      <w:r w:rsidRPr="00283B8C">
        <w:rPr>
          <w:snapToGrid w:val="0"/>
          <w:kern w:val="22"/>
          <w:sz w:val="24"/>
          <w:lang w:val="en-GB" w:eastAsia="zh-CN"/>
        </w:rPr>
        <w:tab/>
      </w:r>
      <w:r w:rsidRPr="00283B8C">
        <w:rPr>
          <w:rFonts w:hint="eastAsia"/>
          <w:snapToGrid w:val="0"/>
          <w:kern w:val="22"/>
          <w:sz w:val="24"/>
          <w:lang w:eastAsia="zh-CN"/>
        </w:rPr>
        <w:t>如果主席团内未能达成共识，缔约方大会主席将通知执行主任不应着手提名拟议的人选，甄选过程应继续进行，直至主席团认为可就提交的拟议人选达成一致；</w:t>
      </w:r>
    </w:p>
    <w:p w14:paraId="1AF17433" w14:textId="77777777" w:rsidR="00283B8C" w:rsidRPr="00283B8C"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napToGrid w:val="0"/>
          <w:sz w:val="24"/>
          <w:szCs w:val="24"/>
          <w:lang w:val="en-GB" w:eastAsia="zh-CN"/>
        </w:rPr>
      </w:pPr>
      <w:r w:rsidRPr="00283B8C">
        <w:rPr>
          <w:snapToGrid w:val="0"/>
          <w:kern w:val="22"/>
          <w:sz w:val="24"/>
          <w:lang w:val="en-GB" w:eastAsia="zh-CN"/>
        </w:rPr>
        <w:t>(g)</w:t>
      </w:r>
      <w:r w:rsidRPr="00283B8C">
        <w:rPr>
          <w:snapToGrid w:val="0"/>
          <w:kern w:val="22"/>
          <w:sz w:val="24"/>
          <w:lang w:val="en-GB" w:eastAsia="zh-CN"/>
        </w:rPr>
        <w:tab/>
      </w:r>
      <w:r w:rsidRPr="00283B8C">
        <w:rPr>
          <w:rFonts w:hint="eastAsia"/>
          <w:snapToGrid w:val="0"/>
          <w:kern w:val="22"/>
          <w:sz w:val="24"/>
          <w:lang w:eastAsia="zh-CN"/>
        </w:rPr>
        <w:t>考虑到主席团在任命过程中的正式作用，执行主任必须及时向其提供所有必要信息供其审议。</w:t>
      </w:r>
      <w:r w:rsidRPr="00283B8C">
        <w:rPr>
          <w:rFonts w:hint="eastAsia"/>
          <w:snapToGrid w:val="0"/>
          <w:kern w:val="22"/>
          <w:sz w:val="24"/>
          <w:lang w:eastAsia="zh-CN"/>
        </w:rPr>
        <w:t xml:space="preserve"> </w:t>
      </w:r>
      <w:r w:rsidRPr="00283B8C">
        <w:rPr>
          <w:rFonts w:hint="eastAsia"/>
          <w:snapToGrid w:val="0"/>
          <w:kern w:val="22"/>
          <w:sz w:val="24"/>
          <w:lang w:eastAsia="zh-CN"/>
        </w:rPr>
        <w:t>如果主席团要求对任何问题做进一步澄清，执行主任应进行这种澄清；</w:t>
      </w:r>
    </w:p>
    <w:p w14:paraId="5E83544C" w14:textId="3C0388AB" w:rsidR="002E171F" w:rsidRDefault="00283B8C"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eastAsia="zh-CN"/>
        </w:rPr>
        <w:sectPr w:rsidR="002E171F" w:rsidSect="00191F99">
          <w:pgSz w:w="12240" w:h="15840"/>
          <w:pgMar w:top="1134" w:right="1440" w:bottom="1134" w:left="1440" w:header="709" w:footer="709" w:gutter="0"/>
          <w:cols w:space="708"/>
          <w:docGrid w:linePitch="360"/>
        </w:sectPr>
      </w:pPr>
      <w:r w:rsidRPr="00283B8C">
        <w:rPr>
          <w:lang w:eastAsia="zh-CN"/>
        </w:rPr>
        <w:t>(h)</w:t>
      </w:r>
      <w:r w:rsidRPr="00283B8C">
        <w:rPr>
          <w:lang w:eastAsia="zh-CN"/>
        </w:rPr>
        <w:tab/>
      </w:r>
      <w:r w:rsidRPr="00283B8C">
        <w:rPr>
          <w:rFonts w:hint="eastAsia"/>
          <w:lang w:eastAsia="zh-CN"/>
        </w:rPr>
        <w:t>考虑到所有主席团成员都应在整个过程中与其所代表的缔约方进行接触，</w:t>
      </w:r>
      <w:r w:rsidRPr="00283B8C">
        <w:rPr>
          <w:rFonts w:hint="eastAsia"/>
          <w:snapToGrid w:val="0"/>
          <w:kern w:val="22"/>
          <w:sz w:val="24"/>
          <w:lang w:eastAsia="zh-CN"/>
        </w:rPr>
        <w:t>执行主任向主席团转交相关信息的形式应在尊重适用于征聘过程的保密规则的同时</w:t>
      </w:r>
      <w:r w:rsidRPr="00283B8C">
        <w:rPr>
          <w:rFonts w:hint="eastAsia"/>
          <w:lang w:eastAsia="zh-CN"/>
        </w:rPr>
        <w:t>，允许将这些信息分发给《公约》的各国家联络点。</w:t>
      </w:r>
      <w:r w:rsidRPr="00283B8C">
        <w:rPr>
          <w:rFonts w:hint="eastAsia"/>
          <w:lang w:eastAsia="zh-CN"/>
        </w:rPr>
        <w:t>]</w:t>
      </w:r>
    </w:p>
    <w:p w14:paraId="45FB1DD1" w14:textId="24A22580" w:rsidR="00CD7570" w:rsidRPr="005A31C8" w:rsidRDefault="005A31C8" w:rsidP="009B7020">
      <w:pPr>
        <w:pStyle w:val="Item"/>
        <w:keepNext/>
        <w:tabs>
          <w:tab w:val="clear" w:pos="567"/>
          <w:tab w:val="clear" w:pos="1134"/>
          <w:tab w:val="clear" w:pos="1701"/>
          <w:tab w:val="clear" w:pos="2268"/>
        </w:tabs>
        <w:outlineLvl w:val="0"/>
        <w:rPr>
          <w:rFonts w:eastAsia="SimSun"/>
          <w:sz w:val="28"/>
          <w:szCs w:val="28"/>
          <w:lang w:eastAsia="zh-CN"/>
        </w:rPr>
      </w:pPr>
      <w:bookmarkStart w:id="7" w:name="_Toc178609086"/>
      <w:r w:rsidRPr="005A31C8">
        <w:rPr>
          <w:rFonts w:ascii="SimSun" w:eastAsia="SimSun" w:hAnsi="SimSun" w:cs="SimSun" w:hint="eastAsia"/>
          <w:sz w:val="28"/>
          <w:szCs w:val="28"/>
          <w:lang w:eastAsia="zh-CN"/>
        </w:rPr>
        <w:lastRenderedPageBreak/>
        <w:t>项目</w:t>
      </w:r>
      <w:r w:rsidR="00CD7570" w:rsidRPr="005A31C8">
        <w:rPr>
          <w:rFonts w:eastAsia="SimSun"/>
          <w:sz w:val="28"/>
          <w:szCs w:val="28"/>
          <w:lang w:eastAsia="zh-CN"/>
        </w:rPr>
        <w:t xml:space="preserve">8 </w:t>
      </w:r>
      <w:r w:rsidR="00BF378C" w:rsidRPr="005A31C8">
        <w:rPr>
          <w:rFonts w:eastAsia="SimSun"/>
          <w:sz w:val="28"/>
          <w:szCs w:val="28"/>
          <w:lang w:eastAsia="zh-CN"/>
        </w:rPr>
        <w:br/>
      </w:r>
      <w:r w:rsidRPr="005A31C8">
        <w:rPr>
          <w:rFonts w:ascii="SimSun" w:eastAsia="SimSun" w:hAnsi="SimSun" w:cs="SimSun" w:hint="eastAsia"/>
          <w:sz w:val="28"/>
          <w:szCs w:val="28"/>
          <w:lang w:eastAsia="zh-CN"/>
        </w:rPr>
        <w:t>缔约方根据《昆明</w:t>
      </w:r>
      <w:r w:rsidRPr="005A31C8">
        <w:rPr>
          <w:rFonts w:eastAsia="SimSun" w:hint="eastAsia"/>
          <w:sz w:val="28"/>
          <w:szCs w:val="28"/>
          <w:lang w:eastAsia="zh-CN"/>
        </w:rPr>
        <w:t>-</w:t>
      </w:r>
      <w:r w:rsidRPr="005A31C8">
        <w:rPr>
          <w:rFonts w:ascii="SimSun" w:eastAsia="SimSun" w:hAnsi="SimSun" w:cs="SimSun" w:hint="eastAsia"/>
          <w:sz w:val="28"/>
          <w:szCs w:val="28"/>
          <w:lang w:eastAsia="zh-CN"/>
        </w:rPr>
        <w:t>蒙特利尔全球生物多样性框架》制订目标和更新国家生物多样性战略和行动计划的进展情况</w:t>
      </w:r>
      <w:bookmarkEnd w:id="7"/>
    </w:p>
    <w:p w14:paraId="6CB3ADAA" w14:textId="5C64C4FC" w:rsidR="00CD7570" w:rsidRPr="00C65FEA" w:rsidRDefault="005A31C8" w:rsidP="009B7020">
      <w:pPr>
        <w:pStyle w:val="CBDNormalNoNumber"/>
        <w:tabs>
          <w:tab w:val="clear" w:pos="567"/>
          <w:tab w:val="clear" w:pos="1134"/>
          <w:tab w:val="clear" w:pos="1701"/>
          <w:tab w:val="clear" w:pos="2268"/>
          <w:tab w:val="clear" w:pos="2835"/>
          <w:tab w:val="clear" w:pos="3402"/>
        </w:tabs>
        <w:ind w:left="490" w:firstLine="490"/>
        <w:rPr>
          <w:lang w:eastAsia="zh-CN"/>
        </w:rPr>
      </w:pPr>
      <w:r w:rsidRPr="005A31C8">
        <w:rPr>
          <w:rFonts w:hint="eastAsia"/>
          <w:lang w:eastAsia="zh-CN"/>
        </w:rPr>
        <w:t>将请缔约方</w:t>
      </w:r>
      <w:r>
        <w:rPr>
          <w:rFonts w:hint="eastAsia"/>
          <w:lang w:eastAsia="zh-CN"/>
        </w:rPr>
        <w:t>大会以执行问题附属</w:t>
      </w:r>
      <w:r w:rsidRPr="005A31C8">
        <w:rPr>
          <w:rFonts w:hint="eastAsia"/>
          <w:lang w:eastAsia="zh-CN"/>
        </w:rPr>
        <w:t>机构第五次会议的工作</w:t>
      </w:r>
      <w:r>
        <w:rPr>
          <w:rFonts w:hint="eastAsia"/>
          <w:lang w:eastAsia="zh-CN"/>
        </w:rPr>
        <w:t>结果为基础</w:t>
      </w:r>
      <w:r w:rsidRPr="005A31C8">
        <w:rPr>
          <w:rFonts w:hint="eastAsia"/>
          <w:lang w:eastAsia="zh-CN"/>
        </w:rPr>
        <w:t>审议议程项目</w:t>
      </w:r>
      <w:r w:rsidRPr="005A31C8">
        <w:rPr>
          <w:rFonts w:hint="eastAsia"/>
          <w:lang w:eastAsia="zh-CN"/>
        </w:rPr>
        <w:t>8</w:t>
      </w:r>
      <w:r w:rsidRPr="005A31C8">
        <w:rPr>
          <w:rFonts w:hint="eastAsia"/>
          <w:lang w:eastAsia="zh-CN"/>
        </w:rPr>
        <w:t>，并</w:t>
      </w:r>
      <w:r>
        <w:rPr>
          <w:rFonts w:hint="eastAsia"/>
          <w:lang w:eastAsia="zh-CN"/>
        </w:rPr>
        <w:t>以执行问题</w:t>
      </w:r>
      <w:r w:rsidRPr="005A31C8">
        <w:rPr>
          <w:rFonts w:hint="eastAsia"/>
          <w:lang w:eastAsia="zh-CN"/>
        </w:rPr>
        <w:t>附属机构</w:t>
      </w:r>
      <w:r>
        <w:rPr>
          <w:rFonts w:hint="eastAsia"/>
          <w:lang w:eastAsia="zh-CN"/>
        </w:rPr>
        <w:t>的</w:t>
      </w:r>
      <w:r w:rsidRPr="005A31C8">
        <w:rPr>
          <w:rFonts w:hint="eastAsia"/>
          <w:lang w:eastAsia="zh-CN"/>
        </w:rPr>
        <w:t>建议</w:t>
      </w:r>
      <w:r>
        <w:rPr>
          <w:rFonts w:hint="eastAsia"/>
          <w:lang w:eastAsia="zh-CN"/>
        </w:rPr>
        <w:t>为基础</w:t>
      </w:r>
      <w:r w:rsidRPr="005A31C8">
        <w:rPr>
          <w:rFonts w:hint="eastAsia"/>
          <w:lang w:eastAsia="zh-CN"/>
        </w:rPr>
        <w:t>通过一项决定。</w:t>
      </w:r>
    </w:p>
    <w:p w14:paraId="0E608BA5" w14:textId="77777777" w:rsidR="00CD7570" w:rsidRPr="00967AE4" w:rsidRDefault="00CD7570" w:rsidP="00F513D6">
      <w:pPr>
        <w:pStyle w:val="Item"/>
        <w:keepNext/>
        <w:outlineLvl w:val="0"/>
        <w:rPr>
          <w:sz w:val="28"/>
          <w:szCs w:val="28"/>
          <w:lang w:val="en-US" w:eastAsia="zh-CN"/>
        </w:rPr>
      </w:pPr>
    </w:p>
    <w:p w14:paraId="0C0F7C9B" w14:textId="77777777" w:rsidR="00CD7570" w:rsidRDefault="00CD7570" w:rsidP="00F513D6">
      <w:pPr>
        <w:pStyle w:val="Item"/>
        <w:keepNext/>
        <w:outlineLvl w:val="0"/>
        <w:rPr>
          <w:sz w:val="28"/>
          <w:szCs w:val="28"/>
          <w:lang w:eastAsia="zh-CN"/>
        </w:rPr>
      </w:pPr>
    </w:p>
    <w:p w14:paraId="5E6EA1E5" w14:textId="77777777" w:rsidR="00CD7570" w:rsidRDefault="00CD7570" w:rsidP="00F513D6">
      <w:pPr>
        <w:pStyle w:val="Item"/>
        <w:keepNext/>
        <w:outlineLvl w:val="0"/>
        <w:rPr>
          <w:sz w:val="28"/>
          <w:szCs w:val="28"/>
          <w:lang w:eastAsia="zh-CN"/>
        </w:rPr>
        <w:sectPr w:rsidR="00CD7570" w:rsidSect="00191F99">
          <w:pgSz w:w="12240" w:h="15840"/>
          <w:pgMar w:top="1134" w:right="1440" w:bottom="1134" w:left="1440" w:header="709" w:footer="709" w:gutter="0"/>
          <w:cols w:space="708"/>
          <w:docGrid w:linePitch="360"/>
        </w:sectPr>
      </w:pPr>
    </w:p>
    <w:p w14:paraId="1B1A706B" w14:textId="42D234CA" w:rsidR="00557370" w:rsidRPr="007D7A7D" w:rsidRDefault="005A31C8" w:rsidP="00F513D6">
      <w:pPr>
        <w:pStyle w:val="Item"/>
        <w:keepNext/>
        <w:outlineLvl w:val="0"/>
        <w:rPr>
          <w:caps/>
          <w:sz w:val="28"/>
          <w:szCs w:val="28"/>
          <w:lang w:eastAsia="zh-CN"/>
        </w:rPr>
      </w:pPr>
      <w:bookmarkStart w:id="8" w:name="_Toc178609087"/>
      <w:r>
        <w:rPr>
          <w:rFonts w:ascii="SimSun" w:eastAsia="SimSun" w:hAnsi="SimSun" w:cs="SimSun" w:hint="eastAsia"/>
          <w:sz w:val="28"/>
          <w:szCs w:val="28"/>
          <w:lang w:eastAsia="zh-CN"/>
        </w:rPr>
        <w:lastRenderedPageBreak/>
        <w:t>项目</w:t>
      </w:r>
      <w:r w:rsidR="00557370" w:rsidRPr="007D7A7D">
        <w:rPr>
          <w:sz w:val="28"/>
          <w:szCs w:val="28"/>
          <w:lang w:eastAsia="zh-CN"/>
        </w:rPr>
        <w:t>9</w:t>
      </w:r>
      <w:r w:rsidR="006E6758" w:rsidRPr="007D7A7D">
        <w:rPr>
          <w:sz w:val="28"/>
          <w:szCs w:val="28"/>
          <w:lang w:eastAsia="zh-CN"/>
        </w:rPr>
        <w:t xml:space="preserve"> </w:t>
      </w:r>
      <w:r w:rsidR="006E6758" w:rsidRPr="007D7A7D">
        <w:rPr>
          <w:sz w:val="28"/>
          <w:szCs w:val="28"/>
          <w:lang w:eastAsia="zh-CN"/>
        </w:rPr>
        <w:br/>
      </w:r>
      <w:r>
        <w:rPr>
          <w:rFonts w:ascii="SimSun" w:eastAsia="SimSun" w:hAnsi="SimSun" w:cs="SimSun" w:hint="eastAsia"/>
          <w:sz w:val="28"/>
          <w:szCs w:val="28"/>
          <w:lang w:eastAsia="zh-CN"/>
        </w:rPr>
        <w:t>遗传资源数字序列信息</w:t>
      </w:r>
      <w:bookmarkEnd w:id="8"/>
    </w:p>
    <w:tbl>
      <w:tblPr>
        <w:tblStyle w:val="TableGrid"/>
        <w:tblW w:w="0" w:type="auto"/>
        <w:tblLook w:val="04A0" w:firstRow="1" w:lastRow="0" w:firstColumn="1" w:lastColumn="0" w:noHBand="0" w:noVBand="1"/>
      </w:tblPr>
      <w:tblGrid>
        <w:gridCol w:w="9350"/>
      </w:tblGrid>
      <w:tr w:rsidR="00386009" w14:paraId="1A59A1D8" w14:textId="77777777" w:rsidTr="009B27AD">
        <w:tc>
          <w:tcPr>
            <w:tcW w:w="9350" w:type="dxa"/>
            <w:tcBorders>
              <w:left w:val="nil"/>
              <w:right w:val="nil"/>
            </w:tcBorders>
          </w:tcPr>
          <w:p w14:paraId="11E1B140" w14:textId="0135F226" w:rsidR="00386009" w:rsidRPr="005A31C8" w:rsidRDefault="005A31C8" w:rsidP="005A31C8">
            <w:pPr>
              <w:pStyle w:val="CBDNormalNoNumber"/>
              <w:spacing w:before="60" w:after="60"/>
              <w:ind w:firstLine="490"/>
              <w:rPr>
                <w:rFonts w:eastAsia="KaiTi"/>
                <w:sz w:val="24"/>
                <w:szCs w:val="24"/>
                <w:lang w:eastAsia="zh-CN"/>
              </w:rPr>
            </w:pPr>
            <w:r w:rsidRPr="005A31C8">
              <w:rPr>
                <w:rFonts w:eastAsia="KaiTi" w:hint="eastAsia"/>
                <w:sz w:val="24"/>
                <w:szCs w:val="24"/>
                <w:lang w:eastAsia="zh-CN"/>
              </w:rPr>
              <w:t>以下决定草案摘自分享利用遗传资源数字序列信息所产生惠益问题不限成员名额特设工作组第</w:t>
            </w:r>
            <w:r w:rsidRPr="005A31C8">
              <w:rPr>
                <w:rFonts w:eastAsia="KaiTi" w:hint="eastAsia"/>
                <w:sz w:val="24"/>
                <w:szCs w:val="24"/>
                <w:lang w:eastAsia="zh-CN"/>
              </w:rPr>
              <w:t>2/1</w:t>
            </w:r>
            <w:r w:rsidRPr="005A31C8">
              <w:rPr>
                <w:rFonts w:eastAsia="KaiTi" w:hint="eastAsia"/>
                <w:sz w:val="24"/>
                <w:szCs w:val="24"/>
                <w:lang w:eastAsia="zh-CN"/>
              </w:rPr>
              <w:t>号建议。</w:t>
            </w:r>
          </w:p>
        </w:tc>
      </w:tr>
    </w:tbl>
    <w:p w14:paraId="44E91CFB" w14:textId="77777777" w:rsidR="00BC21B6" w:rsidRPr="00BC21B6" w:rsidRDefault="00BC21B6" w:rsidP="009B7020">
      <w:pPr>
        <w:tabs>
          <w:tab w:val="clear" w:pos="567"/>
          <w:tab w:val="clear" w:pos="1134"/>
          <w:tab w:val="clear" w:pos="1701"/>
          <w:tab w:val="clear" w:pos="2268"/>
        </w:tabs>
        <w:spacing w:before="120" w:after="120" w:line="240" w:lineRule="atLeast"/>
        <w:ind w:left="490" w:firstLine="490"/>
        <w:rPr>
          <w:bCs/>
          <w:sz w:val="24"/>
          <w:szCs w:val="24"/>
          <w:lang w:val="en-GB" w:eastAsia="zh-CN"/>
        </w:rPr>
      </w:pPr>
      <w:r w:rsidRPr="00BC21B6">
        <w:rPr>
          <w:rFonts w:eastAsia="KaiTi"/>
          <w:bCs/>
          <w:sz w:val="24"/>
          <w:szCs w:val="24"/>
          <w:lang w:val="en-GB" w:eastAsia="zh-CN"/>
        </w:rPr>
        <w:t>缔约方</w:t>
      </w:r>
      <w:r w:rsidRPr="00BC21B6">
        <w:rPr>
          <w:rFonts w:eastAsia="KaiTi" w:hint="eastAsia"/>
          <w:bCs/>
          <w:sz w:val="24"/>
          <w:szCs w:val="24"/>
          <w:lang w:val="en-GB" w:eastAsia="zh-CN"/>
        </w:rPr>
        <w:t>大会</w:t>
      </w:r>
      <w:r w:rsidRPr="00BC21B6">
        <w:rPr>
          <w:bCs/>
          <w:sz w:val="24"/>
          <w:szCs w:val="24"/>
          <w:lang w:val="en-GB" w:eastAsia="zh-CN"/>
        </w:rPr>
        <w:t>，</w:t>
      </w:r>
    </w:p>
    <w:p w14:paraId="3E099A42" w14:textId="77777777" w:rsidR="00BC21B6" w:rsidRPr="00BC21B6" w:rsidRDefault="00BC21B6" w:rsidP="009B7020">
      <w:pPr>
        <w:tabs>
          <w:tab w:val="clear" w:pos="567"/>
          <w:tab w:val="clear" w:pos="1134"/>
          <w:tab w:val="clear" w:pos="1701"/>
          <w:tab w:val="clear" w:pos="2268"/>
        </w:tabs>
        <w:spacing w:before="120" w:after="120" w:line="240" w:lineRule="atLeast"/>
        <w:ind w:left="490" w:firstLine="490"/>
        <w:rPr>
          <w:bCs/>
          <w:sz w:val="24"/>
          <w:szCs w:val="24"/>
          <w:lang w:val="en-GB" w:eastAsia="zh-CN"/>
        </w:rPr>
      </w:pPr>
      <w:r w:rsidRPr="00BC21B6">
        <w:rPr>
          <w:rFonts w:hint="eastAsia"/>
          <w:bCs/>
          <w:sz w:val="24"/>
          <w:szCs w:val="24"/>
          <w:lang w:val="en-GB" w:eastAsia="zh-CN"/>
        </w:rPr>
        <w:t>[</w:t>
      </w:r>
      <w:r w:rsidRPr="00BC21B6">
        <w:rPr>
          <w:rFonts w:eastAsia="KaiTi" w:hint="eastAsia"/>
          <w:bCs/>
          <w:sz w:val="24"/>
          <w:szCs w:val="24"/>
          <w:lang w:val="en-GB" w:eastAsia="zh-CN"/>
        </w:rPr>
        <w:t>认识到</w:t>
      </w:r>
      <w:r w:rsidRPr="00BC21B6">
        <w:rPr>
          <w:rFonts w:hint="eastAsia"/>
          <w:bCs/>
          <w:sz w:val="24"/>
          <w:szCs w:val="24"/>
          <w:lang w:val="en-GB" w:eastAsia="zh-CN"/>
        </w:rPr>
        <w:t>现有公共数据库和数据共享做法缺少问责制、透明度和包容性治理，不符合关于获取和惠益分享的国际文书，限制了公正公平分享利用遗传资源数字序列信息所产生的惠益，并承认发展中国家的国家能力不足，使其更无能力公正公平地受益于这些资源的能力，</w:t>
      </w:r>
      <w:r w:rsidRPr="00BC21B6">
        <w:rPr>
          <w:rFonts w:hint="eastAsia"/>
          <w:bCs/>
          <w:sz w:val="24"/>
          <w:szCs w:val="24"/>
          <w:lang w:val="en-GB" w:eastAsia="zh-CN"/>
        </w:rPr>
        <w:t>]</w:t>
      </w:r>
    </w:p>
    <w:p w14:paraId="116F9DFC" w14:textId="77777777" w:rsidR="00BC21B6" w:rsidRPr="00BC21B6" w:rsidRDefault="00BC21B6" w:rsidP="009B7020">
      <w:pPr>
        <w:tabs>
          <w:tab w:val="clear" w:pos="567"/>
          <w:tab w:val="clear" w:pos="1134"/>
          <w:tab w:val="clear" w:pos="1701"/>
          <w:tab w:val="clear" w:pos="2268"/>
        </w:tabs>
        <w:spacing w:before="120" w:after="120" w:line="240" w:lineRule="atLeast"/>
        <w:ind w:left="490" w:firstLine="490"/>
        <w:rPr>
          <w:bCs/>
          <w:sz w:val="24"/>
          <w:szCs w:val="24"/>
          <w:lang w:val="en-GB" w:eastAsia="zh-CN"/>
        </w:rPr>
      </w:pPr>
      <w:r w:rsidRPr="00BC21B6">
        <w:rPr>
          <w:rFonts w:hint="eastAsia"/>
          <w:bCs/>
          <w:sz w:val="24"/>
          <w:szCs w:val="24"/>
          <w:lang w:val="en-GB" w:eastAsia="zh-CN"/>
        </w:rPr>
        <w:t>[</w:t>
      </w:r>
      <w:r w:rsidRPr="00BC21B6">
        <w:rPr>
          <w:rFonts w:eastAsia="KaiTi"/>
          <w:bCs/>
          <w:sz w:val="24"/>
          <w:szCs w:val="24"/>
          <w:lang w:val="en-GB" w:eastAsia="zh-CN"/>
        </w:rPr>
        <w:t>序言部分新增段落的占位符，</w:t>
      </w:r>
      <w:r w:rsidRPr="00BC21B6">
        <w:rPr>
          <w:rFonts w:hint="eastAsia"/>
          <w:bCs/>
          <w:sz w:val="24"/>
          <w:szCs w:val="24"/>
          <w:lang w:val="en-GB" w:eastAsia="zh-CN"/>
        </w:rPr>
        <w:t>]</w:t>
      </w:r>
    </w:p>
    <w:p w14:paraId="020C9562" w14:textId="77777777" w:rsidR="00BC21B6" w:rsidRPr="00BC21B6" w:rsidRDefault="00BC21B6" w:rsidP="009B7020">
      <w:pPr>
        <w:tabs>
          <w:tab w:val="clear" w:pos="567"/>
          <w:tab w:val="clear" w:pos="1134"/>
          <w:tab w:val="clear" w:pos="1701"/>
          <w:tab w:val="clear" w:pos="2268"/>
        </w:tabs>
        <w:spacing w:before="120" w:after="120" w:line="240" w:lineRule="atLeast"/>
        <w:ind w:left="490" w:firstLine="490"/>
        <w:rPr>
          <w:bCs/>
          <w:sz w:val="24"/>
          <w:szCs w:val="24"/>
          <w:lang w:val="en-GB" w:eastAsia="zh-CN"/>
        </w:rPr>
      </w:pPr>
      <w:r w:rsidRPr="00BC21B6">
        <w:rPr>
          <w:bCs/>
          <w:sz w:val="24"/>
          <w:szCs w:val="24"/>
          <w:lang w:val="en-GB" w:eastAsia="zh-CN"/>
        </w:rPr>
        <w:t>1.</w:t>
      </w:r>
      <w:r w:rsidRPr="00BC21B6">
        <w:rPr>
          <w:bCs/>
          <w:sz w:val="24"/>
          <w:szCs w:val="24"/>
          <w:lang w:val="en-GB" w:eastAsia="zh-CN"/>
        </w:rPr>
        <w:tab/>
      </w:r>
      <w:r w:rsidRPr="00BC21B6">
        <w:rPr>
          <w:rFonts w:eastAsia="KaiTi"/>
          <w:bCs/>
          <w:sz w:val="24"/>
          <w:szCs w:val="24"/>
          <w:lang w:val="en-GB" w:eastAsia="zh-CN"/>
        </w:rPr>
        <w:t>通过</w:t>
      </w:r>
      <w:r w:rsidRPr="00BC21B6">
        <w:rPr>
          <w:bCs/>
          <w:sz w:val="24"/>
          <w:szCs w:val="24"/>
          <w:lang w:val="en-GB" w:eastAsia="zh-CN"/>
        </w:rPr>
        <w:t>本决定附件</w:t>
      </w:r>
      <w:r w:rsidRPr="00BC21B6">
        <w:rPr>
          <w:rFonts w:hint="eastAsia"/>
          <w:bCs/>
          <w:sz w:val="24"/>
          <w:szCs w:val="24"/>
          <w:lang w:val="en-GB" w:eastAsia="zh-CN"/>
        </w:rPr>
        <w:t>所载</w:t>
      </w:r>
      <w:r w:rsidRPr="00BC21B6">
        <w:rPr>
          <w:bCs/>
          <w:sz w:val="24"/>
          <w:szCs w:val="24"/>
          <w:lang w:val="en-GB" w:eastAsia="zh-CN"/>
        </w:rPr>
        <w:t>公正和公平分享利用遗传资源数字序列信息所产生惠益的多边机制包括一个全球基金</w:t>
      </w:r>
      <w:r w:rsidRPr="00BC21B6">
        <w:rPr>
          <w:rFonts w:hint="eastAsia"/>
          <w:bCs/>
          <w:sz w:val="24"/>
          <w:szCs w:val="24"/>
          <w:lang w:val="en-GB" w:eastAsia="zh-CN"/>
        </w:rPr>
        <w:t>的</w:t>
      </w:r>
      <w:r w:rsidRPr="00BC21B6">
        <w:rPr>
          <w:bCs/>
          <w:sz w:val="24"/>
          <w:szCs w:val="24"/>
          <w:lang w:val="en-GB" w:eastAsia="zh-CN"/>
        </w:rPr>
        <w:t>运作模式；</w:t>
      </w:r>
    </w:p>
    <w:p w14:paraId="37CB72FF" w14:textId="77777777" w:rsidR="00BC21B6" w:rsidRPr="00BC21B6" w:rsidRDefault="00BC21B6" w:rsidP="009B7020">
      <w:pPr>
        <w:keepNext/>
        <w:keepLines/>
        <w:tabs>
          <w:tab w:val="clear" w:pos="567"/>
          <w:tab w:val="left" w:pos="2835"/>
          <w:tab w:val="left" w:pos="3402"/>
        </w:tabs>
        <w:topLinePunct/>
        <w:spacing w:before="120" w:after="120"/>
        <w:ind w:left="490" w:firstLine="490"/>
        <w:rPr>
          <w:rFonts w:eastAsia="DengXian"/>
          <w:szCs w:val="24"/>
          <w:lang w:val="en-GB" w:eastAsia="zh-CN"/>
        </w:rPr>
      </w:pPr>
      <w:r w:rsidRPr="00BC21B6">
        <w:rPr>
          <w:rFonts w:eastAsia="DengXian"/>
          <w:szCs w:val="24"/>
          <w:lang w:val="en-GB" w:eastAsia="zh-CN"/>
        </w:rPr>
        <w:tab/>
      </w:r>
      <w:r w:rsidRPr="00BC21B6">
        <w:rPr>
          <w:rFonts w:eastAsia="DengXian" w:hint="eastAsia"/>
          <w:szCs w:val="24"/>
          <w:lang w:val="en-GB" w:eastAsia="zh-CN"/>
        </w:rPr>
        <w:t xml:space="preserve">      </w:t>
      </w:r>
      <w:r w:rsidRPr="00BC21B6">
        <w:rPr>
          <w:rFonts w:eastAsia="DengXian"/>
          <w:szCs w:val="24"/>
          <w:lang w:val="en-GB" w:eastAsia="zh-CN"/>
        </w:rPr>
        <w:t>[</w:t>
      </w:r>
    </w:p>
    <w:p w14:paraId="1307626E" w14:textId="77777777" w:rsidR="00BC21B6" w:rsidRPr="00BC21B6" w:rsidRDefault="00BC21B6" w:rsidP="009B7020">
      <w:pPr>
        <w:keepNext/>
        <w:keepLines/>
        <w:tabs>
          <w:tab w:val="clear" w:pos="567"/>
          <w:tab w:val="clear" w:pos="1134"/>
          <w:tab w:val="clear" w:pos="1701"/>
          <w:tab w:val="clear" w:pos="2268"/>
        </w:tabs>
        <w:topLinePunct/>
        <w:adjustRightInd w:val="0"/>
        <w:snapToGrid w:val="0"/>
        <w:spacing w:before="120" w:after="120" w:line="240" w:lineRule="atLeast"/>
        <w:ind w:left="490" w:firstLine="490"/>
        <w:rPr>
          <w:rFonts w:eastAsia="DengXian"/>
          <w:sz w:val="24"/>
          <w:szCs w:val="24"/>
          <w:lang w:val="en-GB" w:eastAsia="zh-CN"/>
        </w:rPr>
      </w:pPr>
      <w:r w:rsidRPr="00BC21B6">
        <w:rPr>
          <w:rFonts w:eastAsia="DengXian"/>
          <w:sz w:val="24"/>
          <w:szCs w:val="24"/>
          <w:lang w:val="en-GB" w:eastAsia="zh-CN"/>
        </w:rPr>
        <w:t>2.</w:t>
      </w:r>
      <w:r w:rsidRPr="00BC21B6">
        <w:rPr>
          <w:rFonts w:eastAsia="DengXian"/>
          <w:sz w:val="24"/>
          <w:szCs w:val="24"/>
          <w:lang w:val="en-GB" w:eastAsia="zh-CN"/>
        </w:rPr>
        <w:tab/>
      </w:r>
      <w:r w:rsidRPr="00BC21B6">
        <w:rPr>
          <w:rFonts w:ascii="KaiTi" w:eastAsia="KaiTi" w:hint="eastAsia"/>
          <w:sz w:val="24"/>
          <w:szCs w:val="24"/>
          <w:lang w:val="zh-CN" w:eastAsia="zh-CN"/>
        </w:rPr>
        <w:t>请</w:t>
      </w:r>
      <w:r w:rsidRPr="00BC21B6">
        <w:rPr>
          <w:rFonts w:ascii="SimSun" w:hAnsi="SimSun" w:cs="SimSun" w:hint="eastAsia"/>
          <w:sz w:val="24"/>
          <w:szCs w:val="24"/>
          <w:lang w:val="zh-CN" w:eastAsia="zh-CN"/>
        </w:rPr>
        <w:t>执行秘书在信息交换所机制下建立遗传资源数字序列信息数据库</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以促进公正公平地分享利用此类信息所产生的惠益</w:t>
      </w:r>
      <w:r w:rsidRPr="00BC21B6">
        <w:rPr>
          <w:rFonts w:ascii="SimSun" w:hAnsi="SimSun" w:cs="SimSun" w:hint="eastAsia"/>
          <w:sz w:val="24"/>
          <w:szCs w:val="24"/>
          <w:lang w:val="en-GB" w:eastAsia="zh-CN"/>
        </w:rPr>
        <w:t>；</w:t>
      </w:r>
    </w:p>
    <w:p w14:paraId="1D57CC83" w14:textId="77777777" w:rsidR="00BC21B6" w:rsidRPr="00BC21B6" w:rsidRDefault="00BC21B6" w:rsidP="009B7020">
      <w:pPr>
        <w:keepNext/>
        <w:keepLines/>
        <w:tabs>
          <w:tab w:val="clear" w:pos="567"/>
          <w:tab w:val="clear" w:pos="1134"/>
          <w:tab w:val="clear" w:pos="1701"/>
          <w:tab w:val="clear" w:pos="2268"/>
        </w:tabs>
        <w:topLinePunct/>
        <w:adjustRightInd w:val="0"/>
        <w:snapToGrid w:val="0"/>
        <w:spacing w:before="120" w:after="120" w:line="240" w:lineRule="atLeast"/>
        <w:ind w:left="490" w:firstLine="490"/>
        <w:rPr>
          <w:rFonts w:eastAsia="DengXian"/>
          <w:b/>
          <w:sz w:val="24"/>
          <w:szCs w:val="24"/>
          <w:lang w:val="en-GB" w:eastAsia="zh-CN"/>
        </w:rPr>
      </w:pPr>
      <w:r w:rsidRPr="00BC21B6">
        <w:rPr>
          <w:rFonts w:eastAsia="DengXian"/>
          <w:sz w:val="24"/>
          <w:szCs w:val="24"/>
          <w:lang w:val="en-GB" w:eastAsia="zh-CN"/>
        </w:rPr>
        <w:t>3.</w:t>
      </w:r>
      <w:r w:rsidRPr="00BC21B6">
        <w:rPr>
          <w:rFonts w:eastAsia="DengXian"/>
          <w:sz w:val="24"/>
          <w:szCs w:val="24"/>
          <w:lang w:val="en-GB" w:eastAsia="zh-CN"/>
        </w:rPr>
        <w:tab/>
      </w:r>
      <w:r w:rsidRPr="00BC21B6">
        <w:rPr>
          <w:rFonts w:ascii="KaiTi" w:eastAsia="KaiTi" w:hint="eastAsia"/>
          <w:sz w:val="24"/>
          <w:szCs w:val="24"/>
          <w:lang w:val="zh-CN" w:eastAsia="zh-CN"/>
        </w:rPr>
        <w:t>决定</w:t>
      </w:r>
      <w:r w:rsidRPr="00BC21B6">
        <w:rPr>
          <w:rFonts w:ascii="SimSun" w:hAnsi="SimSun" w:cs="SimSun" w:hint="eastAsia"/>
          <w:sz w:val="24"/>
          <w:szCs w:val="24"/>
          <w:lang w:val="zh-CN" w:eastAsia="zh-CN"/>
        </w:rPr>
        <w:t>遗传资源数字序列信息数据库应</w:t>
      </w:r>
      <w:r w:rsidRPr="00BC21B6">
        <w:rPr>
          <w:rFonts w:ascii="SimSun" w:hAnsi="SimSun" w:cs="SimSun" w:hint="eastAsia"/>
          <w:sz w:val="24"/>
          <w:szCs w:val="24"/>
          <w:lang w:val="en-GB" w:eastAsia="zh-CN"/>
        </w:rPr>
        <w:t>：</w:t>
      </w:r>
    </w:p>
    <w:p w14:paraId="4C4D7A0E" w14:textId="77777777" w:rsidR="00BC21B6" w:rsidRPr="00BC21B6" w:rsidRDefault="00BC21B6" w:rsidP="009B7020">
      <w:pPr>
        <w:keepNext/>
        <w:keepLines/>
        <w:tabs>
          <w:tab w:val="clear" w:pos="567"/>
          <w:tab w:val="clear" w:pos="1134"/>
          <w:tab w:val="clear" w:pos="1701"/>
          <w:tab w:val="clear" w:pos="2268"/>
        </w:tabs>
        <w:topLinePunct/>
        <w:adjustRightInd w:val="0"/>
        <w:snapToGrid w:val="0"/>
        <w:spacing w:before="120" w:after="120" w:line="240" w:lineRule="atLeast"/>
        <w:ind w:left="490" w:firstLine="490"/>
        <w:rPr>
          <w:rFonts w:eastAsia="DengXian"/>
          <w:b/>
          <w:sz w:val="24"/>
          <w:szCs w:val="24"/>
          <w:lang w:val="en-GB" w:eastAsia="zh-CN"/>
        </w:rPr>
      </w:pPr>
      <w:r w:rsidRPr="00BC21B6">
        <w:rPr>
          <w:rFonts w:eastAsia="DengXian"/>
          <w:noProof/>
          <w:sz w:val="24"/>
          <w:szCs w:val="24"/>
          <w:lang w:val="en-GB" w:eastAsia="zh-CN"/>
        </w:rPr>
        <w:t>(a)</w:t>
      </w:r>
      <w:r w:rsidRPr="00BC21B6">
        <w:rPr>
          <w:rFonts w:eastAsia="DengXian"/>
          <w:sz w:val="24"/>
          <w:szCs w:val="24"/>
          <w:lang w:val="en-GB" w:eastAsia="zh-CN"/>
        </w:rPr>
        <w:tab/>
      </w:r>
      <w:r w:rsidRPr="00BC21B6">
        <w:rPr>
          <w:rFonts w:ascii="SimSun" w:hAnsi="SimSun" w:cs="SimSun" w:hint="eastAsia"/>
          <w:sz w:val="24"/>
          <w:szCs w:val="24"/>
          <w:lang w:val="zh-CN" w:eastAsia="zh-CN"/>
        </w:rPr>
        <w:t>根据适用的国家法律</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在获得产生此类信息的遗传材料提供者事先知情同意的情况下</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使用安全、可靠、负责和合法的方式</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公开提供遗传资源和相关传统知识的数字序列信息</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并确保根据本决定获得惠益</w:t>
      </w:r>
      <w:r w:rsidRPr="00BC21B6">
        <w:rPr>
          <w:rFonts w:ascii="SimSun" w:hAnsi="SimSun" w:cs="SimSun" w:hint="eastAsia"/>
          <w:sz w:val="24"/>
          <w:szCs w:val="24"/>
          <w:lang w:val="en-GB" w:eastAsia="zh-CN"/>
        </w:rPr>
        <w:t>；</w:t>
      </w:r>
    </w:p>
    <w:p w14:paraId="53505B54" w14:textId="77777777" w:rsidR="00BC21B6" w:rsidRPr="00BC21B6" w:rsidRDefault="00BC21B6" w:rsidP="009B7020">
      <w:pPr>
        <w:keepNext/>
        <w:keepLines/>
        <w:tabs>
          <w:tab w:val="clear" w:pos="567"/>
          <w:tab w:val="clear" w:pos="1134"/>
          <w:tab w:val="clear" w:pos="1701"/>
          <w:tab w:val="clear" w:pos="2268"/>
        </w:tabs>
        <w:topLinePunct/>
        <w:adjustRightInd w:val="0"/>
        <w:snapToGrid w:val="0"/>
        <w:spacing w:before="120" w:after="120" w:line="240" w:lineRule="atLeast"/>
        <w:ind w:left="490" w:firstLine="490"/>
        <w:rPr>
          <w:rFonts w:eastAsia="DengXian"/>
          <w:b/>
          <w:sz w:val="24"/>
          <w:szCs w:val="24"/>
          <w:lang w:val="en-GB" w:eastAsia="zh-CN"/>
        </w:rPr>
      </w:pPr>
      <w:r w:rsidRPr="00BC21B6">
        <w:rPr>
          <w:rFonts w:eastAsia="DengXian"/>
          <w:noProof/>
          <w:sz w:val="24"/>
          <w:szCs w:val="24"/>
          <w:lang w:val="en-GB" w:eastAsia="zh-CN"/>
        </w:rPr>
        <w:t>(b)</w:t>
      </w:r>
      <w:r w:rsidRPr="00BC21B6">
        <w:rPr>
          <w:rFonts w:eastAsia="DengXian"/>
          <w:sz w:val="24"/>
          <w:szCs w:val="24"/>
          <w:lang w:val="en-GB" w:eastAsia="zh-CN"/>
        </w:rPr>
        <w:tab/>
      </w:r>
      <w:r w:rsidRPr="00BC21B6">
        <w:rPr>
          <w:rFonts w:ascii="SimSun" w:hAnsi="SimSun" w:cs="SimSun" w:hint="eastAsia"/>
          <w:sz w:val="24"/>
          <w:szCs w:val="24"/>
          <w:lang w:val="zh-CN" w:eastAsia="zh-CN"/>
        </w:rPr>
        <w:t>向缺乏能力的发展中国家缔约方提供设施</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以生成、存储、共享和使用遗传资源数字序列信息</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并依照其国家获取和惠益分享制度从此类使用获得惠益</w:t>
      </w:r>
      <w:r w:rsidRPr="00BC21B6">
        <w:rPr>
          <w:rFonts w:ascii="SimSun" w:hAnsi="SimSun" w:cs="SimSun" w:hint="eastAsia"/>
          <w:sz w:val="24"/>
          <w:szCs w:val="24"/>
          <w:lang w:val="en-GB" w:eastAsia="zh-CN"/>
        </w:rPr>
        <w:t>；</w:t>
      </w:r>
    </w:p>
    <w:p w14:paraId="4CCC831A" w14:textId="77777777" w:rsidR="00BC21B6" w:rsidRPr="00BC21B6" w:rsidRDefault="00BC21B6" w:rsidP="009B7020">
      <w:pPr>
        <w:keepNext/>
        <w:keepLines/>
        <w:tabs>
          <w:tab w:val="clear" w:pos="567"/>
          <w:tab w:val="clear" w:pos="1134"/>
          <w:tab w:val="clear" w:pos="1701"/>
          <w:tab w:val="clear" w:pos="2268"/>
        </w:tabs>
        <w:topLinePunct/>
        <w:adjustRightInd w:val="0"/>
        <w:snapToGrid w:val="0"/>
        <w:spacing w:before="120" w:after="120" w:line="240" w:lineRule="atLeast"/>
        <w:ind w:left="490" w:firstLine="490"/>
        <w:rPr>
          <w:rFonts w:eastAsia="DengXian"/>
          <w:b/>
          <w:sz w:val="24"/>
          <w:szCs w:val="24"/>
          <w:lang w:val="en-GB" w:eastAsia="zh-CN"/>
        </w:rPr>
      </w:pPr>
      <w:r w:rsidRPr="00BC21B6">
        <w:rPr>
          <w:rFonts w:eastAsia="DengXian"/>
          <w:noProof/>
          <w:sz w:val="24"/>
          <w:szCs w:val="24"/>
          <w:lang w:val="en-GB" w:eastAsia="zh-CN"/>
        </w:rPr>
        <w:t>(c)</w:t>
      </w:r>
      <w:r w:rsidRPr="00BC21B6">
        <w:rPr>
          <w:rFonts w:eastAsia="DengXian"/>
          <w:sz w:val="24"/>
          <w:szCs w:val="24"/>
          <w:lang w:val="en-GB" w:eastAsia="zh-CN"/>
        </w:rPr>
        <w:tab/>
      </w:r>
      <w:r w:rsidRPr="00BC21B6">
        <w:rPr>
          <w:rFonts w:ascii="SimSun" w:hAnsi="SimSun" w:cs="SimSun" w:hint="eastAsia"/>
          <w:sz w:val="24"/>
          <w:szCs w:val="24"/>
          <w:lang w:val="zh-CN" w:eastAsia="zh-CN"/>
        </w:rPr>
        <w:t>通过促进所有缔约方之间特别是发展中国家缔约方之间的能力建设、技术转让、培训机会和信息共享支持非货币惠益分享</w:t>
      </w:r>
      <w:r w:rsidRPr="00BC21B6">
        <w:rPr>
          <w:rFonts w:ascii="SimSun" w:hAnsi="SimSun" w:cs="SimSun" w:hint="eastAsia"/>
          <w:sz w:val="24"/>
          <w:szCs w:val="24"/>
          <w:lang w:val="en-GB" w:eastAsia="zh-CN"/>
        </w:rPr>
        <w:t>；</w:t>
      </w:r>
    </w:p>
    <w:p w14:paraId="5CCE5143" w14:textId="77777777" w:rsidR="00BC21B6" w:rsidRPr="00BC21B6" w:rsidRDefault="00BC21B6" w:rsidP="009B7020">
      <w:pPr>
        <w:keepNext/>
        <w:keepLines/>
        <w:tabs>
          <w:tab w:val="clear" w:pos="567"/>
          <w:tab w:val="clear" w:pos="1134"/>
          <w:tab w:val="clear" w:pos="1701"/>
          <w:tab w:val="clear" w:pos="2268"/>
        </w:tabs>
        <w:topLinePunct/>
        <w:adjustRightInd w:val="0"/>
        <w:snapToGrid w:val="0"/>
        <w:spacing w:before="120" w:after="120" w:line="240" w:lineRule="atLeast"/>
        <w:ind w:left="490" w:firstLine="490"/>
        <w:rPr>
          <w:rFonts w:eastAsia="DengXian"/>
          <w:b/>
          <w:sz w:val="24"/>
          <w:szCs w:val="24"/>
          <w:lang w:val="en-GB" w:eastAsia="zh-CN"/>
        </w:rPr>
      </w:pPr>
      <w:r w:rsidRPr="00BC21B6">
        <w:rPr>
          <w:rFonts w:eastAsia="DengXian"/>
          <w:sz w:val="24"/>
          <w:szCs w:val="24"/>
          <w:lang w:val="en-GB" w:eastAsia="zh-CN"/>
        </w:rPr>
        <w:t>4.</w:t>
      </w:r>
      <w:r w:rsidRPr="00BC21B6">
        <w:rPr>
          <w:rFonts w:eastAsia="DengXian"/>
          <w:sz w:val="24"/>
          <w:szCs w:val="24"/>
          <w:lang w:val="en-GB" w:eastAsia="zh-CN"/>
        </w:rPr>
        <w:tab/>
      </w:r>
      <w:r w:rsidRPr="00BC21B6">
        <w:rPr>
          <w:rFonts w:ascii="KaiTi" w:eastAsia="KaiTi" w:hint="eastAsia"/>
          <w:sz w:val="24"/>
          <w:szCs w:val="24"/>
          <w:lang w:val="zh-CN" w:eastAsia="zh-CN"/>
        </w:rPr>
        <w:t>请</w:t>
      </w:r>
      <w:r w:rsidRPr="00BC21B6">
        <w:rPr>
          <w:rFonts w:ascii="SimSun" w:hAnsi="SimSun" w:cs="SimSun" w:hint="eastAsia"/>
          <w:sz w:val="24"/>
          <w:szCs w:val="24"/>
          <w:lang w:val="zh-CN" w:eastAsia="zh-CN"/>
        </w:rPr>
        <w:t>执行秘书向缔约方大会第十八届会议报告这些行动的进展情况</w:t>
      </w:r>
      <w:r w:rsidRPr="00BC21B6">
        <w:rPr>
          <w:rFonts w:ascii="SimSun" w:hAnsi="SimSun" w:cs="SimSun" w:hint="eastAsia"/>
          <w:sz w:val="24"/>
          <w:szCs w:val="24"/>
          <w:lang w:val="en-GB" w:eastAsia="zh-CN"/>
        </w:rPr>
        <w:t>；</w:t>
      </w:r>
    </w:p>
    <w:p w14:paraId="721068DA" w14:textId="77777777" w:rsidR="00BC21B6" w:rsidRPr="00BC21B6" w:rsidRDefault="00BC21B6" w:rsidP="009B7020">
      <w:pPr>
        <w:tabs>
          <w:tab w:val="clear" w:pos="567"/>
          <w:tab w:val="clear" w:pos="1134"/>
          <w:tab w:val="clear" w:pos="1701"/>
          <w:tab w:val="clear" w:pos="2268"/>
        </w:tabs>
        <w:topLinePunct/>
        <w:adjustRightInd w:val="0"/>
        <w:snapToGrid w:val="0"/>
        <w:spacing w:before="120" w:after="120" w:line="240" w:lineRule="atLeast"/>
        <w:ind w:left="490" w:firstLine="490"/>
        <w:rPr>
          <w:sz w:val="24"/>
          <w:szCs w:val="24"/>
          <w:lang w:val="en-GB" w:eastAsia="zh-CN"/>
        </w:rPr>
      </w:pPr>
      <w:r w:rsidRPr="00BC21B6">
        <w:rPr>
          <w:sz w:val="24"/>
          <w:szCs w:val="24"/>
          <w:lang w:val="en-GB" w:eastAsia="zh-CN"/>
        </w:rPr>
        <w:t>5.</w:t>
      </w:r>
      <w:r w:rsidRPr="00BC21B6">
        <w:rPr>
          <w:sz w:val="24"/>
          <w:szCs w:val="24"/>
          <w:lang w:val="en-GB" w:eastAsia="zh-CN"/>
        </w:rPr>
        <w:tab/>
      </w:r>
      <w:r w:rsidRPr="00BC21B6">
        <w:rPr>
          <w:rFonts w:ascii="KaiTi" w:eastAsia="KaiTi" w:hint="eastAsia"/>
          <w:sz w:val="24"/>
          <w:szCs w:val="24"/>
          <w:lang w:val="zh-CN" w:eastAsia="zh-CN"/>
        </w:rPr>
        <w:t>决定</w:t>
      </w:r>
      <w:r w:rsidRPr="00BC21B6">
        <w:rPr>
          <w:rFonts w:ascii="SimSun" w:hAnsi="SimSun" w:cs="SimSun" w:hint="eastAsia"/>
          <w:sz w:val="24"/>
          <w:szCs w:val="24"/>
          <w:lang w:val="zh-CN" w:eastAsia="zh-CN"/>
        </w:rPr>
        <w:t>根据缔约方确定的需求</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为附件的附文</w:t>
      </w:r>
      <w:r w:rsidRPr="00BC21B6">
        <w:rPr>
          <w:sz w:val="24"/>
          <w:szCs w:val="24"/>
          <w:lang w:val="en-GB" w:eastAsia="zh-CN"/>
        </w:rPr>
        <w:t>A</w:t>
      </w:r>
      <w:r w:rsidRPr="00BC21B6">
        <w:rPr>
          <w:rFonts w:ascii="SimSun" w:hAnsi="SimSun" w:cs="SimSun" w:hint="eastAsia"/>
          <w:sz w:val="24"/>
          <w:szCs w:val="24"/>
          <w:lang w:val="zh-CN" w:eastAsia="zh-CN"/>
        </w:rPr>
        <w:t>所列部门制定分享非货币惠益的具体框架</w:t>
      </w:r>
      <w:r w:rsidRPr="00BC21B6">
        <w:rPr>
          <w:rFonts w:ascii="SimSun" w:hAnsi="SimSun" w:cs="SimSun" w:hint="eastAsia"/>
          <w:sz w:val="24"/>
          <w:szCs w:val="24"/>
          <w:lang w:val="en-GB" w:eastAsia="zh-CN"/>
        </w:rPr>
        <w:t>；</w:t>
      </w:r>
    </w:p>
    <w:p w14:paraId="7A937A83" w14:textId="77777777" w:rsidR="00BC21B6" w:rsidRPr="00BC21B6" w:rsidRDefault="00BC21B6" w:rsidP="009B7020">
      <w:pPr>
        <w:tabs>
          <w:tab w:val="clear" w:pos="567"/>
          <w:tab w:val="clear" w:pos="1134"/>
          <w:tab w:val="clear" w:pos="1701"/>
          <w:tab w:val="clear" w:pos="2268"/>
        </w:tabs>
        <w:topLinePunct/>
        <w:adjustRightInd w:val="0"/>
        <w:snapToGrid w:val="0"/>
        <w:spacing w:before="120" w:after="120" w:line="240" w:lineRule="atLeast"/>
        <w:ind w:left="490" w:firstLine="490"/>
        <w:rPr>
          <w:sz w:val="24"/>
          <w:szCs w:val="24"/>
          <w:lang w:val="en-GB" w:eastAsia="zh-CN"/>
        </w:rPr>
      </w:pPr>
      <w:r w:rsidRPr="00BC21B6">
        <w:rPr>
          <w:sz w:val="24"/>
          <w:szCs w:val="24"/>
          <w:lang w:val="en-GB" w:eastAsia="zh-CN"/>
        </w:rPr>
        <w:t>6.</w:t>
      </w:r>
      <w:r w:rsidRPr="00BC21B6">
        <w:rPr>
          <w:sz w:val="24"/>
          <w:szCs w:val="24"/>
          <w:lang w:val="en-GB" w:eastAsia="zh-CN"/>
        </w:rPr>
        <w:tab/>
      </w:r>
      <w:r w:rsidRPr="00BC21B6">
        <w:rPr>
          <w:rFonts w:ascii="KaiTi" w:eastAsia="KaiTi" w:hint="eastAsia"/>
          <w:sz w:val="24"/>
          <w:szCs w:val="24"/>
          <w:lang w:val="zh-CN" w:eastAsia="zh-CN"/>
        </w:rPr>
        <w:t>请</w:t>
      </w:r>
      <w:r w:rsidRPr="00BC21B6">
        <w:rPr>
          <w:rFonts w:ascii="SimSun" w:hAnsi="SimSun" w:cs="SimSun" w:hint="eastAsia"/>
          <w:sz w:val="24"/>
          <w:szCs w:val="24"/>
          <w:lang w:val="zh-CN" w:eastAsia="zh-CN"/>
        </w:rPr>
        <w:t>执行秘书促进这些框架的制定</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纳入缔约方和相关利益攸关方的意见</w:t>
      </w:r>
      <w:r w:rsidRPr="00BC21B6">
        <w:rPr>
          <w:rFonts w:ascii="SimSun" w:hAnsi="SimSun" w:cs="SimSun" w:hint="eastAsia"/>
          <w:sz w:val="24"/>
          <w:szCs w:val="24"/>
          <w:lang w:val="en-GB" w:eastAsia="zh-CN"/>
        </w:rPr>
        <w:t>；</w:t>
      </w:r>
    </w:p>
    <w:p w14:paraId="06CFF598" w14:textId="77777777" w:rsidR="00BC21B6" w:rsidRPr="00BC21B6" w:rsidRDefault="00BC21B6" w:rsidP="009B7020">
      <w:pPr>
        <w:tabs>
          <w:tab w:val="clear" w:pos="567"/>
          <w:tab w:val="clear" w:pos="1134"/>
          <w:tab w:val="clear" w:pos="1701"/>
          <w:tab w:val="clear" w:pos="2268"/>
        </w:tabs>
        <w:topLinePunct/>
        <w:adjustRightInd w:val="0"/>
        <w:snapToGrid w:val="0"/>
        <w:spacing w:before="120" w:after="120" w:line="240" w:lineRule="atLeast"/>
        <w:ind w:left="490" w:firstLine="490"/>
        <w:rPr>
          <w:sz w:val="24"/>
          <w:szCs w:val="24"/>
          <w:lang w:val="en-GB" w:eastAsia="zh-CN"/>
        </w:rPr>
      </w:pPr>
      <w:r w:rsidRPr="00BC21B6">
        <w:rPr>
          <w:sz w:val="24"/>
          <w:szCs w:val="24"/>
          <w:lang w:val="en-GB" w:eastAsia="zh-CN"/>
        </w:rPr>
        <w:t>7.</w:t>
      </w:r>
      <w:r w:rsidRPr="00BC21B6">
        <w:rPr>
          <w:sz w:val="24"/>
          <w:szCs w:val="24"/>
          <w:lang w:val="en-GB" w:eastAsia="zh-CN"/>
        </w:rPr>
        <w:tab/>
      </w:r>
      <w:r w:rsidRPr="00BC21B6">
        <w:rPr>
          <w:rFonts w:ascii="KaiTi" w:eastAsia="KaiTi" w:hint="eastAsia"/>
          <w:sz w:val="24"/>
          <w:szCs w:val="24"/>
          <w:lang w:val="zh-CN" w:eastAsia="zh-CN"/>
        </w:rPr>
        <w:t>邀请</w:t>
      </w:r>
      <w:r w:rsidRPr="00BC21B6">
        <w:rPr>
          <w:rFonts w:ascii="SimSun" w:hAnsi="SimSun" w:cs="SimSun" w:hint="eastAsia"/>
          <w:sz w:val="24"/>
          <w:szCs w:val="24"/>
          <w:lang w:val="zh-CN" w:eastAsia="zh-CN"/>
        </w:rPr>
        <w:t>缔约方在</w:t>
      </w:r>
      <w:r w:rsidRPr="00BC21B6">
        <w:rPr>
          <w:sz w:val="24"/>
          <w:szCs w:val="24"/>
          <w:lang w:val="en-GB" w:eastAsia="zh-CN"/>
        </w:rPr>
        <w:t>[</w:t>
      </w:r>
      <w:r w:rsidRPr="00BC21B6">
        <w:rPr>
          <w:rFonts w:ascii="SimSun" w:hAnsi="SimSun" w:cs="SimSun" w:hint="eastAsia"/>
          <w:sz w:val="24"/>
          <w:szCs w:val="24"/>
          <w:lang w:val="zh-CN" w:eastAsia="zh-CN"/>
        </w:rPr>
        <w:t>指定日期</w:t>
      </w:r>
      <w:r w:rsidRPr="00BC21B6">
        <w:rPr>
          <w:sz w:val="24"/>
          <w:szCs w:val="24"/>
          <w:lang w:val="en-GB" w:eastAsia="zh-CN"/>
        </w:rPr>
        <w:t>]</w:t>
      </w:r>
      <w:r w:rsidRPr="00BC21B6">
        <w:rPr>
          <w:rFonts w:ascii="SimSun" w:hAnsi="SimSun" w:cs="SimSun" w:hint="eastAsia"/>
          <w:sz w:val="24"/>
          <w:szCs w:val="24"/>
          <w:lang w:val="zh-CN" w:eastAsia="zh-CN"/>
        </w:rPr>
        <w:t>之前提交其确定的需求和相关信息</w:t>
      </w:r>
      <w:r w:rsidRPr="00BC21B6">
        <w:rPr>
          <w:rFonts w:ascii="SimSun" w:hAnsi="SimSun" w:cs="SimSun" w:hint="eastAsia"/>
          <w:sz w:val="24"/>
          <w:szCs w:val="24"/>
          <w:lang w:val="en-GB" w:eastAsia="zh-CN"/>
        </w:rPr>
        <w:t>；</w:t>
      </w:r>
    </w:p>
    <w:p w14:paraId="730D8163" w14:textId="77777777" w:rsidR="00BC21B6" w:rsidRPr="00BC21B6" w:rsidRDefault="00BC21B6" w:rsidP="009B7020">
      <w:pPr>
        <w:tabs>
          <w:tab w:val="clear" w:pos="567"/>
          <w:tab w:val="clear" w:pos="1134"/>
          <w:tab w:val="clear" w:pos="1701"/>
          <w:tab w:val="clear" w:pos="2268"/>
        </w:tabs>
        <w:topLinePunct/>
        <w:adjustRightInd w:val="0"/>
        <w:snapToGrid w:val="0"/>
        <w:spacing w:before="120" w:after="120" w:line="240" w:lineRule="atLeast"/>
        <w:ind w:left="490" w:firstLine="490"/>
        <w:rPr>
          <w:szCs w:val="24"/>
          <w:lang w:val="en-GB" w:eastAsia="zh-CN"/>
        </w:rPr>
      </w:pPr>
      <w:r w:rsidRPr="00BC21B6">
        <w:rPr>
          <w:sz w:val="24"/>
          <w:szCs w:val="24"/>
          <w:lang w:val="en-GB" w:eastAsia="zh-CN"/>
        </w:rPr>
        <w:t>8.</w:t>
      </w:r>
      <w:r w:rsidRPr="00BC21B6">
        <w:rPr>
          <w:sz w:val="24"/>
          <w:szCs w:val="24"/>
          <w:lang w:val="en-GB" w:eastAsia="zh-CN"/>
        </w:rPr>
        <w:tab/>
      </w:r>
      <w:r w:rsidRPr="00BC21B6">
        <w:rPr>
          <w:rFonts w:ascii="KaiTi" w:eastAsia="KaiTi" w:hint="eastAsia"/>
          <w:sz w:val="24"/>
          <w:szCs w:val="24"/>
          <w:lang w:val="zh-CN" w:eastAsia="zh-CN"/>
        </w:rPr>
        <w:t>请</w:t>
      </w:r>
      <w:r w:rsidRPr="00BC21B6">
        <w:rPr>
          <w:rFonts w:ascii="SimSun" w:hAnsi="SimSun" w:cs="SimSun" w:hint="eastAsia"/>
          <w:sz w:val="24"/>
          <w:szCs w:val="24"/>
          <w:lang w:val="zh-CN" w:eastAsia="zh-CN"/>
        </w:rPr>
        <w:t>将框架草案提交科学、技术和工艺咨询附属机构审查</w:t>
      </w:r>
      <w:r w:rsidRPr="00BC21B6">
        <w:rPr>
          <w:rFonts w:ascii="SimSun" w:hAnsi="SimSun" w:cs="SimSun" w:hint="eastAsia"/>
          <w:sz w:val="24"/>
          <w:szCs w:val="24"/>
          <w:lang w:val="en-GB" w:eastAsia="zh-CN"/>
        </w:rPr>
        <w:t>，</w:t>
      </w:r>
      <w:r w:rsidRPr="00BC21B6">
        <w:rPr>
          <w:rFonts w:ascii="SimSun" w:hAnsi="SimSun" w:cs="SimSun" w:hint="eastAsia"/>
          <w:sz w:val="24"/>
          <w:szCs w:val="24"/>
          <w:lang w:val="zh-CN" w:eastAsia="zh-CN"/>
        </w:rPr>
        <w:t>以期在缔约方大会第</w:t>
      </w:r>
      <w:r w:rsidRPr="00BC21B6">
        <w:rPr>
          <w:sz w:val="24"/>
          <w:szCs w:val="24"/>
          <w:lang w:val="en-GB" w:eastAsia="zh-CN"/>
        </w:rPr>
        <w:t xml:space="preserve"> [XX]</w:t>
      </w:r>
      <w:r w:rsidRPr="00BC21B6">
        <w:rPr>
          <w:rFonts w:ascii="SimSun" w:hAnsi="SimSun" w:cs="SimSun" w:hint="eastAsia"/>
          <w:sz w:val="24"/>
          <w:szCs w:val="24"/>
          <w:lang w:val="zh-CN" w:eastAsia="zh-CN"/>
        </w:rPr>
        <w:t>届会议获得通过。</w:t>
      </w:r>
    </w:p>
    <w:p w14:paraId="6829A381" w14:textId="77777777" w:rsidR="00BC21B6" w:rsidRPr="00BC21B6" w:rsidRDefault="00BC21B6" w:rsidP="009B7020">
      <w:pPr>
        <w:tabs>
          <w:tab w:val="clear" w:pos="567"/>
          <w:tab w:val="clear" w:pos="1134"/>
          <w:tab w:val="clear" w:pos="1701"/>
          <w:tab w:val="clear" w:pos="2268"/>
        </w:tabs>
        <w:adjustRightInd w:val="0"/>
        <w:snapToGrid w:val="0"/>
        <w:spacing w:before="120" w:after="120"/>
        <w:ind w:left="490" w:firstLine="490"/>
        <w:rPr>
          <w:bCs/>
          <w:kern w:val="22"/>
          <w:sz w:val="24"/>
          <w:lang w:val="en-GB" w:eastAsia="zh-CN"/>
        </w:rPr>
      </w:pPr>
      <w:r w:rsidRPr="00BC21B6">
        <w:rPr>
          <w:rFonts w:hint="eastAsia"/>
          <w:bCs/>
          <w:kern w:val="22"/>
          <w:sz w:val="24"/>
          <w:lang w:val="en-GB" w:eastAsia="zh-CN"/>
        </w:rPr>
        <w:t>]</w:t>
      </w:r>
    </w:p>
    <w:p w14:paraId="72FA31B0" w14:textId="7A490091" w:rsidR="003347A9" w:rsidRPr="00CA2D35" w:rsidRDefault="003347A9" w:rsidP="009E7ADA">
      <w:pPr>
        <w:tabs>
          <w:tab w:val="clear" w:pos="567"/>
          <w:tab w:val="clear" w:pos="1134"/>
        </w:tabs>
        <w:spacing w:before="120" w:after="120"/>
        <w:ind w:left="567" w:firstLine="567"/>
        <w:rPr>
          <w:b/>
          <w:lang w:eastAsia="zh-CN"/>
        </w:rPr>
      </w:pPr>
    </w:p>
    <w:p w14:paraId="7030207F" w14:textId="77777777" w:rsidR="009B7020" w:rsidRDefault="009B7020" w:rsidP="009B7020">
      <w:pPr>
        <w:pStyle w:val="CBDAnnex"/>
        <w:spacing w:after="0"/>
        <w:rPr>
          <w:sz w:val="24"/>
          <w:szCs w:val="24"/>
          <w:lang w:eastAsia="zh-CN"/>
        </w:rPr>
      </w:pPr>
      <w:bookmarkStart w:id="9" w:name="_Toc175215959"/>
    </w:p>
    <w:p w14:paraId="67BDC1C2" w14:textId="77777777" w:rsidR="009B7020" w:rsidRDefault="009B7020" w:rsidP="009B7020">
      <w:pPr>
        <w:pStyle w:val="CBDAnnex"/>
        <w:spacing w:after="0"/>
        <w:rPr>
          <w:sz w:val="24"/>
          <w:szCs w:val="24"/>
          <w:lang w:eastAsia="zh-CN"/>
        </w:rPr>
      </w:pPr>
    </w:p>
    <w:p w14:paraId="59A86D92" w14:textId="6A841245" w:rsidR="003347A9" w:rsidRPr="00EA7D31" w:rsidRDefault="003347A9" w:rsidP="009B7020">
      <w:pPr>
        <w:pStyle w:val="CBDAnnex"/>
        <w:spacing w:after="0"/>
        <w:rPr>
          <w:sz w:val="24"/>
          <w:szCs w:val="24"/>
          <w:lang w:eastAsia="zh-CN"/>
        </w:rPr>
      </w:pPr>
      <w:r w:rsidRPr="00EA7D31">
        <w:rPr>
          <w:sz w:val="24"/>
          <w:szCs w:val="24"/>
          <w:lang w:eastAsia="zh-CN"/>
        </w:rPr>
        <w:t>[</w:t>
      </w:r>
      <w:bookmarkEnd w:id="9"/>
    </w:p>
    <w:p w14:paraId="1FB313C6" w14:textId="77777777" w:rsidR="00BC21B6" w:rsidRPr="00BC21B6" w:rsidRDefault="00BC21B6" w:rsidP="00BC21B6">
      <w:pPr>
        <w:tabs>
          <w:tab w:val="clear" w:pos="567"/>
          <w:tab w:val="clear" w:pos="1134"/>
          <w:tab w:val="clear" w:pos="1701"/>
          <w:tab w:val="clear" w:pos="2268"/>
        </w:tabs>
        <w:spacing w:before="120" w:after="120" w:line="240" w:lineRule="atLeast"/>
        <w:jc w:val="left"/>
        <w:rPr>
          <w:b/>
          <w:sz w:val="24"/>
          <w:szCs w:val="24"/>
          <w:lang w:val="en-GB" w:eastAsia="zh-CN"/>
        </w:rPr>
      </w:pPr>
      <w:r w:rsidRPr="00BC21B6">
        <w:rPr>
          <w:rFonts w:hint="eastAsia"/>
          <w:b/>
          <w:sz w:val="24"/>
          <w:szCs w:val="24"/>
          <w:lang w:val="en-GB" w:eastAsia="zh-CN"/>
        </w:rPr>
        <w:t>附件</w:t>
      </w:r>
    </w:p>
    <w:p w14:paraId="340A49A1" w14:textId="77777777" w:rsidR="00BC21B6" w:rsidRPr="00BC21B6" w:rsidRDefault="00BC21B6" w:rsidP="00BC21B6">
      <w:pPr>
        <w:tabs>
          <w:tab w:val="clear" w:pos="567"/>
          <w:tab w:val="clear" w:pos="1134"/>
          <w:tab w:val="clear" w:pos="1701"/>
          <w:tab w:val="clear" w:pos="2268"/>
        </w:tabs>
        <w:adjustRightInd w:val="0"/>
        <w:spacing w:before="120" w:after="240" w:line="240" w:lineRule="atLeast"/>
        <w:rPr>
          <w:bCs/>
          <w:sz w:val="24"/>
          <w:szCs w:val="24"/>
          <w:lang w:val="en-GB" w:eastAsia="zh-CN"/>
        </w:rPr>
      </w:pPr>
      <w:r w:rsidRPr="00BC21B6">
        <w:rPr>
          <w:b/>
          <w:sz w:val="24"/>
          <w:szCs w:val="24"/>
          <w:lang w:val="en-GB" w:eastAsia="zh-CN"/>
        </w:rPr>
        <w:t>公正和公平分享利用遗传资源数字序列信息所产生惠益的多边机制包括一个全球基金</w:t>
      </w:r>
      <w:r w:rsidRPr="00BC21B6">
        <w:rPr>
          <w:rFonts w:hint="eastAsia"/>
          <w:b/>
          <w:sz w:val="24"/>
          <w:szCs w:val="24"/>
          <w:lang w:val="en-GB" w:eastAsia="zh-CN"/>
        </w:rPr>
        <w:t>的</w:t>
      </w:r>
      <w:r w:rsidRPr="00BC21B6">
        <w:rPr>
          <w:b/>
          <w:sz w:val="24"/>
          <w:szCs w:val="24"/>
          <w:lang w:val="en-GB" w:eastAsia="zh-CN"/>
        </w:rPr>
        <w:t>运作模式</w:t>
      </w:r>
      <w:r w:rsidRPr="00BC21B6">
        <w:rPr>
          <w:rFonts w:hint="eastAsia"/>
          <w:b/>
          <w:sz w:val="24"/>
          <w:szCs w:val="24"/>
          <w:lang w:val="en-GB" w:eastAsia="zh-CN"/>
        </w:rPr>
        <w:t xml:space="preserve"> </w:t>
      </w:r>
    </w:p>
    <w:p w14:paraId="09B76FE5"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1.</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鼓励</w:t>
      </w:r>
      <w:r w:rsidRPr="00BC21B6">
        <w:rPr>
          <w:rFonts w:hint="eastAsia"/>
          <w:bCs/>
          <w:sz w:val="24"/>
          <w:szCs w:val="24"/>
          <w:lang w:val="en-GB" w:eastAsia="zh-CN"/>
        </w:rPr>
        <w:t>]</w:t>
      </w:r>
      <w:r w:rsidRPr="00BC21B6">
        <w:rPr>
          <w:rFonts w:hint="eastAsia"/>
          <w:bCs/>
          <w:sz w:val="24"/>
          <w:szCs w:val="24"/>
          <w:lang w:val="en-GB" w:eastAsia="zh-CN"/>
        </w:rPr>
        <w:t>使用</w:t>
      </w:r>
      <w:r w:rsidRPr="00BC21B6">
        <w:rPr>
          <w:rFonts w:hint="eastAsia"/>
          <w:bCs/>
          <w:sz w:val="24"/>
          <w:szCs w:val="24"/>
          <w:lang w:val="en-GB" w:eastAsia="zh-CN"/>
        </w:rPr>
        <w:t>[</w:t>
      </w:r>
      <w:r w:rsidRPr="00BC21B6">
        <w:rPr>
          <w:rFonts w:hint="eastAsia"/>
          <w:bCs/>
          <w:sz w:val="24"/>
          <w:szCs w:val="24"/>
          <w:lang w:val="en-GB" w:eastAsia="zh-CN"/>
        </w:rPr>
        <w:t>公共</w:t>
      </w:r>
      <w:r w:rsidRPr="00BC21B6">
        <w:rPr>
          <w:rFonts w:hint="eastAsia"/>
          <w:bCs/>
          <w:sz w:val="24"/>
          <w:szCs w:val="24"/>
          <w:lang w:val="en-GB" w:eastAsia="zh-CN"/>
        </w:rPr>
        <w:t>]</w:t>
      </w:r>
      <w:r w:rsidRPr="00BC21B6">
        <w:rPr>
          <w:rFonts w:hint="eastAsia"/>
          <w:bCs/>
          <w:sz w:val="24"/>
          <w:szCs w:val="24"/>
          <w:lang w:val="en-GB" w:eastAsia="zh-CN"/>
        </w:rPr>
        <w:t>数据库保存的遗传资源数字序列信息的</w:t>
      </w:r>
      <w:r w:rsidRPr="00BC21B6">
        <w:rPr>
          <w:rFonts w:hint="eastAsia"/>
          <w:bCs/>
          <w:sz w:val="24"/>
          <w:szCs w:val="24"/>
          <w:lang w:val="en-GB" w:eastAsia="zh-CN"/>
        </w:rPr>
        <w:t>[</w:t>
      </w:r>
      <w:r w:rsidRPr="00BC21B6">
        <w:rPr>
          <w:rFonts w:hint="eastAsia"/>
          <w:bCs/>
          <w:sz w:val="24"/>
          <w:szCs w:val="24"/>
          <w:lang w:val="en-GB" w:eastAsia="zh-CN"/>
        </w:rPr>
        <w:t>所有</w:t>
      </w:r>
      <w:r w:rsidRPr="00BC21B6">
        <w:rPr>
          <w:rFonts w:hint="eastAsia"/>
          <w:bCs/>
          <w:sz w:val="24"/>
          <w:szCs w:val="24"/>
          <w:lang w:val="en-GB" w:eastAsia="zh-CN"/>
        </w:rPr>
        <w:t>][</w:t>
      </w:r>
      <w:r w:rsidRPr="00BC21B6">
        <w:rPr>
          <w:rFonts w:hint="eastAsia"/>
          <w:bCs/>
          <w:sz w:val="24"/>
          <w:szCs w:val="24"/>
          <w:lang w:val="en-GB" w:eastAsia="zh-CN"/>
        </w:rPr>
        <w:t>商业</w:t>
      </w:r>
      <w:r w:rsidRPr="00BC21B6">
        <w:rPr>
          <w:rFonts w:hint="eastAsia"/>
          <w:bCs/>
          <w:sz w:val="24"/>
          <w:szCs w:val="24"/>
          <w:lang w:val="en-GB" w:eastAsia="zh-CN"/>
        </w:rPr>
        <w:t>]</w:t>
      </w:r>
      <w:r w:rsidRPr="00BC21B6">
        <w:rPr>
          <w:rFonts w:hint="eastAsia"/>
          <w:bCs/>
          <w:sz w:val="24"/>
          <w:szCs w:val="24"/>
          <w:lang w:val="en-GB" w:eastAsia="zh-CN"/>
        </w:rPr>
        <w:t>用户</w:t>
      </w:r>
      <w:r w:rsidRPr="00BC21B6">
        <w:rPr>
          <w:rFonts w:hint="eastAsia"/>
          <w:bCs/>
          <w:sz w:val="24"/>
          <w:szCs w:val="24"/>
          <w:lang w:val="en-GB" w:eastAsia="zh-CN"/>
        </w:rPr>
        <w:t xml:space="preserve"> [</w:t>
      </w:r>
      <w:r w:rsidRPr="00BC21B6">
        <w:rPr>
          <w:rFonts w:hint="eastAsia"/>
          <w:bCs/>
          <w:sz w:val="24"/>
          <w:szCs w:val="24"/>
          <w:lang w:val="en-GB" w:eastAsia="zh-CN"/>
        </w:rPr>
        <w:t>将</w:t>
      </w:r>
      <w:r w:rsidRPr="00BC21B6">
        <w:rPr>
          <w:rFonts w:hint="eastAsia"/>
          <w:bCs/>
          <w:sz w:val="24"/>
          <w:szCs w:val="24"/>
          <w:lang w:val="en-GB" w:eastAsia="zh-CN"/>
        </w:rPr>
        <w:t>] [</w:t>
      </w:r>
      <w:r w:rsidRPr="00BC21B6">
        <w:rPr>
          <w:rFonts w:hint="eastAsia"/>
          <w:bCs/>
          <w:sz w:val="24"/>
          <w:szCs w:val="24"/>
          <w:lang w:val="en-GB" w:eastAsia="zh-CN"/>
        </w:rPr>
        <w:t>应</w:t>
      </w:r>
      <w:r w:rsidRPr="00BC21B6">
        <w:rPr>
          <w:rFonts w:hint="eastAsia"/>
          <w:bCs/>
          <w:sz w:val="24"/>
          <w:szCs w:val="24"/>
          <w:lang w:val="en-GB" w:eastAsia="zh-CN"/>
        </w:rPr>
        <w:t xml:space="preserve"> should] [</w:t>
      </w:r>
      <w:r w:rsidRPr="00BC21B6">
        <w:rPr>
          <w:rFonts w:hint="eastAsia"/>
          <w:bCs/>
          <w:sz w:val="24"/>
          <w:szCs w:val="24"/>
          <w:lang w:val="en-GB" w:eastAsia="zh-CN"/>
        </w:rPr>
        <w:t>应</w:t>
      </w:r>
      <w:r w:rsidRPr="00BC21B6">
        <w:rPr>
          <w:rFonts w:hint="eastAsia"/>
          <w:bCs/>
          <w:sz w:val="24"/>
          <w:szCs w:val="24"/>
          <w:lang w:val="en-GB" w:eastAsia="zh-CN"/>
        </w:rPr>
        <w:t xml:space="preserve"> shall]</w:t>
      </w:r>
      <w:r w:rsidRPr="00BC21B6">
        <w:rPr>
          <w:rFonts w:hint="eastAsia"/>
          <w:bCs/>
          <w:sz w:val="24"/>
          <w:szCs w:val="24"/>
          <w:lang w:val="en-GB" w:eastAsia="zh-CN"/>
        </w:rPr>
        <w:t>以公正和公平的方式分享其利用所产生的</w:t>
      </w:r>
      <w:r w:rsidRPr="00BC21B6">
        <w:rPr>
          <w:rFonts w:hint="eastAsia"/>
          <w:bCs/>
          <w:sz w:val="24"/>
          <w:szCs w:val="24"/>
          <w:lang w:val="en-GB" w:eastAsia="zh-CN"/>
        </w:rPr>
        <w:t>[</w:t>
      </w:r>
      <w:r w:rsidRPr="00BC21B6">
        <w:rPr>
          <w:rFonts w:hint="eastAsia"/>
          <w:bCs/>
          <w:sz w:val="24"/>
          <w:szCs w:val="24"/>
          <w:lang w:val="en-GB" w:eastAsia="zh-CN"/>
        </w:rPr>
        <w:t>货币或非货币</w:t>
      </w:r>
      <w:r w:rsidRPr="00BC21B6">
        <w:rPr>
          <w:rFonts w:hint="eastAsia"/>
          <w:bCs/>
          <w:sz w:val="24"/>
          <w:szCs w:val="24"/>
          <w:lang w:val="en-GB" w:eastAsia="zh-CN"/>
        </w:rPr>
        <w:t>]</w:t>
      </w:r>
      <w:r w:rsidRPr="00BC21B6">
        <w:rPr>
          <w:rFonts w:hint="eastAsia"/>
          <w:bCs/>
          <w:sz w:val="24"/>
          <w:szCs w:val="24"/>
          <w:lang w:val="en-GB" w:eastAsia="zh-CN"/>
        </w:rPr>
        <w:t>惠益。</w:t>
      </w:r>
    </w:p>
    <w:p w14:paraId="5D4C65D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w:t>
      </w:r>
      <w:r w:rsidRPr="00BC21B6">
        <w:rPr>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鼓励</w:t>
      </w:r>
      <w:r w:rsidRPr="00BC21B6">
        <w:rPr>
          <w:rFonts w:hint="eastAsia"/>
          <w:bCs/>
          <w:sz w:val="24"/>
          <w:szCs w:val="24"/>
          <w:lang w:val="en-GB" w:eastAsia="zh-CN"/>
        </w:rPr>
        <w:t>] [</w:t>
      </w:r>
      <w:r w:rsidRPr="00BC21B6">
        <w:rPr>
          <w:rFonts w:hint="eastAsia"/>
          <w:bCs/>
          <w:sz w:val="24"/>
          <w:szCs w:val="24"/>
          <w:lang w:val="en-GB" w:eastAsia="zh-CN"/>
        </w:rPr>
        <w:t>所有国家的</w:t>
      </w:r>
      <w:r w:rsidRPr="00BC21B6">
        <w:rPr>
          <w:rFonts w:hint="eastAsia"/>
          <w:bCs/>
          <w:sz w:val="24"/>
          <w:szCs w:val="24"/>
          <w:lang w:val="en-GB" w:eastAsia="zh-CN"/>
        </w:rPr>
        <w:t>][</w:t>
      </w:r>
      <w:r w:rsidRPr="00BC21B6">
        <w:rPr>
          <w:rFonts w:hint="eastAsia"/>
          <w:bCs/>
          <w:sz w:val="24"/>
          <w:szCs w:val="24"/>
          <w:lang w:val="en-GB" w:eastAsia="zh-CN"/>
        </w:rPr>
        <w:t>发达国家的</w:t>
      </w:r>
      <w:r w:rsidRPr="00BC21B6">
        <w:rPr>
          <w:rFonts w:hint="eastAsia"/>
          <w:bCs/>
          <w:sz w:val="24"/>
          <w:szCs w:val="24"/>
          <w:lang w:val="en-GB" w:eastAsia="zh-CN"/>
        </w:rPr>
        <w:t>]</w:t>
      </w:r>
      <w:r w:rsidRPr="00BC21B6">
        <w:rPr>
          <w:rFonts w:hint="eastAsia"/>
          <w:bCs/>
          <w:sz w:val="24"/>
          <w:szCs w:val="24"/>
          <w:lang w:val="en-GB" w:eastAsia="zh-CN"/>
        </w:rPr>
        <w:t>遗传资源数字序列信息用户，凡从使用中产生</w:t>
      </w:r>
      <w:r w:rsidRPr="00BC21B6">
        <w:rPr>
          <w:rFonts w:hint="eastAsia"/>
          <w:bCs/>
          <w:sz w:val="24"/>
          <w:szCs w:val="24"/>
          <w:lang w:val="en-GB" w:eastAsia="zh-CN"/>
        </w:rPr>
        <w:t>[</w:t>
      </w:r>
      <w:r w:rsidRPr="00BC21B6">
        <w:rPr>
          <w:rFonts w:hint="eastAsia"/>
          <w:bCs/>
          <w:sz w:val="24"/>
          <w:szCs w:val="24"/>
          <w:lang w:val="en-GB" w:eastAsia="zh-CN"/>
        </w:rPr>
        <w:t>货币惠益</w:t>
      </w:r>
      <w:r w:rsidRPr="00BC21B6">
        <w:rPr>
          <w:rFonts w:hint="eastAsia"/>
          <w:bCs/>
          <w:sz w:val="24"/>
          <w:szCs w:val="24"/>
          <w:lang w:val="en-GB" w:eastAsia="zh-CN"/>
        </w:rPr>
        <w:t>][</w:t>
      </w:r>
      <w:r w:rsidRPr="00BC21B6">
        <w:rPr>
          <w:rFonts w:hint="eastAsia"/>
          <w:bCs/>
          <w:sz w:val="24"/>
          <w:szCs w:val="24"/>
          <w:lang w:val="en-GB" w:eastAsia="zh-CN"/>
        </w:rPr>
        <w:t>利润</w:t>
      </w:r>
      <w:r w:rsidRPr="00BC21B6">
        <w:rPr>
          <w:rFonts w:hint="eastAsia"/>
          <w:bCs/>
          <w:sz w:val="24"/>
          <w:szCs w:val="24"/>
          <w:lang w:val="en-GB" w:eastAsia="zh-CN"/>
        </w:rPr>
        <w:t>][</w:t>
      </w:r>
      <w:r w:rsidRPr="00BC21B6">
        <w:rPr>
          <w:rFonts w:hint="eastAsia"/>
          <w:bCs/>
          <w:sz w:val="24"/>
          <w:szCs w:val="24"/>
          <w:lang w:val="en-GB" w:eastAsia="zh-CN"/>
        </w:rPr>
        <w:t>收入</w:t>
      </w:r>
      <w:r w:rsidRPr="00BC21B6">
        <w:rPr>
          <w:rFonts w:hint="eastAsia"/>
          <w:bCs/>
          <w:sz w:val="24"/>
          <w:szCs w:val="24"/>
          <w:lang w:val="en-GB" w:eastAsia="zh-CN"/>
        </w:rPr>
        <w:t>][</w:t>
      </w:r>
      <w:r w:rsidRPr="00BC21B6">
        <w:rPr>
          <w:rFonts w:hint="eastAsia"/>
          <w:bCs/>
          <w:sz w:val="24"/>
          <w:szCs w:val="24"/>
          <w:lang w:val="en-GB" w:eastAsia="zh-CN"/>
        </w:rPr>
        <w:t>营业额</w:t>
      </w:r>
      <w:r w:rsidRPr="00BC21B6">
        <w:rPr>
          <w:rFonts w:hint="eastAsia"/>
          <w:bCs/>
          <w:sz w:val="24"/>
          <w:szCs w:val="24"/>
          <w:lang w:val="en-GB" w:eastAsia="zh-CN"/>
        </w:rPr>
        <w:t>][</w:t>
      </w:r>
      <w:r w:rsidRPr="00BC21B6">
        <w:rPr>
          <w:rFonts w:hint="eastAsia"/>
          <w:bCs/>
          <w:sz w:val="24"/>
          <w:szCs w:val="24"/>
          <w:lang w:val="en-GB" w:eastAsia="zh-CN"/>
        </w:rPr>
        <w:t>销售额</w:t>
      </w:r>
      <w:r w:rsidRPr="00BC21B6">
        <w:rPr>
          <w:rFonts w:hint="eastAsia"/>
          <w:bCs/>
          <w:sz w:val="24"/>
          <w:szCs w:val="24"/>
          <w:lang w:val="en-GB" w:eastAsia="zh-CN"/>
        </w:rPr>
        <w:t>]</w:t>
      </w:r>
      <w:r w:rsidRPr="00BC21B6">
        <w:rPr>
          <w:rFonts w:hint="eastAsia"/>
          <w:bCs/>
          <w:sz w:val="24"/>
          <w:szCs w:val="24"/>
          <w:lang w:val="en-GB" w:eastAsia="zh-CN"/>
        </w:rPr>
        <w:t>者，</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 [</w:t>
      </w:r>
      <w:r w:rsidRPr="00BC21B6">
        <w:rPr>
          <w:rFonts w:hint="eastAsia"/>
          <w:bCs/>
          <w:sz w:val="24"/>
          <w:szCs w:val="24"/>
          <w:lang w:val="en-GB" w:eastAsia="zh-CN"/>
        </w:rPr>
        <w:t>应</w:t>
      </w:r>
      <w:r w:rsidRPr="00BC21B6">
        <w:rPr>
          <w:rFonts w:hint="eastAsia"/>
          <w:bCs/>
          <w:sz w:val="24"/>
          <w:szCs w:val="24"/>
          <w:lang w:val="en-GB" w:eastAsia="zh-CN"/>
        </w:rPr>
        <w:t xml:space="preserve"> should] [</w:t>
      </w:r>
      <w:r w:rsidRPr="00BC21B6">
        <w:rPr>
          <w:rFonts w:hint="eastAsia"/>
          <w:bCs/>
          <w:sz w:val="24"/>
          <w:szCs w:val="24"/>
          <w:lang w:val="en-GB" w:eastAsia="zh-CN"/>
        </w:rPr>
        <w:t>应</w:t>
      </w:r>
      <w:r w:rsidRPr="00BC21B6">
        <w:rPr>
          <w:rFonts w:hint="eastAsia"/>
          <w:bCs/>
          <w:sz w:val="24"/>
          <w:szCs w:val="24"/>
          <w:lang w:val="en-GB" w:eastAsia="zh-CN"/>
        </w:rPr>
        <w:t xml:space="preserve"> shall][</w:t>
      </w:r>
      <w:r w:rsidRPr="00BC21B6">
        <w:rPr>
          <w:rFonts w:hint="eastAsia"/>
          <w:bCs/>
          <w:sz w:val="24"/>
          <w:szCs w:val="24"/>
          <w:lang w:val="en-GB" w:eastAsia="zh-CN"/>
        </w:rPr>
        <w:t>通过向全球基金</w:t>
      </w:r>
      <w:r w:rsidRPr="00BC21B6">
        <w:rPr>
          <w:rFonts w:hint="eastAsia"/>
          <w:bCs/>
          <w:sz w:val="24"/>
          <w:szCs w:val="24"/>
          <w:lang w:val="en-GB" w:eastAsia="zh-CN"/>
        </w:rPr>
        <w:t>[</w:t>
      </w:r>
      <w:r w:rsidRPr="00BC21B6">
        <w:rPr>
          <w:rFonts w:hint="eastAsia"/>
          <w:bCs/>
          <w:sz w:val="24"/>
          <w:szCs w:val="24"/>
          <w:lang w:val="en-GB" w:eastAsia="zh-CN"/>
        </w:rPr>
        <w:t>捐款</w:t>
      </w:r>
      <w:r w:rsidRPr="00BC21B6">
        <w:rPr>
          <w:rFonts w:hint="eastAsia"/>
          <w:bCs/>
          <w:sz w:val="24"/>
          <w:szCs w:val="24"/>
          <w:lang w:val="en-GB" w:eastAsia="zh-CN"/>
        </w:rPr>
        <w:t>][</w:t>
      </w:r>
      <w:r w:rsidRPr="00BC21B6">
        <w:rPr>
          <w:rFonts w:hint="eastAsia"/>
          <w:bCs/>
          <w:sz w:val="24"/>
          <w:szCs w:val="24"/>
          <w:lang w:val="en-GB" w:eastAsia="zh-CN"/>
        </w:rPr>
        <w:t>强制性</w:t>
      </w:r>
      <w:r w:rsidRPr="00BC21B6">
        <w:rPr>
          <w:rFonts w:hint="eastAsia"/>
          <w:bCs/>
          <w:sz w:val="24"/>
          <w:szCs w:val="24"/>
          <w:lang w:val="en-GB" w:eastAsia="zh-CN"/>
        </w:rPr>
        <w:t>]</w:t>
      </w:r>
      <w:r w:rsidRPr="00BC21B6">
        <w:rPr>
          <w:rFonts w:hint="eastAsia"/>
          <w:bCs/>
          <w:sz w:val="24"/>
          <w:szCs w:val="24"/>
          <w:lang w:val="en-GB" w:eastAsia="zh-CN"/>
        </w:rPr>
        <w:t>付款</w:t>
      </w:r>
      <w:r w:rsidRPr="00BC21B6">
        <w:rPr>
          <w:rFonts w:hint="eastAsia"/>
          <w:bCs/>
          <w:sz w:val="24"/>
          <w:szCs w:val="24"/>
          <w:lang w:val="en-GB" w:eastAsia="zh-CN"/>
        </w:rPr>
        <w:t xml:space="preserve"> [</w:t>
      </w:r>
      <w:r w:rsidRPr="00BC21B6">
        <w:rPr>
          <w:rFonts w:hint="eastAsia"/>
          <w:bCs/>
          <w:sz w:val="24"/>
          <w:szCs w:val="24"/>
          <w:lang w:val="en-GB" w:eastAsia="zh-CN"/>
        </w:rPr>
        <w:t>分享货币惠益</w:t>
      </w:r>
      <w:r w:rsidRPr="00BC21B6">
        <w:rPr>
          <w:rFonts w:hint="eastAsia"/>
          <w:bCs/>
          <w:sz w:val="24"/>
          <w:szCs w:val="24"/>
          <w:lang w:val="en-GB" w:eastAsia="zh-CN"/>
        </w:rPr>
        <w:t>] [</w:t>
      </w:r>
      <w:r w:rsidRPr="00BC21B6">
        <w:rPr>
          <w:rFonts w:hint="eastAsia"/>
          <w:bCs/>
          <w:sz w:val="24"/>
          <w:szCs w:val="24"/>
          <w:lang w:val="en-GB" w:eastAsia="zh-CN"/>
        </w:rPr>
        <w:t>，</w:t>
      </w:r>
      <w:r w:rsidRPr="00BC21B6">
        <w:rPr>
          <w:rFonts w:eastAsia="KaiTi" w:hint="eastAsia"/>
          <w:bCs/>
          <w:sz w:val="24"/>
          <w:szCs w:val="24"/>
          <w:lang w:val="en-GB" w:eastAsia="zh-CN"/>
        </w:rPr>
        <w:t>阈值</w:t>
      </w:r>
      <w:r w:rsidRPr="00BC21B6">
        <w:rPr>
          <w:rFonts w:eastAsia="KaiTi" w:hint="eastAsia"/>
          <w:bCs/>
          <w:sz w:val="24"/>
          <w:szCs w:val="24"/>
          <w:lang w:val="en-GB" w:eastAsia="zh-CN"/>
        </w:rPr>
        <w:t>/</w:t>
      </w:r>
      <w:r w:rsidRPr="00BC21B6">
        <w:rPr>
          <w:rFonts w:eastAsia="KaiTi" w:hint="eastAsia"/>
          <w:bCs/>
          <w:sz w:val="24"/>
          <w:szCs w:val="24"/>
          <w:lang w:val="en-GB" w:eastAsia="zh-CN"/>
        </w:rPr>
        <w:t>豁免占位符</w:t>
      </w:r>
      <w:r w:rsidRPr="00BC21B6">
        <w:rPr>
          <w:rFonts w:hint="eastAsia"/>
          <w:bCs/>
          <w:sz w:val="24"/>
          <w:szCs w:val="24"/>
          <w:lang w:val="en-GB" w:eastAsia="zh-CN"/>
        </w:rPr>
        <w:t>]</w:t>
      </w:r>
      <w:r w:rsidRPr="00BC21B6">
        <w:rPr>
          <w:rFonts w:hint="eastAsia"/>
          <w:bCs/>
          <w:sz w:val="24"/>
          <w:szCs w:val="24"/>
          <w:lang w:val="en-GB" w:eastAsia="zh-CN"/>
        </w:rPr>
        <w:t>。</w:t>
      </w:r>
    </w:p>
    <w:p w14:paraId="56EB5459"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 xml:space="preserve">[3. </w:t>
      </w:r>
      <w:r w:rsidRPr="00BC21B6">
        <w:rPr>
          <w:bCs/>
          <w:sz w:val="24"/>
          <w:szCs w:val="24"/>
          <w:lang w:val="en-GB" w:eastAsia="zh-CN"/>
        </w:rPr>
        <w:tab/>
      </w:r>
      <w:r w:rsidRPr="00BC21B6">
        <w:rPr>
          <w:bCs/>
          <w:sz w:val="24"/>
          <w:szCs w:val="24"/>
          <w:lang w:val="en-GB" w:eastAsia="zh-CN"/>
        </w:rPr>
        <w:t>提出以下备选方案</w:t>
      </w:r>
      <w:r w:rsidRPr="00BC21B6">
        <w:rPr>
          <w:rFonts w:hint="eastAsia"/>
          <w:bCs/>
          <w:sz w:val="24"/>
          <w:szCs w:val="24"/>
          <w:lang w:val="en-GB" w:eastAsia="zh-CN"/>
        </w:rPr>
        <w:t>：</w:t>
      </w:r>
    </w:p>
    <w:p w14:paraId="1D0FCE79"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eastAsia="KaiTi"/>
          <w:bCs/>
          <w:sz w:val="24"/>
          <w:szCs w:val="24"/>
          <w:lang w:val="en-GB" w:eastAsia="zh-CN"/>
        </w:rPr>
        <w:t>备选方案</w:t>
      </w:r>
      <w:r w:rsidRPr="00BC21B6">
        <w:rPr>
          <w:rFonts w:eastAsia="KaiTi"/>
          <w:bCs/>
          <w:sz w:val="24"/>
          <w:szCs w:val="24"/>
          <w:lang w:val="en-GB" w:eastAsia="zh-CN"/>
        </w:rPr>
        <w:t>A</w:t>
      </w:r>
      <w:r w:rsidRPr="00BC21B6">
        <w:rPr>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鼓励</w:t>
      </w:r>
      <w:r w:rsidRPr="00BC21B6">
        <w:rPr>
          <w:rFonts w:hint="eastAsia"/>
          <w:bCs/>
          <w:sz w:val="24"/>
          <w:szCs w:val="24"/>
          <w:lang w:val="en-GB" w:eastAsia="zh-CN"/>
        </w:rPr>
        <w:t>]</w:t>
      </w:r>
      <w:r w:rsidRPr="00BC21B6">
        <w:rPr>
          <w:rFonts w:hint="eastAsia"/>
          <w:bCs/>
          <w:sz w:val="24"/>
          <w:szCs w:val="24"/>
          <w:lang w:val="en-GB" w:eastAsia="zh-CN"/>
        </w:rPr>
        <w:t>遗传资源数字序列信息用户</w:t>
      </w:r>
      <w:r w:rsidRPr="00BC21B6">
        <w:rPr>
          <w:bCs/>
          <w:sz w:val="24"/>
          <w:szCs w:val="24"/>
          <w:lang w:val="en-GB" w:eastAsia="zh-CN"/>
        </w:rPr>
        <w:t>将投放市场的且在开发过程中受益于</w:t>
      </w:r>
      <w:r w:rsidRPr="00BC21B6">
        <w:rPr>
          <w:rFonts w:hint="eastAsia"/>
          <w:bCs/>
          <w:sz w:val="24"/>
          <w:szCs w:val="24"/>
          <w:lang w:val="en-GB" w:eastAsia="zh-CN"/>
        </w:rPr>
        <w:t>使用遗传资源数字序列信息</w:t>
      </w:r>
      <w:r w:rsidRPr="00BC21B6">
        <w:rPr>
          <w:bCs/>
          <w:sz w:val="24"/>
          <w:szCs w:val="24"/>
          <w:lang w:val="en-GB" w:eastAsia="zh-CN"/>
        </w:rPr>
        <w:t>的产品</w:t>
      </w:r>
      <w:r w:rsidRPr="00BC21B6">
        <w:rPr>
          <w:rFonts w:hint="eastAsia"/>
          <w:bCs/>
          <w:sz w:val="24"/>
          <w:szCs w:val="24"/>
          <w:lang w:val="en-GB" w:eastAsia="zh-CN"/>
        </w:rPr>
        <w:t>[</w:t>
      </w:r>
      <w:r w:rsidRPr="00BC21B6">
        <w:rPr>
          <w:bCs/>
          <w:sz w:val="24"/>
          <w:szCs w:val="24"/>
          <w:lang w:val="en-GB" w:eastAsia="zh-CN"/>
        </w:rPr>
        <w:t>和服务</w:t>
      </w:r>
      <w:r w:rsidRPr="00BC21B6">
        <w:rPr>
          <w:rFonts w:hint="eastAsia"/>
          <w:bCs/>
          <w:sz w:val="24"/>
          <w:szCs w:val="24"/>
          <w:lang w:val="en-GB" w:eastAsia="zh-CN"/>
        </w:rPr>
        <w:t>]</w:t>
      </w:r>
      <w:r w:rsidRPr="00BC21B6">
        <w:rPr>
          <w:bCs/>
          <w:sz w:val="24"/>
          <w:szCs w:val="24"/>
          <w:lang w:val="en-GB" w:eastAsia="zh-CN"/>
        </w:rPr>
        <w:t>所产生</w:t>
      </w:r>
      <w:r w:rsidRPr="00BC21B6">
        <w:rPr>
          <w:rFonts w:hint="eastAsia"/>
          <w:bCs/>
          <w:sz w:val="24"/>
          <w:szCs w:val="24"/>
          <w:lang w:val="en-GB" w:eastAsia="zh-CN"/>
        </w:rPr>
        <w:t>[</w:t>
      </w:r>
      <w:r w:rsidRPr="00BC21B6">
        <w:rPr>
          <w:bCs/>
          <w:sz w:val="24"/>
          <w:szCs w:val="24"/>
          <w:lang w:val="en-GB" w:eastAsia="zh-CN"/>
        </w:rPr>
        <w:t>利润</w:t>
      </w:r>
      <w:r w:rsidRPr="00BC21B6">
        <w:rPr>
          <w:rFonts w:hint="eastAsia"/>
          <w:bCs/>
          <w:sz w:val="24"/>
          <w:szCs w:val="24"/>
          <w:lang w:val="en-GB" w:eastAsia="zh-CN"/>
        </w:rPr>
        <w:t>][</w:t>
      </w:r>
      <w:r w:rsidRPr="00BC21B6">
        <w:rPr>
          <w:bCs/>
          <w:sz w:val="24"/>
          <w:szCs w:val="24"/>
          <w:lang w:val="en-GB" w:eastAsia="zh-CN"/>
        </w:rPr>
        <w:t>收入</w:t>
      </w:r>
      <w:r w:rsidRPr="00BC21B6">
        <w:rPr>
          <w:rFonts w:hint="eastAsia"/>
          <w:bCs/>
          <w:sz w:val="24"/>
          <w:szCs w:val="24"/>
          <w:lang w:val="en-GB" w:eastAsia="zh-CN"/>
        </w:rPr>
        <w:t>][</w:t>
      </w:r>
      <w:r w:rsidRPr="00BC21B6">
        <w:rPr>
          <w:bCs/>
          <w:sz w:val="24"/>
          <w:szCs w:val="24"/>
          <w:lang w:val="en-GB" w:eastAsia="zh-CN"/>
        </w:rPr>
        <w:t>营业额</w:t>
      </w:r>
      <w:r w:rsidRPr="00BC21B6">
        <w:rPr>
          <w:rFonts w:hint="eastAsia"/>
          <w:bCs/>
          <w:sz w:val="24"/>
          <w:szCs w:val="24"/>
          <w:lang w:val="en-GB" w:eastAsia="zh-CN"/>
        </w:rPr>
        <w:t>]</w:t>
      </w:r>
      <w:r w:rsidRPr="00BC21B6">
        <w:rPr>
          <w:bCs/>
          <w:sz w:val="24"/>
          <w:szCs w:val="24"/>
          <w:lang w:val="en-GB" w:eastAsia="zh-CN"/>
        </w:rPr>
        <w:t>的</w:t>
      </w:r>
      <w:r w:rsidRPr="00BC21B6">
        <w:rPr>
          <w:rFonts w:hint="eastAsia"/>
          <w:bCs/>
          <w:sz w:val="24"/>
          <w:szCs w:val="24"/>
          <w:lang w:val="en-GB" w:eastAsia="zh-CN"/>
        </w:rPr>
        <w:t>[</w:t>
      </w:r>
      <w:r w:rsidRPr="00BC21B6">
        <w:rPr>
          <w:bCs/>
          <w:sz w:val="24"/>
          <w:szCs w:val="24"/>
          <w:lang w:val="en-GB" w:eastAsia="zh-CN"/>
        </w:rPr>
        <w:t>X</w:t>
      </w:r>
      <w:r w:rsidRPr="00BC21B6">
        <w:rPr>
          <w:rFonts w:hint="eastAsia"/>
          <w:bCs/>
          <w:sz w:val="24"/>
          <w:szCs w:val="24"/>
          <w:lang w:val="en-GB" w:eastAsia="zh-CN"/>
        </w:rPr>
        <w:t>]</w:t>
      </w:r>
      <w:r w:rsidRPr="00BC21B6">
        <w:rPr>
          <w:bCs/>
          <w:sz w:val="24"/>
          <w:szCs w:val="24"/>
          <w:lang w:val="en-GB" w:eastAsia="zh-CN"/>
        </w:rPr>
        <w:t xml:space="preserve"> %</w:t>
      </w:r>
      <w:r w:rsidRPr="00BC21B6">
        <w:rPr>
          <w:rFonts w:hint="eastAsia"/>
          <w:bCs/>
          <w:sz w:val="24"/>
          <w:szCs w:val="24"/>
          <w:lang w:val="en-GB" w:eastAsia="zh-CN"/>
        </w:rPr>
        <w:t>捐给全球基金</w:t>
      </w:r>
      <w:r w:rsidRPr="00BC21B6">
        <w:rPr>
          <w:bCs/>
          <w:sz w:val="24"/>
          <w:szCs w:val="24"/>
          <w:lang w:val="en-GB" w:eastAsia="zh-CN"/>
        </w:rPr>
        <w:t>。</w:t>
      </w:r>
    </w:p>
    <w:p w14:paraId="0270C04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eastAsia="KaiTi" w:hint="eastAsia"/>
          <w:bCs/>
          <w:sz w:val="24"/>
          <w:szCs w:val="24"/>
          <w:lang w:val="en-GB" w:eastAsia="zh-CN"/>
        </w:rPr>
        <w:t>备选方案</w:t>
      </w:r>
      <w:r w:rsidRPr="00BC21B6">
        <w:rPr>
          <w:rFonts w:eastAsia="KaiTi"/>
          <w:bCs/>
          <w:sz w:val="24"/>
          <w:szCs w:val="24"/>
          <w:lang w:val="en-GB" w:eastAsia="zh-CN"/>
        </w:rPr>
        <w:t>B</w:t>
      </w:r>
      <w:r w:rsidRPr="00BC21B6">
        <w:rPr>
          <w:rFonts w:hint="eastAsia"/>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鼓励</w:t>
      </w:r>
      <w:r w:rsidRPr="00BC21B6">
        <w:rPr>
          <w:rFonts w:hint="eastAsia"/>
          <w:bCs/>
          <w:sz w:val="24"/>
          <w:szCs w:val="24"/>
          <w:lang w:val="en-GB" w:eastAsia="zh-CN"/>
        </w:rPr>
        <w:t>] [</w:t>
      </w:r>
      <w:r w:rsidRPr="00BC21B6">
        <w:rPr>
          <w:rFonts w:hint="eastAsia"/>
          <w:bCs/>
          <w:sz w:val="24"/>
          <w:szCs w:val="24"/>
          <w:lang w:val="en-GB" w:eastAsia="zh-CN"/>
        </w:rPr>
        <w:t>在其商业活动中</w:t>
      </w:r>
      <w:r w:rsidRPr="00BC21B6">
        <w:rPr>
          <w:bCs/>
          <w:sz w:val="24"/>
          <w:szCs w:val="24"/>
          <w:lang w:val="en-GB" w:eastAsia="zh-CN"/>
        </w:rPr>
        <w:t>[</w:t>
      </w:r>
      <w:r w:rsidRPr="00BC21B6">
        <w:rPr>
          <w:bCs/>
          <w:sz w:val="24"/>
          <w:szCs w:val="24"/>
          <w:lang w:val="en-GB" w:eastAsia="zh-CN"/>
        </w:rPr>
        <w:t>高度依赖</w:t>
      </w:r>
      <w:r w:rsidRPr="00BC21B6">
        <w:rPr>
          <w:bCs/>
          <w:sz w:val="24"/>
          <w:szCs w:val="24"/>
          <w:lang w:val="en-GB" w:eastAsia="zh-CN"/>
        </w:rPr>
        <w:t>][</w:t>
      </w:r>
      <w:r w:rsidRPr="00BC21B6">
        <w:rPr>
          <w:rFonts w:hint="eastAsia"/>
          <w:bCs/>
          <w:sz w:val="24"/>
          <w:szCs w:val="24"/>
          <w:lang w:val="en-GB" w:eastAsia="zh-CN"/>
        </w:rPr>
        <w:t>直接或间接受益于</w:t>
      </w:r>
      <w:r w:rsidRPr="00BC21B6">
        <w:rPr>
          <w:bCs/>
          <w:sz w:val="24"/>
          <w:szCs w:val="24"/>
          <w:lang w:val="en-GB" w:eastAsia="zh-CN"/>
        </w:rPr>
        <w:t>]</w:t>
      </w:r>
      <w:r w:rsidRPr="00BC21B6">
        <w:rPr>
          <w:rFonts w:hint="eastAsia"/>
          <w:bCs/>
          <w:sz w:val="24"/>
          <w:szCs w:val="24"/>
          <w:lang w:val="en-GB" w:eastAsia="zh-CN"/>
        </w:rPr>
        <w:t>使用遗传资源数字序列信息</w:t>
      </w:r>
      <w:r w:rsidRPr="00BC21B6">
        <w:rPr>
          <w:rFonts w:hint="eastAsia"/>
          <w:bCs/>
          <w:sz w:val="24"/>
          <w:szCs w:val="24"/>
          <w:lang w:val="en-GB" w:eastAsia="zh-CN"/>
        </w:rPr>
        <w:t>][</w:t>
      </w:r>
      <w:r w:rsidRPr="00BC21B6">
        <w:rPr>
          <w:rFonts w:hint="eastAsia"/>
          <w:bCs/>
          <w:sz w:val="24"/>
          <w:szCs w:val="24"/>
          <w:lang w:val="en-GB" w:eastAsia="zh-CN"/>
        </w:rPr>
        <w:t>属于</w:t>
      </w:r>
      <w:r w:rsidRPr="00BC21B6">
        <w:rPr>
          <w:rFonts w:hint="eastAsia"/>
          <w:bCs/>
          <w:sz w:val="24"/>
          <w:szCs w:val="24"/>
          <w:lang w:val="en-GB" w:eastAsia="zh-CN"/>
        </w:rPr>
        <w:t>[</w:t>
      </w:r>
      <w:r w:rsidRPr="00BC21B6">
        <w:rPr>
          <w:rFonts w:hint="eastAsia"/>
          <w:bCs/>
          <w:sz w:val="24"/>
          <w:szCs w:val="24"/>
          <w:lang w:val="en-GB" w:eastAsia="zh-CN"/>
        </w:rPr>
        <w:t>受益于</w:t>
      </w:r>
      <w:r w:rsidRPr="00BC21B6">
        <w:rPr>
          <w:rFonts w:hint="eastAsia"/>
          <w:bCs/>
          <w:sz w:val="24"/>
          <w:szCs w:val="24"/>
          <w:lang w:val="en-GB" w:eastAsia="zh-CN"/>
        </w:rPr>
        <w:t>][</w:t>
      </w:r>
      <w:r w:rsidRPr="00BC21B6">
        <w:rPr>
          <w:rFonts w:hint="eastAsia"/>
          <w:bCs/>
          <w:sz w:val="24"/>
          <w:szCs w:val="24"/>
          <w:lang w:val="en-GB" w:eastAsia="zh-CN"/>
        </w:rPr>
        <w:t>依赖</w:t>
      </w:r>
      <w:r w:rsidRPr="00BC21B6">
        <w:rPr>
          <w:rFonts w:hint="eastAsia"/>
          <w:bCs/>
          <w:sz w:val="24"/>
          <w:szCs w:val="24"/>
          <w:lang w:val="en-GB" w:eastAsia="zh-CN"/>
        </w:rPr>
        <w:t>]</w:t>
      </w:r>
      <w:r w:rsidRPr="00BC21B6">
        <w:rPr>
          <w:rFonts w:hint="eastAsia"/>
          <w:bCs/>
          <w:sz w:val="24"/>
          <w:szCs w:val="24"/>
          <w:lang w:val="en-GB" w:eastAsia="zh-CN"/>
        </w:rPr>
        <w:t>使用遗传资源数字序列信息的行业</w:t>
      </w:r>
      <w:r w:rsidRPr="00BC21B6">
        <w:rPr>
          <w:rFonts w:hint="eastAsia"/>
          <w:bCs/>
          <w:sz w:val="24"/>
          <w:szCs w:val="24"/>
          <w:lang w:val="en-GB" w:eastAsia="zh-CN"/>
        </w:rPr>
        <w:t xml:space="preserve">] </w:t>
      </w:r>
      <w:r w:rsidRPr="00BC21B6">
        <w:rPr>
          <w:rFonts w:hint="eastAsia"/>
          <w:bCs/>
          <w:sz w:val="24"/>
          <w:szCs w:val="24"/>
          <w:lang w:val="en-GB" w:eastAsia="zh-CN"/>
        </w:rPr>
        <w:t>的遗传资源数字序列信息用户，</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w:t>
      </w:r>
      <w:r w:rsidRPr="00BC21B6">
        <w:rPr>
          <w:rFonts w:hint="eastAsia"/>
          <w:bCs/>
          <w:sz w:val="24"/>
          <w:szCs w:val="24"/>
          <w:lang w:val="en-GB" w:eastAsia="zh-CN"/>
        </w:rPr>
        <w:t>应</w:t>
      </w:r>
      <w:r w:rsidRPr="00BC21B6">
        <w:rPr>
          <w:rFonts w:hint="eastAsia"/>
          <w:bCs/>
          <w:sz w:val="24"/>
          <w:szCs w:val="24"/>
          <w:lang w:val="en-GB" w:eastAsia="zh-CN"/>
        </w:rPr>
        <w:t xml:space="preserve"> should][</w:t>
      </w:r>
      <w:r w:rsidRPr="00BC21B6">
        <w:rPr>
          <w:rFonts w:hint="eastAsia"/>
          <w:bCs/>
          <w:sz w:val="24"/>
          <w:szCs w:val="24"/>
          <w:lang w:val="en-GB" w:eastAsia="zh-CN"/>
        </w:rPr>
        <w:t>应</w:t>
      </w:r>
      <w:r w:rsidRPr="00BC21B6">
        <w:rPr>
          <w:rFonts w:hint="eastAsia"/>
          <w:bCs/>
          <w:sz w:val="24"/>
          <w:szCs w:val="24"/>
          <w:lang w:val="en-GB" w:eastAsia="zh-CN"/>
        </w:rPr>
        <w:t xml:space="preserve"> shall] </w:t>
      </w:r>
      <w:r w:rsidRPr="00BC21B6">
        <w:rPr>
          <w:rFonts w:hint="eastAsia"/>
          <w:bCs/>
          <w:sz w:val="24"/>
          <w:szCs w:val="24"/>
          <w:lang w:val="en-GB" w:eastAsia="zh-CN"/>
        </w:rPr>
        <w:t>把其</w:t>
      </w:r>
      <w:r w:rsidRPr="00BC21B6">
        <w:rPr>
          <w:rFonts w:hint="eastAsia"/>
          <w:bCs/>
          <w:sz w:val="24"/>
          <w:szCs w:val="24"/>
          <w:lang w:val="en-GB" w:eastAsia="zh-CN"/>
        </w:rPr>
        <w:t>[</w:t>
      </w:r>
      <w:r w:rsidRPr="00BC21B6">
        <w:rPr>
          <w:rFonts w:hint="eastAsia"/>
          <w:bCs/>
          <w:sz w:val="24"/>
          <w:szCs w:val="24"/>
          <w:lang w:val="en-GB" w:eastAsia="zh-CN"/>
        </w:rPr>
        <w:t>利润</w:t>
      </w:r>
      <w:r w:rsidRPr="00BC21B6">
        <w:rPr>
          <w:rFonts w:hint="eastAsia"/>
          <w:bCs/>
          <w:sz w:val="24"/>
          <w:szCs w:val="24"/>
          <w:lang w:val="en-GB" w:eastAsia="zh-CN"/>
        </w:rPr>
        <w:t>][</w:t>
      </w:r>
      <w:r w:rsidRPr="00BC21B6">
        <w:rPr>
          <w:rFonts w:hint="eastAsia"/>
          <w:bCs/>
          <w:sz w:val="24"/>
          <w:szCs w:val="24"/>
          <w:lang w:val="en-GB" w:eastAsia="zh-CN"/>
        </w:rPr>
        <w:t>收入</w:t>
      </w:r>
      <w:r w:rsidRPr="00BC21B6">
        <w:rPr>
          <w:rFonts w:hint="eastAsia"/>
          <w:bCs/>
          <w:sz w:val="24"/>
          <w:szCs w:val="24"/>
          <w:lang w:val="en-GB" w:eastAsia="zh-CN"/>
        </w:rPr>
        <w:t>][</w:t>
      </w:r>
      <w:r w:rsidRPr="00BC21B6">
        <w:rPr>
          <w:rFonts w:hint="eastAsia"/>
          <w:bCs/>
          <w:sz w:val="24"/>
          <w:szCs w:val="24"/>
          <w:lang w:val="en-GB" w:eastAsia="zh-CN"/>
        </w:rPr>
        <w:t>营业额</w:t>
      </w:r>
      <w:r w:rsidRPr="00BC21B6">
        <w:rPr>
          <w:rFonts w:hint="eastAsia"/>
          <w:bCs/>
          <w:sz w:val="24"/>
          <w:szCs w:val="24"/>
          <w:lang w:val="en-GB" w:eastAsia="zh-CN"/>
        </w:rPr>
        <w:t>][</w:t>
      </w:r>
      <w:r w:rsidRPr="00BC21B6">
        <w:rPr>
          <w:rFonts w:hint="eastAsia"/>
          <w:bCs/>
          <w:sz w:val="24"/>
          <w:szCs w:val="24"/>
          <w:lang w:val="en-GB" w:eastAsia="zh-CN"/>
        </w:rPr>
        <w:t>销售额</w:t>
      </w:r>
      <w:r w:rsidRPr="00BC21B6">
        <w:rPr>
          <w:rFonts w:hint="eastAsia"/>
          <w:bCs/>
          <w:sz w:val="24"/>
          <w:szCs w:val="24"/>
          <w:lang w:val="en-GB" w:eastAsia="zh-CN"/>
        </w:rPr>
        <w:t>]</w:t>
      </w:r>
      <w:r w:rsidRPr="00BC21B6">
        <w:rPr>
          <w:rFonts w:hint="eastAsia"/>
          <w:bCs/>
          <w:sz w:val="24"/>
          <w:szCs w:val="24"/>
          <w:lang w:val="en-GB" w:eastAsia="zh-CN"/>
        </w:rPr>
        <w:t>的</w:t>
      </w:r>
      <w:r w:rsidRPr="00BC21B6">
        <w:rPr>
          <w:rFonts w:hint="eastAsia"/>
          <w:bCs/>
          <w:sz w:val="24"/>
          <w:szCs w:val="24"/>
          <w:lang w:val="en-GB" w:eastAsia="zh-CN"/>
        </w:rPr>
        <w:t>[X]% [</w:t>
      </w:r>
      <w:r w:rsidRPr="00BC21B6">
        <w:rPr>
          <w:rFonts w:hint="eastAsia"/>
          <w:bCs/>
          <w:sz w:val="24"/>
          <w:szCs w:val="24"/>
          <w:lang w:val="en-GB" w:eastAsia="zh-CN"/>
        </w:rPr>
        <w:t>作为指示性比率，视具体情况而定</w:t>
      </w:r>
      <w:r w:rsidRPr="00BC21B6">
        <w:rPr>
          <w:rFonts w:hint="eastAsia"/>
          <w:bCs/>
          <w:sz w:val="24"/>
          <w:szCs w:val="24"/>
          <w:lang w:val="en-GB" w:eastAsia="zh-CN"/>
        </w:rPr>
        <w:t xml:space="preserve">] </w:t>
      </w:r>
      <w:r w:rsidRPr="00BC21B6">
        <w:rPr>
          <w:rFonts w:hint="eastAsia"/>
          <w:bCs/>
          <w:sz w:val="24"/>
          <w:szCs w:val="24"/>
          <w:lang w:val="en-GB" w:eastAsia="zh-CN"/>
        </w:rPr>
        <w:t>捐给全球基金。</w:t>
      </w:r>
      <w:r w:rsidRPr="00BC21B6">
        <w:rPr>
          <w:rFonts w:hint="eastAsia"/>
          <w:bCs/>
          <w:sz w:val="24"/>
          <w:szCs w:val="24"/>
          <w:lang w:val="en-GB" w:eastAsia="zh-CN"/>
        </w:rPr>
        <w:t>[</w:t>
      </w:r>
      <w:r w:rsidRPr="00BC21B6">
        <w:rPr>
          <w:rFonts w:hint="eastAsia"/>
          <w:bCs/>
          <w:sz w:val="24"/>
          <w:szCs w:val="24"/>
          <w:lang w:val="en-GB" w:eastAsia="zh-CN"/>
        </w:rPr>
        <w:t>这些行业</w:t>
      </w:r>
      <w:r w:rsidRPr="00BC21B6">
        <w:rPr>
          <w:rFonts w:hint="eastAsia"/>
          <w:bCs/>
          <w:sz w:val="24"/>
          <w:szCs w:val="24"/>
          <w:lang w:val="en-GB" w:eastAsia="zh-CN"/>
        </w:rPr>
        <w:t>][</w:t>
      </w:r>
      <w:r w:rsidRPr="00BC21B6">
        <w:rPr>
          <w:rFonts w:hint="eastAsia"/>
          <w:bCs/>
          <w:sz w:val="24"/>
          <w:szCs w:val="24"/>
          <w:lang w:val="en-GB" w:eastAsia="zh-CN"/>
        </w:rPr>
        <w:t>用户所属行业</w:t>
      </w:r>
      <w:r w:rsidRPr="00BC21B6">
        <w:rPr>
          <w:rFonts w:hint="eastAsia"/>
          <w:bCs/>
          <w:sz w:val="24"/>
          <w:szCs w:val="24"/>
          <w:lang w:val="en-GB" w:eastAsia="zh-CN"/>
        </w:rPr>
        <w:t>]</w:t>
      </w:r>
      <w:r w:rsidRPr="00BC21B6">
        <w:rPr>
          <w:rFonts w:hint="eastAsia"/>
          <w:bCs/>
          <w:sz w:val="24"/>
          <w:szCs w:val="24"/>
          <w:lang w:val="en-GB" w:eastAsia="zh-CN"/>
        </w:rPr>
        <w:t>的指示性清单载于附文</w:t>
      </w:r>
      <w:r w:rsidRPr="00BC21B6">
        <w:rPr>
          <w:rFonts w:hint="eastAsia"/>
          <w:bCs/>
          <w:sz w:val="24"/>
          <w:szCs w:val="24"/>
          <w:lang w:val="en-GB" w:eastAsia="zh-CN"/>
        </w:rPr>
        <w:t>A</w:t>
      </w:r>
      <w:r w:rsidRPr="00BC21B6">
        <w:rPr>
          <w:rFonts w:hint="eastAsia"/>
          <w:bCs/>
          <w:sz w:val="24"/>
          <w:szCs w:val="24"/>
          <w:lang w:val="en-GB" w:eastAsia="zh-CN"/>
        </w:rPr>
        <w:t>。</w:t>
      </w:r>
    </w:p>
    <w:p w14:paraId="3A8CAF0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eastAsia="KaiTi" w:hint="eastAsia"/>
          <w:bCs/>
          <w:sz w:val="24"/>
          <w:szCs w:val="24"/>
          <w:lang w:val="en-GB" w:eastAsia="zh-CN"/>
        </w:rPr>
        <w:t>备选方案</w:t>
      </w:r>
      <w:r w:rsidRPr="00BC21B6">
        <w:rPr>
          <w:rFonts w:eastAsia="KaiTi" w:hint="eastAsia"/>
          <w:bCs/>
          <w:sz w:val="24"/>
          <w:szCs w:val="24"/>
          <w:lang w:val="en-GB" w:eastAsia="zh-CN"/>
        </w:rPr>
        <w:t>C</w:t>
      </w:r>
      <w:r w:rsidRPr="00BC21B6">
        <w:rPr>
          <w:rFonts w:hint="eastAsia"/>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把</w:t>
      </w:r>
      <w:r w:rsidRPr="00BC21B6">
        <w:rPr>
          <w:rFonts w:hint="eastAsia"/>
          <w:bCs/>
          <w:sz w:val="24"/>
          <w:szCs w:val="24"/>
          <w:lang w:val="en-GB" w:eastAsia="zh-CN"/>
        </w:rPr>
        <w:t>[</w:t>
      </w:r>
      <w:r w:rsidRPr="00BC21B6">
        <w:rPr>
          <w:rFonts w:hint="eastAsia"/>
          <w:bCs/>
          <w:sz w:val="24"/>
          <w:szCs w:val="24"/>
          <w:lang w:val="en-GB" w:eastAsia="zh-CN"/>
        </w:rPr>
        <w:t>在开发和制造中使用</w:t>
      </w:r>
      <w:r w:rsidRPr="00BC21B6">
        <w:rPr>
          <w:rFonts w:hint="eastAsia"/>
          <w:bCs/>
          <w:sz w:val="24"/>
          <w:szCs w:val="24"/>
          <w:lang w:val="en-GB" w:eastAsia="zh-CN"/>
        </w:rPr>
        <w:t>][</w:t>
      </w:r>
      <w:r w:rsidRPr="00BC21B6">
        <w:rPr>
          <w:rFonts w:hint="eastAsia"/>
          <w:bCs/>
          <w:sz w:val="24"/>
          <w:szCs w:val="24"/>
          <w:lang w:val="en-GB" w:eastAsia="zh-CN"/>
        </w:rPr>
        <w:t>涉及利用</w:t>
      </w:r>
      <w:r w:rsidRPr="00BC21B6">
        <w:rPr>
          <w:rFonts w:hint="eastAsia"/>
          <w:bCs/>
          <w:sz w:val="24"/>
          <w:szCs w:val="24"/>
          <w:lang w:val="en-GB" w:eastAsia="zh-CN"/>
        </w:rPr>
        <w:t>][</w:t>
      </w:r>
      <w:r w:rsidRPr="00BC21B6">
        <w:rPr>
          <w:rFonts w:hint="eastAsia"/>
          <w:bCs/>
          <w:sz w:val="24"/>
          <w:szCs w:val="24"/>
          <w:lang w:val="en-GB" w:eastAsia="zh-CN"/>
        </w:rPr>
        <w:t>遗传资源</w:t>
      </w:r>
      <w:r w:rsidRPr="00BC21B6">
        <w:rPr>
          <w:rFonts w:hint="eastAsia"/>
          <w:bCs/>
          <w:sz w:val="24"/>
          <w:szCs w:val="24"/>
          <w:lang w:val="en-GB" w:eastAsia="zh-CN"/>
        </w:rPr>
        <w:t>][</w:t>
      </w:r>
      <w:r w:rsidRPr="00BC21B6">
        <w:rPr>
          <w:rFonts w:hint="eastAsia"/>
          <w:bCs/>
          <w:sz w:val="24"/>
          <w:szCs w:val="24"/>
          <w:lang w:val="en-GB" w:eastAsia="zh-CN"/>
        </w:rPr>
        <w:t>生物资源</w:t>
      </w:r>
      <w:r w:rsidRPr="00BC21B6">
        <w:rPr>
          <w:rFonts w:hint="eastAsia"/>
          <w:bCs/>
          <w:sz w:val="24"/>
          <w:szCs w:val="24"/>
          <w:lang w:val="en-GB" w:eastAsia="zh-CN"/>
        </w:rPr>
        <w:t>]</w:t>
      </w:r>
      <w:r w:rsidRPr="00BC21B6">
        <w:rPr>
          <w:rFonts w:hint="eastAsia"/>
          <w:bCs/>
          <w:sz w:val="24"/>
          <w:szCs w:val="24"/>
          <w:lang w:val="en-GB" w:eastAsia="zh-CN"/>
        </w:rPr>
        <w:t>数字序列信息的所有产品</w:t>
      </w:r>
      <w:r w:rsidRPr="00BC21B6">
        <w:rPr>
          <w:rFonts w:hint="eastAsia"/>
          <w:bCs/>
          <w:sz w:val="24"/>
          <w:szCs w:val="24"/>
          <w:lang w:val="en-GB" w:eastAsia="zh-CN"/>
        </w:rPr>
        <w:t>[</w:t>
      </w:r>
      <w:r w:rsidRPr="00BC21B6">
        <w:rPr>
          <w:rFonts w:hint="eastAsia"/>
          <w:bCs/>
          <w:sz w:val="24"/>
          <w:szCs w:val="24"/>
          <w:lang w:val="en-GB" w:eastAsia="zh-CN"/>
        </w:rPr>
        <w:t>和服务</w:t>
      </w:r>
      <w:r w:rsidRPr="00BC21B6">
        <w:rPr>
          <w:rFonts w:hint="eastAsia"/>
          <w:bCs/>
          <w:sz w:val="24"/>
          <w:szCs w:val="24"/>
          <w:lang w:val="en-GB" w:eastAsia="zh-CN"/>
        </w:rPr>
        <w:t>]</w:t>
      </w:r>
      <w:r w:rsidRPr="00BC21B6">
        <w:rPr>
          <w:rFonts w:hint="eastAsia"/>
          <w:bCs/>
          <w:sz w:val="24"/>
          <w:szCs w:val="24"/>
          <w:lang w:val="en-GB" w:eastAsia="zh-CN"/>
        </w:rPr>
        <w:t>的零售价值的</w:t>
      </w:r>
      <w:r w:rsidRPr="00BC21B6">
        <w:rPr>
          <w:rFonts w:hint="eastAsia"/>
          <w:bCs/>
          <w:sz w:val="24"/>
          <w:szCs w:val="24"/>
          <w:lang w:val="en-GB" w:eastAsia="zh-CN"/>
        </w:rPr>
        <w:t>1%</w:t>
      </w:r>
      <w:r w:rsidRPr="00BC21B6">
        <w:rPr>
          <w:rFonts w:hint="eastAsia"/>
          <w:bCs/>
          <w:sz w:val="24"/>
          <w:szCs w:val="24"/>
          <w:lang w:val="en-GB" w:eastAsia="zh-CN"/>
        </w:rPr>
        <w:t>捐给全球基金。</w:t>
      </w:r>
    </w:p>
    <w:p w14:paraId="422417A2"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eastAsia="KaiTi" w:hint="eastAsia"/>
          <w:bCs/>
          <w:sz w:val="24"/>
          <w:szCs w:val="24"/>
          <w:lang w:val="en-GB" w:eastAsia="zh-CN"/>
        </w:rPr>
        <w:t>备选方案</w:t>
      </w:r>
      <w:r w:rsidRPr="00BC21B6">
        <w:rPr>
          <w:rFonts w:eastAsia="KaiTi" w:hint="eastAsia"/>
          <w:bCs/>
          <w:sz w:val="24"/>
          <w:szCs w:val="24"/>
          <w:lang w:val="en-GB" w:eastAsia="zh-CN"/>
        </w:rPr>
        <w:t>D</w:t>
      </w:r>
      <w:r w:rsidRPr="00BC21B6">
        <w:rPr>
          <w:rFonts w:hint="eastAsia"/>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鼓励</w:t>
      </w:r>
      <w:r w:rsidRPr="00BC21B6">
        <w:rPr>
          <w:rFonts w:hint="eastAsia"/>
          <w:bCs/>
          <w:sz w:val="24"/>
          <w:szCs w:val="24"/>
          <w:lang w:val="en-GB" w:eastAsia="zh-CN"/>
        </w:rPr>
        <w:t>]</w:t>
      </w:r>
      <w:r w:rsidRPr="00BC21B6">
        <w:rPr>
          <w:rFonts w:hint="eastAsia"/>
          <w:bCs/>
          <w:sz w:val="24"/>
          <w:szCs w:val="24"/>
          <w:lang w:val="en-GB" w:eastAsia="zh-CN"/>
        </w:rPr>
        <w:t>使用遗传资源数字序列信息的活跃用户</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w:t>
      </w:r>
      <w:r w:rsidRPr="00BC21B6">
        <w:rPr>
          <w:rFonts w:hint="eastAsia"/>
          <w:bCs/>
          <w:sz w:val="24"/>
          <w:szCs w:val="24"/>
          <w:lang w:val="en-GB" w:eastAsia="zh-CN"/>
        </w:rPr>
        <w:t>应</w:t>
      </w:r>
      <w:r w:rsidRPr="00BC21B6">
        <w:rPr>
          <w:rFonts w:hint="eastAsia"/>
          <w:bCs/>
          <w:sz w:val="24"/>
          <w:szCs w:val="24"/>
          <w:lang w:val="en-GB" w:eastAsia="zh-CN"/>
        </w:rPr>
        <w:t xml:space="preserve"> should][</w:t>
      </w:r>
      <w:r w:rsidRPr="00BC21B6">
        <w:rPr>
          <w:rFonts w:hint="eastAsia"/>
          <w:bCs/>
          <w:sz w:val="24"/>
          <w:szCs w:val="24"/>
          <w:lang w:val="en-GB" w:eastAsia="zh-CN"/>
        </w:rPr>
        <w:t>应</w:t>
      </w:r>
      <w:r w:rsidRPr="00BC21B6">
        <w:rPr>
          <w:rFonts w:hint="eastAsia"/>
          <w:bCs/>
          <w:sz w:val="24"/>
          <w:szCs w:val="24"/>
          <w:lang w:val="en-GB" w:eastAsia="zh-CN"/>
        </w:rPr>
        <w:t xml:space="preserve"> shall]</w:t>
      </w:r>
      <w:r w:rsidRPr="00BC21B6">
        <w:rPr>
          <w:rFonts w:hint="eastAsia"/>
          <w:bCs/>
          <w:sz w:val="24"/>
          <w:szCs w:val="24"/>
          <w:lang w:val="en-GB" w:eastAsia="zh-CN"/>
        </w:rPr>
        <w:t>把其</w:t>
      </w:r>
      <w:r w:rsidRPr="00BC21B6">
        <w:rPr>
          <w:rFonts w:hint="eastAsia"/>
          <w:bCs/>
          <w:sz w:val="24"/>
          <w:szCs w:val="24"/>
          <w:lang w:val="en-GB" w:eastAsia="zh-CN"/>
        </w:rPr>
        <w:t>[</w:t>
      </w:r>
      <w:r w:rsidRPr="00BC21B6">
        <w:rPr>
          <w:rFonts w:hint="eastAsia"/>
          <w:bCs/>
          <w:sz w:val="24"/>
          <w:szCs w:val="24"/>
          <w:lang w:val="en-GB" w:eastAsia="zh-CN"/>
        </w:rPr>
        <w:t>收入</w:t>
      </w:r>
      <w:r w:rsidRPr="00BC21B6">
        <w:rPr>
          <w:rFonts w:hint="eastAsia"/>
          <w:bCs/>
          <w:sz w:val="24"/>
          <w:szCs w:val="24"/>
          <w:lang w:val="en-GB" w:eastAsia="zh-CN"/>
        </w:rPr>
        <w:t>][</w:t>
      </w:r>
      <w:r w:rsidRPr="00BC21B6">
        <w:rPr>
          <w:rFonts w:hint="eastAsia"/>
          <w:bCs/>
          <w:sz w:val="24"/>
          <w:szCs w:val="24"/>
          <w:lang w:val="en-GB" w:eastAsia="zh-CN"/>
        </w:rPr>
        <w:t>利润</w:t>
      </w:r>
      <w:r w:rsidRPr="00BC21B6">
        <w:rPr>
          <w:rFonts w:hint="eastAsia"/>
          <w:bCs/>
          <w:sz w:val="24"/>
          <w:szCs w:val="24"/>
          <w:lang w:val="en-GB" w:eastAsia="zh-CN"/>
        </w:rPr>
        <w:t>]</w:t>
      </w:r>
      <w:r w:rsidRPr="00BC21B6">
        <w:rPr>
          <w:rFonts w:hint="eastAsia"/>
          <w:bCs/>
          <w:sz w:val="24"/>
          <w:szCs w:val="24"/>
          <w:lang w:val="en-GB" w:eastAsia="zh-CN"/>
        </w:rPr>
        <w:t>的一部分捐给全球基金。</w:t>
      </w:r>
    </w:p>
    <w:p w14:paraId="7DAB7C23"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w:t>
      </w:r>
    </w:p>
    <w:p w14:paraId="36C64633"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[4</w:t>
      </w:r>
      <w:r w:rsidRPr="00BC21B6">
        <w:rPr>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附文</w:t>
      </w:r>
      <w:r w:rsidRPr="00BC21B6">
        <w:rPr>
          <w:rFonts w:hint="eastAsia"/>
          <w:bCs/>
          <w:sz w:val="24"/>
          <w:szCs w:val="24"/>
          <w:lang w:val="en-GB" w:eastAsia="zh-CN"/>
        </w:rPr>
        <w:t>A</w:t>
      </w:r>
      <w:r w:rsidRPr="00BC21B6">
        <w:rPr>
          <w:rFonts w:hint="eastAsia"/>
          <w:bCs/>
          <w:sz w:val="24"/>
          <w:szCs w:val="24"/>
          <w:lang w:val="en-GB" w:eastAsia="zh-CN"/>
        </w:rPr>
        <w:t>所述行业的活跃实体，如果在其商业活动中没有直接或间接受益于使用遗传资源数字序列信息，将可以选择提供这方面的信息。</w:t>
      </w:r>
      <w:r w:rsidRPr="00BC21B6">
        <w:rPr>
          <w:rFonts w:hint="eastAsia"/>
          <w:bCs/>
          <w:sz w:val="24"/>
          <w:szCs w:val="24"/>
          <w:lang w:val="en-GB" w:eastAsia="zh-CN"/>
        </w:rPr>
        <w:t>]</w:t>
      </w:r>
    </w:p>
    <w:p w14:paraId="6F7FD330"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w:t>
      </w:r>
    </w:p>
    <w:p w14:paraId="15D5CF4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5</w:t>
      </w:r>
      <w:r w:rsidRPr="00BC21B6">
        <w:rPr>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鼓励</w:t>
      </w:r>
      <w:r w:rsidRPr="00BC21B6">
        <w:rPr>
          <w:rFonts w:hint="eastAsia"/>
          <w:bCs/>
          <w:sz w:val="24"/>
          <w:szCs w:val="24"/>
          <w:lang w:val="en-GB" w:eastAsia="zh-CN"/>
        </w:rPr>
        <w:t>]</w:t>
      </w:r>
      <w:r w:rsidRPr="00BC21B6">
        <w:rPr>
          <w:rFonts w:hint="eastAsia"/>
          <w:bCs/>
          <w:sz w:val="24"/>
          <w:szCs w:val="24"/>
          <w:lang w:val="en-GB" w:eastAsia="zh-CN"/>
        </w:rPr>
        <w:t>所有遗传资源数字序列信息用户，</w:t>
      </w:r>
      <w:r w:rsidRPr="00BC21B6">
        <w:rPr>
          <w:rFonts w:hint="eastAsia"/>
          <w:bCs/>
          <w:sz w:val="24"/>
          <w:szCs w:val="24"/>
          <w:lang w:val="en-GB" w:eastAsia="zh-CN"/>
        </w:rPr>
        <w:t>[</w:t>
      </w:r>
      <w:r w:rsidRPr="00BC21B6">
        <w:rPr>
          <w:rFonts w:hint="eastAsia"/>
          <w:bCs/>
          <w:sz w:val="24"/>
          <w:szCs w:val="24"/>
          <w:lang w:val="en-GB" w:eastAsia="zh-CN"/>
        </w:rPr>
        <w:t>根据各自情况，</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w:t>
      </w:r>
      <w:r w:rsidRPr="00BC21B6">
        <w:rPr>
          <w:rFonts w:hint="eastAsia"/>
          <w:bCs/>
          <w:sz w:val="24"/>
          <w:szCs w:val="24"/>
          <w:lang w:val="en-GB" w:eastAsia="zh-CN"/>
        </w:rPr>
        <w:t>应</w:t>
      </w:r>
      <w:r w:rsidRPr="00BC21B6">
        <w:rPr>
          <w:rFonts w:hint="eastAsia"/>
          <w:bCs/>
          <w:sz w:val="24"/>
          <w:szCs w:val="24"/>
          <w:lang w:val="en-GB" w:eastAsia="zh-CN"/>
        </w:rPr>
        <w:t>][</w:t>
      </w:r>
      <w:r w:rsidRPr="00BC21B6">
        <w:rPr>
          <w:rFonts w:hint="eastAsia"/>
          <w:bCs/>
          <w:sz w:val="24"/>
          <w:szCs w:val="24"/>
          <w:lang w:val="en-GB" w:eastAsia="zh-CN"/>
        </w:rPr>
        <w:t>须</w:t>
      </w:r>
      <w:r w:rsidRPr="00BC21B6">
        <w:rPr>
          <w:rFonts w:hint="eastAsia"/>
          <w:bCs/>
          <w:sz w:val="24"/>
          <w:szCs w:val="24"/>
          <w:lang w:val="en-GB" w:eastAsia="zh-CN"/>
        </w:rPr>
        <w:t>]</w:t>
      </w:r>
      <w:r w:rsidRPr="00BC21B6">
        <w:rPr>
          <w:rFonts w:hint="eastAsia"/>
          <w:bCs/>
          <w:sz w:val="24"/>
          <w:szCs w:val="24"/>
          <w:lang w:val="en-GB" w:eastAsia="zh-CN"/>
        </w:rPr>
        <w:t>以公正和公平的方式分享非货币惠益，</w:t>
      </w:r>
      <w:r w:rsidRPr="00BC21B6">
        <w:rPr>
          <w:rFonts w:hint="eastAsia"/>
          <w:bCs/>
          <w:sz w:val="24"/>
          <w:szCs w:val="24"/>
          <w:lang w:val="en-GB" w:eastAsia="zh-CN"/>
        </w:rPr>
        <w:t>[</w:t>
      </w:r>
      <w:r w:rsidRPr="00BC21B6">
        <w:rPr>
          <w:rFonts w:hint="eastAsia"/>
          <w:bCs/>
          <w:sz w:val="24"/>
          <w:szCs w:val="24"/>
          <w:lang w:val="en-GB" w:eastAsia="zh-CN"/>
        </w:rPr>
        <w:t>无论其具体捐款数额如何，并根据缔约方之间以及在《昆明</w:t>
      </w:r>
      <w:r w:rsidRPr="00BC21B6">
        <w:rPr>
          <w:rFonts w:hint="eastAsia"/>
          <w:bCs/>
          <w:sz w:val="24"/>
          <w:szCs w:val="24"/>
          <w:lang w:val="en-GB" w:eastAsia="zh-CN"/>
        </w:rPr>
        <w:t>-</w:t>
      </w:r>
      <w:r w:rsidRPr="00BC21B6">
        <w:rPr>
          <w:rFonts w:hint="eastAsia"/>
          <w:bCs/>
          <w:sz w:val="24"/>
          <w:szCs w:val="24"/>
          <w:lang w:val="en-GB" w:eastAsia="zh-CN"/>
        </w:rPr>
        <w:t>蒙特利尔全球生物多样性框架》中达成的协议</w:t>
      </w:r>
      <w:r w:rsidRPr="00BC21B6">
        <w:rPr>
          <w:rFonts w:hint="eastAsia"/>
          <w:bCs/>
          <w:sz w:val="24"/>
          <w:szCs w:val="24"/>
          <w:lang w:val="en-GB" w:eastAsia="zh-CN"/>
        </w:rPr>
        <w:t>]</w:t>
      </w:r>
      <w:r w:rsidRPr="00BC21B6">
        <w:rPr>
          <w:rFonts w:hint="eastAsia"/>
          <w:bCs/>
          <w:sz w:val="24"/>
          <w:szCs w:val="24"/>
          <w:lang w:val="en-GB" w:eastAsia="zh-CN"/>
        </w:rPr>
        <w:t>，注意到分享这种非货币惠益并不顶替第</w:t>
      </w:r>
      <w:r w:rsidRPr="00BC21B6">
        <w:rPr>
          <w:rFonts w:hint="eastAsia"/>
          <w:bCs/>
          <w:sz w:val="24"/>
          <w:szCs w:val="24"/>
          <w:lang w:val="en-GB" w:eastAsia="zh-CN"/>
        </w:rPr>
        <w:t>2</w:t>
      </w:r>
      <w:r w:rsidRPr="00BC21B6">
        <w:rPr>
          <w:rFonts w:hint="eastAsia"/>
          <w:bCs/>
          <w:sz w:val="24"/>
          <w:szCs w:val="24"/>
          <w:lang w:val="en-GB" w:eastAsia="zh-CN"/>
        </w:rPr>
        <w:t>、第</w:t>
      </w:r>
      <w:r w:rsidRPr="00BC21B6">
        <w:rPr>
          <w:rFonts w:hint="eastAsia"/>
          <w:bCs/>
          <w:sz w:val="24"/>
          <w:szCs w:val="24"/>
          <w:lang w:val="en-GB" w:eastAsia="zh-CN"/>
        </w:rPr>
        <w:t>3</w:t>
      </w:r>
      <w:r w:rsidRPr="00BC21B6">
        <w:rPr>
          <w:rFonts w:hint="eastAsia"/>
          <w:bCs/>
          <w:sz w:val="24"/>
          <w:szCs w:val="24"/>
          <w:lang w:val="en-GB" w:eastAsia="zh-CN"/>
        </w:rPr>
        <w:t>和第</w:t>
      </w:r>
      <w:r w:rsidRPr="00BC21B6">
        <w:rPr>
          <w:rFonts w:hint="eastAsia"/>
          <w:bCs/>
          <w:sz w:val="24"/>
          <w:szCs w:val="24"/>
          <w:lang w:val="en-GB" w:eastAsia="zh-CN"/>
        </w:rPr>
        <w:t>4</w:t>
      </w:r>
      <w:r w:rsidRPr="00BC21B6">
        <w:rPr>
          <w:rFonts w:hint="eastAsia"/>
          <w:bCs/>
          <w:sz w:val="24"/>
          <w:szCs w:val="24"/>
          <w:lang w:val="en-GB" w:eastAsia="zh-CN"/>
        </w:rPr>
        <w:t>段所述多边机制关于通过全球基金分享货币惠益的规定所产生的任何责任。</w:t>
      </w:r>
      <w:r w:rsidRPr="00BC21B6">
        <w:rPr>
          <w:rFonts w:hint="eastAsia"/>
          <w:bCs/>
          <w:sz w:val="24"/>
          <w:szCs w:val="24"/>
          <w:lang w:val="en-GB" w:eastAsia="zh-CN"/>
        </w:rPr>
        <w:t>]</w:t>
      </w:r>
    </w:p>
    <w:p w14:paraId="467D8D91" w14:textId="19894BCB"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6</w:t>
      </w:r>
      <w:r w:rsidRPr="00BC21B6">
        <w:rPr>
          <w:bCs/>
          <w:sz w:val="24"/>
          <w:szCs w:val="24"/>
          <w:lang w:val="en-GB" w:eastAsia="zh-CN"/>
        </w:rPr>
        <w:t>.</w:t>
      </w:r>
      <w:r w:rsidRPr="00BC21B6">
        <w:rPr>
          <w:bCs/>
          <w:sz w:val="24"/>
          <w:szCs w:val="24"/>
          <w:lang w:val="en-GB" w:eastAsia="zh-CN"/>
        </w:rPr>
        <w:tab/>
      </w:r>
      <w:r w:rsidRPr="00BC21B6">
        <w:rPr>
          <w:rFonts w:hint="eastAsia"/>
          <w:bCs/>
          <w:sz w:val="24"/>
          <w:szCs w:val="24"/>
          <w:lang w:val="en-GB" w:eastAsia="zh-CN"/>
        </w:rPr>
        <w:t>[</w:t>
      </w:r>
      <w:r w:rsidRPr="00BC21B6">
        <w:rPr>
          <w:rFonts w:hint="eastAsia"/>
          <w:bCs/>
          <w:sz w:val="24"/>
          <w:szCs w:val="24"/>
          <w:lang w:val="en-GB" w:eastAsia="zh-CN"/>
        </w:rPr>
        <w:t>非货币惠益应</w:t>
      </w:r>
      <w:r w:rsidRPr="00BC21B6">
        <w:rPr>
          <w:rFonts w:hint="eastAsia"/>
          <w:bCs/>
          <w:sz w:val="24"/>
          <w:szCs w:val="24"/>
          <w:lang w:val="en-GB" w:eastAsia="zh-CN"/>
        </w:rPr>
        <w:t>[</w:t>
      </w:r>
      <w:r w:rsidRPr="00BC21B6">
        <w:rPr>
          <w:rFonts w:hint="eastAsia"/>
          <w:bCs/>
          <w:sz w:val="24"/>
          <w:szCs w:val="24"/>
          <w:lang w:val="en-GB" w:eastAsia="zh-CN"/>
        </w:rPr>
        <w:t>包括通过</w:t>
      </w:r>
      <w:r w:rsidRPr="00BC21B6">
        <w:rPr>
          <w:rFonts w:hint="eastAsia"/>
          <w:bCs/>
          <w:sz w:val="24"/>
          <w:szCs w:val="24"/>
          <w:lang w:val="en-GB" w:eastAsia="zh-CN"/>
        </w:rPr>
        <w:t>][</w:t>
      </w:r>
      <w:r w:rsidRPr="00BC21B6">
        <w:rPr>
          <w:rFonts w:hint="eastAsia"/>
          <w:bCs/>
          <w:sz w:val="24"/>
          <w:szCs w:val="24"/>
          <w:lang w:val="en-GB" w:eastAsia="zh-CN"/>
        </w:rPr>
        <w:t>以能力建设和发展、</w:t>
      </w:r>
      <w:r w:rsidRPr="00BC21B6">
        <w:rPr>
          <w:rFonts w:hint="eastAsia"/>
          <w:bCs/>
          <w:sz w:val="24"/>
          <w:szCs w:val="24"/>
          <w:lang w:val="en-GB" w:eastAsia="zh-CN"/>
        </w:rPr>
        <w:t>[</w:t>
      </w:r>
      <w:r w:rsidRPr="00BC21B6">
        <w:rPr>
          <w:rFonts w:hint="eastAsia"/>
          <w:bCs/>
          <w:sz w:val="24"/>
          <w:szCs w:val="24"/>
          <w:lang w:val="en-GB" w:eastAsia="zh-CN"/>
        </w:rPr>
        <w:t>参与性和基于社区的研究、</w:t>
      </w:r>
      <w:r w:rsidRPr="00BC21B6">
        <w:rPr>
          <w:rFonts w:hint="eastAsia"/>
          <w:bCs/>
          <w:sz w:val="24"/>
          <w:szCs w:val="24"/>
          <w:lang w:val="en-GB" w:eastAsia="zh-CN"/>
        </w:rPr>
        <w:t>]</w:t>
      </w:r>
      <w:r w:rsidRPr="00BC21B6">
        <w:rPr>
          <w:rFonts w:hint="eastAsia"/>
          <w:bCs/>
          <w:sz w:val="24"/>
          <w:szCs w:val="24"/>
          <w:lang w:val="en-GB" w:eastAsia="zh-CN"/>
        </w:rPr>
        <w:t>知识共享、技术转让</w:t>
      </w:r>
      <w:r w:rsidRPr="00BC21B6">
        <w:rPr>
          <w:rFonts w:hint="eastAsia"/>
          <w:bCs/>
          <w:sz w:val="24"/>
          <w:szCs w:val="24"/>
          <w:lang w:val="en-GB" w:eastAsia="zh-CN"/>
        </w:rPr>
        <w:t>[</w:t>
      </w:r>
      <w:r w:rsidRPr="00BC21B6">
        <w:rPr>
          <w:rFonts w:hint="eastAsia"/>
          <w:bCs/>
          <w:sz w:val="24"/>
          <w:szCs w:val="24"/>
          <w:lang w:val="en-GB" w:eastAsia="zh-CN"/>
        </w:rPr>
        <w:t>、根据共同商定的条件、</w:t>
      </w:r>
      <w:r w:rsidRPr="00BC21B6">
        <w:rPr>
          <w:rFonts w:hint="eastAsia"/>
          <w:bCs/>
          <w:sz w:val="24"/>
          <w:szCs w:val="24"/>
          <w:lang w:val="en-GB" w:eastAsia="zh-CN"/>
        </w:rPr>
        <w:t>]</w:t>
      </w:r>
      <w:r w:rsidRPr="00BC21B6">
        <w:rPr>
          <w:rFonts w:hint="eastAsia"/>
          <w:bCs/>
          <w:sz w:val="24"/>
          <w:szCs w:val="24"/>
          <w:lang w:val="en-GB" w:eastAsia="zh-CN"/>
        </w:rPr>
        <w:t>和科技合作的形式</w:t>
      </w:r>
      <w:r w:rsidRPr="00BC21B6">
        <w:rPr>
          <w:rFonts w:hint="eastAsia"/>
          <w:bCs/>
          <w:sz w:val="24"/>
          <w:szCs w:val="24"/>
          <w:lang w:val="en-GB" w:eastAsia="zh-CN"/>
        </w:rPr>
        <w:t>]</w:t>
      </w:r>
      <w:r w:rsidRPr="00BC21B6">
        <w:rPr>
          <w:rFonts w:hint="eastAsia"/>
          <w:bCs/>
          <w:sz w:val="24"/>
          <w:szCs w:val="24"/>
          <w:lang w:val="en-GB" w:eastAsia="zh-CN"/>
        </w:rPr>
        <w:t>分享，以便除其他外，支持遗传资源数字序列信息的生成、获得、使用和存储，支持土著人民和地方</w:t>
      </w:r>
      <w:r w:rsidRPr="00BC21B6">
        <w:rPr>
          <w:rFonts w:hint="eastAsia"/>
          <w:bCs/>
          <w:sz w:val="24"/>
          <w:szCs w:val="24"/>
          <w:lang w:val="en-GB" w:eastAsia="zh-CN"/>
        </w:rPr>
        <w:lastRenderedPageBreak/>
        <w:t>社区</w:t>
      </w:r>
      <w:r w:rsidRPr="00BC21B6">
        <w:rPr>
          <w:bCs/>
          <w:sz w:val="24"/>
          <w:szCs w:val="24"/>
          <w:lang w:val="en-GB" w:eastAsia="zh-CN"/>
        </w:rPr>
        <w:t>，</w:t>
      </w:r>
      <w:r w:rsidRPr="00BC21B6">
        <w:rPr>
          <w:bCs/>
          <w:sz w:val="24"/>
          <w:szCs w:val="24"/>
          <w:lang w:val="en-GB" w:eastAsia="zh-CN"/>
        </w:rPr>
        <w:t>[</w:t>
      </w:r>
      <w:r w:rsidRPr="00BC21B6">
        <w:rPr>
          <w:bCs/>
          <w:sz w:val="24"/>
          <w:szCs w:val="24"/>
          <w:lang w:val="en-GB" w:eastAsia="zh-CN"/>
        </w:rPr>
        <w:t>非洲人后裔</w:t>
      </w:r>
      <w:r w:rsidRPr="00BC21B6">
        <w:rPr>
          <w:bCs/>
          <w:sz w:val="24"/>
          <w:szCs w:val="24"/>
          <w:lang w:val="en-GB" w:eastAsia="zh-CN"/>
        </w:rPr>
        <w:t>]</w:t>
      </w:r>
      <w:r w:rsidR="00804ECE">
        <w:rPr>
          <w:rStyle w:val="FootnoteReference"/>
          <w:bCs/>
          <w:sz w:val="24"/>
          <w:szCs w:val="24"/>
          <w:lang w:val="en-GB" w:eastAsia="zh-CN"/>
        </w:rPr>
        <w:footnoteReference w:id="13"/>
      </w:r>
      <w:r w:rsidRPr="00BC21B6">
        <w:rPr>
          <w:rFonts w:hint="eastAsia"/>
          <w:bCs/>
          <w:sz w:val="24"/>
          <w:szCs w:val="24"/>
          <w:lang w:val="en-GB" w:eastAsia="zh-CN"/>
        </w:rPr>
        <w:t>，和这些社区中的妇女和青年自我确定的需求。非货币惠益的分享</w:t>
      </w:r>
      <w:r w:rsidRPr="00BC21B6">
        <w:rPr>
          <w:rFonts w:hint="eastAsia"/>
          <w:bCs/>
          <w:sz w:val="24"/>
          <w:szCs w:val="24"/>
          <w:lang w:val="en-GB" w:eastAsia="zh-CN"/>
        </w:rPr>
        <w:t>[</w:t>
      </w:r>
      <w:r w:rsidRPr="00BC21B6">
        <w:rPr>
          <w:rFonts w:hint="eastAsia"/>
          <w:bCs/>
          <w:sz w:val="24"/>
          <w:szCs w:val="24"/>
          <w:lang w:val="en-GB" w:eastAsia="zh-CN"/>
        </w:rPr>
        <w:t>可</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w:t>
      </w:r>
      <w:r w:rsidRPr="00BC21B6">
        <w:rPr>
          <w:rFonts w:hint="eastAsia"/>
          <w:bCs/>
          <w:sz w:val="24"/>
          <w:szCs w:val="24"/>
          <w:lang w:val="en-GB" w:eastAsia="zh-CN"/>
        </w:rPr>
        <w:t>继续基于已经存在的和</w:t>
      </w:r>
      <w:r w:rsidRPr="00BC21B6">
        <w:rPr>
          <w:rFonts w:hint="eastAsia"/>
          <w:bCs/>
          <w:sz w:val="24"/>
          <w:szCs w:val="24"/>
          <w:lang w:val="en-GB" w:eastAsia="zh-CN"/>
        </w:rPr>
        <w:t>]</w:t>
      </w:r>
      <w:r w:rsidRPr="00BC21B6">
        <w:rPr>
          <w:rFonts w:hint="eastAsia"/>
          <w:bCs/>
          <w:sz w:val="24"/>
          <w:szCs w:val="24"/>
          <w:lang w:val="en-GB" w:eastAsia="zh-CN"/>
        </w:rPr>
        <w:t>进行中的</w:t>
      </w:r>
      <w:r w:rsidRPr="00BC21B6">
        <w:rPr>
          <w:rFonts w:hint="eastAsia"/>
          <w:bCs/>
          <w:sz w:val="24"/>
          <w:szCs w:val="24"/>
          <w:lang w:val="en-GB" w:eastAsia="zh-CN"/>
        </w:rPr>
        <w:t>[</w:t>
      </w:r>
      <w:r w:rsidRPr="00BC21B6">
        <w:rPr>
          <w:rFonts w:hint="eastAsia"/>
          <w:bCs/>
          <w:sz w:val="24"/>
          <w:szCs w:val="24"/>
          <w:lang w:val="en-GB" w:eastAsia="zh-CN"/>
        </w:rPr>
        <w:t>活动</w:t>
      </w:r>
      <w:r w:rsidRPr="00BC21B6">
        <w:rPr>
          <w:rFonts w:hint="eastAsia"/>
          <w:bCs/>
          <w:sz w:val="24"/>
          <w:szCs w:val="24"/>
          <w:lang w:val="en-GB" w:eastAsia="zh-CN"/>
        </w:rPr>
        <w:t>]</w:t>
      </w:r>
      <w:r w:rsidRPr="00BC21B6">
        <w:rPr>
          <w:rFonts w:hint="eastAsia"/>
          <w:bCs/>
          <w:sz w:val="24"/>
          <w:szCs w:val="24"/>
          <w:lang w:val="en-GB" w:eastAsia="zh-CN"/>
        </w:rPr>
        <w:t>、</w:t>
      </w:r>
      <w:r w:rsidRPr="00BC21B6">
        <w:rPr>
          <w:rFonts w:hint="eastAsia"/>
          <w:bCs/>
          <w:sz w:val="24"/>
          <w:szCs w:val="24"/>
          <w:lang w:val="en-GB" w:eastAsia="zh-CN"/>
        </w:rPr>
        <w:t>[</w:t>
      </w:r>
      <w:r w:rsidRPr="00BC21B6">
        <w:rPr>
          <w:rFonts w:hint="eastAsia"/>
          <w:bCs/>
          <w:sz w:val="24"/>
          <w:szCs w:val="24"/>
          <w:lang w:val="en-GB" w:eastAsia="zh-CN"/>
        </w:rPr>
        <w:t>做法和安排</w:t>
      </w:r>
      <w:r w:rsidRPr="00BC21B6">
        <w:rPr>
          <w:rFonts w:hint="eastAsia"/>
          <w:bCs/>
          <w:sz w:val="24"/>
          <w:szCs w:val="24"/>
          <w:lang w:val="en-GB" w:eastAsia="zh-CN"/>
        </w:rPr>
        <w:t>]</w:t>
      </w:r>
      <w:r w:rsidRPr="00BC21B6">
        <w:rPr>
          <w:rFonts w:hint="eastAsia"/>
          <w:bCs/>
          <w:sz w:val="24"/>
          <w:szCs w:val="24"/>
          <w:lang w:val="en-GB" w:eastAsia="zh-CN"/>
        </w:rPr>
        <w:t>，</w:t>
      </w:r>
      <w:r w:rsidRPr="00BC21B6">
        <w:rPr>
          <w:rFonts w:hint="eastAsia"/>
          <w:bCs/>
          <w:sz w:val="24"/>
          <w:szCs w:val="24"/>
          <w:lang w:val="en-GB" w:eastAsia="zh-CN"/>
        </w:rPr>
        <w:t>[</w:t>
      </w:r>
      <w:r w:rsidRPr="00BC21B6">
        <w:rPr>
          <w:rFonts w:hint="eastAsia"/>
          <w:bCs/>
          <w:sz w:val="24"/>
          <w:szCs w:val="24"/>
          <w:lang w:val="en-GB" w:eastAsia="zh-CN"/>
        </w:rPr>
        <w:t>可</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w:t>
      </w:r>
      <w:r w:rsidRPr="00BC21B6">
        <w:rPr>
          <w:rFonts w:hint="eastAsia"/>
          <w:bCs/>
          <w:sz w:val="24"/>
          <w:szCs w:val="24"/>
          <w:lang w:val="en-GB" w:eastAsia="zh-CN"/>
        </w:rPr>
        <w:t>通过《生物多样性公约》</w:t>
      </w:r>
      <w:r w:rsidR="00804ECE">
        <w:rPr>
          <w:rStyle w:val="FootnoteReference"/>
          <w:bCs/>
          <w:sz w:val="24"/>
          <w:szCs w:val="24"/>
          <w:lang w:val="en-GB" w:eastAsia="zh-CN"/>
        </w:rPr>
        <w:footnoteReference w:id="14"/>
      </w:r>
      <w:r w:rsidRPr="00BC21B6">
        <w:rPr>
          <w:rFonts w:hint="eastAsia"/>
          <w:bCs/>
          <w:sz w:val="24"/>
          <w:szCs w:val="24"/>
          <w:lang w:val="en-GB" w:eastAsia="zh-CN"/>
        </w:rPr>
        <w:t>的能力建设和发展长期战略框架和加强科技合作的机制来推动，支持《昆明</w:t>
      </w:r>
      <w:r w:rsidRPr="00BC21B6">
        <w:rPr>
          <w:rFonts w:hint="eastAsia"/>
          <w:bCs/>
          <w:sz w:val="24"/>
          <w:szCs w:val="24"/>
          <w:lang w:val="en-GB" w:eastAsia="zh-CN"/>
        </w:rPr>
        <w:t>-</w:t>
      </w:r>
      <w:r w:rsidRPr="00BC21B6">
        <w:rPr>
          <w:rFonts w:hint="eastAsia"/>
          <w:bCs/>
          <w:sz w:val="24"/>
          <w:szCs w:val="24"/>
          <w:lang w:val="en-GB" w:eastAsia="zh-CN"/>
        </w:rPr>
        <w:t>蒙特利尔全球生物多样性框架》。</w:t>
      </w:r>
      <w:r w:rsidRPr="00BC21B6">
        <w:rPr>
          <w:rFonts w:hint="eastAsia"/>
          <w:bCs/>
          <w:sz w:val="24"/>
          <w:szCs w:val="24"/>
          <w:lang w:val="en-GB" w:eastAsia="zh-CN"/>
        </w:rPr>
        <w:t xml:space="preserve"> ]</w:t>
      </w:r>
    </w:p>
    <w:p w14:paraId="59ACC50C" w14:textId="20B318A5"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eastAsia="zh-CN"/>
        </w:rPr>
      </w:pPr>
      <w:r w:rsidRPr="00BC21B6">
        <w:rPr>
          <w:rFonts w:hint="eastAsia"/>
          <w:bCs/>
          <w:sz w:val="24"/>
          <w:szCs w:val="24"/>
          <w:lang w:val="en-GB" w:eastAsia="zh-CN"/>
        </w:rPr>
        <w:t>7</w:t>
      </w:r>
      <w:r w:rsidRPr="00BC21B6">
        <w:rPr>
          <w:bCs/>
          <w:sz w:val="24"/>
          <w:szCs w:val="24"/>
          <w:lang w:val="en-GB" w:eastAsia="zh-CN"/>
        </w:rPr>
        <w:t>.</w:t>
      </w:r>
      <w:r w:rsidRPr="00BC21B6">
        <w:rPr>
          <w:bCs/>
          <w:sz w:val="24"/>
          <w:szCs w:val="24"/>
          <w:lang w:val="en-GB" w:eastAsia="zh-CN"/>
        </w:rPr>
        <w:tab/>
        <w:t xml:space="preserve"> </w:t>
      </w:r>
      <w:r w:rsidRPr="00BC21B6">
        <w:rPr>
          <w:bCs/>
          <w:sz w:val="24"/>
          <w:szCs w:val="24"/>
          <w:lang w:eastAsia="zh-CN"/>
        </w:rPr>
        <w:t>[</w:t>
      </w:r>
      <w:r w:rsidRPr="00BC21B6">
        <w:rPr>
          <w:bCs/>
          <w:sz w:val="24"/>
          <w:szCs w:val="24"/>
          <w:lang w:eastAsia="zh-CN"/>
        </w:rPr>
        <w:t>通过纳入一个数据库，促进关于遗传资源数字序列信息及其利用的信息交流，</w:t>
      </w:r>
      <w:r w:rsidRPr="00BC21B6">
        <w:rPr>
          <w:bCs/>
          <w:sz w:val="24"/>
          <w:szCs w:val="24"/>
          <w:lang w:val="en-GB" w:eastAsia="zh-CN"/>
        </w:rPr>
        <w:t>由此加强缔约方之间的协作与合作</w:t>
      </w:r>
      <w:r w:rsidRPr="00BC21B6">
        <w:rPr>
          <w:bCs/>
          <w:sz w:val="24"/>
          <w:szCs w:val="24"/>
          <w:lang w:eastAsia="zh-CN"/>
        </w:rPr>
        <w:t>，并提供关于能力建设需求的信息，从而提高《公约》下信息交换机制的</w:t>
      </w:r>
      <w:r w:rsidR="0000738B">
        <w:rPr>
          <w:bCs/>
          <w:sz w:val="24"/>
          <w:szCs w:val="24"/>
          <w:lang w:eastAsia="zh-CN"/>
        </w:rPr>
        <w:t>功效</w:t>
      </w:r>
      <w:r w:rsidRPr="00BC21B6">
        <w:rPr>
          <w:bCs/>
          <w:sz w:val="24"/>
          <w:szCs w:val="24"/>
          <w:lang w:eastAsia="zh-CN"/>
        </w:rPr>
        <w:t>，可促进非货币惠益的分享。</w:t>
      </w:r>
      <w:r w:rsidRPr="00BC21B6">
        <w:rPr>
          <w:bCs/>
          <w:sz w:val="24"/>
          <w:szCs w:val="24"/>
          <w:lang w:eastAsia="zh-CN"/>
        </w:rPr>
        <w:t>]</w:t>
      </w:r>
      <w:r w:rsidRPr="00BC21B6">
        <w:rPr>
          <w:rFonts w:hint="eastAsia"/>
          <w:bCs/>
          <w:sz w:val="24"/>
          <w:szCs w:val="24"/>
          <w:lang w:eastAsia="zh-CN"/>
        </w:rPr>
        <w:t xml:space="preserve"> </w:t>
      </w:r>
      <w:r w:rsidRPr="00BC21B6">
        <w:rPr>
          <w:bCs/>
          <w:sz w:val="24"/>
          <w:szCs w:val="24"/>
          <w:lang w:eastAsia="zh-CN"/>
        </w:rPr>
        <w:t>[</w:t>
      </w:r>
      <w:r w:rsidRPr="00BC21B6">
        <w:rPr>
          <w:bCs/>
          <w:sz w:val="24"/>
          <w:szCs w:val="24"/>
          <w:lang w:eastAsia="zh-CN"/>
        </w:rPr>
        <w:t>通过《公约》之下</w:t>
      </w:r>
      <w:r w:rsidRPr="00BC21B6">
        <w:rPr>
          <w:bCs/>
          <w:sz w:val="24"/>
          <w:szCs w:val="24"/>
          <w:lang w:eastAsia="zh-CN"/>
        </w:rPr>
        <w:t>[</w:t>
      </w:r>
      <w:r w:rsidRPr="00BC21B6">
        <w:rPr>
          <w:bCs/>
          <w:sz w:val="24"/>
          <w:szCs w:val="24"/>
          <w:lang w:eastAsia="zh-CN"/>
        </w:rPr>
        <w:t>一个</w:t>
      </w:r>
      <w:r w:rsidRPr="00BC21B6">
        <w:rPr>
          <w:bCs/>
          <w:sz w:val="24"/>
          <w:szCs w:val="24"/>
          <w:lang w:eastAsia="zh-CN"/>
        </w:rPr>
        <w:t>]</w:t>
      </w:r>
      <w:r w:rsidRPr="00BC21B6">
        <w:rPr>
          <w:rFonts w:hint="eastAsia"/>
          <w:bCs/>
          <w:sz w:val="24"/>
          <w:szCs w:val="24"/>
          <w:lang w:eastAsia="zh-CN"/>
        </w:rPr>
        <w:t xml:space="preserve"> </w:t>
      </w:r>
      <w:r w:rsidRPr="00BC21B6">
        <w:rPr>
          <w:bCs/>
          <w:sz w:val="24"/>
          <w:szCs w:val="24"/>
          <w:lang w:eastAsia="zh-CN"/>
        </w:rPr>
        <w:t>[</w:t>
      </w:r>
      <w:r w:rsidRPr="00BC21B6">
        <w:rPr>
          <w:bCs/>
          <w:sz w:val="24"/>
          <w:szCs w:val="24"/>
          <w:lang w:eastAsia="zh-CN"/>
        </w:rPr>
        <w:t>现有</w:t>
      </w:r>
      <w:r w:rsidRPr="00BC21B6">
        <w:rPr>
          <w:bCs/>
          <w:sz w:val="24"/>
          <w:szCs w:val="24"/>
          <w:lang w:eastAsia="zh-CN"/>
        </w:rPr>
        <w:t>]</w:t>
      </w:r>
      <w:r w:rsidRPr="00BC21B6">
        <w:rPr>
          <w:bCs/>
          <w:sz w:val="24"/>
          <w:szCs w:val="24"/>
          <w:lang w:eastAsia="zh-CN"/>
        </w:rPr>
        <w:t>信息交换所促进非货币惠益的分享，该信息交换所可提供关于</w:t>
      </w:r>
      <w:r w:rsidRPr="00BC21B6">
        <w:rPr>
          <w:bCs/>
          <w:sz w:val="24"/>
          <w:szCs w:val="24"/>
          <w:lang w:eastAsia="zh-CN"/>
        </w:rPr>
        <w:t>[</w:t>
      </w:r>
      <w:r w:rsidRPr="00BC21B6">
        <w:rPr>
          <w:bCs/>
          <w:sz w:val="24"/>
          <w:szCs w:val="24"/>
          <w:lang w:eastAsia="zh-CN"/>
        </w:rPr>
        <w:t>缔约方</w:t>
      </w:r>
      <w:r w:rsidRPr="00BC21B6">
        <w:rPr>
          <w:bCs/>
          <w:sz w:val="24"/>
          <w:szCs w:val="24"/>
          <w:lang w:eastAsia="zh-CN"/>
        </w:rPr>
        <w:t>]</w:t>
      </w:r>
      <w:r w:rsidRPr="00BC21B6">
        <w:rPr>
          <w:bCs/>
          <w:sz w:val="24"/>
          <w:szCs w:val="24"/>
          <w:lang w:eastAsia="zh-CN"/>
        </w:rPr>
        <w:t>能力建设需求的信息，并可以</w:t>
      </w:r>
      <w:r w:rsidRPr="00BC21B6">
        <w:rPr>
          <w:bCs/>
          <w:sz w:val="24"/>
          <w:szCs w:val="24"/>
          <w:lang w:eastAsia="zh-CN"/>
        </w:rPr>
        <w:t>[</w:t>
      </w:r>
      <w:r w:rsidRPr="00BC21B6">
        <w:rPr>
          <w:bCs/>
          <w:sz w:val="24"/>
          <w:szCs w:val="24"/>
          <w:lang w:eastAsia="zh-CN"/>
        </w:rPr>
        <w:t>对照标题指标</w:t>
      </w:r>
      <w:r w:rsidRPr="00BC21B6">
        <w:rPr>
          <w:bCs/>
          <w:sz w:val="24"/>
          <w:szCs w:val="24"/>
          <w:lang w:eastAsia="zh-CN"/>
        </w:rPr>
        <w:t>C.2]</w:t>
      </w:r>
      <w:r w:rsidRPr="00BC21B6">
        <w:rPr>
          <w:bCs/>
          <w:sz w:val="24"/>
          <w:szCs w:val="24"/>
          <w:lang w:eastAsia="zh-CN"/>
        </w:rPr>
        <w:t>展示和自愿报告正在进行的非货币惠益分享。</w:t>
      </w:r>
      <w:r w:rsidRPr="00BC21B6">
        <w:rPr>
          <w:bCs/>
          <w:sz w:val="24"/>
          <w:szCs w:val="24"/>
          <w:lang w:eastAsia="zh-CN"/>
        </w:rPr>
        <w:t>] [</w:t>
      </w:r>
      <w:r w:rsidRPr="00BC21B6">
        <w:rPr>
          <w:bCs/>
          <w:sz w:val="24"/>
          <w:szCs w:val="24"/>
          <w:lang w:eastAsia="zh-CN"/>
        </w:rPr>
        <w:t>全球基金可以进一步促进非货币惠益的分享。</w:t>
      </w:r>
      <w:r w:rsidRPr="00BC21B6">
        <w:rPr>
          <w:bCs/>
          <w:sz w:val="24"/>
          <w:szCs w:val="24"/>
          <w:lang w:eastAsia="zh-CN"/>
        </w:rPr>
        <w:t>] [</w:t>
      </w:r>
      <w:r w:rsidRPr="00BC21B6">
        <w:rPr>
          <w:bCs/>
          <w:sz w:val="24"/>
          <w:szCs w:val="24"/>
          <w:lang w:eastAsia="zh-CN"/>
        </w:rPr>
        <w:t>应根据缔约方确定的需求，为附文</w:t>
      </w:r>
      <w:r w:rsidRPr="00BC21B6">
        <w:rPr>
          <w:bCs/>
          <w:sz w:val="24"/>
          <w:szCs w:val="24"/>
          <w:lang w:eastAsia="zh-CN"/>
        </w:rPr>
        <w:t>A</w:t>
      </w:r>
      <w:r w:rsidRPr="00BC21B6">
        <w:rPr>
          <w:bCs/>
          <w:sz w:val="24"/>
          <w:szCs w:val="24"/>
          <w:lang w:eastAsia="zh-CN"/>
        </w:rPr>
        <w:t>所列部门制定分享非货币惠益的具体框架。</w:t>
      </w:r>
      <w:r w:rsidRPr="00BC21B6">
        <w:rPr>
          <w:bCs/>
          <w:sz w:val="24"/>
          <w:szCs w:val="24"/>
          <w:lang w:eastAsia="zh-CN"/>
        </w:rPr>
        <w:t>]</w:t>
      </w:r>
    </w:p>
    <w:p w14:paraId="5410413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eastAsia="zh-CN"/>
        </w:rPr>
      </w:pPr>
      <w:r w:rsidRPr="00BC21B6">
        <w:rPr>
          <w:rFonts w:hint="eastAsia"/>
          <w:bCs/>
          <w:sz w:val="24"/>
          <w:szCs w:val="24"/>
          <w:lang w:eastAsia="zh-CN"/>
        </w:rPr>
        <w:t>8</w:t>
      </w:r>
      <w:r w:rsidRPr="00BC21B6">
        <w:rPr>
          <w:bCs/>
          <w:sz w:val="24"/>
          <w:szCs w:val="24"/>
          <w:lang w:eastAsia="zh-CN"/>
        </w:rPr>
        <w:t>.</w:t>
      </w:r>
      <w:r w:rsidRPr="00BC21B6">
        <w:rPr>
          <w:bCs/>
          <w:sz w:val="24"/>
          <w:szCs w:val="24"/>
          <w:lang w:eastAsia="zh-CN"/>
        </w:rPr>
        <w:tab/>
        <w:t>[</w:t>
      </w:r>
      <w:r w:rsidRPr="00BC21B6">
        <w:rPr>
          <w:bCs/>
          <w:sz w:val="24"/>
          <w:szCs w:val="24"/>
          <w:lang w:eastAsia="zh-CN"/>
        </w:rPr>
        <w:t>预计数据库和学术机构不会向全球基金</w:t>
      </w:r>
      <w:r w:rsidRPr="00BC21B6">
        <w:rPr>
          <w:rFonts w:hint="eastAsia"/>
          <w:bCs/>
          <w:sz w:val="24"/>
          <w:szCs w:val="24"/>
          <w:lang w:eastAsia="zh-CN"/>
        </w:rPr>
        <w:t>进行货币</w:t>
      </w:r>
      <w:r w:rsidRPr="00BC21B6">
        <w:rPr>
          <w:bCs/>
          <w:sz w:val="24"/>
          <w:szCs w:val="24"/>
          <w:lang w:eastAsia="zh-CN"/>
        </w:rPr>
        <w:t>捐款。</w:t>
      </w:r>
      <w:r w:rsidRPr="00BC21B6">
        <w:rPr>
          <w:bCs/>
          <w:sz w:val="24"/>
          <w:szCs w:val="24"/>
          <w:lang w:eastAsia="zh-CN"/>
        </w:rPr>
        <w:t>]</w:t>
      </w:r>
    </w:p>
    <w:p w14:paraId="0EA39FD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eastAsia="zh-CN"/>
        </w:rPr>
        <w:t>9.</w:t>
      </w:r>
      <w:r w:rsidRPr="00BC21B6">
        <w:rPr>
          <w:bCs/>
          <w:sz w:val="24"/>
          <w:szCs w:val="24"/>
          <w:lang w:eastAsia="zh-CN"/>
        </w:rPr>
        <w:tab/>
      </w:r>
      <w:r w:rsidRPr="00BC21B6">
        <w:rPr>
          <w:rFonts w:hint="eastAsia"/>
          <w:bCs/>
          <w:sz w:val="24"/>
          <w:szCs w:val="24"/>
          <w:lang w:eastAsia="zh-CN"/>
        </w:rPr>
        <w:t>[</w:t>
      </w:r>
      <w:r w:rsidRPr="00BC21B6">
        <w:rPr>
          <w:rFonts w:hint="eastAsia"/>
          <w:bCs/>
          <w:sz w:val="24"/>
          <w:szCs w:val="24"/>
          <w:lang w:eastAsia="zh-CN"/>
        </w:rPr>
        <w:t>邀请</w:t>
      </w:r>
      <w:r w:rsidRPr="00BC21B6">
        <w:rPr>
          <w:rFonts w:hint="eastAsia"/>
          <w:bCs/>
          <w:sz w:val="24"/>
          <w:szCs w:val="24"/>
          <w:lang w:eastAsia="zh-CN"/>
        </w:rPr>
        <w:t>]</w:t>
      </w:r>
      <w:r w:rsidRPr="00BC21B6">
        <w:rPr>
          <w:bCs/>
          <w:sz w:val="24"/>
          <w:szCs w:val="24"/>
          <w:lang w:eastAsia="zh-CN"/>
        </w:rPr>
        <w:t>运营遗传资源数字序列信息</w:t>
      </w:r>
      <w:r w:rsidRPr="00BC21B6">
        <w:rPr>
          <w:rFonts w:hint="eastAsia"/>
          <w:bCs/>
          <w:sz w:val="24"/>
          <w:szCs w:val="24"/>
          <w:lang w:eastAsia="zh-CN"/>
        </w:rPr>
        <w:t>的</w:t>
      </w:r>
      <w:r w:rsidRPr="00BC21B6">
        <w:rPr>
          <w:rFonts w:hint="eastAsia"/>
          <w:bCs/>
          <w:sz w:val="24"/>
          <w:szCs w:val="24"/>
          <w:lang w:val="en-GB" w:eastAsia="zh-CN"/>
        </w:rPr>
        <w:t>[</w:t>
      </w:r>
      <w:r w:rsidRPr="00BC21B6">
        <w:rPr>
          <w:rFonts w:hint="eastAsia"/>
          <w:bCs/>
          <w:sz w:val="24"/>
          <w:szCs w:val="24"/>
          <w:lang w:val="en-GB" w:eastAsia="zh-CN"/>
        </w:rPr>
        <w:t>大型</w:t>
      </w:r>
      <w:r w:rsidRPr="00BC21B6">
        <w:rPr>
          <w:rFonts w:hint="eastAsia"/>
          <w:bCs/>
          <w:sz w:val="24"/>
          <w:szCs w:val="24"/>
          <w:lang w:val="en-GB" w:eastAsia="zh-CN"/>
        </w:rPr>
        <w:t>]</w:t>
      </w:r>
      <w:r w:rsidRPr="00BC21B6">
        <w:rPr>
          <w:bCs/>
          <w:sz w:val="24"/>
          <w:szCs w:val="24"/>
          <w:lang w:val="en-GB" w:eastAsia="zh-CN"/>
        </w:rPr>
        <w:t>公共数据库的实体</w:t>
      </w:r>
      <w:r w:rsidRPr="00BC21B6">
        <w:rPr>
          <w:rFonts w:hint="eastAsia"/>
          <w:bCs/>
          <w:sz w:val="24"/>
          <w:szCs w:val="24"/>
          <w:lang w:val="en-GB" w:eastAsia="zh-CN"/>
        </w:rPr>
        <w:t>[</w:t>
      </w:r>
      <w:r w:rsidRPr="00BC21B6">
        <w:rPr>
          <w:rFonts w:hint="eastAsia"/>
          <w:bCs/>
          <w:sz w:val="24"/>
          <w:szCs w:val="24"/>
          <w:lang w:val="en-GB" w:eastAsia="zh-CN"/>
        </w:rPr>
        <w:t>将</w:t>
      </w:r>
      <w:r w:rsidRPr="00BC21B6">
        <w:rPr>
          <w:rFonts w:hint="eastAsia"/>
          <w:bCs/>
          <w:sz w:val="24"/>
          <w:szCs w:val="24"/>
          <w:lang w:val="en-GB" w:eastAsia="zh-CN"/>
        </w:rPr>
        <w:t>][</w:t>
      </w:r>
      <w:r w:rsidRPr="00BC21B6">
        <w:rPr>
          <w:bCs/>
          <w:sz w:val="24"/>
          <w:szCs w:val="24"/>
          <w:lang w:val="en-GB" w:eastAsia="zh-CN"/>
        </w:rPr>
        <w:t>应</w:t>
      </w:r>
      <w:r w:rsidRPr="00BC21B6">
        <w:rPr>
          <w:rFonts w:hint="eastAsia"/>
          <w:bCs/>
          <w:sz w:val="24"/>
          <w:szCs w:val="24"/>
          <w:lang w:val="en-GB" w:eastAsia="zh-CN"/>
        </w:rPr>
        <w:t>][</w:t>
      </w:r>
      <w:r w:rsidRPr="00BC21B6">
        <w:rPr>
          <w:rFonts w:hint="eastAsia"/>
          <w:bCs/>
          <w:sz w:val="24"/>
          <w:szCs w:val="24"/>
          <w:lang w:val="en-GB" w:eastAsia="zh-CN"/>
        </w:rPr>
        <w:t>酌情</w:t>
      </w:r>
      <w:r w:rsidRPr="00BC21B6">
        <w:rPr>
          <w:rFonts w:hint="eastAsia"/>
          <w:bCs/>
          <w:sz w:val="24"/>
          <w:szCs w:val="24"/>
          <w:lang w:val="en-GB" w:eastAsia="zh-CN"/>
        </w:rPr>
        <w:t>]</w:t>
      </w:r>
      <w:r w:rsidRPr="00BC21B6">
        <w:rPr>
          <w:bCs/>
          <w:sz w:val="24"/>
          <w:szCs w:val="24"/>
          <w:lang w:val="en-GB" w:eastAsia="zh-CN"/>
        </w:rPr>
        <w:t>：</w:t>
      </w:r>
    </w:p>
    <w:p w14:paraId="3638F84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eastAsia="zh-CN"/>
        </w:rPr>
      </w:pPr>
      <w:r w:rsidRPr="00BC21B6">
        <w:rPr>
          <w:bCs/>
          <w:sz w:val="24"/>
          <w:szCs w:val="24"/>
          <w:lang w:val="en-GB" w:eastAsia="zh-CN"/>
        </w:rPr>
        <w:t>(a)</w:t>
      </w:r>
      <w:r w:rsidRPr="00BC21B6">
        <w:rPr>
          <w:bCs/>
          <w:sz w:val="24"/>
          <w:szCs w:val="24"/>
          <w:lang w:val="en-GB" w:eastAsia="zh-CN"/>
        </w:rPr>
        <w:tab/>
      </w:r>
      <w:r w:rsidRPr="00BC21B6">
        <w:rPr>
          <w:bCs/>
          <w:sz w:val="24"/>
          <w:szCs w:val="24"/>
          <w:lang w:val="en-GB" w:eastAsia="zh-CN"/>
        </w:rPr>
        <w:t>向数据库</w:t>
      </w:r>
      <w:r w:rsidRPr="00BC21B6">
        <w:rPr>
          <w:rFonts w:hint="eastAsia"/>
          <w:bCs/>
          <w:sz w:val="24"/>
          <w:szCs w:val="24"/>
          <w:lang w:val="en-GB" w:eastAsia="zh-CN"/>
        </w:rPr>
        <w:t>[</w:t>
      </w:r>
      <w:r w:rsidRPr="00BC21B6">
        <w:rPr>
          <w:rFonts w:hint="eastAsia"/>
          <w:bCs/>
          <w:sz w:val="24"/>
          <w:szCs w:val="24"/>
          <w:lang w:val="en-GB" w:eastAsia="zh-CN"/>
        </w:rPr>
        <w:t>用户</w:t>
      </w:r>
      <w:r w:rsidRPr="00BC21B6">
        <w:rPr>
          <w:rFonts w:hint="eastAsia"/>
          <w:bCs/>
          <w:sz w:val="24"/>
          <w:szCs w:val="24"/>
          <w:lang w:val="en-GB" w:eastAsia="zh-CN"/>
        </w:rPr>
        <w:t>][</w:t>
      </w:r>
      <w:r w:rsidRPr="00BC21B6">
        <w:rPr>
          <w:bCs/>
          <w:sz w:val="24"/>
          <w:szCs w:val="24"/>
          <w:lang w:val="en-GB" w:eastAsia="zh-CN"/>
        </w:rPr>
        <w:t>访问者</w:t>
      </w:r>
      <w:r w:rsidRPr="00BC21B6">
        <w:rPr>
          <w:rFonts w:hint="eastAsia"/>
          <w:bCs/>
          <w:sz w:val="24"/>
          <w:szCs w:val="24"/>
          <w:lang w:val="en-GB" w:eastAsia="zh-CN"/>
        </w:rPr>
        <w:t>]</w:t>
      </w:r>
      <w:r w:rsidRPr="00BC21B6">
        <w:rPr>
          <w:bCs/>
          <w:sz w:val="24"/>
          <w:szCs w:val="24"/>
          <w:lang w:val="en-GB" w:eastAsia="zh-CN"/>
        </w:rPr>
        <w:t>提供关于多边机制的信息，</w:t>
      </w:r>
      <w:r w:rsidRPr="00BC21B6">
        <w:rPr>
          <w:rFonts w:hint="eastAsia"/>
          <w:bCs/>
          <w:sz w:val="24"/>
          <w:szCs w:val="24"/>
          <w:lang w:val="en-GB" w:eastAsia="zh-CN"/>
        </w:rPr>
        <w:t>[</w:t>
      </w:r>
      <w:r w:rsidRPr="00BC21B6">
        <w:rPr>
          <w:bCs/>
          <w:sz w:val="24"/>
          <w:szCs w:val="24"/>
          <w:lang w:val="en-GB" w:eastAsia="zh-CN"/>
        </w:rPr>
        <w:t>包括</w:t>
      </w:r>
      <w:r w:rsidRPr="00BC21B6">
        <w:rPr>
          <w:rFonts w:hint="eastAsia"/>
          <w:bCs/>
          <w:sz w:val="24"/>
          <w:szCs w:val="24"/>
          <w:lang w:val="en-GB" w:eastAsia="zh-CN"/>
        </w:rPr>
        <w:t>提供信息，说明遗传资源数学序列信息</w:t>
      </w:r>
      <w:r w:rsidRPr="00BC21B6">
        <w:rPr>
          <w:bCs/>
          <w:sz w:val="24"/>
          <w:szCs w:val="24"/>
          <w:lang w:val="en-GB" w:eastAsia="zh-CN"/>
        </w:rPr>
        <w:t>用户</w:t>
      </w:r>
      <w:r w:rsidRPr="00BC21B6">
        <w:rPr>
          <w:rFonts w:hint="eastAsia"/>
          <w:bCs/>
          <w:sz w:val="24"/>
          <w:szCs w:val="24"/>
          <w:lang w:val="en-GB" w:eastAsia="zh-CN"/>
        </w:rPr>
        <w:t>有关</w:t>
      </w:r>
      <w:r w:rsidRPr="00BC21B6">
        <w:rPr>
          <w:bCs/>
          <w:sz w:val="24"/>
          <w:szCs w:val="24"/>
          <w:lang w:val="en-GB" w:eastAsia="zh-CN"/>
        </w:rPr>
        <w:t>公正和公平分享利用</w:t>
      </w:r>
      <w:r w:rsidRPr="00BC21B6">
        <w:rPr>
          <w:rFonts w:hint="eastAsia"/>
          <w:bCs/>
          <w:sz w:val="24"/>
          <w:szCs w:val="24"/>
          <w:lang w:val="en-GB" w:eastAsia="zh-CN"/>
        </w:rPr>
        <w:t>DSI</w:t>
      </w:r>
      <w:r w:rsidRPr="00BC21B6">
        <w:rPr>
          <w:bCs/>
          <w:sz w:val="24"/>
          <w:szCs w:val="24"/>
          <w:lang w:val="en-GB" w:eastAsia="zh-CN"/>
        </w:rPr>
        <w:t>所产生惠益</w:t>
      </w:r>
      <w:r w:rsidRPr="00BC21B6">
        <w:rPr>
          <w:rFonts w:hint="eastAsia"/>
          <w:bCs/>
          <w:sz w:val="24"/>
          <w:szCs w:val="24"/>
          <w:lang w:val="en-GB" w:eastAsia="zh-CN"/>
        </w:rPr>
        <w:t>[</w:t>
      </w:r>
      <w:r w:rsidRPr="00BC21B6">
        <w:rPr>
          <w:bCs/>
          <w:sz w:val="24"/>
          <w:szCs w:val="24"/>
          <w:lang w:val="en-GB" w:eastAsia="zh-CN"/>
        </w:rPr>
        <w:t>的要求</w:t>
      </w:r>
      <w:r w:rsidRPr="00BC21B6">
        <w:rPr>
          <w:rFonts w:hint="eastAsia"/>
          <w:bCs/>
          <w:sz w:val="24"/>
          <w:szCs w:val="24"/>
          <w:lang w:val="en-GB" w:eastAsia="zh-CN"/>
        </w:rPr>
        <w:t>][</w:t>
      </w:r>
      <w:r w:rsidRPr="00BC21B6">
        <w:rPr>
          <w:rFonts w:hint="eastAsia"/>
          <w:bCs/>
          <w:sz w:val="24"/>
          <w:szCs w:val="24"/>
          <w:lang w:val="en-GB" w:eastAsia="zh-CN"/>
        </w:rPr>
        <w:t>可能性和程序</w:t>
      </w:r>
      <w:r w:rsidRPr="00BC21B6">
        <w:rPr>
          <w:rFonts w:hint="eastAsia"/>
          <w:bCs/>
          <w:sz w:val="24"/>
          <w:szCs w:val="24"/>
          <w:lang w:val="en-GB" w:eastAsia="zh-CN"/>
        </w:rPr>
        <w:t>]</w:t>
      </w:r>
      <w:r w:rsidRPr="00BC21B6">
        <w:rPr>
          <w:bCs/>
          <w:sz w:val="24"/>
          <w:szCs w:val="24"/>
          <w:lang w:val="en-GB" w:eastAsia="zh-CN"/>
        </w:rPr>
        <w:t>；</w:t>
      </w:r>
    </w:p>
    <w:p w14:paraId="429922C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eastAsia="zh-CN"/>
        </w:rPr>
      </w:pPr>
      <w:r w:rsidRPr="00BC21B6">
        <w:rPr>
          <w:bCs/>
          <w:sz w:val="24"/>
          <w:szCs w:val="24"/>
          <w:lang w:val="en-GB" w:eastAsia="zh-CN"/>
        </w:rPr>
        <w:t>(b)</w:t>
      </w:r>
      <w:r w:rsidRPr="00BC21B6">
        <w:rPr>
          <w:bCs/>
          <w:sz w:val="24"/>
          <w:szCs w:val="24"/>
          <w:lang w:val="en-GB" w:eastAsia="zh-CN"/>
        </w:rPr>
        <w:tab/>
      </w:r>
      <w:r w:rsidRPr="00BC21B6">
        <w:rPr>
          <w:bCs/>
          <w:sz w:val="24"/>
          <w:szCs w:val="24"/>
          <w:lang w:eastAsia="zh-CN"/>
        </w:rPr>
        <w:t>[</w:t>
      </w:r>
      <w:r w:rsidRPr="00BC21B6">
        <w:rPr>
          <w:bCs/>
          <w:sz w:val="24"/>
          <w:szCs w:val="24"/>
          <w:lang w:eastAsia="zh-CN"/>
        </w:rPr>
        <w:t>向</w:t>
      </w:r>
      <w:r w:rsidRPr="00BC21B6">
        <w:rPr>
          <w:bCs/>
          <w:sz w:val="24"/>
          <w:szCs w:val="24"/>
          <w:lang w:eastAsia="zh-CN"/>
        </w:rPr>
        <w:t>[</w:t>
      </w:r>
      <w:r w:rsidRPr="00BC21B6">
        <w:rPr>
          <w:bCs/>
          <w:sz w:val="24"/>
          <w:szCs w:val="24"/>
          <w:lang w:eastAsia="zh-CN"/>
        </w:rPr>
        <w:t>用户</w:t>
      </w:r>
      <w:r w:rsidRPr="00BC21B6">
        <w:rPr>
          <w:bCs/>
          <w:sz w:val="24"/>
          <w:szCs w:val="24"/>
          <w:lang w:eastAsia="zh-CN"/>
        </w:rPr>
        <w:t>][</w:t>
      </w:r>
      <w:r w:rsidRPr="00BC21B6">
        <w:rPr>
          <w:bCs/>
          <w:sz w:val="24"/>
          <w:szCs w:val="24"/>
          <w:lang w:eastAsia="zh-CN"/>
        </w:rPr>
        <w:t>上传者</w:t>
      </w:r>
      <w:r w:rsidRPr="00BC21B6">
        <w:rPr>
          <w:bCs/>
          <w:sz w:val="24"/>
          <w:szCs w:val="24"/>
          <w:lang w:eastAsia="zh-CN"/>
        </w:rPr>
        <w:t>]</w:t>
      </w:r>
      <w:r w:rsidRPr="00BC21B6">
        <w:rPr>
          <w:bCs/>
          <w:sz w:val="24"/>
          <w:szCs w:val="24"/>
          <w:lang w:eastAsia="zh-CN"/>
        </w:rPr>
        <w:t>告知</w:t>
      </w:r>
      <w:r w:rsidRPr="00BC21B6">
        <w:rPr>
          <w:bCs/>
          <w:sz w:val="24"/>
          <w:szCs w:val="24"/>
          <w:lang w:eastAsia="zh-CN"/>
        </w:rPr>
        <w:t>][</w:t>
      </w:r>
      <w:r w:rsidRPr="00BC21B6">
        <w:rPr>
          <w:bCs/>
          <w:sz w:val="24"/>
          <w:szCs w:val="24"/>
          <w:lang w:eastAsia="zh-CN"/>
        </w:rPr>
        <w:t>要求用户</w:t>
      </w:r>
      <w:r w:rsidRPr="00BC21B6">
        <w:rPr>
          <w:bCs/>
          <w:sz w:val="24"/>
          <w:szCs w:val="24"/>
          <w:lang w:eastAsia="zh-CN"/>
        </w:rPr>
        <w:t>]</w:t>
      </w:r>
      <w:r w:rsidRPr="00BC21B6">
        <w:rPr>
          <w:bCs/>
          <w:sz w:val="24"/>
          <w:szCs w:val="24"/>
          <w:lang w:eastAsia="zh-CN"/>
        </w:rPr>
        <w:t>遵守关于</w:t>
      </w:r>
      <w:r w:rsidRPr="00BC21B6">
        <w:rPr>
          <w:bCs/>
          <w:sz w:val="24"/>
          <w:szCs w:val="24"/>
          <w:lang w:eastAsia="zh-CN"/>
        </w:rPr>
        <w:t>[</w:t>
      </w:r>
      <w:r w:rsidRPr="00BC21B6">
        <w:rPr>
          <w:bCs/>
          <w:sz w:val="24"/>
          <w:szCs w:val="24"/>
          <w:lang w:eastAsia="zh-CN"/>
        </w:rPr>
        <w:t>遗传资源和</w:t>
      </w:r>
      <w:r w:rsidRPr="00BC21B6">
        <w:rPr>
          <w:bCs/>
          <w:sz w:val="24"/>
          <w:szCs w:val="24"/>
          <w:lang w:eastAsia="zh-CN"/>
        </w:rPr>
        <w:t>]</w:t>
      </w:r>
      <w:r w:rsidRPr="00BC21B6">
        <w:rPr>
          <w:bCs/>
          <w:sz w:val="24"/>
          <w:szCs w:val="24"/>
          <w:lang w:eastAsia="zh-CN"/>
        </w:rPr>
        <w:t>遗传资源数字序列信息的适用国家和国际获取和惠益分享义务</w:t>
      </w:r>
      <w:r w:rsidRPr="00BC21B6">
        <w:rPr>
          <w:rFonts w:hint="eastAsia"/>
          <w:bCs/>
          <w:sz w:val="24"/>
          <w:szCs w:val="24"/>
          <w:lang w:eastAsia="zh-CN"/>
        </w:rPr>
        <w:t>[</w:t>
      </w:r>
      <w:r w:rsidRPr="00BC21B6">
        <w:rPr>
          <w:rFonts w:hint="eastAsia"/>
          <w:bCs/>
          <w:sz w:val="24"/>
          <w:szCs w:val="24"/>
          <w:lang w:eastAsia="zh-CN"/>
        </w:rPr>
        <w:t>的要求</w:t>
      </w:r>
      <w:r w:rsidRPr="00BC21B6">
        <w:rPr>
          <w:rFonts w:hint="eastAsia"/>
          <w:bCs/>
          <w:sz w:val="24"/>
          <w:szCs w:val="24"/>
          <w:lang w:eastAsia="zh-CN"/>
        </w:rPr>
        <w:t>]</w:t>
      </w:r>
      <w:r w:rsidRPr="00BC21B6">
        <w:rPr>
          <w:bCs/>
          <w:sz w:val="24"/>
          <w:szCs w:val="24"/>
          <w:lang w:eastAsia="zh-CN"/>
        </w:rPr>
        <w:t>；</w:t>
      </w:r>
      <w:r w:rsidRPr="00BC21B6">
        <w:rPr>
          <w:bCs/>
          <w:sz w:val="24"/>
          <w:szCs w:val="24"/>
          <w:lang w:eastAsia="zh-CN"/>
        </w:rPr>
        <w:t>[</w:t>
      </w:r>
      <w:r w:rsidRPr="00BC21B6">
        <w:rPr>
          <w:rFonts w:hint="eastAsia"/>
          <w:bCs/>
          <w:sz w:val="24"/>
          <w:szCs w:val="24"/>
          <w:lang w:eastAsia="zh-CN"/>
        </w:rPr>
        <w:t>通过</w:t>
      </w:r>
      <w:r w:rsidRPr="00BC21B6">
        <w:rPr>
          <w:bCs/>
          <w:sz w:val="24"/>
          <w:szCs w:val="24"/>
          <w:lang w:eastAsia="zh-CN"/>
        </w:rPr>
        <w:t>点击</w:t>
      </w:r>
      <w:r w:rsidRPr="00BC21B6">
        <w:rPr>
          <w:rFonts w:hint="eastAsia"/>
          <w:bCs/>
          <w:sz w:val="24"/>
          <w:szCs w:val="24"/>
          <w:lang w:eastAsia="zh-CN"/>
        </w:rPr>
        <w:t>同意进行</w:t>
      </w:r>
      <w:r w:rsidRPr="00BC21B6">
        <w:rPr>
          <w:bCs/>
          <w:sz w:val="24"/>
          <w:szCs w:val="24"/>
          <w:lang w:eastAsia="zh-CN"/>
        </w:rPr>
        <w:t>用户注册</w:t>
      </w:r>
      <w:r w:rsidRPr="00BC21B6">
        <w:rPr>
          <w:bCs/>
          <w:sz w:val="24"/>
          <w:szCs w:val="24"/>
          <w:lang w:eastAsia="zh-CN"/>
        </w:rPr>
        <w:t>]</w:t>
      </w:r>
      <w:r w:rsidRPr="00BC21B6">
        <w:rPr>
          <w:bCs/>
          <w:sz w:val="24"/>
          <w:szCs w:val="24"/>
          <w:lang w:eastAsia="zh-CN"/>
        </w:rPr>
        <w:t>；</w:t>
      </w:r>
      <w:r w:rsidRPr="00BC21B6">
        <w:rPr>
          <w:bCs/>
          <w:sz w:val="24"/>
          <w:szCs w:val="24"/>
          <w:lang w:eastAsia="zh-CN"/>
        </w:rPr>
        <w:t>]</w:t>
      </w:r>
    </w:p>
    <w:p w14:paraId="07D79FC9"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(c)</w:t>
      </w:r>
      <w:r w:rsidRPr="00BC21B6">
        <w:rPr>
          <w:bCs/>
          <w:sz w:val="24"/>
          <w:szCs w:val="24"/>
          <w:lang w:val="en-GB" w:eastAsia="zh-CN"/>
        </w:rPr>
        <w:tab/>
      </w:r>
      <w:r w:rsidRPr="00BC21B6">
        <w:rPr>
          <w:bCs/>
          <w:sz w:val="24"/>
          <w:szCs w:val="24"/>
          <w:lang w:eastAsia="zh-CN"/>
        </w:rPr>
        <w:t>要求</w:t>
      </w:r>
      <w:r w:rsidRPr="00BC21B6">
        <w:rPr>
          <w:rFonts w:hint="eastAsia"/>
          <w:bCs/>
          <w:sz w:val="24"/>
          <w:szCs w:val="24"/>
          <w:lang w:eastAsia="zh-CN"/>
        </w:rPr>
        <w:t>[</w:t>
      </w:r>
      <w:r w:rsidRPr="00BC21B6">
        <w:rPr>
          <w:bCs/>
          <w:sz w:val="24"/>
          <w:szCs w:val="24"/>
          <w:lang w:eastAsia="zh-CN"/>
        </w:rPr>
        <w:t>在可能情况下</w:t>
      </w:r>
      <w:r w:rsidRPr="00BC21B6">
        <w:rPr>
          <w:rFonts w:hint="eastAsia"/>
          <w:bCs/>
          <w:sz w:val="24"/>
          <w:szCs w:val="24"/>
          <w:lang w:eastAsia="zh-CN"/>
        </w:rPr>
        <w:t>]</w:t>
      </w:r>
      <w:r w:rsidRPr="00BC21B6">
        <w:rPr>
          <w:bCs/>
          <w:sz w:val="24"/>
          <w:szCs w:val="24"/>
          <w:lang w:eastAsia="zh-CN"/>
        </w:rPr>
        <w:t>提供信息，说明产生</w:t>
      </w:r>
      <w:r w:rsidRPr="00BC21B6">
        <w:rPr>
          <w:bCs/>
          <w:sz w:val="24"/>
          <w:szCs w:val="24"/>
          <w:lang w:eastAsia="zh-CN"/>
        </w:rPr>
        <w:t>DSI</w:t>
      </w:r>
      <w:r w:rsidRPr="00BC21B6">
        <w:rPr>
          <w:bCs/>
          <w:sz w:val="24"/>
          <w:szCs w:val="24"/>
          <w:lang w:eastAsia="zh-CN"/>
        </w:rPr>
        <w:t>的遗传资源的来源国</w:t>
      </w:r>
      <w:r w:rsidRPr="00BC21B6">
        <w:rPr>
          <w:rFonts w:hint="eastAsia"/>
          <w:bCs/>
          <w:sz w:val="24"/>
          <w:szCs w:val="24"/>
          <w:lang w:eastAsia="zh-CN"/>
        </w:rPr>
        <w:t>[</w:t>
      </w:r>
      <w:r w:rsidRPr="00BC21B6">
        <w:rPr>
          <w:rFonts w:hint="eastAsia"/>
          <w:bCs/>
          <w:sz w:val="24"/>
          <w:szCs w:val="24"/>
          <w:lang w:eastAsia="zh-CN"/>
        </w:rPr>
        <w:t>和合法获取途径</w:t>
      </w:r>
      <w:r w:rsidRPr="00BC21B6">
        <w:rPr>
          <w:rFonts w:hint="eastAsia"/>
          <w:bCs/>
          <w:sz w:val="24"/>
          <w:szCs w:val="24"/>
          <w:lang w:eastAsia="zh-CN"/>
        </w:rPr>
        <w:t>][</w:t>
      </w:r>
      <w:r w:rsidRPr="00BC21B6">
        <w:rPr>
          <w:bCs/>
          <w:sz w:val="24"/>
          <w:szCs w:val="24"/>
          <w:lang w:eastAsia="zh-CN"/>
        </w:rPr>
        <w:t>，并在适用情况下</w:t>
      </w:r>
      <w:r w:rsidRPr="00BC21B6">
        <w:rPr>
          <w:rFonts w:hint="eastAsia"/>
          <w:bCs/>
          <w:sz w:val="24"/>
          <w:szCs w:val="24"/>
          <w:lang w:eastAsia="zh-CN"/>
        </w:rPr>
        <w:t>[</w:t>
      </w:r>
      <w:r w:rsidRPr="00BC21B6">
        <w:rPr>
          <w:rFonts w:hint="eastAsia"/>
          <w:bCs/>
          <w:sz w:val="24"/>
          <w:szCs w:val="24"/>
          <w:lang w:eastAsia="zh-CN"/>
        </w:rPr>
        <w:t>，</w:t>
      </w:r>
      <w:r w:rsidRPr="00BC21B6">
        <w:rPr>
          <w:bCs/>
          <w:sz w:val="24"/>
          <w:szCs w:val="24"/>
          <w:lang w:eastAsia="zh-CN"/>
        </w:rPr>
        <w:t>说明与这些遗传资源有关的传统知识</w:t>
      </w:r>
      <w:r w:rsidRPr="00BC21B6">
        <w:rPr>
          <w:rFonts w:hint="eastAsia"/>
          <w:bCs/>
          <w:sz w:val="24"/>
          <w:szCs w:val="24"/>
          <w:lang w:eastAsia="zh-CN"/>
        </w:rPr>
        <w:t>][</w:t>
      </w:r>
      <w:r w:rsidRPr="00BC21B6">
        <w:rPr>
          <w:bCs/>
          <w:sz w:val="24"/>
          <w:szCs w:val="24"/>
          <w:lang w:eastAsia="zh-CN"/>
        </w:rPr>
        <w:t xml:space="preserve"> </w:t>
      </w:r>
      <w:r w:rsidRPr="00BC21B6">
        <w:rPr>
          <w:rFonts w:hint="eastAsia"/>
          <w:bCs/>
          <w:sz w:val="24"/>
          <w:szCs w:val="24"/>
          <w:lang w:eastAsia="zh-CN"/>
        </w:rPr>
        <w:t>说明</w:t>
      </w:r>
      <w:r w:rsidRPr="00BC21B6">
        <w:rPr>
          <w:bCs/>
          <w:sz w:val="24"/>
          <w:szCs w:val="24"/>
          <w:lang w:eastAsia="zh-CN"/>
        </w:rPr>
        <w:t>表明</w:t>
      </w:r>
      <w:r w:rsidRPr="00BC21B6">
        <w:rPr>
          <w:rFonts w:hint="eastAsia"/>
          <w:bCs/>
          <w:sz w:val="24"/>
          <w:szCs w:val="24"/>
          <w:lang w:eastAsia="zh-CN"/>
        </w:rPr>
        <w:t>利用</w:t>
      </w:r>
      <w:r w:rsidRPr="00BC21B6">
        <w:rPr>
          <w:bCs/>
          <w:sz w:val="24"/>
          <w:szCs w:val="24"/>
          <w:lang w:eastAsia="zh-CN"/>
        </w:rPr>
        <w:t>传统知识的生物文化元数据</w:t>
      </w:r>
      <w:r w:rsidRPr="00BC21B6">
        <w:rPr>
          <w:rFonts w:hint="eastAsia"/>
          <w:bCs/>
          <w:sz w:val="24"/>
          <w:szCs w:val="24"/>
          <w:lang w:eastAsia="zh-CN"/>
        </w:rPr>
        <w:t>]</w:t>
      </w:r>
      <w:r w:rsidRPr="00BC21B6">
        <w:rPr>
          <w:bCs/>
          <w:sz w:val="24"/>
          <w:szCs w:val="24"/>
          <w:lang w:eastAsia="zh-CN"/>
        </w:rPr>
        <w:t>；</w:t>
      </w:r>
      <w:r w:rsidRPr="00BC21B6">
        <w:rPr>
          <w:rFonts w:hint="eastAsia"/>
          <w:bCs/>
          <w:sz w:val="24"/>
          <w:szCs w:val="24"/>
          <w:lang w:eastAsia="zh-CN"/>
        </w:rPr>
        <w:t>]</w:t>
      </w:r>
    </w:p>
    <w:p w14:paraId="761988AE"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eastAsia="zh-CN"/>
        </w:rPr>
      </w:pPr>
      <w:r w:rsidRPr="00BC21B6">
        <w:rPr>
          <w:bCs/>
          <w:sz w:val="24"/>
          <w:szCs w:val="24"/>
          <w:lang w:val="en-GB" w:eastAsia="zh-CN"/>
        </w:rPr>
        <w:t>(d)</w:t>
      </w:r>
      <w:r w:rsidRPr="00BC21B6">
        <w:rPr>
          <w:bCs/>
          <w:sz w:val="24"/>
          <w:szCs w:val="24"/>
          <w:lang w:val="en-GB" w:eastAsia="zh-CN"/>
        </w:rPr>
        <w:tab/>
      </w:r>
      <w:r w:rsidRPr="00BC21B6">
        <w:rPr>
          <w:bCs/>
          <w:sz w:val="24"/>
          <w:szCs w:val="24"/>
          <w:lang w:eastAsia="zh-CN"/>
        </w:rPr>
        <w:t>[</w:t>
      </w:r>
      <w:r w:rsidRPr="00BC21B6">
        <w:rPr>
          <w:bCs/>
          <w:sz w:val="24"/>
          <w:szCs w:val="24"/>
          <w:lang w:eastAsia="zh-CN"/>
        </w:rPr>
        <w:t>按照目前的国际惯例，开放获取遗传资源的数字序列信息，同时考虑到</w:t>
      </w:r>
      <w:r w:rsidRPr="00BC21B6">
        <w:rPr>
          <w:bCs/>
          <w:sz w:val="24"/>
          <w:szCs w:val="24"/>
          <w:lang w:eastAsia="zh-CN"/>
        </w:rPr>
        <w:t>][</w:t>
      </w:r>
      <w:r w:rsidRPr="00BC21B6">
        <w:rPr>
          <w:bCs/>
          <w:sz w:val="24"/>
          <w:szCs w:val="24"/>
          <w:lang w:eastAsia="zh-CN"/>
        </w:rPr>
        <w:t>在运行开放获取数据库时，考虑到</w:t>
      </w:r>
      <w:r w:rsidRPr="00BC21B6">
        <w:rPr>
          <w:bCs/>
          <w:sz w:val="24"/>
          <w:szCs w:val="24"/>
          <w:lang w:eastAsia="zh-CN"/>
        </w:rPr>
        <w:t>]</w:t>
      </w:r>
      <w:r w:rsidRPr="00BC21B6">
        <w:rPr>
          <w:bCs/>
          <w:sz w:val="24"/>
          <w:szCs w:val="24"/>
          <w:lang w:eastAsia="zh-CN"/>
        </w:rPr>
        <w:t>在数据治理中</w:t>
      </w:r>
      <w:r w:rsidRPr="00BC21B6">
        <w:rPr>
          <w:rFonts w:hint="eastAsia"/>
          <w:bCs/>
          <w:sz w:val="24"/>
          <w:szCs w:val="24"/>
          <w:lang w:eastAsia="zh-CN"/>
        </w:rPr>
        <w:t>[</w:t>
      </w:r>
      <w:r w:rsidRPr="00BC21B6">
        <w:rPr>
          <w:bCs/>
          <w:sz w:val="24"/>
          <w:szCs w:val="24"/>
          <w:lang w:eastAsia="zh-CN"/>
        </w:rPr>
        <w:t>遵循</w:t>
      </w:r>
      <w:r w:rsidRPr="00BC21B6">
        <w:rPr>
          <w:rFonts w:hint="eastAsia"/>
          <w:bCs/>
          <w:sz w:val="24"/>
          <w:szCs w:val="24"/>
          <w:lang w:eastAsia="zh-CN"/>
        </w:rPr>
        <w:t>]</w:t>
      </w:r>
      <w:r w:rsidRPr="00BC21B6">
        <w:rPr>
          <w:bCs/>
          <w:sz w:val="24"/>
          <w:szCs w:val="24"/>
          <w:lang w:eastAsia="zh-CN"/>
        </w:rPr>
        <w:t>可查找性、可访问性、互操作性、可重用性（</w:t>
      </w:r>
      <w:r w:rsidRPr="00BC21B6">
        <w:rPr>
          <w:bCs/>
          <w:sz w:val="24"/>
          <w:szCs w:val="24"/>
          <w:lang w:eastAsia="zh-CN"/>
        </w:rPr>
        <w:t>FAIR</w:t>
      </w:r>
      <w:r w:rsidRPr="00BC21B6">
        <w:rPr>
          <w:bCs/>
          <w:sz w:val="24"/>
          <w:szCs w:val="24"/>
          <w:lang w:eastAsia="zh-CN"/>
        </w:rPr>
        <w:t>）和集体利益、控制权、责任、道德（</w:t>
      </w:r>
      <w:r w:rsidRPr="00BC21B6">
        <w:rPr>
          <w:bCs/>
          <w:sz w:val="24"/>
          <w:szCs w:val="24"/>
          <w:lang w:eastAsia="zh-CN"/>
        </w:rPr>
        <w:t>CARE</w:t>
      </w:r>
      <w:r w:rsidRPr="00BC21B6">
        <w:rPr>
          <w:bCs/>
          <w:sz w:val="24"/>
          <w:szCs w:val="24"/>
          <w:lang w:eastAsia="zh-CN"/>
        </w:rPr>
        <w:t>）原则以及联合国教育、科学及文化组织《开放科学建议书》</w:t>
      </w:r>
      <w:r w:rsidRPr="00BC21B6">
        <w:rPr>
          <w:rFonts w:hint="eastAsia"/>
          <w:bCs/>
          <w:sz w:val="24"/>
          <w:szCs w:val="24"/>
          <w:lang w:eastAsia="zh-CN"/>
        </w:rPr>
        <w:t>[</w:t>
      </w:r>
      <w:r w:rsidRPr="00BC21B6">
        <w:rPr>
          <w:rFonts w:hint="eastAsia"/>
          <w:bCs/>
          <w:sz w:val="24"/>
          <w:szCs w:val="24"/>
          <w:lang w:eastAsia="zh-CN"/>
        </w:rPr>
        <w:t>第三节</w:t>
      </w:r>
      <w:r w:rsidRPr="00BC21B6">
        <w:rPr>
          <w:rFonts w:hint="eastAsia"/>
          <w:bCs/>
          <w:sz w:val="24"/>
          <w:szCs w:val="24"/>
          <w:lang w:eastAsia="zh-CN"/>
        </w:rPr>
        <w:t>]</w:t>
      </w:r>
      <w:r w:rsidRPr="00BC21B6">
        <w:rPr>
          <w:bCs/>
          <w:sz w:val="24"/>
          <w:szCs w:val="24"/>
          <w:lang w:eastAsia="zh-CN"/>
        </w:rPr>
        <w:t>中提出的各项建议。</w:t>
      </w:r>
    </w:p>
    <w:p w14:paraId="4C9D70EC"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eastAsia="zh-CN"/>
        </w:rPr>
      </w:pPr>
      <w:r w:rsidRPr="00BC21B6">
        <w:rPr>
          <w:rFonts w:hint="eastAsia"/>
          <w:bCs/>
          <w:sz w:val="24"/>
          <w:szCs w:val="24"/>
          <w:lang w:eastAsia="zh-CN"/>
        </w:rPr>
        <w:t>[(e)</w:t>
      </w:r>
      <w:r w:rsidRPr="00BC21B6">
        <w:rPr>
          <w:bCs/>
          <w:sz w:val="24"/>
          <w:szCs w:val="24"/>
          <w:lang w:eastAsia="zh-CN"/>
        </w:rPr>
        <w:tab/>
      </w:r>
      <w:r w:rsidRPr="00BC21B6">
        <w:rPr>
          <w:bCs/>
          <w:sz w:val="24"/>
          <w:szCs w:val="24"/>
          <w:lang w:eastAsia="zh-CN"/>
        </w:rPr>
        <w:t>确保任何新提交的遗传资源数字序列信息</w:t>
      </w:r>
      <w:r w:rsidRPr="00BC21B6">
        <w:rPr>
          <w:rFonts w:hint="eastAsia"/>
          <w:bCs/>
          <w:sz w:val="24"/>
          <w:szCs w:val="24"/>
          <w:lang w:eastAsia="zh-CN"/>
        </w:rPr>
        <w:t>只有在</w:t>
      </w:r>
      <w:r w:rsidRPr="00BC21B6">
        <w:rPr>
          <w:bCs/>
          <w:sz w:val="24"/>
          <w:szCs w:val="24"/>
          <w:lang w:eastAsia="zh-CN"/>
        </w:rPr>
        <w:t>附有可核实的文件，表明</w:t>
      </w:r>
      <w:r w:rsidRPr="00BC21B6">
        <w:rPr>
          <w:rFonts w:hint="eastAsia"/>
          <w:bCs/>
          <w:sz w:val="24"/>
          <w:szCs w:val="24"/>
          <w:lang w:eastAsia="zh-CN"/>
        </w:rPr>
        <w:t>产生</w:t>
      </w:r>
      <w:r w:rsidRPr="00BC21B6">
        <w:rPr>
          <w:bCs/>
          <w:sz w:val="24"/>
          <w:szCs w:val="24"/>
          <w:lang w:eastAsia="zh-CN"/>
        </w:rPr>
        <w:t>数字序列信息遗传资源</w:t>
      </w:r>
      <w:r w:rsidRPr="00BC21B6">
        <w:rPr>
          <w:rFonts w:hint="eastAsia"/>
          <w:bCs/>
          <w:sz w:val="24"/>
          <w:szCs w:val="24"/>
          <w:lang w:eastAsia="zh-CN"/>
        </w:rPr>
        <w:t>的</w:t>
      </w:r>
      <w:r w:rsidRPr="00BC21B6">
        <w:rPr>
          <w:bCs/>
          <w:sz w:val="24"/>
          <w:szCs w:val="24"/>
          <w:lang w:eastAsia="zh-CN"/>
        </w:rPr>
        <w:t>来源国国家当局</w:t>
      </w:r>
      <w:r w:rsidRPr="00BC21B6">
        <w:rPr>
          <w:rFonts w:hint="eastAsia"/>
          <w:bCs/>
          <w:sz w:val="24"/>
          <w:szCs w:val="24"/>
          <w:lang w:eastAsia="zh-CN"/>
        </w:rPr>
        <w:t>准许公布的情况下</w:t>
      </w:r>
      <w:r w:rsidRPr="00BC21B6">
        <w:rPr>
          <w:bCs/>
          <w:sz w:val="24"/>
          <w:szCs w:val="24"/>
          <w:lang w:eastAsia="zh-CN"/>
        </w:rPr>
        <w:t>，才会被接受。</w:t>
      </w:r>
      <w:r w:rsidRPr="00BC21B6">
        <w:rPr>
          <w:bCs/>
          <w:sz w:val="24"/>
          <w:szCs w:val="24"/>
          <w:lang w:eastAsia="zh-CN"/>
        </w:rPr>
        <w:t>]</w:t>
      </w:r>
    </w:p>
    <w:p w14:paraId="4F01F55C"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eastAsia="zh-CN"/>
        </w:rPr>
      </w:pPr>
      <w:r w:rsidRPr="00BC21B6">
        <w:rPr>
          <w:rFonts w:hint="eastAsia"/>
          <w:bCs/>
          <w:sz w:val="24"/>
          <w:szCs w:val="24"/>
          <w:lang w:val="en-GB" w:eastAsia="zh-CN"/>
        </w:rPr>
        <w:t>[10.</w:t>
      </w:r>
      <w:r w:rsidRPr="00BC21B6">
        <w:rPr>
          <w:bCs/>
          <w:sz w:val="24"/>
          <w:szCs w:val="24"/>
          <w:lang w:val="en-GB" w:eastAsia="zh-CN"/>
        </w:rPr>
        <w:tab/>
      </w:r>
      <w:r w:rsidRPr="00BC21B6">
        <w:rPr>
          <w:bCs/>
          <w:sz w:val="24"/>
          <w:szCs w:val="24"/>
          <w:lang w:eastAsia="zh-CN"/>
        </w:rPr>
        <w:t>资助、赞助或</w:t>
      </w:r>
      <w:r w:rsidRPr="00BC21B6">
        <w:rPr>
          <w:rFonts w:hint="eastAsia"/>
          <w:bCs/>
          <w:sz w:val="24"/>
          <w:szCs w:val="24"/>
          <w:lang w:eastAsia="zh-CN"/>
        </w:rPr>
        <w:t>托管</w:t>
      </w:r>
      <w:r w:rsidRPr="00BC21B6">
        <w:rPr>
          <w:bCs/>
          <w:sz w:val="24"/>
          <w:szCs w:val="24"/>
          <w:lang w:eastAsia="zh-CN"/>
        </w:rPr>
        <w:t>序列</w:t>
      </w:r>
      <w:r w:rsidRPr="00BC21B6">
        <w:rPr>
          <w:bCs/>
          <w:sz w:val="24"/>
          <w:szCs w:val="24"/>
          <w:lang w:val="en-GB" w:eastAsia="zh-CN"/>
        </w:rPr>
        <w:t>数据库</w:t>
      </w:r>
      <w:r w:rsidRPr="00BC21B6">
        <w:rPr>
          <w:bCs/>
          <w:sz w:val="24"/>
          <w:szCs w:val="24"/>
          <w:lang w:eastAsia="zh-CN"/>
        </w:rPr>
        <w:t>的缔约方应确保运营此类数据库的实体将采取措施，确保有效执行本决定和缔约方大会今后的其他相关决定。</w:t>
      </w:r>
      <w:r w:rsidRPr="00BC21B6">
        <w:rPr>
          <w:bCs/>
          <w:sz w:val="24"/>
          <w:szCs w:val="24"/>
          <w:lang w:eastAsia="zh-CN"/>
        </w:rPr>
        <w:t>]</w:t>
      </w:r>
    </w:p>
    <w:p w14:paraId="192EAC48"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eastAsia="zh-CN"/>
        </w:rPr>
        <w:t>11.</w:t>
      </w:r>
      <w:r w:rsidRPr="00BC21B6">
        <w:rPr>
          <w:bCs/>
          <w:sz w:val="24"/>
          <w:szCs w:val="24"/>
          <w:lang w:eastAsia="zh-CN"/>
        </w:rPr>
        <w:tab/>
      </w:r>
      <w:r w:rsidRPr="00BC21B6">
        <w:rPr>
          <w:rFonts w:hint="eastAsia"/>
          <w:bCs/>
          <w:sz w:val="24"/>
          <w:szCs w:val="24"/>
          <w:lang w:eastAsia="zh-CN"/>
        </w:rPr>
        <w:t>[</w:t>
      </w:r>
      <w:r w:rsidRPr="00BC21B6">
        <w:rPr>
          <w:rFonts w:hint="eastAsia"/>
          <w:bCs/>
          <w:sz w:val="24"/>
          <w:szCs w:val="24"/>
          <w:lang w:eastAsia="zh-CN"/>
        </w:rPr>
        <w:t>邀请</w:t>
      </w:r>
      <w:r w:rsidRPr="00BC21B6">
        <w:rPr>
          <w:rFonts w:hint="eastAsia"/>
          <w:bCs/>
          <w:sz w:val="24"/>
          <w:szCs w:val="24"/>
          <w:lang w:eastAsia="zh-CN"/>
        </w:rPr>
        <w:t>]</w:t>
      </w:r>
      <w:r w:rsidRPr="00BC21B6">
        <w:rPr>
          <w:bCs/>
          <w:sz w:val="24"/>
          <w:szCs w:val="24"/>
          <w:lang w:eastAsia="zh-CN"/>
        </w:rPr>
        <w:t>缔约方</w:t>
      </w:r>
      <w:r w:rsidRPr="00BC21B6">
        <w:rPr>
          <w:rFonts w:hint="eastAsia"/>
          <w:bCs/>
          <w:sz w:val="24"/>
          <w:szCs w:val="24"/>
          <w:lang w:eastAsia="zh-CN"/>
        </w:rPr>
        <w:t>[</w:t>
      </w:r>
      <w:r w:rsidRPr="00BC21B6">
        <w:rPr>
          <w:bCs/>
          <w:sz w:val="24"/>
          <w:szCs w:val="24"/>
          <w:lang w:eastAsia="zh-CN"/>
        </w:rPr>
        <w:t>应</w:t>
      </w:r>
      <w:r w:rsidRPr="00BC21B6">
        <w:rPr>
          <w:rFonts w:hint="eastAsia"/>
          <w:bCs/>
          <w:sz w:val="24"/>
          <w:szCs w:val="24"/>
          <w:lang w:eastAsia="zh-CN"/>
        </w:rPr>
        <w:t>][</w:t>
      </w:r>
      <w:r w:rsidRPr="00BC21B6">
        <w:rPr>
          <w:rFonts w:hint="eastAsia"/>
          <w:bCs/>
          <w:sz w:val="24"/>
          <w:szCs w:val="24"/>
          <w:lang w:eastAsia="zh-CN"/>
        </w:rPr>
        <w:t>必须</w:t>
      </w:r>
      <w:r w:rsidRPr="00BC21B6">
        <w:rPr>
          <w:rFonts w:hint="eastAsia"/>
          <w:bCs/>
          <w:sz w:val="24"/>
          <w:szCs w:val="24"/>
          <w:lang w:eastAsia="zh-CN"/>
        </w:rPr>
        <w:t>]</w:t>
      </w:r>
      <w:r w:rsidRPr="00BC21B6">
        <w:rPr>
          <w:bCs/>
          <w:sz w:val="24"/>
          <w:szCs w:val="24"/>
          <w:lang w:eastAsia="zh-CN"/>
        </w:rPr>
        <w:t>采取符合国家立法的行政、政策或立法措施，</w:t>
      </w:r>
      <w:r w:rsidRPr="00BC21B6">
        <w:rPr>
          <w:rFonts w:hint="eastAsia"/>
          <w:bCs/>
          <w:sz w:val="24"/>
          <w:szCs w:val="24"/>
          <w:lang w:eastAsia="zh-CN"/>
        </w:rPr>
        <w:t>[</w:t>
      </w:r>
      <w:r w:rsidRPr="00BC21B6">
        <w:rPr>
          <w:rFonts w:hint="eastAsia"/>
          <w:bCs/>
          <w:sz w:val="24"/>
          <w:szCs w:val="24"/>
          <w:lang w:eastAsia="zh-CN"/>
        </w:rPr>
        <w:t>激励</w:t>
      </w:r>
      <w:r w:rsidRPr="00BC21B6">
        <w:rPr>
          <w:rFonts w:hint="eastAsia"/>
          <w:bCs/>
          <w:sz w:val="24"/>
          <w:szCs w:val="24"/>
          <w:lang w:eastAsia="zh-CN"/>
        </w:rPr>
        <w:t>][</w:t>
      </w:r>
      <w:r w:rsidRPr="00BC21B6">
        <w:rPr>
          <w:bCs/>
          <w:sz w:val="24"/>
          <w:szCs w:val="24"/>
          <w:lang w:eastAsia="zh-CN"/>
        </w:rPr>
        <w:t>促进</w:t>
      </w:r>
      <w:r w:rsidRPr="00BC21B6">
        <w:rPr>
          <w:rFonts w:hint="eastAsia"/>
          <w:bCs/>
          <w:sz w:val="24"/>
          <w:szCs w:val="24"/>
          <w:lang w:eastAsia="zh-CN"/>
        </w:rPr>
        <w:t>][</w:t>
      </w:r>
      <w:r w:rsidRPr="00BC21B6">
        <w:rPr>
          <w:bCs/>
          <w:sz w:val="24"/>
          <w:szCs w:val="24"/>
          <w:lang w:eastAsia="zh-CN"/>
        </w:rPr>
        <w:t>要求</w:t>
      </w:r>
      <w:r w:rsidRPr="00BC21B6">
        <w:rPr>
          <w:rFonts w:hint="eastAsia"/>
          <w:bCs/>
          <w:sz w:val="24"/>
          <w:szCs w:val="24"/>
          <w:lang w:eastAsia="zh-CN"/>
        </w:rPr>
        <w:t>][</w:t>
      </w:r>
      <w:r w:rsidRPr="00BC21B6">
        <w:rPr>
          <w:rFonts w:hint="eastAsia"/>
          <w:bCs/>
          <w:sz w:val="24"/>
          <w:szCs w:val="24"/>
          <w:lang w:eastAsia="zh-CN"/>
        </w:rPr>
        <w:t>确保</w:t>
      </w:r>
      <w:r w:rsidRPr="00BC21B6">
        <w:rPr>
          <w:rFonts w:hint="eastAsia"/>
          <w:bCs/>
          <w:sz w:val="24"/>
          <w:szCs w:val="24"/>
          <w:lang w:eastAsia="zh-CN"/>
        </w:rPr>
        <w:t>][</w:t>
      </w:r>
      <w:r w:rsidRPr="00BC21B6">
        <w:rPr>
          <w:rFonts w:hint="eastAsia"/>
          <w:bCs/>
          <w:sz w:val="24"/>
          <w:szCs w:val="24"/>
          <w:lang w:eastAsia="zh-CN"/>
        </w:rPr>
        <w:t>其管辖范围内的用户</w:t>
      </w:r>
      <w:r w:rsidRPr="00BC21B6">
        <w:rPr>
          <w:rFonts w:hint="eastAsia"/>
          <w:bCs/>
          <w:sz w:val="24"/>
          <w:szCs w:val="24"/>
          <w:lang w:eastAsia="zh-CN"/>
        </w:rPr>
        <w:t>] [</w:t>
      </w:r>
      <w:r w:rsidRPr="00BC21B6">
        <w:rPr>
          <w:rFonts w:hint="eastAsia"/>
          <w:bCs/>
          <w:sz w:val="24"/>
          <w:szCs w:val="24"/>
          <w:lang w:eastAsia="zh-CN"/>
        </w:rPr>
        <w:t>，特别是大型和跨国公司</w:t>
      </w:r>
      <w:r w:rsidRPr="00BC21B6">
        <w:rPr>
          <w:rFonts w:hint="eastAsia"/>
          <w:bCs/>
          <w:sz w:val="24"/>
          <w:szCs w:val="24"/>
          <w:lang w:eastAsia="zh-CN"/>
        </w:rPr>
        <w:t>]</w:t>
      </w:r>
      <w:r w:rsidRPr="00BC21B6">
        <w:rPr>
          <w:bCs/>
          <w:sz w:val="24"/>
          <w:szCs w:val="24"/>
          <w:lang w:eastAsia="zh-CN"/>
        </w:rPr>
        <w:t>按照多边机制的模式向全球基金捐款。</w:t>
      </w:r>
    </w:p>
    <w:p w14:paraId="2E94022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lastRenderedPageBreak/>
        <w:t>[</w:t>
      </w:r>
      <w:bookmarkStart w:id="10" w:name="TmpSave"/>
      <w:bookmarkEnd w:id="10"/>
      <w:r w:rsidRPr="00BC21B6">
        <w:rPr>
          <w:rFonts w:hint="eastAsia"/>
          <w:bCs/>
          <w:sz w:val="24"/>
          <w:szCs w:val="24"/>
          <w:lang w:val="en-GB" w:eastAsia="zh-CN"/>
        </w:rPr>
        <w:t>12.</w:t>
      </w:r>
      <w:r w:rsidRPr="00BC21B6">
        <w:rPr>
          <w:bCs/>
          <w:sz w:val="24"/>
          <w:szCs w:val="24"/>
          <w:lang w:val="en-GB" w:eastAsia="zh-CN"/>
        </w:rPr>
        <w:tab/>
      </w:r>
      <w:r w:rsidRPr="00BC21B6">
        <w:rPr>
          <w:bCs/>
          <w:sz w:val="24"/>
          <w:szCs w:val="24"/>
          <w:lang w:eastAsia="zh-CN"/>
        </w:rPr>
        <w:t>缔约方可通过通知或其他措施，确定遗传资源数字序列信息属于多边机制的范围，并要求用户使用《生物多样性公约》序列数据库，以根据多边机制的模式分享</w:t>
      </w:r>
      <w:r w:rsidRPr="00BC21B6">
        <w:rPr>
          <w:rFonts w:hint="eastAsia"/>
          <w:bCs/>
          <w:sz w:val="24"/>
          <w:szCs w:val="24"/>
          <w:lang w:eastAsia="zh-CN"/>
        </w:rPr>
        <w:t>惠益</w:t>
      </w:r>
      <w:r w:rsidRPr="00BC21B6">
        <w:rPr>
          <w:bCs/>
          <w:sz w:val="24"/>
          <w:szCs w:val="24"/>
          <w:lang w:eastAsia="zh-CN"/>
        </w:rPr>
        <w:t>。</w:t>
      </w:r>
      <w:r w:rsidRPr="00BC21B6">
        <w:rPr>
          <w:bCs/>
          <w:sz w:val="24"/>
          <w:szCs w:val="24"/>
          <w:lang w:eastAsia="zh-CN"/>
        </w:rPr>
        <w:t>]</w:t>
      </w:r>
    </w:p>
    <w:p w14:paraId="7F243EC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1</w:t>
      </w:r>
      <w:r w:rsidRPr="00BC21B6">
        <w:rPr>
          <w:rFonts w:hint="eastAsia"/>
          <w:bCs/>
          <w:sz w:val="24"/>
          <w:szCs w:val="24"/>
          <w:lang w:val="en-GB" w:eastAsia="zh-CN"/>
        </w:rPr>
        <w:t>3</w:t>
      </w:r>
      <w:r w:rsidRPr="00BC21B6">
        <w:rPr>
          <w:bCs/>
          <w:sz w:val="24"/>
          <w:szCs w:val="24"/>
          <w:lang w:val="en-GB" w:eastAsia="zh-CN"/>
        </w:rPr>
        <w:t>.</w:t>
      </w:r>
      <w:r w:rsidRPr="00BC21B6">
        <w:rPr>
          <w:bCs/>
          <w:sz w:val="24"/>
          <w:szCs w:val="24"/>
          <w:lang w:val="en-GB" w:eastAsia="zh-CN"/>
        </w:rPr>
        <w:tab/>
      </w:r>
      <w:r w:rsidRPr="00BC21B6">
        <w:rPr>
          <w:rFonts w:hint="eastAsia"/>
          <w:bCs/>
          <w:sz w:val="24"/>
          <w:szCs w:val="24"/>
          <w:lang w:val="zh-CN" w:eastAsia="zh-CN"/>
        </w:rPr>
        <w:t>可直接向全球基金捐款，也可通过相关政府确定的国家机构捐款。</w:t>
      </w:r>
      <w:r w:rsidRPr="00BC21B6">
        <w:rPr>
          <w:rFonts w:hint="eastAsia"/>
          <w:bCs/>
          <w:sz w:val="24"/>
          <w:szCs w:val="24"/>
          <w:lang w:val="zh-CN" w:eastAsia="zh-CN"/>
        </w:rPr>
        <w:t>[</w:t>
      </w:r>
      <w:r w:rsidRPr="00BC21B6">
        <w:rPr>
          <w:rFonts w:hint="eastAsia"/>
          <w:bCs/>
          <w:sz w:val="24"/>
          <w:szCs w:val="24"/>
          <w:lang w:val="zh-CN" w:eastAsia="zh-CN"/>
        </w:rPr>
        <w:t>每年将为年度所作捐款开具收据。</w:t>
      </w:r>
      <w:r w:rsidRPr="00BC21B6">
        <w:rPr>
          <w:rFonts w:hint="eastAsia"/>
          <w:bCs/>
          <w:sz w:val="24"/>
          <w:szCs w:val="24"/>
          <w:lang w:val="zh-CN" w:eastAsia="zh-CN"/>
        </w:rPr>
        <w:t>]</w:t>
      </w:r>
    </w:p>
    <w:p w14:paraId="2C894E9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w:t>
      </w:r>
      <w:r w:rsidRPr="00BC21B6">
        <w:rPr>
          <w:sz w:val="24"/>
          <w:szCs w:val="24"/>
          <w:lang w:val="en-GB" w:eastAsia="zh-CN"/>
        </w:rPr>
        <w:t>1</w:t>
      </w:r>
      <w:r w:rsidRPr="00BC21B6">
        <w:rPr>
          <w:rFonts w:hint="eastAsia"/>
          <w:sz w:val="24"/>
          <w:szCs w:val="24"/>
          <w:lang w:val="en-GB" w:eastAsia="zh-CN"/>
        </w:rPr>
        <w:t>4</w:t>
      </w:r>
      <w:r w:rsidRPr="00BC21B6">
        <w:rPr>
          <w:sz w:val="24"/>
          <w:szCs w:val="24"/>
          <w:lang w:val="en-GB" w:eastAsia="zh-CN"/>
        </w:rPr>
        <w:t>.</w:t>
      </w:r>
      <w:r w:rsidRPr="00BC21B6">
        <w:rPr>
          <w:bCs/>
          <w:sz w:val="24"/>
          <w:szCs w:val="24"/>
          <w:lang w:val="en-GB" w:eastAsia="zh-CN"/>
        </w:rPr>
        <w:tab/>
      </w:r>
      <w:r w:rsidRPr="00BC21B6">
        <w:rPr>
          <w:rFonts w:hint="eastAsia"/>
          <w:bCs/>
          <w:sz w:val="24"/>
          <w:szCs w:val="24"/>
          <w:lang w:val="zh-CN" w:eastAsia="zh-CN"/>
        </w:rPr>
        <w:t>按照多边机制的方式向基金提供货币捐款的用户将被视为</w:t>
      </w:r>
      <w:r w:rsidRPr="00BC21B6">
        <w:rPr>
          <w:bCs/>
          <w:sz w:val="24"/>
          <w:szCs w:val="24"/>
          <w:lang w:val="en-GB" w:eastAsia="zh-CN"/>
        </w:rPr>
        <w:t>[</w:t>
      </w:r>
      <w:r w:rsidRPr="00BC21B6">
        <w:rPr>
          <w:rFonts w:hint="eastAsia"/>
          <w:bCs/>
          <w:sz w:val="24"/>
          <w:szCs w:val="24"/>
          <w:lang w:val="zh-CN" w:eastAsia="zh-CN"/>
        </w:rPr>
        <w:t>遵守</w:t>
      </w:r>
      <w:r w:rsidRPr="00BC21B6">
        <w:rPr>
          <w:bCs/>
          <w:sz w:val="24"/>
          <w:szCs w:val="24"/>
          <w:lang w:val="en-GB" w:eastAsia="zh-CN"/>
        </w:rPr>
        <w:t>][</w:t>
      </w:r>
      <w:r w:rsidRPr="00BC21B6">
        <w:rPr>
          <w:rFonts w:hint="eastAsia"/>
          <w:bCs/>
          <w:sz w:val="24"/>
          <w:szCs w:val="24"/>
          <w:lang w:val="zh-CN" w:eastAsia="zh-CN"/>
        </w:rPr>
        <w:t>符合</w:t>
      </w:r>
      <w:r w:rsidRPr="00BC21B6">
        <w:rPr>
          <w:bCs/>
          <w:sz w:val="24"/>
          <w:szCs w:val="24"/>
          <w:lang w:val="en-GB" w:eastAsia="zh-CN"/>
        </w:rPr>
        <w:t>]</w:t>
      </w:r>
      <w:r w:rsidRPr="00BC21B6">
        <w:rPr>
          <w:rFonts w:hint="eastAsia"/>
          <w:bCs/>
          <w:sz w:val="24"/>
          <w:szCs w:val="24"/>
          <w:lang w:val="zh-CN" w:eastAsia="zh-CN"/>
        </w:rPr>
        <w:t>多边机制下与公平和公正分享使用遗传资源数字序列信息所产生的货币惠益相关的要求</w:t>
      </w:r>
      <w:r w:rsidRPr="00BC21B6">
        <w:rPr>
          <w:rFonts w:hint="eastAsia"/>
          <w:bCs/>
          <w:sz w:val="24"/>
          <w:szCs w:val="24"/>
          <w:lang w:val="zh-CN" w:eastAsia="zh-CN"/>
        </w:rPr>
        <w:t>[</w:t>
      </w:r>
      <w:r w:rsidRPr="00BC21B6">
        <w:rPr>
          <w:rFonts w:eastAsia="KaiTi" w:hint="eastAsia"/>
          <w:bCs/>
          <w:sz w:val="24"/>
          <w:szCs w:val="24"/>
          <w:lang w:val="zh-CN" w:eastAsia="zh-CN"/>
        </w:rPr>
        <w:t>多边机制下遗传资源数字序列信息定义的占位符</w:t>
      </w:r>
      <w:r w:rsidRPr="00BC21B6">
        <w:rPr>
          <w:rFonts w:hint="eastAsia"/>
          <w:bCs/>
          <w:sz w:val="24"/>
          <w:szCs w:val="24"/>
          <w:lang w:val="zh-CN" w:eastAsia="zh-CN"/>
        </w:rPr>
        <w:t>]</w:t>
      </w:r>
      <w:r w:rsidRPr="00BC21B6">
        <w:rPr>
          <w:rFonts w:hint="eastAsia"/>
          <w:bCs/>
          <w:sz w:val="24"/>
          <w:szCs w:val="24"/>
          <w:lang w:val="zh-CN" w:eastAsia="zh-CN"/>
        </w:rPr>
        <w:t>。</w:t>
      </w:r>
      <w:r w:rsidRPr="00BC21B6">
        <w:rPr>
          <w:rFonts w:hint="eastAsia"/>
          <w:bCs/>
          <w:sz w:val="24"/>
          <w:szCs w:val="24"/>
          <w:lang w:val="zh-CN" w:eastAsia="zh-CN"/>
        </w:rPr>
        <w:t>]</w:t>
      </w:r>
    </w:p>
    <w:p w14:paraId="2A9962F5"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sz w:val="24"/>
          <w:szCs w:val="24"/>
          <w:lang w:val="en-GB" w:eastAsia="zh-CN"/>
        </w:rPr>
        <w:t>1</w:t>
      </w:r>
      <w:r w:rsidRPr="00BC21B6">
        <w:rPr>
          <w:rFonts w:hint="eastAsia"/>
          <w:sz w:val="24"/>
          <w:szCs w:val="24"/>
          <w:lang w:val="en-GB" w:eastAsia="zh-CN"/>
        </w:rPr>
        <w:t>5</w:t>
      </w:r>
      <w:r w:rsidRPr="00BC21B6">
        <w:rPr>
          <w:sz w:val="24"/>
          <w:szCs w:val="24"/>
          <w:lang w:val="en-GB" w:eastAsia="zh-CN"/>
        </w:rPr>
        <w:t>.</w:t>
      </w:r>
      <w:r w:rsidRPr="00BC21B6">
        <w:rPr>
          <w:bCs/>
          <w:sz w:val="24"/>
          <w:szCs w:val="24"/>
          <w:lang w:val="en-GB" w:eastAsia="zh-CN"/>
        </w:rPr>
        <w:tab/>
        <w:t>[</w:t>
      </w:r>
      <w:r w:rsidRPr="00BC21B6">
        <w:rPr>
          <w:rFonts w:hint="eastAsia"/>
          <w:bCs/>
          <w:sz w:val="24"/>
          <w:szCs w:val="24"/>
          <w:lang w:val="zh-CN" w:eastAsia="zh-CN"/>
        </w:rPr>
        <w:t>每年将为该年所作捐款开具收据。</w:t>
      </w:r>
      <w:r w:rsidRPr="00BC21B6">
        <w:rPr>
          <w:bCs/>
          <w:sz w:val="24"/>
          <w:szCs w:val="24"/>
          <w:lang w:val="zh-CN" w:eastAsia="zh-CN"/>
        </w:rPr>
        <w:t>][</w:t>
      </w:r>
      <w:r w:rsidRPr="00BC21B6">
        <w:rPr>
          <w:rFonts w:hint="eastAsia"/>
          <w:bCs/>
          <w:sz w:val="24"/>
          <w:szCs w:val="24"/>
          <w:lang w:val="zh-CN" w:eastAsia="zh-CN"/>
        </w:rPr>
        <w:t>对每一年度捐款将在作出付款时</w:t>
      </w:r>
      <w:r w:rsidRPr="00BC21B6">
        <w:rPr>
          <w:bCs/>
          <w:sz w:val="24"/>
          <w:szCs w:val="24"/>
          <w:lang w:val="zh-CN" w:eastAsia="zh-CN"/>
        </w:rPr>
        <w:t>[</w:t>
      </w:r>
      <w:r w:rsidRPr="00BC21B6">
        <w:rPr>
          <w:rFonts w:hint="eastAsia"/>
          <w:bCs/>
          <w:sz w:val="24"/>
          <w:szCs w:val="24"/>
          <w:lang w:val="zh-CN" w:eastAsia="zh-CN"/>
        </w:rPr>
        <w:t>自动</w:t>
      </w:r>
      <w:r w:rsidRPr="00BC21B6">
        <w:rPr>
          <w:bCs/>
          <w:sz w:val="24"/>
          <w:szCs w:val="24"/>
          <w:lang w:val="zh-CN" w:eastAsia="zh-CN"/>
        </w:rPr>
        <w:t>]</w:t>
      </w:r>
      <w:r w:rsidRPr="00BC21B6">
        <w:rPr>
          <w:rFonts w:hint="eastAsia"/>
          <w:bCs/>
          <w:sz w:val="24"/>
          <w:szCs w:val="24"/>
          <w:lang w:val="zh-CN" w:eastAsia="zh-CN"/>
        </w:rPr>
        <w:t>开具收据</w:t>
      </w:r>
      <w:r w:rsidRPr="00BC21B6">
        <w:rPr>
          <w:bCs/>
          <w:sz w:val="24"/>
          <w:szCs w:val="24"/>
          <w:lang w:val="zh-CN" w:eastAsia="zh-CN"/>
        </w:rPr>
        <w:t>[</w:t>
      </w:r>
      <w:r w:rsidRPr="00BC21B6">
        <w:rPr>
          <w:rFonts w:hint="eastAsia"/>
          <w:bCs/>
          <w:sz w:val="24"/>
          <w:szCs w:val="24"/>
          <w:lang w:val="zh-CN" w:eastAsia="zh-CN"/>
        </w:rPr>
        <w:t>，作为遵守规定的证书</w:t>
      </w:r>
      <w:r w:rsidRPr="00BC21B6">
        <w:rPr>
          <w:bCs/>
          <w:sz w:val="24"/>
          <w:szCs w:val="24"/>
          <w:lang w:val="zh-CN" w:eastAsia="zh-CN"/>
        </w:rPr>
        <w:t>]</w:t>
      </w:r>
      <w:r w:rsidRPr="00BC21B6">
        <w:rPr>
          <w:rFonts w:hint="eastAsia"/>
          <w:bCs/>
          <w:sz w:val="24"/>
          <w:szCs w:val="24"/>
          <w:lang w:val="zh-CN" w:eastAsia="zh-CN"/>
        </w:rPr>
        <w:t xml:space="preserve"> </w:t>
      </w:r>
      <w:r w:rsidRPr="00BC21B6">
        <w:rPr>
          <w:rFonts w:hint="eastAsia"/>
          <w:bCs/>
          <w:sz w:val="24"/>
          <w:szCs w:val="24"/>
          <w:lang w:val="zh-CN" w:eastAsia="zh-CN"/>
        </w:rPr>
        <w:t>。</w:t>
      </w:r>
      <w:r w:rsidRPr="00BC21B6">
        <w:rPr>
          <w:bCs/>
          <w:sz w:val="24"/>
          <w:szCs w:val="24"/>
          <w:lang w:val="zh-CN" w:eastAsia="zh-CN"/>
        </w:rPr>
        <w:t>][</w:t>
      </w:r>
      <w:r w:rsidRPr="00BC21B6">
        <w:rPr>
          <w:rFonts w:hint="eastAsia"/>
          <w:bCs/>
          <w:sz w:val="24"/>
          <w:szCs w:val="24"/>
          <w:lang w:val="zh-CN" w:eastAsia="zh-CN"/>
        </w:rPr>
        <w:t>遗传资源数字序列信息用户所作年度捐款的收据将表明遵守了多边机制的规定，前提是所用的序列信息已在公共数据库公布，并得到数字序列信息的遗传资源来源国的国家主管部门的批准。</w:t>
      </w:r>
      <w:r w:rsidRPr="00BC21B6">
        <w:rPr>
          <w:bCs/>
          <w:sz w:val="24"/>
          <w:szCs w:val="24"/>
          <w:lang w:eastAsia="zh-CN"/>
        </w:rPr>
        <w:t>]</w:t>
      </w:r>
      <w:r w:rsidRPr="00BC21B6">
        <w:rPr>
          <w:bCs/>
          <w:sz w:val="24"/>
          <w:szCs w:val="24"/>
          <w:lang w:val="zh-CN" w:eastAsia="zh-CN"/>
        </w:rPr>
        <w:t>[</w:t>
      </w:r>
      <w:r w:rsidRPr="00BC21B6">
        <w:rPr>
          <w:rFonts w:hint="eastAsia"/>
          <w:bCs/>
          <w:sz w:val="24"/>
          <w:szCs w:val="24"/>
          <w:lang w:val="zh-CN" w:eastAsia="zh-CN"/>
        </w:rPr>
        <w:t>颁发证书以便证明用户遵守了规定，并免除了该用户因使用遗传资源数字序列信息而需支付任何额外惠益分享的要求。</w:t>
      </w:r>
      <w:r w:rsidRPr="00BC21B6">
        <w:rPr>
          <w:bCs/>
          <w:sz w:val="24"/>
          <w:szCs w:val="24"/>
          <w:lang w:eastAsia="zh-CN"/>
        </w:rPr>
        <w:t>]</w:t>
      </w:r>
      <w:r w:rsidRPr="00BC21B6">
        <w:rPr>
          <w:bCs/>
          <w:sz w:val="24"/>
          <w:szCs w:val="24"/>
          <w:lang w:val="en-GB" w:eastAsia="zh-CN"/>
        </w:rPr>
        <w:t xml:space="preserve"> </w:t>
      </w:r>
    </w:p>
    <w:p w14:paraId="597611E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sz w:val="24"/>
          <w:szCs w:val="24"/>
          <w:lang w:val="en-GB" w:eastAsia="zh-CN"/>
        </w:rPr>
        <w:t>1</w:t>
      </w:r>
      <w:r w:rsidRPr="00BC21B6">
        <w:rPr>
          <w:rFonts w:hint="eastAsia"/>
          <w:sz w:val="24"/>
          <w:szCs w:val="24"/>
          <w:lang w:val="en-GB" w:eastAsia="zh-CN"/>
        </w:rPr>
        <w:t>6</w:t>
      </w:r>
      <w:r w:rsidRPr="00BC21B6">
        <w:rPr>
          <w:sz w:val="24"/>
          <w:szCs w:val="24"/>
          <w:lang w:val="en-GB" w:eastAsia="zh-CN"/>
        </w:rPr>
        <w:t>.</w:t>
      </w:r>
      <w:r w:rsidRPr="00BC21B6">
        <w:rPr>
          <w:bCs/>
          <w:sz w:val="24"/>
          <w:szCs w:val="24"/>
          <w:lang w:val="en-GB" w:eastAsia="zh-CN"/>
        </w:rPr>
        <w:tab/>
        <w:t>[</w:t>
      </w:r>
      <w:r w:rsidRPr="00BC21B6">
        <w:rPr>
          <w:rFonts w:hint="eastAsia"/>
          <w:bCs/>
          <w:sz w:val="24"/>
          <w:szCs w:val="24"/>
          <w:lang w:val="zh-CN" w:eastAsia="zh-CN"/>
        </w:rPr>
        <w:t>除上文各段规定的捐款外</w:t>
      </w:r>
      <w:r w:rsidRPr="00BC21B6">
        <w:rPr>
          <w:bCs/>
          <w:sz w:val="24"/>
          <w:szCs w:val="24"/>
          <w:lang w:val="en-GB" w:eastAsia="zh-CN"/>
        </w:rPr>
        <w:t>,]</w:t>
      </w:r>
      <w:r w:rsidRPr="00BC21B6">
        <w:rPr>
          <w:rFonts w:hint="eastAsia"/>
          <w:bCs/>
          <w:sz w:val="24"/>
          <w:szCs w:val="24"/>
          <w:lang w:val="zh-CN" w:eastAsia="zh-CN"/>
        </w:rPr>
        <w:t>鼓励企业、非营利或慈善组织和政府向全球基金提供</w:t>
      </w:r>
      <w:r w:rsidRPr="00BC21B6">
        <w:rPr>
          <w:bCs/>
          <w:sz w:val="24"/>
          <w:szCs w:val="24"/>
          <w:lang w:val="en-GB" w:eastAsia="zh-CN"/>
        </w:rPr>
        <w:t>[</w:t>
      </w:r>
      <w:r w:rsidRPr="00BC21B6">
        <w:rPr>
          <w:rFonts w:hint="eastAsia"/>
          <w:bCs/>
          <w:sz w:val="24"/>
          <w:szCs w:val="24"/>
          <w:lang w:val="zh-CN" w:eastAsia="zh-CN"/>
        </w:rPr>
        <w:t>额外</w:t>
      </w:r>
      <w:r w:rsidRPr="00BC21B6">
        <w:rPr>
          <w:bCs/>
          <w:sz w:val="24"/>
          <w:szCs w:val="24"/>
          <w:lang w:val="en-GB" w:eastAsia="zh-CN"/>
        </w:rPr>
        <w:t>][</w:t>
      </w:r>
      <w:r w:rsidRPr="00BC21B6">
        <w:rPr>
          <w:rFonts w:hint="eastAsia"/>
          <w:bCs/>
          <w:sz w:val="24"/>
          <w:szCs w:val="24"/>
          <w:lang w:val="zh-CN" w:eastAsia="zh-CN"/>
        </w:rPr>
        <w:t>自愿</w:t>
      </w:r>
      <w:r w:rsidRPr="00BC21B6">
        <w:rPr>
          <w:bCs/>
          <w:sz w:val="24"/>
          <w:szCs w:val="24"/>
          <w:lang w:val="en-GB" w:eastAsia="zh-CN"/>
        </w:rPr>
        <w:t>]</w:t>
      </w:r>
      <w:r w:rsidRPr="00BC21B6">
        <w:rPr>
          <w:rFonts w:hint="eastAsia"/>
          <w:bCs/>
          <w:sz w:val="24"/>
          <w:szCs w:val="24"/>
          <w:lang w:val="zh-CN" w:eastAsia="zh-CN"/>
        </w:rPr>
        <w:t>捐款。</w:t>
      </w:r>
    </w:p>
    <w:p w14:paraId="21993D35"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sz w:val="24"/>
          <w:szCs w:val="24"/>
          <w:lang w:val="en-GB" w:eastAsia="zh-CN"/>
        </w:rPr>
        <w:t>1</w:t>
      </w:r>
      <w:r w:rsidRPr="00BC21B6">
        <w:rPr>
          <w:rFonts w:hint="eastAsia"/>
          <w:sz w:val="24"/>
          <w:szCs w:val="24"/>
          <w:lang w:val="en-GB" w:eastAsia="zh-CN"/>
        </w:rPr>
        <w:t>7</w:t>
      </w:r>
      <w:r w:rsidRPr="00BC21B6">
        <w:rPr>
          <w:sz w:val="24"/>
          <w:szCs w:val="24"/>
          <w:lang w:val="en-GB" w:eastAsia="zh-CN"/>
        </w:rPr>
        <w:t>.</w:t>
      </w:r>
      <w:r w:rsidRPr="00BC21B6">
        <w:rPr>
          <w:bCs/>
          <w:sz w:val="24"/>
          <w:szCs w:val="24"/>
          <w:lang w:val="en-GB" w:eastAsia="zh-CN"/>
        </w:rPr>
        <w:tab/>
      </w:r>
      <w:r w:rsidRPr="00BC21B6">
        <w:rPr>
          <w:rFonts w:hint="eastAsia"/>
          <w:bCs/>
          <w:sz w:val="24"/>
          <w:szCs w:val="24"/>
          <w:lang w:val="zh-CN" w:eastAsia="zh-CN"/>
        </w:rPr>
        <w:t>全球基金的资金应以公平、平等、透明、负责和促进性别平等的方式分配。</w:t>
      </w:r>
      <w:r w:rsidRPr="00BC21B6">
        <w:rPr>
          <w:bCs/>
          <w:sz w:val="24"/>
          <w:szCs w:val="24"/>
          <w:lang w:val="en-GB" w:eastAsia="zh-CN"/>
        </w:rPr>
        <w:t xml:space="preserve"> </w:t>
      </w:r>
    </w:p>
    <w:p w14:paraId="0ECDEAE1"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sz w:val="24"/>
          <w:szCs w:val="24"/>
          <w:lang w:val="en-GB" w:eastAsia="zh-CN"/>
        </w:rPr>
        <w:t>1</w:t>
      </w:r>
      <w:r w:rsidRPr="00BC21B6">
        <w:rPr>
          <w:rFonts w:hint="eastAsia"/>
          <w:sz w:val="24"/>
          <w:szCs w:val="24"/>
          <w:lang w:val="en-GB" w:eastAsia="zh-CN"/>
        </w:rPr>
        <w:t>8</w:t>
      </w:r>
      <w:r w:rsidRPr="00BC21B6">
        <w:rPr>
          <w:b/>
          <w:bCs/>
          <w:sz w:val="24"/>
          <w:szCs w:val="24"/>
          <w:lang w:val="en-GB" w:eastAsia="zh-CN"/>
        </w:rPr>
        <w:t>.</w:t>
      </w:r>
      <w:r w:rsidRPr="00BC21B6">
        <w:rPr>
          <w:bCs/>
          <w:sz w:val="24"/>
          <w:szCs w:val="24"/>
          <w:lang w:val="en-GB" w:eastAsia="zh-CN"/>
        </w:rPr>
        <w:tab/>
        <w:t>[</w:t>
      </w:r>
      <w:r w:rsidRPr="00BC21B6">
        <w:rPr>
          <w:rFonts w:hint="eastAsia"/>
          <w:bCs/>
          <w:sz w:val="24"/>
          <w:szCs w:val="24"/>
          <w:lang w:val="zh-CN" w:eastAsia="zh-CN"/>
        </w:rPr>
        <w:t>资金应支持生物多样性的保护和可持续利用</w:t>
      </w:r>
      <w:r w:rsidRPr="00BC21B6">
        <w:rPr>
          <w:bCs/>
          <w:sz w:val="24"/>
          <w:szCs w:val="24"/>
          <w:lang w:val="en-GB" w:eastAsia="zh-CN"/>
        </w:rPr>
        <w:t>[</w:t>
      </w:r>
      <w:r w:rsidRPr="00BC21B6">
        <w:rPr>
          <w:rFonts w:hint="eastAsia"/>
          <w:bCs/>
          <w:sz w:val="24"/>
          <w:szCs w:val="24"/>
          <w:lang w:val="en-GB" w:eastAsia="zh-CN"/>
        </w:rPr>
        <w:t>，</w:t>
      </w:r>
      <w:r w:rsidRPr="00BC21B6">
        <w:rPr>
          <w:rFonts w:hint="eastAsia"/>
          <w:bCs/>
          <w:sz w:val="24"/>
          <w:szCs w:val="24"/>
          <w:lang w:val="zh-CN" w:eastAsia="zh-CN"/>
        </w:rPr>
        <w:t>并使</w:t>
      </w:r>
      <w:r w:rsidRPr="00BC21B6">
        <w:rPr>
          <w:rFonts w:hint="eastAsia"/>
          <w:bCs/>
          <w:sz w:val="24"/>
          <w:szCs w:val="24"/>
          <w:lang w:val="zh-CN" w:eastAsia="zh-CN"/>
        </w:rPr>
        <w:t>[</w:t>
      </w:r>
      <w:r w:rsidRPr="00BC21B6">
        <w:rPr>
          <w:rFonts w:hint="eastAsia"/>
          <w:bCs/>
          <w:sz w:val="24"/>
          <w:szCs w:val="24"/>
          <w:lang w:val="zh-CN" w:eastAsia="zh-CN"/>
        </w:rPr>
        <w:t>所有国家的</w:t>
      </w:r>
      <w:r w:rsidRPr="00BC21B6">
        <w:rPr>
          <w:rFonts w:hint="eastAsia"/>
          <w:bCs/>
          <w:sz w:val="24"/>
          <w:szCs w:val="24"/>
          <w:lang w:val="zh-CN" w:eastAsia="zh-CN"/>
        </w:rPr>
        <w:t>]</w:t>
      </w:r>
      <w:r w:rsidRPr="00BC21B6">
        <w:rPr>
          <w:rFonts w:hint="eastAsia"/>
          <w:bCs/>
          <w:sz w:val="24"/>
          <w:szCs w:val="24"/>
          <w:lang w:val="zh-CN" w:eastAsia="zh-CN"/>
        </w:rPr>
        <w:t>土著人民和地方社区包括这些社区内的妇女和青年受益</w:t>
      </w:r>
      <w:r w:rsidRPr="00BC21B6">
        <w:rPr>
          <w:rFonts w:hint="eastAsia"/>
          <w:bCs/>
          <w:sz w:val="24"/>
          <w:szCs w:val="24"/>
          <w:lang w:val="en-GB" w:eastAsia="zh-CN"/>
        </w:rPr>
        <w:t>，</w:t>
      </w:r>
      <w:r w:rsidRPr="00BC21B6">
        <w:rPr>
          <w:bCs/>
          <w:sz w:val="24"/>
          <w:szCs w:val="24"/>
          <w:lang w:val="en-GB" w:eastAsia="zh-CN"/>
        </w:rPr>
        <w:t>]</w:t>
      </w:r>
      <w:r w:rsidRPr="00BC21B6">
        <w:rPr>
          <w:rFonts w:hint="eastAsia"/>
          <w:bCs/>
          <w:sz w:val="24"/>
          <w:szCs w:val="24"/>
          <w:lang w:val="zh-CN" w:eastAsia="zh-CN"/>
        </w:rPr>
        <w:t>以及在共同商定的条件下</w:t>
      </w:r>
      <w:r w:rsidRPr="00BC21B6">
        <w:rPr>
          <w:rFonts w:hint="eastAsia"/>
          <w:bCs/>
          <w:sz w:val="24"/>
          <w:szCs w:val="24"/>
          <w:lang w:val="en-GB" w:eastAsia="zh-CN"/>
        </w:rPr>
        <w:t>，</w:t>
      </w:r>
      <w:r w:rsidRPr="00BC21B6">
        <w:rPr>
          <w:rFonts w:hint="eastAsia"/>
          <w:bCs/>
          <w:sz w:val="24"/>
          <w:szCs w:val="24"/>
          <w:lang w:val="zh-CN" w:eastAsia="zh-CN"/>
        </w:rPr>
        <w:t>建设能力和技术转让</w:t>
      </w:r>
      <w:r w:rsidRPr="00BC21B6">
        <w:rPr>
          <w:rFonts w:hint="eastAsia"/>
          <w:bCs/>
          <w:sz w:val="24"/>
          <w:szCs w:val="24"/>
          <w:lang w:val="en-GB" w:eastAsia="zh-CN"/>
        </w:rPr>
        <w:t>，</w:t>
      </w:r>
      <w:r w:rsidRPr="00BC21B6">
        <w:rPr>
          <w:rFonts w:hint="eastAsia"/>
          <w:bCs/>
          <w:sz w:val="24"/>
          <w:szCs w:val="24"/>
          <w:lang w:val="zh-CN" w:eastAsia="zh-CN"/>
        </w:rPr>
        <w:t>以生成、获取、使用、分析和存储</w:t>
      </w:r>
      <w:r w:rsidRPr="00BC21B6">
        <w:rPr>
          <w:bCs/>
          <w:sz w:val="24"/>
          <w:szCs w:val="24"/>
          <w:lang w:val="en-GB" w:eastAsia="zh-CN"/>
        </w:rPr>
        <w:t>[</w:t>
      </w:r>
      <w:r w:rsidRPr="00BC21B6">
        <w:rPr>
          <w:rFonts w:hint="eastAsia"/>
          <w:bCs/>
          <w:sz w:val="24"/>
          <w:szCs w:val="24"/>
          <w:lang w:val="zh-CN" w:eastAsia="zh-CN"/>
        </w:rPr>
        <w:t>发展中国家的</w:t>
      </w:r>
      <w:r w:rsidRPr="00BC21B6">
        <w:rPr>
          <w:bCs/>
          <w:sz w:val="24"/>
          <w:szCs w:val="24"/>
          <w:lang w:val="en-GB" w:eastAsia="zh-CN"/>
        </w:rPr>
        <w:t>]</w:t>
      </w:r>
      <w:r w:rsidRPr="00BC21B6">
        <w:rPr>
          <w:rFonts w:hint="eastAsia"/>
          <w:bCs/>
          <w:sz w:val="24"/>
          <w:szCs w:val="24"/>
          <w:lang w:val="zh-CN" w:eastAsia="zh-CN"/>
        </w:rPr>
        <w:t>遗传资源的数字序列信息。</w:t>
      </w:r>
      <w:r w:rsidRPr="00BC21B6">
        <w:rPr>
          <w:bCs/>
          <w:sz w:val="24"/>
          <w:szCs w:val="24"/>
          <w:lang w:val="zh-CN" w:eastAsia="zh-CN"/>
        </w:rPr>
        <w:t>[</w:t>
      </w:r>
      <w:r w:rsidRPr="00BC21B6">
        <w:rPr>
          <w:rFonts w:hint="eastAsia"/>
          <w:bCs/>
          <w:sz w:val="24"/>
          <w:szCs w:val="24"/>
          <w:lang w:val="zh-CN" w:eastAsia="zh-CN"/>
        </w:rPr>
        <w:t>以促进生物多样性的保护和可持续利用，为生物多样性的科学研究作出贡献。</w:t>
      </w:r>
      <w:r w:rsidRPr="00BC21B6">
        <w:rPr>
          <w:bCs/>
          <w:sz w:val="24"/>
          <w:szCs w:val="24"/>
          <w:lang w:eastAsia="zh-CN"/>
        </w:rPr>
        <w:t>]]</w:t>
      </w:r>
      <w:r w:rsidRPr="00BC21B6">
        <w:rPr>
          <w:rFonts w:hint="eastAsia"/>
          <w:bCs/>
          <w:sz w:val="24"/>
          <w:szCs w:val="24"/>
          <w:lang w:eastAsia="zh-CN"/>
        </w:rPr>
        <w:t>[</w:t>
      </w:r>
      <w:r w:rsidRPr="00BC21B6">
        <w:rPr>
          <w:rFonts w:hint="eastAsia"/>
          <w:bCs/>
          <w:sz w:val="24"/>
          <w:szCs w:val="24"/>
          <w:lang w:val="zh-CN" w:eastAsia="zh-CN"/>
        </w:rPr>
        <w:t>特别是，</w:t>
      </w:r>
      <w:r w:rsidRPr="00BC21B6">
        <w:rPr>
          <w:rFonts w:hint="eastAsia"/>
          <w:bCs/>
          <w:sz w:val="24"/>
          <w:szCs w:val="24"/>
          <w:lang w:val="zh-CN" w:eastAsia="zh-CN"/>
        </w:rPr>
        <w:t xml:space="preserve">] </w:t>
      </w:r>
      <w:r w:rsidRPr="00BC21B6">
        <w:rPr>
          <w:rFonts w:hint="eastAsia"/>
          <w:bCs/>
          <w:sz w:val="24"/>
          <w:szCs w:val="24"/>
          <w:lang w:val="zh-CN" w:eastAsia="zh-CN"/>
        </w:rPr>
        <w:t>资金应用于支持实现《公约》的各项目标和《昆明</w:t>
      </w:r>
      <w:r w:rsidRPr="00BC21B6">
        <w:rPr>
          <w:bCs/>
          <w:sz w:val="24"/>
          <w:szCs w:val="24"/>
          <w:lang w:val="zh-CN" w:eastAsia="zh-CN"/>
        </w:rPr>
        <w:t>-</w:t>
      </w:r>
      <w:r w:rsidRPr="00BC21B6">
        <w:rPr>
          <w:rFonts w:hint="eastAsia"/>
          <w:bCs/>
          <w:sz w:val="24"/>
          <w:szCs w:val="24"/>
          <w:lang w:val="zh-CN" w:eastAsia="zh-CN"/>
        </w:rPr>
        <w:t>蒙特利尔全球生物多样性框架》的各项长期目标和行动目标，包括通过开展国家生物多样性战略和行动计划所述的活动。</w:t>
      </w:r>
    </w:p>
    <w:p w14:paraId="0CB87E4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sz w:val="24"/>
          <w:szCs w:val="24"/>
          <w:lang w:val="en-GB" w:eastAsia="zh-CN"/>
        </w:rPr>
        <w:t>1</w:t>
      </w:r>
      <w:r w:rsidRPr="00BC21B6">
        <w:rPr>
          <w:rFonts w:hint="eastAsia"/>
          <w:sz w:val="24"/>
          <w:szCs w:val="24"/>
          <w:lang w:val="en-GB" w:eastAsia="zh-CN"/>
        </w:rPr>
        <w:t>9</w:t>
      </w:r>
      <w:r w:rsidRPr="00BC21B6">
        <w:rPr>
          <w:sz w:val="24"/>
          <w:szCs w:val="24"/>
          <w:lang w:val="en-GB" w:eastAsia="zh-CN"/>
        </w:rPr>
        <w:t>.</w:t>
      </w:r>
      <w:r w:rsidRPr="00BC21B6">
        <w:rPr>
          <w:bCs/>
          <w:sz w:val="24"/>
          <w:szCs w:val="24"/>
          <w:lang w:val="en-GB" w:eastAsia="zh-CN"/>
        </w:rPr>
        <w:tab/>
      </w:r>
      <w:r w:rsidRPr="00BC21B6">
        <w:rPr>
          <w:rFonts w:hint="eastAsia"/>
          <w:bCs/>
          <w:sz w:val="24"/>
          <w:szCs w:val="24"/>
          <w:lang w:val="zh-CN" w:eastAsia="zh-CN"/>
        </w:rPr>
        <w:t>资金分配将考虑到</w:t>
      </w:r>
      <w:r w:rsidRPr="00BC21B6">
        <w:rPr>
          <w:bCs/>
          <w:sz w:val="24"/>
          <w:szCs w:val="24"/>
          <w:lang w:val="en-GB" w:eastAsia="zh-CN"/>
        </w:rPr>
        <w:t>[</w:t>
      </w:r>
      <w:r w:rsidRPr="00BC21B6">
        <w:rPr>
          <w:rFonts w:hint="eastAsia"/>
          <w:bCs/>
          <w:sz w:val="24"/>
          <w:szCs w:val="24"/>
          <w:lang w:val="zh-CN" w:eastAsia="zh-CN"/>
        </w:rPr>
        <w:t>全球基金的总体资金水平和</w:t>
      </w:r>
      <w:r w:rsidRPr="00BC21B6">
        <w:rPr>
          <w:bCs/>
          <w:sz w:val="24"/>
          <w:szCs w:val="24"/>
          <w:lang w:val="en-GB" w:eastAsia="zh-CN"/>
        </w:rPr>
        <w:t>]</w:t>
      </w:r>
      <w:r w:rsidRPr="00BC21B6">
        <w:rPr>
          <w:rFonts w:hint="eastAsia"/>
          <w:bCs/>
          <w:sz w:val="24"/>
          <w:szCs w:val="24"/>
          <w:lang w:val="zh-CN" w:eastAsia="zh-CN"/>
        </w:rPr>
        <w:t>附件</w:t>
      </w:r>
      <w:r w:rsidRPr="00BC21B6">
        <w:rPr>
          <w:rFonts w:hint="eastAsia"/>
          <w:bCs/>
          <w:sz w:val="24"/>
          <w:szCs w:val="24"/>
          <w:lang w:val="en-GB" w:eastAsia="zh-CN"/>
        </w:rPr>
        <w:t>B</w:t>
      </w:r>
      <w:r w:rsidRPr="00BC21B6">
        <w:rPr>
          <w:rFonts w:hint="eastAsia"/>
          <w:bCs/>
          <w:sz w:val="24"/>
          <w:szCs w:val="24"/>
          <w:lang w:val="zh-CN" w:eastAsia="zh-CN"/>
        </w:rPr>
        <w:t>所列的</w:t>
      </w:r>
      <w:r w:rsidRPr="00BC21B6">
        <w:rPr>
          <w:bCs/>
          <w:sz w:val="24"/>
          <w:szCs w:val="24"/>
          <w:lang w:val="en-GB" w:eastAsia="zh-CN"/>
        </w:rPr>
        <w:t>[</w:t>
      </w:r>
      <w:r w:rsidRPr="00BC21B6">
        <w:rPr>
          <w:rFonts w:hint="eastAsia"/>
          <w:bCs/>
          <w:sz w:val="24"/>
          <w:szCs w:val="24"/>
          <w:lang w:val="zh-CN" w:eastAsia="zh-CN"/>
        </w:rPr>
        <w:t>初步</w:t>
      </w:r>
      <w:r w:rsidRPr="00BC21B6">
        <w:rPr>
          <w:bCs/>
          <w:sz w:val="24"/>
          <w:szCs w:val="24"/>
          <w:lang w:val="en-GB" w:eastAsia="zh-CN"/>
        </w:rPr>
        <w:t>]</w:t>
      </w:r>
      <w:r w:rsidRPr="00BC21B6">
        <w:rPr>
          <w:rFonts w:hint="eastAsia"/>
          <w:bCs/>
          <w:sz w:val="24"/>
          <w:szCs w:val="24"/>
          <w:lang w:val="zh-CN" w:eastAsia="zh-CN"/>
        </w:rPr>
        <w:t>公式</w:t>
      </w:r>
      <w:r w:rsidRPr="00BC21B6">
        <w:rPr>
          <w:bCs/>
          <w:sz w:val="24"/>
          <w:szCs w:val="24"/>
          <w:lang w:val="en-GB" w:eastAsia="zh-CN"/>
        </w:rPr>
        <w:t>[</w:t>
      </w:r>
      <w:r w:rsidRPr="00BC21B6">
        <w:rPr>
          <w:rFonts w:hint="eastAsia"/>
          <w:bCs/>
          <w:sz w:val="24"/>
          <w:szCs w:val="24"/>
          <w:lang w:val="zh-CN" w:eastAsia="zh-CN"/>
        </w:rPr>
        <w:t>要素的指示性清单</w:t>
      </w:r>
      <w:r w:rsidRPr="00BC21B6">
        <w:rPr>
          <w:bCs/>
          <w:sz w:val="24"/>
          <w:szCs w:val="24"/>
          <w:lang w:val="en-GB" w:eastAsia="zh-CN"/>
        </w:rPr>
        <w:t>]</w:t>
      </w:r>
      <w:r w:rsidRPr="00BC21B6">
        <w:rPr>
          <w:rFonts w:hint="eastAsia"/>
          <w:bCs/>
          <w:sz w:val="24"/>
          <w:szCs w:val="24"/>
          <w:lang w:val="zh-CN" w:eastAsia="zh-CN"/>
        </w:rPr>
        <w:t>。全球基金的</w:t>
      </w:r>
      <w:r w:rsidRPr="00BC21B6">
        <w:rPr>
          <w:rFonts w:hint="eastAsia"/>
          <w:bCs/>
          <w:sz w:val="24"/>
          <w:szCs w:val="24"/>
          <w:lang w:val="zh-CN" w:eastAsia="zh-CN"/>
        </w:rPr>
        <w:t>[</w:t>
      </w:r>
      <w:r w:rsidRPr="00BC21B6">
        <w:rPr>
          <w:bCs/>
          <w:sz w:val="24"/>
          <w:szCs w:val="24"/>
          <w:lang w:val="zh-CN" w:eastAsia="zh-CN"/>
        </w:rPr>
        <w:t>X</w:t>
      </w:r>
      <w:r w:rsidRPr="00BC21B6">
        <w:rPr>
          <w:rFonts w:hint="eastAsia"/>
          <w:bCs/>
          <w:sz w:val="24"/>
          <w:szCs w:val="24"/>
          <w:lang w:val="zh-CN" w:eastAsia="zh-CN"/>
        </w:rPr>
        <w:t>]</w:t>
      </w:r>
      <w:r w:rsidRPr="00BC21B6">
        <w:rPr>
          <w:bCs/>
          <w:sz w:val="24"/>
          <w:szCs w:val="24"/>
          <w:lang w:val="zh-CN" w:eastAsia="zh-CN"/>
        </w:rPr>
        <w:t>%</w:t>
      </w:r>
      <w:r w:rsidRPr="00BC21B6">
        <w:rPr>
          <w:rFonts w:hint="eastAsia"/>
          <w:bCs/>
          <w:sz w:val="24"/>
          <w:szCs w:val="24"/>
          <w:lang w:val="zh-CN" w:eastAsia="zh-CN"/>
        </w:rPr>
        <w:t>将用于支持</w:t>
      </w:r>
      <w:r w:rsidRPr="00BC21B6">
        <w:rPr>
          <w:rFonts w:hint="eastAsia"/>
          <w:bCs/>
          <w:sz w:val="24"/>
          <w:szCs w:val="24"/>
          <w:lang w:val="zh-CN" w:eastAsia="zh-CN"/>
        </w:rPr>
        <w:t>[</w:t>
      </w:r>
      <w:r w:rsidRPr="00BC21B6">
        <w:rPr>
          <w:rFonts w:hint="eastAsia"/>
          <w:bCs/>
          <w:sz w:val="24"/>
          <w:szCs w:val="24"/>
          <w:lang w:val="zh-CN" w:eastAsia="zh-CN"/>
        </w:rPr>
        <w:t>所有国家的</w:t>
      </w:r>
      <w:r w:rsidRPr="00BC21B6">
        <w:rPr>
          <w:rFonts w:hint="eastAsia"/>
          <w:bCs/>
          <w:sz w:val="24"/>
          <w:szCs w:val="24"/>
          <w:lang w:val="zh-CN" w:eastAsia="zh-CN"/>
        </w:rPr>
        <w:t xml:space="preserve">][ </w:t>
      </w:r>
      <w:r w:rsidRPr="00BC21B6">
        <w:rPr>
          <w:rFonts w:hint="eastAsia"/>
          <w:bCs/>
          <w:sz w:val="24"/>
          <w:szCs w:val="24"/>
          <w:lang w:val="zh-CN" w:eastAsia="zh-CN"/>
        </w:rPr>
        <w:t>特别是发展中国家的</w:t>
      </w:r>
      <w:r w:rsidRPr="00BC21B6">
        <w:rPr>
          <w:rFonts w:hint="eastAsia"/>
          <w:bCs/>
          <w:sz w:val="24"/>
          <w:szCs w:val="24"/>
          <w:lang w:val="zh-CN" w:eastAsia="zh-CN"/>
        </w:rPr>
        <w:t>]</w:t>
      </w:r>
      <w:r w:rsidRPr="00BC21B6">
        <w:rPr>
          <w:rFonts w:hint="eastAsia"/>
          <w:bCs/>
          <w:sz w:val="24"/>
          <w:szCs w:val="24"/>
          <w:lang w:val="zh-CN" w:eastAsia="zh-CN"/>
        </w:rPr>
        <w:t>土著人民和地方社区，包括这些社区内的妇女和青年自我认定</w:t>
      </w:r>
      <w:r w:rsidRPr="00BC21B6">
        <w:rPr>
          <w:rFonts w:hint="eastAsia"/>
          <w:bCs/>
          <w:sz w:val="24"/>
          <w:szCs w:val="24"/>
          <w:lang w:eastAsia="zh-CN"/>
        </w:rPr>
        <w:t>的</w:t>
      </w:r>
      <w:r w:rsidRPr="00BC21B6">
        <w:rPr>
          <w:rFonts w:hint="eastAsia"/>
          <w:bCs/>
          <w:sz w:val="24"/>
          <w:szCs w:val="24"/>
          <w:lang w:val="zh-CN" w:eastAsia="zh-CN"/>
        </w:rPr>
        <w:t>需求，</w:t>
      </w:r>
      <w:r w:rsidRPr="00BC21B6">
        <w:rPr>
          <w:bCs/>
          <w:sz w:val="24"/>
          <w:szCs w:val="24"/>
          <w:lang w:val="zh-CN" w:eastAsia="zh-CN"/>
        </w:rPr>
        <w:t>[</w:t>
      </w:r>
      <w:r w:rsidRPr="00BC21B6">
        <w:rPr>
          <w:rFonts w:hint="eastAsia"/>
          <w:bCs/>
          <w:sz w:val="24"/>
          <w:szCs w:val="24"/>
          <w:lang w:val="zh-CN" w:eastAsia="zh-CN"/>
        </w:rPr>
        <w:t>通过其自我认定的机构直接付款或根据情况通过政府付款</w:t>
      </w:r>
      <w:r w:rsidRPr="00BC21B6">
        <w:rPr>
          <w:bCs/>
          <w:sz w:val="24"/>
          <w:szCs w:val="24"/>
          <w:lang w:val="zh-CN" w:eastAsia="zh-CN"/>
        </w:rPr>
        <w:t>][</w:t>
      </w:r>
      <w:r w:rsidRPr="00BC21B6">
        <w:rPr>
          <w:rFonts w:hint="eastAsia"/>
          <w:bCs/>
          <w:sz w:val="24"/>
          <w:szCs w:val="24"/>
          <w:lang w:val="zh-CN" w:eastAsia="zh-CN"/>
        </w:rPr>
        <w:t>通过国家政府付款，其中将强制性部分用于支持土著人民和地方社区，该部分应列入提交给全球基金的政府提案中</w:t>
      </w:r>
      <w:r w:rsidRPr="00BC21B6">
        <w:rPr>
          <w:bCs/>
          <w:sz w:val="24"/>
          <w:szCs w:val="24"/>
          <w:lang w:val="zh-CN" w:eastAsia="zh-CN"/>
        </w:rPr>
        <w:t>]</w:t>
      </w:r>
      <w:r w:rsidRPr="00BC21B6">
        <w:rPr>
          <w:rFonts w:hint="eastAsia"/>
          <w:bCs/>
          <w:sz w:val="24"/>
          <w:szCs w:val="24"/>
          <w:lang w:val="zh-CN" w:eastAsia="zh-CN"/>
        </w:rPr>
        <w:t>。</w:t>
      </w:r>
      <w:r w:rsidRPr="00BC21B6">
        <w:rPr>
          <w:bCs/>
          <w:sz w:val="24"/>
          <w:szCs w:val="24"/>
          <w:lang w:val="zh-CN" w:eastAsia="zh-CN"/>
        </w:rPr>
        <w:t>[</w:t>
      </w:r>
      <w:r w:rsidRPr="00BC21B6">
        <w:rPr>
          <w:rFonts w:hint="eastAsia"/>
          <w:bCs/>
          <w:sz w:val="24"/>
          <w:szCs w:val="24"/>
          <w:lang w:val="zh-CN" w:eastAsia="zh-CN"/>
        </w:rPr>
        <w:t>此外，基金的</w:t>
      </w:r>
      <w:r w:rsidRPr="00BC21B6">
        <w:rPr>
          <w:rFonts w:hint="eastAsia"/>
          <w:bCs/>
          <w:sz w:val="24"/>
          <w:szCs w:val="24"/>
          <w:lang w:val="zh-CN" w:eastAsia="zh-CN"/>
        </w:rPr>
        <w:t>[</w:t>
      </w:r>
      <w:r w:rsidRPr="00BC21B6">
        <w:rPr>
          <w:bCs/>
          <w:sz w:val="24"/>
          <w:szCs w:val="24"/>
          <w:lang w:val="zh-CN" w:eastAsia="zh-CN"/>
        </w:rPr>
        <w:t>X</w:t>
      </w:r>
      <w:r w:rsidRPr="00BC21B6">
        <w:rPr>
          <w:rFonts w:hint="eastAsia"/>
          <w:bCs/>
          <w:sz w:val="24"/>
          <w:szCs w:val="24"/>
          <w:lang w:val="zh-CN" w:eastAsia="zh-CN"/>
        </w:rPr>
        <w:t>]</w:t>
      </w:r>
      <w:r w:rsidRPr="00BC21B6">
        <w:rPr>
          <w:bCs/>
          <w:sz w:val="24"/>
          <w:szCs w:val="24"/>
          <w:lang w:val="zh-CN" w:eastAsia="zh-CN"/>
        </w:rPr>
        <w:t>%</w:t>
      </w:r>
      <w:r w:rsidRPr="00BC21B6">
        <w:rPr>
          <w:rFonts w:hint="eastAsia"/>
          <w:bCs/>
          <w:sz w:val="24"/>
          <w:szCs w:val="24"/>
          <w:lang w:val="zh-CN" w:eastAsia="zh-CN"/>
        </w:rPr>
        <w:t>将专门用于支持</w:t>
      </w:r>
      <w:r w:rsidRPr="00BC21B6">
        <w:rPr>
          <w:bCs/>
          <w:sz w:val="24"/>
          <w:szCs w:val="24"/>
          <w:lang w:val="zh-CN" w:eastAsia="zh-CN"/>
        </w:rPr>
        <w:t>[</w:t>
      </w:r>
      <w:r w:rsidRPr="00BC21B6">
        <w:rPr>
          <w:rFonts w:hint="eastAsia"/>
          <w:bCs/>
          <w:sz w:val="24"/>
          <w:szCs w:val="24"/>
          <w:lang w:val="zh-CN" w:eastAsia="zh-CN"/>
        </w:rPr>
        <w:t>技术转让和</w:t>
      </w:r>
      <w:r w:rsidRPr="00BC21B6">
        <w:rPr>
          <w:bCs/>
          <w:sz w:val="24"/>
          <w:szCs w:val="24"/>
          <w:lang w:val="zh-CN" w:eastAsia="zh-CN"/>
        </w:rPr>
        <w:t>]</w:t>
      </w:r>
      <w:r w:rsidRPr="00BC21B6">
        <w:rPr>
          <w:rFonts w:hint="eastAsia"/>
          <w:bCs/>
          <w:sz w:val="24"/>
          <w:szCs w:val="24"/>
          <w:lang w:val="zh-CN" w:eastAsia="zh-CN"/>
        </w:rPr>
        <w:t>技术开发，确保所有缔约方，特别是发展中国家缔约方，</w:t>
      </w:r>
      <w:r w:rsidRPr="00BC21B6">
        <w:rPr>
          <w:rFonts w:hint="eastAsia"/>
          <w:bCs/>
          <w:sz w:val="24"/>
          <w:szCs w:val="24"/>
          <w:lang w:val="en-GB" w:eastAsia="zh-CN"/>
        </w:rPr>
        <w:t>都能获得充分参与和从遗传资源数字序列信息获得惠益所需的工具和专业知识</w:t>
      </w:r>
      <w:r w:rsidRPr="00BC21B6">
        <w:rPr>
          <w:rFonts w:hint="eastAsia"/>
          <w:bCs/>
          <w:sz w:val="24"/>
          <w:szCs w:val="24"/>
          <w:lang w:val="zh-CN" w:eastAsia="zh-CN"/>
        </w:rPr>
        <w:t>。</w:t>
      </w:r>
      <w:r w:rsidRPr="00BC21B6">
        <w:rPr>
          <w:bCs/>
          <w:sz w:val="24"/>
          <w:szCs w:val="24"/>
          <w:lang w:eastAsia="zh-CN"/>
        </w:rPr>
        <w:t>]</w:t>
      </w:r>
      <w:r w:rsidRPr="00BC21B6">
        <w:rPr>
          <w:rFonts w:hint="eastAsia"/>
          <w:bCs/>
          <w:sz w:val="24"/>
          <w:szCs w:val="24"/>
          <w:lang w:eastAsia="zh-CN"/>
        </w:rPr>
        <w:t>[</w:t>
      </w:r>
      <w:r w:rsidRPr="00BC21B6">
        <w:rPr>
          <w:rFonts w:hint="eastAsia"/>
          <w:bCs/>
          <w:sz w:val="24"/>
          <w:szCs w:val="24"/>
          <w:lang w:val="zh-CN" w:eastAsia="zh-CN"/>
        </w:rPr>
        <w:t>缔约方大会第十七届会议将根据附件</w:t>
      </w:r>
      <w:r w:rsidRPr="00BC21B6">
        <w:rPr>
          <w:rFonts w:hint="eastAsia"/>
          <w:bCs/>
          <w:sz w:val="24"/>
          <w:szCs w:val="24"/>
          <w:lang w:val="zh-CN" w:eastAsia="zh-CN"/>
        </w:rPr>
        <w:t>C</w:t>
      </w:r>
      <w:r w:rsidRPr="00BC21B6">
        <w:rPr>
          <w:rFonts w:hint="eastAsia"/>
          <w:bCs/>
          <w:sz w:val="24"/>
          <w:szCs w:val="24"/>
          <w:lang w:val="zh-CN" w:eastAsia="zh-CN"/>
        </w:rPr>
        <w:t>所列职权范围设立的小组开展的工作审查该公式。</w:t>
      </w:r>
      <w:r w:rsidRPr="00BC21B6">
        <w:rPr>
          <w:rFonts w:hint="eastAsia"/>
          <w:bCs/>
          <w:sz w:val="24"/>
          <w:szCs w:val="24"/>
          <w:lang w:val="zh-CN" w:eastAsia="zh-CN"/>
        </w:rPr>
        <w:t>]</w:t>
      </w:r>
    </w:p>
    <w:p w14:paraId="1CD20B2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20.</w:t>
      </w:r>
      <w:r w:rsidRPr="00BC21B6">
        <w:rPr>
          <w:bCs/>
          <w:sz w:val="24"/>
          <w:szCs w:val="24"/>
          <w:lang w:val="en-GB" w:eastAsia="zh-CN"/>
        </w:rPr>
        <w:tab/>
      </w:r>
      <w:r w:rsidRPr="00BC21B6">
        <w:rPr>
          <w:rFonts w:hint="eastAsia"/>
          <w:bCs/>
          <w:sz w:val="24"/>
          <w:szCs w:val="24"/>
          <w:lang w:val="en-GB" w:eastAsia="zh-CN"/>
        </w:rPr>
        <w:t>[</w:t>
      </w:r>
      <w:r w:rsidRPr="00BC21B6">
        <w:rPr>
          <w:bCs/>
          <w:sz w:val="24"/>
          <w:szCs w:val="24"/>
          <w:lang w:val="en-GB" w:eastAsia="zh-CN"/>
        </w:rPr>
        <w:t>提出以下资金发放备选方案</w:t>
      </w:r>
      <w:r w:rsidRPr="00BC21B6">
        <w:rPr>
          <w:rFonts w:hint="eastAsia"/>
          <w:bCs/>
          <w:sz w:val="24"/>
          <w:szCs w:val="24"/>
          <w:lang w:val="en-GB" w:eastAsia="zh-CN"/>
        </w:rPr>
        <w:t>：</w:t>
      </w:r>
    </w:p>
    <w:p w14:paraId="41033721"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ascii="KaiTi" w:eastAsia="KaiTi" w:hAnsi="KaiTi"/>
          <w:bCs/>
          <w:sz w:val="24"/>
          <w:szCs w:val="24"/>
          <w:lang w:val="en-GB" w:eastAsia="zh-CN"/>
        </w:rPr>
        <w:t>备选方案</w:t>
      </w:r>
      <w:r w:rsidRPr="00BC21B6">
        <w:rPr>
          <w:bCs/>
          <w:sz w:val="24"/>
          <w:szCs w:val="24"/>
          <w:lang w:val="en-GB" w:eastAsia="zh-CN"/>
        </w:rPr>
        <w:t>A</w:t>
      </w:r>
      <w:r w:rsidRPr="00BC21B6">
        <w:rPr>
          <w:rFonts w:hint="eastAsia"/>
          <w:bCs/>
          <w:i/>
          <w:iCs/>
          <w:sz w:val="24"/>
          <w:szCs w:val="24"/>
          <w:lang w:val="en-GB" w:eastAsia="zh-CN"/>
        </w:rPr>
        <w:t>.</w:t>
      </w:r>
      <w:r w:rsidRPr="00BC21B6">
        <w:rPr>
          <w:bCs/>
          <w:sz w:val="24"/>
          <w:szCs w:val="24"/>
          <w:lang w:val="en-GB" w:eastAsia="zh-CN"/>
        </w:rPr>
        <w:t xml:space="preserve"> </w:t>
      </w:r>
      <w:r w:rsidRPr="00BC21B6">
        <w:rPr>
          <w:bCs/>
          <w:sz w:val="24"/>
          <w:szCs w:val="24"/>
          <w:lang w:val="en-GB" w:eastAsia="zh-CN"/>
        </w:rPr>
        <w:t>资金将酌情根据国家驱动或社区驱动进程制定的项目发放，这些项目应符合缔约方大会可能制定的标准，同时考虑到第</w:t>
      </w:r>
      <w:r w:rsidRPr="00BC21B6">
        <w:rPr>
          <w:bCs/>
          <w:sz w:val="24"/>
          <w:szCs w:val="24"/>
          <w:lang w:val="en-GB" w:eastAsia="zh-CN"/>
        </w:rPr>
        <w:t xml:space="preserve"> 1</w:t>
      </w:r>
      <w:r w:rsidRPr="00BC21B6">
        <w:rPr>
          <w:rFonts w:hint="eastAsia"/>
          <w:bCs/>
          <w:sz w:val="24"/>
          <w:szCs w:val="24"/>
          <w:lang w:val="en-GB" w:eastAsia="zh-CN"/>
        </w:rPr>
        <w:t>9</w:t>
      </w:r>
      <w:r w:rsidRPr="00BC21B6">
        <w:rPr>
          <w:bCs/>
          <w:sz w:val="24"/>
          <w:szCs w:val="24"/>
          <w:lang w:val="en-GB" w:eastAsia="zh-CN"/>
        </w:rPr>
        <w:t xml:space="preserve"> </w:t>
      </w:r>
      <w:r w:rsidRPr="00BC21B6">
        <w:rPr>
          <w:bCs/>
          <w:sz w:val="24"/>
          <w:szCs w:val="24"/>
          <w:lang w:val="en-GB" w:eastAsia="zh-CN"/>
        </w:rPr>
        <w:t>段所述的指示性拨款。</w:t>
      </w:r>
      <w:r w:rsidRPr="00BC21B6">
        <w:rPr>
          <w:rFonts w:hint="eastAsia"/>
          <w:bCs/>
          <w:sz w:val="24"/>
          <w:szCs w:val="24"/>
          <w:lang w:val="en-GB" w:eastAsia="zh-CN"/>
        </w:rPr>
        <w:t xml:space="preserve"> </w:t>
      </w:r>
    </w:p>
    <w:p w14:paraId="3366C3E8"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ascii="KaiTi" w:eastAsia="KaiTi" w:hAnsi="KaiTi"/>
          <w:bCs/>
          <w:sz w:val="24"/>
          <w:szCs w:val="24"/>
          <w:lang w:val="en-GB" w:eastAsia="zh-CN"/>
        </w:rPr>
        <w:t>备选方案</w:t>
      </w:r>
      <w:r w:rsidRPr="00BC21B6">
        <w:rPr>
          <w:bCs/>
          <w:sz w:val="24"/>
          <w:szCs w:val="24"/>
          <w:lang w:val="en-GB" w:eastAsia="zh-CN"/>
        </w:rPr>
        <w:t>B</w:t>
      </w:r>
      <w:r w:rsidRPr="00BC21B6">
        <w:rPr>
          <w:rFonts w:hint="eastAsia"/>
          <w:bCs/>
          <w:sz w:val="24"/>
          <w:szCs w:val="24"/>
          <w:lang w:val="en-GB" w:eastAsia="zh-CN"/>
        </w:rPr>
        <w:t xml:space="preserve">. </w:t>
      </w:r>
      <w:r w:rsidRPr="00BC21B6">
        <w:rPr>
          <w:bCs/>
          <w:sz w:val="24"/>
          <w:szCs w:val="24"/>
          <w:lang w:val="en-GB" w:eastAsia="zh-CN"/>
        </w:rPr>
        <w:t>如第</w:t>
      </w:r>
      <w:r w:rsidRPr="00BC21B6">
        <w:rPr>
          <w:bCs/>
          <w:sz w:val="24"/>
          <w:szCs w:val="24"/>
          <w:lang w:val="en-GB" w:eastAsia="zh-CN"/>
        </w:rPr>
        <w:t xml:space="preserve"> 19 </w:t>
      </w:r>
      <w:r w:rsidRPr="00BC21B6">
        <w:rPr>
          <w:bCs/>
          <w:sz w:val="24"/>
          <w:szCs w:val="24"/>
          <w:lang w:val="en-GB" w:eastAsia="zh-CN"/>
        </w:rPr>
        <w:t>段所述，资金将通过直接向各国拨款的方式发放。邀请各受援缔约方酌情指定或设立一个国家实体，例如一个国家生物多样性基金，负责接收并向第</w:t>
      </w:r>
      <w:r w:rsidRPr="00BC21B6">
        <w:rPr>
          <w:bCs/>
          <w:sz w:val="24"/>
          <w:szCs w:val="24"/>
          <w:lang w:val="en-GB" w:eastAsia="zh-CN"/>
        </w:rPr>
        <w:t xml:space="preserve"> 18</w:t>
      </w:r>
      <w:r w:rsidRPr="00BC21B6">
        <w:rPr>
          <w:bCs/>
          <w:sz w:val="24"/>
          <w:szCs w:val="24"/>
          <w:lang w:val="en-GB" w:eastAsia="zh-CN"/>
        </w:rPr>
        <w:t>段所列活动分配资金。这类实体应</w:t>
      </w:r>
      <w:r w:rsidRPr="00BC21B6">
        <w:rPr>
          <w:bCs/>
          <w:sz w:val="24"/>
          <w:szCs w:val="24"/>
          <w:lang w:val="en-GB" w:eastAsia="zh-CN"/>
        </w:rPr>
        <w:t>[</w:t>
      </w:r>
      <w:r w:rsidRPr="00BC21B6">
        <w:rPr>
          <w:bCs/>
          <w:sz w:val="24"/>
          <w:szCs w:val="24"/>
          <w:lang w:val="en-GB" w:eastAsia="zh-CN"/>
        </w:rPr>
        <w:t>根据国际公认的信托标准运作，并</w:t>
      </w:r>
      <w:r w:rsidRPr="00BC21B6">
        <w:rPr>
          <w:bCs/>
          <w:sz w:val="24"/>
          <w:szCs w:val="24"/>
          <w:lang w:val="en-GB" w:eastAsia="zh-CN"/>
        </w:rPr>
        <w:t>]</w:t>
      </w:r>
      <w:r w:rsidRPr="00BC21B6">
        <w:rPr>
          <w:bCs/>
          <w:sz w:val="24"/>
          <w:szCs w:val="24"/>
          <w:lang w:val="en-GB" w:eastAsia="zh-CN"/>
        </w:rPr>
        <w:t>通过</w:t>
      </w:r>
      <w:r w:rsidRPr="00BC21B6">
        <w:rPr>
          <w:bCs/>
          <w:sz w:val="24"/>
          <w:szCs w:val="24"/>
          <w:lang w:val="en-GB" w:eastAsia="zh-CN"/>
        </w:rPr>
        <w:lastRenderedPageBreak/>
        <w:t>国家联络点提交基金支持的活动的</w:t>
      </w:r>
      <w:r w:rsidRPr="00BC21B6">
        <w:rPr>
          <w:bCs/>
          <w:sz w:val="24"/>
          <w:szCs w:val="24"/>
          <w:lang w:val="en-GB" w:eastAsia="zh-CN"/>
        </w:rPr>
        <w:t>[</w:t>
      </w:r>
      <w:r w:rsidRPr="00BC21B6">
        <w:rPr>
          <w:bCs/>
          <w:sz w:val="24"/>
          <w:szCs w:val="24"/>
          <w:lang w:val="en-GB" w:eastAsia="zh-CN"/>
        </w:rPr>
        <w:t>年度</w:t>
      </w:r>
      <w:r w:rsidRPr="00BC21B6">
        <w:rPr>
          <w:bCs/>
          <w:sz w:val="24"/>
          <w:szCs w:val="24"/>
          <w:lang w:val="en-GB" w:eastAsia="zh-CN"/>
        </w:rPr>
        <w:t>]</w:t>
      </w:r>
      <w:r w:rsidRPr="00BC21B6">
        <w:rPr>
          <w:bCs/>
          <w:sz w:val="24"/>
          <w:szCs w:val="24"/>
          <w:lang w:val="en-GB" w:eastAsia="zh-CN"/>
        </w:rPr>
        <w:t>报告</w:t>
      </w:r>
      <w:r w:rsidRPr="00BC21B6">
        <w:rPr>
          <w:bCs/>
          <w:sz w:val="24"/>
          <w:szCs w:val="24"/>
          <w:lang w:val="en-GB" w:eastAsia="zh-CN"/>
        </w:rPr>
        <w:t>[</w:t>
      </w:r>
      <w:r w:rsidRPr="00BC21B6">
        <w:rPr>
          <w:bCs/>
          <w:sz w:val="24"/>
          <w:szCs w:val="24"/>
          <w:lang w:val="en-GB" w:eastAsia="zh-CN"/>
        </w:rPr>
        <w:t>并由国际实体审计</w:t>
      </w:r>
      <w:r w:rsidRPr="00BC21B6">
        <w:rPr>
          <w:bCs/>
          <w:sz w:val="24"/>
          <w:szCs w:val="24"/>
          <w:lang w:val="en-GB" w:eastAsia="zh-CN"/>
        </w:rPr>
        <w:t>]</w:t>
      </w:r>
      <w:r w:rsidRPr="00BC21B6">
        <w:rPr>
          <w:bCs/>
          <w:sz w:val="24"/>
          <w:szCs w:val="24"/>
          <w:lang w:val="en-GB" w:eastAsia="zh-CN"/>
        </w:rPr>
        <w:t>。受援缔约方可自行决定指定一个国际、区域或次区域实体来履行这些职能。</w:t>
      </w:r>
      <w:r w:rsidRPr="00BC21B6">
        <w:rPr>
          <w:rFonts w:hint="eastAsia"/>
          <w:bCs/>
          <w:sz w:val="24"/>
          <w:szCs w:val="24"/>
          <w:lang w:val="en-GB" w:eastAsia="zh-CN"/>
        </w:rPr>
        <w:t>]</w:t>
      </w:r>
    </w:p>
    <w:p w14:paraId="087669BC"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jc w:val="left"/>
        <w:rPr>
          <w:sz w:val="24"/>
          <w:szCs w:val="24"/>
          <w:lang w:val="en-GB" w:eastAsia="zh-CN"/>
        </w:rPr>
      </w:pPr>
      <w:r w:rsidRPr="00BC21B6">
        <w:rPr>
          <w:sz w:val="24"/>
          <w:szCs w:val="24"/>
          <w:lang w:val="en-GB" w:eastAsia="zh-CN"/>
        </w:rPr>
        <w:t>21.</w:t>
      </w:r>
      <w:r w:rsidRPr="00BC21B6">
        <w:rPr>
          <w:sz w:val="24"/>
          <w:szCs w:val="24"/>
          <w:lang w:val="en-GB" w:eastAsia="zh-CN"/>
        </w:rPr>
        <w:tab/>
      </w:r>
      <w:r w:rsidRPr="00BC21B6">
        <w:rPr>
          <w:sz w:val="24"/>
          <w:szCs w:val="24"/>
          <w:lang w:val="en-GB" w:eastAsia="zh-CN"/>
        </w:rPr>
        <w:t>该基金将由</w:t>
      </w:r>
      <w:r w:rsidRPr="00BC21B6">
        <w:rPr>
          <w:sz w:val="24"/>
          <w:szCs w:val="24"/>
          <w:lang w:val="en-GB" w:eastAsia="zh-CN"/>
        </w:rPr>
        <w:t>[</w:t>
      </w:r>
      <w:r w:rsidRPr="00BC21B6">
        <w:rPr>
          <w:rFonts w:eastAsia="KaiTi"/>
          <w:sz w:val="24"/>
          <w:szCs w:val="24"/>
          <w:lang w:val="en-GB" w:eastAsia="zh-CN"/>
        </w:rPr>
        <w:t>占位符</w:t>
      </w:r>
      <w:r w:rsidRPr="00BC21B6">
        <w:rPr>
          <w:rFonts w:eastAsia="KaiTi" w:hint="eastAsia"/>
          <w:sz w:val="24"/>
          <w:szCs w:val="24"/>
          <w:lang w:val="en-GB" w:eastAsia="zh-CN"/>
        </w:rPr>
        <w:t>：</w:t>
      </w:r>
      <w:r w:rsidRPr="00BC21B6">
        <w:rPr>
          <w:rFonts w:eastAsia="KaiTi"/>
          <w:sz w:val="24"/>
          <w:szCs w:val="24"/>
          <w:lang w:val="en-GB" w:eastAsia="zh-CN"/>
        </w:rPr>
        <w:t>缔约方大会的最后决定，</w:t>
      </w:r>
      <w:r w:rsidRPr="00BC21B6">
        <w:rPr>
          <w:rFonts w:eastAsia="KaiTi" w:hint="eastAsia"/>
          <w:sz w:val="24"/>
          <w:szCs w:val="24"/>
          <w:lang w:val="en-GB" w:eastAsia="zh-CN"/>
        </w:rPr>
        <w:t>除其他外</w:t>
      </w:r>
      <w:r w:rsidRPr="00BC21B6">
        <w:rPr>
          <w:rFonts w:eastAsia="KaiTi"/>
          <w:sz w:val="24"/>
          <w:szCs w:val="24"/>
          <w:lang w:val="en-GB" w:eastAsia="zh-CN"/>
        </w:rPr>
        <w:t>同时考虑到</w:t>
      </w:r>
      <w:r w:rsidRPr="00BC21B6">
        <w:rPr>
          <w:rFonts w:eastAsia="KaiTi"/>
          <w:bCs/>
          <w:sz w:val="24"/>
          <w:szCs w:val="24"/>
          <w:lang w:val="en-GB" w:eastAsia="zh-CN"/>
        </w:rPr>
        <w:t>分享利用遗传资源数字序列信息所产生惠益问题不限成员名额工作组</w:t>
      </w:r>
      <w:r w:rsidRPr="00BC21B6">
        <w:rPr>
          <w:rFonts w:eastAsia="KaiTi" w:hint="eastAsia"/>
          <w:bCs/>
          <w:sz w:val="24"/>
          <w:szCs w:val="24"/>
          <w:lang w:val="en-GB" w:eastAsia="zh-CN"/>
        </w:rPr>
        <w:t>和</w:t>
      </w:r>
      <w:r w:rsidRPr="00BC21B6">
        <w:rPr>
          <w:rFonts w:eastAsia="KaiTi"/>
          <w:sz w:val="24"/>
          <w:szCs w:val="24"/>
          <w:lang w:val="en-GB" w:eastAsia="zh-CN"/>
        </w:rPr>
        <w:t>资源调动咨询委员会</w:t>
      </w:r>
      <w:r w:rsidRPr="00BC21B6">
        <w:rPr>
          <w:rFonts w:eastAsia="KaiTi" w:hint="eastAsia"/>
          <w:bCs/>
          <w:sz w:val="24"/>
          <w:szCs w:val="24"/>
          <w:lang w:val="en-GB" w:eastAsia="zh-CN"/>
        </w:rPr>
        <w:t>的</w:t>
      </w:r>
      <w:r w:rsidRPr="00BC21B6">
        <w:rPr>
          <w:rFonts w:eastAsia="KaiTi"/>
          <w:sz w:val="24"/>
          <w:szCs w:val="24"/>
          <w:lang w:val="en-GB" w:eastAsia="zh-CN"/>
        </w:rPr>
        <w:t>建议</w:t>
      </w:r>
      <w:r w:rsidRPr="00BC21B6">
        <w:rPr>
          <w:sz w:val="24"/>
          <w:szCs w:val="24"/>
          <w:lang w:val="en-GB" w:eastAsia="zh-CN"/>
        </w:rPr>
        <w:t>]</w:t>
      </w:r>
      <w:r w:rsidRPr="00BC21B6">
        <w:rPr>
          <w:sz w:val="24"/>
          <w:szCs w:val="24"/>
          <w:lang w:val="en-GB" w:eastAsia="zh-CN"/>
        </w:rPr>
        <w:t>管理。</w:t>
      </w:r>
      <w:r w:rsidRPr="00BC21B6">
        <w:rPr>
          <w:rFonts w:hint="eastAsia"/>
          <w:sz w:val="24"/>
          <w:szCs w:val="24"/>
          <w:lang w:val="en-GB" w:eastAsia="zh-CN"/>
        </w:rPr>
        <w:t>[</w:t>
      </w:r>
      <w:r w:rsidRPr="00BC21B6">
        <w:rPr>
          <w:rFonts w:hint="eastAsia"/>
          <w:sz w:val="24"/>
          <w:szCs w:val="24"/>
          <w:lang w:val="en-GB" w:eastAsia="zh-CN"/>
        </w:rPr>
        <w:t>根据缔约方大会的决定，由缔约方大会领导并对缔约方大会负责</w:t>
      </w:r>
      <w:r w:rsidRPr="00BC21B6">
        <w:rPr>
          <w:rFonts w:hint="eastAsia"/>
          <w:sz w:val="24"/>
          <w:szCs w:val="24"/>
          <w:lang w:val="en-GB" w:eastAsia="zh-CN"/>
        </w:rPr>
        <w:t>]</w:t>
      </w:r>
      <w:r w:rsidRPr="00BC21B6">
        <w:rPr>
          <w:rFonts w:hint="eastAsia"/>
          <w:sz w:val="24"/>
          <w:szCs w:val="24"/>
          <w:lang w:val="en-GB" w:eastAsia="zh-CN"/>
        </w:rPr>
        <w:t>。</w:t>
      </w:r>
    </w:p>
    <w:p w14:paraId="41C30B9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22.</w:t>
      </w:r>
      <w:r w:rsidRPr="00BC21B6">
        <w:rPr>
          <w:bCs/>
          <w:sz w:val="24"/>
          <w:szCs w:val="24"/>
          <w:lang w:val="en-GB" w:eastAsia="zh-CN"/>
        </w:rPr>
        <w:tab/>
      </w:r>
      <w:r w:rsidRPr="00BC21B6">
        <w:rPr>
          <w:bCs/>
          <w:sz w:val="24"/>
          <w:szCs w:val="24"/>
          <w:lang w:val="en-GB" w:eastAsia="zh-CN"/>
        </w:rPr>
        <w:t>多边机制及其基金在运作中将遵循包容、公平和透明原则。</w:t>
      </w:r>
    </w:p>
    <w:p w14:paraId="72A085D5"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
          <w:bCs/>
          <w:sz w:val="24"/>
          <w:szCs w:val="24"/>
          <w:lang w:val="en-GB" w:eastAsia="zh-CN"/>
        </w:rPr>
      </w:pPr>
      <w:r w:rsidRPr="00BC21B6">
        <w:rPr>
          <w:bCs/>
          <w:sz w:val="24"/>
          <w:szCs w:val="24"/>
          <w:lang w:val="en-GB" w:eastAsia="zh-CN"/>
        </w:rPr>
        <w:t>23.</w:t>
      </w:r>
      <w:r w:rsidRPr="00BC21B6">
        <w:rPr>
          <w:bCs/>
          <w:sz w:val="24"/>
          <w:szCs w:val="24"/>
          <w:lang w:val="en-GB" w:eastAsia="zh-CN"/>
        </w:rPr>
        <w:tab/>
        <w:t>[</w:t>
      </w:r>
      <w:r w:rsidRPr="00BC21B6">
        <w:rPr>
          <w:bCs/>
          <w:sz w:val="24"/>
          <w:szCs w:val="24"/>
          <w:lang w:val="en-GB" w:eastAsia="zh-CN"/>
        </w:rPr>
        <w:t>根据相关国家立法、国际文书，包括《联合国土著人民权利宣言》和人权法</w:t>
      </w:r>
      <w:r w:rsidRPr="00BC21B6">
        <w:rPr>
          <w:rFonts w:hint="eastAsia"/>
          <w:bCs/>
          <w:sz w:val="24"/>
          <w:szCs w:val="24"/>
          <w:lang w:val="en-GB" w:eastAsia="zh-CN"/>
        </w:rPr>
        <w:t>，</w:t>
      </w:r>
      <w:r w:rsidRPr="00BC21B6">
        <w:rPr>
          <w:bCs/>
          <w:sz w:val="24"/>
          <w:szCs w:val="24"/>
          <w:lang w:val="en-GB" w:eastAsia="zh-CN"/>
        </w:rPr>
        <w:t>]</w:t>
      </w:r>
      <w:r w:rsidRPr="00BC21B6">
        <w:rPr>
          <w:bCs/>
          <w:sz w:val="24"/>
          <w:szCs w:val="24"/>
          <w:lang w:val="en-GB" w:eastAsia="zh-CN"/>
        </w:rPr>
        <w:t>多边机制必须尊重土著人民和地方社区</w:t>
      </w:r>
      <w:r w:rsidRPr="00BC21B6">
        <w:rPr>
          <w:szCs w:val="24"/>
          <w:vertAlign w:val="superscript"/>
          <w:lang w:val="en-GB" w:eastAsia="zh-CN"/>
        </w:rPr>
        <w:footnoteReference w:id="15"/>
      </w:r>
      <w:r w:rsidRPr="00BC21B6">
        <w:rPr>
          <w:bCs/>
          <w:sz w:val="24"/>
          <w:szCs w:val="24"/>
          <w:lang w:val="en-GB" w:eastAsia="zh-CN"/>
        </w:rPr>
        <w:t>对其传统知识、与遗传资源相关的传统知识以及遗传资源</w:t>
      </w:r>
      <w:r w:rsidRPr="00BC21B6">
        <w:rPr>
          <w:rFonts w:hint="eastAsia"/>
          <w:bCs/>
          <w:sz w:val="24"/>
          <w:szCs w:val="24"/>
          <w:lang w:val="en-GB" w:eastAsia="zh-CN"/>
        </w:rPr>
        <w:t>[</w:t>
      </w:r>
      <w:r w:rsidRPr="00BC21B6">
        <w:rPr>
          <w:bCs/>
          <w:sz w:val="24"/>
          <w:szCs w:val="24"/>
          <w:lang w:val="en-GB" w:eastAsia="zh-CN"/>
        </w:rPr>
        <w:t>和相关数据</w:t>
      </w:r>
      <w:r w:rsidRPr="00BC21B6">
        <w:rPr>
          <w:rFonts w:hint="eastAsia"/>
          <w:bCs/>
          <w:sz w:val="24"/>
          <w:szCs w:val="24"/>
          <w:lang w:val="en-GB" w:eastAsia="zh-CN"/>
        </w:rPr>
        <w:t>]</w:t>
      </w:r>
      <w:r w:rsidRPr="00BC21B6">
        <w:rPr>
          <w:bCs/>
          <w:sz w:val="24"/>
          <w:szCs w:val="24"/>
          <w:lang w:val="en-GB" w:eastAsia="zh-CN"/>
        </w:rPr>
        <w:t>的权利，包括被视为神圣的物种和地点，并且只能在自由、事先和知情同意的情况下提供</w:t>
      </w:r>
      <w:r w:rsidRPr="00BC21B6">
        <w:rPr>
          <w:rFonts w:hint="eastAsia"/>
          <w:bCs/>
          <w:sz w:val="24"/>
          <w:szCs w:val="24"/>
          <w:lang w:val="en-GB" w:eastAsia="zh-CN"/>
        </w:rPr>
        <w:t>[</w:t>
      </w:r>
      <w:r w:rsidRPr="00BC21B6">
        <w:rPr>
          <w:rFonts w:hint="eastAsia"/>
          <w:bCs/>
          <w:sz w:val="24"/>
          <w:szCs w:val="24"/>
          <w:lang w:val="en-GB" w:eastAsia="zh-CN"/>
        </w:rPr>
        <w:t>发表</w:t>
      </w:r>
      <w:r w:rsidRPr="00BC21B6">
        <w:rPr>
          <w:rFonts w:hint="eastAsia"/>
          <w:bCs/>
          <w:sz w:val="24"/>
          <w:szCs w:val="24"/>
          <w:lang w:val="en-GB" w:eastAsia="zh-CN"/>
        </w:rPr>
        <w:t>]</w:t>
      </w:r>
      <w:r w:rsidRPr="00BC21B6">
        <w:rPr>
          <w:sz w:val="24"/>
          <w:szCs w:val="24"/>
          <w:vertAlign w:val="superscript"/>
          <w:lang w:val="en-GB" w:eastAsia="zh-CN"/>
        </w:rPr>
        <w:footnoteReference w:id="16"/>
      </w:r>
      <w:r w:rsidRPr="00BC21B6">
        <w:rPr>
          <w:rFonts w:hint="eastAsia"/>
          <w:bCs/>
          <w:sz w:val="24"/>
          <w:szCs w:val="24"/>
          <w:lang w:val="en-GB" w:eastAsia="zh-CN"/>
        </w:rPr>
        <w:t>。</w:t>
      </w:r>
    </w:p>
    <w:p w14:paraId="133B1E63"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w:t>
      </w:r>
      <w:r w:rsidRPr="00BC21B6">
        <w:rPr>
          <w:bCs/>
          <w:sz w:val="24"/>
          <w:szCs w:val="24"/>
          <w:lang w:val="en-GB" w:eastAsia="zh-CN"/>
        </w:rPr>
        <w:t xml:space="preserve">4.  </w:t>
      </w:r>
      <w:r w:rsidRPr="00BC21B6">
        <w:rPr>
          <w:rFonts w:hint="eastAsia"/>
          <w:bCs/>
          <w:sz w:val="24"/>
          <w:szCs w:val="24"/>
          <w:lang w:val="en-GB" w:eastAsia="zh-CN"/>
        </w:rPr>
        <w:t>[</w:t>
      </w:r>
      <w:r w:rsidRPr="00BC21B6">
        <w:rPr>
          <w:bCs/>
          <w:sz w:val="24"/>
          <w:szCs w:val="24"/>
          <w:lang w:val="en-GB" w:eastAsia="zh-CN"/>
        </w:rPr>
        <w:t>如果缔约方制定了</w:t>
      </w:r>
      <w:r w:rsidRPr="00BC21B6">
        <w:rPr>
          <w:rFonts w:hint="eastAsia"/>
          <w:bCs/>
          <w:sz w:val="24"/>
          <w:szCs w:val="24"/>
          <w:lang w:val="en-GB" w:eastAsia="zh-CN"/>
        </w:rPr>
        <w:t>]</w:t>
      </w:r>
      <w:r w:rsidRPr="00BC21B6">
        <w:rPr>
          <w:rFonts w:hint="eastAsia"/>
          <w:bCs/>
          <w:sz w:val="24"/>
          <w:szCs w:val="24"/>
          <w:lang w:val="en-GB" w:eastAsia="zh-CN"/>
        </w:rPr>
        <w:t>遗传资源数字序列信息</w:t>
      </w:r>
      <w:r w:rsidRPr="00BC21B6">
        <w:rPr>
          <w:bCs/>
          <w:sz w:val="24"/>
          <w:szCs w:val="24"/>
          <w:lang w:val="en-GB" w:eastAsia="zh-CN"/>
        </w:rPr>
        <w:t>惠益</w:t>
      </w:r>
      <w:r w:rsidRPr="00BC21B6">
        <w:rPr>
          <w:rFonts w:hint="eastAsia"/>
          <w:bCs/>
          <w:sz w:val="24"/>
          <w:szCs w:val="24"/>
          <w:lang w:val="en-GB" w:eastAsia="zh-CN"/>
        </w:rPr>
        <w:t>分享</w:t>
      </w:r>
      <w:r w:rsidRPr="00BC21B6">
        <w:rPr>
          <w:bCs/>
          <w:sz w:val="24"/>
          <w:szCs w:val="24"/>
          <w:lang w:val="en-GB" w:eastAsia="zh-CN"/>
        </w:rPr>
        <w:t>的</w:t>
      </w:r>
      <w:r w:rsidRPr="00BC21B6">
        <w:rPr>
          <w:rFonts w:hint="eastAsia"/>
          <w:bCs/>
          <w:sz w:val="24"/>
          <w:szCs w:val="24"/>
          <w:lang w:val="en-GB" w:eastAsia="zh-CN"/>
        </w:rPr>
        <w:t>[</w:t>
      </w:r>
      <w:r w:rsidRPr="00BC21B6">
        <w:rPr>
          <w:bCs/>
          <w:sz w:val="24"/>
          <w:szCs w:val="24"/>
          <w:lang w:val="en-GB" w:eastAsia="zh-CN"/>
        </w:rPr>
        <w:t>国家</w:t>
      </w:r>
      <w:r w:rsidRPr="00BC21B6">
        <w:rPr>
          <w:rFonts w:hint="eastAsia"/>
          <w:bCs/>
          <w:sz w:val="24"/>
          <w:szCs w:val="24"/>
          <w:lang w:val="en-GB" w:eastAsia="zh-CN"/>
        </w:rPr>
        <w:t>]</w:t>
      </w:r>
      <w:r w:rsidRPr="00BC21B6">
        <w:rPr>
          <w:bCs/>
          <w:sz w:val="24"/>
          <w:szCs w:val="24"/>
          <w:lang w:val="en-GB" w:eastAsia="zh-CN"/>
        </w:rPr>
        <w:t>措施，这些措施应</w:t>
      </w:r>
      <w:r w:rsidRPr="00BC21B6">
        <w:rPr>
          <w:rFonts w:hint="eastAsia"/>
          <w:bCs/>
          <w:sz w:val="24"/>
          <w:szCs w:val="24"/>
          <w:lang w:val="en-GB" w:eastAsia="zh-CN"/>
        </w:rPr>
        <w:t>[</w:t>
      </w:r>
      <w:r w:rsidRPr="00BC21B6">
        <w:rPr>
          <w:rFonts w:hint="eastAsia"/>
          <w:bCs/>
          <w:sz w:val="24"/>
          <w:szCs w:val="24"/>
          <w:lang w:val="en-GB" w:eastAsia="zh-CN"/>
        </w:rPr>
        <w:t>符合</w:t>
      </w:r>
      <w:r w:rsidRPr="00BC21B6">
        <w:rPr>
          <w:rFonts w:hint="eastAsia"/>
          <w:bCs/>
          <w:sz w:val="24"/>
          <w:szCs w:val="24"/>
          <w:lang w:val="en-GB" w:eastAsia="zh-CN"/>
        </w:rPr>
        <w:t>][</w:t>
      </w:r>
      <w:r w:rsidRPr="00BC21B6">
        <w:rPr>
          <w:bCs/>
          <w:sz w:val="24"/>
          <w:szCs w:val="24"/>
          <w:lang w:val="en-GB" w:eastAsia="zh-CN"/>
        </w:rPr>
        <w:t>与</w:t>
      </w:r>
      <w:r w:rsidRPr="00BC21B6">
        <w:rPr>
          <w:rFonts w:hint="eastAsia"/>
          <w:bCs/>
          <w:sz w:val="24"/>
          <w:szCs w:val="24"/>
          <w:lang w:val="en-GB" w:eastAsia="zh-CN"/>
        </w:rPr>
        <w:t>]</w:t>
      </w:r>
      <w:r w:rsidRPr="00BC21B6">
        <w:rPr>
          <w:bCs/>
          <w:sz w:val="24"/>
          <w:szCs w:val="24"/>
          <w:lang w:val="en-GB" w:eastAsia="zh-CN"/>
        </w:rPr>
        <w:t>多边机制</w:t>
      </w:r>
      <w:r w:rsidRPr="00BC21B6">
        <w:rPr>
          <w:rFonts w:hint="eastAsia"/>
          <w:bCs/>
          <w:sz w:val="24"/>
          <w:szCs w:val="24"/>
          <w:lang w:val="en-GB" w:eastAsia="zh-CN"/>
        </w:rPr>
        <w:t>[</w:t>
      </w:r>
      <w:r w:rsidRPr="00BC21B6">
        <w:rPr>
          <w:bCs/>
          <w:sz w:val="24"/>
          <w:szCs w:val="24"/>
          <w:lang w:val="en-GB" w:eastAsia="zh-CN"/>
        </w:rPr>
        <w:t>保持一致</w:t>
      </w:r>
      <w:r w:rsidRPr="00BC21B6">
        <w:rPr>
          <w:rFonts w:hint="eastAsia"/>
          <w:bCs/>
          <w:sz w:val="24"/>
          <w:szCs w:val="24"/>
          <w:lang w:val="en-GB" w:eastAsia="zh-CN"/>
        </w:rPr>
        <w:t>]</w:t>
      </w:r>
      <w:r w:rsidRPr="00BC21B6">
        <w:rPr>
          <w:bCs/>
          <w:sz w:val="24"/>
          <w:szCs w:val="24"/>
          <w:lang w:val="en-GB" w:eastAsia="zh-CN"/>
        </w:rPr>
        <w:t>，不应导致</w:t>
      </w:r>
      <w:r w:rsidRPr="00BC21B6">
        <w:rPr>
          <w:bCs/>
          <w:sz w:val="24"/>
          <w:szCs w:val="24"/>
          <w:lang w:val="en-GB" w:eastAsia="zh-CN"/>
        </w:rPr>
        <w:t>[</w:t>
      </w:r>
      <w:r w:rsidRPr="00BC21B6">
        <w:rPr>
          <w:bCs/>
          <w:sz w:val="24"/>
          <w:szCs w:val="24"/>
          <w:lang w:val="en-GB" w:eastAsia="zh-CN"/>
        </w:rPr>
        <w:t>通过多边机制</w:t>
      </w:r>
      <w:r w:rsidRPr="00BC21B6">
        <w:rPr>
          <w:rFonts w:hint="eastAsia"/>
          <w:bCs/>
          <w:sz w:val="24"/>
          <w:szCs w:val="24"/>
          <w:lang w:val="en-GB" w:eastAsia="zh-CN"/>
        </w:rPr>
        <w:t>]</w:t>
      </w:r>
      <w:r w:rsidRPr="00BC21B6">
        <w:rPr>
          <w:bCs/>
          <w:sz w:val="24"/>
          <w:szCs w:val="24"/>
          <w:lang w:val="en-GB" w:eastAsia="zh-CN"/>
        </w:rPr>
        <w:t xml:space="preserve"> [</w:t>
      </w:r>
      <w:r w:rsidRPr="00BC21B6">
        <w:rPr>
          <w:bCs/>
          <w:sz w:val="24"/>
          <w:szCs w:val="24"/>
          <w:lang w:val="en-GB" w:eastAsia="zh-CN"/>
        </w:rPr>
        <w:t>使用此类信息分享的惠益</w:t>
      </w:r>
      <w:r w:rsidRPr="00BC21B6">
        <w:rPr>
          <w:bCs/>
          <w:sz w:val="24"/>
          <w:szCs w:val="24"/>
          <w:lang w:val="en-GB" w:eastAsia="zh-CN"/>
        </w:rPr>
        <w:t>]</w:t>
      </w:r>
      <w:r w:rsidRPr="00BC21B6">
        <w:rPr>
          <w:rFonts w:hint="eastAsia"/>
          <w:bCs/>
          <w:sz w:val="24"/>
          <w:szCs w:val="24"/>
          <w:lang w:val="en-GB" w:eastAsia="zh-CN"/>
        </w:rPr>
        <w:t>[</w:t>
      </w:r>
      <w:r w:rsidRPr="00BC21B6">
        <w:rPr>
          <w:bCs/>
          <w:sz w:val="24"/>
          <w:szCs w:val="24"/>
          <w:lang w:val="en-GB" w:eastAsia="zh-CN"/>
        </w:rPr>
        <w:t>分享</w:t>
      </w:r>
      <w:r w:rsidRPr="00BC21B6">
        <w:rPr>
          <w:rFonts w:hint="eastAsia"/>
          <w:bCs/>
          <w:sz w:val="24"/>
          <w:szCs w:val="24"/>
          <w:lang w:val="en-GB" w:eastAsia="zh-CN"/>
        </w:rPr>
        <w:t>利用</w:t>
      </w:r>
      <w:r w:rsidRPr="00BC21B6">
        <w:rPr>
          <w:bCs/>
          <w:sz w:val="24"/>
          <w:szCs w:val="24"/>
          <w:lang w:val="en-GB" w:eastAsia="zh-CN"/>
        </w:rPr>
        <w:t>遗传资源数字序列信息</w:t>
      </w:r>
      <w:r w:rsidRPr="00BC21B6">
        <w:rPr>
          <w:rFonts w:hint="eastAsia"/>
          <w:bCs/>
          <w:sz w:val="24"/>
          <w:szCs w:val="24"/>
          <w:lang w:val="en-GB" w:eastAsia="zh-CN"/>
        </w:rPr>
        <w:t>所产生</w:t>
      </w:r>
      <w:r w:rsidRPr="00BC21B6">
        <w:rPr>
          <w:bCs/>
          <w:sz w:val="24"/>
          <w:szCs w:val="24"/>
          <w:lang w:val="en-GB" w:eastAsia="zh-CN"/>
        </w:rPr>
        <w:t>惠益义务</w:t>
      </w:r>
      <w:r w:rsidRPr="00BC21B6">
        <w:rPr>
          <w:bCs/>
          <w:sz w:val="24"/>
          <w:szCs w:val="24"/>
          <w:lang w:val="en-GB" w:eastAsia="zh-CN"/>
        </w:rPr>
        <w:t>]</w:t>
      </w:r>
      <w:r w:rsidRPr="00BC21B6">
        <w:rPr>
          <w:bCs/>
          <w:sz w:val="24"/>
          <w:szCs w:val="24"/>
          <w:lang w:val="en-GB" w:eastAsia="zh-CN"/>
        </w:rPr>
        <w:t>的重复。</w:t>
      </w:r>
    </w:p>
    <w:p w14:paraId="5E0985E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[25</w:t>
      </w:r>
      <w:r w:rsidRPr="00BC21B6">
        <w:rPr>
          <w:bCs/>
          <w:sz w:val="24"/>
          <w:szCs w:val="24"/>
          <w:lang w:val="en-GB" w:eastAsia="zh-CN"/>
        </w:rPr>
        <w:t xml:space="preserve">. </w:t>
      </w:r>
      <w:r w:rsidRPr="00BC21B6">
        <w:rPr>
          <w:bCs/>
          <w:sz w:val="24"/>
          <w:szCs w:val="24"/>
          <w:lang w:val="en-GB" w:eastAsia="zh-CN"/>
        </w:rPr>
        <w:t>多边机制将与使用</w:t>
      </w:r>
      <w:r w:rsidRPr="00BC21B6">
        <w:rPr>
          <w:rFonts w:hint="eastAsia"/>
          <w:bCs/>
          <w:sz w:val="24"/>
          <w:szCs w:val="24"/>
          <w:lang w:val="en-GB" w:eastAsia="zh-CN"/>
        </w:rPr>
        <w:t>遗传资源数字序列信息</w:t>
      </w:r>
      <w:r w:rsidRPr="00BC21B6">
        <w:rPr>
          <w:bCs/>
          <w:sz w:val="24"/>
          <w:szCs w:val="24"/>
          <w:lang w:val="en-GB" w:eastAsia="zh-CN"/>
        </w:rPr>
        <w:t>相关的其他国际获取和惠益分享工具</w:t>
      </w:r>
      <w:r w:rsidRPr="00BC21B6">
        <w:rPr>
          <w:rFonts w:hint="eastAsia"/>
          <w:bCs/>
          <w:sz w:val="24"/>
          <w:szCs w:val="24"/>
          <w:lang w:val="en-GB" w:eastAsia="zh-CN"/>
        </w:rPr>
        <w:t>[</w:t>
      </w:r>
      <w:r w:rsidRPr="00BC21B6">
        <w:rPr>
          <w:bCs/>
          <w:sz w:val="24"/>
          <w:szCs w:val="24"/>
          <w:lang w:val="en-GB" w:eastAsia="zh-CN"/>
        </w:rPr>
        <w:t>合作</w:t>
      </w:r>
      <w:r w:rsidRPr="00BC21B6">
        <w:rPr>
          <w:rFonts w:hint="eastAsia"/>
          <w:bCs/>
          <w:sz w:val="24"/>
          <w:szCs w:val="24"/>
          <w:lang w:val="en-GB" w:eastAsia="zh-CN"/>
        </w:rPr>
        <w:t>][</w:t>
      </w:r>
      <w:r w:rsidRPr="00BC21B6">
        <w:rPr>
          <w:rFonts w:hint="eastAsia"/>
          <w:bCs/>
          <w:sz w:val="24"/>
          <w:szCs w:val="24"/>
          <w:lang w:val="en-GB" w:eastAsia="zh-CN"/>
        </w:rPr>
        <w:t>以相互支持的方式</w:t>
      </w:r>
      <w:r w:rsidRPr="00BC21B6">
        <w:rPr>
          <w:rFonts w:hint="eastAsia"/>
          <w:bCs/>
          <w:sz w:val="24"/>
          <w:szCs w:val="24"/>
          <w:lang w:val="en-GB" w:eastAsia="zh-CN"/>
        </w:rPr>
        <w:t>]</w:t>
      </w:r>
      <w:r w:rsidRPr="00BC21B6">
        <w:rPr>
          <w:bCs/>
          <w:sz w:val="24"/>
          <w:szCs w:val="24"/>
          <w:lang w:val="en-GB" w:eastAsia="zh-CN"/>
        </w:rPr>
        <w:t>实施，以加强相互支持和一致性</w:t>
      </w:r>
      <w:r w:rsidRPr="00BC21B6">
        <w:rPr>
          <w:rFonts w:hint="eastAsia"/>
          <w:bCs/>
          <w:sz w:val="24"/>
          <w:szCs w:val="24"/>
          <w:lang w:val="en-GB" w:eastAsia="zh-CN"/>
        </w:rPr>
        <w:t>[</w:t>
      </w:r>
      <w:r w:rsidRPr="00BC21B6">
        <w:rPr>
          <w:rFonts w:hint="eastAsia"/>
          <w:bCs/>
          <w:sz w:val="24"/>
          <w:szCs w:val="24"/>
          <w:lang w:val="en-GB" w:eastAsia="zh-CN"/>
        </w:rPr>
        <w:t>，并避免重复支付</w:t>
      </w:r>
      <w:r w:rsidRPr="00BC21B6">
        <w:rPr>
          <w:rFonts w:hint="eastAsia"/>
          <w:bCs/>
          <w:sz w:val="24"/>
          <w:szCs w:val="24"/>
          <w:lang w:val="en-GB" w:eastAsia="zh-CN"/>
        </w:rPr>
        <w:t>]</w:t>
      </w:r>
      <w:r w:rsidRPr="00BC21B6">
        <w:rPr>
          <w:bCs/>
          <w:sz w:val="24"/>
          <w:szCs w:val="24"/>
          <w:lang w:val="en-GB" w:eastAsia="zh-CN"/>
        </w:rPr>
        <w:t>。它应该能够适应其他论坛的发展</w:t>
      </w:r>
      <w:r w:rsidRPr="00BC21B6">
        <w:rPr>
          <w:rFonts w:hint="eastAsia"/>
          <w:bCs/>
          <w:sz w:val="24"/>
          <w:szCs w:val="24"/>
          <w:lang w:val="en-GB" w:eastAsia="zh-CN"/>
        </w:rPr>
        <w:t>[</w:t>
      </w:r>
      <w:r w:rsidRPr="00BC21B6">
        <w:rPr>
          <w:bCs/>
          <w:sz w:val="24"/>
          <w:szCs w:val="24"/>
          <w:lang w:val="en-GB" w:eastAsia="zh-CN"/>
        </w:rPr>
        <w:t>，例如，可以通过与这些文书的集体安排来促进这一点</w:t>
      </w:r>
      <w:r w:rsidRPr="00BC21B6">
        <w:rPr>
          <w:rFonts w:hint="eastAsia"/>
          <w:bCs/>
          <w:sz w:val="24"/>
          <w:szCs w:val="24"/>
          <w:lang w:val="en-GB" w:eastAsia="zh-CN"/>
        </w:rPr>
        <w:t>]</w:t>
      </w:r>
      <w:r w:rsidRPr="00BC21B6">
        <w:rPr>
          <w:bCs/>
          <w:sz w:val="24"/>
          <w:szCs w:val="24"/>
          <w:lang w:val="en-GB" w:eastAsia="zh-CN"/>
        </w:rPr>
        <w:t>。</w:t>
      </w:r>
      <w:r w:rsidRPr="00BC21B6">
        <w:rPr>
          <w:bCs/>
          <w:sz w:val="24"/>
          <w:szCs w:val="24"/>
          <w:lang w:val="en-GB" w:eastAsia="zh-CN"/>
        </w:rPr>
        <w:t>[</w:t>
      </w:r>
      <w:r w:rsidRPr="00BC21B6">
        <w:rPr>
          <w:bCs/>
          <w:sz w:val="24"/>
          <w:szCs w:val="24"/>
          <w:lang w:val="en-GB" w:eastAsia="zh-CN"/>
        </w:rPr>
        <w:t>如果专门获取和惠益分享机制文书建立了符合且不违背《公约》和《关于获取遗传资源和公正和公平分享其利用所产生惠益的名古屋议定书》</w:t>
      </w:r>
      <w:r w:rsidRPr="00BC21B6">
        <w:rPr>
          <w:bCs/>
          <w:sz w:val="24"/>
          <w:szCs w:val="24"/>
          <w:vertAlign w:val="superscript"/>
          <w:lang w:val="en-GB" w:eastAsia="zh-CN"/>
        </w:rPr>
        <w:footnoteReference w:id="17"/>
      </w:r>
      <w:r w:rsidRPr="00BC21B6">
        <w:rPr>
          <w:bCs/>
          <w:sz w:val="24"/>
          <w:szCs w:val="24"/>
          <w:lang w:val="en-GB" w:eastAsia="zh-CN"/>
        </w:rPr>
        <w:t>目标的遗传资源数字序列信息多边机制，则《公约》下的多边机制不适用于专门文书所涵盖的和为专门文书之目的</w:t>
      </w:r>
      <w:r w:rsidRPr="00BC21B6">
        <w:rPr>
          <w:rFonts w:hint="eastAsia"/>
          <w:bCs/>
          <w:sz w:val="24"/>
          <w:szCs w:val="24"/>
          <w:lang w:val="en-GB" w:eastAsia="zh-CN"/>
        </w:rPr>
        <w:t>的</w:t>
      </w:r>
      <w:r w:rsidRPr="00BC21B6">
        <w:rPr>
          <w:bCs/>
          <w:sz w:val="24"/>
          <w:szCs w:val="24"/>
          <w:lang w:val="en-GB" w:eastAsia="zh-CN"/>
        </w:rPr>
        <w:t>特定遗传资源数字序列信息</w:t>
      </w:r>
      <w:r w:rsidRPr="00BC21B6">
        <w:rPr>
          <w:rFonts w:hint="eastAsia"/>
          <w:bCs/>
          <w:sz w:val="24"/>
          <w:szCs w:val="24"/>
          <w:lang w:val="en-GB" w:eastAsia="zh-CN"/>
        </w:rPr>
        <w:t>相关</w:t>
      </w:r>
      <w:r w:rsidRPr="00BC21B6">
        <w:rPr>
          <w:bCs/>
          <w:sz w:val="24"/>
          <w:szCs w:val="24"/>
          <w:lang w:val="en-GB" w:eastAsia="zh-CN"/>
        </w:rPr>
        <w:t>专门文书</w:t>
      </w:r>
      <w:r w:rsidRPr="00BC21B6">
        <w:rPr>
          <w:rFonts w:hint="eastAsia"/>
          <w:bCs/>
          <w:sz w:val="24"/>
          <w:szCs w:val="24"/>
          <w:lang w:val="en-GB" w:eastAsia="zh-CN"/>
        </w:rPr>
        <w:t>的</w:t>
      </w:r>
      <w:r w:rsidRPr="00BC21B6">
        <w:rPr>
          <w:bCs/>
          <w:sz w:val="24"/>
          <w:szCs w:val="24"/>
          <w:lang w:val="en-GB" w:eastAsia="zh-CN"/>
        </w:rPr>
        <w:t>缔约方。</w:t>
      </w:r>
      <w:r w:rsidRPr="00BC21B6">
        <w:rPr>
          <w:bCs/>
          <w:sz w:val="24"/>
          <w:szCs w:val="24"/>
          <w:lang w:val="en-GB" w:eastAsia="zh-CN"/>
        </w:rPr>
        <w:t>[</w:t>
      </w:r>
      <w:r w:rsidRPr="00BC21B6">
        <w:rPr>
          <w:bCs/>
          <w:sz w:val="24"/>
          <w:szCs w:val="24"/>
          <w:lang w:val="en-GB" w:eastAsia="zh-CN"/>
        </w:rPr>
        <w:t>邀请</w:t>
      </w:r>
      <w:r w:rsidRPr="00BC21B6">
        <w:rPr>
          <w:rFonts w:hint="eastAsia"/>
          <w:bCs/>
          <w:sz w:val="24"/>
          <w:szCs w:val="24"/>
          <w:lang w:val="en-GB" w:eastAsia="zh-CN"/>
        </w:rPr>
        <w:t>在</w:t>
      </w:r>
      <w:r w:rsidRPr="00BC21B6">
        <w:rPr>
          <w:bCs/>
          <w:sz w:val="24"/>
          <w:szCs w:val="24"/>
          <w:lang w:val="en-GB" w:eastAsia="zh-CN"/>
        </w:rPr>
        <w:t>其他获取和惠益分享国际文书</w:t>
      </w:r>
      <w:r w:rsidRPr="00BC21B6">
        <w:rPr>
          <w:rFonts w:hint="eastAsia"/>
          <w:bCs/>
          <w:sz w:val="24"/>
          <w:szCs w:val="24"/>
          <w:lang w:val="en-GB" w:eastAsia="zh-CN"/>
        </w:rPr>
        <w:t>下建立的机构</w:t>
      </w:r>
      <w:r w:rsidRPr="00BC21B6">
        <w:rPr>
          <w:bCs/>
          <w:sz w:val="24"/>
          <w:szCs w:val="24"/>
          <w:lang w:val="en-GB" w:eastAsia="zh-CN"/>
        </w:rPr>
        <w:t>与多边机制</w:t>
      </w:r>
      <w:r w:rsidRPr="00BC21B6">
        <w:rPr>
          <w:rFonts w:hint="eastAsia"/>
          <w:bCs/>
          <w:sz w:val="24"/>
          <w:szCs w:val="24"/>
          <w:lang w:val="en-GB" w:eastAsia="zh-CN"/>
        </w:rPr>
        <w:t>协作</w:t>
      </w:r>
      <w:r w:rsidRPr="00BC21B6">
        <w:rPr>
          <w:bCs/>
          <w:sz w:val="24"/>
          <w:szCs w:val="24"/>
          <w:lang w:val="en-GB" w:eastAsia="zh-CN"/>
        </w:rPr>
        <w:t>，并酌情简化惠益分享进程。</w:t>
      </w:r>
      <w:r w:rsidRPr="00BC21B6">
        <w:rPr>
          <w:bCs/>
          <w:sz w:val="24"/>
          <w:szCs w:val="24"/>
          <w:lang w:val="en-GB" w:eastAsia="zh-CN"/>
        </w:rPr>
        <w:t>[</w:t>
      </w:r>
      <w:r w:rsidRPr="00BC21B6">
        <w:rPr>
          <w:bCs/>
          <w:sz w:val="24"/>
          <w:szCs w:val="24"/>
          <w:lang w:val="en-GB" w:eastAsia="zh-CN"/>
        </w:rPr>
        <w:t>该机制的规定将不影响任何缔约方源自任何现有国际协定的权利和义务。</w:t>
      </w:r>
      <w:r w:rsidRPr="00BC21B6">
        <w:rPr>
          <w:bCs/>
          <w:sz w:val="24"/>
          <w:szCs w:val="24"/>
          <w:lang w:val="en-GB" w:eastAsia="zh-CN"/>
        </w:rPr>
        <w:t>]]</w:t>
      </w:r>
    </w:p>
    <w:p w14:paraId="2E636CE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26</w:t>
      </w:r>
      <w:r w:rsidRPr="00BC21B6">
        <w:rPr>
          <w:bCs/>
          <w:sz w:val="24"/>
          <w:szCs w:val="24"/>
          <w:lang w:val="en-GB" w:eastAsia="zh-CN"/>
        </w:rPr>
        <w:t xml:space="preserve">. </w:t>
      </w:r>
      <w:r w:rsidRPr="00BC21B6">
        <w:rPr>
          <w:bCs/>
          <w:sz w:val="24"/>
          <w:szCs w:val="24"/>
          <w:lang w:val="en-GB" w:eastAsia="zh-CN"/>
        </w:rPr>
        <w:t>包括全球基金在内的多边机制将在缔约方大会的领导和指导下运作，并对缔约方大会负责。</w:t>
      </w:r>
    </w:p>
    <w:p w14:paraId="375690CC"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27</w:t>
      </w:r>
      <w:r w:rsidRPr="00BC21B6">
        <w:rPr>
          <w:bCs/>
          <w:sz w:val="24"/>
          <w:szCs w:val="24"/>
          <w:lang w:val="en-GB" w:eastAsia="zh-CN"/>
        </w:rPr>
        <w:t xml:space="preserve">. </w:t>
      </w:r>
      <w:r w:rsidRPr="00BC21B6">
        <w:rPr>
          <w:bCs/>
          <w:sz w:val="24"/>
          <w:szCs w:val="24"/>
          <w:lang w:val="en-GB" w:eastAsia="zh-CN"/>
        </w:rPr>
        <w:t>包括全球基金在内的多边机制的有效性将由缔约方大会</w:t>
      </w:r>
      <w:r w:rsidRPr="00BC21B6">
        <w:rPr>
          <w:rFonts w:hint="eastAsia"/>
          <w:bCs/>
          <w:sz w:val="24"/>
          <w:szCs w:val="24"/>
          <w:lang w:val="en-GB" w:eastAsia="zh-CN"/>
        </w:rPr>
        <w:t>[</w:t>
      </w:r>
      <w:r w:rsidRPr="00BC21B6">
        <w:rPr>
          <w:bCs/>
          <w:sz w:val="24"/>
          <w:szCs w:val="24"/>
          <w:lang w:val="en-GB" w:eastAsia="zh-CN"/>
        </w:rPr>
        <w:t>第十八届</w:t>
      </w:r>
      <w:r w:rsidRPr="00BC21B6">
        <w:rPr>
          <w:rFonts w:hint="eastAsia"/>
          <w:bCs/>
          <w:sz w:val="24"/>
          <w:szCs w:val="24"/>
          <w:lang w:val="en-GB" w:eastAsia="zh-CN"/>
        </w:rPr>
        <w:t>]</w:t>
      </w:r>
      <w:r w:rsidRPr="00BC21B6">
        <w:rPr>
          <w:bCs/>
          <w:sz w:val="24"/>
          <w:szCs w:val="24"/>
          <w:lang w:val="en-GB" w:eastAsia="zh-CN"/>
        </w:rPr>
        <w:t>会议根据第</w:t>
      </w:r>
      <w:r w:rsidRPr="00BC21B6">
        <w:rPr>
          <w:bCs/>
          <w:sz w:val="24"/>
          <w:szCs w:val="24"/>
          <w:lang w:val="en-GB" w:eastAsia="zh-CN"/>
        </w:rPr>
        <w:t>15/9</w:t>
      </w:r>
      <w:r w:rsidRPr="00BC21B6">
        <w:rPr>
          <w:bCs/>
          <w:sz w:val="24"/>
          <w:szCs w:val="24"/>
          <w:lang w:val="en-GB" w:eastAsia="zh-CN"/>
        </w:rPr>
        <w:t>号决定确立的原则，</w:t>
      </w:r>
      <w:r w:rsidRPr="00BC21B6">
        <w:rPr>
          <w:rFonts w:hint="eastAsia"/>
          <w:bCs/>
          <w:sz w:val="24"/>
          <w:szCs w:val="24"/>
          <w:lang w:val="en-GB" w:eastAsia="zh-CN"/>
        </w:rPr>
        <w:t>同时考虑到</w:t>
      </w:r>
      <w:r w:rsidRPr="00BC21B6">
        <w:rPr>
          <w:bCs/>
          <w:sz w:val="24"/>
          <w:szCs w:val="24"/>
          <w:lang w:val="en-GB" w:eastAsia="zh-CN"/>
        </w:rPr>
        <w:t>附文</w:t>
      </w:r>
      <w:r w:rsidRPr="00BC21B6">
        <w:rPr>
          <w:bCs/>
          <w:sz w:val="24"/>
          <w:szCs w:val="24"/>
          <w:lang w:val="en-GB" w:eastAsia="zh-CN"/>
        </w:rPr>
        <w:t>E</w:t>
      </w:r>
      <w:r w:rsidRPr="00BC21B6">
        <w:rPr>
          <w:bCs/>
          <w:sz w:val="24"/>
          <w:szCs w:val="24"/>
          <w:lang w:val="en-GB" w:eastAsia="zh-CN"/>
        </w:rPr>
        <w:t>所列的因素</w:t>
      </w:r>
      <w:r w:rsidRPr="00BC21B6">
        <w:rPr>
          <w:rFonts w:hint="eastAsia"/>
          <w:bCs/>
          <w:sz w:val="24"/>
          <w:szCs w:val="24"/>
          <w:lang w:val="en-GB" w:eastAsia="zh-CN"/>
        </w:rPr>
        <w:t>[</w:t>
      </w:r>
      <w:r w:rsidRPr="00BC21B6">
        <w:rPr>
          <w:bCs/>
          <w:sz w:val="24"/>
          <w:szCs w:val="24"/>
          <w:lang w:val="en-GB" w:eastAsia="zh-CN"/>
        </w:rPr>
        <w:t>和缔约方大会将在第十七届会议上通过的方法</w:t>
      </w:r>
      <w:r w:rsidRPr="00BC21B6">
        <w:rPr>
          <w:rFonts w:hint="eastAsia"/>
          <w:bCs/>
          <w:sz w:val="24"/>
          <w:szCs w:val="24"/>
          <w:lang w:val="en-GB" w:eastAsia="zh-CN"/>
        </w:rPr>
        <w:t>]</w:t>
      </w:r>
      <w:r w:rsidRPr="00BC21B6">
        <w:rPr>
          <w:bCs/>
          <w:sz w:val="24"/>
          <w:szCs w:val="24"/>
          <w:lang w:val="en-GB" w:eastAsia="zh-CN"/>
        </w:rPr>
        <w:t>加以审查，缔约方大会随后每隔一届举行的会议也将定期审查这一机制的效力，同时还注意到根据第</w:t>
      </w:r>
      <w:r w:rsidRPr="00BC21B6">
        <w:rPr>
          <w:bCs/>
          <w:sz w:val="24"/>
          <w:szCs w:val="24"/>
          <w:lang w:val="en-GB" w:eastAsia="zh-CN"/>
        </w:rPr>
        <w:t>15/6</w:t>
      </w:r>
      <w:r w:rsidRPr="00BC21B6">
        <w:rPr>
          <w:bCs/>
          <w:sz w:val="24"/>
          <w:szCs w:val="24"/>
          <w:lang w:val="en-GB" w:eastAsia="zh-CN"/>
        </w:rPr>
        <w:t>号决定</w:t>
      </w:r>
      <w:r w:rsidRPr="00BC21B6">
        <w:rPr>
          <w:rFonts w:hint="eastAsia"/>
          <w:bCs/>
          <w:sz w:val="24"/>
          <w:szCs w:val="24"/>
          <w:lang w:val="en-GB" w:eastAsia="zh-CN"/>
        </w:rPr>
        <w:t>，</w:t>
      </w:r>
      <w:r w:rsidRPr="00BC21B6">
        <w:rPr>
          <w:bCs/>
          <w:sz w:val="24"/>
          <w:szCs w:val="24"/>
          <w:lang w:val="en-GB" w:eastAsia="zh-CN"/>
        </w:rPr>
        <w:t>将在缔约方</w:t>
      </w:r>
      <w:r w:rsidRPr="00BC21B6">
        <w:rPr>
          <w:rFonts w:hint="eastAsia"/>
          <w:bCs/>
          <w:sz w:val="24"/>
          <w:szCs w:val="24"/>
          <w:lang w:val="en-GB" w:eastAsia="zh-CN"/>
        </w:rPr>
        <w:t>大会</w:t>
      </w:r>
      <w:r w:rsidRPr="00BC21B6">
        <w:rPr>
          <w:bCs/>
          <w:sz w:val="24"/>
          <w:szCs w:val="24"/>
          <w:lang w:val="en-GB" w:eastAsia="zh-CN"/>
        </w:rPr>
        <w:t>第十</w:t>
      </w:r>
      <w:r w:rsidRPr="00BC21B6">
        <w:rPr>
          <w:rFonts w:hint="eastAsia"/>
          <w:bCs/>
          <w:sz w:val="24"/>
          <w:szCs w:val="24"/>
          <w:lang w:val="en-GB" w:eastAsia="zh-CN"/>
        </w:rPr>
        <w:t>七和十九</w:t>
      </w:r>
      <w:r w:rsidRPr="00BC21B6">
        <w:rPr>
          <w:bCs/>
          <w:sz w:val="24"/>
          <w:szCs w:val="24"/>
          <w:lang w:val="en-GB" w:eastAsia="zh-CN"/>
        </w:rPr>
        <w:t>届会议上对整个框架进行审查的相关性。</w:t>
      </w:r>
    </w:p>
    <w:p w14:paraId="0EFDADA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
          <w:bCs/>
          <w:sz w:val="24"/>
          <w:szCs w:val="24"/>
          <w:lang w:val="en-GB" w:eastAsia="zh-CN"/>
        </w:rPr>
      </w:pPr>
      <w:r w:rsidRPr="00BC21B6">
        <w:rPr>
          <w:rFonts w:hint="eastAsia"/>
          <w:bCs/>
          <w:sz w:val="24"/>
          <w:szCs w:val="24"/>
          <w:lang w:val="en-GB" w:eastAsia="zh-CN"/>
        </w:rPr>
        <w:t>28</w:t>
      </w:r>
      <w:r w:rsidRPr="00BC21B6">
        <w:rPr>
          <w:bCs/>
          <w:sz w:val="24"/>
          <w:szCs w:val="24"/>
          <w:lang w:val="en-GB" w:eastAsia="zh-CN"/>
        </w:rPr>
        <w:t xml:space="preserve">. </w:t>
      </w:r>
      <w:r w:rsidRPr="00BC21B6">
        <w:rPr>
          <w:bCs/>
          <w:sz w:val="24"/>
          <w:szCs w:val="24"/>
          <w:lang w:val="en-GB" w:eastAsia="zh-CN"/>
        </w:rPr>
        <w:t>审查还将参考《昆明</w:t>
      </w:r>
      <w:r w:rsidRPr="00BC21B6">
        <w:rPr>
          <w:bCs/>
          <w:sz w:val="24"/>
          <w:szCs w:val="24"/>
          <w:lang w:val="en-GB" w:eastAsia="zh-CN"/>
        </w:rPr>
        <w:t>-</w:t>
      </w:r>
      <w:r w:rsidRPr="00BC21B6">
        <w:rPr>
          <w:bCs/>
          <w:sz w:val="24"/>
          <w:szCs w:val="24"/>
          <w:lang w:val="en-GB" w:eastAsia="zh-CN"/>
        </w:rPr>
        <w:t>蒙特利尔全球生物多样性框架》监测框架的相关指标，包括目标</w:t>
      </w:r>
      <w:r w:rsidRPr="00BC21B6">
        <w:rPr>
          <w:bCs/>
          <w:sz w:val="24"/>
          <w:szCs w:val="24"/>
          <w:lang w:val="en-GB" w:eastAsia="zh-CN"/>
        </w:rPr>
        <w:t>C</w:t>
      </w:r>
      <w:r w:rsidRPr="00BC21B6">
        <w:rPr>
          <w:bCs/>
          <w:sz w:val="24"/>
          <w:szCs w:val="24"/>
          <w:lang w:val="en-GB" w:eastAsia="zh-CN"/>
        </w:rPr>
        <w:t>和具体目标</w:t>
      </w:r>
      <w:r w:rsidRPr="00BC21B6">
        <w:rPr>
          <w:bCs/>
          <w:sz w:val="24"/>
          <w:szCs w:val="24"/>
          <w:lang w:val="en-GB" w:eastAsia="zh-CN"/>
        </w:rPr>
        <w:t>13</w:t>
      </w:r>
      <w:r w:rsidRPr="00BC21B6">
        <w:rPr>
          <w:bCs/>
          <w:sz w:val="24"/>
          <w:szCs w:val="24"/>
          <w:lang w:val="en-GB" w:eastAsia="zh-CN"/>
        </w:rPr>
        <w:t>的标题指标，以及目标</w:t>
      </w:r>
      <w:r w:rsidRPr="00BC21B6">
        <w:rPr>
          <w:bCs/>
          <w:sz w:val="24"/>
          <w:szCs w:val="24"/>
          <w:lang w:val="en-GB" w:eastAsia="zh-CN"/>
        </w:rPr>
        <w:t>13</w:t>
      </w:r>
      <w:r w:rsidRPr="00BC21B6">
        <w:rPr>
          <w:bCs/>
          <w:sz w:val="24"/>
          <w:szCs w:val="24"/>
          <w:lang w:val="en-GB" w:eastAsia="zh-CN"/>
        </w:rPr>
        <w:t>的</w:t>
      </w:r>
      <w:r w:rsidRPr="00BC21B6">
        <w:rPr>
          <w:rFonts w:hint="eastAsia"/>
          <w:bCs/>
          <w:sz w:val="24"/>
          <w:szCs w:val="24"/>
          <w:lang w:val="en-GB" w:eastAsia="zh-CN"/>
        </w:rPr>
        <w:t>[</w:t>
      </w:r>
      <w:r w:rsidRPr="00BC21B6">
        <w:rPr>
          <w:bCs/>
          <w:sz w:val="24"/>
          <w:szCs w:val="24"/>
          <w:lang w:val="en-GB" w:eastAsia="zh-CN"/>
        </w:rPr>
        <w:t>二元</w:t>
      </w:r>
      <w:r w:rsidRPr="00BC21B6">
        <w:rPr>
          <w:rFonts w:hint="eastAsia"/>
          <w:bCs/>
          <w:sz w:val="24"/>
          <w:szCs w:val="24"/>
          <w:lang w:val="en-GB" w:eastAsia="zh-CN"/>
        </w:rPr>
        <w:t>]</w:t>
      </w:r>
      <w:r w:rsidRPr="00BC21B6">
        <w:rPr>
          <w:bCs/>
          <w:sz w:val="24"/>
          <w:szCs w:val="24"/>
          <w:lang w:val="en-GB" w:eastAsia="zh-CN"/>
        </w:rPr>
        <w:t>指标</w:t>
      </w:r>
      <w:r w:rsidRPr="00BC21B6">
        <w:rPr>
          <w:rFonts w:hint="eastAsia"/>
          <w:bCs/>
          <w:sz w:val="24"/>
          <w:szCs w:val="24"/>
          <w:lang w:val="en-GB" w:eastAsia="zh-CN"/>
        </w:rPr>
        <w:t>[</w:t>
      </w:r>
      <w:r w:rsidRPr="00BC21B6">
        <w:rPr>
          <w:rFonts w:hint="eastAsia"/>
          <w:bCs/>
          <w:sz w:val="24"/>
          <w:szCs w:val="24"/>
          <w:lang w:val="en-GB" w:eastAsia="zh-CN"/>
        </w:rPr>
        <w:t>以支持适应性管理</w:t>
      </w:r>
      <w:r w:rsidRPr="00BC21B6">
        <w:rPr>
          <w:rFonts w:hint="eastAsia"/>
          <w:bCs/>
          <w:sz w:val="24"/>
          <w:szCs w:val="24"/>
          <w:lang w:val="en-GB" w:eastAsia="zh-CN"/>
        </w:rPr>
        <w:t>]</w:t>
      </w:r>
      <w:r w:rsidRPr="00BC21B6">
        <w:rPr>
          <w:bCs/>
          <w:sz w:val="24"/>
          <w:szCs w:val="24"/>
          <w:lang w:val="en-GB" w:eastAsia="zh-CN"/>
        </w:rPr>
        <w:t>。</w:t>
      </w:r>
    </w:p>
    <w:p w14:paraId="34FB23A7" w14:textId="558F30A4"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29</w:t>
      </w:r>
      <w:r w:rsidRPr="00BC21B6">
        <w:rPr>
          <w:bCs/>
          <w:sz w:val="24"/>
          <w:szCs w:val="24"/>
          <w:lang w:val="en-GB" w:eastAsia="zh-CN"/>
        </w:rPr>
        <w:t xml:space="preserve">. </w:t>
      </w:r>
      <w:r w:rsidRPr="00BC21B6">
        <w:rPr>
          <w:bCs/>
          <w:sz w:val="24"/>
          <w:szCs w:val="24"/>
          <w:lang w:val="en-GB" w:eastAsia="zh-CN"/>
        </w:rPr>
        <w:t>根据第</w:t>
      </w:r>
      <w:r w:rsidRPr="00BC21B6">
        <w:rPr>
          <w:rFonts w:hint="eastAsia"/>
          <w:bCs/>
          <w:sz w:val="24"/>
          <w:szCs w:val="24"/>
          <w:lang w:val="en-GB" w:eastAsia="zh-CN"/>
        </w:rPr>
        <w:t>27</w:t>
      </w:r>
      <w:r w:rsidRPr="00BC21B6">
        <w:rPr>
          <w:bCs/>
          <w:sz w:val="24"/>
          <w:szCs w:val="24"/>
          <w:lang w:val="en-GB" w:eastAsia="zh-CN"/>
        </w:rPr>
        <w:t>段所述的审查，</w:t>
      </w:r>
      <w:r w:rsidRPr="00BC21B6">
        <w:rPr>
          <w:rFonts w:hint="eastAsia"/>
          <w:bCs/>
          <w:sz w:val="24"/>
          <w:szCs w:val="24"/>
          <w:lang w:val="en-GB" w:eastAsia="zh-CN"/>
        </w:rPr>
        <w:t>[</w:t>
      </w:r>
      <w:r w:rsidRPr="00BC21B6">
        <w:rPr>
          <w:rFonts w:hint="eastAsia"/>
          <w:bCs/>
          <w:sz w:val="24"/>
          <w:szCs w:val="24"/>
          <w:lang w:val="en-GB" w:eastAsia="zh-CN"/>
        </w:rPr>
        <w:t>并且为了支持适应性管理，</w:t>
      </w:r>
      <w:r w:rsidRPr="00BC21B6">
        <w:rPr>
          <w:rFonts w:hint="eastAsia"/>
          <w:bCs/>
          <w:sz w:val="24"/>
          <w:szCs w:val="24"/>
          <w:lang w:val="en-GB" w:eastAsia="zh-CN"/>
        </w:rPr>
        <w:t>]</w:t>
      </w:r>
      <w:r w:rsidRPr="00BC21B6">
        <w:rPr>
          <w:bCs/>
          <w:sz w:val="24"/>
          <w:szCs w:val="24"/>
          <w:lang w:val="en-GB" w:eastAsia="zh-CN"/>
        </w:rPr>
        <w:t>缔约方大会</w:t>
      </w:r>
      <w:r w:rsidRPr="00BC21B6">
        <w:rPr>
          <w:rFonts w:hint="eastAsia"/>
          <w:bCs/>
          <w:sz w:val="24"/>
          <w:szCs w:val="24"/>
          <w:lang w:val="en-GB" w:eastAsia="zh-CN"/>
        </w:rPr>
        <w:t>[</w:t>
      </w:r>
      <w:r w:rsidRPr="00BC21B6">
        <w:rPr>
          <w:bCs/>
          <w:sz w:val="24"/>
          <w:szCs w:val="24"/>
          <w:lang w:val="en-GB" w:eastAsia="zh-CN"/>
        </w:rPr>
        <w:t>第十八届会议</w:t>
      </w:r>
      <w:r w:rsidRPr="00BC21B6">
        <w:rPr>
          <w:rFonts w:hint="eastAsia"/>
          <w:bCs/>
          <w:sz w:val="24"/>
          <w:szCs w:val="24"/>
          <w:lang w:val="en-GB" w:eastAsia="zh-CN"/>
        </w:rPr>
        <w:t>]</w:t>
      </w:r>
      <w:r w:rsidRPr="00BC21B6">
        <w:rPr>
          <w:bCs/>
          <w:sz w:val="24"/>
          <w:szCs w:val="24"/>
          <w:lang w:val="en-GB" w:eastAsia="zh-CN"/>
        </w:rPr>
        <w:t>将审议是否有必要调整</w:t>
      </w:r>
      <w:r w:rsidRPr="00BC21B6">
        <w:rPr>
          <w:rFonts w:hint="eastAsia"/>
          <w:bCs/>
          <w:sz w:val="24"/>
          <w:szCs w:val="24"/>
          <w:lang w:val="en-GB" w:eastAsia="zh-CN"/>
        </w:rPr>
        <w:t>[</w:t>
      </w:r>
      <w:r w:rsidRPr="00BC21B6">
        <w:rPr>
          <w:bCs/>
          <w:sz w:val="24"/>
          <w:szCs w:val="24"/>
          <w:lang w:val="en-GB" w:eastAsia="zh-CN"/>
        </w:rPr>
        <w:t>或设计</w:t>
      </w:r>
      <w:r w:rsidRPr="00BC21B6">
        <w:rPr>
          <w:rFonts w:hint="eastAsia"/>
          <w:bCs/>
          <w:sz w:val="24"/>
          <w:szCs w:val="24"/>
          <w:lang w:val="en-GB" w:eastAsia="zh-CN"/>
        </w:rPr>
        <w:t>]</w:t>
      </w:r>
      <w:r w:rsidRPr="00BC21B6">
        <w:rPr>
          <w:bCs/>
          <w:sz w:val="24"/>
          <w:szCs w:val="24"/>
          <w:lang w:val="en-GB" w:eastAsia="zh-CN"/>
        </w:rPr>
        <w:t>多边机制</w:t>
      </w:r>
      <w:r w:rsidRPr="00BC21B6">
        <w:rPr>
          <w:rFonts w:hint="eastAsia"/>
          <w:bCs/>
          <w:sz w:val="24"/>
          <w:szCs w:val="24"/>
          <w:lang w:val="en-GB" w:eastAsia="zh-CN"/>
        </w:rPr>
        <w:t>[</w:t>
      </w:r>
      <w:r w:rsidRPr="00BC21B6">
        <w:rPr>
          <w:rFonts w:hint="eastAsia"/>
          <w:bCs/>
          <w:sz w:val="24"/>
          <w:szCs w:val="24"/>
          <w:lang w:val="en-GB" w:eastAsia="zh-CN"/>
        </w:rPr>
        <w:t>，包括全球基金</w:t>
      </w:r>
      <w:r w:rsidRPr="00BC21B6">
        <w:rPr>
          <w:rFonts w:hint="eastAsia"/>
          <w:bCs/>
          <w:sz w:val="24"/>
          <w:szCs w:val="24"/>
          <w:lang w:val="en-GB" w:eastAsia="zh-CN"/>
        </w:rPr>
        <w:t>]</w:t>
      </w:r>
      <w:r w:rsidRPr="00BC21B6">
        <w:rPr>
          <w:bCs/>
          <w:sz w:val="24"/>
          <w:szCs w:val="24"/>
          <w:lang w:val="en-GB" w:eastAsia="zh-CN"/>
        </w:rPr>
        <w:t>的模式，以提高其在公正和公平分享</w:t>
      </w:r>
      <w:r w:rsidRPr="00BC21B6">
        <w:rPr>
          <w:rFonts w:hint="eastAsia"/>
          <w:bCs/>
          <w:sz w:val="24"/>
          <w:szCs w:val="24"/>
          <w:lang w:val="en-GB" w:eastAsia="zh-CN"/>
        </w:rPr>
        <w:t>遗传资源</w:t>
      </w:r>
      <w:r w:rsidRPr="00BC21B6">
        <w:rPr>
          <w:bCs/>
          <w:sz w:val="24"/>
          <w:szCs w:val="24"/>
          <w:lang w:val="en-GB" w:eastAsia="zh-CN"/>
        </w:rPr>
        <w:t>数字序列信息所产生惠益方面的</w:t>
      </w:r>
      <w:r w:rsidR="0000738B">
        <w:rPr>
          <w:bCs/>
          <w:sz w:val="24"/>
          <w:szCs w:val="24"/>
          <w:lang w:val="en-GB" w:eastAsia="zh-CN"/>
        </w:rPr>
        <w:t>功效</w:t>
      </w:r>
      <w:r w:rsidRPr="00BC21B6">
        <w:rPr>
          <w:bCs/>
          <w:sz w:val="24"/>
          <w:szCs w:val="24"/>
          <w:lang w:val="en-GB" w:eastAsia="zh-CN"/>
        </w:rPr>
        <w:t>。</w:t>
      </w:r>
    </w:p>
    <w:p w14:paraId="2193848D" w14:textId="75BF2C27" w:rsidR="00BC21B6" w:rsidRPr="00BC21B6" w:rsidRDefault="00BC21B6" w:rsidP="00BC21B6">
      <w:pPr>
        <w:tabs>
          <w:tab w:val="clear" w:pos="567"/>
          <w:tab w:val="clear" w:pos="1134"/>
          <w:tab w:val="clear" w:pos="1701"/>
          <w:tab w:val="clear" w:pos="2268"/>
        </w:tabs>
        <w:jc w:val="left"/>
        <w:rPr>
          <w:sz w:val="24"/>
          <w:szCs w:val="24"/>
          <w:lang w:val="en-GB" w:eastAsia="zh-CN"/>
        </w:rPr>
      </w:pPr>
    </w:p>
    <w:p w14:paraId="3350E89E" w14:textId="77777777" w:rsidR="00BC21B6" w:rsidRPr="00BC21B6" w:rsidRDefault="00BC21B6" w:rsidP="00804ECE">
      <w:pPr>
        <w:tabs>
          <w:tab w:val="clear" w:pos="567"/>
          <w:tab w:val="clear" w:pos="1134"/>
          <w:tab w:val="clear" w:pos="1701"/>
          <w:tab w:val="clear" w:pos="2268"/>
        </w:tabs>
        <w:adjustRightInd w:val="0"/>
        <w:rPr>
          <w:b/>
          <w:bCs/>
          <w:sz w:val="24"/>
          <w:szCs w:val="24"/>
          <w:lang w:val="en-GB" w:eastAsia="zh-CN"/>
        </w:rPr>
      </w:pPr>
      <w:r w:rsidRPr="00BC21B6">
        <w:rPr>
          <w:b/>
          <w:bCs/>
          <w:sz w:val="24"/>
          <w:szCs w:val="24"/>
          <w:lang w:val="en-GB" w:eastAsia="zh-CN"/>
        </w:rPr>
        <w:t>附文</w:t>
      </w:r>
      <w:r w:rsidRPr="00BC21B6">
        <w:rPr>
          <w:b/>
          <w:bCs/>
          <w:sz w:val="24"/>
          <w:szCs w:val="24"/>
          <w:lang w:val="en-GB" w:eastAsia="zh-CN"/>
        </w:rPr>
        <w:t>A</w:t>
      </w:r>
    </w:p>
    <w:p w14:paraId="41F8D59B" w14:textId="77777777" w:rsidR="00BC21B6" w:rsidRPr="00BC21B6" w:rsidRDefault="00BC21B6" w:rsidP="00804ECE">
      <w:pPr>
        <w:tabs>
          <w:tab w:val="clear" w:pos="567"/>
          <w:tab w:val="clear" w:pos="1134"/>
          <w:tab w:val="clear" w:pos="1701"/>
          <w:tab w:val="clear" w:pos="2268"/>
        </w:tabs>
        <w:adjustRightInd w:val="0"/>
        <w:rPr>
          <w:b/>
          <w:bCs/>
          <w:sz w:val="24"/>
          <w:szCs w:val="24"/>
          <w:lang w:val="en-GB" w:eastAsia="zh-CN"/>
        </w:rPr>
      </w:pPr>
      <w:r w:rsidRPr="00BC21B6">
        <w:rPr>
          <w:rFonts w:hint="eastAsia"/>
          <w:b/>
          <w:bCs/>
          <w:sz w:val="24"/>
          <w:szCs w:val="24"/>
          <w:lang w:val="en-GB" w:eastAsia="zh-CN"/>
        </w:rPr>
        <w:t>[</w:t>
      </w:r>
    </w:p>
    <w:p w14:paraId="02277DD8" w14:textId="77777777" w:rsidR="00BC21B6" w:rsidRPr="00BC21B6" w:rsidRDefault="00BC21B6" w:rsidP="00804ECE">
      <w:pPr>
        <w:tabs>
          <w:tab w:val="clear" w:pos="567"/>
          <w:tab w:val="clear" w:pos="1134"/>
          <w:tab w:val="clear" w:pos="1701"/>
          <w:tab w:val="clear" w:pos="2268"/>
        </w:tabs>
        <w:adjustRightInd w:val="0"/>
        <w:rPr>
          <w:b/>
          <w:bCs/>
          <w:sz w:val="24"/>
          <w:szCs w:val="24"/>
          <w:lang w:val="en-GB" w:eastAsia="zh-CN"/>
        </w:rPr>
      </w:pPr>
      <w:r w:rsidRPr="00BC21B6">
        <w:rPr>
          <w:rFonts w:hint="eastAsia"/>
          <w:b/>
          <w:bCs/>
          <w:sz w:val="24"/>
          <w:szCs w:val="24"/>
          <w:lang w:val="en-GB" w:eastAsia="zh-CN"/>
        </w:rPr>
        <w:t>[</w:t>
      </w:r>
      <w:r w:rsidRPr="00BC21B6">
        <w:rPr>
          <w:rFonts w:hint="eastAsia"/>
          <w:b/>
          <w:bCs/>
          <w:sz w:val="24"/>
          <w:szCs w:val="24"/>
          <w:lang w:val="en-GB" w:eastAsia="zh-CN"/>
        </w:rPr>
        <w:t>在商业活动中</w:t>
      </w:r>
      <w:r w:rsidRPr="00BC21B6">
        <w:rPr>
          <w:rFonts w:hint="eastAsia"/>
          <w:b/>
          <w:bCs/>
          <w:sz w:val="24"/>
          <w:szCs w:val="24"/>
          <w:lang w:val="en-GB" w:eastAsia="zh-CN"/>
        </w:rPr>
        <w:t>][</w:t>
      </w:r>
      <w:r w:rsidRPr="00BC21B6">
        <w:rPr>
          <w:rFonts w:hint="eastAsia"/>
          <w:b/>
          <w:bCs/>
          <w:sz w:val="24"/>
          <w:szCs w:val="24"/>
          <w:lang w:val="en-GB" w:eastAsia="zh-CN"/>
        </w:rPr>
        <w:t>直接或间接受惠于</w:t>
      </w:r>
      <w:r w:rsidRPr="00BC21B6">
        <w:rPr>
          <w:rFonts w:hint="eastAsia"/>
          <w:b/>
          <w:bCs/>
          <w:sz w:val="24"/>
          <w:szCs w:val="24"/>
          <w:lang w:val="en-GB" w:eastAsia="zh-CN"/>
        </w:rPr>
        <w:t>][</w:t>
      </w:r>
      <w:r w:rsidRPr="00BC21B6">
        <w:rPr>
          <w:rFonts w:hint="eastAsia"/>
          <w:b/>
          <w:bCs/>
          <w:sz w:val="24"/>
          <w:szCs w:val="24"/>
          <w:lang w:val="en-GB" w:eastAsia="zh-CN"/>
        </w:rPr>
        <w:t>高度</w:t>
      </w:r>
      <w:r w:rsidRPr="00BC21B6">
        <w:rPr>
          <w:rFonts w:hint="eastAsia"/>
          <w:b/>
          <w:bCs/>
          <w:sz w:val="24"/>
          <w:szCs w:val="24"/>
          <w:lang w:val="en-GB" w:eastAsia="zh-CN"/>
        </w:rPr>
        <w:t>][</w:t>
      </w:r>
      <w:r w:rsidRPr="00BC21B6">
        <w:rPr>
          <w:rFonts w:hint="eastAsia"/>
          <w:b/>
          <w:bCs/>
          <w:sz w:val="24"/>
          <w:szCs w:val="24"/>
          <w:lang w:val="en-GB" w:eastAsia="zh-CN"/>
        </w:rPr>
        <w:t>依赖</w:t>
      </w:r>
      <w:r w:rsidRPr="00BC21B6">
        <w:rPr>
          <w:rFonts w:hint="eastAsia"/>
          <w:b/>
          <w:bCs/>
          <w:sz w:val="24"/>
          <w:szCs w:val="24"/>
          <w:lang w:val="en-GB" w:eastAsia="zh-CN"/>
        </w:rPr>
        <w:t>]</w:t>
      </w:r>
      <w:r w:rsidRPr="00BC21B6">
        <w:rPr>
          <w:rFonts w:hint="eastAsia"/>
          <w:b/>
          <w:bCs/>
          <w:sz w:val="24"/>
          <w:szCs w:val="24"/>
          <w:lang w:val="en-GB" w:eastAsia="zh-CN"/>
        </w:rPr>
        <w:t>使用遗传资源数字序列信息的行业或次级行业</w:t>
      </w:r>
      <w:r w:rsidRPr="00BC21B6">
        <w:rPr>
          <w:rFonts w:hint="eastAsia"/>
          <w:b/>
          <w:bCs/>
          <w:sz w:val="24"/>
          <w:szCs w:val="24"/>
          <w:lang w:val="en-GB" w:eastAsia="zh-CN"/>
        </w:rPr>
        <w:t>[</w:t>
      </w:r>
      <w:r w:rsidRPr="00BC21B6">
        <w:rPr>
          <w:rFonts w:hint="eastAsia"/>
          <w:b/>
          <w:bCs/>
          <w:sz w:val="24"/>
          <w:szCs w:val="24"/>
          <w:lang w:val="en-GB" w:eastAsia="zh-CN"/>
        </w:rPr>
        <w:t>指示性</w:t>
      </w:r>
      <w:r w:rsidRPr="00BC21B6">
        <w:rPr>
          <w:rFonts w:hint="eastAsia"/>
          <w:b/>
          <w:bCs/>
          <w:sz w:val="24"/>
          <w:szCs w:val="24"/>
          <w:lang w:val="en-GB" w:eastAsia="zh-CN"/>
        </w:rPr>
        <w:t>]</w:t>
      </w:r>
      <w:r w:rsidRPr="00BC21B6">
        <w:rPr>
          <w:rFonts w:hint="eastAsia"/>
          <w:b/>
          <w:bCs/>
          <w:sz w:val="24"/>
          <w:szCs w:val="24"/>
          <w:lang w:val="en-GB" w:eastAsia="zh-CN"/>
        </w:rPr>
        <w:t>清单</w:t>
      </w:r>
    </w:p>
    <w:p w14:paraId="4013757A"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1.</w:t>
      </w:r>
      <w:r w:rsidRPr="00BC21B6">
        <w:rPr>
          <w:bCs/>
          <w:sz w:val="24"/>
          <w:szCs w:val="24"/>
          <w:lang w:val="en-GB" w:eastAsia="zh-CN"/>
        </w:rPr>
        <w:tab/>
      </w:r>
      <w:r w:rsidRPr="00BC21B6">
        <w:rPr>
          <w:rFonts w:hint="eastAsia"/>
          <w:sz w:val="24"/>
          <w:szCs w:val="24"/>
          <w:lang w:val="en-GB" w:eastAsia="zh-CN"/>
        </w:rPr>
        <w:t>[</w:t>
      </w:r>
      <w:r w:rsidRPr="00BC21B6">
        <w:rPr>
          <w:rFonts w:hint="eastAsia"/>
          <w:sz w:val="24"/>
          <w:szCs w:val="24"/>
          <w:lang w:val="en-GB" w:eastAsia="zh-CN"/>
        </w:rPr>
        <w:t>直接或间接受惠于</w:t>
      </w:r>
      <w:r w:rsidRPr="00BC21B6">
        <w:rPr>
          <w:rFonts w:hint="eastAsia"/>
          <w:sz w:val="24"/>
          <w:szCs w:val="24"/>
          <w:lang w:val="en-GB" w:eastAsia="zh-CN"/>
        </w:rPr>
        <w:t>][</w:t>
      </w:r>
      <w:r w:rsidRPr="00BC21B6">
        <w:rPr>
          <w:rFonts w:hint="eastAsia"/>
          <w:sz w:val="24"/>
          <w:szCs w:val="24"/>
          <w:lang w:val="en-GB" w:eastAsia="zh-CN"/>
        </w:rPr>
        <w:t>高度</w:t>
      </w:r>
      <w:r w:rsidRPr="00BC21B6">
        <w:rPr>
          <w:rFonts w:hint="eastAsia"/>
          <w:sz w:val="24"/>
          <w:szCs w:val="24"/>
          <w:lang w:val="en-GB" w:eastAsia="zh-CN"/>
        </w:rPr>
        <w:t>][</w:t>
      </w:r>
      <w:r w:rsidRPr="00BC21B6">
        <w:rPr>
          <w:rFonts w:hint="eastAsia"/>
          <w:sz w:val="24"/>
          <w:szCs w:val="24"/>
          <w:lang w:val="en-GB" w:eastAsia="zh-CN"/>
        </w:rPr>
        <w:t>依赖</w:t>
      </w:r>
      <w:r w:rsidRPr="00BC21B6">
        <w:rPr>
          <w:rFonts w:hint="eastAsia"/>
          <w:sz w:val="24"/>
          <w:szCs w:val="24"/>
          <w:lang w:val="en-GB" w:eastAsia="zh-CN"/>
        </w:rPr>
        <w:t>]</w:t>
      </w:r>
      <w:r w:rsidRPr="00BC21B6">
        <w:rPr>
          <w:rFonts w:hint="eastAsia"/>
          <w:sz w:val="24"/>
          <w:szCs w:val="24"/>
          <w:lang w:val="en-GB" w:eastAsia="zh-CN"/>
        </w:rPr>
        <w:t>使用遗传资源</w:t>
      </w:r>
      <w:r w:rsidRPr="00BC21B6">
        <w:rPr>
          <w:rFonts w:hint="eastAsia"/>
          <w:bCs/>
          <w:sz w:val="24"/>
          <w:szCs w:val="24"/>
          <w:lang w:val="en-GB" w:eastAsia="zh-CN"/>
        </w:rPr>
        <w:t>数字序列信息的行业或次级行业包括：</w:t>
      </w:r>
    </w:p>
    <w:p w14:paraId="458E910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(a)</w:t>
      </w:r>
      <w:r w:rsidRPr="00BC21B6">
        <w:rPr>
          <w:bCs/>
          <w:sz w:val="24"/>
          <w:szCs w:val="24"/>
          <w:lang w:val="en-GB" w:eastAsia="zh-CN"/>
        </w:rPr>
        <w:tab/>
      </w:r>
      <w:r w:rsidRPr="00BC21B6">
        <w:rPr>
          <w:bCs/>
          <w:sz w:val="24"/>
          <w:szCs w:val="24"/>
          <w:lang w:val="en-GB" w:eastAsia="zh-CN"/>
        </w:rPr>
        <w:t>制药，如药品制造、生物制药</w:t>
      </w:r>
      <w:r w:rsidRPr="00BC21B6">
        <w:rPr>
          <w:rFonts w:hint="eastAsia"/>
          <w:bCs/>
          <w:sz w:val="24"/>
          <w:szCs w:val="24"/>
          <w:lang w:val="en-GB" w:eastAsia="zh-CN"/>
        </w:rPr>
        <w:t>[</w:t>
      </w:r>
      <w:r w:rsidRPr="00BC21B6">
        <w:rPr>
          <w:bCs/>
          <w:sz w:val="24"/>
          <w:szCs w:val="24"/>
          <w:lang w:val="en-GB" w:eastAsia="zh-CN"/>
        </w:rPr>
        <w:t>和生命科学研究</w:t>
      </w:r>
      <w:r w:rsidRPr="00BC21B6">
        <w:rPr>
          <w:rFonts w:hint="eastAsia"/>
          <w:bCs/>
          <w:sz w:val="24"/>
          <w:szCs w:val="24"/>
          <w:lang w:val="en-GB" w:eastAsia="zh-CN"/>
        </w:rPr>
        <w:t>]</w:t>
      </w:r>
      <w:r w:rsidRPr="00BC21B6">
        <w:rPr>
          <w:bCs/>
          <w:sz w:val="24"/>
          <w:szCs w:val="24"/>
          <w:lang w:val="en-GB" w:eastAsia="zh-CN"/>
        </w:rPr>
        <w:t>；</w:t>
      </w:r>
    </w:p>
    <w:p w14:paraId="095EA3D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 xml:space="preserve">[(b)  </w:t>
      </w:r>
      <w:r w:rsidRPr="00BC21B6">
        <w:rPr>
          <w:rFonts w:hint="eastAsia"/>
          <w:bCs/>
          <w:sz w:val="24"/>
          <w:szCs w:val="24"/>
          <w:lang w:val="en-GB" w:eastAsia="zh-CN"/>
        </w:rPr>
        <w:t>营养素（食品和保健补充品）；</w:t>
      </w:r>
      <w:r w:rsidRPr="00BC21B6">
        <w:rPr>
          <w:rFonts w:hint="eastAsia"/>
          <w:bCs/>
          <w:sz w:val="24"/>
          <w:szCs w:val="24"/>
          <w:lang w:val="en-GB" w:eastAsia="zh-CN"/>
        </w:rPr>
        <w:t>]</w:t>
      </w:r>
    </w:p>
    <w:p w14:paraId="0EC14BD3"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(c)</w:t>
      </w:r>
      <w:r w:rsidRPr="00BC21B6">
        <w:rPr>
          <w:bCs/>
          <w:sz w:val="24"/>
          <w:szCs w:val="24"/>
          <w:lang w:val="en-GB" w:eastAsia="zh-CN"/>
        </w:rPr>
        <w:tab/>
      </w:r>
      <w:r w:rsidRPr="00BC21B6">
        <w:rPr>
          <w:bCs/>
          <w:sz w:val="24"/>
          <w:szCs w:val="24"/>
          <w:lang w:val="en-GB" w:eastAsia="zh-CN"/>
        </w:rPr>
        <w:t>化妆品，如开发生产新化妆品或利用合成生产手段生产现有化妆品；</w:t>
      </w:r>
    </w:p>
    <w:p w14:paraId="28869EC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(d)</w:t>
      </w:r>
      <w:r w:rsidRPr="00BC21B6">
        <w:rPr>
          <w:bCs/>
          <w:sz w:val="24"/>
          <w:szCs w:val="24"/>
          <w:lang w:val="en-GB" w:eastAsia="zh-CN"/>
        </w:rPr>
        <w:tab/>
      </w:r>
      <w:r w:rsidRPr="00BC21B6">
        <w:rPr>
          <w:rFonts w:hint="eastAsia"/>
          <w:bCs/>
          <w:sz w:val="24"/>
          <w:szCs w:val="24"/>
          <w:lang w:val="en-GB" w:eastAsia="zh-CN"/>
        </w:rPr>
        <w:t>动</w:t>
      </w:r>
      <w:r w:rsidRPr="00BC21B6">
        <w:rPr>
          <w:rFonts w:hint="eastAsia"/>
          <w:bCs/>
          <w:sz w:val="24"/>
          <w:szCs w:val="24"/>
          <w:lang w:val="en-GB" w:eastAsia="zh-CN"/>
        </w:rPr>
        <w:t>[</w:t>
      </w:r>
      <w:r w:rsidRPr="00BC21B6">
        <w:rPr>
          <w:rFonts w:hint="eastAsia"/>
          <w:bCs/>
          <w:sz w:val="24"/>
          <w:szCs w:val="24"/>
          <w:lang w:val="en-GB" w:eastAsia="zh-CN"/>
        </w:rPr>
        <w:t>植</w:t>
      </w:r>
      <w:r w:rsidRPr="00BC21B6">
        <w:rPr>
          <w:rFonts w:hint="eastAsia"/>
          <w:bCs/>
          <w:sz w:val="24"/>
          <w:szCs w:val="24"/>
          <w:lang w:val="en-GB" w:eastAsia="zh-CN"/>
        </w:rPr>
        <w:t>]</w:t>
      </w:r>
      <w:r w:rsidRPr="00BC21B6">
        <w:rPr>
          <w:rFonts w:hint="eastAsia"/>
          <w:bCs/>
          <w:sz w:val="24"/>
          <w:szCs w:val="24"/>
          <w:lang w:val="en-GB" w:eastAsia="zh-CN"/>
        </w:rPr>
        <w:t>物</w:t>
      </w:r>
      <w:r w:rsidRPr="00BC21B6">
        <w:rPr>
          <w:bCs/>
          <w:sz w:val="24"/>
          <w:szCs w:val="24"/>
          <w:lang w:val="en-GB" w:eastAsia="zh-CN"/>
        </w:rPr>
        <w:t>育种和</w:t>
      </w:r>
      <w:r w:rsidRPr="00BC21B6">
        <w:rPr>
          <w:rFonts w:hint="eastAsia"/>
          <w:bCs/>
          <w:sz w:val="24"/>
          <w:szCs w:val="24"/>
          <w:lang w:val="en-GB" w:eastAsia="zh-CN"/>
        </w:rPr>
        <w:t>[</w:t>
      </w:r>
      <w:r w:rsidRPr="00BC21B6">
        <w:rPr>
          <w:bCs/>
          <w:sz w:val="24"/>
          <w:szCs w:val="24"/>
          <w:lang w:val="en-GB" w:eastAsia="zh-CN"/>
        </w:rPr>
        <w:t>农业</w:t>
      </w:r>
      <w:r w:rsidRPr="00BC21B6">
        <w:rPr>
          <w:rFonts w:hint="eastAsia"/>
          <w:bCs/>
          <w:sz w:val="24"/>
          <w:szCs w:val="24"/>
          <w:lang w:val="en-GB" w:eastAsia="zh-CN"/>
        </w:rPr>
        <w:t>]</w:t>
      </w:r>
      <w:r w:rsidRPr="00BC21B6">
        <w:rPr>
          <w:bCs/>
          <w:sz w:val="24"/>
          <w:szCs w:val="24"/>
          <w:lang w:val="en-GB" w:eastAsia="zh-CN"/>
        </w:rPr>
        <w:t>生物技术</w:t>
      </w:r>
      <w:r w:rsidRPr="00BC21B6">
        <w:rPr>
          <w:rFonts w:hint="eastAsia"/>
          <w:bCs/>
          <w:sz w:val="24"/>
          <w:szCs w:val="24"/>
          <w:lang w:val="en-GB" w:eastAsia="zh-CN"/>
        </w:rPr>
        <w:t>[</w:t>
      </w:r>
      <w:r w:rsidRPr="00BC21B6">
        <w:rPr>
          <w:rFonts w:hint="eastAsia"/>
          <w:bCs/>
          <w:sz w:val="24"/>
          <w:szCs w:val="24"/>
          <w:lang w:val="en-GB" w:eastAsia="zh-CN"/>
        </w:rPr>
        <w:t>行业</w:t>
      </w:r>
      <w:r w:rsidRPr="00BC21B6">
        <w:rPr>
          <w:rFonts w:hint="eastAsia"/>
          <w:bCs/>
          <w:sz w:val="24"/>
          <w:szCs w:val="24"/>
          <w:lang w:val="en-GB" w:eastAsia="zh-CN"/>
        </w:rPr>
        <w:t>]</w:t>
      </w:r>
      <w:r w:rsidRPr="00BC21B6">
        <w:rPr>
          <w:bCs/>
          <w:sz w:val="24"/>
          <w:szCs w:val="24"/>
          <w:lang w:val="en-GB" w:eastAsia="zh-CN"/>
        </w:rPr>
        <w:t>，如农业技术</w:t>
      </w:r>
      <w:r w:rsidRPr="00BC21B6">
        <w:rPr>
          <w:rFonts w:hint="eastAsia"/>
          <w:bCs/>
          <w:sz w:val="24"/>
          <w:szCs w:val="24"/>
          <w:lang w:val="en-GB" w:eastAsia="zh-CN"/>
        </w:rPr>
        <w:t>（</w:t>
      </w:r>
      <w:r w:rsidRPr="00BC21B6">
        <w:rPr>
          <w:bCs/>
          <w:sz w:val="24"/>
          <w:szCs w:val="24"/>
          <w:lang w:val="en-GB" w:eastAsia="zh-CN"/>
        </w:rPr>
        <w:t>包括</w:t>
      </w:r>
      <w:r w:rsidRPr="00BC21B6">
        <w:rPr>
          <w:rFonts w:hint="eastAsia"/>
          <w:bCs/>
          <w:sz w:val="24"/>
          <w:szCs w:val="24"/>
          <w:lang w:val="en-GB" w:eastAsia="zh-CN"/>
        </w:rPr>
        <w:t>[</w:t>
      </w:r>
      <w:r w:rsidRPr="00BC21B6">
        <w:rPr>
          <w:bCs/>
          <w:sz w:val="24"/>
          <w:szCs w:val="24"/>
          <w:lang w:val="en-GB" w:eastAsia="zh-CN"/>
        </w:rPr>
        <w:t>植物育种和作物改造研究</w:t>
      </w:r>
      <w:r w:rsidRPr="00BC21B6">
        <w:rPr>
          <w:rFonts w:hint="eastAsia"/>
          <w:bCs/>
          <w:sz w:val="24"/>
          <w:szCs w:val="24"/>
          <w:lang w:val="en-GB" w:eastAsia="zh-CN"/>
        </w:rPr>
        <w:t>]</w:t>
      </w:r>
      <w:r w:rsidRPr="00BC21B6">
        <w:rPr>
          <w:rFonts w:hint="eastAsia"/>
          <w:bCs/>
          <w:sz w:val="24"/>
          <w:szCs w:val="24"/>
          <w:lang w:val="en-GB" w:eastAsia="zh-CN"/>
        </w:rPr>
        <w:t>）</w:t>
      </w:r>
      <w:r w:rsidRPr="00BC21B6">
        <w:rPr>
          <w:bCs/>
          <w:sz w:val="24"/>
          <w:szCs w:val="24"/>
          <w:lang w:val="en-GB" w:eastAsia="zh-CN"/>
        </w:rPr>
        <w:t>、</w:t>
      </w:r>
      <w:r w:rsidRPr="00BC21B6">
        <w:rPr>
          <w:rFonts w:hint="eastAsia"/>
          <w:bCs/>
          <w:sz w:val="24"/>
          <w:szCs w:val="24"/>
          <w:lang w:val="en-GB" w:eastAsia="zh-CN"/>
        </w:rPr>
        <w:t>牲畜</w:t>
      </w:r>
      <w:r w:rsidRPr="00BC21B6">
        <w:rPr>
          <w:bCs/>
          <w:sz w:val="24"/>
          <w:szCs w:val="24"/>
          <w:lang w:val="en-GB" w:eastAsia="zh-CN"/>
        </w:rPr>
        <w:t>基因改造</w:t>
      </w:r>
      <w:r w:rsidRPr="00BC21B6">
        <w:rPr>
          <w:rFonts w:hint="eastAsia"/>
          <w:bCs/>
          <w:sz w:val="24"/>
          <w:szCs w:val="24"/>
          <w:lang w:val="en-GB" w:eastAsia="zh-CN"/>
        </w:rPr>
        <w:t>[</w:t>
      </w:r>
      <w:r w:rsidRPr="00BC21B6">
        <w:rPr>
          <w:bCs/>
          <w:sz w:val="24"/>
          <w:szCs w:val="24"/>
          <w:lang w:val="en-GB" w:eastAsia="zh-CN"/>
        </w:rPr>
        <w:t>、</w:t>
      </w:r>
      <w:r w:rsidRPr="00BC21B6">
        <w:rPr>
          <w:rFonts w:hint="eastAsia"/>
          <w:bCs/>
          <w:sz w:val="24"/>
          <w:szCs w:val="24"/>
          <w:lang w:val="en-GB" w:eastAsia="zh-CN"/>
        </w:rPr>
        <w:t>支持</w:t>
      </w:r>
      <w:r w:rsidRPr="00BC21B6">
        <w:rPr>
          <w:bCs/>
          <w:sz w:val="24"/>
          <w:szCs w:val="24"/>
          <w:lang w:val="en-GB" w:eastAsia="zh-CN"/>
        </w:rPr>
        <w:t>植物生产和兽药</w:t>
      </w:r>
      <w:r w:rsidRPr="00BC21B6">
        <w:rPr>
          <w:rFonts w:hint="eastAsia"/>
          <w:bCs/>
          <w:sz w:val="24"/>
          <w:szCs w:val="24"/>
          <w:lang w:val="en-GB" w:eastAsia="zh-CN"/>
        </w:rPr>
        <w:t>的活动</w:t>
      </w:r>
      <w:r w:rsidRPr="00BC21B6">
        <w:rPr>
          <w:bCs/>
          <w:sz w:val="24"/>
          <w:szCs w:val="24"/>
          <w:lang w:val="en-GB" w:eastAsia="zh-CN"/>
        </w:rPr>
        <w:t>、</w:t>
      </w:r>
      <w:r w:rsidRPr="00BC21B6">
        <w:rPr>
          <w:rFonts w:hint="eastAsia"/>
          <w:bCs/>
          <w:sz w:val="24"/>
          <w:szCs w:val="24"/>
          <w:lang w:val="en-GB" w:eastAsia="zh-CN"/>
        </w:rPr>
        <w:t>植保</w:t>
      </w:r>
      <w:r w:rsidRPr="00BC21B6">
        <w:rPr>
          <w:bCs/>
          <w:sz w:val="24"/>
          <w:szCs w:val="24"/>
          <w:lang w:val="en-GB" w:eastAsia="zh-CN"/>
        </w:rPr>
        <w:t>产品、</w:t>
      </w:r>
      <w:r w:rsidRPr="00BC21B6">
        <w:rPr>
          <w:rFonts w:hint="eastAsia"/>
          <w:bCs/>
          <w:sz w:val="24"/>
          <w:szCs w:val="24"/>
          <w:lang w:val="en-GB" w:eastAsia="zh-CN"/>
        </w:rPr>
        <w:t>动植物</w:t>
      </w:r>
      <w:r w:rsidRPr="00BC21B6">
        <w:rPr>
          <w:bCs/>
          <w:sz w:val="24"/>
          <w:szCs w:val="24"/>
          <w:lang w:val="en-GB" w:eastAsia="zh-CN"/>
        </w:rPr>
        <w:t>育种、</w:t>
      </w:r>
      <w:r w:rsidRPr="00BC21B6">
        <w:rPr>
          <w:rFonts w:hint="eastAsia"/>
          <w:bCs/>
          <w:sz w:val="24"/>
          <w:szCs w:val="24"/>
          <w:lang w:val="en-GB" w:eastAsia="zh-CN"/>
        </w:rPr>
        <w:t>改进</w:t>
      </w:r>
      <w:r w:rsidRPr="00BC21B6">
        <w:rPr>
          <w:bCs/>
          <w:sz w:val="24"/>
          <w:szCs w:val="24"/>
          <w:lang w:val="en-GB" w:eastAsia="zh-CN"/>
        </w:rPr>
        <w:t>食品安全</w:t>
      </w:r>
      <w:r w:rsidRPr="00BC21B6">
        <w:rPr>
          <w:rFonts w:hint="eastAsia"/>
          <w:bCs/>
          <w:sz w:val="24"/>
          <w:szCs w:val="24"/>
          <w:lang w:val="en-GB" w:eastAsia="zh-CN"/>
        </w:rPr>
        <w:t>等</w:t>
      </w:r>
      <w:r w:rsidRPr="00BC21B6">
        <w:rPr>
          <w:rFonts w:hint="eastAsia"/>
          <w:bCs/>
          <w:sz w:val="24"/>
          <w:szCs w:val="24"/>
          <w:lang w:val="en-GB" w:eastAsia="zh-CN"/>
        </w:rPr>
        <w:t>]</w:t>
      </w:r>
      <w:r w:rsidRPr="00BC21B6">
        <w:rPr>
          <w:rFonts w:hint="eastAsia"/>
          <w:bCs/>
          <w:sz w:val="24"/>
          <w:szCs w:val="24"/>
          <w:lang w:val="en-GB" w:eastAsia="zh-CN"/>
        </w:rPr>
        <w:t>）</w:t>
      </w:r>
      <w:r w:rsidRPr="00BC21B6">
        <w:rPr>
          <w:rFonts w:hint="eastAsia"/>
          <w:bCs/>
          <w:sz w:val="24"/>
          <w:szCs w:val="24"/>
          <w:lang w:val="en-GB" w:eastAsia="zh-CN"/>
        </w:rPr>
        <w:t>]</w:t>
      </w:r>
      <w:r w:rsidRPr="00BC21B6">
        <w:rPr>
          <w:bCs/>
          <w:sz w:val="24"/>
          <w:szCs w:val="24"/>
          <w:lang w:val="en-GB" w:eastAsia="zh-CN"/>
        </w:rPr>
        <w:t>；</w:t>
      </w:r>
    </w:p>
    <w:p w14:paraId="4F85991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(e)</w:t>
      </w:r>
      <w:r w:rsidRPr="00BC21B6">
        <w:rPr>
          <w:bCs/>
          <w:sz w:val="24"/>
          <w:szCs w:val="24"/>
          <w:lang w:val="en-GB" w:eastAsia="zh-CN"/>
        </w:rPr>
        <w:tab/>
      </w:r>
      <w:r w:rsidRPr="00BC21B6">
        <w:rPr>
          <w:bCs/>
          <w:sz w:val="24"/>
          <w:szCs w:val="24"/>
          <w:lang w:val="en-GB" w:eastAsia="zh-CN"/>
        </w:rPr>
        <w:t>工业生物技术；</w:t>
      </w:r>
    </w:p>
    <w:p w14:paraId="535024E2"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(f)</w:t>
      </w:r>
      <w:r w:rsidRPr="00BC21B6">
        <w:rPr>
          <w:bCs/>
          <w:sz w:val="24"/>
          <w:szCs w:val="24"/>
          <w:lang w:val="en-GB" w:eastAsia="zh-CN"/>
        </w:rPr>
        <w:tab/>
      </w:r>
      <w:r w:rsidRPr="00BC21B6">
        <w:rPr>
          <w:rFonts w:hint="eastAsia"/>
          <w:bCs/>
          <w:sz w:val="24"/>
          <w:szCs w:val="24"/>
          <w:lang w:val="en-GB" w:eastAsia="zh-CN"/>
        </w:rPr>
        <w:t>[</w:t>
      </w:r>
      <w:r w:rsidRPr="00BC21B6">
        <w:rPr>
          <w:bCs/>
          <w:sz w:val="24"/>
          <w:szCs w:val="24"/>
          <w:lang w:val="en-GB" w:eastAsia="zh-CN"/>
        </w:rPr>
        <w:t>与</w:t>
      </w:r>
      <w:r w:rsidRPr="00BC21B6">
        <w:rPr>
          <w:rFonts w:hint="eastAsia"/>
          <w:bCs/>
          <w:sz w:val="24"/>
          <w:szCs w:val="24"/>
          <w:lang w:val="en-GB" w:eastAsia="zh-CN"/>
        </w:rPr>
        <w:t>遗传资源数字序列信息</w:t>
      </w:r>
      <w:r w:rsidRPr="00BC21B6">
        <w:rPr>
          <w:bCs/>
          <w:sz w:val="24"/>
          <w:szCs w:val="24"/>
          <w:lang w:val="en-GB" w:eastAsia="zh-CN"/>
        </w:rPr>
        <w:t>测序和</w:t>
      </w:r>
      <w:r w:rsidRPr="00BC21B6">
        <w:rPr>
          <w:rFonts w:hint="eastAsia"/>
          <w:bCs/>
          <w:sz w:val="24"/>
          <w:szCs w:val="24"/>
          <w:lang w:val="en-GB" w:eastAsia="zh-CN"/>
        </w:rPr>
        <w:t>利用有关</w:t>
      </w:r>
      <w:r w:rsidRPr="00BC21B6">
        <w:rPr>
          <w:bCs/>
          <w:sz w:val="24"/>
          <w:szCs w:val="24"/>
          <w:lang w:val="en-GB" w:eastAsia="zh-CN"/>
        </w:rPr>
        <w:t>的实验室设备</w:t>
      </w:r>
      <w:r w:rsidRPr="00BC21B6">
        <w:rPr>
          <w:rFonts w:hint="eastAsia"/>
          <w:bCs/>
          <w:sz w:val="24"/>
          <w:szCs w:val="24"/>
          <w:lang w:val="en-GB" w:eastAsia="zh-CN"/>
        </w:rPr>
        <w:t>，包括试剂和用品</w:t>
      </w:r>
      <w:r w:rsidRPr="00BC21B6">
        <w:rPr>
          <w:bCs/>
          <w:sz w:val="24"/>
          <w:szCs w:val="24"/>
          <w:lang w:val="en-GB" w:eastAsia="zh-CN"/>
        </w:rPr>
        <w:t>；</w:t>
      </w:r>
      <w:r w:rsidRPr="00BC21B6">
        <w:rPr>
          <w:rFonts w:hint="eastAsia"/>
          <w:bCs/>
          <w:sz w:val="24"/>
          <w:szCs w:val="24"/>
          <w:lang w:val="en-GB" w:eastAsia="zh-CN"/>
        </w:rPr>
        <w:t>]</w:t>
      </w:r>
    </w:p>
    <w:p w14:paraId="44A3DE26"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[(g)</w:t>
      </w:r>
      <w:r w:rsidRPr="00BC21B6">
        <w:rPr>
          <w:bCs/>
          <w:sz w:val="24"/>
          <w:szCs w:val="24"/>
          <w:lang w:val="en-GB" w:eastAsia="zh-CN"/>
        </w:rPr>
        <w:tab/>
      </w:r>
      <w:r w:rsidRPr="00BC21B6">
        <w:rPr>
          <w:bCs/>
          <w:sz w:val="24"/>
          <w:szCs w:val="24"/>
          <w:lang w:val="en-GB" w:eastAsia="zh-CN"/>
        </w:rPr>
        <w:t>与</w:t>
      </w:r>
      <w:r w:rsidRPr="00BC21B6">
        <w:rPr>
          <w:rFonts w:hint="eastAsia"/>
          <w:bCs/>
          <w:sz w:val="24"/>
          <w:szCs w:val="24"/>
          <w:lang w:val="en-GB" w:eastAsia="zh-CN"/>
        </w:rPr>
        <w:t>遗传资源数字序列信息有关</w:t>
      </w:r>
      <w:r w:rsidRPr="00BC21B6">
        <w:rPr>
          <w:bCs/>
          <w:sz w:val="24"/>
          <w:szCs w:val="24"/>
          <w:lang w:val="en-GB" w:eastAsia="zh-CN"/>
        </w:rPr>
        <w:t>的信息</w:t>
      </w:r>
      <w:r w:rsidRPr="00BC21B6">
        <w:rPr>
          <w:rFonts w:hint="eastAsia"/>
          <w:bCs/>
          <w:sz w:val="24"/>
          <w:szCs w:val="24"/>
          <w:lang w:val="en-GB" w:eastAsia="zh-CN"/>
        </w:rPr>
        <w:t>和科技</w:t>
      </w:r>
      <w:r w:rsidRPr="00BC21B6">
        <w:rPr>
          <w:bCs/>
          <w:sz w:val="24"/>
          <w:szCs w:val="24"/>
          <w:lang w:val="en-GB" w:eastAsia="zh-CN"/>
        </w:rPr>
        <w:t>服务</w:t>
      </w:r>
      <w:r w:rsidRPr="00BC21B6">
        <w:rPr>
          <w:rFonts w:hint="eastAsia"/>
          <w:bCs/>
          <w:sz w:val="24"/>
          <w:szCs w:val="24"/>
          <w:lang w:val="en-GB" w:eastAsia="zh-CN"/>
        </w:rPr>
        <w:t>（</w:t>
      </w:r>
      <w:r w:rsidRPr="00BC21B6">
        <w:rPr>
          <w:bCs/>
          <w:sz w:val="24"/>
          <w:szCs w:val="24"/>
          <w:lang w:val="en-GB" w:eastAsia="zh-CN"/>
        </w:rPr>
        <w:t>用于</w:t>
      </w:r>
      <w:r w:rsidRPr="00BC21B6">
        <w:rPr>
          <w:rFonts w:hint="eastAsia"/>
          <w:bCs/>
          <w:sz w:val="24"/>
          <w:szCs w:val="24"/>
          <w:lang w:val="en-GB" w:eastAsia="zh-CN"/>
        </w:rPr>
        <w:t>表征</w:t>
      </w:r>
      <w:r w:rsidRPr="00BC21B6">
        <w:rPr>
          <w:bCs/>
          <w:sz w:val="24"/>
          <w:szCs w:val="24"/>
          <w:lang w:val="en-GB" w:eastAsia="zh-CN"/>
        </w:rPr>
        <w:t>和分析或存储</w:t>
      </w:r>
      <w:r w:rsidRPr="00BC21B6">
        <w:rPr>
          <w:rFonts w:hint="eastAsia"/>
          <w:bCs/>
          <w:sz w:val="24"/>
          <w:szCs w:val="24"/>
          <w:lang w:val="en-GB" w:eastAsia="zh-CN"/>
        </w:rPr>
        <w:t>涉及遗传资源数字序列信息的</w:t>
      </w:r>
      <w:r w:rsidRPr="00BC21B6">
        <w:rPr>
          <w:bCs/>
          <w:sz w:val="24"/>
          <w:szCs w:val="24"/>
          <w:lang w:val="en-GB" w:eastAsia="zh-CN"/>
        </w:rPr>
        <w:t>大数据</w:t>
      </w:r>
      <w:r w:rsidRPr="00BC21B6">
        <w:rPr>
          <w:rFonts w:hint="eastAsia"/>
          <w:bCs/>
          <w:sz w:val="24"/>
          <w:szCs w:val="24"/>
          <w:lang w:val="en-GB" w:eastAsia="zh-CN"/>
        </w:rPr>
        <w:t>的</w:t>
      </w:r>
      <w:r w:rsidRPr="00BC21B6">
        <w:rPr>
          <w:bCs/>
          <w:sz w:val="24"/>
          <w:szCs w:val="24"/>
          <w:lang w:val="en-GB" w:eastAsia="zh-CN"/>
        </w:rPr>
        <w:t>软件和人工智能等信息服务，</w:t>
      </w:r>
      <w:r w:rsidRPr="00BC21B6">
        <w:rPr>
          <w:rFonts w:hint="eastAsia"/>
          <w:bCs/>
          <w:sz w:val="24"/>
          <w:szCs w:val="24"/>
          <w:lang w:val="en-GB" w:eastAsia="zh-CN"/>
        </w:rPr>
        <w:t>以及作为第三方生产商为其他行业（例如制药、化妆品和农业）进行遗传资源数字序列信息工业测序或表征）</w:t>
      </w:r>
      <w:r w:rsidRPr="00BC21B6">
        <w:rPr>
          <w:bCs/>
          <w:sz w:val="24"/>
          <w:szCs w:val="24"/>
          <w:lang w:val="en-GB" w:eastAsia="zh-CN"/>
        </w:rPr>
        <w:t>。</w:t>
      </w:r>
      <w:r w:rsidRPr="00BC21B6">
        <w:rPr>
          <w:rFonts w:hint="eastAsia"/>
          <w:bCs/>
          <w:sz w:val="24"/>
          <w:szCs w:val="24"/>
          <w:lang w:val="en-GB" w:eastAsia="zh-CN"/>
        </w:rPr>
        <w:t>]</w:t>
      </w:r>
    </w:p>
    <w:p w14:paraId="5D8E2ECC"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2.</w:t>
      </w:r>
      <w:r w:rsidRPr="00BC21B6">
        <w:rPr>
          <w:bCs/>
          <w:sz w:val="24"/>
          <w:szCs w:val="24"/>
          <w:lang w:val="en-GB" w:eastAsia="zh-CN"/>
        </w:rPr>
        <w:tab/>
      </w:r>
      <w:r w:rsidRPr="00BC21B6">
        <w:rPr>
          <w:bCs/>
          <w:sz w:val="24"/>
          <w:szCs w:val="24"/>
          <w:lang w:val="en-GB" w:eastAsia="zh-CN"/>
        </w:rPr>
        <w:t>将</w:t>
      </w:r>
      <w:r w:rsidRPr="00BC21B6">
        <w:rPr>
          <w:rFonts w:hint="eastAsia"/>
          <w:bCs/>
          <w:sz w:val="24"/>
          <w:szCs w:val="24"/>
          <w:lang w:val="en-GB" w:eastAsia="zh-CN"/>
        </w:rPr>
        <w:t>继续审视本</w:t>
      </w:r>
      <w:r w:rsidRPr="00BC21B6">
        <w:rPr>
          <w:bCs/>
          <w:sz w:val="24"/>
          <w:szCs w:val="24"/>
          <w:lang w:val="en-GB" w:eastAsia="zh-CN"/>
        </w:rPr>
        <w:t>清单。</w:t>
      </w:r>
    </w:p>
    <w:p w14:paraId="32A61D8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[3</w:t>
      </w:r>
      <w:r w:rsidRPr="00BC21B6">
        <w:rPr>
          <w:rFonts w:hint="eastAsia"/>
          <w:bCs/>
          <w:sz w:val="24"/>
          <w:szCs w:val="24"/>
          <w:lang w:val="en-GB" w:eastAsia="zh-CN"/>
        </w:rPr>
        <w:t>.</w:t>
      </w:r>
      <w:r w:rsidRPr="00BC21B6">
        <w:rPr>
          <w:bCs/>
          <w:sz w:val="24"/>
          <w:szCs w:val="24"/>
          <w:lang w:val="en-GB" w:eastAsia="zh-CN"/>
        </w:rPr>
        <w:tab/>
      </w:r>
      <w:r w:rsidRPr="00BC21B6">
        <w:rPr>
          <w:bCs/>
          <w:sz w:val="24"/>
          <w:szCs w:val="24"/>
          <w:lang w:val="en-GB" w:eastAsia="zh-CN"/>
        </w:rPr>
        <w:t>当</w:t>
      </w:r>
      <w:r w:rsidRPr="00BC21B6">
        <w:rPr>
          <w:rFonts w:hint="eastAsia"/>
          <w:bCs/>
          <w:sz w:val="24"/>
          <w:szCs w:val="24"/>
          <w:lang w:val="en-GB" w:eastAsia="zh-CN"/>
        </w:rPr>
        <w:t>上述行业或次级行业</w:t>
      </w:r>
      <w:r w:rsidRPr="00BC21B6">
        <w:rPr>
          <w:bCs/>
          <w:sz w:val="24"/>
          <w:szCs w:val="24"/>
          <w:lang w:val="en-GB" w:eastAsia="zh-CN"/>
        </w:rPr>
        <w:t>的公司</w:t>
      </w:r>
      <w:r w:rsidRPr="00BC21B6">
        <w:rPr>
          <w:rFonts w:hint="eastAsia"/>
          <w:bCs/>
          <w:sz w:val="24"/>
          <w:szCs w:val="24"/>
          <w:lang w:val="en-GB" w:eastAsia="zh-CN"/>
        </w:rPr>
        <w:t>表</w:t>
      </w:r>
      <w:r w:rsidRPr="00BC21B6">
        <w:rPr>
          <w:bCs/>
          <w:sz w:val="24"/>
          <w:szCs w:val="24"/>
          <w:lang w:val="en-GB" w:eastAsia="zh-CN"/>
        </w:rPr>
        <w:t>明它们</w:t>
      </w:r>
      <w:r w:rsidRPr="00BC21B6">
        <w:rPr>
          <w:rFonts w:hint="eastAsia"/>
          <w:bCs/>
          <w:sz w:val="24"/>
          <w:szCs w:val="24"/>
          <w:lang w:val="en-GB" w:eastAsia="zh-CN"/>
        </w:rPr>
        <w:t>并不高度</w:t>
      </w:r>
      <w:r w:rsidRPr="00BC21B6">
        <w:rPr>
          <w:bCs/>
          <w:sz w:val="24"/>
          <w:szCs w:val="24"/>
          <w:lang w:val="en-GB" w:eastAsia="zh-CN"/>
        </w:rPr>
        <w:t>依赖遗传资源的数字序列信息时，</w:t>
      </w:r>
      <w:r w:rsidRPr="00BC21B6">
        <w:rPr>
          <w:rFonts w:hint="eastAsia"/>
          <w:bCs/>
          <w:sz w:val="24"/>
          <w:szCs w:val="24"/>
          <w:lang w:val="en-GB" w:eastAsia="zh-CN"/>
        </w:rPr>
        <w:t>可以将其</w:t>
      </w:r>
      <w:r w:rsidRPr="00BC21B6">
        <w:rPr>
          <w:bCs/>
          <w:sz w:val="24"/>
          <w:szCs w:val="24"/>
          <w:lang w:val="en-GB" w:eastAsia="zh-CN"/>
        </w:rPr>
        <w:t>排除在外。</w:t>
      </w:r>
      <w:r w:rsidRPr="00BC21B6">
        <w:rPr>
          <w:bCs/>
          <w:sz w:val="24"/>
          <w:szCs w:val="24"/>
          <w:lang w:val="en-GB" w:eastAsia="zh-CN"/>
        </w:rPr>
        <w:t>]</w:t>
      </w:r>
    </w:p>
    <w:p w14:paraId="29C7A095"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p>
    <w:p w14:paraId="6A68341E" w14:textId="77777777" w:rsidR="00BC21B6" w:rsidRPr="00BC21B6" w:rsidRDefault="00BC21B6" w:rsidP="00804ECE">
      <w:pPr>
        <w:tabs>
          <w:tab w:val="clear" w:pos="567"/>
          <w:tab w:val="clear" w:pos="1134"/>
          <w:tab w:val="clear" w:pos="1701"/>
          <w:tab w:val="clear" w:pos="2268"/>
        </w:tabs>
        <w:adjustRightInd w:val="0"/>
        <w:rPr>
          <w:b/>
          <w:bCs/>
          <w:sz w:val="24"/>
          <w:szCs w:val="24"/>
          <w:lang w:val="en-GB" w:eastAsia="zh-CN"/>
        </w:rPr>
      </w:pPr>
      <w:r w:rsidRPr="00BC21B6">
        <w:rPr>
          <w:rFonts w:hint="eastAsia"/>
          <w:b/>
          <w:bCs/>
          <w:sz w:val="24"/>
          <w:szCs w:val="24"/>
          <w:lang w:val="en-GB" w:eastAsia="zh-CN"/>
        </w:rPr>
        <w:t>[</w:t>
      </w:r>
      <w:r w:rsidRPr="00BC21B6">
        <w:rPr>
          <w:b/>
          <w:bCs/>
          <w:sz w:val="24"/>
          <w:szCs w:val="24"/>
          <w:lang w:val="en-GB" w:eastAsia="zh-CN"/>
        </w:rPr>
        <w:t>附</w:t>
      </w:r>
      <w:r w:rsidRPr="00BC21B6">
        <w:rPr>
          <w:rFonts w:hint="eastAsia"/>
          <w:b/>
          <w:bCs/>
          <w:sz w:val="24"/>
          <w:szCs w:val="24"/>
          <w:lang w:val="en-GB" w:eastAsia="zh-CN"/>
        </w:rPr>
        <w:t>文</w:t>
      </w:r>
      <w:r w:rsidRPr="00BC21B6">
        <w:rPr>
          <w:rFonts w:hint="eastAsia"/>
          <w:b/>
          <w:bCs/>
          <w:sz w:val="24"/>
          <w:szCs w:val="24"/>
          <w:lang w:val="en-GB" w:eastAsia="zh-CN"/>
        </w:rPr>
        <w:t>B</w:t>
      </w:r>
    </w:p>
    <w:p w14:paraId="3AA44162" w14:textId="77777777" w:rsidR="00BC21B6" w:rsidRPr="00BC21B6" w:rsidRDefault="00BC21B6" w:rsidP="00804ECE">
      <w:pPr>
        <w:tabs>
          <w:tab w:val="clear" w:pos="567"/>
          <w:tab w:val="clear" w:pos="1134"/>
          <w:tab w:val="clear" w:pos="1701"/>
          <w:tab w:val="clear" w:pos="2268"/>
        </w:tabs>
        <w:adjustRightInd w:val="0"/>
        <w:rPr>
          <w:bCs/>
          <w:sz w:val="24"/>
          <w:szCs w:val="24"/>
          <w:lang w:val="en-GB" w:eastAsia="zh-CN"/>
        </w:rPr>
      </w:pPr>
      <w:r w:rsidRPr="00BC21B6">
        <w:rPr>
          <w:b/>
          <w:bCs/>
          <w:sz w:val="24"/>
          <w:szCs w:val="24"/>
          <w:lang w:val="en-GB" w:eastAsia="zh-CN"/>
        </w:rPr>
        <w:t>[</w:t>
      </w:r>
      <w:r w:rsidRPr="00BC21B6">
        <w:rPr>
          <w:b/>
          <w:bCs/>
          <w:sz w:val="24"/>
          <w:szCs w:val="24"/>
          <w:lang w:val="en-GB" w:eastAsia="zh-CN"/>
        </w:rPr>
        <w:t>初步</w:t>
      </w:r>
      <w:r w:rsidRPr="00BC21B6">
        <w:rPr>
          <w:b/>
          <w:bCs/>
          <w:sz w:val="24"/>
          <w:szCs w:val="24"/>
          <w:lang w:val="en-GB" w:eastAsia="zh-CN"/>
        </w:rPr>
        <w:t>]</w:t>
      </w:r>
      <w:r w:rsidRPr="00BC21B6">
        <w:rPr>
          <w:b/>
          <w:bCs/>
          <w:sz w:val="24"/>
          <w:szCs w:val="24"/>
          <w:lang w:val="en-GB" w:eastAsia="zh-CN"/>
        </w:rPr>
        <w:t>分配公式的</w:t>
      </w:r>
      <w:r w:rsidRPr="00BC21B6">
        <w:rPr>
          <w:b/>
          <w:bCs/>
          <w:sz w:val="24"/>
          <w:szCs w:val="24"/>
          <w:lang w:val="en-GB" w:eastAsia="zh-CN"/>
        </w:rPr>
        <w:t>[</w:t>
      </w:r>
      <w:r w:rsidRPr="00BC21B6">
        <w:rPr>
          <w:b/>
          <w:bCs/>
          <w:sz w:val="24"/>
          <w:szCs w:val="24"/>
          <w:lang w:val="en-GB" w:eastAsia="zh-CN"/>
        </w:rPr>
        <w:t>指示性要素清单</w:t>
      </w:r>
      <w:r w:rsidRPr="00BC21B6">
        <w:rPr>
          <w:b/>
          <w:bCs/>
          <w:sz w:val="24"/>
          <w:szCs w:val="24"/>
          <w:lang w:val="en-GB" w:eastAsia="zh-CN"/>
        </w:rPr>
        <w:t>]</w:t>
      </w:r>
    </w:p>
    <w:p w14:paraId="4A6D2850"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将在缔约方大会第十六届会议上</w:t>
      </w:r>
      <w:r w:rsidRPr="00BC21B6">
        <w:rPr>
          <w:bCs/>
          <w:sz w:val="24"/>
          <w:szCs w:val="24"/>
          <w:lang w:val="en-GB" w:eastAsia="zh-CN"/>
        </w:rPr>
        <w:t>[</w:t>
      </w:r>
      <w:r w:rsidRPr="00BC21B6">
        <w:rPr>
          <w:bCs/>
          <w:sz w:val="24"/>
          <w:szCs w:val="24"/>
          <w:lang w:val="en-GB" w:eastAsia="zh-CN"/>
        </w:rPr>
        <w:t>通过</w:t>
      </w:r>
      <w:r w:rsidRPr="00BC21B6">
        <w:rPr>
          <w:bCs/>
          <w:sz w:val="24"/>
          <w:szCs w:val="24"/>
          <w:lang w:val="en-GB" w:eastAsia="zh-CN"/>
        </w:rPr>
        <w:t>][</w:t>
      </w:r>
      <w:r w:rsidRPr="00BC21B6">
        <w:rPr>
          <w:rFonts w:hint="eastAsia"/>
          <w:bCs/>
          <w:sz w:val="24"/>
          <w:szCs w:val="24"/>
          <w:lang w:val="en-GB" w:eastAsia="zh-CN"/>
        </w:rPr>
        <w:t>拟订</w:t>
      </w:r>
      <w:r w:rsidRPr="00BC21B6">
        <w:rPr>
          <w:bCs/>
          <w:sz w:val="24"/>
          <w:szCs w:val="24"/>
          <w:lang w:val="en-GB" w:eastAsia="zh-CN"/>
        </w:rPr>
        <w:t>]</w:t>
      </w:r>
      <w:r w:rsidRPr="00BC21B6">
        <w:rPr>
          <w:rFonts w:hint="eastAsia"/>
          <w:bCs/>
          <w:sz w:val="24"/>
          <w:szCs w:val="24"/>
          <w:lang w:val="en-GB" w:eastAsia="zh-CN"/>
        </w:rPr>
        <w:t>，同时考虑到</w:t>
      </w:r>
      <w:r w:rsidRPr="00BC21B6">
        <w:rPr>
          <w:bCs/>
          <w:sz w:val="24"/>
          <w:szCs w:val="24"/>
          <w:lang w:val="en-GB" w:eastAsia="zh-CN"/>
        </w:rPr>
        <w:t>以下</w:t>
      </w:r>
      <w:r w:rsidRPr="00BC21B6">
        <w:rPr>
          <w:bCs/>
          <w:sz w:val="24"/>
          <w:szCs w:val="24"/>
          <w:lang w:val="en-GB" w:eastAsia="zh-CN"/>
        </w:rPr>
        <w:t>[</w:t>
      </w:r>
      <w:r w:rsidRPr="00BC21B6">
        <w:rPr>
          <w:bCs/>
          <w:sz w:val="24"/>
          <w:szCs w:val="24"/>
          <w:lang w:val="en-GB" w:eastAsia="zh-CN"/>
        </w:rPr>
        <w:t>潜在</w:t>
      </w:r>
      <w:r w:rsidRPr="00BC21B6">
        <w:rPr>
          <w:bCs/>
          <w:sz w:val="24"/>
          <w:szCs w:val="24"/>
          <w:lang w:val="en-GB" w:eastAsia="zh-CN"/>
        </w:rPr>
        <w:t>]</w:t>
      </w:r>
      <w:r w:rsidRPr="00BC21B6">
        <w:rPr>
          <w:bCs/>
          <w:sz w:val="24"/>
          <w:szCs w:val="24"/>
          <w:lang w:val="en-GB" w:eastAsia="zh-CN"/>
        </w:rPr>
        <w:t>标准</w:t>
      </w:r>
      <w:r w:rsidRPr="00BC21B6">
        <w:rPr>
          <w:rFonts w:hint="eastAsia"/>
          <w:bCs/>
          <w:sz w:val="24"/>
          <w:szCs w:val="24"/>
          <w:lang w:val="en-GB" w:eastAsia="zh-CN"/>
        </w:rPr>
        <w:t>：</w:t>
      </w:r>
    </w:p>
    <w:p w14:paraId="58B06B7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ab/>
      </w:r>
      <w:r w:rsidRPr="00BC21B6">
        <w:rPr>
          <w:rFonts w:hint="eastAsia"/>
          <w:bCs/>
          <w:sz w:val="24"/>
          <w:szCs w:val="24"/>
          <w:lang w:val="en-GB" w:eastAsia="zh-CN"/>
        </w:rPr>
        <w:t>[</w:t>
      </w:r>
    </w:p>
    <w:p w14:paraId="03187FDE"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[(a)</w:t>
      </w:r>
      <w:r w:rsidRPr="00BC21B6">
        <w:rPr>
          <w:bCs/>
          <w:sz w:val="24"/>
          <w:szCs w:val="24"/>
          <w:lang w:val="en-GB" w:eastAsia="zh-CN"/>
        </w:rPr>
        <w:tab/>
      </w:r>
      <w:r w:rsidRPr="00BC21B6">
        <w:rPr>
          <w:rFonts w:hint="eastAsia"/>
          <w:bCs/>
          <w:sz w:val="24"/>
          <w:szCs w:val="24"/>
          <w:lang w:val="en-GB" w:eastAsia="zh-CN"/>
        </w:rPr>
        <w:t>生物丰富性（陆地、淡水和海洋）和相关概念，例如流行状况</w:t>
      </w:r>
      <w:r w:rsidRPr="00BC21B6">
        <w:rPr>
          <w:bCs/>
          <w:sz w:val="24"/>
          <w:szCs w:val="24"/>
          <w:lang w:val="en-GB" w:eastAsia="zh-CN"/>
        </w:rPr>
        <w:t>以及</w:t>
      </w:r>
      <w:r w:rsidRPr="00BC21B6">
        <w:rPr>
          <w:rFonts w:hint="eastAsia"/>
          <w:bCs/>
          <w:sz w:val="24"/>
          <w:szCs w:val="24"/>
          <w:lang w:val="en-GB" w:eastAsia="zh-CN"/>
        </w:rPr>
        <w:t>威胁</w:t>
      </w:r>
      <w:r w:rsidRPr="00BC21B6">
        <w:rPr>
          <w:bCs/>
          <w:sz w:val="24"/>
          <w:szCs w:val="24"/>
          <w:lang w:val="en-GB" w:eastAsia="zh-CN"/>
        </w:rPr>
        <w:t>和脆弱性</w:t>
      </w:r>
      <w:r w:rsidRPr="00BC21B6">
        <w:rPr>
          <w:rFonts w:hint="eastAsia"/>
          <w:bCs/>
          <w:sz w:val="24"/>
          <w:szCs w:val="24"/>
          <w:lang w:val="en-GB" w:eastAsia="zh-CN"/>
        </w:rPr>
        <w:t>的</w:t>
      </w:r>
      <w:r w:rsidRPr="00BC21B6">
        <w:rPr>
          <w:bCs/>
          <w:sz w:val="24"/>
          <w:szCs w:val="24"/>
          <w:lang w:val="en-GB" w:eastAsia="zh-CN"/>
        </w:rPr>
        <w:t>程度</w:t>
      </w:r>
      <w:r w:rsidRPr="00BC21B6">
        <w:rPr>
          <w:rFonts w:hint="eastAsia"/>
          <w:bCs/>
          <w:sz w:val="24"/>
          <w:szCs w:val="24"/>
          <w:lang w:val="en-GB" w:eastAsia="zh-CN"/>
        </w:rPr>
        <w:t>；</w:t>
      </w:r>
      <w:r w:rsidRPr="00BC21B6">
        <w:rPr>
          <w:rFonts w:hint="eastAsia"/>
          <w:bCs/>
          <w:sz w:val="24"/>
          <w:szCs w:val="24"/>
          <w:lang w:val="en-GB" w:eastAsia="zh-CN"/>
        </w:rPr>
        <w:t xml:space="preserve">]  </w:t>
      </w:r>
    </w:p>
    <w:p w14:paraId="5DEE18E0"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
          <w:bCs/>
          <w:sz w:val="24"/>
          <w:szCs w:val="24"/>
          <w:lang w:val="en-GB" w:eastAsia="zh-CN"/>
        </w:rPr>
      </w:pPr>
      <w:r w:rsidRPr="00BC21B6">
        <w:rPr>
          <w:rFonts w:hint="eastAsia"/>
          <w:b/>
          <w:bCs/>
          <w:sz w:val="24"/>
          <w:szCs w:val="24"/>
          <w:lang w:val="en-GB" w:eastAsia="zh-CN"/>
        </w:rPr>
        <w:t>(</w:t>
      </w:r>
      <w:r w:rsidRPr="00BC21B6">
        <w:rPr>
          <w:bCs/>
          <w:sz w:val="24"/>
          <w:szCs w:val="24"/>
          <w:lang w:val="en-GB" w:eastAsia="zh-CN"/>
        </w:rPr>
        <w:t>a</w:t>
      </w:r>
      <w:r w:rsidRPr="00BC21B6">
        <w:rPr>
          <w:rFonts w:hint="eastAsia"/>
          <w:b/>
          <w:bCs/>
          <w:sz w:val="24"/>
          <w:szCs w:val="24"/>
          <w:lang w:val="en-GB" w:eastAsia="zh-CN"/>
        </w:rPr>
        <w:t xml:space="preserve">) </w:t>
      </w:r>
      <w:r w:rsidRPr="00BC21B6">
        <w:rPr>
          <w:bCs/>
          <w:sz w:val="24"/>
          <w:szCs w:val="24"/>
          <w:lang w:val="en-GB" w:eastAsia="zh-CN"/>
        </w:rPr>
        <w:t>备选案文</w:t>
      </w:r>
      <w:r w:rsidRPr="00BC21B6">
        <w:rPr>
          <w:bCs/>
          <w:sz w:val="24"/>
          <w:szCs w:val="24"/>
          <w:lang w:val="en-GB" w:eastAsia="zh-CN"/>
        </w:rPr>
        <w:t>1</w:t>
      </w:r>
      <w:r w:rsidRPr="00BC21B6">
        <w:rPr>
          <w:rFonts w:hint="eastAsia"/>
          <w:b/>
          <w:bCs/>
          <w:sz w:val="24"/>
          <w:szCs w:val="24"/>
          <w:lang w:val="en-GB" w:eastAsia="zh-CN"/>
        </w:rPr>
        <w:t xml:space="preserve"> </w:t>
      </w:r>
    </w:p>
    <w:p w14:paraId="123D302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㈠</w:t>
      </w:r>
      <w:r w:rsidRPr="00BC21B6">
        <w:rPr>
          <w:b/>
          <w:bCs/>
          <w:sz w:val="24"/>
          <w:szCs w:val="24"/>
          <w:lang w:val="en-GB" w:eastAsia="zh-CN"/>
        </w:rPr>
        <w:tab/>
      </w:r>
      <w:r w:rsidRPr="00BC21B6">
        <w:rPr>
          <w:bCs/>
          <w:sz w:val="24"/>
          <w:szCs w:val="24"/>
          <w:lang w:val="en-GB" w:eastAsia="zh-CN"/>
        </w:rPr>
        <w:t>生物多样性的贡献</w:t>
      </w:r>
      <w:r w:rsidRPr="00BC21B6">
        <w:rPr>
          <w:rFonts w:hint="eastAsia"/>
          <w:bCs/>
          <w:sz w:val="24"/>
          <w:szCs w:val="24"/>
          <w:lang w:val="en-GB" w:eastAsia="zh-CN"/>
        </w:rPr>
        <w:t>：</w:t>
      </w:r>
      <w:r w:rsidRPr="00BC21B6">
        <w:rPr>
          <w:bCs/>
          <w:sz w:val="24"/>
          <w:szCs w:val="24"/>
          <w:lang w:val="en-GB" w:eastAsia="zh-CN"/>
        </w:rPr>
        <w:t>物种多样性和遗传资源的独特性，以及区域生物多样性的相关性；</w:t>
      </w:r>
      <w:r w:rsidRPr="00BC21B6">
        <w:rPr>
          <w:bCs/>
          <w:sz w:val="24"/>
          <w:szCs w:val="24"/>
          <w:lang w:val="en-GB" w:eastAsia="zh-CN"/>
        </w:rPr>
        <w:t xml:space="preserve"> </w:t>
      </w:r>
    </w:p>
    <w:p w14:paraId="506E2748"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㈡</w:t>
      </w:r>
      <w:r w:rsidRPr="00BC21B6">
        <w:rPr>
          <w:rFonts w:hint="eastAsia"/>
          <w:bCs/>
          <w:sz w:val="24"/>
          <w:szCs w:val="24"/>
          <w:lang w:val="en-GB" w:eastAsia="zh-CN"/>
        </w:rPr>
        <w:t xml:space="preserve"> </w:t>
      </w:r>
      <w:r w:rsidRPr="00BC21B6">
        <w:rPr>
          <w:bCs/>
          <w:sz w:val="24"/>
          <w:szCs w:val="24"/>
          <w:lang w:val="en-GB" w:eastAsia="zh-CN"/>
        </w:rPr>
        <w:t>养护需求</w:t>
      </w:r>
      <w:r w:rsidRPr="00BC21B6">
        <w:rPr>
          <w:rFonts w:hint="eastAsia"/>
          <w:bCs/>
          <w:sz w:val="24"/>
          <w:szCs w:val="24"/>
          <w:lang w:val="en-GB" w:eastAsia="zh-CN"/>
        </w:rPr>
        <w:t>：</w:t>
      </w:r>
      <w:r w:rsidRPr="00BC21B6">
        <w:rPr>
          <w:bCs/>
          <w:sz w:val="24"/>
          <w:szCs w:val="24"/>
          <w:lang w:val="en-GB" w:eastAsia="zh-CN"/>
        </w:rPr>
        <w:t>对生物多样性和保护区覆盖面的威胁程度；</w:t>
      </w:r>
      <w:r w:rsidRPr="00BC21B6">
        <w:rPr>
          <w:bCs/>
          <w:sz w:val="24"/>
          <w:szCs w:val="24"/>
          <w:lang w:val="en-GB" w:eastAsia="zh-CN"/>
        </w:rPr>
        <w:t xml:space="preserve">] </w:t>
      </w:r>
    </w:p>
    <w:p w14:paraId="2CE5D571"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[(a)</w:t>
      </w:r>
      <w:r w:rsidRPr="00BC21B6">
        <w:rPr>
          <w:rFonts w:hint="eastAsia"/>
          <w:bCs/>
          <w:sz w:val="24"/>
          <w:szCs w:val="24"/>
          <w:lang w:val="en-GB" w:eastAsia="zh-CN"/>
        </w:rPr>
        <w:t xml:space="preserve"> </w:t>
      </w:r>
      <w:r w:rsidRPr="00BC21B6">
        <w:rPr>
          <w:bCs/>
          <w:sz w:val="24"/>
          <w:szCs w:val="24"/>
          <w:lang w:val="en-GB" w:eastAsia="zh-CN"/>
        </w:rPr>
        <w:t>备选案文</w:t>
      </w:r>
      <w:r w:rsidRPr="00BC21B6">
        <w:rPr>
          <w:bCs/>
          <w:sz w:val="24"/>
          <w:szCs w:val="24"/>
          <w:lang w:val="en-GB" w:eastAsia="zh-CN"/>
        </w:rPr>
        <w:t xml:space="preserve">2 </w:t>
      </w:r>
    </w:p>
    <w:p w14:paraId="083A1331" w14:textId="77777777" w:rsidR="00BC21B6" w:rsidRPr="00BC21B6" w:rsidRDefault="00BC21B6" w:rsidP="00C723DF">
      <w:pPr>
        <w:numPr>
          <w:ilvl w:val="0"/>
          <w:numId w:val="25"/>
        </w:num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生物多样性的丰富</w:t>
      </w:r>
      <w:r w:rsidRPr="00BC21B6">
        <w:rPr>
          <w:rFonts w:hint="eastAsia"/>
          <w:bCs/>
          <w:sz w:val="24"/>
          <w:szCs w:val="24"/>
          <w:lang w:val="en-GB" w:eastAsia="zh-CN"/>
        </w:rPr>
        <w:t>度（</w:t>
      </w:r>
      <w:r w:rsidRPr="00BC21B6">
        <w:rPr>
          <w:bCs/>
          <w:sz w:val="24"/>
          <w:szCs w:val="24"/>
          <w:lang w:val="en-GB" w:eastAsia="zh-CN"/>
        </w:rPr>
        <w:t>陆地、淡水和海洋</w:t>
      </w:r>
      <w:r w:rsidRPr="00BC21B6">
        <w:rPr>
          <w:rFonts w:hint="eastAsia"/>
          <w:bCs/>
          <w:sz w:val="24"/>
          <w:szCs w:val="24"/>
          <w:lang w:val="en-GB" w:eastAsia="zh-CN"/>
        </w:rPr>
        <w:t>方面）</w:t>
      </w:r>
      <w:r w:rsidRPr="00BC21B6">
        <w:rPr>
          <w:bCs/>
          <w:sz w:val="24"/>
          <w:szCs w:val="24"/>
          <w:lang w:val="en-GB" w:eastAsia="zh-CN"/>
        </w:rPr>
        <w:t>；</w:t>
      </w:r>
    </w:p>
    <w:p w14:paraId="36FEE8B0" w14:textId="77777777" w:rsidR="00BC21B6" w:rsidRPr="00BC21B6" w:rsidRDefault="00BC21B6" w:rsidP="00C723DF">
      <w:pPr>
        <w:numPr>
          <w:ilvl w:val="0"/>
          <w:numId w:val="25"/>
        </w:num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lastRenderedPageBreak/>
        <w:t>流行程度</w:t>
      </w:r>
      <w:r w:rsidRPr="00BC21B6">
        <w:rPr>
          <w:bCs/>
          <w:sz w:val="24"/>
          <w:szCs w:val="24"/>
          <w:lang w:val="en-GB" w:eastAsia="zh-CN"/>
        </w:rPr>
        <w:t>；</w:t>
      </w:r>
      <w:r w:rsidRPr="00BC21B6">
        <w:rPr>
          <w:bCs/>
          <w:sz w:val="24"/>
          <w:szCs w:val="24"/>
          <w:lang w:val="en-GB" w:eastAsia="zh-CN"/>
        </w:rPr>
        <w:t xml:space="preserve"> </w:t>
      </w:r>
    </w:p>
    <w:p w14:paraId="6C317004"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㈢</w:t>
      </w:r>
      <w:r w:rsidRPr="00BC21B6">
        <w:rPr>
          <w:bCs/>
          <w:sz w:val="24"/>
          <w:szCs w:val="24"/>
          <w:lang w:val="en-GB" w:eastAsia="zh-CN"/>
        </w:rPr>
        <w:tab/>
      </w:r>
      <w:r w:rsidRPr="00BC21B6">
        <w:rPr>
          <w:bCs/>
          <w:sz w:val="24"/>
          <w:szCs w:val="24"/>
          <w:lang w:val="en-GB" w:eastAsia="zh-CN"/>
        </w:rPr>
        <w:t>威胁程度；</w:t>
      </w:r>
      <w:r w:rsidRPr="00BC21B6">
        <w:rPr>
          <w:bCs/>
          <w:sz w:val="24"/>
          <w:szCs w:val="24"/>
          <w:lang w:val="en-GB" w:eastAsia="zh-CN"/>
        </w:rPr>
        <w:t>]</w:t>
      </w:r>
    </w:p>
    <w:p w14:paraId="3FA33F9E"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w:t>
      </w:r>
    </w:p>
    <w:p w14:paraId="74CC551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(b)</w:t>
      </w:r>
      <w:r w:rsidRPr="00BC21B6">
        <w:rPr>
          <w:bCs/>
          <w:sz w:val="24"/>
          <w:szCs w:val="24"/>
          <w:lang w:val="en-GB" w:eastAsia="zh-CN"/>
        </w:rPr>
        <w:tab/>
      </w:r>
      <w:r w:rsidRPr="00BC21B6">
        <w:rPr>
          <w:bCs/>
          <w:sz w:val="24"/>
          <w:szCs w:val="24"/>
          <w:lang w:val="en-GB" w:eastAsia="zh-CN"/>
        </w:rPr>
        <w:t>保护和可持续利用生物多样性的</w:t>
      </w:r>
      <w:r w:rsidRPr="00BC21B6">
        <w:rPr>
          <w:rFonts w:hint="eastAsia"/>
          <w:bCs/>
          <w:sz w:val="24"/>
          <w:szCs w:val="24"/>
          <w:lang w:val="en-GB" w:eastAsia="zh-CN"/>
        </w:rPr>
        <w:t>能力需求，考虑到发展中国家，特别是最不发达国家和小岛屿发展中国家以及经济转型国家的情况</w:t>
      </w:r>
      <w:r w:rsidRPr="00BC21B6">
        <w:rPr>
          <w:rFonts w:hint="eastAsia"/>
          <w:bCs/>
          <w:sz w:val="24"/>
          <w:szCs w:val="24"/>
          <w:lang w:val="en-GB" w:eastAsia="zh-CN"/>
        </w:rPr>
        <w:t>[</w:t>
      </w:r>
      <w:r w:rsidRPr="00BC21B6">
        <w:rPr>
          <w:rFonts w:hint="eastAsia"/>
          <w:bCs/>
          <w:sz w:val="24"/>
          <w:szCs w:val="24"/>
          <w:lang w:val="en-GB" w:eastAsia="zh-CN"/>
        </w:rPr>
        <w:t>，并考虑到所有区域的土著人民和地方社区的情况</w:t>
      </w:r>
      <w:r w:rsidRPr="00BC21B6">
        <w:rPr>
          <w:rFonts w:hint="eastAsia"/>
          <w:bCs/>
          <w:sz w:val="24"/>
          <w:szCs w:val="24"/>
          <w:lang w:val="en-GB" w:eastAsia="zh-CN"/>
        </w:rPr>
        <w:t>]</w:t>
      </w:r>
      <w:r w:rsidRPr="00BC21B6">
        <w:rPr>
          <w:rFonts w:hint="eastAsia"/>
          <w:bCs/>
          <w:sz w:val="24"/>
          <w:szCs w:val="24"/>
          <w:lang w:val="en-GB" w:eastAsia="zh-CN"/>
        </w:rPr>
        <w:t>。</w:t>
      </w:r>
    </w:p>
    <w:p w14:paraId="5DE9DC4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[(c)</w:t>
      </w:r>
      <w:r w:rsidRPr="00BC21B6">
        <w:rPr>
          <w:bCs/>
          <w:sz w:val="24"/>
          <w:szCs w:val="24"/>
          <w:lang w:val="en-GB" w:eastAsia="zh-CN"/>
        </w:rPr>
        <w:tab/>
      </w:r>
      <w:r w:rsidRPr="00BC21B6">
        <w:rPr>
          <w:bCs/>
          <w:sz w:val="24"/>
          <w:szCs w:val="24"/>
          <w:lang w:val="en-GB" w:eastAsia="zh-CN"/>
        </w:rPr>
        <w:t>发展水平；</w:t>
      </w:r>
      <w:r w:rsidRPr="00BC21B6">
        <w:rPr>
          <w:bCs/>
          <w:sz w:val="24"/>
          <w:szCs w:val="24"/>
          <w:lang w:val="en-GB" w:eastAsia="zh-CN"/>
        </w:rPr>
        <w:t xml:space="preserve">] </w:t>
      </w:r>
    </w:p>
    <w:p w14:paraId="6FB55A99"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[(d)</w:t>
      </w:r>
      <w:r w:rsidRPr="00BC21B6">
        <w:rPr>
          <w:bCs/>
          <w:sz w:val="24"/>
          <w:szCs w:val="24"/>
          <w:lang w:val="en-GB" w:eastAsia="zh-CN"/>
        </w:rPr>
        <w:tab/>
      </w:r>
      <w:r w:rsidRPr="00BC21B6">
        <w:rPr>
          <w:bCs/>
          <w:sz w:val="24"/>
          <w:szCs w:val="24"/>
          <w:lang w:val="en-GB" w:eastAsia="zh-CN"/>
        </w:rPr>
        <w:t>对生物多样性的威胁；</w:t>
      </w:r>
      <w:r w:rsidRPr="00BC21B6">
        <w:rPr>
          <w:bCs/>
          <w:sz w:val="24"/>
          <w:szCs w:val="24"/>
          <w:lang w:val="en-GB" w:eastAsia="zh-CN"/>
        </w:rPr>
        <w:t xml:space="preserve">] </w:t>
      </w:r>
    </w:p>
    <w:p w14:paraId="1B619D9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[(e)</w:t>
      </w:r>
      <w:r w:rsidRPr="00BC21B6">
        <w:rPr>
          <w:bCs/>
          <w:sz w:val="24"/>
          <w:szCs w:val="24"/>
          <w:lang w:val="en-GB" w:eastAsia="zh-CN"/>
        </w:rPr>
        <w:tab/>
      </w:r>
      <w:r w:rsidRPr="00BC21B6">
        <w:rPr>
          <w:rFonts w:hint="eastAsia"/>
          <w:bCs/>
          <w:sz w:val="24"/>
          <w:szCs w:val="24"/>
          <w:lang w:val="en-GB" w:eastAsia="zh-CN"/>
        </w:rPr>
        <w:t>生成</w:t>
      </w:r>
      <w:r w:rsidRPr="00BC21B6">
        <w:rPr>
          <w:bCs/>
          <w:sz w:val="24"/>
          <w:szCs w:val="24"/>
          <w:lang w:val="en-GB" w:eastAsia="zh-CN"/>
        </w:rPr>
        <w:t>数据库中遗传资源数字序列的地理来源；</w:t>
      </w:r>
      <w:r w:rsidRPr="00BC21B6">
        <w:rPr>
          <w:bCs/>
          <w:sz w:val="24"/>
          <w:szCs w:val="24"/>
          <w:lang w:val="en-GB" w:eastAsia="zh-CN"/>
        </w:rPr>
        <w:t xml:space="preserve">] </w:t>
      </w:r>
    </w:p>
    <w:p w14:paraId="0AE85798"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[(f)</w:t>
      </w:r>
      <w:r w:rsidRPr="00BC21B6">
        <w:rPr>
          <w:bCs/>
          <w:sz w:val="24"/>
          <w:szCs w:val="24"/>
          <w:lang w:val="en-GB" w:eastAsia="zh-CN"/>
        </w:rPr>
        <w:tab/>
      </w:r>
      <w:r w:rsidRPr="00BC21B6">
        <w:rPr>
          <w:bCs/>
          <w:sz w:val="24"/>
          <w:szCs w:val="24"/>
          <w:lang w:val="en-GB" w:eastAsia="zh-CN"/>
        </w:rPr>
        <w:t>各种生态系统；</w:t>
      </w:r>
      <w:r w:rsidRPr="00BC21B6">
        <w:rPr>
          <w:bCs/>
          <w:sz w:val="24"/>
          <w:szCs w:val="24"/>
          <w:lang w:val="en-GB" w:eastAsia="zh-CN"/>
        </w:rPr>
        <w:t xml:space="preserve">] </w:t>
      </w:r>
    </w:p>
    <w:p w14:paraId="0E75279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[(g)</w:t>
      </w:r>
      <w:r w:rsidRPr="00BC21B6">
        <w:rPr>
          <w:bCs/>
          <w:sz w:val="24"/>
          <w:szCs w:val="24"/>
          <w:lang w:val="en-GB" w:eastAsia="zh-CN"/>
        </w:rPr>
        <w:tab/>
      </w:r>
      <w:r w:rsidRPr="00BC21B6">
        <w:rPr>
          <w:bCs/>
          <w:sz w:val="24"/>
          <w:szCs w:val="24"/>
          <w:lang w:val="en-GB" w:eastAsia="zh-CN"/>
        </w:rPr>
        <w:t>极端生态系统的存在；</w:t>
      </w:r>
      <w:r w:rsidRPr="00BC21B6">
        <w:rPr>
          <w:bCs/>
          <w:sz w:val="24"/>
          <w:szCs w:val="24"/>
          <w:lang w:val="en-GB" w:eastAsia="zh-CN"/>
        </w:rPr>
        <w:t xml:space="preserve">] </w:t>
      </w:r>
    </w:p>
    <w:p w14:paraId="3F7D206D"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bCs/>
          <w:sz w:val="24"/>
          <w:szCs w:val="24"/>
          <w:lang w:val="en-GB" w:eastAsia="zh-CN"/>
        </w:rPr>
        <w:t>[(h)</w:t>
      </w:r>
      <w:r w:rsidRPr="00BC21B6">
        <w:rPr>
          <w:bCs/>
          <w:sz w:val="24"/>
          <w:szCs w:val="24"/>
          <w:lang w:val="en-GB" w:eastAsia="zh-CN"/>
        </w:rPr>
        <w:tab/>
      </w:r>
      <w:r w:rsidRPr="00BC21B6">
        <w:rPr>
          <w:bCs/>
          <w:sz w:val="24"/>
          <w:szCs w:val="24"/>
          <w:lang w:val="en-GB" w:eastAsia="zh-CN"/>
        </w:rPr>
        <w:t>独特生态系统的存在；</w:t>
      </w:r>
      <w:r w:rsidRPr="00BC21B6">
        <w:rPr>
          <w:bCs/>
          <w:sz w:val="24"/>
          <w:szCs w:val="24"/>
          <w:lang w:val="en-GB" w:eastAsia="zh-CN"/>
        </w:rPr>
        <w:t xml:space="preserve">] </w:t>
      </w:r>
    </w:p>
    <w:p w14:paraId="3E51DB80"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
          <w:bCs/>
          <w:sz w:val="24"/>
          <w:szCs w:val="24"/>
          <w:lang w:val="en-GB" w:eastAsia="zh-CN"/>
        </w:rPr>
      </w:pPr>
      <w:r w:rsidRPr="00BC21B6">
        <w:rPr>
          <w:bCs/>
          <w:sz w:val="24"/>
          <w:szCs w:val="24"/>
          <w:lang w:val="en-GB" w:eastAsia="zh-CN"/>
        </w:rPr>
        <w:t>[(i)</w:t>
      </w:r>
      <w:r w:rsidRPr="00BC21B6">
        <w:rPr>
          <w:bCs/>
          <w:sz w:val="24"/>
          <w:szCs w:val="24"/>
          <w:lang w:val="en-GB" w:eastAsia="zh-CN"/>
        </w:rPr>
        <w:tab/>
      </w:r>
      <w:r w:rsidRPr="00BC21B6">
        <w:rPr>
          <w:bCs/>
          <w:sz w:val="24"/>
          <w:szCs w:val="24"/>
          <w:lang w:val="en-GB" w:eastAsia="zh-CN"/>
        </w:rPr>
        <w:t>对物种和生物多样性的威胁程度。</w:t>
      </w:r>
    </w:p>
    <w:p w14:paraId="655E9889"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bCs/>
          <w:sz w:val="24"/>
          <w:szCs w:val="24"/>
          <w:lang w:val="en-GB" w:eastAsia="zh-CN"/>
        </w:rPr>
      </w:pPr>
      <w:r w:rsidRPr="00BC21B6">
        <w:rPr>
          <w:rFonts w:hint="eastAsia"/>
          <w:bCs/>
          <w:sz w:val="24"/>
          <w:szCs w:val="24"/>
          <w:lang w:val="en-GB" w:eastAsia="zh-CN"/>
        </w:rPr>
        <w:t>]</w:t>
      </w:r>
    </w:p>
    <w:p w14:paraId="790EB434" w14:textId="77777777" w:rsidR="00BC21B6" w:rsidRPr="00BC21B6" w:rsidRDefault="00BC21B6" w:rsidP="00861464">
      <w:pPr>
        <w:tabs>
          <w:tab w:val="clear" w:pos="567"/>
          <w:tab w:val="clear" w:pos="1134"/>
          <w:tab w:val="clear" w:pos="1701"/>
          <w:tab w:val="clear" w:pos="2268"/>
        </w:tabs>
        <w:adjustRightInd w:val="0"/>
        <w:rPr>
          <w:b/>
          <w:bCs/>
          <w:sz w:val="24"/>
          <w:szCs w:val="24"/>
          <w:lang w:val="en-GB" w:eastAsia="zh-CN"/>
        </w:rPr>
      </w:pPr>
      <w:r w:rsidRPr="00BC21B6">
        <w:rPr>
          <w:rFonts w:hint="eastAsia"/>
          <w:b/>
          <w:bCs/>
          <w:sz w:val="24"/>
          <w:szCs w:val="24"/>
          <w:lang w:val="en-GB" w:eastAsia="zh-CN"/>
        </w:rPr>
        <w:t>[</w:t>
      </w:r>
      <w:r w:rsidRPr="00BC21B6">
        <w:rPr>
          <w:b/>
          <w:bCs/>
          <w:sz w:val="24"/>
          <w:szCs w:val="24"/>
          <w:lang w:val="en-GB" w:eastAsia="zh-CN"/>
        </w:rPr>
        <w:t>附文</w:t>
      </w:r>
      <w:r w:rsidRPr="00BC21B6">
        <w:rPr>
          <w:rFonts w:hint="eastAsia"/>
          <w:b/>
          <w:bCs/>
          <w:sz w:val="24"/>
          <w:szCs w:val="24"/>
          <w:lang w:val="en-GB" w:eastAsia="zh-CN"/>
        </w:rPr>
        <w:t>C</w:t>
      </w:r>
    </w:p>
    <w:p w14:paraId="4424396F" w14:textId="77777777" w:rsidR="00BC21B6" w:rsidRPr="00BC21B6" w:rsidRDefault="00BC21B6" w:rsidP="00861464">
      <w:pPr>
        <w:tabs>
          <w:tab w:val="clear" w:pos="567"/>
          <w:tab w:val="clear" w:pos="1134"/>
          <w:tab w:val="clear" w:pos="1701"/>
          <w:tab w:val="clear" w:pos="2268"/>
        </w:tabs>
        <w:adjustRightInd w:val="0"/>
        <w:rPr>
          <w:b/>
          <w:bCs/>
          <w:sz w:val="24"/>
          <w:szCs w:val="24"/>
          <w:lang w:val="en-GB" w:eastAsia="zh-CN"/>
        </w:rPr>
      </w:pPr>
      <w:r w:rsidRPr="00BC21B6">
        <w:rPr>
          <w:b/>
          <w:bCs/>
          <w:sz w:val="24"/>
          <w:szCs w:val="24"/>
          <w:lang w:val="en-GB" w:eastAsia="zh-CN"/>
        </w:rPr>
        <w:t>分配方法</w:t>
      </w:r>
      <w:r w:rsidRPr="00BC21B6">
        <w:rPr>
          <w:b/>
          <w:bCs/>
          <w:sz w:val="24"/>
          <w:szCs w:val="24"/>
          <w:lang w:val="en-GB" w:eastAsia="zh-CN"/>
        </w:rPr>
        <w:t>[</w:t>
      </w:r>
      <w:r w:rsidRPr="00BC21B6">
        <w:rPr>
          <w:rFonts w:hint="eastAsia"/>
          <w:b/>
          <w:bCs/>
          <w:sz w:val="24"/>
          <w:szCs w:val="24"/>
          <w:lang w:val="en-GB" w:eastAsia="zh-CN"/>
        </w:rPr>
        <w:t>特设技术</w:t>
      </w:r>
      <w:r w:rsidRPr="00BC21B6">
        <w:rPr>
          <w:b/>
          <w:bCs/>
          <w:sz w:val="24"/>
          <w:szCs w:val="24"/>
          <w:lang w:val="en-GB" w:eastAsia="zh-CN"/>
        </w:rPr>
        <w:t>专家</w:t>
      </w:r>
      <w:r w:rsidRPr="00BC21B6">
        <w:rPr>
          <w:rFonts w:hint="eastAsia"/>
          <w:b/>
          <w:bCs/>
          <w:sz w:val="24"/>
          <w:szCs w:val="24"/>
          <w:lang w:val="en-GB" w:eastAsia="zh-CN"/>
        </w:rPr>
        <w:t>组</w:t>
      </w:r>
      <w:r w:rsidRPr="00BC21B6">
        <w:rPr>
          <w:b/>
          <w:bCs/>
          <w:sz w:val="24"/>
          <w:szCs w:val="24"/>
          <w:lang w:val="en-GB" w:eastAsia="zh-CN"/>
        </w:rPr>
        <w:t>][</w:t>
      </w:r>
      <w:r w:rsidRPr="00BC21B6">
        <w:rPr>
          <w:b/>
          <w:bCs/>
          <w:sz w:val="24"/>
          <w:szCs w:val="24"/>
          <w:lang w:val="en-GB" w:eastAsia="zh-CN"/>
        </w:rPr>
        <w:t>工作组</w:t>
      </w:r>
      <w:r w:rsidRPr="00BC21B6">
        <w:rPr>
          <w:b/>
          <w:bCs/>
          <w:sz w:val="24"/>
          <w:szCs w:val="24"/>
          <w:lang w:val="en-GB" w:eastAsia="zh-CN"/>
        </w:rPr>
        <w:t>]</w:t>
      </w:r>
      <w:r w:rsidRPr="00BC21B6">
        <w:rPr>
          <w:rFonts w:hint="eastAsia"/>
          <w:b/>
          <w:bCs/>
          <w:sz w:val="24"/>
          <w:szCs w:val="24"/>
          <w:lang w:val="en-GB" w:eastAsia="zh-CN"/>
        </w:rPr>
        <w:t>小组</w:t>
      </w:r>
      <w:r w:rsidRPr="00BC21B6">
        <w:rPr>
          <w:b/>
          <w:bCs/>
          <w:sz w:val="24"/>
          <w:szCs w:val="24"/>
          <w:lang w:val="en-GB" w:eastAsia="zh-CN"/>
        </w:rPr>
        <w:t>的职权范围</w:t>
      </w:r>
    </w:p>
    <w:p w14:paraId="3CBC2B9E"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1.</w:t>
      </w:r>
      <w:r w:rsidRPr="00BC21B6">
        <w:rPr>
          <w:bCs/>
          <w:sz w:val="24"/>
          <w:szCs w:val="24"/>
          <w:lang w:val="en-GB" w:eastAsia="zh-CN"/>
        </w:rPr>
        <w:tab/>
      </w:r>
      <w:r w:rsidRPr="00BC21B6">
        <w:rPr>
          <w:bCs/>
          <w:sz w:val="24"/>
          <w:szCs w:val="24"/>
          <w:lang w:val="en-GB" w:eastAsia="zh-CN"/>
        </w:rPr>
        <w:t>分配方法</w:t>
      </w:r>
      <w:r w:rsidRPr="00BC21B6">
        <w:rPr>
          <w:rFonts w:hint="eastAsia"/>
          <w:bCs/>
          <w:sz w:val="24"/>
          <w:szCs w:val="24"/>
          <w:lang w:val="en-GB" w:eastAsia="zh-CN"/>
        </w:rPr>
        <w:t>小</w:t>
      </w:r>
      <w:r w:rsidRPr="00BC21B6">
        <w:rPr>
          <w:bCs/>
          <w:sz w:val="24"/>
          <w:szCs w:val="24"/>
          <w:lang w:val="en-GB" w:eastAsia="zh-CN"/>
        </w:rPr>
        <w:t>组将以第</w:t>
      </w:r>
      <w:r w:rsidRPr="00BC21B6">
        <w:rPr>
          <w:bCs/>
          <w:sz w:val="24"/>
          <w:szCs w:val="24"/>
          <w:lang w:val="en-GB" w:eastAsia="zh-CN"/>
        </w:rPr>
        <w:t>16/ -</w:t>
      </w:r>
      <w:r w:rsidRPr="00BC21B6">
        <w:rPr>
          <w:bCs/>
          <w:sz w:val="24"/>
          <w:szCs w:val="24"/>
          <w:lang w:val="en-GB" w:eastAsia="zh-CN"/>
        </w:rPr>
        <w:t>号决定第</w:t>
      </w:r>
      <w:r w:rsidRPr="00BC21B6">
        <w:rPr>
          <w:rFonts w:hint="eastAsia"/>
          <w:bCs/>
          <w:sz w:val="24"/>
          <w:szCs w:val="24"/>
          <w:lang w:val="en-GB" w:eastAsia="zh-CN"/>
        </w:rPr>
        <w:t>[xx]</w:t>
      </w:r>
      <w:r w:rsidRPr="00BC21B6">
        <w:rPr>
          <w:bCs/>
          <w:sz w:val="24"/>
          <w:szCs w:val="24"/>
          <w:lang w:val="en-GB" w:eastAsia="zh-CN"/>
        </w:rPr>
        <w:t>段为基础</w:t>
      </w:r>
      <w:r w:rsidRPr="00BC21B6">
        <w:rPr>
          <w:rFonts w:hint="eastAsia"/>
          <w:bCs/>
          <w:sz w:val="24"/>
          <w:szCs w:val="24"/>
          <w:lang w:val="en-GB" w:eastAsia="zh-CN"/>
        </w:rPr>
        <w:t>，</w:t>
      </w:r>
      <w:r w:rsidRPr="00BC21B6">
        <w:rPr>
          <w:bCs/>
          <w:sz w:val="24"/>
          <w:szCs w:val="24"/>
          <w:lang w:val="en-GB" w:eastAsia="zh-CN"/>
        </w:rPr>
        <w:t>就第</w:t>
      </w:r>
      <w:r w:rsidRPr="00BC21B6">
        <w:rPr>
          <w:bCs/>
          <w:sz w:val="24"/>
          <w:szCs w:val="24"/>
          <w:lang w:val="en-GB" w:eastAsia="zh-CN"/>
        </w:rPr>
        <w:t>15/9</w:t>
      </w:r>
      <w:r w:rsidRPr="00BC21B6">
        <w:rPr>
          <w:bCs/>
          <w:sz w:val="24"/>
          <w:szCs w:val="24"/>
          <w:lang w:val="en-GB" w:eastAsia="zh-CN"/>
        </w:rPr>
        <w:t>号决定</w:t>
      </w:r>
      <w:r w:rsidRPr="00BC21B6">
        <w:rPr>
          <w:rFonts w:hint="eastAsia"/>
          <w:bCs/>
          <w:sz w:val="24"/>
          <w:szCs w:val="24"/>
          <w:lang w:val="en-GB" w:eastAsia="zh-CN"/>
        </w:rPr>
        <w:t>（</w:t>
      </w:r>
      <w:r w:rsidRPr="00BC21B6">
        <w:rPr>
          <w:bCs/>
          <w:sz w:val="24"/>
          <w:szCs w:val="24"/>
          <w:lang w:val="en-GB" w:eastAsia="zh-CN"/>
        </w:rPr>
        <w:t>第</w:t>
      </w:r>
      <w:r w:rsidRPr="00BC21B6">
        <w:rPr>
          <w:bCs/>
          <w:sz w:val="24"/>
          <w:szCs w:val="24"/>
          <w:lang w:val="en-GB" w:eastAsia="zh-CN"/>
        </w:rPr>
        <w:t>16</w:t>
      </w:r>
      <w:r w:rsidRPr="00BC21B6">
        <w:rPr>
          <w:bCs/>
          <w:sz w:val="24"/>
          <w:szCs w:val="24"/>
          <w:lang w:val="en-GB" w:eastAsia="zh-CN"/>
        </w:rPr>
        <w:t>段</w:t>
      </w:r>
      <w:r w:rsidRPr="00BC21B6">
        <w:rPr>
          <w:rFonts w:hint="eastAsia"/>
          <w:bCs/>
          <w:sz w:val="24"/>
          <w:szCs w:val="24"/>
          <w:lang w:val="en-GB" w:eastAsia="zh-CN"/>
        </w:rPr>
        <w:t>）所</w:t>
      </w:r>
      <w:r w:rsidRPr="00BC21B6">
        <w:rPr>
          <w:bCs/>
          <w:sz w:val="24"/>
          <w:szCs w:val="24"/>
          <w:lang w:val="en-GB" w:eastAsia="zh-CN"/>
        </w:rPr>
        <w:t>设全球基金的资金</w:t>
      </w:r>
      <w:r w:rsidRPr="00BC21B6">
        <w:rPr>
          <w:rFonts w:hint="eastAsia"/>
          <w:bCs/>
          <w:sz w:val="24"/>
          <w:szCs w:val="24"/>
          <w:lang w:val="en-GB" w:eastAsia="zh-CN"/>
        </w:rPr>
        <w:t>发放的</w:t>
      </w:r>
      <w:r w:rsidRPr="00BC21B6">
        <w:rPr>
          <w:bCs/>
          <w:sz w:val="24"/>
          <w:szCs w:val="24"/>
          <w:lang w:val="en-GB" w:eastAsia="zh-CN"/>
        </w:rPr>
        <w:t>剩余和未决问题提供技术咨询和指导</w:t>
      </w:r>
      <w:r w:rsidRPr="00BC21B6">
        <w:rPr>
          <w:rFonts w:hint="eastAsia"/>
          <w:bCs/>
          <w:sz w:val="24"/>
          <w:szCs w:val="24"/>
          <w:lang w:val="en-GB" w:eastAsia="zh-CN"/>
        </w:rPr>
        <w:t>，</w:t>
      </w:r>
      <w:r w:rsidRPr="00BC21B6">
        <w:rPr>
          <w:bCs/>
          <w:sz w:val="24"/>
          <w:szCs w:val="24"/>
          <w:lang w:val="en-GB" w:eastAsia="zh-CN"/>
        </w:rPr>
        <w:t>特别是</w:t>
      </w:r>
      <w:r w:rsidRPr="00BC21B6">
        <w:rPr>
          <w:rFonts w:hint="eastAsia"/>
          <w:bCs/>
          <w:sz w:val="24"/>
          <w:szCs w:val="24"/>
          <w:lang w:val="en-GB" w:eastAsia="zh-CN"/>
        </w:rPr>
        <w:t>拟定</w:t>
      </w:r>
      <w:r w:rsidRPr="00BC21B6">
        <w:rPr>
          <w:bCs/>
          <w:sz w:val="24"/>
          <w:szCs w:val="24"/>
          <w:lang w:val="en-GB" w:eastAsia="zh-CN"/>
        </w:rPr>
        <w:t>一套</w:t>
      </w:r>
      <w:r w:rsidRPr="00BC21B6">
        <w:rPr>
          <w:rFonts w:hint="eastAsia"/>
          <w:bCs/>
          <w:sz w:val="24"/>
          <w:szCs w:val="24"/>
          <w:lang w:val="en-GB" w:eastAsia="zh-CN"/>
        </w:rPr>
        <w:t>发放</w:t>
      </w:r>
      <w:r w:rsidRPr="00BC21B6">
        <w:rPr>
          <w:bCs/>
          <w:sz w:val="24"/>
          <w:szCs w:val="24"/>
          <w:lang w:val="en-GB" w:eastAsia="zh-CN"/>
        </w:rPr>
        <w:t>全球基金资金的方法，供缔约方大会第十</w:t>
      </w:r>
      <w:r w:rsidRPr="00BC21B6">
        <w:rPr>
          <w:rFonts w:hint="eastAsia"/>
          <w:bCs/>
          <w:sz w:val="24"/>
          <w:szCs w:val="24"/>
          <w:lang w:val="en-GB" w:eastAsia="zh-CN"/>
        </w:rPr>
        <w:t>七届</w:t>
      </w:r>
      <w:r w:rsidRPr="00BC21B6">
        <w:rPr>
          <w:bCs/>
          <w:sz w:val="24"/>
          <w:szCs w:val="24"/>
          <w:lang w:val="en-GB" w:eastAsia="zh-CN"/>
        </w:rPr>
        <w:t>次会议</w:t>
      </w:r>
      <w:r w:rsidRPr="00BC21B6">
        <w:rPr>
          <w:rFonts w:hint="eastAsia"/>
          <w:bCs/>
          <w:sz w:val="24"/>
          <w:szCs w:val="24"/>
          <w:lang w:val="en-GB" w:eastAsia="zh-CN"/>
        </w:rPr>
        <w:t>[</w:t>
      </w:r>
      <w:r w:rsidRPr="00BC21B6">
        <w:rPr>
          <w:bCs/>
          <w:sz w:val="24"/>
          <w:szCs w:val="24"/>
          <w:lang w:val="en-GB" w:eastAsia="zh-CN"/>
        </w:rPr>
        <w:t>审议</w:t>
      </w:r>
      <w:r w:rsidRPr="00BC21B6">
        <w:rPr>
          <w:rFonts w:hint="eastAsia"/>
          <w:bCs/>
          <w:sz w:val="24"/>
          <w:szCs w:val="24"/>
          <w:lang w:val="en-GB" w:eastAsia="zh-CN"/>
        </w:rPr>
        <w:t>][</w:t>
      </w:r>
      <w:r w:rsidRPr="00BC21B6">
        <w:rPr>
          <w:rFonts w:hint="eastAsia"/>
          <w:bCs/>
          <w:sz w:val="24"/>
          <w:szCs w:val="24"/>
          <w:lang w:val="en-GB" w:eastAsia="zh-CN"/>
        </w:rPr>
        <w:t>审查</w:t>
      </w:r>
      <w:r w:rsidRPr="00BC21B6">
        <w:rPr>
          <w:rFonts w:hint="eastAsia"/>
          <w:bCs/>
          <w:sz w:val="24"/>
          <w:szCs w:val="24"/>
          <w:lang w:val="en-GB" w:eastAsia="zh-CN"/>
        </w:rPr>
        <w:t>]</w:t>
      </w:r>
      <w:r w:rsidRPr="00BC21B6">
        <w:rPr>
          <w:bCs/>
          <w:sz w:val="24"/>
          <w:szCs w:val="24"/>
          <w:lang w:val="en-GB" w:eastAsia="zh-CN"/>
        </w:rPr>
        <w:t>。</w:t>
      </w:r>
      <w:r w:rsidRPr="00BC21B6">
        <w:rPr>
          <w:rFonts w:hint="eastAsia"/>
          <w:bCs/>
          <w:sz w:val="24"/>
          <w:szCs w:val="24"/>
          <w:lang w:val="en-GB" w:eastAsia="zh-CN"/>
        </w:rPr>
        <w:t xml:space="preserve"> </w:t>
      </w:r>
    </w:p>
    <w:p w14:paraId="19E23381"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w:t>
      </w:r>
      <w:r w:rsidRPr="00BC21B6">
        <w:rPr>
          <w:bCs/>
          <w:sz w:val="24"/>
          <w:szCs w:val="24"/>
          <w:lang w:val="en-GB" w:eastAsia="zh-CN"/>
        </w:rPr>
        <w:t>2.</w:t>
      </w:r>
      <w:r w:rsidRPr="00BC21B6">
        <w:rPr>
          <w:bCs/>
          <w:sz w:val="24"/>
          <w:szCs w:val="24"/>
          <w:lang w:val="en-GB" w:eastAsia="zh-CN"/>
        </w:rPr>
        <w:tab/>
      </w:r>
      <w:r w:rsidRPr="00BC21B6">
        <w:rPr>
          <w:rFonts w:hint="eastAsia"/>
          <w:bCs/>
          <w:sz w:val="24"/>
          <w:szCs w:val="24"/>
          <w:lang w:val="en-GB" w:eastAsia="zh-CN"/>
        </w:rPr>
        <w:t>小</w:t>
      </w:r>
      <w:r w:rsidRPr="00BC21B6">
        <w:rPr>
          <w:bCs/>
          <w:sz w:val="24"/>
          <w:szCs w:val="24"/>
          <w:lang w:val="en-GB" w:eastAsia="zh-CN"/>
        </w:rPr>
        <w:t>组将由缔约方提名的</w:t>
      </w:r>
      <w:r w:rsidRPr="00BC21B6">
        <w:rPr>
          <w:bCs/>
          <w:sz w:val="24"/>
          <w:szCs w:val="24"/>
          <w:lang w:val="en-GB" w:eastAsia="zh-CN"/>
        </w:rPr>
        <w:t>10</w:t>
      </w:r>
      <w:r w:rsidRPr="00BC21B6">
        <w:rPr>
          <w:bCs/>
          <w:sz w:val="24"/>
          <w:szCs w:val="24"/>
          <w:lang w:val="en-GB" w:eastAsia="zh-CN"/>
        </w:rPr>
        <w:t>名技术专家</w:t>
      </w:r>
      <w:r w:rsidRPr="00BC21B6">
        <w:rPr>
          <w:rFonts w:hint="eastAsia"/>
          <w:bCs/>
          <w:sz w:val="24"/>
          <w:szCs w:val="24"/>
          <w:lang w:val="en-GB" w:eastAsia="zh-CN"/>
        </w:rPr>
        <w:t>、</w:t>
      </w:r>
      <w:r w:rsidRPr="00BC21B6">
        <w:rPr>
          <w:rFonts w:hint="eastAsia"/>
          <w:bCs/>
          <w:sz w:val="24"/>
          <w:szCs w:val="24"/>
          <w:lang w:val="en-GB" w:eastAsia="zh-CN"/>
        </w:rPr>
        <w:t>7</w:t>
      </w:r>
      <w:r w:rsidRPr="00BC21B6">
        <w:rPr>
          <w:bCs/>
          <w:sz w:val="24"/>
          <w:szCs w:val="24"/>
          <w:lang w:val="en-GB" w:eastAsia="zh-CN"/>
        </w:rPr>
        <w:t>个</w:t>
      </w:r>
      <w:r w:rsidRPr="00BC21B6">
        <w:rPr>
          <w:rFonts w:hint="eastAsia"/>
          <w:bCs/>
          <w:sz w:val="24"/>
          <w:szCs w:val="24"/>
          <w:lang w:val="en-GB" w:eastAsia="zh-CN"/>
        </w:rPr>
        <w:t>社会</w:t>
      </w:r>
      <w:r w:rsidRPr="00BC21B6">
        <w:rPr>
          <w:bCs/>
          <w:sz w:val="24"/>
          <w:szCs w:val="24"/>
          <w:lang w:val="en-GB" w:eastAsia="zh-CN"/>
        </w:rPr>
        <w:t>文化区的土著人民和</w:t>
      </w:r>
      <w:r w:rsidRPr="00BC21B6">
        <w:rPr>
          <w:rFonts w:hint="eastAsia"/>
          <w:bCs/>
          <w:sz w:val="24"/>
          <w:szCs w:val="24"/>
          <w:lang w:val="en-GB" w:eastAsia="zh-CN"/>
        </w:rPr>
        <w:t>地方</w:t>
      </w:r>
      <w:r w:rsidRPr="00BC21B6">
        <w:rPr>
          <w:bCs/>
          <w:sz w:val="24"/>
          <w:szCs w:val="24"/>
          <w:lang w:val="en-GB" w:eastAsia="zh-CN"/>
        </w:rPr>
        <w:t>社区</w:t>
      </w:r>
      <w:r w:rsidRPr="00BC21B6">
        <w:rPr>
          <w:rFonts w:hint="eastAsia"/>
          <w:bCs/>
          <w:sz w:val="24"/>
          <w:szCs w:val="24"/>
          <w:lang w:val="en-GB" w:eastAsia="zh-CN"/>
        </w:rPr>
        <w:t>的</w:t>
      </w:r>
      <w:r w:rsidRPr="00BC21B6">
        <w:rPr>
          <w:bCs/>
          <w:sz w:val="24"/>
          <w:szCs w:val="24"/>
          <w:lang w:val="en-GB" w:eastAsia="zh-CN"/>
        </w:rPr>
        <w:t>代表提名的</w:t>
      </w:r>
      <w:r w:rsidRPr="00BC21B6">
        <w:rPr>
          <w:bCs/>
          <w:sz w:val="24"/>
          <w:szCs w:val="24"/>
          <w:lang w:val="en-GB" w:eastAsia="zh-CN"/>
        </w:rPr>
        <w:t>7</w:t>
      </w:r>
      <w:r w:rsidRPr="00BC21B6">
        <w:rPr>
          <w:bCs/>
          <w:sz w:val="24"/>
          <w:szCs w:val="24"/>
          <w:lang w:val="en-GB" w:eastAsia="zh-CN"/>
        </w:rPr>
        <w:t>名专家</w:t>
      </w:r>
      <w:r w:rsidRPr="00BC21B6">
        <w:rPr>
          <w:rFonts w:hint="eastAsia"/>
          <w:bCs/>
          <w:sz w:val="24"/>
          <w:szCs w:val="24"/>
          <w:lang w:val="en-GB" w:eastAsia="zh-CN"/>
        </w:rPr>
        <w:t>和</w:t>
      </w:r>
      <w:r w:rsidRPr="00BC21B6">
        <w:rPr>
          <w:bCs/>
          <w:sz w:val="24"/>
          <w:szCs w:val="24"/>
          <w:lang w:val="en-GB" w:eastAsia="zh-CN"/>
        </w:rPr>
        <w:t>来自相关组织的</w:t>
      </w:r>
      <w:r w:rsidRPr="00BC21B6">
        <w:rPr>
          <w:bCs/>
          <w:sz w:val="24"/>
          <w:szCs w:val="24"/>
          <w:lang w:val="en-GB" w:eastAsia="zh-CN"/>
        </w:rPr>
        <w:t>4</w:t>
      </w:r>
      <w:r w:rsidRPr="00BC21B6">
        <w:rPr>
          <w:bCs/>
          <w:sz w:val="24"/>
          <w:szCs w:val="24"/>
          <w:lang w:val="en-GB" w:eastAsia="zh-CN"/>
        </w:rPr>
        <w:t>名专家组成。执行秘书将与主席团协商，根据</w:t>
      </w:r>
      <w:r w:rsidRPr="00BC21B6">
        <w:rPr>
          <w:rFonts w:hint="eastAsia"/>
          <w:bCs/>
          <w:sz w:val="24"/>
          <w:szCs w:val="24"/>
          <w:lang w:val="en-GB" w:eastAsia="zh-CN"/>
        </w:rPr>
        <w:t>从</w:t>
      </w:r>
      <w:r w:rsidRPr="00BC21B6">
        <w:rPr>
          <w:bCs/>
          <w:sz w:val="24"/>
          <w:szCs w:val="24"/>
          <w:lang w:val="en-GB" w:eastAsia="zh-CN"/>
        </w:rPr>
        <w:t>缔约方收到的提名挑选专家，同时考虑到候选人的性别和相关技术专长，适用第</w:t>
      </w:r>
      <w:r w:rsidRPr="00BC21B6">
        <w:rPr>
          <w:bCs/>
          <w:sz w:val="24"/>
          <w:szCs w:val="24"/>
          <w:lang w:val="en-GB" w:eastAsia="zh-CN"/>
        </w:rPr>
        <w:t>14/33</w:t>
      </w:r>
      <w:r w:rsidRPr="00BC21B6">
        <w:rPr>
          <w:bCs/>
          <w:sz w:val="24"/>
          <w:szCs w:val="24"/>
          <w:lang w:val="en-GB" w:eastAsia="zh-CN"/>
        </w:rPr>
        <w:t>号决定规定的</w:t>
      </w:r>
      <w:r w:rsidRPr="00BC21B6">
        <w:rPr>
          <w:rFonts w:hint="eastAsia"/>
          <w:bCs/>
          <w:sz w:val="24"/>
          <w:szCs w:val="24"/>
          <w:lang w:val="en-GB" w:eastAsia="zh-CN"/>
        </w:rPr>
        <w:t>规避</w:t>
      </w:r>
      <w:r w:rsidRPr="00BC21B6">
        <w:rPr>
          <w:bCs/>
          <w:sz w:val="24"/>
          <w:szCs w:val="24"/>
          <w:lang w:val="en-GB" w:eastAsia="zh-CN"/>
        </w:rPr>
        <w:t>或管理利益冲突的程序。</w:t>
      </w:r>
      <w:r w:rsidRPr="00BC21B6">
        <w:rPr>
          <w:szCs w:val="24"/>
          <w:lang w:val="en-GB" w:eastAsia="zh-CN"/>
        </w:rPr>
        <w:t>]</w:t>
      </w:r>
    </w:p>
    <w:p w14:paraId="15DE8CF2"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bCs/>
          <w:sz w:val="24"/>
          <w:szCs w:val="24"/>
          <w:lang w:val="en-GB" w:eastAsia="zh-CN"/>
        </w:rPr>
        <w:t>3.</w:t>
      </w:r>
      <w:r w:rsidRPr="00BC21B6">
        <w:rPr>
          <w:bCs/>
          <w:sz w:val="24"/>
          <w:szCs w:val="24"/>
          <w:lang w:val="en-GB" w:eastAsia="zh-CN"/>
        </w:rPr>
        <w:tab/>
      </w:r>
      <w:r w:rsidRPr="00BC21B6">
        <w:rPr>
          <w:rFonts w:hint="eastAsia"/>
          <w:bCs/>
          <w:sz w:val="24"/>
          <w:szCs w:val="24"/>
          <w:lang w:val="en-GB" w:eastAsia="zh-CN"/>
        </w:rPr>
        <w:t>小</w:t>
      </w:r>
      <w:r w:rsidRPr="00BC21B6">
        <w:rPr>
          <w:bCs/>
          <w:sz w:val="24"/>
          <w:szCs w:val="24"/>
          <w:lang w:val="en-GB" w:eastAsia="zh-CN"/>
        </w:rPr>
        <w:t>组执行任务时可利用现有</w:t>
      </w:r>
      <w:r w:rsidRPr="00BC21B6">
        <w:rPr>
          <w:rFonts w:hint="eastAsia"/>
          <w:bCs/>
          <w:sz w:val="24"/>
          <w:szCs w:val="24"/>
          <w:lang w:val="en-GB" w:eastAsia="zh-CN"/>
        </w:rPr>
        <w:t>专业人员</w:t>
      </w:r>
      <w:r w:rsidRPr="00BC21B6">
        <w:rPr>
          <w:bCs/>
          <w:sz w:val="24"/>
          <w:szCs w:val="24"/>
          <w:lang w:val="en-GB" w:eastAsia="zh-CN"/>
        </w:rPr>
        <w:t>并酌情</w:t>
      </w:r>
      <w:r w:rsidRPr="00BC21B6">
        <w:rPr>
          <w:rFonts w:hint="eastAsia"/>
          <w:bCs/>
          <w:sz w:val="24"/>
          <w:szCs w:val="24"/>
          <w:lang w:val="en-GB" w:eastAsia="zh-CN"/>
        </w:rPr>
        <w:t>联络</w:t>
      </w:r>
      <w:r w:rsidRPr="00BC21B6">
        <w:rPr>
          <w:bCs/>
          <w:sz w:val="24"/>
          <w:szCs w:val="24"/>
          <w:lang w:val="en-GB" w:eastAsia="zh-CN"/>
        </w:rPr>
        <w:t>相关组织。</w:t>
      </w:r>
    </w:p>
    <w:p w14:paraId="15D1D26B"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CA" w:eastAsia="zh-CN"/>
        </w:rPr>
      </w:pPr>
      <w:r w:rsidRPr="00BC21B6">
        <w:rPr>
          <w:bCs/>
          <w:sz w:val="24"/>
          <w:szCs w:val="24"/>
          <w:lang w:val="en-GB" w:eastAsia="zh-CN"/>
        </w:rPr>
        <w:t>4.</w:t>
      </w:r>
      <w:r w:rsidRPr="00BC21B6">
        <w:rPr>
          <w:bCs/>
          <w:sz w:val="24"/>
          <w:szCs w:val="24"/>
          <w:lang w:val="en-GB" w:eastAsia="zh-CN"/>
        </w:rPr>
        <w:tab/>
      </w:r>
      <w:r w:rsidRPr="00BC21B6">
        <w:rPr>
          <w:bCs/>
          <w:sz w:val="24"/>
          <w:szCs w:val="24"/>
          <w:lang w:val="en-GB" w:eastAsia="zh-CN"/>
        </w:rPr>
        <w:t>在资金</w:t>
      </w:r>
      <w:r w:rsidRPr="00BC21B6">
        <w:rPr>
          <w:rFonts w:hint="eastAsia"/>
          <w:bCs/>
          <w:sz w:val="24"/>
          <w:szCs w:val="24"/>
          <w:lang w:val="en-GB" w:eastAsia="zh-CN"/>
        </w:rPr>
        <w:t>允许的</w:t>
      </w:r>
      <w:r w:rsidRPr="00BC21B6">
        <w:rPr>
          <w:bCs/>
          <w:sz w:val="24"/>
          <w:szCs w:val="24"/>
          <w:lang w:val="en-GB" w:eastAsia="zh-CN"/>
        </w:rPr>
        <w:t>情况下，</w:t>
      </w:r>
      <w:r w:rsidRPr="00BC21B6">
        <w:rPr>
          <w:rFonts w:hint="eastAsia"/>
          <w:bCs/>
          <w:sz w:val="24"/>
          <w:szCs w:val="24"/>
          <w:lang w:val="en-GB" w:eastAsia="zh-CN"/>
        </w:rPr>
        <w:t>小</w:t>
      </w:r>
      <w:r w:rsidRPr="00BC21B6">
        <w:rPr>
          <w:bCs/>
          <w:sz w:val="24"/>
          <w:szCs w:val="24"/>
          <w:lang w:val="en-GB" w:eastAsia="zh-CN"/>
        </w:rPr>
        <w:t>组将视需要举行会议，确保及时提供咨询意见，并尽可能与其他相关会议</w:t>
      </w:r>
      <w:r w:rsidRPr="00BC21B6">
        <w:rPr>
          <w:rFonts w:hint="eastAsia"/>
          <w:bCs/>
          <w:sz w:val="24"/>
          <w:szCs w:val="24"/>
          <w:lang w:val="en-GB" w:eastAsia="zh-CN"/>
        </w:rPr>
        <w:t>前后衔接</w:t>
      </w:r>
      <w:r w:rsidRPr="00BC21B6">
        <w:rPr>
          <w:bCs/>
          <w:sz w:val="24"/>
          <w:szCs w:val="24"/>
          <w:lang w:val="en-GB" w:eastAsia="zh-CN"/>
        </w:rPr>
        <w:t>举行。</w:t>
      </w:r>
      <w:r w:rsidRPr="00BC21B6">
        <w:rPr>
          <w:rFonts w:hint="eastAsia"/>
          <w:bCs/>
          <w:sz w:val="24"/>
          <w:szCs w:val="24"/>
          <w:lang w:val="en-GB" w:eastAsia="zh-CN"/>
        </w:rPr>
        <w:t>如</w:t>
      </w:r>
      <w:r w:rsidRPr="00BC21B6">
        <w:rPr>
          <w:bCs/>
          <w:sz w:val="24"/>
          <w:szCs w:val="24"/>
          <w:lang w:val="en-GB" w:eastAsia="zh-CN"/>
        </w:rPr>
        <w:t>可能，秘书处将利用现有的电子通信手段</w:t>
      </w:r>
      <w:r w:rsidRPr="00BC21B6">
        <w:rPr>
          <w:rFonts w:hint="eastAsia"/>
          <w:bCs/>
          <w:sz w:val="24"/>
          <w:szCs w:val="24"/>
          <w:lang w:val="en-GB" w:eastAsia="zh-CN"/>
        </w:rPr>
        <w:t>，</w:t>
      </w:r>
      <w:r w:rsidRPr="00BC21B6">
        <w:rPr>
          <w:bCs/>
          <w:sz w:val="24"/>
          <w:szCs w:val="24"/>
          <w:lang w:val="en-GB" w:eastAsia="zh-CN"/>
        </w:rPr>
        <w:t>减少面对面会议。</w:t>
      </w:r>
      <w:r w:rsidRPr="00BC21B6">
        <w:rPr>
          <w:bCs/>
          <w:sz w:val="24"/>
          <w:szCs w:val="24"/>
          <w:lang w:val="en-CA" w:eastAsia="zh-CN"/>
        </w:rPr>
        <w:t>]</w:t>
      </w:r>
    </w:p>
    <w:p w14:paraId="2D8216A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p>
    <w:p w14:paraId="72ACF9CF" w14:textId="77777777" w:rsidR="00BC21B6" w:rsidRPr="00BC21B6" w:rsidRDefault="00BC21B6" w:rsidP="00861464">
      <w:pPr>
        <w:tabs>
          <w:tab w:val="clear" w:pos="567"/>
          <w:tab w:val="clear" w:pos="1134"/>
          <w:tab w:val="clear" w:pos="1701"/>
          <w:tab w:val="clear" w:pos="2268"/>
        </w:tabs>
        <w:adjustRightInd w:val="0"/>
        <w:rPr>
          <w:b/>
          <w:bCs/>
          <w:sz w:val="24"/>
          <w:szCs w:val="24"/>
          <w:lang w:val="en-GB" w:eastAsia="zh-CN"/>
        </w:rPr>
      </w:pPr>
      <w:r w:rsidRPr="00BC21B6">
        <w:rPr>
          <w:rFonts w:hint="eastAsia"/>
          <w:b/>
          <w:bCs/>
          <w:sz w:val="24"/>
          <w:szCs w:val="24"/>
          <w:lang w:val="en-GB" w:eastAsia="zh-CN"/>
        </w:rPr>
        <w:t>[</w:t>
      </w:r>
      <w:r w:rsidRPr="00BC21B6">
        <w:rPr>
          <w:b/>
          <w:bCs/>
          <w:sz w:val="24"/>
          <w:szCs w:val="24"/>
          <w:lang w:val="en-GB" w:eastAsia="zh-CN"/>
        </w:rPr>
        <w:t>附文</w:t>
      </w:r>
      <w:r w:rsidRPr="00BC21B6">
        <w:rPr>
          <w:rFonts w:hint="eastAsia"/>
          <w:b/>
          <w:bCs/>
          <w:sz w:val="24"/>
          <w:szCs w:val="24"/>
          <w:lang w:val="en-GB" w:eastAsia="zh-CN"/>
        </w:rPr>
        <w:t>D</w:t>
      </w:r>
    </w:p>
    <w:p w14:paraId="70F869EA" w14:textId="77777777" w:rsidR="00BC21B6" w:rsidRPr="00BC21B6" w:rsidRDefault="00BC21B6" w:rsidP="00861464">
      <w:pPr>
        <w:tabs>
          <w:tab w:val="clear" w:pos="567"/>
          <w:tab w:val="clear" w:pos="1134"/>
          <w:tab w:val="clear" w:pos="1701"/>
          <w:tab w:val="clear" w:pos="2268"/>
        </w:tabs>
        <w:adjustRightInd w:val="0"/>
        <w:rPr>
          <w:b/>
          <w:bCs/>
          <w:sz w:val="24"/>
          <w:szCs w:val="24"/>
          <w:lang w:val="en-GB" w:eastAsia="zh-CN"/>
        </w:rPr>
      </w:pPr>
      <w:r w:rsidRPr="00BC21B6">
        <w:rPr>
          <w:b/>
          <w:bCs/>
          <w:sz w:val="24"/>
          <w:szCs w:val="24"/>
          <w:lang w:val="en-GB" w:eastAsia="zh-CN"/>
        </w:rPr>
        <w:t>审查中需要考虑的</w:t>
      </w:r>
      <w:r w:rsidRPr="00BC21B6">
        <w:rPr>
          <w:rFonts w:hint="eastAsia"/>
          <w:b/>
          <w:bCs/>
          <w:sz w:val="24"/>
          <w:szCs w:val="24"/>
          <w:lang w:val="en-GB" w:eastAsia="zh-CN"/>
        </w:rPr>
        <w:t>[</w:t>
      </w:r>
      <w:r w:rsidRPr="00BC21B6">
        <w:rPr>
          <w:rFonts w:hint="eastAsia"/>
          <w:b/>
          <w:bCs/>
          <w:sz w:val="24"/>
          <w:szCs w:val="24"/>
          <w:lang w:val="en-GB" w:eastAsia="zh-CN"/>
        </w:rPr>
        <w:t>指示性因素</w:t>
      </w:r>
      <w:r w:rsidRPr="00BC21B6">
        <w:rPr>
          <w:rFonts w:hint="eastAsia"/>
          <w:b/>
          <w:bCs/>
          <w:sz w:val="24"/>
          <w:szCs w:val="24"/>
          <w:lang w:val="en-GB" w:eastAsia="zh-CN"/>
        </w:rPr>
        <w:t>][</w:t>
      </w:r>
      <w:r w:rsidRPr="00BC21B6">
        <w:rPr>
          <w:b/>
          <w:bCs/>
          <w:sz w:val="24"/>
          <w:szCs w:val="24"/>
          <w:lang w:val="en-GB" w:eastAsia="zh-CN"/>
        </w:rPr>
        <w:t>因素</w:t>
      </w:r>
      <w:r w:rsidRPr="00BC21B6">
        <w:rPr>
          <w:rFonts w:hint="eastAsia"/>
          <w:b/>
          <w:bCs/>
          <w:sz w:val="24"/>
          <w:szCs w:val="24"/>
          <w:lang w:val="en-GB" w:eastAsia="zh-CN"/>
        </w:rPr>
        <w:t>]</w:t>
      </w:r>
    </w:p>
    <w:p w14:paraId="05042F9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firstLine="490"/>
        <w:rPr>
          <w:sz w:val="24"/>
          <w:szCs w:val="24"/>
          <w:lang w:val="en-GB" w:eastAsia="zh-CN"/>
        </w:rPr>
      </w:pPr>
      <w:r w:rsidRPr="00BC21B6">
        <w:rPr>
          <w:sz w:val="24"/>
          <w:szCs w:val="24"/>
          <w:lang w:val="en-GB" w:eastAsia="zh-CN"/>
        </w:rPr>
        <w:tab/>
      </w:r>
      <w:r w:rsidRPr="00861464">
        <w:rPr>
          <w:rFonts w:eastAsia="KaiTi" w:hint="eastAsia"/>
          <w:sz w:val="24"/>
          <w:szCs w:val="24"/>
          <w:lang w:val="en-GB" w:eastAsia="zh-CN"/>
        </w:rPr>
        <w:t>有待拟定，拟定时</w:t>
      </w:r>
      <w:r w:rsidRPr="00861464">
        <w:rPr>
          <w:rFonts w:eastAsia="KaiTi"/>
          <w:sz w:val="24"/>
          <w:szCs w:val="24"/>
          <w:lang w:val="en-GB" w:eastAsia="zh-CN"/>
        </w:rPr>
        <w:t>将</w:t>
      </w:r>
      <w:r w:rsidRPr="00861464">
        <w:rPr>
          <w:rFonts w:eastAsia="KaiTi" w:hint="eastAsia"/>
          <w:sz w:val="24"/>
          <w:szCs w:val="24"/>
          <w:lang w:val="en-GB" w:eastAsia="zh-CN"/>
        </w:rPr>
        <w:t>考虑摘自</w:t>
      </w:r>
      <w:r w:rsidRPr="00861464">
        <w:rPr>
          <w:rFonts w:eastAsia="KaiTi"/>
          <w:sz w:val="24"/>
          <w:szCs w:val="24"/>
          <w:lang w:val="en-GB" w:eastAsia="zh-CN"/>
        </w:rPr>
        <w:t>CBD/WGDSI/2/2/Add.1</w:t>
      </w:r>
      <w:r w:rsidRPr="00861464">
        <w:rPr>
          <w:rFonts w:eastAsia="KaiTi"/>
          <w:sz w:val="24"/>
          <w:szCs w:val="24"/>
          <w:lang w:val="en-GB" w:eastAsia="zh-CN"/>
        </w:rPr>
        <w:t>号文件的以下</w:t>
      </w:r>
      <w:r w:rsidRPr="00861464">
        <w:rPr>
          <w:rFonts w:eastAsia="KaiTi" w:hint="eastAsia"/>
          <w:sz w:val="24"/>
          <w:szCs w:val="24"/>
          <w:lang w:val="en-GB" w:eastAsia="zh-CN"/>
        </w:rPr>
        <w:t>因素</w:t>
      </w:r>
      <w:r w:rsidRPr="00BC21B6">
        <w:rPr>
          <w:rFonts w:hint="eastAsia"/>
          <w:sz w:val="24"/>
          <w:szCs w:val="24"/>
          <w:lang w:val="en-GB" w:eastAsia="zh-CN"/>
        </w:rPr>
        <w:t>：</w:t>
      </w:r>
    </w:p>
    <w:p w14:paraId="0CA392C0" w14:textId="77777777" w:rsidR="00BC21B6" w:rsidRPr="00BC21B6" w:rsidRDefault="00BC21B6" w:rsidP="00C723DF">
      <w:pPr>
        <w:numPr>
          <w:ilvl w:val="0"/>
          <w:numId w:val="26"/>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通过全球基金</w:t>
      </w:r>
      <w:r w:rsidRPr="00BC21B6">
        <w:rPr>
          <w:rFonts w:hint="eastAsia"/>
          <w:sz w:val="24"/>
          <w:szCs w:val="24"/>
          <w:lang w:val="en-GB" w:eastAsia="zh-CN"/>
        </w:rPr>
        <w:t>调动</w:t>
      </w:r>
      <w:r w:rsidRPr="00BC21B6">
        <w:rPr>
          <w:sz w:val="24"/>
          <w:szCs w:val="24"/>
          <w:lang w:val="en-GB" w:eastAsia="zh-CN"/>
        </w:rPr>
        <w:t>的资金总额</w:t>
      </w:r>
      <w:r w:rsidRPr="00BC21B6">
        <w:rPr>
          <w:rFonts w:hint="eastAsia"/>
          <w:sz w:val="24"/>
          <w:szCs w:val="24"/>
          <w:lang w:val="en-GB" w:eastAsia="zh-CN"/>
        </w:rPr>
        <w:t>并</w:t>
      </w:r>
      <w:r w:rsidRPr="00BC21B6">
        <w:rPr>
          <w:sz w:val="24"/>
          <w:szCs w:val="24"/>
          <w:lang w:val="en-GB" w:eastAsia="zh-CN"/>
        </w:rPr>
        <w:t>按捐助者和</w:t>
      </w:r>
      <w:r w:rsidRPr="00BC21B6">
        <w:rPr>
          <w:rFonts w:hint="eastAsia"/>
          <w:sz w:val="24"/>
          <w:szCs w:val="24"/>
          <w:lang w:val="en-GB" w:eastAsia="zh-CN"/>
        </w:rPr>
        <w:t>接受</w:t>
      </w:r>
      <w:r w:rsidRPr="00BC21B6">
        <w:rPr>
          <w:sz w:val="24"/>
          <w:szCs w:val="24"/>
          <w:lang w:val="en-GB" w:eastAsia="zh-CN"/>
        </w:rPr>
        <w:t>者（国家、土著人民和地方社区）分列；</w:t>
      </w:r>
    </w:p>
    <w:p w14:paraId="7A4174C3"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eastAsia="zh-CN"/>
        </w:rPr>
      </w:pPr>
      <w:r w:rsidRPr="00BC21B6">
        <w:rPr>
          <w:rFonts w:hint="eastAsia"/>
          <w:sz w:val="24"/>
          <w:szCs w:val="24"/>
          <w:lang w:eastAsia="zh-CN"/>
        </w:rPr>
        <w:t>[(b)</w:t>
      </w:r>
      <w:r w:rsidRPr="00BC21B6">
        <w:rPr>
          <w:sz w:val="24"/>
          <w:szCs w:val="24"/>
          <w:lang w:eastAsia="zh-CN"/>
        </w:rPr>
        <w:tab/>
      </w:r>
      <w:r w:rsidRPr="00BC21B6">
        <w:rPr>
          <w:rFonts w:hint="eastAsia"/>
          <w:sz w:val="24"/>
          <w:szCs w:val="24"/>
          <w:lang w:eastAsia="zh-CN"/>
        </w:rPr>
        <w:t>附文</w:t>
      </w:r>
      <w:r w:rsidRPr="00BC21B6">
        <w:rPr>
          <w:rFonts w:hint="eastAsia"/>
          <w:sz w:val="24"/>
          <w:szCs w:val="24"/>
          <w:lang w:eastAsia="zh-CN"/>
        </w:rPr>
        <w:t>A</w:t>
      </w:r>
      <w:r w:rsidRPr="00BC21B6">
        <w:rPr>
          <w:rFonts w:hint="eastAsia"/>
          <w:sz w:val="24"/>
          <w:szCs w:val="24"/>
          <w:lang w:eastAsia="zh-CN"/>
        </w:rPr>
        <w:t>所列</w:t>
      </w:r>
      <w:r w:rsidRPr="00BC21B6">
        <w:rPr>
          <w:rFonts w:hint="eastAsia"/>
          <w:sz w:val="24"/>
          <w:szCs w:val="24"/>
          <w:lang w:eastAsia="zh-CN"/>
        </w:rPr>
        <w:t>[</w:t>
      </w:r>
      <w:r w:rsidRPr="00BC21B6">
        <w:rPr>
          <w:rFonts w:hint="eastAsia"/>
          <w:sz w:val="24"/>
          <w:szCs w:val="24"/>
          <w:lang w:eastAsia="zh-CN"/>
        </w:rPr>
        <w:t>指示性</w:t>
      </w:r>
      <w:r w:rsidRPr="00BC21B6">
        <w:rPr>
          <w:rFonts w:hint="eastAsia"/>
          <w:sz w:val="24"/>
          <w:szCs w:val="24"/>
          <w:lang w:eastAsia="zh-CN"/>
        </w:rPr>
        <w:t>]</w:t>
      </w:r>
      <w:r w:rsidRPr="00BC21B6">
        <w:rPr>
          <w:rFonts w:hint="eastAsia"/>
          <w:sz w:val="24"/>
          <w:szCs w:val="24"/>
          <w:lang w:eastAsia="zh-CN"/>
        </w:rPr>
        <w:t>行业清单，考虑到多边机制的经验以及新的技术和商业发展情况；</w:t>
      </w:r>
      <w:r w:rsidRPr="00BC21B6">
        <w:rPr>
          <w:rFonts w:hint="eastAsia"/>
          <w:sz w:val="24"/>
          <w:szCs w:val="24"/>
          <w:lang w:eastAsia="zh-CN"/>
        </w:rPr>
        <w:t>]</w:t>
      </w:r>
    </w:p>
    <w:p w14:paraId="3C2952B4" w14:textId="77777777" w:rsidR="00BC21B6" w:rsidRPr="00BC21B6" w:rsidRDefault="00BC21B6" w:rsidP="00C723DF">
      <w:pPr>
        <w:numPr>
          <w:ilvl w:val="0"/>
          <w:numId w:val="27"/>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lastRenderedPageBreak/>
        <w:t>有关</w:t>
      </w:r>
      <w:r w:rsidRPr="00BC21B6">
        <w:rPr>
          <w:sz w:val="24"/>
          <w:szCs w:val="24"/>
          <w:lang w:val="en-GB" w:eastAsia="zh-CN"/>
        </w:rPr>
        <w:t>基金支持的活动的汇总信息</w:t>
      </w:r>
      <w:r w:rsidRPr="00BC21B6">
        <w:rPr>
          <w:rFonts w:hint="eastAsia"/>
          <w:sz w:val="24"/>
          <w:szCs w:val="24"/>
          <w:lang w:val="en-GB" w:eastAsia="zh-CN"/>
        </w:rPr>
        <w:t>[</w:t>
      </w:r>
      <w:r w:rsidRPr="00BC21B6">
        <w:rPr>
          <w:rFonts w:hint="eastAsia"/>
          <w:sz w:val="24"/>
          <w:szCs w:val="24"/>
          <w:lang w:val="en-GB" w:eastAsia="zh-CN"/>
        </w:rPr>
        <w:t>，除其他外，包括每个项目的功效评估</w:t>
      </w:r>
      <w:r w:rsidRPr="00BC21B6">
        <w:rPr>
          <w:rFonts w:hint="eastAsia"/>
          <w:sz w:val="24"/>
          <w:szCs w:val="24"/>
          <w:lang w:val="en-GB" w:eastAsia="zh-CN"/>
        </w:rPr>
        <w:t>]</w:t>
      </w:r>
      <w:r w:rsidRPr="00BC21B6">
        <w:rPr>
          <w:sz w:val="24"/>
          <w:szCs w:val="24"/>
          <w:lang w:val="en-GB" w:eastAsia="zh-CN"/>
        </w:rPr>
        <w:t>；</w:t>
      </w:r>
    </w:p>
    <w:p w14:paraId="18569298" w14:textId="77777777" w:rsidR="00BC21B6" w:rsidRPr="00BC21B6" w:rsidRDefault="00BC21B6" w:rsidP="00C723DF">
      <w:pPr>
        <w:numPr>
          <w:ilvl w:val="0"/>
          <w:numId w:val="27"/>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对多边机制</w:t>
      </w:r>
      <w:r w:rsidRPr="00BC21B6">
        <w:rPr>
          <w:rFonts w:hint="eastAsia"/>
          <w:sz w:val="24"/>
          <w:szCs w:val="24"/>
          <w:lang w:val="en-GB" w:eastAsia="zh-CN"/>
        </w:rPr>
        <w:t>协助</w:t>
      </w:r>
      <w:r w:rsidRPr="00BC21B6">
        <w:rPr>
          <w:sz w:val="24"/>
          <w:szCs w:val="24"/>
          <w:lang w:val="en-GB" w:eastAsia="zh-CN"/>
        </w:rPr>
        <w:t>的非货币惠益的范围和价值的估计数；</w:t>
      </w:r>
    </w:p>
    <w:p w14:paraId="4C428478" w14:textId="77777777" w:rsidR="00BC21B6" w:rsidRPr="00BC21B6" w:rsidRDefault="00BC21B6" w:rsidP="00C723DF">
      <w:pPr>
        <w:numPr>
          <w:ilvl w:val="0"/>
          <w:numId w:val="27"/>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评估多边机制</w:t>
      </w:r>
      <w:r w:rsidRPr="00BC21B6">
        <w:rPr>
          <w:rFonts w:hint="eastAsia"/>
          <w:sz w:val="24"/>
          <w:szCs w:val="24"/>
          <w:lang w:val="en-GB" w:eastAsia="zh-CN"/>
        </w:rPr>
        <w:t>[</w:t>
      </w:r>
      <w:r w:rsidRPr="00BC21B6">
        <w:rPr>
          <w:rFonts w:hint="eastAsia"/>
          <w:sz w:val="24"/>
          <w:szCs w:val="24"/>
          <w:lang w:val="en-GB" w:eastAsia="zh-CN"/>
        </w:rPr>
        <w:t>，包括全球基金</w:t>
      </w:r>
      <w:r w:rsidRPr="00BC21B6">
        <w:rPr>
          <w:rFonts w:hint="eastAsia"/>
          <w:sz w:val="24"/>
          <w:szCs w:val="24"/>
          <w:lang w:val="en-GB" w:eastAsia="zh-CN"/>
        </w:rPr>
        <w:t>]</w:t>
      </w:r>
      <w:r w:rsidRPr="00BC21B6">
        <w:rPr>
          <w:sz w:val="24"/>
          <w:szCs w:val="24"/>
          <w:lang w:val="en-GB" w:eastAsia="zh-CN"/>
        </w:rPr>
        <w:t>的效率，同时考虑到其运作成本</w:t>
      </w:r>
      <w:r w:rsidRPr="00BC21B6">
        <w:rPr>
          <w:rFonts w:hint="eastAsia"/>
          <w:sz w:val="24"/>
          <w:szCs w:val="24"/>
          <w:lang w:val="en-GB" w:eastAsia="zh-CN"/>
        </w:rPr>
        <w:t>以及货币捐款触发机制是否合适</w:t>
      </w:r>
      <w:r w:rsidRPr="00BC21B6">
        <w:rPr>
          <w:sz w:val="24"/>
          <w:szCs w:val="24"/>
          <w:lang w:val="en-GB" w:eastAsia="zh-CN"/>
        </w:rPr>
        <w:t>；</w:t>
      </w:r>
    </w:p>
    <w:p w14:paraId="2EE0D2BA" w14:textId="77777777" w:rsidR="00BC21B6" w:rsidRPr="00BC21B6" w:rsidRDefault="00BC21B6" w:rsidP="00C723DF">
      <w:pPr>
        <w:numPr>
          <w:ilvl w:val="0"/>
          <w:numId w:val="27"/>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评估多边机制对实现《</w:t>
      </w:r>
      <w:r w:rsidRPr="00BC21B6">
        <w:rPr>
          <w:rFonts w:hint="eastAsia"/>
          <w:sz w:val="24"/>
          <w:szCs w:val="24"/>
          <w:lang w:val="en-GB" w:eastAsia="zh-CN"/>
        </w:rPr>
        <w:t>生物多样性</w:t>
      </w:r>
      <w:r w:rsidRPr="00BC21B6">
        <w:rPr>
          <w:sz w:val="24"/>
          <w:szCs w:val="24"/>
          <w:lang w:val="en-GB" w:eastAsia="zh-CN"/>
        </w:rPr>
        <w:t>公约》三个目标</w:t>
      </w:r>
      <w:r w:rsidRPr="00BC21B6">
        <w:rPr>
          <w:rFonts w:hint="eastAsia"/>
          <w:sz w:val="24"/>
          <w:szCs w:val="24"/>
          <w:lang w:val="en-GB" w:eastAsia="zh-CN"/>
        </w:rPr>
        <w:t>[</w:t>
      </w:r>
      <w:r w:rsidRPr="00BC21B6">
        <w:rPr>
          <w:rFonts w:hint="eastAsia"/>
          <w:sz w:val="24"/>
          <w:szCs w:val="24"/>
          <w:lang w:val="en-GB" w:eastAsia="zh-CN"/>
        </w:rPr>
        <w:t>以及落实《昆明</w:t>
      </w:r>
      <w:r w:rsidRPr="00BC21B6">
        <w:rPr>
          <w:rFonts w:hint="eastAsia"/>
          <w:sz w:val="24"/>
          <w:szCs w:val="24"/>
          <w:lang w:val="en-GB" w:eastAsia="zh-CN"/>
        </w:rPr>
        <w:t>-</w:t>
      </w:r>
      <w:r w:rsidRPr="00BC21B6">
        <w:rPr>
          <w:rFonts w:hint="eastAsia"/>
          <w:sz w:val="24"/>
          <w:szCs w:val="24"/>
          <w:lang w:val="en-GB" w:eastAsia="zh-CN"/>
        </w:rPr>
        <w:t>蒙特利尔全球生物多样性框架》长期目标和行动目标</w:t>
      </w:r>
      <w:r w:rsidRPr="00BC21B6">
        <w:rPr>
          <w:rFonts w:hint="eastAsia"/>
          <w:sz w:val="24"/>
          <w:szCs w:val="24"/>
          <w:lang w:val="en-GB" w:eastAsia="zh-CN"/>
        </w:rPr>
        <w:t>]</w:t>
      </w:r>
      <w:r w:rsidRPr="00BC21B6">
        <w:rPr>
          <w:sz w:val="24"/>
          <w:szCs w:val="24"/>
          <w:lang w:val="en-GB" w:eastAsia="zh-CN"/>
        </w:rPr>
        <w:t>的贡献；</w:t>
      </w:r>
    </w:p>
    <w:p w14:paraId="0200E8F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eastAsia="zh-CN"/>
        </w:rPr>
        <w:t>[(g)</w:t>
      </w:r>
      <w:r w:rsidRPr="00BC21B6">
        <w:rPr>
          <w:sz w:val="24"/>
          <w:szCs w:val="24"/>
          <w:lang w:eastAsia="zh-CN"/>
        </w:rPr>
        <w:tab/>
      </w:r>
      <w:r w:rsidRPr="00BC21B6">
        <w:rPr>
          <w:sz w:val="24"/>
          <w:szCs w:val="24"/>
          <w:lang w:eastAsia="zh-CN"/>
        </w:rPr>
        <w:t>评估多边机制在向</w:t>
      </w:r>
      <w:r w:rsidRPr="00BC21B6">
        <w:rPr>
          <w:rFonts w:hint="eastAsia"/>
          <w:sz w:val="24"/>
          <w:szCs w:val="24"/>
          <w:lang w:eastAsia="zh-CN"/>
        </w:rPr>
        <w:t>遗传资源</w:t>
      </w:r>
      <w:r w:rsidRPr="00BC21B6">
        <w:rPr>
          <w:sz w:val="24"/>
          <w:szCs w:val="24"/>
          <w:lang w:eastAsia="zh-CN"/>
        </w:rPr>
        <w:t>数字序列信息</w:t>
      </w:r>
      <w:r w:rsidRPr="00BC21B6">
        <w:rPr>
          <w:sz w:val="24"/>
          <w:szCs w:val="24"/>
          <w:lang w:val="en-GB" w:eastAsia="zh-CN"/>
        </w:rPr>
        <w:t>提供者和使用者提供法律确定性方面的有效性；</w:t>
      </w:r>
      <w:r w:rsidRPr="00BC21B6">
        <w:rPr>
          <w:rFonts w:hint="eastAsia"/>
          <w:sz w:val="24"/>
          <w:szCs w:val="24"/>
          <w:lang w:val="en-GB" w:eastAsia="zh-CN"/>
        </w:rPr>
        <w:t>]</w:t>
      </w:r>
    </w:p>
    <w:p w14:paraId="77F5F277"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eastAsia="zh-CN"/>
        </w:rPr>
        <w:t>[(h)</w:t>
      </w:r>
      <w:r w:rsidRPr="00BC21B6">
        <w:rPr>
          <w:sz w:val="24"/>
          <w:szCs w:val="24"/>
          <w:lang w:eastAsia="zh-CN"/>
        </w:rPr>
        <w:tab/>
      </w:r>
      <w:r w:rsidRPr="00BC21B6">
        <w:rPr>
          <w:rFonts w:hint="eastAsia"/>
          <w:sz w:val="24"/>
          <w:szCs w:val="24"/>
          <w:lang w:eastAsia="zh-CN"/>
        </w:rPr>
        <w:t>有关</w:t>
      </w:r>
      <w:r w:rsidRPr="00BC21B6">
        <w:rPr>
          <w:sz w:val="24"/>
          <w:szCs w:val="24"/>
          <w:lang w:eastAsia="zh-CN"/>
        </w:rPr>
        <w:t>多边机制与</w:t>
      </w:r>
      <w:r w:rsidRPr="00BC21B6">
        <w:rPr>
          <w:sz w:val="24"/>
          <w:szCs w:val="24"/>
          <w:lang w:val="en-GB" w:eastAsia="zh-CN"/>
        </w:rPr>
        <w:t>《公约》和《</w:t>
      </w:r>
      <w:r w:rsidRPr="00BC21B6">
        <w:rPr>
          <w:rFonts w:hint="eastAsia"/>
          <w:sz w:val="24"/>
          <w:szCs w:val="24"/>
          <w:lang w:val="en-GB" w:eastAsia="zh-CN"/>
        </w:rPr>
        <w:t>关于获取遗传资源和公正和公平分享其利用所产生惠益的名古屋议定书</w:t>
      </w:r>
      <w:r w:rsidRPr="00BC21B6">
        <w:rPr>
          <w:sz w:val="24"/>
          <w:szCs w:val="24"/>
          <w:lang w:val="en-GB" w:eastAsia="zh-CN"/>
        </w:rPr>
        <w:t>》</w:t>
      </w:r>
      <w:r w:rsidRPr="00BC21B6">
        <w:rPr>
          <w:rFonts w:hint="eastAsia"/>
          <w:sz w:val="24"/>
          <w:szCs w:val="24"/>
          <w:lang w:val="en-GB" w:eastAsia="zh-CN"/>
        </w:rPr>
        <w:t>下</w:t>
      </w:r>
      <w:r w:rsidRPr="00BC21B6">
        <w:rPr>
          <w:sz w:val="24"/>
          <w:szCs w:val="24"/>
          <w:lang w:val="en-GB" w:eastAsia="zh-CN"/>
        </w:rPr>
        <w:t>利用遗传资源所产生惠益之间</w:t>
      </w:r>
      <w:r w:rsidRPr="00BC21B6">
        <w:rPr>
          <w:rFonts w:hint="eastAsia"/>
          <w:sz w:val="24"/>
          <w:szCs w:val="24"/>
          <w:lang w:val="en-GB" w:eastAsia="zh-CN"/>
        </w:rPr>
        <w:t>的任何相互作用的信息</w:t>
      </w:r>
      <w:r w:rsidRPr="00BC21B6">
        <w:rPr>
          <w:sz w:val="24"/>
          <w:szCs w:val="24"/>
          <w:lang w:val="en-GB" w:eastAsia="zh-CN"/>
        </w:rPr>
        <w:t>；</w:t>
      </w:r>
      <w:r w:rsidRPr="00BC21B6">
        <w:rPr>
          <w:rFonts w:hint="eastAsia"/>
          <w:sz w:val="24"/>
          <w:szCs w:val="24"/>
          <w:lang w:val="en-GB" w:eastAsia="zh-CN"/>
        </w:rPr>
        <w:t>]</w:t>
      </w:r>
    </w:p>
    <w:p w14:paraId="3163BBEA" w14:textId="77777777" w:rsidR="00BC21B6" w:rsidRPr="00BC21B6" w:rsidRDefault="00BC21B6" w:rsidP="00C723DF">
      <w:pPr>
        <w:numPr>
          <w:ilvl w:val="0"/>
          <w:numId w:val="28"/>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有关涉及</w:t>
      </w:r>
      <w:r w:rsidRPr="00BC21B6">
        <w:rPr>
          <w:rFonts w:hint="eastAsia"/>
          <w:sz w:val="24"/>
          <w:szCs w:val="24"/>
          <w:lang w:val="en-GB" w:eastAsia="zh-CN"/>
        </w:rPr>
        <w:t>遗传资源数字序列信息</w:t>
      </w:r>
      <w:r w:rsidRPr="00BC21B6">
        <w:rPr>
          <w:sz w:val="24"/>
          <w:szCs w:val="24"/>
          <w:lang w:val="en-GB" w:eastAsia="zh-CN"/>
        </w:rPr>
        <w:t>的</w:t>
      </w:r>
      <w:r w:rsidRPr="00BC21B6">
        <w:rPr>
          <w:rFonts w:hint="eastAsia"/>
          <w:sz w:val="24"/>
          <w:szCs w:val="24"/>
          <w:lang w:val="en-GB" w:eastAsia="zh-CN"/>
        </w:rPr>
        <w:t>任何</w:t>
      </w:r>
      <w:r w:rsidRPr="00BC21B6">
        <w:rPr>
          <w:sz w:val="24"/>
          <w:szCs w:val="24"/>
          <w:lang w:val="en-GB" w:eastAsia="zh-CN"/>
        </w:rPr>
        <w:t>多重支付信息</w:t>
      </w:r>
      <w:r w:rsidRPr="00BC21B6">
        <w:rPr>
          <w:rFonts w:hint="eastAsia"/>
          <w:sz w:val="24"/>
          <w:szCs w:val="24"/>
          <w:lang w:val="en-GB" w:eastAsia="zh-CN"/>
        </w:rPr>
        <w:t>，</w:t>
      </w:r>
      <w:r w:rsidRPr="00BC21B6">
        <w:rPr>
          <w:sz w:val="24"/>
          <w:szCs w:val="24"/>
          <w:lang w:val="en-GB" w:eastAsia="zh-CN"/>
        </w:rPr>
        <w:t>考虑到通过多边机制分享的</w:t>
      </w:r>
      <w:r w:rsidRPr="00BC21B6">
        <w:rPr>
          <w:rFonts w:hint="eastAsia"/>
          <w:sz w:val="24"/>
          <w:szCs w:val="24"/>
          <w:lang w:val="en-GB" w:eastAsia="zh-CN"/>
        </w:rPr>
        <w:t>惠益</w:t>
      </w:r>
      <w:r w:rsidRPr="00BC21B6">
        <w:rPr>
          <w:sz w:val="24"/>
          <w:szCs w:val="24"/>
          <w:lang w:val="en-GB" w:eastAsia="zh-CN"/>
        </w:rPr>
        <w:t>和</w:t>
      </w:r>
      <w:r w:rsidRPr="00BC21B6">
        <w:rPr>
          <w:rFonts w:hint="eastAsia"/>
          <w:sz w:val="24"/>
          <w:szCs w:val="24"/>
          <w:lang w:val="en-GB" w:eastAsia="zh-CN"/>
        </w:rPr>
        <w:t>按照</w:t>
      </w:r>
      <w:r w:rsidRPr="00BC21B6">
        <w:rPr>
          <w:sz w:val="24"/>
          <w:szCs w:val="24"/>
          <w:lang w:val="en-GB" w:eastAsia="zh-CN"/>
        </w:rPr>
        <w:t>国家获取和</w:t>
      </w:r>
      <w:r w:rsidRPr="00BC21B6">
        <w:rPr>
          <w:rFonts w:hint="eastAsia"/>
          <w:sz w:val="24"/>
          <w:szCs w:val="24"/>
          <w:lang w:val="en-GB" w:eastAsia="zh-CN"/>
        </w:rPr>
        <w:t>惠益</w:t>
      </w:r>
      <w:r w:rsidRPr="00BC21B6">
        <w:rPr>
          <w:sz w:val="24"/>
          <w:szCs w:val="24"/>
          <w:lang w:val="en-GB" w:eastAsia="zh-CN"/>
        </w:rPr>
        <w:t>分享措施分享的</w:t>
      </w:r>
      <w:r w:rsidRPr="00BC21B6">
        <w:rPr>
          <w:rFonts w:hint="eastAsia"/>
          <w:sz w:val="24"/>
          <w:szCs w:val="24"/>
          <w:lang w:val="en-GB" w:eastAsia="zh-CN"/>
        </w:rPr>
        <w:t>与这些信息</w:t>
      </w:r>
      <w:r w:rsidRPr="00BC21B6">
        <w:rPr>
          <w:sz w:val="24"/>
          <w:szCs w:val="24"/>
          <w:lang w:val="en-GB" w:eastAsia="zh-CN"/>
        </w:rPr>
        <w:t>相关</w:t>
      </w:r>
      <w:r w:rsidRPr="00BC21B6">
        <w:rPr>
          <w:rFonts w:hint="eastAsia"/>
          <w:sz w:val="24"/>
          <w:szCs w:val="24"/>
          <w:lang w:val="en-GB" w:eastAsia="zh-CN"/>
        </w:rPr>
        <w:t>的惠益</w:t>
      </w:r>
      <w:r w:rsidRPr="00BC21B6">
        <w:rPr>
          <w:sz w:val="24"/>
          <w:szCs w:val="24"/>
          <w:lang w:val="en-GB" w:eastAsia="zh-CN"/>
        </w:rPr>
        <w:t>；</w:t>
      </w:r>
    </w:p>
    <w:p w14:paraId="5A2CD427" w14:textId="77777777" w:rsidR="00BC21B6" w:rsidRPr="00BC21B6" w:rsidRDefault="00BC21B6" w:rsidP="00C723DF">
      <w:pPr>
        <w:numPr>
          <w:ilvl w:val="0"/>
          <w:numId w:val="28"/>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有关多边机制的运作对土著人民和地方社区权利的</w:t>
      </w:r>
      <w:r w:rsidRPr="00BC21B6">
        <w:rPr>
          <w:rFonts w:hint="eastAsia"/>
          <w:sz w:val="24"/>
          <w:szCs w:val="24"/>
          <w:lang w:val="en-GB" w:eastAsia="zh-CN"/>
        </w:rPr>
        <w:t>任何</w:t>
      </w:r>
      <w:r w:rsidRPr="00BC21B6">
        <w:rPr>
          <w:sz w:val="24"/>
          <w:szCs w:val="24"/>
          <w:lang w:val="en-GB" w:eastAsia="zh-CN"/>
        </w:rPr>
        <w:t>影响的信息，包括对其传统知识和相关遗传资源的影响，以及对包括妇女和青年在内的其他群体的可能影响；</w:t>
      </w:r>
    </w:p>
    <w:p w14:paraId="04D3B556" w14:textId="77777777" w:rsidR="00BC21B6" w:rsidRPr="00BC21B6" w:rsidRDefault="00BC21B6" w:rsidP="00C723DF">
      <w:pPr>
        <w:numPr>
          <w:ilvl w:val="0"/>
          <w:numId w:val="28"/>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t>有关</w:t>
      </w:r>
      <w:r w:rsidRPr="00BC21B6">
        <w:rPr>
          <w:sz w:val="24"/>
          <w:szCs w:val="24"/>
          <w:lang w:val="en-GB" w:eastAsia="zh-CN"/>
        </w:rPr>
        <w:t>多边机制的运作对</w:t>
      </w:r>
      <w:r w:rsidRPr="00BC21B6">
        <w:rPr>
          <w:rFonts w:hint="eastAsia"/>
          <w:sz w:val="24"/>
          <w:szCs w:val="24"/>
          <w:lang w:val="en-GB" w:eastAsia="zh-CN"/>
        </w:rPr>
        <w:t>遗传资源数字序列信息</w:t>
      </w:r>
      <w:r w:rsidRPr="00BC21B6">
        <w:rPr>
          <w:sz w:val="24"/>
          <w:szCs w:val="24"/>
          <w:lang w:val="en-GB" w:eastAsia="zh-CN"/>
        </w:rPr>
        <w:t>公共数据库</w:t>
      </w:r>
      <w:r w:rsidRPr="00BC21B6">
        <w:rPr>
          <w:rFonts w:hint="eastAsia"/>
          <w:sz w:val="24"/>
          <w:szCs w:val="24"/>
          <w:lang w:val="en-GB" w:eastAsia="zh-CN"/>
        </w:rPr>
        <w:t>的</w:t>
      </w:r>
      <w:r w:rsidRPr="00BC21B6">
        <w:rPr>
          <w:sz w:val="24"/>
          <w:szCs w:val="24"/>
          <w:lang w:val="en-GB" w:eastAsia="zh-CN"/>
        </w:rPr>
        <w:t>运作的</w:t>
      </w:r>
      <w:r w:rsidRPr="00BC21B6">
        <w:rPr>
          <w:rFonts w:hint="eastAsia"/>
          <w:sz w:val="24"/>
          <w:szCs w:val="24"/>
          <w:lang w:val="en-GB" w:eastAsia="zh-CN"/>
        </w:rPr>
        <w:t>任何</w:t>
      </w:r>
      <w:r w:rsidRPr="00BC21B6">
        <w:rPr>
          <w:sz w:val="24"/>
          <w:szCs w:val="24"/>
          <w:lang w:val="en-GB" w:eastAsia="zh-CN"/>
        </w:rPr>
        <w:t>影响的信息，特别是在开放获取方面，以及对研究和创新的</w:t>
      </w:r>
      <w:r w:rsidRPr="00BC21B6">
        <w:rPr>
          <w:rFonts w:hint="eastAsia"/>
          <w:sz w:val="24"/>
          <w:szCs w:val="24"/>
          <w:lang w:val="en-GB" w:eastAsia="zh-CN"/>
        </w:rPr>
        <w:t>任何</w:t>
      </w:r>
      <w:r w:rsidRPr="00BC21B6">
        <w:rPr>
          <w:sz w:val="24"/>
          <w:szCs w:val="24"/>
          <w:lang w:val="en-GB" w:eastAsia="zh-CN"/>
        </w:rPr>
        <w:t>影响</w:t>
      </w:r>
      <w:r w:rsidRPr="00BC21B6">
        <w:rPr>
          <w:rFonts w:hint="eastAsia"/>
          <w:sz w:val="24"/>
          <w:szCs w:val="24"/>
          <w:lang w:val="en-GB" w:eastAsia="zh-CN"/>
        </w:rPr>
        <w:t>，包括可能对数字治理产生的影响</w:t>
      </w:r>
      <w:r w:rsidRPr="00BC21B6">
        <w:rPr>
          <w:sz w:val="24"/>
          <w:szCs w:val="24"/>
          <w:lang w:val="en-GB" w:eastAsia="zh-CN"/>
        </w:rPr>
        <w:t>；</w:t>
      </w:r>
    </w:p>
    <w:p w14:paraId="48E05D90" w14:textId="77777777" w:rsidR="00BC21B6" w:rsidRPr="00BC21B6" w:rsidRDefault="00BC21B6" w:rsidP="00C723DF">
      <w:pPr>
        <w:numPr>
          <w:ilvl w:val="0"/>
          <w:numId w:val="28"/>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sz w:val="24"/>
          <w:szCs w:val="24"/>
          <w:lang w:val="en-GB" w:eastAsia="zh-CN"/>
        </w:rPr>
        <w:t>关于多边机制的运作与其他多边获取和惠益分享工具之间的互动和</w:t>
      </w:r>
      <w:r w:rsidRPr="00BC21B6">
        <w:rPr>
          <w:rFonts w:hint="eastAsia"/>
          <w:sz w:val="24"/>
          <w:szCs w:val="24"/>
          <w:lang w:val="en-GB" w:eastAsia="zh-CN"/>
        </w:rPr>
        <w:t>任何</w:t>
      </w:r>
      <w:r w:rsidRPr="00BC21B6">
        <w:rPr>
          <w:sz w:val="24"/>
          <w:szCs w:val="24"/>
          <w:lang w:val="en-GB" w:eastAsia="zh-CN"/>
        </w:rPr>
        <w:t>协同</w:t>
      </w:r>
      <w:r w:rsidRPr="00BC21B6">
        <w:rPr>
          <w:rFonts w:hint="eastAsia"/>
          <w:sz w:val="24"/>
          <w:szCs w:val="24"/>
          <w:lang w:val="en-GB" w:eastAsia="zh-CN"/>
        </w:rPr>
        <w:t>增效</w:t>
      </w:r>
      <w:r w:rsidRPr="00BC21B6">
        <w:rPr>
          <w:sz w:val="24"/>
          <w:szCs w:val="24"/>
          <w:lang w:val="en-GB" w:eastAsia="zh-CN"/>
        </w:rPr>
        <w:t>的信息。</w:t>
      </w:r>
    </w:p>
    <w:p w14:paraId="6272356D" w14:textId="77777777" w:rsidR="00BC21B6" w:rsidRPr="00BC21B6" w:rsidRDefault="00BC21B6" w:rsidP="00C723DF">
      <w:pPr>
        <w:numPr>
          <w:ilvl w:val="0"/>
          <w:numId w:val="28"/>
        </w:num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t>审查多边机制与任何关于遗传资源数字序列信息获取和惠益分享的现有国家</w:t>
      </w:r>
      <w:r w:rsidRPr="00BC21B6">
        <w:rPr>
          <w:rFonts w:hint="eastAsia"/>
          <w:sz w:val="24"/>
          <w:szCs w:val="24"/>
          <w:lang w:val="en-GB" w:eastAsia="zh-CN"/>
        </w:rPr>
        <w:t>[</w:t>
      </w:r>
      <w:r w:rsidRPr="00BC21B6">
        <w:rPr>
          <w:rFonts w:hint="eastAsia"/>
          <w:sz w:val="24"/>
          <w:szCs w:val="24"/>
          <w:lang w:val="en-GB" w:eastAsia="zh-CN"/>
        </w:rPr>
        <w:t>措施</w:t>
      </w:r>
      <w:r w:rsidRPr="00BC21B6">
        <w:rPr>
          <w:rFonts w:hint="eastAsia"/>
          <w:sz w:val="24"/>
          <w:szCs w:val="24"/>
          <w:lang w:val="en-GB" w:eastAsia="zh-CN"/>
        </w:rPr>
        <w:t>][</w:t>
      </w:r>
      <w:r w:rsidRPr="00BC21B6">
        <w:rPr>
          <w:rFonts w:hint="eastAsia"/>
          <w:sz w:val="24"/>
          <w:szCs w:val="24"/>
          <w:lang w:val="en-GB" w:eastAsia="zh-CN"/>
        </w:rPr>
        <w:t>安排</w:t>
      </w:r>
      <w:r w:rsidRPr="00BC21B6">
        <w:rPr>
          <w:rFonts w:hint="eastAsia"/>
          <w:sz w:val="24"/>
          <w:szCs w:val="24"/>
          <w:lang w:val="en-GB" w:eastAsia="zh-CN"/>
        </w:rPr>
        <w:t>]</w:t>
      </w:r>
      <w:r w:rsidRPr="00BC21B6">
        <w:rPr>
          <w:rFonts w:hint="eastAsia"/>
          <w:sz w:val="24"/>
          <w:szCs w:val="24"/>
          <w:lang w:val="en-GB" w:eastAsia="zh-CN"/>
        </w:rPr>
        <w:t>之间的互动。</w:t>
      </w:r>
    </w:p>
    <w:p w14:paraId="527887D0"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t>[(n)</w:t>
      </w:r>
      <w:r w:rsidRPr="00BC21B6">
        <w:rPr>
          <w:sz w:val="24"/>
          <w:szCs w:val="24"/>
          <w:lang w:val="en-GB" w:eastAsia="zh-CN"/>
        </w:rPr>
        <w:tab/>
      </w:r>
      <w:r w:rsidRPr="00BC21B6">
        <w:rPr>
          <w:rFonts w:hint="eastAsia"/>
          <w:sz w:val="24"/>
          <w:szCs w:val="24"/>
          <w:lang w:val="en-GB" w:eastAsia="zh-CN"/>
        </w:rPr>
        <w:t>今后自愿把多边机制扩展至遗传资源的可能性；</w:t>
      </w:r>
      <w:r w:rsidRPr="00BC21B6">
        <w:rPr>
          <w:rFonts w:hint="eastAsia"/>
          <w:sz w:val="24"/>
          <w:szCs w:val="24"/>
          <w:lang w:val="en-GB" w:eastAsia="zh-CN"/>
        </w:rPr>
        <w:t>]</w:t>
      </w:r>
    </w:p>
    <w:p w14:paraId="74FF2202"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t xml:space="preserve">[(o) </w:t>
      </w:r>
      <w:r w:rsidRPr="00BC21B6">
        <w:rPr>
          <w:sz w:val="24"/>
          <w:szCs w:val="24"/>
          <w:lang w:val="en-GB" w:eastAsia="zh-CN"/>
        </w:rPr>
        <w:tab/>
      </w:r>
      <w:r w:rsidRPr="00BC21B6">
        <w:rPr>
          <w:rFonts w:hint="eastAsia"/>
          <w:sz w:val="24"/>
          <w:szCs w:val="24"/>
          <w:lang w:val="en-GB" w:eastAsia="zh-CN"/>
        </w:rPr>
        <w:t>与涉及多边机制运作的新兴技术引起的其他问题有关的信息；</w:t>
      </w:r>
      <w:r w:rsidRPr="00BC21B6">
        <w:rPr>
          <w:rFonts w:hint="eastAsia"/>
          <w:sz w:val="24"/>
          <w:szCs w:val="24"/>
          <w:lang w:val="en-GB" w:eastAsia="zh-CN"/>
        </w:rPr>
        <w:t>]</w:t>
      </w:r>
    </w:p>
    <w:p w14:paraId="7AC892B2"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t xml:space="preserve">[(p) </w:t>
      </w:r>
      <w:r w:rsidRPr="00BC21B6">
        <w:rPr>
          <w:sz w:val="24"/>
          <w:szCs w:val="24"/>
          <w:lang w:val="en-GB" w:eastAsia="zh-CN"/>
        </w:rPr>
        <w:tab/>
      </w:r>
      <w:r w:rsidRPr="00BC21B6">
        <w:rPr>
          <w:rFonts w:hint="eastAsia"/>
          <w:sz w:val="24"/>
          <w:szCs w:val="24"/>
          <w:lang w:val="en-GB" w:eastAsia="zh-CN"/>
        </w:rPr>
        <w:t>有关多边机制的运作对遗传资源数字序列信息公共数据库的运作产生的任何影响的信息，包括有关对数据治理的潜在影响，以及对根据附件第</w:t>
      </w:r>
      <w:r w:rsidRPr="00BC21B6">
        <w:rPr>
          <w:rFonts w:hint="eastAsia"/>
          <w:sz w:val="24"/>
          <w:szCs w:val="24"/>
          <w:lang w:val="en-GB" w:eastAsia="zh-CN"/>
        </w:rPr>
        <w:t xml:space="preserve"> 9 </w:t>
      </w:r>
      <w:r w:rsidRPr="00BC21B6">
        <w:rPr>
          <w:rFonts w:hint="eastAsia"/>
          <w:sz w:val="24"/>
          <w:szCs w:val="24"/>
          <w:lang w:val="en-GB" w:eastAsia="zh-CN"/>
        </w:rPr>
        <w:t>段运营此类数据库的实体所采取措施的潜在影响的信息；</w:t>
      </w:r>
      <w:r w:rsidRPr="00BC21B6">
        <w:rPr>
          <w:rFonts w:hint="eastAsia"/>
          <w:sz w:val="24"/>
          <w:szCs w:val="24"/>
          <w:lang w:val="en-GB" w:eastAsia="zh-CN"/>
        </w:rPr>
        <w:t>]</w:t>
      </w:r>
    </w:p>
    <w:p w14:paraId="7BB0AD1F"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firstLine="490"/>
        <w:rPr>
          <w:sz w:val="24"/>
          <w:szCs w:val="24"/>
          <w:lang w:val="en-GB" w:eastAsia="zh-CN"/>
        </w:rPr>
      </w:pPr>
      <w:r w:rsidRPr="00BC21B6">
        <w:rPr>
          <w:rFonts w:hint="eastAsia"/>
          <w:sz w:val="24"/>
          <w:szCs w:val="24"/>
          <w:lang w:val="en-GB" w:eastAsia="zh-CN"/>
        </w:rPr>
        <w:t xml:space="preserve">[(q) </w:t>
      </w:r>
      <w:r w:rsidRPr="00BC21B6">
        <w:rPr>
          <w:rFonts w:hint="eastAsia"/>
          <w:sz w:val="24"/>
          <w:szCs w:val="24"/>
          <w:lang w:val="en-GB" w:eastAsia="zh-CN"/>
        </w:rPr>
        <w:t>有关缔约方根据附件第</w:t>
      </w:r>
      <w:r w:rsidRPr="00BC21B6">
        <w:rPr>
          <w:rFonts w:hint="eastAsia"/>
          <w:sz w:val="24"/>
          <w:szCs w:val="24"/>
          <w:lang w:val="en-GB" w:eastAsia="zh-CN"/>
        </w:rPr>
        <w:t xml:space="preserve"> 10 </w:t>
      </w:r>
      <w:r w:rsidRPr="00BC21B6">
        <w:rPr>
          <w:rFonts w:hint="eastAsia"/>
          <w:sz w:val="24"/>
          <w:szCs w:val="24"/>
          <w:lang w:val="en-GB" w:eastAsia="zh-CN"/>
        </w:rPr>
        <w:t>段所采取措施的信息。</w:t>
      </w:r>
      <w:r w:rsidRPr="00BC21B6">
        <w:rPr>
          <w:rFonts w:hint="eastAsia"/>
          <w:sz w:val="24"/>
          <w:szCs w:val="24"/>
          <w:lang w:val="en-GB" w:eastAsia="zh-CN"/>
        </w:rPr>
        <w:t xml:space="preserve">] </w:t>
      </w:r>
    </w:p>
    <w:p w14:paraId="43EE8535" w14:textId="77777777" w:rsidR="00BC21B6" w:rsidRPr="00BC21B6" w:rsidRDefault="00BC21B6" w:rsidP="00BC21B6">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BC21B6">
        <w:rPr>
          <w:rFonts w:hint="eastAsia"/>
          <w:bCs/>
          <w:sz w:val="24"/>
          <w:szCs w:val="24"/>
          <w:lang w:val="en-GB" w:eastAsia="zh-CN"/>
        </w:rPr>
        <w:t>]</w:t>
      </w:r>
    </w:p>
    <w:p w14:paraId="14D04E50" w14:textId="682CF4AA" w:rsidR="003347A9" w:rsidRPr="00EA7D31" w:rsidRDefault="003347A9" w:rsidP="003347A9">
      <w:pPr>
        <w:pStyle w:val="CBDNormalNoNumber"/>
        <w:ind w:left="567" w:firstLine="567"/>
        <w:rPr>
          <w:lang w:val="en-GB" w:eastAsia="zh-CN"/>
        </w:rPr>
      </w:pPr>
    </w:p>
    <w:p w14:paraId="165900D9" w14:textId="66A10D20" w:rsidR="003347A9" w:rsidRPr="008903D5" w:rsidRDefault="003347A9" w:rsidP="00E23C92">
      <w:pPr>
        <w:pStyle w:val="CBDNormalNoNumber"/>
        <w:rPr>
          <w:lang w:val="en-GB" w:eastAsia="zh-CN"/>
        </w:rPr>
      </w:pPr>
    </w:p>
    <w:p w14:paraId="1799BA86" w14:textId="77777777" w:rsidR="000A4367" w:rsidRDefault="000A4367" w:rsidP="00386009">
      <w:pPr>
        <w:pStyle w:val="CBDNormalNoNumber"/>
        <w:rPr>
          <w:lang w:eastAsia="zh-CN"/>
        </w:rPr>
      </w:pPr>
    </w:p>
    <w:p w14:paraId="3ED0332F" w14:textId="77777777" w:rsidR="00C74119" w:rsidRDefault="00C74119" w:rsidP="00386009">
      <w:pPr>
        <w:pStyle w:val="CBDNormalNoNumber"/>
        <w:rPr>
          <w:lang w:eastAsia="zh-CN"/>
        </w:rPr>
      </w:pPr>
    </w:p>
    <w:p w14:paraId="3F24D72B" w14:textId="77777777" w:rsidR="00A63E47" w:rsidRDefault="00A63E47" w:rsidP="00980D10">
      <w:pPr>
        <w:pStyle w:val="Item"/>
        <w:keepNext/>
        <w:keepLines/>
        <w:outlineLvl w:val="0"/>
        <w:rPr>
          <w:lang w:eastAsia="zh-CN"/>
        </w:rPr>
        <w:sectPr w:rsidR="00A63E47" w:rsidSect="00191F99">
          <w:pgSz w:w="12240" w:h="15840"/>
          <w:pgMar w:top="1134" w:right="1440" w:bottom="1134" w:left="1440" w:header="709" w:footer="709" w:gutter="0"/>
          <w:cols w:space="708"/>
          <w:docGrid w:linePitch="360"/>
        </w:sectPr>
      </w:pPr>
    </w:p>
    <w:p w14:paraId="6EB45500" w14:textId="0198807D" w:rsidR="003C2B49" w:rsidRPr="0052440F" w:rsidRDefault="00972C95" w:rsidP="009F7F77">
      <w:pPr>
        <w:pStyle w:val="Item"/>
        <w:keepNext/>
        <w:keepLines/>
        <w:spacing w:after="240"/>
        <w:outlineLvl w:val="0"/>
        <w:rPr>
          <w:sz w:val="28"/>
          <w:szCs w:val="28"/>
          <w:lang w:eastAsia="zh-CN"/>
        </w:rPr>
      </w:pPr>
      <w:bookmarkStart w:id="11" w:name="_Toc178609088"/>
      <w:r>
        <w:rPr>
          <w:rFonts w:ascii="SimSun" w:eastAsia="SimSun" w:hAnsi="SimSun" w:cs="SimSun" w:hint="eastAsia"/>
          <w:sz w:val="28"/>
          <w:szCs w:val="28"/>
          <w:lang w:eastAsia="zh-CN"/>
        </w:rPr>
        <w:lastRenderedPageBreak/>
        <w:t>项目</w:t>
      </w:r>
      <w:r w:rsidR="000A5DC5" w:rsidRPr="0052440F">
        <w:rPr>
          <w:sz w:val="28"/>
          <w:szCs w:val="28"/>
          <w:lang w:eastAsia="zh-CN"/>
        </w:rPr>
        <w:t>10</w:t>
      </w:r>
      <w:r w:rsidR="006E6758" w:rsidRPr="0052440F">
        <w:rPr>
          <w:sz w:val="28"/>
          <w:szCs w:val="28"/>
          <w:lang w:eastAsia="zh-CN"/>
        </w:rPr>
        <w:t xml:space="preserve"> </w:t>
      </w:r>
      <w:r w:rsidR="006E6758" w:rsidRPr="0052440F">
        <w:rPr>
          <w:sz w:val="28"/>
          <w:szCs w:val="28"/>
          <w:lang w:eastAsia="zh-CN"/>
        </w:rPr>
        <w:br/>
      </w:r>
      <w:r>
        <w:rPr>
          <w:rFonts w:ascii="SimSun" w:eastAsia="SimSun" w:hAnsi="SimSun" w:cs="SimSun" w:hint="eastAsia"/>
          <w:sz w:val="28"/>
          <w:szCs w:val="28"/>
          <w:lang w:eastAsia="zh-CN"/>
        </w:rPr>
        <w:t>规划、监测、报告和审查机制</w:t>
      </w:r>
      <w:bookmarkEnd w:id="11"/>
    </w:p>
    <w:tbl>
      <w:tblPr>
        <w:tblStyle w:val="TableGrid"/>
        <w:tblW w:w="0" w:type="auto"/>
        <w:tblLook w:val="04A0" w:firstRow="1" w:lastRow="0" w:firstColumn="1" w:lastColumn="0" w:noHBand="0" w:noVBand="1"/>
      </w:tblPr>
      <w:tblGrid>
        <w:gridCol w:w="9350"/>
      </w:tblGrid>
      <w:tr w:rsidR="00A607DA" w14:paraId="76529E52" w14:textId="77777777" w:rsidTr="009B27AD">
        <w:tc>
          <w:tcPr>
            <w:tcW w:w="9350" w:type="dxa"/>
            <w:tcBorders>
              <w:left w:val="nil"/>
              <w:right w:val="nil"/>
            </w:tcBorders>
          </w:tcPr>
          <w:p w14:paraId="563625BD" w14:textId="27A13191" w:rsidR="00A607DA" w:rsidRPr="00B02A28" w:rsidRDefault="00972C95" w:rsidP="00972C95">
            <w:pPr>
              <w:pStyle w:val="CBDNormalNoNumber"/>
              <w:keepNext/>
              <w:keepLines/>
              <w:spacing w:before="60" w:after="60"/>
              <w:ind w:firstLine="490"/>
              <w:rPr>
                <w:i/>
                <w:iCs/>
                <w:lang w:eastAsia="zh-CN"/>
              </w:rPr>
            </w:pPr>
            <w:r w:rsidRPr="00972C95">
              <w:rPr>
                <w:rFonts w:eastAsia="KaiTi" w:hint="eastAsia"/>
                <w:sz w:val="24"/>
                <w:szCs w:val="24"/>
                <w:lang w:eastAsia="zh-CN"/>
              </w:rPr>
              <w:t>以下决定草案摘自科学、技术和工艺咨询附属机构第</w:t>
            </w:r>
            <w:r w:rsidRPr="00972C95">
              <w:rPr>
                <w:rFonts w:eastAsia="KaiTi" w:hint="eastAsia"/>
                <w:sz w:val="24"/>
                <w:szCs w:val="24"/>
                <w:lang w:eastAsia="zh-CN"/>
              </w:rPr>
              <w:t>26/1</w:t>
            </w:r>
            <w:r w:rsidRPr="00972C95">
              <w:rPr>
                <w:rFonts w:eastAsia="KaiTi" w:hint="eastAsia"/>
                <w:sz w:val="24"/>
                <w:szCs w:val="24"/>
                <w:lang w:eastAsia="zh-CN"/>
              </w:rPr>
              <w:t>号建议。序言部分第六、第七和第八段以及执行部分第</w:t>
            </w:r>
            <w:r w:rsidRPr="00972C95">
              <w:rPr>
                <w:rFonts w:eastAsia="KaiTi" w:hint="eastAsia"/>
                <w:sz w:val="24"/>
                <w:szCs w:val="24"/>
                <w:lang w:eastAsia="zh-CN"/>
              </w:rPr>
              <w:t>15</w:t>
            </w:r>
            <w:r w:rsidRPr="00972C95">
              <w:rPr>
                <w:rFonts w:eastAsia="KaiTi" w:hint="eastAsia"/>
                <w:sz w:val="24"/>
                <w:szCs w:val="24"/>
                <w:lang w:eastAsia="zh-CN"/>
              </w:rPr>
              <w:t>段来自公约第</w:t>
            </w:r>
            <w:r w:rsidRPr="00972C95">
              <w:rPr>
                <w:rFonts w:eastAsia="KaiTi" w:hint="eastAsia"/>
                <w:sz w:val="24"/>
                <w:szCs w:val="24"/>
                <w:lang w:eastAsia="zh-CN"/>
              </w:rPr>
              <w:t>8(j)</w:t>
            </w:r>
            <w:r w:rsidRPr="00972C95">
              <w:rPr>
                <w:rFonts w:eastAsia="KaiTi" w:hint="eastAsia"/>
                <w:sz w:val="24"/>
                <w:szCs w:val="24"/>
                <w:lang w:eastAsia="zh-CN"/>
              </w:rPr>
              <w:t>条和相关条款</w:t>
            </w:r>
            <w:r w:rsidR="00F17BB2">
              <w:rPr>
                <w:rFonts w:eastAsia="KaiTi" w:hint="eastAsia"/>
                <w:sz w:val="24"/>
                <w:szCs w:val="24"/>
                <w:lang w:eastAsia="zh-CN"/>
              </w:rPr>
              <w:t>问题</w:t>
            </w:r>
            <w:r w:rsidRPr="00972C95">
              <w:rPr>
                <w:rFonts w:eastAsia="KaiTi" w:hint="eastAsia"/>
                <w:sz w:val="24"/>
                <w:szCs w:val="24"/>
                <w:lang w:eastAsia="zh-CN"/>
              </w:rPr>
              <w:t>不限成员名额闭会期间</w:t>
            </w:r>
            <w:r w:rsidR="004D6809" w:rsidRPr="00972C95">
              <w:rPr>
                <w:rFonts w:eastAsia="KaiTi" w:hint="eastAsia"/>
                <w:sz w:val="24"/>
                <w:szCs w:val="24"/>
                <w:lang w:eastAsia="zh-CN"/>
              </w:rPr>
              <w:t>特设</w:t>
            </w:r>
            <w:r w:rsidRPr="00972C95">
              <w:rPr>
                <w:rFonts w:eastAsia="KaiTi" w:hint="eastAsia"/>
                <w:sz w:val="24"/>
                <w:szCs w:val="24"/>
                <w:lang w:eastAsia="zh-CN"/>
              </w:rPr>
              <w:t>工作组第</w:t>
            </w:r>
            <w:r w:rsidRPr="00972C95">
              <w:rPr>
                <w:rFonts w:eastAsia="KaiTi" w:hint="eastAsia"/>
                <w:sz w:val="24"/>
                <w:szCs w:val="24"/>
                <w:lang w:eastAsia="zh-CN"/>
              </w:rPr>
              <w:t>12/4</w:t>
            </w:r>
            <w:r w:rsidRPr="00972C95">
              <w:rPr>
                <w:rFonts w:eastAsia="KaiTi" w:hint="eastAsia"/>
                <w:sz w:val="24"/>
                <w:szCs w:val="24"/>
                <w:lang w:eastAsia="zh-CN"/>
              </w:rPr>
              <w:t>号建议。序言部分第三段、附件一</w:t>
            </w:r>
            <w:r w:rsidR="004D6809">
              <w:rPr>
                <w:rFonts w:eastAsia="KaiTi" w:hint="eastAsia"/>
                <w:sz w:val="24"/>
                <w:szCs w:val="24"/>
                <w:lang w:eastAsia="zh-CN"/>
              </w:rPr>
              <w:t>长期</w:t>
            </w:r>
            <w:r w:rsidRPr="00972C95">
              <w:rPr>
                <w:rFonts w:eastAsia="KaiTi" w:hint="eastAsia"/>
                <w:sz w:val="24"/>
                <w:szCs w:val="24"/>
                <w:lang w:eastAsia="zh-CN"/>
              </w:rPr>
              <w:t>目标</w:t>
            </w:r>
            <w:r w:rsidRPr="00972C95">
              <w:rPr>
                <w:rFonts w:eastAsia="KaiTi" w:hint="eastAsia"/>
                <w:sz w:val="24"/>
                <w:szCs w:val="24"/>
                <w:lang w:eastAsia="zh-CN"/>
              </w:rPr>
              <w:t>C</w:t>
            </w:r>
            <w:r w:rsidRPr="00972C95">
              <w:rPr>
                <w:rFonts w:eastAsia="KaiTi" w:hint="eastAsia"/>
                <w:sz w:val="24"/>
                <w:szCs w:val="24"/>
                <w:lang w:eastAsia="zh-CN"/>
              </w:rPr>
              <w:t>下的指标</w:t>
            </w:r>
            <w:r w:rsidRPr="00972C95">
              <w:rPr>
                <w:rFonts w:eastAsia="KaiTi" w:hint="eastAsia"/>
                <w:sz w:val="24"/>
                <w:szCs w:val="24"/>
                <w:lang w:eastAsia="zh-CN"/>
              </w:rPr>
              <w:t>C.1</w:t>
            </w:r>
            <w:r w:rsidRPr="00972C95">
              <w:rPr>
                <w:rFonts w:eastAsia="KaiTi" w:hint="eastAsia"/>
                <w:sz w:val="24"/>
                <w:szCs w:val="24"/>
                <w:lang w:eastAsia="zh-CN"/>
              </w:rPr>
              <w:t>和</w:t>
            </w:r>
            <w:r w:rsidRPr="00972C95">
              <w:rPr>
                <w:rFonts w:eastAsia="KaiTi" w:hint="eastAsia"/>
                <w:sz w:val="24"/>
                <w:szCs w:val="24"/>
                <w:lang w:eastAsia="zh-CN"/>
              </w:rPr>
              <w:t>C.2</w:t>
            </w:r>
            <w:r w:rsidRPr="00972C95">
              <w:rPr>
                <w:rFonts w:eastAsia="KaiTi" w:hint="eastAsia"/>
                <w:sz w:val="24"/>
                <w:szCs w:val="24"/>
                <w:lang w:eastAsia="zh-CN"/>
              </w:rPr>
              <w:t>的可选分类以及附件二中的问题</w:t>
            </w:r>
            <w:r w:rsidRPr="00972C95">
              <w:rPr>
                <w:rFonts w:eastAsia="KaiTi" w:hint="eastAsia"/>
                <w:sz w:val="24"/>
                <w:szCs w:val="24"/>
                <w:lang w:eastAsia="zh-CN"/>
              </w:rPr>
              <w:t>13.2</w:t>
            </w:r>
            <w:r w:rsidRPr="00972C95">
              <w:rPr>
                <w:rFonts w:eastAsia="KaiTi" w:hint="eastAsia"/>
                <w:sz w:val="24"/>
                <w:szCs w:val="24"/>
                <w:lang w:eastAsia="zh-CN"/>
              </w:rPr>
              <w:t>之二已根据</w:t>
            </w:r>
            <w:r w:rsidR="004D6809">
              <w:rPr>
                <w:rFonts w:eastAsia="KaiTi" w:hint="eastAsia"/>
                <w:sz w:val="24"/>
                <w:szCs w:val="24"/>
                <w:lang w:eastAsia="zh-CN"/>
              </w:rPr>
              <w:t>分享</w:t>
            </w:r>
            <w:r w:rsidRPr="00972C95">
              <w:rPr>
                <w:rFonts w:eastAsia="KaiTi" w:hint="eastAsia"/>
                <w:sz w:val="24"/>
                <w:szCs w:val="24"/>
                <w:lang w:eastAsia="zh-CN"/>
              </w:rPr>
              <w:t>利用遗传资源数字序列信息所产生惠益问题不限成员名额特设工作组第</w:t>
            </w:r>
            <w:r w:rsidRPr="00972C95">
              <w:rPr>
                <w:rFonts w:eastAsia="KaiTi" w:hint="eastAsia"/>
                <w:sz w:val="24"/>
                <w:szCs w:val="24"/>
                <w:lang w:eastAsia="zh-CN"/>
              </w:rPr>
              <w:t>2/1</w:t>
            </w:r>
            <w:r w:rsidRPr="00972C95">
              <w:rPr>
                <w:rFonts w:eastAsia="KaiTi" w:hint="eastAsia"/>
                <w:sz w:val="24"/>
                <w:szCs w:val="24"/>
                <w:lang w:eastAsia="zh-CN"/>
              </w:rPr>
              <w:t>号建议第</w:t>
            </w:r>
            <w:r w:rsidRPr="00972C95">
              <w:rPr>
                <w:rFonts w:eastAsia="KaiTi" w:hint="eastAsia"/>
                <w:sz w:val="24"/>
                <w:szCs w:val="24"/>
                <w:lang w:eastAsia="zh-CN"/>
              </w:rPr>
              <w:t>1</w:t>
            </w:r>
            <w:r w:rsidRPr="00972C95">
              <w:rPr>
                <w:rFonts w:eastAsia="KaiTi" w:hint="eastAsia"/>
                <w:sz w:val="24"/>
                <w:szCs w:val="24"/>
                <w:lang w:eastAsia="zh-CN"/>
              </w:rPr>
              <w:t>段的要求进行了更新</w:t>
            </w:r>
            <w:r>
              <w:rPr>
                <w:rFonts w:hint="eastAsia"/>
                <w:i/>
                <w:iCs/>
                <w:lang w:eastAsia="zh-CN"/>
              </w:rPr>
              <w:t>。</w:t>
            </w:r>
          </w:p>
        </w:tc>
      </w:tr>
    </w:tbl>
    <w:p w14:paraId="47E10FA3" w14:textId="6DF74E7B" w:rsidR="00111495" w:rsidRPr="00F17BB2" w:rsidRDefault="004D6809" w:rsidP="009B7020">
      <w:pPr>
        <w:pStyle w:val="Title"/>
        <w:tabs>
          <w:tab w:val="clear" w:pos="567"/>
          <w:tab w:val="clear" w:pos="1134"/>
          <w:tab w:val="clear" w:pos="1701"/>
          <w:tab w:val="clear" w:pos="2268"/>
        </w:tabs>
        <w:spacing w:before="120" w:after="120"/>
        <w:ind w:left="490" w:firstLine="490"/>
        <w:rPr>
          <w:rFonts w:ascii="Times New Roman" w:eastAsia="SimSun" w:hAnsi="Times New Roman"/>
          <w:bCs w:val="0"/>
          <w:sz w:val="24"/>
          <w:szCs w:val="24"/>
          <w:lang w:eastAsia="zh-CN"/>
        </w:rPr>
      </w:pPr>
      <w:r w:rsidRPr="00F17BB2">
        <w:rPr>
          <w:rFonts w:ascii="Times New Roman" w:eastAsia="SimSun" w:hAnsi="Times New Roman"/>
          <w:bCs w:val="0"/>
          <w:sz w:val="24"/>
          <w:szCs w:val="24"/>
          <w:lang w:eastAsia="zh-CN"/>
        </w:rPr>
        <w:t>《昆蒙</w:t>
      </w:r>
      <w:r w:rsidRPr="00F17BB2">
        <w:rPr>
          <w:rFonts w:ascii="Times New Roman" w:eastAsia="SimSun" w:hAnsi="Times New Roman"/>
          <w:bCs w:val="0"/>
          <w:sz w:val="24"/>
          <w:szCs w:val="24"/>
          <w:lang w:eastAsia="zh-CN"/>
        </w:rPr>
        <w:t>-</w:t>
      </w:r>
      <w:r w:rsidRPr="00F17BB2">
        <w:rPr>
          <w:rFonts w:ascii="Times New Roman" w:eastAsia="SimSun" w:hAnsi="Times New Roman"/>
          <w:bCs w:val="0"/>
          <w:sz w:val="24"/>
          <w:szCs w:val="24"/>
          <w:lang w:eastAsia="zh-CN"/>
        </w:rPr>
        <w:t>蒙特利尔全球生物多样性框架》的监测框架</w:t>
      </w:r>
    </w:p>
    <w:p w14:paraId="54381E81" w14:textId="77777777" w:rsidR="004D6809" w:rsidRPr="004D6809" w:rsidRDefault="004D6809" w:rsidP="009B7020">
      <w:pPr>
        <w:tabs>
          <w:tab w:val="clear" w:pos="567"/>
          <w:tab w:val="clear" w:pos="1134"/>
          <w:tab w:val="clear" w:pos="1701"/>
          <w:tab w:val="clear" w:pos="2268"/>
        </w:tabs>
        <w:snapToGrid w:val="0"/>
        <w:spacing w:before="120" w:after="120"/>
        <w:ind w:left="490" w:firstLine="490"/>
        <w:rPr>
          <w:rFonts w:eastAsia="KaiTi"/>
          <w:iCs/>
          <w:color w:val="000000" w:themeColor="text1"/>
          <w:sz w:val="24"/>
          <w:szCs w:val="24"/>
          <w:lang w:eastAsia="zh-CN"/>
        </w:rPr>
      </w:pPr>
      <w:r w:rsidRPr="004D6809">
        <w:rPr>
          <w:rFonts w:eastAsia="KaiTi" w:hint="eastAsia"/>
          <w:iCs/>
          <w:color w:val="000000" w:themeColor="text1"/>
          <w:sz w:val="24"/>
          <w:szCs w:val="24"/>
          <w:lang w:eastAsia="zh-CN"/>
        </w:rPr>
        <w:t>缔约方大会，</w:t>
      </w:r>
    </w:p>
    <w:p w14:paraId="07F71DB3" w14:textId="77777777" w:rsidR="004D6809" w:rsidRPr="004D6809" w:rsidRDefault="004D6809" w:rsidP="009B7020">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4D6809">
        <w:rPr>
          <w:rFonts w:eastAsia="KaiTi" w:hint="eastAsia"/>
          <w:iCs/>
          <w:color w:val="000000" w:themeColor="text1"/>
          <w:sz w:val="24"/>
          <w:szCs w:val="24"/>
          <w:lang w:eastAsia="zh-CN"/>
        </w:rPr>
        <w:t>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15/5 </w:t>
      </w:r>
      <w:r w:rsidRPr="004D6809">
        <w:rPr>
          <w:rFonts w:hint="eastAsia"/>
          <w:iCs/>
          <w:color w:val="000000" w:themeColor="text1"/>
          <w:sz w:val="24"/>
          <w:szCs w:val="24"/>
          <w:lang w:eastAsia="zh-CN"/>
        </w:rPr>
        <w:t>号决定，其中通过了《昆明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蒙特利尔全球生物多样性框架》的监测框架，并设立了昆明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蒙特利尔全球生物多样性框架指标问题特设技术专家组，</w:t>
      </w:r>
    </w:p>
    <w:p w14:paraId="2E3AFF8B" w14:textId="77777777" w:rsidR="004D6809" w:rsidRPr="004D6809" w:rsidRDefault="004D6809" w:rsidP="009B7020">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又回顾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15/4</w:t>
      </w:r>
      <w:r w:rsidRPr="004D6809">
        <w:rPr>
          <w:rFonts w:hint="eastAsia"/>
          <w:iCs/>
          <w:color w:val="000000" w:themeColor="text1"/>
          <w:sz w:val="24"/>
          <w:szCs w:val="24"/>
          <w:lang w:eastAsia="zh-CN"/>
        </w:rPr>
        <w:t>号、第</w:t>
      </w:r>
      <w:r w:rsidRPr="004D6809">
        <w:rPr>
          <w:rFonts w:hint="eastAsia"/>
          <w:iCs/>
          <w:color w:val="000000" w:themeColor="text1"/>
          <w:sz w:val="24"/>
          <w:szCs w:val="24"/>
          <w:lang w:eastAsia="zh-CN"/>
        </w:rPr>
        <w:t>15/6</w:t>
      </w:r>
      <w:r w:rsidRPr="004D6809">
        <w:rPr>
          <w:rFonts w:hint="eastAsia"/>
          <w:iCs/>
          <w:color w:val="000000" w:themeColor="text1"/>
          <w:sz w:val="24"/>
          <w:szCs w:val="24"/>
          <w:lang w:eastAsia="zh-CN"/>
        </w:rPr>
        <w:t>号、第</w:t>
      </w:r>
      <w:r w:rsidRPr="004D6809">
        <w:rPr>
          <w:rFonts w:hint="eastAsia"/>
          <w:iCs/>
          <w:color w:val="000000" w:themeColor="text1"/>
          <w:sz w:val="24"/>
          <w:szCs w:val="24"/>
          <w:lang w:eastAsia="zh-CN"/>
        </w:rPr>
        <w:t>15/7</w:t>
      </w:r>
      <w:r w:rsidRPr="004D6809">
        <w:rPr>
          <w:rFonts w:hint="eastAsia"/>
          <w:iCs/>
          <w:color w:val="000000" w:themeColor="text1"/>
          <w:sz w:val="24"/>
          <w:szCs w:val="24"/>
          <w:lang w:eastAsia="zh-CN"/>
        </w:rPr>
        <w:t>号和第</w:t>
      </w:r>
      <w:r w:rsidRPr="004D6809">
        <w:rPr>
          <w:iCs/>
          <w:color w:val="000000" w:themeColor="text1"/>
          <w:sz w:val="24"/>
          <w:szCs w:val="24"/>
          <w:lang w:eastAsia="zh-CN"/>
        </w:rPr>
        <w:t>15/8</w:t>
      </w:r>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r w:rsidRPr="004D6809">
        <w:rPr>
          <w:iCs/>
          <w:color w:val="000000" w:themeColor="text1"/>
          <w:sz w:val="24"/>
          <w:szCs w:val="24"/>
          <w:lang w:eastAsia="zh-CN"/>
        </w:rPr>
        <w:t>15/10</w:t>
      </w:r>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19</w:t>
      </w:r>
      <w:r w:rsidRPr="004D6809">
        <w:rPr>
          <w:rFonts w:hint="eastAsia"/>
          <w:iCs/>
          <w:color w:val="000000" w:themeColor="text1"/>
          <w:sz w:val="24"/>
          <w:szCs w:val="24"/>
          <w:lang w:eastAsia="zh-CN"/>
        </w:rPr>
        <w:t>日第</w:t>
      </w:r>
      <w:r w:rsidRPr="004D6809">
        <w:rPr>
          <w:rFonts w:hint="eastAsia"/>
          <w:iCs/>
          <w:color w:val="000000" w:themeColor="text1"/>
          <w:sz w:val="24"/>
          <w:szCs w:val="24"/>
          <w:lang w:eastAsia="zh-CN"/>
        </w:rPr>
        <w:t>15/11</w:t>
      </w:r>
      <w:r w:rsidRPr="004D6809">
        <w:rPr>
          <w:rFonts w:hint="eastAsia"/>
          <w:iCs/>
          <w:color w:val="000000" w:themeColor="text1"/>
          <w:sz w:val="24"/>
          <w:szCs w:val="24"/>
          <w:lang w:eastAsia="zh-CN"/>
        </w:rPr>
        <w:t>号和第</w:t>
      </w:r>
      <w:r w:rsidRPr="004D6809">
        <w:rPr>
          <w:rFonts w:hint="eastAsia"/>
          <w:iCs/>
          <w:color w:val="000000" w:themeColor="text1"/>
          <w:sz w:val="24"/>
          <w:szCs w:val="24"/>
          <w:lang w:eastAsia="zh-CN"/>
        </w:rPr>
        <w:t>15/13</w:t>
      </w:r>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15/22 </w:t>
      </w:r>
      <w:r w:rsidRPr="004D6809">
        <w:rPr>
          <w:rFonts w:hint="eastAsia"/>
          <w:iCs/>
          <w:color w:val="000000" w:themeColor="text1"/>
          <w:sz w:val="24"/>
          <w:szCs w:val="24"/>
          <w:lang w:eastAsia="zh-CN"/>
        </w:rPr>
        <w:t>号决定，</w:t>
      </w:r>
    </w:p>
    <w:p w14:paraId="286A5515" w14:textId="284F171C" w:rsidR="004D6809" w:rsidRPr="004D6809" w:rsidRDefault="004D6809" w:rsidP="009B7020">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赞赏地注意到</w:t>
      </w:r>
      <w:r w:rsidRPr="004D6809">
        <w:rPr>
          <w:rFonts w:hint="eastAsia"/>
          <w:iCs/>
          <w:color w:val="000000" w:themeColor="text1"/>
          <w:sz w:val="24"/>
          <w:szCs w:val="24"/>
          <w:lang w:eastAsia="zh-CN"/>
        </w:rPr>
        <w:t>指标问题特设技术专家组开展的工作和来自以下方面的投入：融资报告技术专家组</w:t>
      </w:r>
      <w:r w:rsidRPr="004D6809">
        <w:rPr>
          <w:iCs/>
          <w:color w:val="000000" w:themeColor="text1"/>
          <w:sz w:val="24"/>
          <w:szCs w:val="24"/>
          <w:vertAlign w:val="superscript"/>
          <w:lang w:val="en-GB"/>
        </w:rPr>
        <w:footnoteReference w:id="18"/>
      </w:r>
      <w:r w:rsidRPr="004D6809">
        <w:rPr>
          <w:rFonts w:hint="eastAsia"/>
          <w:iCs/>
          <w:color w:val="000000" w:themeColor="text1"/>
          <w:sz w:val="24"/>
          <w:szCs w:val="24"/>
          <w:lang w:eastAsia="zh-CN"/>
        </w:rPr>
        <w:t>、科技合作非正式咨询小组</w:t>
      </w:r>
      <w:r w:rsidRPr="004D6809">
        <w:rPr>
          <w:iCs/>
          <w:color w:val="000000" w:themeColor="text1"/>
          <w:sz w:val="24"/>
          <w:szCs w:val="24"/>
          <w:vertAlign w:val="superscript"/>
          <w:lang w:val="en-GB"/>
        </w:rPr>
        <w:footnoteReference w:id="19"/>
      </w:r>
      <w:r w:rsidRPr="004D6809">
        <w:rPr>
          <w:rFonts w:hint="eastAsia"/>
          <w:iCs/>
          <w:color w:val="000000" w:themeColor="text1"/>
          <w:sz w:val="24"/>
          <w:szCs w:val="24"/>
          <w:lang w:eastAsia="zh-CN"/>
        </w:rPr>
        <w:t>、应《生物多样性</w:t>
      </w:r>
      <w:r w:rsidRPr="004D6809">
        <w:rPr>
          <w:rFonts w:hint="eastAsia"/>
          <w:iCs/>
          <w:color w:val="000000" w:themeColor="text1"/>
          <w:sz w:val="24"/>
          <w:szCs w:val="24"/>
          <w:lang w:val="en-GB" w:eastAsia="zh-CN"/>
        </w:rPr>
        <w:t>公约》</w:t>
      </w:r>
      <w:r w:rsidRPr="004D6809">
        <w:rPr>
          <w:iCs/>
          <w:color w:val="000000" w:themeColor="text1"/>
          <w:sz w:val="24"/>
          <w:szCs w:val="24"/>
          <w:vertAlign w:val="superscript"/>
          <w:lang w:val="en-GB" w:eastAsia="zh-CN"/>
        </w:rPr>
        <w:footnoteReference w:id="20"/>
      </w:r>
      <w:r w:rsidRPr="004D6809">
        <w:rPr>
          <w:rFonts w:hint="eastAsia"/>
          <w:iCs/>
          <w:color w:val="000000" w:themeColor="text1"/>
          <w:sz w:val="24"/>
          <w:szCs w:val="24"/>
          <w:lang w:val="en-GB" w:eastAsia="zh-CN"/>
        </w:rPr>
        <w:t>第</w:t>
      </w:r>
      <w:r w:rsidRPr="004D6809">
        <w:rPr>
          <w:iCs/>
          <w:color w:val="000000" w:themeColor="text1"/>
          <w:sz w:val="24"/>
          <w:szCs w:val="24"/>
          <w:lang w:val="en-GB" w:eastAsia="zh-CN"/>
        </w:rPr>
        <w:t>8(j)</w:t>
      </w:r>
      <w:r w:rsidRPr="004D6809">
        <w:rPr>
          <w:rFonts w:hint="eastAsia"/>
          <w:iCs/>
          <w:color w:val="000000" w:themeColor="text1"/>
          <w:sz w:val="24"/>
          <w:szCs w:val="24"/>
          <w:lang w:val="en-GB" w:eastAsia="zh-CN"/>
        </w:rPr>
        <w:t>条和相关条款问题不限成员名额特设工作组第十二次会议</w:t>
      </w:r>
      <w:r w:rsidRPr="004D6809">
        <w:rPr>
          <w:iCs/>
          <w:color w:val="000000" w:themeColor="text1"/>
          <w:sz w:val="24"/>
          <w:szCs w:val="24"/>
          <w:vertAlign w:val="superscript"/>
          <w:lang w:val="en-GB"/>
        </w:rPr>
        <w:footnoteReference w:id="21"/>
      </w:r>
      <w:r w:rsidR="00F17BB2">
        <w:rPr>
          <w:rFonts w:hint="eastAsia"/>
          <w:iCs/>
          <w:color w:val="000000" w:themeColor="text1"/>
          <w:sz w:val="24"/>
          <w:szCs w:val="24"/>
          <w:lang w:val="en-GB" w:eastAsia="zh-CN"/>
        </w:rPr>
        <w:t>、</w:t>
      </w:r>
      <w:r w:rsidR="00F17BB2" w:rsidRPr="00F17BB2">
        <w:rPr>
          <w:rFonts w:hint="eastAsia"/>
          <w:iCs/>
          <w:color w:val="000000" w:themeColor="text1"/>
          <w:sz w:val="24"/>
          <w:szCs w:val="24"/>
          <w:lang w:val="en-GB" w:eastAsia="zh-CN"/>
        </w:rPr>
        <w:t>分享利用遗传资源数字序列信息所产生惠益问题不限成员名额特设工作组</w:t>
      </w:r>
      <w:r w:rsidR="00F17BB2">
        <w:rPr>
          <w:rFonts w:hint="eastAsia"/>
          <w:iCs/>
          <w:color w:val="000000" w:themeColor="text1"/>
          <w:sz w:val="24"/>
          <w:szCs w:val="24"/>
          <w:lang w:val="en-GB" w:eastAsia="zh-CN"/>
        </w:rPr>
        <w:t>第二次会议</w:t>
      </w:r>
      <w:r w:rsidR="00AC7EFB">
        <w:rPr>
          <w:rStyle w:val="FootnoteReference"/>
          <w:iCs/>
          <w:color w:val="000000" w:themeColor="text1"/>
          <w:sz w:val="24"/>
          <w:szCs w:val="24"/>
          <w:lang w:val="en-GB" w:eastAsia="zh-CN"/>
        </w:rPr>
        <w:footnoteReference w:id="22"/>
      </w:r>
      <w:r w:rsidRPr="004D6809">
        <w:rPr>
          <w:rFonts w:hint="eastAsia"/>
          <w:iCs/>
          <w:color w:val="000000" w:themeColor="text1"/>
          <w:sz w:val="24"/>
          <w:szCs w:val="24"/>
          <w:lang w:val="en-GB" w:eastAsia="zh-CN"/>
        </w:rPr>
        <w:t>要求对传统知识指标进行的科学和技术审查以及</w:t>
      </w:r>
      <w:r w:rsidRPr="004D6809">
        <w:rPr>
          <w:rFonts w:hint="eastAsia"/>
          <w:iCs/>
          <w:color w:val="000000" w:themeColor="text1"/>
          <w:sz w:val="24"/>
          <w:szCs w:val="24"/>
          <w:lang w:eastAsia="zh-CN"/>
        </w:rPr>
        <w:t>卡塔赫纳生物安全议定书联络小组的工作</w:t>
      </w:r>
      <w:r w:rsidRPr="004D6809">
        <w:rPr>
          <w:iCs/>
          <w:color w:val="000000" w:themeColor="text1"/>
          <w:sz w:val="24"/>
          <w:szCs w:val="24"/>
          <w:vertAlign w:val="superscript"/>
          <w:lang w:val="en-GB"/>
        </w:rPr>
        <w:footnoteReference w:id="23"/>
      </w:r>
      <w:r w:rsidRPr="004D6809">
        <w:rPr>
          <w:rFonts w:hint="eastAsia"/>
          <w:iCs/>
          <w:color w:val="000000" w:themeColor="text1"/>
          <w:sz w:val="24"/>
          <w:szCs w:val="24"/>
          <w:lang w:eastAsia="zh-CN"/>
        </w:rPr>
        <w:t>，</w:t>
      </w:r>
    </w:p>
    <w:p w14:paraId="124EDB73" w14:textId="77777777" w:rsidR="004D6809" w:rsidRPr="004D6809" w:rsidRDefault="004D6809" w:rsidP="009B7020">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t>又赞赏地注意到</w:t>
      </w:r>
      <w:r w:rsidRPr="004D6809">
        <w:rPr>
          <w:rFonts w:hint="eastAsia"/>
          <w:iCs/>
          <w:color w:val="000000" w:themeColor="text1"/>
          <w:sz w:val="24"/>
          <w:szCs w:val="24"/>
          <w:shd w:val="clear" w:color="auto" w:fill="FFFFFF"/>
          <w:lang w:eastAsia="zh-CN"/>
        </w:rPr>
        <w:t>各国际组织和倡议对指标问题特设技术专家组工作的贡献以及缔约方和国家机构为维护与监测《昆明</w:t>
      </w:r>
      <w:r w:rsidRPr="004D6809">
        <w:rPr>
          <w:iCs/>
          <w:color w:val="000000" w:themeColor="text1"/>
          <w:sz w:val="24"/>
          <w:szCs w:val="24"/>
          <w:shd w:val="clear" w:color="auto" w:fill="FFFFFF"/>
          <w:lang w:eastAsia="zh-CN"/>
        </w:rPr>
        <w:t>-</w:t>
      </w:r>
      <w:r w:rsidRPr="004D6809">
        <w:rPr>
          <w:rFonts w:hint="eastAsia"/>
          <w:iCs/>
          <w:color w:val="000000" w:themeColor="text1"/>
          <w:sz w:val="24"/>
          <w:szCs w:val="24"/>
          <w:shd w:val="clear" w:color="auto" w:fill="FFFFFF"/>
          <w:lang w:eastAsia="zh-CN"/>
        </w:rPr>
        <w:t>蒙特利尔全球生物多样性框架》相关的国家数据库和数据收集所开展的工作</w:t>
      </w:r>
      <w:r w:rsidRPr="004D6809">
        <w:rPr>
          <w:iCs/>
          <w:color w:val="000000" w:themeColor="text1"/>
          <w:sz w:val="24"/>
          <w:szCs w:val="24"/>
          <w:shd w:val="clear" w:color="auto" w:fill="FFFFFF"/>
          <w:vertAlign w:val="superscript"/>
          <w:lang w:eastAsia="zh-CN"/>
        </w:rPr>
        <w:footnoteReference w:id="24"/>
      </w:r>
      <w:r w:rsidRPr="004D6809">
        <w:rPr>
          <w:rFonts w:hint="eastAsia"/>
          <w:iCs/>
          <w:color w:val="000000" w:themeColor="text1"/>
          <w:sz w:val="24"/>
          <w:szCs w:val="24"/>
          <w:shd w:val="clear" w:color="auto" w:fill="FFFFFF"/>
          <w:lang w:eastAsia="zh-CN"/>
        </w:rPr>
        <w:t>，</w:t>
      </w:r>
    </w:p>
    <w:p w14:paraId="764595ED" w14:textId="77777777" w:rsidR="004D6809" w:rsidRDefault="004D6809" w:rsidP="009B7020">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t>还赞赏地注意到</w:t>
      </w:r>
      <w:r w:rsidRPr="004D6809">
        <w:rPr>
          <w:rFonts w:hint="eastAsia"/>
          <w:iCs/>
          <w:color w:val="000000" w:themeColor="text1"/>
          <w:sz w:val="24"/>
          <w:szCs w:val="24"/>
          <w:shd w:val="clear" w:color="auto" w:fill="FFFFFF"/>
          <w:lang w:eastAsia="zh-CN"/>
        </w:rPr>
        <w:t>在</w:t>
      </w:r>
      <w:r w:rsidRPr="004D6809">
        <w:rPr>
          <w:rFonts w:hint="eastAsia"/>
          <w:iCs/>
          <w:color w:val="000000" w:themeColor="text1"/>
          <w:sz w:val="24"/>
          <w:szCs w:val="24"/>
          <w:lang w:eastAsia="zh-CN"/>
        </w:rPr>
        <w:t>伯尔尼进程</w:t>
      </w:r>
      <w:r w:rsidRPr="004D6809">
        <w:rPr>
          <w:color w:val="000000" w:themeColor="text1"/>
          <w:sz w:val="24"/>
          <w:szCs w:val="24"/>
          <w:shd w:val="clear" w:color="auto" w:fill="FFFFFF"/>
          <w:vertAlign w:val="superscript"/>
          <w:lang w:val="en-GB"/>
        </w:rPr>
        <w:footnoteReference w:id="25"/>
      </w:r>
      <w:r w:rsidRPr="004D6809">
        <w:rPr>
          <w:rFonts w:hint="eastAsia"/>
          <w:iCs/>
          <w:color w:val="000000" w:themeColor="text1"/>
          <w:sz w:val="24"/>
          <w:szCs w:val="24"/>
          <w:shd w:val="clear" w:color="auto" w:fill="FFFFFF"/>
          <w:lang w:eastAsia="zh-CN"/>
        </w:rPr>
        <w:t>下为加强制定生物多样性相关指标方面的合作所开展的工作，</w:t>
      </w:r>
    </w:p>
    <w:p w14:paraId="0306810B" w14:textId="77777777" w:rsidR="00AC7EFB" w:rsidRPr="00AC7EFB" w:rsidRDefault="00AC7EFB"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rFonts w:eastAsiaTheme="minorEastAsia"/>
          <w:kern w:val="22"/>
          <w:sz w:val="24"/>
          <w:szCs w:val="24"/>
          <w:lang w:val="en-GB" w:eastAsia="zh-CN"/>
        </w:rPr>
      </w:pPr>
      <w:bookmarkStart w:id="12" w:name="_Hlk142822277"/>
      <w:r w:rsidRPr="00AC7EFB">
        <w:rPr>
          <w:rFonts w:ascii="KaiTi_GB2312" w:eastAsia="KaiTi_GB2312" w:hAnsi="SimSun" w:hint="eastAsia"/>
          <w:sz w:val="24"/>
          <w:szCs w:val="24"/>
          <w:lang w:val="zh-CN" w:eastAsia="zh-CN"/>
        </w:rPr>
        <w:t>回顾</w:t>
      </w:r>
      <w:r w:rsidRPr="00AC7EFB">
        <w:rPr>
          <w:rFonts w:ascii="SimSun" w:hAnsi="SimSun" w:cs="SimSun" w:hint="eastAsia"/>
          <w:sz w:val="24"/>
          <w:szCs w:val="24"/>
          <w:lang w:val="zh-CN" w:eastAsia="zh-CN"/>
        </w:rPr>
        <w:t>以前与土著人民和地方社区相关的指标的工作</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包括</w:t>
      </w:r>
      <w:smartTag w:uri="urn:schemas-microsoft-com:office:smarttags" w:element="chsdate">
        <w:smartTagPr>
          <w:attr w:name="IsROCDate" w:val="False"/>
          <w:attr w:name="IsLunarDate" w:val="False"/>
          <w:attr w:name="Day" w:val="17"/>
          <w:attr w:name="Month" w:val="12"/>
          <w:attr w:name="Year" w:val="2016"/>
        </w:smartTagPr>
        <w:r w:rsidRPr="00AC7EFB">
          <w:rPr>
            <w:sz w:val="24"/>
            <w:szCs w:val="24"/>
            <w:lang w:val="en-GB" w:eastAsia="zh-CN"/>
          </w:rPr>
          <w:t>2016</w:t>
        </w:r>
        <w:r w:rsidRPr="00AC7EFB">
          <w:rPr>
            <w:rFonts w:ascii="SimSun" w:hAnsi="SimSun" w:cs="SimSun" w:hint="eastAsia"/>
            <w:sz w:val="24"/>
            <w:szCs w:val="24"/>
            <w:lang w:val="zh-CN" w:eastAsia="zh-CN"/>
          </w:rPr>
          <w:t>年</w:t>
        </w:r>
        <w:r w:rsidRPr="00AC7EFB">
          <w:rPr>
            <w:sz w:val="24"/>
            <w:szCs w:val="24"/>
            <w:lang w:val="en-GB" w:eastAsia="zh-CN"/>
          </w:rPr>
          <w:t>12</w:t>
        </w:r>
        <w:r w:rsidRPr="00AC7EFB">
          <w:rPr>
            <w:rFonts w:ascii="SimSun" w:hAnsi="SimSun" w:cs="SimSun" w:hint="eastAsia"/>
            <w:sz w:val="24"/>
            <w:szCs w:val="24"/>
            <w:lang w:val="zh-CN" w:eastAsia="zh-CN"/>
          </w:rPr>
          <w:t>月</w:t>
        </w:r>
        <w:r w:rsidRPr="00AC7EFB">
          <w:rPr>
            <w:sz w:val="24"/>
            <w:szCs w:val="24"/>
            <w:lang w:val="en-GB" w:eastAsia="zh-CN"/>
          </w:rPr>
          <w:t>17</w:t>
        </w:r>
        <w:r w:rsidRPr="00AC7EFB">
          <w:rPr>
            <w:rFonts w:ascii="SimSun" w:hAnsi="SimSun" w:cs="SimSun" w:hint="eastAsia"/>
            <w:sz w:val="24"/>
            <w:szCs w:val="24"/>
            <w:lang w:val="zh-CN" w:eastAsia="zh-CN"/>
          </w:rPr>
          <w:t>日</w:t>
        </w:r>
      </w:smartTag>
      <w:r w:rsidRPr="00AC7EFB">
        <w:rPr>
          <w:rFonts w:ascii="SimSun" w:hAnsi="SimSun" w:cs="SimSun" w:hint="eastAsia"/>
          <w:sz w:val="24"/>
          <w:szCs w:val="24"/>
          <w:lang w:val="zh-CN" w:eastAsia="zh-CN"/>
        </w:rPr>
        <w:t>关于《</w:t>
      </w:r>
      <w:r w:rsidRPr="00AC7EFB">
        <w:rPr>
          <w:sz w:val="24"/>
          <w:szCs w:val="24"/>
          <w:lang w:val="en-GB" w:eastAsia="zh-CN"/>
        </w:rPr>
        <w:t>2011-2020</w:t>
      </w:r>
      <w:r w:rsidRPr="00AC7EFB">
        <w:rPr>
          <w:rFonts w:ascii="SimSun" w:hAnsi="SimSun" w:cs="SimSun" w:hint="eastAsia"/>
          <w:sz w:val="24"/>
          <w:szCs w:val="24"/>
          <w:lang w:val="zh-CN" w:eastAsia="zh-CN"/>
        </w:rPr>
        <w:t>年生物多样性战略计划》和《爱知生物多样性目标》的第</w:t>
      </w:r>
      <w:hyperlink r:id="rId17" w:history="1">
        <w:r w:rsidRPr="00AC7EFB">
          <w:rPr>
            <w:color w:val="0000FF"/>
            <w:kern w:val="22"/>
            <w:sz w:val="24"/>
            <w:szCs w:val="24"/>
            <w:u w:val="single"/>
            <w:lang w:val="en-GB" w:eastAsia="zh-CN"/>
          </w:rPr>
          <w:t>XIII/28</w:t>
        </w:r>
      </w:hyperlink>
      <w:r w:rsidRPr="00AC7EFB">
        <w:rPr>
          <w:rFonts w:ascii="SimSun" w:hAnsi="SimSun" w:cs="SimSun" w:hint="eastAsia"/>
          <w:sz w:val="24"/>
          <w:szCs w:val="24"/>
          <w:lang w:val="zh-CN" w:eastAsia="zh-CN"/>
        </w:rPr>
        <w:t>号决定</w:t>
      </w:r>
      <w:r w:rsidRPr="00AC7EFB">
        <w:rPr>
          <w:rFonts w:ascii="SimSun" w:hAnsi="SimSun" w:cs="SimSun" w:hint="eastAsia"/>
          <w:sz w:val="24"/>
          <w:szCs w:val="24"/>
          <w:lang w:val="zh-CN" w:eastAsia="zh-CN"/>
        </w:rPr>
        <w:lastRenderedPageBreak/>
        <w:t>以及</w:t>
      </w:r>
      <w:smartTag w:uri="urn:schemas-microsoft-com:office:smarttags" w:element="chsdate">
        <w:smartTagPr>
          <w:attr w:name="IsROCDate" w:val="False"/>
          <w:attr w:name="IsLunarDate" w:val="False"/>
          <w:attr w:name="Day" w:val="19"/>
          <w:attr w:name="Month" w:val="12"/>
          <w:attr w:name="Year" w:val="2022"/>
        </w:smartTagPr>
        <w:r w:rsidRPr="00AC7EFB">
          <w:rPr>
            <w:sz w:val="24"/>
            <w:szCs w:val="24"/>
            <w:lang w:val="en-GB" w:eastAsia="zh-CN"/>
          </w:rPr>
          <w:t>2022</w:t>
        </w:r>
        <w:r w:rsidRPr="00AC7EFB">
          <w:rPr>
            <w:rFonts w:ascii="SimSun" w:hAnsi="SimSun" w:cs="SimSun" w:hint="eastAsia"/>
            <w:sz w:val="24"/>
            <w:szCs w:val="24"/>
            <w:lang w:val="zh-CN" w:eastAsia="zh-CN"/>
          </w:rPr>
          <w:t>年</w:t>
        </w:r>
        <w:r w:rsidRPr="00AC7EFB">
          <w:rPr>
            <w:sz w:val="24"/>
            <w:szCs w:val="24"/>
            <w:lang w:val="en-GB" w:eastAsia="zh-CN"/>
          </w:rPr>
          <w:t>12</w:t>
        </w:r>
        <w:r w:rsidRPr="00AC7EFB">
          <w:rPr>
            <w:rFonts w:ascii="SimSun" w:hAnsi="SimSun" w:cs="SimSun" w:hint="eastAsia"/>
            <w:sz w:val="24"/>
            <w:szCs w:val="24"/>
            <w:lang w:val="zh-CN" w:eastAsia="zh-CN"/>
          </w:rPr>
          <w:t>月</w:t>
        </w:r>
        <w:r w:rsidRPr="00AC7EFB">
          <w:rPr>
            <w:sz w:val="24"/>
            <w:szCs w:val="24"/>
            <w:lang w:val="en-GB" w:eastAsia="zh-CN"/>
          </w:rPr>
          <w:t>19</w:t>
        </w:r>
        <w:r w:rsidRPr="00AC7EFB">
          <w:rPr>
            <w:rFonts w:ascii="SimSun" w:hAnsi="SimSun" w:cs="SimSun" w:hint="eastAsia"/>
            <w:sz w:val="24"/>
            <w:szCs w:val="24"/>
            <w:lang w:val="zh-CN" w:eastAsia="zh-CN"/>
          </w:rPr>
          <w:t>日</w:t>
        </w:r>
      </w:smartTag>
      <w:r w:rsidRPr="00AC7EFB">
        <w:rPr>
          <w:rFonts w:ascii="SimSun" w:hAnsi="SimSun" w:cs="SimSun" w:hint="eastAsia"/>
          <w:sz w:val="24"/>
          <w:szCs w:val="24"/>
          <w:lang w:val="zh-CN" w:eastAsia="zh-CN"/>
        </w:rPr>
        <w:t>关于《昆明</w:t>
      </w:r>
      <w:r w:rsidRPr="00AC7EFB">
        <w:rPr>
          <w:sz w:val="24"/>
          <w:szCs w:val="24"/>
          <w:lang w:val="en-GB" w:eastAsia="zh-CN"/>
        </w:rPr>
        <w:t>-</w:t>
      </w:r>
      <w:r w:rsidRPr="00AC7EFB">
        <w:rPr>
          <w:rFonts w:ascii="SimSun" w:hAnsi="SimSun" w:cs="SimSun" w:hint="eastAsia"/>
          <w:sz w:val="24"/>
          <w:szCs w:val="24"/>
          <w:lang w:val="zh-CN" w:eastAsia="zh-CN"/>
        </w:rPr>
        <w:t>蒙特利尔全球生物多样性框架》的监测框架的第</w:t>
      </w:r>
      <w:r w:rsidRPr="00AC7EFB">
        <w:rPr>
          <w:sz w:val="24"/>
          <w:szCs w:val="24"/>
          <w:lang w:val="en-GB" w:eastAsia="zh-CN"/>
        </w:rPr>
        <w:t xml:space="preserve">15/5 </w:t>
      </w:r>
      <w:r w:rsidRPr="00AC7EFB">
        <w:rPr>
          <w:rFonts w:ascii="SimSun" w:hAnsi="SimSun" w:cs="SimSun" w:hint="eastAsia"/>
          <w:sz w:val="24"/>
          <w:szCs w:val="24"/>
          <w:lang w:val="zh-CN" w:eastAsia="zh-CN"/>
        </w:rPr>
        <w:t>号决定</w:t>
      </w:r>
      <w:r w:rsidRPr="00AC7EFB">
        <w:rPr>
          <w:sz w:val="24"/>
          <w:szCs w:val="24"/>
          <w:lang w:val="zh-CN" w:eastAsia="zh-CN"/>
        </w:rPr>
        <w:t>，</w:t>
      </w:r>
    </w:p>
    <w:bookmarkEnd w:id="12"/>
    <w:p w14:paraId="2B912E28" w14:textId="5DA509D3" w:rsidR="00AC7EFB" w:rsidRPr="00AC7EFB" w:rsidRDefault="00AC7EFB"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rFonts w:eastAsia="Times New Roman"/>
          <w:snapToGrid w:val="0"/>
          <w:kern w:val="22"/>
          <w:sz w:val="24"/>
          <w:szCs w:val="24"/>
          <w:lang w:val="en-GB" w:eastAsia="x-none"/>
        </w:rPr>
      </w:pPr>
      <w:r w:rsidRPr="00AC7EFB">
        <w:rPr>
          <w:rFonts w:ascii="KaiTi_GB2312" w:eastAsia="KaiTi_GB2312" w:hAnsi="SimSun" w:hint="eastAsia"/>
          <w:snapToGrid w:val="0"/>
          <w:kern w:val="22"/>
          <w:sz w:val="24"/>
          <w:szCs w:val="24"/>
          <w:lang w:val="zh-CN" w:eastAsia="x-none"/>
        </w:rPr>
        <w:t>强调</w:t>
      </w:r>
      <w:r w:rsidRPr="00AC7EFB">
        <w:rPr>
          <w:rFonts w:ascii="SimSun" w:hAnsi="SimSun" w:cs="SimSun" w:hint="eastAsia"/>
          <w:snapToGrid w:val="0"/>
          <w:kern w:val="22"/>
          <w:sz w:val="24"/>
          <w:szCs w:val="24"/>
          <w:lang w:val="zh-CN" w:eastAsia="x-none"/>
        </w:rPr>
        <w:t>在审查《昆明</w:t>
      </w:r>
      <w:r w:rsidRPr="00AC7EFB">
        <w:rPr>
          <w:rFonts w:eastAsia="Times New Roman"/>
          <w:snapToGrid w:val="0"/>
          <w:kern w:val="22"/>
          <w:sz w:val="24"/>
          <w:szCs w:val="24"/>
          <w:lang w:val="en-GB" w:eastAsia="x-none"/>
        </w:rPr>
        <w:t>-</w:t>
      </w:r>
      <w:r w:rsidRPr="00AC7EFB">
        <w:rPr>
          <w:rFonts w:ascii="SimSun" w:hAnsi="SimSun" w:cs="SimSun" w:hint="eastAsia"/>
          <w:snapToGrid w:val="0"/>
          <w:kern w:val="22"/>
          <w:sz w:val="24"/>
          <w:szCs w:val="24"/>
          <w:lang w:val="zh-CN" w:eastAsia="x-none"/>
        </w:rPr>
        <w:t>蒙特利尔全球生物多样性框架》的执行进展情况时</w:t>
      </w:r>
      <w:r w:rsidRPr="00AC7EFB">
        <w:rPr>
          <w:rFonts w:ascii="SimSun" w:hAnsi="SimSun" w:cs="SimSun" w:hint="eastAsia"/>
          <w:snapToGrid w:val="0"/>
          <w:kern w:val="22"/>
          <w:sz w:val="24"/>
          <w:szCs w:val="24"/>
          <w:lang w:val="en-GB" w:eastAsia="x-none"/>
        </w:rPr>
        <w:t>，</w:t>
      </w:r>
      <w:r w:rsidRPr="00AC7EFB">
        <w:rPr>
          <w:rFonts w:ascii="SimSun" w:hAnsi="SimSun" w:cs="SimSun" w:hint="eastAsia"/>
          <w:snapToGrid w:val="0"/>
          <w:kern w:val="22"/>
          <w:sz w:val="24"/>
          <w:szCs w:val="24"/>
          <w:lang w:val="zh-CN" w:eastAsia="x-none"/>
        </w:rPr>
        <w:t>让土著人民和地方社区参与并采纳他们的传统知识、创新和做法至关重要</w:t>
      </w:r>
      <w:r w:rsidRPr="00AC7EFB">
        <w:rPr>
          <w:rFonts w:eastAsia="Times New Roman"/>
          <w:snapToGrid w:val="0"/>
          <w:kern w:val="22"/>
          <w:sz w:val="24"/>
          <w:szCs w:val="24"/>
          <w:lang w:val="en-GB" w:eastAsia="x-none"/>
        </w:rPr>
        <w:t>,</w:t>
      </w:r>
    </w:p>
    <w:p w14:paraId="7CFDDCBC" w14:textId="7BA47FFC" w:rsidR="00AC7EFB" w:rsidRPr="004D6809" w:rsidRDefault="00AC7EFB" w:rsidP="009B7020">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AC7EFB">
        <w:rPr>
          <w:rFonts w:ascii="KaiTi_GB2312" w:eastAsia="KaiTi_GB2312" w:hAnsi="SimSun" w:hint="eastAsia"/>
          <w:sz w:val="24"/>
          <w:szCs w:val="24"/>
          <w:lang w:val="zh-CN" w:eastAsia="zh-CN"/>
        </w:rPr>
        <w:t>认识到</w:t>
      </w:r>
      <w:r w:rsidRPr="00AC7EFB">
        <w:rPr>
          <w:rFonts w:ascii="SimSun" w:hAnsi="SimSun" w:cs="SimSun" w:hint="eastAsia"/>
          <w:sz w:val="24"/>
          <w:szCs w:val="24"/>
          <w:lang w:val="zh-CN" w:eastAsia="zh-CN"/>
        </w:rPr>
        <w:t>基于社区的监测和信息系统对改善全球生物多样性知识、数据和信息的贡献</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同时承认需要让土著人民和地方社区参与这些信息系统的开发和管理</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以及需要加强国际合作以解决发展中国家的技术和资金缺口</w:t>
      </w:r>
      <w:r w:rsidRPr="00AC7EFB">
        <w:rPr>
          <w:rFonts w:ascii="SimSun" w:hAnsi="SimSun" w:cs="SimSun" w:hint="eastAsia"/>
          <w:sz w:val="24"/>
          <w:szCs w:val="24"/>
          <w:lang w:val="en-GB" w:eastAsia="zh-CN"/>
        </w:rPr>
        <w:t>，</w:t>
      </w:r>
    </w:p>
    <w:p w14:paraId="6695AC6B" w14:textId="77777777" w:rsidR="004D6809" w:rsidRPr="004D6809" w:rsidRDefault="004D6809" w:rsidP="009B7020">
      <w:pPr>
        <w:tabs>
          <w:tab w:val="clear" w:pos="567"/>
          <w:tab w:val="clear" w:pos="1134"/>
          <w:tab w:val="clear" w:pos="1701"/>
          <w:tab w:val="clear" w:pos="2268"/>
        </w:tabs>
        <w:spacing w:before="120" w:after="120"/>
        <w:ind w:left="490" w:firstLine="490"/>
        <w:rPr>
          <w:iCs/>
          <w:kern w:val="22"/>
          <w:sz w:val="24"/>
          <w:szCs w:val="24"/>
          <w:lang w:eastAsia="zh-CN"/>
        </w:rPr>
      </w:pPr>
      <w:r w:rsidRPr="004D6809">
        <w:rPr>
          <w:rFonts w:eastAsia="KaiTi" w:hint="eastAsia"/>
          <w:iCs/>
          <w:sz w:val="24"/>
          <w:szCs w:val="24"/>
          <w:shd w:val="clear" w:color="auto" w:fill="FFFFFF"/>
          <w:lang w:eastAsia="zh-CN"/>
        </w:rPr>
        <w:t>注意到</w:t>
      </w:r>
      <w:r w:rsidRPr="004D6809">
        <w:rPr>
          <w:rFonts w:hint="eastAsia"/>
          <w:iCs/>
          <w:kern w:val="22"/>
          <w:sz w:val="24"/>
          <w:szCs w:val="24"/>
          <w:lang w:eastAsia="zh-CN"/>
        </w:rPr>
        <w:t>根据</w:t>
      </w:r>
      <w:r w:rsidRPr="004D6809">
        <w:rPr>
          <w:rFonts w:hint="eastAsia"/>
          <w:iCs/>
          <w:kern w:val="22"/>
          <w:sz w:val="24"/>
          <w:szCs w:val="24"/>
          <w:lang w:eastAsia="zh-CN"/>
        </w:rPr>
        <w:t>2022</w:t>
      </w:r>
      <w:r w:rsidRPr="004D6809">
        <w:rPr>
          <w:rFonts w:hint="eastAsia"/>
          <w:iCs/>
          <w:kern w:val="22"/>
          <w:sz w:val="24"/>
          <w:szCs w:val="24"/>
          <w:lang w:eastAsia="zh-CN"/>
        </w:rPr>
        <w:t>年</w:t>
      </w:r>
      <w:r w:rsidRPr="004D6809">
        <w:rPr>
          <w:rFonts w:hint="eastAsia"/>
          <w:iCs/>
          <w:kern w:val="22"/>
          <w:sz w:val="24"/>
          <w:szCs w:val="24"/>
          <w:lang w:eastAsia="zh-CN"/>
        </w:rPr>
        <w:t>12</w:t>
      </w:r>
      <w:r w:rsidRPr="004D6809">
        <w:rPr>
          <w:rFonts w:hint="eastAsia"/>
          <w:iCs/>
          <w:kern w:val="22"/>
          <w:sz w:val="24"/>
          <w:szCs w:val="24"/>
          <w:lang w:eastAsia="zh-CN"/>
        </w:rPr>
        <w:t>月</w:t>
      </w:r>
      <w:r w:rsidRPr="004D6809">
        <w:rPr>
          <w:rFonts w:hint="eastAsia"/>
          <w:iCs/>
          <w:kern w:val="22"/>
          <w:sz w:val="24"/>
          <w:szCs w:val="24"/>
          <w:lang w:eastAsia="zh-CN"/>
        </w:rPr>
        <w:t>19</w:t>
      </w:r>
      <w:r w:rsidRPr="004D6809">
        <w:rPr>
          <w:rFonts w:hint="eastAsia"/>
          <w:iCs/>
          <w:kern w:val="22"/>
          <w:sz w:val="24"/>
          <w:szCs w:val="24"/>
          <w:lang w:eastAsia="zh-CN"/>
        </w:rPr>
        <w:t>日第</w:t>
      </w:r>
      <w:r w:rsidRPr="004D6809">
        <w:rPr>
          <w:iCs/>
          <w:kern w:val="22"/>
          <w:sz w:val="24"/>
          <w:szCs w:val="24"/>
          <w:lang w:eastAsia="zh-CN"/>
        </w:rPr>
        <w:t xml:space="preserve"> 15/29 </w:t>
      </w:r>
      <w:r w:rsidRPr="004D6809">
        <w:rPr>
          <w:rFonts w:hint="eastAsia"/>
          <w:iCs/>
          <w:kern w:val="22"/>
          <w:sz w:val="24"/>
          <w:szCs w:val="24"/>
          <w:lang w:eastAsia="zh-CN"/>
        </w:rPr>
        <w:t>号决定第</w:t>
      </w:r>
      <w:r w:rsidRPr="004D6809">
        <w:rPr>
          <w:rFonts w:hint="eastAsia"/>
          <w:iCs/>
          <w:kern w:val="22"/>
          <w:sz w:val="24"/>
          <w:szCs w:val="24"/>
          <w:lang w:eastAsia="zh-CN"/>
        </w:rPr>
        <w:t>2(c)</w:t>
      </w:r>
      <w:r w:rsidRPr="004D6809">
        <w:rPr>
          <w:rFonts w:hint="eastAsia"/>
          <w:iCs/>
          <w:kern w:val="22"/>
          <w:sz w:val="24"/>
          <w:szCs w:val="24"/>
          <w:lang w:eastAsia="zh-CN"/>
        </w:rPr>
        <w:t>段制定生物多样性和健康指标、根据第</w:t>
      </w:r>
      <w:r w:rsidRPr="004D6809">
        <w:rPr>
          <w:iCs/>
          <w:kern w:val="22"/>
          <w:sz w:val="24"/>
          <w:szCs w:val="24"/>
          <w:lang w:eastAsia="zh-CN"/>
        </w:rPr>
        <w:t xml:space="preserve"> 15/5</w:t>
      </w:r>
      <w:r w:rsidRPr="004D6809">
        <w:rPr>
          <w:rFonts w:hint="eastAsia"/>
          <w:iCs/>
          <w:kern w:val="22"/>
          <w:sz w:val="24"/>
          <w:szCs w:val="24"/>
          <w:lang w:eastAsia="zh-CN"/>
        </w:rPr>
        <w:t>号和第</w:t>
      </w:r>
      <w:r w:rsidRPr="004D6809">
        <w:rPr>
          <w:iCs/>
          <w:kern w:val="22"/>
          <w:sz w:val="24"/>
          <w:szCs w:val="24"/>
          <w:lang w:eastAsia="zh-CN"/>
        </w:rPr>
        <w:t xml:space="preserve"> 15/13 </w:t>
      </w:r>
      <w:r w:rsidRPr="004D6809">
        <w:rPr>
          <w:rFonts w:hint="eastAsia"/>
          <w:iCs/>
          <w:kern w:val="22"/>
          <w:sz w:val="24"/>
          <w:szCs w:val="24"/>
          <w:lang w:eastAsia="zh-CN"/>
        </w:rPr>
        <w:t>号决定制定全球植物保护战略指标的情况</w:t>
      </w:r>
      <w:r w:rsidRPr="004D6809">
        <w:rPr>
          <w:kern w:val="22"/>
          <w:sz w:val="24"/>
          <w:szCs w:val="24"/>
          <w:vertAlign w:val="superscript"/>
          <w:lang w:val="en-CA"/>
        </w:rPr>
        <w:footnoteReference w:id="26"/>
      </w:r>
      <w:r w:rsidRPr="004D6809">
        <w:rPr>
          <w:rFonts w:hint="eastAsia"/>
          <w:iCs/>
          <w:kern w:val="22"/>
          <w:sz w:val="24"/>
          <w:szCs w:val="24"/>
          <w:lang w:eastAsia="zh-CN"/>
        </w:rPr>
        <w:t>，</w:t>
      </w:r>
    </w:p>
    <w:p w14:paraId="17046083"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eastAsia="zh-CN"/>
        </w:rPr>
      </w:pPr>
      <w:r w:rsidRPr="004D6809">
        <w:rPr>
          <w:rFonts w:eastAsia="KaiTi" w:hint="eastAsia"/>
          <w:iCs/>
          <w:sz w:val="24"/>
          <w:szCs w:val="24"/>
          <w:shd w:val="clear" w:color="auto" w:fill="FFFFFF"/>
          <w:lang w:eastAsia="zh-CN"/>
        </w:rPr>
        <w:t>赞赏地注意到</w:t>
      </w:r>
      <w:r w:rsidRPr="004D6809">
        <w:rPr>
          <w:rFonts w:hint="eastAsia"/>
          <w:iCs/>
          <w:sz w:val="24"/>
          <w:szCs w:val="24"/>
          <w:lang w:eastAsia="zh-CN"/>
        </w:rPr>
        <w:t>大不列颠及北爱尔兰联合王国政府和欧洲联盟提供捐款，使专家组得以开展工作；联合国粮食及农业组织提供捐助，主办关于指标</w:t>
      </w:r>
      <w:r w:rsidRPr="004D6809">
        <w:rPr>
          <w:iCs/>
          <w:sz w:val="24"/>
          <w:szCs w:val="24"/>
          <w:lang w:eastAsia="zh-CN"/>
        </w:rPr>
        <w:t xml:space="preserve"> 7.2</w:t>
      </w:r>
      <w:r w:rsidRPr="004D6809">
        <w:rPr>
          <w:rFonts w:hint="eastAsia"/>
          <w:iCs/>
          <w:sz w:val="24"/>
          <w:szCs w:val="24"/>
          <w:lang w:eastAsia="zh-CN"/>
        </w:rPr>
        <w:t>的专家会议；联合王国政府提供捐款，用于就获取和惠益分享指标以及私营部门融资开展指标研究；加拿大政府提供捐款，用于制定解释性指导意见和进行差距分析；联合国环境规划署世界养护监测中心为支持指标问题特设技术专家组的工作所提供的实物支持，</w:t>
      </w:r>
    </w:p>
    <w:p w14:paraId="1DF73AB0"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回顾</w:t>
      </w:r>
      <w:r w:rsidRPr="004D6809">
        <w:rPr>
          <w:rFonts w:hint="eastAsia"/>
          <w:iCs/>
          <w:sz w:val="24"/>
          <w:szCs w:val="24"/>
          <w:lang w:eastAsia="zh-CN"/>
        </w:rPr>
        <w:t>第</w:t>
      </w:r>
      <w:r w:rsidRPr="004D6809">
        <w:rPr>
          <w:iCs/>
          <w:sz w:val="24"/>
          <w:szCs w:val="24"/>
          <w:lang w:eastAsia="zh-CN"/>
        </w:rPr>
        <w:t>15/6</w:t>
      </w:r>
      <w:r w:rsidRPr="004D6809">
        <w:rPr>
          <w:rFonts w:hint="eastAsia"/>
          <w:iCs/>
          <w:sz w:val="24"/>
          <w:szCs w:val="24"/>
          <w:lang w:eastAsia="zh-CN"/>
        </w:rPr>
        <w:t>号决定第</w:t>
      </w:r>
      <w:r w:rsidRPr="004D6809">
        <w:rPr>
          <w:iCs/>
          <w:sz w:val="24"/>
          <w:szCs w:val="24"/>
          <w:lang w:eastAsia="zh-CN"/>
        </w:rPr>
        <w:t>13</w:t>
      </w:r>
      <w:r w:rsidRPr="004D6809">
        <w:rPr>
          <w:rFonts w:hint="eastAsia"/>
          <w:iCs/>
          <w:sz w:val="24"/>
          <w:szCs w:val="24"/>
          <w:lang w:eastAsia="zh-CN"/>
        </w:rPr>
        <w:t>段，其中缔约方大会请所有缔约方在国家报告中使用</w:t>
      </w:r>
      <w:r w:rsidRPr="004D6809">
        <w:rPr>
          <w:rFonts w:eastAsia="Times New Roman"/>
          <w:iCs/>
          <w:sz w:val="24"/>
          <w:szCs w:val="24"/>
          <w:lang w:eastAsia="zh-CN"/>
        </w:rPr>
        <w:t xml:space="preserve"> </w:t>
      </w:r>
      <w:r w:rsidRPr="004D6809">
        <w:rPr>
          <w:rFonts w:hint="eastAsia"/>
          <w:iCs/>
          <w:sz w:val="24"/>
          <w:szCs w:val="24"/>
          <w:lang w:eastAsia="zh-CN"/>
        </w:rPr>
        <w:t>《昆明</w:t>
      </w:r>
      <w:r w:rsidRPr="004D6809">
        <w:rPr>
          <w:rFonts w:eastAsia="Times New Roman"/>
          <w:iCs/>
          <w:sz w:val="24"/>
          <w:szCs w:val="24"/>
          <w:lang w:eastAsia="zh-CN"/>
        </w:rPr>
        <w:t>-</w:t>
      </w:r>
      <w:r w:rsidRPr="004D6809">
        <w:rPr>
          <w:rFonts w:hint="eastAsia"/>
          <w:iCs/>
          <w:sz w:val="24"/>
          <w:szCs w:val="24"/>
          <w:lang w:eastAsia="zh-CN"/>
        </w:rPr>
        <w:t>蒙特利尔全球生物多样性框架》监测框架的标题指标，作为补充，可酌情任选监测框架所列组成指标和补充指标，还可使用其他国家指标，这为各国特别是发展中国家逐步执行该段的规定提供了灵活性，因为当时有些指标尚未就绪，而且需要为标题指标进行能力建设和发展，</w:t>
      </w:r>
    </w:p>
    <w:p w14:paraId="30933526"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注意到</w:t>
      </w:r>
      <w:r w:rsidRPr="004D6809">
        <w:rPr>
          <w:rFonts w:ascii="KaiTi" w:hAnsi="KaiTi" w:hint="eastAsia"/>
          <w:iCs/>
          <w:sz w:val="24"/>
          <w:szCs w:val="24"/>
          <w:lang w:eastAsia="zh-CN"/>
        </w:rPr>
        <w:t>为响应</w:t>
      </w:r>
      <w:r w:rsidRPr="004D6809">
        <w:rPr>
          <w:rFonts w:hint="eastAsia"/>
          <w:iCs/>
          <w:sz w:val="24"/>
          <w:szCs w:val="24"/>
          <w:lang w:eastAsia="zh-CN"/>
        </w:rPr>
        <w:t>《框架》的通过，目前正在为《性别平等行动计划》（</w:t>
      </w:r>
      <w:r w:rsidRPr="004D6809">
        <w:rPr>
          <w:sz w:val="24"/>
          <w:szCs w:val="28"/>
          <w:lang w:val="en-CA" w:eastAsia="zh-CN"/>
        </w:rPr>
        <w:t>2023</w:t>
      </w:r>
      <w:r w:rsidRPr="004D6809">
        <w:rPr>
          <w:sz w:val="24"/>
          <w:szCs w:val="28"/>
          <w:lang w:val="en-CA"/>
        </w:rPr>
        <w:sym w:font="Symbol" w:char="F02D"/>
      </w:r>
      <w:r w:rsidRPr="004D6809">
        <w:rPr>
          <w:sz w:val="24"/>
          <w:szCs w:val="28"/>
          <w:lang w:val="en-CA" w:eastAsia="zh-CN"/>
        </w:rPr>
        <w:t>2030</w:t>
      </w:r>
      <w:r w:rsidRPr="004D6809">
        <w:rPr>
          <w:sz w:val="24"/>
          <w:szCs w:val="28"/>
          <w:lang w:val="en-CA" w:eastAsia="zh-CN"/>
        </w:rPr>
        <w:t>年</w:t>
      </w:r>
      <w:r w:rsidRPr="004D6809">
        <w:rPr>
          <w:rFonts w:hint="eastAsia"/>
          <w:iCs/>
          <w:sz w:val="24"/>
          <w:szCs w:val="24"/>
          <w:lang w:eastAsia="zh-CN"/>
        </w:rPr>
        <w:t>）</w:t>
      </w:r>
      <w:r w:rsidRPr="004D6809">
        <w:rPr>
          <w:rFonts w:eastAsia="Times New Roman"/>
          <w:sz w:val="24"/>
          <w:szCs w:val="28"/>
          <w:vertAlign w:val="superscript"/>
          <w:lang w:val="en-CA"/>
        </w:rPr>
        <w:footnoteReference w:id="27"/>
      </w:r>
      <w:r w:rsidRPr="004D6809">
        <w:rPr>
          <w:rFonts w:hint="eastAsia"/>
          <w:iCs/>
          <w:sz w:val="24"/>
          <w:szCs w:val="24"/>
          <w:lang w:eastAsia="zh-CN"/>
        </w:rPr>
        <w:t xml:space="preserve"> </w:t>
      </w:r>
      <w:r w:rsidRPr="004D6809">
        <w:rPr>
          <w:rFonts w:hint="eastAsia"/>
          <w:iCs/>
          <w:sz w:val="24"/>
          <w:szCs w:val="24"/>
          <w:lang w:eastAsia="zh-CN"/>
        </w:rPr>
        <w:t>制定一项指标</w:t>
      </w:r>
      <w:r w:rsidRPr="004D6809">
        <w:rPr>
          <w:rFonts w:eastAsia="Times New Roman"/>
          <w:sz w:val="24"/>
          <w:szCs w:val="24"/>
          <w:vertAlign w:val="superscript"/>
          <w:lang w:val="en-CA"/>
        </w:rPr>
        <w:footnoteReference w:id="28"/>
      </w:r>
      <w:r w:rsidRPr="004D6809">
        <w:rPr>
          <w:rFonts w:hint="eastAsia"/>
          <w:iCs/>
          <w:sz w:val="24"/>
          <w:szCs w:val="24"/>
          <w:lang w:eastAsia="zh-CN"/>
        </w:rPr>
        <w:t>，</w:t>
      </w:r>
      <w:r w:rsidRPr="004D6809">
        <w:rPr>
          <w:rFonts w:hint="eastAsia"/>
          <w:iCs/>
          <w:sz w:val="24"/>
          <w:szCs w:val="24"/>
          <w:lang w:eastAsia="zh-CN"/>
        </w:rPr>
        <w:t xml:space="preserve"> </w:t>
      </w:r>
    </w:p>
    <w:p w14:paraId="1A6ACA06"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认识到</w:t>
      </w:r>
      <w:r w:rsidRPr="004D6809">
        <w:rPr>
          <w:rFonts w:hint="eastAsia"/>
          <w:iCs/>
          <w:sz w:val="24"/>
          <w:szCs w:val="24"/>
          <w:lang w:eastAsia="zh-CN"/>
        </w:rPr>
        <w:t>收集和生成数据、维护数据库和处理生物多样性相关数据的能力分布不均，发展中国家需要这方面执行工作手段的支持，包括通过国际合作、资源调动、信息基础设施、能力建设和发展、技术和科学合作以及技术转让，</w:t>
      </w:r>
    </w:p>
    <w:p w14:paraId="0DD50C25"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又认识</w:t>
      </w:r>
      <w:r w:rsidRPr="004D6809">
        <w:rPr>
          <w:rFonts w:hint="eastAsia"/>
          <w:iCs/>
          <w:sz w:val="24"/>
          <w:szCs w:val="24"/>
          <w:lang w:eastAsia="zh-CN"/>
        </w:rPr>
        <w:t>到加强国家监测、报告、审查和信息系统的重要性，这些系统是根据国情和优先事项监测《框架》执行包括生态系统层面监测的主要信息来源，</w:t>
      </w:r>
    </w:p>
    <w:p w14:paraId="413F9140"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t>[1.</w:t>
      </w:r>
      <w:r w:rsidRPr="004D6809">
        <w:rPr>
          <w:iCs/>
          <w:sz w:val="24"/>
          <w:szCs w:val="24"/>
          <w:lang w:val="en-CA" w:eastAsia="zh-CN"/>
        </w:rPr>
        <w:tab/>
      </w:r>
      <w:r w:rsidRPr="004D6809">
        <w:rPr>
          <w:rFonts w:ascii="KaiTi" w:eastAsia="KaiTi" w:hAnsi="KaiTi"/>
          <w:iCs/>
          <w:sz w:val="24"/>
          <w:szCs w:val="24"/>
          <w:lang w:eastAsia="zh-CN"/>
        </w:rPr>
        <w:t>核可</w:t>
      </w:r>
      <w:r w:rsidRPr="004D6809">
        <w:rPr>
          <w:iCs/>
          <w:sz w:val="24"/>
          <w:szCs w:val="24"/>
          <w:lang w:val="en-CA" w:eastAsia="zh-CN"/>
        </w:rPr>
        <w:t>本决定附件一所载对</w:t>
      </w:r>
      <w:r w:rsidRPr="004D6809">
        <w:rPr>
          <w:rFonts w:hint="eastAsia"/>
          <w:iCs/>
          <w:sz w:val="24"/>
          <w:szCs w:val="24"/>
          <w:lang w:val="en-CA" w:eastAsia="zh-CN"/>
        </w:rPr>
        <w:t>《</w:t>
      </w:r>
      <w:r w:rsidRPr="004D6809">
        <w:rPr>
          <w:iCs/>
          <w:sz w:val="24"/>
          <w:szCs w:val="24"/>
          <w:lang w:val="en-CA" w:eastAsia="zh-CN"/>
        </w:rPr>
        <w:t>昆明</w:t>
      </w:r>
      <w:r w:rsidRPr="004D6809">
        <w:rPr>
          <w:iCs/>
          <w:sz w:val="24"/>
          <w:szCs w:val="24"/>
          <w:lang w:val="en-CA" w:eastAsia="zh-CN"/>
        </w:rPr>
        <w:t>-</w:t>
      </w:r>
      <w:r w:rsidRPr="004D6809">
        <w:rPr>
          <w:iCs/>
          <w:sz w:val="24"/>
          <w:szCs w:val="24"/>
          <w:lang w:val="en-CA" w:eastAsia="zh-CN"/>
        </w:rPr>
        <w:t>蒙特利尔全球生物多样性框架</w:t>
      </w:r>
      <w:r w:rsidRPr="004D6809">
        <w:rPr>
          <w:rFonts w:hint="eastAsia"/>
          <w:iCs/>
          <w:sz w:val="24"/>
          <w:szCs w:val="24"/>
          <w:lang w:val="en-CA" w:eastAsia="zh-CN"/>
        </w:rPr>
        <w:t>》的</w:t>
      </w:r>
      <w:r w:rsidRPr="004D6809">
        <w:rPr>
          <w:iCs/>
          <w:sz w:val="24"/>
          <w:szCs w:val="24"/>
          <w:lang w:val="en-CA" w:eastAsia="zh-CN"/>
        </w:rPr>
        <w:t>监测框架的技术更新，这些更新</w:t>
      </w:r>
      <w:r w:rsidRPr="004D6809">
        <w:rPr>
          <w:rFonts w:hint="eastAsia"/>
          <w:iCs/>
          <w:sz w:val="24"/>
          <w:szCs w:val="24"/>
          <w:lang w:val="en-CA" w:eastAsia="zh-CN"/>
        </w:rPr>
        <w:t>有助于</w:t>
      </w:r>
      <w:r w:rsidRPr="004D6809">
        <w:rPr>
          <w:iCs/>
          <w:sz w:val="24"/>
          <w:szCs w:val="24"/>
          <w:lang w:val="en-CA" w:eastAsia="zh-CN"/>
        </w:rPr>
        <w:t>监测框架的运作，包括标题指标、二元指标、组成指标和补充指标以及可选的标题指标分类</w:t>
      </w:r>
      <w:r w:rsidRPr="004D6809">
        <w:rPr>
          <w:iCs/>
          <w:sz w:val="24"/>
          <w:szCs w:val="24"/>
          <w:lang w:val="en-CA" w:eastAsia="zh-CN"/>
        </w:rPr>
        <w:t xml:space="preserve">; </w:t>
      </w:r>
      <w:r w:rsidRPr="004D6809">
        <w:rPr>
          <w:rFonts w:hint="eastAsia"/>
          <w:iCs/>
          <w:sz w:val="24"/>
          <w:szCs w:val="24"/>
          <w:lang w:val="en-CA" w:eastAsia="zh-CN"/>
        </w:rPr>
        <w:t>]</w:t>
      </w:r>
    </w:p>
    <w:p w14:paraId="3EB42BBA"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t>[</w:t>
      </w:r>
      <w:r w:rsidRPr="004D6809">
        <w:rPr>
          <w:iCs/>
          <w:sz w:val="24"/>
          <w:szCs w:val="24"/>
          <w:lang w:val="en-CA" w:eastAsia="zh-CN"/>
        </w:rPr>
        <w:t>2.</w:t>
      </w:r>
      <w:r w:rsidRPr="004D6809">
        <w:rPr>
          <w:iCs/>
          <w:sz w:val="24"/>
          <w:szCs w:val="24"/>
          <w:lang w:val="en-CA" w:eastAsia="zh-CN"/>
        </w:rPr>
        <w:tab/>
      </w:r>
      <w:r w:rsidRPr="004D6809">
        <w:rPr>
          <w:rFonts w:ascii="KaiTi" w:eastAsia="KaiTi" w:hAnsi="KaiTi"/>
          <w:iCs/>
          <w:sz w:val="24"/>
          <w:szCs w:val="24"/>
          <w:lang w:eastAsia="zh-CN"/>
        </w:rPr>
        <w:t>同意</w:t>
      </w:r>
      <w:r w:rsidRPr="004D6809">
        <w:rPr>
          <w:iCs/>
          <w:sz w:val="24"/>
          <w:szCs w:val="24"/>
          <w:lang w:val="en-CA" w:eastAsia="zh-CN"/>
        </w:rPr>
        <w:t>为关于土著人民和地方社区传统领地内土地使用变化和土地保有权的</w:t>
      </w:r>
      <w:r w:rsidRPr="004D6809">
        <w:rPr>
          <w:rFonts w:hint="eastAsia"/>
          <w:iCs/>
          <w:sz w:val="24"/>
          <w:szCs w:val="24"/>
          <w:lang w:val="en-CA" w:eastAsia="zh-CN"/>
        </w:rPr>
        <w:t>《框架》</w:t>
      </w:r>
      <w:r w:rsidRPr="004D6809">
        <w:rPr>
          <w:iCs/>
          <w:sz w:val="24"/>
          <w:szCs w:val="24"/>
          <w:lang w:val="en-CA" w:eastAsia="zh-CN"/>
        </w:rPr>
        <w:t>行动目标</w:t>
      </w:r>
      <w:r w:rsidRPr="004D6809">
        <w:rPr>
          <w:iCs/>
          <w:sz w:val="24"/>
          <w:szCs w:val="24"/>
          <w:lang w:val="en-CA" w:eastAsia="zh-CN"/>
        </w:rPr>
        <w:t>22</w:t>
      </w:r>
      <w:r w:rsidRPr="004D6809">
        <w:rPr>
          <w:iCs/>
          <w:sz w:val="24"/>
          <w:szCs w:val="24"/>
          <w:lang w:val="en-CA" w:eastAsia="zh-CN"/>
        </w:rPr>
        <w:t>包括行动目标</w:t>
      </w:r>
      <w:r w:rsidRPr="004D6809">
        <w:rPr>
          <w:iCs/>
          <w:sz w:val="24"/>
          <w:szCs w:val="24"/>
          <w:lang w:val="en-CA" w:eastAsia="zh-CN"/>
        </w:rPr>
        <w:t>22.1</w:t>
      </w:r>
      <w:r w:rsidRPr="004D6809">
        <w:rPr>
          <w:iCs/>
          <w:sz w:val="24"/>
          <w:szCs w:val="24"/>
          <w:lang w:val="en-CA" w:eastAsia="zh-CN"/>
        </w:rPr>
        <w:t>增加标题指标，为关于野生物种贸易</w:t>
      </w:r>
      <w:r w:rsidRPr="004D6809">
        <w:rPr>
          <w:rFonts w:hint="eastAsia"/>
          <w:iCs/>
          <w:sz w:val="24"/>
          <w:szCs w:val="24"/>
          <w:lang w:val="en-CA" w:eastAsia="zh-CN"/>
        </w:rPr>
        <w:t>的</w:t>
      </w:r>
      <w:r w:rsidRPr="004D6809">
        <w:rPr>
          <w:iCs/>
          <w:sz w:val="24"/>
          <w:szCs w:val="24"/>
          <w:lang w:val="en-CA" w:eastAsia="zh-CN"/>
        </w:rPr>
        <w:t>行动目标</w:t>
      </w:r>
      <w:r w:rsidRPr="004D6809">
        <w:rPr>
          <w:iCs/>
          <w:sz w:val="24"/>
          <w:szCs w:val="24"/>
          <w:lang w:val="en-CA" w:eastAsia="zh-CN"/>
        </w:rPr>
        <w:t>5</w:t>
      </w:r>
      <w:r w:rsidRPr="004D6809">
        <w:rPr>
          <w:iCs/>
          <w:sz w:val="24"/>
          <w:szCs w:val="24"/>
          <w:lang w:val="en-CA" w:eastAsia="zh-CN"/>
        </w:rPr>
        <w:t>增加二元指标</w:t>
      </w:r>
      <w:r w:rsidRPr="004D6809">
        <w:rPr>
          <w:iCs/>
          <w:sz w:val="24"/>
          <w:szCs w:val="24"/>
          <w:lang w:val="en-CA" w:eastAsia="zh-CN"/>
        </w:rPr>
        <w:t>5.b</w:t>
      </w:r>
      <w:r w:rsidRPr="004D6809">
        <w:rPr>
          <w:iCs/>
          <w:sz w:val="24"/>
          <w:szCs w:val="24"/>
          <w:lang w:val="en-CA" w:eastAsia="zh-CN"/>
        </w:rPr>
        <w:t>；</w:t>
      </w:r>
      <w:r w:rsidRPr="004D6809">
        <w:rPr>
          <w:iCs/>
          <w:sz w:val="24"/>
          <w:szCs w:val="24"/>
          <w:lang w:val="en-CA" w:eastAsia="zh-CN"/>
        </w:rPr>
        <w:t>]</w:t>
      </w:r>
    </w:p>
    <w:p w14:paraId="20FE527E"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t>[</w:t>
      </w:r>
      <w:r w:rsidRPr="004D6809">
        <w:rPr>
          <w:iCs/>
          <w:sz w:val="24"/>
          <w:szCs w:val="24"/>
          <w:lang w:val="en-CA" w:eastAsia="zh-CN"/>
        </w:rPr>
        <w:t>3.</w:t>
      </w:r>
      <w:r w:rsidRPr="004D6809">
        <w:rPr>
          <w:iCs/>
          <w:sz w:val="24"/>
          <w:szCs w:val="24"/>
          <w:lang w:val="en-CA" w:eastAsia="zh-CN"/>
        </w:rPr>
        <w:tab/>
      </w:r>
      <w:r w:rsidRPr="004D6809">
        <w:rPr>
          <w:rFonts w:ascii="KaiTi" w:eastAsia="KaiTi" w:hAnsi="KaiTi"/>
          <w:iCs/>
          <w:sz w:val="24"/>
          <w:szCs w:val="24"/>
          <w:lang w:eastAsia="zh-CN"/>
        </w:rPr>
        <w:t>通过</w:t>
      </w:r>
      <w:r w:rsidRPr="004D6809">
        <w:rPr>
          <w:iCs/>
          <w:sz w:val="24"/>
          <w:szCs w:val="24"/>
          <w:lang w:val="en-CA" w:eastAsia="zh-CN"/>
        </w:rPr>
        <w:t>本决定附件二所载的二元问题清单</w:t>
      </w:r>
      <w:r w:rsidRPr="004D6809">
        <w:rPr>
          <w:rFonts w:hint="eastAsia"/>
          <w:iCs/>
          <w:sz w:val="24"/>
          <w:szCs w:val="24"/>
          <w:lang w:val="en-CA" w:eastAsia="zh-CN"/>
        </w:rPr>
        <w:t>；</w:t>
      </w:r>
      <w:r w:rsidRPr="004D6809">
        <w:rPr>
          <w:iCs/>
          <w:sz w:val="24"/>
          <w:szCs w:val="24"/>
          <w:lang w:val="en-CA" w:eastAsia="zh-CN"/>
        </w:rPr>
        <w:t>]</w:t>
      </w:r>
    </w:p>
    <w:p w14:paraId="57AF7008"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lastRenderedPageBreak/>
        <w:t>[</w:t>
      </w:r>
      <w:r w:rsidRPr="004D6809">
        <w:rPr>
          <w:iCs/>
          <w:sz w:val="24"/>
          <w:szCs w:val="24"/>
          <w:lang w:val="en-CA" w:eastAsia="zh-CN"/>
        </w:rPr>
        <w:t>4.</w:t>
      </w:r>
      <w:r w:rsidRPr="004D6809">
        <w:rPr>
          <w:i/>
          <w:iCs/>
          <w:sz w:val="24"/>
          <w:szCs w:val="24"/>
          <w:lang w:val="en-CA" w:eastAsia="zh-CN"/>
        </w:rPr>
        <w:tab/>
      </w:r>
      <w:r w:rsidRPr="004D6809">
        <w:rPr>
          <w:rFonts w:ascii="KaiTi" w:eastAsia="KaiTi" w:hAnsi="KaiTi"/>
          <w:iCs/>
          <w:sz w:val="24"/>
          <w:szCs w:val="24"/>
          <w:lang w:eastAsia="zh-CN"/>
        </w:rPr>
        <w:t>欢迎</w:t>
      </w:r>
      <w:r w:rsidRPr="004D6809">
        <w:rPr>
          <w:iCs/>
          <w:sz w:val="24"/>
          <w:szCs w:val="24"/>
          <w:lang w:val="en-CA" w:eastAsia="zh-CN"/>
        </w:rPr>
        <w:t>昆明</w:t>
      </w:r>
      <w:r w:rsidRPr="004D6809">
        <w:rPr>
          <w:iCs/>
          <w:sz w:val="24"/>
          <w:szCs w:val="24"/>
          <w:lang w:val="en-CA" w:eastAsia="zh-CN"/>
        </w:rPr>
        <w:t>-</w:t>
      </w:r>
      <w:r w:rsidRPr="004D6809">
        <w:rPr>
          <w:iCs/>
          <w:sz w:val="24"/>
          <w:szCs w:val="24"/>
          <w:lang w:val="en-CA" w:eastAsia="zh-CN"/>
        </w:rPr>
        <w:t>蒙特利尔全球生物多样性框架指标问题特设技术专家组提供的关于监测框架的指导意见</w:t>
      </w:r>
      <w:r w:rsidRPr="004D6809">
        <w:rPr>
          <w:iCs/>
          <w:sz w:val="24"/>
          <w:szCs w:val="24"/>
          <w:vertAlign w:val="superscript"/>
          <w:lang w:val="en-CA" w:eastAsia="zh-CN"/>
        </w:rPr>
        <w:footnoteReference w:id="29"/>
      </w:r>
      <w:r w:rsidRPr="004D6809">
        <w:rPr>
          <w:iCs/>
          <w:sz w:val="24"/>
          <w:szCs w:val="24"/>
          <w:lang w:val="en-CA" w:eastAsia="zh-CN"/>
        </w:rPr>
        <w:t>，请缔约方在适当情况下酌情利用该指导意见，包括标题指标和二元指标的元数据、在实施监测框架时把《框架》</w:t>
      </w:r>
      <w:r w:rsidRPr="004D6809">
        <w:rPr>
          <w:iCs/>
          <w:sz w:val="24"/>
          <w:szCs w:val="24"/>
          <w:lang w:val="en-CA" w:eastAsia="zh-CN"/>
        </w:rPr>
        <w:t xml:space="preserve"> C </w:t>
      </w:r>
      <w:r w:rsidRPr="004D6809">
        <w:rPr>
          <w:iCs/>
          <w:sz w:val="24"/>
          <w:szCs w:val="24"/>
          <w:lang w:val="en-CA" w:eastAsia="zh-CN"/>
        </w:rPr>
        <w:t>部分考虑在内的方法、关于</w:t>
      </w:r>
      <w:r w:rsidRPr="004D6809">
        <w:rPr>
          <w:iCs/>
          <w:sz w:val="24"/>
          <w:szCs w:val="24"/>
          <w:lang w:eastAsia="zh-CN"/>
        </w:rPr>
        <w:t>监测框架的</w:t>
      </w:r>
      <w:r w:rsidRPr="004D6809">
        <w:rPr>
          <w:rFonts w:hint="eastAsia"/>
          <w:iCs/>
          <w:sz w:val="24"/>
          <w:szCs w:val="24"/>
          <w:lang w:eastAsia="zh-CN"/>
        </w:rPr>
        <w:t>执行</w:t>
      </w:r>
      <w:r w:rsidRPr="004D6809">
        <w:rPr>
          <w:iCs/>
          <w:sz w:val="24"/>
          <w:szCs w:val="24"/>
          <w:lang w:eastAsia="zh-CN"/>
        </w:rPr>
        <w:t>以及关于欠缺之处和机会的总体指导意见</w:t>
      </w:r>
      <w:r w:rsidRPr="004D6809">
        <w:rPr>
          <w:iCs/>
          <w:sz w:val="24"/>
          <w:szCs w:val="24"/>
          <w:lang w:val="en-CA" w:eastAsia="zh-CN"/>
        </w:rPr>
        <w:t>;]</w:t>
      </w:r>
    </w:p>
    <w:p w14:paraId="0069CEF5"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5.</w:t>
      </w:r>
      <w:r w:rsidRPr="004D6809">
        <w:rPr>
          <w:iCs/>
          <w:sz w:val="24"/>
          <w:szCs w:val="24"/>
          <w:lang w:val="en-CA" w:eastAsia="zh-CN"/>
        </w:rPr>
        <w:tab/>
      </w:r>
      <w:r w:rsidRPr="004D6809">
        <w:rPr>
          <w:rFonts w:ascii="KaiTi" w:eastAsia="KaiTi" w:hAnsi="KaiTi"/>
          <w:iCs/>
          <w:sz w:val="24"/>
          <w:szCs w:val="24"/>
          <w:lang w:eastAsia="zh-CN"/>
        </w:rPr>
        <w:t>表示注意到</w:t>
      </w:r>
      <w:r w:rsidRPr="004D6809">
        <w:rPr>
          <w:iCs/>
          <w:sz w:val="24"/>
          <w:szCs w:val="24"/>
          <w:lang w:val="en-CA" w:eastAsia="zh-CN"/>
        </w:rPr>
        <w:t>指标问题特设技术专家组编制的</w:t>
      </w:r>
      <w:r w:rsidRPr="004D6809">
        <w:rPr>
          <w:iCs/>
          <w:sz w:val="24"/>
          <w:szCs w:val="24"/>
          <w:lang w:val="en-CA" w:eastAsia="zh-CN"/>
        </w:rPr>
        <w:t xml:space="preserve">CBD/SBSTTA/26/2 </w:t>
      </w:r>
      <w:r w:rsidRPr="004D6809">
        <w:rPr>
          <w:iCs/>
          <w:sz w:val="24"/>
          <w:szCs w:val="24"/>
          <w:lang w:val="en-CA" w:eastAsia="zh-CN"/>
        </w:rPr>
        <w:t>号文件附件二表</w:t>
      </w:r>
      <w:r w:rsidRPr="004D6809">
        <w:rPr>
          <w:iCs/>
          <w:sz w:val="24"/>
          <w:szCs w:val="24"/>
          <w:lang w:val="en-CA" w:eastAsia="zh-CN"/>
        </w:rPr>
        <w:t xml:space="preserve"> 1 </w:t>
      </w:r>
      <w:r w:rsidRPr="004D6809">
        <w:rPr>
          <w:iCs/>
          <w:sz w:val="24"/>
          <w:szCs w:val="24"/>
          <w:lang w:val="en-CA" w:eastAsia="zh-CN"/>
        </w:rPr>
        <w:t>和表</w:t>
      </w:r>
      <w:r w:rsidRPr="004D6809">
        <w:rPr>
          <w:iCs/>
          <w:sz w:val="24"/>
          <w:szCs w:val="24"/>
          <w:lang w:val="en-CA" w:eastAsia="zh-CN"/>
        </w:rPr>
        <w:t xml:space="preserve"> 2 </w:t>
      </w:r>
      <w:r w:rsidRPr="004D6809">
        <w:rPr>
          <w:iCs/>
          <w:sz w:val="24"/>
          <w:szCs w:val="24"/>
          <w:lang w:val="en-CA" w:eastAsia="zh-CN"/>
        </w:rPr>
        <w:t>所载的标题指标拟订现状以及与审议《框架》</w:t>
      </w:r>
      <w:r w:rsidRPr="004D6809">
        <w:rPr>
          <w:iCs/>
          <w:sz w:val="24"/>
          <w:szCs w:val="24"/>
          <w:lang w:val="en-CA" w:eastAsia="zh-CN"/>
        </w:rPr>
        <w:t xml:space="preserve"> C </w:t>
      </w:r>
      <w:r w:rsidRPr="004D6809">
        <w:rPr>
          <w:iCs/>
          <w:sz w:val="24"/>
          <w:szCs w:val="24"/>
          <w:lang w:val="en-CA" w:eastAsia="zh-CN"/>
        </w:rPr>
        <w:t>部分有关的指导意见的现状；</w:t>
      </w:r>
    </w:p>
    <w:p w14:paraId="76353DA1"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[6.</w:t>
      </w:r>
      <w:r w:rsidRPr="004D6809">
        <w:rPr>
          <w:iCs/>
          <w:sz w:val="24"/>
          <w:szCs w:val="24"/>
          <w:lang w:val="en-CA" w:eastAsia="zh-CN"/>
        </w:rPr>
        <w:tab/>
      </w:r>
      <w:r w:rsidRPr="004D6809">
        <w:rPr>
          <w:rFonts w:ascii="KaiTi" w:eastAsia="KaiTi" w:hAnsi="KaiTi"/>
          <w:iCs/>
          <w:sz w:val="24"/>
          <w:szCs w:val="24"/>
          <w:lang w:eastAsia="zh-CN"/>
        </w:rPr>
        <w:t>赞赏地注意到</w:t>
      </w:r>
      <w:r w:rsidRPr="004D6809">
        <w:rPr>
          <w:iCs/>
          <w:sz w:val="24"/>
          <w:szCs w:val="24"/>
          <w:lang w:val="en-CA" w:eastAsia="zh-CN"/>
        </w:rPr>
        <w:t>监测框架很好地涵盖了</w:t>
      </w:r>
      <w:r w:rsidRPr="004D6809">
        <w:rPr>
          <w:rFonts w:hint="eastAsia"/>
          <w:iCs/>
          <w:sz w:val="24"/>
          <w:szCs w:val="24"/>
          <w:lang w:val="en-CA" w:eastAsia="zh-CN"/>
        </w:rPr>
        <w:t>《</w:t>
      </w:r>
      <w:r w:rsidRPr="004D6809">
        <w:rPr>
          <w:iCs/>
          <w:sz w:val="24"/>
          <w:szCs w:val="24"/>
          <w:lang w:val="en-CA" w:eastAsia="zh-CN"/>
        </w:rPr>
        <w:t>框架</w:t>
      </w:r>
      <w:r w:rsidRPr="004D6809">
        <w:rPr>
          <w:rFonts w:hint="eastAsia"/>
          <w:iCs/>
          <w:sz w:val="24"/>
          <w:szCs w:val="24"/>
          <w:lang w:val="en-CA" w:eastAsia="zh-CN"/>
        </w:rPr>
        <w:t>》</w:t>
      </w:r>
      <w:r w:rsidRPr="004D6809">
        <w:rPr>
          <w:iCs/>
          <w:sz w:val="24"/>
          <w:szCs w:val="24"/>
          <w:lang w:val="en-CA" w:eastAsia="zh-CN"/>
        </w:rPr>
        <w:t>的总体范围</w:t>
      </w:r>
      <w:r w:rsidRPr="004D6809">
        <w:rPr>
          <w:iCs/>
          <w:sz w:val="24"/>
          <w:szCs w:val="24"/>
          <w:vertAlign w:val="superscript"/>
          <w:lang w:val="en-CA" w:eastAsia="zh-CN"/>
        </w:rPr>
        <w:footnoteReference w:id="30"/>
      </w:r>
      <w:r w:rsidRPr="004D6809">
        <w:rPr>
          <w:rFonts w:hint="eastAsia"/>
          <w:iCs/>
          <w:sz w:val="24"/>
          <w:szCs w:val="24"/>
          <w:lang w:val="en-CA" w:eastAsia="zh-CN"/>
        </w:rPr>
        <w:t>；</w:t>
      </w:r>
      <w:r w:rsidRPr="004D6809">
        <w:rPr>
          <w:iCs/>
          <w:sz w:val="24"/>
          <w:szCs w:val="24"/>
          <w:lang w:val="en-CA" w:eastAsia="zh-CN"/>
        </w:rPr>
        <w:t>]</w:t>
      </w:r>
    </w:p>
    <w:p w14:paraId="738A4545"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7.</w:t>
      </w:r>
      <w:r w:rsidRPr="004D6809">
        <w:rPr>
          <w:i/>
          <w:iCs/>
          <w:sz w:val="24"/>
          <w:szCs w:val="24"/>
          <w:lang w:val="en-CA" w:eastAsia="zh-CN"/>
        </w:rPr>
        <w:tab/>
      </w:r>
      <w:r w:rsidRPr="004D6809">
        <w:rPr>
          <w:rFonts w:ascii="KaiTi" w:eastAsia="KaiTi" w:hAnsi="KaiTi"/>
          <w:iCs/>
          <w:sz w:val="24"/>
          <w:szCs w:val="24"/>
          <w:lang w:eastAsia="zh-CN"/>
        </w:rPr>
        <w:t>决定</w:t>
      </w:r>
      <w:r w:rsidRPr="004D6809">
        <w:rPr>
          <w:iCs/>
          <w:sz w:val="24"/>
          <w:szCs w:val="24"/>
          <w:lang w:val="en-CA" w:eastAsia="zh-CN"/>
        </w:rPr>
        <w:t>为制定标题指标、组成部分指标和补充指标而开展的进一步工作需要考虑缔约方，特别是发展中国家</w:t>
      </w:r>
      <w:r w:rsidRPr="004D6809">
        <w:rPr>
          <w:rFonts w:hint="eastAsia"/>
          <w:iCs/>
          <w:sz w:val="24"/>
          <w:szCs w:val="24"/>
          <w:lang w:val="en-CA" w:eastAsia="zh-CN"/>
        </w:rPr>
        <w:t>缔约方</w:t>
      </w:r>
      <w:r w:rsidRPr="004D6809">
        <w:rPr>
          <w:iCs/>
          <w:sz w:val="24"/>
          <w:szCs w:val="24"/>
          <w:lang w:val="en-CA" w:eastAsia="zh-CN"/>
        </w:rPr>
        <w:t>在</w:t>
      </w:r>
      <w:r w:rsidRPr="004D6809">
        <w:rPr>
          <w:rFonts w:hint="eastAsia"/>
          <w:iCs/>
          <w:sz w:val="24"/>
          <w:szCs w:val="24"/>
          <w:lang w:val="en-CA" w:eastAsia="zh-CN"/>
        </w:rPr>
        <w:t>执行</w:t>
      </w:r>
      <w:r w:rsidRPr="004D6809">
        <w:rPr>
          <w:iCs/>
          <w:sz w:val="24"/>
          <w:szCs w:val="24"/>
          <w:lang w:val="en-CA" w:eastAsia="zh-CN"/>
        </w:rPr>
        <w:t>监测框架时所面临的报告负担及技术和资金限制</w:t>
      </w:r>
      <w:r w:rsidRPr="004D6809">
        <w:rPr>
          <w:iCs/>
          <w:sz w:val="24"/>
          <w:szCs w:val="24"/>
          <w:lang w:val="en-CA" w:eastAsia="zh-CN"/>
        </w:rPr>
        <w:t>;</w:t>
      </w:r>
    </w:p>
    <w:p w14:paraId="1A9052FE" w14:textId="77777777" w:rsidR="004D6809" w:rsidRPr="004D6809" w:rsidRDefault="004D6809" w:rsidP="009B7020">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8.</w:t>
      </w:r>
      <w:r w:rsidRPr="004D6809">
        <w:rPr>
          <w:i/>
          <w:iCs/>
          <w:sz w:val="24"/>
          <w:szCs w:val="24"/>
          <w:lang w:val="en-CA" w:eastAsia="zh-CN"/>
        </w:rPr>
        <w:tab/>
      </w:r>
      <w:r w:rsidRPr="004D6809">
        <w:rPr>
          <w:rFonts w:ascii="KaiTi" w:eastAsia="KaiTi" w:hAnsi="KaiTi"/>
          <w:iCs/>
          <w:sz w:val="24"/>
          <w:szCs w:val="24"/>
          <w:lang w:eastAsia="zh-CN"/>
        </w:rPr>
        <w:t>请</w:t>
      </w:r>
      <w:r w:rsidRPr="004D6809">
        <w:rPr>
          <w:iCs/>
          <w:sz w:val="24"/>
          <w:szCs w:val="24"/>
          <w:lang w:val="en-CA" w:eastAsia="zh-CN"/>
        </w:rPr>
        <w:t>科学、技术和工艺咨询附属机构在缔约方</w:t>
      </w:r>
      <w:r w:rsidRPr="004D6809">
        <w:rPr>
          <w:rFonts w:hint="eastAsia"/>
          <w:iCs/>
          <w:sz w:val="24"/>
          <w:szCs w:val="24"/>
          <w:lang w:val="en-CA" w:eastAsia="zh-CN"/>
        </w:rPr>
        <w:t>大会</w:t>
      </w:r>
      <w:r w:rsidRPr="004D6809">
        <w:rPr>
          <w:iCs/>
          <w:sz w:val="24"/>
          <w:szCs w:val="24"/>
          <w:lang w:val="en-CA" w:eastAsia="zh-CN"/>
        </w:rPr>
        <w:t>第十七届会议之前举行的一次会议上审查标题指标的更新元数据以及第</w:t>
      </w:r>
      <w:r w:rsidRPr="004D6809">
        <w:rPr>
          <w:iCs/>
          <w:sz w:val="24"/>
          <w:szCs w:val="24"/>
          <w:lang w:val="en-CA" w:eastAsia="zh-CN"/>
        </w:rPr>
        <w:t xml:space="preserve">15/5 </w:t>
      </w:r>
      <w:r w:rsidRPr="004D6809">
        <w:rPr>
          <w:iCs/>
          <w:sz w:val="24"/>
          <w:szCs w:val="24"/>
          <w:lang w:val="en-CA" w:eastAsia="zh-CN"/>
        </w:rPr>
        <w:t>号决定</w:t>
      </w:r>
      <w:r w:rsidRPr="004D6809">
        <w:rPr>
          <w:rFonts w:hint="eastAsia"/>
          <w:iCs/>
          <w:sz w:val="24"/>
          <w:szCs w:val="24"/>
          <w:lang w:val="en-CA" w:eastAsia="zh-CN"/>
        </w:rPr>
        <w:t>通过后已达到列入</w:t>
      </w:r>
      <w:r w:rsidRPr="004D6809">
        <w:rPr>
          <w:iCs/>
          <w:sz w:val="24"/>
          <w:szCs w:val="24"/>
          <w:lang w:val="en-CA" w:eastAsia="zh-CN"/>
        </w:rPr>
        <w:t>监测框架</w:t>
      </w:r>
      <w:r w:rsidRPr="004D6809">
        <w:rPr>
          <w:rFonts w:hint="eastAsia"/>
          <w:iCs/>
          <w:sz w:val="24"/>
          <w:szCs w:val="24"/>
          <w:lang w:val="en-CA" w:eastAsia="zh-CN"/>
        </w:rPr>
        <w:t>的</w:t>
      </w:r>
      <w:r w:rsidRPr="004D6809">
        <w:rPr>
          <w:iCs/>
          <w:sz w:val="24"/>
          <w:szCs w:val="24"/>
          <w:lang w:val="en-CA" w:eastAsia="zh-CN"/>
        </w:rPr>
        <w:t>标准的组成指标和补充指标清单，供缔约方在第八次国家报告中使用</w:t>
      </w:r>
      <w:r w:rsidRPr="004D6809">
        <w:rPr>
          <w:iCs/>
          <w:sz w:val="24"/>
          <w:szCs w:val="24"/>
          <w:lang w:val="en-CA" w:eastAsia="zh-CN"/>
        </w:rPr>
        <w:t>;</w:t>
      </w:r>
    </w:p>
    <w:p w14:paraId="2DCC958B"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GB" w:eastAsia="zh-CN"/>
        </w:rPr>
      </w:pPr>
      <w:r w:rsidRPr="004D6809">
        <w:rPr>
          <w:iCs/>
          <w:sz w:val="24"/>
          <w:szCs w:val="24"/>
          <w:lang w:eastAsia="zh-CN"/>
        </w:rPr>
        <w:t>9.</w:t>
      </w:r>
      <w:r w:rsidRPr="004D6809">
        <w:rPr>
          <w:iCs/>
          <w:sz w:val="24"/>
          <w:szCs w:val="24"/>
          <w:lang w:eastAsia="zh-CN"/>
        </w:rPr>
        <w:tab/>
      </w:r>
      <w:r w:rsidRPr="004D6809">
        <w:rPr>
          <w:rFonts w:ascii="KaiTi" w:eastAsia="KaiTi" w:hAnsi="KaiTi"/>
          <w:iCs/>
          <w:sz w:val="24"/>
          <w:szCs w:val="24"/>
          <w:lang w:eastAsia="zh-CN"/>
        </w:rPr>
        <w:t>请</w:t>
      </w:r>
      <w:r w:rsidRPr="004D6809">
        <w:rPr>
          <w:iCs/>
          <w:sz w:val="24"/>
          <w:szCs w:val="24"/>
          <w:lang w:eastAsia="zh-CN"/>
        </w:rPr>
        <w:t>国际组织和其他相关组织、土著人民和地方社区</w:t>
      </w:r>
      <w:r w:rsidRPr="004D6809">
        <w:rPr>
          <w:rFonts w:hint="eastAsia"/>
          <w:iCs/>
          <w:sz w:val="24"/>
          <w:szCs w:val="24"/>
          <w:lang w:eastAsia="zh-CN"/>
        </w:rPr>
        <w:t>、</w:t>
      </w:r>
      <w:r w:rsidRPr="004D6809">
        <w:rPr>
          <w:iCs/>
          <w:sz w:val="24"/>
          <w:szCs w:val="24"/>
          <w:lang w:eastAsia="zh-CN"/>
        </w:rPr>
        <w:t>妇女和青年支持缔约方在国家一级</w:t>
      </w:r>
      <w:r w:rsidRPr="004D6809">
        <w:rPr>
          <w:rFonts w:hint="eastAsia"/>
          <w:iCs/>
          <w:sz w:val="24"/>
          <w:szCs w:val="24"/>
          <w:lang w:eastAsia="zh-CN"/>
        </w:rPr>
        <w:t>执行</w:t>
      </w:r>
      <w:r w:rsidRPr="004D6809">
        <w:rPr>
          <w:iCs/>
          <w:sz w:val="24"/>
          <w:szCs w:val="24"/>
          <w:lang w:eastAsia="zh-CN"/>
        </w:rPr>
        <w:t>监测框架</w:t>
      </w:r>
      <w:r w:rsidRPr="004D6809">
        <w:rPr>
          <w:iCs/>
          <w:sz w:val="24"/>
          <w:szCs w:val="24"/>
          <w:lang w:eastAsia="zh-CN"/>
        </w:rPr>
        <w:t>;</w:t>
      </w:r>
    </w:p>
    <w:p w14:paraId="1C91C2F9"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GB" w:eastAsia="zh-CN"/>
        </w:rPr>
      </w:pPr>
      <w:r w:rsidRPr="004D6809">
        <w:rPr>
          <w:rFonts w:hint="eastAsia"/>
          <w:sz w:val="24"/>
          <w:szCs w:val="24"/>
          <w:lang w:val="en-GB" w:eastAsia="zh-CN"/>
        </w:rPr>
        <w:t>10.</w:t>
      </w:r>
      <w:r w:rsidRPr="004D6809">
        <w:rPr>
          <w:sz w:val="24"/>
          <w:szCs w:val="24"/>
          <w:lang w:val="en-GB" w:eastAsia="zh-CN"/>
        </w:rPr>
        <w:tab/>
      </w:r>
      <w:r w:rsidRPr="004D6809">
        <w:rPr>
          <w:rFonts w:ascii="KaiTi" w:eastAsia="KaiTi" w:hAnsi="KaiTi" w:hint="eastAsia"/>
          <w:sz w:val="24"/>
          <w:szCs w:val="24"/>
          <w:lang w:val="en-GB" w:eastAsia="zh-CN"/>
        </w:rPr>
        <w:t>回顾</w:t>
      </w:r>
      <w:r w:rsidRPr="004D6809">
        <w:rPr>
          <w:rFonts w:ascii="KaiTi" w:hAnsi="KaiTi" w:hint="eastAsia"/>
          <w:sz w:val="24"/>
          <w:szCs w:val="24"/>
          <w:lang w:val="en-GB" w:eastAsia="zh-CN"/>
        </w:rPr>
        <w:t>每一</w:t>
      </w:r>
      <w:r w:rsidRPr="004D6809">
        <w:rPr>
          <w:rFonts w:hint="eastAsia"/>
          <w:sz w:val="24"/>
          <w:szCs w:val="24"/>
          <w:lang w:val="en-GB" w:eastAsia="zh-CN"/>
        </w:rPr>
        <w:t>缔约方对数据的验证是《公约》下提交国家报告的报告模板的一部分；</w:t>
      </w:r>
      <w:r w:rsidRPr="004D6809">
        <w:rPr>
          <w:rFonts w:hint="eastAsia"/>
          <w:sz w:val="24"/>
          <w:szCs w:val="24"/>
          <w:lang w:val="en-GB" w:eastAsia="zh-CN"/>
        </w:rPr>
        <w:t xml:space="preserve"> </w:t>
      </w:r>
    </w:p>
    <w:p w14:paraId="1EF19D41"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GB" w:eastAsia="zh-CN"/>
        </w:rPr>
      </w:pPr>
      <w:r w:rsidRPr="004D6809">
        <w:rPr>
          <w:rFonts w:hint="eastAsia"/>
          <w:sz w:val="24"/>
          <w:szCs w:val="24"/>
          <w:lang w:val="en-GB" w:eastAsia="zh-CN"/>
        </w:rPr>
        <w:t>[11.</w:t>
      </w:r>
      <w:r w:rsidRPr="004D6809">
        <w:rPr>
          <w:sz w:val="24"/>
          <w:szCs w:val="24"/>
          <w:lang w:val="en-GB" w:eastAsia="zh-CN"/>
        </w:rPr>
        <w:tab/>
      </w:r>
      <w:r w:rsidRPr="004D6809">
        <w:rPr>
          <w:rFonts w:ascii="KaiTi" w:eastAsia="KaiTi" w:hAnsi="KaiTi" w:hint="eastAsia"/>
          <w:sz w:val="24"/>
          <w:szCs w:val="24"/>
          <w:lang w:val="en-GB" w:eastAsia="zh-CN"/>
        </w:rPr>
        <w:t>欢迎</w:t>
      </w:r>
      <w:r w:rsidRPr="004D6809">
        <w:rPr>
          <w:rFonts w:ascii="KaiTi" w:hAnsi="KaiTi" w:hint="eastAsia"/>
          <w:sz w:val="24"/>
          <w:szCs w:val="24"/>
          <w:lang w:val="en-GB" w:eastAsia="zh-CN"/>
        </w:rPr>
        <w:t>在</w:t>
      </w:r>
      <w:r w:rsidRPr="004D6809">
        <w:rPr>
          <w:rFonts w:hint="eastAsia"/>
          <w:sz w:val="24"/>
          <w:szCs w:val="24"/>
          <w:lang w:val="en-GB" w:eastAsia="zh-CN"/>
        </w:rPr>
        <w:t>多边环境协定和相关倡议下正在开展的监测工作，包括《保护野生动物迁徙物种公约》</w:t>
      </w:r>
      <w:r w:rsidRPr="004D6809">
        <w:rPr>
          <w:sz w:val="24"/>
          <w:szCs w:val="24"/>
          <w:vertAlign w:val="superscript"/>
          <w:lang w:val="en-GB" w:eastAsia="zh-CN"/>
        </w:rPr>
        <w:footnoteReference w:id="31"/>
      </w:r>
      <w:r w:rsidRPr="004D6809">
        <w:rPr>
          <w:rFonts w:hint="eastAsia"/>
          <w:sz w:val="24"/>
          <w:szCs w:val="24"/>
          <w:lang w:val="en-GB" w:eastAsia="zh-CN"/>
        </w:rPr>
        <w:t>衡量迁徙生境的连通性；关于汞的水俣公约缔约方大会第</w:t>
      </w:r>
      <w:r w:rsidRPr="004D6809">
        <w:rPr>
          <w:sz w:val="24"/>
          <w:szCs w:val="24"/>
          <w:lang w:val="en-GB" w:eastAsia="zh-CN"/>
        </w:rPr>
        <w:t>MC-5/17</w:t>
      </w:r>
      <w:r w:rsidRPr="004D6809">
        <w:rPr>
          <w:rFonts w:hint="eastAsia"/>
          <w:sz w:val="24"/>
          <w:szCs w:val="24"/>
          <w:lang w:val="en-GB" w:eastAsia="zh-CN"/>
        </w:rPr>
        <w:t>号决定制定关于生物多样性与高危化学品和汞的补充指标；《联合国关于在发生严重干旱和</w:t>
      </w:r>
      <w:r w:rsidRPr="004D6809">
        <w:rPr>
          <w:sz w:val="24"/>
          <w:szCs w:val="24"/>
          <w:lang w:val="en-GB" w:eastAsia="zh-CN"/>
        </w:rPr>
        <w:t>/</w:t>
      </w:r>
      <w:r w:rsidRPr="004D6809">
        <w:rPr>
          <w:rFonts w:hint="eastAsia"/>
          <w:sz w:val="24"/>
          <w:szCs w:val="24"/>
          <w:lang w:val="en-GB" w:eastAsia="zh-CN"/>
        </w:rPr>
        <w:t>或荒漠化的国家特别是在非洲防治荒漠化的公约》</w:t>
      </w:r>
      <w:r w:rsidRPr="004D6809">
        <w:rPr>
          <w:sz w:val="24"/>
          <w:szCs w:val="24"/>
          <w:vertAlign w:val="superscript"/>
          <w:lang w:val="en-GB" w:eastAsia="zh-CN"/>
        </w:rPr>
        <w:footnoteReference w:id="32"/>
      </w:r>
      <w:r w:rsidRPr="004D6809">
        <w:rPr>
          <w:rFonts w:hint="eastAsia"/>
          <w:sz w:val="24"/>
          <w:szCs w:val="24"/>
          <w:lang w:val="en-GB" w:eastAsia="zh-CN"/>
        </w:rPr>
        <w:t>改进土地退化程度评估；作为巴黎协定缔约方会议的缔约方大会第</w:t>
      </w:r>
      <w:r w:rsidRPr="004D6809">
        <w:rPr>
          <w:sz w:val="24"/>
          <w:szCs w:val="24"/>
          <w:lang w:val="en-GB" w:eastAsia="zh-CN"/>
        </w:rPr>
        <w:t>2/CMA.5</w:t>
      </w:r>
      <w:r w:rsidRPr="004D6809">
        <w:rPr>
          <w:rFonts w:hint="eastAsia"/>
          <w:sz w:val="24"/>
          <w:szCs w:val="24"/>
          <w:lang w:val="en-GB" w:eastAsia="zh-CN"/>
        </w:rPr>
        <w:t>号决定通过相关的阿拉伯联合酋长国</w:t>
      </w:r>
      <w:r w:rsidRPr="004D6809">
        <w:rPr>
          <w:sz w:val="24"/>
          <w:szCs w:val="24"/>
          <w:lang w:val="en-GB" w:eastAsia="zh-CN"/>
        </w:rPr>
        <w:t>-</w:t>
      </w:r>
      <w:r w:rsidRPr="004D6809">
        <w:rPr>
          <w:rFonts w:hint="eastAsia"/>
          <w:sz w:val="24"/>
          <w:szCs w:val="24"/>
          <w:lang w:val="en-GB" w:eastAsia="zh-CN"/>
        </w:rPr>
        <w:t>贝伦指标工作方案；《关于特别是作为水禽栖息地的国际重要湿地的公约》下的工作等；</w:t>
      </w:r>
      <w:r w:rsidRPr="004D6809">
        <w:rPr>
          <w:iCs/>
          <w:sz w:val="24"/>
          <w:szCs w:val="24"/>
          <w:lang w:eastAsia="zh-CN"/>
        </w:rPr>
        <w:t>]</w:t>
      </w:r>
    </w:p>
    <w:p w14:paraId="362A9570"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sz w:val="24"/>
          <w:szCs w:val="24"/>
          <w:lang w:val="en-GB" w:eastAsia="zh-CN"/>
        </w:rPr>
        <w:t xml:space="preserve"> [</w:t>
      </w:r>
      <w:r w:rsidRPr="004D6809">
        <w:rPr>
          <w:rFonts w:hint="eastAsia"/>
          <w:iCs/>
          <w:sz w:val="24"/>
          <w:szCs w:val="24"/>
          <w:lang w:eastAsia="zh-CN"/>
        </w:rPr>
        <w:t>12.</w:t>
      </w:r>
      <w:r w:rsidRPr="004D6809">
        <w:rPr>
          <w:iCs/>
          <w:sz w:val="24"/>
          <w:szCs w:val="24"/>
          <w:lang w:eastAsia="zh-CN"/>
        </w:rPr>
        <w:tab/>
      </w:r>
      <w:r w:rsidRPr="004D6809">
        <w:rPr>
          <w:rFonts w:ascii="KaiTi" w:eastAsia="KaiTi" w:hAnsi="KaiTi" w:hint="eastAsia"/>
          <w:sz w:val="24"/>
          <w:szCs w:val="24"/>
          <w:lang w:val="en-GB" w:eastAsia="zh-CN"/>
        </w:rPr>
        <w:t>请</w:t>
      </w:r>
      <w:r w:rsidRPr="004D6809">
        <w:rPr>
          <w:rFonts w:hint="eastAsia"/>
          <w:iCs/>
          <w:sz w:val="24"/>
          <w:szCs w:val="24"/>
          <w:lang w:eastAsia="zh-CN"/>
        </w:rPr>
        <w:t>多边环境协定和相关倡议的秘书处与执行秘书分享有关监测倡议的信息，同时强调需要确保与现有任务保持一致，并请执行秘书向缔约方提供此信息；</w:t>
      </w:r>
      <w:r w:rsidRPr="004D6809">
        <w:rPr>
          <w:iCs/>
          <w:sz w:val="24"/>
          <w:szCs w:val="24"/>
          <w:lang w:eastAsia="zh-CN"/>
        </w:rPr>
        <w:t xml:space="preserve">] </w:t>
      </w:r>
    </w:p>
    <w:p w14:paraId="1AB3C6D3"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CA" w:eastAsia="zh-CN"/>
        </w:rPr>
      </w:pPr>
      <w:r w:rsidRPr="004D6809">
        <w:rPr>
          <w:iCs/>
          <w:sz w:val="24"/>
          <w:szCs w:val="24"/>
          <w:lang w:eastAsia="zh-CN"/>
        </w:rPr>
        <w:t>[</w:t>
      </w:r>
      <w:r w:rsidRPr="004D6809">
        <w:rPr>
          <w:rFonts w:hint="eastAsia"/>
          <w:iCs/>
          <w:sz w:val="24"/>
          <w:szCs w:val="24"/>
          <w:lang w:eastAsia="zh-CN"/>
        </w:rPr>
        <w:t>13.</w:t>
      </w:r>
      <w:r w:rsidRPr="004D6809">
        <w:rPr>
          <w:iCs/>
          <w:sz w:val="24"/>
          <w:szCs w:val="24"/>
          <w:lang w:eastAsia="zh-CN"/>
        </w:rPr>
        <w:tab/>
      </w:r>
      <w:r w:rsidRPr="004D6809">
        <w:rPr>
          <w:rFonts w:ascii="KaiTi" w:eastAsia="KaiTi" w:hAnsi="KaiTi" w:hint="eastAsia"/>
          <w:sz w:val="24"/>
          <w:szCs w:val="24"/>
          <w:lang w:val="en-GB" w:eastAsia="zh-CN"/>
        </w:rPr>
        <w:t>强调</w:t>
      </w:r>
      <w:r w:rsidRPr="004D6809">
        <w:rPr>
          <w:rFonts w:hint="eastAsia"/>
          <w:sz w:val="24"/>
          <w:szCs w:val="24"/>
          <w:lang w:val="en-GB" w:eastAsia="zh-CN"/>
        </w:rPr>
        <w:t>将指标纳入相关进程主流的重要性</w:t>
      </w:r>
      <w:r w:rsidRPr="004D6809">
        <w:rPr>
          <w:rFonts w:hint="eastAsia"/>
          <w:iCs/>
          <w:sz w:val="24"/>
          <w:szCs w:val="24"/>
          <w:lang w:eastAsia="zh-CN"/>
        </w:rPr>
        <w:t>，请多边环境和生物多样性相关协定、金融机构和其他进程的秘书处和理事机构酌情考虑附件一所载指标；</w:t>
      </w:r>
      <w:r w:rsidRPr="004D6809">
        <w:rPr>
          <w:iCs/>
          <w:sz w:val="24"/>
          <w:szCs w:val="24"/>
          <w:lang w:eastAsia="zh-CN"/>
        </w:rPr>
        <w:t xml:space="preserve">] </w:t>
      </w:r>
    </w:p>
    <w:p w14:paraId="7DDF5E05" w14:textId="77777777" w:rsidR="004D6809" w:rsidRDefault="004D6809" w:rsidP="009B7020">
      <w:pPr>
        <w:tabs>
          <w:tab w:val="clear" w:pos="567"/>
          <w:tab w:val="clear" w:pos="1134"/>
          <w:tab w:val="clear" w:pos="1701"/>
          <w:tab w:val="clear" w:pos="2268"/>
        </w:tabs>
        <w:spacing w:before="120" w:after="120"/>
        <w:ind w:left="490" w:firstLine="490"/>
        <w:rPr>
          <w:iCs/>
          <w:sz w:val="24"/>
          <w:szCs w:val="24"/>
          <w:lang w:eastAsia="zh-CN"/>
        </w:rPr>
      </w:pPr>
      <w:r w:rsidRPr="004D6809">
        <w:rPr>
          <w:iCs/>
          <w:sz w:val="24"/>
          <w:szCs w:val="24"/>
          <w:lang w:eastAsia="zh-CN"/>
        </w:rPr>
        <w:t>[</w:t>
      </w:r>
      <w:r w:rsidRPr="004D6809">
        <w:rPr>
          <w:rFonts w:hint="eastAsia"/>
          <w:iCs/>
          <w:sz w:val="24"/>
          <w:szCs w:val="24"/>
          <w:lang w:eastAsia="zh-CN"/>
        </w:rPr>
        <w:t>14.</w:t>
      </w:r>
      <w:r w:rsidRPr="004D6809">
        <w:rPr>
          <w:iCs/>
          <w:sz w:val="24"/>
          <w:szCs w:val="24"/>
          <w:lang w:eastAsia="zh-CN"/>
        </w:rPr>
        <w:tab/>
      </w:r>
      <w:r w:rsidRPr="004D6809">
        <w:rPr>
          <w:rFonts w:ascii="KaiTi" w:eastAsia="KaiTi" w:hAnsi="KaiTi" w:hint="eastAsia"/>
          <w:sz w:val="24"/>
          <w:szCs w:val="24"/>
          <w:lang w:val="en-GB" w:eastAsia="zh-CN"/>
        </w:rPr>
        <w:t>敦促</w:t>
      </w:r>
      <w:r w:rsidRPr="004D6809">
        <w:rPr>
          <w:rFonts w:hint="eastAsia"/>
          <w:iCs/>
          <w:sz w:val="24"/>
          <w:szCs w:val="24"/>
          <w:lang w:eastAsia="zh-CN"/>
        </w:rPr>
        <w:t>缔约方和其他政府，包括地方和次国家政府，在执行监测框架时考虑到《框架》的</w:t>
      </w:r>
      <w:r w:rsidRPr="004D6809">
        <w:rPr>
          <w:iCs/>
          <w:sz w:val="24"/>
          <w:szCs w:val="24"/>
          <w:lang w:eastAsia="zh-CN"/>
        </w:rPr>
        <w:t>C</w:t>
      </w:r>
      <w:r w:rsidRPr="004D6809">
        <w:rPr>
          <w:rFonts w:hint="eastAsia"/>
          <w:iCs/>
          <w:sz w:val="24"/>
          <w:szCs w:val="24"/>
          <w:lang w:eastAsia="zh-CN"/>
        </w:rPr>
        <w:t>部分，包括通过按土著人民和地方社区、性别、年龄、残疾人和其他相关群体以及按生态系统类型分列标题指标，并在相关和适用的情况下，酌情使用</w:t>
      </w:r>
      <w:r w:rsidRPr="004D6809">
        <w:rPr>
          <w:rFonts w:hint="eastAsia"/>
          <w:iCs/>
          <w:sz w:val="24"/>
          <w:szCs w:val="24"/>
          <w:lang w:eastAsia="zh-CN"/>
        </w:rPr>
        <w:lastRenderedPageBreak/>
        <w:t>与</w:t>
      </w:r>
      <w:r w:rsidRPr="004D6809">
        <w:rPr>
          <w:iCs/>
          <w:sz w:val="24"/>
          <w:szCs w:val="24"/>
          <w:lang w:eastAsia="zh-CN"/>
        </w:rPr>
        <w:t>C</w:t>
      </w:r>
      <w:r w:rsidRPr="004D6809">
        <w:rPr>
          <w:rFonts w:hint="eastAsia"/>
          <w:iCs/>
          <w:sz w:val="24"/>
          <w:szCs w:val="24"/>
          <w:lang w:eastAsia="zh-CN"/>
        </w:rPr>
        <w:t>部分相关的组成部分、补充指标以及国家和地方指标和传统知识指标，包括通过加强基于社区的监测系统；</w:t>
      </w:r>
      <w:r w:rsidRPr="004D6809">
        <w:rPr>
          <w:iCs/>
          <w:sz w:val="24"/>
          <w:szCs w:val="24"/>
          <w:lang w:eastAsia="zh-CN"/>
        </w:rPr>
        <w:t>]</w:t>
      </w:r>
    </w:p>
    <w:p w14:paraId="13B8F29D" w14:textId="2B75D516" w:rsidR="00D05579" w:rsidRPr="004D6809" w:rsidRDefault="00D05579" w:rsidP="009B7020">
      <w:pPr>
        <w:tabs>
          <w:tab w:val="clear" w:pos="567"/>
          <w:tab w:val="clear" w:pos="1134"/>
          <w:tab w:val="clear" w:pos="1701"/>
          <w:tab w:val="clear" w:pos="2268"/>
        </w:tabs>
        <w:spacing w:before="120" w:after="120"/>
        <w:ind w:left="490" w:firstLine="490"/>
        <w:rPr>
          <w:sz w:val="24"/>
          <w:szCs w:val="24"/>
          <w:lang w:val="en-CA" w:eastAsia="zh-CN"/>
        </w:rPr>
      </w:pPr>
      <w:r w:rsidRPr="00D05579">
        <w:rPr>
          <w:rFonts w:eastAsia="KaiTi_GB2312"/>
          <w:sz w:val="24"/>
          <w:szCs w:val="24"/>
          <w:lang w:val="zh-CN" w:eastAsia="zh-CN"/>
        </w:rPr>
        <w:t>15</w:t>
      </w:r>
      <w:r>
        <w:rPr>
          <w:rFonts w:ascii="KaiTi_GB2312" w:eastAsia="KaiTi_GB2312" w:hAnsi="SimSun" w:hint="eastAsia"/>
          <w:sz w:val="24"/>
          <w:szCs w:val="24"/>
          <w:lang w:val="zh-CN" w:eastAsia="zh-CN"/>
        </w:rPr>
        <w:t>.</w:t>
      </w:r>
      <w:r>
        <w:rPr>
          <w:rFonts w:ascii="KaiTi_GB2312" w:eastAsia="KaiTi_GB2312" w:hAnsi="SimSun"/>
          <w:sz w:val="24"/>
          <w:szCs w:val="24"/>
          <w:lang w:val="zh-CN" w:eastAsia="zh-CN"/>
        </w:rPr>
        <w:tab/>
      </w:r>
      <w:r w:rsidRPr="00E80BD5">
        <w:rPr>
          <w:rFonts w:ascii="KaiTi_GB2312" w:eastAsia="KaiTi_GB2312" w:hAnsi="SimSun" w:hint="eastAsia"/>
          <w:sz w:val="24"/>
          <w:szCs w:val="24"/>
          <w:lang w:val="zh-CN" w:eastAsia="zh-CN"/>
        </w:rPr>
        <w:t>鼓励</w:t>
      </w:r>
      <w:r w:rsidRPr="00E80BD5">
        <w:rPr>
          <w:rFonts w:hAnsi="SimSun" w:hint="eastAsia"/>
          <w:sz w:val="24"/>
          <w:szCs w:val="24"/>
          <w:lang w:val="zh-CN" w:eastAsia="zh-CN"/>
        </w:rPr>
        <w:t>缔约方、其他国家政府、次国家政府和地方机构和相关组织支持基于社区的监测和信息系统</w:t>
      </w:r>
      <w:r w:rsidRPr="00E80BD5">
        <w:rPr>
          <w:rFonts w:hAnsi="SimSun" w:hint="eastAsia"/>
          <w:sz w:val="24"/>
          <w:szCs w:val="24"/>
          <w:lang w:eastAsia="zh-CN"/>
        </w:rPr>
        <w:t>，</w:t>
      </w:r>
      <w:r w:rsidRPr="00E80BD5">
        <w:rPr>
          <w:rFonts w:hAnsi="SimSun" w:hint="eastAsia"/>
          <w:sz w:val="24"/>
          <w:szCs w:val="24"/>
          <w:lang w:val="zh-CN" w:eastAsia="zh-CN"/>
        </w:rPr>
        <w:t>包括在执行《昆明</w:t>
      </w:r>
      <w:r w:rsidRPr="00E80BD5">
        <w:rPr>
          <w:sz w:val="24"/>
          <w:szCs w:val="24"/>
          <w:lang w:eastAsia="zh-CN"/>
        </w:rPr>
        <w:t>-</w:t>
      </w:r>
      <w:r w:rsidRPr="00E80BD5">
        <w:rPr>
          <w:rFonts w:hAnsi="SimSun" w:hint="eastAsia"/>
          <w:sz w:val="24"/>
          <w:szCs w:val="24"/>
          <w:lang w:val="zh-CN" w:eastAsia="zh-CN"/>
        </w:rPr>
        <w:t>蒙特利尔全球生物多样性框架》</w:t>
      </w:r>
      <w:r>
        <w:rPr>
          <w:rFonts w:ascii="SimSun" w:hAnsi="SimSun" w:cs="SimSun" w:hint="eastAsia"/>
          <w:sz w:val="24"/>
          <w:szCs w:val="24"/>
          <w:lang w:val="zh-CN" w:eastAsia="zh-CN"/>
        </w:rPr>
        <w:t>的</w:t>
      </w:r>
      <w:r w:rsidRPr="00E80BD5">
        <w:rPr>
          <w:rFonts w:hAnsi="SimSun" w:hint="eastAsia"/>
          <w:sz w:val="24"/>
          <w:szCs w:val="24"/>
          <w:lang w:val="zh-CN" w:eastAsia="zh-CN"/>
        </w:rPr>
        <w:t>监测框架时使用这些系统的数据。</w:t>
      </w:r>
    </w:p>
    <w:p w14:paraId="7D26F00E" w14:textId="13520B98"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iCs/>
          <w:sz w:val="24"/>
          <w:szCs w:val="24"/>
          <w:lang w:val="en-CA" w:eastAsia="zh-CN"/>
        </w:rPr>
        <w:t>1</w:t>
      </w:r>
      <w:r w:rsidR="00D05579">
        <w:rPr>
          <w:rFonts w:hint="eastAsia"/>
          <w:iCs/>
          <w:sz w:val="24"/>
          <w:szCs w:val="24"/>
          <w:lang w:val="en-CA" w:eastAsia="zh-CN"/>
        </w:rPr>
        <w:t>6</w:t>
      </w:r>
      <w:r w:rsidRPr="004D6809">
        <w:rPr>
          <w:rFonts w:hint="eastAsia"/>
          <w:iCs/>
          <w:sz w:val="24"/>
          <w:szCs w:val="24"/>
          <w:lang w:val="en-CA" w:eastAsia="zh-CN"/>
        </w:rPr>
        <w:t>.</w:t>
      </w:r>
      <w:r w:rsidRPr="004D6809">
        <w:rPr>
          <w:iCs/>
          <w:sz w:val="24"/>
          <w:szCs w:val="24"/>
          <w:lang w:val="en-CA" w:eastAsia="zh-CN"/>
        </w:rPr>
        <w:tab/>
      </w:r>
      <w:r w:rsidRPr="004D6809">
        <w:rPr>
          <w:rFonts w:ascii="KaiTi" w:eastAsia="KaiTi" w:hAnsi="KaiTi" w:hint="eastAsia"/>
          <w:sz w:val="24"/>
          <w:szCs w:val="24"/>
          <w:lang w:val="en-GB" w:eastAsia="zh-CN"/>
        </w:rPr>
        <w:t>邀请</w:t>
      </w:r>
      <w:r w:rsidRPr="004D6809">
        <w:rPr>
          <w:rFonts w:hint="eastAsia"/>
          <w:iCs/>
          <w:sz w:val="24"/>
          <w:szCs w:val="24"/>
          <w:lang w:eastAsia="zh-CN"/>
        </w:rPr>
        <w:t>私人慈善机构和其他相关组织尽可能根据监测框架分享与生物多样性有关的融资数据；</w:t>
      </w:r>
      <w:r w:rsidRPr="004D6809">
        <w:rPr>
          <w:iCs/>
          <w:sz w:val="24"/>
          <w:szCs w:val="24"/>
          <w:lang w:eastAsia="zh-CN"/>
        </w:rPr>
        <w:t xml:space="preserve"> </w:t>
      </w:r>
    </w:p>
    <w:p w14:paraId="59D44E3B" w14:textId="2EB8E770" w:rsidR="004D6809" w:rsidRPr="004D6809" w:rsidRDefault="004D6809" w:rsidP="009B7020">
      <w:pPr>
        <w:tabs>
          <w:tab w:val="clear" w:pos="567"/>
          <w:tab w:val="clear" w:pos="1134"/>
          <w:tab w:val="clear" w:pos="1701"/>
          <w:tab w:val="clear" w:pos="2268"/>
        </w:tabs>
        <w:spacing w:before="120" w:after="120"/>
        <w:ind w:left="490" w:firstLine="490"/>
        <w:rPr>
          <w:i/>
          <w:sz w:val="24"/>
          <w:szCs w:val="24"/>
          <w:lang w:val="en-CA" w:eastAsia="zh-CN"/>
        </w:rPr>
      </w:pPr>
      <w:r w:rsidRPr="004D6809">
        <w:rPr>
          <w:rFonts w:hint="eastAsia"/>
          <w:iCs/>
          <w:sz w:val="24"/>
          <w:szCs w:val="24"/>
          <w:lang w:eastAsia="zh-CN"/>
        </w:rPr>
        <w:t>1</w:t>
      </w:r>
      <w:r w:rsidR="00D05579">
        <w:rPr>
          <w:rFonts w:hint="eastAsia"/>
          <w:iCs/>
          <w:sz w:val="24"/>
          <w:szCs w:val="24"/>
          <w:lang w:eastAsia="zh-CN"/>
        </w:rPr>
        <w:t>7</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鼓励</w:t>
      </w:r>
      <w:r w:rsidRPr="004D6809">
        <w:rPr>
          <w:rFonts w:hint="eastAsia"/>
          <w:iCs/>
          <w:sz w:val="24"/>
          <w:szCs w:val="24"/>
          <w:lang w:eastAsia="zh-CN"/>
        </w:rPr>
        <w:t>缔约方和其他政府，包括地方和次国家政府，在国家一级采取一致的方法，根据国家生态系统分类，监测生态系统并报告《框架》长期目标和行动目标的数据；</w:t>
      </w:r>
    </w:p>
    <w:p w14:paraId="40CA2518" w14:textId="66447EBB"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CA" w:eastAsia="zh-CN"/>
        </w:rPr>
      </w:pPr>
      <w:r w:rsidRPr="004D6809">
        <w:rPr>
          <w:iCs/>
          <w:sz w:val="24"/>
          <w:szCs w:val="24"/>
          <w:lang w:eastAsia="zh-CN"/>
        </w:rPr>
        <w:t xml:space="preserve"> [</w:t>
      </w:r>
      <w:r w:rsidRPr="004D6809">
        <w:rPr>
          <w:rFonts w:hint="eastAsia"/>
          <w:iCs/>
          <w:sz w:val="24"/>
          <w:szCs w:val="24"/>
          <w:lang w:eastAsia="zh-CN"/>
        </w:rPr>
        <w:t>1</w:t>
      </w:r>
      <w:r w:rsidR="00D05579">
        <w:rPr>
          <w:rFonts w:hint="eastAsia"/>
          <w:iCs/>
          <w:sz w:val="24"/>
          <w:szCs w:val="24"/>
          <w:lang w:eastAsia="zh-CN"/>
        </w:rPr>
        <w:t>8</w:t>
      </w:r>
      <w:r w:rsidRPr="004D6809">
        <w:rPr>
          <w:rFonts w:hint="eastAsia"/>
          <w:iCs/>
          <w:sz w:val="24"/>
          <w:szCs w:val="24"/>
          <w:lang w:eastAsia="zh-CN"/>
        </w:rPr>
        <w:t>.</w:t>
      </w:r>
      <w:r w:rsidRPr="004D6809">
        <w:rPr>
          <w:iCs/>
          <w:sz w:val="24"/>
          <w:szCs w:val="24"/>
          <w:lang w:eastAsia="zh-CN"/>
        </w:rPr>
        <w:tab/>
      </w:r>
      <w:r w:rsidRPr="004D6809">
        <w:rPr>
          <w:rFonts w:eastAsia="KaiTi" w:hint="eastAsia"/>
          <w:iCs/>
          <w:sz w:val="24"/>
          <w:szCs w:val="24"/>
          <w:lang w:eastAsia="zh-CN"/>
        </w:rPr>
        <w:t>邀请</w:t>
      </w:r>
      <w:r w:rsidRPr="004D6809">
        <w:rPr>
          <w:rFonts w:ascii="KaiTi" w:hAnsi="KaiTi" w:hint="eastAsia"/>
          <w:sz w:val="24"/>
          <w:szCs w:val="24"/>
          <w:lang w:val="en-GB" w:eastAsia="zh-CN"/>
        </w:rPr>
        <w:t>缔约方利用全球生态系统类型学第</w:t>
      </w:r>
      <w:r w:rsidRPr="004D6809">
        <w:rPr>
          <w:iCs/>
          <w:sz w:val="24"/>
          <w:szCs w:val="24"/>
          <w:lang w:eastAsia="zh-CN"/>
        </w:rPr>
        <w:t>2</w:t>
      </w:r>
      <w:r w:rsidRPr="004D6809">
        <w:rPr>
          <w:rFonts w:hint="eastAsia"/>
          <w:iCs/>
          <w:sz w:val="24"/>
          <w:szCs w:val="24"/>
          <w:lang w:eastAsia="zh-CN"/>
        </w:rPr>
        <w:t>级和第</w:t>
      </w:r>
      <w:r w:rsidRPr="004D6809">
        <w:rPr>
          <w:iCs/>
          <w:sz w:val="24"/>
          <w:szCs w:val="24"/>
          <w:lang w:eastAsia="zh-CN"/>
        </w:rPr>
        <w:t>3</w:t>
      </w:r>
      <w:r w:rsidRPr="004D6809">
        <w:rPr>
          <w:rFonts w:hint="eastAsia"/>
          <w:iCs/>
          <w:sz w:val="24"/>
          <w:szCs w:val="24"/>
          <w:lang w:eastAsia="zh-CN"/>
        </w:rPr>
        <w:t>级，根据国情和能力，使其国家生态系统数据与这一类型学相一致，这一类型学已得到联合国统计委员会的认可，用于监测生态系统；</w:t>
      </w:r>
      <w:r w:rsidRPr="004D6809">
        <w:rPr>
          <w:iCs/>
          <w:sz w:val="24"/>
          <w:szCs w:val="24"/>
          <w:lang w:eastAsia="zh-CN"/>
        </w:rPr>
        <w:t xml:space="preserve">] </w:t>
      </w:r>
      <w:r w:rsidRPr="004D6809">
        <w:rPr>
          <w:rFonts w:hint="eastAsia"/>
          <w:iCs/>
          <w:sz w:val="24"/>
          <w:szCs w:val="24"/>
          <w:lang w:eastAsia="zh-CN"/>
        </w:rPr>
        <w:t xml:space="preserve"> </w:t>
      </w:r>
    </w:p>
    <w:p w14:paraId="25FDE6A2" w14:textId="69FE622F" w:rsidR="004D6809" w:rsidRPr="004D6809" w:rsidRDefault="004D6809" w:rsidP="009B7020">
      <w:pPr>
        <w:tabs>
          <w:tab w:val="clear" w:pos="567"/>
          <w:tab w:val="clear" w:pos="1134"/>
          <w:tab w:val="clear" w:pos="1701"/>
          <w:tab w:val="clear" w:pos="2268"/>
        </w:tabs>
        <w:spacing w:before="120" w:after="120"/>
        <w:ind w:left="490" w:firstLine="490"/>
        <w:rPr>
          <w:i/>
          <w:sz w:val="24"/>
          <w:szCs w:val="24"/>
          <w:lang w:val="en-CA" w:eastAsia="zh-CN"/>
        </w:rPr>
      </w:pPr>
      <w:r w:rsidRPr="004D6809">
        <w:rPr>
          <w:rFonts w:hint="eastAsia"/>
          <w:iCs/>
          <w:sz w:val="24"/>
          <w:szCs w:val="24"/>
          <w:lang w:eastAsia="zh-CN"/>
        </w:rPr>
        <w:t>1</w:t>
      </w:r>
      <w:r w:rsidR="00D05579">
        <w:rPr>
          <w:rFonts w:hint="eastAsia"/>
          <w:iCs/>
          <w:sz w:val="24"/>
          <w:szCs w:val="24"/>
          <w:lang w:eastAsia="zh-CN"/>
        </w:rPr>
        <w:t>9</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敦促</w:t>
      </w:r>
      <w:r w:rsidRPr="004D6809">
        <w:rPr>
          <w:rFonts w:hint="eastAsia"/>
          <w:iCs/>
          <w:sz w:val="24"/>
          <w:szCs w:val="24"/>
          <w:lang w:eastAsia="zh-CN"/>
        </w:rPr>
        <w:t>缔约方和其他国家政府并邀请地方和次国家政府，在具备必要执行手段的情况下，加强国家监测系统，以参与性方式让所有相关机构、土著人民和地方社区、妇女、青年和相关利益攸关方参加进来，酌情在国际组织和举措的支持下，便利在</w:t>
      </w:r>
      <w:r w:rsidRPr="004D6809">
        <w:rPr>
          <w:rFonts w:hint="eastAsia"/>
          <w:iCs/>
          <w:sz w:val="24"/>
          <w:szCs w:val="24"/>
          <w:lang w:eastAsia="zh-CN"/>
        </w:rPr>
        <w:t xml:space="preserve">2026 </w:t>
      </w:r>
      <w:r w:rsidRPr="004D6809">
        <w:rPr>
          <w:rFonts w:hint="eastAsia"/>
          <w:iCs/>
          <w:sz w:val="24"/>
          <w:szCs w:val="24"/>
          <w:lang w:eastAsia="zh-CN"/>
        </w:rPr>
        <w:t>年</w:t>
      </w:r>
      <w:r w:rsidRPr="004D6809">
        <w:rPr>
          <w:rFonts w:hint="eastAsia"/>
          <w:iCs/>
          <w:sz w:val="24"/>
          <w:szCs w:val="24"/>
          <w:lang w:eastAsia="zh-CN"/>
        </w:rPr>
        <w:t xml:space="preserve"> 2 </w:t>
      </w:r>
      <w:r w:rsidRPr="004D6809">
        <w:rPr>
          <w:rFonts w:hint="eastAsia"/>
          <w:iCs/>
          <w:sz w:val="24"/>
          <w:szCs w:val="24"/>
          <w:lang w:eastAsia="zh-CN"/>
        </w:rPr>
        <w:t>月提交的第七次国家报告中报告各项指标；</w:t>
      </w:r>
    </w:p>
    <w:p w14:paraId="18859152" w14:textId="2B1E8CBC" w:rsidR="004D6809" w:rsidRPr="004D6809" w:rsidRDefault="00D05579" w:rsidP="009B7020">
      <w:pPr>
        <w:tabs>
          <w:tab w:val="clear" w:pos="567"/>
          <w:tab w:val="clear" w:pos="1134"/>
          <w:tab w:val="clear" w:pos="1701"/>
          <w:tab w:val="clear" w:pos="2268"/>
        </w:tabs>
        <w:spacing w:before="120" w:after="120"/>
        <w:ind w:left="490" w:firstLine="490"/>
        <w:rPr>
          <w:sz w:val="24"/>
          <w:szCs w:val="24"/>
          <w:lang w:val="en-CA" w:eastAsia="zh-CN"/>
        </w:rPr>
      </w:pPr>
      <w:r>
        <w:rPr>
          <w:rFonts w:hint="eastAsia"/>
          <w:iCs/>
          <w:sz w:val="24"/>
          <w:szCs w:val="24"/>
          <w:lang w:eastAsia="zh-CN"/>
        </w:rPr>
        <w:t>20</w:t>
      </w:r>
      <w:r w:rsidR="004D6809" w:rsidRPr="004D6809">
        <w:rPr>
          <w:rFonts w:hint="eastAsia"/>
          <w:iCs/>
          <w:sz w:val="24"/>
          <w:szCs w:val="24"/>
          <w:lang w:eastAsia="zh-CN"/>
        </w:rPr>
        <w:t>.</w:t>
      </w:r>
      <w:r w:rsidR="004D6809" w:rsidRPr="004D6809">
        <w:rPr>
          <w:iCs/>
          <w:sz w:val="24"/>
          <w:szCs w:val="24"/>
          <w:lang w:eastAsia="zh-CN"/>
        </w:rPr>
        <w:tab/>
      </w:r>
      <w:r w:rsidR="004D6809" w:rsidRPr="004D6809">
        <w:rPr>
          <w:rFonts w:ascii="KaiTi" w:eastAsia="KaiTi" w:hAnsi="KaiTi" w:hint="eastAsia"/>
          <w:sz w:val="24"/>
          <w:szCs w:val="24"/>
          <w:lang w:val="en-GB" w:eastAsia="zh-CN"/>
        </w:rPr>
        <w:t>敦促</w:t>
      </w:r>
      <w:r w:rsidR="004D6809" w:rsidRPr="004D6809">
        <w:rPr>
          <w:rFonts w:hint="eastAsia"/>
          <w:iCs/>
          <w:sz w:val="24"/>
          <w:szCs w:val="24"/>
          <w:lang w:eastAsia="zh-CN"/>
        </w:rPr>
        <w:t>发达国家缔约方并邀请有能力的其他缔约方加强国际合作，包括提供充足、及时和可预测的资金、能力建设和发展、科技合作和技术转让，解决发展中国家缔约方在执行监测框架方面面临的技术和资金挑战</w:t>
      </w:r>
      <w:r w:rsidR="004D6809" w:rsidRPr="004D6809">
        <w:rPr>
          <w:rFonts w:hint="eastAsia"/>
          <w:sz w:val="24"/>
          <w:szCs w:val="24"/>
          <w:lang w:eastAsia="zh-CN"/>
        </w:rPr>
        <w:t>；</w:t>
      </w:r>
    </w:p>
    <w:p w14:paraId="5724C0AB" w14:textId="6A693F14"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iCs/>
          <w:sz w:val="24"/>
          <w:szCs w:val="24"/>
          <w:lang w:eastAsia="zh-CN"/>
        </w:rPr>
        <w:t>2</w:t>
      </w:r>
      <w:r w:rsidR="00D05579">
        <w:rPr>
          <w:rFonts w:hint="eastAsia"/>
          <w:iCs/>
          <w:sz w:val="24"/>
          <w:szCs w:val="24"/>
          <w:lang w:eastAsia="zh-CN"/>
        </w:rPr>
        <w:t>1</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邀请</w:t>
      </w:r>
      <w:r w:rsidRPr="004D6809">
        <w:rPr>
          <w:rFonts w:hint="eastAsia"/>
          <w:iCs/>
          <w:sz w:val="24"/>
          <w:szCs w:val="24"/>
          <w:lang w:eastAsia="zh-CN"/>
        </w:rPr>
        <w:t>其他国家政府加强国际合作，包括提供充足、及时和可预测的财务资源、能力建设和发展、科技合作和技术转让，应对发展中国家缔约方在执行监测框架方面面临的技术和资金挑战；</w:t>
      </w:r>
    </w:p>
    <w:p w14:paraId="38003DB5" w14:textId="0C30DDD8"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GB" w:eastAsia="zh-CN"/>
        </w:rPr>
      </w:pPr>
      <w:r w:rsidRPr="004D6809">
        <w:rPr>
          <w:iCs/>
          <w:sz w:val="24"/>
          <w:szCs w:val="24"/>
          <w:lang w:eastAsia="zh-CN"/>
        </w:rPr>
        <w:t>[</w:t>
      </w:r>
      <w:r w:rsidRPr="004D6809">
        <w:rPr>
          <w:rFonts w:hint="eastAsia"/>
          <w:iCs/>
          <w:sz w:val="24"/>
          <w:szCs w:val="24"/>
          <w:lang w:eastAsia="zh-CN"/>
        </w:rPr>
        <w:t>2</w:t>
      </w:r>
      <w:r w:rsidR="00D05579">
        <w:rPr>
          <w:rFonts w:hint="eastAsia"/>
          <w:iCs/>
          <w:sz w:val="24"/>
          <w:szCs w:val="24"/>
          <w:lang w:eastAsia="zh-CN"/>
        </w:rPr>
        <w:t>2</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请</w:t>
      </w:r>
      <w:r w:rsidRPr="004D6809">
        <w:rPr>
          <w:rFonts w:hint="eastAsia"/>
          <w:iCs/>
          <w:sz w:val="24"/>
          <w:szCs w:val="24"/>
          <w:lang w:eastAsia="zh-CN"/>
        </w:rPr>
        <w:t>全球环境基金按照</w:t>
      </w:r>
      <w:r w:rsidRPr="004D6809">
        <w:rPr>
          <w:iCs/>
          <w:sz w:val="24"/>
          <w:szCs w:val="24"/>
          <w:lang w:eastAsia="zh-CN"/>
        </w:rPr>
        <w:t>[</w:t>
      </w:r>
      <w:r w:rsidRPr="004D6809">
        <w:rPr>
          <w:rFonts w:hint="eastAsia"/>
          <w:iCs/>
          <w:sz w:val="24"/>
          <w:szCs w:val="24"/>
          <w:lang w:eastAsia="zh-CN"/>
        </w:rPr>
        <w:t>全球环境基金的标准</w:t>
      </w:r>
      <w:r w:rsidRPr="004D6809">
        <w:rPr>
          <w:iCs/>
          <w:sz w:val="24"/>
          <w:szCs w:val="24"/>
          <w:lang w:eastAsia="zh-CN"/>
        </w:rPr>
        <w:t>]</w:t>
      </w:r>
      <w:r w:rsidRPr="004D6809">
        <w:rPr>
          <w:rFonts w:hint="eastAsia"/>
          <w:iCs/>
          <w:sz w:val="24"/>
          <w:szCs w:val="24"/>
          <w:lang w:eastAsia="zh-CN"/>
        </w:rPr>
        <w:t>和第</w:t>
      </w:r>
      <w:r w:rsidRPr="004D6809">
        <w:rPr>
          <w:iCs/>
          <w:sz w:val="24"/>
          <w:szCs w:val="24"/>
          <w:lang w:eastAsia="zh-CN"/>
        </w:rPr>
        <w:t>15/7</w:t>
      </w:r>
      <w:r w:rsidRPr="004D6809">
        <w:rPr>
          <w:rFonts w:hint="eastAsia"/>
          <w:iCs/>
          <w:sz w:val="24"/>
          <w:szCs w:val="24"/>
          <w:lang w:eastAsia="zh-CN"/>
        </w:rPr>
        <w:t>号决定，以透明的方式并遵循一个协商进程，为国家监测系统</w:t>
      </w:r>
      <w:r w:rsidRPr="004D6809">
        <w:rPr>
          <w:rFonts w:hint="eastAsia"/>
          <w:sz w:val="24"/>
          <w:szCs w:val="24"/>
          <w:lang w:eastAsia="zh-CN"/>
        </w:rPr>
        <w:t>的建立和实施</w:t>
      </w:r>
      <w:r w:rsidRPr="004D6809">
        <w:rPr>
          <w:rFonts w:hint="eastAsia"/>
          <w:iCs/>
          <w:sz w:val="24"/>
          <w:szCs w:val="24"/>
          <w:lang w:eastAsia="zh-CN"/>
        </w:rPr>
        <w:t>提供充足、及时和可预测的财务资源，支持所有符合条件的缔约方根据并在不影响各自国家优先事项的情况下开展报告工作</w:t>
      </w:r>
      <w:r w:rsidRPr="004D6809">
        <w:rPr>
          <w:sz w:val="24"/>
          <w:szCs w:val="24"/>
          <w:vertAlign w:val="superscript"/>
          <w:lang w:val="en-GB" w:eastAsia="zh-CN"/>
        </w:rPr>
        <w:footnoteReference w:id="33"/>
      </w:r>
      <w:r w:rsidRPr="004D6809">
        <w:rPr>
          <w:rFonts w:hint="eastAsia"/>
          <w:iCs/>
          <w:sz w:val="24"/>
          <w:szCs w:val="24"/>
          <w:lang w:eastAsia="zh-CN"/>
        </w:rPr>
        <w:t>；</w:t>
      </w:r>
      <w:r w:rsidRPr="004D6809">
        <w:rPr>
          <w:iCs/>
          <w:sz w:val="24"/>
          <w:szCs w:val="24"/>
          <w:lang w:eastAsia="zh-CN"/>
        </w:rPr>
        <w:t>]</w:t>
      </w:r>
    </w:p>
    <w:p w14:paraId="7C4C1D92" w14:textId="35743261"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sidR="00D05579">
        <w:rPr>
          <w:rFonts w:hint="eastAsia"/>
          <w:sz w:val="24"/>
          <w:szCs w:val="24"/>
          <w:lang w:eastAsia="zh-CN"/>
        </w:rPr>
        <w:t>3</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邀请</w:t>
      </w:r>
      <w:r w:rsidRPr="004D6809">
        <w:rPr>
          <w:rFonts w:hint="eastAsia"/>
          <w:iCs/>
          <w:sz w:val="24"/>
          <w:szCs w:val="24"/>
          <w:lang w:eastAsia="zh-CN"/>
        </w:rPr>
        <w:t>各缔约方和其他国家政府在没有相关数据和国家数据的情况下</w:t>
      </w:r>
      <w:r w:rsidRPr="004D6809">
        <w:rPr>
          <w:rFonts w:hint="eastAsia"/>
          <w:sz w:val="24"/>
          <w:szCs w:val="24"/>
          <w:lang w:eastAsia="zh-CN"/>
        </w:rPr>
        <w:t>，利用各项可持续发展目标指标和其他在全球可获得的数据，并顾及缔约方对国家数据的定期更新和验证，以便补充国家监测系统中的数据；</w:t>
      </w:r>
    </w:p>
    <w:p w14:paraId="0F175B8F" w14:textId="103C7395"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sidR="00D05579">
        <w:rPr>
          <w:rFonts w:hint="eastAsia"/>
          <w:sz w:val="24"/>
          <w:szCs w:val="24"/>
          <w:lang w:eastAsia="zh-CN"/>
        </w:rPr>
        <w:t>4</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请</w:t>
      </w:r>
      <w:r w:rsidRPr="004D6809">
        <w:rPr>
          <w:rFonts w:hint="eastAsia"/>
          <w:sz w:val="24"/>
          <w:szCs w:val="24"/>
          <w:lang w:eastAsia="zh-CN"/>
        </w:rPr>
        <w:t>科学、</w:t>
      </w:r>
      <w:r w:rsidRPr="004D6809">
        <w:rPr>
          <w:rFonts w:hint="eastAsia"/>
          <w:iCs/>
          <w:sz w:val="24"/>
          <w:szCs w:val="24"/>
          <w:lang w:eastAsia="zh-CN"/>
        </w:rPr>
        <w:t>技术和工艺咨询附属机构在缔约方大会第十七届会议之前举行的一次会议上审查缔约方在执行监测框架方面的需求</w:t>
      </w:r>
      <w:r w:rsidRPr="004D6809">
        <w:rPr>
          <w:rFonts w:hint="eastAsia"/>
          <w:sz w:val="24"/>
          <w:szCs w:val="24"/>
          <w:lang w:eastAsia="zh-CN"/>
        </w:rPr>
        <w:t>，并考虑如何消除技术或能力差距，包括为此加强国家生物多样性观测系统以及在区域和全球两级将国家系统连接起来；</w:t>
      </w:r>
      <w:r w:rsidRPr="004D6809">
        <w:rPr>
          <w:rFonts w:hint="eastAsia"/>
          <w:sz w:val="24"/>
          <w:szCs w:val="24"/>
          <w:lang w:eastAsia="zh-CN"/>
        </w:rPr>
        <w:t>]</w:t>
      </w:r>
    </w:p>
    <w:p w14:paraId="0E20379F" w14:textId="5A97BBB3"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lastRenderedPageBreak/>
        <w:t>2</w:t>
      </w:r>
      <w:r w:rsidR="00D05579">
        <w:rPr>
          <w:rFonts w:hint="eastAsia"/>
          <w:sz w:val="24"/>
          <w:szCs w:val="24"/>
          <w:lang w:eastAsia="zh-CN"/>
        </w:rPr>
        <w:t>5</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鼓励</w:t>
      </w:r>
      <w:r w:rsidRPr="004D6809">
        <w:rPr>
          <w:rFonts w:hint="eastAsia"/>
          <w:iCs/>
          <w:sz w:val="24"/>
          <w:szCs w:val="24"/>
          <w:lang w:eastAsia="zh-CN"/>
        </w:rPr>
        <w:t>缔约方和相关组织，</w:t>
      </w:r>
      <w:r w:rsidRPr="004D6809">
        <w:rPr>
          <w:rFonts w:hint="eastAsia"/>
          <w:sz w:val="24"/>
          <w:szCs w:val="24"/>
          <w:lang w:eastAsia="zh-CN"/>
        </w:rPr>
        <w:t>包括生物多样性指标伙伴关系、土著人民和地方社区、妇女和青年，交流知识，建设与标题指标、组成指标和补充性指标有关的能力，在执行监测框架时考虑到《框架》的</w:t>
      </w:r>
      <w:r w:rsidRPr="004D6809">
        <w:rPr>
          <w:rFonts w:hint="eastAsia"/>
          <w:sz w:val="24"/>
          <w:szCs w:val="24"/>
          <w:lang w:eastAsia="zh-CN"/>
        </w:rPr>
        <w:t>C</w:t>
      </w:r>
      <w:r w:rsidRPr="004D6809">
        <w:rPr>
          <w:rFonts w:hint="eastAsia"/>
          <w:sz w:val="24"/>
          <w:szCs w:val="24"/>
          <w:lang w:eastAsia="zh-CN"/>
        </w:rPr>
        <w:t>部分；</w:t>
      </w:r>
    </w:p>
    <w:p w14:paraId="05028ADC" w14:textId="086FD864"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sidR="00D05579">
        <w:rPr>
          <w:rFonts w:hint="eastAsia"/>
          <w:sz w:val="24"/>
          <w:szCs w:val="24"/>
          <w:lang w:eastAsia="zh-CN"/>
        </w:rPr>
        <w:t>6</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鼓励</w:t>
      </w:r>
      <w:r w:rsidRPr="004D6809">
        <w:rPr>
          <w:rFonts w:hint="eastAsia"/>
          <w:sz w:val="24"/>
          <w:szCs w:val="24"/>
          <w:lang w:eastAsia="zh-CN"/>
        </w:rPr>
        <w:t>有能力的缔约方和其他国家政府包括地方和次国家政府以及相关组织考虑提供资源，</w:t>
      </w:r>
      <w:r w:rsidRPr="004D6809">
        <w:rPr>
          <w:rFonts w:ascii="KaiTi" w:hAnsi="KaiTi" w:hint="eastAsia"/>
          <w:sz w:val="24"/>
          <w:szCs w:val="24"/>
          <w:lang w:val="en-GB" w:eastAsia="zh-CN"/>
        </w:rPr>
        <w:t>促进支持缔约方的全球监测系统</w:t>
      </w:r>
      <w:r w:rsidRPr="004D6809">
        <w:rPr>
          <w:rFonts w:hint="eastAsia"/>
          <w:sz w:val="24"/>
          <w:szCs w:val="24"/>
          <w:lang w:eastAsia="zh-CN"/>
        </w:rPr>
        <w:t>、标准和数据集以及基于社区的监测和信息系统，同时考虑到国家一级的数据验证是监测框架的基础；</w:t>
      </w:r>
      <w:r w:rsidRPr="004D6809">
        <w:rPr>
          <w:rFonts w:hint="eastAsia"/>
          <w:sz w:val="24"/>
          <w:szCs w:val="24"/>
          <w:lang w:eastAsia="zh-CN"/>
        </w:rPr>
        <w:t xml:space="preserve">] </w:t>
      </w:r>
    </w:p>
    <w:p w14:paraId="4D95C0F6" w14:textId="6BE70B36"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sidR="00D05579">
        <w:rPr>
          <w:rFonts w:hint="eastAsia"/>
          <w:sz w:val="24"/>
          <w:szCs w:val="24"/>
          <w:lang w:eastAsia="zh-CN"/>
        </w:rPr>
        <w:t>7</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回顾</w:t>
      </w:r>
      <w:r w:rsidRPr="004D6809">
        <w:rPr>
          <w:rFonts w:hint="eastAsia"/>
          <w:sz w:val="24"/>
          <w:szCs w:val="24"/>
          <w:lang w:eastAsia="zh-CN"/>
        </w:rPr>
        <w:t>关于能力建设和发展及科技合作的第</w:t>
      </w:r>
      <w:r w:rsidRPr="004D6809">
        <w:rPr>
          <w:rFonts w:hint="eastAsia"/>
          <w:sz w:val="24"/>
          <w:szCs w:val="24"/>
          <w:lang w:eastAsia="zh-CN"/>
        </w:rPr>
        <w:t>15/8</w:t>
      </w:r>
      <w:r w:rsidRPr="004D6809">
        <w:rPr>
          <w:rFonts w:hint="eastAsia"/>
          <w:sz w:val="24"/>
          <w:szCs w:val="24"/>
          <w:lang w:eastAsia="zh-CN"/>
        </w:rPr>
        <w:t>号决定，请区域和</w:t>
      </w:r>
      <w:r w:rsidRPr="004D6809">
        <w:rPr>
          <w:rFonts w:hint="eastAsia"/>
          <w:iCs/>
          <w:sz w:val="24"/>
          <w:szCs w:val="24"/>
          <w:lang w:eastAsia="zh-CN"/>
        </w:rPr>
        <w:t>次区域科技合作支助中心和全球协调实体为缔约方执行监测框架提供能力建设和发展支持</w:t>
      </w:r>
      <w:r w:rsidRPr="004D6809">
        <w:rPr>
          <w:rFonts w:hint="eastAsia"/>
          <w:sz w:val="24"/>
          <w:szCs w:val="24"/>
          <w:lang w:eastAsia="zh-CN"/>
        </w:rPr>
        <w:t>，特别是那些将能力建设和发展列为优先需求的缔约方；</w:t>
      </w:r>
      <w:r w:rsidRPr="004D6809">
        <w:rPr>
          <w:rFonts w:hint="eastAsia"/>
          <w:sz w:val="24"/>
          <w:szCs w:val="24"/>
          <w:lang w:eastAsia="zh-CN"/>
        </w:rPr>
        <w:t>]</w:t>
      </w:r>
    </w:p>
    <w:p w14:paraId="05186933" w14:textId="10A16C40"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sidR="00D05579">
        <w:rPr>
          <w:rFonts w:hint="eastAsia"/>
          <w:sz w:val="24"/>
          <w:szCs w:val="24"/>
          <w:lang w:eastAsia="zh-CN"/>
        </w:rPr>
        <w:t>8</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邀请</w:t>
      </w:r>
      <w:r w:rsidRPr="004D6809">
        <w:rPr>
          <w:rFonts w:hint="eastAsia"/>
          <w:sz w:val="24"/>
          <w:szCs w:val="24"/>
          <w:lang w:eastAsia="zh-CN"/>
        </w:rPr>
        <w:t>生物多样性和生态系统服务政府间科学与政策平台在其关于监测生物多样性和自然对人类所做贡献的快速方法评估以及关于涵盖生物多样性的综合空间规划和生态连通性的快速方法评估的工作中考虑到国家的科技需求；</w:t>
      </w:r>
      <w:r w:rsidRPr="004D6809">
        <w:rPr>
          <w:rFonts w:hint="eastAsia"/>
          <w:sz w:val="24"/>
          <w:szCs w:val="24"/>
          <w:lang w:eastAsia="zh-CN"/>
        </w:rPr>
        <w:t>]</w:t>
      </w:r>
    </w:p>
    <w:p w14:paraId="1488761D" w14:textId="12246ED2"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sidR="00D05579">
        <w:rPr>
          <w:rFonts w:hint="eastAsia"/>
          <w:sz w:val="24"/>
          <w:szCs w:val="24"/>
          <w:lang w:eastAsia="zh-CN"/>
        </w:rPr>
        <w:t>9</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决定</w:t>
      </w:r>
      <w:r w:rsidRPr="004D6809">
        <w:rPr>
          <w:rFonts w:hint="eastAsia"/>
          <w:sz w:val="24"/>
          <w:szCs w:val="24"/>
          <w:lang w:eastAsia="zh-CN"/>
        </w:rPr>
        <w:t>与特设科学和技术咨询小组</w:t>
      </w:r>
      <w:r w:rsidRPr="004D6809">
        <w:rPr>
          <w:sz w:val="24"/>
          <w:szCs w:val="24"/>
          <w:vertAlign w:val="superscript"/>
          <w:lang w:eastAsia="zh-CN"/>
        </w:rPr>
        <w:footnoteReference w:id="34"/>
      </w:r>
      <w:r w:rsidRPr="004D6809">
        <w:rPr>
          <w:rFonts w:hint="eastAsia"/>
          <w:sz w:val="24"/>
          <w:szCs w:val="24"/>
          <w:lang w:eastAsia="zh-CN"/>
        </w:rPr>
        <w:t>合作，结合将在缔约方大会第十七届和第十九届会议上进行的《框架》集体执行进度的全球审查，对监测框架各项指标的使用情况（包括标题指标、二元指标、组成指标和补充指标）进行审查；</w:t>
      </w:r>
      <w:r w:rsidRPr="004D6809">
        <w:rPr>
          <w:rFonts w:hint="eastAsia"/>
          <w:sz w:val="24"/>
          <w:szCs w:val="24"/>
          <w:lang w:eastAsia="zh-CN"/>
        </w:rPr>
        <w:t>]</w:t>
      </w:r>
    </w:p>
    <w:p w14:paraId="5227ECEF" w14:textId="228A7852"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w:t>
      </w:r>
      <w:r w:rsidR="00D05579">
        <w:rPr>
          <w:rFonts w:hint="eastAsia"/>
          <w:sz w:val="24"/>
          <w:szCs w:val="24"/>
          <w:lang w:eastAsia="zh-CN"/>
        </w:rPr>
        <w:t>30</w:t>
      </w:r>
      <w:r w:rsidRPr="004D6809">
        <w:rPr>
          <w:rFonts w:hint="eastAsia"/>
          <w:sz w:val="24"/>
          <w:szCs w:val="24"/>
          <w:lang w:eastAsia="zh-CN"/>
        </w:rPr>
        <w:t>.</w:t>
      </w:r>
      <w:r w:rsidRPr="004D6809">
        <w:rPr>
          <w:rFonts w:hint="eastAsia"/>
          <w:sz w:val="24"/>
          <w:szCs w:val="24"/>
          <w:lang w:eastAsia="zh-CN"/>
        </w:rPr>
        <w:tab/>
      </w:r>
      <w:r w:rsidRPr="004D6809">
        <w:rPr>
          <w:rFonts w:eastAsia="KaiTi" w:hint="eastAsia"/>
          <w:sz w:val="24"/>
          <w:szCs w:val="24"/>
          <w:lang w:eastAsia="zh-CN"/>
        </w:rPr>
        <w:t>又</w:t>
      </w:r>
      <w:r w:rsidRPr="004D6809">
        <w:rPr>
          <w:rFonts w:ascii="KaiTi" w:eastAsia="KaiTi" w:hAnsi="KaiTi" w:hint="eastAsia"/>
          <w:sz w:val="24"/>
          <w:szCs w:val="24"/>
          <w:lang w:val="en-GB" w:eastAsia="zh-CN"/>
        </w:rPr>
        <w:t>决定</w:t>
      </w:r>
      <w:r w:rsidRPr="004D6809">
        <w:rPr>
          <w:rFonts w:hint="eastAsia"/>
          <w:sz w:val="24"/>
          <w:szCs w:val="24"/>
          <w:lang w:eastAsia="zh-CN"/>
        </w:rPr>
        <w:t>科学、技术和工艺咨询附属机构应在缔约方大会第十七届会议之前举行的一次会议上，作为《框架》执行情况审查的一部分，审议其他相关和新拟议的标题指标、组成指标和补充指标，以提交缔约方大会第十七届会议；</w:t>
      </w:r>
      <w:r w:rsidRPr="004D6809">
        <w:rPr>
          <w:rFonts w:hint="eastAsia"/>
          <w:sz w:val="24"/>
          <w:szCs w:val="24"/>
          <w:lang w:eastAsia="zh-CN"/>
        </w:rPr>
        <w:t>]</w:t>
      </w:r>
    </w:p>
    <w:p w14:paraId="60B961B7" w14:textId="0C4249C6"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[3</w:t>
      </w:r>
      <w:r w:rsidR="00D05579">
        <w:rPr>
          <w:rFonts w:hint="eastAsia"/>
          <w:sz w:val="24"/>
          <w:szCs w:val="24"/>
          <w:lang w:eastAsia="zh-CN"/>
        </w:rPr>
        <w:t>1</w:t>
      </w:r>
      <w:r w:rsidRPr="004D6809">
        <w:rPr>
          <w:rFonts w:hint="eastAsia"/>
          <w:sz w:val="24"/>
          <w:szCs w:val="24"/>
          <w:lang w:eastAsia="zh-CN"/>
        </w:rPr>
        <w:t>.</w:t>
      </w:r>
      <w:r w:rsidRPr="004D6809">
        <w:rPr>
          <w:rFonts w:hint="eastAsia"/>
          <w:sz w:val="24"/>
          <w:szCs w:val="24"/>
          <w:lang w:eastAsia="zh-CN"/>
        </w:rPr>
        <w:tab/>
      </w:r>
      <w:r w:rsidRPr="004D6809">
        <w:rPr>
          <w:rFonts w:hint="eastAsia"/>
          <w:sz w:val="24"/>
          <w:szCs w:val="24"/>
          <w:lang w:eastAsia="zh-CN"/>
        </w:rPr>
        <w:t>请执行秘书在资源允许的情况下，与各缔约方、多边环境协定秘书处、相关学术和研究机构、其他相关组织（包括生物多样性指标伙伴关系）及代表土著人民和地方社区、妇女和青年的组织合作，填补监测框架中的空白，特别是本决定附件三所述的空白，作为执行本决定的一部分；</w:t>
      </w:r>
      <w:r w:rsidRPr="004D6809">
        <w:rPr>
          <w:rFonts w:hint="eastAsia"/>
          <w:sz w:val="24"/>
          <w:szCs w:val="24"/>
          <w:lang w:eastAsia="zh-CN"/>
        </w:rPr>
        <w:t xml:space="preserve">] </w:t>
      </w:r>
    </w:p>
    <w:p w14:paraId="42E6A1F7" w14:textId="48ED4E13"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3</w:t>
      </w:r>
      <w:r w:rsidR="00D05579">
        <w:rPr>
          <w:rFonts w:hint="eastAsia"/>
          <w:sz w:val="24"/>
          <w:szCs w:val="24"/>
          <w:lang w:eastAsia="zh-CN"/>
        </w:rPr>
        <w:t>2</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eastAsia="zh-CN"/>
        </w:rPr>
        <w:t>又请</w:t>
      </w:r>
      <w:r w:rsidRPr="004D6809">
        <w:rPr>
          <w:rFonts w:hint="eastAsia"/>
          <w:sz w:val="24"/>
          <w:szCs w:val="24"/>
          <w:lang w:eastAsia="zh-CN"/>
        </w:rPr>
        <w:t>执行秘书支持包容性和参与性进程，促进监测框架的运作，包括在相关情况下利用区域和次区域科技合作支助中心和全球生物多样性知识支助服务中心，为此：</w:t>
      </w:r>
    </w:p>
    <w:p w14:paraId="24E05D92"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(a)</w:t>
      </w:r>
      <w:r w:rsidRPr="004D6809">
        <w:rPr>
          <w:sz w:val="24"/>
          <w:szCs w:val="24"/>
          <w:lang w:eastAsia="zh-CN"/>
        </w:rPr>
        <w:tab/>
      </w:r>
      <w:r w:rsidRPr="004D6809">
        <w:rPr>
          <w:rFonts w:hint="eastAsia"/>
          <w:sz w:val="24"/>
          <w:szCs w:val="24"/>
          <w:lang w:eastAsia="zh-CN"/>
        </w:rPr>
        <w:t>与缔约方持续分享关于监测框架实施情况的最新信息，包括多边环境组织、生物多样性指标伙伴关系成员和其他相关组织分享的信息；</w:t>
      </w:r>
    </w:p>
    <w:p w14:paraId="4E725F8A"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(b)</w:t>
      </w:r>
      <w:r w:rsidRPr="004D6809">
        <w:rPr>
          <w:sz w:val="24"/>
          <w:szCs w:val="24"/>
          <w:lang w:eastAsia="zh-CN"/>
        </w:rPr>
        <w:tab/>
      </w:r>
      <w:r w:rsidRPr="004D6809">
        <w:rPr>
          <w:rFonts w:hint="eastAsia"/>
          <w:sz w:val="24"/>
          <w:szCs w:val="24"/>
          <w:lang w:eastAsia="zh-CN"/>
        </w:rPr>
        <w:t>确定备选方案和潜在合作者，以消除指标问题特设技术专家组查明的差距，包括在制定标题指标</w:t>
      </w:r>
      <w:r w:rsidRPr="004D6809">
        <w:rPr>
          <w:rFonts w:hint="eastAsia"/>
          <w:sz w:val="24"/>
          <w:szCs w:val="24"/>
          <w:lang w:eastAsia="zh-CN"/>
        </w:rPr>
        <w:t>1.1</w:t>
      </w:r>
      <w:r w:rsidRPr="004D6809">
        <w:rPr>
          <w:rFonts w:hint="eastAsia"/>
          <w:sz w:val="24"/>
          <w:szCs w:val="24"/>
          <w:lang w:eastAsia="zh-CN"/>
        </w:rPr>
        <w:t>和</w:t>
      </w:r>
      <w:r w:rsidRPr="004D6809">
        <w:rPr>
          <w:rFonts w:hint="eastAsia"/>
          <w:sz w:val="24"/>
          <w:szCs w:val="24"/>
          <w:lang w:eastAsia="zh-CN"/>
        </w:rPr>
        <w:t>9.1</w:t>
      </w:r>
      <w:r w:rsidRPr="004D6809">
        <w:rPr>
          <w:rFonts w:hint="eastAsia"/>
          <w:sz w:val="24"/>
          <w:szCs w:val="24"/>
          <w:lang w:eastAsia="zh-CN"/>
        </w:rPr>
        <w:t>方面；</w:t>
      </w:r>
    </w:p>
    <w:p w14:paraId="14C7FF23" w14:textId="77777777"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(c)</w:t>
      </w:r>
      <w:r w:rsidRPr="004D6809">
        <w:rPr>
          <w:sz w:val="24"/>
          <w:szCs w:val="24"/>
          <w:lang w:eastAsia="zh-CN"/>
        </w:rPr>
        <w:tab/>
      </w:r>
      <w:r w:rsidRPr="004D6809">
        <w:rPr>
          <w:rFonts w:hint="eastAsia"/>
          <w:sz w:val="24"/>
          <w:szCs w:val="24"/>
          <w:lang w:eastAsia="zh-CN"/>
        </w:rPr>
        <w:t>促进在国家一级执行监测框架的相关能力建设和发展活动；</w:t>
      </w:r>
    </w:p>
    <w:p w14:paraId="57939890" w14:textId="6DD1D46E"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[3</w:t>
      </w:r>
      <w:r w:rsidR="00D05579">
        <w:rPr>
          <w:rFonts w:hint="eastAsia"/>
          <w:sz w:val="24"/>
          <w:szCs w:val="24"/>
          <w:lang w:eastAsia="zh-CN"/>
        </w:rPr>
        <w:t>3</w:t>
      </w:r>
      <w:r w:rsidRPr="004D6809">
        <w:rPr>
          <w:rFonts w:hint="eastAsia"/>
          <w:sz w:val="24"/>
          <w:szCs w:val="24"/>
          <w:lang w:eastAsia="zh-CN"/>
        </w:rPr>
        <w:t>.</w:t>
      </w:r>
      <w:r w:rsidRPr="004D6809">
        <w:rPr>
          <w:sz w:val="24"/>
          <w:szCs w:val="24"/>
          <w:lang w:eastAsia="zh-CN"/>
        </w:rPr>
        <w:tab/>
      </w:r>
      <w:r w:rsidRPr="004D6809">
        <w:rPr>
          <w:rFonts w:hint="eastAsia"/>
          <w:sz w:val="24"/>
          <w:szCs w:val="24"/>
          <w:lang w:eastAsia="zh-CN"/>
        </w:rPr>
        <w:t xml:space="preserve">  </w:t>
      </w:r>
      <w:r w:rsidRPr="004D6809">
        <w:rPr>
          <w:rFonts w:ascii="KaiTi" w:eastAsia="KaiTi" w:hAnsi="KaiTi" w:hint="eastAsia"/>
          <w:sz w:val="24"/>
          <w:szCs w:val="24"/>
          <w:lang w:eastAsia="zh-CN"/>
        </w:rPr>
        <w:t>还请</w:t>
      </w:r>
      <w:r w:rsidRPr="004D6809">
        <w:rPr>
          <w:rFonts w:hint="eastAsia"/>
          <w:sz w:val="24"/>
          <w:szCs w:val="24"/>
          <w:lang w:eastAsia="zh-CN"/>
        </w:rPr>
        <w:t>执行秘书做到将监测框架指导意见与报告模板放在一起，易查易用，方便缔约方填写国家报告，并鼓励缔约方在相关和适当的情况下，根据国家法律，利用所有指标指导意见</w:t>
      </w:r>
      <w:r w:rsidRPr="004D6809">
        <w:rPr>
          <w:sz w:val="24"/>
          <w:szCs w:val="24"/>
          <w:vertAlign w:val="superscript"/>
          <w:lang w:eastAsia="zh-CN"/>
        </w:rPr>
        <w:footnoteReference w:id="35"/>
      </w:r>
      <w:r w:rsidRPr="004D6809">
        <w:rPr>
          <w:rFonts w:hint="eastAsia"/>
          <w:sz w:val="24"/>
          <w:szCs w:val="24"/>
          <w:lang w:eastAsia="zh-CN"/>
        </w:rPr>
        <w:t>作为国家报告的参考；</w:t>
      </w:r>
      <w:r w:rsidRPr="004D6809">
        <w:rPr>
          <w:rFonts w:hint="eastAsia"/>
          <w:sz w:val="24"/>
          <w:szCs w:val="24"/>
          <w:lang w:eastAsia="zh-CN"/>
        </w:rPr>
        <w:t>]</w:t>
      </w:r>
    </w:p>
    <w:p w14:paraId="5450A4A7" w14:textId="0F684E3E" w:rsidR="004D6809" w:rsidRPr="004D6809" w:rsidRDefault="004D6809" w:rsidP="009B7020">
      <w:pPr>
        <w:tabs>
          <w:tab w:val="clear" w:pos="567"/>
          <w:tab w:val="clear" w:pos="1134"/>
          <w:tab w:val="clear" w:pos="1701"/>
          <w:tab w:val="clear" w:pos="2268"/>
        </w:tabs>
        <w:spacing w:before="120" w:after="120"/>
        <w:ind w:left="490" w:firstLine="490"/>
        <w:rPr>
          <w:sz w:val="24"/>
          <w:szCs w:val="24"/>
          <w:lang w:eastAsia="zh-CN"/>
        </w:rPr>
      </w:pPr>
      <w:r w:rsidRPr="004D6809">
        <w:rPr>
          <w:sz w:val="24"/>
          <w:szCs w:val="24"/>
          <w:lang w:eastAsia="zh-CN"/>
        </w:rPr>
        <w:lastRenderedPageBreak/>
        <w:t>[</w:t>
      </w:r>
      <w:r w:rsidRPr="004D6809">
        <w:rPr>
          <w:rFonts w:hint="eastAsia"/>
          <w:sz w:val="24"/>
          <w:szCs w:val="24"/>
          <w:lang w:eastAsia="zh-CN"/>
        </w:rPr>
        <w:t>3</w:t>
      </w:r>
      <w:r w:rsidR="00D05579">
        <w:rPr>
          <w:rFonts w:hint="eastAsia"/>
          <w:sz w:val="24"/>
          <w:szCs w:val="24"/>
          <w:lang w:eastAsia="zh-CN"/>
        </w:rPr>
        <w:t>4</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eastAsia="zh-CN"/>
        </w:rPr>
        <w:t>请</w:t>
      </w:r>
      <w:r w:rsidRPr="004D6809">
        <w:rPr>
          <w:rFonts w:hint="eastAsia"/>
          <w:sz w:val="24"/>
          <w:szCs w:val="24"/>
          <w:lang w:eastAsia="zh-CN"/>
        </w:rPr>
        <w:t>执行秘书编写关于国家报告中标题指标、二元指标、组成指标和补充指标及国家指标使用情况的分析报告，作为对监测框架执行情况审查的投入，并与特设科学和技术咨询小组分享与上文第</w:t>
      </w:r>
      <w:r w:rsidRPr="004D6809">
        <w:rPr>
          <w:rFonts w:hint="eastAsia"/>
          <w:sz w:val="24"/>
          <w:szCs w:val="24"/>
          <w:lang w:eastAsia="zh-CN"/>
        </w:rPr>
        <w:t>2</w:t>
      </w:r>
      <w:r w:rsidR="00D05579">
        <w:rPr>
          <w:rFonts w:hint="eastAsia"/>
          <w:sz w:val="24"/>
          <w:szCs w:val="24"/>
          <w:lang w:eastAsia="zh-CN"/>
        </w:rPr>
        <w:t>9</w:t>
      </w:r>
      <w:r w:rsidRPr="004D6809">
        <w:rPr>
          <w:rFonts w:hint="eastAsia"/>
          <w:sz w:val="24"/>
          <w:szCs w:val="24"/>
          <w:lang w:eastAsia="zh-CN"/>
        </w:rPr>
        <w:t>段有关的信息；</w:t>
      </w:r>
      <w:r w:rsidRPr="004D6809">
        <w:rPr>
          <w:rFonts w:hint="eastAsia"/>
          <w:sz w:val="24"/>
          <w:szCs w:val="24"/>
          <w:lang w:eastAsia="zh-CN"/>
        </w:rPr>
        <w:t>]</w:t>
      </w:r>
    </w:p>
    <w:p w14:paraId="34C97A6D" w14:textId="3D9826E7" w:rsidR="004D6809" w:rsidRPr="004D6809" w:rsidRDefault="004D6809" w:rsidP="009B7020">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sz w:val="24"/>
          <w:szCs w:val="24"/>
          <w:lang w:eastAsia="zh-CN"/>
        </w:rPr>
        <w:t>3</w:t>
      </w:r>
      <w:r w:rsidR="00D05579">
        <w:rPr>
          <w:rFonts w:hint="eastAsia"/>
          <w:sz w:val="24"/>
          <w:szCs w:val="24"/>
          <w:lang w:eastAsia="zh-CN"/>
        </w:rPr>
        <w:t>5</w:t>
      </w:r>
      <w:r w:rsidRPr="004D6809">
        <w:rPr>
          <w:rFonts w:hint="eastAsia"/>
          <w:sz w:val="24"/>
          <w:szCs w:val="24"/>
          <w:lang w:eastAsia="zh-CN"/>
        </w:rPr>
        <w:t>.</w:t>
      </w:r>
      <w:r w:rsidRPr="004D6809">
        <w:rPr>
          <w:rFonts w:hint="eastAsia"/>
          <w:sz w:val="24"/>
          <w:szCs w:val="24"/>
          <w:lang w:eastAsia="zh-CN"/>
        </w:rPr>
        <w:tab/>
        <w:t xml:space="preserve">  </w:t>
      </w:r>
      <w:r w:rsidRPr="004D6809">
        <w:rPr>
          <w:rFonts w:eastAsia="KaiTi" w:hint="eastAsia"/>
          <w:sz w:val="24"/>
          <w:szCs w:val="24"/>
          <w:lang w:eastAsia="zh-CN"/>
        </w:rPr>
        <w:t>又</w:t>
      </w:r>
      <w:r w:rsidRPr="004D6809">
        <w:rPr>
          <w:rFonts w:ascii="KaiTi" w:eastAsia="KaiTi" w:hAnsi="KaiTi" w:hint="eastAsia"/>
          <w:sz w:val="24"/>
          <w:szCs w:val="24"/>
          <w:lang w:eastAsia="zh-CN"/>
        </w:rPr>
        <w:t>请</w:t>
      </w:r>
      <w:r w:rsidRPr="004D6809">
        <w:rPr>
          <w:rFonts w:hint="eastAsia"/>
          <w:sz w:val="24"/>
          <w:szCs w:val="24"/>
          <w:lang w:eastAsia="zh-CN"/>
        </w:rPr>
        <w:t>执行秘书与相关组织合作，进一步制定标题指标</w:t>
      </w:r>
      <w:r w:rsidRPr="004D6809">
        <w:rPr>
          <w:rFonts w:hint="eastAsia"/>
          <w:sz w:val="24"/>
          <w:szCs w:val="24"/>
          <w:lang w:eastAsia="zh-CN"/>
        </w:rPr>
        <w:t>1.1.</w:t>
      </w:r>
      <w:r w:rsidRPr="004D6809">
        <w:rPr>
          <w:rFonts w:hint="eastAsia"/>
          <w:sz w:val="24"/>
          <w:szCs w:val="24"/>
          <w:lang w:eastAsia="zh-CN"/>
        </w:rPr>
        <w:t>和</w:t>
      </w:r>
      <w:r w:rsidRPr="004D6809">
        <w:rPr>
          <w:rFonts w:hint="eastAsia"/>
          <w:sz w:val="24"/>
          <w:szCs w:val="24"/>
          <w:lang w:eastAsia="zh-CN"/>
        </w:rPr>
        <w:t>9.1.</w:t>
      </w:r>
      <w:r w:rsidRPr="004D6809">
        <w:rPr>
          <w:rFonts w:hint="eastAsia"/>
          <w:sz w:val="24"/>
          <w:szCs w:val="24"/>
          <w:lang w:eastAsia="zh-CN"/>
        </w:rPr>
        <w:t>的元数据，并与</w:t>
      </w:r>
      <w:r w:rsidRPr="004D6809">
        <w:rPr>
          <w:rFonts w:hint="eastAsia"/>
          <w:sz w:val="24"/>
          <w:szCs w:val="24"/>
          <w:lang w:eastAsia="zh-CN"/>
        </w:rPr>
        <w:t>CBD/SBSTTA/26/2</w:t>
      </w:r>
      <w:r w:rsidRPr="004D6809">
        <w:rPr>
          <w:rFonts w:hint="eastAsia"/>
          <w:sz w:val="24"/>
          <w:szCs w:val="24"/>
          <w:lang w:eastAsia="zh-CN"/>
        </w:rPr>
        <w:t>号文件附件二表</w:t>
      </w:r>
      <w:r w:rsidRPr="004D6809">
        <w:rPr>
          <w:rFonts w:hint="eastAsia"/>
          <w:sz w:val="24"/>
          <w:szCs w:val="24"/>
          <w:lang w:eastAsia="zh-CN"/>
        </w:rPr>
        <w:t>1</w:t>
      </w:r>
      <w:r w:rsidRPr="004D6809">
        <w:rPr>
          <w:rFonts w:hint="eastAsia"/>
          <w:sz w:val="24"/>
          <w:szCs w:val="24"/>
          <w:lang w:eastAsia="zh-CN"/>
        </w:rPr>
        <w:t>所列组织和其他有关组织合作，视需要更新标题指标元数据</w:t>
      </w:r>
      <w:r w:rsidRPr="004D6809">
        <w:rPr>
          <w:rFonts w:hint="eastAsia"/>
          <w:sz w:val="24"/>
          <w:szCs w:val="24"/>
          <w:lang w:eastAsia="zh-CN"/>
        </w:rPr>
        <w:t>[</w:t>
      </w:r>
      <w:r w:rsidRPr="004D6809">
        <w:rPr>
          <w:rFonts w:hint="eastAsia"/>
          <w:sz w:val="24"/>
          <w:szCs w:val="24"/>
          <w:lang w:eastAsia="zh-CN"/>
        </w:rPr>
        <w:t>特别是方法发展处于较低水平的指标，</w:t>
      </w:r>
      <w:r w:rsidRPr="004D6809">
        <w:rPr>
          <w:rFonts w:hint="eastAsia"/>
          <w:sz w:val="24"/>
          <w:szCs w:val="24"/>
          <w:lang w:eastAsia="zh-CN"/>
        </w:rPr>
        <w:t>]</w:t>
      </w:r>
      <w:r w:rsidRPr="004D6809">
        <w:rPr>
          <w:rFonts w:hint="eastAsia"/>
          <w:sz w:val="24"/>
          <w:szCs w:val="24"/>
          <w:lang w:eastAsia="zh-CN"/>
        </w:rPr>
        <w:t>以及第</w:t>
      </w:r>
      <w:r w:rsidRPr="004D6809">
        <w:rPr>
          <w:rFonts w:hint="eastAsia"/>
          <w:sz w:val="24"/>
          <w:szCs w:val="24"/>
          <w:lang w:eastAsia="zh-CN"/>
        </w:rPr>
        <w:t>15/5</w:t>
      </w:r>
      <w:r w:rsidRPr="004D6809">
        <w:rPr>
          <w:rFonts w:hint="eastAsia"/>
          <w:sz w:val="24"/>
          <w:szCs w:val="24"/>
          <w:lang w:eastAsia="zh-CN"/>
        </w:rPr>
        <w:t>号决定所载已经符合列入监测框架标准的组成指标和补充指标清单，将其提交科学、技术和工艺咨询附属机构，在缔约方大会第十七届会议之前举行的一次会议上审议，并在开展这项工作时考虑到本决定第</w:t>
      </w:r>
      <w:r w:rsidRPr="004D6809">
        <w:rPr>
          <w:rFonts w:hint="eastAsia"/>
          <w:sz w:val="24"/>
          <w:szCs w:val="24"/>
          <w:lang w:eastAsia="zh-CN"/>
        </w:rPr>
        <w:t>7</w:t>
      </w:r>
      <w:r w:rsidRPr="004D6809">
        <w:rPr>
          <w:rFonts w:hint="eastAsia"/>
          <w:sz w:val="24"/>
          <w:szCs w:val="24"/>
          <w:lang w:eastAsia="zh-CN"/>
        </w:rPr>
        <w:t>段。</w:t>
      </w:r>
    </w:p>
    <w:p w14:paraId="414D4468" w14:textId="77777777" w:rsidR="00EB0426" w:rsidRPr="008A61DA" w:rsidRDefault="00EB0426" w:rsidP="00BD14E6">
      <w:pPr>
        <w:keepNext/>
        <w:tabs>
          <w:tab w:val="clear" w:pos="567"/>
          <w:tab w:val="clear" w:pos="1134"/>
          <w:tab w:val="clear" w:pos="1701"/>
          <w:tab w:val="clear" w:pos="2268"/>
        </w:tabs>
        <w:ind w:firstLine="490"/>
        <w:jc w:val="left"/>
        <w:outlineLvl w:val="1"/>
        <w:rPr>
          <w:b/>
          <w:bCs/>
          <w:snapToGrid w:val="0"/>
          <w:sz w:val="24"/>
          <w:szCs w:val="24"/>
          <w:lang w:val="en-GB" w:eastAsia="zh-CN"/>
        </w:rPr>
      </w:pPr>
      <w:r w:rsidRPr="008A61DA">
        <w:rPr>
          <w:rFonts w:hint="eastAsia"/>
          <w:b/>
          <w:bCs/>
          <w:snapToGrid w:val="0"/>
          <w:sz w:val="24"/>
          <w:szCs w:val="24"/>
          <w:lang w:val="en-GB" w:eastAsia="zh-CN"/>
        </w:rPr>
        <w:t>附件一</w:t>
      </w:r>
    </w:p>
    <w:p w14:paraId="4C46300F" w14:textId="77777777" w:rsidR="00EB0426" w:rsidRPr="00EB0426" w:rsidRDefault="00EB0426" w:rsidP="00BD14E6">
      <w:pPr>
        <w:keepNext/>
        <w:tabs>
          <w:tab w:val="clear" w:pos="567"/>
          <w:tab w:val="clear" w:pos="1134"/>
          <w:tab w:val="clear" w:pos="1701"/>
          <w:tab w:val="clear" w:pos="2268"/>
        </w:tabs>
        <w:spacing w:before="120" w:after="120"/>
        <w:ind w:firstLine="490"/>
        <w:jc w:val="left"/>
        <w:outlineLvl w:val="1"/>
        <w:rPr>
          <w:b/>
          <w:bCs/>
          <w:sz w:val="28"/>
          <w:szCs w:val="28"/>
          <w:lang w:val="en-GB" w:eastAsia="zh-CN"/>
        </w:rPr>
      </w:pPr>
      <w:r w:rsidRPr="008A61DA">
        <w:rPr>
          <w:rFonts w:hint="eastAsia"/>
          <w:b/>
          <w:bCs/>
          <w:snapToGrid w:val="0"/>
          <w:sz w:val="24"/>
          <w:szCs w:val="24"/>
          <w:lang w:val="en-GB" w:eastAsia="zh-CN"/>
        </w:rPr>
        <w:t>《昆明</w:t>
      </w:r>
      <w:r w:rsidRPr="008A61DA">
        <w:rPr>
          <w:b/>
          <w:bCs/>
          <w:snapToGrid w:val="0"/>
          <w:sz w:val="24"/>
          <w:szCs w:val="24"/>
          <w:lang w:val="en-GB" w:eastAsia="zh-CN"/>
        </w:rPr>
        <w:t>–</w:t>
      </w:r>
      <w:r w:rsidRPr="008A61DA">
        <w:rPr>
          <w:rFonts w:hint="eastAsia"/>
          <w:b/>
          <w:bCs/>
          <w:snapToGrid w:val="0"/>
          <w:sz w:val="24"/>
          <w:szCs w:val="24"/>
          <w:lang w:val="en-GB" w:eastAsia="zh-CN"/>
        </w:rPr>
        <w:t>蒙特利尔全球生物多样性框架》的指标</w:t>
      </w:r>
      <w:r w:rsidRPr="00EB0426">
        <w:rPr>
          <w:b/>
          <w:bCs/>
          <w:snapToGrid w:val="0"/>
          <w:sz w:val="28"/>
          <w:szCs w:val="28"/>
          <w:lang w:val="en-GB"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9"/>
        <w:gridCol w:w="1287"/>
        <w:gridCol w:w="2189"/>
        <w:gridCol w:w="2001"/>
        <w:gridCol w:w="3114"/>
      </w:tblGrid>
      <w:tr w:rsidR="00EB0426" w:rsidRPr="00EB0426" w14:paraId="20AD4C6A" w14:textId="77777777" w:rsidTr="002B2ADB">
        <w:trPr>
          <w:tblHeader/>
        </w:trPr>
        <w:tc>
          <w:tcPr>
            <w:tcW w:w="1064" w:type="dxa"/>
            <w:shd w:val="clear" w:color="auto" w:fill="FFFFFF"/>
            <w:tcMar>
              <w:left w:w="29" w:type="dxa"/>
              <w:right w:w="29" w:type="dxa"/>
            </w:tcMar>
          </w:tcPr>
          <w:p w14:paraId="3BAE86F7" w14:textId="77777777" w:rsidR="00EB0426" w:rsidRPr="00EB0426" w:rsidRDefault="00EB0426" w:rsidP="00EB0426">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1901" w:type="dxa"/>
            <w:shd w:val="clear" w:color="auto" w:fill="FFFFFF"/>
            <w:tcMar>
              <w:left w:w="29" w:type="dxa"/>
              <w:right w:w="29" w:type="dxa"/>
            </w:tcMar>
          </w:tcPr>
          <w:p w14:paraId="317C9191" w14:textId="457B52BD" w:rsidR="00EB0426" w:rsidRPr="00EB0426" w:rsidRDefault="00EB0426" w:rsidP="00EB0426">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标题指标或二元指标</w:t>
            </w:r>
          </w:p>
        </w:tc>
        <w:tc>
          <w:tcPr>
            <w:tcW w:w="3332" w:type="dxa"/>
            <w:shd w:val="clear" w:color="auto" w:fill="FFFFFF"/>
            <w:tcMar>
              <w:left w:w="29" w:type="dxa"/>
              <w:right w:w="29" w:type="dxa"/>
            </w:tcMar>
          </w:tcPr>
          <w:p w14:paraId="12E9275E" w14:textId="77777777" w:rsidR="00EB0426" w:rsidRPr="00EB0426" w:rsidRDefault="00EB0426" w:rsidP="00EB0426">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细分选项</w:t>
            </w:r>
          </w:p>
        </w:tc>
        <w:tc>
          <w:tcPr>
            <w:tcW w:w="3034" w:type="dxa"/>
            <w:shd w:val="clear" w:color="auto" w:fill="FFFFFF"/>
            <w:tcMar>
              <w:left w:w="29" w:type="dxa"/>
              <w:right w:w="29" w:type="dxa"/>
            </w:tcMar>
          </w:tcPr>
          <w:p w14:paraId="159803C3" w14:textId="77777777" w:rsidR="00EB0426" w:rsidRPr="00CF6978" w:rsidRDefault="00EB0426" w:rsidP="009F1B81">
            <w:pPr>
              <w:pStyle w:val="ListParagraph"/>
              <w:numPr>
                <w:ilvl w:val="0"/>
                <w:numId w:val="0"/>
              </w:numPr>
              <w:contextualSpacing w:val="0"/>
              <w:jc w:val="left"/>
              <w:rPr>
                <w:rFonts w:eastAsia="KaiTi"/>
                <w:kern w:val="2"/>
                <w:sz w:val="20"/>
                <w:szCs w:val="20"/>
              </w:rPr>
            </w:pPr>
            <w:r w:rsidRPr="00CF6978">
              <w:rPr>
                <w:rFonts w:eastAsia="KaiTi" w:hint="eastAsia"/>
                <w:kern w:val="2"/>
                <w:sz w:val="20"/>
                <w:szCs w:val="20"/>
                <w:lang w:eastAsia="zh-CN"/>
              </w:rPr>
              <w:t>组成指标</w:t>
            </w:r>
          </w:p>
        </w:tc>
        <w:tc>
          <w:tcPr>
            <w:tcW w:w="4798" w:type="dxa"/>
            <w:shd w:val="clear" w:color="auto" w:fill="FFFFFF"/>
            <w:tcMar>
              <w:left w:w="29" w:type="dxa"/>
              <w:right w:w="29" w:type="dxa"/>
            </w:tcMar>
          </w:tcPr>
          <w:p w14:paraId="03D515AD" w14:textId="77777777" w:rsidR="00EB0426" w:rsidRPr="009F1B81" w:rsidRDefault="00EB0426" w:rsidP="009F1B81">
            <w:pPr>
              <w:pStyle w:val="ListParagraph"/>
              <w:numPr>
                <w:ilvl w:val="0"/>
                <w:numId w:val="0"/>
              </w:numPr>
              <w:contextualSpacing w:val="0"/>
              <w:jc w:val="left"/>
              <w:rPr>
                <w:rFonts w:eastAsia="KaiTi"/>
                <w:kern w:val="2"/>
                <w:sz w:val="20"/>
                <w:szCs w:val="20"/>
              </w:rPr>
            </w:pPr>
            <w:r w:rsidRPr="009F1B81">
              <w:rPr>
                <w:rFonts w:eastAsia="KaiTi" w:hint="eastAsia"/>
                <w:kern w:val="2"/>
                <w:sz w:val="20"/>
                <w:szCs w:val="20"/>
                <w:lang w:eastAsia="zh-CN"/>
              </w:rPr>
              <w:t>补充指标</w:t>
            </w:r>
          </w:p>
        </w:tc>
      </w:tr>
      <w:tr w:rsidR="00EB0426" w:rsidRPr="00EB0426" w14:paraId="1C45966A" w14:textId="77777777" w:rsidTr="002B2ADB">
        <w:tc>
          <w:tcPr>
            <w:tcW w:w="1064" w:type="dxa"/>
            <w:vMerge w:val="restart"/>
            <w:shd w:val="clear" w:color="auto" w:fill="FFFFFF"/>
          </w:tcPr>
          <w:p w14:paraId="33594BAF"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1901" w:type="dxa"/>
            <w:shd w:val="clear" w:color="auto" w:fill="FFFFFF"/>
          </w:tcPr>
          <w:p w14:paraId="03B955D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A.1</w:t>
            </w:r>
            <w:r w:rsidRPr="00EB0426">
              <w:rPr>
                <w:rFonts w:hint="eastAsia"/>
                <w:kern w:val="2"/>
                <w:sz w:val="20"/>
                <w:szCs w:val="20"/>
                <w:lang w:val="en-GB"/>
              </w:rPr>
              <w:t>生态系统红色名录</w:t>
            </w:r>
          </w:p>
          <w:p w14:paraId="781FB83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p>
        </w:tc>
        <w:tc>
          <w:tcPr>
            <w:tcW w:w="3332" w:type="dxa"/>
            <w:shd w:val="clear" w:color="auto" w:fill="FFFFFF"/>
          </w:tcPr>
          <w:p w14:paraId="73EB8B1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A.1</w:t>
            </w:r>
            <w:r w:rsidRPr="00EB0426">
              <w:rPr>
                <w:rFonts w:hint="eastAsia"/>
                <w:kern w:val="2"/>
                <w:sz w:val="20"/>
                <w:szCs w:val="20"/>
                <w:lang w:val="en-GB" w:eastAsia="zh-CN"/>
              </w:rPr>
              <w:t>细分办法：</w:t>
            </w:r>
          </w:p>
          <w:p w14:paraId="2E431113"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按地域、生物群落和生态系统功能组</w:t>
            </w:r>
            <w:r w:rsidRPr="00EB0426">
              <w:rPr>
                <w:rFonts w:hint="eastAsia"/>
                <w:iCs/>
                <w:kern w:val="2"/>
                <w:sz w:val="20"/>
                <w:szCs w:val="20"/>
                <w:lang w:eastAsia="zh-CN"/>
              </w:rPr>
              <w:t>[</w:t>
            </w:r>
            <w:r w:rsidRPr="00EB0426">
              <w:rPr>
                <w:rFonts w:hint="eastAsia"/>
                <w:iCs/>
                <w:kern w:val="2"/>
                <w:sz w:val="20"/>
                <w:szCs w:val="20"/>
                <w:lang w:eastAsia="zh-CN"/>
              </w:rPr>
              <w:t>（全球生态系统分类的第</w:t>
            </w:r>
            <w:r w:rsidRPr="00EB0426">
              <w:rPr>
                <w:iCs/>
                <w:kern w:val="2"/>
                <w:sz w:val="20"/>
                <w:szCs w:val="20"/>
                <w:lang w:eastAsia="zh-CN"/>
              </w:rPr>
              <w:t xml:space="preserve">2 </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级）细分</w:t>
            </w:r>
            <w:r w:rsidRPr="00EB0426">
              <w:rPr>
                <w:rFonts w:hint="eastAsia"/>
                <w:iCs/>
                <w:kern w:val="2"/>
                <w:sz w:val="20"/>
                <w:szCs w:val="20"/>
                <w:lang w:eastAsia="zh-CN"/>
              </w:rPr>
              <w:t>]</w:t>
            </w:r>
          </w:p>
          <w:p w14:paraId="5DF2D028"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按土著和传统领地细分</w:t>
            </w:r>
          </w:p>
          <w:p w14:paraId="47286898"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按保护区或其他基于区域的有效保护措施细分</w:t>
            </w:r>
          </w:p>
          <w:p w14:paraId="744175C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按驱动因素细分（与国际自然保护联盟的威胁分类办法相符）</w:t>
            </w:r>
          </w:p>
          <w:p w14:paraId="0E50E02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vMerge w:val="restart"/>
            <w:shd w:val="clear" w:color="auto" w:fill="FFFFFF"/>
          </w:tcPr>
          <w:p w14:paraId="4FB36E10" w14:textId="5A84DA7E"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生态系统完好程度指数</w:t>
            </w:r>
          </w:p>
          <w:p w14:paraId="3192435D" w14:textId="7BA26FB1"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生态系统完整性指数</w:t>
            </w:r>
          </w:p>
          <w:p w14:paraId="532F21AC" w14:textId="4E177946"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物种生境指数</w:t>
            </w:r>
          </w:p>
          <w:p w14:paraId="522BA9FC" w14:textId="537E58EA"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生物多样性生境指数</w:t>
            </w:r>
          </w:p>
          <w:p w14:paraId="702514F7" w14:textId="717BB3C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生物多样性完好程度指数</w:t>
            </w:r>
          </w:p>
          <w:p w14:paraId="59A24190" w14:textId="38B64A0D"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保护连通性指数</w:t>
            </w:r>
          </w:p>
          <w:p w14:paraId="40BA18A4"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保护区代表性和连通性指数</w:t>
            </w:r>
          </w:p>
          <w:p w14:paraId="3E501190" w14:textId="4562DFE0"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避免的灭绝数目</w:t>
            </w:r>
          </w:p>
          <w:p w14:paraId="20BE8DD1"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进化独特和全球濒危指数</w:t>
            </w:r>
          </w:p>
          <w:p w14:paraId="49534FDC" w14:textId="63D717E2"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地球生命力指数</w:t>
            </w:r>
            <w:r w:rsidRPr="00CF6978">
              <w:rPr>
                <w:kern w:val="2"/>
                <w:sz w:val="20"/>
                <w:lang w:eastAsia="zh-CN"/>
              </w:rPr>
              <w:t xml:space="preserve"> </w:t>
            </w:r>
          </w:p>
          <w:p w14:paraId="1C2B88F6" w14:textId="140C8110" w:rsidR="00EB0426" w:rsidRPr="00CF6978" w:rsidRDefault="00EB0426" w:rsidP="00C723DF">
            <w:pPr>
              <w:pStyle w:val="ListParagraph"/>
              <w:numPr>
                <w:ilvl w:val="0"/>
                <w:numId w:val="192"/>
              </w:numPr>
              <w:spacing w:before="60"/>
              <w:ind w:left="144" w:hanging="144"/>
              <w:contextualSpacing w:val="0"/>
              <w:jc w:val="left"/>
              <w:rPr>
                <w:kern w:val="2"/>
                <w:sz w:val="20"/>
                <w:u w:val="single"/>
                <w:lang w:eastAsia="zh-CN"/>
              </w:rPr>
            </w:pPr>
            <w:r w:rsidRPr="00CF6978">
              <w:rPr>
                <w:rFonts w:ascii="SimSun" w:eastAsia="SimSun" w:hAnsi="SimSun" w:cs="SimSun" w:hint="eastAsia"/>
                <w:kern w:val="2"/>
                <w:sz w:val="20"/>
                <w:lang w:eastAsia="zh-CN"/>
              </w:rPr>
              <w:t>野生鸟类指数</w:t>
            </w:r>
          </w:p>
        </w:tc>
        <w:tc>
          <w:tcPr>
            <w:tcW w:w="4798" w:type="dxa"/>
            <w:vMerge w:val="restart"/>
            <w:shd w:val="clear" w:color="auto" w:fill="FFFFFF"/>
          </w:tcPr>
          <w:p w14:paraId="4D31F745" w14:textId="4DB67F2E"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森林面积占陆地总面积的比例</w:t>
            </w:r>
            <w:r w:rsidRPr="009F1B81">
              <w:rPr>
                <w:kern w:val="2"/>
                <w:sz w:val="20"/>
                <w:lang w:eastAsia="zh-CN"/>
              </w:rPr>
              <w:t xml:space="preserve"> </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15.1.1</w:t>
            </w:r>
            <w:r w:rsidRPr="009F1B81">
              <w:rPr>
                <w:rFonts w:ascii="SimSun" w:eastAsia="SimSun" w:hAnsi="SimSun" w:cs="SimSun" w:hint="eastAsia"/>
                <w:kern w:val="2"/>
                <w:sz w:val="20"/>
                <w:lang w:eastAsia="zh-CN"/>
              </w:rPr>
              <w:t>）</w:t>
            </w:r>
            <w:r w:rsidRPr="009F1B81">
              <w:rPr>
                <w:kern w:val="2"/>
                <w:sz w:val="20"/>
                <w:lang w:eastAsia="zh-CN"/>
              </w:rPr>
              <w:t xml:space="preserve"> </w:t>
            </w:r>
          </w:p>
          <w:p w14:paraId="10E7EADC" w14:textId="5EDCA36C"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树木覆盖的丧失速度</w:t>
            </w:r>
          </w:p>
          <w:p w14:paraId="2C29B6C4" w14:textId="41BB5C9B"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山岭绿色覆盖指数</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15.4.2</w:t>
            </w:r>
            <w:r w:rsidRPr="009F1B81">
              <w:rPr>
                <w:rFonts w:ascii="SimSun" w:eastAsia="SimSun" w:hAnsi="SimSun" w:cs="SimSun" w:hint="eastAsia"/>
                <w:kern w:val="2"/>
                <w:sz w:val="20"/>
                <w:lang w:eastAsia="zh-CN"/>
              </w:rPr>
              <w:t>）</w:t>
            </w:r>
          </w:p>
          <w:p w14:paraId="5755438F" w14:textId="676629DE"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全球红树林连续覆盖面</w:t>
            </w:r>
          </w:p>
          <w:p w14:paraId="7D0DB44A" w14:textId="09F1747E"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红树林破碎化</w:t>
            </w:r>
          </w:p>
          <w:p w14:paraId="11CA77F1" w14:textId="45863FA9"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红树林范围</w:t>
            </w:r>
            <w:r w:rsidRPr="009F1B81">
              <w:rPr>
                <w:kern w:val="2"/>
                <w:sz w:val="20"/>
                <w:lang w:eastAsia="zh-CN"/>
              </w:rPr>
              <w:t xml:space="preserve"> </w:t>
            </w:r>
          </w:p>
          <w:p w14:paraId="1F68122C" w14:textId="55B2294C"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全球盐沼范围</w:t>
            </w:r>
            <w:r w:rsidRPr="009F1B81">
              <w:rPr>
                <w:kern w:val="2"/>
                <w:sz w:val="20"/>
                <w:lang w:eastAsia="zh-CN"/>
              </w:rPr>
              <w:t xml:space="preserve"> </w:t>
            </w:r>
          </w:p>
          <w:p w14:paraId="768DEF9B" w14:textId="75019D5C"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湿地范围趋势指数</w:t>
            </w:r>
          </w:p>
          <w:p w14:paraId="3E2E1468" w14:textId="1DA42FBD"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森林破碎化指数</w:t>
            </w:r>
          </w:p>
          <w:p w14:paraId="08D1A071" w14:textId="213C1A11"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森林景观完整性指数</w:t>
            </w:r>
          </w:p>
          <w:p w14:paraId="6D04CD8A" w14:textId="25AC7C11"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全球植被健康产品</w:t>
            </w:r>
          </w:p>
          <w:p w14:paraId="6C4E13B4" w14:textId="106F053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生物气候生态系统复原力指数</w:t>
            </w:r>
            <w:r w:rsidRPr="009F1B81">
              <w:rPr>
                <w:kern w:val="2"/>
                <w:sz w:val="20"/>
                <w:lang w:eastAsia="zh-CN"/>
              </w:rPr>
              <w:t xml:space="preserve"> </w:t>
            </w:r>
          </w:p>
          <w:p w14:paraId="0A56C1E0"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破碎化相对规模</w:t>
            </w:r>
          </w:p>
          <w:p w14:paraId="3D586DFD" w14:textId="261F5385"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海洋健康指数</w:t>
            </w:r>
          </w:p>
          <w:p w14:paraId="048064EC" w14:textId="4B20F60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主要海底生境所受物理损害的程度</w:t>
            </w:r>
          </w:p>
          <w:p w14:paraId="4CAC5553" w14:textId="5CF907B1"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河流破碎化指数</w:t>
            </w:r>
          </w:p>
          <w:p w14:paraId="0A5235B6"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平均物种丰度</w:t>
            </w:r>
          </w:p>
          <w:p w14:paraId="0EE33174"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8" w:history="1">
              <w:r w:rsidRPr="009F1B81">
                <w:rPr>
                  <w:rFonts w:ascii="SimSun" w:hAnsi="SimSun" w:cs="SimSun" w:hint="eastAsia"/>
                  <w:kern w:val="2"/>
                  <w:sz w:val="20"/>
                  <w:lang w:eastAsia="zh-CN"/>
                </w:rPr>
                <w:t>物种保护指数</w:t>
              </w:r>
            </w:hyperlink>
          </w:p>
          <w:p w14:paraId="3CECFAAB" w14:textId="0595C673"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浮游生物量和丰度的变化</w:t>
            </w:r>
          </w:p>
          <w:p w14:paraId="6A594F8E" w14:textId="676506CD"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具有社会经济和文化珍贵价值的物种所受保护的全面性</w:t>
            </w:r>
          </w:p>
          <w:p w14:paraId="7F4DE7D4" w14:textId="350FACE9"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中期或长期养护设施所保存的粮食和农业动植物遗传资源的</w:t>
            </w:r>
            <w:r w:rsidRPr="009F1B81">
              <w:rPr>
                <w:rFonts w:ascii="SimSun" w:eastAsia="SimSun" w:hAnsi="SimSun" w:cs="SimSun" w:hint="eastAsia"/>
                <w:kern w:val="2"/>
                <w:sz w:val="20"/>
                <w:lang w:eastAsia="zh-CN"/>
              </w:rPr>
              <w:lastRenderedPageBreak/>
              <w:t>数目（可持续发展目标指标</w:t>
            </w:r>
            <w:r w:rsidRPr="009F1B81">
              <w:rPr>
                <w:rFonts w:hint="eastAsia"/>
                <w:kern w:val="2"/>
                <w:sz w:val="20"/>
                <w:lang w:eastAsia="zh-CN"/>
              </w:rPr>
              <w:t>2.5.1</w:t>
            </w:r>
            <w:r w:rsidRPr="009F1B81">
              <w:rPr>
                <w:rFonts w:ascii="SimSun" w:eastAsia="SimSun" w:hAnsi="SimSun" w:cs="SimSun" w:hint="eastAsia"/>
                <w:kern w:val="2"/>
                <w:sz w:val="20"/>
                <w:lang w:eastAsia="zh-CN"/>
              </w:rPr>
              <w:t>）</w:t>
            </w:r>
          </w:p>
          <w:p w14:paraId="6AC3A9C6" w14:textId="1DE4F460"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被归类为面临灭绝风险、未面临灭绝风险或面临未知程度灭绝风险的地方品种所占比例</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2.5.2</w:t>
            </w:r>
            <w:r w:rsidRPr="009F1B81">
              <w:rPr>
                <w:rFonts w:ascii="SimSun" w:eastAsia="SimSun" w:hAnsi="SimSun" w:cs="SimSun" w:hint="eastAsia"/>
                <w:kern w:val="2"/>
                <w:sz w:val="20"/>
                <w:lang w:eastAsia="zh-CN"/>
              </w:rPr>
              <w:t>）</w:t>
            </w:r>
          </w:p>
          <w:p w14:paraId="6F54F136" w14:textId="167055B4"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红色名录指数（家畜的野生近缘种）</w:t>
            </w:r>
            <w:r w:rsidRPr="009F1B81">
              <w:rPr>
                <w:kern w:val="2"/>
                <w:sz w:val="20"/>
                <w:lang w:eastAsia="zh-CN"/>
              </w:rPr>
              <w:t xml:space="preserve"> </w:t>
            </w:r>
          </w:p>
          <w:p w14:paraId="28B68E1E" w14:textId="6F34E533"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物种状况指数</w:t>
            </w:r>
          </w:p>
          <w:p w14:paraId="7E76E525" w14:textId="5571C04F"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种系多样性的预期丧失情况</w:t>
            </w:r>
          </w:p>
          <w:p w14:paraId="3241AAE3" w14:textId="532799ED"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物种内部维持的种群所占比例</w:t>
            </w:r>
          </w:p>
        </w:tc>
      </w:tr>
      <w:tr w:rsidR="00EB0426" w:rsidRPr="00EB0426" w14:paraId="46323005" w14:textId="77777777" w:rsidTr="002B2ADB">
        <w:tc>
          <w:tcPr>
            <w:tcW w:w="1064" w:type="dxa"/>
            <w:vMerge/>
            <w:shd w:val="clear" w:color="auto" w:fill="FFFFFF"/>
          </w:tcPr>
          <w:p w14:paraId="34A83314" w14:textId="77777777" w:rsidR="00EB0426" w:rsidRPr="00EB0426" w:rsidRDefault="00EB0426" w:rsidP="00EB0426">
            <w:pPr>
              <w:tabs>
                <w:tab w:val="clear" w:pos="567"/>
                <w:tab w:val="clear" w:pos="1134"/>
                <w:tab w:val="clear" w:pos="1701"/>
                <w:tab w:val="clear" w:pos="2268"/>
              </w:tabs>
              <w:spacing w:before="60"/>
              <w:rPr>
                <w:kern w:val="2"/>
                <w:sz w:val="20"/>
                <w:szCs w:val="20"/>
                <w:lang w:val="en-GB" w:eastAsia="zh-CN"/>
              </w:rPr>
            </w:pPr>
          </w:p>
        </w:tc>
        <w:tc>
          <w:tcPr>
            <w:tcW w:w="1901" w:type="dxa"/>
            <w:shd w:val="clear" w:color="auto" w:fill="FFFFFF"/>
          </w:tcPr>
          <w:p w14:paraId="33BC668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A.2</w:t>
            </w:r>
            <w:r w:rsidRPr="00EB0426">
              <w:rPr>
                <w:rFonts w:hint="eastAsia"/>
                <w:kern w:val="2"/>
                <w:sz w:val="20"/>
                <w:szCs w:val="20"/>
                <w:lang w:val="en-GB"/>
              </w:rPr>
              <w:t>自然生态系统范围</w:t>
            </w:r>
          </w:p>
          <w:p w14:paraId="5DB6F25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p>
        </w:tc>
        <w:tc>
          <w:tcPr>
            <w:tcW w:w="3332" w:type="dxa"/>
            <w:shd w:val="clear" w:color="auto" w:fill="FFFFFF"/>
          </w:tcPr>
          <w:p w14:paraId="4E7C83A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A.2</w:t>
            </w:r>
            <w:r w:rsidRPr="00EB0426">
              <w:rPr>
                <w:rFonts w:hint="eastAsia"/>
                <w:kern w:val="2"/>
                <w:sz w:val="20"/>
                <w:szCs w:val="20"/>
                <w:lang w:val="en-GB" w:eastAsia="zh-CN"/>
              </w:rPr>
              <w:t>细分办法：</w:t>
            </w:r>
          </w:p>
          <w:p w14:paraId="19D4259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按地域、生物群落和生态系统功能组（全球生态系统分类的第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级）细分</w:t>
            </w:r>
          </w:p>
          <w:p w14:paraId="7AB1FB7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按土著和传统领地细分</w:t>
            </w:r>
          </w:p>
          <w:p w14:paraId="19093BF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在可行情况下按自然和半自然生态系统细分</w:t>
            </w:r>
          </w:p>
        </w:tc>
        <w:tc>
          <w:tcPr>
            <w:tcW w:w="3034" w:type="dxa"/>
            <w:vMerge/>
            <w:shd w:val="clear" w:color="auto" w:fill="FFFFFF"/>
          </w:tcPr>
          <w:p w14:paraId="124DE82B" w14:textId="77777777" w:rsidR="00EB0426" w:rsidRPr="00CF6978" w:rsidRDefault="00EB0426" w:rsidP="00C723DF">
            <w:pPr>
              <w:pStyle w:val="ListParagraph"/>
              <w:numPr>
                <w:ilvl w:val="0"/>
                <w:numId w:val="192"/>
              </w:numPr>
              <w:spacing w:before="60"/>
              <w:ind w:left="144" w:hanging="144"/>
              <w:contextualSpacing w:val="0"/>
              <w:jc w:val="left"/>
              <w:rPr>
                <w:kern w:val="2"/>
                <w:lang w:eastAsia="zh-CN"/>
              </w:rPr>
            </w:pPr>
          </w:p>
        </w:tc>
        <w:tc>
          <w:tcPr>
            <w:tcW w:w="4798" w:type="dxa"/>
            <w:vMerge/>
            <w:shd w:val="clear" w:color="auto" w:fill="FFFFFF"/>
          </w:tcPr>
          <w:p w14:paraId="51D07C02" w14:textId="77777777" w:rsidR="00EB0426" w:rsidRPr="009F1B81" w:rsidRDefault="00EB0426" w:rsidP="00C723DF">
            <w:pPr>
              <w:pStyle w:val="ListParagraph"/>
              <w:numPr>
                <w:ilvl w:val="0"/>
                <w:numId w:val="193"/>
              </w:numPr>
              <w:spacing w:before="60"/>
              <w:ind w:left="144" w:hanging="144"/>
              <w:contextualSpacing w:val="0"/>
              <w:jc w:val="left"/>
              <w:rPr>
                <w:kern w:val="2"/>
                <w:lang w:eastAsia="zh-CN"/>
              </w:rPr>
            </w:pPr>
          </w:p>
        </w:tc>
      </w:tr>
      <w:tr w:rsidR="00EB0426" w:rsidRPr="00EB0426" w14:paraId="0AB073B0" w14:textId="77777777" w:rsidTr="002B2ADB">
        <w:tc>
          <w:tcPr>
            <w:tcW w:w="1064" w:type="dxa"/>
            <w:vMerge/>
            <w:shd w:val="clear" w:color="auto" w:fill="FFFFFF"/>
          </w:tcPr>
          <w:p w14:paraId="0E68FAC0" w14:textId="77777777" w:rsidR="00EB0426" w:rsidRPr="00EB0426" w:rsidRDefault="00EB0426" w:rsidP="00EB0426">
            <w:pPr>
              <w:tabs>
                <w:tab w:val="clear" w:pos="567"/>
                <w:tab w:val="clear" w:pos="1134"/>
                <w:tab w:val="clear" w:pos="1701"/>
                <w:tab w:val="clear" w:pos="2268"/>
              </w:tabs>
              <w:spacing w:before="60"/>
              <w:rPr>
                <w:kern w:val="2"/>
                <w:sz w:val="20"/>
                <w:szCs w:val="20"/>
                <w:lang w:val="en-GB" w:eastAsia="zh-CN"/>
              </w:rPr>
            </w:pPr>
          </w:p>
        </w:tc>
        <w:tc>
          <w:tcPr>
            <w:tcW w:w="1901" w:type="dxa"/>
            <w:shd w:val="clear" w:color="auto" w:fill="FFFFFF"/>
          </w:tcPr>
          <w:p w14:paraId="6C683D7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A.3</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7609D98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332" w:type="dxa"/>
            <w:shd w:val="clear" w:color="auto" w:fill="FFFFFF"/>
          </w:tcPr>
          <w:p w14:paraId="72EB53A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指标</w:t>
            </w:r>
            <w:r w:rsidRPr="00EB0426">
              <w:rPr>
                <w:kern w:val="2"/>
                <w:sz w:val="20"/>
                <w:szCs w:val="20"/>
                <w:lang w:val="en-GB" w:eastAsia="zh-CN"/>
              </w:rPr>
              <w:t>A.3</w:t>
            </w:r>
            <w:r w:rsidRPr="00EB0426">
              <w:rPr>
                <w:rFonts w:hint="eastAsia"/>
                <w:kern w:val="2"/>
                <w:sz w:val="20"/>
                <w:szCs w:val="20"/>
                <w:lang w:val="en-GB" w:eastAsia="zh-CN"/>
              </w:rPr>
              <w:t>细分办法</w:t>
            </w:r>
            <w:r w:rsidRPr="00EB0426">
              <w:rPr>
                <w:kern w:val="2"/>
                <w:sz w:val="20"/>
                <w:szCs w:val="20"/>
                <w:vertAlign w:val="superscript"/>
                <w:lang w:val="en-GB"/>
              </w:rPr>
              <w:footnoteReference w:id="36"/>
            </w:r>
            <w:r w:rsidRPr="00EB0426">
              <w:rPr>
                <w:rFonts w:hint="eastAsia"/>
                <w:kern w:val="2"/>
                <w:sz w:val="20"/>
                <w:szCs w:val="20"/>
                <w:lang w:val="en-GB" w:eastAsia="zh-CN"/>
              </w:rPr>
              <w:t>：</w:t>
            </w:r>
          </w:p>
          <w:p w14:paraId="48F61E3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按地域、生物群落和生态系统功能组（与全球生态系统分类相符）细分</w:t>
            </w:r>
          </w:p>
          <w:p w14:paraId="24F2F6E2"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按迁徙物种细分</w:t>
            </w:r>
          </w:p>
          <w:p w14:paraId="17F6051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按驱动因素细分（与国际自然保护联盟的威胁分类办法相符）</w:t>
            </w:r>
          </w:p>
        </w:tc>
        <w:tc>
          <w:tcPr>
            <w:tcW w:w="3034" w:type="dxa"/>
            <w:vMerge/>
            <w:shd w:val="clear" w:color="auto" w:fill="FFFFFF"/>
          </w:tcPr>
          <w:p w14:paraId="542DCD52" w14:textId="77777777" w:rsidR="00EB0426" w:rsidRPr="00CF6978" w:rsidRDefault="00EB0426" w:rsidP="00C723DF">
            <w:pPr>
              <w:pStyle w:val="ListParagraph"/>
              <w:numPr>
                <w:ilvl w:val="0"/>
                <w:numId w:val="192"/>
              </w:numPr>
              <w:spacing w:before="60"/>
              <w:ind w:left="144" w:hanging="144"/>
              <w:contextualSpacing w:val="0"/>
              <w:jc w:val="left"/>
              <w:rPr>
                <w:kern w:val="2"/>
                <w:lang w:eastAsia="zh-CN"/>
              </w:rPr>
            </w:pPr>
          </w:p>
        </w:tc>
        <w:tc>
          <w:tcPr>
            <w:tcW w:w="4798" w:type="dxa"/>
            <w:vMerge/>
            <w:shd w:val="clear" w:color="auto" w:fill="FFFFFF"/>
          </w:tcPr>
          <w:p w14:paraId="7C2AA2B2" w14:textId="77777777" w:rsidR="00EB0426" w:rsidRPr="009F1B81" w:rsidRDefault="00EB0426" w:rsidP="00C723DF">
            <w:pPr>
              <w:pStyle w:val="ListParagraph"/>
              <w:numPr>
                <w:ilvl w:val="0"/>
                <w:numId w:val="193"/>
              </w:numPr>
              <w:spacing w:before="60"/>
              <w:ind w:left="144" w:hanging="144"/>
              <w:contextualSpacing w:val="0"/>
              <w:jc w:val="left"/>
              <w:rPr>
                <w:kern w:val="2"/>
                <w:lang w:eastAsia="zh-CN"/>
              </w:rPr>
            </w:pPr>
          </w:p>
        </w:tc>
      </w:tr>
      <w:tr w:rsidR="00EB0426" w:rsidRPr="00EB0426" w14:paraId="52FE6B2B" w14:textId="77777777" w:rsidTr="002B2ADB">
        <w:tc>
          <w:tcPr>
            <w:tcW w:w="1064" w:type="dxa"/>
            <w:vMerge/>
            <w:shd w:val="clear" w:color="auto" w:fill="FFFFFF"/>
          </w:tcPr>
          <w:p w14:paraId="2E52E581" w14:textId="77777777" w:rsidR="00EB0426" w:rsidRPr="00EB0426" w:rsidRDefault="00EB0426" w:rsidP="00EB0426">
            <w:pPr>
              <w:tabs>
                <w:tab w:val="clear" w:pos="567"/>
                <w:tab w:val="clear" w:pos="1134"/>
                <w:tab w:val="clear" w:pos="1701"/>
                <w:tab w:val="clear" w:pos="2268"/>
              </w:tabs>
              <w:spacing w:before="60"/>
              <w:rPr>
                <w:kern w:val="2"/>
                <w:sz w:val="20"/>
                <w:szCs w:val="20"/>
                <w:lang w:val="en-GB" w:eastAsia="zh-CN"/>
              </w:rPr>
            </w:pPr>
          </w:p>
        </w:tc>
        <w:tc>
          <w:tcPr>
            <w:tcW w:w="1901" w:type="dxa"/>
            <w:shd w:val="clear" w:color="auto" w:fill="FFFFFF"/>
          </w:tcPr>
          <w:p w14:paraId="3D3B530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物种内有效种群规模大于</w:t>
            </w:r>
            <w:r w:rsidRPr="00EB0426">
              <w:rPr>
                <w:kern w:val="2"/>
                <w:sz w:val="20"/>
                <w:szCs w:val="20"/>
                <w:lang w:val="en-GB" w:eastAsia="zh-CN"/>
              </w:rPr>
              <w:t>500</w:t>
            </w:r>
            <w:r w:rsidRPr="00EB0426">
              <w:rPr>
                <w:rFonts w:hint="eastAsia"/>
                <w:kern w:val="2"/>
                <w:sz w:val="20"/>
                <w:szCs w:val="20"/>
                <w:lang w:val="en-GB" w:eastAsia="zh-CN"/>
              </w:rPr>
              <w:t>的种群比例</w:t>
            </w:r>
          </w:p>
        </w:tc>
        <w:tc>
          <w:tcPr>
            <w:tcW w:w="3332" w:type="dxa"/>
            <w:shd w:val="clear" w:color="auto" w:fill="FFFFFF"/>
          </w:tcPr>
          <w:p w14:paraId="27ED83E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A.4</w:t>
            </w:r>
            <w:r w:rsidRPr="00EB0426">
              <w:rPr>
                <w:rFonts w:hint="eastAsia"/>
                <w:kern w:val="2"/>
                <w:sz w:val="20"/>
                <w:szCs w:val="20"/>
                <w:lang w:val="en-GB" w:eastAsia="zh-CN"/>
              </w:rPr>
              <w:t>细分办法：</w:t>
            </w:r>
          </w:p>
          <w:p w14:paraId="5DEAADA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物种</w:t>
            </w:r>
          </w:p>
          <w:p w14:paraId="0F15C7D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分类组</w:t>
            </w:r>
          </w:p>
          <w:p w14:paraId="51A0AF4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vMerge/>
            <w:shd w:val="clear" w:color="auto" w:fill="FFFFFF"/>
          </w:tcPr>
          <w:p w14:paraId="1C719376" w14:textId="77777777" w:rsidR="00EB0426" w:rsidRPr="00CF6978" w:rsidRDefault="00EB0426" w:rsidP="00C723DF">
            <w:pPr>
              <w:pStyle w:val="ListParagraph"/>
              <w:numPr>
                <w:ilvl w:val="0"/>
                <w:numId w:val="192"/>
              </w:numPr>
              <w:spacing w:before="60"/>
              <w:ind w:left="144" w:hanging="144"/>
              <w:contextualSpacing w:val="0"/>
              <w:jc w:val="left"/>
              <w:rPr>
                <w:kern w:val="2"/>
                <w:lang w:eastAsia="zh-CN"/>
              </w:rPr>
            </w:pPr>
          </w:p>
        </w:tc>
        <w:tc>
          <w:tcPr>
            <w:tcW w:w="4798" w:type="dxa"/>
            <w:vMerge/>
            <w:shd w:val="clear" w:color="auto" w:fill="FFFFFF"/>
          </w:tcPr>
          <w:p w14:paraId="4C32C6B8" w14:textId="77777777" w:rsidR="00EB0426" w:rsidRPr="009F1B81" w:rsidRDefault="00EB0426" w:rsidP="00C723DF">
            <w:pPr>
              <w:pStyle w:val="ListParagraph"/>
              <w:numPr>
                <w:ilvl w:val="0"/>
                <w:numId w:val="193"/>
              </w:numPr>
              <w:spacing w:before="60"/>
              <w:ind w:left="144" w:hanging="144"/>
              <w:contextualSpacing w:val="0"/>
              <w:jc w:val="left"/>
              <w:rPr>
                <w:kern w:val="2"/>
                <w:lang w:eastAsia="zh-CN"/>
              </w:rPr>
            </w:pPr>
          </w:p>
        </w:tc>
      </w:tr>
      <w:tr w:rsidR="00EB0426" w:rsidRPr="00EB0426" w14:paraId="04B3E7C0" w14:textId="77777777" w:rsidTr="002B2ADB">
        <w:tc>
          <w:tcPr>
            <w:tcW w:w="1064" w:type="dxa"/>
            <w:shd w:val="clear" w:color="auto" w:fill="FFFFFF"/>
          </w:tcPr>
          <w:p w14:paraId="056220CC"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1901" w:type="dxa"/>
            <w:shd w:val="clear" w:color="auto" w:fill="FFFFFF"/>
          </w:tcPr>
          <w:p w14:paraId="2090F33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p w14:paraId="73CFA5A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0011D5C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741EC82"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71B153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7508B15E"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p>
          <w:p w14:paraId="698968AB"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p>
          <w:p w14:paraId="57815C55"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p>
          <w:p w14:paraId="18C01E85"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p>
          <w:p w14:paraId="1D5F8E8A"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B.b </w:t>
            </w:r>
            <w:r w:rsidRPr="00EB0426">
              <w:rPr>
                <w:rFonts w:hint="eastAsia"/>
                <w:iCs/>
                <w:kern w:val="2"/>
                <w:sz w:val="20"/>
                <w:szCs w:val="20"/>
                <w:lang w:val="en-GB" w:eastAsia="zh-CN"/>
              </w:rPr>
              <w:t>制定政策或行动来实施和监测生物多样性可持续利用以及维持和加强自然对人类的贡献（包括生态系统功能和服务）的国家数目</w:t>
            </w:r>
          </w:p>
          <w:p w14:paraId="75EBFCC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332" w:type="dxa"/>
            <w:shd w:val="clear" w:color="auto" w:fill="FFFFFF"/>
          </w:tcPr>
          <w:p w14:paraId="794D446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B.1</w:t>
            </w:r>
            <w:r w:rsidRPr="00EB0426">
              <w:rPr>
                <w:rFonts w:hint="eastAsia"/>
                <w:kern w:val="2"/>
                <w:sz w:val="20"/>
                <w:szCs w:val="20"/>
                <w:lang w:val="en-GB" w:eastAsia="zh-CN"/>
              </w:rPr>
              <w:t>细分办法：</w:t>
            </w:r>
          </w:p>
          <w:p w14:paraId="2446ACE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eastAsia="zh-CN"/>
              </w:rPr>
            </w:pPr>
            <w:r w:rsidRPr="00EB0426">
              <w:rPr>
                <w:rFonts w:hint="eastAsia"/>
                <w:kern w:val="2"/>
                <w:sz w:val="20"/>
                <w:szCs w:val="20"/>
                <w:lang w:eastAsia="zh-CN"/>
              </w:rPr>
              <w:t>按生态系统服务类型细分</w:t>
            </w:r>
          </w:p>
          <w:p w14:paraId="46636F95"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eastAsia="zh-CN"/>
              </w:rPr>
            </w:pPr>
            <w:r w:rsidRPr="00EB0426">
              <w:rPr>
                <w:rFonts w:hint="eastAsia"/>
                <w:kern w:val="2"/>
                <w:sz w:val="20"/>
                <w:szCs w:val="20"/>
                <w:lang w:eastAsia="zh-CN"/>
              </w:rPr>
              <w:t>按</w:t>
            </w:r>
            <w:r w:rsidRPr="00EB0426">
              <w:rPr>
                <w:rFonts w:hint="eastAsia"/>
                <w:iCs/>
                <w:kern w:val="2"/>
                <w:sz w:val="20"/>
                <w:szCs w:val="20"/>
                <w:lang w:eastAsia="zh-CN"/>
              </w:rPr>
              <w:t>按地域、生物群落和生态系统功能组（全球生态系统分类的第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级）细分</w:t>
            </w:r>
          </w:p>
          <w:p w14:paraId="6FBC8F47"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按土著和传统领地细分</w:t>
            </w:r>
          </w:p>
          <w:p w14:paraId="2FD18311"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eastAsia="zh-CN"/>
              </w:rPr>
            </w:pPr>
          </w:p>
          <w:p w14:paraId="139DE8C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n/a</w:t>
            </w:r>
          </w:p>
          <w:p w14:paraId="2BF8370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6C647A88" w14:textId="5C0DE01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红色名录指数（适用于以利用物种）</w:t>
            </w:r>
            <w:r w:rsidRPr="00CF6978">
              <w:rPr>
                <w:kern w:val="2"/>
                <w:sz w:val="20"/>
                <w:lang w:eastAsia="zh-CN"/>
              </w:rPr>
              <w:t xml:space="preserve"> </w:t>
            </w:r>
          </w:p>
          <w:p w14:paraId="65BDB5EE" w14:textId="703A1404"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地球生命力指数（用于已利用物种）</w:t>
            </w:r>
          </w:p>
          <w:p w14:paraId="39F9557C" w14:textId="39B8A553"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用货币单位表示的生态系统服务总价值</w:t>
            </w:r>
            <w:r w:rsidRPr="00CF6978">
              <w:rPr>
                <w:kern w:val="2"/>
                <w:sz w:val="20"/>
                <w:lang w:eastAsia="zh-CN"/>
              </w:rPr>
              <w:t xml:space="preserve">  </w:t>
            </w:r>
          </w:p>
        </w:tc>
        <w:tc>
          <w:tcPr>
            <w:tcW w:w="4798" w:type="dxa"/>
            <w:shd w:val="clear" w:color="auto" w:fill="FFFFFF"/>
          </w:tcPr>
          <w:p w14:paraId="2D5150B6"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9">
              <w:r w:rsidRPr="009F1B81">
                <w:rPr>
                  <w:rFonts w:ascii="SimSun" w:eastAsia="SimSun" w:hAnsi="SimSun" w:cs="SimSun" w:hint="eastAsia"/>
                  <w:kern w:val="2"/>
                  <w:sz w:val="20"/>
                  <w:lang w:eastAsia="zh-CN"/>
                </w:rPr>
                <w:t>生态足迹</w:t>
              </w:r>
            </w:hyperlink>
          </w:p>
          <w:p w14:paraId="239227B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20">
              <w:r w:rsidRPr="009F1B81">
                <w:rPr>
                  <w:rFonts w:ascii="SimSun" w:eastAsia="SimSun" w:hAnsi="SimSun" w:cs="SimSun" w:hint="eastAsia"/>
                  <w:kern w:val="2"/>
                  <w:sz w:val="20"/>
                  <w:lang w:eastAsia="zh-CN"/>
                </w:rPr>
                <w:t>红色名录指数（授粉物种）</w:t>
              </w:r>
            </w:hyperlink>
            <w:r w:rsidRPr="009F1B81">
              <w:rPr>
                <w:kern w:val="2"/>
                <w:sz w:val="20"/>
                <w:lang w:eastAsia="zh-CN"/>
              </w:rPr>
              <w:t xml:space="preserve"> </w:t>
            </w:r>
          </w:p>
          <w:p w14:paraId="390A69E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21" w:history="1">
              <w:r w:rsidRPr="009F1B81">
                <w:rPr>
                  <w:rFonts w:ascii="SimSun" w:eastAsia="SimSun" w:hAnsi="SimSun" w:cs="SimSun" w:hint="eastAsia"/>
                  <w:kern w:val="2"/>
                  <w:sz w:val="20"/>
                  <w:lang w:eastAsia="zh-CN"/>
                </w:rPr>
                <w:t>物种的绿色状态</w:t>
              </w:r>
            </w:hyperlink>
            <w:r w:rsidRPr="009F1B81">
              <w:rPr>
                <w:kern w:val="2"/>
                <w:sz w:val="20"/>
                <w:lang w:eastAsia="zh-CN"/>
              </w:rPr>
              <w:t xml:space="preserve"> </w:t>
            </w:r>
          </w:p>
          <w:p w14:paraId="5F8D9543"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22">
              <w:r w:rsidRPr="009F1B81">
                <w:rPr>
                  <w:rFonts w:ascii="SimSun" w:eastAsia="SimSun" w:hAnsi="SimSun" w:cs="SimSun" w:hint="eastAsia"/>
                  <w:kern w:val="2"/>
                  <w:sz w:val="20"/>
                  <w:lang w:eastAsia="zh-CN"/>
                </w:rPr>
                <w:t>缺水程度：淡水取水量占可用淡水资源的比例</w:t>
              </w:r>
            </w:hyperlink>
            <w:r w:rsidRPr="009F1B81">
              <w:rPr>
                <w:kern w:val="2"/>
                <w:sz w:val="20"/>
                <w:lang w:eastAsia="zh-CN"/>
              </w:rPr>
              <w:t xml:space="preserve"> </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6.4.2</w:t>
            </w:r>
            <w:r w:rsidRPr="009F1B81">
              <w:rPr>
                <w:rFonts w:ascii="SimSun" w:eastAsia="SimSun" w:hAnsi="SimSun" w:cs="SimSun" w:hint="eastAsia"/>
                <w:kern w:val="2"/>
                <w:sz w:val="20"/>
                <w:lang w:eastAsia="zh-CN"/>
              </w:rPr>
              <w:t>）</w:t>
            </w:r>
          </w:p>
          <w:p w14:paraId="55A41D14"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23" w:history="1">
              <w:r w:rsidRPr="009F1B81">
                <w:rPr>
                  <w:rFonts w:ascii="SimSun" w:eastAsia="SimSun" w:hAnsi="SimSun" w:cs="SimSun" w:hint="eastAsia"/>
                  <w:kern w:val="2"/>
                  <w:sz w:val="20"/>
                  <w:lang w:eastAsia="zh-CN"/>
                </w:rPr>
                <w:t>环境水质良好的水体所占比例</w:t>
              </w:r>
            </w:hyperlink>
            <w:r w:rsidRPr="009F1B81">
              <w:rPr>
                <w:rFonts w:hint="eastAsia"/>
                <w:kern w:val="2"/>
                <w:sz w:val="20"/>
                <w:lang w:eastAsia="zh-CN"/>
              </w:rPr>
              <w:t>(</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6.3.2</w:t>
            </w:r>
            <w:r w:rsidRPr="009F1B81">
              <w:rPr>
                <w:rFonts w:ascii="SimSun" w:eastAsia="SimSun" w:hAnsi="SimSun" w:cs="SimSun" w:hint="eastAsia"/>
                <w:kern w:val="2"/>
                <w:sz w:val="20"/>
                <w:lang w:eastAsia="zh-CN"/>
              </w:rPr>
              <w:t>）</w:t>
            </w:r>
          </w:p>
          <w:p w14:paraId="13FC7E21"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24" w:anchor="data/FO/metadata">
              <w:r w:rsidRPr="009F1B81">
                <w:rPr>
                  <w:rFonts w:ascii="SimSun" w:eastAsia="SimSun" w:hAnsi="SimSun" w:cs="SimSun" w:hint="eastAsia"/>
                  <w:kern w:val="2"/>
                  <w:sz w:val="20"/>
                  <w:lang w:eastAsia="zh-CN"/>
                </w:rPr>
                <w:t>林业生产与贸易</w:t>
              </w:r>
              <w:r w:rsidRPr="009F1B81">
                <w:rPr>
                  <w:kern w:val="2"/>
                  <w:sz w:val="20"/>
                  <w:lang w:eastAsia="zh-CN"/>
                </w:rPr>
                <w:t>(</w:t>
              </w:r>
              <w:r w:rsidRPr="009F1B81">
                <w:rPr>
                  <w:rFonts w:ascii="SimSun" w:eastAsia="SimSun" w:hAnsi="SimSun" w:cs="SimSun" w:hint="eastAsia"/>
                  <w:kern w:val="2"/>
                  <w:sz w:val="20"/>
                  <w:lang w:eastAsia="zh-CN"/>
                </w:rPr>
                <w:t>木材燃料</w:t>
              </w:r>
              <w:r w:rsidRPr="009F1B81">
                <w:rPr>
                  <w:kern w:val="2"/>
                  <w:sz w:val="20"/>
                  <w:lang w:eastAsia="zh-CN"/>
                </w:rPr>
                <w:t>)</w:t>
              </w:r>
            </w:hyperlink>
          </w:p>
          <w:p w14:paraId="587F871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25">
              <w:r w:rsidRPr="009F1B81">
                <w:rPr>
                  <w:rFonts w:ascii="SimSun" w:eastAsia="SimSun" w:hAnsi="SimSun" w:cs="SimSun" w:hint="eastAsia"/>
                  <w:kern w:val="2"/>
                  <w:sz w:val="20"/>
                  <w:lang w:eastAsia="zh-CN"/>
                </w:rPr>
                <w:t>语言多样性指数</w:t>
              </w:r>
            </w:hyperlink>
            <w:r w:rsidRPr="009F1B81">
              <w:rPr>
                <w:kern w:val="2"/>
                <w:sz w:val="20"/>
                <w:lang w:eastAsia="zh-CN"/>
              </w:rPr>
              <w:t xml:space="preserve"> </w:t>
            </w:r>
          </w:p>
          <w:p w14:paraId="2F6F362F" w14:textId="77777777" w:rsidR="00EB0426" w:rsidRPr="009F1B81" w:rsidRDefault="00EB0426" w:rsidP="00C723DF">
            <w:pPr>
              <w:pStyle w:val="ListParagraph"/>
              <w:numPr>
                <w:ilvl w:val="0"/>
                <w:numId w:val="193"/>
              </w:numPr>
              <w:spacing w:before="60"/>
              <w:ind w:left="144" w:hanging="144"/>
              <w:contextualSpacing w:val="0"/>
              <w:jc w:val="left"/>
              <w:rPr>
                <w:kern w:val="2"/>
                <w:sz w:val="20"/>
                <w:u w:val="single"/>
                <w:lang w:eastAsia="zh-CN"/>
              </w:rPr>
            </w:pPr>
            <w:hyperlink r:id="rId26">
              <w:r w:rsidRPr="009F1B81">
                <w:rPr>
                  <w:rFonts w:ascii="SimSun" w:eastAsia="SimSun" w:hAnsi="SimSun" w:cs="SimSun" w:hint="eastAsia"/>
                  <w:kern w:val="2"/>
                  <w:sz w:val="20"/>
                  <w:lang w:eastAsia="zh-CN"/>
                </w:rPr>
                <w:t>联合国教育、科学及文化组织</w:t>
              </w:r>
              <w:r w:rsidRPr="009F1B81">
                <w:rPr>
                  <w:kern w:val="2"/>
                  <w:sz w:val="20"/>
                  <w:lang w:eastAsia="zh-CN"/>
                </w:rPr>
                <w:t xml:space="preserve"> – </w:t>
              </w:r>
              <w:r w:rsidRPr="009F1B81">
                <w:rPr>
                  <w:rFonts w:ascii="SimSun" w:eastAsia="SimSun" w:hAnsi="SimSun" w:cs="SimSun" w:hint="eastAsia"/>
                  <w:kern w:val="2"/>
                  <w:sz w:val="20"/>
                  <w:lang w:eastAsia="zh-CN"/>
                </w:rPr>
                <w:t>文化</w:t>
              </w:r>
              <w:r w:rsidRPr="009F1B81">
                <w:rPr>
                  <w:kern w:val="2"/>
                  <w:sz w:val="20"/>
                  <w:lang w:eastAsia="zh-CN"/>
                </w:rPr>
                <w:t>2030</w:t>
              </w:r>
            </w:hyperlink>
            <w:r w:rsidRPr="009F1B81">
              <w:rPr>
                <w:rFonts w:ascii="SimSun" w:eastAsia="SimSun" w:hAnsi="SimSun" w:cs="SimSun" w:hint="eastAsia"/>
                <w:kern w:val="2"/>
                <w:sz w:val="20"/>
                <w:lang w:eastAsia="zh-CN"/>
              </w:rPr>
              <w:t>指标</w:t>
            </w:r>
            <w:r w:rsidRPr="009F1B81">
              <w:rPr>
                <w:kern w:val="2"/>
                <w:sz w:val="20"/>
                <w:u w:val="single"/>
                <w:lang w:eastAsia="zh-CN"/>
              </w:rPr>
              <w:t xml:space="preserve"> </w:t>
            </w:r>
          </w:p>
          <w:p w14:paraId="587E69F6" w14:textId="77777777" w:rsidR="00EB0426" w:rsidRPr="00CF6978" w:rsidRDefault="00EB0426" w:rsidP="009F1B81">
            <w:pPr>
              <w:tabs>
                <w:tab w:val="clear" w:pos="567"/>
                <w:tab w:val="clear" w:pos="1134"/>
                <w:tab w:val="clear" w:pos="1701"/>
                <w:tab w:val="clear" w:pos="2268"/>
              </w:tabs>
              <w:spacing w:before="60"/>
              <w:ind w:left="144" w:hanging="144"/>
              <w:jc w:val="left"/>
              <w:rPr>
                <w:kern w:val="2"/>
                <w:sz w:val="20"/>
                <w:szCs w:val="20"/>
                <w:u w:val="single"/>
                <w:lang w:val="en-GB" w:eastAsia="zh-CN"/>
              </w:rPr>
            </w:pPr>
          </w:p>
        </w:tc>
      </w:tr>
      <w:tr w:rsidR="00EB0426" w:rsidRPr="00EB0426" w14:paraId="449B9235" w14:textId="77777777" w:rsidTr="002B2ADB">
        <w:tc>
          <w:tcPr>
            <w:tcW w:w="1064" w:type="dxa"/>
            <w:shd w:val="clear" w:color="auto" w:fill="FFFFFF"/>
          </w:tcPr>
          <w:p w14:paraId="04CE5B03"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C</w:t>
            </w:r>
          </w:p>
        </w:tc>
        <w:tc>
          <w:tcPr>
            <w:tcW w:w="1901" w:type="dxa"/>
            <w:shd w:val="clear" w:color="auto" w:fill="FFFFFF"/>
          </w:tcPr>
          <w:p w14:paraId="7B8646A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C.1 </w:t>
            </w:r>
            <w:r w:rsidRPr="00EB0426">
              <w:rPr>
                <w:rFonts w:hint="eastAsia"/>
                <w:kern w:val="2"/>
                <w:sz w:val="20"/>
                <w:szCs w:val="20"/>
                <w:lang w:val="en-GB" w:eastAsia="zh-CN"/>
              </w:rPr>
              <w:t>根据适用的国际商定获取和惠益分享文书收取的货币惠益</w:t>
            </w:r>
          </w:p>
          <w:p w14:paraId="69512FD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C.2 </w:t>
            </w:r>
            <w:r w:rsidRPr="00EB0426">
              <w:rPr>
                <w:rFonts w:hint="eastAsia"/>
                <w:kern w:val="2"/>
                <w:sz w:val="20"/>
                <w:szCs w:val="20"/>
                <w:lang w:val="en-GB" w:eastAsia="zh-CN"/>
              </w:rPr>
              <w:t>适用的国际获取和惠益分享文</w:t>
            </w:r>
            <w:r w:rsidRPr="00EB0426">
              <w:rPr>
                <w:rFonts w:hint="eastAsia"/>
                <w:kern w:val="2"/>
                <w:sz w:val="20"/>
                <w:szCs w:val="20"/>
                <w:lang w:val="en-GB" w:eastAsia="zh-CN"/>
              </w:rPr>
              <w:lastRenderedPageBreak/>
              <w:t>书带来的非货币惠益</w:t>
            </w:r>
          </w:p>
          <w:p w14:paraId="6AA5F7F1" w14:textId="77777777" w:rsidR="00EB0426" w:rsidRPr="00EB0426" w:rsidRDefault="00EB0426" w:rsidP="00EB042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
                <w:iCs/>
                <w:kern w:val="2"/>
                <w:sz w:val="20"/>
                <w:szCs w:val="20"/>
                <w:lang w:val="en-GB" w:eastAsia="zh-CN"/>
              </w:rPr>
              <w:t>13b</w:t>
            </w:r>
            <w:r w:rsidRPr="00EB0426">
              <w:rPr>
                <w:rFonts w:ascii="KaiTi" w:eastAsia="KaiTi" w:hAnsi="KaiTi" w:hint="eastAsia"/>
                <w:kern w:val="2"/>
                <w:sz w:val="20"/>
                <w:szCs w:val="20"/>
                <w:lang w:val="en-GB" w:eastAsia="zh-CN"/>
              </w:rPr>
              <w:t>待插入二元指标的案文</w:t>
            </w:r>
          </w:p>
        </w:tc>
        <w:tc>
          <w:tcPr>
            <w:tcW w:w="3332" w:type="dxa"/>
            <w:shd w:val="clear" w:color="auto" w:fill="FFFFFF"/>
          </w:tcPr>
          <w:p w14:paraId="7C25BD6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指标</w:t>
            </w:r>
            <w:r w:rsidRPr="00EB0426">
              <w:rPr>
                <w:kern w:val="2"/>
                <w:sz w:val="20"/>
                <w:szCs w:val="20"/>
                <w:lang w:val="en-GB" w:eastAsia="zh-CN"/>
              </w:rPr>
              <w:t>C.1</w:t>
            </w:r>
            <w:r w:rsidRPr="00EB0426">
              <w:rPr>
                <w:rFonts w:hint="eastAsia"/>
                <w:kern w:val="2"/>
                <w:sz w:val="20"/>
                <w:szCs w:val="20"/>
                <w:lang w:val="en-GB" w:eastAsia="zh-CN"/>
              </w:rPr>
              <w:t>细分办法：</w:t>
            </w:r>
          </w:p>
          <w:p w14:paraId="4EE004FD" w14:textId="77777777" w:rsid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按土著人民和地方社区收取的货币惠益细分</w:t>
            </w:r>
          </w:p>
          <w:p w14:paraId="67680DCB" w14:textId="1681D540" w:rsidR="00CF6978" w:rsidRPr="00EB0426" w:rsidRDefault="00CF6978" w:rsidP="00EB0426">
            <w:pPr>
              <w:tabs>
                <w:tab w:val="clear" w:pos="567"/>
                <w:tab w:val="clear" w:pos="1134"/>
                <w:tab w:val="clear" w:pos="1701"/>
                <w:tab w:val="clear" w:pos="2268"/>
              </w:tabs>
              <w:spacing w:before="60"/>
              <w:jc w:val="left"/>
              <w:rPr>
                <w:kern w:val="2"/>
                <w:sz w:val="20"/>
                <w:szCs w:val="20"/>
                <w:lang w:val="en-GB" w:eastAsia="zh-CN"/>
              </w:rPr>
            </w:pPr>
            <w:r>
              <w:rPr>
                <w:rFonts w:hint="eastAsia"/>
                <w:kern w:val="2"/>
                <w:sz w:val="20"/>
                <w:szCs w:val="20"/>
                <w:lang w:val="en-GB" w:eastAsia="zh-CN"/>
              </w:rPr>
              <w:t>按相关获取和惠益分享文书细分</w:t>
            </w:r>
          </w:p>
          <w:p w14:paraId="032C3F6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388C53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103437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5405E0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01645A6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C.2</w:t>
            </w:r>
            <w:r w:rsidRPr="00EB0426">
              <w:rPr>
                <w:rFonts w:hint="eastAsia"/>
                <w:kern w:val="2"/>
                <w:sz w:val="20"/>
                <w:szCs w:val="20"/>
                <w:lang w:val="en-GB" w:eastAsia="zh-CN"/>
              </w:rPr>
              <w:t>细分办法：</w:t>
            </w:r>
          </w:p>
          <w:p w14:paraId="01EC36A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按非货币惠益的类型细分</w:t>
            </w:r>
          </w:p>
          <w:p w14:paraId="5DF93800" w14:textId="77777777" w:rsid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按土著人民和地方社区收取的非货币惠益细分</w:t>
            </w:r>
          </w:p>
          <w:p w14:paraId="6384CE03" w14:textId="78E0282C" w:rsidR="00CF6978" w:rsidRPr="00EB0426" w:rsidRDefault="00CF6978" w:rsidP="00EB0426">
            <w:pPr>
              <w:tabs>
                <w:tab w:val="clear" w:pos="567"/>
                <w:tab w:val="clear" w:pos="1134"/>
                <w:tab w:val="clear" w:pos="1701"/>
                <w:tab w:val="clear" w:pos="2268"/>
              </w:tabs>
              <w:spacing w:before="60"/>
              <w:jc w:val="left"/>
              <w:rPr>
                <w:kern w:val="2"/>
                <w:sz w:val="20"/>
                <w:szCs w:val="20"/>
                <w:lang w:val="en-GB" w:eastAsia="zh-CN"/>
              </w:rPr>
            </w:pPr>
            <w:r>
              <w:rPr>
                <w:rFonts w:hint="eastAsia"/>
                <w:kern w:val="2"/>
                <w:sz w:val="20"/>
                <w:szCs w:val="20"/>
                <w:lang w:val="en-GB" w:eastAsia="zh-CN"/>
              </w:rPr>
              <w:t>按相关获取和惠益分享文书细分</w:t>
            </w:r>
          </w:p>
          <w:p w14:paraId="3CE6381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6702C503" w14:textId="77777777" w:rsidR="00EB0426" w:rsidRPr="00CF6978" w:rsidRDefault="00EB0426" w:rsidP="009F1B81">
            <w:pPr>
              <w:pStyle w:val="ListParagraph"/>
              <w:numPr>
                <w:ilvl w:val="0"/>
                <w:numId w:val="0"/>
              </w:numPr>
              <w:spacing w:before="60"/>
              <w:ind w:left="144"/>
              <w:contextualSpacing w:val="0"/>
              <w:jc w:val="left"/>
              <w:rPr>
                <w:kern w:val="2"/>
                <w:sz w:val="20"/>
                <w:szCs w:val="20"/>
                <w:lang w:eastAsia="zh-CN"/>
              </w:rPr>
            </w:pPr>
          </w:p>
        </w:tc>
        <w:tc>
          <w:tcPr>
            <w:tcW w:w="4798" w:type="dxa"/>
            <w:shd w:val="clear" w:color="auto" w:fill="FFFFFF"/>
          </w:tcPr>
          <w:p w14:paraId="704CEB30" w14:textId="07CE4B2B"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向指定检查点提供了与遗传资源利用有关的信息的使用者数目</w:t>
            </w:r>
          </w:p>
          <w:p w14:paraId="51E78E3E" w14:textId="3C5DDB74"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在获取和惠益分享信息交换所中发布的国际认可证书总数</w:t>
            </w:r>
          </w:p>
          <w:p w14:paraId="3B48B977" w14:textId="07C18ADE"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在获取和惠益分享信息交换所中发布的检查点公报数目</w:t>
            </w:r>
            <w:r w:rsidRPr="009F1B81">
              <w:rPr>
                <w:kern w:val="2"/>
                <w:sz w:val="20"/>
                <w:lang w:eastAsia="zh-CN"/>
              </w:rPr>
              <w:t xml:space="preserve"> </w:t>
            </w:r>
          </w:p>
          <w:p w14:paraId="6FFFD502" w14:textId="4130704B" w:rsidR="00EB0426" w:rsidRPr="009F1B81" w:rsidRDefault="00EB0426" w:rsidP="00C723DF">
            <w:pPr>
              <w:pStyle w:val="ListParagraph"/>
              <w:numPr>
                <w:ilvl w:val="0"/>
                <w:numId w:val="193"/>
              </w:numPr>
              <w:spacing w:before="60"/>
              <w:ind w:left="144" w:hanging="144"/>
              <w:contextualSpacing w:val="0"/>
              <w:jc w:val="left"/>
              <w:rPr>
                <w:kern w:val="2"/>
                <w:sz w:val="20"/>
                <w:shd w:val="clear" w:color="auto" w:fill="FFFFFF"/>
                <w:lang w:eastAsia="zh-CN"/>
              </w:rPr>
            </w:pPr>
            <w:r w:rsidRPr="009F1B81">
              <w:rPr>
                <w:rFonts w:ascii="SimSun" w:eastAsia="SimSun" w:hAnsi="SimSun" w:cs="SimSun" w:hint="eastAsia"/>
                <w:kern w:val="2"/>
                <w:sz w:val="20"/>
                <w:lang w:eastAsia="zh-CN"/>
              </w:rPr>
              <w:t>在获取和惠益分享信息交换所为非商业目的发布的国际认可合规证书数目</w:t>
            </w:r>
            <w:r w:rsidRPr="009F1B81">
              <w:rPr>
                <w:kern w:val="2"/>
                <w:sz w:val="20"/>
                <w:lang w:eastAsia="zh-CN"/>
              </w:rPr>
              <w:t xml:space="preserve"> </w:t>
            </w:r>
            <w:r w:rsidRPr="009F1B81">
              <w:rPr>
                <w:kern w:val="2"/>
                <w:sz w:val="20"/>
                <w:u w:val="single"/>
                <w:lang w:eastAsia="zh-CN"/>
              </w:rPr>
              <w:t xml:space="preserve"> </w:t>
            </w:r>
          </w:p>
        </w:tc>
      </w:tr>
      <w:tr w:rsidR="00EB0426" w:rsidRPr="00EB0426" w14:paraId="221581E9" w14:textId="77777777" w:rsidTr="002B2ADB">
        <w:tc>
          <w:tcPr>
            <w:tcW w:w="1064" w:type="dxa"/>
            <w:shd w:val="clear" w:color="auto" w:fill="FFFFFF"/>
          </w:tcPr>
          <w:p w14:paraId="1F44C510"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D</w:t>
            </w:r>
          </w:p>
        </w:tc>
        <w:tc>
          <w:tcPr>
            <w:tcW w:w="1901" w:type="dxa"/>
            <w:shd w:val="clear" w:color="auto" w:fill="FFFFFF"/>
          </w:tcPr>
          <w:p w14:paraId="2C48A71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D.1</w:t>
            </w:r>
            <w:r w:rsidRPr="00EB0426">
              <w:rPr>
                <w:rFonts w:hint="eastAsia"/>
                <w:bCs/>
                <w:kern w:val="2"/>
                <w:sz w:val="20"/>
                <w:szCs w:val="20"/>
                <w:lang w:val="en-GB" w:eastAsia="zh-CN"/>
              </w:rPr>
              <w:t>用于保护和可持续利用生物多样性和生态系统的国际公共资金，包括官方发展援助</w:t>
            </w:r>
          </w:p>
          <w:p w14:paraId="7A3E101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9FD19A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D.2</w:t>
            </w:r>
            <w:r w:rsidRPr="00EB0426">
              <w:rPr>
                <w:rFonts w:hint="eastAsia"/>
                <w:bCs/>
                <w:kern w:val="2"/>
                <w:sz w:val="20"/>
                <w:szCs w:val="20"/>
                <w:lang w:val="en-GB" w:eastAsia="zh-CN"/>
              </w:rPr>
              <w:t>用于保护和可持续利用生物多样性和生态系统的国内公共资金</w:t>
            </w:r>
          </w:p>
          <w:p w14:paraId="3DCEE67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56CADF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D.3</w:t>
            </w:r>
            <w:r w:rsidRPr="00EB0426">
              <w:rPr>
                <w:rFonts w:hint="eastAsia"/>
                <w:bCs/>
                <w:kern w:val="2"/>
                <w:sz w:val="20"/>
                <w:szCs w:val="20"/>
                <w:lang w:val="en-GB" w:eastAsia="zh-CN"/>
              </w:rPr>
              <w:t>用于保护和可持续利用生物多样性和生态系统的私人资金（国内和国际）</w:t>
            </w:r>
          </w:p>
        </w:tc>
        <w:tc>
          <w:tcPr>
            <w:tcW w:w="3332" w:type="dxa"/>
            <w:shd w:val="clear" w:color="auto" w:fill="FFFFFF"/>
          </w:tcPr>
          <w:p w14:paraId="755B8A5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D1</w:t>
            </w:r>
            <w:r w:rsidRPr="00EB0426">
              <w:rPr>
                <w:rFonts w:hint="eastAsia"/>
                <w:kern w:val="2"/>
                <w:sz w:val="20"/>
                <w:szCs w:val="20"/>
                <w:lang w:val="en-GB" w:eastAsia="zh-CN"/>
              </w:rPr>
              <w:t>和</w:t>
            </w:r>
            <w:r w:rsidRPr="00EB0426">
              <w:rPr>
                <w:kern w:val="2"/>
                <w:sz w:val="20"/>
                <w:szCs w:val="20"/>
                <w:lang w:val="en-GB" w:eastAsia="zh-CN"/>
              </w:rPr>
              <w:t>D2</w:t>
            </w:r>
            <w:r w:rsidRPr="00EB0426">
              <w:rPr>
                <w:rFonts w:hint="eastAsia"/>
                <w:kern w:val="2"/>
                <w:sz w:val="20"/>
                <w:szCs w:val="20"/>
                <w:lang w:val="en-GB" w:eastAsia="zh-CN"/>
              </w:rPr>
              <w:t>细分办法：</w:t>
            </w:r>
          </w:p>
          <w:p w14:paraId="53D6233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没有开列具体的细分</w:t>
            </w:r>
          </w:p>
          <w:p w14:paraId="59129E8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A58397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5A192A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0284C7C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AF0B10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EC31E1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E659DE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7B67D9C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A1A4A82"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DA9457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1DA400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CD6C13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5BFBDD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D3</w:t>
            </w:r>
            <w:r w:rsidRPr="00EB0426">
              <w:rPr>
                <w:rFonts w:hint="eastAsia"/>
                <w:kern w:val="2"/>
                <w:sz w:val="20"/>
                <w:szCs w:val="20"/>
                <w:lang w:val="en-GB" w:eastAsia="zh-CN"/>
              </w:rPr>
              <w:t>细分办法：</w:t>
            </w:r>
          </w:p>
          <w:p w14:paraId="07E3A16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按资金来源</w:t>
            </w:r>
          </w:p>
          <w:p w14:paraId="42B499C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w:t>
            </w:r>
            <w:r w:rsidRPr="00EB0426">
              <w:rPr>
                <w:rFonts w:hint="eastAsia"/>
                <w:kern w:val="2"/>
                <w:sz w:val="20"/>
                <w:szCs w:val="20"/>
                <w:lang w:val="en-GB" w:eastAsia="zh-CN"/>
              </w:rPr>
              <w:t>（用于发展的国际私人慈善组织、官方发展融资筹集的私人生物多样性资金（分别适用双边和多边指标）、生物多样性补偿、生态系统服务付费、国内私人捐赠、私人惠益分享计划、其他工具，包括生物多样性相关债券（</w:t>
            </w:r>
            <w:r w:rsidRPr="00EB0426">
              <w:rPr>
                <w:rFonts w:hint="eastAsia"/>
                <w:kern w:val="2"/>
                <w:sz w:val="20"/>
                <w:szCs w:val="20"/>
                <w:lang w:val="en-GB" w:eastAsia="zh-CN"/>
              </w:rPr>
              <w:t xml:space="preserve"> </w:t>
            </w:r>
            <w:r w:rsidRPr="00EB0426">
              <w:rPr>
                <w:rFonts w:hint="eastAsia"/>
                <w:kern w:val="2"/>
                <w:sz w:val="20"/>
                <w:szCs w:val="20"/>
                <w:lang w:val="en-GB" w:eastAsia="zh-CN"/>
              </w:rPr>
              <w:t>影响力投资、信贷市场、保险产品）</w:t>
            </w:r>
            <w:r w:rsidRPr="00EB0426">
              <w:rPr>
                <w:rFonts w:hint="eastAsia"/>
                <w:kern w:val="2"/>
                <w:sz w:val="20"/>
                <w:szCs w:val="20"/>
                <w:lang w:val="en-GB" w:eastAsia="zh-CN"/>
              </w:rPr>
              <w:t>]</w:t>
            </w:r>
          </w:p>
        </w:tc>
        <w:tc>
          <w:tcPr>
            <w:tcW w:w="3034" w:type="dxa"/>
            <w:shd w:val="clear" w:color="auto" w:fill="FFFFFF"/>
          </w:tcPr>
          <w:p w14:paraId="257C5690" w14:textId="77777777" w:rsidR="00EB0426" w:rsidRPr="00CF6978" w:rsidRDefault="00EB0426" w:rsidP="009F1B81">
            <w:pPr>
              <w:pStyle w:val="ListParagraph"/>
              <w:numPr>
                <w:ilvl w:val="0"/>
                <w:numId w:val="0"/>
              </w:numPr>
              <w:spacing w:before="60"/>
              <w:ind w:left="144"/>
              <w:contextualSpacing w:val="0"/>
              <w:jc w:val="left"/>
              <w:rPr>
                <w:kern w:val="2"/>
                <w:sz w:val="20"/>
                <w:szCs w:val="20"/>
                <w:lang w:eastAsia="zh-CN"/>
              </w:rPr>
            </w:pPr>
          </w:p>
        </w:tc>
        <w:tc>
          <w:tcPr>
            <w:tcW w:w="4798" w:type="dxa"/>
            <w:shd w:val="clear" w:color="auto" w:fill="FFFFFF"/>
          </w:tcPr>
          <w:p w14:paraId="2E11A20A" w14:textId="1B913301"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人口中的科研人员人数</w:t>
            </w:r>
          </w:p>
          <w:p w14:paraId="7582174C" w14:textId="59E3AD9D"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发表的联合科学论文数目（在海洋生物多样性信息系统</w:t>
            </w:r>
            <w:r w:rsidRPr="009F1B81">
              <w:rPr>
                <w:kern w:val="2"/>
                <w:sz w:val="20"/>
                <w:lang w:eastAsia="zh-CN"/>
              </w:rPr>
              <w:t>(OBIS)</w:t>
            </w:r>
            <w:r w:rsidRPr="009F1B81">
              <w:rPr>
                <w:rFonts w:ascii="SimSun" w:eastAsia="SimSun" w:hAnsi="SimSun" w:cs="SimSun" w:hint="eastAsia"/>
                <w:kern w:val="2"/>
                <w:sz w:val="20"/>
                <w:lang w:eastAsia="zh-CN"/>
              </w:rPr>
              <w:t>发表），按领域分列</w:t>
            </w:r>
          </w:p>
          <w:p w14:paraId="1AC4AB42" w14:textId="73CDF7FF"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分配给海洋技术领域科研的总科研预算所占比例（可持续发展目标指标</w:t>
            </w:r>
            <w:r w:rsidRPr="009F1B81">
              <w:rPr>
                <w:rFonts w:hint="eastAsia"/>
                <w:kern w:val="2"/>
                <w:sz w:val="20"/>
                <w:lang w:eastAsia="zh-CN"/>
              </w:rPr>
              <w:t>14.a.1</w:t>
            </w:r>
            <w:r w:rsidRPr="009F1B81">
              <w:rPr>
                <w:rFonts w:ascii="SimSun" w:eastAsia="SimSun" w:hAnsi="SimSun" w:cs="SimSun" w:hint="eastAsia"/>
                <w:kern w:val="2"/>
                <w:sz w:val="20"/>
                <w:lang w:eastAsia="zh-CN"/>
              </w:rPr>
              <w:t>）</w:t>
            </w:r>
          </w:p>
          <w:p w14:paraId="05EAC524" w14:textId="5ABA876C"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用于奖学金的官方发展援助流动数额，按领域和研究类型分列（可持续发展目标指标</w:t>
            </w:r>
            <w:r w:rsidRPr="009F1B81">
              <w:rPr>
                <w:rFonts w:hint="eastAsia"/>
                <w:kern w:val="2"/>
                <w:sz w:val="20"/>
                <w:lang w:eastAsia="zh-CN"/>
              </w:rPr>
              <w:t>14.b.1</w:t>
            </w:r>
            <w:r w:rsidRPr="009F1B81">
              <w:rPr>
                <w:rFonts w:ascii="SimSun" w:eastAsia="SimSun" w:hAnsi="SimSun" w:cs="SimSun" w:hint="eastAsia"/>
                <w:kern w:val="2"/>
                <w:sz w:val="20"/>
                <w:lang w:eastAsia="zh-CN"/>
              </w:rPr>
              <w:t>）</w:t>
            </w:r>
          </w:p>
          <w:p w14:paraId="1A99B878" w14:textId="124653AB"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全球信息和通信技术货物进口量，按类别分列</w:t>
            </w:r>
          </w:p>
          <w:p w14:paraId="16468486" w14:textId="2D61D32B" w:rsidR="00EB0426" w:rsidRPr="009F1B81" w:rsidRDefault="00EB0426" w:rsidP="00C723DF">
            <w:pPr>
              <w:pStyle w:val="ListParagraph"/>
              <w:numPr>
                <w:ilvl w:val="0"/>
                <w:numId w:val="193"/>
              </w:numPr>
              <w:spacing w:before="60"/>
              <w:ind w:left="144" w:hanging="144"/>
              <w:contextualSpacing w:val="0"/>
              <w:jc w:val="left"/>
              <w:rPr>
                <w:kern w:val="2"/>
                <w:sz w:val="20"/>
                <w:u w:val="single"/>
                <w:lang w:eastAsia="zh-CN"/>
              </w:rPr>
            </w:pPr>
            <w:r w:rsidRPr="009F1B81">
              <w:rPr>
                <w:rFonts w:ascii="SimSun" w:eastAsia="SimSun" w:hAnsi="SimSun" w:cs="SimSun" w:hint="eastAsia"/>
                <w:kern w:val="2"/>
                <w:sz w:val="20"/>
                <w:lang w:eastAsia="zh-CN"/>
              </w:rPr>
              <w:t>为发展中国家促进无害环境技术研发、转让、传播和推广二核准的资金总额（可持续发展目标指标</w:t>
            </w:r>
            <w:r w:rsidRPr="009F1B81">
              <w:rPr>
                <w:rFonts w:hint="eastAsia"/>
                <w:kern w:val="2"/>
                <w:sz w:val="20"/>
                <w:lang w:eastAsia="zh-CN"/>
              </w:rPr>
              <w:t>17.7.1</w:t>
            </w:r>
            <w:r w:rsidRPr="009F1B81">
              <w:rPr>
                <w:rFonts w:ascii="SimSun" w:eastAsia="SimSun" w:hAnsi="SimSun" w:cs="SimSun" w:hint="eastAsia"/>
                <w:kern w:val="2"/>
                <w:sz w:val="20"/>
                <w:lang w:eastAsia="zh-CN"/>
              </w:rPr>
              <w:t>）</w:t>
            </w:r>
          </w:p>
          <w:p w14:paraId="2A56D39C" w14:textId="77777777" w:rsidR="00EB0426" w:rsidRPr="009F1B81" w:rsidRDefault="00EB0426" w:rsidP="00C723DF">
            <w:pPr>
              <w:pStyle w:val="ListParagraph"/>
              <w:numPr>
                <w:ilvl w:val="0"/>
                <w:numId w:val="193"/>
              </w:numPr>
              <w:spacing w:before="60"/>
              <w:ind w:left="144" w:hanging="144"/>
              <w:contextualSpacing w:val="0"/>
              <w:jc w:val="left"/>
              <w:rPr>
                <w:kern w:val="2"/>
                <w:sz w:val="20"/>
                <w:u w:val="single"/>
                <w:lang w:eastAsia="zh-CN"/>
              </w:rPr>
            </w:pPr>
            <w:r w:rsidRPr="009F1B81">
              <w:rPr>
                <w:rFonts w:ascii="SimSun" w:eastAsia="SimSun" w:hAnsi="SimSun" w:cs="SimSun" w:hint="eastAsia"/>
                <w:kern w:val="2"/>
                <w:sz w:val="20"/>
                <w:lang w:eastAsia="zh-CN"/>
              </w:rPr>
              <w:t>针对生物多样性相关活动中的土著人民和地方社区提供的国际资金</w:t>
            </w:r>
          </w:p>
          <w:p w14:paraId="6000D3B9" w14:textId="77777777" w:rsidR="00EB0426" w:rsidRPr="009F1B81" w:rsidRDefault="00EB0426" w:rsidP="00C723DF">
            <w:pPr>
              <w:pStyle w:val="ListParagraph"/>
              <w:numPr>
                <w:ilvl w:val="0"/>
                <w:numId w:val="193"/>
              </w:numPr>
              <w:spacing w:before="60"/>
              <w:ind w:left="144" w:hanging="144"/>
              <w:contextualSpacing w:val="0"/>
              <w:jc w:val="left"/>
              <w:rPr>
                <w:kern w:val="2"/>
                <w:sz w:val="20"/>
                <w:u w:val="single"/>
                <w:lang w:eastAsia="zh-CN"/>
              </w:rPr>
            </w:pPr>
            <w:r w:rsidRPr="009F1B81">
              <w:rPr>
                <w:rFonts w:ascii="SimSun" w:eastAsia="SimSun" w:hAnsi="SimSun" w:cs="SimSun" w:hint="eastAsia"/>
                <w:kern w:val="2"/>
                <w:sz w:val="20"/>
                <w:lang w:eastAsia="zh-CN"/>
              </w:rPr>
              <w:t>针对生物多样性相关活动中的青年提供的国际资金</w:t>
            </w:r>
          </w:p>
          <w:p w14:paraId="1AC7480F" w14:textId="77777777" w:rsidR="00EB0426" w:rsidRPr="009F1B81" w:rsidRDefault="00EB0426" w:rsidP="00C723DF">
            <w:pPr>
              <w:pStyle w:val="ListParagraph"/>
              <w:numPr>
                <w:ilvl w:val="0"/>
                <w:numId w:val="193"/>
              </w:numPr>
              <w:spacing w:before="60"/>
              <w:ind w:left="144" w:hanging="144"/>
              <w:contextualSpacing w:val="0"/>
              <w:jc w:val="left"/>
              <w:rPr>
                <w:kern w:val="2"/>
                <w:sz w:val="20"/>
                <w:u w:val="single"/>
                <w:lang w:eastAsia="zh-CN"/>
              </w:rPr>
            </w:pPr>
            <w:r w:rsidRPr="009F1B81">
              <w:rPr>
                <w:rFonts w:ascii="SimSun" w:eastAsia="SimSun" w:hAnsi="SimSun" w:cs="SimSun" w:hint="eastAsia"/>
                <w:kern w:val="2"/>
                <w:sz w:val="20"/>
                <w:lang w:eastAsia="zh-CN"/>
              </w:rPr>
              <w:t>针对生物多样性相关活动中的性别平等和妇女权利政策目标提供的国际资金</w:t>
            </w:r>
          </w:p>
          <w:p w14:paraId="6A2437D8"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国家总预算中生物多样性年度预算的货币价值</w:t>
            </w:r>
          </w:p>
          <w:p w14:paraId="0A7F55DA"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年度生物多样性支出占全国政府总预算的百分比</w:t>
            </w:r>
          </w:p>
          <w:p w14:paraId="520D53C0"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针对生物多样性相关活动中的土著人民和地方社区提供的国内资金</w:t>
            </w:r>
          </w:p>
          <w:p w14:paraId="6452D87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针对生物多样性相关活动中的青年提供的国内资金</w:t>
            </w:r>
          </w:p>
          <w:p w14:paraId="5948619E" w14:textId="77777777" w:rsidR="00EB0426" w:rsidRPr="009F1B81" w:rsidRDefault="00EB0426" w:rsidP="00C723DF">
            <w:pPr>
              <w:pStyle w:val="ListParagraph"/>
              <w:numPr>
                <w:ilvl w:val="0"/>
                <w:numId w:val="193"/>
              </w:numPr>
              <w:spacing w:before="60"/>
              <w:ind w:left="144" w:hanging="144"/>
              <w:contextualSpacing w:val="0"/>
              <w:jc w:val="left"/>
              <w:rPr>
                <w:kern w:val="2"/>
                <w:sz w:val="20"/>
                <w:u w:val="single"/>
                <w:lang w:eastAsia="zh-CN"/>
              </w:rPr>
            </w:pPr>
            <w:r w:rsidRPr="009F1B81">
              <w:rPr>
                <w:rFonts w:ascii="SimSun" w:hAnsi="SimSun" w:cs="SimSun" w:hint="eastAsia"/>
                <w:kern w:val="2"/>
                <w:sz w:val="20"/>
                <w:lang w:eastAsia="zh-CN"/>
              </w:rPr>
              <w:lastRenderedPageBreak/>
              <w:t>针对生物多样性相关活动中的性别平等和妇女权利政策目标提供的国内资金</w:t>
            </w:r>
          </w:p>
          <w:p w14:paraId="48D5D04D" w14:textId="77777777" w:rsidR="00EB0426" w:rsidRPr="009F1B81" w:rsidRDefault="00EB0426" w:rsidP="00C723DF">
            <w:pPr>
              <w:pStyle w:val="ListParagraph"/>
              <w:numPr>
                <w:ilvl w:val="0"/>
                <w:numId w:val="193"/>
              </w:numPr>
              <w:spacing w:before="60"/>
              <w:ind w:left="144" w:hanging="144"/>
              <w:contextualSpacing w:val="0"/>
              <w:jc w:val="left"/>
              <w:rPr>
                <w:rFonts w:ascii="SimSun" w:cs="SimSun"/>
                <w:kern w:val="2"/>
                <w:sz w:val="20"/>
                <w:lang w:eastAsia="zh-CN"/>
              </w:rPr>
            </w:pPr>
            <w:r w:rsidRPr="009F1B81">
              <w:rPr>
                <w:rFonts w:ascii="SimSun" w:eastAsia="SimSun" w:hAnsi="SimSun" w:cs="SimSun" w:hint="eastAsia"/>
                <w:kern w:val="2"/>
                <w:sz w:val="20"/>
                <w:lang w:eastAsia="zh-CN"/>
              </w:rPr>
              <w:t>针对生物多样性相关活动中的土著人民和地方社区提供的私人资金</w:t>
            </w:r>
          </w:p>
          <w:p w14:paraId="4DA4F503" w14:textId="77777777" w:rsidR="00EB0426" w:rsidRPr="009F1B81" w:rsidRDefault="00EB0426" w:rsidP="00C723DF">
            <w:pPr>
              <w:pStyle w:val="ListParagraph"/>
              <w:numPr>
                <w:ilvl w:val="0"/>
                <w:numId w:val="193"/>
              </w:numPr>
              <w:spacing w:before="60"/>
              <w:ind w:left="144" w:hanging="144"/>
              <w:contextualSpacing w:val="0"/>
              <w:jc w:val="left"/>
              <w:rPr>
                <w:rFonts w:ascii="SimSun" w:cs="SimSun"/>
                <w:kern w:val="2"/>
                <w:sz w:val="20"/>
                <w:lang w:eastAsia="zh-CN"/>
              </w:rPr>
            </w:pPr>
            <w:r w:rsidRPr="009F1B81">
              <w:rPr>
                <w:rFonts w:ascii="SimSun" w:eastAsia="SimSun" w:hAnsi="SimSun" w:cs="SimSun" w:hint="eastAsia"/>
                <w:kern w:val="2"/>
                <w:sz w:val="20"/>
                <w:lang w:eastAsia="zh-CN"/>
              </w:rPr>
              <w:t>针对生物多样性相关活动中的青年提供的私人资金</w:t>
            </w:r>
          </w:p>
          <w:p w14:paraId="4C58422A" w14:textId="77777777" w:rsidR="00EB0426" w:rsidRPr="009F1B81" w:rsidRDefault="00EB0426" w:rsidP="00C723DF">
            <w:pPr>
              <w:pStyle w:val="ListParagraph"/>
              <w:numPr>
                <w:ilvl w:val="0"/>
                <w:numId w:val="193"/>
              </w:numPr>
              <w:spacing w:before="60"/>
              <w:ind w:left="144" w:hanging="144"/>
              <w:contextualSpacing w:val="0"/>
              <w:jc w:val="left"/>
              <w:rPr>
                <w:rFonts w:ascii="SimSun" w:cs="SimSun"/>
                <w:kern w:val="2"/>
                <w:sz w:val="20"/>
                <w:lang w:eastAsia="zh-CN"/>
              </w:rPr>
            </w:pPr>
            <w:r w:rsidRPr="009F1B81">
              <w:rPr>
                <w:rFonts w:ascii="SimSun" w:eastAsia="SimSun" w:hAnsi="SimSun" w:cs="SimSun" w:hint="eastAsia"/>
                <w:kern w:val="2"/>
                <w:sz w:val="20"/>
                <w:lang w:eastAsia="zh-CN"/>
              </w:rPr>
              <w:t>针对生物多样性相关活动中的性别平等和妇女权利政策目标提供的私人资金</w:t>
            </w:r>
          </w:p>
          <w:p w14:paraId="70EF296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sz w:val="20"/>
                <w:lang w:eastAsia="zh-CN"/>
              </w:rPr>
              <w:t>为土著人民和地方社区、妇女和青年筹集的私人资金</w:t>
            </w:r>
          </w:p>
        </w:tc>
      </w:tr>
      <w:tr w:rsidR="00EB0426" w:rsidRPr="00EB0426" w14:paraId="43086CBA" w14:textId="77777777" w:rsidTr="002B2ADB">
        <w:tc>
          <w:tcPr>
            <w:tcW w:w="1064" w:type="dxa"/>
            <w:shd w:val="clear" w:color="auto" w:fill="FFFFFF"/>
          </w:tcPr>
          <w:p w14:paraId="2E25816A"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w:t>
            </w:r>
          </w:p>
        </w:tc>
        <w:tc>
          <w:tcPr>
            <w:tcW w:w="1901" w:type="dxa"/>
            <w:shd w:val="clear" w:color="auto" w:fill="FFFFFF"/>
          </w:tcPr>
          <w:p w14:paraId="6FE29B1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6363DA0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08B02C5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9A0D6DF"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5A6012B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2BB9B7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1.1</w:t>
            </w:r>
            <w:r w:rsidRPr="00EB0426">
              <w:rPr>
                <w:rFonts w:hint="eastAsia"/>
                <w:kern w:val="2"/>
                <w:sz w:val="20"/>
                <w:szCs w:val="20"/>
                <w:lang w:val="en-GB" w:eastAsia="zh-CN"/>
              </w:rPr>
              <w:t>包含生物多样性的空间计划覆盖的陆地和海洋区域</w:t>
            </w:r>
            <w:r w:rsidRPr="00EB0426">
              <w:rPr>
                <w:rFonts w:hint="eastAsia"/>
                <w:kern w:val="2"/>
                <w:sz w:val="20"/>
                <w:szCs w:val="20"/>
                <w:lang w:eastAsia="zh-CN"/>
              </w:rPr>
              <w:t>所占</w:t>
            </w:r>
            <w:r w:rsidRPr="00EB0426">
              <w:rPr>
                <w:rFonts w:hint="eastAsia"/>
                <w:kern w:val="2"/>
                <w:sz w:val="20"/>
                <w:szCs w:val="20"/>
                <w:lang w:val="en-GB" w:eastAsia="zh-CN"/>
              </w:rPr>
              <w:t>百分比</w:t>
            </w:r>
          </w:p>
          <w:p w14:paraId="62476CD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92804D8"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1.b</w:t>
            </w:r>
            <w:r w:rsidRPr="00EB0426">
              <w:rPr>
                <w:rFonts w:hint="eastAsia"/>
                <w:iCs/>
                <w:kern w:val="2"/>
                <w:sz w:val="20"/>
                <w:szCs w:val="20"/>
                <w:lang w:val="en-GB" w:eastAsia="zh-CN"/>
              </w:rPr>
              <w:t>使用参与性、综合性和生物多样性包容性空间规划和</w:t>
            </w:r>
            <w:r w:rsidRPr="00EB0426">
              <w:rPr>
                <w:iCs/>
                <w:kern w:val="2"/>
                <w:sz w:val="20"/>
                <w:szCs w:val="20"/>
                <w:lang w:val="en-GB" w:eastAsia="zh-CN"/>
              </w:rPr>
              <w:t>/</w:t>
            </w:r>
            <w:r w:rsidRPr="00EB0426">
              <w:rPr>
                <w:rFonts w:hint="eastAsia"/>
                <w:iCs/>
                <w:kern w:val="2"/>
                <w:sz w:val="20"/>
                <w:szCs w:val="20"/>
                <w:lang w:val="en-GB" w:eastAsia="zh-CN"/>
              </w:rPr>
              <w:t>或有效管理过程来应对土地和海洋利用变化的国家数目，以便到</w:t>
            </w:r>
            <w:r w:rsidRPr="00EB0426">
              <w:rPr>
                <w:iCs/>
                <w:kern w:val="2"/>
                <w:sz w:val="20"/>
                <w:szCs w:val="20"/>
                <w:lang w:val="en-GB" w:eastAsia="zh-CN"/>
              </w:rPr>
              <w:t xml:space="preserve"> 2030 </w:t>
            </w:r>
            <w:r w:rsidRPr="00EB0426">
              <w:rPr>
                <w:rFonts w:hint="eastAsia"/>
                <w:iCs/>
                <w:kern w:val="2"/>
                <w:sz w:val="20"/>
                <w:szCs w:val="20"/>
                <w:lang w:val="en-GB" w:eastAsia="zh-CN"/>
              </w:rPr>
              <w:t>年使具有高度生物多样性重要性的地区的损失接近于零</w:t>
            </w:r>
          </w:p>
        </w:tc>
        <w:tc>
          <w:tcPr>
            <w:tcW w:w="3332" w:type="dxa"/>
            <w:shd w:val="clear" w:color="auto" w:fill="FFFFFF"/>
          </w:tcPr>
          <w:p w14:paraId="3F4EB2E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A1</w:t>
            </w:r>
            <w:r w:rsidRPr="00EB0426">
              <w:rPr>
                <w:rFonts w:hint="eastAsia"/>
                <w:kern w:val="2"/>
                <w:sz w:val="20"/>
                <w:szCs w:val="20"/>
                <w:lang w:val="en-GB" w:eastAsia="zh-CN"/>
              </w:rPr>
              <w:t>和</w:t>
            </w:r>
            <w:r w:rsidRPr="00EB0426">
              <w:rPr>
                <w:rFonts w:hint="eastAsia"/>
                <w:kern w:val="2"/>
                <w:sz w:val="20"/>
                <w:szCs w:val="20"/>
                <w:lang w:val="en-GB" w:eastAsia="zh-CN"/>
              </w:rPr>
              <w:t>A2</w:t>
            </w:r>
            <w:r w:rsidRPr="00EB0426">
              <w:rPr>
                <w:rFonts w:hint="eastAsia"/>
                <w:kern w:val="2"/>
                <w:sz w:val="20"/>
                <w:szCs w:val="20"/>
                <w:lang w:val="en-GB" w:eastAsia="zh-CN"/>
              </w:rPr>
              <w:t>的细分办法：</w:t>
            </w:r>
          </w:p>
          <w:p w14:paraId="493218F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A</w:t>
            </w:r>
            <w:r w:rsidRPr="00EB0426">
              <w:rPr>
                <w:rFonts w:hint="eastAsia"/>
                <w:kern w:val="2"/>
                <w:sz w:val="20"/>
                <w:szCs w:val="20"/>
                <w:lang w:val="en-GB" w:eastAsia="zh-CN"/>
              </w:rPr>
              <w:t>下叙述（一些细分办法可能与特定的行动目标更为相关）</w:t>
            </w:r>
          </w:p>
          <w:p w14:paraId="21F5904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4ACE2F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1.1</w:t>
            </w:r>
            <w:r w:rsidRPr="00EB0426">
              <w:rPr>
                <w:rFonts w:hint="eastAsia"/>
                <w:kern w:val="2"/>
                <w:sz w:val="20"/>
                <w:szCs w:val="20"/>
                <w:lang w:val="en-GB" w:eastAsia="zh-CN"/>
              </w:rPr>
              <w:t>的细分办法：</w:t>
            </w:r>
          </w:p>
          <w:p w14:paraId="578CCCA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F947DE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0EAF198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当前没有提议任何元数据。</w:t>
            </w:r>
          </w:p>
        </w:tc>
        <w:tc>
          <w:tcPr>
            <w:tcW w:w="3034" w:type="dxa"/>
            <w:shd w:val="clear" w:color="auto" w:fill="FFFFFF"/>
          </w:tcPr>
          <w:p w14:paraId="6E74221E" w14:textId="77777777" w:rsidR="00EB0426" w:rsidRPr="00CF6978" w:rsidRDefault="00EB0426" w:rsidP="009F1B81">
            <w:pPr>
              <w:pStyle w:val="ListParagraph"/>
              <w:numPr>
                <w:ilvl w:val="0"/>
                <w:numId w:val="0"/>
              </w:numPr>
              <w:spacing w:before="60"/>
              <w:ind w:left="144"/>
              <w:contextualSpacing w:val="0"/>
              <w:jc w:val="left"/>
              <w:rPr>
                <w:kern w:val="2"/>
                <w:sz w:val="20"/>
                <w:szCs w:val="20"/>
                <w:lang w:eastAsia="zh-CN"/>
              </w:rPr>
            </w:pPr>
          </w:p>
        </w:tc>
        <w:tc>
          <w:tcPr>
            <w:tcW w:w="4798" w:type="dxa"/>
            <w:shd w:val="clear" w:color="auto" w:fill="FFFFFF"/>
          </w:tcPr>
          <w:p w14:paraId="784DC850"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27">
              <w:r w:rsidRPr="009F1B81">
                <w:rPr>
                  <w:rFonts w:ascii="SimSun" w:eastAsia="SimSun" w:hAnsi="SimSun" w:cs="SimSun" w:hint="eastAsia"/>
                  <w:kern w:val="2"/>
                  <w:sz w:val="20"/>
                  <w:szCs w:val="20"/>
                  <w:lang w:eastAsia="zh-CN"/>
                </w:rPr>
                <w:t>做出了水合作业务安排的跨界流域面积所占比例</w:t>
              </w:r>
            </w:hyperlink>
            <w:r w:rsidRPr="009F1B81">
              <w:rPr>
                <w:rFonts w:ascii="SimSun" w:eastAsia="SimSun" w:hAnsi="SimSun" w:cs="SimSun" w:hint="eastAsia"/>
                <w:kern w:val="2"/>
                <w:sz w:val="20"/>
                <w:szCs w:val="20"/>
                <w:lang w:eastAsia="zh-CN"/>
              </w:rPr>
              <w:t>（可持续发展目标指标</w:t>
            </w:r>
            <w:r w:rsidRPr="009F1B81">
              <w:rPr>
                <w:kern w:val="2"/>
                <w:sz w:val="20"/>
                <w:szCs w:val="20"/>
                <w:lang w:eastAsia="zh-CN"/>
              </w:rPr>
              <w:t>6.5.2</w:t>
            </w:r>
            <w:r w:rsidRPr="009F1B81">
              <w:rPr>
                <w:rFonts w:ascii="SimSun" w:eastAsia="SimSun" w:hAnsi="SimSun" w:cs="SimSun" w:hint="eastAsia"/>
                <w:kern w:val="2"/>
                <w:sz w:val="20"/>
                <w:szCs w:val="20"/>
                <w:lang w:eastAsia="zh-CN"/>
              </w:rPr>
              <w:t>）</w:t>
            </w:r>
            <w:r w:rsidRPr="009F1B81">
              <w:rPr>
                <w:kern w:val="2"/>
                <w:sz w:val="20"/>
                <w:szCs w:val="20"/>
                <w:lang w:eastAsia="zh-CN"/>
              </w:rPr>
              <w:t xml:space="preserve"> </w:t>
            </w:r>
          </w:p>
          <w:p w14:paraId="5B0AA929" w14:textId="77777777" w:rsidR="00EB0426" w:rsidRPr="00EB0426" w:rsidRDefault="00EB0426" w:rsidP="009F1B81">
            <w:pPr>
              <w:tabs>
                <w:tab w:val="clear" w:pos="567"/>
                <w:tab w:val="clear" w:pos="1134"/>
                <w:tab w:val="clear" w:pos="1701"/>
                <w:tab w:val="clear" w:pos="2268"/>
              </w:tabs>
              <w:spacing w:before="60"/>
              <w:ind w:left="144" w:hanging="144"/>
              <w:jc w:val="left"/>
              <w:rPr>
                <w:kern w:val="2"/>
                <w:sz w:val="20"/>
                <w:szCs w:val="20"/>
                <w:u w:val="single"/>
                <w:lang w:val="en-GB" w:eastAsia="zh-CN"/>
              </w:rPr>
            </w:pPr>
          </w:p>
        </w:tc>
      </w:tr>
      <w:tr w:rsidR="00EB0426" w:rsidRPr="00EB0426" w14:paraId="11708F99" w14:textId="77777777" w:rsidTr="002B2ADB">
        <w:tc>
          <w:tcPr>
            <w:tcW w:w="1064" w:type="dxa"/>
            <w:shd w:val="clear" w:color="auto" w:fill="FFFFFF"/>
          </w:tcPr>
          <w:p w14:paraId="353FE573"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1901" w:type="dxa"/>
            <w:shd w:val="clear" w:color="auto" w:fill="FFFFFF"/>
          </w:tcPr>
          <w:p w14:paraId="6F524A5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 xml:space="preserve">2.1 </w:t>
            </w:r>
            <w:r w:rsidRPr="00EB0426">
              <w:rPr>
                <w:rFonts w:hint="eastAsia"/>
                <w:kern w:val="2"/>
                <w:sz w:val="20"/>
                <w:szCs w:val="20"/>
                <w:lang w:val="en-GB" w:eastAsia="zh-CN"/>
              </w:rPr>
              <w:t>正在恢复的面积</w:t>
            </w:r>
            <w:r w:rsidRPr="00EB0426">
              <w:rPr>
                <w:kern w:val="2"/>
                <w:sz w:val="20"/>
                <w:szCs w:val="20"/>
                <w:lang w:val="en-GB"/>
              </w:rPr>
              <w:t xml:space="preserve"> </w:t>
            </w:r>
          </w:p>
        </w:tc>
        <w:tc>
          <w:tcPr>
            <w:tcW w:w="3332" w:type="dxa"/>
            <w:shd w:val="clear" w:color="auto" w:fill="FFFFFF"/>
          </w:tcPr>
          <w:p w14:paraId="42FBA69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按生态系统功能组</w:t>
            </w:r>
            <w:r w:rsidRPr="00EB0426">
              <w:rPr>
                <w:kern w:val="2"/>
                <w:sz w:val="20"/>
                <w:szCs w:val="20"/>
                <w:lang w:val="en-GB" w:eastAsia="zh-CN"/>
              </w:rPr>
              <w:t>[</w:t>
            </w:r>
            <w:r w:rsidRPr="00EB0426">
              <w:rPr>
                <w:kern w:val="2"/>
                <w:sz w:val="20"/>
                <w:szCs w:val="20"/>
                <w:lang w:val="en-GB" w:eastAsia="zh-CN"/>
              </w:rPr>
              <w:t>（</w:t>
            </w:r>
            <w:r w:rsidRPr="00EB0426">
              <w:rPr>
                <w:iCs/>
                <w:kern w:val="2"/>
                <w:sz w:val="20"/>
                <w:szCs w:val="20"/>
                <w:lang w:eastAsia="zh-CN"/>
              </w:rPr>
              <w:t>全球生态系统分类</w:t>
            </w:r>
            <w:r w:rsidRPr="00EB0426">
              <w:rPr>
                <w:iCs/>
                <w:kern w:val="2"/>
                <w:sz w:val="20"/>
                <w:szCs w:val="20"/>
                <w:lang w:eastAsia="zh-CN"/>
              </w:rPr>
              <w:lastRenderedPageBreak/>
              <w:t>的第</w:t>
            </w:r>
            <w:r w:rsidRPr="00EB0426">
              <w:rPr>
                <w:iCs/>
                <w:kern w:val="2"/>
                <w:sz w:val="20"/>
                <w:szCs w:val="20"/>
                <w:lang w:eastAsia="zh-CN"/>
              </w:rPr>
              <w:t>2</w:t>
            </w:r>
            <w:r w:rsidRPr="00EB0426">
              <w:rPr>
                <w:iCs/>
                <w:kern w:val="2"/>
                <w:sz w:val="20"/>
                <w:szCs w:val="20"/>
                <w:lang w:eastAsia="zh-CN"/>
              </w:rPr>
              <w:t>和第</w:t>
            </w:r>
            <w:r w:rsidRPr="00EB0426">
              <w:rPr>
                <w:iCs/>
                <w:kern w:val="2"/>
                <w:sz w:val="20"/>
                <w:szCs w:val="20"/>
                <w:lang w:eastAsia="zh-CN"/>
              </w:rPr>
              <w:t>3</w:t>
            </w:r>
            <w:r w:rsidRPr="00EB0426">
              <w:rPr>
                <w:iCs/>
                <w:kern w:val="2"/>
                <w:sz w:val="20"/>
                <w:szCs w:val="20"/>
                <w:lang w:eastAsia="zh-CN"/>
              </w:rPr>
              <w:t>级</w:t>
            </w:r>
            <w:r w:rsidRPr="00EB0426">
              <w:rPr>
                <w:kern w:val="2"/>
                <w:sz w:val="20"/>
                <w:szCs w:val="20"/>
                <w:lang w:val="en-GB" w:eastAsia="zh-CN"/>
              </w:rPr>
              <w:t>）细分</w:t>
            </w:r>
            <w:r w:rsidRPr="00EB0426">
              <w:rPr>
                <w:kern w:val="2"/>
                <w:sz w:val="20"/>
                <w:szCs w:val="20"/>
                <w:lang w:val="en-GB" w:eastAsia="zh-CN"/>
              </w:rPr>
              <w:t>]</w:t>
            </w:r>
          </w:p>
          <w:p w14:paraId="4B33537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按土著和传统领地细分</w:t>
            </w:r>
          </w:p>
          <w:p w14:paraId="0B15B6D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eastAsia="zh-CN"/>
              </w:rPr>
              <w:t>按保护区或其他基于区域的有效保护措施细分</w:t>
            </w:r>
          </w:p>
          <w:p w14:paraId="5B13982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按恢复活动的类型细分</w:t>
            </w:r>
            <w:r w:rsidRPr="00EB0426">
              <w:rPr>
                <w:kern w:val="2"/>
                <w:sz w:val="20"/>
                <w:szCs w:val="20"/>
                <w:lang w:val="en-GB" w:eastAsia="zh-CN"/>
              </w:rPr>
              <w:t xml:space="preserve"> </w:t>
            </w:r>
          </w:p>
        </w:tc>
        <w:tc>
          <w:tcPr>
            <w:tcW w:w="3034" w:type="dxa"/>
            <w:shd w:val="clear" w:color="auto" w:fill="FFFFFF"/>
          </w:tcPr>
          <w:p w14:paraId="19C06E9A" w14:textId="404D94E2"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hAnsi="SimSun" w:cs="SimSun" w:hint="eastAsia"/>
                <w:lang w:eastAsia="zh-CN"/>
              </w:rPr>
              <w:lastRenderedPageBreak/>
              <w:t>退化土地占土地总面积的比例</w:t>
            </w:r>
            <w:r w:rsidRPr="00CF6978">
              <w:rPr>
                <w:rFonts w:ascii="SimSun" w:eastAsia="SimSun" w:hAnsi="SimSun" w:cs="SimSun" w:hint="eastAsia"/>
                <w:kern w:val="2"/>
                <w:sz w:val="20"/>
                <w:lang w:eastAsia="zh-CN"/>
              </w:rPr>
              <w:lastRenderedPageBreak/>
              <w:t>（可持续发展目标指标</w:t>
            </w:r>
            <w:r w:rsidRPr="00CF6978">
              <w:rPr>
                <w:kern w:val="2"/>
                <w:sz w:val="20"/>
                <w:lang w:eastAsia="zh-CN"/>
              </w:rPr>
              <w:t>15.3.1</w:t>
            </w:r>
            <w:r w:rsidRPr="00CF6978">
              <w:rPr>
                <w:rFonts w:ascii="SimSun" w:eastAsia="SimSun" w:hAnsi="SimSun" w:cs="SimSun" w:hint="eastAsia"/>
                <w:kern w:val="2"/>
                <w:sz w:val="20"/>
                <w:lang w:eastAsia="zh-CN"/>
              </w:rPr>
              <w:t>）</w:t>
            </w:r>
          </w:p>
          <w:p w14:paraId="065FD567" w14:textId="77777777" w:rsidR="00EB0426" w:rsidRPr="00EB0426" w:rsidRDefault="00EB0426" w:rsidP="009F1B81">
            <w:pPr>
              <w:tabs>
                <w:tab w:val="clear" w:pos="567"/>
                <w:tab w:val="clear" w:pos="1134"/>
                <w:tab w:val="clear" w:pos="1701"/>
                <w:tab w:val="clear" w:pos="2268"/>
              </w:tabs>
              <w:spacing w:before="60"/>
              <w:ind w:left="144" w:hanging="144"/>
              <w:jc w:val="left"/>
              <w:rPr>
                <w:kern w:val="2"/>
                <w:sz w:val="20"/>
                <w:szCs w:val="20"/>
                <w:lang w:val="en-GB" w:eastAsia="zh-CN"/>
              </w:rPr>
            </w:pPr>
          </w:p>
        </w:tc>
        <w:tc>
          <w:tcPr>
            <w:tcW w:w="4798" w:type="dxa"/>
            <w:shd w:val="clear" w:color="auto" w:fill="FFFFFF"/>
          </w:tcPr>
          <w:p w14:paraId="258A8086" w14:textId="545F44A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lastRenderedPageBreak/>
              <w:t>全球生态系统恢复指数</w:t>
            </w:r>
          </w:p>
          <w:p w14:paraId="4D715FAF" w14:textId="19CE3ABC"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lastRenderedPageBreak/>
              <w:t>状况良好的关键生物多样性地区所占比例</w:t>
            </w:r>
            <w:r w:rsidRPr="009F1B81">
              <w:rPr>
                <w:kern w:val="2"/>
                <w:sz w:val="20"/>
                <w:u w:val="single"/>
                <w:lang w:eastAsia="zh-CN"/>
              </w:rPr>
              <w:t xml:space="preserve">  </w:t>
            </w:r>
          </w:p>
        </w:tc>
      </w:tr>
      <w:tr w:rsidR="00EB0426" w:rsidRPr="00EB0426" w14:paraId="2EC61CE2" w14:textId="77777777" w:rsidTr="002B2ADB">
        <w:tc>
          <w:tcPr>
            <w:tcW w:w="1064" w:type="dxa"/>
            <w:shd w:val="clear" w:color="auto" w:fill="FFFFFF"/>
          </w:tcPr>
          <w:p w14:paraId="26419DF3"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3</w:t>
            </w:r>
          </w:p>
        </w:tc>
        <w:tc>
          <w:tcPr>
            <w:tcW w:w="1901" w:type="dxa"/>
            <w:shd w:val="clear" w:color="auto" w:fill="FFFFFF"/>
          </w:tcPr>
          <w:p w14:paraId="3E55440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3.1</w:t>
            </w:r>
            <w:r w:rsidRPr="00EB0426">
              <w:rPr>
                <w:rFonts w:hint="eastAsia"/>
                <w:kern w:val="2"/>
                <w:sz w:val="20"/>
                <w:szCs w:val="20"/>
                <w:lang w:val="en-GB" w:eastAsia="zh-CN"/>
              </w:rPr>
              <w:t>保护区和其他基于区域的有效保护措施的覆盖面</w:t>
            </w:r>
          </w:p>
        </w:tc>
        <w:tc>
          <w:tcPr>
            <w:tcW w:w="3332" w:type="dxa"/>
            <w:shd w:val="clear" w:color="auto" w:fill="FFFFFF"/>
          </w:tcPr>
          <w:p w14:paraId="6820793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按保护区</w:t>
            </w:r>
            <w:r w:rsidRPr="00EB0426">
              <w:rPr>
                <w:kern w:val="2"/>
                <w:sz w:val="20"/>
                <w:szCs w:val="20"/>
                <w:lang w:val="en-GB" w:eastAsia="zh-CN"/>
              </w:rPr>
              <w:t>/</w:t>
            </w:r>
            <w:r w:rsidRPr="00EB0426">
              <w:rPr>
                <w:rFonts w:hint="eastAsia"/>
                <w:kern w:val="2"/>
                <w:sz w:val="20"/>
                <w:szCs w:val="20"/>
                <w:lang w:val="en-GB" w:eastAsia="zh-CN"/>
              </w:rPr>
              <w:t>其他基于区域的有效保护措施细分</w:t>
            </w:r>
            <w:r w:rsidRPr="00EB0426">
              <w:rPr>
                <w:kern w:val="2"/>
                <w:sz w:val="20"/>
                <w:szCs w:val="20"/>
                <w:lang w:val="en-GB" w:eastAsia="zh-CN"/>
              </w:rPr>
              <w:t xml:space="preserve"> </w:t>
            </w:r>
          </w:p>
          <w:p w14:paraId="40D732A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按地域、生物群落和生态系统功能组</w:t>
            </w:r>
            <w:r w:rsidRPr="00EB0426">
              <w:rPr>
                <w:rFonts w:hint="eastAsia"/>
                <w:kern w:val="2"/>
                <w:sz w:val="20"/>
                <w:szCs w:val="20"/>
                <w:lang w:val="en-GB" w:eastAsia="zh-CN"/>
              </w:rPr>
              <w:t>[</w:t>
            </w:r>
            <w:r w:rsidRPr="00EB0426">
              <w:rPr>
                <w:rFonts w:hint="eastAsia"/>
                <w:kern w:val="2"/>
                <w:sz w:val="20"/>
                <w:szCs w:val="20"/>
                <w:lang w:val="en-GB" w:eastAsia="zh-CN"/>
              </w:rPr>
              <w:t>（全球生态系统分类的第</w:t>
            </w:r>
            <w:r w:rsidRPr="00EB0426">
              <w:rPr>
                <w:kern w:val="2"/>
                <w:sz w:val="20"/>
                <w:szCs w:val="20"/>
                <w:lang w:val="en-GB" w:eastAsia="zh-CN"/>
              </w:rPr>
              <w:t>2</w:t>
            </w:r>
            <w:r w:rsidRPr="00EB0426">
              <w:rPr>
                <w:rFonts w:hint="eastAsia"/>
                <w:kern w:val="2"/>
                <w:sz w:val="20"/>
                <w:szCs w:val="20"/>
                <w:lang w:val="en-GB" w:eastAsia="zh-CN"/>
              </w:rPr>
              <w:t>和第</w:t>
            </w:r>
            <w:r w:rsidRPr="00EB0426">
              <w:rPr>
                <w:kern w:val="2"/>
                <w:sz w:val="20"/>
                <w:szCs w:val="20"/>
                <w:lang w:val="en-GB" w:eastAsia="zh-CN"/>
              </w:rPr>
              <w:t>3</w:t>
            </w:r>
            <w:r w:rsidRPr="00EB0426">
              <w:rPr>
                <w:rFonts w:hint="eastAsia"/>
                <w:kern w:val="2"/>
                <w:sz w:val="20"/>
                <w:szCs w:val="20"/>
                <w:lang w:val="en-GB" w:eastAsia="zh-CN"/>
              </w:rPr>
              <w:t>级）细分</w:t>
            </w:r>
            <w:r w:rsidRPr="00EB0426">
              <w:rPr>
                <w:rFonts w:hint="eastAsia"/>
                <w:kern w:val="2"/>
                <w:sz w:val="20"/>
                <w:szCs w:val="20"/>
                <w:lang w:val="en-GB" w:eastAsia="zh-CN"/>
              </w:rPr>
              <w:t>]</w:t>
            </w:r>
          </w:p>
          <w:p w14:paraId="1ABF44A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按对于生物多样性具有重要意义的地区（现有的可持续发展目标指标</w:t>
            </w:r>
            <w:r w:rsidRPr="00EB0426">
              <w:rPr>
                <w:kern w:val="2"/>
                <w:sz w:val="20"/>
                <w:szCs w:val="20"/>
                <w:lang w:val="en-GB" w:eastAsia="zh-CN"/>
              </w:rPr>
              <w:t>4.5.1</w:t>
            </w:r>
            <w:r w:rsidRPr="00EB0426">
              <w:rPr>
                <w:rFonts w:hint="eastAsia"/>
                <w:kern w:val="2"/>
                <w:sz w:val="20"/>
                <w:szCs w:val="20"/>
                <w:lang w:val="en-GB" w:eastAsia="zh-CN"/>
              </w:rPr>
              <w:t>、</w:t>
            </w:r>
            <w:r w:rsidRPr="00EB0426">
              <w:rPr>
                <w:kern w:val="2"/>
                <w:sz w:val="20"/>
                <w:szCs w:val="20"/>
                <w:lang w:val="en-GB" w:eastAsia="zh-CN"/>
              </w:rPr>
              <w:t>15.1.2</w:t>
            </w:r>
            <w:r w:rsidRPr="00EB0426">
              <w:rPr>
                <w:rFonts w:hint="eastAsia"/>
                <w:kern w:val="2"/>
                <w:sz w:val="20"/>
                <w:szCs w:val="20"/>
                <w:lang w:val="en-GB" w:eastAsia="zh-CN"/>
              </w:rPr>
              <w:t>、</w:t>
            </w:r>
            <w:r w:rsidRPr="00EB0426">
              <w:rPr>
                <w:kern w:val="2"/>
                <w:sz w:val="20"/>
                <w:szCs w:val="20"/>
                <w:lang w:val="en-GB" w:eastAsia="zh-CN"/>
              </w:rPr>
              <w:t>15.4.1</w:t>
            </w:r>
            <w:r w:rsidRPr="00EB0426">
              <w:rPr>
                <w:rFonts w:hint="eastAsia"/>
                <w:kern w:val="2"/>
                <w:sz w:val="20"/>
                <w:szCs w:val="20"/>
                <w:lang w:val="en-GB" w:eastAsia="zh-CN"/>
              </w:rPr>
              <w:t>）细分</w:t>
            </w:r>
            <w:r w:rsidRPr="00EB0426">
              <w:rPr>
                <w:kern w:val="2"/>
                <w:sz w:val="20"/>
                <w:szCs w:val="20"/>
                <w:lang w:val="en-GB" w:eastAsia="zh-CN"/>
              </w:rPr>
              <w:t xml:space="preserve"> </w:t>
            </w:r>
          </w:p>
          <w:p w14:paraId="36B98A8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按功效细分（保护区管理的功效）</w:t>
            </w:r>
          </w:p>
          <w:p w14:paraId="0704C21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按治理类型细分</w:t>
            </w:r>
          </w:p>
          <w:p w14:paraId="5C971D7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按土著和传统领地细分</w:t>
            </w:r>
          </w:p>
        </w:tc>
        <w:tc>
          <w:tcPr>
            <w:tcW w:w="3034" w:type="dxa"/>
            <w:shd w:val="clear" w:color="auto" w:fill="FFFFFF"/>
          </w:tcPr>
          <w:p w14:paraId="2C53072C"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28">
              <w:r w:rsidRPr="00CF6978">
                <w:rPr>
                  <w:rFonts w:ascii="SimSun" w:eastAsia="SimSun" w:hAnsi="SimSun" w:cs="SimSun" w:hint="eastAsia"/>
                  <w:kern w:val="2"/>
                  <w:sz w:val="20"/>
                  <w:lang w:eastAsia="zh-CN"/>
                </w:rPr>
                <w:t>受保护的连通指数</w:t>
              </w:r>
            </w:hyperlink>
          </w:p>
          <w:p w14:paraId="0846F6C2"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保护区连通性指数</w:t>
            </w:r>
          </w:p>
          <w:p w14:paraId="257526CD" w14:textId="77777777" w:rsidR="00EB0426" w:rsidRPr="00CF6978" w:rsidRDefault="00EB0426" w:rsidP="00C723DF">
            <w:pPr>
              <w:pStyle w:val="ListParagraph"/>
              <w:numPr>
                <w:ilvl w:val="0"/>
                <w:numId w:val="192"/>
              </w:numPr>
              <w:spacing w:before="60"/>
              <w:ind w:left="144" w:hanging="144"/>
              <w:contextualSpacing w:val="0"/>
              <w:jc w:val="left"/>
              <w:rPr>
                <w:kern w:val="2"/>
                <w:sz w:val="20"/>
              </w:rPr>
            </w:pPr>
            <w:hyperlink r:id="rId29">
              <w:r w:rsidRPr="00CF6978">
                <w:rPr>
                  <w:rFonts w:ascii="SimSun" w:eastAsia="SimSun" w:hAnsi="SimSun" w:cs="SimSun" w:hint="eastAsia"/>
                  <w:kern w:val="2"/>
                  <w:sz w:val="20"/>
                </w:rPr>
                <w:t>物种保护指数</w:t>
              </w:r>
            </w:hyperlink>
          </w:p>
          <w:p w14:paraId="1A5E5467" w14:textId="77777777" w:rsidR="00EB0426" w:rsidRPr="00CF6978" w:rsidRDefault="00EB0426" w:rsidP="009F1B81">
            <w:pPr>
              <w:tabs>
                <w:tab w:val="clear" w:pos="567"/>
                <w:tab w:val="clear" w:pos="1134"/>
                <w:tab w:val="clear" w:pos="1701"/>
                <w:tab w:val="clear" w:pos="2268"/>
              </w:tabs>
              <w:spacing w:before="60"/>
              <w:ind w:left="144" w:hanging="144"/>
              <w:jc w:val="left"/>
              <w:rPr>
                <w:kern w:val="2"/>
                <w:sz w:val="20"/>
                <w:szCs w:val="20"/>
                <w:lang w:val="en-GB"/>
              </w:rPr>
            </w:pPr>
          </w:p>
          <w:p w14:paraId="2FD8A34C" w14:textId="77777777" w:rsidR="00EB0426" w:rsidRPr="00CF6978" w:rsidRDefault="00EB0426" w:rsidP="009F1B81">
            <w:pPr>
              <w:tabs>
                <w:tab w:val="clear" w:pos="567"/>
                <w:tab w:val="clear" w:pos="1134"/>
                <w:tab w:val="clear" w:pos="1701"/>
                <w:tab w:val="clear" w:pos="2268"/>
              </w:tabs>
              <w:spacing w:before="60"/>
              <w:ind w:left="144" w:hanging="144"/>
              <w:jc w:val="left"/>
              <w:rPr>
                <w:kern w:val="2"/>
                <w:sz w:val="20"/>
                <w:szCs w:val="20"/>
                <w:lang w:val="en-GB"/>
              </w:rPr>
            </w:pPr>
          </w:p>
        </w:tc>
        <w:tc>
          <w:tcPr>
            <w:tcW w:w="4798" w:type="dxa"/>
            <w:shd w:val="clear" w:color="auto" w:fill="FFFFFF"/>
          </w:tcPr>
          <w:p w14:paraId="24FD7713"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30" w:history="1">
              <w:r w:rsidRPr="009F1B81">
                <w:rPr>
                  <w:rFonts w:ascii="SimSun" w:eastAsia="SimSun" w:hAnsi="SimSun" w:cs="SimSun" w:hint="eastAsia"/>
                  <w:kern w:val="2"/>
                  <w:sz w:val="20"/>
                  <w:szCs w:val="20"/>
                  <w:lang w:eastAsia="zh-CN"/>
                </w:rPr>
                <w:t>保护区的降级、缩小和取消事件发生率</w:t>
              </w:r>
            </w:hyperlink>
          </w:p>
          <w:p w14:paraId="2ACDCCED"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r w:rsidRPr="009F1B81">
              <w:rPr>
                <w:rFonts w:ascii="SimSun" w:eastAsia="SimSun" w:hAnsi="SimSun" w:cs="SimSun" w:hint="eastAsia"/>
                <w:kern w:val="2"/>
                <w:sz w:val="20"/>
                <w:szCs w:val="20"/>
                <w:lang w:eastAsia="zh-CN"/>
              </w:rPr>
              <w:t>国际</w:t>
            </w:r>
            <w:r w:rsidRPr="009F1B81">
              <w:rPr>
                <w:rFonts w:ascii="SimSun" w:hAnsi="SimSun" w:cs="SimSun" w:hint="eastAsia"/>
                <w:kern w:val="2"/>
                <w:sz w:val="20"/>
                <w:szCs w:val="20"/>
                <w:lang w:eastAsia="zh-CN"/>
              </w:rPr>
              <w:t>自然保</w:t>
            </w:r>
            <w:r w:rsidRPr="009F1B81">
              <w:rPr>
                <w:rFonts w:ascii="SimSun" w:eastAsia="SimSun" w:hAnsi="SimSun" w:cs="SimSun" w:hint="eastAsia"/>
                <w:kern w:val="2"/>
                <w:sz w:val="20"/>
                <w:szCs w:val="20"/>
                <w:lang w:eastAsia="zh-CN"/>
              </w:rPr>
              <w:t>护联</w:t>
            </w:r>
            <w:r w:rsidRPr="009F1B81">
              <w:rPr>
                <w:rFonts w:ascii="SimSun" w:hAnsi="SimSun" w:cs="SimSun" w:hint="eastAsia"/>
                <w:kern w:val="2"/>
                <w:sz w:val="20"/>
                <w:szCs w:val="20"/>
                <w:lang w:eastAsia="zh-CN"/>
              </w:rPr>
              <w:t>盟保</w:t>
            </w:r>
            <w:r w:rsidRPr="009F1B81">
              <w:rPr>
                <w:rFonts w:ascii="SimSun" w:eastAsia="SimSun" w:hAnsi="SimSun" w:cs="SimSun" w:hint="eastAsia"/>
                <w:kern w:val="2"/>
                <w:sz w:val="20"/>
                <w:szCs w:val="20"/>
                <w:lang w:eastAsia="zh-CN"/>
              </w:rPr>
              <w:t>护</w:t>
            </w:r>
            <w:r w:rsidRPr="009F1B81">
              <w:rPr>
                <w:rFonts w:ascii="SimSun" w:hAnsi="SimSun" w:cs="SimSun" w:hint="eastAsia"/>
                <w:kern w:val="2"/>
                <w:sz w:val="20"/>
                <w:szCs w:val="20"/>
                <w:lang w:eastAsia="zh-CN"/>
              </w:rPr>
              <w:t>区和</w:t>
            </w:r>
            <w:r w:rsidRPr="009F1B81">
              <w:rPr>
                <w:rFonts w:ascii="SimSun" w:eastAsia="SimSun" w:hAnsi="SimSun" w:cs="SimSun" w:hint="eastAsia"/>
                <w:kern w:val="2"/>
                <w:sz w:val="20"/>
                <w:szCs w:val="20"/>
                <w:lang w:eastAsia="zh-CN"/>
              </w:rPr>
              <w:t>养护</w:t>
            </w:r>
            <w:r w:rsidRPr="009F1B81">
              <w:rPr>
                <w:rFonts w:ascii="SimSun" w:hAnsi="SimSun" w:cs="SimSun" w:hint="eastAsia"/>
                <w:kern w:val="2"/>
                <w:sz w:val="20"/>
                <w:szCs w:val="20"/>
                <w:lang w:eastAsia="zh-CN"/>
              </w:rPr>
              <w:t>区</w:t>
            </w:r>
            <w:r w:rsidRPr="009F1B81">
              <w:rPr>
                <w:rFonts w:ascii="SimSun" w:eastAsia="SimSun" w:hAnsi="SimSun" w:cs="SimSun" w:hint="eastAsia"/>
                <w:kern w:val="2"/>
                <w:sz w:val="20"/>
                <w:szCs w:val="20"/>
                <w:lang w:eastAsia="zh-CN"/>
              </w:rPr>
              <w:t>标</w:t>
            </w:r>
            <w:r w:rsidRPr="009F1B81">
              <w:rPr>
                <w:rFonts w:ascii="SimSun" w:hAnsi="SimSun" w:cs="SimSun" w:hint="eastAsia"/>
                <w:kern w:val="2"/>
                <w:sz w:val="20"/>
                <w:szCs w:val="20"/>
                <w:lang w:eastAsia="zh-CN"/>
              </w:rPr>
              <w:t>准</w:t>
            </w:r>
            <w:r w:rsidRPr="009F1B81">
              <w:rPr>
                <w:rFonts w:ascii="SimSun" w:eastAsia="SimSun" w:hAnsi="SimSun" w:cs="SimSun" w:hint="eastAsia"/>
                <w:kern w:val="2"/>
                <w:sz w:val="20"/>
                <w:szCs w:val="20"/>
                <w:lang w:eastAsia="zh-CN"/>
              </w:rPr>
              <w:t>绿</w:t>
            </w:r>
            <w:r w:rsidRPr="009F1B81">
              <w:rPr>
                <w:rFonts w:ascii="SimSun" w:hAnsi="SimSun" w:cs="SimSun" w:hint="eastAsia"/>
                <w:kern w:val="2"/>
                <w:sz w:val="20"/>
                <w:szCs w:val="20"/>
                <w:lang w:eastAsia="zh-CN"/>
              </w:rPr>
              <w:t>色名</w:t>
            </w:r>
            <w:r w:rsidRPr="009F1B81">
              <w:rPr>
                <w:rFonts w:ascii="SimSun" w:eastAsia="SimSun" w:hAnsi="SimSun" w:cs="SimSun" w:hint="eastAsia"/>
                <w:kern w:val="2"/>
                <w:sz w:val="20"/>
                <w:szCs w:val="20"/>
                <w:lang w:eastAsia="zh-CN"/>
              </w:rPr>
              <w:t>录</w:t>
            </w:r>
            <w:r w:rsidRPr="009F1B81">
              <w:rPr>
                <w:kern w:val="2"/>
                <w:sz w:val="20"/>
                <w:szCs w:val="20"/>
                <w:lang w:eastAsia="zh-CN"/>
              </w:rPr>
              <w:t xml:space="preserve"> </w:t>
            </w:r>
          </w:p>
          <w:p w14:paraId="343B5C57"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31">
              <w:hyperlink r:id="rId32">
                <w:r w:rsidRPr="009F1B81">
                  <w:rPr>
                    <w:rFonts w:ascii="SimSun" w:eastAsia="SimSun" w:hAnsi="SimSun" w:cs="SimSun" w:hint="eastAsia"/>
                    <w:kern w:val="2"/>
                    <w:sz w:val="20"/>
                    <w:szCs w:val="20"/>
                    <w:lang w:eastAsia="zh-CN"/>
                  </w:rPr>
                  <w:t>状况良好的关键生物多样性地区所占比例</w:t>
                </w:r>
              </w:hyperlink>
            </w:hyperlink>
            <w:r w:rsidRPr="009F1B81">
              <w:rPr>
                <w:kern w:val="2"/>
                <w:sz w:val="20"/>
                <w:szCs w:val="20"/>
                <w:lang w:eastAsia="zh-CN"/>
              </w:rPr>
              <w:t xml:space="preserve">  </w:t>
            </w:r>
          </w:p>
          <w:p w14:paraId="645250F1"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33">
              <w:r w:rsidRPr="009F1B81">
                <w:rPr>
                  <w:rFonts w:ascii="SimSun" w:eastAsia="SimSun" w:hAnsi="SimSun" w:cs="SimSun" w:hint="eastAsia"/>
                  <w:kern w:val="2"/>
                  <w:sz w:val="20"/>
                  <w:szCs w:val="20"/>
                  <w:lang w:eastAsia="zh-CN"/>
                </w:rPr>
                <w:t>保护区隔离指数</w:t>
              </w:r>
            </w:hyperlink>
            <w:r w:rsidRPr="009F1B81">
              <w:rPr>
                <w:kern w:val="2"/>
                <w:sz w:val="20"/>
                <w:szCs w:val="20"/>
                <w:lang w:eastAsia="zh-CN"/>
              </w:rPr>
              <w:t xml:space="preserve"> </w:t>
            </w:r>
          </w:p>
          <w:p w14:paraId="44F81780"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r w:rsidRPr="009F1B81">
              <w:rPr>
                <w:rFonts w:ascii="SimSun" w:eastAsia="SimSun" w:hAnsi="SimSun" w:cs="SimSun" w:hint="eastAsia"/>
                <w:kern w:val="2"/>
                <w:sz w:val="20"/>
                <w:szCs w:val="20"/>
                <w:lang w:eastAsia="zh-CN"/>
              </w:rPr>
              <w:t>保护区网络指标</w:t>
            </w:r>
          </w:p>
          <w:p w14:paraId="7CAA5D31"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34" w:history="1">
              <w:r w:rsidRPr="009F1B81">
                <w:rPr>
                  <w:rFonts w:ascii="SimSun" w:eastAsia="SimSun" w:hAnsi="SimSun" w:cs="SimSun" w:hint="eastAsia"/>
                  <w:kern w:val="2"/>
                  <w:sz w:val="20"/>
                  <w:szCs w:val="20"/>
                  <w:lang w:eastAsia="zh-CN"/>
                </w:rPr>
                <w:t>完成了治理和公平性实地评估的保护区数目</w:t>
              </w:r>
            </w:hyperlink>
          </w:p>
        </w:tc>
      </w:tr>
      <w:tr w:rsidR="00EB0426" w:rsidRPr="00EB0426" w14:paraId="4AEA6E3E" w14:textId="77777777" w:rsidTr="002B2ADB">
        <w:tc>
          <w:tcPr>
            <w:tcW w:w="1064" w:type="dxa"/>
            <w:shd w:val="clear" w:color="auto" w:fill="FFFFFF"/>
          </w:tcPr>
          <w:p w14:paraId="014EDC27"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4</w:t>
            </w:r>
          </w:p>
        </w:tc>
        <w:tc>
          <w:tcPr>
            <w:tcW w:w="1901" w:type="dxa"/>
            <w:shd w:val="clear" w:color="auto" w:fill="FFFFFF"/>
          </w:tcPr>
          <w:p w14:paraId="496073A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A.3 </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14426D7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36E6DAF"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物种内遗传有效种群规模大于</w:t>
            </w:r>
            <w:r w:rsidRPr="00EB0426">
              <w:rPr>
                <w:kern w:val="2"/>
                <w:sz w:val="20"/>
                <w:szCs w:val="20"/>
                <w:lang w:val="en-GB" w:eastAsia="zh-CN"/>
              </w:rPr>
              <w:t xml:space="preserve"> 500</w:t>
            </w:r>
            <w:r w:rsidRPr="00EB0426">
              <w:rPr>
                <w:rFonts w:hint="eastAsia"/>
                <w:kern w:val="2"/>
                <w:sz w:val="20"/>
                <w:szCs w:val="20"/>
                <w:lang w:val="en-GB" w:eastAsia="zh-CN"/>
              </w:rPr>
              <w:t>的种群所占比例</w:t>
            </w:r>
          </w:p>
        </w:tc>
        <w:tc>
          <w:tcPr>
            <w:tcW w:w="3332" w:type="dxa"/>
            <w:shd w:val="clear" w:color="auto" w:fill="FFFFFF"/>
          </w:tcPr>
          <w:p w14:paraId="4E72AB4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A.3</w:t>
            </w:r>
            <w:r w:rsidRPr="00EB0426">
              <w:rPr>
                <w:rFonts w:hint="eastAsia"/>
                <w:kern w:val="2"/>
                <w:sz w:val="20"/>
                <w:szCs w:val="20"/>
                <w:lang w:val="en-GB" w:eastAsia="zh-CN"/>
              </w:rPr>
              <w:t>和</w:t>
            </w:r>
            <w:r w:rsidRPr="00EB0426">
              <w:rPr>
                <w:rFonts w:hint="eastAsia"/>
                <w:kern w:val="2"/>
                <w:sz w:val="20"/>
                <w:szCs w:val="20"/>
                <w:lang w:val="en-GB" w:eastAsia="zh-CN"/>
              </w:rPr>
              <w:t>A.4</w:t>
            </w:r>
            <w:r w:rsidRPr="00EB0426">
              <w:rPr>
                <w:rFonts w:hint="eastAsia"/>
                <w:kern w:val="2"/>
                <w:sz w:val="20"/>
                <w:szCs w:val="20"/>
                <w:lang w:val="en-GB" w:eastAsia="zh-CN"/>
              </w:rPr>
              <w:t>的细分办法：</w:t>
            </w:r>
          </w:p>
          <w:p w14:paraId="2022121F"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A</w:t>
            </w:r>
            <w:r w:rsidRPr="00EB0426">
              <w:rPr>
                <w:rFonts w:hint="eastAsia"/>
                <w:kern w:val="2"/>
                <w:sz w:val="20"/>
                <w:szCs w:val="20"/>
                <w:lang w:val="en-GB" w:eastAsia="zh-CN"/>
              </w:rPr>
              <w:t>下叙述（一些细分办法可能与特定的行动目标更为相关）</w:t>
            </w:r>
          </w:p>
          <w:p w14:paraId="561DF9B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702B6A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1E2518B4"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35" w:history="1">
              <w:r w:rsidRPr="00CF6978">
                <w:rPr>
                  <w:rFonts w:ascii="SimSun" w:eastAsia="SimSun" w:hAnsi="SimSun" w:cs="SimSun" w:hint="eastAsia"/>
                  <w:kern w:val="2"/>
                  <w:sz w:val="20"/>
                  <w:lang w:eastAsia="zh-CN"/>
                </w:rPr>
                <w:t>地球生命力指数</w:t>
              </w:r>
            </w:hyperlink>
          </w:p>
          <w:p w14:paraId="10317F8B"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36">
              <w:hyperlink r:id="rId37" w:history="1">
                <w:r w:rsidRPr="00CF6978">
                  <w:rPr>
                    <w:rFonts w:ascii="SimSun" w:eastAsia="SimSun" w:hAnsi="SimSun" w:cs="SimSun" w:hint="eastAsia"/>
                    <w:kern w:val="2"/>
                    <w:sz w:val="20"/>
                    <w:lang w:eastAsia="zh-CN"/>
                  </w:rPr>
                  <w:t>中期或长期养护设施所保存的粮食和农业动植物遗传资源的数目</w:t>
                </w:r>
              </w:hyperlink>
            </w:hyperlink>
            <w:r w:rsidRPr="00CF6978">
              <w:rPr>
                <w:kern w:val="2"/>
                <w:sz w:val="20"/>
                <w:lang w:eastAsia="zh-CN"/>
              </w:rPr>
              <w:t xml:space="preserve"> </w:t>
            </w:r>
          </w:p>
          <w:p w14:paraId="55F6BC47"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38" w:history="1">
              <w:r w:rsidRPr="00CF6978">
                <w:rPr>
                  <w:rFonts w:ascii="SimSun" w:eastAsia="SimSun" w:hAnsi="SimSun" w:cs="SimSun" w:hint="eastAsia"/>
                  <w:kern w:val="2"/>
                  <w:sz w:val="20"/>
                  <w:lang w:eastAsia="zh-CN"/>
                </w:rPr>
                <w:t>物种绿色现状指数</w:t>
              </w:r>
            </w:hyperlink>
            <w:r w:rsidRPr="00CF6978">
              <w:rPr>
                <w:kern w:val="2"/>
                <w:sz w:val="20"/>
                <w:lang w:eastAsia="zh-CN"/>
              </w:rPr>
              <w:t xml:space="preserve"> </w:t>
            </w:r>
          </w:p>
          <w:p w14:paraId="75A1E640"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人类与野生生物冲突指标</w:t>
            </w:r>
          </w:p>
          <w:p w14:paraId="5F0B2C1F"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39">
              <w:r w:rsidRPr="00CF6978">
                <w:rPr>
                  <w:rFonts w:ascii="SimSun" w:eastAsia="SimSun" w:hAnsi="SimSun" w:cs="SimSun" w:hint="eastAsia"/>
                  <w:kern w:val="2"/>
                  <w:sz w:val="20"/>
                  <w:lang w:eastAsia="zh-CN"/>
                </w:rPr>
                <w:t>定为面临灭绝风险的地方品种所占比例</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2.5.2</w:t>
            </w:r>
            <w:r w:rsidRPr="00CF6978">
              <w:rPr>
                <w:rFonts w:ascii="SimSun" w:eastAsia="SimSun" w:hAnsi="SimSun" w:cs="SimSun" w:hint="eastAsia"/>
                <w:kern w:val="2"/>
                <w:sz w:val="20"/>
                <w:lang w:eastAsia="zh-CN"/>
              </w:rPr>
              <w:t>）</w:t>
            </w:r>
          </w:p>
        </w:tc>
        <w:tc>
          <w:tcPr>
            <w:tcW w:w="4798" w:type="dxa"/>
            <w:shd w:val="clear" w:color="auto" w:fill="FFFFFF"/>
          </w:tcPr>
          <w:p w14:paraId="4AA8794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0">
              <w:r w:rsidRPr="009F1B81">
                <w:rPr>
                  <w:rFonts w:ascii="SimSun" w:eastAsia="SimSun" w:hAnsi="SimSun" w:cs="SimSun" w:hint="eastAsia"/>
                  <w:kern w:val="2"/>
                  <w:sz w:val="20"/>
                  <w:lang w:eastAsia="zh-CN"/>
                </w:rPr>
                <w:t>物种所受威胁减少和恢复指标</w:t>
              </w:r>
            </w:hyperlink>
          </w:p>
          <w:p w14:paraId="3C426939"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1">
              <w:r w:rsidRPr="009F1B81">
                <w:rPr>
                  <w:rFonts w:ascii="SimSun" w:eastAsia="SimSun" w:hAnsi="SimSun" w:cs="SimSun" w:hint="eastAsia"/>
                  <w:kern w:val="2"/>
                  <w:sz w:val="20"/>
                  <w:lang w:eastAsia="zh-CN"/>
                </w:rPr>
                <w:t>红色名录指数</w:t>
              </w:r>
              <w:r w:rsidRPr="009F1B81">
                <w:rPr>
                  <w:kern w:val="2"/>
                  <w:sz w:val="20"/>
                  <w:lang w:eastAsia="zh-CN"/>
                </w:rPr>
                <w:t xml:space="preserve"> </w:t>
              </w:r>
              <w:r w:rsidRPr="009F1B81">
                <w:rPr>
                  <w:rFonts w:ascii="SimSun" w:eastAsia="SimSun" w:hAnsi="SimSun" w:cs="SimSun" w:hint="eastAsia"/>
                  <w:kern w:val="2"/>
                  <w:sz w:val="20"/>
                  <w:lang w:eastAsia="zh-CN"/>
                </w:rPr>
                <w:t>（家畜的野生近缘种）</w:t>
              </w:r>
            </w:hyperlink>
            <w:r w:rsidRPr="009F1B81">
              <w:rPr>
                <w:kern w:val="2"/>
                <w:sz w:val="20"/>
                <w:lang w:eastAsia="zh-CN"/>
              </w:rPr>
              <w:t xml:space="preserve"> </w:t>
            </w:r>
          </w:p>
          <w:p w14:paraId="5ACB78E9"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2" w:anchor=":~:text=The%20Database%20of%20Island%20Invasive%20Species%20Eradications%20(DIISE)%20attempts%20to,vertebrate%20eradication%20projects%20on%20islands.">
              <w:r w:rsidRPr="009F1B81">
                <w:rPr>
                  <w:rFonts w:ascii="SimSun" w:eastAsia="SimSun" w:hAnsi="SimSun" w:cs="SimSun" w:hint="eastAsia"/>
                  <w:kern w:val="2"/>
                  <w:sz w:val="20"/>
                  <w:lang w:eastAsia="zh-CN"/>
                </w:rPr>
                <w:t>消灭的岛屿外来入侵物种的数目</w:t>
              </w:r>
            </w:hyperlink>
            <w:r w:rsidRPr="009F1B81">
              <w:rPr>
                <w:kern w:val="2"/>
                <w:sz w:val="20"/>
                <w:lang w:eastAsia="zh-CN"/>
              </w:rPr>
              <w:t xml:space="preserve"> </w:t>
            </w:r>
          </w:p>
        </w:tc>
      </w:tr>
      <w:tr w:rsidR="00EB0426" w:rsidRPr="00EB0426" w14:paraId="32E7148E" w14:textId="77777777" w:rsidTr="002B2ADB">
        <w:tc>
          <w:tcPr>
            <w:tcW w:w="1064" w:type="dxa"/>
            <w:shd w:val="clear" w:color="auto" w:fill="FFFFFF"/>
          </w:tcPr>
          <w:p w14:paraId="1E941412"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5</w:t>
            </w:r>
          </w:p>
        </w:tc>
        <w:tc>
          <w:tcPr>
            <w:tcW w:w="1901" w:type="dxa"/>
            <w:shd w:val="clear" w:color="auto" w:fill="FFFFFF"/>
          </w:tcPr>
          <w:p w14:paraId="31D2BE52"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5.1</w:t>
            </w:r>
            <w:r w:rsidRPr="00EB0426">
              <w:rPr>
                <w:rFonts w:hint="eastAsia"/>
                <w:kern w:val="2"/>
                <w:sz w:val="20"/>
                <w:szCs w:val="20"/>
                <w:lang w:val="en-GB" w:eastAsia="zh-CN"/>
              </w:rPr>
              <w:t>生物可持续水平内的鱼类种群所占比例（可持续发展目标指标</w:t>
            </w:r>
            <w:r w:rsidRPr="00EB0426">
              <w:rPr>
                <w:rFonts w:hint="eastAsia"/>
                <w:kern w:val="2"/>
                <w:sz w:val="20"/>
                <w:szCs w:val="20"/>
                <w:lang w:val="en-GB" w:eastAsia="zh-CN"/>
              </w:rPr>
              <w:t>14.4.1</w:t>
            </w:r>
            <w:r w:rsidRPr="00EB0426">
              <w:rPr>
                <w:rFonts w:hint="eastAsia"/>
                <w:kern w:val="2"/>
                <w:sz w:val="20"/>
                <w:szCs w:val="20"/>
                <w:lang w:val="en-GB" w:eastAsia="zh-CN"/>
              </w:rPr>
              <w:t>）</w:t>
            </w:r>
          </w:p>
          <w:p w14:paraId="7CDC2A1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eastAsia="zh-CN"/>
              </w:rPr>
            </w:pPr>
            <w:r w:rsidRPr="00EB0426">
              <w:rPr>
                <w:kern w:val="2"/>
                <w:sz w:val="20"/>
                <w:szCs w:val="20"/>
                <w:lang w:eastAsia="zh-CN"/>
              </w:rPr>
              <w:lastRenderedPageBreak/>
              <w:t>[</w:t>
            </w:r>
            <w:r w:rsidRPr="00EB0426">
              <w:rPr>
                <w:rFonts w:eastAsia="Times New Roman"/>
                <w:kern w:val="2"/>
                <w:sz w:val="20"/>
                <w:szCs w:val="20"/>
                <w:lang w:val="en-GB"/>
              </w:rPr>
              <w:t xml:space="preserve">5.b </w:t>
            </w:r>
            <w:r w:rsidRPr="00EB0426">
              <w:rPr>
                <w:rFonts w:hint="eastAsia"/>
                <w:kern w:val="2"/>
                <w:sz w:val="20"/>
                <w:szCs w:val="20"/>
                <w:lang w:val="en-GB" w:eastAsia="zh-CN"/>
              </w:rPr>
              <w:t>待补</w:t>
            </w:r>
            <w:r w:rsidRPr="00EB0426">
              <w:rPr>
                <w:kern w:val="2"/>
                <w:sz w:val="20"/>
                <w:szCs w:val="20"/>
                <w:lang w:eastAsia="zh-CN"/>
              </w:rPr>
              <w:t>]</w:t>
            </w:r>
          </w:p>
        </w:tc>
        <w:tc>
          <w:tcPr>
            <w:tcW w:w="3332" w:type="dxa"/>
            <w:shd w:val="clear" w:color="auto" w:fill="FFFFFF"/>
          </w:tcPr>
          <w:p w14:paraId="25471663" w14:textId="77777777" w:rsidR="00EB0426" w:rsidRPr="00EB0426" w:rsidRDefault="00EB0426" w:rsidP="00EB0426">
            <w:pPr>
              <w:tabs>
                <w:tab w:val="clear" w:pos="567"/>
                <w:tab w:val="clear" w:pos="1134"/>
                <w:tab w:val="clear" w:pos="1701"/>
                <w:tab w:val="clear" w:pos="2268"/>
              </w:tabs>
              <w:spacing w:before="60"/>
              <w:ind w:hanging="360"/>
              <w:jc w:val="left"/>
              <w:rPr>
                <w:kern w:val="2"/>
                <w:sz w:val="20"/>
                <w:szCs w:val="24"/>
                <w:lang w:val="en-GB" w:eastAsia="zh-CN"/>
              </w:rPr>
            </w:pPr>
            <w:r w:rsidRPr="00EB0426">
              <w:rPr>
                <w:rFonts w:hint="eastAsia"/>
                <w:kern w:val="2"/>
                <w:sz w:val="20"/>
                <w:szCs w:val="24"/>
                <w:lang w:val="en-GB" w:eastAsia="zh-CN"/>
              </w:rPr>
              <w:lastRenderedPageBreak/>
              <w:t>按联合国粮食及农业组织的主要海洋捕捞区域细分</w:t>
            </w:r>
          </w:p>
          <w:p w14:paraId="333294A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367CB4F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69371E5A"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43" w:history="1">
              <w:r w:rsidRPr="00CF6978">
                <w:rPr>
                  <w:rFonts w:ascii="SimSun" w:eastAsia="SimSun" w:hAnsi="SimSun" w:cs="SimSun" w:hint="eastAsia"/>
                  <w:kern w:val="2"/>
                  <w:sz w:val="20"/>
                  <w:lang w:eastAsia="zh-CN"/>
                </w:rPr>
                <w:t>已利用的物种红色名录指数（利用造成的影响）</w:t>
              </w:r>
            </w:hyperlink>
            <w:r w:rsidRPr="00CF6978">
              <w:rPr>
                <w:kern w:val="2"/>
                <w:sz w:val="20"/>
                <w:lang w:eastAsia="zh-CN"/>
              </w:rPr>
              <w:t xml:space="preserve">  </w:t>
            </w:r>
          </w:p>
          <w:p w14:paraId="02944C80"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44">
              <w:r w:rsidRPr="00CF6978">
                <w:rPr>
                  <w:rFonts w:ascii="SimSun" w:eastAsia="SimSun" w:hAnsi="SimSun" w:cs="SimSun" w:hint="eastAsia"/>
                  <w:kern w:val="2"/>
                  <w:sz w:val="20"/>
                  <w:lang w:eastAsia="zh-CN"/>
                </w:rPr>
                <w:t>已利用物种的地球生命力指数</w:t>
              </w:r>
            </w:hyperlink>
          </w:p>
          <w:p w14:paraId="0E4769E6"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45">
              <w:r w:rsidRPr="00CF6978">
                <w:rPr>
                  <w:rFonts w:ascii="SimSun" w:eastAsia="SimSun" w:hAnsi="SimSun" w:cs="SimSun" w:hint="eastAsia"/>
                  <w:kern w:val="2"/>
                  <w:sz w:val="20"/>
                  <w:lang w:eastAsia="zh-CN"/>
                </w:rPr>
                <w:t>旨在打击非法、未报告和无管制的捕捞的国际文书的执行程度</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14.6.1</w:t>
            </w:r>
            <w:r w:rsidRPr="00CF6978">
              <w:rPr>
                <w:rFonts w:ascii="SimSun" w:eastAsia="SimSun" w:hAnsi="SimSun" w:cs="SimSun" w:hint="eastAsia"/>
                <w:kern w:val="2"/>
                <w:sz w:val="20"/>
                <w:lang w:eastAsia="zh-CN"/>
              </w:rPr>
              <w:t>）</w:t>
            </w:r>
          </w:p>
          <w:p w14:paraId="64B65427" w14:textId="77777777" w:rsidR="00EB0426" w:rsidRPr="00CF6978" w:rsidRDefault="00EB0426" w:rsidP="009F1B81">
            <w:pPr>
              <w:tabs>
                <w:tab w:val="clear" w:pos="567"/>
                <w:tab w:val="clear" w:pos="1134"/>
                <w:tab w:val="clear" w:pos="1701"/>
                <w:tab w:val="clear" w:pos="2268"/>
              </w:tabs>
              <w:spacing w:before="60"/>
              <w:ind w:left="144" w:hanging="144"/>
              <w:jc w:val="left"/>
              <w:rPr>
                <w:kern w:val="2"/>
                <w:sz w:val="20"/>
                <w:szCs w:val="20"/>
                <w:lang w:val="en-GB" w:eastAsia="zh-CN"/>
              </w:rPr>
            </w:pPr>
          </w:p>
        </w:tc>
        <w:tc>
          <w:tcPr>
            <w:tcW w:w="4798" w:type="dxa"/>
            <w:shd w:val="clear" w:color="auto" w:fill="FFFFFF"/>
          </w:tcPr>
          <w:p w14:paraId="41C74478"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6">
              <w:r w:rsidRPr="009F1B81">
                <w:rPr>
                  <w:rFonts w:ascii="SimSun" w:eastAsia="SimSun" w:hAnsi="SimSun" w:cs="SimSun" w:hint="eastAsia"/>
                  <w:kern w:val="2"/>
                  <w:sz w:val="20"/>
                  <w:lang w:eastAsia="zh-CN"/>
                </w:rPr>
                <w:t>岛屿渔业威胁指数</w:t>
              </w:r>
            </w:hyperlink>
          </w:p>
          <w:p w14:paraId="149A8371"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7" w:history="1">
              <w:r w:rsidRPr="009F1B81">
                <w:rPr>
                  <w:rFonts w:ascii="SimSun" w:eastAsia="SimSun" w:hAnsi="SimSun" w:cs="SimSun" w:hint="eastAsia"/>
                  <w:kern w:val="2"/>
                  <w:sz w:val="20"/>
                  <w:lang w:eastAsia="zh-CN"/>
                </w:rPr>
                <w:t>红色名录指数（国际贸易物种）</w:t>
              </w:r>
            </w:hyperlink>
          </w:p>
          <w:p w14:paraId="06B14359"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8">
              <w:r w:rsidRPr="009F1B81">
                <w:rPr>
                  <w:rFonts w:ascii="SimSun" w:eastAsia="SimSun" w:hAnsi="SimSun" w:cs="SimSun" w:hint="eastAsia"/>
                  <w:kern w:val="2"/>
                  <w:sz w:val="20"/>
                  <w:lang w:eastAsia="zh-CN"/>
                </w:rPr>
                <w:t>红色名录指数</w:t>
              </w:r>
              <w:r w:rsidRPr="009F1B81">
                <w:rPr>
                  <w:kern w:val="2"/>
                  <w:sz w:val="20"/>
                  <w:lang w:eastAsia="zh-CN"/>
                </w:rPr>
                <w:t xml:space="preserve"> </w:t>
              </w:r>
              <w:r w:rsidRPr="009F1B81">
                <w:rPr>
                  <w:rFonts w:ascii="SimSun" w:eastAsia="SimSun" w:hAnsi="SimSun" w:cs="SimSun" w:hint="eastAsia"/>
                  <w:kern w:val="2"/>
                  <w:sz w:val="20"/>
                  <w:lang w:eastAsia="zh-CN"/>
                </w:rPr>
                <w:t>（渔业的影响）</w:t>
              </w:r>
              <w:r w:rsidRPr="009F1B81">
                <w:rPr>
                  <w:kern w:val="2"/>
                  <w:sz w:val="20"/>
                  <w:lang w:eastAsia="zh-CN"/>
                </w:rPr>
                <w:t>[</w:t>
              </w:r>
              <w:r w:rsidRPr="009F1B81">
                <w:rPr>
                  <w:rFonts w:ascii="SimSun" w:eastAsia="SimSun" w:hAnsi="SimSun" w:cs="SimSun" w:hint="eastAsia"/>
                  <w:kern w:val="2"/>
                  <w:sz w:val="20"/>
                  <w:lang w:eastAsia="zh-CN"/>
                </w:rPr>
                <w:t>指标</w:t>
              </w:r>
              <w:r w:rsidRPr="009F1B81">
                <w:rPr>
                  <w:kern w:val="2"/>
                  <w:sz w:val="20"/>
                  <w:lang w:eastAsia="zh-CN"/>
                </w:rPr>
                <w:t>A3</w:t>
              </w:r>
              <w:r w:rsidRPr="009F1B81">
                <w:rPr>
                  <w:rFonts w:ascii="SimSun" w:eastAsia="SimSun" w:hAnsi="SimSun" w:cs="SimSun" w:hint="eastAsia"/>
                  <w:kern w:val="2"/>
                  <w:sz w:val="20"/>
                  <w:lang w:eastAsia="zh-CN"/>
                </w:rPr>
                <w:t>的细分</w:t>
              </w:r>
              <w:r w:rsidRPr="009F1B81">
                <w:rPr>
                  <w:kern w:val="2"/>
                  <w:sz w:val="20"/>
                  <w:lang w:eastAsia="zh-CN"/>
                </w:rPr>
                <w:t>]</w:t>
              </w:r>
            </w:hyperlink>
            <w:r w:rsidRPr="009F1B81">
              <w:rPr>
                <w:kern w:val="2"/>
                <w:sz w:val="20"/>
                <w:lang w:eastAsia="zh-CN"/>
              </w:rPr>
              <w:t xml:space="preserve"> </w:t>
            </w:r>
          </w:p>
          <w:p w14:paraId="597150C6"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49">
              <w:r w:rsidRPr="009F1B81">
                <w:rPr>
                  <w:rFonts w:ascii="SimSun" w:eastAsia="SimSun" w:hAnsi="SimSun" w:cs="SimSun" w:hint="eastAsia"/>
                  <w:kern w:val="2"/>
                  <w:sz w:val="20"/>
                  <w:lang w:eastAsia="zh-CN"/>
                </w:rPr>
                <w:t>海洋管理委员会正式核实的渔获数</w:t>
              </w:r>
            </w:hyperlink>
          </w:p>
          <w:p w14:paraId="6B34928B"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50">
              <w:r w:rsidRPr="009F1B81">
                <w:rPr>
                  <w:rFonts w:ascii="SimSun" w:eastAsia="SimSun" w:hAnsi="SimSun" w:cs="SimSun" w:hint="eastAsia"/>
                  <w:kern w:val="2"/>
                  <w:sz w:val="20"/>
                  <w:lang w:eastAsia="zh-CN"/>
                </w:rPr>
                <w:t>根据《国际捕鲸公约》统计的鲸类总捕获数</w:t>
              </w:r>
            </w:hyperlink>
          </w:p>
          <w:p w14:paraId="5AE6DDCC"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51">
              <w:r w:rsidRPr="009F1B81">
                <w:rPr>
                  <w:rFonts w:ascii="SimSun" w:eastAsia="SimSun" w:hAnsi="SimSun" w:cs="SimSun" w:hint="eastAsia"/>
                  <w:kern w:val="2"/>
                  <w:sz w:val="20"/>
                  <w:lang w:eastAsia="zh-CN"/>
                </w:rPr>
                <w:t>兼捕的脆弱和非目标物种数量</w:t>
              </w:r>
            </w:hyperlink>
            <w:r w:rsidRPr="009F1B81">
              <w:rPr>
                <w:kern w:val="2"/>
                <w:sz w:val="20"/>
                <w:lang w:eastAsia="zh-CN"/>
              </w:rPr>
              <w:t xml:space="preserve"> </w:t>
            </w:r>
          </w:p>
          <w:p w14:paraId="65D7CC53"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52">
              <w:r w:rsidRPr="009F1B81">
                <w:rPr>
                  <w:rFonts w:ascii="SimSun" w:eastAsia="SimSun" w:hAnsi="SimSun" w:cs="SimSun" w:hint="eastAsia"/>
                  <w:kern w:val="2"/>
                  <w:sz w:val="20"/>
                  <w:lang w:eastAsia="zh-CN"/>
                </w:rPr>
                <w:t>海洋管理委员会产销监管链认证持有者数目，按分销国分列</w:t>
              </w:r>
            </w:hyperlink>
          </w:p>
          <w:p w14:paraId="22C6779A"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53">
              <w:r w:rsidRPr="009F1B81">
                <w:rPr>
                  <w:rFonts w:ascii="SimSun" w:eastAsia="SimSun" w:hAnsi="SimSun" w:cs="SimSun" w:hint="eastAsia"/>
                  <w:kern w:val="2"/>
                  <w:sz w:val="20"/>
                  <w:lang w:eastAsia="zh-CN"/>
                </w:rPr>
                <w:t>基于生物多样性的贸易的增长率</w:t>
              </w:r>
            </w:hyperlink>
          </w:p>
        </w:tc>
      </w:tr>
      <w:tr w:rsidR="00EB0426" w:rsidRPr="00EB0426" w14:paraId="2A533F29" w14:textId="77777777" w:rsidTr="002B2ADB">
        <w:tc>
          <w:tcPr>
            <w:tcW w:w="1064" w:type="dxa"/>
            <w:shd w:val="clear" w:color="auto" w:fill="FFFFFF"/>
          </w:tcPr>
          <w:p w14:paraId="660C5B9B"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6</w:t>
            </w:r>
          </w:p>
        </w:tc>
        <w:tc>
          <w:tcPr>
            <w:tcW w:w="1901" w:type="dxa"/>
            <w:shd w:val="clear" w:color="auto" w:fill="FFFFFF"/>
          </w:tcPr>
          <w:p w14:paraId="0323493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6.1</w:t>
            </w:r>
            <w:r w:rsidRPr="00EB0426">
              <w:rPr>
                <w:rFonts w:hint="eastAsia"/>
                <w:kern w:val="2"/>
                <w:sz w:val="20"/>
                <w:szCs w:val="20"/>
                <w:lang w:val="en-GB" w:eastAsia="zh-CN"/>
              </w:rPr>
              <w:t>外来入侵物种建群率</w:t>
            </w:r>
          </w:p>
          <w:p w14:paraId="7BBC78C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0872542C" w14:textId="77777777" w:rsidR="00EB0426" w:rsidRPr="00EB0426" w:rsidRDefault="00EB0426" w:rsidP="00EB0426">
            <w:pPr>
              <w:tabs>
                <w:tab w:val="clear" w:pos="567"/>
                <w:tab w:val="clear" w:pos="1134"/>
                <w:tab w:val="clear" w:pos="1701"/>
                <w:tab w:val="clear" w:pos="2268"/>
              </w:tabs>
              <w:spacing w:before="60"/>
              <w:jc w:val="left"/>
              <w:rPr>
                <w:i/>
                <w:iCs/>
                <w:kern w:val="2"/>
                <w:sz w:val="20"/>
                <w:szCs w:val="20"/>
                <w:lang w:val="en-GB" w:eastAsia="zh-CN"/>
              </w:rPr>
            </w:pPr>
            <w:r w:rsidRPr="00EB0426">
              <w:rPr>
                <w:iCs/>
                <w:kern w:val="2"/>
                <w:sz w:val="20"/>
                <w:szCs w:val="20"/>
                <w:lang w:val="en-GB" w:eastAsia="zh-CN"/>
              </w:rPr>
              <w:t xml:space="preserve">6.b </w:t>
            </w:r>
            <w:r w:rsidRPr="00EB0426">
              <w:rPr>
                <w:rFonts w:hint="eastAsia"/>
                <w:iCs/>
                <w:kern w:val="2"/>
                <w:sz w:val="20"/>
                <w:szCs w:val="20"/>
                <w:lang w:val="en-GB" w:eastAsia="zh-CN"/>
              </w:rPr>
              <w:t>采取相关法规、程序和措施来减少外来入侵物种影响的国家数目</w:t>
            </w:r>
          </w:p>
        </w:tc>
        <w:tc>
          <w:tcPr>
            <w:tcW w:w="3332" w:type="dxa"/>
            <w:shd w:val="clear" w:color="auto" w:fill="FFFFFF"/>
          </w:tcPr>
          <w:p w14:paraId="2513D95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6.1</w:t>
            </w:r>
            <w:r w:rsidRPr="00EB0426">
              <w:rPr>
                <w:rFonts w:hint="eastAsia"/>
                <w:kern w:val="2"/>
                <w:sz w:val="20"/>
                <w:szCs w:val="20"/>
                <w:lang w:val="en-GB" w:eastAsia="zh-CN"/>
              </w:rPr>
              <w:t>和</w:t>
            </w:r>
            <w:r w:rsidRPr="00EB0426">
              <w:rPr>
                <w:rFonts w:hint="eastAsia"/>
                <w:kern w:val="2"/>
                <w:sz w:val="20"/>
                <w:szCs w:val="20"/>
                <w:lang w:val="en-GB" w:eastAsia="zh-CN"/>
              </w:rPr>
              <w:t>6.2</w:t>
            </w:r>
            <w:r w:rsidRPr="00EB0426">
              <w:rPr>
                <w:rFonts w:hint="eastAsia"/>
                <w:kern w:val="2"/>
                <w:sz w:val="20"/>
                <w:szCs w:val="20"/>
                <w:lang w:val="en-GB" w:eastAsia="zh-CN"/>
              </w:rPr>
              <w:t>的细分办法：</w:t>
            </w:r>
          </w:p>
          <w:p w14:paraId="0586227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按分类组细分</w:t>
            </w:r>
          </w:p>
          <w:p w14:paraId="05E5281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按路径细分</w:t>
            </w:r>
          </w:p>
          <w:p w14:paraId="433FD3A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02A834BF" w14:textId="77777777" w:rsidR="00EB0426" w:rsidRPr="00CF6978" w:rsidRDefault="00EB0426" w:rsidP="009F1B81">
            <w:pPr>
              <w:pStyle w:val="ListParagraph"/>
              <w:numPr>
                <w:ilvl w:val="0"/>
                <w:numId w:val="0"/>
              </w:numPr>
              <w:spacing w:before="60"/>
              <w:ind w:left="144"/>
              <w:contextualSpacing w:val="0"/>
              <w:jc w:val="left"/>
              <w:rPr>
                <w:kern w:val="2"/>
                <w:sz w:val="20"/>
                <w:szCs w:val="20"/>
                <w:lang w:eastAsia="zh-CN"/>
              </w:rPr>
            </w:pPr>
          </w:p>
        </w:tc>
        <w:tc>
          <w:tcPr>
            <w:tcW w:w="4798" w:type="dxa"/>
            <w:shd w:val="clear" w:color="auto" w:fill="FFFFFF"/>
          </w:tcPr>
          <w:p w14:paraId="09FC2CE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54">
              <w:r w:rsidRPr="009F1B81">
                <w:rPr>
                  <w:rFonts w:ascii="SimSun" w:eastAsia="SimSun" w:hAnsi="SimSun" w:cs="SimSun" w:hint="eastAsia"/>
                  <w:kern w:val="2"/>
                  <w:sz w:val="20"/>
                  <w:lang w:eastAsia="zh-CN"/>
                </w:rPr>
                <w:t>红色名录指数（外来入侵物种的影响）</w:t>
              </w:r>
            </w:hyperlink>
          </w:p>
        </w:tc>
      </w:tr>
      <w:tr w:rsidR="00EB0426" w:rsidRPr="00EB0426" w14:paraId="701DCEE9" w14:textId="77777777" w:rsidTr="002B2ADB">
        <w:tc>
          <w:tcPr>
            <w:tcW w:w="1064" w:type="dxa"/>
            <w:shd w:val="clear" w:color="auto" w:fill="FFFFFF"/>
          </w:tcPr>
          <w:p w14:paraId="56AADCED"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1901" w:type="dxa"/>
            <w:shd w:val="clear" w:color="auto" w:fill="FFFFFF"/>
          </w:tcPr>
          <w:p w14:paraId="73EA674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7.1</w:t>
            </w:r>
            <w:r w:rsidRPr="00EB0426">
              <w:rPr>
                <w:rFonts w:hint="eastAsia"/>
                <w:kern w:val="2"/>
                <w:sz w:val="20"/>
                <w:szCs w:val="20"/>
                <w:lang w:val="en-GB" w:eastAsia="zh-CN"/>
              </w:rPr>
              <w:t>沿海富营养化潜势指数（可持续发展目标指标</w:t>
            </w:r>
            <w:r w:rsidRPr="00EB0426">
              <w:rPr>
                <w:rFonts w:hint="eastAsia"/>
                <w:kern w:val="2"/>
                <w:sz w:val="20"/>
                <w:szCs w:val="20"/>
                <w:lang w:val="en-GB" w:eastAsia="zh-CN"/>
              </w:rPr>
              <w:t>14.1.1(a)</w:t>
            </w:r>
            <w:r w:rsidRPr="00EB0426">
              <w:rPr>
                <w:rFonts w:hint="eastAsia"/>
                <w:kern w:val="2"/>
                <w:sz w:val="20"/>
                <w:szCs w:val="20"/>
                <w:lang w:val="en-GB" w:eastAsia="zh-CN"/>
              </w:rPr>
              <w:t>）</w:t>
            </w:r>
          </w:p>
          <w:p w14:paraId="0288AB4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01F2A7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6AC099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7.2</w:t>
            </w:r>
            <w:r w:rsidRPr="00EB0426">
              <w:rPr>
                <w:rFonts w:hint="eastAsia"/>
                <w:kern w:val="2"/>
                <w:sz w:val="20"/>
                <w:szCs w:val="20"/>
                <w:lang w:val="en-GB" w:eastAsia="zh-CN"/>
              </w:rPr>
              <w:t>合计总施用毒性</w:t>
            </w:r>
          </w:p>
        </w:tc>
        <w:tc>
          <w:tcPr>
            <w:tcW w:w="3332" w:type="dxa"/>
            <w:shd w:val="clear" w:color="auto" w:fill="FFFFFF"/>
          </w:tcPr>
          <w:p w14:paraId="20F9D7B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7.1</w:t>
            </w:r>
            <w:r w:rsidRPr="00EB0426">
              <w:rPr>
                <w:rFonts w:hint="eastAsia"/>
                <w:kern w:val="2"/>
                <w:sz w:val="20"/>
                <w:szCs w:val="20"/>
                <w:lang w:val="en-GB" w:eastAsia="zh-CN"/>
              </w:rPr>
              <w:t>的细分办法：</w:t>
            </w:r>
          </w:p>
          <w:p w14:paraId="2BD4DE0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按营养物类型细分</w:t>
            </w:r>
          </w:p>
          <w:p w14:paraId="20573B0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按支流域细分</w:t>
            </w:r>
            <w:r w:rsidRPr="00EB0426">
              <w:rPr>
                <w:kern w:val="2"/>
                <w:sz w:val="20"/>
                <w:szCs w:val="20"/>
                <w:lang w:val="en-GB" w:eastAsia="zh-CN"/>
              </w:rPr>
              <w:t xml:space="preserve"> </w:t>
            </w:r>
          </w:p>
          <w:p w14:paraId="4D80CFD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1B14EF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A2ED22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14161D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4531AA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7.2</w:t>
            </w:r>
            <w:r w:rsidRPr="00EB0426">
              <w:rPr>
                <w:rFonts w:hint="eastAsia"/>
                <w:kern w:val="2"/>
                <w:sz w:val="20"/>
                <w:szCs w:val="20"/>
                <w:lang w:val="en-GB" w:eastAsia="zh-CN"/>
              </w:rPr>
              <w:t>法细分办法：</w:t>
            </w:r>
          </w:p>
          <w:p w14:paraId="633205D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按农药类型细分</w:t>
            </w:r>
          </w:p>
          <w:p w14:paraId="11177B3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按每个行业农药产品使用量细分</w:t>
            </w:r>
          </w:p>
        </w:tc>
        <w:tc>
          <w:tcPr>
            <w:tcW w:w="3034" w:type="dxa"/>
            <w:shd w:val="clear" w:color="auto" w:fill="FFFFFF"/>
          </w:tcPr>
          <w:p w14:paraId="4CDE28CC"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55" w:anchor="data/ESB/metadata">
              <w:r w:rsidRPr="00CF6978">
                <w:rPr>
                  <w:rFonts w:ascii="SimSun" w:eastAsia="SimSun" w:hAnsi="SimSun" w:cs="SimSun" w:hint="eastAsia"/>
                  <w:kern w:val="2"/>
                  <w:sz w:val="20"/>
                  <w:lang w:eastAsia="zh-CN"/>
                </w:rPr>
                <w:t>农田营养预算</w:t>
              </w:r>
            </w:hyperlink>
            <w:r w:rsidRPr="00CF6978">
              <w:rPr>
                <w:kern w:val="2"/>
                <w:sz w:val="20"/>
                <w:lang w:eastAsia="zh-CN"/>
              </w:rPr>
              <w:t xml:space="preserve"> </w:t>
            </w:r>
          </w:p>
          <w:p w14:paraId="01CFE8B7"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56">
              <w:r w:rsidRPr="00CF6978">
                <w:rPr>
                  <w:rFonts w:ascii="SimSun" w:eastAsia="SimSun" w:hAnsi="SimSun" w:cs="SimSun" w:hint="eastAsia"/>
                  <w:kern w:val="2"/>
                  <w:sz w:val="20"/>
                  <w:lang w:eastAsia="zh-CN"/>
                </w:rPr>
                <w:t>经过安全处理的家用和工业废水流动所占比例</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6.3.1</w:t>
            </w:r>
            <w:r w:rsidRPr="00CF6978">
              <w:rPr>
                <w:rFonts w:ascii="SimSun" w:eastAsia="SimSun" w:hAnsi="SimSun" w:cs="SimSun" w:hint="eastAsia"/>
                <w:kern w:val="2"/>
                <w:sz w:val="20"/>
                <w:lang w:eastAsia="zh-CN"/>
              </w:rPr>
              <w:t>）</w:t>
            </w:r>
          </w:p>
          <w:p w14:paraId="201F565A"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57">
              <w:r w:rsidRPr="00CF6978">
                <w:rPr>
                  <w:rFonts w:ascii="SimSun" w:eastAsia="SimSun" w:hAnsi="SimSun" w:cs="SimSun" w:hint="eastAsia"/>
                  <w:kern w:val="2"/>
                  <w:sz w:val="20"/>
                  <w:lang w:eastAsia="zh-CN"/>
                </w:rPr>
                <w:t>漂浮的塑料碎片密度（按微塑料和宏观塑料分列）（可持续发展目标指标</w:t>
              </w:r>
              <w:r w:rsidRPr="00CF6978">
                <w:rPr>
                  <w:kern w:val="2"/>
                  <w:sz w:val="20"/>
                  <w:lang w:eastAsia="zh-CN"/>
                </w:rPr>
                <w:t xml:space="preserve"> 14.1.1(b)</w:t>
              </w:r>
            </w:hyperlink>
            <w:r w:rsidRPr="00CF6978">
              <w:rPr>
                <w:rFonts w:ascii="SimSun" w:eastAsia="SimSun" w:hAnsi="SimSun" w:cs="SimSun" w:hint="eastAsia"/>
                <w:kern w:val="2"/>
                <w:sz w:val="20"/>
                <w:lang w:eastAsia="zh-CN"/>
              </w:rPr>
              <w:t>）</w:t>
            </w:r>
          </w:p>
          <w:p w14:paraId="6D407211"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58">
              <w:r w:rsidRPr="00CF6978">
                <w:rPr>
                  <w:rFonts w:ascii="SimSun" w:eastAsia="SimSun" w:hAnsi="SimSun" w:cs="SimSun" w:hint="eastAsia"/>
                  <w:kern w:val="2"/>
                  <w:sz w:val="20"/>
                  <w:lang w:eastAsia="zh-CN"/>
                </w:rPr>
                <w:t>红色名录指数（污染的影响）</w:t>
              </w:r>
            </w:hyperlink>
            <w:r w:rsidRPr="00CF6978">
              <w:rPr>
                <w:kern w:val="2"/>
                <w:sz w:val="20"/>
                <w:lang w:eastAsia="zh-CN"/>
              </w:rPr>
              <w:t xml:space="preserve"> </w:t>
            </w:r>
          </w:p>
        </w:tc>
        <w:tc>
          <w:tcPr>
            <w:tcW w:w="4798" w:type="dxa"/>
            <w:shd w:val="clear" w:color="auto" w:fill="FFFFFF"/>
          </w:tcPr>
          <w:p w14:paraId="5C64EFE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59">
              <w:r w:rsidRPr="009F1B81">
                <w:rPr>
                  <w:rFonts w:ascii="SimSun" w:eastAsia="SimSun" w:hAnsi="SimSun" w:cs="SimSun" w:hint="eastAsia"/>
                  <w:kern w:val="2"/>
                  <w:sz w:val="20"/>
                  <w:lang w:eastAsia="zh-CN"/>
                </w:rPr>
                <w:t>环境活性氮的损失趋势</w:t>
              </w:r>
            </w:hyperlink>
          </w:p>
          <w:p w14:paraId="2755841C"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0">
              <w:r w:rsidRPr="009F1B81">
                <w:rPr>
                  <w:rFonts w:ascii="SimSun" w:eastAsia="SimSun" w:hAnsi="SimSun" w:cs="SimSun" w:hint="eastAsia"/>
                  <w:kern w:val="2"/>
                  <w:sz w:val="20"/>
                  <w:lang w:eastAsia="zh-CN"/>
                </w:rPr>
                <w:t>氮沉积趋势</w:t>
              </w:r>
            </w:hyperlink>
          </w:p>
          <w:p w14:paraId="16B9E94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在受控设施中收集和管理的城市固体废物占城市废物产生总量的比例，按城市分列（可持续发展目标指标</w:t>
            </w:r>
            <w:r w:rsidRPr="009F1B81">
              <w:rPr>
                <w:kern w:val="2"/>
                <w:sz w:val="20"/>
                <w:lang w:eastAsia="zh-CN"/>
              </w:rPr>
              <w:t xml:space="preserve"> 11.6.1</w:t>
            </w:r>
            <w:r w:rsidRPr="009F1B81">
              <w:rPr>
                <w:rFonts w:ascii="SimSun" w:eastAsia="SimSun" w:hAnsi="SimSun" w:cs="SimSun" w:hint="eastAsia"/>
                <w:kern w:val="2"/>
                <w:sz w:val="20"/>
                <w:lang w:eastAsia="zh-CN"/>
              </w:rPr>
              <w:t>）</w:t>
            </w:r>
            <w:r w:rsidRPr="009F1B81">
              <w:rPr>
                <w:kern w:val="2"/>
                <w:sz w:val="20"/>
                <w:lang w:eastAsia="zh-CN"/>
              </w:rPr>
              <w:t xml:space="preserve"> </w:t>
            </w:r>
          </w:p>
          <w:p w14:paraId="75384BF2"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lang w:eastAsia="zh-CN"/>
              </w:rPr>
              <w:t>人均</w:t>
            </w:r>
            <w:r w:rsidRPr="009F1B81">
              <w:rPr>
                <w:rFonts w:ascii="SimSun" w:eastAsia="SimSun" w:hAnsi="SimSun" w:cs="SimSun" w:hint="eastAsia"/>
                <w:kern w:val="2"/>
                <w:sz w:val="20"/>
                <w:lang w:eastAsia="zh-CN"/>
              </w:rPr>
              <w:t>有害废物产生量（可持续发展目标指标</w:t>
            </w:r>
            <w:r w:rsidRPr="009F1B81">
              <w:rPr>
                <w:rFonts w:hint="eastAsia"/>
                <w:kern w:val="2"/>
                <w:sz w:val="20"/>
                <w:lang w:eastAsia="zh-CN"/>
              </w:rPr>
              <w:t>12.4.2(a)</w:t>
            </w:r>
            <w:r w:rsidRPr="009F1B81">
              <w:rPr>
                <w:rFonts w:ascii="SimSun" w:eastAsia="SimSun" w:hAnsi="SimSun" w:cs="SimSun" w:hint="eastAsia"/>
                <w:kern w:val="2"/>
                <w:sz w:val="20"/>
                <w:lang w:eastAsia="zh-CN"/>
              </w:rPr>
              <w:t>）</w:t>
            </w:r>
          </w:p>
          <w:p w14:paraId="0BC6715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1">
              <w:r w:rsidRPr="009F1B81">
                <w:rPr>
                  <w:rFonts w:ascii="SimSun" w:eastAsia="SimSun" w:hAnsi="SimSun" w:cs="SimSun" w:hint="eastAsia"/>
                  <w:kern w:val="2"/>
                  <w:sz w:val="20"/>
                  <w:lang w:eastAsia="zh-CN"/>
                </w:rPr>
                <w:t>包括微塑料在内的水柱和海底中的垃圾数量趋势</w:t>
              </w:r>
            </w:hyperlink>
            <w:r w:rsidRPr="009F1B81">
              <w:rPr>
                <w:kern w:val="2"/>
                <w:sz w:val="20"/>
                <w:lang w:eastAsia="zh-CN"/>
              </w:rPr>
              <w:t xml:space="preserve"> </w:t>
            </w:r>
          </w:p>
          <w:p w14:paraId="56F7A65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2">
              <w:r w:rsidRPr="009F1B81">
                <w:rPr>
                  <w:rFonts w:ascii="SimSun" w:eastAsia="SimSun" w:hAnsi="SimSun" w:cs="SimSun" w:hint="eastAsia"/>
                  <w:kern w:val="2"/>
                  <w:sz w:val="20"/>
                  <w:lang w:eastAsia="zh-CN"/>
                </w:rPr>
                <w:t>塑料碎片密度</w:t>
              </w:r>
            </w:hyperlink>
            <w:r w:rsidRPr="009F1B81">
              <w:rPr>
                <w:kern w:val="2"/>
                <w:sz w:val="20"/>
                <w:lang w:eastAsia="zh-CN"/>
              </w:rPr>
              <w:t xml:space="preserve"> </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14.1.1(b)</w:t>
            </w:r>
            <w:r w:rsidRPr="009F1B81">
              <w:rPr>
                <w:rFonts w:ascii="SimSun" w:eastAsia="SimSun" w:hAnsi="SimSun" w:cs="SimSun" w:hint="eastAsia"/>
                <w:kern w:val="2"/>
                <w:sz w:val="20"/>
                <w:lang w:eastAsia="zh-CN"/>
              </w:rPr>
              <w:t>）</w:t>
            </w:r>
          </w:p>
          <w:p w14:paraId="75B65D14"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3" w:anchor="data/RP">
              <w:r w:rsidRPr="009F1B81">
                <w:rPr>
                  <w:rFonts w:ascii="SimSun" w:eastAsia="SimSun" w:hAnsi="SimSun" w:cs="SimSun" w:hint="eastAsia"/>
                  <w:kern w:val="2"/>
                  <w:sz w:val="20"/>
                  <w:lang w:eastAsia="zh-CN"/>
                </w:rPr>
                <w:t>每单位农田面积农药使用量</w:t>
              </w:r>
            </w:hyperlink>
          </w:p>
        </w:tc>
      </w:tr>
      <w:tr w:rsidR="00EB0426" w:rsidRPr="00EB0426" w14:paraId="6115F93C" w14:textId="77777777" w:rsidTr="002B2ADB">
        <w:tc>
          <w:tcPr>
            <w:tcW w:w="1064" w:type="dxa"/>
            <w:shd w:val="clear" w:color="auto" w:fill="FFFFFF"/>
          </w:tcPr>
          <w:p w14:paraId="4297AA38"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8</w:t>
            </w:r>
          </w:p>
        </w:tc>
        <w:tc>
          <w:tcPr>
            <w:tcW w:w="1901" w:type="dxa"/>
            <w:shd w:val="clear" w:color="auto" w:fill="FFFFFF"/>
          </w:tcPr>
          <w:p w14:paraId="4F69FDA2"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 xml:space="preserve">8.b </w:t>
            </w:r>
            <w:r w:rsidRPr="00EB0426">
              <w:rPr>
                <w:rFonts w:hint="eastAsia"/>
                <w:iCs/>
                <w:kern w:val="2"/>
                <w:sz w:val="20"/>
                <w:szCs w:val="20"/>
                <w:lang w:val="en-GB" w:eastAsia="zh-CN"/>
              </w:rPr>
              <w:t>制定政策尽量减少气候变化和海洋酸化对生物多样性的影响以及尽量减少气候行动对生物多样性的负面影响和促进积极影响的国家数目</w:t>
            </w:r>
          </w:p>
          <w:p w14:paraId="3034212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332" w:type="dxa"/>
            <w:shd w:val="clear" w:color="auto" w:fill="FFFFFF"/>
          </w:tcPr>
          <w:p w14:paraId="5AE8547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lastRenderedPageBreak/>
              <w:t xml:space="preserve">B1 </w:t>
            </w:r>
            <w:r w:rsidRPr="00EB0426">
              <w:rPr>
                <w:rFonts w:hint="eastAsia"/>
                <w:kern w:val="2"/>
                <w:sz w:val="20"/>
                <w:szCs w:val="20"/>
                <w:lang w:val="en-GB" w:eastAsia="zh-CN"/>
              </w:rPr>
              <w:t>细分办法：</w:t>
            </w:r>
            <w:r w:rsidRPr="00EB0426">
              <w:rPr>
                <w:kern w:val="2"/>
                <w:sz w:val="20"/>
                <w:szCs w:val="20"/>
                <w:lang w:val="en-GB" w:eastAsia="zh-CN"/>
              </w:rPr>
              <w:t xml:space="preserve"> </w:t>
            </w:r>
          </w:p>
          <w:p w14:paraId="1DFE4DA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按生态系统和生态系统服务细分的总气候调节服务</w:t>
            </w:r>
            <w:r w:rsidRPr="00EB0426">
              <w:rPr>
                <w:kern w:val="2"/>
                <w:sz w:val="20"/>
                <w:szCs w:val="20"/>
                <w:lang w:val="en-GB" w:eastAsia="zh-CN"/>
              </w:rPr>
              <w:t xml:space="preserve"> </w:t>
            </w:r>
          </w:p>
          <w:p w14:paraId="3FF4C38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BFDC1B3"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64">
              <w:r w:rsidRPr="00CF6978">
                <w:rPr>
                  <w:rFonts w:ascii="SimSun" w:eastAsia="SimSun" w:hAnsi="SimSun" w:cs="SimSun" w:hint="eastAsia"/>
                  <w:kern w:val="2"/>
                  <w:sz w:val="20"/>
                  <w:lang w:eastAsia="zh-CN"/>
                </w:rPr>
                <w:t>按照《</w:t>
              </w:r>
              <w:r w:rsidRPr="00CF6978">
                <w:rPr>
                  <w:kern w:val="2"/>
                  <w:sz w:val="20"/>
                  <w:lang w:eastAsia="zh-CN"/>
                </w:rPr>
                <w:t>2015-2030</w:t>
              </w:r>
              <w:r w:rsidRPr="00CF6978">
                <w:rPr>
                  <w:rFonts w:ascii="SimSun" w:eastAsia="SimSun" w:hAnsi="SimSun" w:cs="SimSun" w:hint="eastAsia"/>
                  <w:kern w:val="2"/>
                  <w:sz w:val="20"/>
                  <w:lang w:eastAsia="zh-CN"/>
                </w:rPr>
                <w:t>年仙台减少灾害风险框架》通过和实行包括生物多样性在内的国家减少灾害风险战略的国家数目</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1.5.3</w:t>
            </w:r>
            <w:r w:rsidRPr="00CF6978">
              <w:rPr>
                <w:rFonts w:ascii="SimSun" w:eastAsia="SimSun" w:hAnsi="SimSun" w:cs="SimSun" w:hint="eastAsia"/>
                <w:kern w:val="2"/>
                <w:sz w:val="20"/>
                <w:lang w:eastAsia="zh-CN"/>
              </w:rPr>
              <w:t>）</w:t>
            </w:r>
            <w:r w:rsidRPr="00CF6978">
              <w:rPr>
                <w:kern w:val="2"/>
                <w:sz w:val="20"/>
                <w:lang w:eastAsia="zh-CN"/>
              </w:rPr>
              <w:t xml:space="preserve"> </w:t>
            </w:r>
          </w:p>
          <w:p w14:paraId="40FCB796"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生物气候生态系统复原力指数</w:t>
            </w:r>
          </w:p>
        </w:tc>
        <w:tc>
          <w:tcPr>
            <w:tcW w:w="4798" w:type="dxa"/>
            <w:shd w:val="clear" w:color="auto" w:fill="FFFFFF"/>
          </w:tcPr>
          <w:p w14:paraId="3A1BBAE0"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5">
              <w:r w:rsidRPr="009F1B81">
                <w:rPr>
                  <w:rFonts w:ascii="SimSun" w:eastAsia="SimSun" w:hAnsi="SimSun" w:cs="SimSun" w:hint="eastAsia"/>
                  <w:kern w:val="2"/>
                  <w:sz w:val="20"/>
                  <w:lang w:eastAsia="zh-CN"/>
                </w:rPr>
                <w:t>森林中的地上生物量储量（吨</w:t>
              </w:r>
              <w:r w:rsidRPr="009F1B81">
                <w:rPr>
                  <w:kern w:val="2"/>
                  <w:sz w:val="20"/>
                  <w:lang w:eastAsia="zh-CN"/>
                </w:rPr>
                <w:t>/</w:t>
              </w:r>
              <w:r w:rsidRPr="009F1B81">
                <w:rPr>
                  <w:rFonts w:ascii="SimSun" w:eastAsia="SimSun" w:hAnsi="SimSun" w:cs="SimSun" w:hint="eastAsia"/>
                  <w:kern w:val="2"/>
                  <w:sz w:val="20"/>
                  <w:lang w:eastAsia="zh-CN"/>
                </w:rPr>
                <w:t>公顷）</w:t>
              </w:r>
            </w:hyperlink>
          </w:p>
          <w:p w14:paraId="54DD04DB"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6">
              <w:r w:rsidRPr="009F1B81">
                <w:rPr>
                  <w:rFonts w:ascii="SimSun" w:eastAsia="SimSun" w:hAnsi="SimSun" w:cs="SimSun" w:hint="eastAsia"/>
                  <w:kern w:val="2"/>
                  <w:sz w:val="20"/>
                  <w:lang w:eastAsia="zh-CN"/>
                </w:rPr>
                <w:t>产生于土地利用、土地利用变化和林业的国家温室气体清单</w:t>
              </w:r>
            </w:hyperlink>
          </w:p>
          <w:p w14:paraId="3E102B76"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7">
              <w:r w:rsidRPr="009F1B81">
                <w:rPr>
                  <w:rFonts w:ascii="SimSun" w:eastAsia="SimSun" w:hAnsi="SimSun" w:cs="SimSun" w:hint="eastAsia"/>
                  <w:kern w:val="2"/>
                  <w:sz w:val="20"/>
                  <w:lang w:eastAsia="zh-CN"/>
                </w:rPr>
                <w:t>按照国家减少灾害风险战略采用和实施本地减少灾害风险战略的地方政府所占比例</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1.5.4</w:t>
            </w:r>
            <w:r w:rsidRPr="009F1B81">
              <w:rPr>
                <w:rFonts w:ascii="SimSun" w:eastAsia="SimSun" w:hAnsi="SimSun" w:cs="SimSun" w:hint="eastAsia"/>
                <w:kern w:val="2"/>
                <w:sz w:val="20"/>
                <w:lang w:eastAsia="zh-CN"/>
              </w:rPr>
              <w:t>）</w:t>
            </w:r>
            <w:r w:rsidRPr="009F1B81">
              <w:rPr>
                <w:kern w:val="2"/>
                <w:sz w:val="20"/>
                <w:lang w:eastAsia="zh-CN"/>
              </w:rPr>
              <w:t xml:space="preserve">  </w:t>
            </w:r>
          </w:p>
          <w:p w14:paraId="0D6028E9"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68">
              <w:r w:rsidRPr="009F1B81">
                <w:rPr>
                  <w:rFonts w:ascii="SimSun" w:eastAsia="SimSun" w:hAnsi="SimSun" w:cs="SimSun" w:hint="eastAsia"/>
                  <w:kern w:val="2"/>
                  <w:sz w:val="20"/>
                  <w:lang w:eastAsia="zh-CN"/>
                </w:rPr>
                <w:t>沿海富营养化指数</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1.4.4(a)</w:t>
            </w:r>
            <w:r w:rsidRPr="009F1B81">
              <w:rPr>
                <w:rFonts w:ascii="SimSun" w:eastAsia="SimSun" w:hAnsi="SimSun" w:cs="SimSun" w:hint="eastAsia"/>
                <w:kern w:val="2"/>
                <w:sz w:val="20"/>
                <w:lang w:eastAsia="zh-CN"/>
              </w:rPr>
              <w:t>）</w:t>
            </w:r>
            <w:r w:rsidRPr="009F1B81">
              <w:rPr>
                <w:kern w:val="2"/>
                <w:sz w:val="20"/>
                <w:lang w:eastAsia="zh-CN"/>
              </w:rPr>
              <w:t xml:space="preserve"> </w:t>
            </w:r>
          </w:p>
          <w:p w14:paraId="3D0E1A5B"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kern w:val="2"/>
                <w:sz w:val="20"/>
                <w:lang w:eastAsia="zh-CN"/>
              </w:rPr>
              <w:t>•</w:t>
            </w:r>
            <w:r w:rsidRPr="009F1B81">
              <w:rPr>
                <w:rFonts w:ascii="SimSun" w:eastAsia="SimSun" w:hAnsi="SimSun" w:cs="SimSun" w:hint="eastAsia"/>
                <w:kern w:val="2"/>
                <w:sz w:val="20"/>
                <w:lang w:eastAsia="zh-CN"/>
              </w:rPr>
              <w:t>在商定的一组有代表性的采样站测量的平均海洋酸度（</w:t>
            </w:r>
            <w:r w:rsidRPr="009F1B81">
              <w:rPr>
                <w:kern w:val="2"/>
                <w:sz w:val="20"/>
                <w:lang w:eastAsia="zh-CN"/>
              </w:rPr>
              <w:t>pH</w:t>
            </w:r>
            <w:r w:rsidRPr="009F1B81">
              <w:rPr>
                <w:rFonts w:ascii="SimSun" w:eastAsia="SimSun" w:hAnsi="SimSun" w:cs="SimSun" w:hint="eastAsia"/>
                <w:kern w:val="2"/>
                <w:sz w:val="20"/>
                <w:lang w:eastAsia="zh-CN"/>
              </w:rPr>
              <w:t>）</w:t>
            </w:r>
            <w:r w:rsidRPr="009F1B81">
              <w:rPr>
                <w:rFonts w:ascii="SimSun" w:eastAsia="SimSun" w:hAnsi="SimSun" w:cs="SimSun" w:hint="eastAsia"/>
                <w:kern w:val="2"/>
                <w:sz w:val="20"/>
                <w:lang w:eastAsia="zh-CN"/>
              </w:rPr>
              <w:lastRenderedPageBreak/>
              <w:t>（可持续发展目标指标</w:t>
            </w:r>
            <w:r w:rsidRPr="009F1B81">
              <w:rPr>
                <w:kern w:val="2"/>
                <w:sz w:val="20"/>
                <w:lang w:eastAsia="zh-CN"/>
              </w:rPr>
              <w:t xml:space="preserve"> 14.3.1 </w:t>
            </w:r>
            <w:r w:rsidRPr="009F1B81">
              <w:rPr>
                <w:rFonts w:ascii="SimSun" w:eastAsia="SimSun" w:hAnsi="SimSun" w:cs="SimSun" w:hint="eastAsia"/>
                <w:kern w:val="2"/>
                <w:sz w:val="20"/>
                <w:lang w:eastAsia="zh-CN"/>
              </w:rPr>
              <w:t>）</w:t>
            </w:r>
          </w:p>
        </w:tc>
      </w:tr>
      <w:tr w:rsidR="00EB0426" w:rsidRPr="00EB0426" w14:paraId="3E1B7E77" w14:textId="77777777" w:rsidTr="002B2ADB">
        <w:tc>
          <w:tcPr>
            <w:tcW w:w="1064" w:type="dxa"/>
            <w:shd w:val="clear" w:color="auto" w:fill="FFFFFF"/>
          </w:tcPr>
          <w:p w14:paraId="23076D62"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9</w:t>
            </w:r>
          </w:p>
        </w:tc>
        <w:tc>
          <w:tcPr>
            <w:tcW w:w="1901" w:type="dxa"/>
            <w:shd w:val="clear" w:color="auto" w:fill="FFFFFF"/>
          </w:tcPr>
          <w:p w14:paraId="6EFC025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9.1</w:t>
            </w:r>
            <w:r w:rsidRPr="00EB0426">
              <w:rPr>
                <w:rFonts w:hint="eastAsia"/>
                <w:kern w:val="2"/>
                <w:sz w:val="20"/>
                <w:szCs w:val="20"/>
                <w:lang w:val="en-GB" w:eastAsia="zh-CN"/>
              </w:rPr>
              <w:t>可持续利用野生物种的益处</w:t>
            </w:r>
          </w:p>
          <w:p w14:paraId="54F3D21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8CEFB8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794D8C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144CA5C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9.2</w:t>
            </w:r>
            <w:r w:rsidRPr="00EB0426">
              <w:rPr>
                <w:rFonts w:hint="eastAsia"/>
                <w:kern w:val="2"/>
                <w:sz w:val="20"/>
                <w:szCs w:val="20"/>
                <w:lang w:val="en-GB" w:eastAsia="zh-CN"/>
              </w:rPr>
              <w:t>从事传统职业人口所占百分比</w:t>
            </w:r>
          </w:p>
          <w:p w14:paraId="5B81981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15B3A1E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7574A6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5ACE1454"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9.b </w:t>
            </w:r>
            <w:r w:rsidRPr="00EB0426">
              <w:rPr>
                <w:rFonts w:hint="eastAsia"/>
                <w:iCs/>
                <w:kern w:val="2"/>
                <w:sz w:val="20"/>
                <w:szCs w:val="20"/>
                <w:lang w:val="en-GB" w:eastAsia="zh-CN"/>
              </w:rPr>
              <w:t>制定可持续管理野生物种利用政策、为人们提供社会、经济和环境效益并保护和鼓励土著人民和地方社区可持续利用习惯的国家数目</w:t>
            </w:r>
          </w:p>
        </w:tc>
        <w:tc>
          <w:tcPr>
            <w:tcW w:w="3332" w:type="dxa"/>
            <w:shd w:val="clear" w:color="auto" w:fill="FFFFFF"/>
          </w:tcPr>
          <w:p w14:paraId="2EEEBC3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9.1</w:t>
            </w:r>
            <w:r w:rsidRPr="00EB0426">
              <w:rPr>
                <w:rFonts w:hint="eastAsia"/>
                <w:kern w:val="2"/>
                <w:sz w:val="20"/>
                <w:szCs w:val="20"/>
                <w:lang w:val="en-GB" w:eastAsia="zh-CN"/>
              </w:rPr>
              <w:t>的细分办法：</w:t>
            </w:r>
          </w:p>
          <w:p w14:paraId="17B7AB2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当前没有提议任何元数据</w:t>
            </w:r>
            <w:r w:rsidRPr="00EB0426">
              <w:rPr>
                <w:kern w:val="2"/>
                <w:sz w:val="20"/>
                <w:szCs w:val="20"/>
                <w:lang w:val="en-GB" w:eastAsia="zh-CN"/>
              </w:rPr>
              <w:t xml:space="preserve"> </w:t>
            </w:r>
          </w:p>
          <w:p w14:paraId="7C2DC5D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B</w:t>
            </w:r>
            <w:r w:rsidRPr="00EB0426">
              <w:rPr>
                <w:rFonts w:hint="eastAsia"/>
                <w:kern w:val="2"/>
                <w:sz w:val="20"/>
                <w:szCs w:val="20"/>
                <w:lang w:val="en-GB" w:eastAsia="zh-CN"/>
              </w:rPr>
              <w:t>下叙述</w:t>
            </w:r>
          </w:p>
          <w:p w14:paraId="030BBEA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749E7FCF"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9.2</w:t>
            </w:r>
            <w:r w:rsidRPr="00EB0426">
              <w:rPr>
                <w:rFonts w:hint="eastAsia"/>
                <w:kern w:val="2"/>
                <w:sz w:val="20"/>
                <w:szCs w:val="20"/>
                <w:lang w:val="en-GB" w:eastAsia="zh-CN"/>
              </w:rPr>
              <w:t>的细分办法：</w:t>
            </w:r>
          </w:p>
          <w:p w14:paraId="7F9A124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按职业类型细分</w:t>
            </w:r>
          </w:p>
          <w:p w14:paraId="54BCE65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按土著人民和地方社区细分</w:t>
            </w:r>
          </w:p>
          <w:p w14:paraId="6DDCA33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按性别细分</w:t>
            </w:r>
          </w:p>
          <w:p w14:paraId="446F57F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按年龄类别细分</w:t>
            </w:r>
          </w:p>
          <w:p w14:paraId="7E8F766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按农村与城市细分</w:t>
            </w:r>
          </w:p>
          <w:p w14:paraId="60BF148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p>
        </w:tc>
        <w:tc>
          <w:tcPr>
            <w:tcW w:w="3034" w:type="dxa"/>
            <w:shd w:val="clear" w:color="auto" w:fill="FFFFFF"/>
          </w:tcPr>
          <w:p w14:paraId="1D84673A"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69">
              <w:r w:rsidRPr="00CF6978">
                <w:rPr>
                  <w:rFonts w:ascii="SimSun" w:eastAsia="SimSun" w:hAnsi="SimSun" w:cs="SimSun" w:hint="eastAsia"/>
                  <w:kern w:val="2"/>
                  <w:sz w:val="20"/>
                  <w:lang w:eastAsia="zh-CN"/>
                </w:rPr>
                <w:t>红色名录指数（用作食物和药物的物种）</w:t>
              </w:r>
            </w:hyperlink>
            <w:r w:rsidRPr="00CF6978">
              <w:rPr>
                <w:kern w:val="2"/>
                <w:sz w:val="20"/>
                <w:lang w:eastAsia="zh-CN"/>
              </w:rPr>
              <w:t xml:space="preserve"> </w:t>
            </w:r>
          </w:p>
          <w:p w14:paraId="7B78D52A"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已利用的物种的地球生命力指数</w:t>
            </w:r>
          </w:p>
        </w:tc>
        <w:tc>
          <w:tcPr>
            <w:tcW w:w="4798" w:type="dxa"/>
            <w:shd w:val="clear" w:color="auto" w:fill="FFFFFF"/>
          </w:tcPr>
          <w:p w14:paraId="659695D4"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0">
              <w:r w:rsidRPr="009F1B81">
                <w:rPr>
                  <w:rFonts w:ascii="SimSun" w:eastAsia="SimSun" w:hAnsi="SimSun" w:cs="SimSun" w:hint="eastAsia"/>
                  <w:kern w:val="2"/>
                  <w:sz w:val="20"/>
                  <w:lang w:eastAsia="zh-CN"/>
                </w:rPr>
                <w:t>旨在打击非法、未报告和无管制的捕捞的国际文书的执行程度</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14.6.1</w:t>
            </w:r>
            <w:r w:rsidRPr="009F1B81">
              <w:rPr>
                <w:rFonts w:ascii="SimSun" w:eastAsia="SimSun" w:hAnsi="SimSun" w:cs="SimSun" w:hint="eastAsia"/>
                <w:kern w:val="2"/>
                <w:sz w:val="20"/>
                <w:lang w:eastAsia="zh-CN"/>
              </w:rPr>
              <w:t>）</w:t>
            </w:r>
            <w:r w:rsidRPr="009F1B81">
              <w:rPr>
                <w:kern w:val="2"/>
                <w:sz w:val="20"/>
                <w:lang w:eastAsia="zh-CN"/>
              </w:rPr>
              <w:t xml:space="preserve"> </w:t>
            </w:r>
          </w:p>
          <w:p w14:paraId="5CFEE3AB"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1">
              <w:r w:rsidRPr="009F1B81">
                <w:rPr>
                  <w:rFonts w:ascii="SimSun" w:eastAsia="SimSun" w:hAnsi="SimSun" w:cs="SimSun" w:hint="eastAsia"/>
                  <w:bCs/>
                  <w:kern w:val="2"/>
                  <w:sz w:val="20"/>
                  <w:lang w:eastAsia="zh-CN"/>
                </w:rPr>
                <w:t>海洋管理委员会产销监管链认证持有者数目，按分销国分列</w:t>
              </w:r>
            </w:hyperlink>
          </w:p>
          <w:p w14:paraId="3971086A"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2">
              <w:r w:rsidRPr="009F1B81">
                <w:rPr>
                  <w:rFonts w:ascii="SimSun" w:eastAsia="SimSun" w:hAnsi="SimSun" w:cs="SimSun" w:hint="eastAsia"/>
                  <w:bCs/>
                  <w:kern w:val="2"/>
                  <w:sz w:val="20"/>
                  <w:lang w:eastAsia="zh-CN"/>
                </w:rPr>
                <w:t>产卵种群生物量（与商业开发的物种有关）</w:t>
              </w:r>
            </w:hyperlink>
          </w:p>
          <w:p w14:paraId="405C968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3">
              <w:r w:rsidRPr="009F1B81">
                <w:rPr>
                  <w:rFonts w:ascii="SimSun" w:eastAsia="SimSun" w:hAnsi="SimSun" w:cs="SimSun" w:hint="eastAsia"/>
                  <w:kern w:val="2"/>
                  <w:sz w:val="20"/>
                  <w:lang w:eastAsia="zh-CN"/>
                </w:rPr>
                <w:t>中期或长期养护设施所保存的粮食和农业</w:t>
              </w:r>
              <w:r w:rsidRPr="009F1B81">
                <w:rPr>
                  <w:rFonts w:hint="eastAsia"/>
                  <w:kern w:val="2"/>
                  <w:sz w:val="20"/>
                  <w:lang w:eastAsia="zh-CN"/>
                </w:rPr>
                <w:t>(a)</w:t>
              </w:r>
              <w:r w:rsidRPr="009F1B81">
                <w:rPr>
                  <w:rFonts w:ascii="SimSun" w:eastAsia="SimSun" w:hAnsi="SimSun" w:cs="SimSun" w:hint="eastAsia"/>
                  <w:kern w:val="2"/>
                  <w:sz w:val="20"/>
                  <w:lang w:eastAsia="zh-CN"/>
                </w:rPr>
                <w:t>植物和</w:t>
              </w:r>
              <w:r w:rsidRPr="009F1B81">
                <w:rPr>
                  <w:rFonts w:hint="eastAsia"/>
                  <w:kern w:val="2"/>
                  <w:sz w:val="20"/>
                  <w:lang w:eastAsia="zh-CN"/>
                </w:rPr>
                <w:t>(b)</w:t>
              </w:r>
              <w:r w:rsidRPr="009F1B81">
                <w:rPr>
                  <w:rFonts w:ascii="SimSun" w:eastAsia="SimSun" w:hAnsi="SimSun" w:cs="SimSun" w:hint="eastAsia"/>
                  <w:kern w:val="2"/>
                  <w:sz w:val="20"/>
                  <w:lang w:eastAsia="zh-CN"/>
                </w:rPr>
                <w:t>动物遗传资源的数目</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2.5.1</w:t>
            </w:r>
            <w:r w:rsidRPr="009F1B81">
              <w:rPr>
                <w:rFonts w:ascii="SimSun" w:eastAsia="SimSun" w:hAnsi="SimSun" w:cs="SimSun" w:hint="eastAsia"/>
                <w:kern w:val="2"/>
                <w:sz w:val="20"/>
                <w:lang w:eastAsia="zh-CN"/>
              </w:rPr>
              <w:t>）</w:t>
            </w:r>
            <w:r w:rsidRPr="009F1B81">
              <w:rPr>
                <w:kern w:val="2"/>
                <w:sz w:val="20"/>
                <w:lang w:eastAsia="zh-CN"/>
              </w:rPr>
              <w:t xml:space="preserve"> </w:t>
            </w:r>
          </w:p>
          <w:p w14:paraId="3B08D3C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4">
              <w:r w:rsidRPr="009F1B81">
                <w:rPr>
                  <w:rFonts w:ascii="SimSun" w:eastAsia="SimSun" w:hAnsi="SimSun" w:cs="SimSun" w:hint="eastAsia"/>
                  <w:bCs/>
                  <w:kern w:val="2"/>
                  <w:sz w:val="20"/>
                  <w:lang w:eastAsia="zh-CN"/>
                </w:rPr>
                <w:t>每个劳动力单位的生产数量，按农业</w:t>
              </w:r>
              <w:r w:rsidRPr="009F1B81">
                <w:rPr>
                  <w:bCs/>
                  <w:kern w:val="2"/>
                  <w:sz w:val="20"/>
                  <w:lang w:eastAsia="zh-CN"/>
                </w:rPr>
                <w:t>/</w:t>
              </w:r>
              <w:r w:rsidRPr="009F1B81">
                <w:rPr>
                  <w:rFonts w:ascii="SimSun" w:eastAsia="SimSun" w:hAnsi="SimSun" w:cs="SimSun" w:hint="eastAsia"/>
                  <w:bCs/>
                  <w:kern w:val="2"/>
                  <w:sz w:val="20"/>
                  <w:lang w:eastAsia="zh-CN"/>
                </w:rPr>
                <w:t>畜牧</w:t>
              </w:r>
              <w:r w:rsidRPr="009F1B81">
                <w:rPr>
                  <w:bCs/>
                  <w:kern w:val="2"/>
                  <w:sz w:val="20"/>
                  <w:lang w:eastAsia="zh-CN"/>
                </w:rPr>
                <w:t>/</w:t>
              </w:r>
              <w:r w:rsidRPr="009F1B81">
                <w:rPr>
                  <w:rFonts w:ascii="SimSun" w:eastAsia="SimSun" w:hAnsi="SimSun" w:cs="SimSun" w:hint="eastAsia"/>
                  <w:bCs/>
                  <w:kern w:val="2"/>
                  <w:sz w:val="20"/>
                  <w:lang w:eastAsia="zh-CN"/>
                </w:rPr>
                <w:t>林业企业的规模级别分列</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2.3.1</w:t>
            </w:r>
            <w:r w:rsidRPr="009F1B81">
              <w:rPr>
                <w:rFonts w:ascii="SimSun" w:eastAsia="SimSun" w:hAnsi="SimSun" w:cs="SimSun" w:hint="eastAsia"/>
                <w:kern w:val="2"/>
                <w:sz w:val="20"/>
                <w:lang w:eastAsia="zh-CN"/>
              </w:rPr>
              <w:t>）</w:t>
            </w:r>
          </w:p>
          <w:p w14:paraId="5CB22FDF"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5">
              <w:r w:rsidRPr="009F1B81">
                <w:rPr>
                  <w:rFonts w:ascii="SimSun" w:eastAsia="SimSun" w:hAnsi="SimSun" w:cs="SimSun" w:hint="eastAsia"/>
                  <w:kern w:val="2"/>
                  <w:sz w:val="20"/>
                  <w:lang w:eastAsia="zh-CN"/>
                </w:rPr>
                <w:t>红色名录指数（渔业的影响）</w:t>
              </w:r>
            </w:hyperlink>
            <w:r w:rsidRPr="009F1B81">
              <w:rPr>
                <w:kern w:val="2"/>
                <w:sz w:val="20"/>
                <w:lang w:eastAsia="zh-CN"/>
              </w:rPr>
              <w:t xml:space="preserve"> </w:t>
            </w:r>
          </w:p>
          <w:p w14:paraId="3AE35408"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6">
              <w:r w:rsidRPr="009F1B81">
                <w:rPr>
                  <w:rFonts w:ascii="SimSun" w:eastAsia="SimSun" w:hAnsi="SimSun" w:cs="SimSun" w:hint="eastAsia"/>
                  <w:kern w:val="2"/>
                  <w:sz w:val="20"/>
                  <w:lang w:eastAsia="zh-CN"/>
                </w:rPr>
                <w:t>红色名录指数</w:t>
              </w:r>
              <w:r w:rsidRPr="009F1B81">
                <w:rPr>
                  <w:kern w:val="2"/>
                  <w:sz w:val="20"/>
                  <w:lang w:eastAsia="zh-CN"/>
                </w:rPr>
                <w:t xml:space="preserve"> </w:t>
              </w:r>
              <w:r w:rsidRPr="009F1B81">
                <w:rPr>
                  <w:rFonts w:ascii="SimSun" w:eastAsia="SimSun" w:hAnsi="SimSun" w:cs="SimSun" w:hint="eastAsia"/>
                  <w:kern w:val="2"/>
                  <w:sz w:val="20"/>
                  <w:lang w:eastAsia="zh-CN"/>
                </w:rPr>
                <w:t>（利用的影响）</w:t>
              </w:r>
            </w:hyperlink>
            <w:r w:rsidRPr="009F1B81">
              <w:rPr>
                <w:kern w:val="2"/>
                <w:sz w:val="20"/>
                <w:lang w:eastAsia="zh-CN"/>
              </w:rPr>
              <w:t xml:space="preserve"> </w:t>
            </w:r>
          </w:p>
        </w:tc>
      </w:tr>
      <w:tr w:rsidR="00EB0426" w:rsidRPr="00EB0426" w14:paraId="2DA45B85" w14:textId="77777777" w:rsidTr="002B2ADB">
        <w:tc>
          <w:tcPr>
            <w:tcW w:w="1064" w:type="dxa"/>
            <w:shd w:val="clear" w:color="auto" w:fill="FFFFFF"/>
          </w:tcPr>
          <w:p w14:paraId="3FCF609D"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10</w:t>
            </w:r>
          </w:p>
        </w:tc>
        <w:tc>
          <w:tcPr>
            <w:tcW w:w="1901" w:type="dxa"/>
            <w:shd w:val="clear" w:color="auto" w:fill="FFFFFF"/>
          </w:tcPr>
          <w:p w14:paraId="11BA488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10.1</w:t>
            </w:r>
            <w:r w:rsidRPr="00EB0426">
              <w:rPr>
                <w:rFonts w:hint="eastAsia"/>
                <w:kern w:val="2"/>
                <w:sz w:val="20"/>
                <w:szCs w:val="20"/>
                <w:lang w:val="en-GB" w:eastAsia="zh-CN"/>
              </w:rPr>
              <w:t>生产性和可持续农业占农地面积的比例</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2.4.1</w:t>
            </w:r>
            <w:r w:rsidRPr="00EB0426">
              <w:rPr>
                <w:rFonts w:hint="eastAsia"/>
                <w:kern w:val="2"/>
                <w:sz w:val="20"/>
                <w:szCs w:val="24"/>
                <w:u w:val="single"/>
                <w:lang w:val="en-GB" w:eastAsia="zh-CN"/>
              </w:rPr>
              <w:t>）</w:t>
            </w:r>
          </w:p>
          <w:p w14:paraId="327CD5D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7A250D98"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10.2</w:t>
            </w:r>
            <w:r w:rsidRPr="00EB0426">
              <w:rPr>
                <w:rFonts w:hint="eastAsia"/>
                <w:kern w:val="2"/>
                <w:sz w:val="20"/>
                <w:szCs w:val="20"/>
                <w:lang w:val="en-GB" w:eastAsia="zh-CN"/>
              </w:rPr>
              <w:t>实施可持续森林管理方面的进展</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15.2.1</w:t>
            </w:r>
            <w:r w:rsidRPr="00EB0426">
              <w:rPr>
                <w:rFonts w:hint="eastAsia"/>
                <w:kern w:val="2"/>
                <w:sz w:val="20"/>
                <w:szCs w:val="24"/>
                <w:u w:val="single"/>
                <w:lang w:val="en-GB" w:eastAsia="zh-CN"/>
              </w:rPr>
              <w:t>）</w:t>
            </w:r>
          </w:p>
        </w:tc>
        <w:tc>
          <w:tcPr>
            <w:tcW w:w="3332" w:type="dxa"/>
            <w:shd w:val="clear" w:color="auto" w:fill="FFFFFF"/>
          </w:tcPr>
          <w:p w14:paraId="7A8774A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10.1</w:t>
            </w:r>
            <w:r w:rsidRPr="00EB0426">
              <w:rPr>
                <w:rFonts w:hint="eastAsia"/>
                <w:kern w:val="2"/>
                <w:sz w:val="20"/>
                <w:szCs w:val="20"/>
                <w:lang w:val="en-GB" w:eastAsia="zh-CN"/>
              </w:rPr>
              <w:t>的细分办法：</w:t>
            </w:r>
          </w:p>
          <w:p w14:paraId="3993355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按家庭农场和非家庭农场部门细分</w:t>
            </w:r>
            <w:r w:rsidRPr="00EB0426">
              <w:rPr>
                <w:kern w:val="2"/>
                <w:sz w:val="20"/>
                <w:szCs w:val="20"/>
                <w:lang w:val="en-GB" w:eastAsia="zh-CN"/>
              </w:rPr>
              <w:t xml:space="preserve"> </w:t>
            </w:r>
          </w:p>
          <w:p w14:paraId="5F72ECA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按作物和牲畜细分</w:t>
            </w:r>
            <w:r w:rsidRPr="00EB0426">
              <w:rPr>
                <w:kern w:val="2"/>
                <w:sz w:val="20"/>
                <w:szCs w:val="20"/>
                <w:lang w:val="en-GB" w:eastAsia="zh-CN"/>
              </w:rPr>
              <w:t xml:space="preserve"> </w:t>
            </w:r>
          </w:p>
          <w:p w14:paraId="56EDA18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755A903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E5C1F9F"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1F35D7B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10.2</w:t>
            </w:r>
            <w:r w:rsidRPr="00EB0426">
              <w:rPr>
                <w:rFonts w:hint="eastAsia"/>
                <w:kern w:val="2"/>
                <w:sz w:val="20"/>
                <w:szCs w:val="20"/>
                <w:lang w:val="en-GB" w:eastAsia="zh-CN"/>
              </w:rPr>
              <w:t>的细分办法</w:t>
            </w:r>
          </w:p>
          <w:p w14:paraId="6FA1C08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rPr>
              <w:t>按土著和传统领地细分</w:t>
            </w:r>
          </w:p>
          <w:p w14:paraId="2B64D41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p>
        </w:tc>
        <w:tc>
          <w:tcPr>
            <w:tcW w:w="3034" w:type="dxa"/>
            <w:shd w:val="clear" w:color="auto" w:fill="FFFFFF"/>
          </w:tcPr>
          <w:p w14:paraId="56293B5D"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77">
              <w:r w:rsidRPr="00CF6978">
                <w:rPr>
                  <w:rFonts w:ascii="SimSun" w:eastAsia="SimSun" w:hAnsi="SimSun" w:cs="SimSun" w:hint="eastAsia"/>
                  <w:kern w:val="2"/>
                  <w:sz w:val="20"/>
                  <w:lang w:eastAsia="zh-CN"/>
                </w:rPr>
                <w:t>小型食品生产者的平均收入，按性别和土著身份分列</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2.3.2</w:t>
            </w:r>
            <w:r w:rsidRPr="00CF6978">
              <w:rPr>
                <w:rFonts w:ascii="SimSun" w:eastAsia="SimSun" w:hAnsi="SimSun" w:cs="SimSun" w:hint="eastAsia"/>
                <w:kern w:val="2"/>
                <w:sz w:val="20"/>
                <w:lang w:eastAsia="zh-CN"/>
              </w:rPr>
              <w:t>）</w:t>
            </w:r>
          </w:p>
        </w:tc>
        <w:tc>
          <w:tcPr>
            <w:tcW w:w="4798" w:type="dxa"/>
            <w:shd w:val="clear" w:color="auto" w:fill="FFFFFF"/>
          </w:tcPr>
          <w:p w14:paraId="06D743CB"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8">
              <w:r w:rsidRPr="009F1B81">
                <w:rPr>
                  <w:rFonts w:ascii="SimSun" w:eastAsia="SimSun" w:hAnsi="SimSun" w:cs="SimSun" w:hint="eastAsia"/>
                  <w:kern w:val="2"/>
                  <w:sz w:val="20"/>
                  <w:lang w:eastAsia="zh-CN"/>
                </w:rPr>
                <w:t>农业生物多样性指数</w:t>
              </w:r>
            </w:hyperlink>
          </w:p>
          <w:p w14:paraId="0B507088"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79" w:history="1">
              <w:r w:rsidRPr="009F1B81">
                <w:rPr>
                  <w:rFonts w:ascii="SimSun" w:eastAsia="SimSun" w:hAnsi="SimSun" w:cs="SimSun" w:hint="eastAsia"/>
                  <w:bCs/>
                  <w:kern w:val="2"/>
                  <w:sz w:val="20"/>
                  <w:lang w:eastAsia="zh-CN"/>
                </w:rPr>
                <w:t>土壤有机碳储量</w:t>
              </w:r>
            </w:hyperlink>
            <w:r w:rsidRPr="009F1B81">
              <w:rPr>
                <w:rFonts w:ascii="SimSun" w:eastAsia="SimSun" w:hAnsi="SimSun" w:cs="SimSun" w:hint="eastAsia"/>
                <w:kern w:val="2"/>
                <w:sz w:val="20"/>
                <w:lang w:eastAsia="zh-CN"/>
              </w:rPr>
              <w:t>（可持续发展目标指标</w:t>
            </w:r>
            <w:r w:rsidRPr="009F1B81">
              <w:rPr>
                <w:kern w:val="2"/>
                <w:sz w:val="20"/>
                <w:lang w:eastAsia="zh-CN"/>
              </w:rPr>
              <w:t xml:space="preserve"> 15.3.1</w:t>
            </w:r>
            <w:r w:rsidRPr="009F1B81">
              <w:rPr>
                <w:rFonts w:ascii="SimSun" w:eastAsia="SimSun" w:hAnsi="SimSun" w:cs="SimSun" w:hint="eastAsia"/>
                <w:kern w:val="2"/>
                <w:sz w:val="20"/>
                <w:lang w:eastAsia="zh-CN"/>
              </w:rPr>
              <w:t>下的次级指标）</w:t>
            </w:r>
            <w:r w:rsidRPr="009F1B81">
              <w:rPr>
                <w:kern w:val="2"/>
                <w:sz w:val="20"/>
                <w:lang w:eastAsia="zh-CN"/>
              </w:rPr>
              <w:t xml:space="preserve"> </w:t>
            </w:r>
          </w:p>
          <w:p w14:paraId="27F9C436"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0">
              <w:r w:rsidRPr="009F1B81">
                <w:rPr>
                  <w:rFonts w:ascii="SimSun" w:eastAsia="SimSun" w:hAnsi="SimSun" w:cs="SimSun" w:hint="eastAsia"/>
                  <w:kern w:val="2"/>
                  <w:sz w:val="20"/>
                  <w:lang w:eastAsia="zh-CN"/>
                </w:rPr>
                <w:t>红色名录指数（</w:t>
              </w:r>
              <w:r w:rsidRPr="009F1B81">
                <w:rPr>
                  <w:rFonts w:ascii="SimSun" w:eastAsia="SimSun" w:hAnsi="SimSun" w:cs="SimSun" w:hint="eastAsia"/>
                  <w:bCs/>
                  <w:kern w:val="2"/>
                  <w:sz w:val="20"/>
                  <w:lang w:eastAsia="zh-CN"/>
                </w:rPr>
                <w:t>家畜的野生亲缘种</w:t>
              </w:r>
              <w:r w:rsidRPr="009F1B81">
                <w:rPr>
                  <w:rFonts w:ascii="SimSun" w:eastAsia="SimSun" w:hAnsi="SimSun" w:cs="SimSun" w:hint="eastAsia"/>
                  <w:kern w:val="2"/>
                  <w:sz w:val="20"/>
                  <w:lang w:eastAsia="zh-CN"/>
                </w:rPr>
                <w:t>）</w:t>
              </w:r>
            </w:hyperlink>
            <w:r w:rsidRPr="009F1B81">
              <w:rPr>
                <w:kern w:val="2"/>
                <w:sz w:val="20"/>
                <w:lang w:eastAsia="zh-CN"/>
              </w:rPr>
              <w:t xml:space="preserve"> </w:t>
            </w:r>
          </w:p>
          <w:p w14:paraId="33E904F0"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1">
              <w:r w:rsidRPr="009F1B81">
                <w:rPr>
                  <w:rFonts w:ascii="SimSun" w:eastAsia="SimSun" w:hAnsi="SimSun" w:cs="SimSun" w:hint="eastAsia"/>
                  <w:kern w:val="2"/>
                  <w:sz w:val="20"/>
                  <w:lang w:eastAsia="zh-CN"/>
                </w:rPr>
                <w:t>红色名录指数（授粉物种）</w:t>
              </w:r>
            </w:hyperlink>
          </w:p>
          <w:p w14:paraId="0D6F434E"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2">
              <w:r w:rsidRPr="009F1B81">
                <w:rPr>
                  <w:rFonts w:ascii="SimSun" w:eastAsia="SimSun" w:hAnsi="SimSun" w:cs="SimSun" w:hint="eastAsia"/>
                  <w:kern w:val="2"/>
                  <w:sz w:val="20"/>
                  <w:lang w:eastAsia="zh-CN"/>
                </w:rPr>
                <w:t>红色名录指数（森林特有物种）</w:t>
              </w:r>
            </w:hyperlink>
            <w:r w:rsidRPr="009F1B81">
              <w:rPr>
                <w:kern w:val="2"/>
                <w:sz w:val="20"/>
                <w:lang w:eastAsia="zh-CN"/>
              </w:rPr>
              <w:t xml:space="preserve"> </w:t>
            </w:r>
          </w:p>
          <w:p w14:paraId="0075D232"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3">
              <w:r w:rsidRPr="009F1B81">
                <w:rPr>
                  <w:rFonts w:ascii="SimSun" w:eastAsia="SimSun" w:hAnsi="SimSun" w:cs="SimSun" w:hint="eastAsia"/>
                  <w:kern w:val="2"/>
                  <w:sz w:val="20"/>
                  <w:lang w:eastAsia="zh-CN"/>
                </w:rPr>
                <w:t>红色名录指数</w:t>
              </w:r>
              <w:r w:rsidRPr="009F1B81">
                <w:rPr>
                  <w:kern w:val="2"/>
                  <w:sz w:val="20"/>
                  <w:lang w:eastAsia="zh-CN"/>
                </w:rPr>
                <w:t xml:space="preserve"> </w:t>
              </w:r>
              <w:r w:rsidRPr="009F1B81">
                <w:rPr>
                  <w:rFonts w:ascii="SimSun" w:eastAsia="SimSun" w:hAnsi="SimSun" w:cs="SimSun" w:hint="eastAsia"/>
                  <w:kern w:val="2"/>
                  <w:sz w:val="20"/>
                  <w:lang w:eastAsia="zh-CN"/>
                </w:rPr>
                <w:t>（渔业的影响）</w:t>
              </w:r>
            </w:hyperlink>
            <w:r w:rsidRPr="009F1B81">
              <w:rPr>
                <w:kern w:val="2"/>
                <w:sz w:val="20"/>
                <w:lang w:eastAsia="zh-CN"/>
              </w:rPr>
              <w:t xml:space="preserve"> </w:t>
            </w:r>
          </w:p>
          <w:p w14:paraId="430D66E3"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4">
              <w:r w:rsidRPr="009F1B81">
                <w:rPr>
                  <w:rFonts w:ascii="SimSun" w:eastAsia="SimSun" w:hAnsi="SimSun" w:cs="SimSun" w:hint="eastAsia"/>
                  <w:bCs/>
                  <w:kern w:val="2"/>
                  <w:sz w:val="20"/>
                  <w:lang w:eastAsia="zh-CN"/>
                </w:rPr>
                <w:t>被列为面临灭绝风险的地方品种所占比例</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2.5.2</w:t>
            </w:r>
            <w:r w:rsidRPr="009F1B81">
              <w:rPr>
                <w:rFonts w:ascii="SimSun" w:eastAsia="SimSun" w:hAnsi="SimSun" w:cs="SimSun" w:hint="eastAsia"/>
                <w:kern w:val="2"/>
                <w:sz w:val="20"/>
                <w:lang w:eastAsia="zh-CN"/>
              </w:rPr>
              <w:t>）</w:t>
            </w:r>
          </w:p>
          <w:p w14:paraId="7430D812"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5">
              <w:r w:rsidRPr="009F1B81">
                <w:rPr>
                  <w:rFonts w:ascii="SimSun" w:eastAsia="SimSun" w:hAnsi="SimSun" w:cs="SimSun" w:hint="eastAsia"/>
                  <w:kern w:val="2"/>
                  <w:sz w:val="20"/>
                  <w:lang w:eastAsia="zh-CN"/>
                </w:rPr>
                <w:t>退化土地占土地总面积的比例</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15.3.1</w:t>
            </w:r>
            <w:r w:rsidRPr="009F1B81">
              <w:rPr>
                <w:rFonts w:ascii="SimSun" w:eastAsia="SimSun" w:hAnsi="SimSun" w:cs="SimSun" w:hint="eastAsia"/>
                <w:kern w:val="2"/>
                <w:sz w:val="20"/>
                <w:lang w:eastAsia="zh-CN"/>
              </w:rPr>
              <w:t>）</w:t>
            </w:r>
          </w:p>
          <w:p w14:paraId="10DE2C65"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86">
              <w:r w:rsidRPr="009F1B81">
                <w:rPr>
                  <w:rFonts w:ascii="SimSun" w:eastAsia="SimSun" w:hAnsi="SimSun" w:cs="SimSun" w:hint="eastAsia"/>
                  <w:kern w:val="2"/>
                  <w:sz w:val="20"/>
                  <w:lang w:eastAsia="zh-CN"/>
                </w:rPr>
                <w:t>可持续管理的森林面积：森林管理委员会和森林认证认可方案发放的森林管理认证</w:t>
              </w:r>
            </w:hyperlink>
            <w:hyperlink r:id="rId87" w:history="1">
              <w:r w:rsidRPr="009F1B81">
                <w:rPr>
                  <w:rFonts w:ascii="SimSun" w:eastAsia="SimSun" w:hAnsi="SimSun" w:cs="SimSun" w:hint="eastAsia"/>
                  <w:kern w:val="2"/>
                  <w:sz w:val="20"/>
                  <w:lang w:eastAsia="zh-CN"/>
                </w:rPr>
                <w:t>总数</w:t>
              </w:r>
            </w:hyperlink>
            <w:r w:rsidRPr="009F1B81">
              <w:rPr>
                <w:kern w:val="2"/>
                <w:sz w:val="20"/>
                <w:lang w:eastAsia="zh-CN"/>
              </w:rPr>
              <w:t xml:space="preserve"> </w:t>
            </w:r>
          </w:p>
          <w:p w14:paraId="3659C9ED" w14:textId="77777777" w:rsidR="00EB0426" w:rsidRPr="00CF6978" w:rsidRDefault="00EB0426" w:rsidP="009F1B81">
            <w:pPr>
              <w:tabs>
                <w:tab w:val="clear" w:pos="567"/>
                <w:tab w:val="clear" w:pos="1134"/>
                <w:tab w:val="clear" w:pos="1701"/>
                <w:tab w:val="clear" w:pos="2268"/>
              </w:tabs>
              <w:spacing w:before="60"/>
              <w:ind w:left="144" w:hanging="144"/>
              <w:jc w:val="left"/>
              <w:rPr>
                <w:kern w:val="2"/>
                <w:sz w:val="20"/>
                <w:lang w:val="en-GB" w:eastAsia="zh-CN"/>
              </w:rPr>
            </w:pPr>
          </w:p>
        </w:tc>
      </w:tr>
      <w:tr w:rsidR="00EB0426" w:rsidRPr="00EB0426" w14:paraId="6D17843B" w14:textId="77777777" w:rsidTr="002B2ADB">
        <w:tc>
          <w:tcPr>
            <w:tcW w:w="1064" w:type="dxa"/>
            <w:shd w:val="clear" w:color="auto" w:fill="FFFFFF"/>
          </w:tcPr>
          <w:p w14:paraId="1557CFAA"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11</w:t>
            </w:r>
          </w:p>
        </w:tc>
        <w:tc>
          <w:tcPr>
            <w:tcW w:w="1901" w:type="dxa"/>
            <w:shd w:val="clear" w:color="auto" w:fill="FFFFFF"/>
          </w:tcPr>
          <w:p w14:paraId="64C67822"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tc>
        <w:tc>
          <w:tcPr>
            <w:tcW w:w="3332" w:type="dxa"/>
            <w:shd w:val="clear" w:color="auto" w:fill="FFFFFF"/>
          </w:tcPr>
          <w:p w14:paraId="2CFBA63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B</w:t>
            </w:r>
            <w:r w:rsidRPr="00EB0426">
              <w:rPr>
                <w:rFonts w:hint="eastAsia"/>
                <w:kern w:val="2"/>
                <w:sz w:val="20"/>
                <w:szCs w:val="20"/>
                <w:lang w:val="en-GB" w:eastAsia="zh-CN"/>
              </w:rPr>
              <w:t>下叙述</w:t>
            </w:r>
          </w:p>
          <w:p w14:paraId="4D245B1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06C7ED75"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88">
              <w:r w:rsidRPr="00CF6978">
                <w:rPr>
                  <w:rFonts w:ascii="SimSun" w:eastAsia="SimSun" w:hAnsi="SimSun" w:cs="SimSun" w:hint="eastAsia"/>
                  <w:kern w:val="2"/>
                  <w:sz w:val="20"/>
                  <w:lang w:eastAsia="zh-CN"/>
                </w:rPr>
                <w:t>城市年度细颗粒物（例如</w:t>
              </w:r>
              <w:r w:rsidRPr="00CF6978">
                <w:rPr>
                  <w:kern w:val="2"/>
                  <w:sz w:val="20"/>
                  <w:lang w:eastAsia="zh-CN"/>
                </w:rPr>
                <w:t xml:space="preserve">PM2.5 </w:t>
              </w:r>
              <w:r w:rsidRPr="00CF6978">
                <w:rPr>
                  <w:rFonts w:ascii="SimSun" w:eastAsia="SimSun" w:hAnsi="SimSun" w:cs="SimSun" w:hint="eastAsia"/>
                  <w:kern w:val="2"/>
                  <w:sz w:val="20"/>
                  <w:lang w:eastAsia="zh-CN"/>
                </w:rPr>
                <w:t>和</w:t>
              </w:r>
              <w:r w:rsidRPr="00CF6978">
                <w:rPr>
                  <w:kern w:val="2"/>
                  <w:sz w:val="20"/>
                  <w:lang w:eastAsia="zh-CN"/>
                </w:rPr>
                <w:t>PM10</w:t>
              </w:r>
              <w:r w:rsidRPr="00CF6978">
                <w:rPr>
                  <w:rFonts w:ascii="SimSun" w:eastAsia="SimSun" w:hAnsi="SimSun" w:cs="SimSun" w:hint="eastAsia"/>
                  <w:kern w:val="2"/>
                  <w:sz w:val="20"/>
                  <w:lang w:eastAsia="zh-CN"/>
                </w:rPr>
                <w:t>）平均水平</w:t>
              </w:r>
            </w:hyperlink>
            <w:r w:rsidRPr="00CF6978">
              <w:rPr>
                <w:kern w:val="2"/>
                <w:sz w:val="20"/>
                <w:lang w:eastAsia="zh-CN"/>
              </w:rPr>
              <w:t xml:space="preserve"> </w:t>
            </w:r>
          </w:p>
          <w:p w14:paraId="3EED6264"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89">
              <w:r w:rsidRPr="00CF6978">
                <w:rPr>
                  <w:rFonts w:ascii="SimSun" w:eastAsia="SimSun" w:hAnsi="SimSun" w:cs="SimSun" w:hint="eastAsia"/>
                  <w:kern w:val="2"/>
                  <w:sz w:val="20"/>
                  <w:lang w:eastAsia="zh-CN"/>
                </w:rPr>
                <w:t>环境水质良好的水体所占比例</w:t>
              </w:r>
            </w:hyperlink>
            <w:r w:rsidRPr="00CF6978">
              <w:rPr>
                <w:kern w:val="2"/>
                <w:sz w:val="20"/>
                <w:lang w:eastAsia="zh-CN"/>
              </w:rPr>
              <w:t xml:space="preserve"> </w:t>
            </w:r>
          </w:p>
          <w:p w14:paraId="33E47BB5" w14:textId="77777777" w:rsidR="00EB0426" w:rsidRPr="00CF6978" w:rsidRDefault="00EB0426" w:rsidP="00C723DF">
            <w:pPr>
              <w:pStyle w:val="ListParagraph"/>
              <w:numPr>
                <w:ilvl w:val="0"/>
                <w:numId w:val="192"/>
              </w:numPr>
              <w:spacing w:before="60"/>
              <w:ind w:left="144" w:hanging="144"/>
              <w:contextualSpacing w:val="0"/>
              <w:jc w:val="left"/>
              <w:rPr>
                <w:kern w:val="2"/>
                <w:sz w:val="20"/>
              </w:rPr>
            </w:pPr>
            <w:hyperlink r:id="rId90">
              <w:r w:rsidRPr="00CF6978">
                <w:rPr>
                  <w:rFonts w:ascii="SimSun" w:eastAsia="SimSun" w:hAnsi="SimSun" w:cs="SimSun" w:hint="eastAsia"/>
                  <w:kern w:val="2"/>
                  <w:sz w:val="20"/>
                </w:rPr>
                <w:t>缺水程度</w:t>
              </w:r>
            </w:hyperlink>
            <w:r w:rsidRPr="00CF6978">
              <w:rPr>
                <w:kern w:val="2"/>
                <w:sz w:val="20"/>
              </w:rPr>
              <w:t xml:space="preserve"> </w:t>
            </w:r>
          </w:p>
        </w:tc>
        <w:tc>
          <w:tcPr>
            <w:tcW w:w="4798" w:type="dxa"/>
            <w:shd w:val="clear" w:color="auto" w:fill="FFFFFF"/>
          </w:tcPr>
          <w:p w14:paraId="5F6A9F60"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91">
              <w:r w:rsidRPr="009F1B81">
                <w:rPr>
                  <w:rFonts w:ascii="SimSun" w:eastAsia="SimSun" w:hAnsi="SimSun" w:cs="SimSun" w:hint="eastAsia"/>
                  <w:bCs/>
                  <w:kern w:val="2"/>
                  <w:sz w:val="20"/>
                  <w:lang w:eastAsia="zh-CN"/>
                </w:rPr>
                <w:t>空气排放账户</w:t>
              </w:r>
            </w:hyperlink>
          </w:p>
          <w:p w14:paraId="187110C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92">
              <w:r w:rsidRPr="009F1B81">
                <w:rPr>
                  <w:rFonts w:ascii="SimSun" w:eastAsia="SimSun" w:hAnsi="SimSun" w:cs="SimSun" w:hint="eastAsia"/>
                  <w:bCs/>
                  <w:kern w:val="2"/>
                  <w:sz w:val="20"/>
                  <w:lang w:eastAsia="zh-CN"/>
                </w:rPr>
                <w:t>制定和正在实施政策和程序，使地方社区参与水和环境卫生管理的地方行政单位所占比例</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6.b.1</w:t>
            </w:r>
            <w:r w:rsidRPr="009F1B81">
              <w:rPr>
                <w:rFonts w:ascii="SimSun" w:eastAsia="SimSun" w:hAnsi="SimSun" w:cs="SimSun" w:hint="eastAsia"/>
                <w:kern w:val="2"/>
                <w:sz w:val="20"/>
                <w:lang w:eastAsia="zh-CN"/>
              </w:rPr>
              <w:t>）</w:t>
            </w:r>
          </w:p>
          <w:p w14:paraId="449E43AB"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93">
              <w:r w:rsidRPr="009F1B81">
                <w:rPr>
                  <w:rFonts w:ascii="SimSun" w:eastAsia="SimSun" w:hAnsi="SimSun" w:cs="SimSun" w:hint="eastAsia"/>
                  <w:bCs/>
                  <w:kern w:val="2"/>
                  <w:sz w:val="20"/>
                  <w:lang w:eastAsia="zh-CN"/>
                </w:rPr>
                <w:t>使用安全管理的饮水服务的人口所占比例</w:t>
              </w:r>
            </w:hyperlink>
            <w:r w:rsidRPr="009F1B81">
              <w:rPr>
                <w:kern w:val="2"/>
                <w:sz w:val="20"/>
                <w:lang w:eastAsia="zh-CN"/>
              </w:rPr>
              <w:t xml:space="preserve"> </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6.1.1</w:t>
            </w:r>
            <w:r w:rsidRPr="009F1B81">
              <w:rPr>
                <w:rFonts w:ascii="SimSun" w:eastAsia="SimSun" w:hAnsi="SimSun" w:cs="SimSun" w:hint="eastAsia"/>
                <w:kern w:val="2"/>
                <w:sz w:val="20"/>
                <w:lang w:eastAsia="zh-CN"/>
              </w:rPr>
              <w:t>）</w:t>
            </w:r>
          </w:p>
          <w:p w14:paraId="0696BDA2"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94">
              <w:r w:rsidRPr="009F1B81">
                <w:rPr>
                  <w:rFonts w:ascii="SimSun" w:eastAsia="SimSun" w:hAnsi="SimSun" w:cs="SimSun" w:hint="eastAsia"/>
                  <w:kern w:val="2"/>
                  <w:sz w:val="20"/>
                  <w:lang w:eastAsia="zh-CN"/>
                </w:rPr>
                <w:t>归因于不安全饮水、不安全环境卫生和缺乏个人卫生（暴露于不安全的人人享有饮水、环境卫生和个人卫生</w:t>
              </w:r>
              <w:r w:rsidRPr="009F1B81">
                <w:rPr>
                  <w:kern w:val="2"/>
                  <w:sz w:val="20"/>
                  <w:lang w:eastAsia="zh-CN"/>
                </w:rPr>
                <w:t xml:space="preserve"> (WASH)</w:t>
              </w:r>
              <w:r w:rsidRPr="009F1B81">
                <w:rPr>
                  <w:rFonts w:ascii="SimSun" w:eastAsia="SimSun" w:hAnsi="SimSun" w:cs="SimSun" w:hint="eastAsia"/>
                  <w:kern w:val="2"/>
                  <w:sz w:val="20"/>
                  <w:lang w:eastAsia="zh-CN"/>
                </w:rPr>
                <w:t>服务）的死亡率</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3.9.2</w:t>
            </w:r>
            <w:r w:rsidRPr="009F1B81">
              <w:rPr>
                <w:rFonts w:ascii="SimSun" w:eastAsia="SimSun" w:hAnsi="SimSun" w:cs="SimSun" w:hint="eastAsia"/>
                <w:kern w:val="2"/>
                <w:sz w:val="20"/>
                <w:lang w:eastAsia="zh-CN"/>
              </w:rPr>
              <w:t>）</w:t>
            </w:r>
          </w:p>
          <w:p w14:paraId="5FF5A06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95" w:history="1">
              <w:r w:rsidRPr="009F1B81">
                <w:rPr>
                  <w:rFonts w:ascii="SimSun" w:eastAsia="SimSun" w:hAnsi="SimSun" w:cs="SimSun" w:hint="eastAsia"/>
                  <w:kern w:val="2"/>
                  <w:sz w:val="20"/>
                  <w:lang w:eastAsia="zh-CN"/>
                </w:rPr>
                <w:t>每</w:t>
              </w:r>
              <w:r w:rsidRPr="009F1B81">
                <w:rPr>
                  <w:kern w:val="2"/>
                  <w:sz w:val="20"/>
                  <w:lang w:eastAsia="zh-CN"/>
                </w:rPr>
                <w:t>100,000</w:t>
              </w:r>
              <w:r w:rsidRPr="009F1B81">
                <w:rPr>
                  <w:rFonts w:ascii="SimSun" w:eastAsia="SimSun" w:hAnsi="SimSun" w:cs="SimSun" w:hint="eastAsia"/>
                  <w:kern w:val="2"/>
                  <w:sz w:val="20"/>
                  <w:lang w:eastAsia="zh-CN"/>
                </w:rPr>
                <w:t>人中归因于灾害的死亡、失踪和直接受影响人数</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1.5.1</w:t>
            </w:r>
            <w:r w:rsidRPr="009F1B81">
              <w:rPr>
                <w:rFonts w:ascii="SimSun" w:eastAsia="SimSun" w:hAnsi="SimSun" w:cs="SimSun" w:hint="eastAsia"/>
                <w:kern w:val="2"/>
                <w:sz w:val="20"/>
                <w:lang w:eastAsia="zh-CN"/>
              </w:rPr>
              <w:t>）</w:t>
            </w:r>
          </w:p>
        </w:tc>
      </w:tr>
      <w:tr w:rsidR="00EB0426" w:rsidRPr="00EB0426" w14:paraId="0598CEE6" w14:textId="77777777" w:rsidTr="002B2ADB">
        <w:tc>
          <w:tcPr>
            <w:tcW w:w="1064" w:type="dxa"/>
            <w:shd w:val="clear" w:color="auto" w:fill="FFFFFF"/>
          </w:tcPr>
          <w:p w14:paraId="3A38AC17"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12</w:t>
            </w:r>
          </w:p>
        </w:tc>
        <w:tc>
          <w:tcPr>
            <w:tcW w:w="1901" w:type="dxa"/>
            <w:shd w:val="clear" w:color="auto" w:fill="FFFFFF"/>
          </w:tcPr>
          <w:p w14:paraId="2B2ED47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12.1</w:t>
            </w:r>
            <w:r w:rsidRPr="00EB0426">
              <w:rPr>
                <w:rFonts w:hint="eastAsia"/>
                <w:kern w:val="2"/>
                <w:sz w:val="20"/>
                <w:szCs w:val="20"/>
                <w:lang w:val="en-GB" w:eastAsia="zh-CN"/>
              </w:rPr>
              <w:t>供公共使用的绿色或蓝色空间占城市建筑区的平均比例</w:t>
            </w:r>
          </w:p>
          <w:p w14:paraId="3E9A62A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43C67C33"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12.b </w:t>
            </w:r>
            <w:r w:rsidRPr="00EB0426">
              <w:rPr>
                <w:rFonts w:hint="eastAsia"/>
                <w:iCs/>
                <w:kern w:val="2"/>
                <w:sz w:val="20"/>
                <w:szCs w:val="20"/>
                <w:lang w:val="en-GB" w:eastAsia="zh-CN"/>
              </w:rPr>
              <w:t>制定了包含绿色或蓝色城市空间的生物多样性包容性城市规划的国家数目</w:t>
            </w:r>
          </w:p>
        </w:tc>
        <w:tc>
          <w:tcPr>
            <w:tcW w:w="3332" w:type="dxa"/>
            <w:shd w:val="clear" w:color="auto" w:fill="FFFFFF"/>
          </w:tcPr>
          <w:p w14:paraId="309795D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按空建类型细分：按地域、生物群落和生态系统功能组</w:t>
            </w:r>
            <w:r w:rsidRPr="00EB0426">
              <w:rPr>
                <w:rFonts w:hint="eastAsia"/>
                <w:kern w:val="2"/>
                <w:sz w:val="20"/>
                <w:szCs w:val="20"/>
                <w:lang w:val="en-GB" w:eastAsia="zh-CN"/>
              </w:rPr>
              <w:t>[</w:t>
            </w:r>
            <w:r w:rsidRPr="00EB0426">
              <w:rPr>
                <w:rFonts w:hint="eastAsia"/>
                <w:kern w:val="2"/>
                <w:sz w:val="20"/>
                <w:szCs w:val="20"/>
                <w:lang w:val="en-GB" w:eastAsia="zh-CN"/>
              </w:rPr>
              <w:t>（全球生态系统分类的第</w:t>
            </w:r>
            <w:r w:rsidRPr="00EB0426">
              <w:rPr>
                <w:rFonts w:hint="eastAsia"/>
                <w:kern w:val="2"/>
                <w:sz w:val="20"/>
                <w:szCs w:val="20"/>
                <w:lang w:val="en-GB" w:eastAsia="zh-CN"/>
              </w:rPr>
              <w:t>2</w:t>
            </w:r>
            <w:r w:rsidRPr="00EB0426">
              <w:rPr>
                <w:rFonts w:hint="eastAsia"/>
                <w:kern w:val="2"/>
                <w:sz w:val="20"/>
                <w:szCs w:val="20"/>
                <w:lang w:val="en-GB" w:eastAsia="zh-CN"/>
              </w:rPr>
              <w:t>和</w:t>
            </w:r>
            <w:r w:rsidRPr="00EB0426">
              <w:rPr>
                <w:kern w:val="2"/>
                <w:sz w:val="20"/>
                <w:szCs w:val="20"/>
                <w:lang w:val="en-GB" w:eastAsia="zh-CN"/>
              </w:rPr>
              <w:t>3</w:t>
            </w:r>
            <w:r w:rsidRPr="00EB0426">
              <w:rPr>
                <w:rFonts w:hint="eastAsia"/>
                <w:kern w:val="2"/>
                <w:sz w:val="20"/>
                <w:szCs w:val="20"/>
                <w:lang w:val="en-GB" w:eastAsia="zh-CN"/>
              </w:rPr>
              <w:t>级）细分</w:t>
            </w:r>
            <w:r w:rsidRPr="00EB0426">
              <w:rPr>
                <w:rFonts w:hint="eastAsia"/>
                <w:kern w:val="2"/>
                <w:sz w:val="20"/>
                <w:szCs w:val="20"/>
                <w:lang w:val="en-GB" w:eastAsia="zh-CN"/>
              </w:rPr>
              <w:t>]</w:t>
            </w:r>
          </w:p>
          <w:p w14:paraId="425BD60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582EDFF3"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96" w:history="1">
              <w:r w:rsidRPr="00CF6978">
                <w:rPr>
                  <w:rFonts w:ascii="SimSun" w:eastAsia="SimSun" w:hAnsi="SimSun" w:cs="SimSun" w:hint="eastAsia"/>
                  <w:kern w:val="2"/>
                  <w:sz w:val="20"/>
                  <w:lang w:eastAsia="zh-CN"/>
                </w:rPr>
                <w:t>新加坡城市生物多样性指数</w:t>
              </w:r>
            </w:hyperlink>
          </w:p>
        </w:tc>
        <w:tc>
          <w:tcPr>
            <w:tcW w:w="4798" w:type="dxa"/>
            <w:shd w:val="clear" w:color="auto" w:fill="FFFFFF"/>
          </w:tcPr>
          <w:p w14:paraId="19524E76" w14:textId="77777777" w:rsidR="00EB0426" w:rsidRPr="009F1B81" w:rsidRDefault="00EB0426" w:rsidP="009F1B81">
            <w:pPr>
              <w:pStyle w:val="ListParagraph"/>
              <w:numPr>
                <w:ilvl w:val="0"/>
                <w:numId w:val="0"/>
              </w:numPr>
              <w:spacing w:before="60"/>
              <w:ind w:left="144"/>
              <w:contextualSpacing w:val="0"/>
              <w:jc w:val="left"/>
              <w:rPr>
                <w:kern w:val="2"/>
                <w:sz w:val="20"/>
                <w:lang w:eastAsia="zh-CN"/>
              </w:rPr>
            </w:pPr>
          </w:p>
        </w:tc>
      </w:tr>
      <w:tr w:rsidR="00EB0426" w:rsidRPr="00EB0426" w14:paraId="50AF9B18" w14:textId="77777777" w:rsidTr="002B2ADB">
        <w:tc>
          <w:tcPr>
            <w:tcW w:w="1064" w:type="dxa"/>
            <w:shd w:val="clear" w:color="auto" w:fill="FFFFFF"/>
          </w:tcPr>
          <w:p w14:paraId="524612B6"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1901" w:type="dxa"/>
            <w:shd w:val="clear" w:color="auto" w:fill="FFFFFF"/>
          </w:tcPr>
          <w:p w14:paraId="6548C30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C.1</w:t>
            </w:r>
            <w:r w:rsidRPr="00EB0426">
              <w:rPr>
                <w:rFonts w:hint="eastAsia"/>
                <w:kern w:val="2"/>
                <w:sz w:val="20"/>
                <w:szCs w:val="20"/>
                <w:lang w:eastAsia="zh-CN"/>
              </w:rPr>
              <w:t>根据适用的国际商定获取和惠益分享文书收取的货币惠益</w:t>
            </w:r>
          </w:p>
          <w:p w14:paraId="336FE25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64B709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C.2</w:t>
            </w:r>
            <w:r w:rsidRPr="00EB0426">
              <w:rPr>
                <w:rFonts w:hint="eastAsia"/>
                <w:kern w:val="2"/>
                <w:sz w:val="20"/>
                <w:szCs w:val="20"/>
                <w:lang w:eastAsia="zh-CN"/>
              </w:rPr>
              <w:t>根据适用的国际商定获取和惠益分享文书收取的非货币惠益</w:t>
            </w:r>
          </w:p>
          <w:p w14:paraId="772BE94F"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6AA27754" w14:textId="77777777" w:rsidR="00EB0426" w:rsidRPr="00EB0426" w:rsidRDefault="00EB0426" w:rsidP="00EB042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
                <w:iCs/>
                <w:kern w:val="2"/>
                <w:sz w:val="20"/>
                <w:szCs w:val="20"/>
                <w:lang w:val="en-GB" w:eastAsia="zh-CN"/>
              </w:rPr>
              <w:lastRenderedPageBreak/>
              <w:t>13.b</w:t>
            </w:r>
            <w:r w:rsidRPr="00EB0426">
              <w:rPr>
                <w:rFonts w:ascii="KaiTi" w:eastAsia="KaiTi" w:hAnsi="KaiTi" w:hint="eastAsia"/>
                <w:kern w:val="2"/>
                <w:sz w:val="20"/>
                <w:szCs w:val="20"/>
                <w:lang w:val="en-GB" w:eastAsia="zh-CN"/>
              </w:rPr>
              <w:t>待插入二元指标的案文</w:t>
            </w:r>
          </w:p>
        </w:tc>
        <w:tc>
          <w:tcPr>
            <w:tcW w:w="3332" w:type="dxa"/>
            <w:shd w:val="clear" w:color="auto" w:fill="FFFFFF"/>
          </w:tcPr>
          <w:p w14:paraId="75C8C6A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lastRenderedPageBreak/>
              <w:t>在长期目标</w:t>
            </w:r>
            <w:r w:rsidRPr="00EB0426">
              <w:rPr>
                <w:kern w:val="2"/>
                <w:sz w:val="20"/>
                <w:szCs w:val="20"/>
                <w:lang w:val="en-GB"/>
              </w:rPr>
              <w:t xml:space="preserve"> C </w:t>
            </w:r>
            <w:r w:rsidRPr="00EB0426">
              <w:rPr>
                <w:rFonts w:hint="eastAsia"/>
                <w:kern w:val="2"/>
                <w:sz w:val="20"/>
                <w:szCs w:val="20"/>
                <w:lang w:val="en-GB" w:eastAsia="zh-CN"/>
              </w:rPr>
              <w:t>下叙述</w:t>
            </w:r>
          </w:p>
        </w:tc>
        <w:tc>
          <w:tcPr>
            <w:tcW w:w="3034" w:type="dxa"/>
            <w:shd w:val="clear" w:color="auto" w:fill="FFFFFF"/>
          </w:tcPr>
          <w:p w14:paraId="3278E4A8" w14:textId="77777777" w:rsidR="00EB0426" w:rsidRPr="00CF6978" w:rsidRDefault="00EB0426" w:rsidP="00C723DF">
            <w:pPr>
              <w:pStyle w:val="ListParagraph"/>
              <w:numPr>
                <w:ilvl w:val="0"/>
                <w:numId w:val="192"/>
              </w:numPr>
              <w:spacing w:before="60"/>
              <w:ind w:left="144" w:hanging="144"/>
              <w:contextualSpacing w:val="0"/>
              <w:jc w:val="left"/>
              <w:rPr>
                <w:kern w:val="2"/>
                <w:sz w:val="20"/>
              </w:rPr>
            </w:pPr>
            <w:hyperlink r:id="rId97" w:history="1">
              <w:hyperlink r:id="rId98" w:history="1">
                <w:r w:rsidRPr="00CF6978">
                  <w:rPr>
                    <w:rFonts w:ascii="SimSun" w:eastAsia="SimSun" w:hAnsi="SimSun" w:cs="SimSun" w:hint="eastAsia"/>
                    <w:kern w:val="2"/>
                    <w:sz w:val="20"/>
                  </w:rPr>
                  <w:t>在获取和惠益分享信息交换所中发布的国际认可证书总数</w:t>
                </w:r>
              </w:hyperlink>
            </w:hyperlink>
          </w:p>
        </w:tc>
        <w:tc>
          <w:tcPr>
            <w:tcW w:w="4798" w:type="dxa"/>
            <w:shd w:val="clear" w:color="auto" w:fill="FFFFFF"/>
          </w:tcPr>
          <w:p w14:paraId="62E8D6AC"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99">
              <w:r w:rsidRPr="009F1B81">
                <w:rPr>
                  <w:rFonts w:ascii="SimSun" w:eastAsia="SimSun" w:hAnsi="SimSun" w:cs="SimSun" w:hint="eastAsia"/>
                  <w:bCs/>
                  <w:kern w:val="2"/>
                  <w:sz w:val="20"/>
                  <w:lang w:eastAsia="zh-CN"/>
                </w:rPr>
                <w:t>一个国家从《粮食和农业植物遗传资源国际条约》多边系统收到的作物材料转让总数</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15.6.1</w:t>
            </w:r>
            <w:r w:rsidRPr="009F1B81">
              <w:rPr>
                <w:rFonts w:ascii="SimSun" w:eastAsia="SimSun" w:hAnsi="SimSun" w:cs="SimSun" w:hint="eastAsia"/>
                <w:kern w:val="2"/>
                <w:sz w:val="20"/>
                <w:lang w:eastAsia="zh-CN"/>
              </w:rPr>
              <w:t>下的次级指标）</w:t>
            </w:r>
          </w:p>
          <w:p w14:paraId="198075EE" w14:textId="77777777" w:rsidR="00EB0426" w:rsidRPr="009F1B81" w:rsidRDefault="00EB0426" w:rsidP="00C723DF">
            <w:pPr>
              <w:pStyle w:val="ListParagraph"/>
              <w:numPr>
                <w:ilvl w:val="0"/>
                <w:numId w:val="193"/>
              </w:numPr>
              <w:spacing w:before="60"/>
              <w:ind w:left="144" w:hanging="144"/>
              <w:contextualSpacing w:val="0"/>
              <w:jc w:val="left"/>
              <w:rPr>
                <w:kern w:val="2"/>
                <w:sz w:val="20"/>
              </w:rPr>
            </w:pPr>
            <w:hyperlink r:id="rId100" w:history="1">
              <w:hyperlink r:id="rId101" w:history="1">
                <w:r w:rsidRPr="009F1B81">
                  <w:rPr>
                    <w:rFonts w:ascii="SimSun" w:eastAsia="SimSun" w:hAnsi="SimSun" w:cs="SimSun" w:hint="eastAsia"/>
                    <w:kern w:val="2"/>
                    <w:sz w:val="20"/>
                  </w:rPr>
                  <w:t>向指定检查点提供了与遗传资源利用有关的信息的使用者数目</w:t>
                </w:r>
              </w:hyperlink>
            </w:hyperlink>
          </w:p>
          <w:p w14:paraId="7038DF15"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02" w:history="1">
              <w:r w:rsidRPr="009F1B81">
                <w:rPr>
                  <w:rFonts w:ascii="SimSun" w:eastAsia="SimSun" w:hAnsi="SimSun" w:cs="SimSun" w:hint="eastAsia"/>
                  <w:kern w:val="2"/>
                  <w:sz w:val="20"/>
                  <w:lang w:eastAsia="zh-CN"/>
                </w:rPr>
                <w:t>在获取和惠益分享信息交换所中发布的检查点公报数目</w:t>
              </w:r>
            </w:hyperlink>
          </w:p>
          <w:p w14:paraId="50D32E9A"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03" w:history="1">
              <w:r w:rsidRPr="009F1B81">
                <w:rPr>
                  <w:rFonts w:ascii="SimSun" w:eastAsia="SimSun" w:hAnsi="SimSun" w:cs="SimSun" w:hint="eastAsia"/>
                  <w:kern w:val="2"/>
                  <w:sz w:val="20"/>
                  <w:lang w:eastAsia="zh-CN"/>
                </w:rPr>
                <w:t>在获取和惠益分享信息交换所为非商业目的发布的国际认可合规证书数目</w:t>
              </w:r>
            </w:hyperlink>
          </w:p>
        </w:tc>
      </w:tr>
      <w:tr w:rsidR="00EB0426" w:rsidRPr="00EB0426" w14:paraId="435F9529" w14:textId="77777777" w:rsidTr="002B2ADB">
        <w:tc>
          <w:tcPr>
            <w:tcW w:w="1064" w:type="dxa"/>
            <w:shd w:val="clear" w:color="auto" w:fill="FFFFFF"/>
          </w:tcPr>
          <w:p w14:paraId="7BDDB6B1"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14</w:t>
            </w:r>
          </w:p>
        </w:tc>
        <w:tc>
          <w:tcPr>
            <w:tcW w:w="1901" w:type="dxa"/>
            <w:shd w:val="clear" w:color="auto" w:fill="FFFFFF"/>
          </w:tcPr>
          <w:p w14:paraId="03B68F61"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14.b </w:t>
            </w:r>
            <w:r w:rsidRPr="00EB0426">
              <w:rPr>
                <w:rFonts w:hint="eastAsia"/>
                <w:iCs/>
                <w:kern w:val="2"/>
                <w:sz w:val="20"/>
                <w:szCs w:val="20"/>
                <w:lang w:val="en-GB" w:eastAsia="zh-CN"/>
              </w:rPr>
              <w:t>将生物多样性及其多重价值纳入各级内部和各部门的政策、法规、规划、发展进程、消除贫困战略并酌情纳入国民账户并逐步协调所有相关公共和私人部门活动以及财政和资金流动，以实现本框架的目的和具体目标的国家数目</w:t>
            </w:r>
          </w:p>
        </w:tc>
        <w:tc>
          <w:tcPr>
            <w:tcW w:w="3332" w:type="dxa"/>
            <w:shd w:val="clear" w:color="auto" w:fill="FFFFFF"/>
          </w:tcPr>
          <w:p w14:paraId="0DA71F1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5F602DDC"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04" w:history="1">
              <w:r w:rsidRPr="00CF6978">
                <w:rPr>
                  <w:rFonts w:ascii="SimSun" w:eastAsia="SimSun" w:hAnsi="SimSun" w:cs="SimSun" w:hint="eastAsia"/>
                  <w:kern w:val="2"/>
                  <w:sz w:val="20"/>
                  <w:lang w:eastAsia="zh-CN"/>
                </w:rPr>
                <w:t>将生物多样性纳入国民核算和报告体系，将其界定为对环境经济核算系统的实施</w:t>
              </w:r>
              <w:r w:rsidRPr="00CF6978">
                <w:rPr>
                  <w:kern w:val="2"/>
                  <w:sz w:val="20"/>
                  <w:lang w:eastAsia="zh-CN"/>
                </w:rPr>
                <w:t xml:space="preserve"> (</w:t>
              </w:r>
              <w:r w:rsidRPr="00CF6978">
                <w:rPr>
                  <w:rFonts w:ascii="SimSun" w:eastAsia="SimSun" w:hAnsi="SimSun" w:cs="SimSun" w:hint="eastAsia"/>
                  <w:kern w:val="2"/>
                  <w:sz w:val="20"/>
                  <w:lang w:eastAsia="zh-CN"/>
                </w:rPr>
                <w:t>可持续发展目标指标</w:t>
              </w:r>
              <w:r w:rsidRPr="00CF6978">
                <w:rPr>
                  <w:kern w:val="2"/>
                  <w:sz w:val="20"/>
                  <w:lang w:eastAsia="zh-CN"/>
                </w:rPr>
                <w:t xml:space="preserve"> 15.9.1</w:t>
              </w:r>
              <w:r w:rsidRPr="00CF6978">
                <w:rPr>
                  <w:rFonts w:hint="eastAsia"/>
                  <w:kern w:val="2"/>
                  <w:sz w:val="20"/>
                  <w:lang w:eastAsia="zh-CN"/>
                </w:rPr>
                <w:t>(</w:t>
              </w:r>
              <w:r w:rsidRPr="00CF6978">
                <w:rPr>
                  <w:kern w:val="2"/>
                  <w:sz w:val="20"/>
                  <w:lang w:eastAsia="zh-CN"/>
                </w:rPr>
                <w:t>b</w:t>
              </w:r>
              <w:r w:rsidRPr="00CF6978">
                <w:rPr>
                  <w:rFonts w:hint="eastAsia"/>
                  <w:kern w:val="2"/>
                  <w:sz w:val="20"/>
                  <w:lang w:eastAsia="zh-CN"/>
                </w:rPr>
                <w:t>)</w:t>
              </w:r>
              <w:r w:rsidRPr="00CF6978">
                <w:rPr>
                  <w:kern w:val="2"/>
                  <w:sz w:val="20"/>
                  <w:lang w:eastAsia="zh-CN"/>
                </w:rPr>
                <w:t>)</w:t>
              </w:r>
            </w:hyperlink>
            <w:r w:rsidRPr="00CF6978">
              <w:rPr>
                <w:kern w:val="2"/>
                <w:sz w:val="20"/>
                <w:lang w:eastAsia="zh-CN"/>
              </w:rPr>
              <w:t xml:space="preserve"> </w:t>
            </w:r>
          </w:p>
        </w:tc>
        <w:tc>
          <w:tcPr>
            <w:tcW w:w="4798" w:type="dxa"/>
            <w:shd w:val="clear" w:color="auto" w:fill="FFFFFF"/>
          </w:tcPr>
          <w:p w14:paraId="07CC4AD5" w14:textId="77777777" w:rsidR="00EB0426" w:rsidRPr="009F1B81" w:rsidRDefault="00EB0426" w:rsidP="009F1B81">
            <w:pPr>
              <w:pStyle w:val="ListParagraph"/>
              <w:numPr>
                <w:ilvl w:val="0"/>
                <w:numId w:val="0"/>
              </w:numPr>
              <w:spacing w:before="60"/>
              <w:ind w:left="144"/>
              <w:contextualSpacing w:val="0"/>
              <w:jc w:val="left"/>
              <w:rPr>
                <w:kern w:val="2"/>
                <w:sz w:val="20"/>
                <w:lang w:eastAsia="zh-CN"/>
              </w:rPr>
            </w:pPr>
          </w:p>
        </w:tc>
      </w:tr>
      <w:tr w:rsidR="00EB0426" w:rsidRPr="00EB0426" w14:paraId="7D4DD95D" w14:textId="77777777" w:rsidTr="002B2ADB">
        <w:tc>
          <w:tcPr>
            <w:tcW w:w="1064" w:type="dxa"/>
            <w:shd w:val="clear" w:color="auto" w:fill="FFFFFF"/>
          </w:tcPr>
          <w:p w14:paraId="44EA202F"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1901" w:type="dxa"/>
            <w:shd w:val="clear" w:color="auto" w:fill="FFFFFF"/>
          </w:tcPr>
          <w:p w14:paraId="64E18031" w14:textId="77777777" w:rsidR="00EB0426" w:rsidRPr="00EB0426" w:rsidRDefault="00EB0426" w:rsidP="00EB0426">
            <w:pPr>
              <w:tabs>
                <w:tab w:val="clear" w:pos="567"/>
                <w:tab w:val="clear" w:pos="1134"/>
                <w:tab w:val="clear" w:pos="1701"/>
                <w:tab w:val="clear" w:pos="2268"/>
              </w:tabs>
              <w:spacing w:before="60"/>
              <w:jc w:val="left"/>
              <w:rPr>
                <w:strike/>
                <w:kern w:val="2"/>
                <w:sz w:val="20"/>
                <w:szCs w:val="20"/>
                <w:lang w:val="en-GB" w:eastAsia="zh-CN"/>
              </w:rPr>
            </w:pPr>
            <w:r w:rsidRPr="00EB0426">
              <w:rPr>
                <w:kern w:val="2"/>
                <w:sz w:val="20"/>
                <w:szCs w:val="20"/>
                <w:lang w:val="en-GB" w:eastAsia="zh-CN"/>
              </w:rPr>
              <w:t>15.1</w:t>
            </w:r>
            <w:r w:rsidRPr="00EB0426">
              <w:rPr>
                <w:rFonts w:hint="eastAsia"/>
                <w:kern w:val="2"/>
                <w:sz w:val="20"/>
                <w:szCs w:val="20"/>
                <w:lang w:val="en-GB" w:eastAsia="zh-CN"/>
              </w:rPr>
              <w:t>披露对生物多样性的风险、依赖程度和影响的企业数目</w:t>
            </w:r>
            <w:r w:rsidRPr="00EB0426">
              <w:rPr>
                <w:kern w:val="2"/>
                <w:sz w:val="20"/>
                <w:szCs w:val="20"/>
                <w:lang w:val="en-GB" w:eastAsia="zh-CN"/>
              </w:rPr>
              <w:t xml:space="preserve"> </w:t>
            </w:r>
          </w:p>
          <w:p w14:paraId="39FFBED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3489B7E"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15.b </w:t>
            </w:r>
            <w:r w:rsidRPr="00EB0426">
              <w:rPr>
                <w:rFonts w:hint="eastAsia"/>
                <w:iCs/>
                <w:kern w:val="2"/>
                <w:sz w:val="20"/>
                <w:szCs w:val="20"/>
                <w:lang w:val="en-GB" w:eastAsia="zh-CN"/>
              </w:rPr>
              <w:t>采取法律、行政或政策措施旨在鼓励和扶持商业和金融机构，特别是大型跨国公司和金融机构逐步减少其对生物多样性的负面影响、增加其积极影响、减少对生物多样性的影响和</w:t>
            </w:r>
            <w:r w:rsidRPr="00EB0426">
              <w:rPr>
                <w:rFonts w:hint="eastAsia"/>
                <w:iCs/>
                <w:kern w:val="2"/>
                <w:sz w:val="20"/>
                <w:szCs w:val="20"/>
                <w:lang w:val="en-GB" w:eastAsia="zh-CN"/>
              </w:rPr>
              <w:lastRenderedPageBreak/>
              <w:t>与生物多样性相关的风险，并促进采取行动，确保可持续的生产模式的国家数目</w:t>
            </w:r>
            <w:r w:rsidRPr="00EB0426">
              <w:rPr>
                <w:iCs/>
                <w:kern w:val="2"/>
                <w:sz w:val="20"/>
                <w:szCs w:val="20"/>
                <w:lang w:val="en-GB" w:eastAsia="zh-CN"/>
              </w:rPr>
              <w:t xml:space="preserve"> </w:t>
            </w:r>
          </w:p>
        </w:tc>
        <w:tc>
          <w:tcPr>
            <w:tcW w:w="3332" w:type="dxa"/>
            <w:shd w:val="clear" w:color="auto" w:fill="FFFFFF"/>
          </w:tcPr>
          <w:p w14:paraId="3381E76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lastRenderedPageBreak/>
              <w:t>按行业细分</w:t>
            </w:r>
          </w:p>
        </w:tc>
        <w:tc>
          <w:tcPr>
            <w:tcW w:w="3034" w:type="dxa"/>
            <w:shd w:val="clear" w:color="auto" w:fill="FFFFFF"/>
          </w:tcPr>
          <w:p w14:paraId="1996F77E"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hAnsi="SimSun" w:cs="SimSun" w:hint="eastAsia"/>
                <w:kern w:val="2"/>
                <w:lang w:eastAsia="zh-CN"/>
              </w:rPr>
              <w:t>发</w:t>
            </w:r>
            <w:r w:rsidRPr="00CF6978">
              <w:rPr>
                <w:rFonts w:ascii="MS Mincho" w:hAnsi="MS Mincho" w:cs="MS Mincho" w:hint="eastAsia"/>
                <w:kern w:val="2"/>
                <w:lang w:eastAsia="zh-CN"/>
              </w:rPr>
              <w:t>布可持</w:t>
            </w:r>
            <w:r w:rsidRPr="00CF6978">
              <w:rPr>
                <w:rFonts w:ascii="SimSun" w:hAnsi="SimSun" w:cs="SimSun" w:hint="eastAsia"/>
                <w:kern w:val="2"/>
                <w:lang w:eastAsia="zh-CN"/>
              </w:rPr>
              <w:t>续发</w:t>
            </w:r>
            <w:r w:rsidRPr="00CF6978">
              <w:rPr>
                <w:rFonts w:ascii="MS Mincho" w:hAnsi="MS Mincho" w:cs="MS Mincho" w:hint="eastAsia"/>
                <w:kern w:val="2"/>
                <w:lang w:eastAsia="zh-CN"/>
              </w:rPr>
              <w:t>展</w:t>
            </w:r>
            <w:r w:rsidRPr="00CF6978">
              <w:rPr>
                <w:rFonts w:ascii="SimSun" w:hAnsi="SimSun" w:cs="SimSun" w:hint="eastAsia"/>
                <w:kern w:val="2"/>
                <w:lang w:eastAsia="zh-CN"/>
              </w:rPr>
              <w:t>报</w:t>
            </w:r>
            <w:r w:rsidRPr="00CF6978">
              <w:rPr>
                <w:rFonts w:ascii="MS Mincho" w:hAnsi="MS Mincho" w:cs="MS Mincho" w:hint="eastAsia"/>
                <w:kern w:val="2"/>
                <w:lang w:eastAsia="zh-CN"/>
              </w:rPr>
              <w:t>告的公司数目（可持</w:t>
            </w:r>
            <w:r w:rsidRPr="00CF6978">
              <w:rPr>
                <w:rFonts w:ascii="SimSun" w:hAnsi="SimSun" w:cs="SimSun" w:hint="eastAsia"/>
                <w:kern w:val="2"/>
                <w:lang w:eastAsia="zh-CN"/>
              </w:rPr>
              <w:t>续发</w:t>
            </w:r>
            <w:r w:rsidRPr="00CF6978">
              <w:rPr>
                <w:rFonts w:ascii="MS Mincho" w:hAnsi="MS Mincho" w:cs="MS Mincho" w:hint="eastAsia"/>
                <w:kern w:val="2"/>
                <w:lang w:eastAsia="zh-CN"/>
              </w:rPr>
              <w:t>展目</w:t>
            </w:r>
            <w:r w:rsidRPr="00CF6978">
              <w:rPr>
                <w:rFonts w:ascii="SimSun" w:hAnsi="SimSun" w:cs="SimSun" w:hint="eastAsia"/>
                <w:kern w:val="2"/>
                <w:lang w:eastAsia="zh-CN"/>
              </w:rPr>
              <w:t>标</w:t>
            </w:r>
            <w:r w:rsidRPr="00CF6978">
              <w:rPr>
                <w:rFonts w:ascii="MS Mincho" w:hAnsi="MS Mincho" w:cs="MS Mincho" w:hint="eastAsia"/>
                <w:kern w:val="2"/>
                <w:lang w:eastAsia="zh-CN"/>
              </w:rPr>
              <w:t>指</w:t>
            </w:r>
            <w:r w:rsidRPr="00CF6978">
              <w:rPr>
                <w:rFonts w:ascii="SimSun" w:hAnsi="SimSun" w:cs="SimSun" w:hint="eastAsia"/>
                <w:kern w:val="2"/>
                <w:lang w:eastAsia="zh-CN"/>
              </w:rPr>
              <w:t>标</w:t>
            </w:r>
            <w:r w:rsidRPr="00CF6978">
              <w:rPr>
                <w:kern w:val="2"/>
                <w:lang w:eastAsia="zh-CN"/>
              </w:rPr>
              <w:t>12.6.1</w:t>
            </w:r>
            <w:r w:rsidRPr="00CF6978">
              <w:rPr>
                <w:rFonts w:ascii="SimSun" w:hAnsi="SimSun" w:cs="SimSun" w:hint="eastAsia"/>
                <w:kern w:val="2"/>
                <w:lang w:eastAsia="zh-CN"/>
              </w:rPr>
              <w:t>）</w:t>
            </w:r>
          </w:p>
        </w:tc>
        <w:tc>
          <w:tcPr>
            <w:tcW w:w="4798" w:type="dxa"/>
            <w:shd w:val="clear" w:color="auto" w:fill="FFFFFF"/>
          </w:tcPr>
          <w:p w14:paraId="4FA16288"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05">
              <w:r w:rsidRPr="009F1B81">
                <w:rPr>
                  <w:rFonts w:ascii="SimSun" w:eastAsia="SimSun" w:hAnsi="SimSun" w:cs="SimSun" w:hint="eastAsia"/>
                  <w:kern w:val="2"/>
                  <w:sz w:val="20"/>
                  <w:lang w:eastAsia="zh-CN"/>
                </w:rPr>
                <w:t>国内已表示有意开始采用自然相关财务披露工作组的建议的组织数目</w:t>
              </w:r>
              <w:r w:rsidRPr="009F1B81">
                <w:rPr>
                  <w:kern w:val="2"/>
                  <w:sz w:val="20"/>
                  <w:lang w:eastAsia="zh-CN"/>
                </w:rPr>
                <w:t xml:space="preserve"> </w:t>
              </w:r>
            </w:hyperlink>
          </w:p>
        </w:tc>
      </w:tr>
      <w:tr w:rsidR="00EB0426" w:rsidRPr="00EB0426" w14:paraId="3BB64C1B" w14:textId="77777777" w:rsidTr="002B2ADB">
        <w:tc>
          <w:tcPr>
            <w:tcW w:w="1064" w:type="dxa"/>
            <w:shd w:val="clear" w:color="auto" w:fill="FFFFFF"/>
          </w:tcPr>
          <w:p w14:paraId="2E98BC72"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1901" w:type="dxa"/>
            <w:shd w:val="clear" w:color="auto" w:fill="FFFFFF"/>
          </w:tcPr>
          <w:p w14:paraId="34823E67"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16b</w:t>
            </w:r>
            <w:r w:rsidRPr="00EB0426">
              <w:rPr>
                <w:rFonts w:hint="eastAsia"/>
                <w:iCs/>
                <w:kern w:val="2"/>
                <w:sz w:val="20"/>
                <w:szCs w:val="20"/>
                <w:lang w:val="en-GB" w:eastAsia="zh-CN"/>
              </w:rPr>
              <w:t>1</w:t>
            </w:r>
            <w:r w:rsidRPr="00EB0426">
              <w:rPr>
                <w:iCs/>
                <w:kern w:val="2"/>
                <w:sz w:val="20"/>
                <w:szCs w:val="20"/>
                <w:lang w:val="en-GB" w:eastAsia="zh-CN"/>
              </w:rPr>
              <w:t xml:space="preserve"> </w:t>
            </w:r>
            <w:r w:rsidRPr="00EB0426">
              <w:rPr>
                <w:rFonts w:hint="eastAsia"/>
                <w:iCs/>
                <w:kern w:val="2"/>
                <w:sz w:val="20"/>
                <w:szCs w:val="20"/>
                <w:lang w:val="en-GB" w:eastAsia="zh-CN"/>
              </w:rPr>
              <w:t>制定、通过或实施旨在鼓励和帮助人们做出可持续消费选择的政策工具的国家数目</w:t>
            </w:r>
          </w:p>
        </w:tc>
        <w:tc>
          <w:tcPr>
            <w:tcW w:w="3332" w:type="dxa"/>
            <w:shd w:val="clear" w:color="auto" w:fill="FFFFFF"/>
          </w:tcPr>
          <w:p w14:paraId="03A0B8DC"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47E06F51"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06">
              <w:r w:rsidRPr="00CF6978">
                <w:rPr>
                  <w:rFonts w:ascii="SimSun" w:eastAsia="SimSun" w:hAnsi="SimSun" w:cs="SimSun" w:hint="eastAsia"/>
                  <w:bCs/>
                  <w:kern w:val="2"/>
                  <w:sz w:val="20"/>
                  <w:lang w:eastAsia="zh-CN"/>
                </w:rPr>
                <w:t>粮食浪费指数</w:t>
              </w:r>
            </w:hyperlink>
            <w:r w:rsidRPr="00CF6978">
              <w:rPr>
                <w:rFonts w:ascii="SimSun" w:eastAsia="SimSun" w:hAnsi="SimSun" w:cs="SimSun" w:hint="eastAsia"/>
                <w:bCs/>
                <w:kern w:val="2"/>
                <w:sz w:val="20"/>
                <w:lang w:eastAsia="zh-CN"/>
              </w:rPr>
              <w:t>（可持续发展目标指标</w:t>
            </w:r>
            <w:r w:rsidRPr="00CF6978">
              <w:rPr>
                <w:rFonts w:hint="eastAsia"/>
                <w:bCs/>
                <w:kern w:val="2"/>
                <w:sz w:val="20"/>
                <w:lang w:eastAsia="zh-CN"/>
              </w:rPr>
              <w:t>12.3.1(b)</w:t>
            </w:r>
            <w:r w:rsidRPr="00CF6978">
              <w:rPr>
                <w:rFonts w:ascii="SimSun" w:eastAsia="SimSun" w:hAnsi="SimSun" w:cs="SimSun" w:hint="eastAsia"/>
                <w:bCs/>
                <w:kern w:val="2"/>
                <w:sz w:val="20"/>
                <w:lang w:eastAsia="zh-CN"/>
              </w:rPr>
              <w:t>）</w:t>
            </w:r>
          </w:p>
          <w:p w14:paraId="081B5464"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07">
              <w:r w:rsidRPr="00CF6978">
                <w:rPr>
                  <w:rFonts w:ascii="SimSun" w:eastAsia="SimSun" w:hAnsi="SimSun" w:cs="SimSun" w:hint="eastAsia"/>
                  <w:kern w:val="2"/>
                  <w:sz w:val="20"/>
                  <w:lang w:eastAsia="zh-CN"/>
                </w:rPr>
                <w:t>物质足迹</w:t>
              </w:r>
            </w:hyperlink>
            <w:r w:rsidRPr="00CF6978">
              <w:rPr>
                <w:kern w:val="2"/>
                <w:sz w:val="20"/>
                <w:lang w:eastAsia="zh-CN"/>
              </w:rPr>
              <w:t xml:space="preserve"> </w:t>
            </w:r>
            <w:r w:rsidRPr="00CF6978">
              <w:rPr>
                <w:rFonts w:ascii="SimSun" w:eastAsia="SimSun" w:hAnsi="SimSun" w:cs="SimSun" w:hint="eastAsia"/>
                <w:kern w:val="2"/>
                <w:sz w:val="20"/>
                <w:lang w:eastAsia="zh-CN"/>
              </w:rPr>
              <w:t>、人均物质足迹和单位</w:t>
            </w:r>
            <w:r w:rsidRPr="00CF6978">
              <w:rPr>
                <w:rFonts w:hint="eastAsia"/>
                <w:kern w:val="2"/>
                <w:sz w:val="20"/>
                <w:lang w:eastAsia="zh-CN"/>
              </w:rPr>
              <w:t>GDP</w:t>
            </w:r>
            <w:r w:rsidRPr="00CF6978">
              <w:rPr>
                <w:rFonts w:ascii="SimSun" w:eastAsia="SimSun" w:hAnsi="SimSun" w:cs="SimSun" w:hint="eastAsia"/>
                <w:kern w:val="2"/>
                <w:sz w:val="20"/>
                <w:lang w:eastAsia="zh-CN"/>
              </w:rPr>
              <w:t>物质足迹（可持续发展目标指标</w:t>
            </w:r>
            <w:r w:rsidRPr="00CF6978">
              <w:rPr>
                <w:rFonts w:hint="eastAsia"/>
                <w:kern w:val="2"/>
                <w:sz w:val="20"/>
                <w:lang w:eastAsia="zh-CN"/>
              </w:rPr>
              <w:t>8.4.1</w:t>
            </w:r>
            <w:r w:rsidRPr="00CF6978">
              <w:rPr>
                <w:rFonts w:ascii="SimSun" w:eastAsia="SimSun" w:hAnsi="SimSun" w:cs="SimSun" w:hint="eastAsia"/>
                <w:kern w:val="2"/>
                <w:sz w:val="20"/>
                <w:lang w:eastAsia="zh-CN"/>
              </w:rPr>
              <w:t>）</w:t>
            </w:r>
          </w:p>
          <w:p w14:paraId="1B812B44"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08">
              <w:r w:rsidRPr="00CF6978">
                <w:rPr>
                  <w:rFonts w:ascii="SimSun" w:eastAsia="SimSun" w:hAnsi="SimSun" w:cs="SimSun" w:hint="eastAsia"/>
                  <w:kern w:val="2"/>
                  <w:sz w:val="20"/>
                  <w:lang w:eastAsia="zh-CN"/>
                </w:rPr>
                <w:t>消费对全球环境的影响</w:t>
              </w:r>
            </w:hyperlink>
          </w:p>
          <w:p w14:paraId="45658640"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09">
              <w:r w:rsidRPr="00CF6978">
                <w:rPr>
                  <w:rFonts w:ascii="SimSun" w:eastAsia="SimSun" w:hAnsi="SimSun" w:cs="SimSun" w:hint="eastAsia"/>
                  <w:kern w:val="2"/>
                  <w:sz w:val="20"/>
                  <w:lang w:eastAsia="zh-CN"/>
                </w:rPr>
                <w:t>生态足迹</w:t>
              </w:r>
            </w:hyperlink>
          </w:p>
        </w:tc>
        <w:tc>
          <w:tcPr>
            <w:tcW w:w="4798" w:type="dxa"/>
            <w:shd w:val="clear" w:color="auto" w:fill="FFFFFF"/>
          </w:tcPr>
          <w:p w14:paraId="62DC2814"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r w:rsidRPr="009F1B81">
              <w:rPr>
                <w:rFonts w:ascii="SimSun" w:eastAsia="SimSun" w:hAnsi="SimSun" w:cs="SimSun" w:hint="eastAsia"/>
                <w:bCs/>
                <w:kern w:val="2"/>
                <w:sz w:val="20"/>
                <w:szCs w:val="20"/>
                <w:lang w:eastAsia="zh-CN"/>
              </w:rPr>
              <w:t>将</w:t>
            </w:r>
            <w:r w:rsidRPr="009F1B81">
              <w:rPr>
                <w:bCs/>
                <w:kern w:val="2"/>
                <w:sz w:val="20"/>
                <w:szCs w:val="20"/>
                <w:lang w:eastAsia="zh-CN"/>
              </w:rPr>
              <w:t xml:space="preserve"> (</w:t>
            </w:r>
            <w:r w:rsidRPr="009F1B81">
              <w:rPr>
                <w:rFonts w:ascii="SimSun" w:eastAsia="SimSun" w:hAnsi="SimSun" w:cs="SimSun" w:hint="eastAsia"/>
                <w:bCs/>
                <w:kern w:val="2"/>
                <w:sz w:val="20"/>
                <w:szCs w:val="20"/>
                <w:lang w:eastAsia="zh-CN"/>
              </w:rPr>
              <w:t>一</w:t>
            </w:r>
            <w:r w:rsidRPr="009F1B81">
              <w:rPr>
                <w:bCs/>
                <w:kern w:val="2"/>
                <w:sz w:val="20"/>
                <w:szCs w:val="20"/>
                <w:lang w:eastAsia="zh-CN"/>
              </w:rPr>
              <w:t>)</w:t>
            </w:r>
            <w:r w:rsidRPr="009F1B81">
              <w:rPr>
                <w:rFonts w:ascii="SimSun" w:eastAsia="SimSun" w:hAnsi="SimSun" w:cs="SimSun" w:hint="eastAsia"/>
                <w:bCs/>
                <w:kern w:val="2"/>
                <w:sz w:val="20"/>
                <w:szCs w:val="20"/>
                <w:lang w:eastAsia="zh-CN"/>
              </w:rPr>
              <w:t>全球公民教育</w:t>
            </w:r>
            <w:r w:rsidRPr="009F1B81">
              <w:rPr>
                <w:bCs/>
                <w:kern w:val="2"/>
                <w:sz w:val="20"/>
                <w:szCs w:val="20"/>
                <w:lang w:eastAsia="zh-CN"/>
              </w:rPr>
              <w:t>(</w:t>
            </w:r>
            <w:r w:rsidRPr="009F1B81">
              <w:rPr>
                <w:rFonts w:ascii="SimSun" w:eastAsia="SimSun" w:hAnsi="SimSun" w:cs="SimSun" w:hint="eastAsia"/>
                <w:bCs/>
                <w:kern w:val="2"/>
                <w:sz w:val="20"/>
                <w:szCs w:val="20"/>
                <w:lang w:eastAsia="zh-CN"/>
              </w:rPr>
              <w:t>二</w:t>
            </w:r>
            <w:r w:rsidRPr="009F1B81">
              <w:rPr>
                <w:bCs/>
                <w:kern w:val="2"/>
                <w:sz w:val="20"/>
                <w:szCs w:val="20"/>
                <w:lang w:eastAsia="zh-CN"/>
              </w:rPr>
              <w:t>)</w:t>
            </w:r>
            <w:r w:rsidRPr="009F1B81">
              <w:rPr>
                <w:rFonts w:ascii="SimSun" w:eastAsia="SimSun" w:hAnsi="SimSun" w:cs="SimSun" w:hint="eastAsia"/>
                <w:bCs/>
                <w:kern w:val="2"/>
                <w:sz w:val="20"/>
                <w:szCs w:val="20"/>
                <w:lang w:eastAsia="zh-CN"/>
              </w:rPr>
              <w:t>可持续发展教育纳入（</w:t>
            </w:r>
            <w:r w:rsidRPr="009F1B81">
              <w:rPr>
                <w:bCs/>
                <w:kern w:val="2"/>
                <w:sz w:val="20"/>
                <w:szCs w:val="20"/>
                <w:lang w:eastAsia="zh-CN"/>
              </w:rPr>
              <w:t>a</w:t>
            </w:r>
            <w:r w:rsidRPr="009F1B81">
              <w:rPr>
                <w:rFonts w:ascii="SimSun" w:eastAsia="SimSun" w:hAnsi="SimSun" w:cs="SimSun" w:hint="eastAsia"/>
                <w:bCs/>
                <w:kern w:val="2"/>
                <w:sz w:val="20"/>
                <w:szCs w:val="20"/>
                <w:lang w:eastAsia="zh-CN"/>
              </w:rPr>
              <w:t>）国家教育政策（</w:t>
            </w:r>
            <w:r w:rsidRPr="009F1B81">
              <w:rPr>
                <w:bCs/>
                <w:kern w:val="2"/>
                <w:sz w:val="20"/>
                <w:szCs w:val="20"/>
                <w:lang w:eastAsia="zh-CN"/>
              </w:rPr>
              <w:t>b</w:t>
            </w:r>
            <w:r w:rsidRPr="009F1B81">
              <w:rPr>
                <w:rFonts w:ascii="SimSun" w:eastAsia="SimSun" w:hAnsi="SimSun" w:cs="SimSun" w:hint="eastAsia"/>
                <w:bCs/>
                <w:kern w:val="2"/>
                <w:sz w:val="20"/>
                <w:szCs w:val="20"/>
                <w:lang w:eastAsia="zh-CN"/>
              </w:rPr>
              <w:t>）课程（</w:t>
            </w:r>
            <w:r w:rsidRPr="009F1B81">
              <w:rPr>
                <w:bCs/>
                <w:kern w:val="2"/>
                <w:sz w:val="20"/>
                <w:szCs w:val="20"/>
                <w:lang w:eastAsia="zh-CN"/>
              </w:rPr>
              <w:t>c</w:t>
            </w:r>
            <w:r w:rsidRPr="009F1B81">
              <w:rPr>
                <w:rFonts w:ascii="SimSun" w:eastAsia="SimSun" w:hAnsi="SimSun" w:cs="SimSun" w:hint="eastAsia"/>
                <w:bCs/>
                <w:kern w:val="2"/>
                <w:sz w:val="20"/>
                <w:szCs w:val="20"/>
                <w:lang w:eastAsia="zh-CN"/>
              </w:rPr>
              <w:t>）教师教育（</w:t>
            </w:r>
            <w:r w:rsidRPr="009F1B81">
              <w:rPr>
                <w:bCs/>
                <w:kern w:val="2"/>
                <w:sz w:val="20"/>
                <w:szCs w:val="20"/>
                <w:lang w:eastAsia="zh-CN"/>
              </w:rPr>
              <w:t>d</w:t>
            </w:r>
            <w:r w:rsidRPr="009F1B81">
              <w:rPr>
                <w:rFonts w:ascii="SimSun" w:eastAsia="SimSun" w:hAnsi="SimSun" w:cs="SimSun" w:hint="eastAsia"/>
                <w:bCs/>
                <w:kern w:val="2"/>
                <w:sz w:val="20"/>
                <w:szCs w:val="20"/>
                <w:lang w:eastAsia="zh-CN"/>
              </w:rPr>
              <w:t>）学生评估主流的程度</w:t>
            </w:r>
            <w:r w:rsidRPr="009F1B81">
              <w:rPr>
                <w:rFonts w:ascii="SimSun" w:eastAsia="SimSun" w:hAnsi="SimSun" w:cs="SimSun" w:hint="eastAsia"/>
                <w:kern w:val="2"/>
                <w:sz w:val="20"/>
                <w:szCs w:val="20"/>
                <w:lang w:eastAsia="zh-CN"/>
              </w:rPr>
              <w:t>（可持续发展目标指标</w:t>
            </w:r>
            <w:r w:rsidRPr="009F1B81">
              <w:rPr>
                <w:kern w:val="2"/>
                <w:sz w:val="20"/>
                <w:szCs w:val="20"/>
                <w:lang w:eastAsia="zh-CN"/>
              </w:rPr>
              <w:t>4.7.1</w:t>
            </w:r>
            <w:r w:rsidRPr="009F1B81">
              <w:rPr>
                <w:rFonts w:ascii="SimSun" w:eastAsia="SimSun" w:hAnsi="SimSun" w:cs="SimSun" w:hint="eastAsia"/>
                <w:kern w:val="2"/>
                <w:sz w:val="20"/>
                <w:szCs w:val="20"/>
                <w:lang w:eastAsia="zh-CN"/>
              </w:rPr>
              <w:t>）</w:t>
            </w:r>
          </w:p>
          <w:p w14:paraId="32FA7782"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r w:rsidRPr="009F1B81">
              <w:rPr>
                <w:rFonts w:ascii="SimSun" w:eastAsia="SimSun" w:hAnsi="SimSun" w:cs="SimSun" w:hint="eastAsia"/>
                <w:kern w:val="2"/>
                <w:sz w:val="20"/>
                <w:szCs w:val="20"/>
                <w:lang w:eastAsia="zh-CN"/>
              </w:rPr>
              <w:t>国家回收利用率，物资回收吨数（可持续发展目标指标</w:t>
            </w:r>
            <w:r w:rsidRPr="009F1B81">
              <w:rPr>
                <w:kern w:val="2"/>
                <w:sz w:val="20"/>
                <w:szCs w:val="20"/>
                <w:lang w:eastAsia="zh-CN"/>
              </w:rPr>
              <w:t xml:space="preserve"> 12.5.1</w:t>
            </w:r>
            <w:r w:rsidRPr="009F1B81">
              <w:rPr>
                <w:rFonts w:ascii="SimSun" w:eastAsia="SimSun" w:hAnsi="SimSun" w:cs="SimSun" w:hint="eastAsia"/>
                <w:kern w:val="2"/>
                <w:sz w:val="20"/>
                <w:szCs w:val="20"/>
                <w:lang w:eastAsia="zh-CN"/>
              </w:rPr>
              <w:t>）</w:t>
            </w:r>
          </w:p>
          <w:p w14:paraId="4DC793D0"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110" w:history="1">
              <w:r w:rsidRPr="009F1B81">
                <w:rPr>
                  <w:rFonts w:ascii="SimSun" w:eastAsia="SimSun" w:hAnsi="SimSun" w:cs="SimSun" w:hint="eastAsia"/>
                  <w:kern w:val="2"/>
                  <w:sz w:val="20"/>
                  <w:szCs w:val="20"/>
                  <w:lang w:eastAsia="zh-CN"/>
                </w:rPr>
                <w:t>人类对净初级生产的占用</w:t>
              </w:r>
            </w:hyperlink>
          </w:p>
          <w:p w14:paraId="7C7E6761"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111">
              <w:r w:rsidRPr="009F1B81">
                <w:rPr>
                  <w:rFonts w:ascii="SimSun" w:eastAsia="SimSun" w:hAnsi="SimSun" w:cs="SimSun" w:hint="eastAsia"/>
                  <w:kern w:val="2"/>
                  <w:sz w:val="20"/>
                  <w:szCs w:val="20"/>
                  <w:lang w:eastAsia="zh-CN"/>
                </w:rPr>
                <w:t>每单位增加值的二氧化碳排放量</w:t>
              </w:r>
            </w:hyperlink>
          </w:p>
          <w:p w14:paraId="1850E5C2"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hyperlink r:id="rId112">
              <w:r w:rsidRPr="009F1B81">
                <w:rPr>
                  <w:rFonts w:ascii="SimSun" w:eastAsia="SimSun" w:hAnsi="SimSun" w:cs="SimSun" w:hint="eastAsia"/>
                  <w:kern w:val="2"/>
                  <w:sz w:val="20"/>
                  <w:szCs w:val="20"/>
                  <w:lang w:eastAsia="zh-CN"/>
                </w:rPr>
                <w:t>水利用效率的逐渐变化</w:t>
              </w:r>
            </w:hyperlink>
            <w:r w:rsidRPr="009F1B81">
              <w:rPr>
                <w:rFonts w:ascii="SimSun" w:eastAsia="SimSun" w:hAnsi="SimSun" w:cs="SimSun" w:hint="eastAsia"/>
                <w:kern w:val="2"/>
                <w:sz w:val="20"/>
                <w:szCs w:val="20"/>
                <w:lang w:eastAsia="zh-CN"/>
              </w:rPr>
              <w:t>（可持续发展目标指标</w:t>
            </w:r>
            <w:r w:rsidRPr="009F1B81">
              <w:rPr>
                <w:kern w:val="2"/>
                <w:sz w:val="20"/>
                <w:szCs w:val="20"/>
                <w:lang w:eastAsia="zh-CN"/>
              </w:rPr>
              <w:t>6.4.1</w:t>
            </w:r>
            <w:r w:rsidRPr="009F1B81">
              <w:rPr>
                <w:rFonts w:ascii="SimSun" w:eastAsia="SimSun" w:hAnsi="SimSun" w:cs="SimSun" w:hint="eastAsia"/>
                <w:kern w:val="2"/>
                <w:sz w:val="20"/>
                <w:szCs w:val="20"/>
                <w:lang w:eastAsia="zh-CN"/>
              </w:rPr>
              <w:t>）</w:t>
            </w:r>
          </w:p>
          <w:p w14:paraId="728AFE25" w14:textId="77777777" w:rsidR="00EB0426" w:rsidRPr="009F1B81" w:rsidRDefault="00EB0426" w:rsidP="00C723DF">
            <w:pPr>
              <w:pStyle w:val="ListParagraph"/>
              <w:numPr>
                <w:ilvl w:val="0"/>
                <w:numId w:val="193"/>
              </w:numPr>
              <w:spacing w:before="60"/>
              <w:ind w:left="144" w:hanging="144"/>
              <w:contextualSpacing w:val="0"/>
              <w:jc w:val="left"/>
              <w:rPr>
                <w:kern w:val="2"/>
                <w:sz w:val="20"/>
                <w:szCs w:val="20"/>
                <w:lang w:eastAsia="zh-CN"/>
              </w:rPr>
            </w:pPr>
            <w:r w:rsidRPr="009F1B81">
              <w:rPr>
                <w:rFonts w:ascii="SimSun" w:eastAsia="SimSun" w:hAnsi="SimSun" w:cs="SimSun" w:hint="eastAsia"/>
                <w:kern w:val="2"/>
                <w:sz w:val="20"/>
                <w:szCs w:val="20"/>
                <w:lang w:eastAsia="zh-CN"/>
              </w:rPr>
              <w:t>生命周期影响评估得出的指标</w:t>
            </w:r>
          </w:p>
          <w:p w14:paraId="5944B3E5" w14:textId="77777777" w:rsidR="00EB0426" w:rsidRPr="009F1B81" w:rsidRDefault="00EB0426" w:rsidP="00C723DF">
            <w:pPr>
              <w:pStyle w:val="ListParagraph"/>
              <w:numPr>
                <w:ilvl w:val="0"/>
                <w:numId w:val="193"/>
              </w:numPr>
              <w:spacing w:before="60"/>
              <w:ind w:left="144" w:hanging="144"/>
              <w:contextualSpacing w:val="0"/>
              <w:jc w:val="left"/>
              <w:rPr>
                <w:kern w:val="2"/>
                <w:sz w:val="20"/>
              </w:rPr>
            </w:pPr>
            <w:hyperlink r:id="rId113">
              <w:r w:rsidRPr="009F1B81">
                <w:rPr>
                  <w:rFonts w:ascii="SimSun" w:eastAsia="SimSun" w:hAnsi="SimSun" w:cs="SimSun" w:hint="eastAsia"/>
                  <w:kern w:val="2"/>
                  <w:sz w:val="20"/>
                  <w:szCs w:val="20"/>
                </w:rPr>
                <w:t>贫困程度</w:t>
              </w:r>
              <w:r w:rsidRPr="009F1B81">
                <w:rPr>
                  <w:kern w:val="2"/>
                  <w:sz w:val="20"/>
                </w:rPr>
                <w:t xml:space="preserve"> </w:t>
              </w:r>
            </w:hyperlink>
            <w:r w:rsidRPr="009F1B81">
              <w:rPr>
                <w:kern w:val="2"/>
                <w:sz w:val="20"/>
              </w:rPr>
              <w:t xml:space="preserve"> </w:t>
            </w:r>
          </w:p>
        </w:tc>
      </w:tr>
      <w:tr w:rsidR="00EB0426" w:rsidRPr="00EB0426" w14:paraId="3CE83B31" w14:textId="77777777" w:rsidTr="002B2ADB">
        <w:tc>
          <w:tcPr>
            <w:tcW w:w="1064" w:type="dxa"/>
            <w:shd w:val="clear" w:color="auto" w:fill="FFFFFF"/>
          </w:tcPr>
          <w:p w14:paraId="5B928192"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1901" w:type="dxa"/>
            <w:shd w:val="clear" w:color="auto" w:fill="FFFFFF"/>
          </w:tcPr>
          <w:p w14:paraId="1E81AF1C"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17.b </w:t>
            </w:r>
            <w:r w:rsidRPr="00EB0426">
              <w:rPr>
                <w:rFonts w:hint="eastAsia"/>
                <w:iCs/>
                <w:kern w:val="2"/>
                <w:sz w:val="20"/>
                <w:szCs w:val="20"/>
                <w:lang w:val="en-GB" w:eastAsia="zh-CN"/>
              </w:rPr>
              <w:t>已采取行动实施《公约》第</w:t>
            </w:r>
            <w:r w:rsidRPr="00EB0426">
              <w:rPr>
                <w:iCs/>
                <w:kern w:val="2"/>
                <w:sz w:val="20"/>
                <w:szCs w:val="20"/>
                <w:lang w:val="en-GB" w:eastAsia="zh-CN"/>
              </w:rPr>
              <w:t xml:space="preserve"> 8(g) </w:t>
            </w:r>
            <w:r w:rsidRPr="00EB0426">
              <w:rPr>
                <w:rFonts w:hint="eastAsia"/>
                <w:iCs/>
                <w:kern w:val="2"/>
                <w:sz w:val="20"/>
                <w:szCs w:val="20"/>
                <w:lang w:val="en-GB" w:eastAsia="zh-CN"/>
              </w:rPr>
              <w:t>条规定的生物安全措施以及第</w:t>
            </w:r>
            <w:r w:rsidRPr="00EB0426">
              <w:rPr>
                <w:iCs/>
                <w:kern w:val="2"/>
                <w:sz w:val="20"/>
                <w:szCs w:val="20"/>
                <w:lang w:val="en-GB" w:eastAsia="zh-CN"/>
              </w:rPr>
              <w:t xml:space="preserve"> 19 </w:t>
            </w:r>
            <w:r w:rsidRPr="00EB0426">
              <w:rPr>
                <w:rFonts w:hint="eastAsia"/>
                <w:iCs/>
                <w:kern w:val="2"/>
                <w:sz w:val="20"/>
                <w:szCs w:val="20"/>
                <w:lang w:val="en-GB" w:eastAsia="zh-CN"/>
              </w:rPr>
              <w:t>条规定的处理生物技术及其利益分配措施的国家数目</w:t>
            </w:r>
          </w:p>
        </w:tc>
        <w:tc>
          <w:tcPr>
            <w:tcW w:w="3332" w:type="dxa"/>
            <w:shd w:val="clear" w:color="auto" w:fill="FFFFFF"/>
          </w:tcPr>
          <w:p w14:paraId="70277C5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35D923A4" w14:textId="77777777" w:rsidR="00EB0426" w:rsidRPr="00CF6978" w:rsidRDefault="00EB0426" w:rsidP="009F1B81">
            <w:pPr>
              <w:pStyle w:val="ListParagraph"/>
              <w:numPr>
                <w:ilvl w:val="0"/>
                <w:numId w:val="0"/>
              </w:numPr>
              <w:spacing w:before="60"/>
              <w:ind w:left="144"/>
              <w:contextualSpacing w:val="0"/>
              <w:jc w:val="left"/>
              <w:rPr>
                <w:kern w:val="2"/>
                <w:sz w:val="20"/>
                <w:lang w:eastAsia="zh-CN"/>
              </w:rPr>
            </w:pPr>
          </w:p>
        </w:tc>
        <w:tc>
          <w:tcPr>
            <w:tcW w:w="4798" w:type="dxa"/>
            <w:shd w:val="clear" w:color="auto" w:fill="FFFFFF"/>
          </w:tcPr>
          <w:p w14:paraId="663919E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与《卡塔赫纳生物安全议定书》有关的指标</w:t>
            </w:r>
            <w:r w:rsidRPr="009F1B81">
              <w:rPr>
                <w:kern w:val="2"/>
                <w:sz w:val="20"/>
                <w:lang w:eastAsia="zh-CN"/>
              </w:rPr>
              <w:t xml:space="preserve"> </w:t>
            </w:r>
          </w:p>
          <w:p w14:paraId="37A480A6" w14:textId="77777777" w:rsidR="00EB0426" w:rsidRPr="00CF6978" w:rsidRDefault="00EB0426" w:rsidP="009F1B81">
            <w:pPr>
              <w:tabs>
                <w:tab w:val="clear" w:pos="567"/>
                <w:tab w:val="clear" w:pos="1134"/>
                <w:tab w:val="clear" w:pos="1701"/>
                <w:tab w:val="clear" w:pos="2268"/>
              </w:tabs>
              <w:spacing w:before="60"/>
              <w:ind w:left="144" w:hanging="144"/>
              <w:jc w:val="left"/>
              <w:rPr>
                <w:kern w:val="2"/>
                <w:sz w:val="20"/>
                <w:lang w:val="en-GB" w:eastAsia="zh-CN"/>
              </w:rPr>
            </w:pPr>
          </w:p>
        </w:tc>
      </w:tr>
      <w:tr w:rsidR="00EB0426" w:rsidRPr="00EB0426" w14:paraId="0E5BCFB8" w14:textId="77777777" w:rsidTr="002B2ADB">
        <w:tc>
          <w:tcPr>
            <w:tcW w:w="1064" w:type="dxa"/>
            <w:shd w:val="clear" w:color="auto" w:fill="FFFFFF"/>
          </w:tcPr>
          <w:p w14:paraId="3433AD4E"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1901" w:type="dxa"/>
            <w:shd w:val="clear" w:color="auto" w:fill="FFFFFF"/>
          </w:tcPr>
          <w:p w14:paraId="3D8C4F65"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18.1</w:t>
            </w:r>
            <w:r w:rsidRPr="00EB0426">
              <w:rPr>
                <w:rFonts w:hint="eastAsia"/>
                <w:kern w:val="2"/>
                <w:sz w:val="20"/>
                <w:szCs w:val="20"/>
                <w:lang w:val="en-GB" w:eastAsia="zh-CN"/>
              </w:rPr>
              <w:t>为促进保护和可持续利用生物多样性制定的积极激励措施</w:t>
            </w:r>
          </w:p>
          <w:p w14:paraId="4ACEA92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753C711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2ACA9DF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18.2</w:t>
            </w:r>
            <w:r w:rsidRPr="00EB0426">
              <w:rPr>
                <w:rFonts w:hint="eastAsia"/>
                <w:kern w:val="2"/>
                <w:sz w:val="20"/>
                <w:szCs w:val="20"/>
                <w:lang w:val="en-GB" w:eastAsia="zh-CN"/>
              </w:rPr>
              <w:t>损害生物多样性的补贴和其他</w:t>
            </w:r>
            <w:r w:rsidRPr="00EB0426">
              <w:rPr>
                <w:rFonts w:hint="eastAsia"/>
                <w:kern w:val="2"/>
                <w:sz w:val="20"/>
                <w:szCs w:val="20"/>
                <w:lang w:val="en-GB" w:eastAsia="zh-CN"/>
              </w:rPr>
              <w:lastRenderedPageBreak/>
              <w:t>激励措施的价值</w:t>
            </w:r>
          </w:p>
        </w:tc>
        <w:tc>
          <w:tcPr>
            <w:tcW w:w="3332" w:type="dxa"/>
            <w:shd w:val="clear" w:color="auto" w:fill="FFFFFF"/>
          </w:tcPr>
          <w:p w14:paraId="3A1A480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指标</w:t>
            </w:r>
            <w:r w:rsidRPr="00EB0426">
              <w:rPr>
                <w:kern w:val="2"/>
                <w:sz w:val="20"/>
                <w:szCs w:val="20"/>
                <w:lang w:val="en-GB" w:eastAsia="zh-CN"/>
              </w:rPr>
              <w:t>18.1</w:t>
            </w:r>
            <w:r w:rsidRPr="00EB0426">
              <w:rPr>
                <w:rFonts w:hint="eastAsia"/>
                <w:kern w:val="2"/>
                <w:sz w:val="20"/>
                <w:szCs w:val="20"/>
                <w:lang w:val="en-GB" w:eastAsia="zh-CN"/>
              </w:rPr>
              <w:t>的细分办法：</w:t>
            </w:r>
            <w:r w:rsidRPr="00EB0426">
              <w:rPr>
                <w:kern w:val="2"/>
                <w:sz w:val="20"/>
                <w:szCs w:val="20"/>
                <w:lang w:val="en-GB" w:eastAsia="zh-CN"/>
              </w:rPr>
              <w:t xml:space="preserve"> </w:t>
            </w:r>
          </w:p>
          <w:p w14:paraId="1D49D25E"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按激励类型（征税、各种收费、补贴、可交易许可证、为生态系统服务付款方案和抵消办法）细分</w:t>
            </w:r>
            <w:r w:rsidRPr="00EB0426">
              <w:rPr>
                <w:kern w:val="2"/>
                <w:sz w:val="20"/>
                <w:szCs w:val="20"/>
                <w:vertAlign w:val="superscript"/>
                <w:lang w:val="en-GB" w:eastAsia="zh-CN"/>
              </w:rPr>
              <w:footnoteReference w:id="37"/>
            </w:r>
          </w:p>
          <w:p w14:paraId="34181ED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p w14:paraId="1C64DF67"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18.2</w:t>
            </w:r>
            <w:r w:rsidRPr="00EB0426">
              <w:rPr>
                <w:rFonts w:hint="eastAsia"/>
                <w:kern w:val="2"/>
                <w:sz w:val="20"/>
                <w:szCs w:val="20"/>
                <w:lang w:val="en-GB" w:eastAsia="zh-CN"/>
              </w:rPr>
              <w:t>细分办法：</w:t>
            </w:r>
          </w:p>
          <w:p w14:paraId="64DB211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按行业细分</w:t>
            </w:r>
          </w:p>
          <w:p w14:paraId="45919C24"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w:t>
            </w:r>
            <w:r w:rsidRPr="00EB0426">
              <w:rPr>
                <w:rFonts w:hint="eastAsia"/>
                <w:kern w:val="2"/>
                <w:sz w:val="20"/>
                <w:szCs w:val="20"/>
                <w:lang w:val="en-GB" w:eastAsia="zh-CN"/>
              </w:rPr>
              <w:t>（农业、渔业、化石燃料和其他行业）</w:t>
            </w:r>
            <w:r w:rsidRPr="00EB0426">
              <w:rPr>
                <w:rFonts w:hint="eastAsia"/>
                <w:kern w:val="2"/>
                <w:sz w:val="20"/>
                <w:szCs w:val="20"/>
                <w:lang w:val="en-GB" w:eastAsia="zh-CN"/>
              </w:rPr>
              <w:t>]</w:t>
            </w:r>
          </w:p>
          <w:p w14:paraId="7E1FE5AB"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8BAD419" w14:textId="77777777" w:rsidR="00EB0426" w:rsidRPr="00CF6978" w:rsidRDefault="00EB0426" w:rsidP="00C723DF">
            <w:pPr>
              <w:pStyle w:val="ListParagraph"/>
              <w:numPr>
                <w:ilvl w:val="0"/>
                <w:numId w:val="192"/>
              </w:numPr>
              <w:spacing w:before="60"/>
              <w:ind w:left="144" w:hanging="144"/>
              <w:contextualSpacing w:val="0"/>
              <w:jc w:val="left"/>
              <w:rPr>
                <w:bCs/>
                <w:kern w:val="2"/>
                <w:sz w:val="20"/>
                <w:lang w:eastAsia="zh-CN"/>
              </w:rPr>
            </w:pPr>
            <w:r w:rsidRPr="00CF6978">
              <w:rPr>
                <w:rFonts w:hint="eastAsia"/>
                <w:bCs/>
                <w:kern w:val="2"/>
                <w:sz w:val="20"/>
                <w:lang w:eastAsia="zh-CN"/>
              </w:rPr>
              <w:lastRenderedPageBreak/>
              <w:t>[</w:t>
            </w:r>
            <w:r w:rsidRPr="00CF6978">
              <w:rPr>
                <w:bCs/>
                <w:kern w:val="2"/>
                <w:sz w:val="20"/>
              </w:rPr>
              <w:fldChar w:fldCharType="begin"/>
            </w:r>
            <w:r w:rsidRPr="00CF6978">
              <w:rPr>
                <w:bCs/>
                <w:kern w:val="2"/>
                <w:sz w:val="20"/>
                <w:lang w:eastAsia="zh-CN"/>
              </w:rPr>
              <w:instrText>HYPERLINK "https://www.oecd.org/environment/indicators-modelling-outlooks/policy-instruments-for-environment-database/"</w:instrText>
            </w:r>
            <w:r w:rsidRPr="00CF6978">
              <w:rPr>
                <w:bCs/>
                <w:kern w:val="2"/>
                <w:sz w:val="20"/>
              </w:rPr>
            </w:r>
            <w:r w:rsidRPr="00CF6978">
              <w:rPr>
                <w:bCs/>
                <w:kern w:val="2"/>
                <w:sz w:val="20"/>
              </w:rPr>
              <w:fldChar w:fldCharType="separate"/>
            </w:r>
            <w:r w:rsidRPr="00CF6978">
              <w:rPr>
                <w:rFonts w:ascii="SimSun" w:eastAsia="SimSun" w:hAnsi="SimSun" w:cs="SimSun" w:hint="eastAsia"/>
                <w:bCs/>
                <w:kern w:val="2"/>
                <w:sz w:val="20"/>
                <w:lang w:eastAsia="zh-CN"/>
              </w:rPr>
              <w:t>与生物多样性相关的税费产生的收入</w:t>
            </w:r>
            <w:r w:rsidRPr="00CF6978">
              <w:rPr>
                <w:bCs/>
                <w:kern w:val="2"/>
                <w:sz w:val="20"/>
                <w:lang w:eastAsia="zh-CN"/>
              </w:rPr>
              <w:t xml:space="preserve"> </w:t>
            </w:r>
            <w:r w:rsidRPr="00CF6978">
              <w:rPr>
                <w:rFonts w:hint="eastAsia"/>
                <w:bCs/>
                <w:kern w:val="2"/>
                <w:sz w:val="20"/>
                <w:lang w:eastAsia="zh-CN"/>
              </w:rPr>
              <w:t>]</w:t>
            </w:r>
          </w:p>
          <w:p w14:paraId="22678A0B" w14:textId="77777777" w:rsidR="00EB0426" w:rsidRPr="00CF6978" w:rsidRDefault="00EB0426" w:rsidP="00C723DF">
            <w:pPr>
              <w:pStyle w:val="ListParagraph"/>
              <w:numPr>
                <w:ilvl w:val="0"/>
                <w:numId w:val="192"/>
              </w:numPr>
              <w:spacing w:before="60"/>
              <w:ind w:left="144" w:hanging="144"/>
              <w:contextualSpacing w:val="0"/>
              <w:jc w:val="left"/>
              <w:rPr>
                <w:bCs/>
                <w:kern w:val="2"/>
                <w:sz w:val="20"/>
                <w:lang w:eastAsia="zh-CN"/>
              </w:rPr>
            </w:pPr>
            <w:r w:rsidRPr="00CF6978">
              <w:rPr>
                <w:rFonts w:hint="eastAsia"/>
                <w:bCs/>
                <w:kern w:val="2"/>
                <w:sz w:val="20"/>
                <w:lang w:eastAsia="zh-CN"/>
              </w:rPr>
              <w:t>[</w:t>
            </w:r>
            <w:r w:rsidRPr="00CF6978">
              <w:rPr>
                <w:rFonts w:ascii="SimSun" w:eastAsia="SimSun" w:hAnsi="SimSun" w:cs="SimSun" w:hint="eastAsia"/>
                <w:bCs/>
                <w:kern w:val="2"/>
                <w:sz w:val="20"/>
                <w:lang w:eastAsia="zh-CN"/>
              </w:rPr>
              <w:t>生物多样性正面补贴的货币价值</w:t>
            </w:r>
            <w:r w:rsidRPr="00CF6978">
              <w:rPr>
                <w:bCs/>
                <w:kern w:val="2"/>
                <w:sz w:val="20"/>
                <w:lang w:eastAsia="zh-CN"/>
              </w:rPr>
              <w:t xml:space="preserve"> </w:t>
            </w:r>
            <w:r w:rsidRPr="00CF6978">
              <w:rPr>
                <w:rFonts w:hint="eastAsia"/>
                <w:bCs/>
                <w:kern w:val="2"/>
                <w:sz w:val="20"/>
                <w:lang w:eastAsia="zh-CN"/>
              </w:rPr>
              <w:t>]</w:t>
            </w:r>
          </w:p>
          <w:p w14:paraId="79277BFE" w14:textId="77777777" w:rsidR="00EB0426" w:rsidRPr="00CF6978" w:rsidRDefault="00EB0426" w:rsidP="00C723DF">
            <w:pPr>
              <w:pStyle w:val="ListParagraph"/>
              <w:numPr>
                <w:ilvl w:val="0"/>
                <w:numId w:val="192"/>
              </w:numPr>
              <w:spacing w:before="60"/>
              <w:ind w:left="144" w:hanging="144"/>
              <w:contextualSpacing w:val="0"/>
              <w:jc w:val="left"/>
              <w:rPr>
                <w:bCs/>
                <w:kern w:val="2"/>
                <w:sz w:val="20"/>
                <w:lang w:eastAsia="zh-CN"/>
              </w:rPr>
            </w:pPr>
            <w:r w:rsidRPr="00CF6978">
              <w:rPr>
                <w:rFonts w:ascii="SimSun" w:eastAsia="SimSun" w:hAnsi="SimSun" w:cs="SimSun" w:hint="eastAsia"/>
                <w:bCs/>
                <w:kern w:val="2"/>
                <w:sz w:val="20"/>
                <w:lang w:eastAsia="zh-CN"/>
              </w:rPr>
              <w:t>与生物多样性相关的可交易许可证（如果拍卖）产生的收入</w:t>
            </w:r>
            <w:r w:rsidRPr="00CF6978">
              <w:rPr>
                <w:bCs/>
                <w:kern w:val="2"/>
                <w:sz w:val="20"/>
                <w:lang w:eastAsia="zh-CN"/>
              </w:rPr>
              <w:t xml:space="preserve"> </w:t>
            </w:r>
          </w:p>
          <w:p w14:paraId="7ACCC1B8" w14:textId="77777777" w:rsidR="00EB0426" w:rsidRPr="00CF6978" w:rsidRDefault="00EB0426" w:rsidP="00C723DF">
            <w:pPr>
              <w:pStyle w:val="ListParagraph"/>
              <w:numPr>
                <w:ilvl w:val="0"/>
                <w:numId w:val="192"/>
              </w:numPr>
              <w:spacing w:before="60"/>
              <w:ind w:left="144" w:hanging="144"/>
              <w:contextualSpacing w:val="0"/>
              <w:jc w:val="left"/>
              <w:rPr>
                <w:bCs/>
                <w:kern w:val="2"/>
                <w:sz w:val="20"/>
                <w:lang w:eastAsia="zh-CN"/>
              </w:rPr>
            </w:pPr>
            <w:r w:rsidRPr="00CF6978">
              <w:rPr>
                <w:rFonts w:ascii="SimSun" w:eastAsia="SimSun" w:hAnsi="SimSun" w:cs="SimSun" w:hint="eastAsia"/>
                <w:bCs/>
                <w:kern w:val="2"/>
                <w:sz w:val="20"/>
                <w:lang w:eastAsia="zh-CN"/>
              </w:rPr>
              <w:lastRenderedPageBreak/>
              <w:t>生态系统服务付款的货币价值</w:t>
            </w:r>
            <w:r w:rsidRPr="00CF6978">
              <w:rPr>
                <w:bCs/>
                <w:kern w:val="2"/>
                <w:sz w:val="20"/>
                <w:lang w:eastAsia="zh-CN"/>
              </w:rPr>
              <w:t xml:space="preserve">  </w:t>
            </w:r>
          </w:p>
          <w:p w14:paraId="1C30B931" w14:textId="77777777" w:rsidR="00EB0426" w:rsidRPr="00CF6978" w:rsidRDefault="00EB0426" w:rsidP="00C723DF">
            <w:pPr>
              <w:pStyle w:val="ListParagraph"/>
              <w:numPr>
                <w:ilvl w:val="0"/>
                <w:numId w:val="192"/>
              </w:numPr>
              <w:spacing w:before="60"/>
              <w:ind w:left="144" w:hanging="144"/>
              <w:contextualSpacing w:val="0"/>
              <w:jc w:val="left"/>
              <w:rPr>
                <w:bCs/>
                <w:kern w:val="2"/>
                <w:sz w:val="20"/>
                <w:lang w:eastAsia="zh-CN"/>
              </w:rPr>
            </w:pPr>
            <w:r w:rsidRPr="00CF6978">
              <w:rPr>
                <w:rFonts w:ascii="SimSun" w:eastAsia="SimSun" w:hAnsi="SimSun" w:cs="SimSun" w:hint="eastAsia"/>
                <w:bCs/>
                <w:kern w:val="2"/>
                <w:sz w:val="20"/>
                <w:lang w:eastAsia="zh-CN"/>
              </w:rPr>
              <w:t>生物多样性抵消措施的货币价值</w:t>
            </w:r>
            <w:r w:rsidRPr="00CF6978">
              <w:rPr>
                <w:bCs/>
                <w:kern w:val="2"/>
                <w:sz w:val="20"/>
                <w:lang w:eastAsia="zh-CN"/>
              </w:rPr>
              <w:t xml:space="preserve">    </w:t>
            </w:r>
          </w:p>
          <w:p w14:paraId="143D3E55" w14:textId="77777777" w:rsidR="00EB0426" w:rsidRPr="00CF6978" w:rsidRDefault="00EB0426" w:rsidP="00C723DF">
            <w:pPr>
              <w:pStyle w:val="ListParagraph"/>
              <w:numPr>
                <w:ilvl w:val="0"/>
                <w:numId w:val="192"/>
              </w:numPr>
              <w:spacing w:before="60"/>
              <w:ind w:left="144" w:hanging="144"/>
              <w:contextualSpacing w:val="0"/>
              <w:jc w:val="left"/>
              <w:rPr>
                <w:bCs/>
                <w:kern w:val="2"/>
                <w:sz w:val="20"/>
                <w:lang w:eastAsia="zh-CN"/>
              </w:rPr>
            </w:pPr>
            <w:r w:rsidRPr="00CF6978">
              <w:rPr>
                <w:rFonts w:hint="eastAsia"/>
                <w:bCs/>
                <w:kern w:val="2"/>
                <w:sz w:val="20"/>
                <w:lang w:eastAsia="zh-CN"/>
              </w:rPr>
              <w:t>[</w:t>
            </w:r>
            <w:r w:rsidRPr="00CF6978">
              <w:rPr>
                <w:rFonts w:ascii="SimSun" w:eastAsia="SimSun" w:hAnsi="SimSun" w:cs="SimSun" w:hint="eastAsia"/>
                <w:bCs/>
                <w:kern w:val="2"/>
                <w:sz w:val="20"/>
                <w:lang w:eastAsia="zh-CN"/>
              </w:rPr>
              <w:t>为生物多样性采取的其他积极激励措施的数目（按类型分列）</w:t>
            </w:r>
            <w:r w:rsidRPr="00CF6978">
              <w:rPr>
                <w:rFonts w:hint="eastAsia"/>
                <w:bCs/>
                <w:kern w:val="2"/>
                <w:sz w:val="20"/>
                <w:lang w:eastAsia="zh-CN"/>
              </w:rPr>
              <w:t>]</w:t>
            </w:r>
            <w:r w:rsidRPr="00CF6978">
              <w:rPr>
                <w:bCs/>
                <w:kern w:val="2"/>
                <w:sz w:val="20"/>
                <w:lang w:eastAsia="zh-CN"/>
              </w:rPr>
              <w:t xml:space="preserve">  </w:t>
            </w:r>
          </w:p>
          <w:p w14:paraId="0C8CF8D5"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hint="eastAsia"/>
                <w:bCs/>
                <w:kern w:val="2"/>
                <w:sz w:val="20"/>
                <w:lang w:eastAsia="zh-CN"/>
              </w:rPr>
              <w:t>[</w:t>
            </w:r>
            <w:r w:rsidRPr="00CF6978">
              <w:rPr>
                <w:rFonts w:ascii="SimSun" w:eastAsia="SimSun" w:hAnsi="SimSun" w:cs="SimSun" w:hint="eastAsia"/>
                <w:bCs/>
                <w:kern w:val="2"/>
                <w:sz w:val="20"/>
                <w:lang w:eastAsia="zh-CN"/>
              </w:rPr>
              <w:t>为生物多样性采取的其他积极激励措施的货币价值</w:t>
            </w:r>
            <w:r w:rsidRPr="00CF6978">
              <w:rPr>
                <w:bCs/>
                <w:kern w:val="2"/>
                <w:sz w:val="20"/>
                <w:lang w:eastAsia="zh-CN"/>
              </w:rPr>
              <w:t xml:space="preserve"> </w:t>
            </w:r>
            <w:r w:rsidRPr="00CF6978">
              <w:rPr>
                <w:bCs/>
                <w:kern w:val="2"/>
                <w:sz w:val="20"/>
              </w:rPr>
              <w:fldChar w:fldCharType="end"/>
            </w:r>
            <w:r w:rsidRPr="00CF6978">
              <w:rPr>
                <w:kern w:val="2"/>
                <w:sz w:val="20"/>
                <w:lang w:eastAsia="zh-CN"/>
              </w:rPr>
              <w:t xml:space="preserve"> </w:t>
            </w:r>
            <w:r w:rsidRPr="00CF6978">
              <w:rPr>
                <w:rFonts w:hint="eastAsia"/>
                <w:kern w:val="2"/>
                <w:sz w:val="20"/>
                <w:lang w:eastAsia="zh-CN"/>
              </w:rPr>
              <w:t>]</w:t>
            </w:r>
          </w:p>
        </w:tc>
        <w:tc>
          <w:tcPr>
            <w:tcW w:w="4798" w:type="dxa"/>
            <w:shd w:val="clear" w:color="auto" w:fill="FFFFFF"/>
          </w:tcPr>
          <w:p w14:paraId="1732AE77" w14:textId="77777777" w:rsidR="00EB0426" w:rsidRPr="009F1B81" w:rsidRDefault="00EB0426" w:rsidP="009F1B81">
            <w:pPr>
              <w:pStyle w:val="ListParagraph"/>
              <w:numPr>
                <w:ilvl w:val="0"/>
                <w:numId w:val="0"/>
              </w:numPr>
              <w:spacing w:before="60"/>
              <w:ind w:left="144"/>
              <w:contextualSpacing w:val="0"/>
              <w:jc w:val="left"/>
              <w:rPr>
                <w:kern w:val="2"/>
                <w:sz w:val="20"/>
                <w:lang w:eastAsia="zh-CN"/>
              </w:rPr>
            </w:pPr>
          </w:p>
        </w:tc>
      </w:tr>
      <w:tr w:rsidR="00EB0426" w:rsidRPr="00EB0426" w14:paraId="7F7184DF" w14:textId="77777777" w:rsidTr="002B2ADB">
        <w:tc>
          <w:tcPr>
            <w:tcW w:w="1064" w:type="dxa"/>
            <w:shd w:val="clear" w:color="auto" w:fill="FFFFFF"/>
          </w:tcPr>
          <w:p w14:paraId="733C7A11"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19</w:t>
            </w:r>
          </w:p>
        </w:tc>
        <w:tc>
          <w:tcPr>
            <w:tcW w:w="1901" w:type="dxa"/>
            <w:shd w:val="clear" w:color="auto" w:fill="FFFFFF"/>
          </w:tcPr>
          <w:p w14:paraId="7223CF2A"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见长期目标</w:t>
            </w:r>
            <w:r w:rsidRPr="00EB0426">
              <w:rPr>
                <w:kern w:val="2"/>
                <w:sz w:val="20"/>
                <w:szCs w:val="20"/>
                <w:lang w:val="en-GB"/>
              </w:rPr>
              <w:t xml:space="preserve">D </w:t>
            </w:r>
            <w:r w:rsidRPr="00EB0426">
              <w:rPr>
                <w:rFonts w:hint="eastAsia"/>
                <w:kern w:val="2"/>
                <w:sz w:val="20"/>
                <w:szCs w:val="20"/>
                <w:lang w:val="en-GB" w:eastAsia="zh-CN"/>
              </w:rPr>
              <w:t>的指标</w:t>
            </w:r>
          </w:p>
        </w:tc>
        <w:tc>
          <w:tcPr>
            <w:tcW w:w="3332" w:type="dxa"/>
            <w:shd w:val="clear" w:color="auto" w:fill="FFFFFF"/>
          </w:tcPr>
          <w:p w14:paraId="62CF7B2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rPr>
              <w:t>在长期</w:t>
            </w:r>
            <w:r w:rsidRPr="00EB0426">
              <w:rPr>
                <w:rFonts w:hint="eastAsia"/>
                <w:kern w:val="2"/>
                <w:sz w:val="20"/>
                <w:szCs w:val="20"/>
                <w:lang w:val="en-GB" w:eastAsia="zh-CN"/>
              </w:rPr>
              <w:t>目标</w:t>
            </w:r>
            <w:r w:rsidRPr="00EB0426">
              <w:rPr>
                <w:kern w:val="2"/>
                <w:sz w:val="20"/>
                <w:szCs w:val="20"/>
                <w:lang w:val="en-GB"/>
              </w:rPr>
              <w:t xml:space="preserve"> </w:t>
            </w:r>
            <w:r w:rsidRPr="00EB0426">
              <w:rPr>
                <w:kern w:val="2"/>
                <w:sz w:val="20"/>
                <w:szCs w:val="20"/>
                <w:lang w:val="en-GB" w:eastAsia="zh-CN"/>
              </w:rPr>
              <w:t>D</w:t>
            </w:r>
            <w:r w:rsidRPr="00EB0426">
              <w:rPr>
                <w:kern w:val="2"/>
                <w:sz w:val="20"/>
                <w:szCs w:val="20"/>
                <w:lang w:val="en-GB"/>
              </w:rPr>
              <w:t xml:space="preserve"> </w:t>
            </w:r>
            <w:r w:rsidRPr="00EB0426">
              <w:rPr>
                <w:rFonts w:hint="eastAsia"/>
                <w:kern w:val="2"/>
                <w:sz w:val="20"/>
                <w:szCs w:val="20"/>
                <w:lang w:val="en-GB" w:eastAsia="zh-CN"/>
              </w:rPr>
              <w:t>下叙述</w:t>
            </w:r>
          </w:p>
        </w:tc>
        <w:tc>
          <w:tcPr>
            <w:tcW w:w="3034" w:type="dxa"/>
            <w:shd w:val="clear" w:color="auto" w:fill="FFFFFF"/>
          </w:tcPr>
          <w:p w14:paraId="4CB4CC4E" w14:textId="77777777" w:rsidR="00EB0426" w:rsidRPr="00CF6978" w:rsidRDefault="00EB0426" w:rsidP="00424957">
            <w:pPr>
              <w:pStyle w:val="ListParagraph"/>
              <w:numPr>
                <w:ilvl w:val="0"/>
                <w:numId w:val="0"/>
              </w:numPr>
              <w:spacing w:before="60"/>
              <w:ind w:left="144"/>
              <w:contextualSpacing w:val="0"/>
              <w:jc w:val="left"/>
              <w:rPr>
                <w:kern w:val="2"/>
                <w:sz w:val="20"/>
                <w:szCs w:val="20"/>
              </w:rPr>
            </w:pPr>
          </w:p>
        </w:tc>
        <w:tc>
          <w:tcPr>
            <w:tcW w:w="4798" w:type="dxa"/>
            <w:shd w:val="clear" w:color="auto" w:fill="FFFFFF"/>
          </w:tcPr>
          <w:p w14:paraId="4F0EA234" w14:textId="77777777" w:rsidR="00EB0426" w:rsidRPr="009F1B81" w:rsidRDefault="00EB0426" w:rsidP="00C723DF">
            <w:pPr>
              <w:pStyle w:val="ListParagraph"/>
              <w:numPr>
                <w:ilvl w:val="0"/>
                <w:numId w:val="193"/>
              </w:numPr>
              <w:spacing w:before="60"/>
              <w:ind w:left="144" w:hanging="144"/>
              <w:contextualSpacing w:val="0"/>
              <w:jc w:val="left"/>
              <w:rPr>
                <w:kern w:val="2"/>
                <w:sz w:val="20"/>
              </w:rPr>
            </w:pPr>
            <w:r w:rsidRPr="009F1B81">
              <w:rPr>
                <w:rFonts w:ascii="SimSun" w:eastAsia="SimSun" w:hAnsi="SimSun" w:cs="SimSun" w:hint="eastAsia"/>
                <w:kern w:val="2"/>
                <w:sz w:val="20"/>
              </w:rPr>
              <w:t>见长期目标</w:t>
            </w:r>
            <w:r w:rsidRPr="009F1B81">
              <w:rPr>
                <w:kern w:val="2"/>
                <w:sz w:val="20"/>
              </w:rPr>
              <w:t>D</w:t>
            </w:r>
            <w:r w:rsidRPr="009F1B81">
              <w:rPr>
                <w:rFonts w:ascii="SimSun" w:eastAsia="SimSun" w:hAnsi="SimSun" w:cs="SimSun" w:hint="eastAsia"/>
                <w:kern w:val="2"/>
                <w:sz w:val="20"/>
              </w:rPr>
              <w:t>的指标</w:t>
            </w:r>
          </w:p>
        </w:tc>
      </w:tr>
      <w:tr w:rsidR="00EB0426" w:rsidRPr="00EB0426" w14:paraId="589D8895" w14:textId="77777777" w:rsidTr="002B2ADB">
        <w:tc>
          <w:tcPr>
            <w:tcW w:w="1064" w:type="dxa"/>
            <w:shd w:val="clear" w:color="auto" w:fill="FFFFFF"/>
          </w:tcPr>
          <w:p w14:paraId="41035300"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1901" w:type="dxa"/>
            <w:shd w:val="clear" w:color="auto" w:fill="FFFFFF"/>
          </w:tcPr>
          <w:p w14:paraId="379407BC"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20.b </w:t>
            </w:r>
            <w:r w:rsidRPr="00EB0426">
              <w:rPr>
                <w:rFonts w:hint="eastAsia"/>
                <w:iCs/>
                <w:kern w:val="2"/>
                <w:sz w:val="20"/>
                <w:szCs w:val="20"/>
                <w:lang w:val="en-GB" w:eastAsia="zh-CN"/>
              </w:rPr>
              <w:t>采取重大行动加强能力建设、技术开发、获取和转让以及促进创新及发展和获取技术和科学合作的国家数目</w:t>
            </w:r>
          </w:p>
        </w:tc>
        <w:tc>
          <w:tcPr>
            <w:tcW w:w="3332" w:type="dxa"/>
            <w:shd w:val="clear" w:color="auto" w:fill="FFFFFF"/>
          </w:tcPr>
          <w:p w14:paraId="44F97DE1"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325EFEA0"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eastAsia="SimSun" w:hAnsi="SimSun" w:cs="SimSun" w:hint="eastAsia"/>
                <w:kern w:val="2"/>
                <w:sz w:val="20"/>
                <w:lang w:eastAsia="zh-CN"/>
              </w:rPr>
              <w:t>为发展中国家促进无害环境技术的开发、转让、传播和推广提供的资金总额（可持续发展目标指标</w:t>
            </w:r>
            <w:r w:rsidRPr="00CF6978">
              <w:rPr>
                <w:rFonts w:hint="eastAsia"/>
                <w:kern w:val="2"/>
                <w:sz w:val="20"/>
                <w:lang w:eastAsia="zh-CN"/>
              </w:rPr>
              <w:t>17.7</w:t>
            </w:r>
            <w:r w:rsidRPr="00CF6978">
              <w:rPr>
                <w:rFonts w:ascii="SimSun" w:eastAsia="SimSun" w:hAnsi="SimSun" w:cs="SimSun" w:hint="eastAsia"/>
                <w:kern w:val="2"/>
                <w:sz w:val="20"/>
                <w:lang w:eastAsia="zh-CN"/>
              </w:rPr>
              <w:t>）</w:t>
            </w:r>
          </w:p>
        </w:tc>
        <w:tc>
          <w:tcPr>
            <w:tcW w:w="4798" w:type="dxa"/>
            <w:shd w:val="clear" w:color="auto" w:fill="FFFFFF"/>
          </w:tcPr>
          <w:p w14:paraId="015B0A75"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每百万居民中的研究员</w:t>
            </w:r>
            <w:r w:rsidRPr="009F1B81">
              <w:rPr>
                <w:kern w:val="2"/>
                <w:sz w:val="20"/>
                <w:lang w:eastAsia="zh-CN"/>
              </w:rPr>
              <w:t>(</w:t>
            </w:r>
            <w:r w:rsidRPr="009F1B81">
              <w:rPr>
                <w:rFonts w:ascii="SimSun" w:eastAsia="SimSun" w:hAnsi="SimSun" w:cs="SimSun" w:hint="eastAsia"/>
                <w:kern w:val="2"/>
                <w:sz w:val="20"/>
                <w:lang w:eastAsia="zh-CN"/>
              </w:rPr>
              <w:t>全时当量</w:t>
            </w:r>
            <w:r w:rsidRPr="009F1B81">
              <w:rPr>
                <w:kern w:val="2"/>
                <w:sz w:val="20"/>
                <w:lang w:eastAsia="zh-CN"/>
              </w:rPr>
              <w:t>)</w:t>
            </w:r>
            <w:r w:rsidRPr="009F1B81">
              <w:rPr>
                <w:rFonts w:ascii="SimSun" w:eastAsia="SimSun" w:hAnsi="SimSun" w:cs="SimSun" w:hint="eastAsia"/>
                <w:kern w:val="2"/>
                <w:sz w:val="20"/>
                <w:lang w:eastAsia="zh-CN"/>
              </w:rPr>
              <w:t>人数（可持续发展目标指标</w:t>
            </w:r>
            <w:r w:rsidRPr="009F1B81">
              <w:rPr>
                <w:rFonts w:hint="eastAsia"/>
                <w:kern w:val="2"/>
                <w:sz w:val="20"/>
                <w:lang w:eastAsia="zh-CN"/>
              </w:rPr>
              <w:t>9.5.2</w:t>
            </w:r>
            <w:r w:rsidRPr="009F1B81">
              <w:rPr>
                <w:rFonts w:ascii="SimSun" w:eastAsia="SimSun" w:hAnsi="SimSun" w:cs="SimSun" w:hint="eastAsia"/>
                <w:kern w:val="2"/>
                <w:sz w:val="20"/>
                <w:lang w:eastAsia="zh-CN"/>
              </w:rPr>
              <w:t>）</w:t>
            </w:r>
          </w:p>
          <w:p w14:paraId="1CACE52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14" w:history="1">
              <w:r w:rsidRPr="009F1B81">
                <w:rPr>
                  <w:rFonts w:ascii="SimSun" w:eastAsia="SimSun" w:hAnsi="SimSun" w:cs="SimSun" w:hint="eastAsia"/>
                  <w:kern w:val="2"/>
                  <w:sz w:val="20"/>
                  <w:lang w:eastAsia="zh-CN"/>
                </w:rPr>
                <w:t>（在海洋生物多样性信息系统）</w:t>
              </w:r>
              <w:r w:rsidRPr="009F1B81">
                <w:rPr>
                  <w:kern w:val="2"/>
                  <w:sz w:val="20"/>
                  <w:lang w:eastAsia="zh-CN"/>
                </w:rPr>
                <w:t xml:space="preserve"> </w:t>
              </w:r>
              <w:r w:rsidRPr="009F1B81">
                <w:rPr>
                  <w:rFonts w:ascii="SimSun" w:eastAsia="SimSun" w:hAnsi="SimSun" w:cs="SimSun" w:hint="eastAsia"/>
                  <w:kern w:val="2"/>
                  <w:sz w:val="20"/>
                  <w:lang w:eastAsia="zh-CN"/>
                </w:rPr>
                <w:t>发表的联合科学论文数，按领域分列</w:t>
              </w:r>
            </w:hyperlink>
          </w:p>
          <w:p w14:paraId="2FE0AB71"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15">
              <w:r w:rsidRPr="009F1B81">
                <w:rPr>
                  <w:rFonts w:ascii="SimSun" w:eastAsia="SimSun" w:hAnsi="SimSun" w:cs="SimSun" w:hint="eastAsia"/>
                  <w:kern w:val="2"/>
                  <w:sz w:val="20"/>
                  <w:lang w:eastAsia="zh-CN"/>
                </w:rPr>
                <w:t>总科研预算中分配给海洋技术领域研究的经费所占比例</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14.a.1</w:t>
            </w:r>
            <w:r w:rsidRPr="009F1B81">
              <w:rPr>
                <w:rFonts w:ascii="SimSun" w:eastAsia="SimSun" w:hAnsi="SimSun" w:cs="SimSun" w:hint="eastAsia"/>
                <w:kern w:val="2"/>
                <w:sz w:val="20"/>
                <w:lang w:eastAsia="zh-CN"/>
              </w:rPr>
              <w:t>）</w:t>
            </w:r>
          </w:p>
          <w:p w14:paraId="591DE6F4"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16">
              <w:r w:rsidRPr="009F1B81">
                <w:rPr>
                  <w:rFonts w:ascii="SimSun" w:eastAsia="SimSun" w:hAnsi="SimSun" w:cs="SimSun" w:hint="eastAsia"/>
                  <w:kern w:val="2"/>
                  <w:sz w:val="20"/>
                  <w:lang w:eastAsia="zh-CN"/>
                </w:rPr>
                <w:t>官方发展援助流量中用于奖学金的数额，按领域和学习类型分列</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14.b.1</w:t>
            </w:r>
            <w:r w:rsidRPr="009F1B81">
              <w:rPr>
                <w:rFonts w:ascii="SimSun" w:eastAsia="SimSun" w:hAnsi="SimSun" w:cs="SimSun" w:hint="eastAsia"/>
                <w:kern w:val="2"/>
                <w:sz w:val="20"/>
                <w:lang w:eastAsia="zh-CN"/>
              </w:rPr>
              <w:t>）</w:t>
            </w:r>
          </w:p>
          <w:p w14:paraId="6B31F91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17">
              <w:r w:rsidRPr="009F1B81">
                <w:rPr>
                  <w:rFonts w:ascii="SimSun" w:eastAsia="SimSun" w:hAnsi="SimSun" w:cs="SimSun" w:hint="eastAsia"/>
                  <w:kern w:val="2"/>
                  <w:sz w:val="20"/>
                  <w:lang w:eastAsia="zh-CN"/>
                </w:rPr>
                <w:t>双边贸易流量显示的全球信息和通信技术商品进口数，按信息和通信技术商品类别分列</w:t>
              </w:r>
            </w:hyperlink>
          </w:p>
          <w:p w14:paraId="772EC73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18">
              <w:r w:rsidRPr="009F1B81">
                <w:rPr>
                  <w:rFonts w:ascii="SimSun" w:eastAsia="SimSun" w:hAnsi="SimSun" w:cs="SimSun" w:hint="eastAsia"/>
                  <w:kern w:val="2"/>
                  <w:sz w:val="20"/>
                  <w:lang w:eastAsia="zh-CN"/>
                </w:rPr>
                <w:t>为发展中国家促进无害于环境技术的开发、转让、传播和推广所提供的资金总额</w:t>
              </w:r>
            </w:hyperlink>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17.7.1</w:t>
            </w:r>
            <w:r w:rsidRPr="009F1B81">
              <w:rPr>
                <w:rFonts w:ascii="SimSun" w:eastAsia="SimSun" w:hAnsi="SimSun" w:cs="SimSun" w:hint="eastAsia"/>
                <w:kern w:val="2"/>
                <w:sz w:val="20"/>
                <w:lang w:eastAsia="zh-CN"/>
              </w:rPr>
              <w:t>）</w:t>
            </w:r>
          </w:p>
        </w:tc>
      </w:tr>
      <w:tr w:rsidR="00EB0426" w:rsidRPr="00EB0426" w14:paraId="3B5A3B68" w14:textId="77777777" w:rsidTr="002B2ADB">
        <w:tc>
          <w:tcPr>
            <w:tcW w:w="1064" w:type="dxa"/>
            <w:shd w:val="clear" w:color="auto" w:fill="FFFFFF"/>
          </w:tcPr>
          <w:p w14:paraId="2E8DA2DB"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21</w:t>
            </w:r>
          </w:p>
        </w:tc>
        <w:tc>
          <w:tcPr>
            <w:tcW w:w="1901" w:type="dxa"/>
            <w:shd w:val="clear" w:color="auto" w:fill="FFFFFF"/>
          </w:tcPr>
          <w:p w14:paraId="0AAD8686"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21.1</w:t>
            </w:r>
            <w:r w:rsidRPr="00EB0426">
              <w:rPr>
                <w:rFonts w:hint="eastAsia"/>
                <w:kern w:val="2"/>
                <w:sz w:val="20"/>
                <w:szCs w:val="20"/>
                <w:lang w:val="en-GB" w:eastAsia="zh-CN"/>
              </w:rPr>
              <w:t>用于监测《昆明</w:t>
            </w:r>
            <w:r w:rsidRPr="00EB0426">
              <w:rPr>
                <w:kern w:val="2"/>
                <w:sz w:val="20"/>
                <w:szCs w:val="20"/>
                <w:lang w:val="en-GB" w:eastAsia="zh-CN"/>
              </w:rPr>
              <w:t>-</w:t>
            </w:r>
            <w:r w:rsidRPr="00EB0426">
              <w:rPr>
                <w:rFonts w:hint="eastAsia"/>
                <w:kern w:val="2"/>
                <w:sz w:val="20"/>
                <w:szCs w:val="20"/>
                <w:lang w:val="en-GB" w:eastAsia="zh-CN"/>
              </w:rPr>
              <w:t>蒙特利尔全球生物多样性框架》的生物多样性信息指标</w:t>
            </w:r>
          </w:p>
        </w:tc>
        <w:tc>
          <w:tcPr>
            <w:tcW w:w="3332" w:type="dxa"/>
            <w:shd w:val="clear" w:color="auto" w:fill="FFFFFF"/>
          </w:tcPr>
          <w:p w14:paraId="3E0E89C9"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按信息类型细分</w:t>
            </w:r>
          </w:p>
        </w:tc>
        <w:tc>
          <w:tcPr>
            <w:tcW w:w="3034" w:type="dxa"/>
            <w:shd w:val="clear" w:color="auto" w:fill="FFFFFF"/>
          </w:tcPr>
          <w:p w14:paraId="4EC8CC52"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19">
              <w:r w:rsidRPr="00CF6978">
                <w:rPr>
                  <w:rFonts w:ascii="SimSun" w:eastAsia="SimSun" w:hAnsi="SimSun" w:cs="SimSun" w:hint="eastAsia"/>
                  <w:kern w:val="2"/>
                  <w:sz w:val="20"/>
                  <w:lang w:eastAsia="zh-CN"/>
                </w:rPr>
                <w:t>物种状况指数</w:t>
              </w:r>
            </w:hyperlink>
            <w:r w:rsidRPr="00CF6978">
              <w:rPr>
                <w:kern w:val="2"/>
                <w:sz w:val="20"/>
                <w:lang w:eastAsia="zh-CN"/>
              </w:rPr>
              <w:t xml:space="preserve"> </w:t>
            </w:r>
          </w:p>
          <w:p w14:paraId="085339A3"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20">
              <w:r w:rsidRPr="00CF6978">
                <w:rPr>
                  <w:rFonts w:ascii="SimSun" w:eastAsia="SimSun" w:hAnsi="SimSun" w:cs="SimSun" w:hint="eastAsia"/>
                  <w:kern w:val="2"/>
                  <w:sz w:val="20"/>
                  <w:lang w:eastAsia="zh-CN"/>
                </w:rPr>
                <w:t>土著人民和地方社区在各级的《公约》执行工作中参与决策</w:t>
              </w:r>
            </w:hyperlink>
          </w:p>
          <w:p w14:paraId="7BD6DF81" w14:textId="77777777" w:rsidR="00EB0426" w:rsidRPr="00CF6978" w:rsidRDefault="00EB0426" w:rsidP="00C723DF">
            <w:pPr>
              <w:pStyle w:val="ListParagraph"/>
              <w:numPr>
                <w:ilvl w:val="0"/>
                <w:numId w:val="192"/>
              </w:numPr>
              <w:spacing w:before="60"/>
              <w:ind w:left="144" w:hanging="144"/>
              <w:contextualSpacing w:val="0"/>
              <w:jc w:val="left"/>
              <w:rPr>
                <w:kern w:val="2"/>
                <w:sz w:val="20"/>
              </w:rPr>
            </w:pPr>
            <w:hyperlink r:id="rId121">
              <w:r w:rsidRPr="00CF6978">
                <w:rPr>
                  <w:rFonts w:ascii="SimSun" w:eastAsia="SimSun" w:hAnsi="SimSun" w:cs="SimSun" w:hint="eastAsia"/>
                  <w:kern w:val="2"/>
                  <w:sz w:val="20"/>
                </w:rPr>
                <w:t>语言多样性指数</w:t>
              </w:r>
            </w:hyperlink>
          </w:p>
        </w:tc>
        <w:tc>
          <w:tcPr>
            <w:tcW w:w="4798" w:type="dxa"/>
            <w:shd w:val="clear" w:color="auto" w:fill="FFFFFF"/>
          </w:tcPr>
          <w:p w14:paraId="7D49480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22">
              <w:r w:rsidRPr="009F1B81">
                <w:rPr>
                  <w:rFonts w:ascii="SimSun" w:eastAsia="SimSun" w:hAnsi="SimSun" w:cs="SimSun" w:hint="eastAsia"/>
                  <w:bCs/>
                  <w:kern w:val="2"/>
                  <w:sz w:val="20"/>
                  <w:lang w:eastAsia="zh-CN"/>
                </w:rPr>
                <w:t>地球生命力指数数据库中的记录和物种数目增加</w:t>
              </w:r>
            </w:hyperlink>
          </w:p>
          <w:p w14:paraId="7F5D3198"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23">
              <w:r w:rsidRPr="009F1B81">
                <w:rPr>
                  <w:rFonts w:ascii="SimSun" w:eastAsia="SimSun" w:hAnsi="SimSun" w:cs="SimSun" w:hint="eastAsia"/>
                  <w:bCs/>
                  <w:kern w:val="2"/>
                  <w:sz w:val="20"/>
                  <w:lang w:eastAsia="zh-CN"/>
                </w:rPr>
                <w:t>通过全球生物多样性信息机制可获得的物种出现记录增加</w:t>
              </w:r>
            </w:hyperlink>
          </w:p>
          <w:p w14:paraId="35449A91"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24">
              <w:r w:rsidRPr="009F1B81">
                <w:rPr>
                  <w:rFonts w:ascii="SimSun" w:eastAsia="SimSun" w:hAnsi="SimSun" w:cs="SimSun" w:hint="eastAsia"/>
                  <w:bCs/>
                  <w:kern w:val="2"/>
                  <w:sz w:val="20"/>
                  <w:lang w:eastAsia="zh-CN"/>
                </w:rPr>
                <w:t>可通过海洋生物多样性信息系统访问的海洋物种出现记录增加</w:t>
              </w:r>
              <w:r w:rsidRPr="009F1B81">
                <w:rPr>
                  <w:kern w:val="2"/>
                  <w:sz w:val="20"/>
                  <w:lang w:eastAsia="zh-CN"/>
                </w:rPr>
                <w:t xml:space="preserve"> </w:t>
              </w:r>
            </w:hyperlink>
          </w:p>
          <w:p w14:paraId="23EA7A61"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25">
              <w:r w:rsidRPr="009F1B81">
                <w:rPr>
                  <w:rFonts w:ascii="SimSun" w:eastAsia="SimSun" w:hAnsi="SimSun" w:cs="SimSun" w:hint="eastAsia"/>
                  <w:bCs/>
                  <w:kern w:val="2"/>
                  <w:sz w:val="20"/>
                  <w:lang w:eastAsia="zh-CN"/>
                </w:rPr>
                <w:t>通过世界自然保护联盟受威胁物种</w:t>
              </w:r>
              <w:r w:rsidRPr="009F1B81">
                <w:rPr>
                  <w:bCs/>
                  <w:kern w:val="2"/>
                  <w:sz w:val="20"/>
                  <w:vertAlign w:val="superscript"/>
                  <w:lang w:eastAsia="zh-CN"/>
                </w:rPr>
                <w:t>TM</w:t>
              </w:r>
              <w:r w:rsidRPr="009F1B81">
                <w:rPr>
                  <w:rFonts w:ascii="SimSun" w:eastAsia="SimSun" w:hAnsi="SimSun" w:cs="SimSun" w:hint="eastAsia"/>
                  <w:bCs/>
                  <w:kern w:val="2"/>
                  <w:sz w:val="20"/>
                  <w:lang w:eastAsia="zh-CN"/>
                </w:rPr>
                <w:t>红色名录评估的已知物种所占比例</w:t>
              </w:r>
            </w:hyperlink>
          </w:p>
          <w:p w14:paraId="75659C93"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26">
              <w:r w:rsidRPr="009F1B81">
                <w:rPr>
                  <w:rFonts w:ascii="SimSun" w:eastAsia="SimSun" w:hAnsi="SimSun" w:cs="SimSun" w:hint="eastAsia"/>
                  <w:kern w:val="2"/>
                  <w:sz w:val="20"/>
                  <w:lang w:eastAsia="zh-CN"/>
                </w:rPr>
                <w:t>对世界自然保护联盟受威胁物种</w:t>
              </w:r>
              <w:r w:rsidRPr="009F1B81">
                <w:rPr>
                  <w:kern w:val="2"/>
                  <w:sz w:val="20"/>
                  <w:vertAlign w:val="superscript"/>
                  <w:lang w:eastAsia="zh-CN"/>
                </w:rPr>
                <w:t>TM</w:t>
              </w:r>
              <w:r w:rsidRPr="009F1B81">
                <w:rPr>
                  <w:rFonts w:ascii="SimSun" w:eastAsia="SimSun" w:hAnsi="SimSun" w:cs="SimSun" w:hint="eastAsia"/>
                  <w:kern w:val="2"/>
                  <w:sz w:val="20"/>
                  <w:lang w:eastAsia="zh-CN"/>
                </w:rPr>
                <w:t>红色名录进行的评估次数</w:t>
              </w:r>
            </w:hyperlink>
          </w:p>
          <w:p w14:paraId="56349C3A"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27">
              <w:r w:rsidRPr="009F1B81">
                <w:rPr>
                  <w:rFonts w:ascii="SimSun" w:eastAsia="SimSun" w:hAnsi="SimSun" w:cs="SimSun" w:hint="eastAsia"/>
                  <w:bCs/>
                  <w:kern w:val="2"/>
                  <w:sz w:val="20"/>
                  <w:lang w:eastAsia="zh-CN"/>
                </w:rPr>
                <w:t>世界动物园和水族馆协会的生物知识状况调查（全球动物园和水族馆访客的生物多样性知识）</w:t>
              </w:r>
            </w:hyperlink>
          </w:p>
        </w:tc>
      </w:tr>
      <w:tr w:rsidR="00EB0426" w:rsidRPr="00EB0426" w14:paraId="53717EA9" w14:textId="77777777" w:rsidTr="002B2ADB">
        <w:tc>
          <w:tcPr>
            <w:tcW w:w="1064" w:type="dxa"/>
            <w:shd w:val="clear" w:color="auto" w:fill="FFFFFF"/>
          </w:tcPr>
          <w:p w14:paraId="0FA5D28F"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22</w:t>
            </w:r>
          </w:p>
        </w:tc>
        <w:tc>
          <w:tcPr>
            <w:tcW w:w="1901" w:type="dxa"/>
            <w:shd w:val="clear" w:color="auto" w:fill="FFFFFF"/>
          </w:tcPr>
          <w:p w14:paraId="678B8041"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rFonts w:hint="eastAsia"/>
                <w:iCs/>
                <w:kern w:val="2"/>
                <w:sz w:val="20"/>
                <w:szCs w:val="20"/>
                <w:lang w:val="en-GB" w:eastAsia="zh-CN"/>
              </w:rPr>
              <w:t>[</w:t>
            </w:r>
            <w:r w:rsidRPr="00EB0426">
              <w:rPr>
                <w:iCs/>
                <w:kern w:val="2"/>
                <w:sz w:val="20"/>
                <w:szCs w:val="20"/>
                <w:lang w:val="en-GB" w:eastAsia="zh-CN"/>
              </w:rPr>
              <w:t xml:space="preserve">22.1 </w:t>
            </w:r>
            <w:r w:rsidRPr="00EB0426">
              <w:rPr>
                <w:rFonts w:hint="eastAsia"/>
                <w:iCs/>
                <w:kern w:val="2"/>
                <w:sz w:val="20"/>
                <w:szCs w:val="20"/>
                <w:u w:val="single"/>
                <w:lang w:val="en-GB" w:eastAsia="zh-CN"/>
              </w:rPr>
              <w:t>土著人民和地方社区传统领地上的土地利用变化和土地保有权</w:t>
            </w:r>
            <w:r w:rsidRPr="00EB0426">
              <w:rPr>
                <w:rFonts w:hint="eastAsia"/>
                <w:iCs/>
                <w:kern w:val="2"/>
                <w:sz w:val="20"/>
                <w:szCs w:val="20"/>
                <w:u w:val="single"/>
                <w:lang w:val="en-GB" w:eastAsia="zh-CN"/>
              </w:rPr>
              <w:t>]</w:t>
            </w:r>
          </w:p>
          <w:p w14:paraId="6DC42250" w14:textId="77777777" w:rsidR="00EB0426" w:rsidRPr="00EB0426" w:rsidRDefault="00EB0426" w:rsidP="00EB042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t xml:space="preserve">22.b </w:t>
            </w:r>
            <w:r w:rsidRPr="00EB0426">
              <w:rPr>
                <w:rFonts w:hint="eastAsia"/>
                <w:iCs/>
                <w:kern w:val="2"/>
                <w:sz w:val="20"/>
                <w:szCs w:val="20"/>
                <w:lang w:val="en-GB" w:eastAsia="zh-CN"/>
              </w:rPr>
              <w:t>采取行动，在决策中实现充分、公平、包容、有效和促进性别平等的代表性和参与以及诉诸司法和获得与生物多样性有关的信息，让土著人民和地方社区尊重其文化和对其土地、领地、资源和传统知识的权利，以及妇女、女童、儿童、青年和残疾人的权利，并充分保护环境人权维护者的国家数目</w:t>
            </w:r>
            <w:r w:rsidRPr="00EB0426">
              <w:rPr>
                <w:iCs/>
                <w:kern w:val="2"/>
                <w:sz w:val="20"/>
                <w:szCs w:val="20"/>
                <w:lang w:val="en-GB" w:eastAsia="zh-CN"/>
              </w:rPr>
              <w:t xml:space="preserve"> </w:t>
            </w:r>
          </w:p>
        </w:tc>
        <w:tc>
          <w:tcPr>
            <w:tcW w:w="3332" w:type="dxa"/>
            <w:shd w:val="clear" w:color="auto" w:fill="FFFFFF"/>
          </w:tcPr>
          <w:p w14:paraId="18655C10"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 xml:space="preserve">9.2 </w:t>
            </w:r>
            <w:r w:rsidRPr="00EB0426">
              <w:rPr>
                <w:rFonts w:hint="eastAsia"/>
                <w:kern w:val="2"/>
                <w:sz w:val="20"/>
                <w:szCs w:val="20"/>
                <w:lang w:val="en-GB" w:eastAsia="zh-CN"/>
              </w:rPr>
              <w:t>与行动目标</w:t>
            </w:r>
            <w:r w:rsidRPr="00EB0426">
              <w:rPr>
                <w:kern w:val="2"/>
                <w:sz w:val="20"/>
                <w:szCs w:val="20"/>
                <w:lang w:val="en-GB" w:eastAsia="zh-CN"/>
              </w:rPr>
              <w:t>22</w:t>
            </w:r>
            <w:r w:rsidRPr="00EB0426">
              <w:rPr>
                <w:rFonts w:hint="eastAsia"/>
                <w:kern w:val="2"/>
                <w:sz w:val="20"/>
                <w:szCs w:val="20"/>
                <w:lang w:val="en-GB" w:eastAsia="zh-CN"/>
              </w:rPr>
              <w:t>高度相关</w:t>
            </w:r>
          </w:p>
          <w:p w14:paraId="0389952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对所有指标按土著和传统领地以及治理情况进行的细分都与行动目标</w:t>
            </w:r>
            <w:r w:rsidRPr="00EB0426">
              <w:rPr>
                <w:kern w:val="2"/>
                <w:sz w:val="20"/>
                <w:szCs w:val="20"/>
                <w:lang w:val="en-GB" w:eastAsia="zh-CN"/>
              </w:rPr>
              <w:t>22</w:t>
            </w:r>
            <w:r w:rsidRPr="00EB0426">
              <w:rPr>
                <w:rFonts w:hint="eastAsia"/>
                <w:kern w:val="2"/>
                <w:sz w:val="20"/>
                <w:szCs w:val="20"/>
                <w:lang w:val="en-GB" w:eastAsia="zh-CN"/>
              </w:rPr>
              <w:t>相关</w:t>
            </w:r>
          </w:p>
          <w:p w14:paraId="502C9E23"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5ABB86CB"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28">
              <w:hyperlink r:id="rId129">
                <w:r w:rsidRPr="00CF6978">
                  <w:rPr>
                    <w:rFonts w:ascii="SimSun" w:eastAsia="SimSun" w:hAnsi="SimSun" w:cs="SimSun" w:hint="eastAsia"/>
                    <w:kern w:val="2"/>
                    <w:sz w:val="20"/>
                    <w:lang w:eastAsia="zh-CN"/>
                  </w:rPr>
                  <w:t>土著人民和地方社区在各级的《公约》执行工作中参与决策</w:t>
                </w:r>
              </w:hyperlink>
            </w:hyperlink>
            <w:r w:rsidRPr="00CF6978">
              <w:rPr>
                <w:kern w:val="2"/>
                <w:sz w:val="20"/>
                <w:lang w:eastAsia="zh-CN"/>
              </w:rPr>
              <w:t xml:space="preserve"> </w:t>
            </w:r>
          </w:p>
          <w:p w14:paraId="672F1108"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30">
              <w:r w:rsidRPr="00CF6978">
                <w:rPr>
                  <w:rFonts w:ascii="SimSun" w:eastAsia="SimSun" w:hAnsi="SimSun" w:cs="SimSun" w:hint="eastAsia"/>
                  <w:kern w:val="2"/>
                  <w:sz w:val="20"/>
                  <w:lang w:eastAsia="zh-CN"/>
                </w:rPr>
                <w:t>语言多样性指数</w:t>
              </w:r>
            </w:hyperlink>
            <w:r w:rsidRPr="00CF6978">
              <w:rPr>
                <w:kern w:val="2"/>
                <w:sz w:val="20"/>
                <w:lang w:eastAsia="zh-CN"/>
              </w:rPr>
              <w:t xml:space="preserve"> </w:t>
            </w:r>
          </w:p>
          <w:p w14:paraId="13AD4058"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31">
              <w:r w:rsidRPr="00CF6978">
                <w:rPr>
                  <w:rFonts w:ascii="SimSun" w:eastAsia="SimSun" w:hAnsi="SimSun" w:cs="SimSun" w:hint="eastAsia"/>
                  <w:kern w:val="2"/>
                  <w:sz w:val="20"/>
                  <w:lang w:eastAsia="zh-CN"/>
                </w:rPr>
                <w:t>总成年人口中享有有保障的土地使用权，且</w:t>
              </w:r>
              <w:r w:rsidRPr="00CF6978">
                <w:rPr>
                  <w:kern w:val="2"/>
                  <w:sz w:val="20"/>
                  <w:lang w:eastAsia="zh-CN"/>
                </w:rPr>
                <w:t xml:space="preserve">(a) </w:t>
              </w:r>
              <w:r w:rsidRPr="00CF6978">
                <w:rPr>
                  <w:rFonts w:ascii="SimSun" w:eastAsia="SimSun" w:hAnsi="SimSun" w:cs="SimSun" w:hint="eastAsia"/>
                  <w:kern w:val="2"/>
                  <w:sz w:val="20"/>
                  <w:lang w:eastAsia="zh-CN"/>
                </w:rPr>
                <w:t>持有法律承认的文件和</w:t>
              </w:r>
              <w:r w:rsidRPr="00CF6978">
                <w:rPr>
                  <w:kern w:val="2"/>
                  <w:sz w:val="20"/>
                  <w:lang w:eastAsia="zh-CN"/>
                </w:rPr>
                <w:t xml:space="preserve">(b) </w:t>
              </w:r>
              <w:r w:rsidRPr="00CF6978">
                <w:rPr>
                  <w:rFonts w:ascii="SimSun" w:eastAsia="SimSun" w:hAnsi="SimSun" w:cs="SimSun" w:hint="eastAsia"/>
                  <w:kern w:val="2"/>
                  <w:sz w:val="20"/>
                  <w:lang w:eastAsia="zh-CN"/>
                </w:rPr>
                <w:t>认为自己的土地权利有保障的人所占比例，按性别和保有权类型分列</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1.4.2</w:t>
            </w:r>
            <w:r w:rsidRPr="00CF6978">
              <w:rPr>
                <w:rFonts w:ascii="SimSun" w:eastAsia="SimSun" w:hAnsi="SimSun" w:cs="SimSun" w:hint="eastAsia"/>
                <w:kern w:val="2"/>
                <w:sz w:val="20"/>
                <w:lang w:eastAsia="zh-CN"/>
              </w:rPr>
              <w:t>）</w:t>
            </w:r>
          </w:p>
          <w:p w14:paraId="788A1AAD"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32">
              <w:r w:rsidRPr="00CF6978">
                <w:rPr>
                  <w:rFonts w:ascii="SimSun" w:eastAsia="SimSun" w:hAnsi="SimSun" w:cs="SimSun" w:hint="eastAsia"/>
                  <w:kern w:val="2"/>
                  <w:sz w:val="20"/>
                  <w:lang w:eastAsia="zh-CN"/>
                </w:rPr>
                <w:t>过去</w:t>
              </w:r>
              <w:r w:rsidRPr="00CF6978">
                <w:rPr>
                  <w:kern w:val="2"/>
                  <w:sz w:val="20"/>
                  <w:lang w:eastAsia="zh-CN"/>
                </w:rPr>
                <w:t>12</w:t>
              </w:r>
              <w:r w:rsidRPr="00CF6978">
                <w:rPr>
                  <w:rFonts w:ascii="SimSun" w:eastAsia="SimSun" w:hAnsi="SimSun" w:cs="SimSun" w:hint="eastAsia"/>
                  <w:kern w:val="2"/>
                  <w:sz w:val="20"/>
                  <w:lang w:eastAsia="zh-CN"/>
                </w:rPr>
                <w:t>个月经核实的杀害和以其他方式袭击环境人权捍卫者的案件数目</w:t>
              </w:r>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16.10.1</w:t>
            </w:r>
            <w:r w:rsidRPr="00CF6978">
              <w:rPr>
                <w:rFonts w:ascii="SimSun" w:eastAsia="SimSun" w:hAnsi="SimSun" w:cs="SimSun" w:hint="eastAsia"/>
                <w:kern w:val="2"/>
                <w:sz w:val="20"/>
                <w:lang w:eastAsia="zh-CN"/>
              </w:rPr>
              <w:t>）</w:t>
            </w:r>
          </w:p>
        </w:tc>
        <w:tc>
          <w:tcPr>
            <w:tcW w:w="4798" w:type="dxa"/>
            <w:shd w:val="clear" w:color="auto" w:fill="FFFFFF"/>
          </w:tcPr>
          <w:p w14:paraId="652E4D37"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33">
              <w:r w:rsidRPr="009F1B81">
                <w:rPr>
                  <w:rFonts w:ascii="SimSun" w:eastAsia="SimSun" w:hAnsi="SimSun" w:cs="SimSun" w:hint="eastAsia"/>
                  <w:bCs/>
                  <w:kern w:val="2"/>
                  <w:sz w:val="20"/>
                  <w:lang w:eastAsia="zh-CN"/>
                </w:rPr>
                <w:t>与全国分布情况相比，在国家和地方机构职位中所占比例，包括：</w:t>
              </w:r>
              <w:r w:rsidRPr="009F1B81">
                <w:rPr>
                  <w:bCs/>
                  <w:kern w:val="2"/>
                  <w:sz w:val="20"/>
                  <w:lang w:eastAsia="zh-CN"/>
                </w:rPr>
                <w:t xml:space="preserve">(a) </w:t>
              </w:r>
              <w:r w:rsidRPr="009F1B81">
                <w:rPr>
                  <w:rFonts w:ascii="SimSun" w:eastAsia="SimSun" w:hAnsi="SimSun" w:cs="SimSun" w:hint="eastAsia"/>
                  <w:bCs/>
                  <w:kern w:val="2"/>
                  <w:sz w:val="20"/>
                  <w:lang w:eastAsia="zh-CN"/>
                </w:rPr>
                <w:t>立法机关；</w:t>
              </w:r>
              <w:r w:rsidRPr="009F1B81">
                <w:rPr>
                  <w:bCs/>
                  <w:kern w:val="2"/>
                  <w:sz w:val="20"/>
                  <w:lang w:eastAsia="zh-CN"/>
                </w:rPr>
                <w:t xml:space="preserve">(b) </w:t>
              </w:r>
              <w:r w:rsidRPr="009F1B81">
                <w:rPr>
                  <w:rFonts w:ascii="SimSun" w:eastAsia="SimSun" w:hAnsi="SimSun" w:cs="SimSun" w:hint="eastAsia"/>
                  <w:bCs/>
                  <w:kern w:val="2"/>
                  <w:sz w:val="20"/>
                  <w:lang w:eastAsia="zh-CN"/>
                </w:rPr>
                <w:t>公职；</w:t>
              </w:r>
              <w:r w:rsidRPr="009F1B81">
                <w:rPr>
                  <w:bCs/>
                  <w:kern w:val="2"/>
                  <w:sz w:val="20"/>
                  <w:lang w:eastAsia="zh-CN"/>
                </w:rPr>
                <w:t>(c)</w:t>
              </w:r>
              <w:r w:rsidRPr="009F1B81">
                <w:rPr>
                  <w:rFonts w:ascii="SimSun" w:eastAsia="SimSun" w:hAnsi="SimSun" w:cs="SimSun" w:hint="eastAsia"/>
                  <w:bCs/>
                  <w:kern w:val="2"/>
                  <w:sz w:val="20"/>
                  <w:lang w:eastAsia="zh-CN"/>
                </w:rPr>
                <w:t>司法机构，按性别、年龄、残疾人和人口群体分列</w:t>
              </w:r>
            </w:hyperlink>
            <w:r w:rsidRPr="009F1B81">
              <w:rPr>
                <w:rFonts w:ascii="SimSun" w:eastAsia="SimSun" w:hAnsi="SimSun" w:cs="SimSun" w:hint="eastAsia"/>
                <w:bCs/>
                <w:kern w:val="2"/>
                <w:sz w:val="20"/>
                <w:lang w:eastAsia="zh-CN"/>
              </w:rPr>
              <w:t>（可持续发展目标指标</w:t>
            </w:r>
            <w:r w:rsidRPr="009F1B81">
              <w:rPr>
                <w:rFonts w:hint="eastAsia"/>
                <w:bCs/>
                <w:kern w:val="2"/>
                <w:sz w:val="20"/>
                <w:lang w:eastAsia="zh-CN"/>
              </w:rPr>
              <w:t>16.7.1</w:t>
            </w:r>
            <w:r w:rsidRPr="009F1B81">
              <w:rPr>
                <w:rFonts w:ascii="SimSun" w:eastAsia="SimSun" w:hAnsi="SimSun" w:cs="SimSun" w:hint="eastAsia"/>
                <w:bCs/>
                <w:kern w:val="2"/>
                <w:sz w:val="20"/>
                <w:lang w:eastAsia="zh-CN"/>
              </w:rPr>
              <w:t>）</w:t>
            </w:r>
          </w:p>
          <w:p w14:paraId="3C552640"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bCs/>
                <w:kern w:val="2"/>
                <w:sz w:val="20"/>
                <w:lang w:eastAsia="zh-CN"/>
              </w:rPr>
              <w:t>已建立制度来追踪并拨付公共款项用于性别平等和增强妇女权能的国家所占比例（可持续发展目标指标</w:t>
            </w:r>
            <w:r w:rsidRPr="009F1B81">
              <w:rPr>
                <w:rFonts w:hint="eastAsia"/>
                <w:bCs/>
                <w:kern w:val="2"/>
                <w:sz w:val="20"/>
                <w:lang w:eastAsia="zh-CN"/>
              </w:rPr>
              <w:t>5.c.1</w:t>
            </w:r>
            <w:r w:rsidRPr="009F1B81">
              <w:rPr>
                <w:rFonts w:ascii="SimSun" w:eastAsia="SimSun" w:hAnsi="SimSun" w:cs="SimSun" w:hint="eastAsia"/>
                <w:bCs/>
                <w:kern w:val="2"/>
                <w:sz w:val="20"/>
                <w:lang w:eastAsia="zh-CN"/>
              </w:rPr>
              <w:t>）</w:t>
            </w:r>
            <w:r w:rsidRPr="009F1B81">
              <w:rPr>
                <w:kern w:val="2"/>
                <w:sz w:val="20"/>
                <w:lang w:eastAsia="zh-CN"/>
              </w:rPr>
              <w:t xml:space="preserve"> </w:t>
            </w:r>
          </w:p>
          <w:p w14:paraId="29A934FA" w14:textId="073A2E86"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农业总人口中对农业用地拥有所有权或有保障权利的人口比例，按性别分列；</w:t>
            </w:r>
            <w:r w:rsidRPr="009F1B81">
              <w:rPr>
                <w:rFonts w:ascii="SimSun" w:eastAsia="SimSun" w:hAnsi="SimSun" w:cs="SimSun" w:hint="eastAsia"/>
                <w:bCs/>
                <w:kern w:val="2"/>
                <w:sz w:val="20"/>
                <w:lang w:eastAsia="zh-CN"/>
              </w:rPr>
              <w:t>农业用地所有人或权利人中妇女所占比例</w:t>
            </w:r>
            <w:r w:rsidRPr="009F1B81">
              <w:rPr>
                <w:rFonts w:ascii="SimSun" w:eastAsia="SimSun" w:hAnsi="SimSun" w:cs="SimSun" w:hint="eastAsia"/>
                <w:kern w:val="2"/>
                <w:sz w:val="20"/>
                <w:lang w:eastAsia="zh-CN"/>
              </w:rPr>
              <w:t>，按土地保有类型分列</w:t>
            </w:r>
            <w:r w:rsidRPr="009F1B81">
              <w:rPr>
                <w:rFonts w:ascii="SimSun" w:eastAsia="SimSun" w:hAnsi="SimSun" w:cs="SimSun" w:hint="eastAsia"/>
                <w:bCs/>
                <w:kern w:val="2"/>
                <w:sz w:val="20"/>
                <w:lang w:eastAsia="zh-CN"/>
              </w:rPr>
              <w:t>（</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5.a.1</w:t>
            </w:r>
            <w:r w:rsidRPr="009F1B81">
              <w:rPr>
                <w:rFonts w:ascii="SimSun" w:eastAsia="SimSun" w:hAnsi="SimSun" w:cs="SimSun" w:hint="eastAsia"/>
                <w:kern w:val="2"/>
                <w:sz w:val="20"/>
                <w:lang w:eastAsia="zh-CN"/>
              </w:rPr>
              <w:t>）</w:t>
            </w:r>
          </w:p>
          <w:p w14:paraId="5B62187C"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kern w:val="2"/>
                <w:sz w:val="20"/>
                <w:lang w:eastAsia="zh-CN"/>
              </w:rPr>
              <w:t>包括习惯法在内的国家法律框架保障妇女有权平等享有土地所有权和</w:t>
            </w:r>
            <w:r w:rsidRPr="009F1B81">
              <w:rPr>
                <w:rFonts w:hint="eastAsia"/>
                <w:kern w:val="2"/>
                <w:sz w:val="20"/>
                <w:lang w:eastAsia="zh-CN"/>
              </w:rPr>
              <w:t>/</w:t>
            </w:r>
            <w:r w:rsidRPr="009F1B81">
              <w:rPr>
                <w:rFonts w:ascii="SimSun" w:eastAsia="SimSun" w:hAnsi="SimSun" w:cs="SimSun" w:hint="eastAsia"/>
                <w:kern w:val="2"/>
                <w:sz w:val="20"/>
                <w:lang w:eastAsia="zh-CN"/>
              </w:rPr>
              <w:t>或控制权的国家所占比例</w:t>
            </w:r>
            <w:r w:rsidRPr="009F1B81">
              <w:rPr>
                <w:rFonts w:ascii="SimSun" w:eastAsia="SimSun" w:hAnsi="SimSun" w:cs="SimSun" w:hint="eastAsia"/>
                <w:bCs/>
                <w:kern w:val="2"/>
                <w:sz w:val="20"/>
                <w:lang w:eastAsia="zh-CN"/>
              </w:rPr>
              <w:t>（</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5.a.2</w:t>
            </w:r>
            <w:r w:rsidRPr="009F1B81">
              <w:rPr>
                <w:rFonts w:ascii="SimSun" w:eastAsia="SimSun" w:hAnsi="SimSun" w:cs="SimSun" w:hint="eastAsia"/>
                <w:kern w:val="2"/>
                <w:sz w:val="20"/>
                <w:lang w:eastAsia="zh-CN"/>
              </w:rPr>
              <w:t>）</w:t>
            </w:r>
          </w:p>
          <w:p w14:paraId="5D5239B1"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34">
              <w:r w:rsidRPr="009F1B81">
                <w:rPr>
                  <w:rFonts w:ascii="SimSun" w:eastAsia="SimSun" w:hAnsi="SimSun" w:cs="SimSun" w:hint="eastAsia"/>
                  <w:kern w:val="2"/>
                  <w:sz w:val="20"/>
                  <w:lang w:eastAsia="zh-CN"/>
                </w:rPr>
                <w:t>相信决策包容性强、反应敏捷的人口所占百分比，按性别、年龄、残疾人和人口群体分列</w:t>
              </w:r>
            </w:hyperlink>
            <w:r w:rsidRPr="009F1B81">
              <w:rPr>
                <w:rFonts w:ascii="SimSun" w:eastAsia="SimSun" w:hAnsi="SimSun" w:cs="SimSun" w:hint="eastAsia"/>
                <w:bCs/>
                <w:kern w:val="2"/>
                <w:sz w:val="20"/>
                <w:lang w:eastAsia="zh-CN"/>
              </w:rPr>
              <w:t>（</w:t>
            </w:r>
            <w:r w:rsidRPr="009F1B81">
              <w:rPr>
                <w:rFonts w:ascii="SimSun" w:eastAsia="SimSun" w:hAnsi="SimSun" w:cs="SimSun" w:hint="eastAsia"/>
                <w:kern w:val="2"/>
                <w:sz w:val="20"/>
                <w:lang w:eastAsia="zh-CN"/>
              </w:rPr>
              <w:t>可持续发展目标指标</w:t>
            </w:r>
            <w:r w:rsidRPr="009F1B81">
              <w:rPr>
                <w:rFonts w:hint="eastAsia"/>
                <w:kern w:val="2"/>
                <w:sz w:val="20"/>
                <w:lang w:eastAsia="zh-CN"/>
              </w:rPr>
              <w:t>16.7.2</w:t>
            </w:r>
            <w:r w:rsidRPr="009F1B81">
              <w:rPr>
                <w:rFonts w:ascii="SimSun" w:eastAsia="SimSun" w:hAnsi="SimSun" w:cs="SimSun" w:hint="eastAsia"/>
                <w:kern w:val="2"/>
                <w:sz w:val="20"/>
                <w:lang w:eastAsia="zh-CN"/>
              </w:rPr>
              <w:t>）</w:t>
            </w:r>
          </w:p>
          <w:p w14:paraId="367C23AD"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35">
              <w:r w:rsidRPr="009F1B81">
                <w:rPr>
                  <w:rFonts w:ascii="SimSun" w:eastAsia="SimSun" w:hAnsi="SimSun" w:cs="SimSun" w:hint="eastAsia"/>
                  <w:kern w:val="2"/>
                  <w:sz w:val="20"/>
                  <w:lang w:eastAsia="zh-CN"/>
                </w:rPr>
                <w:t>根据报告由作为保管者的土著人民和地方社区治理、管理和养护的领土和地区覆盖的面积（土著人民和社区养护的领土和地区</w:t>
              </w:r>
              <w:r w:rsidRPr="009F1B81">
                <w:rPr>
                  <w:kern w:val="2"/>
                  <w:sz w:val="20"/>
                  <w:lang w:eastAsia="zh-CN"/>
                </w:rPr>
                <w:t xml:space="preserve"> – </w:t>
              </w:r>
              <w:r w:rsidRPr="009F1B81">
                <w:rPr>
                  <w:rFonts w:ascii="SimSun" w:eastAsia="SimSun" w:hAnsi="SimSun" w:cs="SimSun" w:hint="eastAsia"/>
                  <w:kern w:val="2"/>
                  <w:sz w:val="20"/>
                  <w:lang w:eastAsia="zh-CN"/>
                </w:rPr>
                <w:t>维系生命的领土）</w:t>
              </w:r>
              <w:r w:rsidRPr="009F1B81">
                <w:rPr>
                  <w:kern w:val="2"/>
                  <w:sz w:val="20"/>
                  <w:lang w:eastAsia="zh-CN"/>
                </w:rPr>
                <w:t xml:space="preserve"> </w:t>
              </w:r>
            </w:hyperlink>
            <w:r w:rsidRPr="009F1B81">
              <w:rPr>
                <w:kern w:val="2"/>
                <w:sz w:val="20"/>
                <w:lang w:eastAsia="zh-CN"/>
              </w:rPr>
              <w:t xml:space="preserve"> </w:t>
            </w:r>
          </w:p>
        </w:tc>
      </w:tr>
      <w:tr w:rsidR="00EB0426" w:rsidRPr="00EB0426" w14:paraId="6A0B1BD5" w14:textId="77777777" w:rsidTr="002B2ADB">
        <w:tc>
          <w:tcPr>
            <w:tcW w:w="1064" w:type="dxa"/>
            <w:shd w:val="clear" w:color="auto" w:fill="FFFFFF"/>
          </w:tcPr>
          <w:p w14:paraId="4414F8EE" w14:textId="77777777" w:rsidR="00EB0426" w:rsidRPr="00EB0426" w:rsidRDefault="00EB0426" w:rsidP="00EB042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23</w:t>
            </w:r>
          </w:p>
        </w:tc>
        <w:tc>
          <w:tcPr>
            <w:tcW w:w="1901" w:type="dxa"/>
            <w:shd w:val="clear" w:color="auto" w:fill="FFFFFF"/>
          </w:tcPr>
          <w:p w14:paraId="739E8CA3" w14:textId="77777777" w:rsidR="00EB0426" w:rsidRPr="00EB0426" w:rsidRDefault="00EB0426" w:rsidP="00EB0426">
            <w:pPr>
              <w:tabs>
                <w:tab w:val="clear" w:pos="567"/>
                <w:tab w:val="clear" w:pos="1134"/>
                <w:tab w:val="clear" w:pos="1701"/>
                <w:tab w:val="clear" w:pos="2268"/>
              </w:tabs>
              <w:spacing w:before="60"/>
              <w:jc w:val="left"/>
              <w:rPr>
                <w:iCs/>
                <w:kern w:val="2"/>
                <w:sz w:val="20"/>
                <w:szCs w:val="20"/>
                <w:lang w:val="en-GB" w:eastAsia="zh-CN"/>
              </w:rPr>
            </w:pPr>
            <w:r w:rsidRPr="00EB0426">
              <w:rPr>
                <w:rFonts w:eastAsia="Times New Roman"/>
                <w:szCs w:val="24"/>
                <w:lang w:val="en-GB" w:eastAsia="zh-CN"/>
              </w:rPr>
              <w:t xml:space="preserve">23.b </w:t>
            </w:r>
            <w:r w:rsidRPr="00EB0426">
              <w:rPr>
                <w:rFonts w:ascii="SimSun" w:hAnsi="SimSun" w:hint="eastAsia"/>
                <w:szCs w:val="24"/>
                <w:lang w:val="en-GB" w:eastAsia="zh-CN"/>
              </w:rPr>
              <w:t>制定法律、行政或政策框架，特</w:t>
            </w:r>
            <w:r w:rsidRPr="00EB0426">
              <w:rPr>
                <w:rFonts w:ascii="SimSun" w:hAnsi="SimSun" w:cs="SimSun" w:hint="eastAsia"/>
                <w:szCs w:val="24"/>
                <w:lang w:val="en-GB" w:eastAsia="zh-CN"/>
              </w:rPr>
              <w:t>别</w:t>
            </w:r>
            <w:r w:rsidRPr="00EB0426">
              <w:rPr>
                <w:rFonts w:ascii="SimSun" w:hAnsi="SimSun" w:cs="MS Mincho" w:hint="eastAsia"/>
                <w:szCs w:val="24"/>
                <w:lang w:val="en-GB" w:eastAsia="zh-CN"/>
              </w:rPr>
              <w:t>是《性</w:t>
            </w:r>
            <w:r w:rsidRPr="00EB0426">
              <w:rPr>
                <w:rFonts w:ascii="SimSun" w:hAnsi="SimSun" w:cs="SimSun" w:hint="eastAsia"/>
                <w:szCs w:val="24"/>
                <w:lang w:val="en-GB" w:eastAsia="zh-CN"/>
              </w:rPr>
              <w:t>别</w:t>
            </w:r>
            <w:r w:rsidRPr="00EB0426">
              <w:rPr>
                <w:rFonts w:ascii="SimSun" w:hAnsi="SimSun" w:hint="eastAsia"/>
                <w:szCs w:val="24"/>
                <w:lang w:val="en-GB" w:eastAsia="zh-CN"/>
              </w:rPr>
              <w:t>平等行</w:t>
            </w:r>
            <w:r w:rsidRPr="00EB0426">
              <w:rPr>
                <w:rFonts w:ascii="SimSun" w:hAnsi="SimSun" w:cs="SimSun" w:hint="eastAsia"/>
                <w:szCs w:val="24"/>
                <w:lang w:val="en-GB" w:eastAsia="zh-CN"/>
              </w:rPr>
              <w:t>动计</w:t>
            </w:r>
            <w:r w:rsidRPr="00EB0426">
              <w:rPr>
                <w:rFonts w:ascii="SimSun" w:hAnsi="SimSun" w:cs="MS Mincho" w:hint="eastAsia"/>
                <w:szCs w:val="24"/>
                <w:lang w:val="en-GB" w:eastAsia="zh-CN"/>
              </w:rPr>
              <w:t>划》</w:t>
            </w:r>
            <w:r w:rsidRPr="00EB0426">
              <w:rPr>
                <w:rFonts w:ascii="SimSun" w:hAnsi="SimSun" w:cs="MS Mincho" w:hint="eastAsia"/>
                <w:szCs w:val="24"/>
                <w:lang w:eastAsia="zh-CN"/>
              </w:rPr>
              <w:t>（2023-2030</w:t>
            </w:r>
            <w:r w:rsidRPr="00EB0426">
              <w:rPr>
                <w:rFonts w:ascii="SimSun" w:hAnsi="SimSun" w:cs="MS Mincho" w:hint="eastAsia"/>
                <w:szCs w:val="24"/>
                <w:lang w:eastAsia="zh-CN"/>
              </w:rPr>
              <w:lastRenderedPageBreak/>
              <w:t>年）</w:t>
            </w:r>
            <w:r w:rsidRPr="00EB0426">
              <w:rPr>
                <w:rFonts w:ascii="SimSun" w:hAnsi="SimSun" w:cs="MS Mincho" w:hint="eastAsia"/>
                <w:szCs w:val="24"/>
                <w:lang w:val="en-GB" w:eastAsia="zh-CN"/>
              </w:rPr>
              <w:t>，以确保所有</w:t>
            </w:r>
            <w:r w:rsidRPr="00EB0426">
              <w:rPr>
                <w:rFonts w:ascii="SimSun" w:hAnsi="SimSun" w:cs="SimSun" w:hint="eastAsia"/>
                <w:szCs w:val="24"/>
                <w:lang w:val="en-GB" w:eastAsia="zh-CN"/>
              </w:rPr>
              <w:t>妇</w:t>
            </w:r>
            <w:r w:rsidRPr="00EB0426">
              <w:rPr>
                <w:rFonts w:ascii="SimSun" w:hAnsi="SimSun" w:cs="MS Mincho" w:hint="eastAsia"/>
                <w:szCs w:val="24"/>
                <w:lang w:val="en-GB" w:eastAsia="zh-CN"/>
              </w:rPr>
              <w:t>女和女童有平等机会和能力</w:t>
            </w:r>
            <w:r w:rsidRPr="00EB0426">
              <w:rPr>
                <w:rFonts w:ascii="SimSun" w:hAnsi="SimSun" w:hint="eastAsia"/>
                <w:szCs w:val="24"/>
                <w:lang w:val="en-GB" w:eastAsia="zh-CN"/>
              </w:rPr>
              <w:t>其中包括确保</w:t>
            </w:r>
            <w:r w:rsidRPr="00EB0426">
              <w:rPr>
                <w:rFonts w:ascii="SimSun" w:hAnsi="SimSun" w:cs="SimSun" w:hint="eastAsia"/>
                <w:szCs w:val="24"/>
                <w:lang w:val="en-GB" w:eastAsia="zh-CN"/>
              </w:rPr>
              <w:t>妇</w:t>
            </w:r>
            <w:r w:rsidRPr="00EB0426">
              <w:rPr>
                <w:rFonts w:ascii="SimSun" w:hAnsi="SimSun" w:cs="MS Mincho" w:hint="eastAsia"/>
                <w:szCs w:val="24"/>
                <w:lang w:val="en-GB" w:eastAsia="zh-CN"/>
              </w:rPr>
              <w:t>女</w:t>
            </w:r>
            <w:r w:rsidRPr="00EB0426">
              <w:rPr>
                <w:rFonts w:ascii="SimSun" w:hAnsi="SimSun" w:hint="eastAsia"/>
                <w:szCs w:val="24"/>
                <w:lang w:val="en-GB" w:eastAsia="zh-CN"/>
              </w:rPr>
              <w:t>平等取得土地和自然</w:t>
            </w:r>
            <w:r w:rsidRPr="00EB0426">
              <w:rPr>
                <w:rFonts w:ascii="SimSun" w:hAnsi="SimSun" w:cs="SimSun" w:hint="eastAsia"/>
                <w:szCs w:val="24"/>
                <w:lang w:val="en-GB" w:eastAsia="zh-CN"/>
              </w:rPr>
              <w:t>资</w:t>
            </w:r>
            <w:r w:rsidRPr="00EB0426">
              <w:rPr>
                <w:rFonts w:ascii="SimSun" w:hAnsi="SimSun" w:cs="MS Mincho" w:hint="eastAsia"/>
                <w:szCs w:val="24"/>
                <w:lang w:val="en-GB" w:eastAsia="zh-CN"/>
              </w:rPr>
              <w:t>源的</w:t>
            </w:r>
            <w:r w:rsidRPr="00EB0426">
              <w:rPr>
                <w:rFonts w:ascii="SimSun" w:hAnsi="SimSun" w:cs="SimSun" w:hint="eastAsia"/>
                <w:szCs w:val="24"/>
                <w:lang w:val="en-GB" w:eastAsia="zh-CN"/>
              </w:rPr>
              <w:t>权</w:t>
            </w:r>
            <w:r w:rsidRPr="00EB0426">
              <w:rPr>
                <w:rFonts w:ascii="SimSun" w:hAnsi="SimSun" w:cs="MS Mincho" w:hint="eastAsia"/>
                <w:szCs w:val="24"/>
                <w:lang w:val="en-GB" w:eastAsia="zh-CN"/>
              </w:rPr>
              <w:t>利</w:t>
            </w:r>
            <w:r w:rsidRPr="00EB0426">
              <w:rPr>
                <w:rFonts w:ascii="SimSun" w:hAnsi="SimSun" w:cs="SimSun" w:hint="eastAsia"/>
                <w:szCs w:val="24"/>
                <w:lang w:val="en-GB" w:eastAsia="zh-CN"/>
              </w:rPr>
              <w:t>为</w:t>
            </w:r>
            <w:r w:rsidRPr="00EB0426">
              <w:rPr>
                <w:rFonts w:ascii="SimSun" w:hAnsi="SimSun" w:cs="MS Mincho" w:hint="eastAsia"/>
                <w:szCs w:val="24"/>
                <w:lang w:val="en-GB" w:eastAsia="zh-CN"/>
              </w:rPr>
              <w:t>《公</w:t>
            </w:r>
            <w:r w:rsidRPr="00EB0426">
              <w:rPr>
                <w:rFonts w:ascii="SimSun" w:hAnsi="SimSun" w:cs="SimSun" w:hint="eastAsia"/>
                <w:szCs w:val="24"/>
                <w:lang w:val="en-GB" w:eastAsia="zh-CN"/>
              </w:rPr>
              <w:t>约</w:t>
            </w:r>
            <w:r w:rsidRPr="00EB0426">
              <w:rPr>
                <w:rFonts w:ascii="SimSun" w:hAnsi="SimSun" w:cs="MS Mincho" w:hint="eastAsia"/>
                <w:szCs w:val="24"/>
                <w:lang w:val="en-GB" w:eastAsia="zh-CN"/>
              </w:rPr>
              <w:t>》的三个目</w:t>
            </w:r>
            <w:r w:rsidRPr="00EB0426">
              <w:rPr>
                <w:rFonts w:ascii="SimSun" w:hAnsi="SimSun" w:cs="SimSun" w:hint="eastAsia"/>
                <w:szCs w:val="24"/>
                <w:lang w:val="en-GB" w:eastAsia="zh-CN"/>
              </w:rPr>
              <w:t>标</w:t>
            </w:r>
            <w:r w:rsidRPr="00EB0426">
              <w:rPr>
                <w:rFonts w:ascii="SimSun" w:hAnsi="SimSun" w:cs="MS Mincho" w:hint="eastAsia"/>
                <w:szCs w:val="24"/>
                <w:lang w:val="en-GB" w:eastAsia="zh-CN"/>
              </w:rPr>
              <w:t>作出</w:t>
            </w:r>
            <w:r w:rsidRPr="00EB0426">
              <w:rPr>
                <w:rFonts w:ascii="SimSun" w:hAnsi="SimSun" w:cs="SimSun" w:hint="eastAsia"/>
                <w:szCs w:val="24"/>
                <w:lang w:val="en-GB" w:eastAsia="zh-CN"/>
              </w:rPr>
              <w:t>贡</w:t>
            </w:r>
            <w:r w:rsidRPr="00EB0426">
              <w:rPr>
                <w:rFonts w:ascii="SimSun" w:hAnsi="SimSun" w:cs="MS Mincho" w:hint="eastAsia"/>
                <w:szCs w:val="24"/>
                <w:lang w:val="en-GB" w:eastAsia="zh-CN"/>
              </w:rPr>
              <w:t>献的国家数</w:t>
            </w:r>
            <w:r w:rsidRPr="00EB0426">
              <w:rPr>
                <w:rFonts w:ascii="SimSun" w:hAnsi="SimSun" w:hint="eastAsia"/>
                <w:szCs w:val="24"/>
                <w:lang w:val="en-GB" w:eastAsia="zh-CN"/>
              </w:rPr>
              <w:t>目</w:t>
            </w:r>
          </w:p>
        </w:tc>
        <w:tc>
          <w:tcPr>
            <w:tcW w:w="3332" w:type="dxa"/>
            <w:shd w:val="clear" w:color="auto" w:fill="FFFFFF"/>
          </w:tcPr>
          <w:p w14:paraId="248642AD" w14:textId="77777777" w:rsidR="00EB0426" w:rsidRPr="00EB0426" w:rsidRDefault="00EB0426" w:rsidP="00EB042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其他指标按性别、年龄和治理情况进行的细分均与此相关</w:t>
            </w:r>
          </w:p>
        </w:tc>
        <w:tc>
          <w:tcPr>
            <w:tcW w:w="3034" w:type="dxa"/>
            <w:shd w:val="clear" w:color="auto" w:fill="FFFFFF"/>
          </w:tcPr>
          <w:p w14:paraId="4DB8AB42"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36">
              <w:r w:rsidRPr="00CF6978">
                <w:rPr>
                  <w:rFonts w:ascii="SimSun" w:eastAsia="SimSun" w:hAnsi="SimSun" w:cs="SimSun" w:hint="eastAsia"/>
                  <w:kern w:val="2"/>
                  <w:sz w:val="20"/>
                  <w:lang w:eastAsia="zh-CN"/>
                </w:rPr>
                <w:t>妇女在</w:t>
              </w:r>
              <w:r w:rsidRPr="00CF6978">
                <w:rPr>
                  <w:kern w:val="2"/>
                  <w:sz w:val="20"/>
                  <w:lang w:eastAsia="zh-CN"/>
                </w:rPr>
                <w:t xml:space="preserve">(a) </w:t>
              </w:r>
              <w:r w:rsidRPr="00CF6978">
                <w:rPr>
                  <w:rFonts w:ascii="SimSun" w:eastAsia="SimSun" w:hAnsi="SimSun" w:cs="SimSun" w:hint="eastAsia"/>
                  <w:kern w:val="2"/>
                  <w:sz w:val="20"/>
                  <w:lang w:eastAsia="zh-CN"/>
                </w:rPr>
                <w:t>国家议会和</w:t>
              </w:r>
              <w:r w:rsidRPr="00CF6978">
                <w:rPr>
                  <w:kern w:val="2"/>
                  <w:sz w:val="20"/>
                  <w:lang w:eastAsia="zh-CN"/>
                </w:rPr>
                <w:t>(b)</w:t>
              </w:r>
              <w:r w:rsidRPr="00CF6978">
                <w:rPr>
                  <w:rFonts w:ascii="SimSun" w:eastAsia="SimSun" w:hAnsi="SimSun" w:cs="SimSun" w:hint="eastAsia"/>
                  <w:kern w:val="2"/>
                  <w:sz w:val="20"/>
                  <w:lang w:eastAsia="zh-CN"/>
                </w:rPr>
                <w:t>地方政府中所占席位的比例</w:t>
              </w:r>
            </w:hyperlink>
            <w:r w:rsidRPr="00CF6978">
              <w:rPr>
                <w:kern w:val="2"/>
                <w:sz w:val="20"/>
                <w:lang w:eastAsia="zh-CN"/>
              </w:rPr>
              <w:t xml:space="preserve"> </w:t>
            </w:r>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5.5.1</w:t>
            </w:r>
            <w:r w:rsidRPr="00CF6978">
              <w:rPr>
                <w:rFonts w:ascii="SimSun" w:eastAsia="SimSun" w:hAnsi="SimSun" w:cs="SimSun" w:hint="eastAsia"/>
                <w:kern w:val="2"/>
                <w:sz w:val="20"/>
                <w:lang w:eastAsia="zh-CN"/>
              </w:rPr>
              <w:t>）</w:t>
            </w:r>
          </w:p>
          <w:p w14:paraId="408ED699"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r w:rsidRPr="00CF6978">
              <w:rPr>
                <w:rFonts w:ascii="SimSun" w:hAnsi="SimSun" w:cs="SimSun" w:hint="eastAsia"/>
                <w:kern w:val="2"/>
                <w:lang w:eastAsia="zh-CN"/>
              </w:rPr>
              <w:t>国家执行《性别平等行动计划》</w:t>
            </w:r>
            <w:r w:rsidRPr="00CF6978">
              <w:rPr>
                <w:rFonts w:ascii="SimSun" w:hAnsi="SimSun" w:cs="MS Mincho" w:hint="eastAsia"/>
                <w:lang w:eastAsia="zh-CN"/>
              </w:rPr>
              <w:t>（2023-2030年）</w:t>
            </w:r>
            <w:r w:rsidRPr="00CF6978">
              <w:rPr>
                <w:rFonts w:ascii="SimSun" w:hAnsi="SimSun" w:cs="SimSun" w:hint="eastAsia"/>
                <w:kern w:val="2"/>
                <w:lang w:eastAsia="zh-CN"/>
              </w:rPr>
              <w:t>的指标</w:t>
            </w:r>
            <w:r w:rsidRPr="00CF6978">
              <w:rPr>
                <w:kern w:val="2"/>
                <w:sz w:val="20"/>
                <w:lang w:eastAsia="zh-CN"/>
              </w:rPr>
              <w:t xml:space="preserve">    </w:t>
            </w:r>
          </w:p>
          <w:p w14:paraId="42CB7A55" w14:textId="77777777" w:rsidR="00EB0426" w:rsidRPr="00CF6978" w:rsidRDefault="00EB0426" w:rsidP="00C723DF">
            <w:pPr>
              <w:pStyle w:val="ListParagraph"/>
              <w:numPr>
                <w:ilvl w:val="0"/>
                <w:numId w:val="192"/>
              </w:numPr>
              <w:spacing w:before="60"/>
              <w:ind w:left="144" w:hanging="144"/>
              <w:contextualSpacing w:val="0"/>
              <w:jc w:val="left"/>
              <w:rPr>
                <w:kern w:val="2"/>
                <w:sz w:val="20"/>
                <w:lang w:eastAsia="zh-CN"/>
              </w:rPr>
            </w:pPr>
            <w:hyperlink r:id="rId137">
              <w:hyperlink r:id="rId138">
                <w:r w:rsidRPr="00CF6978">
                  <w:rPr>
                    <w:rFonts w:ascii="SimSun" w:eastAsia="SimSun" w:hAnsi="SimSun" w:cs="SimSun" w:hint="eastAsia"/>
                    <w:kern w:val="2"/>
                    <w:sz w:val="20"/>
                    <w:lang w:eastAsia="zh-CN"/>
                  </w:rPr>
                  <w:t>总成年人口中享有有保障的土地使用权，且</w:t>
                </w:r>
                <w:r w:rsidRPr="00CF6978">
                  <w:rPr>
                    <w:kern w:val="2"/>
                    <w:sz w:val="20"/>
                    <w:lang w:eastAsia="zh-CN"/>
                  </w:rPr>
                  <w:t xml:space="preserve">(a) </w:t>
                </w:r>
                <w:r w:rsidRPr="00CF6978">
                  <w:rPr>
                    <w:rFonts w:ascii="SimSun" w:eastAsia="SimSun" w:hAnsi="SimSun" w:cs="SimSun" w:hint="eastAsia"/>
                    <w:kern w:val="2"/>
                    <w:sz w:val="20"/>
                    <w:lang w:eastAsia="zh-CN"/>
                  </w:rPr>
                  <w:t>持有法律承认的文件和</w:t>
                </w:r>
                <w:r w:rsidRPr="00CF6978">
                  <w:rPr>
                    <w:kern w:val="2"/>
                    <w:sz w:val="20"/>
                    <w:lang w:eastAsia="zh-CN"/>
                  </w:rPr>
                  <w:t xml:space="preserve">(b) </w:t>
                </w:r>
                <w:r w:rsidRPr="00CF6978">
                  <w:rPr>
                    <w:rFonts w:ascii="SimSun" w:eastAsia="SimSun" w:hAnsi="SimSun" w:cs="SimSun" w:hint="eastAsia"/>
                    <w:kern w:val="2"/>
                    <w:sz w:val="20"/>
                    <w:lang w:eastAsia="zh-CN"/>
                  </w:rPr>
                  <w:t>认为自己的土地权利有保障的人所占比例，按性别和保有权类型分列</w:t>
                </w:r>
              </w:hyperlink>
            </w:hyperlink>
            <w:r w:rsidRPr="00CF6978">
              <w:rPr>
                <w:rFonts w:ascii="SimSun" w:eastAsia="SimSun" w:hAnsi="SimSun" w:cs="SimSun" w:hint="eastAsia"/>
                <w:kern w:val="2"/>
                <w:sz w:val="20"/>
                <w:lang w:eastAsia="zh-CN"/>
              </w:rPr>
              <w:t>（可持续发展目标指标</w:t>
            </w:r>
            <w:r w:rsidRPr="00CF6978">
              <w:rPr>
                <w:rFonts w:hint="eastAsia"/>
                <w:kern w:val="2"/>
                <w:sz w:val="20"/>
                <w:lang w:eastAsia="zh-CN"/>
              </w:rPr>
              <w:t>1.4.2</w:t>
            </w:r>
            <w:r w:rsidRPr="00CF6978">
              <w:rPr>
                <w:rFonts w:ascii="SimSun" w:eastAsia="SimSun" w:hAnsi="SimSun" w:cs="SimSun" w:hint="eastAsia"/>
                <w:kern w:val="2"/>
                <w:sz w:val="20"/>
                <w:lang w:eastAsia="zh-CN"/>
              </w:rPr>
              <w:t>）</w:t>
            </w:r>
          </w:p>
        </w:tc>
        <w:tc>
          <w:tcPr>
            <w:tcW w:w="4798" w:type="dxa"/>
            <w:shd w:val="clear" w:color="auto" w:fill="FFFFFF"/>
          </w:tcPr>
          <w:p w14:paraId="1320E50D" w14:textId="77777777" w:rsidR="00EB0426" w:rsidRPr="009F1B81" w:rsidRDefault="00EB0426" w:rsidP="00C723DF">
            <w:pPr>
              <w:pStyle w:val="ListParagraph"/>
              <w:numPr>
                <w:ilvl w:val="0"/>
                <w:numId w:val="193"/>
              </w:numPr>
              <w:spacing w:before="60"/>
              <w:ind w:left="144" w:hanging="144"/>
              <w:contextualSpacing w:val="0"/>
              <w:jc w:val="left"/>
              <w:rPr>
                <w:kern w:val="2"/>
                <w:sz w:val="20"/>
              </w:rPr>
            </w:pPr>
            <w:hyperlink r:id="rId139">
              <w:hyperlink r:id="rId140">
                <w:r w:rsidRPr="009F1B81">
                  <w:rPr>
                    <w:rFonts w:ascii="SimSun" w:eastAsia="SimSun" w:hAnsi="SimSun" w:cs="SimSun" w:hint="eastAsia"/>
                    <w:bCs/>
                    <w:kern w:val="2"/>
                    <w:sz w:val="20"/>
                  </w:rPr>
                  <w:t>与全国分布情况相比，在国家和地方机构职位中所占百分比，包括：</w:t>
                </w:r>
                <w:r w:rsidRPr="009F1B81">
                  <w:rPr>
                    <w:bCs/>
                    <w:kern w:val="2"/>
                    <w:sz w:val="20"/>
                  </w:rPr>
                  <w:t xml:space="preserve">(a) </w:t>
                </w:r>
                <w:r w:rsidRPr="009F1B81">
                  <w:rPr>
                    <w:rFonts w:ascii="SimSun" w:eastAsia="SimSun" w:hAnsi="SimSun" w:cs="SimSun" w:hint="eastAsia"/>
                    <w:bCs/>
                    <w:kern w:val="2"/>
                    <w:sz w:val="20"/>
                  </w:rPr>
                  <w:t>立法机关；</w:t>
                </w:r>
                <w:r w:rsidRPr="009F1B81">
                  <w:rPr>
                    <w:bCs/>
                    <w:kern w:val="2"/>
                    <w:sz w:val="20"/>
                  </w:rPr>
                  <w:t xml:space="preserve">(b) </w:t>
                </w:r>
                <w:r w:rsidRPr="009F1B81">
                  <w:rPr>
                    <w:rFonts w:ascii="SimSun" w:eastAsia="SimSun" w:hAnsi="SimSun" w:cs="SimSun" w:hint="eastAsia"/>
                    <w:bCs/>
                    <w:kern w:val="2"/>
                    <w:sz w:val="20"/>
                  </w:rPr>
                  <w:t>公职；</w:t>
                </w:r>
                <w:r w:rsidRPr="009F1B81">
                  <w:rPr>
                    <w:bCs/>
                    <w:kern w:val="2"/>
                    <w:sz w:val="20"/>
                  </w:rPr>
                  <w:t>(c)</w:t>
                </w:r>
                <w:r w:rsidRPr="009F1B81">
                  <w:rPr>
                    <w:rFonts w:ascii="SimSun" w:eastAsia="SimSun" w:hAnsi="SimSun" w:cs="SimSun" w:hint="eastAsia"/>
                    <w:bCs/>
                    <w:kern w:val="2"/>
                    <w:sz w:val="20"/>
                  </w:rPr>
                  <w:t>司法机构，按性别、年龄、残疾人和人口群体分列</w:t>
                </w:r>
              </w:hyperlink>
            </w:hyperlink>
          </w:p>
          <w:p w14:paraId="6FFFD2DA"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eastAsia="SimSun" w:hAnsi="SimSun" w:cs="SimSun" w:hint="eastAsia"/>
                <w:bCs/>
                <w:kern w:val="2"/>
                <w:sz w:val="20"/>
                <w:lang w:eastAsia="zh-CN"/>
              </w:rPr>
              <w:t>农业总人口中对农业用地拥有所有权或有保障权利的人口比例</w:t>
            </w:r>
            <w:r w:rsidRPr="009F1B81">
              <w:rPr>
                <w:rFonts w:ascii="SimSun" w:eastAsia="SimSun" w:hAnsi="SimSun" w:cs="SimSun" w:hint="eastAsia"/>
                <w:kern w:val="2"/>
                <w:sz w:val="20"/>
                <w:lang w:eastAsia="zh-CN"/>
              </w:rPr>
              <w:t>，按性别分列；农业用地所有人或权利人中妇女所占比</w:t>
            </w:r>
            <w:r w:rsidRPr="009F1B81">
              <w:rPr>
                <w:rFonts w:ascii="SimSun" w:eastAsia="SimSun" w:hAnsi="SimSun" w:cs="SimSun" w:hint="eastAsia"/>
                <w:kern w:val="2"/>
                <w:sz w:val="20"/>
                <w:lang w:eastAsia="zh-CN"/>
              </w:rPr>
              <w:lastRenderedPageBreak/>
              <w:t>例，按土地保有类型分列（可持续发展目标指标</w:t>
            </w:r>
            <w:r w:rsidRPr="009F1B81">
              <w:rPr>
                <w:rFonts w:hint="eastAsia"/>
                <w:kern w:val="2"/>
                <w:sz w:val="20"/>
                <w:lang w:eastAsia="zh-CN"/>
              </w:rPr>
              <w:t>5.a.1</w:t>
            </w:r>
            <w:r w:rsidRPr="009F1B81">
              <w:rPr>
                <w:rFonts w:ascii="SimSun" w:eastAsia="SimSun" w:hAnsi="SimSun" w:cs="SimSun" w:hint="eastAsia"/>
                <w:kern w:val="2"/>
                <w:sz w:val="20"/>
                <w:lang w:eastAsia="zh-CN"/>
              </w:rPr>
              <w:t>）</w:t>
            </w:r>
          </w:p>
          <w:p w14:paraId="4448D8B3"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hyperlink r:id="rId141">
              <w:r w:rsidRPr="009F1B81">
                <w:rPr>
                  <w:rFonts w:ascii="SimSun" w:hAnsi="SimSun" w:cs="SimSun" w:hint="eastAsia"/>
                  <w:kern w:val="2"/>
                  <w:sz w:val="20"/>
                  <w:lang w:eastAsia="zh-CN"/>
                </w:rPr>
                <w:t>相信决策包容性强、反应敏捷的人口所占百分比，按性别、年龄、残疾人和人口群体分列</w:t>
              </w:r>
            </w:hyperlink>
            <w:r w:rsidRPr="009F1B81">
              <w:rPr>
                <w:kern w:val="2"/>
                <w:sz w:val="20"/>
                <w:lang w:eastAsia="zh-CN"/>
              </w:rPr>
              <w:t xml:space="preserve"> </w:t>
            </w:r>
            <w:r w:rsidRPr="009F1B81">
              <w:rPr>
                <w:rFonts w:ascii="SimSun" w:eastAsia="SimSun" w:hAnsi="SimSun" w:cs="SimSun" w:hint="eastAsia"/>
                <w:kern w:val="2"/>
                <w:sz w:val="20"/>
                <w:lang w:eastAsia="zh-CN"/>
              </w:rPr>
              <w:t>（可持续发展目标指标</w:t>
            </w:r>
            <w:r w:rsidRPr="009F1B81">
              <w:rPr>
                <w:kern w:val="2"/>
                <w:sz w:val="20"/>
                <w:lang w:eastAsia="zh-CN"/>
              </w:rPr>
              <w:t xml:space="preserve"> 16.7.2</w:t>
            </w:r>
            <w:r w:rsidRPr="009F1B81">
              <w:rPr>
                <w:rFonts w:ascii="SimSun" w:eastAsia="SimSun" w:hAnsi="SimSun" w:cs="SimSun" w:hint="eastAsia"/>
                <w:kern w:val="2"/>
                <w:sz w:val="20"/>
                <w:lang w:eastAsia="zh-CN"/>
              </w:rPr>
              <w:t>）</w:t>
            </w:r>
            <w:r w:rsidRPr="009F1B81">
              <w:rPr>
                <w:kern w:val="2"/>
                <w:sz w:val="20"/>
                <w:lang w:eastAsia="zh-CN"/>
              </w:rPr>
              <w:t xml:space="preserve"> </w:t>
            </w:r>
          </w:p>
          <w:p w14:paraId="39AE2D42" w14:textId="77777777" w:rsidR="00EB0426" w:rsidRPr="009F1B81" w:rsidRDefault="00EB0426" w:rsidP="00C723DF">
            <w:pPr>
              <w:pStyle w:val="ListParagraph"/>
              <w:numPr>
                <w:ilvl w:val="0"/>
                <w:numId w:val="193"/>
              </w:numPr>
              <w:spacing w:before="60"/>
              <w:ind w:left="144" w:hanging="144"/>
              <w:contextualSpacing w:val="0"/>
              <w:jc w:val="left"/>
              <w:rPr>
                <w:kern w:val="2"/>
                <w:sz w:val="20"/>
                <w:lang w:eastAsia="zh-CN"/>
              </w:rPr>
            </w:pPr>
            <w:r w:rsidRPr="009F1B81">
              <w:rPr>
                <w:rFonts w:ascii="SimSun" w:hAnsi="SimSun" w:cs="SimSun" w:hint="eastAsia"/>
                <w:kern w:val="2"/>
                <w:sz w:val="20"/>
                <w:lang w:eastAsia="zh-CN"/>
              </w:rPr>
              <w:t>包括习惯法在内的国家法律框架保障妇女有权平等享有土地所有权和/或</w:t>
            </w:r>
            <w:r w:rsidRPr="009F1B81">
              <w:rPr>
                <w:rFonts w:ascii="SimSun" w:eastAsia="SimSun" w:hAnsi="SimSun" w:cs="SimSun" w:hint="eastAsia"/>
                <w:kern w:val="2"/>
                <w:sz w:val="20"/>
                <w:lang w:eastAsia="zh-CN"/>
              </w:rPr>
              <w:t>控制权的国家所占比例（可持续发展目标指标</w:t>
            </w:r>
            <w:r w:rsidRPr="009F1B81">
              <w:rPr>
                <w:rFonts w:hint="eastAsia"/>
                <w:kern w:val="2"/>
                <w:sz w:val="20"/>
                <w:lang w:eastAsia="zh-CN"/>
              </w:rPr>
              <w:t>5.a.2</w:t>
            </w:r>
            <w:r w:rsidRPr="009F1B81">
              <w:rPr>
                <w:rFonts w:ascii="SimSun" w:eastAsia="SimSun" w:hAnsi="SimSun" w:cs="SimSun" w:hint="eastAsia"/>
                <w:kern w:val="2"/>
                <w:sz w:val="20"/>
                <w:lang w:eastAsia="zh-CN"/>
              </w:rPr>
              <w:t>）</w:t>
            </w:r>
            <w:r w:rsidRPr="009F1B81">
              <w:rPr>
                <w:kern w:val="2"/>
                <w:sz w:val="20"/>
                <w:lang w:eastAsia="zh-CN"/>
              </w:rPr>
              <w:t xml:space="preserve"> </w:t>
            </w:r>
          </w:p>
        </w:tc>
      </w:tr>
    </w:tbl>
    <w:p w14:paraId="4737B8EF" w14:textId="77777777" w:rsidR="00EB0426" w:rsidRPr="00EB0426" w:rsidRDefault="00EB0426" w:rsidP="00EB0426">
      <w:pPr>
        <w:tabs>
          <w:tab w:val="clear" w:pos="567"/>
          <w:tab w:val="clear" w:pos="1134"/>
          <w:tab w:val="clear" w:pos="1701"/>
          <w:tab w:val="clear" w:pos="2268"/>
        </w:tabs>
        <w:rPr>
          <w:sz w:val="20"/>
          <w:szCs w:val="20"/>
          <w:lang w:val="en-GB" w:eastAsia="zh-CN"/>
        </w:rPr>
      </w:pPr>
    </w:p>
    <w:p w14:paraId="3FBE7AA5" w14:textId="77777777" w:rsidR="00EB0426" w:rsidRPr="00EB0426" w:rsidRDefault="00EB0426" w:rsidP="00EB0426">
      <w:pPr>
        <w:tabs>
          <w:tab w:val="clear" w:pos="567"/>
          <w:tab w:val="clear" w:pos="1134"/>
          <w:tab w:val="clear" w:pos="1701"/>
          <w:tab w:val="clear" w:pos="2268"/>
        </w:tabs>
        <w:jc w:val="left"/>
        <w:rPr>
          <w:sz w:val="20"/>
          <w:szCs w:val="20"/>
          <w:lang w:val="en-GB" w:eastAsia="zh-CN"/>
        </w:rPr>
      </w:pPr>
    </w:p>
    <w:p w14:paraId="0973F345" w14:textId="77777777" w:rsidR="00EB0426" w:rsidRPr="00EB0426" w:rsidRDefault="00EB0426" w:rsidP="00EB0426">
      <w:pPr>
        <w:tabs>
          <w:tab w:val="clear" w:pos="567"/>
          <w:tab w:val="clear" w:pos="1134"/>
          <w:tab w:val="clear" w:pos="1701"/>
          <w:tab w:val="clear" w:pos="2268"/>
        </w:tabs>
        <w:snapToGrid w:val="0"/>
        <w:spacing w:before="120" w:after="120" w:line="240" w:lineRule="atLeast"/>
        <w:ind w:firstLine="490"/>
        <w:jc w:val="left"/>
        <w:outlineLvl w:val="1"/>
        <w:rPr>
          <w:b/>
          <w:bCs/>
          <w:snapToGrid w:val="0"/>
          <w:sz w:val="28"/>
          <w:szCs w:val="28"/>
          <w:lang w:val="en-GB" w:eastAsia="zh-CN"/>
        </w:rPr>
      </w:pPr>
      <w:r w:rsidRPr="00EB0426">
        <w:rPr>
          <w:b/>
          <w:bCs/>
          <w:snapToGrid w:val="0"/>
          <w:sz w:val="28"/>
          <w:szCs w:val="28"/>
          <w:lang w:val="en-GB" w:eastAsia="zh-CN"/>
        </w:rPr>
        <w:br w:type="page"/>
      </w:r>
    </w:p>
    <w:p w14:paraId="4048640D" w14:textId="77777777" w:rsidR="00EB0426" w:rsidRPr="008A61DA" w:rsidRDefault="00EB0426" w:rsidP="00424957">
      <w:pPr>
        <w:tabs>
          <w:tab w:val="clear" w:pos="567"/>
          <w:tab w:val="clear" w:pos="1134"/>
          <w:tab w:val="clear" w:pos="1701"/>
          <w:tab w:val="clear" w:pos="2268"/>
          <w:tab w:val="left" w:pos="4428"/>
        </w:tabs>
        <w:snapToGrid w:val="0"/>
        <w:ind w:firstLine="490"/>
        <w:jc w:val="left"/>
        <w:outlineLvl w:val="1"/>
        <w:rPr>
          <w:b/>
          <w:bCs/>
          <w:snapToGrid w:val="0"/>
          <w:sz w:val="24"/>
          <w:szCs w:val="24"/>
          <w:lang w:val="en-GB" w:eastAsia="zh-CN"/>
        </w:rPr>
      </w:pPr>
      <w:r w:rsidRPr="008A61DA">
        <w:rPr>
          <w:b/>
          <w:bCs/>
          <w:snapToGrid w:val="0"/>
          <w:sz w:val="24"/>
          <w:szCs w:val="24"/>
          <w:lang w:val="en-GB" w:eastAsia="zh-CN"/>
        </w:rPr>
        <w:lastRenderedPageBreak/>
        <w:t>附件二</w:t>
      </w:r>
      <w:r w:rsidRPr="008A61DA">
        <w:rPr>
          <w:b/>
          <w:bCs/>
          <w:snapToGrid w:val="0"/>
          <w:sz w:val="24"/>
          <w:szCs w:val="24"/>
          <w:lang w:val="en-GB" w:eastAsia="zh-CN"/>
        </w:rPr>
        <w:tab/>
      </w:r>
    </w:p>
    <w:p w14:paraId="3433133A" w14:textId="77777777" w:rsidR="00EB0426" w:rsidRPr="00EB0426" w:rsidRDefault="00EB0426" w:rsidP="008A61DA">
      <w:pPr>
        <w:keepNext/>
        <w:tabs>
          <w:tab w:val="clear" w:pos="567"/>
          <w:tab w:val="clear" w:pos="1134"/>
          <w:tab w:val="clear" w:pos="1701"/>
          <w:tab w:val="clear" w:pos="2268"/>
        </w:tabs>
        <w:spacing w:after="120"/>
        <w:ind w:firstLine="490"/>
        <w:rPr>
          <w:rFonts w:ascii="Times New Roman Bold" w:eastAsia="MS Gothic" w:hAnsi="Times New Roman Bold" w:hint="eastAsia"/>
          <w:b/>
          <w:bCs/>
          <w:spacing w:val="5"/>
          <w:kern w:val="28"/>
          <w:sz w:val="28"/>
          <w:szCs w:val="28"/>
          <w:lang w:val="en-GB" w:eastAsia="zh-CN"/>
          <w14:ligatures w14:val="standardContextual"/>
        </w:rPr>
      </w:pPr>
      <w:r w:rsidRPr="008A61DA">
        <w:rPr>
          <w:rFonts w:hint="eastAsia"/>
          <w:b/>
          <w:spacing w:val="5"/>
          <w:kern w:val="28"/>
          <w:sz w:val="24"/>
          <w:szCs w:val="24"/>
          <w:lang w:val="en-GB"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EB0426" w:rsidRPr="00EB0426" w14:paraId="7F7DCD65" w14:textId="77777777" w:rsidTr="002B2ADB">
        <w:trPr>
          <w:cantSplit/>
          <w:trHeight w:val="1032"/>
        </w:trPr>
        <w:tc>
          <w:tcPr>
            <w:tcW w:w="9934" w:type="dxa"/>
            <w:gridSpan w:val="2"/>
            <w:shd w:val="clear" w:color="auto" w:fill="F2F2F2"/>
            <w:vAlign w:val="center"/>
          </w:tcPr>
          <w:p w14:paraId="26755D02"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bookmarkStart w:id="13" w:name="_Hlk148541574"/>
            <w:r w:rsidRPr="00EB0426">
              <w:rPr>
                <w:rFonts w:ascii="SimSun" w:hAnsi="SimSun" w:cs="SimSun" w:hint="eastAsia"/>
                <w:b/>
                <w:kern w:val="2"/>
                <w:sz w:val="20"/>
                <w:lang w:val="en-GB" w:eastAsia="zh-CN"/>
                <w14:ligatures w14:val="standardContextual"/>
              </w:rPr>
              <w:t>长期目标</w:t>
            </w:r>
            <w:r w:rsidRPr="00EB0426">
              <w:rPr>
                <w:rFonts w:eastAsia="Times New Roman"/>
                <w:b/>
                <w:kern w:val="2"/>
                <w:sz w:val="20"/>
                <w:lang w:val="en-GB" w:eastAsia="zh-CN"/>
                <w14:ligatures w14:val="standardContextual"/>
              </w:rPr>
              <w:t>B</w:t>
            </w:r>
            <w:r w:rsidRPr="00EB0426">
              <w:rPr>
                <w:rFonts w:ascii="SimSun" w:hAnsi="SimSun" w:cs="SimSun" w:hint="eastAsia"/>
                <w:b/>
                <w:kern w:val="2"/>
                <w:sz w:val="20"/>
                <w:lang w:val="en-GB" w:eastAsia="zh-CN"/>
                <w14:ligatures w14:val="standardContextual"/>
              </w:rPr>
              <w:t>：到</w:t>
            </w:r>
            <w:r w:rsidRPr="00EB0426">
              <w:rPr>
                <w:rFonts w:eastAsia="Times New Roman"/>
                <w:b/>
                <w:kern w:val="2"/>
                <w:sz w:val="20"/>
                <w:lang w:val="en-GB" w:eastAsia="zh-CN"/>
                <w14:ligatures w14:val="standardContextual"/>
              </w:rPr>
              <w:t>2050</w:t>
            </w:r>
            <w:r w:rsidRPr="00EB0426">
              <w:rPr>
                <w:rFonts w:ascii="SimSun" w:hAnsi="SimSun" w:cs="SimSun" w:hint="eastAsia"/>
                <w:b/>
                <w:kern w:val="2"/>
                <w:sz w:val="20"/>
                <w:lang w:val="en-GB" w:eastAsia="zh-CN"/>
                <w14:ligatures w14:val="standardContextual"/>
              </w:rPr>
              <w:t>年，生物多样性得到可持续利用和管理，</w:t>
            </w:r>
            <w:bookmarkStart w:id="14" w:name="_Hlk117414754"/>
            <w:r w:rsidRPr="00EB0426">
              <w:rPr>
                <w:rFonts w:ascii="SimSun" w:hAnsi="SimSun" w:cs="SimSun" w:hint="eastAsia"/>
                <w:b/>
                <w:kern w:val="2"/>
                <w:sz w:val="20"/>
                <w:lang w:val="en-GB" w:eastAsia="zh-CN"/>
                <w14:ligatures w14:val="standardContextual"/>
              </w:rPr>
              <w:t>自然对人类的贡献，包括生态系统功能和服务的贡献</w:t>
            </w:r>
            <w:bookmarkStart w:id="15" w:name="_Hlk117414601"/>
            <w:r w:rsidRPr="00EB0426">
              <w:rPr>
                <w:rFonts w:ascii="SimSun" w:hAnsi="SimSun" w:cs="SimSun" w:hint="eastAsia"/>
                <w:b/>
                <w:kern w:val="2"/>
                <w:sz w:val="20"/>
                <w:lang w:val="en-GB" w:eastAsia="zh-CN"/>
                <w14:ligatures w14:val="standardContextual"/>
              </w:rPr>
              <w:t>得到重视</w:t>
            </w:r>
            <w:bookmarkStart w:id="16" w:name="_Hlk117414688"/>
            <w:r w:rsidRPr="00EB0426">
              <w:rPr>
                <w:rFonts w:ascii="SimSun" w:hAnsi="SimSun" w:cs="SimSun" w:hint="eastAsia"/>
                <w:b/>
                <w:kern w:val="2"/>
                <w:sz w:val="20"/>
                <w:lang w:val="en-GB" w:eastAsia="zh-CN"/>
                <w14:ligatures w14:val="standardContextual"/>
              </w:rPr>
              <w:t>、维持和加强</w:t>
            </w:r>
            <w:bookmarkEnd w:id="15"/>
            <w:bookmarkEnd w:id="16"/>
            <w:r w:rsidRPr="00EB0426">
              <w:rPr>
                <w:rFonts w:ascii="SimSun" w:hAnsi="SimSun" w:cs="SimSun" w:hint="eastAsia"/>
                <w:b/>
                <w:kern w:val="2"/>
                <w:sz w:val="20"/>
                <w:lang w:val="en-GB" w:eastAsia="zh-CN"/>
                <w14:ligatures w14:val="standardContextual"/>
              </w:rPr>
              <w:t>，目前正在下降的生态系统</w:t>
            </w:r>
            <w:bookmarkEnd w:id="14"/>
            <w:r w:rsidRPr="00EB0426">
              <w:rPr>
                <w:rFonts w:ascii="SimSun" w:hAnsi="SimSun" w:cs="SimSun" w:hint="eastAsia"/>
                <w:b/>
                <w:kern w:val="2"/>
                <w:sz w:val="20"/>
                <w:lang w:val="en-GB" w:eastAsia="zh-CN"/>
                <w14:ligatures w14:val="standardContextual"/>
              </w:rPr>
              <w:t>得到恢复，促进实现可持续发展，造福今世后代。</w:t>
            </w:r>
          </w:p>
        </w:tc>
      </w:tr>
      <w:tr w:rsidR="00EB0426" w:rsidRPr="00EB0426" w14:paraId="0E5614BB" w14:textId="77777777" w:rsidTr="002B2ADB">
        <w:trPr>
          <w:cantSplit/>
          <w:trHeight w:val="537"/>
        </w:trPr>
        <w:tc>
          <w:tcPr>
            <w:tcW w:w="9934" w:type="dxa"/>
            <w:gridSpan w:val="2"/>
            <w:shd w:val="clear" w:color="auto" w:fill="FFFFFF"/>
            <w:vAlign w:val="center"/>
          </w:tcPr>
          <w:p w14:paraId="183D9A53"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eastAsia="zh-CN"/>
                <w14:ligatures w14:val="standardContextual"/>
              </w:rPr>
              <w:t>指标案文：制定了政策或行动计划，用于执行和监测可持续利用生物多样性以及维护和增强自然对人类的贡献，包括生态系统功能和服务的国家数。</w:t>
            </w:r>
          </w:p>
        </w:tc>
      </w:tr>
      <w:bookmarkEnd w:id="13"/>
      <w:tr w:rsidR="00EB0426" w:rsidRPr="00EB0426" w14:paraId="4779F31D" w14:textId="77777777" w:rsidTr="002B2ADB">
        <w:trPr>
          <w:cantSplit/>
          <w:trHeight w:val="896"/>
        </w:trPr>
        <w:tc>
          <w:tcPr>
            <w:tcW w:w="6249" w:type="dxa"/>
          </w:tcPr>
          <w:p w14:paraId="176614B7" w14:textId="77777777" w:rsidR="00EB0426" w:rsidRPr="00EB0426" w:rsidRDefault="00EB0426" w:rsidP="00EB0426">
            <w:pPr>
              <w:tabs>
                <w:tab w:val="clear" w:pos="567"/>
                <w:tab w:val="clear" w:pos="1134"/>
                <w:tab w:val="clear" w:pos="1701"/>
                <w:tab w:val="clear" w:pos="2268"/>
              </w:tabs>
              <w:rPr>
                <w:b/>
                <w:kern w:val="2"/>
                <w:sz w:val="20"/>
                <w:lang w:val="en-GB" w:eastAsia="zh-CN"/>
                <w14:ligatures w14:val="standardContextual"/>
              </w:rPr>
            </w:pPr>
            <w:r w:rsidRPr="00EB0426">
              <w:rPr>
                <w:b/>
                <w:kern w:val="2"/>
                <w:sz w:val="20"/>
                <w:lang w:val="en-GB" w:eastAsia="zh-CN"/>
                <w14:ligatures w14:val="standardContextual"/>
              </w:rPr>
              <w:t>B.1</w:t>
            </w:r>
            <w:r w:rsidRPr="00EB0426">
              <w:rPr>
                <w:b/>
                <w:kern w:val="2"/>
                <w:sz w:val="20"/>
                <w:lang w:val="en-GB" w:eastAsia="zh-CN"/>
                <w14:ligatures w14:val="standardContextual"/>
              </w:rPr>
              <w:tab/>
            </w:r>
            <w:r w:rsidRPr="00EB0426">
              <w:rPr>
                <w:kern w:val="2"/>
                <w:sz w:val="20"/>
                <w:shd w:val="clear" w:color="auto" w:fill="FFFFFF"/>
                <w:lang w:eastAsia="zh-CN"/>
                <w14:ligatures w14:val="standardContextual"/>
              </w:rPr>
              <w:t>贵国是否制定政策和</w:t>
            </w:r>
            <w:r w:rsidRPr="00EB0426">
              <w:rPr>
                <w:kern w:val="2"/>
                <w:sz w:val="20"/>
                <w:shd w:val="clear" w:color="auto" w:fill="FFFFFF"/>
                <w:lang w:eastAsia="zh-CN"/>
                <w14:ligatures w14:val="standardContextual"/>
              </w:rPr>
              <w:t>/</w:t>
            </w:r>
            <w:r w:rsidRPr="00EB0426">
              <w:rPr>
                <w:kern w:val="2"/>
                <w:sz w:val="20"/>
                <w:shd w:val="clear" w:color="auto" w:fill="FFFFFF"/>
                <w:lang w:eastAsia="zh-CN"/>
                <w14:ligatures w14:val="standardContextual"/>
              </w:rPr>
              <w:t>或行动计划，旨在确保维护、增强和恢复自然对人类的贡献，包括生态系统功能和服务？</w:t>
            </w:r>
          </w:p>
        </w:tc>
        <w:tc>
          <w:tcPr>
            <w:tcW w:w="3685" w:type="dxa"/>
          </w:tcPr>
          <w:p w14:paraId="42356E99" w14:textId="77777777" w:rsidR="00EB0426" w:rsidRPr="00EB0426" w:rsidRDefault="00EB0426" w:rsidP="00C723DF">
            <w:pPr>
              <w:numPr>
                <w:ilvl w:val="0"/>
                <w:numId w:val="2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16E0AD50" w14:textId="77777777" w:rsidR="00EB0426" w:rsidRPr="00EB0426" w:rsidRDefault="00EB0426" w:rsidP="00C723DF">
            <w:pPr>
              <w:numPr>
                <w:ilvl w:val="0"/>
                <w:numId w:val="2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4465A5B6" w14:textId="77777777" w:rsidR="00EB0426" w:rsidRPr="00EB0426" w:rsidRDefault="00EB0426" w:rsidP="00C723DF">
            <w:pPr>
              <w:numPr>
                <w:ilvl w:val="0"/>
                <w:numId w:val="29"/>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0A93142F" w14:textId="77777777" w:rsidR="00EB0426" w:rsidRPr="00EB0426" w:rsidRDefault="00EB0426" w:rsidP="00C723DF">
            <w:pPr>
              <w:numPr>
                <w:ilvl w:val="0"/>
                <w:numId w:val="29"/>
              </w:numPr>
              <w:tabs>
                <w:tab w:val="clear" w:pos="567"/>
                <w:tab w:val="clear" w:pos="1134"/>
                <w:tab w:val="clear" w:pos="1701"/>
                <w:tab w:val="clear" w:pos="2268"/>
              </w:tabs>
              <w:contextualSpacing/>
              <w:jc w:val="left"/>
              <w:rPr>
                <w:rFonts w:eastAsia="Times New Roman"/>
                <w:b/>
                <w:kern w:val="2"/>
                <w:sz w:val="20"/>
                <w:u w:val="single"/>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49EB0BFA" w14:textId="77777777" w:rsidTr="002B2ADB">
        <w:trPr>
          <w:cantSplit/>
          <w:trHeight w:val="912"/>
        </w:trPr>
        <w:tc>
          <w:tcPr>
            <w:tcW w:w="6249" w:type="dxa"/>
          </w:tcPr>
          <w:p w14:paraId="2C70878A" w14:textId="77777777" w:rsidR="00EB0426" w:rsidRPr="00EB0426" w:rsidRDefault="00EB0426" w:rsidP="00EB0426">
            <w:pPr>
              <w:tabs>
                <w:tab w:val="clear" w:pos="567"/>
                <w:tab w:val="clear" w:pos="1134"/>
                <w:tab w:val="clear" w:pos="1701"/>
                <w:tab w:val="clear" w:pos="2268"/>
                <w:tab w:val="left" w:pos="710"/>
              </w:tabs>
              <w:rPr>
                <w:kern w:val="2"/>
                <w:sz w:val="20"/>
                <w:lang w:val="en-GB" w:eastAsia="zh-CN"/>
                <w14:ligatures w14:val="standardContextual"/>
              </w:rPr>
            </w:pPr>
            <w:r w:rsidRPr="00EB0426">
              <w:rPr>
                <w:b/>
                <w:kern w:val="2"/>
                <w:sz w:val="20"/>
                <w:lang w:val="en-GB" w:eastAsia="zh-CN"/>
                <w14:ligatures w14:val="standardContextual"/>
              </w:rPr>
              <w:t xml:space="preserve">B.2    </w:t>
            </w:r>
            <w:r w:rsidRPr="00EB0426">
              <w:rPr>
                <w:kern w:val="2"/>
                <w:sz w:val="20"/>
                <w:lang w:val="en-GB" w:eastAsia="zh-CN"/>
                <w14:ligatures w14:val="standardContextual"/>
              </w:rPr>
              <w:t>贵国是否制定政策和</w:t>
            </w:r>
            <w:r w:rsidRPr="00EB0426">
              <w:rPr>
                <w:kern w:val="2"/>
                <w:sz w:val="20"/>
                <w:lang w:val="en-GB" w:eastAsia="zh-CN"/>
                <w14:ligatures w14:val="standardContextual"/>
              </w:rPr>
              <w:t>/</w:t>
            </w:r>
            <w:r w:rsidRPr="00EB0426">
              <w:rPr>
                <w:kern w:val="2"/>
                <w:sz w:val="20"/>
                <w:lang w:val="en-GB" w:eastAsia="zh-CN"/>
                <w14:ligatures w14:val="standardContextual"/>
              </w:rPr>
              <w:t>或行动计划</w:t>
            </w:r>
            <w:r w:rsidRPr="00EB0426">
              <w:rPr>
                <w:kern w:val="2"/>
                <w:sz w:val="20"/>
                <w:shd w:val="clear" w:color="auto" w:fill="FFFFFF"/>
                <w:lang w:eastAsia="zh-CN"/>
                <w14:ligatures w14:val="standardContextual"/>
              </w:rPr>
              <w:t>，旨在确保可持续利用生物多样性？</w:t>
            </w:r>
          </w:p>
        </w:tc>
        <w:tc>
          <w:tcPr>
            <w:tcW w:w="3685" w:type="dxa"/>
          </w:tcPr>
          <w:p w14:paraId="740C711A"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1C5BE696"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0CA9D0F4"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69C1C68D"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223692CA" w14:textId="77777777" w:rsidTr="002B2ADB">
        <w:trPr>
          <w:cantSplit/>
          <w:trHeight w:val="912"/>
        </w:trPr>
        <w:tc>
          <w:tcPr>
            <w:tcW w:w="6249" w:type="dxa"/>
          </w:tcPr>
          <w:p w14:paraId="59376038" w14:textId="77777777" w:rsidR="00EB0426" w:rsidRPr="00EB0426" w:rsidRDefault="00EB0426" w:rsidP="00EB0426">
            <w:pPr>
              <w:tabs>
                <w:tab w:val="clear" w:pos="567"/>
                <w:tab w:val="clear" w:pos="1134"/>
                <w:tab w:val="clear" w:pos="1701"/>
                <w:tab w:val="clear" w:pos="2268"/>
                <w:tab w:val="left" w:pos="710"/>
              </w:tabs>
              <w:rPr>
                <w:kern w:val="2"/>
                <w:sz w:val="20"/>
                <w:lang w:val="en-GB" w:eastAsia="zh-CN"/>
                <w14:ligatures w14:val="standardContextual"/>
              </w:rPr>
            </w:pPr>
            <w:r w:rsidRPr="00EB0426">
              <w:rPr>
                <w:b/>
                <w:kern w:val="2"/>
                <w:sz w:val="20"/>
                <w:lang w:val="en-GB" w:eastAsia="zh-CN"/>
                <w14:ligatures w14:val="standardContextual"/>
              </w:rPr>
              <w:t>B.</w:t>
            </w:r>
            <w:r w:rsidRPr="00EB0426">
              <w:rPr>
                <w:rFonts w:hint="eastAsia"/>
                <w:b/>
                <w:kern w:val="2"/>
                <w:sz w:val="20"/>
                <w:lang w:val="en-GB" w:eastAsia="zh-CN"/>
                <w14:ligatures w14:val="standardContextual"/>
              </w:rPr>
              <w:t>3</w:t>
            </w:r>
            <w:r w:rsidRPr="00EB0426">
              <w:rPr>
                <w:b/>
                <w:kern w:val="2"/>
                <w:sz w:val="20"/>
                <w:lang w:val="en-GB" w:eastAsia="zh-CN"/>
                <w14:ligatures w14:val="standardContextual"/>
              </w:rPr>
              <w:t xml:space="preserve">    </w:t>
            </w:r>
            <w:r w:rsidRPr="00EB0426">
              <w:rPr>
                <w:kern w:val="2"/>
                <w:sz w:val="20"/>
                <w:lang w:val="en-GB" w:eastAsia="zh-CN"/>
                <w14:ligatures w14:val="standardContextual"/>
              </w:rPr>
              <w:t>贵国是否</w:t>
            </w:r>
            <w:r w:rsidRPr="00EB0426">
              <w:rPr>
                <w:rFonts w:hint="eastAsia"/>
                <w:kern w:val="2"/>
                <w:sz w:val="20"/>
                <w:lang w:val="en-GB" w:eastAsia="zh-CN"/>
                <w14:ligatures w14:val="standardContextual"/>
              </w:rPr>
              <w:t>监测</w:t>
            </w:r>
            <w:r w:rsidRPr="00EB0426">
              <w:rPr>
                <w:kern w:val="2"/>
                <w:sz w:val="20"/>
                <w:shd w:val="clear" w:color="auto" w:fill="FFFFFF"/>
                <w:lang w:eastAsia="zh-CN"/>
                <w14:ligatures w14:val="standardContextual"/>
              </w:rPr>
              <w:t>生物多样性</w:t>
            </w:r>
            <w:r w:rsidRPr="00EB0426">
              <w:rPr>
                <w:rFonts w:hint="eastAsia"/>
                <w:kern w:val="2"/>
                <w:sz w:val="20"/>
                <w:shd w:val="clear" w:color="auto" w:fill="FFFFFF"/>
                <w:lang w:eastAsia="zh-CN"/>
                <w14:ligatures w14:val="standardContextual"/>
              </w:rPr>
              <w:t>的</w:t>
            </w:r>
            <w:r w:rsidRPr="00EB0426">
              <w:rPr>
                <w:kern w:val="2"/>
                <w:sz w:val="20"/>
                <w:shd w:val="clear" w:color="auto" w:fill="FFFFFF"/>
                <w:lang w:eastAsia="zh-CN"/>
                <w14:ligatures w14:val="standardContextual"/>
              </w:rPr>
              <w:t>可持续利用？</w:t>
            </w:r>
          </w:p>
        </w:tc>
        <w:tc>
          <w:tcPr>
            <w:tcW w:w="3685" w:type="dxa"/>
          </w:tcPr>
          <w:p w14:paraId="3C731B7C"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26F24767"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37AA0EB7"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w:t>
            </w:r>
            <w:r w:rsidRPr="00EB0426">
              <w:rPr>
                <w:rFonts w:ascii="SimSun" w:hAnsi="SimSun" w:cs="SimSun" w:hint="eastAsia"/>
                <w:kern w:val="2"/>
                <w:sz w:val="20"/>
                <w:shd w:val="clear" w:color="auto" w:fill="FFFFFF"/>
                <w:lang w:val="en-GB" w:eastAsia="zh-CN"/>
                <w14:ligatures w14:val="standardContextual"/>
              </w:rPr>
              <w:t>是</w:t>
            </w:r>
          </w:p>
          <w:p w14:paraId="12034339" w14:textId="77777777" w:rsidR="00EB0426" w:rsidRPr="00EB0426" w:rsidRDefault="00EB0426" w:rsidP="00C723DF">
            <w:pPr>
              <w:numPr>
                <w:ilvl w:val="0"/>
                <w:numId w:val="3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w:t>
            </w:r>
            <w:r w:rsidRPr="00EB0426">
              <w:rPr>
                <w:rFonts w:ascii="SimSun" w:hAnsi="SimSun" w:cs="SimSun" w:hint="eastAsia"/>
                <w:kern w:val="2"/>
                <w:sz w:val="20"/>
                <w:shd w:val="clear" w:color="auto" w:fill="FFFFFF"/>
                <w:lang w:val="en-GB" w:eastAsia="zh-CN"/>
                <w14:ligatures w14:val="standardContextual"/>
              </w:rPr>
              <w:t>是</w:t>
            </w:r>
          </w:p>
        </w:tc>
      </w:tr>
      <w:tr w:rsidR="00EB0426" w:rsidRPr="00EB0426" w14:paraId="6F30C4E4" w14:textId="77777777" w:rsidTr="002B2ADB">
        <w:trPr>
          <w:cantSplit/>
          <w:trHeight w:val="974"/>
        </w:trPr>
        <w:tc>
          <w:tcPr>
            <w:tcW w:w="6249" w:type="dxa"/>
          </w:tcPr>
          <w:p w14:paraId="22AA01E3" w14:textId="77777777" w:rsidR="00EB0426" w:rsidRPr="00EB0426" w:rsidRDefault="00EB0426" w:rsidP="00EB0426">
            <w:pPr>
              <w:tabs>
                <w:tab w:val="clear" w:pos="567"/>
                <w:tab w:val="clear" w:pos="1134"/>
                <w:tab w:val="clear" w:pos="1701"/>
                <w:tab w:val="clear" w:pos="2268"/>
              </w:tabs>
              <w:rPr>
                <w:b/>
                <w:kern w:val="2"/>
                <w:sz w:val="20"/>
                <w:lang w:val="en-GB" w:eastAsia="zh-CN"/>
                <w14:ligatures w14:val="standardContextual"/>
              </w:rPr>
            </w:pPr>
            <w:r w:rsidRPr="00EB0426">
              <w:rPr>
                <w:b/>
                <w:kern w:val="2"/>
                <w:sz w:val="20"/>
                <w:lang w:val="en-GB" w:eastAsia="zh-CN"/>
                <w14:ligatures w14:val="standardContextual"/>
              </w:rPr>
              <w:t>B.4</w:t>
            </w:r>
            <w:r w:rsidRPr="00EB0426">
              <w:rPr>
                <w:rFonts w:ascii="SimSun" w:hAnsi="SimSun" w:cs="SimSun"/>
                <w:kern w:val="2"/>
                <w:sz w:val="20"/>
                <w:shd w:val="clear" w:color="auto" w:fill="FFFFFF"/>
                <w:lang w:val="en-GB" w:eastAsia="zh-CN"/>
                <w14:ligatures w14:val="standardContextual"/>
              </w:rPr>
              <w:t>贵国是否为了今世后代的利益，对维护、恢复和增强自然对人类的贡献进行监测，包括生态系统功能和服务？</w:t>
            </w:r>
          </w:p>
        </w:tc>
        <w:tc>
          <w:tcPr>
            <w:tcW w:w="3685" w:type="dxa"/>
          </w:tcPr>
          <w:p w14:paraId="6F172546" w14:textId="77777777" w:rsidR="00EB0426" w:rsidRPr="00EB0426" w:rsidRDefault="00EB0426" w:rsidP="00C723DF">
            <w:pPr>
              <w:numPr>
                <w:ilvl w:val="0"/>
                <w:numId w:val="3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65FDD707" w14:textId="77777777" w:rsidR="00EB0426" w:rsidRPr="00EB0426" w:rsidRDefault="00EB0426" w:rsidP="00C723DF">
            <w:pPr>
              <w:numPr>
                <w:ilvl w:val="0"/>
                <w:numId w:val="3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562F1743" w14:textId="77777777" w:rsidR="00EB0426" w:rsidRPr="00EB0426" w:rsidRDefault="00EB0426" w:rsidP="00C723DF">
            <w:pPr>
              <w:numPr>
                <w:ilvl w:val="0"/>
                <w:numId w:val="31"/>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679C3882" w14:textId="77777777" w:rsidR="00EB0426" w:rsidRPr="00EB0426" w:rsidRDefault="00EB0426" w:rsidP="00C723DF">
            <w:pPr>
              <w:numPr>
                <w:ilvl w:val="0"/>
                <w:numId w:val="3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02F88575" w14:textId="77777777" w:rsidTr="002B2ADB">
        <w:trPr>
          <w:cantSplit/>
          <w:trHeight w:val="895"/>
        </w:trPr>
        <w:tc>
          <w:tcPr>
            <w:tcW w:w="9934" w:type="dxa"/>
            <w:gridSpan w:val="2"/>
            <w:shd w:val="clear" w:color="auto" w:fill="F2F2F2"/>
          </w:tcPr>
          <w:p w14:paraId="3CFE4DB9"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eastAsia="zh-CN"/>
                <w14:ligatures w14:val="standardContextual"/>
              </w:rPr>
              <w:t>行动目标</w:t>
            </w:r>
            <w:r w:rsidRPr="00EB0426">
              <w:rPr>
                <w:rFonts w:eastAsia="Times New Roman"/>
                <w:b/>
                <w:kern w:val="2"/>
                <w:sz w:val="20"/>
                <w:lang w:eastAsia="zh-CN"/>
                <w14:ligatures w14:val="standardContextual"/>
              </w:rPr>
              <w:t>1</w:t>
            </w:r>
            <w:r w:rsidRPr="00EB0426">
              <w:rPr>
                <w:rFonts w:ascii="SimSun" w:hAnsi="SimSun" w:cs="SimSun" w:hint="eastAsia"/>
                <w:b/>
                <w:kern w:val="2"/>
                <w:sz w:val="20"/>
                <w:lang w:eastAsia="zh-CN"/>
                <w14:ligatures w14:val="standardContextual"/>
              </w:rPr>
              <w:t>：确保所有区域处于解决土地和海洋利用变化的参与性、综合性、涵盖生物多样性的空间规划和</w:t>
            </w:r>
            <w:r w:rsidRPr="00EB0426">
              <w:rPr>
                <w:rFonts w:eastAsia="Times New Roman"/>
                <w:b/>
                <w:kern w:val="2"/>
                <w:sz w:val="20"/>
                <w:lang w:eastAsia="zh-CN"/>
                <w14:ligatures w14:val="standardContextual"/>
              </w:rPr>
              <w:t>/</w:t>
            </w:r>
            <w:r w:rsidRPr="00EB0426">
              <w:rPr>
                <w:rFonts w:ascii="SimSun" w:hAnsi="SimSun" w:cs="SimSun" w:hint="eastAsia"/>
                <w:b/>
                <w:kern w:val="2"/>
                <w:sz w:val="20"/>
                <w:lang w:eastAsia="zh-CN"/>
                <w14:ligatures w14:val="standardContextual"/>
              </w:rPr>
              <w:t>或其他有效管理进程之下，到</w:t>
            </w:r>
            <w:r w:rsidRPr="00EB0426">
              <w:rPr>
                <w:rFonts w:eastAsia="Times New Roman"/>
                <w:b/>
                <w:kern w:val="2"/>
                <w:sz w:val="20"/>
                <w:lang w:eastAsia="zh-CN"/>
                <w14:ligatures w14:val="standardContextual"/>
              </w:rPr>
              <w:t>2030</w:t>
            </w:r>
            <w:r w:rsidRPr="00EB0426">
              <w:rPr>
                <w:rFonts w:ascii="SimSun" w:hAnsi="SimSun" w:cs="SimSun" w:hint="eastAsia"/>
                <w:b/>
                <w:kern w:val="2"/>
                <w:sz w:val="20"/>
                <w:lang w:eastAsia="zh-CN"/>
                <w14:ligatures w14:val="standardContextual"/>
              </w:rPr>
              <w:t>年使具有高度生物多样性重要性的区域包括具有高度生态完整性的生态系统的丧失接近于零，同时尊重土著人民和地方社区的权利。</w:t>
            </w:r>
            <w:r w:rsidRPr="00EB0426">
              <w:rPr>
                <w:rFonts w:eastAsia="Times New Roman"/>
                <w:b/>
                <w:kern w:val="2"/>
                <w:sz w:val="20"/>
                <w:lang w:val="en-GB" w:eastAsia="zh-CN"/>
                <w14:ligatures w14:val="standardContextual"/>
              </w:rPr>
              <w:t xml:space="preserve"> </w:t>
            </w:r>
          </w:p>
        </w:tc>
      </w:tr>
      <w:tr w:rsidR="00EB0426" w:rsidRPr="00EB0426" w14:paraId="7B1EF7EB" w14:textId="77777777" w:rsidTr="002B2ADB">
        <w:trPr>
          <w:cantSplit/>
        </w:trPr>
        <w:tc>
          <w:tcPr>
            <w:tcW w:w="9934" w:type="dxa"/>
            <w:gridSpan w:val="2"/>
            <w:shd w:val="clear" w:color="auto" w:fill="FFFFFF"/>
          </w:tcPr>
          <w:p w14:paraId="1324856A"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采用参与性、综合性和涵盖生物多样性的空间规划和/或有效管理进程，用于应对土地和海洋利用方式所发生变化,</w:t>
            </w:r>
            <w:r w:rsidRPr="00EB0426">
              <w:rPr>
                <w:rFonts w:ascii="SimSun" w:hAnsi="SimSun" w:cs="SimSun"/>
                <w:color w:val="333333"/>
                <w:kern w:val="2"/>
                <w:sz w:val="27"/>
                <w:szCs w:val="27"/>
                <w:shd w:val="clear" w:color="auto" w:fill="FFFFFF"/>
                <w:lang w:val="en-GB" w:eastAsia="zh-CN"/>
              </w:rPr>
              <w:t xml:space="preserve"> </w:t>
            </w:r>
            <w:r w:rsidRPr="00EB0426">
              <w:rPr>
                <w:rFonts w:ascii="SimSun" w:hAnsi="SimSun" w:cs="SimSun"/>
                <w:b/>
                <w:kern w:val="2"/>
                <w:sz w:val="20"/>
                <w:lang w:val="en-GB" w:eastAsia="zh-CN"/>
                <w14:ligatures w14:val="standardContextual"/>
              </w:rPr>
              <w:t>到2030年使</w:t>
            </w:r>
            <w:r w:rsidRPr="00EB0426">
              <w:rPr>
                <w:rFonts w:ascii="SimSun" w:hAnsi="SimSun" w:cs="SimSun" w:hint="eastAsia"/>
                <w:b/>
                <w:kern w:val="2"/>
                <w:sz w:val="20"/>
                <w:lang w:val="en-GB" w:eastAsia="zh-CN"/>
                <w14:ligatures w14:val="standardContextual"/>
              </w:rPr>
              <w:t>具有</w:t>
            </w:r>
            <w:r w:rsidRPr="00EB0426">
              <w:rPr>
                <w:rFonts w:ascii="SimSun" w:hAnsi="SimSun" w:cs="SimSun"/>
                <w:b/>
                <w:kern w:val="2"/>
                <w:sz w:val="20"/>
                <w:lang w:val="en-GB" w:eastAsia="zh-CN"/>
                <w14:ligatures w14:val="standardContextual"/>
              </w:rPr>
              <w:t>高度生物多样性</w:t>
            </w:r>
            <w:r w:rsidRPr="00EB0426">
              <w:rPr>
                <w:rFonts w:ascii="SimSun" w:hAnsi="SimSun" w:cs="SimSun" w:hint="eastAsia"/>
                <w:b/>
                <w:kern w:val="2"/>
                <w:sz w:val="20"/>
                <w:lang w:val="en-GB" w:eastAsia="zh-CN"/>
                <w14:ligatures w14:val="standardContextual"/>
              </w:rPr>
              <w:t>高度</w:t>
            </w:r>
            <w:r w:rsidRPr="00EB0426">
              <w:rPr>
                <w:rFonts w:ascii="SimSun" w:hAnsi="SimSun" w:cs="SimSun"/>
                <w:b/>
                <w:kern w:val="2"/>
                <w:sz w:val="20"/>
                <w:lang w:val="en-GB" w:eastAsia="zh-CN"/>
                <w14:ligatures w14:val="standardContextual"/>
              </w:rPr>
              <w:t>重要</w:t>
            </w:r>
            <w:r w:rsidRPr="00EB0426">
              <w:rPr>
                <w:rFonts w:ascii="SimSun" w:hAnsi="SimSun" w:cs="SimSun" w:hint="eastAsia"/>
                <w:b/>
                <w:kern w:val="2"/>
                <w:sz w:val="20"/>
                <w:lang w:val="en-GB" w:eastAsia="zh-CN"/>
                <w14:ligatures w14:val="standardContextual"/>
              </w:rPr>
              <w:t>性的区域</w:t>
            </w:r>
            <w:r w:rsidRPr="00EB0426">
              <w:rPr>
                <w:rFonts w:ascii="SimSun" w:hAnsi="SimSun" w:cs="SimSun"/>
                <w:b/>
                <w:kern w:val="2"/>
                <w:sz w:val="20"/>
                <w:lang w:val="en-GB" w:eastAsia="zh-CN"/>
                <w14:ligatures w14:val="standardContextual"/>
              </w:rPr>
              <w:t>的</w:t>
            </w:r>
            <w:r w:rsidRPr="00EB0426">
              <w:rPr>
                <w:rFonts w:ascii="SimSun" w:hAnsi="SimSun" w:cs="SimSun" w:hint="eastAsia"/>
                <w:b/>
                <w:kern w:val="2"/>
                <w:sz w:val="20"/>
                <w:lang w:val="en-GB" w:eastAsia="zh-CN"/>
                <w14:ligatures w14:val="standardContextual"/>
              </w:rPr>
              <w:t>丧</w:t>
            </w:r>
            <w:r w:rsidRPr="00EB0426">
              <w:rPr>
                <w:rFonts w:ascii="SimSun" w:hAnsi="SimSun" w:cs="SimSun"/>
                <w:b/>
                <w:kern w:val="2"/>
                <w:sz w:val="20"/>
                <w:lang w:val="en-GB" w:eastAsia="zh-CN"/>
                <w14:ligatures w14:val="standardContextual"/>
              </w:rPr>
              <w:t>失接近于零</w:t>
            </w:r>
            <w:r w:rsidRPr="00EB0426">
              <w:rPr>
                <w:rFonts w:ascii="SimSun" w:hAnsi="SimSun" w:cs="SimSun" w:hint="eastAsia"/>
                <w:b/>
                <w:kern w:val="2"/>
                <w:sz w:val="20"/>
                <w:lang w:eastAsia="zh-CN"/>
                <w14:ligatures w14:val="standardContextual"/>
              </w:rPr>
              <w:t>的国家数。</w:t>
            </w:r>
          </w:p>
        </w:tc>
      </w:tr>
      <w:tr w:rsidR="00EB0426" w:rsidRPr="00EB0426" w14:paraId="3BC348BA" w14:textId="77777777" w:rsidTr="002B2ADB">
        <w:trPr>
          <w:cantSplit/>
          <w:trHeight w:val="560"/>
        </w:trPr>
        <w:tc>
          <w:tcPr>
            <w:tcW w:w="6249" w:type="dxa"/>
            <w:shd w:val="clear" w:color="auto" w:fill="auto"/>
          </w:tcPr>
          <w:p w14:paraId="6E19DCFE"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t>1.1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贵国是否正在所有区域实施综合性和涵盖生物多样性的空间规划或有效的管理流程，以便：</w:t>
            </w:r>
          </w:p>
        </w:tc>
        <w:tc>
          <w:tcPr>
            <w:tcW w:w="3685" w:type="dxa"/>
            <w:shd w:val="clear" w:color="auto" w:fill="auto"/>
          </w:tcPr>
          <w:p w14:paraId="713FE864" w14:textId="77777777" w:rsidR="00EB0426" w:rsidRPr="00EB0426" w:rsidRDefault="00EB0426" w:rsidP="00EB0426">
            <w:pPr>
              <w:tabs>
                <w:tab w:val="clear" w:pos="567"/>
                <w:tab w:val="clear" w:pos="1134"/>
                <w:tab w:val="clear" w:pos="1701"/>
                <w:tab w:val="clear" w:pos="2268"/>
              </w:tabs>
              <w:rPr>
                <w:rFonts w:eastAsia="Times New Roman"/>
                <w:kern w:val="2"/>
                <w:lang w:val="en-GB" w:eastAsia="zh-CN"/>
                <w14:ligatures w14:val="standardContextual"/>
              </w:rPr>
            </w:pPr>
          </w:p>
        </w:tc>
      </w:tr>
      <w:tr w:rsidR="00EB0426" w:rsidRPr="00EB0426" w14:paraId="592B8515" w14:textId="77777777" w:rsidTr="002B2ADB">
        <w:trPr>
          <w:cantSplit/>
          <w:trHeight w:val="1244"/>
        </w:trPr>
        <w:tc>
          <w:tcPr>
            <w:tcW w:w="6249" w:type="dxa"/>
            <w:shd w:val="clear" w:color="auto" w:fill="auto"/>
          </w:tcPr>
          <w:p w14:paraId="4DC9DFE9"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kern w:val="2"/>
                <w:sz w:val="20"/>
                <w:lang w:val="en-GB" w:eastAsia="zh-CN"/>
                <w14:ligatures w14:val="standardContextual"/>
              </w:rPr>
              <w:t>(a)</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应对土地利用（陆地）方式的变化？</w:t>
            </w:r>
          </w:p>
        </w:tc>
        <w:tc>
          <w:tcPr>
            <w:tcW w:w="3685" w:type="dxa"/>
            <w:shd w:val="clear" w:color="auto" w:fill="auto"/>
          </w:tcPr>
          <w:p w14:paraId="549FCD67" w14:textId="77777777" w:rsidR="00EB0426" w:rsidRPr="00EB0426" w:rsidRDefault="00EB0426" w:rsidP="00C723DF">
            <w:pPr>
              <w:numPr>
                <w:ilvl w:val="0"/>
                <w:numId w:val="3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r w:rsidRPr="00EB0426">
              <w:rPr>
                <w:rFonts w:eastAsia="Times New Roman"/>
                <w:kern w:val="2"/>
                <w:sz w:val="20"/>
                <w:lang w:val="en-GB"/>
                <w14:ligatures w14:val="standardContextual"/>
              </w:rPr>
              <w:t xml:space="preserve"> </w:t>
            </w:r>
          </w:p>
          <w:p w14:paraId="1197C781" w14:textId="77777777" w:rsidR="00EB0426" w:rsidRPr="00EB0426" w:rsidRDefault="00EB0426" w:rsidP="00C723DF">
            <w:pPr>
              <w:numPr>
                <w:ilvl w:val="0"/>
                <w:numId w:val="3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06CD6699" w14:textId="77777777" w:rsidR="00EB0426" w:rsidRPr="00EB0426" w:rsidRDefault="00EB0426" w:rsidP="00C723DF">
            <w:pPr>
              <w:numPr>
                <w:ilvl w:val="0"/>
                <w:numId w:val="3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r w:rsidRPr="00EB0426">
              <w:rPr>
                <w:rFonts w:eastAsia="Times New Roman"/>
                <w:kern w:val="2"/>
                <w:sz w:val="20"/>
                <w:lang w:val="en-GB"/>
                <w14:ligatures w14:val="standardContextual"/>
              </w:rPr>
              <w:t xml:space="preserve"> </w:t>
            </w:r>
          </w:p>
          <w:p w14:paraId="10E5C10B" w14:textId="77777777" w:rsidR="00EB0426" w:rsidRPr="00EB0426" w:rsidRDefault="00EB0426" w:rsidP="00C723DF">
            <w:pPr>
              <w:numPr>
                <w:ilvl w:val="0"/>
                <w:numId w:val="34"/>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完全是</w:t>
            </w:r>
          </w:p>
        </w:tc>
      </w:tr>
      <w:tr w:rsidR="00EB0426" w:rsidRPr="00EB0426" w14:paraId="6AFF482E" w14:textId="77777777" w:rsidTr="002B2ADB">
        <w:trPr>
          <w:cantSplit/>
          <w:trHeight w:val="1262"/>
        </w:trPr>
        <w:tc>
          <w:tcPr>
            <w:tcW w:w="6249" w:type="dxa"/>
            <w:shd w:val="clear" w:color="auto" w:fill="auto"/>
          </w:tcPr>
          <w:p w14:paraId="759D5868"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kern w:val="2"/>
                <w:sz w:val="20"/>
                <w:lang w:val="en-GB" w:eastAsia="zh-CN"/>
                <w14:ligatures w14:val="standardContextual"/>
              </w:rPr>
              <w:t>(</w:t>
            </w:r>
            <w:r w:rsidRPr="00EB0426">
              <w:rPr>
                <w:rFonts w:ascii="MS Mincho" w:eastAsia="MS Mincho" w:hAnsi="MS Mincho" w:hint="eastAsia"/>
                <w:kern w:val="2"/>
                <w:sz w:val="20"/>
                <w:lang w:val="en-GB" w:eastAsia="zh-CN"/>
                <w14:ligatures w14:val="standardContextual"/>
              </w:rPr>
              <w:t>b</w:t>
            </w:r>
            <w:r w:rsidRPr="00EB0426">
              <w:rPr>
                <w:rFonts w:eastAsia="Times New Roman"/>
                <w:kern w:val="2"/>
                <w:sz w:val="20"/>
                <w:lang w:val="en-GB" w:eastAsia="zh-CN"/>
                <w14:ligatures w14:val="standardContextual"/>
              </w:rPr>
              <w:t>)</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应对土地利用（内陆水域）方式的变化？</w:t>
            </w:r>
          </w:p>
        </w:tc>
        <w:tc>
          <w:tcPr>
            <w:tcW w:w="3685" w:type="dxa"/>
            <w:shd w:val="clear" w:color="auto" w:fill="auto"/>
          </w:tcPr>
          <w:p w14:paraId="30558F8F" w14:textId="77777777" w:rsidR="00EB0426" w:rsidRPr="00EB0426" w:rsidRDefault="00EB0426" w:rsidP="00C723DF">
            <w:pPr>
              <w:numPr>
                <w:ilvl w:val="0"/>
                <w:numId w:val="6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r w:rsidRPr="00EB0426">
              <w:rPr>
                <w:rFonts w:eastAsia="Times New Roman"/>
                <w:kern w:val="2"/>
                <w:sz w:val="20"/>
                <w:lang w:val="en-GB"/>
                <w14:ligatures w14:val="standardContextual"/>
              </w:rPr>
              <w:t xml:space="preserve"> </w:t>
            </w:r>
          </w:p>
          <w:p w14:paraId="5D712B80" w14:textId="77777777" w:rsidR="00EB0426" w:rsidRPr="00EB0426" w:rsidRDefault="00EB0426" w:rsidP="00C723DF">
            <w:pPr>
              <w:numPr>
                <w:ilvl w:val="0"/>
                <w:numId w:val="6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599EC370" w14:textId="77777777" w:rsidR="00EB0426" w:rsidRPr="00EB0426" w:rsidRDefault="00EB0426" w:rsidP="00C723DF">
            <w:pPr>
              <w:numPr>
                <w:ilvl w:val="0"/>
                <w:numId w:val="6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r w:rsidRPr="00EB0426">
              <w:rPr>
                <w:rFonts w:eastAsia="Times New Roman"/>
                <w:kern w:val="2"/>
                <w:sz w:val="20"/>
                <w:lang w:val="en-GB"/>
                <w14:ligatures w14:val="standardContextual"/>
              </w:rPr>
              <w:t xml:space="preserve"> </w:t>
            </w:r>
          </w:p>
          <w:p w14:paraId="3ABC75C8" w14:textId="77777777" w:rsidR="00EB0426" w:rsidRPr="00EB0426" w:rsidRDefault="00EB0426" w:rsidP="00C723DF">
            <w:pPr>
              <w:numPr>
                <w:ilvl w:val="0"/>
                <w:numId w:val="66"/>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完全是</w:t>
            </w:r>
          </w:p>
        </w:tc>
      </w:tr>
      <w:tr w:rsidR="00EB0426" w:rsidRPr="00EB0426" w14:paraId="044D7B58" w14:textId="77777777" w:rsidTr="002B2ADB">
        <w:trPr>
          <w:cantSplit/>
          <w:trHeight w:val="846"/>
        </w:trPr>
        <w:tc>
          <w:tcPr>
            <w:tcW w:w="6249" w:type="dxa"/>
            <w:shd w:val="clear" w:color="auto" w:fill="auto"/>
          </w:tcPr>
          <w:p w14:paraId="5E80F456" w14:textId="77777777" w:rsidR="00EB0426" w:rsidRPr="00EB0426" w:rsidRDefault="00EB0426" w:rsidP="00EB0426">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eastAsia="Times New Roman"/>
                <w:kern w:val="2"/>
                <w:sz w:val="20"/>
                <w:lang w:val="en-GB" w:eastAsia="zh-CN"/>
                <w14:ligatures w14:val="standardContextual"/>
              </w:rPr>
              <w:t>(</w:t>
            </w:r>
            <w:r w:rsidRPr="00EB0426">
              <w:rPr>
                <w:rFonts w:ascii="MS Mincho" w:eastAsia="MS Mincho" w:hAnsi="MS Mincho" w:hint="eastAsia"/>
                <w:kern w:val="2"/>
                <w:sz w:val="20"/>
                <w:lang w:val="en-GB" w:eastAsia="zh-CN"/>
                <w14:ligatures w14:val="standardContextual"/>
              </w:rPr>
              <w:t>c</w:t>
            </w:r>
            <w:r w:rsidRPr="00EB0426">
              <w:rPr>
                <w:rFonts w:eastAsia="Times New Roman"/>
                <w:kern w:val="2"/>
                <w:sz w:val="20"/>
                <w:lang w:val="en-GB" w:eastAsia="zh-CN"/>
                <w14:ligatures w14:val="standardContextual"/>
              </w:rPr>
              <w:t>)</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应对海洋利用（海洋和沿海）方式的变化（将被视为不适用于内陆国家）？</w:t>
            </w:r>
          </w:p>
          <w:p w14:paraId="142A692D" w14:textId="77777777" w:rsidR="00EB0426" w:rsidRPr="00EB0426" w:rsidRDefault="00EB0426" w:rsidP="00EB0426">
            <w:pPr>
              <w:tabs>
                <w:tab w:val="clear" w:pos="567"/>
                <w:tab w:val="clear" w:pos="1134"/>
                <w:tab w:val="clear" w:pos="1701"/>
                <w:tab w:val="clear" w:pos="2268"/>
              </w:tabs>
              <w:rPr>
                <w:rFonts w:eastAsia="Times New Roman"/>
                <w:b/>
                <w:kern w:val="2"/>
                <w:sz w:val="20"/>
                <w:lang w:eastAsia="zh-CN"/>
                <w14:ligatures w14:val="standardContextual"/>
              </w:rPr>
            </w:pPr>
          </w:p>
        </w:tc>
        <w:tc>
          <w:tcPr>
            <w:tcW w:w="3685" w:type="dxa"/>
            <w:shd w:val="clear" w:color="auto" w:fill="auto"/>
          </w:tcPr>
          <w:p w14:paraId="3A11A656" w14:textId="77777777" w:rsidR="00EB0426" w:rsidRPr="00EB0426" w:rsidRDefault="00EB0426" w:rsidP="00C723DF">
            <w:pPr>
              <w:numPr>
                <w:ilvl w:val="0"/>
                <w:numId w:val="3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5226F38E" w14:textId="77777777" w:rsidR="00EB0426" w:rsidRPr="00EB0426" w:rsidRDefault="00EB0426" w:rsidP="00C723DF">
            <w:pPr>
              <w:numPr>
                <w:ilvl w:val="0"/>
                <w:numId w:val="3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B5A5EE9" w14:textId="77777777" w:rsidR="00EB0426" w:rsidRPr="00EB0426" w:rsidRDefault="00EB0426" w:rsidP="00C723DF">
            <w:pPr>
              <w:numPr>
                <w:ilvl w:val="0"/>
                <w:numId w:val="3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r w:rsidRPr="00EB0426">
              <w:rPr>
                <w:rFonts w:eastAsia="Times New Roman"/>
                <w:kern w:val="2"/>
                <w:sz w:val="20"/>
                <w:lang w:val="en-GB"/>
                <w14:ligatures w14:val="standardContextual"/>
              </w:rPr>
              <w:tab/>
            </w:r>
          </w:p>
          <w:p w14:paraId="14F7DFB2" w14:textId="77777777" w:rsidR="00EB0426" w:rsidRPr="00EB0426" w:rsidRDefault="00EB0426" w:rsidP="00C723DF">
            <w:pPr>
              <w:numPr>
                <w:ilvl w:val="0"/>
                <w:numId w:val="3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完全是</w:t>
            </w:r>
          </w:p>
        </w:tc>
      </w:tr>
      <w:tr w:rsidR="00EB0426" w:rsidRPr="00EB0426" w14:paraId="7D384D2C" w14:textId="77777777" w:rsidTr="002B2ADB">
        <w:trPr>
          <w:cantSplit/>
          <w:trHeight w:val="404"/>
        </w:trPr>
        <w:tc>
          <w:tcPr>
            <w:tcW w:w="6249" w:type="dxa"/>
            <w:shd w:val="clear" w:color="auto" w:fill="auto"/>
          </w:tcPr>
          <w:p w14:paraId="2B81A3FB" w14:textId="77777777" w:rsidR="00EB0426" w:rsidRPr="00EB0426" w:rsidRDefault="00EB0426" w:rsidP="00EB0426">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lastRenderedPageBreak/>
              <w:t>1.2</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如果对</w:t>
            </w:r>
            <w:r w:rsidRPr="00EB0426">
              <w:rPr>
                <w:rFonts w:eastAsia="Times New Roman" w:hint="eastAsia"/>
                <w:kern w:val="2"/>
                <w:sz w:val="20"/>
                <w:lang w:eastAsia="zh-CN"/>
                <w14:ligatures w14:val="standardContextual"/>
              </w:rPr>
              <w:t>1.</w:t>
            </w:r>
            <w:r w:rsidRPr="00EB0426">
              <w:rPr>
                <w:rFonts w:eastAsia="Times New Roman"/>
                <w:kern w:val="2"/>
                <w:sz w:val="20"/>
                <w:lang w:eastAsia="zh-CN"/>
                <w14:ligatures w14:val="standardContextual"/>
              </w:rPr>
              <w:t>1</w:t>
            </w:r>
            <w:r w:rsidRPr="00EB0426">
              <w:rPr>
                <w:rFonts w:ascii="SimSun" w:hAnsi="SimSun" w:cs="SimSun" w:hint="eastAsia"/>
                <w:kern w:val="2"/>
                <w:sz w:val="20"/>
                <w:lang w:eastAsia="zh-CN"/>
                <w14:ligatures w14:val="standardContextual"/>
              </w:rPr>
              <w:t>下</w:t>
            </w:r>
            <w:r w:rsidRPr="00EB0426">
              <w:rPr>
                <w:rFonts w:eastAsia="MS Mincho" w:hint="eastAsia"/>
                <w:kern w:val="2"/>
                <w:sz w:val="20"/>
                <w:lang w:eastAsia="zh-CN"/>
                <w14:ligatures w14:val="standardContextual"/>
              </w:rPr>
              <w:t>任何</w:t>
            </w:r>
            <w:r w:rsidRPr="00EB0426">
              <w:rPr>
                <w:rFonts w:ascii="SimSun" w:hAnsi="SimSun" w:cs="SimSun" w:hint="eastAsia"/>
                <w:kern w:val="2"/>
                <w:sz w:val="20"/>
                <w:lang w:eastAsia="zh-CN"/>
                <w14:ligatures w14:val="standardContextual"/>
              </w:rPr>
              <w:t>问题的答复为“否”，计划制定是否利用了参与性进程？</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（请选择所有适用的答复），请注意，如贵国是路锁国，空间规划将被视为与此无关）</w:t>
            </w:r>
          </w:p>
          <w:p w14:paraId="277C92D3"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p>
        </w:tc>
        <w:tc>
          <w:tcPr>
            <w:tcW w:w="3685" w:type="dxa"/>
            <w:shd w:val="clear" w:color="auto" w:fill="auto"/>
          </w:tcPr>
          <w:p w14:paraId="71197CCB" w14:textId="77777777" w:rsidR="00EB0426" w:rsidRPr="00EB0426" w:rsidRDefault="00EB0426" w:rsidP="00C723DF">
            <w:pPr>
              <w:numPr>
                <w:ilvl w:val="0"/>
                <w:numId w:val="3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用于陆地空间规划</w:t>
            </w:r>
          </w:p>
          <w:p w14:paraId="79D57745" w14:textId="77777777" w:rsidR="00EB0426" w:rsidRPr="00EB0426" w:rsidRDefault="00EB0426" w:rsidP="00C723DF">
            <w:pPr>
              <w:numPr>
                <w:ilvl w:val="0"/>
                <w:numId w:val="3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用于海洋空间规划</w:t>
            </w:r>
          </w:p>
          <w:p w14:paraId="0D4D9844" w14:textId="77777777" w:rsidR="00EB0426" w:rsidRPr="00EB0426" w:rsidRDefault="00EB0426" w:rsidP="00C723DF">
            <w:pPr>
              <w:numPr>
                <w:ilvl w:val="0"/>
                <w:numId w:val="3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用于内陆水域空间规划</w:t>
            </w:r>
          </w:p>
          <w:p w14:paraId="74D72877" w14:textId="77777777" w:rsidR="00EB0426" w:rsidRPr="00EB0426" w:rsidRDefault="00EB0426" w:rsidP="00C723DF">
            <w:pPr>
              <w:numPr>
                <w:ilvl w:val="0"/>
                <w:numId w:val="3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上述均无参与</w:t>
            </w:r>
          </w:p>
        </w:tc>
      </w:tr>
      <w:tr w:rsidR="00EB0426" w:rsidRPr="00EB0426" w14:paraId="2B37D992" w14:textId="77777777" w:rsidTr="002B2ADB">
        <w:trPr>
          <w:cantSplit/>
        </w:trPr>
        <w:tc>
          <w:tcPr>
            <w:tcW w:w="9934" w:type="dxa"/>
            <w:gridSpan w:val="2"/>
            <w:shd w:val="clear" w:color="auto" w:fill="F2F2F2"/>
          </w:tcPr>
          <w:p w14:paraId="73F57935" w14:textId="77777777" w:rsidR="00EB0426" w:rsidRPr="00EB0426" w:rsidRDefault="00EB0426" w:rsidP="00EB0426">
            <w:pPr>
              <w:tabs>
                <w:tab w:val="clear" w:pos="567"/>
                <w:tab w:val="clear" w:pos="1134"/>
                <w:tab w:val="clear" w:pos="1701"/>
                <w:tab w:val="clear" w:pos="2268"/>
              </w:tabs>
              <w:textAlignment w:val="baseline"/>
              <w:rPr>
                <w:rFonts w:eastAsia="Times New Roman"/>
                <w:b/>
                <w:kern w:val="2"/>
                <w:sz w:val="20"/>
                <w:lang w:val="en-GB" w:eastAsia="zh-CN"/>
                <w14:ligatures w14:val="standardContextual"/>
              </w:rPr>
            </w:pPr>
            <w:r w:rsidRPr="00EB0426">
              <w:rPr>
                <w:rFonts w:ascii="SimSun" w:hAnsi="SimSun" w:cs="SimSun" w:hint="eastAsia"/>
                <w:b/>
                <w:kern w:val="2"/>
                <w:sz w:val="20"/>
                <w:lang w:eastAsia="zh-CN"/>
                <w14:ligatures w14:val="standardContextual"/>
              </w:rPr>
              <w:t>行动目标</w:t>
            </w:r>
            <w:r w:rsidRPr="00EB0426">
              <w:rPr>
                <w:rFonts w:eastAsia="Times New Roman"/>
                <w:b/>
                <w:kern w:val="2"/>
                <w:sz w:val="20"/>
                <w:lang w:eastAsia="zh-CN"/>
                <w14:ligatures w14:val="standardContextual"/>
              </w:rPr>
              <w:t>6</w:t>
            </w:r>
            <w:r w:rsidRPr="00EB0426">
              <w:rPr>
                <w:rFonts w:ascii="SimSun" w:hAnsi="SimSun" w:cs="SimSun" w:hint="eastAsia"/>
                <w:b/>
                <w:kern w:val="2"/>
                <w:sz w:val="20"/>
                <w:lang w:eastAsia="zh-CN"/>
                <w14:ligatures w14:val="standardContextual"/>
              </w:rPr>
              <w:t>：</w:t>
            </w:r>
            <w:r w:rsidRPr="00EB0426">
              <w:rPr>
                <w:rFonts w:ascii="SimSun" w:hAnsi="SimSun" w:cs="SimSun" w:hint="eastAsia"/>
                <w:b/>
                <w:kern w:val="2"/>
                <w:sz w:val="20"/>
                <w:lang w:val="en-AU" w:eastAsia="zh-CN"/>
                <w14:ligatures w14:val="standardContextual"/>
              </w:rPr>
              <w:t>通过确定和管理外来物种的引进途径，防止重点外来入侵物种的引进和建群，消除、尽量降低、减少和</w:t>
            </w:r>
            <w:r w:rsidRPr="00EB0426">
              <w:rPr>
                <w:rFonts w:eastAsia="Times New Roman"/>
                <w:b/>
                <w:kern w:val="2"/>
                <w:sz w:val="20"/>
                <w:lang w:val="en-AU" w:eastAsia="zh-CN"/>
                <w14:ligatures w14:val="standardContextual"/>
              </w:rPr>
              <w:t>/</w:t>
            </w:r>
            <w:r w:rsidRPr="00EB0426">
              <w:rPr>
                <w:rFonts w:ascii="SimSun" w:hAnsi="SimSun" w:cs="SimSun" w:hint="eastAsia"/>
                <w:b/>
                <w:kern w:val="2"/>
                <w:sz w:val="20"/>
                <w:lang w:val="en-AU" w:eastAsia="zh-CN"/>
                <w14:ligatures w14:val="standardContextual"/>
              </w:rPr>
              <w:t>或减轻外来入侵物种对生物多样性和生态系统服务的影响，到</w:t>
            </w:r>
            <w:r w:rsidRPr="00EB0426">
              <w:rPr>
                <w:rFonts w:eastAsia="Times New Roman"/>
                <w:b/>
                <w:kern w:val="2"/>
                <w:sz w:val="20"/>
                <w:lang w:val="en-AU" w:eastAsia="zh-CN"/>
                <w14:ligatures w14:val="standardContextual"/>
              </w:rPr>
              <w:t>2030</w:t>
            </w:r>
            <w:r w:rsidRPr="00EB0426">
              <w:rPr>
                <w:rFonts w:ascii="SimSun" w:hAnsi="SimSun" w:cs="SimSun" w:hint="eastAsia"/>
                <w:b/>
                <w:kern w:val="2"/>
                <w:sz w:val="20"/>
                <w:lang w:val="en-AU" w:eastAsia="zh-CN"/>
                <w14:ligatures w14:val="standardContextual"/>
              </w:rPr>
              <w:t>年，将其他已知或潜在外来入侵物种的引进和建群率至少降低</w:t>
            </w:r>
            <w:r w:rsidRPr="00EB0426">
              <w:rPr>
                <w:rFonts w:eastAsia="Times New Roman"/>
                <w:b/>
                <w:kern w:val="2"/>
                <w:sz w:val="20"/>
                <w:lang w:val="en-AU" w:eastAsia="zh-CN"/>
                <w14:ligatures w14:val="standardContextual"/>
              </w:rPr>
              <w:t>50%</w:t>
            </w:r>
            <w:r w:rsidRPr="00EB0426">
              <w:rPr>
                <w:rFonts w:ascii="SimSun" w:hAnsi="SimSun" w:cs="SimSun" w:hint="eastAsia"/>
                <w:b/>
                <w:kern w:val="2"/>
                <w:sz w:val="20"/>
                <w:lang w:val="en-AU" w:eastAsia="zh-CN"/>
                <w14:ligatures w14:val="standardContextual"/>
              </w:rPr>
              <w:t>，消除或控制外来入侵物种，特别是在岛屿等重点地带这样做。</w:t>
            </w:r>
          </w:p>
        </w:tc>
      </w:tr>
      <w:tr w:rsidR="00EB0426" w:rsidRPr="00EB0426" w14:paraId="2CDB9A6A" w14:textId="77777777" w:rsidTr="002B2ADB">
        <w:trPr>
          <w:cantSplit/>
          <w:trHeight w:val="244"/>
        </w:trPr>
        <w:tc>
          <w:tcPr>
            <w:tcW w:w="9934" w:type="dxa"/>
            <w:gridSpan w:val="2"/>
            <w:shd w:val="clear" w:color="auto" w:fill="FFFFFF"/>
          </w:tcPr>
          <w:p w14:paraId="18A27E7F" w14:textId="77777777" w:rsidR="00EB0426" w:rsidRPr="00EB0426" w:rsidRDefault="00EB0426" w:rsidP="00EB0426">
            <w:pPr>
              <w:tabs>
                <w:tab w:val="clear" w:pos="567"/>
                <w:tab w:val="clear" w:pos="1134"/>
                <w:tab w:val="clear" w:pos="1701"/>
                <w:tab w:val="clear" w:pos="2268"/>
              </w:tabs>
              <w:textAlignment w:val="baseline"/>
              <w:rPr>
                <w:rFonts w:ascii="SimSun" w:hAnsi="SimSun" w:cs="SimSu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指标案文：通过相关条例、进程和措施，用于大幅度降低外来入侵物种影响的国家数。</w:t>
            </w:r>
          </w:p>
        </w:tc>
      </w:tr>
      <w:tr w:rsidR="00EB0426" w:rsidRPr="00EB0426" w14:paraId="6B3E1D97" w14:textId="77777777" w:rsidTr="002B2ADB">
        <w:trPr>
          <w:cantSplit/>
          <w:trHeight w:val="983"/>
        </w:trPr>
        <w:tc>
          <w:tcPr>
            <w:tcW w:w="6249" w:type="dxa"/>
          </w:tcPr>
          <w:p w14:paraId="7FBFAAE6" w14:textId="77777777" w:rsidR="00EB0426" w:rsidRPr="00EB0426" w:rsidRDefault="00EB0426" w:rsidP="00EB0426">
            <w:pPr>
              <w:tabs>
                <w:tab w:val="clear" w:pos="567"/>
                <w:tab w:val="clear" w:pos="1134"/>
                <w:tab w:val="clear" w:pos="1701"/>
                <w:tab w:val="clear" w:pos="2268"/>
              </w:tabs>
              <w:textAlignment w:val="baseline"/>
              <w:rPr>
                <w:kern w:val="2"/>
                <w:sz w:val="20"/>
                <w:lang w:val="en-GB" w:eastAsia="zh-CN"/>
                <w14:ligatures w14:val="standardContextual"/>
              </w:rPr>
            </w:pPr>
            <w:r w:rsidRPr="00EB0426">
              <w:rPr>
                <w:b/>
                <w:kern w:val="2"/>
                <w:sz w:val="20"/>
                <w:lang w:val="en-GB" w:eastAsia="zh-CN"/>
                <w14:ligatures w14:val="standardContextual"/>
              </w:rPr>
              <w:t>6.1</w:t>
            </w:r>
            <w:r w:rsidRPr="00EB0426">
              <w:rPr>
                <w:kern w:val="2"/>
                <w:sz w:val="20"/>
                <w:lang w:val="en-GB" w:eastAsia="zh-CN"/>
                <w14:ligatures w14:val="standardContextual"/>
              </w:rPr>
              <w:tab/>
            </w:r>
            <w:r w:rsidRPr="00EB0426">
              <w:rPr>
                <w:kern w:val="2"/>
                <w:sz w:val="20"/>
                <w:lang w:eastAsia="zh-CN"/>
                <w14:ligatures w14:val="standardContextual"/>
              </w:rPr>
              <w:t>贵国是否制定有立法，授权相关机构采取必要措施，大幅度降低外来入侵物种的</w:t>
            </w:r>
            <w:r w:rsidRPr="00EB0426">
              <w:rPr>
                <w:rFonts w:hint="eastAsia"/>
                <w:kern w:val="2"/>
                <w:sz w:val="20"/>
                <w:lang w:eastAsia="zh-CN"/>
                <w14:ligatures w14:val="standardContextual"/>
              </w:rPr>
              <w:t>引进和</w:t>
            </w:r>
            <w:r w:rsidRPr="00EB0426">
              <w:rPr>
                <w:kern w:val="2"/>
                <w:sz w:val="20"/>
                <w:lang w:eastAsia="zh-CN"/>
                <w14:ligatures w14:val="standardContextual"/>
              </w:rPr>
              <w:t>影响？</w:t>
            </w:r>
          </w:p>
        </w:tc>
        <w:tc>
          <w:tcPr>
            <w:tcW w:w="3685" w:type="dxa"/>
          </w:tcPr>
          <w:p w14:paraId="770C23F3" w14:textId="77777777" w:rsidR="00EB0426" w:rsidRPr="00EB0426" w:rsidRDefault="00EB0426" w:rsidP="00C723DF">
            <w:pPr>
              <w:numPr>
                <w:ilvl w:val="0"/>
                <w:numId w:val="3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27CC1EC9" w14:textId="77777777" w:rsidR="00EB0426" w:rsidRPr="00EB0426" w:rsidRDefault="00EB0426" w:rsidP="00C723DF">
            <w:pPr>
              <w:numPr>
                <w:ilvl w:val="0"/>
                <w:numId w:val="3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5CC5C216" w14:textId="77777777" w:rsidR="00EB0426" w:rsidRPr="00EB0426" w:rsidRDefault="00EB0426" w:rsidP="00C723DF">
            <w:pPr>
              <w:numPr>
                <w:ilvl w:val="0"/>
                <w:numId w:val="3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29B3A142" w14:textId="77777777" w:rsidR="00EB0426" w:rsidRPr="00EB0426" w:rsidRDefault="00EB0426" w:rsidP="00C723DF">
            <w:pPr>
              <w:numPr>
                <w:ilvl w:val="0"/>
                <w:numId w:val="3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EB0426" w:rsidRPr="00EB0426" w14:paraId="686E6FAF" w14:textId="77777777" w:rsidTr="002B2ADB">
        <w:trPr>
          <w:cantSplit/>
          <w:trHeight w:val="1144"/>
        </w:trPr>
        <w:tc>
          <w:tcPr>
            <w:tcW w:w="6249" w:type="dxa"/>
          </w:tcPr>
          <w:p w14:paraId="49022809" w14:textId="77777777" w:rsidR="00EB0426" w:rsidRPr="00EB0426" w:rsidRDefault="00EB0426" w:rsidP="00EB0426">
            <w:pPr>
              <w:tabs>
                <w:tab w:val="clear" w:pos="567"/>
                <w:tab w:val="clear" w:pos="1134"/>
                <w:tab w:val="clear" w:pos="1701"/>
                <w:tab w:val="clear" w:pos="2268"/>
              </w:tabs>
              <w:textAlignment w:val="baseline"/>
              <w:rPr>
                <w:kern w:val="2"/>
                <w:sz w:val="20"/>
                <w:lang w:eastAsia="zh-CN"/>
                <w14:ligatures w14:val="standardContextual"/>
              </w:rPr>
            </w:pPr>
            <w:r w:rsidRPr="00EB0426">
              <w:rPr>
                <w:b/>
                <w:kern w:val="2"/>
                <w:sz w:val="20"/>
                <w:lang w:val="en-GB" w:eastAsia="zh-CN"/>
                <w14:ligatures w14:val="standardContextual"/>
              </w:rPr>
              <w:t>6.2</w:t>
            </w:r>
            <w:r w:rsidRPr="00EB0426">
              <w:rPr>
                <w:b/>
                <w:kern w:val="2"/>
                <w:sz w:val="20"/>
                <w:lang w:val="en-GB" w:eastAsia="zh-CN"/>
                <w14:ligatures w14:val="standardContextual"/>
              </w:rPr>
              <w:tab/>
            </w:r>
            <w:r w:rsidRPr="00EB0426">
              <w:rPr>
                <w:kern w:val="2"/>
                <w:sz w:val="20"/>
                <w:lang w:eastAsia="zh-CN"/>
                <w14:ligatures w14:val="standardContextual"/>
              </w:rPr>
              <w:t>贵国是否制定了措施用于预防外来入侵物种的引入和立足？</w:t>
            </w:r>
            <w:r w:rsidRPr="00EB0426">
              <w:rPr>
                <w:kern w:val="2"/>
                <w:sz w:val="20"/>
                <w:lang w:eastAsia="zh-CN"/>
                <w14:ligatures w14:val="standardContextual"/>
              </w:rPr>
              <w:t xml:space="preserve"> </w:t>
            </w:r>
          </w:p>
          <w:p w14:paraId="72C6B69C" w14:textId="77777777" w:rsidR="00EB0426" w:rsidRPr="00EB0426" w:rsidRDefault="00EB0426" w:rsidP="00EB0426">
            <w:pPr>
              <w:tabs>
                <w:tab w:val="clear" w:pos="567"/>
                <w:tab w:val="clear" w:pos="1134"/>
                <w:tab w:val="clear" w:pos="1701"/>
                <w:tab w:val="clear" w:pos="2268"/>
              </w:tabs>
              <w:textAlignment w:val="baseline"/>
              <w:rPr>
                <w:kern w:val="2"/>
                <w:sz w:val="20"/>
                <w:lang w:val="en-GB" w:eastAsia="zh-CN"/>
                <w14:ligatures w14:val="standardContextual"/>
              </w:rPr>
            </w:pPr>
          </w:p>
        </w:tc>
        <w:tc>
          <w:tcPr>
            <w:tcW w:w="3685" w:type="dxa"/>
          </w:tcPr>
          <w:p w14:paraId="4C587A9A" w14:textId="77777777" w:rsidR="00EB0426" w:rsidRPr="00EB0426" w:rsidRDefault="00EB0426" w:rsidP="00C723DF">
            <w:pPr>
              <w:numPr>
                <w:ilvl w:val="0"/>
                <w:numId w:val="3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79645091" w14:textId="77777777" w:rsidR="00EB0426" w:rsidRPr="00EB0426" w:rsidRDefault="00EB0426" w:rsidP="00C723DF">
            <w:pPr>
              <w:numPr>
                <w:ilvl w:val="0"/>
                <w:numId w:val="3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1873B6BA" w14:textId="77777777" w:rsidR="00EB0426" w:rsidRPr="00EB0426" w:rsidRDefault="00EB0426" w:rsidP="00C723DF">
            <w:pPr>
              <w:numPr>
                <w:ilvl w:val="0"/>
                <w:numId w:val="3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2A35AE5A" w14:textId="77777777" w:rsidR="00EB0426" w:rsidRPr="00EB0426" w:rsidRDefault="00EB0426" w:rsidP="00C723DF">
            <w:pPr>
              <w:numPr>
                <w:ilvl w:val="0"/>
                <w:numId w:val="3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EB0426" w:rsidRPr="00EB0426" w14:paraId="45C61629" w14:textId="77777777" w:rsidTr="002B2ADB">
        <w:trPr>
          <w:cantSplit/>
          <w:trHeight w:val="1144"/>
        </w:trPr>
        <w:tc>
          <w:tcPr>
            <w:tcW w:w="6249" w:type="dxa"/>
          </w:tcPr>
          <w:p w14:paraId="6FBF873B" w14:textId="77777777" w:rsidR="00EB0426" w:rsidRPr="00EB0426" w:rsidRDefault="00EB0426" w:rsidP="00EB0426">
            <w:pPr>
              <w:tabs>
                <w:tab w:val="clear" w:pos="567"/>
                <w:tab w:val="clear" w:pos="1134"/>
                <w:tab w:val="clear" w:pos="1701"/>
                <w:tab w:val="clear" w:pos="2268"/>
              </w:tabs>
              <w:textAlignment w:val="baseline"/>
              <w:rPr>
                <w:kern w:val="2"/>
                <w:sz w:val="20"/>
                <w:lang w:val="en-GB" w:eastAsia="zh-CN"/>
                <w14:ligatures w14:val="standardContextual"/>
              </w:rPr>
            </w:pPr>
            <w:r w:rsidRPr="00EB0426">
              <w:rPr>
                <w:b/>
                <w:kern w:val="2"/>
                <w:sz w:val="20"/>
                <w:lang w:val="en-GB" w:eastAsia="zh-CN"/>
                <w14:ligatures w14:val="standardContextual"/>
              </w:rPr>
              <w:t>6.</w:t>
            </w:r>
            <w:r w:rsidRPr="00EB0426">
              <w:rPr>
                <w:rFonts w:hint="eastAsia"/>
                <w:b/>
                <w:kern w:val="2"/>
                <w:sz w:val="20"/>
                <w:lang w:val="en-GB" w:eastAsia="zh-CN"/>
                <w14:ligatures w14:val="standardContextual"/>
              </w:rPr>
              <w:t>3</w:t>
            </w:r>
            <w:r w:rsidRPr="00EB0426">
              <w:rPr>
                <w:b/>
                <w:kern w:val="2"/>
                <w:sz w:val="20"/>
                <w:lang w:val="en-GB" w:eastAsia="zh-CN"/>
                <w14:ligatures w14:val="standardContextual"/>
              </w:rPr>
              <w:tab/>
            </w:r>
            <w:r w:rsidRPr="00EB0426">
              <w:rPr>
                <w:kern w:val="2"/>
                <w:sz w:val="20"/>
                <w:lang w:eastAsia="zh-CN"/>
                <w14:ligatures w14:val="standardContextual"/>
              </w:rPr>
              <w:t>贵国是否制定了措施用于消除或控制外来入侵物种？</w:t>
            </w:r>
            <w:r w:rsidRPr="00EB0426">
              <w:rPr>
                <w:kern w:val="2"/>
                <w:sz w:val="20"/>
                <w:lang w:eastAsia="zh-CN"/>
                <w14:ligatures w14:val="standardContextual"/>
              </w:rPr>
              <w:t xml:space="preserve"> </w:t>
            </w:r>
          </w:p>
        </w:tc>
        <w:tc>
          <w:tcPr>
            <w:tcW w:w="3685" w:type="dxa"/>
          </w:tcPr>
          <w:p w14:paraId="21B3C989" w14:textId="77777777" w:rsidR="00EB0426" w:rsidRPr="00EB0426" w:rsidRDefault="00EB0426" w:rsidP="00C723DF">
            <w:pPr>
              <w:numPr>
                <w:ilvl w:val="0"/>
                <w:numId w:val="6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09476437" w14:textId="77777777" w:rsidR="00EB0426" w:rsidRPr="00EB0426" w:rsidRDefault="00EB0426" w:rsidP="00C723DF">
            <w:pPr>
              <w:numPr>
                <w:ilvl w:val="0"/>
                <w:numId w:val="6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12DC447C" w14:textId="77777777" w:rsidR="00EB0426" w:rsidRPr="00EB0426" w:rsidRDefault="00EB0426" w:rsidP="00C723DF">
            <w:pPr>
              <w:numPr>
                <w:ilvl w:val="0"/>
                <w:numId w:val="6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273C0CDC" w14:textId="77777777" w:rsidR="00EB0426" w:rsidRPr="00EB0426" w:rsidRDefault="00EB0426" w:rsidP="00C723DF">
            <w:pPr>
              <w:numPr>
                <w:ilvl w:val="0"/>
                <w:numId w:val="6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EB0426" w:rsidRPr="00EB0426" w14:paraId="3110266C" w14:textId="77777777" w:rsidTr="002B2ADB">
        <w:trPr>
          <w:cantSplit/>
        </w:trPr>
        <w:tc>
          <w:tcPr>
            <w:tcW w:w="9934" w:type="dxa"/>
            <w:gridSpan w:val="2"/>
            <w:shd w:val="clear" w:color="auto" w:fill="F2F2F2"/>
          </w:tcPr>
          <w:p w14:paraId="5B4CEC3F"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8</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kern w:val="2"/>
                <w:sz w:val="20"/>
                <w:lang w:eastAsia="zh-CN"/>
                <w14:ligatures w14:val="standardContextual"/>
              </w:rPr>
              <w:t>通过缓解、适应和减少灾害风险行动，包括通过基于自然的解决方案和</w:t>
            </w:r>
            <w:r w:rsidRPr="00EB0426">
              <w:rPr>
                <w:rFonts w:eastAsia="Times New Roman"/>
                <w:b/>
                <w:kern w:val="2"/>
                <w:sz w:val="20"/>
                <w:lang w:eastAsia="zh-CN"/>
                <w14:ligatures w14:val="standardContextual"/>
              </w:rPr>
              <w:t>/</w:t>
            </w:r>
            <w:r w:rsidRPr="00EB0426">
              <w:rPr>
                <w:rFonts w:ascii="SimSun" w:hAnsi="SimSun" w:cs="SimSun" w:hint="eastAsia"/>
                <w:b/>
                <w:kern w:val="2"/>
                <w:sz w:val="20"/>
                <w:lang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EB0426">
              <w:rPr>
                <w:rFonts w:eastAsia="Times New Roman"/>
                <w:b/>
                <w:kern w:val="2"/>
                <w:sz w:val="20"/>
                <w:lang w:val="en-GB" w:eastAsia="zh-CN"/>
                <w14:ligatures w14:val="standardContextual"/>
              </w:rPr>
              <w:t xml:space="preserve">  </w:t>
            </w:r>
          </w:p>
        </w:tc>
      </w:tr>
      <w:tr w:rsidR="00EB0426" w:rsidRPr="00EB0426" w14:paraId="07253302" w14:textId="77777777" w:rsidTr="002B2ADB">
        <w:trPr>
          <w:cantSplit/>
        </w:trPr>
        <w:tc>
          <w:tcPr>
            <w:tcW w:w="9934" w:type="dxa"/>
            <w:gridSpan w:val="2"/>
            <w:shd w:val="clear" w:color="auto" w:fill="FFFFFF"/>
          </w:tcPr>
          <w:p w14:paraId="539EC889" w14:textId="77777777" w:rsidR="00EB0426" w:rsidRPr="00EB0426" w:rsidRDefault="00EB0426" w:rsidP="00EB0426">
            <w:pPr>
              <w:tabs>
                <w:tab w:val="clear" w:pos="567"/>
                <w:tab w:val="clear" w:pos="1134"/>
                <w:tab w:val="clear" w:pos="1701"/>
                <w:tab w:val="clear" w:pos="2268"/>
              </w:tabs>
              <w:textAlignment w:val="baseline"/>
              <w:rPr>
                <w:rFonts w:ascii="SimSun" w:hAnsi="SimSun" w:cs="SimSun"/>
                <w:b/>
                <w:kern w:val="2"/>
                <w:sz w:val="20"/>
                <w:lang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制定了关于气候变化和海洋酸化对生物多样性的影响的政策，用于尽量降低气候变化和海洋酸化对于生物多样性的不利影响以及尽量减少消极影响并促进气候行动对生物多样性的影响的国家数。</w:t>
            </w:r>
          </w:p>
          <w:p w14:paraId="0D801EAB" w14:textId="77777777" w:rsidR="00EB0426" w:rsidRPr="00EB0426" w:rsidRDefault="00EB0426" w:rsidP="00EB0426">
            <w:pPr>
              <w:tabs>
                <w:tab w:val="clear" w:pos="567"/>
                <w:tab w:val="clear" w:pos="1134"/>
                <w:tab w:val="clear" w:pos="1701"/>
                <w:tab w:val="clear" w:pos="2268"/>
              </w:tabs>
              <w:textAlignment w:val="baseline"/>
              <w:rPr>
                <w:rFonts w:eastAsia="Times New Roman"/>
                <w:b/>
                <w:kern w:val="2"/>
                <w:sz w:val="20"/>
                <w:lang w:val="en-GB" w:eastAsia="zh-CN"/>
                <w14:ligatures w14:val="standardContextual"/>
              </w:rPr>
            </w:pPr>
          </w:p>
        </w:tc>
      </w:tr>
      <w:tr w:rsidR="00EB0426" w:rsidRPr="00EB0426" w14:paraId="6CF5A3E1" w14:textId="77777777" w:rsidTr="002B2ADB">
        <w:trPr>
          <w:cantSplit/>
          <w:trHeight w:val="340"/>
        </w:trPr>
        <w:tc>
          <w:tcPr>
            <w:tcW w:w="6249" w:type="dxa"/>
          </w:tcPr>
          <w:p w14:paraId="39227FA3" w14:textId="77777777" w:rsidR="00EB0426" w:rsidRPr="00EB0426" w:rsidRDefault="00EB0426" w:rsidP="00EB0426">
            <w:pPr>
              <w:tabs>
                <w:tab w:val="clear" w:pos="567"/>
                <w:tab w:val="clear" w:pos="1134"/>
                <w:tab w:val="clear" w:pos="1701"/>
                <w:tab w:val="clear" w:pos="2268"/>
              </w:tabs>
              <w:textAlignment w:val="baseline"/>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8.1</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贵国的国家生物多样性战略和行动计划是否包括采取行动，防止或尽量减少以下原因造成的影响（请选择所有适用的答复）：</w:t>
            </w:r>
          </w:p>
        </w:tc>
        <w:tc>
          <w:tcPr>
            <w:tcW w:w="3685" w:type="dxa"/>
          </w:tcPr>
          <w:p w14:paraId="7B87549F" w14:textId="77777777" w:rsidR="00EB0426" w:rsidRPr="00EB0426" w:rsidRDefault="00EB0426" w:rsidP="00C723DF">
            <w:pPr>
              <w:numPr>
                <w:ilvl w:val="0"/>
                <w:numId w:val="3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气候变化</w:t>
            </w:r>
          </w:p>
          <w:p w14:paraId="11C651C0" w14:textId="77777777" w:rsidR="00EB0426" w:rsidRPr="00EB0426" w:rsidRDefault="00EB0426" w:rsidP="00C723DF">
            <w:pPr>
              <w:numPr>
                <w:ilvl w:val="0"/>
                <w:numId w:val="3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海洋酸化</w:t>
            </w:r>
          </w:p>
          <w:p w14:paraId="003ADB24" w14:textId="77777777" w:rsidR="00EB0426" w:rsidRPr="00EB0426" w:rsidRDefault="00EB0426" w:rsidP="00C723DF">
            <w:pPr>
              <w:numPr>
                <w:ilvl w:val="0"/>
                <w:numId w:val="3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无上述情况</w:t>
            </w:r>
          </w:p>
        </w:tc>
      </w:tr>
      <w:tr w:rsidR="00EB0426" w:rsidRPr="00EB0426" w14:paraId="54E415C4" w14:textId="77777777" w:rsidTr="002B2ADB">
        <w:trPr>
          <w:cantSplit/>
          <w:trHeight w:val="902"/>
        </w:trPr>
        <w:tc>
          <w:tcPr>
            <w:tcW w:w="6249" w:type="dxa"/>
          </w:tcPr>
          <w:p w14:paraId="269CEA99" w14:textId="77777777" w:rsidR="00EB0426" w:rsidRPr="00EB0426" w:rsidRDefault="00EB0426" w:rsidP="00EB0426">
            <w:pPr>
              <w:tabs>
                <w:tab w:val="clear" w:pos="567"/>
                <w:tab w:val="clear" w:pos="1134"/>
                <w:tab w:val="clear" w:pos="1701"/>
                <w:tab w:val="clear" w:pos="2268"/>
              </w:tabs>
              <w:textAlignment w:val="baseline"/>
              <w:rPr>
                <w:rFonts w:eastAsia="Times New Roman"/>
                <w:kern w:val="2"/>
                <w:sz w:val="20"/>
                <w:shd w:val="clear" w:color="auto" w:fill="FFFFFF"/>
                <w:lang w:eastAsia="zh-CN"/>
                <w14:ligatures w14:val="standardContextual"/>
              </w:rPr>
            </w:pPr>
            <w:r w:rsidRPr="00EB0426">
              <w:rPr>
                <w:rFonts w:eastAsia="Times New Roman"/>
                <w:b/>
                <w:kern w:val="2"/>
                <w:sz w:val="20"/>
                <w:shd w:val="clear" w:color="auto" w:fill="FFFFFF"/>
                <w:lang w:val="en-GB" w:eastAsia="zh-CN"/>
                <w14:ligatures w14:val="standardContextual"/>
              </w:rPr>
              <w:t>8.2</w:t>
            </w:r>
            <w:r w:rsidRPr="00EB0426">
              <w:rPr>
                <w:rFonts w:eastAsia="Times New Roman"/>
                <w:kern w:val="2"/>
                <w:sz w:val="20"/>
                <w:shd w:val="clear" w:color="auto" w:fill="FFFFFF"/>
                <w:lang w:val="en-GB" w:eastAsia="zh-CN"/>
                <w14:ligatures w14:val="standardContextual"/>
              </w:rPr>
              <w:tab/>
            </w:r>
            <w:r w:rsidRPr="00EB0426">
              <w:rPr>
                <w:rFonts w:ascii="SimSun" w:hAnsi="SimSun" w:cs="SimSun" w:hint="eastAsia"/>
                <w:kern w:val="2"/>
                <w:sz w:val="20"/>
                <w:shd w:val="clear" w:color="auto" w:fill="FFFFFF"/>
                <w:lang w:eastAsia="zh-CN"/>
                <w14:ligatures w14:val="standardContextual"/>
              </w:rPr>
              <w:t>贵国关于气候变化的政策是否解决气候变化对于生物多样性的影响？</w:t>
            </w:r>
          </w:p>
        </w:tc>
        <w:tc>
          <w:tcPr>
            <w:tcW w:w="3685" w:type="dxa"/>
          </w:tcPr>
          <w:p w14:paraId="6CE0BB2F" w14:textId="77777777" w:rsidR="00EB0426" w:rsidRPr="00EB0426" w:rsidRDefault="00EB0426" w:rsidP="00C723DF">
            <w:pPr>
              <w:numPr>
                <w:ilvl w:val="0"/>
                <w:numId w:val="7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0479DE7B" w14:textId="77777777" w:rsidR="00EB0426" w:rsidRPr="00EB0426" w:rsidRDefault="00EB0426" w:rsidP="00C723DF">
            <w:pPr>
              <w:numPr>
                <w:ilvl w:val="0"/>
                <w:numId w:val="7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5258D772" w14:textId="77777777" w:rsidR="00EB0426" w:rsidRPr="00EB0426" w:rsidRDefault="00EB0426" w:rsidP="00C723DF">
            <w:pPr>
              <w:numPr>
                <w:ilvl w:val="0"/>
                <w:numId w:val="7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354E042F" w14:textId="77777777" w:rsidR="00EB0426" w:rsidRPr="00EB0426" w:rsidRDefault="00EB0426" w:rsidP="00C723DF">
            <w:pPr>
              <w:numPr>
                <w:ilvl w:val="0"/>
                <w:numId w:val="7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0D035BC4" w14:textId="77777777" w:rsidR="00EB0426" w:rsidRPr="00EB0426" w:rsidRDefault="00EB0426" w:rsidP="00EB0426">
            <w:pPr>
              <w:tabs>
                <w:tab w:val="clear" w:pos="567"/>
                <w:tab w:val="clear" w:pos="1134"/>
                <w:tab w:val="clear" w:pos="1701"/>
                <w:tab w:val="clear" w:pos="2268"/>
              </w:tabs>
              <w:jc w:val="left"/>
              <w:textAlignment w:val="baseline"/>
              <w:rPr>
                <w:rFonts w:eastAsia="Times New Roman"/>
                <w:kern w:val="2"/>
                <w:sz w:val="20"/>
                <w:lang w:val="en-GB"/>
                <w14:ligatures w14:val="standardContextual"/>
              </w:rPr>
            </w:pPr>
          </w:p>
        </w:tc>
      </w:tr>
      <w:tr w:rsidR="00EB0426" w:rsidRPr="00EB0426" w14:paraId="509B8C1C" w14:textId="77777777" w:rsidTr="002B2ADB">
        <w:trPr>
          <w:cantSplit/>
        </w:trPr>
        <w:tc>
          <w:tcPr>
            <w:tcW w:w="6249" w:type="dxa"/>
          </w:tcPr>
          <w:p w14:paraId="4D23D672" w14:textId="77777777" w:rsidR="00EB0426" w:rsidRPr="00EB0426" w:rsidRDefault="00EB0426" w:rsidP="00EB0426">
            <w:pPr>
              <w:tabs>
                <w:tab w:val="clear" w:pos="567"/>
                <w:tab w:val="clear" w:pos="1134"/>
                <w:tab w:val="clear" w:pos="1701"/>
                <w:tab w:val="clear" w:pos="2268"/>
              </w:tabs>
              <w:textAlignment w:val="baseline"/>
              <w:rPr>
                <w:rFonts w:eastAsia="Times New Roman"/>
                <w:kern w:val="2"/>
                <w:sz w:val="20"/>
                <w:shd w:val="clear" w:color="auto" w:fill="FFFFFF"/>
                <w:lang w:val="en-GB" w:eastAsia="zh-CN"/>
                <w14:ligatures w14:val="standardContextual"/>
              </w:rPr>
            </w:pPr>
            <w:r w:rsidRPr="00EB0426">
              <w:rPr>
                <w:rFonts w:eastAsia="Times New Roman"/>
                <w:b/>
                <w:kern w:val="2"/>
                <w:sz w:val="20"/>
                <w:shd w:val="clear" w:color="auto" w:fill="FFFFFF"/>
                <w:lang w:val="en-GB" w:eastAsia="zh-CN"/>
                <w14:ligatures w14:val="standardContextual"/>
              </w:rPr>
              <w:t>8.3</w:t>
            </w:r>
            <w:r w:rsidRPr="00EB0426">
              <w:rPr>
                <w:rFonts w:eastAsia="Times New Roman"/>
                <w:b/>
                <w:kern w:val="2"/>
                <w:sz w:val="20"/>
                <w:shd w:val="clear" w:color="auto" w:fill="FFFFFF"/>
                <w:lang w:val="en-GB" w:eastAsia="zh-CN"/>
                <w14:ligatures w14:val="standardContextual"/>
              </w:rPr>
              <w:tab/>
            </w:r>
            <w:r w:rsidRPr="00EB0426">
              <w:rPr>
                <w:rFonts w:ascii="SimSun" w:hAnsi="SimSun" w:cs="SimSun" w:hint="eastAsia"/>
                <w:kern w:val="2"/>
                <w:sz w:val="20"/>
                <w:shd w:val="clear" w:color="auto" w:fill="FFFFFF"/>
                <w:lang w:eastAsia="zh-CN"/>
                <w14:ligatures w14:val="standardContextual"/>
              </w:rPr>
              <w:t>贵国的其他政策是否解决气候变化对生物多样性的影响？</w:t>
            </w:r>
            <w:r w:rsidRPr="00EB0426">
              <w:rPr>
                <w:rFonts w:eastAsia="Times New Roman" w:hint="eastAsia"/>
                <w:kern w:val="2"/>
                <w:sz w:val="20"/>
                <w:shd w:val="clear" w:color="auto" w:fill="FFFFFF"/>
                <w:lang w:eastAsia="zh-CN"/>
                <w14:ligatures w14:val="standardContextual"/>
              </w:rPr>
              <w:t xml:space="preserve"> </w:t>
            </w:r>
          </w:p>
        </w:tc>
        <w:tc>
          <w:tcPr>
            <w:tcW w:w="3685" w:type="dxa"/>
          </w:tcPr>
          <w:p w14:paraId="72E6AFDF" w14:textId="77777777" w:rsidR="00EB0426" w:rsidRPr="00EB0426" w:rsidRDefault="00EB0426" w:rsidP="00C723DF">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16F603C3" w14:textId="77777777" w:rsidR="00EB0426" w:rsidRPr="00EB0426" w:rsidRDefault="00EB0426" w:rsidP="00C723DF">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76FB0C27" w14:textId="77777777" w:rsidR="00EB0426" w:rsidRPr="00EB0426" w:rsidRDefault="00EB0426" w:rsidP="00C723DF">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180E3CD7" w14:textId="77777777" w:rsidR="00EB0426" w:rsidRPr="00EB0426" w:rsidRDefault="00EB0426" w:rsidP="00C723DF">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7540C391"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14:ligatures w14:val="standardContextual"/>
              </w:rPr>
            </w:pPr>
          </w:p>
        </w:tc>
      </w:tr>
      <w:tr w:rsidR="00EB0426" w:rsidRPr="00EB0426" w14:paraId="2C2B1C28" w14:textId="77777777" w:rsidTr="002B2ADB">
        <w:trPr>
          <w:cantSplit/>
        </w:trPr>
        <w:tc>
          <w:tcPr>
            <w:tcW w:w="6249" w:type="dxa"/>
          </w:tcPr>
          <w:p w14:paraId="7A5AE084" w14:textId="77777777" w:rsidR="00EB0426" w:rsidRPr="00EB0426" w:rsidRDefault="00EB0426" w:rsidP="00EB0426">
            <w:pPr>
              <w:tabs>
                <w:tab w:val="clear" w:pos="567"/>
                <w:tab w:val="clear" w:pos="1134"/>
                <w:tab w:val="clear" w:pos="1701"/>
                <w:tab w:val="clear" w:pos="2268"/>
              </w:tabs>
              <w:textAlignment w:val="baseline"/>
              <w:rPr>
                <w:rFonts w:eastAsia="Times New Roman"/>
                <w:kern w:val="2"/>
                <w:sz w:val="20"/>
                <w:shd w:val="clear" w:color="auto" w:fill="FFFFFF"/>
                <w:lang w:val="en-GB" w:eastAsia="zh-CN"/>
                <w14:ligatures w14:val="standardContextual"/>
              </w:rPr>
            </w:pPr>
            <w:r w:rsidRPr="00EB0426">
              <w:rPr>
                <w:rFonts w:eastAsia="Times New Roman"/>
                <w:b/>
                <w:kern w:val="2"/>
                <w:sz w:val="20"/>
                <w:lang w:val="en-GB" w:eastAsia="zh-CN"/>
                <w14:ligatures w14:val="standardContextual"/>
              </w:rPr>
              <w:t>8.4</w:t>
            </w:r>
            <w:r w:rsidRPr="00EB0426">
              <w:rPr>
                <w:rFonts w:eastAsia="Times New Roman"/>
                <w:b/>
                <w:kern w:val="2"/>
                <w:sz w:val="20"/>
                <w:shd w:val="clear" w:color="auto" w:fill="FFFFFF"/>
                <w:lang w:val="en-GB" w:eastAsia="zh-CN"/>
                <w14:ligatures w14:val="standardContextual"/>
              </w:rPr>
              <w:tab/>
            </w:r>
            <w:r w:rsidRPr="00EB0426">
              <w:rPr>
                <w:rFonts w:ascii="SimSun" w:hAnsi="SimSun" w:cs="SimSun" w:hint="eastAsia"/>
                <w:kern w:val="2"/>
                <w:sz w:val="20"/>
                <w:lang w:eastAsia="zh-CN"/>
                <w14:ligatures w14:val="standardContextual"/>
              </w:rPr>
              <w:t>贵国的其他政策是否解决海洋酸化对生物多样性所造成影响？）</w:t>
            </w:r>
            <w:r w:rsidRPr="00EB0426">
              <w:rPr>
                <w:rFonts w:eastAsia="Times New Roman"/>
                <w:kern w:val="2"/>
                <w:sz w:val="20"/>
                <w:shd w:val="clear" w:color="auto" w:fill="FFFFFF"/>
                <w:lang w:val="en-GB" w:eastAsia="zh-CN"/>
                <w14:ligatures w14:val="standardContextual"/>
              </w:rPr>
              <w:t xml:space="preserve"> </w:t>
            </w:r>
          </w:p>
          <w:p w14:paraId="0B6419B3" w14:textId="77777777" w:rsidR="00EB0426" w:rsidRPr="00EB0426" w:rsidRDefault="00EB0426" w:rsidP="00EB0426">
            <w:pPr>
              <w:tabs>
                <w:tab w:val="clear" w:pos="567"/>
                <w:tab w:val="clear" w:pos="1134"/>
                <w:tab w:val="clear" w:pos="1701"/>
                <w:tab w:val="clear" w:pos="2268"/>
              </w:tabs>
              <w:textAlignment w:val="baseline"/>
              <w:rPr>
                <w:rFonts w:eastAsia="Times New Roman"/>
                <w:kern w:val="2"/>
                <w:sz w:val="20"/>
                <w:lang w:val="en-GB" w:eastAsia="zh-CN"/>
                <w14:ligatures w14:val="standardContextual"/>
              </w:rPr>
            </w:pPr>
          </w:p>
        </w:tc>
        <w:tc>
          <w:tcPr>
            <w:tcW w:w="3685" w:type="dxa"/>
          </w:tcPr>
          <w:p w14:paraId="1A3A9151" w14:textId="77777777" w:rsidR="00EB0426" w:rsidRPr="00EB0426" w:rsidRDefault="00EB0426" w:rsidP="00C723DF">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53E5871F" w14:textId="77777777" w:rsidR="00EB0426" w:rsidRPr="00EB0426" w:rsidRDefault="00EB0426" w:rsidP="00C723DF">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277DA108" w14:textId="77777777" w:rsidR="00EB0426" w:rsidRPr="00EB0426" w:rsidRDefault="00EB0426" w:rsidP="00C723DF">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1997718C" w14:textId="77777777" w:rsidR="00EB0426" w:rsidRPr="00EB0426" w:rsidRDefault="00EB0426" w:rsidP="00C723DF">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61EBBFD4"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b/>
                <w:kern w:val="2"/>
                <w:sz w:val="20"/>
                <w:lang w:val="en-GB"/>
                <w14:ligatures w14:val="standardContextual"/>
              </w:rPr>
            </w:pPr>
          </w:p>
        </w:tc>
      </w:tr>
      <w:tr w:rsidR="00EB0426" w:rsidRPr="00EB0426" w14:paraId="2A080162" w14:textId="77777777" w:rsidTr="002B2ADB">
        <w:trPr>
          <w:cantSplit/>
        </w:trPr>
        <w:tc>
          <w:tcPr>
            <w:tcW w:w="6249" w:type="dxa"/>
          </w:tcPr>
          <w:p w14:paraId="0CE3F2D7" w14:textId="77777777" w:rsidR="00EB0426" w:rsidRPr="00EB0426" w:rsidRDefault="00EB0426" w:rsidP="00EB0426">
            <w:pPr>
              <w:tabs>
                <w:tab w:val="clear" w:pos="567"/>
                <w:tab w:val="clear" w:pos="1134"/>
                <w:tab w:val="clear" w:pos="1701"/>
                <w:tab w:val="clear" w:pos="2268"/>
              </w:tabs>
              <w:textAlignment w:val="baseline"/>
              <w:rPr>
                <w:rFonts w:eastAsia="MS Mincho"/>
                <w:b/>
                <w:kern w:val="2"/>
                <w:sz w:val="20"/>
                <w:lang w:val="en-GB" w:eastAsia="zh-CN"/>
                <w14:ligatures w14:val="standardContextual"/>
              </w:rPr>
            </w:pPr>
            <w:r w:rsidRPr="00EB0426">
              <w:rPr>
                <w:rFonts w:eastAsia="Times New Roman"/>
                <w:b/>
                <w:kern w:val="2"/>
                <w:sz w:val="20"/>
                <w:lang w:val="en-GB" w:eastAsia="zh-CN"/>
                <w14:ligatures w14:val="standardContextual"/>
              </w:rPr>
              <w:lastRenderedPageBreak/>
              <w:t>8.</w:t>
            </w:r>
            <w:r w:rsidRPr="00EB0426">
              <w:rPr>
                <w:rFonts w:eastAsia="MS Mincho" w:hint="eastAsia"/>
                <w:b/>
                <w:kern w:val="2"/>
                <w:sz w:val="20"/>
                <w:lang w:val="en-GB" w:eastAsia="zh-CN"/>
                <w14:ligatures w14:val="standardContextual"/>
              </w:rPr>
              <w:t>5</w:t>
            </w:r>
            <w:r w:rsidRPr="00EB0426">
              <w:rPr>
                <w:rFonts w:ascii="SimSun" w:hAnsi="SimSun" w:cs="SimSun"/>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贵国是否监测和报告气候变化对生物多样性的影响？</w:t>
            </w:r>
          </w:p>
        </w:tc>
        <w:tc>
          <w:tcPr>
            <w:tcW w:w="3685" w:type="dxa"/>
          </w:tcPr>
          <w:p w14:paraId="1FE7E073" w14:textId="77777777" w:rsidR="00EB0426" w:rsidRPr="00EB0426" w:rsidRDefault="00EB0426" w:rsidP="00C723DF">
            <w:pPr>
              <w:numPr>
                <w:ilvl w:val="0"/>
                <w:numId w:val="7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1D9A540D" w14:textId="77777777" w:rsidR="00EB0426" w:rsidRPr="00EB0426" w:rsidRDefault="00EB0426" w:rsidP="00C723DF">
            <w:pPr>
              <w:numPr>
                <w:ilvl w:val="0"/>
                <w:numId w:val="7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4973A02" w14:textId="77777777" w:rsidR="00EB0426" w:rsidRPr="00EB0426" w:rsidRDefault="00EB0426" w:rsidP="00C723DF">
            <w:pPr>
              <w:numPr>
                <w:ilvl w:val="0"/>
                <w:numId w:val="7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78993CE9" w14:textId="77777777" w:rsidR="00EB0426" w:rsidRPr="00EB0426" w:rsidRDefault="00EB0426" w:rsidP="00C723DF">
            <w:pPr>
              <w:numPr>
                <w:ilvl w:val="0"/>
                <w:numId w:val="7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29C29CD9" w14:textId="77777777" w:rsidR="00EB0426" w:rsidRPr="00EB0426" w:rsidRDefault="00EB0426" w:rsidP="00EB0426">
            <w:pPr>
              <w:tabs>
                <w:tab w:val="clear" w:pos="567"/>
                <w:tab w:val="clear" w:pos="1134"/>
                <w:tab w:val="clear" w:pos="1701"/>
                <w:tab w:val="clear" w:pos="2268"/>
              </w:tabs>
              <w:ind w:left="360"/>
              <w:contextualSpacing/>
              <w:rPr>
                <w:rFonts w:ascii="SimSun" w:hAnsi="SimSun" w:cs="SimSun"/>
                <w:kern w:val="2"/>
                <w:sz w:val="20"/>
                <w:lang w:val="en-GB" w:eastAsia="zh-CN"/>
                <w14:ligatures w14:val="standardContextual"/>
              </w:rPr>
            </w:pPr>
          </w:p>
        </w:tc>
      </w:tr>
      <w:tr w:rsidR="00EB0426" w:rsidRPr="00EB0426" w14:paraId="62E74BAA" w14:textId="77777777" w:rsidTr="002B2ADB">
        <w:trPr>
          <w:cantSplit/>
        </w:trPr>
        <w:tc>
          <w:tcPr>
            <w:tcW w:w="6249" w:type="dxa"/>
          </w:tcPr>
          <w:p w14:paraId="1029CA32" w14:textId="77777777" w:rsidR="00EB0426" w:rsidRPr="00EB0426" w:rsidRDefault="00EB0426" w:rsidP="00EB0426">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6</w:t>
            </w:r>
            <w:r w:rsidRPr="00EB0426">
              <w:rPr>
                <w:rFonts w:ascii="SimSun" w:hAnsi="SimSun" w:cs="SimSun" w:hint="eastAsia"/>
                <w:kern w:val="2"/>
                <w:sz w:val="20"/>
                <w:lang w:eastAsia="zh-CN"/>
                <w14:ligatures w14:val="standardContextual"/>
              </w:rPr>
              <w:t xml:space="preserve"> 贵国是否监测和报告海洋酸化对生物多样性的影响？</w:t>
            </w:r>
          </w:p>
          <w:p w14:paraId="2E3E9F7B" w14:textId="77777777" w:rsidR="00EB0426" w:rsidRPr="00EB0426" w:rsidRDefault="00EB0426" w:rsidP="00EB0426">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3378F7D1" w14:textId="77777777" w:rsidR="00EB0426" w:rsidRPr="00EB0426" w:rsidRDefault="00EB0426" w:rsidP="00C723DF">
            <w:pPr>
              <w:numPr>
                <w:ilvl w:val="0"/>
                <w:numId w:val="7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42C7E75D" w14:textId="77777777" w:rsidR="00EB0426" w:rsidRPr="00EB0426" w:rsidRDefault="00EB0426" w:rsidP="00C723DF">
            <w:pPr>
              <w:numPr>
                <w:ilvl w:val="0"/>
                <w:numId w:val="7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0A03BDD8" w14:textId="77777777" w:rsidR="00EB0426" w:rsidRPr="00EB0426" w:rsidRDefault="00EB0426" w:rsidP="00C723DF">
            <w:pPr>
              <w:numPr>
                <w:ilvl w:val="0"/>
                <w:numId w:val="7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C96BFE4" w14:textId="77777777" w:rsidR="00EB0426" w:rsidRPr="00EB0426" w:rsidRDefault="00EB0426" w:rsidP="00C723DF">
            <w:pPr>
              <w:numPr>
                <w:ilvl w:val="0"/>
                <w:numId w:val="7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4E4C5F0D" w14:textId="77777777" w:rsidR="00EB0426" w:rsidRPr="00EB0426" w:rsidRDefault="00EB0426" w:rsidP="00EB0426">
            <w:pPr>
              <w:tabs>
                <w:tab w:val="clear" w:pos="567"/>
                <w:tab w:val="clear" w:pos="1134"/>
                <w:tab w:val="clear" w:pos="1701"/>
                <w:tab w:val="clear" w:pos="2268"/>
              </w:tabs>
              <w:ind w:left="360"/>
              <w:contextualSpacing/>
              <w:rPr>
                <w:rFonts w:ascii="SimSun" w:hAnsi="SimSun" w:cs="SimSun"/>
                <w:kern w:val="2"/>
                <w:sz w:val="20"/>
                <w:lang w:val="en-GB" w:eastAsia="zh-CN"/>
                <w14:ligatures w14:val="standardContextual"/>
              </w:rPr>
            </w:pPr>
          </w:p>
        </w:tc>
      </w:tr>
      <w:tr w:rsidR="00EB0426" w:rsidRPr="00EB0426" w14:paraId="351D6887" w14:textId="77777777" w:rsidTr="002B2ADB">
        <w:trPr>
          <w:cantSplit/>
        </w:trPr>
        <w:tc>
          <w:tcPr>
            <w:tcW w:w="6249" w:type="dxa"/>
          </w:tcPr>
          <w:p w14:paraId="5E4E9FB5" w14:textId="77777777" w:rsidR="00EB0426" w:rsidRPr="00EB0426" w:rsidRDefault="00EB0426" w:rsidP="00EB0426">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7</w:t>
            </w:r>
            <w:r w:rsidRPr="00EB0426">
              <w:rPr>
                <w:rFonts w:ascii="SimSun" w:hAnsi="SimSun" w:cs="SimSun"/>
                <w:kern w:val="2"/>
                <w:sz w:val="20"/>
                <w:lang w:val="en-GB" w:eastAsia="zh-CN"/>
                <w14:ligatures w14:val="standardContextual"/>
              </w:rPr>
              <w:t>贵国关于气候变化和海洋酸化影响的政策或行动计划是否包含以下类型的旨在提高生物多样性复原力或减少影响的行动(选择所有适用的选项)</w:t>
            </w:r>
            <w:r w:rsidRPr="00EB0426">
              <w:rPr>
                <w:rFonts w:ascii="SimSun" w:hAnsi="SimSun" w:cs="SimSun" w:hint="eastAsia"/>
                <w:kern w:val="2"/>
                <w:sz w:val="20"/>
                <w:lang w:val="en-GB" w:eastAsia="zh-CN"/>
                <w14:ligatures w14:val="standardContextual"/>
              </w:rPr>
              <w:t>：</w:t>
            </w:r>
          </w:p>
          <w:p w14:paraId="0951D2A0" w14:textId="77777777" w:rsidR="00EB0426" w:rsidRPr="00EB0426" w:rsidRDefault="00EB0426" w:rsidP="00EB0426">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2309FEDF"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 xml:space="preserve">缓解 </w:t>
            </w:r>
          </w:p>
          <w:p w14:paraId="51837412"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 xml:space="preserve">适应 </w:t>
            </w:r>
          </w:p>
          <w:p w14:paraId="3B08C62F"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 xml:space="preserve">减少灾害风险 </w:t>
            </w:r>
          </w:p>
          <w:p w14:paraId="5AA7C546"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eastAsia="zh-CN"/>
                <w14:ligatures w14:val="standardContextual"/>
              </w:rPr>
              <w:t xml:space="preserve">基于自然的解决方案和/或基于生态系统的方法 </w:t>
            </w:r>
          </w:p>
          <w:p w14:paraId="71480437"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eastAsia="zh-CN"/>
                <w14:ligatures w14:val="standardContextual"/>
              </w:rPr>
              <w:t>尽量减少气候行动对生物多样性的</w:t>
            </w:r>
            <w:r w:rsidRPr="00EB0426">
              <w:rPr>
                <w:rFonts w:ascii="SimSun" w:hAnsi="SimSun" w:cs="SimSun" w:hint="eastAsia"/>
                <w:kern w:val="2"/>
                <w:sz w:val="20"/>
                <w:lang w:val="en-GB" w:eastAsia="zh-CN"/>
                <w14:ligatures w14:val="standardContextual"/>
              </w:rPr>
              <w:t>消极</w:t>
            </w:r>
            <w:r w:rsidRPr="00EB0426">
              <w:rPr>
                <w:rFonts w:ascii="SimSun" w:hAnsi="SimSun" w:cs="SimSun"/>
                <w:kern w:val="2"/>
                <w:sz w:val="20"/>
                <w:lang w:val="en-GB" w:eastAsia="zh-CN"/>
                <w14:ligatures w14:val="standardContextual"/>
              </w:rPr>
              <w:t>影响并促进其</w:t>
            </w:r>
            <w:r w:rsidRPr="00EB0426">
              <w:rPr>
                <w:rFonts w:ascii="SimSun" w:hAnsi="SimSun" w:cs="SimSun" w:hint="eastAsia"/>
                <w:kern w:val="2"/>
                <w:sz w:val="20"/>
                <w:lang w:val="en-GB" w:eastAsia="zh-CN"/>
                <w14:ligatures w14:val="standardContextual"/>
              </w:rPr>
              <w:t>积极</w:t>
            </w:r>
            <w:r w:rsidRPr="00EB0426">
              <w:rPr>
                <w:rFonts w:ascii="SimSun" w:hAnsi="SimSun" w:cs="SimSun"/>
                <w:kern w:val="2"/>
                <w:sz w:val="20"/>
                <w:lang w:val="en-GB" w:eastAsia="zh-CN"/>
                <w14:ligatures w14:val="standardContextual"/>
              </w:rPr>
              <w:t>影响的政策</w:t>
            </w:r>
          </w:p>
          <w:p w14:paraId="72D6A07F"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 xml:space="preserve">其他 </w:t>
            </w:r>
          </w:p>
          <w:p w14:paraId="2ED82558" w14:textId="77777777" w:rsidR="00EB0426" w:rsidRPr="00EB0426" w:rsidRDefault="00EB0426" w:rsidP="00C723DF">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以上都不是</w:t>
            </w:r>
          </w:p>
        </w:tc>
      </w:tr>
      <w:tr w:rsidR="00EB0426" w:rsidRPr="00EB0426" w14:paraId="3F9FA1F0" w14:textId="77777777" w:rsidTr="002B2ADB">
        <w:trPr>
          <w:cantSplit/>
        </w:trPr>
        <w:tc>
          <w:tcPr>
            <w:tcW w:w="6249" w:type="dxa"/>
          </w:tcPr>
          <w:p w14:paraId="443FC86D" w14:textId="77777777" w:rsidR="00EB0426" w:rsidRPr="00EB0426" w:rsidRDefault="00EB0426" w:rsidP="00EB0426">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8</w:t>
            </w:r>
            <w:r w:rsidRPr="00EB0426">
              <w:rPr>
                <w:rFonts w:ascii="SimSun" w:hAnsi="SimSun" w:cs="SimSun"/>
                <w:kern w:val="2"/>
                <w:sz w:val="20"/>
                <w:lang w:val="en-GB" w:eastAsia="zh-CN"/>
                <w14:ligatures w14:val="standardContextual"/>
              </w:rPr>
              <w:t>贵国的政策或行动计划中是否包括尽量减少气候行动对生物多样性</w:t>
            </w:r>
            <w:r w:rsidRPr="00EB0426">
              <w:rPr>
                <w:rFonts w:ascii="SimSun" w:hAnsi="SimSun" w:cs="SimSun" w:hint="eastAsia"/>
                <w:kern w:val="2"/>
                <w:sz w:val="20"/>
                <w:lang w:val="en-GB" w:eastAsia="zh-CN"/>
                <w14:ligatures w14:val="standardContextual"/>
              </w:rPr>
              <w:t>消极</w:t>
            </w:r>
            <w:r w:rsidRPr="00EB0426">
              <w:rPr>
                <w:rFonts w:ascii="SimSun" w:hAnsi="SimSun" w:cs="SimSun"/>
                <w:kern w:val="2"/>
                <w:sz w:val="20"/>
                <w:lang w:val="en-GB" w:eastAsia="zh-CN"/>
                <w14:ligatures w14:val="standardContextual"/>
              </w:rPr>
              <w:t>影响的措施？</w:t>
            </w:r>
          </w:p>
          <w:p w14:paraId="5DF8DF14" w14:textId="77777777" w:rsidR="00EB0426" w:rsidRPr="00EB0426" w:rsidRDefault="00EB0426" w:rsidP="00EB0426">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2F92E82B" w14:textId="77777777" w:rsidR="00EB0426" w:rsidRPr="00EB0426" w:rsidRDefault="00EB0426" w:rsidP="00C723DF">
            <w:pPr>
              <w:numPr>
                <w:ilvl w:val="0"/>
                <w:numId w:val="8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1E194A9" w14:textId="77777777" w:rsidR="00EB0426" w:rsidRPr="00EB0426" w:rsidRDefault="00EB0426" w:rsidP="00C723DF">
            <w:pPr>
              <w:numPr>
                <w:ilvl w:val="0"/>
                <w:numId w:val="8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610E579" w14:textId="77777777" w:rsidR="00EB0426" w:rsidRPr="00EB0426" w:rsidRDefault="00EB0426" w:rsidP="00C723DF">
            <w:pPr>
              <w:numPr>
                <w:ilvl w:val="0"/>
                <w:numId w:val="8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14010C6" w14:textId="77777777" w:rsidR="00EB0426" w:rsidRPr="00EB0426" w:rsidRDefault="00EB0426" w:rsidP="00C723DF">
            <w:pPr>
              <w:numPr>
                <w:ilvl w:val="0"/>
                <w:numId w:val="8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51D05026" w14:textId="77777777" w:rsidR="00EB0426" w:rsidRPr="00EB0426" w:rsidRDefault="00EB0426" w:rsidP="00EB0426">
            <w:pPr>
              <w:tabs>
                <w:tab w:val="clear" w:pos="567"/>
                <w:tab w:val="clear" w:pos="1134"/>
                <w:tab w:val="clear" w:pos="1701"/>
                <w:tab w:val="clear" w:pos="2268"/>
              </w:tabs>
              <w:ind w:left="360"/>
              <w:contextualSpacing/>
              <w:rPr>
                <w:rFonts w:ascii="SimSun" w:hAnsi="SimSun" w:cs="SimSun"/>
                <w:kern w:val="2"/>
                <w:sz w:val="20"/>
                <w:lang w:val="en-GB" w:eastAsia="zh-CN"/>
                <w14:ligatures w14:val="standardContextual"/>
              </w:rPr>
            </w:pPr>
          </w:p>
        </w:tc>
      </w:tr>
      <w:tr w:rsidR="00EB0426" w:rsidRPr="00EB0426" w14:paraId="329A2615" w14:textId="77777777" w:rsidTr="002B2ADB">
        <w:trPr>
          <w:cantSplit/>
        </w:trPr>
        <w:tc>
          <w:tcPr>
            <w:tcW w:w="6249" w:type="dxa"/>
          </w:tcPr>
          <w:p w14:paraId="6A144FBF" w14:textId="77777777" w:rsidR="00EB0426" w:rsidRPr="00EB0426" w:rsidRDefault="00EB0426" w:rsidP="00EB0426">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9</w:t>
            </w:r>
            <w:r w:rsidRPr="00EB0426">
              <w:rPr>
                <w:rFonts w:ascii="SimSun" w:hAnsi="SimSun" w:cs="SimSun" w:hint="eastAsia"/>
                <w:kern w:val="2"/>
                <w:sz w:val="20"/>
                <w:lang w:eastAsia="zh-CN"/>
                <w14:ligatures w14:val="standardContextual"/>
              </w:rPr>
              <w:t xml:space="preserve"> </w:t>
            </w:r>
            <w:r w:rsidRPr="00EB0426">
              <w:rPr>
                <w:rFonts w:ascii="SimSun" w:hAnsi="SimSun" w:cs="SimSun"/>
                <w:kern w:val="2"/>
                <w:sz w:val="20"/>
                <w:lang w:val="en-GB" w:eastAsia="zh-CN"/>
                <w14:ligatures w14:val="standardContextual"/>
              </w:rPr>
              <w:t>贵国的政策或行动计划中是否包括促进气候行动对生物多样性</w:t>
            </w:r>
            <w:r w:rsidRPr="00EB0426">
              <w:rPr>
                <w:rFonts w:ascii="SimSun" w:hAnsi="SimSun" w:cs="SimSun" w:hint="eastAsia"/>
                <w:kern w:val="2"/>
                <w:sz w:val="20"/>
                <w:lang w:val="en-GB" w:eastAsia="zh-CN"/>
                <w14:ligatures w14:val="standardContextual"/>
              </w:rPr>
              <w:t>积极</w:t>
            </w:r>
            <w:r w:rsidRPr="00EB0426">
              <w:rPr>
                <w:rFonts w:ascii="SimSun" w:hAnsi="SimSun" w:cs="SimSun"/>
                <w:kern w:val="2"/>
                <w:sz w:val="20"/>
                <w:lang w:val="en-GB" w:eastAsia="zh-CN"/>
                <w14:ligatures w14:val="standardContextual"/>
              </w:rPr>
              <w:t>影响的措施</w:t>
            </w:r>
            <w:r w:rsidRPr="00EB0426">
              <w:rPr>
                <w:rFonts w:ascii="SimSun" w:hAnsi="SimSun" w:cs="SimSun" w:hint="eastAsia"/>
                <w:kern w:val="2"/>
                <w:sz w:val="20"/>
                <w:lang w:eastAsia="zh-CN"/>
                <w14:ligatures w14:val="standardContextual"/>
              </w:rPr>
              <w:t>？</w:t>
            </w:r>
          </w:p>
          <w:p w14:paraId="2844513E" w14:textId="77777777" w:rsidR="00EB0426" w:rsidRPr="00EB0426" w:rsidRDefault="00EB0426" w:rsidP="00EB0426">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5FED7EDB" w14:textId="77777777" w:rsidR="00EB0426" w:rsidRPr="00EB0426" w:rsidRDefault="00EB0426" w:rsidP="00C723DF">
            <w:pPr>
              <w:numPr>
                <w:ilvl w:val="0"/>
                <w:numId w:val="8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5286E67" w14:textId="77777777" w:rsidR="00EB0426" w:rsidRPr="00EB0426" w:rsidRDefault="00EB0426" w:rsidP="00C723DF">
            <w:pPr>
              <w:numPr>
                <w:ilvl w:val="0"/>
                <w:numId w:val="8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6B202CE6" w14:textId="77777777" w:rsidR="00EB0426" w:rsidRPr="00EB0426" w:rsidRDefault="00EB0426" w:rsidP="00C723DF">
            <w:pPr>
              <w:numPr>
                <w:ilvl w:val="0"/>
                <w:numId w:val="8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C675855" w14:textId="77777777" w:rsidR="00EB0426" w:rsidRPr="00EB0426" w:rsidRDefault="00EB0426" w:rsidP="00C723DF">
            <w:pPr>
              <w:numPr>
                <w:ilvl w:val="0"/>
                <w:numId w:val="8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33B49A8F" w14:textId="77777777" w:rsidR="00EB0426" w:rsidRPr="00EB0426" w:rsidRDefault="00EB0426" w:rsidP="00EB0426">
            <w:pPr>
              <w:tabs>
                <w:tab w:val="clear" w:pos="567"/>
                <w:tab w:val="clear" w:pos="1134"/>
                <w:tab w:val="clear" w:pos="1701"/>
                <w:tab w:val="clear" w:pos="2268"/>
              </w:tabs>
              <w:ind w:left="360"/>
              <w:contextualSpacing/>
              <w:rPr>
                <w:rFonts w:ascii="SimSun" w:hAnsi="SimSun" w:cs="SimSun"/>
                <w:kern w:val="2"/>
                <w:sz w:val="20"/>
                <w:lang w:val="en-GB" w:eastAsia="zh-CN"/>
                <w14:ligatures w14:val="standardContextual"/>
              </w:rPr>
            </w:pPr>
          </w:p>
        </w:tc>
      </w:tr>
      <w:tr w:rsidR="00EB0426" w:rsidRPr="00EB0426" w14:paraId="32F5453B" w14:textId="77777777" w:rsidTr="002B2ADB">
        <w:trPr>
          <w:cantSplit/>
        </w:trPr>
        <w:tc>
          <w:tcPr>
            <w:tcW w:w="9934" w:type="dxa"/>
            <w:gridSpan w:val="2"/>
            <w:shd w:val="clear" w:color="auto" w:fill="F2F2F2"/>
          </w:tcPr>
          <w:p w14:paraId="5EB3CE11"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9</w:t>
            </w:r>
            <w:r w:rsidRPr="00EB0426">
              <w:rPr>
                <w:rFonts w:ascii="SimSun" w:hAnsi="SimSun" w:cs="SimSun" w:hint="eastAsia"/>
                <w:b/>
                <w:kern w:val="2"/>
                <w:sz w:val="20"/>
                <w:lang w:val="en-GB"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EB0426">
              <w:rPr>
                <w:rFonts w:ascii="SimSun" w:hAnsi="SimSun" w:cs="SimSun" w:hint="eastAsia"/>
                <w:b/>
                <w:kern w:val="2"/>
                <w:sz w:val="20"/>
                <w:lang w:eastAsia="zh-CN"/>
                <w14:ligatures w14:val="standardContextual"/>
              </w:rPr>
              <w:t>和鼓励</w:t>
            </w:r>
            <w:r w:rsidRPr="00EB0426">
              <w:rPr>
                <w:rFonts w:ascii="SimSun" w:hAnsi="SimSun" w:cs="SimSun" w:hint="eastAsia"/>
                <w:b/>
                <w:kern w:val="2"/>
                <w:sz w:val="20"/>
                <w:lang w:val="en-GB" w:eastAsia="zh-CN"/>
                <w14:ligatures w14:val="standardContextual"/>
              </w:rPr>
              <w:t>土著人民和地方社区的</w:t>
            </w:r>
            <w:bookmarkStart w:id="17" w:name="_Hlk143765568"/>
            <w:r w:rsidRPr="00EB0426">
              <w:rPr>
                <w:rFonts w:ascii="SimSun" w:hAnsi="SimSun" w:cs="SimSun" w:hint="eastAsia"/>
                <w:b/>
                <w:kern w:val="2"/>
                <w:sz w:val="20"/>
                <w:lang w:val="en-GB" w:eastAsia="zh-CN"/>
                <w14:ligatures w14:val="standardContextual"/>
              </w:rPr>
              <w:t>可持续习惯使用</w:t>
            </w:r>
            <w:bookmarkEnd w:id="17"/>
            <w:r w:rsidRPr="00EB0426">
              <w:rPr>
                <w:rFonts w:ascii="SimSun" w:hAnsi="SimSun" w:cs="SimSun" w:hint="eastAsia"/>
                <w:b/>
                <w:kern w:val="2"/>
                <w:sz w:val="20"/>
                <w:lang w:val="en-GB" w:eastAsia="zh-CN"/>
                <w14:ligatures w14:val="standardContextual"/>
              </w:rPr>
              <w:t>。</w:t>
            </w:r>
            <w:r w:rsidRPr="00EB0426">
              <w:rPr>
                <w:rFonts w:eastAsia="Times New Roman"/>
                <w:b/>
                <w:kern w:val="2"/>
                <w:sz w:val="20"/>
                <w:lang w:val="en-GB" w:eastAsia="zh-CN"/>
                <w14:ligatures w14:val="standardContextual"/>
              </w:rPr>
              <w:t xml:space="preserve"> </w:t>
            </w:r>
          </w:p>
        </w:tc>
      </w:tr>
      <w:tr w:rsidR="00EB0426" w:rsidRPr="00EB0426" w14:paraId="28D1109F" w14:textId="77777777" w:rsidTr="002B2ADB">
        <w:trPr>
          <w:cantSplit/>
        </w:trPr>
        <w:tc>
          <w:tcPr>
            <w:tcW w:w="9934" w:type="dxa"/>
            <w:gridSpan w:val="2"/>
            <w:shd w:val="clear" w:color="auto" w:fill="FFFFFF"/>
          </w:tcPr>
          <w:p w14:paraId="066DC739" w14:textId="77777777" w:rsidR="00EB0426" w:rsidRPr="00EB0426" w:rsidRDefault="00EB0426" w:rsidP="00EB0426">
            <w:pPr>
              <w:tabs>
                <w:tab w:val="clear" w:pos="567"/>
                <w:tab w:val="clear" w:pos="1134"/>
                <w:tab w:val="clear" w:pos="1701"/>
                <w:tab w:val="clear" w:pos="2268"/>
              </w:tabs>
              <w:rPr>
                <w:rFonts w:ascii="SimSun" w:hAnsi="SimSun" w:cs="SimSun"/>
                <w:b/>
                <w:kern w:val="2"/>
                <w:sz w:val="20"/>
                <w:lang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制定了政策以便可持续地管理野生物种的利用，为人民提供社会、经济和环境惠益，并保护和鼓励土著人民和地方社区可持续习惯使用的国家数</w:t>
            </w:r>
          </w:p>
          <w:p w14:paraId="3C808091" w14:textId="77777777" w:rsidR="00EB0426" w:rsidRPr="00EB0426" w:rsidRDefault="00EB0426" w:rsidP="00EB0426">
            <w:pPr>
              <w:tabs>
                <w:tab w:val="clear" w:pos="567"/>
                <w:tab w:val="clear" w:pos="1134"/>
                <w:tab w:val="clear" w:pos="1701"/>
                <w:tab w:val="clear" w:pos="2268"/>
              </w:tabs>
              <w:rPr>
                <w:rFonts w:eastAsia="Times New Roman"/>
                <w:b/>
                <w:kern w:val="2"/>
                <w:sz w:val="20"/>
                <w:lang w:val="en-GB" w:eastAsia="zh-CN"/>
                <w14:ligatures w14:val="standardContextual"/>
              </w:rPr>
            </w:pPr>
          </w:p>
        </w:tc>
      </w:tr>
      <w:tr w:rsidR="00EB0426" w:rsidRPr="00EB0426" w14:paraId="1ECB40C4" w14:textId="77777777" w:rsidTr="002B2ADB">
        <w:trPr>
          <w:cantSplit/>
          <w:trHeight w:val="487"/>
        </w:trPr>
        <w:tc>
          <w:tcPr>
            <w:tcW w:w="6249" w:type="dxa"/>
          </w:tcPr>
          <w:p w14:paraId="77776459" w14:textId="77777777" w:rsidR="00EB0426" w:rsidRPr="00EB0426" w:rsidRDefault="00EB0426" w:rsidP="00EB0426">
            <w:pPr>
              <w:tabs>
                <w:tab w:val="clear" w:pos="567"/>
                <w:tab w:val="clear" w:pos="1134"/>
                <w:tab w:val="clear" w:pos="1701"/>
                <w:tab w:val="clear" w:pos="2268"/>
              </w:tabs>
              <w:rPr>
                <w:rFonts w:ascii="SimSun" w:hAnsi="SimSun" w:cs="SimSun"/>
                <w:kern w:val="2"/>
                <w:sz w:val="20"/>
                <w:shd w:val="clear" w:color="auto" w:fill="FFFFFF"/>
                <w:lang w:eastAsia="zh-CN"/>
                <w14:ligatures w14:val="standardContextual"/>
              </w:rPr>
            </w:pPr>
            <w:r w:rsidRPr="00EB0426">
              <w:rPr>
                <w:rFonts w:eastAsia="Times New Roman"/>
                <w:b/>
                <w:kern w:val="2"/>
                <w:sz w:val="20"/>
                <w:lang w:val="en-GB" w:eastAsia="zh-CN"/>
                <w14:ligatures w14:val="standardContextual"/>
              </w:rPr>
              <w:t>9.1</w:t>
            </w:r>
            <w:r w:rsidRPr="00EB0426">
              <w:rPr>
                <w:rFonts w:eastAsia="Times New Roman"/>
                <w:b/>
                <w:kern w:val="2"/>
                <w:sz w:val="20"/>
                <w:lang w:val="en-GB" w:eastAsia="zh-CN"/>
                <w14:ligatures w14:val="standardContextual"/>
              </w:rPr>
              <w:tab/>
            </w:r>
            <w:r w:rsidRPr="00EB0426">
              <w:rPr>
                <w:rFonts w:ascii="SimSun" w:hAnsi="SimSun" w:cs="SimSun" w:hint="eastAsia"/>
                <w:kern w:val="2"/>
                <w:sz w:val="20"/>
                <w:shd w:val="clear" w:color="auto" w:fill="FFFFFF"/>
                <w:lang w:eastAsia="zh-CN"/>
                <w14:ligatures w14:val="standardContextual"/>
              </w:rPr>
              <w:t>贵国是否有确保可持续管理和利用野生物种的法律文书或其他政策框架或行政措施？</w:t>
            </w:r>
          </w:p>
          <w:p w14:paraId="3A519A33" w14:textId="77777777" w:rsidR="00EB0426" w:rsidRPr="00EB0426" w:rsidRDefault="00EB0426" w:rsidP="00EB0426">
            <w:pPr>
              <w:tabs>
                <w:tab w:val="clear" w:pos="567"/>
                <w:tab w:val="clear" w:pos="1134"/>
                <w:tab w:val="clear" w:pos="1701"/>
                <w:tab w:val="clear" w:pos="2268"/>
              </w:tabs>
              <w:rPr>
                <w:rFonts w:ascii="SimSun" w:hAnsi="SimSun" w:cs="SimSun"/>
                <w:kern w:val="2"/>
                <w:shd w:val="clear" w:color="auto" w:fill="FFFFFF"/>
                <w:lang w:eastAsia="zh-CN"/>
                <w14:ligatures w14:val="standardContextual"/>
              </w:rPr>
            </w:pPr>
          </w:p>
          <w:p w14:paraId="679577B5" w14:textId="77777777" w:rsidR="00EB0426" w:rsidRPr="00EB0426" w:rsidRDefault="00EB0426" w:rsidP="00EB0426">
            <w:pPr>
              <w:tabs>
                <w:tab w:val="clear" w:pos="567"/>
                <w:tab w:val="clear" w:pos="1134"/>
                <w:tab w:val="clear" w:pos="1701"/>
                <w:tab w:val="clear" w:pos="2268"/>
              </w:tabs>
              <w:rPr>
                <w:rFonts w:eastAsia="Times New Roman"/>
                <w:kern w:val="2"/>
                <w:sz w:val="20"/>
                <w:shd w:val="clear" w:color="auto" w:fill="FFFFFF"/>
                <w:lang w:val="en-GB" w:eastAsia="zh-CN"/>
                <w14:ligatures w14:val="standardContextual"/>
              </w:rPr>
            </w:pPr>
          </w:p>
        </w:tc>
        <w:tc>
          <w:tcPr>
            <w:tcW w:w="3685" w:type="dxa"/>
          </w:tcPr>
          <w:p w14:paraId="6C1E4B25" w14:textId="77777777" w:rsidR="00EB0426" w:rsidRPr="00EB0426" w:rsidRDefault="00EB0426" w:rsidP="00C723DF">
            <w:pPr>
              <w:numPr>
                <w:ilvl w:val="0"/>
                <w:numId w:val="4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6135B5F6" w14:textId="77777777" w:rsidR="00EB0426" w:rsidRPr="00EB0426" w:rsidRDefault="00EB0426" w:rsidP="00C723DF">
            <w:pPr>
              <w:numPr>
                <w:ilvl w:val="0"/>
                <w:numId w:val="4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64929161" w14:textId="77777777" w:rsidR="00EB0426" w:rsidRPr="00EB0426" w:rsidRDefault="00EB0426" w:rsidP="00C723DF">
            <w:pPr>
              <w:numPr>
                <w:ilvl w:val="0"/>
                <w:numId w:val="4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65E02F78" w14:textId="77777777" w:rsidR="00EB0426" w:rsidRPr="00EB0426" w:rsidRDefault="00EB0426" w:rsidP="00C723DF">
            <w:pPr>
              <w:numPr>
                <w:ilvl w:val="0"/>
                <w:numId w:val="4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648A0ABF"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eastAsia="zh-CN"/>
                <w14:ligatures w14:val="standardContextual"/>
              </w:rPr>
            </w:pPr>
          </w:p>
        </w:tc>
      </w:tr>
      <w:tr w:rsidR="00EB0426" w:rsidRPr="00EB0426" w14:paraId="66841280" w14:textId="77777777" w:rsidTr="002B2ADB">
        <w:trPr>
          <w:cantSplit/>
        </w:trPr>
        <w:tc>
          <w:tcPr>
            <w:tcW w:w="6249" w:type="dxa"/>
          </w:tcPr>
          <w:p w14:paraId="768070F2" w14:textId="77777777" w:rsidR="00EB0426" w:rsidRPr="00EB0426" w:rsidRDefault="00EB0426" w:rsidP="00EB0426">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t>9.2</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贵国是否监测野生物种的可持续管理和利用？</w:t>
            </w:r>
          </w:p>
          <w:p w14:paraId="3879FAA3" w14:textId="77777777" w:rsidR="00EB0426" w:rsidRPr="00EB0426" w:rsidRDefault="00EB0426" w:rsidP="00EB0426">
            <w:pPr>
              <w:tabs>
                <w:tab w:val="clear" w:pos="567"/>
                <w:tab w:val="clear" w:pos="1134"/>
                <w:tab w:val="clear" w:pos="1701"/>
                <w:tab w:val="clear" w:pos="2268"/>
              </w:tabs>
              <w:rPr>
                <w:rFonts w:eastAsia="Times New Roman"/>
                <w:kern w:val="2"/>
                <w:sz w:val="20"/>
                <w:lang w:val="en-GB" w:eastAsia="zh-CN"/>
                <w14:ligatures w14:val="standardContextual"/>
              </w:rPr>
            </w:pPr>
          </w:p>
        </w:tc>
        <w:tc>
          <w:tcPr>
            <w:tcW w:w="3685" w:type="dxa"/>
          </w:tcPr>
          <w:p w14:paraId="3A910978" w14:textId="77777777" w:rsidR="00EB0426" w:rsidRPr="00EB0426" w:rsidRDefault="00EB0426" w:rsidP="00C723DF">
            <w:pPr>
              <w:numPr>
                <w:ilvl w:val="0"/>
                <w:numId w:val="4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69251AA8" w14:textId="77777777" w:rsidR="00EB0426" w:rsidRPr="00EB0426" w:rsidRDefault="00EB0426" w:rsidP="00C723DF">
            <w:pPr>
              <w:numPr>
                <w:ilvl w:val="0"/>
                <w:numId w:val="4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F7C859C" w14:textId="77777777" w:rsidR="00EB0426" w:rsidRPr="00EB0426" w:rsidRDefault="00EB0426" w:rsidP="00C723DF">
            <w:pPr>
              <w:numPr>
                <w:ilvl w:val="0"/>
                <w:numId w:val="4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771E7EB2" w14:textId="77777777" w:rsidR="00EB0426" w:rsidRPr="00EB0426" w:rsidRDefault="00EB0426" w:rsidP="00C723DF">
            <w:pPr>
              <w:numPr>
                <w:ilvl w:val="0"/>
                <w:numId w:val="4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p w14:paraId="67EF6860"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14:ligatures w14:val="standardContextual"/>
              </w:rPr>
            </w:pPr>
          </w:p>
        </w:tc>
      </w:tr>
      <w:tr w:rsidR="00EB0426" w:rsidRPr="00EB0426" w14:paraId="27D3D8D2" w14:textId="77777777" w:rsidTr="002B2ADB">
        <w:trPr>
          <w:cantSplit/>
          <w:trHeight w:val="1496"/>
        </w:trPr>
        <w:tc>
          <w:tcPr>
            <w:tcW w:w="6249" w:type="dxa"/>
          </w:tcPr>
          <w:p w14:paraId="73C69A5A" w14:textId="77777777" w:rsidR="00EB0426" w:rsidRPr="00EB0426" w:rsidRDefault="00EB0426" w:rsidP="00EB0426">
            <w:pPr>
              <w:tabs>
                <w:tab w:val="clear" w:pos="567"/>
                <w:tab w:val="clear" w:pos="1134"/>
                <w:tab w:val="clear" w:pos="1701"/>
                <w:tab w:val="clear" w:pos="2268"/>
              </w:tabs>
              <w:rPr>
                <w:rFonts w:ascii="SimSun" w:hAnsi="SimSun" w:cs="SimSun"/>
                <w:kern w:val="2"/>
                <w:sz w:val="20"/>
                <w:shd w:val="clear" w:color="auto" w:fill="FFFFFF"/>
                <w:lang w:eastAsia="zh-CN"/>
                <w14:ligatures w14:val="standardContextual"/>
              </w:rPr>
            </w:pPr>
            <w:r w:rsidRPr="00EB0426">
              <w:rPr>
                <w:rFonts w:ascii="SimSun" w:hAnsi="SimSun" w:cs="SimSun"/>
                <w:b/>
                <w:kern w:val="2"/>
                <w:sz w:val="20"/>
                <w:lang w:eastAsia="zh-CN"/>
                <w14:ligatures w14:val="standardContextual"/>
              </w:rPr>
              <w:lastRenderedPageBreak/>
              <w:t>[</w:t>
            </w:r>
            <w:r w:rsidRPr="00EB0426">
              <w:rPr>
                <w:rFonts w:eastAsia="Times New Roman"/>
                <w:b/>
                <w:kern w:val="2"/>
                <w:sz w:val="20"/>
                <w:lang w:val="en-GB" w:eastAsia="zh-CN"/>
                <w14:ligatures w14:val="standardContextual"/>
              </w:rPr>
              <w:t>9.3</w:t>
            </w:r>
            <w:r w:rsidRPr="00EB0426">
              <w:rPr>
                <w:rFonts w:eastAsia="Times New Roman"/>
                <w:b/>
                <w:kern w:val="2"/>
                <w:sz w:val="20"/>
                <w:shd w:val="clear" w:color="auto" w:fill="FFFFFF"/>
                <w:lang w:val="en-GB" w:eastAsia="zh-CN"/>
                <w14:ligatures w14:val="standardContextual"/>
              </w:rPr>
              <w:tab/>
            </w:r>
            <w:r w:rsidRPr="00EB0426">
              <w:rPr>
                <w:rFonts w:ascii="SimSun" w:hAnsi="SimSun" w:cs="SimSun" w:hint="eastAsia"/>
                <w:kern w:val="2"/>
                <w:sz w:val="20"/>
                <w:shd w:val="clear" w:color="auto" w:fill="FFFFFF"/>
                <w:lang w:eastAsia="zh-CN"/>
                <w14:ligatures w14:val="standardContextual"/>
              </w:rPr>
              <w:t>贵国是否有规范野生物种贸易的法律文书或其他政策框架？</w:t>
            </w:r>
            <w:r w:rsidRPr="00EB0426">
              <w:rPr>
                <w:rFonts w:eastAsia="Times New Roman" w:hint="eastAsia"/>
                <w:kern w:val="2"/>
                <w:sz w:val="20"/>
                <w:shd w:val="clear" w:color="auto" w:fill="FFFFFF"/>
                <w:lang w:eastAsia="zh-CN"/>
                <w14:ligatures w14:val="standardContextual"/>
              </w:rPr>
              <w:t xml:space="preserve"> </w:t>
            </w:r>
            <w:r w:rsidRPr="00EB0426">
              <w:rPr>
                <w:rFonts w:ascii="SimSun" w:hAnsi="SimSun" w:cs="SimSun" w:hint="eastAsia"/>
                <w:kern w:val="2"/>
                <w:sz w:val="20"/>
                <w:shd w:val="clear" w:color="auto" w:fill="FFFFFF"/>
                <w:lang w:eastAsia="zh-CN"/>
                <w14:ligatures w14:val="standardContextual"/>
              </w:rPr>
              <w:t>（请选择所有适用的答复）</w:t>
            </w:r>
          </w:p>
          <w:p w14:paraId="251C7771" w14:textId="77777777" w:rsidR="00EB0426" w:rsidRPr="00EB0426" w:rsidRDefault="00EB0426" w:rsidP="00EB0426">
            <w:pPr>
              <w:tabs>
                <w:tab w:val="clear" w:pos="567"/>
                <w:tab w:val="clear" w:pos="1134"/>
                <w:tab w:val="clear" w:pos="1701"/>
                <w:tab w:val="clear" w:pos="2268"/>
              </w:tabs>
              <w:rPr>
                <w:rFonts w:eastAsia="Times New Roman"/>
                <w:kern w:val="2"/>
                <w:sz w:val="20"/>
                <w:shd w:val="clear" w:color="auto" w:fill="FFFFFF"/>
                <w:lang w:val="en-GB" w:eastAsia="zh-CN"/>
                <w14:ligatures w14:val="standardContextual"/>
              </w:rPr>
            </w:pPr>
          </w:p>
          <w:p w14:paraId="501EF08F" w14:textId="77777777" w:rsidR="00EB0426" w:rsidRPr="00EB0426" w:rsidRDefault="00EB0426" w:rsidP="00EB0426">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ascii="SimSun" w:hAnsi="SimSun" w:cs="SimSun"/>
                <w:kern w:val="2"/>
                <w:sz w:val="20"/>
                <w:lang w:eastAsia="zh-CN"/>
                <w14:ligatures w14:val="standardContextual"/>
              </w:rPr>
              <w:t>[</w:t>
            </w:r>
            <w:r w:rsidRPr="00EB0426">
              <w:rPr>
                <w:rFonts w:eastAsia="Times New Roman"/>
                <w:b/>
                <w:kern w:val="2"/>
                <w:sz w:val="20"/>
                <w:lang w:val="en-GB" w:eastAsia="zh-CN"/>
                <w14:ligatures w14:val="standardContextual"/>
              </w:rPr>
              <w:t>9.3</w:t>
            </w:r>
            <w:r w:rsidRPr="00EB0426">
              <w:rPr>
                <w:rFonts w:ascii="SimSun" w:hAnsi="SimSun" w:cs="SimSun"/>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 xml:space="preserve">之二 </w:t>
            </w:r>
            <w:r w:rsidRPr="00EB0426">
              <w:rPr>
                <w:rFonts w:ascii="SimSun" w:hAnsi="SimSun" w:cs="SimSun"/>
                <w:kern w:val="2"/>
                <w:sz w:val="20"/>
                <w:lang w:eastAsia="zh-CN"/>
                <w14:ligatures w14:val="standardContextual"/>
              </w:rPr>
              <w:t xml:space="preserve"> 贵国</w:t>
            </w:r>
            <w:r w:rsidRPr="00EB0426">
              <w:rPr>
                <w:rFonts w:ascii="SimSun" w:hAnsi="SimSun" w:cs="SimSun" w:hint="eastAsia"/>
                <w:kern w:val="2"/>
                <w:sz w:val="20"/>
                <w:lang w:eastAsia="zh-CN"/>
                <w14:ligatures w14:val="standardContextual"/>
              </w:rPr>
              <w:t>是否拥有描述和促进能够促进生物多样性的基于可持续生物多样性的活动、产品和服务？</w:t>
            </w:r>
            <w:r w:rsidRPr="00EB0426">
              <w:rPr>
                <w:rFonts w:ascii="SimSun" w:hAnsi="SimSun" w:cs="SimSun"/>
                <w:kern w:val="2"/>
                <w:sz w:val="20"/>
                <w:lang w:eastAsia="zh-CN"/>
                <w14:ligatures w14:val="standardContextual"/>
              </w:rPr>
              <w:t>]</w:t>
            </w:r>
          </w:p>
          <w:p w14:paraId="4DFF74DE" w14:textId="77777777" w:rsidR="00EB0426" w:rsidRPr="00EB0426" w:rsidRDefault="00EB0426" w:rsidP="00EB0426">
            <w:pPr>
              <w:tabs>
                <w:tab w:val="clear" w:pos="567"/>
                <w:tab w:val="clear" w:pos="1134"/>
                <w:tab w:val="clear" w:pos="1701"/>
                <w:tab w:val="clear" w:pos="2268"/>
              </w:tabs>
              <w:rPr>
                <w:rFonts w:eastAsia="Times New Roman"/>
                <w:kern w:val="2"/>
                <w:sz w:val="20"/>
                <w:shd w:val="clear" w:color="auto" w:fill="FFFFFF"/>
                <w:lang w:val="en-GB" w:eastAsia="zh-CN"/>
                <w14:ligatures w14:val="standardContextual"/>
              </w:rPr>
            </w:pPr>
          </w:p>
          <w:p w14:paraId="5C333719" w14:textId="77777777" w:rsidR="00EB0426" w:rsidRPr="00EB0426" w:rsidRDefault="00EB0426" w:rsidP="00EB0426">
            <w:pPr>
              <w:tabs>
                <w:tab w:val="clear" w:pos="567"/>
                <w:tab w:val="clear" w:pos="1134"/>
                <w:tab w:val="clear" w:pos="1701"/>
                <w:tab w:val="clear" w:pos="2268"/>
              </w:tabs>
              <w:rPr>
                <w:rFonts w:eastAsia="Times New Roman"/>
                <w:kern w:val="2"/>
                <w:sz w:val="20"/>
                <w:lang w:val="en-GB" w:eastAsia="zh-CN"/>
                <w14:ligatures w14:val="standardContextual"/>
              </w:rPr>
            </w:pPr>
          </w:p>
        </w:tc>
        <w:tc>
          <w:tcPr>
            <w:tcW w:w="3685" w:type="dxa"/>
          </w:tcPr>
          <w:p w14:paraId="33D59ABE" w14:textId="77777777" w:rsidR="00EB0426" w:rsidRPr="00EB0426" w:rsidRDefault="00EB0426" w:rsidP="00C723DF">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陆地物种</w:t>
            </w:r>
          </w:p>
          <w:p w14:paraId="249E2AA4" w14:textId="77777777" w:rsidR="00EB0426" w:rsidRPr="00EB0426" w:rsidRDefault="00EB0426" w:rsidP="00C723DF">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淡水物种</w:t>
            </w:r>
          </w:p>
          <w:p w14:paraId="62D69138" w14:textId="77777777" w:rsidR="00EB0426" w:rsidRPr="00EB0426" w:rsidRDefault="00EB0426" w:rsidP="00C723DF">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海洋物种</w:t>
            </w:r>
            <w:r w:rsidRPr="00EB0426">
              <w:rPr>
                <w:rFonts w:eastAsia="Times New Roman"/>
                <w:kern w:val="2"/>
                <w:sz w:val="20"/>
                <w:lang w:val="en-GB"/>
                <w14:ligatures w14:val="standardContextual"/>
              </w:rPr>
              <w:t xml:space="preserve"> </w:t>
            </w:r>
          </w:p>
          <w:p w14:paraId="5C8E01A9" w14:textId="77777777" w:rsidR="00EB0426" w:rsidRPr="00EB0426" w:rsidRDefault="00EB0426" w:rsidP="00C723DF">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国际贸易</w:t>
            </w:r>
          </w:p>
          <w:p w14:paraId="4EE294F3" w14:textId="77777777" w:rsidR="00EB0426" w:rsidRPr="00EB0426" w:rsidRDefault="00EB0426" w:rsidP="00C723DF">
            <w:pPr>
              <w:numPr>
                <w:ilvl w:val="0"/>
                <w:numId w:val="42"/>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上述均无</w:t>
            </w:r>
            <w:r w:rsidRPr="00EB0426">
              <w:rPr>
                <w:rFonts w:ascii="SimSun" w:hAnsi="SimSun" w:cs="SimSun"/>
                <w:kern w:val="2"/>
                <w:sz w:val="20"/>
                <w:lang w:eastAsia="zh-CN"/>
                <w14:ligatures w14:val="standardContextual"/>
              </w:rPr>
              <w:t>]</w:t>
            </w:r>
          </w:p>
          <w:p w14:paraId="6578FEF9" w14:textId="77777777" w:rsidR="00EB0426" w:rsidRPr="00EB0426" w:rsidRDefault="00EB0426" w:rsidP="00EB0426">
            <w:pPr>
              <w:tabs>
                <w:tab w:val="clear" w:pos="567"/>
                <w:tab w:val="clear" w:pos="1134"/>
                <w:tab w:val="clear" w:pos="1701"/>
                <w:tab w:val="clear" w:pos="2268"/>
              </w:tabs>
              <w:contextualSpacing/>
              <w:jc w:val="left"/>
              <w:rPr>
                <w:rFonts w:eastAsia="MS Mincho"/>
                <w:kern w:val="2"/>
                <w:sz w:val="20"/>
                <w:lang w:val="en-GB" w:eastAsia="zh-CN"/>
                <w14:ligatures w14:val="standardContextual"/>
              </w:rPr>
            </w:pPr>
          </w:p>
          <w:p w14:paraId="6DDA8858" w14:textId="77777777" w:rsidR="00EB0426" w:rsidRPr="00EB0426" w:rsidRDefault="00EB0426" w:rsidP="00C723DF">
            <w:pPr>
              <w:numPr>
                <w:ilvl w:val="0"/>
                <w:numId w:val="4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73AD9BC4" w14:textId="77777777" w:rsidR="00EB0426" w:rsidRPr="00EB0426" w:rsidRDefault="00EB0426" w:rsidP="00C723DF">
            <w:pPr>
              <w:numPr>
                <w:ilvl w:val="0"/>
                <w:numId w:val="4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663D9B86" w14:textId="77777777" w:rsidR="00EB0426" w:rsidRPr="00EB0426" w:rsidRDefault="00EB0426" w:rsidP="00C723DF">
            <w:pPr>
              <w:numPr>
                <w:ilvl w:val="0"/>
                <w:numId w:val="4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64843E1E" w14:textId="77777777" w:rsidR="00EB0426" w:rsidRPr="00EB0426" w:rsidRDefault="00EB0426" w:rsidP="00C723DF">
            <w:pPr>
              <w:numPr>
                <w:ilvl w:val="0"/>
                <w:numId w:val="4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404FE7F4" w14:textId="77777777" w:rsidR="00EB0426" w:rsidRPr="00EB0426" w:rsidRDefault="00EB0426" w:rsidP="00C723DF">
            <w:pPr>
              <w:numPr>
                <w:ilvl w:val="0"/>
                <w:numId w:val="4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p>
          <w:p w14:paraId="54825A6D" w14:textId="77777777" w:rsidR="00EB0426" w:rsidRPr="00EB0426" w:rsidRDefault="00EB0426" w:rsidP="00EB0426">
            <w:pPr>
              <w:tabs>
                <w:tab w:val="clear" w:pos="567"/>
                <w:tab w:val="clear" w:pos="1134"/>
                <w:tab w:val="clear" w:pos="1701"/>
                <w:tab w:val="clear" w:pos="2268"/>
              </w:tabs>
              <w:contextualSpacing/>
              <w:jc w:val="left"/>
              <w:rPr>
                <w:rFonts w:eastAsia="MS Mincho"/>
                <w:kern w:val="2"/>
                <w:sz w:val="20"/>
                <w:lang w:val="en-GB" w:eastAsia="zh-CN"/>
                <w14:ligatures w14:val="standardContextual"/>
              </w:rPr>
            </w:pPr>
          </w:p>
        </w:tc>
      </w:tr>
      <w:tr w:rsidR="00EB0426" w:rsidRPr="00EB0426" w14:paraId="51D6B29E" w14:textId="77777777" w:rsidTr="002B2ADB">
        <w:trPr>
          <w:cantSplit/>
          <w:trHeight w:val="1253"/>
        </w:trPr>
        <w:tc>
          <w:tcPr>
            <w:tcW w:w="6249" w:type="dxa"/>
          </w:tcPr>
          <w:p w14:paraId="0531C63C" w14:textId="77777777" w:rsidR="00EB0426" w:rsidRPr="00EB0426" w:rsidRDefault="00EB0426" w:rsidP="00EB0426">
            <w:pPr>
              <w:tabs>
                <w:tab w:val="clear" w:pos="567"/>
                <w:tab w:val="clear" w:pos="1134"/>
                <w:tab w:val="clear" w:pos="1701"/>
                <w:tab w:val="clear" w:pos="2268"/>
              </w:tabs>
              <w:rPr>
                <w:rFonts w:eastAsia="Times New Roman"/>
                <w:kern w:val="2"/>
                <w:sz w:val="20"/>
                <w:lang w:val="en-GB" w:eastAsia="zh-CN"/>
                <w14:ligatures w14:val="standardContextual"/>
              </w:rPr>
            </w:pPr>
            <w:r w:rsidRPr="00EB0426">
              <w:rPr>
                <w:rFonts w:eastAsia="Times New Roman"/>
                <w:b/>
                <w:kern w:val="2"/>
                <w:sz w:val="20"/>
                <w:shd w:val="clear" w:color="auto" w:fill="FFFFFF"/>
                <w:lang w:val="en-GB" w:eastAsia="zh-CN"/>
                <w14:ligatures w14:val="standardContextual"/>
              </w:rPr>
              <w:t>9.4</w:t>
            </w:r>
            <w:r w:rsidRPr="00EB0426">
              <w:rPr>
                <w:rFonts w:eastAsia="Times New Roman"/>
                <w:b/>
                <w:kern w:val="2"/>
                <w:sz w:val="20"/>
                <w:shd w:val="clear" w:color="auto" w:fill="FFFFFF"/>
                <w:lang w:val="en-GB" w:eastAsia="zh-CN"/>
                <w14:ligatures w14:val="standardContextual"/>
              </w:rPr>
              <w:tab/>
            </w:r>
            <w:r w:rsidRPr="00EB0426">
              <w:rPr>
                <w:rFonts w:ascii="SimSun" w:hAnsi="SimSun" w:cs="SimSun"/>
                <w:kern w:val="2"/>
                <w:sz w:val="20"/>
                <w:shd w:val="clear" w:color="auto" w:fill="FFFFFF"/>
                <w:lang w:val="en-GB" w:eastAsia="zh-CN"/>
                <w14:ligatures w14:val="standardContextual"/>
              </w:rPr>
              <w:t>贵国是否监测利用野生物种给人们带来的社会、经济和环境惠益，特别是那些处于脆弱境地和最依赖生物多样性的人？</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选择所有适用项</w:t>
            </w:r>
            <w:r w:rsidRPr="00EB0426">
              <w:rPr>
                <w:rFonts w:ascii="SimSun" w:hAnsi="SimSun" w:cs="SimSun" w:hint="eastAsia"/>
                <w:kern w:val="2"/>
                <w:sz w:val="20"/>
                <w:shd w:val="clear" w:color="auto" w:fill="FFFFFF"/>
                <w:lang w:val="en-GB" w:eastAsia="zh-CN"/>
                <w14:ligatures w14:val="standardContextual"/>
              </w:rPr>
              <w:t>)]</w:t>
            </w:r>
          </w:p>
        </w:tc>
        <w:tc>
          <w:tcPr>
            <w:tcW w:w="3685" w:type="dxa"/>
          </w:tcPr>
          <w:p w14:paraId="618EAC62" w14:textId="77777777" w:rsidR="00EB0426" w:rsidRPr="00EB0426" w:rsidRDefault="00EB0426" w:rsidP="00C723DF">
            <w:pPr>
              <w:numPr>
                <w:ilvl w:val="0"/>
                <w:numId w:val="8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9781B78" w14:textId="77777777" w:rsidR="00EB0426" w:rsidRPr="00EB0426" w:rsidRDefault="00EB0426" w:rsidP="00C723DF">
            <w:pPr>
              <w:numPr>
                <w:ilvl w:val="0"/>
                <w:numId w:val="8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FC2ABB3" w14:textId="77777777" w:rsidR="00EB0426" w:rsidRPr="00EB0426" w:rsidRDefault="00EB0426" w:rsidP="00C723DF">
            <w:pPr>
              <w:numPr>
                <w:ilvl w:val="0"/>
                <w:numId w:val="8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7A41DB73" w14:textId="77777777" w:rsidR="00EB0426" w:rsidRPr="00EB0426" w:rsidRDefault="00EB0426" w:rsidP="00C723DF">
            <w:pPr>
              <w:numPr>
                <w:ilvl w:val="0"/>
                <w:numId w:val="8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4B8CBA6C" w14:textId="77777777" w:rsidR="00EB0426" w:rsidRPr="00EB0426" w:rsidRDefault="00EB0426" w:rsidP="00EB0426">
            <w:pPr>
              <w:tabs>
                <w:tab w:val="clear" w:pos="567"/>
                <w:tab w:val="clear" w:pos="1134"/>
                <w:tab w:val="clear" w:pos="1701"/>
                <w:tab w:val="clear" w:pos="2268"/>
              </w:tabs>
              <w:ind w:left="360"/>
              <w:jc w:val="left"/>
              <w:textAlignment w:val="baseline"/>
              <w:rPr>
                <w:rFonts w:ascii="SimSun" w:hAnsi="SimSun" w:cs="SimSun"/>
                <w:kern w:val="2"/>
                <w:sz w:val="20"/>
                <w:lang w:val="en-GB" w:eastAsia="zh-CN"/>
                <w14:ligatures w14:val="standardContextual"/>
              </w:rPr>
            </w:pPr>
          </w:p>
          <w:p w14:paraId="70D88D95" w14:textId="77777777" w:rsidR="00EB0426" w:rsidRPr="00EB0426" w:rsidRDefault="00EB0426" w:rsidP="00EB0426">
            <w:pPr>
              <w:tabs>
                <w:tab w:val="clear" w:pos="567"/>
                <w:tab w:val="clear" w:pos="1134"/>
                <w:tab w:val="clear" w:pos="1701"/>
                <w:tab w:val="clear" w:pos="2268"/>
              </w:tabs>
              <w:ind w:left="360"/>
              <w:jc w:val="left"/>
              <w:textAlignment w:val="baseline"/>
              <w:rPr>
                <w:rFonts w:ascii="SimSun" w:hAnsi="SimSun" w:cs="SimSun"/>
                <w:kern w:val="2"/>
                <w:sz w:val="20"/>
                <w:lang w:val="en-GB" w:eastAsia="zh-CN"/>
                <w14:ligatures w14:val="standardContextual"/>
              </w:rPr>
            </w:pPr>
          </w:p>
          <w:p w14:paraId="3EBC90DA" w14:textId="77777777" w:rsidR="00EB0426" w:rsidRPr="00EB0426" w:rsidRDefault="00EB0426" w:rsidP="00EB0426">
            <w:pPr>
              <w:tabs>
                <w:tab w:val="clear" w:pos="567"/>
                <w:tab w:val="clear" w:pos="1134"/>
                <w:tab w:val="clear" w:pos="1701"/>
                <w:tab w:val="clear" w:pos="2268"/>
              </w:tabs>
              <w:ind w:left="360" w:hanging="360"/>
              <w:jc w:val="left"/>
              <w:rPr>
                <w:rFonts w:eastAsia="Times New Roman"/>
                <w:kern w:val="2"/>
                <w:sz w:val="20"/>
                <w:lang w:val="en-GB"/>
                <w14:ligatures w14:val="standardContextual"/>
              </w:rPr>
            </w:pPr>
            <w:r w:rsidRPr="00EB0426">
              <w:rPr>
                <w:rFonts w:eastAsia="Times New Roman"/>
                <w:kern w:val="2"/>
                <w:sz w:val="20"/>
                <w:lang w:val="en-GB"/>
                <w14:ligatures w14:val="standardContextual"/>
              </w:rPr>
              <w:t>[</w:t>
            </w:r>
            <w:r w:rsidRPr="00EB0426">
              <w:rPr>
                <w:rFonts w:ascii="SimSun" w:hAnsi="SimSun" w:hint="eastAsia"/>
                <w:kern w:val="2"/>
                <w:sz w:val="20"/>
                <w:lang w:val="en-GB" w:eastAsia="zh-CN"/>
                <w14:ligatures w14:val="standardContextual"/>
              </w:rPr>
              <w:t>对于</w:t>
            </w:r>
            <w:r w:rsidRPr="00EB0426">
              <w:rPr>
                <w:rFonts w:ascii="SimSun" w:hAnsi="SimSun"/>
                <w:kern w:val="2"/>
                <w:sz w:val="20"/>
                <w:lang w:val="en-GB"/>
                <w14:ligatures w14:val="standardContextual"/>
              </w:rPr>
              <w:t>:</w:t>
            </w:r>
          </w:p>
          <w:p w14:paraId="630DE19F" w14:textId="77777777" w:rsidR="00EB0426" w:rsidRPr="00EB0426" w:rsidRDefault="00EB0426" w:rsidP="00C723DF">
            <w:pPr>
              <w:numPr>
                <w:ilvl w:val="0"/>
                <w:numId w:val="90"/>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 xml:space="preserve">妇女和女童 </w:t>
            </w:r>
          </w:p>
          <w:p w14:paraId="26957637" w14:textId="77777777" w:rsidR="00EB0426" w:rsidRPr="00EB0426" w:rsidRDefault="00EB0426" w:rsidP="00C723DF">
            <w:pPr>
              <w:numPr>
                <w:ilvl w:val="0"/>
                <w:numId w:val="90"/>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 xml:space="preserve">儿童和青年 </w:t>
            </w:r>
          </w:p>
          <w:p w14:paraId="4EE4F392" w14:textId="77777777" w:rsidR="00EB0426" w:rsidRPr="00EB0426" w:rsidRDefault="00EB0426" w:rsidP="00C723DF">
            <w:pPr>
              <w:numPr>
                <w:ilvl w:val="0"/>
                <w:numId w:val="90"/>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 xml:space="preserve">残疾人 </w:t>
            </w:r>
          </w:p>
          <w:p w14:paraId="40610ED7" w14:textId="77777777" w:rsidR="00EB0426" w:rsidRPr="00EB0426" w:rsidRDefault="00EB0426" w:rsidP="00C723DF">
            <w:pPr>
              <w:numPr>
                <w:ilvl w:val="0"/>
                <w:numId w:val="90"/>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土著人民联络委员会</w:t>
            </w:r>
            <w:r w:rsidRPr="00EB0426">
              <w:rPr>
                <w:rFonts w:ascii="SimSun" w:hAnsi="SimSun" w:cs="SimSun"/>
                <w:kern w:val="2"/>
                <w:sz w:val="20"/>
                <w:lang w:val="en-GB" w:eastAsia="zh-CN"/>
                <w14:ligatures w14:val="standardContextual"/>
              </w:rPr>
              <w:t>]</w:t>
            </w:r>
          </w:p>
          <w:p w14:paraId="66833009" w14:textId="77777777" w:rsidR="00EB0426" w:rsidRPr="00EB0426" w:rsidRDefault="00EB0426" w:rsidP="00EB0426">
            <w:pPr>
              <w:tabs>
                <w:tab w:val="clear" w:pos="567"/>
                <w:tab w:val="clear" w:pos="1134"/>
                <w:tab w:val="clear" w:pos="1701"/>
                <w:tab w:val="clear" w:pos="2268"/>
              </w:tabs>
              <w:ind w:left="360"/>
              <w:jc w:val="left"/>
              <w:textAlignment w:val="baseline"/>
              <w:rPr>
                <w:rFonts w:eastAsia="Times New Roman"/>
                <w:kern w:val="2"/>
                <w:sz w:val="20"/>
                <w:lang w:val="en-GB" w:eastAsia="zh-CN"/>
                <w14:ligatures w14:val="standardContextual"/>
              </w:rPr>
            </w:pPr>
          </w:p>
        </w:tc>
      </w:tr>
      <w:tr w:rsidR="00EB0426" w:rsidRPr="00EB0426" w14:paraId="0BDA55FE" w14:textId="77777777" w:rsidTr="002B2ADB">
        <w:trPr>
          <w:cantSplit/>
          <w:trHeight w:val="1253"/>
        </w:trPr>
        <w:tc>
          <w:tcPr>
            <w:tcW w:w="6249" w:type="dxa"/>
          </w:tcPr>
          <w:p w14:paraId="348F4013" w14:textId="77777777" w:rsidR="00EB0426" w:rsidRPr="00EB0426" w:rsidRDefault="00EB0426" w:rsidP="00EB0426">
            <w:pPr>
              <w:tabs>
                <w:tab w:val="clear" w:pos="567"/>
                <w:tab w:val="clear" w:pos="1134"/>
                <w:tab w:val="clear" w:pos="1701"/>
                <w:tab w:val="clear" w:pos="2268"/>
              </w:tabs>
              <w:rPr>
                <w:rFonts w:eastAsia="Times New Roman"/>
                <w:kern w:val="2"/>
                <w:sz w:val="20"/>
                <w:lang w:val="en-GB" w:eastAsia="zh-CN"/>
                <w14:ligatures w14:val="standardContextual"/>
              </w:rPr>
            </w:pPr>
            <w:r w:rsidRPr="00EB0426">
              <w:rPr>
                <w:rFonts w:eastAsia="Times New Roman"/>
                <w:b/>
                <w:kern w:val="2"/>
                <w:sz w:val="20"/>
                <w:shd w:val="clear" w:color="auto" w:fill="FFFFFF"/>
                <w:lang w:val="en-GB" w:eastAsia="zh-CN"/>
                <w14:ligatures w14:val="standardContextual"/>
              </w:rPr>
              <w:t>9.</w:t>
            </w:r>
            <w:r w:rsidRPr="00EB0426">
              <w:rPr>
                <w:rFonts w:eastAsia="MS Mincho" w:hint="eastAsia"/>
                <w:b/>
                <w:kern w:val="2"/>
                <w:sz w:val="20"/>
                <w:shd w:val="clear" w:color="auto" w:fill="FFFFFF"/>
                <w:lang w:val="en-GB" w:eastAsia="zh-CN"/>
                <w14:ligatures w14:val="standardContextual"/>
              </w:rPr>
              <w:t>5</w:t>
            </w:r>
            <w:r w:rsidRPr="00EB0426">
              <w:rPr>
                <w:rFonts w:eastAsia="Times New Roman"/>
                <w:b/>
                <w:kern w:val="2"/>
                <w:sz w:val="20"/>
                <w:shd w:val="clear" w:color="auto" w:fill="FFFFFF"/>
                <w:lang w:val="en-GB" w:eastAsia="zh-CN"/>
                <w14:ligatures w14:val="standardContextual"/>
              </w:rPr>
              <w:tab/>
            </w:r>
            <w:r w:rsidRPr="00EB0426">
              <w:rPr>
                <w:rFonts w:ascii="SimSun" w:hAnsi="SimSun" w:cs="SimSun"/>
                <w:kern w:val="2"/>
                <w:sz w:val="20"/>
                <w:shd w:val="clear" w:color="auto" w:fill="FFFFFF"/>
                <w:lang w:val="en-GB" w:eastAsia="zh-CN"/>
                <w14:ligatures w14:val="standardContextual"/>
              </w:rPr>
              <w:t>贵国是否有法律文书或其他政策框架</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保护和鼓励土著人民和</w:t>
            </w:r>
            <w:r w:rsidRPr="00EB0426">
              <w:rPr>
                <w:rFonts w:ascii="SimSun" w:hAnsi="SimSun" w:cs="SimSun" w:hint="eastAsia"/>
                <w:kern w:val="2"/>
                <w:sz w:val="20"/>
                <w:shd w:val="clear" w:color="auto" w:fill="FFFFFF"/>
                <w:lang w:val="en-GB" w:eastAsia="zh-CN"/>
                <w14:ligatures w14:val="standardContextual"/>
              </w:rPr>
              <w:t>地方</w:t>
            </w:r>
            <w:r w:rsidRPr="00EB0426">
              <w:rPr>
                <w:rFonts w:ascii="SimSun" w:hAnsi="SimSun" w:cs="SimSun"/>
                <w:kern w:val="2"/>
                <w:sz w:val="20"/>
                <w:shd w:val="clear" w:color="auto" w:fill="FFFFFF"/>
                <w:lang w:val="en-GB" w:eastAsia="zh-CN"/>
                <w14:ligatures w14:val="standardContextual"/>
              </w:rPr>
              <w:t>社区对生物多样性的习惯性可持续利用，例如</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生物多样性习惯性可持续利用行动计划</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或其他相关举措？</w:t>
            </w:r>
          </w:p>
        </w:tc>
        <w:tc>
          <w:tcPr>
            <w:tcW w:w="3685" w:type="dxa"/>
          </w:tcPr>
          <w:p w14:paraId="7699E939" w14:textId="77777777" w:rsidR="00EB0426" w:rsidRPr="00EB0426" w:rsidRDefault="00EB0426" w:rsidP="00C723DF">
            <w:pPr>
              <w:numPr>
                <w:ilvl w:val="0"/>
                <w:numId w:val="8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09952520" w14:textId="77777777" w:rsidR="00EB0426" w:rsidRPr="00EB0426" w:rsidRDefault="00EB0426" w:rsidP="00C723DF">
            <w:pPr>
              <w:numPr>
                <w:ilvl w:val="0"/>
                <w:numId w:val="8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9BDE204" w14:textId="77777777" w:rsidR="00EB0426" w:rsidRPr="00EB0426" w:rsidRDefault="00EB0426" w:rsidP="00C723DF">
            <w:pPr>
              <w:numPr>
                <w:ilvl w:val="0"/>
                <w:numId w:val="8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44947F6E" w14:textId="77777777" w:rsidR="00EB0426" w:rsidRPr="00EB0426" w:rsidRDefault="00EB0426" w:rsidP="00C723DF">
            <w:pPr>
              <w:numPr>
                <w:ilvl w:val="0"/>
                <w:numId w:val="8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0FE97FD9" w14:textId="77777777" w:rsidR="00EB0426" w:rsidRPr="00EB0426" w:rsidRDefault="00EB0426" w:rsidP="00C723DF">
            <w:pPr>
              <w:numPr>
                <w:ilvl w:val="0"/>
                <w:numId w:val="8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r w:rsidRPr="00EB0426">
              <w:rPr>
                <w:rFonts w:eastAsia="Times New Roman"/>
                <w:kern w:val="2"/>
                <w:sz w:val="20"/>
                <w:lang w:val="en-GB"/>
                <w14:ligatures w14:val="standardContextual"/>
              </w:rPr>
              <w:t xml:space="preserve"> </w:t>
            </w:r>
          </w:p>
        </w:tc>
      </w:tr>
    </w:tbl>
    <w:tbl>
      <w:tblPr>
        <w:tblStyle w:val="TableGrid41"/>
        <w:tblW w:w="9934" w:type="dxa"/>
        <w:tblLayout w:type="fixed"/>
        <w:tblCellMar>
          <w:top w:w="43" w:type="dxa"/>
          <w:bottom w:w="43" w:type="dxa"/>
        </w:tblCellMar>
        <w:tblLook w:val="04A0" w:firstRow="1" w:lastRow="0" w:firstColumn="1" w:lastColumn="0" w:noHBand="0" w:noVBand="1"/>
      </w:tblPr>
      <w:tblGrid>
        <w:gridCol w:w="7545"/>
        <w:gridCol w:w="2389"/>
      </w:tblGrid>
      <w:tr w:rsidR="00EB0426" w:rsidRPr="00EB0426" w14:paraId="6F1932A9" w14:textId="77777777" w:rsidTr="002B2ADB">
        <w:trPr>
          <w:cantSplit/>
          <w:trHeight w:val="300"/>
        </w:trPr>
        <w:tc>
          <w:tcPr>
            <w:tcW w:w="9934" w:type="dxa"/>
            <w:gridSpan w:val="2"/>
            <w:shd w:val="clear" w:color="auto" w:fill="F2F2F2"/>
          </w:tcPr>
          <w:p w14:paraId="5221A08D" w14:textId="77777777" w:rsidR="00EB0426" w:rsidRPr="00EB0426" w:rsidRDefault="00EB0426" w:rsidP="00EB0426">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br w:type="page"/>
            </w:r>
            <w:r w:rsidRPr="00EB0426">
              <w:rPr>
                <w:bCs/>
                <w:kern w:val="2"/>
                <w:szCs w:val="20"/>
                <w:lang w:val="en-GB" w:eastAsia="zh-CN"/>
                <w14:ligatures w14:val="standardContextual"/>
              </w:rPr>
              <w:t>行动目标</w:t>
            </w:r>
            <w:r w:rsidRPr="00EB0426">
              <w:rPr>
                <w:bCs/>
                <w:kern w:val="2"/>
                <w:szCs w:val="20"/>
                <w:lang w:val="en-GB" w:eastAsia="zh-CN"/>
                <w14:ligatures w14:val="standardContextual"/>
              </w:rPr>
              <w:t>12</w:t>
            </w:r>
            <w:r w:rsidRPr="00EB0426">
              <w:rPr>
                <w:bCs/>
                <w:kern w:val="2"/>
                <w:szCs w:val="20"/>
                <w:lang w:val="en-GB"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EB0426" w:rsidRPr="00EB0426" w14:paraId="4B19E812" w14:textId="77777777" w:rsidTr="002B2ADB">
        <w:trPr>
          <w:cantSplit/>
          <w:trHeight w:val="300"/>
        </w:trPr>
        <w:tc>
          <w:tcPr>
            <w:tcW w:w="9934" w:type="dxa"/>
            <w:gridSpan w:val="2"/>
            <w:shd w:val="clear" w:color="auto" w:fill="FFFFFF"/>
          </w:tcPr>
          <w:p w14:paraId="34B97DBF" w14:textId="77777777" w:rsidR="00EB0426" w:rsidRPr="00EB0426" w:rsidRDefault="00EB0426" w:rsidP="00EB0426">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t>指标案文：</w:t>
            </w:r>
            <w:r w:rsidRPr="00EB0426">
              <w:rPr>
                <w:bCs/>
                <w:kern w:val="22"/>
                <w:szCs w:val="20"/>
                <w:lang w:eastAsia="zh-CN"/>
                <w14:ligatures w14:val="standardContextual"/>
              </w:rPr>
              <w:t>制定涵盖生物多样性的城市规划</w:t>
            </w:r>
            <w:r w:rsidRPr="00EB0426">
              <w:rPr>
                <w:rFonts w:hint="eastAsia"/>
                <w:bCs/>
                <w:kern w:val="22"/>
                <w:szCs w:val="20"/>
                <w:lang w:eastAsia="zh-CN"/>
                <w14:ligatures w14:val="standardContextual"/>
              </w:rPr>
              <w:t>，其中</w:t>
            </w:r>
            <w:r w:rsidRPr="00EB0426">
              <w:rPr>
                <w:bCs/>
                <w:kern w:val="22"/>
                <w:szCs w:val="20"/>
                <w:lang w:eastAsia="zh-CN"/>
                <w14:ligatures w14:val="standardContextual"/>
              </w:rPr>
              <w:t>涉及绿色或蓝色城市空间的国家数。</w:t>
            </w:r>
          </w:p>
        </w:tc>
      </w:tr>
      <w:tr w:rsidR="00EB0426" w:rsidRPr="00EB0426" w14:paraId="4C3EF2A5" w14:textId="77777777" w:rsidTr="002B2ADB">
        <w:trPr>
          <w:cantSplit/>
          <w:trHeight w:val="300"/>
        </w:trPr>
        <w:tc>
          <w:tcPr>
            <w:tcW w:w="7545" w:type="dxa"/>
            <w:shd w:val="clear" w:color="auto" w:fill="auto"/>
          </w:tcPr>
          <w:p w14:paraId="3BE8D2A8"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12.1</w:t>
            </w:r>
            <w:r w:rsidRPr="00EB0426">
              <w:rPr>
                <w:kern w:val="2"/>
                <w:szCs w:val="20"/>
                <w:lang w:val="en-GB" w:eastAsia="zh-CN"/>
                <w14:ligatures w14:val="standardContextual"/>
              </w:rPr>
              <w:tab/>
            </w:r>
            <w:r w:rsidRPr="00EB0426">
              <w:rPr>
                <w:kern w:val="2"/>
                <w:szCs w:val="20"/>
                <w:lang w:eastAsia="zh-CN"/>
                <w14:ligatures w14:val="standardContextual"/>
              </w:rPr>
              <w:t>贵国</w:t>
            </w:r>
            <w:bookmarkStart w:id="18" w:name="_Hlk143768561"/>
            <w:r w:rsidRPr="00EB0426">
              <w:rPr>
                <w:kern w:val="2"/>
                <w:szCs w:val="20"/>
                <w:lang w:eastAsia="zh-CN"/>
                <w14:ligatures w14:val="standardContextual"/>
              </w:rPr>
              <w:t>是否</w:t>
            </w:r>
            <w:r w:rsidRPr="00EB0426">
              <w:rPr>
                <w:rFonts w:hint="eastAsia"/>
                <w:kern w:val="2"/>
                <w:szCs w:val="20"/>
                <w:lang w:eastAsia="zh-CN"/>
                <w14:ligatures w14:val="standardContextual"/>
              </w:rPr>
              <w:t>有</w:t>
            </w:r>
            <w:r w:rsidRPr="00EB0426">
              <w:rPr>
                <w:kern w:val="2"/>
                <w:szCs w:val="20"/>
                <w:lang w:eastAsia="zh-CN"/>
                <w14:ligatures w14:val="standardContextual"/>
              </w:rPr>
              <w:t>城市地区</w:t>
            </w:r>
            <w:r w:rsidRPr="00EB0426">
              <w:rPr>
                <w:rFonts w:hint="eastAsia"/>
                <w:kern w:val="2"/>
                <w:szCs w:val="20"/>
                <w:lang w:eastAsia="zh-CN"/>
                <w14:ligatures w14:val="standardContextual"/>
              </w:rPr>
              <w:t>实施的</w:t>
            </w:r>
            <w:r w:rsidRPr="00EB0426">
              <w:rPr>
                <w:kern w:val="2"/>
                <w:szCs w:val="20"/>
                <w:lang w:eastAsia="zh-CN"/>
                <w14:ligatures w14:val="standardContextual"/>
              </w:rPr>
              <w:t>涵盖生物多样性城市规划</w:t>
            </w:r>
            <w:bookmarkEnd w:id="18"/>
            <w:r w:rsidRPr="00EB0426">
              <w:rPr>
                <w:kern w:val="2"/>
                <w:szCs w:val="20"/>
                <w:lang w:eastAsia="zh-CN"/>
                <w14:ligatures w14:val="standardContextual"/>
              </w:rPr>
              <w:t>纳入了有利于生物多样性保护和可持续利用的绿色或蓝色空间管理？</w:t>
            </w:r>
          </w:p>
        </w:tc>
        <w:tc>
          <w:tcPr>
            <w:tcW w:w="2389" w:type="dxa"/>
            <w:shd w:val="clear" w:color="auto" w:fill="auto"/>
          </w:tcPr>
          <w:p w14:paraId="6DE641E2" w14:textId="77777777" w:rsidR="00EB0426" w:rsidRPr="00EB0426" w:rsidRDefault="00EB0426" w:rsidP="00C723DF">
            <w:pPr>
              <w:numPr>
                <w:ilvl w:val="0"/>
                <w:numId w:val="4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357A668D" w14:textId="77777777" w:rsidR="00EB0426" w:rsidRPr="00EB0426" w:rsidRDefault="00EB0426" w:rsidP="00C723DF">
            <w:pPr>
              <w:numPr>
                <w:ilvl w:val="0"/>
                <w:numId w:val="4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33BCF4FB" w14:textId="77777777" w:rsidR="00EB0426" w:rsidRPr="00EB0426" w:rsidRDefault="00EB0426" w:rsidP="00C723DF">
            <w:pPr>
              <w:numPr>
                <w:ilvl w:val="0"/>
                <w:numId w:val="4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730F1F24" w14:textId="77777777" w:rsidR="00EB0426" w:rsidRPr="00EB0426" w:rsidRDefault="00EB0426" w:rsidP="00C723DF">
            <w:pPr>
              <w:numPr>
                <w:ilvl w:val="0"/>
                <w:numId w:val="4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262A9FBE" w14:textId="77777777" w:rsidR="00EB0426" w:rsidRPr="00EB0426" w:rsidRDefault="00EB0426" w:rsidP="00EB0426">
            <w:pPr>
              <w:tabs>
                <w:tab w:val="clear" w:pos="567"/>
                <w:tab w:val="clear" w:pos="1134"/>
                <w:tab w:val="clear" w:pos="1701"/>
                <w:tab w:val="clear" w:pos="2268"/>
              </w:tabs>
              <w:ind w:left="360"/>
              <w:contextualSpacing/>
              <w:jc w:val="left"/>
              <w:rPr>
                <w:kern w:val="2"/>
                <w:szCs w:val="20"/>
                <w:lang w:val="en-GB" w:eastAsia="zh-CN"/>
                <w14:ligatures w14:val="standardContextual"/>
              </w:rPr>
            </w:pPr>
          </w:p>
        </w:tc>
      </w:tr>
      <w:tr w:rsidR="00EB0426" w:rsidRPr="00EB0426" w14:paraId="2E567F87" w14:textId="77777777" w:rsidTr="002B2ADB">
        <w:trPr>
          <w:cantSplit/>
          <w:trHeight w:val="1010"/>
        </w:trPr>
        <w:tc>
          <w:tcPr>
            <w:tcW w:w="7545" w:type="dxa"/>
            <w:shd w:val="clear" w:color="auto" w:fill="auto"/>
            <w:vAlign w:val="center"/>
          </w:tcPr>
          <w:p w14:paraId="25EF8DBE" w14:textId="77777777" w:rsidR="00EB0426" w:rsidRPr="00EB0426" w:rsidRDefault="00EB0426" w:rsidP="00EB0426">
            <w:pPr>
              <w:tabs>
                <w:tab w:val="clear" w:pos="567"/>
                <w:tab w:val="clear" w:pos="1134"/>
                <w:tab w:val="clear" w:pos="1701"/>
                <w:tab w:val="clear" w:pos="2268"/>
              </w:tabs>
              <w:jc w:val="left"/>
              <w:rPr>
                <w:bCs/>
                <w:kern w:val="2"/>
                <w:szCs w:val="20"/>
                <w:lang w:val="en-GB" w:eastAsia="zh-CN"/>
                <w14:ligatures w14:val="standardContextual"/>
              </w:rPr>
            </w:pPr>
            <w:r w:rsidRPr="00EB0426">
              <w:rPr>
                <w:b/>
                <w:kern w:val="2"/>
                <w:szCs w:val="20"/>
                <w:lang w:val="en-GB" w:eastAsia="zh-CN"/>
                <w14:ligatures w14:val="standardContextual"/>
              </w:rPr>
              <w:t>12.2</w:t>
            </w:r>
            <w:r w:rsidRPr="00EB0426">
              <w:rPr>
                <w:bCs/>
                <w:kern w:val="2"/>
                <w:szCs w:val="20"/>
                <w:lang w:val="en-GB" w:eastAsia="zh-CN"/>
                <w14:ligatures w14:val="standardContextual"/>
              </w:rPr>
              <w:t xml:space="preserve">     </w:t>
            </w:r>
            <w:r w:rsidRPr="00EB0426">
              <w:rPr>
                <w:kern w:val="2"/>
                <w:szCs w:val="20"/>
                <w:lang w:val="en-GB" w:eastAsia="zh-CN"/>
                <w14:ligatures w14:val="standardContextual"/>
              </w:rPr>
              <w:t>贵国</w:t>
            </w:r>
            <w:r w:rsidRPr="00EB0426">
              <w:rPr>
                <w:rFonts w:hint="eastAsia"/>
                <w:kern w:val="2"/>
                <w:szCs w:val="20"/>
                <w:lang w:val="en-GB" w:eastAsia="zh-CN"/>
                <w14:ligatures w14:val="standardContextual"/>
              </w:rPr>
              <w:t>是否有</w:t>
            </w:r>
            <w:r w:rsidRPr="00EB0426">
              <w:rPr>
                <w:kern w:val="2"/>
                <w:szCs w:val="20"/>
                <w:lang w:val="en-GB" w:eastAsia="zh-CN"/>
                <w14:ligatures w14:val="standardContextual"/>
              </w:rPr>
              <w:t>城市地区</w:t>
            </w:r>
            <w:r w:rsidRPr="00EB0426">
              <w:rPr>
                <w:rFonts w:hint="eastAsia"/>
                <w:kern w:val="2"/>
                <w:szCs w:val="20"/>
                <w:lang w:val="en-GB" w:eastAsia="zh-CN"/>
                <w14:ligatures w14:val="standardContextual"/>
              </w:rPr>
              <w:t>实施的</w:t>
            </w:r>
            <w:r w:rsidRPr="00EB0426">
              <w:rPr>
                <w:kern w:val="2"/>
                <w:szCs w:val="20"/>
                <w:lang w:val="en-GB" w:eastAsia="zh-CN"/>
                <w14:ligatures w14:val="standardContextual"/>
              </w:rPr>
              <w:t>涵盖生物多样性城市规划纳入了促进生态系统服务和自然对人类的贡献的绿色或蓝色空间管理？</w:t>
            </w:r>
          </w:p>
          <w:p w14:paraId="721D77C7"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p>
          <w:p w14:paraId="6F89119D" w14:textId="77777777" w:rsidR="00EB0426" w:rsidRPr="00EB0426" w:rsidRDefault="00EB0426" w:rsidP="00EB0426">
            <w:pPr>
              <w:tabs>
                <w:tab w:val="clear" w:pos="567"/>
                <w:tab w:val="clear" w:pos="1134"/>
                <w:tab w:val="clear" w:pos="1701"/>
                <w:tab w:val="clear" w:pos="2268"/>
              </w:tabs>
              <w:spacing w:line="276" w:lineRule="auto"/>
              <w:jc w:val="left"/>
              <w:rPr>
                <w:kern w:val="2"/>
                <w:szCs w:val="20"/>
                <w:lang w:val="en-GB" w:eastAsia="zh-CN"/>
                <w14:ligatures w14:val="standardContextual"/>
              </w:rPr>
            </w:pPr>
          </w:p>
        </w:tc>
        <w:tc>
          <w:tcPr>
            <w:tcW w:w="2389" w:type="dxa"/>
            <w:shd w:val="clear" w:color="auto" w:fill="auto"/>
          </w:tcPr>
          <w:p w14:paraId="7875ABD8" w14:textId="77777777" w:rsidR="00EB0426" w:rsidRPr="00EB0426" w:rsidRDefault="00EB0426" w:rsidP="00C723DF">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554E6864" w14:textId="77777777" w:rsidR="00EB0426" w:rsidRPr="00EB0426" w:rsidRDefault="00EB0426" w:rsidP="00C723DF">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3C07A5F6" w14:textId="77777777" w:rsidR="00EB0426" w:rsidRPr="00EB0426" w:rsidRDefault="00EB0426" w:rsidP="00C723DF">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0C769BD9" w14:textId="77777777" w:rsidR="00EB0426" w:rsidRPr="00EB0426" w:rsidRDefault="00EB0426" w:rsidP="00C723DF">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3D458044" w14:textId="77777777" w:rsidR="00EB0426" w:rsidRPr="00EB0426" w:rsidRDefault="00EB0426" w:rsidP="00EB0426">
            <w:pPr>
              <w:tabs>
                <w:tab w:val="clear" w:pos="567"/>
                <w:tab w:val="clear" w:pos="1134"/>
                <w:tab w:val="clear" w:pos="1701"/>
                <w:tab w:val="clear" w:pos="2268"/>
              </w:tabs>
              <w:ind w:left="360"/>
              <w:contextualSpacing/>
              <w:jc w:val="left"/>
              <w:rPr>
                <w:kern w:val="2"/>
                <w:szCs w:val="20"/>
                <w:lang w:val="en-GB" w:eastAsia="zh-CN"/>
                <w14:ligatures w14:val="standardContextual"/>
              </w:rPr>
            </w:pPr>
          </w:p>
        </w:tc>
      </w:tr>
      <w:tr w:rsidR="00EB0426" w:rsidRPr="00EB0426" w14:paraId="5E562515" w14:textId="77777777" w:rsidTr="002B2ADB">
        <w:trPr>
          <w:cantSplit/>
          <w:trHeight w:val="300"/>
        </w:trPr>
        <w:tc>
          <w:tcPr>
            <w:tcW w:w="9934" w:type="dxa"/>
            <w:gridSpan w:val="2"/>
            <w:shd w:val="clear" w:color="auto" w:fill="F2F2F2"/>
          </w:tcPr>
          <w:p w14:paraId="47673B2E" w14:textId="77777777" w:rsidR="00EB0426" w:rsidRPr="00EB0426" w:rsidRDefault="00EB0426" w:rsidP="00EB0426">
            <w:pPr>
              <w:keepNext/>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eastAsia="zh-CN"/>
                <w14:ligatures w14:val="standardContextual"/>
              </w:rPr>
              <w:lastRenderedPageBreak/>
              <w:br w:type="page"/>
            </w:r>
            <w:r w:rsidRPr="00EB0426">
              <w:rPr>
                <w:bCs/>
                <w:kern w:val="2"/>
                <w:szCs w:val="20"/>
                <w:lang w:eastAsia="zh-CN"/>
                <w14:ligatures w14:val="standardContextual"/>
              </w:rPr>
              <w:t>行动目标</w:t>
            </w:r>
            <w:r w:rsidRPr="00EB0426">
              <w:rPr>
                <w:bCs/>
                <w:kern w:val="2"/>
                <w:szCs w:val="20"/>
                <w:lang w:eastAsia="zh-CN"/>
                <w14:ligatures w14:val="standardContextual"/>
              </w:rPr>
              <w:t xml:space="preserve"> 13</w:t>
            </w:r>
            <w:r w:rsidRPr="00EB0426">
              <w:rPr>
                <w:bCs/>
                <w:kern w:val="2"/>
                <w:szCs w:val="20"/>
                <w:lang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EB0426">
              <w:rPr>
                <w:bCs/>
                <w:kern w:val="2"/>
                <w:szCs w:val="20"/>
                <w:lang w:eastAsia="zh-CN"/>
                <w14:ligatures w14:val="standardContextual"/>
              </w:rPr>
              <w:t>2030</w:t>
            </w:r>
            <w:r w:rsidRPr="00EB0426">
              <w:rPr>
                <w:bCs/>
                <w:kern w:val="2"/>
                <w:szCs w:val="20"/>
                <w:lang w:eastAsia="zh-CN"/>
                <w14:ligatures w14:val="standardContextual"/>
              </w:rPr>
              <w:t>年大幅增加分享的惠益。</w:t>
            </w:r>
            <w:r w:rsidRPr="00EB0426">
              <w:rPr>
                <w:bCs/>
                <w:kern w:val="2"/>
                <w:szCs w:val="20"/>
                <w:lang w:eastAsia="zh-CN"/>
                <w14:ligatures w14:val="standardContextual"/>
              </w:rPr>
              <w:t xml:space="preserve"> </w:t>
            </w:r>
          </w:p>
        </w:tc>
      </w:tr>
      <w:tr w:rsidR="00EB0426" w:rsidRPr="00EB0426" w14:paraId="173DABF0" w14:textId="77777777" w:rsidTr="002B2ADB">
        <w:trPr>
          <w:cantSplit/>
          <w:trHeight w:val="300"/>
        </w:trPr>
        <w:tc>
          <w:tcPr>
            <w:tcW w:w="9934" w:type="dxa"/>
            <w:gridSpan w:val="2"/>
            <w:shd w:val="clear" w:color="auto" w:fill="FFFFFF"/>
          </w:tcPr>
          <w:p w14:paraId="29D97A83" w14:textId="77777777" w:rsidR="00EB0426" w:rsidRPr="00EB0426" w:rsidRDefault="00EB0426" w:rsidP="00EB0426">
            <w:pPr>
              <w:tabs>
                <w:tab w:val="clear" w:pos="567"/>
                <w:tab w:val="clear" w:pos="1134"/>
                <w:tab w:val="clear" w:pos="1701"/>
                <w:tab w:val="clear" w:pos="2268"/>
              </w:tabs>
              <w:spacing w:before="100" w:beforeAutospacing="1" w:after="100" w:afterAutospacing="1"/>
              <w:jc w:val="left"/>
              <w:rPr>
                <w:bCs/>
                <w:kern w:val="2"/>
                <w:szCs w:val="20"/>
                <w:lang w:val="en-GB" w:eastAsia="zh-CN"/>
                <w14:ligatures w14:val="standardContextual"/>
              </w:rPr>
            </w:pPr>
            <w:r w:rsidRPr="00EB0426">
              <w:rPr>
                <w:rFonts w:ascii="SimSun" w:hAnsi="SimSun" w:cs="SimSun"/>
                <w:b/>
                <w:bCs/>
                <w:kern w:val="2"/>
                <w:szCs w:val="20"/>
                <w:lang w:eastAsia="zh-CN"/>
                <w14:ligatures w14:val="standardContextual"/>
              </w:rPr>
              <w:t>[</w:t>
            </w:r>
            <w:r w:rsidRPr="00EB0426">
              <w:rPr>
                <w:rFonts w:ascii="SimSun" w:hAnsi="SimSun" w:cs="SimSun" w:hint="eastAsia"/>
                <w:b/>
                <w:bCs/>
                <w:kern w:val="2"/>
                <w:szCs w:val="20"/>
                <w:lang w:eastAsia="zh-CN"/>
                <w14:ligatures w14:val="standardContextual"/>
              </w:rPr>
              <w:t>拟议</w:t>
            </w:r>
            <w:r w:rsidRPr="00EB0426">
              <w:rPr>
                <w:bCs/>
                <w:kern w:val="2"/>
                <w:szCs w:val="20"/>
                <w:lang w:val="en-GB" w:eastAsia="zh-CN"/>
                <w14:ligatures w14:val="standardContextual"/>
              </w:rPr>
              <w:t>指标案文</w:t>
            </w: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Pr="00EB0426">
              <w:rPr>
                <w:bCs/>
                <w:kern w:val="2"/>
                <w:szCs w:val="20"/>
                <w:lang w:val="en-GB" w:eastAsia="zh-CN"/>
                <w14:ligatures w14:val="standardContextual"/>
              </w:rPr>
              <w:t xml:space="preserve"> </w:t>
            </w:r>
            <w:r w:rsidRPr="00EB0426">
              <w:rPr>
                <w:rFonts w:ascii="SimSun" w:hAnsi="SimSun" w:cs="SimSun"/>
                <w:kern w:val="2"/>
                <w:szCs w:val="20"/>
                <w:lang w:eastAsia="zh-CN"/>
                <w14:ligatures w14:val="standardContextual"/>
              </w:rPr>
              <w:t>]</w:t>
            </w:r>
          </w:p>
        </w:tc>
      </w:tr>
      <w:tr w:rsidR="00EB0426" w:rsidRPr="00EB0426" w14:paraId="00B4EAE2" w14:textId="77777777" w:rsidTr="002B2ADB">
        <w:trPr>
          <w:cantSplit/>
          <w:trHeight w:val="1235"/>
        </w:trPr>
        <w:tc>
          <w:tcPr>
            <w:tcW w:w="7545" w:type="dxa"/>
          </w:tcPr>
          <w:p w14:paraId="33F9E071" w14:textId="77777777" w:rsidR="00EB0426" w:rsidRPr="00EB0426" w:rsidRDefault="00EB0426" w:rsidP="00EB0426">
            <w:pPr>
              <w:tabs>
                <w:tab w:val="clear" w:pos="567"/>
                <w:tab w:val="clear" w:pos="1134"/>
                <w:tab w:val="clear" w:pos="1701"/>
                <w:tab w:val="clear" w:pos="2268"/>
              </w:tabs>
              <w:spacing w:before="100" w:beforeAutospacing="1" w:after="100" w:afterAutospacing="1"/>
              <w:jc w:val="left"/>
              <w:rPr>
                <w:kern w:val="2"/>
                <w:szCs w:val="20"/>
                <w:lang w:val="en-GB" w:eastAsia="zh-CN"/>
                <w14:ligatures w14:val="standardContextual"/>
              </w:rPr>
            </w:pPr>
            <w:r w:rsidRPr="00EB0426">
              <w:rPr>
                <w:b/>
                <w:bCs/>
                <w:kern w:val="2"/>
                <w:szCs w:val="20"/>
                <w:lang w:val="en-GB" w:eastAsia="zh-CN"/>
                <w14:ligatures w14:val="standardContextual"/>
              </w:rPr>
              <w:t>13.1</w:t>
            </w:r>
            <w:r w:rsidRPr="00EB0426">
              <w:rPr>
                <w:kern w:val="2"/>
                <w:szCs w:val="20"/>
                <w:lang w:val="en-GB" w:eastAsia="zh-CN"/>
                <w14:ligatures w14:val="standardContextual"/>
              </w:rPr>
              <w:tab/>
            </w:r>
            <w:r w:rsidRPr="00EB0426">
              <w:rPr>
                <w:kern w:val="2"/>
                <w:szCs w:val="20"/>
                <w:lang w:val="en-GB" w:eastAsia="zh-CN"/>
                <w14:ligatures w14:val="standardContextual"/>
              </w:rPr>
              <w:t>贵国是否有有效的法律、行政和政策措施</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确保公正公平地分享利用遗传资源所</w:t>
            </w:r>
            <w:r w:rsidRPr="00EB0426">
              <w:rPr>
                <w:rFonts w:hint="eastAsia"/>
                <w:kern w:val="2"/>
                <w:szCs w:val="20"/>
                <w:lang w:val="en-GB" w:eastAsia="zh-CN"/>
                <w14:ligatures w14:val="standardContextual"/>
              </w:rPr>
              <w:t>带来</w:t>
            </w:r>
            <w:r w:rsidRPr="00EB0426">
              <w:rPr>
                <w:kern w:val="2"/>
                <w:szCs w:val="20"/>
                <w:lang w:val="en-GB" w:eastAsia="zh-CN"/>
                <w14:ligatures w14:val="standardContextual"/>
              </w:rPr>
              <w:t>的惠益？</w:t>
            </w:r>
          </w:p>
        </w:tc>
        <w:tc>
          <w:tcPr>
            <w:tcW w:w="2389" w:type="dxa"/>
          </w:tcPr>
          <w:p w14:paraId="1424291E" w14:textId="77777777" w:rsidR="00EB0426" w:rsidRPr="00EB0426" w:rsidRDefault="00EB0426" w:rsidP="00C723DF">
            <w:pPr>
              <w:numPr>
                <w:ilvl w:val="0"/>
                <w:numId w:val="73"/>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4A4A241D" w14:textId="77777777" w:rsidR="00EB0426" w:rsidRPr="00EB0426" w:rsidRDefault="00EB0426" w:rsidP="00C723DF">
            <w:pPr>
              <w:numPr>
                <w:ilvl w:val="0"/>
                <w:numId w:val="73"/>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19583990" w14:textId="77777777" w:rsidR="00EB0426" w:rsidRPr="00EB0426" w:rsidRDefault="00EB0426" w:rsidP="00C723DF">
            <w:pPr>
              <w:numPr>
                <w:ilvl w:val="0"/>
                <w:numId w:val="73"/>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68A518A9" w14:textId="77777777" w:rsidR="00EB0426" w:rsidRPr="00EB0426" w:rsidRDefault="00EB0426" w:rsidP="00C723DF">
            <w:pPr>
              <w:numPr>
                <w:ilvl w:val="0"/>
                <w:numId w:val="73"/>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20AFF2F3" w14:textId="77777777" w:rsidR="00EB0426" w:rsidRPr="00EB0426" w:rsidRDefault="00EB0426" w:rsidP="00C723DF">
            <w:pPr>
              <w:numPr>
                <w:ilvl w:val="0"/>
                <w:numId w:val="73"/>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eastAsia="zh-CN"/>
                <w14:ligatures w14:val="standardContextual"/>
              </w:rPr>
              <w:t>不适用</w:t>
            </w:r>
          </w:p>
          <w:p w14:paraId="190808CE" w14:textId="77777777" w:rsidR="00EB0426" w:rsidRPr="00EB0426" w:rsidRDefault="00EB0426" w:rsidP="00EB0426">
            <w:pPr>
              <w:tabs>
                <w:tab w:val="clear" w:pos="567"/>
                <w:tab w:val="clear" w:pos="1134"/>
                <w:tab w:val="clear" w:pos="1701"/>
                <w:tab w:val="clear" w:pos="2268"/>
              </w:tabs>
              <w:jc w:val="left"/>
              <w:rPr>
                <w:rFonts w:eastAsia="Times New Roman"/>
                <w:kern w:val="2"/>
                <w:szCs w:val="20"/>
                <w:lang w:val="en-GB" w:eastAsia="zh-CN"/>
                <w14:ligatures w14:val="standardContextual"/>
              </w:rPr>
            </w:pPr>
          </w:p>
          <w:p w14:paraId="644686F9"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2371FF52" w14:textId="77777777" w:rsidTr="002B2ADB">
        <w:trPr>
          <w:cantSplit/>
          <w:trHeight w:val="1235"/>
        </w:trPr>
        <w:tc>
          <w:tcPr>
            <w:tcW w:w="7545" w:type="dxa"/>
          </w:tcPr>
          <w:p w14:paraId="37A38D36" w14:textId="77777777" w:rsidR="00EB0426" w:rsidRPr="00EB0426" w:rsidRDefault="00EB0426" w:rsidP="00EB0426">
            <w:pPr>
              <w:tabs>
                <w:tab w:val="clear" w:pos="567"/>
                <w:tab w:val="clear" w:pos="1134"/>
                <w:tab w:val="clear" w:pos="1701"/>
                <w:tab w:val="clear" w:pos="2268"/>
              </w:tabs>
              <w:spacing w:beforeAutospacing="1" w:afterAutospacing="1"/>
              <w:jc w:val="left"/>
              <w:rPr>
                <w:kern w:val="2"/>
                <w:szCs w:val="20"/>
                <w:lang w:val="en-GB" w:eastAsia="zh-CN"/>
                <w14:ligatures w14:val="standardContextual"/>
              </w:rPr>
            </w:pP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2</w:t>
            </w:r>
            <w:r w:rsidRPr="00EB0426">
              <w:rPr>
                <w:kern w:val="2"/>
                <w:szCs w:val="20"/>
                <w:lang w:val="en-GB" w:eastAsia="zh-CN"/>
                <w14:ligatures w14:val="standardContextual"/>
              </w:rPr>
              <w:tab/>
            </w:r>
            <w:r w:rsidRPr="00EB0426">
              <w:rPr>
                <w:kern w:val="2"/>
                <w:szCs w:val="20"/>
                <w:lang w:val="en-GB" w:eastAsia="zh-CN"/>
                <w14:ligatures w14:val="standardContextual"/>
              </w:rPr>
              <w:t>贵国是否有能力建设措施</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确保公正和公平地分享利用遗传资源所产生的惠益</w:t>
            </w:r>
            <w:r w:rsidRPr="00EB0426">
              <w:rPr>
                <w:rFonts w:hint="eastAsia"/>
                <w:kern w:val="2"/>
                <w:szCs w:val="20"/>
                <w:lang w:val="en-GB" w:eastAsia="zh-CN"/>
                <w14:ligatures w14:val="standardContextual"/>
              </w:rPr>
              <w:t>？</w:t>
            </w:r>
          </w:p>
        </w:tc>
        <w:tc>
          <w:tcPr>
            <w:tcW w:w="2389" w:type="dxa"/>
          </w:tcPr>
          <w:p w14:paraId="186D116F"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2B4292D6"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3407E878"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2E6E1D6F"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516BFCFF"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eastAsia="zh-CN"/>
                <w14:ligatures w14:val="standardContextual"/>
              </w:rPr>
              <w:t>不适用</w:t>
            </w:r>
          </w:p>
          <w:p w14:paraId="36D59C07" w14:textId="77777777" w:rsidR="00EB0426" w:rsidRPr="00EB0426" w:rsidRDefault="00EB0426" w:rsidP="00EB0426">
            <w:pPr>
              <w:tabs>
                <w:tab w:val="clear" w:pos="567"/>
                <w:tab w:val="clear" w:pos="1134"/>
                <w:tab w:val="clear" w:pos="1701"/>
                <w:tab w:val="clear" w:pos="2268"/>
              </w:tabs>
              <w:jc w:val="left"/>
              <w:rPr>
                <w:rFonts w:eastAsia="Times New Roman"/>
                <w:kern w:val="2"/>
                <w:szCs w:val="20"/>
                <w:lang w:val="en-GB" w:eastAsia="zh-CN"/>
                <w14:ligatures w14:val="standardContextual"/>
              </w:rPr>
            </w:pPr>
          </w:p>
          <w:p w14:paraId="3BCF86C5"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4C9EC6C3" w14:textId="77777777" w:rsidTr="002B2ADB">
        <w:trPr>
          <w:cantSplit/>
          <w:trHeight w:val="1235"/>
        </w:trPr>
        <w:tc>
          <w:tcPr>
            <w:tcW w:w="7545" w:type="dxa"/>
          </w:tcPr>
          <w:p w14:paraId="36B7EF3C" w14:textId="06375070" w:rsidR="00C55CE2" w:rsidRPr="00EB0426" w:rsidRDefault="00EB0426" w:rsidP="00C55CE2">
            <w:pPr>
              <w:tabs>
                <w:tab w:val="clear" w:pos="567"/>
                <w:tab w:val="clear" w:pos="1134"/>
                <w:tab w:val="clear" w:pos="1701"/>
                <w:tab w:val="clear" w:pos="2268"/>
              </w:tabs>
              <w:spacing w:before="100" w:beforeAutospacing="1" w:after="100" w:afterAutospacing="1"/>
              <w:jc w:val="left"/>
              <w:rPr>
                <w:kern w:val="2"/>
                <w:szCs w:val="20"/>
                <w:lang w:val="en-GB" w:eastAsia="zh-CN"/>
                <w14:ligatures w14:val="standardContextual"/>
              </w:rPr>
            </w:pPr>
            <w:r w:rsidRPr="00EB0426">
              <w:rPr>
                <w:rFonts w:hint="eastAsia"/>
                <w:kern w:val="2"/>
                <w:szCs w:val="20"/>
                <w:lang w:val="en-GB" w:eastAsia="zh-CN"/>
                <w14:ligatures w14:val="standardContextual"/>
              </w:rPr>
              <w:t>[</w:t>
            </w: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2</w:t>
            </w:r>
            <w:r w:rsidRPr="00EB0426">
              <w:rPr>
                <w:rFonts w:hint="eastAsia"/>
                <w:kern w:val="2"/>
                <w:szCs w:val="20"/>
                <w:lang w:val="en-GB" w:eastAsia="zh-CN"/>
                <w14:ligatures w14:val="standardContextual"/>
              </w:rPr>
              <w:t>之二</w:t>
            </w:r>
            <w:r w:rsidR="00C55CE2">
              <w:rPr>
                <w:rFonts w:hint="eastAsia"/>
                <w:kern w:val="2"/>
                <w:szCs w:val="20"/>
                <w:lang w:val="en-GB" w:eastAsia="zh-CN"/>
                <w14:ligatures w14:val="standardContextual"/>
              </w:rPr>
              <w:t xml:space="preserve">  </w:t>
            </w:r>
            <w:r w:rsidR="00C55CE2" w:rsidRPr="00C55CE2">
              <w:rPr>
                <w:rFonts w:hint="eastAsia"/>
                <w:kern w:val="2"/>
                <w:szCs w:val="20"/>
                <w:lang w:val="en-GB" w:eastAsia="zh-CN"/>
                <w14:ligatures w14:val="standardContextual"/>
              </w:rPr>
              <w:t>贵国是否根据关于多边机制运作的第</w:t>
            </w:r>
            <w:r w:rsidR="00C55CE2" w:rsidRPr="00C55CE2">
              <w:rPr>
                <w:rFonts w:hint="eastAsia"/>
                <w:kern w:val="2"/>
                <w:szCs w:val="20"/>
                <w:lang w:val="en-GB" w:eastAsia="zh-CN"/>
                <w14:ligatures w14:val="standardContextual"/>
              </w:rPr>
              <w:t>16/-</w:t>
            </w:r>
            <w:r w:rsidR="00C55CE2" w:rsidRPr="00C55CE2">
              <w:rPr>
                <w:rFonts w:hint="eastAsia"/>
                <w:kern w:val="2"/>
                <w:szCs w:val="20"/>
                <w:lang w:val="en-GB" w:eastAsia="zh-CN"/>
                <w14:ligatures w14:val="standardContextual"/>
              </w:rPr>
              <w:t>号决定采取了行政、政策或</w:t>
            </w:r>
            <w:r w:rsidR="00C55CE2">
              <w:rPr>
                <w:rFonts w:hint="eastAsia"/>
                <w:kern w:val="2"/>
                <w:szCs w:val="20"/>
                <w:lang w:val="en-GB" w:eastAsia="zh-CN"/>
                <w14:ligatures w14:val="standardContextual"/>
              </w:rPr>
              <w:t>法律</w:t>
            </w:r>
            <w:r w:rsidR="00C55CE2" w:rsidRPr="00C55CE2">
              <w:rPr>
                <w:rFonts w:hint="eastAsia"/>
                <w:kern w:val="2"/>
                <w:szCs w:val="20"/>
                <w:lang w:val="en-GB" w:eastAsia="zh-CN"/>
                <w14:ligatures w14:val="standardContextual"/>
              </w:rPr>
              <w:t>措施？</w:t>
            </w:r>
          </w:p>
          <w:p w14:paraId="49619BE0" w14:textId="239682C8" w:rsidR="00EB0426" w:rsidRPr="00EB0426" w:rsidRDefault="00EB0426" w:rsidP="00EB0426">
            <w:pPr>
              <w:tabs>
                <w:tab w:val="clear" w:pos="567"/>
                <w:tab w:val="clear" w:pos="1134"/>
                <w:tab w:val="clear" w:pos="1701"/>
                <w:tab w:val="clear" w:pos="2268"/>
              </w:tabs>
              <w:spacing w:before="100" w:beforeAutospacing="1" w:after="100" w:afterAutospacing="1"/>
              <w:jc w:val="left"/>
              <w:rPr>
                <w:kern w:val="2"/>
                <w:szCs w:val="20"/>
                <w:lang w:val="en-GB" w:eastAsia="zh-CN"/>
                <w14:ligatures w14:val="standardContextual"/>
              </w:rPr>
            </w:pPr>
          </w:p>
          <w:p w14:paraId="40A5BA5D" w14:textId="77777777" w:rsidR="00EB0426" w:rsidRPr="00EB0426" w:rsidRDefault="00EB0426" w:rsidP="00EB0426">
            <w:pPr>
              <w:tabs>
                <w:tab w:val="clear" w:pos="567"/>
                <w:tab w:val="clear" w:pos="1134"/>
                <w:tab w:val="clear" w:pos="1701"/>
                <w:tab w:val="clear" w:pos="2268"/>
              </w:tabs>
              <w:spacing w:before="100" w:beforeAutospacing="1" w:after="100" w:afterAutospacing="1"/>
              <w:jc w:val="left"/>
              <w:rPr>
                <w:kern w:val="2"/>
                <w:szCs w:val="20"/>
                <w:lang w:val="en-GB" w:eastAsia="zh-CN"/>
                <w14:ligatures w14:val="standardContextual"/>
              </w:rPr>
            </w:pPr>
          </w:p>
        </w:tc>
        <w:tc>
          <w:tcPr>
            <w:tcW w:w="2389" w:type="dxa"/>
          </w:tcPr>
          <w:p w14:paraId="30EB6165"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510430D7"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28D27715"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2D2F2557" w14:textId="77777777" w:rsidR="00EB0426" w:rsidRPr="00EB0426" w:rsidRDefault="00EB0426" w:rsidP="00C723DF">
            <w:pPr>
              <w:numPr>
                <w:ilvl w:val="0"/>
                <w:numId w:val="8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04B843BD" w14:textId="77777777" w:rsidR="00EB0426" w:rsidRPr="00EB0426" w:rsidRDefault="00EB0426" w:rsidP="00EB0426">
            <w:pPr>
              <w:tabs>
                <w:tab w:val="clear" w:pos="567"/>
                <w:tab w:val="clear" w:pos="1134"/>
                <w:tab w:val="clear" w:pos="1701"/>
                <w:tab w:val="clear" w:pos="2268"/>
              </w:tabs>
              <w:jc w:val="left"/>
              <w:rPr>
                <w:rFonts w:eastAsia="Times New Roman"/>
                <w:kern w:val="2"/>
                <w:szCs w:val="20"/>
                <w:lang w:val="en-GB" w:eastAsia="zh-CN"/>
                <w14:ligatures w14:val="standardContextual"/>
              </w:rPr>
            </w:pPr>
          </w:p>
          <w:p w14:paraId="2C0B67ED"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1C5EDFA4" w14:textId="77777777" w:rsidTr="002B2ADB">
        <w:trPr>
          <w:cantSplit/>
          <w:trHeight w:val="1262"/>
        </w:trPr>
        <w:tc>
          <w:tcPr>
            <w:tcW w:w="7545" w:type="dxa"/>
          </w:tcPr>
          <w:p w14:paraId="023C149D"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13.</w:t>
            </w:r>
            <w:r w:rsidRPr="00EB0426">
              <w:rPr>
                <w:rFonts w:hint="eastAsia"/>
                <w:b/>
                <w:kern w:val="2"/>
                <w:szCs w:val="20"/>
                <w:lang w:val="en-GB" w:eastAsia="zh-CN"/>
                <w14:ligatures w14:val="standardContextual"/>
              </w:rPr>
              <w:t>3</w:t>
            </w:r>
            <w:r w:rsidRPr="00EB0426">
              <w:rPr>
                <w:kern w:val="2"/>
                <w:szCs w:val="20"/>
                <w:lang w:eastAsia="zh-CN"/>
                <w14:ligatures w14:val="standardContextual"/>
              </w:rPr>
              <w:tab/>
            </w:r>
            <w:r w:rsidRPr="00EB0426">
              <w:rPr>
                <w:kern w:val="2"/>
                <w:szCs w:val="20"/>
                <w:lang w:eastAsia="zh-CN"/>
                <w14:ligatures w14:val="standardContextual"/>
              </w:rPr>
              <w:t>问题</w:t>
            </w:r>
            <w:r w:rsidRPr="00EB0426">
              <w:rPr>
                <w:kern w:val="2"/>
                <w:szCs w:val="20"/>
                <w:lang w:eastAsia="zh-CN"/>
                <w14:ligatures w14:val="standardContextual"/>
              </w:rPr>
              <w:t>13.1</w:t>
            </w:r>
            <w:r w:rsidRPr="00EB0426">
              <w:rPr>
                <w:rFonts w:hint="eastAsia"/>
                <w:kern w:val="2"/>
                <w:szCs w:val="20"/>
                <w:lang w:eastAsia="zh-CN"/>
                <w14:ligatures w14:val="standardContextual"/>
              </w:rPr>
              <w:t>[</w:t>
            </w:r>
            <w:r w:rsidRPr="00EB0426">
              <w:rPr>
                <w:rFonts w:hint="eastAsia"/>
                <w:kern w:val="2"/>
                <w:szCs w:val="20"/>
                <w:lang w:eastAsia="zh-CN"/>
                <w14:ligatures w14:val="standardContextual"/>
              </w:rPr>
              <w:t>和</w:t>
            </w:r>
            <w:r w:rsidRPr="00EB0426">
              <w:rPr>
                <w:kern w:val="2"/>
                <w:szCs w:val="20"/>
                <w:lang w:eastAsia="zh-CN"/>
                <w14:ligatures w14:val="standardContextual"/>
              </w:rPr>
              <w:t>13.2</w:t>
            </w:r>
            <w:r w:rsidRPr="00EB0426">
              <w:rPr>
                <w:rFonts w:hint="eastAsia"/>
                <w:kern w:val="2"/>
                <w:szCs w:val="20"/>
                <w:lang w:eastAsia="zh-CN"/>
                <w14:ligatures w14:val="standardContextual"/>
              </w:rPr>
              <w:t>]</w:t>
            </w:r>
            <w:r w:rsidRPr="00EB0426">
              <w:rPr>
                <w:kern w:val="2"/>
                <w:szCs w:val="20"/>
                <w:lang w:eastAsia="zh-CN"/>
                <w14:ligatures w14:val="standardContextual"/>
              </w:rPr>
              <w:t>中提到的措施是否包括利用与遗传资源相关的传统知识？</w:t>
            </w:r>
          </w:p>
        </w:tc>
        <w:tc>
          <w:tcPr>
            <w:tcW w:w="2389" w:type="dxa"/>
          </w:tcPr>
          <w:p w14:paraId="55EF827B"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606D9268" w14:textId="77777777" w:rsidR="00EB0426" w:rsidRPr="00EB0426" w:rsidRDefault="00EB0426" w:rsidP="00EB0426">
            <w:pPr>
              <w:tabs>
                <w:tab w:val="clear" w:pos="567"/>
                <w:tab w:val="clear" w:pos="1134"/>
                <w:tab w:val="clear" w:pos="1701"/>
                <w:tab w:val="clear" w:pos="2268"/>
              </w:tabs>
              <w:ind w:left="360" w:hanging="360"/>
              <w:jc w:val="left"/>
              <w:rPr>
                <w:kern w:val="2"/>
                <w:szCs w:val="20"/>
                <w:u w:val="single"/>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rFonts w:hint="eastAsia"/>
                <w:bCs/>
                <w:kern w:val="2"/>
                <w:szCs w:val="20"/>
                <w:lang w:val="en-GB" w:eastAsia="zh-CN"/>
                <w14:ligatures w14:val="standardContextual"/>
              </w:rPr>
              <w:t>是</w:t>
            </w:r>
          </w:p>
          <w:p w14:paraId="66969BEF" w14:textId="77777777" w:rsidR="00EB0426" w:rsidRPr="00EB0426" w:rsidRDefault="00EB0426" w:rsidP="00EB0426">
            <w:pPr>
              <w:tabs>
                <w:tab w:val="clear" w:pos="567"/>
                <w:tab w:val="clear" w:pos="1134"/>
                <w:tab w:val="clear" w:pos="1701"/>
                <w:tab w:val="clear" w:pos="2268"/>
              </w:tabs>
              <w:ind w:left="360" w:hanging="360"/>
              <w:jc w:val="left"/>
              <w:rPr>
                <w:kern w:val="2"/>
                <w:szCs w:val="20"/>
                <w:u w:val="single"/>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rFonts w:hint="eastAsia"/>
                <w:bCs/>
                <w:kern w:val="2"/>
                <w:szCs w:val="20"/>
                <w:lang w:val="en-GB" w:eastAsia="zh-CN"/>
                <w14:ligatures w14:val="standardContextual"/>
              </w:rPr>
              <w:t>不适用</w:t>
            </w:r>
          </w:p>
          <w:p w14:paraId="3AE91F34"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0F7899C6" w14:textId="77777777" w:rsidTr="002B2ADB">
        <w:trPr>
          <w:cantSplit/>
          <w:trHeight w:val="1141"/>
        </w:trPr>
        <w:tc>
          <w:tcPr>
            <w:tcW w:w="7545" w:type="dxa"/>
          </w:tcPr>
          <w:p w14:paraId="7EB65092"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4a</w:t>
            </w:r>
            <w:r w:rsidRPr="00EB0426">
              <w:rPr>
                <w:kern w:val="2"/>
                <w:szCs w:val="20"/>
                <w:lang w:val="en-GB" w:eastAsia="zh-CN"/>
                <w14:ligatures w14:val="standardContextual"/>
              </w:rPr>
              <w:tab/>
            </w:r>
            <w:r w:rsidRPr="00EB0426">
              <w:rPr>
                <w:kern w:val="2"/>
                <w:szCs w:val="20"/>
                <w:lang w:val="en-GB" w:eastAsia="zh-CN"/>
                <w14:ligatures w14:val="standardContextual"/>
              </w:rPr>
              <w:t>贵国是否监测</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公正公平地分享</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利用遗传资源和</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或与</w:t>
            </w:r>
            <w:r w:rsidRPr="00EB0426">
              <w:rPr>
                <w:rFonts w:hint="eastAsia"/>
                <w:kern w:val="2"/>
                <w:szCs w:val="20"/>
                <w:lang w:val="en-GB" w:eastAsia="zh-CN"/>
                <w14:ligatures w14:val="standardContextual"/>
              </w:rPr>
              <w:t>[</w:t>
            </w:r>
            <w:r w:rsidRPr="00EB0426">
              <w:rPr>
                <w:rFonts w:hint="eastAsia"/>
                <w:kern w:val="2"/>
                <w:szCs w:val="20"/>
                <w:lang w:val="en-GB" w:eastAsia="zh-CN"/>
                <w14:ligatures w14:val="standardContextual"/>
              </w:rPr>
              <w:t>从贵国获得的</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遗传资源相关</w:t>
            </w:r>
            <w:r w:rsidRPr="00EB0426">
              <w:rPr>
                <w:rFonts w:hint="eastAsia"/>
                <w:kern w:val="2"/>
                <w:szCs w:val="20"/>
                <w:lang w:val="en-GB" w:eastAsia="zh-CN"/>
                <w14:ligatures w14:val="standardContextual"/>
              </w:rPr>
              <w:t>的传统知识</w:t>
            </w:r>
            <w:r w:rsidRPr="00EB0426">
              <w:rPr>
                <w:kern w:val="2"/>
                <w:szCs w:val="20"/>
                <w:lang w:val="en-GB" w:eastAsia="zh-CN"/>
                <w14:ligatures w14:val="standardContextual"/>
              </w:rPr>
              <w:t>所产生</w:t>
            </w:r>
            <w:r w:rsidRPr="00EB0426">
              <w:rPr>
                <w:rFonts w:hint="eastAsia"/>
                <w:kern w:val="2"/>
                <w:szCs w:val="20"/>
                <w:lang w:val="en-GB" w:eastAsia="zh-CN"/>
                <w14:ligatures w14:val="standardContextual"/>
              </w:rPr>
              <w:t>的</w:t>
            </w:r>
            <w:r w:rsidRPr="00EB0426">
              <w:rPr>
                <w:rFonts w:hint="eastAsia"/>
                <w:kern w:val="2"/>
                <w:szCs w:val="20"/>
                <w:lang w:val="en-GB" w:eastAsia="zh-CN"/>
                <w14:ligatures w14:val="standardContextual"/>
              </w:rPr>
              <w:t>[</w:t>
            </w:r>
            <w:r w:rsidRPr="00EB0426">
              <w:rPr>
                <w:rFonts w:hint="eastAsia"/>
                <w:kern w:val="2"/>
                <w:szCs w:val="20"/>
                <w:lang w:val="en-GB" w:eastAsia="zh-CN"/>
                <w14:ligatures w14:val="standardContextual"/>
              </w:rPr>
              <w:t>货币</w:t>
            </w:r>
            <w:r w:rsidRPr="00EB0426">
              <w:rPr>
                <w:kern w:val="2"/>
                <w:szCs w:val="20"/>
                <w:lang w:val="en-GB" w:eastAsia="zh-CN"/>
                <w14:ligatures w14:val="standardContextual"/>
              </w:rPr>
              <w:t>惠益</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w:t>
            </w:r>
          </w:p>
        </w:tc>
        <w:tc>
          <w:tcPr>
            <w:tcW w:w="2389" w:type="dxa"/>
          </w:tcPr>
          <w:p w14:paraId="333DE182" w14:textId="77777777" w:rsidR="00EB0426" w:rsidRPr="00EB0426" w:rsidRDefault="00EB0426" w:rsidP="00C723DF">
            <w:pPr>
              <w:numPr>
                <w:ilvl w:val="0"/>
                <w:numId w:val="7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6801046D" w14:textId="77777777" w:rsidR="00EB0426" w:rsidRPr="00EB0426" w:rsidRDefault="00EB0426" w:rsidP="00C723DF">
            <w:pPr>
              <w:numPr>
                <w:ilvl w:val="0"/>
                <w:numId w:val="7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0A13BF63" w14:textId="77777777" w:rsidR="00EB0426" w:rsidRPr="00EB0426" w:rsidRDefault="00EB0426" w:rsidP="00C723DF">
            <w:pPr>
              <w:numPr>
                <w:ilvl w:val="0"/>
                <w:numId w:val="7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32A2011F" w14:textId="77777777" w:rsidR="00EB0426" w:rsidRPr="00EB0426" w:rsidRDefault="00EB0426" w:rsidP="00C723DF">
            <w:pPr>
              <w:numPr>
                <w:ilvl w:val="0"/>
                <w:numId w:val="7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0C11D908" w14:textId="77777777" w:rsidR="00EB0426" w:rsidRPr="00EB0426" w:rsidRDefault="00EB0426" w:rsidP="00C723DF">
            <w:pPr>
              <w:numPr>
                <w:ilvl w:val="0"/>
                <w:numId w:val="7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eastAsia="zh-CN"/>
                <w14:ligatures w14:val="standardContextual"/>
              </w:rPr>
              <w:t>不适用</w:t>
            </w:r>
          </w:p>
          <w:p w14:paraId="23BFC86C"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41F07DE1" w14:textId="77777777" w:rsidTr="002B2ADB">
        <w:trPr>
          <w:cantSplit/>
          <w:trHeight w:val="1141"/>
        </w:trPr>
        <w:tc>
          <w:tcPr>
            <w:tcW w:w="7545" w:type="dxa"/>
          </w:tcPr>
          <w:p w14:paraId="20AFFFCC" w14:textId="77777777" w:rsidR="00EB0426" w:rsidRPr="00EB0426" w:rsidRDefault="00EB0426" w:rsidP="00EB0426">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4b</w:t>
            </w: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贵国是否监测</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公正公平</w:t>
            </w:r>
            <w:r w:rsidRPr="00EB0426">
              <w:rPr>
                <w:rFonts w:hint="eastAsia"/>
                <w:bCs/>
                <w:kern w:val="2"/>
                <w:szCs w:val="20"/>
                <w:lang w:val="en-GB" w:eastAsia="zh-CN"/>
                <w14:ligatures w14:val="standardContextual"/>
              </w:rPr>
              <w:t>地分享</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利用遗传资源和</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或与</w:t>
            </w:r>
            <w:r w:rsidRPr="00EB0426">
              <w:rPr>
                <w:rFonts w:hint="eastAsia"/>
                <w:kern w:val="2"/>
                <w:szCs w:val="20"/>
                <w:lang w:val="en-GB" w:eastAsia="zh-CN"/>
                <w14:ligatures w14:val="standardContextual"/>
              </w:rPr>
              <w:t>[</w:t>
            </w:r>
            <w:r w:rsidRPr="00EB0426">
              <w:rPr>
                <w:rFonts w:hint="eastAsia"/>
                <w:kern w:val="2"/>
                <w:szCs w:val="20"/>
                <w:lang w:val="en-GB" w:eastAsia="zh-CN"/>
                <w14:ligatures w14:val="standardContextual"/>
              </w:rPr>
              <w:t>从贵国获得的</w:t>
            </w:r>
            <w:r w:rsidRPr="00EB0426">
              <w:rPr>
                <w:rFonts w:hint="eastAsia"/>
                <w:kern w:val="2"/>
                <w:szCs w:val="20"/>
                <w:lang w:val="en-GB" w:eastAsia="zh-CN"/>
                <w14:ligatures w14:val="standardContextual"/>
              </w:rPr>
              <w:t>]</w:t>
            </w:r>
            <w:r w:rsidRPr="00EB0426">
              <w:rPr>
                <w:bCs/>
                <w:kern w:val="2"/>
                <w:szCs w:val="20"/>
                <w:lang w:val="en-GB" w:eastAsia="zh-CN"/>
                <w14:ligatures w14:val="standardContextual"/>
              </w:rPr>
              <w:t>遗传资源相关的传统知识所产生</w:t>
            </w:r>
            <w:r w:rsidRPr="00EB0426">
              <w:rPr>
                <w:rFonts w:hint="eastAsia"/>
                <w:bCs/>
                <w:kern w:val="2"/>
                <w:szCs w:val="20"/>
                <w:lang w:val="en-GB" w:eastAsia="zh-CN"/>
                <w14:ligatures w14:val="standardContextual"/>
              </w:rPr>
              <w:t>的</w:t>
            </w:r>
            <w:r w:rsidRPr="00EB0426">
              <w:rPr>
                <w:rFonts w:hint="eastAsia"/>
                <w:bCs/>
                <w:kern w:val="2"/>
                <w:szCs w:val="20"/>
                <w:lang w:val="en-GB" w:eastAsia="zh-CN"/>
                <w14:ligatures w14:val="standardContextual"/>
              </w:rPr>
              <w:t>[</w:t>
            </w:r>
            <w:r w:rsidRPr="00EB0426">
              <w:rPr>
                <w:rFonts w:hint="eastAsia"/>
                <w:bCs/>
                <w:kern w:val="2"/>
                <w:szCs w:val="20"/>
                <w:lang w:val="en-GB" w:eastAsia="zh-CN"/>
                <w14:ligatures w14:val="standardContextual"/>
              </w:rPr>
              <w:t>非货币</w:t>
            </w:r>
            <w:r w:rsidRPr="00EB0426">
              <w:rPr>
                <w:bCs/>
                <w:kern w:val="2"/>
                <w:szCs w:val="20"/>
                <w:lang w:val="en-GB" w:eastAsia="zh-CN"/>
                <w14:ligatures w14:val="standardContextual"/>
              </w:rPr>
              <w:t>惠益</w:t>
            </w:r>
            <w:r w:rsidRPr="00EB0426">
              <w:rPr>
                <w:bCs/>
                <w:kern w:val="2"/>
                <w:szCs w:val="20"/>
                <w:lang w:val="en-GB" w:eastAsia="zh-CN"/>
                <w14:ligatures w14:val="standardContextual"/>
              </w:rPr>
              <w:t>]</w:t>
            </w:r>
            <w:r w:rsidRPr="00EB0426">
              <w:rPr>
                <w:bCs/>
                <w:kern w:val="2"/>
                <w:szCs w:val="20"/>
                <w:lang w:val="en-GB" w:eastAsia="zh-CN"/>
                <w14:ligatures w14:val="standardContextual"/>
              </w:rPr>
              <w:t>？</w:t>
            </w:r>
          </w:p>
        </w:tc>
        <w:tc>
          <w:tcPr>
            <w:tcW w:w="2389" w:type="dxa"/>
          </w:tcPr>
          <w:p w14:paraId="1AF4F7CC" w14:textId="77777777" w:rsidR="00EB0426" w:rsidRPr="00EB0426" w:rsidRDefault="00EB0426" w:rsidP="00C723DF">
            <w:pPr>
              <w:numPr>
                <w:ilvl w:val="0"/>
                <w:numId w:val="9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42D319E9" w14:textId="77777777" w:rsidR="00EB0426" w:rsidRPr="00EB0426" w:rsidRDefault="00EB0426" w:rsidP="00C723DF">
            <w:pPr>
              <w:numPr>
                <w:ilvl w:val="0"/>
                <w:numId w:val="9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3795E074" w14:textId="77777777" w:rsidR="00EB0426" w:rsidRPr="00EB0426" w:rsidRDefault="00EB0426" w:rsidP="00C723DF">
            <w:pPr>
              <w:numPr>
                <w:ilvl w:val="0"/>
                <w:numId w:val="9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0BD08FB2" w14:textId="77777777" w:rsidR="00EB0426" w:rsidRPr="00EB0426" w:rsidRDefault="00EB0426" w:rsidP="00C723DF">
            <w:pPr>
              <w:numPr>
                <w:ilvl w:val="0"/>
                <w:numId w:val="9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5B255310" w14:textId="77777777" w:rsidR="00EB0426" w:rsidRPr="00EB0426" w:rsidRDefault="00EB0426" w:rsidP="00C723DF">
            <w:pPr>
              <w:numPr>
                <w:ilvl w:val="0"/>
                <w:numId w:val="9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eastAsia="zh-CN"/>
                <w14:ligatures w14:val="standardContextual"/>
              </w:rPr>
              <w:t>不适用</w:t>
            </w:r>
          </w:p>
        </w:tc>
      </w:tr>
      <w:tr w:rsidR="00EB0426" w:rsidRPr="00EB0426" w14:paraId="2FD6BD7C" w14:textId="77777777" w:rsidTr="002B2ADB">
        <w:trPr>
          <w:cantSplit/>
          <w:trHeight w:val="300"/>
        </w:trPr>
        <w:tc>
          <w:tcPr>
            <w:tcW w:w="7545" w:type="dxa"/>
          </w:tcPr>
          <w:p w14:paraId="4219FE40" w14:textId="77777777" w:rsidR="00EB0426" w:rsidRPr="00EB0426" w:rsidRDefault="00EB0426" w:rsidP="00EB0426">
            <w:pPr>
              <w:tabs>
                <w:tab w:val="clear" w:pos="567"/>
                <w:tab w:val="clear" w:pos="1134"/>
                <w:tab w:val="clear" w:pos="1701"/>
                <w:tab w:val="clear" w:pos="2268"/>
              </w:tabs>
              <w:spacing w:before="100" w:beforeAutospacing="1" w:after="100" w:afterAutospacing="1"/>
              <w:jc w:val="left"/>
              <w:rPr>
                <w:kern w:val="2"/>
                <w:szCs w:val="20"/>
                <w:lang w:eastAsia="zh-CN"/>
                <w14:ligatures w14:val="standardContextual"/>
              </w:rPr>
            </w:pPr>
            <w:r w:rsidRPr="00EB0426">
              <w:rPr>
                <w:kern w:val="2"/>
                <w:szCs w:val="20"/>
                <w:lang w:eastAsia="zh-CN"/>
                <w14:ligatures w14:val="standardContextual"/>
              </w:rPr>
              <w:lastRenderedPageBreak/>
              <w:t>[</w:t>
            </w:r>
            <w:r w:rsidRPr="00EB0426">
              <w:rPr>
                <w:b/>
                <w:kern w:val="2"/>
                <w:szCs w:val="20"/>
                <w:lang w:val="en-GB" w:eastAsia="zh-CN"/>
                <w14:ligatures w14:val="standardContextual"/>
              </w:rPr>
              <w:t>13.</w:t>
            </w:r>
            <w:r w:rsidRPr="00EB0426">
              <w:rPr>
                <w:rFonts w:hint="eastAsia"/>
                <w:b/>
                <w:kern w:val="2"/>
                <w:szCs w:val="20"/>
                <w:lang w:val="en-GB" w:eastAsia="zh-CN"/>
                <w14:ligatures w14:val="standardContextual"/>
              </w:rPr>
              <w:t>5</w:t>
            </w:r>
            <w:r w:rsidRPr="00EB0426">
              <w:rPr>
                <w:kern w:val="2"/>
                <w:szCs w:val="20"/>
                <w:lang w:eastAsia="zh-CN"/>
                <w14:ligatures w14:val="standardContextual"/>
              </w:rPr>
              <w:tab/>
            </w:r>
            <w:r w:rsidRPr="00EB0426">
              <w:rPr>
                <w:kern w:val="2"/>
                <w:szCs w:val="20"/>
                <w:lang w:val="en-GB" w:eastAsia="zh-CN"/>
                <w14:ligatures w14:val="standardContextual"/>
              </w:rPr>
              <w:t>贵国是否制定措施确保遵守遗传资源来源国的国内获取和惠益分享</w:t>
            </w:r>
            <w:r w:rsidRPr="00EB0426">
              <w:rPr>
                <w:rFonts w:hint="eastAsia"/>
                <w:kern w:val="2"/>
                <w:szCs w:val="20"/>
                <w:lang w:val="en-GB" w:eastAsia="zh-CN"/>
                <w14:ligatures w14:val="standardContextual"/>
              </w:rPr>
              <w:t>法律？</w:t>
            </w:r>
            <w:r w:rsidRPr="00EB0426">
              <w:rPr>
                <w:rFonts w:hint="eastAsia"/>
                <w:kern w:val="2"/>
                <w:szCs w:val="20"/>
                <w:lang w:val="en-GB" w:eastAsia="zh-CN"/>
                <w14:ligatures w14:val="standardContextual"/>
              </w:rPr>
              <w:t>]</w:t>
            </w:r>
          </w:p>
          <w:p w14:paraId="7A3BAB19" w14:textId="77777777" w:rsidR="00EB0426" w:rsidRPr="00EB0426" w:rsidRDefault="00EB0426" w:rsidP="00EB0426">
            <w:pPr>
              <w:tabs>
                <w:tab w:val="clear" w:pos="567"/>
                <w:tab w:val="clear" w:pos="1134"/>
                <w:tab w:val="clear" w:pos="1701"/>
                <w:tab w:val="clear" w:pos="2268"/>
              </w:tabs>
              <w:spacing w:before="100" w:beforeAutospacing="1" w:after="100" w:afterAutospacing="1"/>
              <w:jc w:val="left"/>
              <w:rPr>
                <w:bCs/>
                <w:kern w:val="2"/>
                <w:szCs w:val="20"/>
                <w:lang w:val="en-GB" w:eastAsia="zh-CN"/>
                <w14:ligatures w14:val="standardContextual"/>
              </w:rPr>
            </w:pPr>
            <w:r w:rsidRPr="00EB0426">
              <w:rPr>
                <w:kern w:val="2"/>
                <w:szCs w:val="20"/>
                <w:lang w:val="en-GB" w:eastAsia="zh-CN"/>
                <w14:ligatures w14:val="standardContextual"/>
              </w:rPr>
              <w:t>[</w:t>
            </w:r>
            <w:r w:rsidRPr="00EB0426">
              <w:rPr>
                <w:b/>
                <w:kern w:val="2"/>
                <w:szCs w:val="20"/>
                <w:lang w:val="en-GB" w:eastAsia="zh-CN"/>
                <w14:ligatures w14:val="standardContextual"/>
              </w:rPr>
              <w:t>13.</w:t>
            </w:r>
            <w:r w:rsidRPr="00EB0426">
              <w:rPr>
                <w:rFonts w:hint="eastAsia"/>
                <w:b/>
                <w:kern w:val="2"/>
                <w:szCs w:val="20"/>
                <w:lang w:val="en-GB" w:eastAsia="zh-CN"/>
                <w14:ligatures w14:val="standardContextual"/>
              </w:rPr>
              <w:t>5</w:t>
            </w:r>
            <w:r w:rsidRPr="00EB0426">
              <w:rPr>
                <w:rFonts w:hint="eastAsia"/>
                <w:kern w:val="2"/>
                <w:szCs w:val="20"/>
                <w:lang w:val="en-GB" w:eastAsia="zh-CN"/>
                <w14:ligatures w14:val="standardContextual"/>
              </w:rPr>
              <w:t>备选案文</w:t>
            </w:r>
            <w:r w:rsidRPr="00EB0426">
              <w:rPr>
                <w:rFonts w:hint="eastAsia"/>
                <w:bCs/>
                <w:kern w:val="2"/>
                <w:szCs w:val="20"/>
                <w:lang w:val="en-GB" w:eastAsia="zh-CN"/>
                <w14:ligatures w14:val="standardContextual"/>
              </w:rPr>
              <w:t xml:space="preserve"> </w:t>
            </w:r>
            <w:r w:rsidRPr="00EB0426">
              <w:rPr>
                <w:bCs/>
                <w:kern w:val="2"/>
                <w:szCs w:val="20"/>
                <w:lang w:val="en-GB" w:eastAsia="zh-CN"/>
                <w14:ligatures w14:val="standardContextual"/>
              </w:rPr>
              <w:t xml:space="preserve"> </w:t>
            </w:r>
            <w:r w:rsidRPr="00EB0426">
              <w:rPr>
                <w:kern w:val="2"/>
                <w:szCs w:val="20"/>
                <w:lang w:val="en-GB" w:eastAsia="zh-CN"/>
                <w14:ligatures w14:val="standardContextual"/>
              </w:rPr>
              <w:t>贵国是否采取措施确保公正公平</w:t>
            </w:r>
            <w:r w:rsidRPr="00EB0426">
              <w:rPr>
                <w:rFonts w:hint="eastAsia"/>
                <w:kern w:val="2"/>
                <w:szCs w:val="20"/>
                <w:lang w:val="en-GB" w:eastAsia="zh-CN"/>
                <w14:ligatures w14:val="standardContextual"/>
              </w:rPr>
              <w:t>地分享</w:t>
            </w:r>
            <w:r w:rsidRPr="00EB0426">
              <w:rPr>
                <w:kern w:val="2"/>
                <w:szCs w:val="20"/>
                <w:lang w:val="en-GB" w:eastAsia="zh-CN"/>
                <w14:ligatures w14:val="standardContextual"/>
              </w:rPr>
              <w:t>利用</w:t>
            </w:r>
            <w:r w:rsidRPr="00EB0426">
              <w:rPr>
                <w:rFonts w:hint="eastAsia"/>
                <w:kern w:val="2"/>
                <w:szCs w:val="20"/>
                <w:lang w:val="en-GB" w:eastAsia="zh-CN"/>
                <w14:ligatures w14:val="standardContextual"/>
              </w:rPr>
              <w:t>从另一国获取的</w:t>
            </w:r>
            <w:r w:rsidRPr="00EB0426">
              <w:rPr>
                <w:kern w:val="2"/>
                <w:szCs w:val="20"/>
                <w:lang w:val="en-GB" w:eastAsia="zh-CN"/>
                <w14:ligatures w14:val="standardContextual"/>
              </w:rPr>
              <w:t>遗传资源和</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或</w:t>
            </w:r>
            <w:r w:rsidRPr="00EB0426">
              <w:rPr>
                <w:rFonts w:hint="eastAsia"/>
                <w:kern w:val="2"/>
                <w:szCs w:val="20"/>
                <w:lang w:val="en-GB" w:eastAsia="zh-CN"/>
                <w14:ligatures w14:val="standardContextual"/>
              </w:rPr>
              <w:t>与</w:t>
            </w:r>
            <w:r w:rsidRPr="00EB0426">
              <w:rPr>
                <w:kern w:val="2"/>
                <w:szCs w:val="20"/>
                <w:lang w:val="en-GB" w:eastAsia="zh-CN"/>
                <w14:ligatures w14:val="standardContextual"/>
              </w:rPr>
              <w:t>遗传资源相关</w:t>
            </w:r>
            <w:r w:rsidRPr="00EB0426">
              <w:rPr>
                <w:rFonts w:hint="eastAsia"/>
                <w:kern w:val="2"/>
                <w:szCs w:val="20"/>
                <w:lang w:val="en-GB" w:eastAsia="zh-CN"/>
                <w14:ligatures w14:val="standardContextual"/>
              </w:rPr>
              <w:t>的</w:t>
            </w:r>
            <w:r w:rsidRPr="00EB0426">
              <w:rPr>
                <w:kern w:val="2"/>
                <w:szCs w:val="20"/>
                <w:lang w:val="en-GB" w:eastAsia="zh-CN"/>
                <w14:ligatures w14:val="standardContextual"/>
              </w:rPr>
              <w:t>传统知识所产生的惠益</w:t>
            </w:r>
            <w:r w:rsidRPr="00EB0426">
              <w:rPr>
                <w:rFonts w:hint="eastAsia"/>
                <w:kern w:val="2"/>
                <w:szCs w:val="20"/>
                <w:lang w:val="en-GB" w:eastAsia="zh-CN"/>
                <w14:ligatures w14:val="standardContextual"/>
              </w:rPr>
              <w:t>？</w:t>
            </w:r>
            <w:r w:rsidRPr="00EB0426">
              <w:rPr>
                <w:rFonts w:hint="eastAsia"/>
                <w:kern w:val="2"/>
                <w:szCs w:val="20"/>
                <w:lang w:val="en-GB" w:eastAsia="zh-CN"/>
                <w14:ligatures w14:val="standardContextual"/>
              </w:rPr>
              <w:t>]</w:t>
            </w:r>
          </w:p>
        </w:tc>
        <w:tc>
          <w:tcPr>
            <w:tcW w:w="2389" w:type="dxa"/>
          </w:tcPr>
          <w:p w14:paraId="5E1FD3B8" w14:textId="77777777" w:rsidR="00EB0426" w:rsidRPr="00EB0426" w:rsidRDefault="00EB0426" w:rsidP="00C723DF">
            <w:pPr>
              <w:numPr>
                <w:ilvl w:val="0"/>
                <w:numId w:val="7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060A1A94" w14:textId="77777777" w:rsidR="00EB0426" w:rsidRPr="00EB0426" w:rsidRDefault="00EB0426" w:rsidP="00C723DF">
            <w:pPr>
              <w:numPr>
                <w:ilvl w:val="0"/>
                <w:numId w:val="7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4CAA6659" w14:textId="77777777" w:rsidR="00EB0426" w:rsidRPr="00EB0426" w:rsidRDefault="00EB0426" w:rsidP="00C723DF">
            <w:pPr>
              <w:numPr>
                <w:ilvl w:val="0"/>
                <w:numId w:val="7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40254238" w14:textId="77777777" w:rsidR="00EB0426" w:rsidRPr="00EB0426" w:rsidRDefault="00EB0426" w:rsidP="00C723DF">
            <w:pPr>
              <w:numPr>
                <w:ilvl w:val="0"/>
                <w:numId w:val="7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706A28AC" w14:textId="77777777" w:rsidR="00EB0426" w:rsidRPr="00EB0426" w:rsidRDefault="00EB0426" w:rsidP="00C723DF">
            <w:pPr>
              <w:numPr>
                <w:ilvl w:val="0"/>
                <w:numId w:val="7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eastAsia="zh-CN"/>
                <w14:ligatures w14:val="standardContextual"/>
              </w:rPr>
              <w:t>不适用</w:t>
            </w:r>
            <w:r w:rsidRPr="00EB0426">
              <w:rPr>
                <w:rFonts w:hint="eastAsia"/>
                <w:kern w:val="2"/>
                <w:szCs w:val="20"/>
                <w:lang w:val="en-GB" w:eastAsia="zh-CN"/>
                <w14:ligatures w14:val="standardContextual"/>
              </w:rPr>
              <w:t>]</w:t>
            </w:r>
          </w:p>
          <w:p w14:paraId="33A72F85"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3B3F5A94" w14:textId="77777777" w:rsidTr="002B2ADB">
        <w:trPr>
          <w:cantSplit/>
          <w:trHeight w:val="300"/>
        </w:trPr>
        <w:tc>
          <w:tcPr>
            <w:tcW w:w="9934" w:type="dxa"/>
            <w:gridSpan w:val="2"/>
            <w:shd w:val="clear" w:color="auto" w:fill="F2F2F2"/>
          </w:tcPr>
          <w:p w14:paraId="5C30126A" w14:textId="77777777" w:rsidR="00EB0426" w:rsidRPr="00EB0426" w:rsidRDefault="00EB0426" w:rsidP="00EB0426">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br w:type="page"/>
            </w:r>
            <w:r w:rsidRPr="00EB0426">
              <w:rPr>
                <w:b/>
                <w:kern w:val="2"/>
                <w:szCs w:val="20"/>
                <w:lang w:eastAsia="zh-CN"/>
                <w14:ligatures w14:val="standardContextual"/>
              </w:rPr>
              <w:t>行动目标</w:t>
            </w:r>
            <w:r w:rsidRPr="00EB0426">
              <w:rPr>
                <w:b/>
                <w:kern w:val="2"/>
                <w:szCs w:val="20"/>
                <w:lang w:eastAsia="zh-CN"/>
                <w14:ligatures w14:val="standardContextual"/>
              </w:rPr>
              <w:t xml:space="preserve"> 14</w:t>
            </w:r>
            <w:r w:rsidRPr="00EB0426">
              <w:rPr>
                <w:bCs/>
                <w:kern w:val="2"/>
                <w:szCs w:val="20"/>
                <w:lang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Pr="00EB0426">
              <w:rPr>
                <w:rFonts w:hint="eastAsia"/>
                <w:bCs/>
                <w:kern w:val="2"/>
                <w:szCs w:val="20"/>
                <w:lang w:eastAsia="zh-CN"/>
                <w14:ligatures w14:val="standardContextual"/>
              </w:rPr>
              <w:t>昆明</w:t>
            </w:r>
            <w:r w:rsidRPr="00EB0426">
              <w:rPr>
                <w:rFonts w:hint="eastAsia"/>
                <w:bCs/>
                <w:kern w:val="2"/>
                <w:szCs w:val="20"/>
                <w:lang w:eastAsia="zh-CN"/>
                <w14:ligatures w14:val="standardContextual"/>
              </w:rPr>
              <w:t>-</w:t>
            </w:r>
            <w:r w:rsidRPr="00EB0426">
              <w:rPr>
                <w:rFonts w:hint="eastAsia"/>
                <w:bCs/>
                <w:kern w:val="2"/>
                <w:szCs w:val="20"/>
                <w:lang w:eastAsia="zh-CN"/>
                <w14:ligatures w14:val="standardContextual"/>
              </w:rPr>
              <w:t>蒙特利尔全球生物多样性</w:t>
            </w:r>
            <w:r w:rsidRPr="00EB0426">
              <w:rPr>
                <w:bCs/>
                <w:kern w:val="2"/>
                <w:szCs w:val="20"/>
                <w:lang w:eastAsia="zh-CN"/>
                <w14:ligatures w14:val="standardContextual"/>
              </w:rPr>
              <w:t>框架》的长期目标和行动目标相一致。</w:t>
            </w:r>
          </w:p>
        </w:tc>
      </w:tr>
      <w:tr w:rsidR="00EB0426" w:rsidRPr="00EB0426" w14:paraId="191D2C3C" w14:textId="77777777" w:rsidTr="002B2ADB">
        <w:trPr>
          <w:cantSplit/>
          <w:trHeight w:val="300"/>
        </w:trPr>
        <w:tc>
          <w:tcPr>
            <w:tcW w:w="9934" w:type="dxa"/>
            <w:gridSpan w:val="2"/>
            <w:shd w:val="clear" w:color="auto" w:fill="FFFFFF"/>
          </w:tcPr>
          <w:p w14:paraId="0882B317" w14:textId="77777777" w:rsidR="00EB0426" w:rsidRPr="00EB0426" w:rsidRDefault="00EB0426" w:rsidP="00EB0426">
            <w:pPr>
              <w:tabs>
                <w:tab w:val="clear" w:pos="567"/>
                <w:tab w:val="clear" w:pos="1134"/>
                <w:tab w:val="clear" w:pos="1701"/>
                <w:tab w:val="clear" w:pos="2268"/>
              </w:tabs>
              <w:jc w:val="left"/>
              <w:rPr>
                <w:b/>
                <w:kern w:val="2"/>
                <w:szCs w:val="20"/>
                <w:lang w:val="en-GB" w:eastAsia="zh-CN"/>
                <w14:ligatures w14:val="standardContextual"/>
              </w:rPr>
            </w:pPr>
            <w:r w:rsidRPr="00EB0426">
              <w:rPr>
                <w:b/>
                <w:kern w:val="2"/>
                <w:szCs w:val="20"/>
                <w:lang w:val="en-GB" w:eastAsia="zh-CN"/>
                <w14:ligatures w14:val="standardContextual"/>
              </w:rPr>
              <w:t>指标案文：</w:t>
            </w:r>
            <w:r w:rsidRPr="00EB0426">
              <w:rPr>
                <w:b/>
                <w:kern w:val="22"/>
                <w:szCs w:val="20"/>
                <w:lang w:eastAsia="zh-CN"/>
                <w14:ligatures w14:val="standardContextual"/>
              </w:rPr>
              <w:t>将生物多样性及其多重价值纳入各级政策、法规、规划、发展进程、消除贫困战略和账户，确保生物多样性价值主流化</w:t>
            </w:r>
            <w:r w:rsidRPr="00EB0426">
              <w:rPr>
                <w:b/>
                <w:kern w:val="22"/>
                <w:szCs w:val="20"/>
                <w:lang w:eastAsia="zh-CN"/>
                <w14:ligatures w14:val="standardContextual"/>
              </w:rPr>
              <w:t>[</w:t>
            </w:r>
            <w:r w:rsidRPr="00EB0426">
              <w:rPr>
                <w:b/>
                <w:kern w:val="22"/>
                <w:szCs w:val="20"/>
                <w:lang w:eastAsia="zh-CN"/>
                <w14:ligatures w14:val="standardContextual"/>
              </w:rPr>
              <w:t>和</w:t>
            </w:r>
            <w:r w:rsidRPr="00EB0426">
              <w:rPr>
                <w:b/>
                <w:kern w:val="22"/>
                <w:szCs w:val="20"/>
                <w:lang w:eastAsia="zh-CN"/>
                <w14:ligatures w14:val="standardContextual"/>
              </w:rPr>
              <w:t>]</w:t>
            </w:r>
            <w:r w:rsidRPr="00EB0426">
              <w:rPr>
                <w:b/>
                <w:kern w:val="22"/>
                <w:szCs w:val="20"/>
                <w:lang w:eastAsia="zh-CN"/>
                <w14:ligatures w14:val="standardContextual"/>
              </w:rPr>
              <w:t>被纳入所有部门，</w:t>
            </w:r>
            <w:r w:rsidRPr="00EB0426">
              <w:rPr>
                <w:b/>
                <w:kern w:val="22"/>
                <w:szCs w:val="20"/>
                <w:lang w:eastAsia="zh-CN"/>
                <w14:ligatures w14:val="standardContextual"/>
              </w:rPr>
              <w:t>[</w:t>
            </w:r>
            <w:r w:rsidRPr="00EB0426">
              <w:rPr>
                <w:b/>
                <w:kern w:val="22"/>
                <w:szCs w:val="20"/>
                <w:lang w:eastAsia="zh-CN"/>
                <w14:ligatures w14:val="standardContextual"/>
              </w:rPr>
              <w:t>并使财政和资金流与之保持一致</w:t>
            </w:r>
            <w:r w:rsidRPr="00EB0426">
              <w:rPr>
                <w:b/>
                <w:kern w:val="22"/>
                <w:szCs w:val="20"/>
                <w:lang w:eastAsia="zh-CN"/>
                <w14:ligatures w14:val="standardContextual"/>
              </w:rPr>
              <w:t>]</w:t>
            </w:r>
            <w:r w:rsidRPr="00EB0426">
              <w:rPr>
                <w:b/>
                <w:kern w:val="22"/>
                <w:szCs w:val="20"/>
                <w:lang w:eastAsia="zh-CN"/>
                <w14:ligatures w14:val="standardContextual"/>
              </w:rPr>
              <w:t>的国家数。</w:t>
            </w:r>
            <w:r w:rsidRPr="00EB0426">
              <w:rPr>
                <w:b/>
                <w:kern w:val="22"/>
                <w:szCs w:val="20"/>
                <w:lang w:eastAsia="zh-CN"/>
                <w14:ligatures w14:val="standardContextual"/>
              </w:rPr>
              <w:br/>
            </w:r>
            <w:r w:rsidRPr="00EB0426">
              <w:rPr>
                <w:b/>
                <w:kern w:val="2"/>
                <w:szCs w:val="20"/>
                <w:lang w:val="en-GB" w:eastAsia="zh-CN"/>
                <w14:ligatures w14:val="standardContextual"/>
              </w:rPr>
              <w:t>将生物多样性及其多重价值纳入各级、各部门政策、法规、规划、发展进程、消除贫穷战略以及酌情纳入国民账户，并逐步使所有相关公共和私人活动以及财政和资金流与</w:t>
            </w:r>
            <w:r w:rsidRPr="00EB0426">
              <w:rPr>
                <w:rFonts w:hint="eastAsia"/>
                <w:b/>
                <w:kern w:val="2"/>
                <w:szCs w:val="20"/>
                <w:lang w:val="en-GB" w:eastAsia="zh-CN"/>
                <w14:ligatures w14:val="standardContextual"/>
              </w:rPr>
              <w:t>《</w:t>
            </w:r>
            <w:r w:rsidRPr="00EB0426">
              <w:rPr>
                <w:b/>
                <w:kern w:val="2"/>
                <w:szCs w:val="20"/>
                <w:lang w:val="en-GB" w:eastAsia="zh-CN"/>
                <w14:ligatures w14:val="standardContextual"/>
              </w:rPr>
              <w:t>框架</w:t>
            </w:r>
            <w:r w:rsidRPr="00EB0426">
              <w:rPr>
                <w:rFonts w:hint="eastAsia"/>
                <w:b/>
                <w:kern w:val="2"/>
                <w:szCs w:val="20"/>
                <w:lang w:val="en-GB" w:eastAsia="zh-CN"/>
                <w14:ligatures w14:val="standardContextual"/>
              </w:rPr>
              <w:t>》</w:t>
            </w:r>
            <w:r w:rsidRPr="00EB0426">
              <w:rPr>
                <w:b/>
                <w:kern w:val="2"/>
                <w:szCs w:val="20"/>
                <w:lang w:val="en-GB" w:eastAsia="zh-CN"/>
                <w14:ligatures w14:val="standardContextual"/>
              </w:rPr>
              <w:t>的</w:t>
            </w:r>
            <w:r w:rsidRPr="00EB0426">
              <w:rPr>
                <w:rFonts w:hint="eastAsia"/>
                <w:b/>
                <w:kern w:val="2"/>
                <w:szCs w:val="20"/>
                <w:lang w:val="en-GB" w:eastAsia="zh-CN"/>
                <w14:ligatures w14:val="standardContextual"/>
              </w:rPr>
              <w:t>长期</w:t>
            </w:r>
            <w:r w:rsidRPr="00EB0426">
              <w:rPr>
                <w:b/>
                <w:kern w:val="2"/>
                <w:szCs w:val="20"/>
                <w:lang w:val="en-GB" w:eastAsia="zh-CN"/>
                <w14:ligatures w14:val="standardContextual"/>
              </w:rPr>
              <w:t>目标和</w:t>
            </w:r>
            <w:r w:rsidRPr="00EB0426">
              <w:rPr>
                <w:rFonts w:hint="eastAsia"/>
                <w:b/>
                <w:kern w:val="2"/>
                <w:szCs w:val="20"/>
                <w:lang w:val="en-GB" w:eastAsia="zh-CN"/>
                <w14:ligatures w14:val="standardContextual"/>
              </w:rPr>
              <w:t>行动</w:t>
            </w:r>
            <w:r w:rsidRPr="00EB0426">
              <w:rPr>
                <w:b/>
                <w:kern w:val="2"/>
                <w:szCs w:val="20"/>
                <w:lang w:val="en-GB" w:eastAsia="zh-CN"/>
                <w14:ligatures w14:val="standardContextual"/>
              </w:rPr>
              <w:t>目标保持一致的国家数</w:t>
            </w:r>
            <w:r w:rsidRPr="00EB0426">
              <w:rPr>
                <w:rFonts w:hint="eastAsia"/>
                <w:b/>
                <w:kern w:val="2"/>
                <w:szCs w:val="20"/>
                <w:lang w:val="en-GB" w:eastAsia="zh-CN"/>
                <w14:ligatures w14:val="standardContextual"/>
              </w:rPr>
              <w:t>。</w:t>
            </w:r>
          </w:p>
        </w:tc>
      </w:tr>
      <w:tr w:rsidR="00EB0426" w:rsidRPr="00EB0426" w14:paraId="78A9D033" w14:textId="77777777" w:rsidTr="002B2ADB">
        <w:trPr>
          <w:cantSplit/>
          <w:trHeight w:val="1025"/>
        </w:trPr>
        <w:tc>
          <w:tcPr>
            <w:tcW w:w="7545" w:type="dxa"/>
          </w:tcPr>
          <w:p w14:paraId="0F36BA17"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bCs/>
                <w:kern w:val="2"/>
                <w:szCs w:val="20"/>
                <w:lang w:val="en-GB" w:eastAsia="zh-CN"/>
                <w14:ligatures w14:val="standardContextual"/>
              </w:rPr>
              <w:t>14.1</w:t>
            </w:r>
            <w:r w:rsidRPr="00EB0426">
              <w:rPr>
                <w:kern w:val="2"/>
                <w:szCs w:val="20"/>
                <w:lang w:val="en-GB" w:eastAsia="zh-CN"/>
                <w14:ligatures w14:val="standardContextual"/>
              </w:rPr>
              <w:tab/>
            </w:r>
            <w:r w:rsidRPr="00EB0426">
              <w:rPr>
                <w:bCs/>
                <w:kern w:val="2"/>
                <w:szCs w:val="20"/>
                <w:lang w:val="en-GB" w:eastAsia="zh-CN"/>
                <w14:ligatures w14:val="standardContextual"/>
              </w:rPr>
              <w:t>贵国是否将生物多样性及其多重价值纳入各级政府的政策、法规、规划、发展进程和消除贫困战略</w:t>
            </w:r>
            <w:r w:rsidRPr="00EB0426">
              <w:rPr>
                <w:rFonts w:hint="eastAsia"/>
                <w:bCs/>
                <w:kern w:val="2"/>
                <w:szCs w:val="20"/>
                <w:lang w:val="en-GB" w:eastAsia="zh-CN"/>
                <w14:ligatures w14:val="standardContextual"/>
              </w:rPr>
              <w:t>？</w:t>
            </w:r>
          </w:p>
        </w:tc>
        <w:tc>
          <w:tcPr>
            <w:tcW w:w="2389" w:type="dxa"/>
          </w:tcPr>
          <w:p w14:paraId="418DB1FD" w14:textId="77777777" w:rsidR="00EB0426" w:rsidRPr="00EB0426" w:rsidRDefault="00EB0426" w:rsidP="00C723DF">
            <w:pPr>
              <w:numPr>
                <w:ilvl w:val="0"/>
                <w:numId w:val="7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73F20223" w14:textId="77777777" w:rsidR="00EB0426" w:rsidRPr="00EB0426" w:rsidRDefault="00EB0426" w:rsidP="00C723DF">
            <w:pPr>
              <w:numPr>
                <w:ilvl w:val="0"/>
                <w:numId w:val="7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2648E0A4" w14:textId="77777777" w:rsidR="00EB0426" w:rsidRPr="00EB0426" w:rsidRDefault="00EB0426" w:rsidP="00C723DF">
            <w:pPr>
              <w:numPr>
                <w:ilvl w:val="0"/>
                <w:numId w:val="7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54DECB05" w14:textId="77777777" w:rsidR="00EB0426" w:rsidRPr="00EB0426" w:rsidRDefault="00EB0426" w:rsidP="00C723DF">
            <w:pPr>
              <w:numPr>
                <w:ilvl w:val="0"/>
                <w:numId w:val="7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021F57AF" w14:textId="77777777" w:rsidR="00EB0426" w:rsidRPr="00EB0426" w:rsidRDefault="00EB0426" w:rsidP="00EB0426">
            <w:pPr>
              <w:tabs>
                <w:tab w:val="clear" w:pos="567"/>
                <w:tab w:val="clear" w:pos="1134"/>
                <w:tab w:val="clear" w:pos="1701"/>
                <w:tab w:val="clear" w:pos="2268"/>
              </w:tabs>
              <w:jc w:val="left"/>
              <w:rPr>
                <w:rFonts w:eastAsia="Times New Roman"/>
                <w:kern w:val="2"/>
                <w:szCs w:val="20"/>
                <w:lang w:val="en-GB"/>
                <w14:ligatures w14:val="standardContextual"/>
              </w:rPr>
            </w:pPr>
          </w:p>
          <w:p w14:paraId="07739863"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p>
        </w:tc>
      </w:tr>
      <w:tr w:rsidR="00EB0426" w:rsidRPr="00EB0426" w14:paraId="174500A7" w14:textId="77777777" w:rsidTr="002B2ADB">
        <w:trPr>
          <w:cantSplit/>
          <w:trHeight w:val="977"/>
        </w:trPr>
        <w:tc>
          <w:tcPr>
            <w:tcW w:w="7545" w:type="dxa"/>
          </w:tcPr>
          <w:p w14:paraId="25A53B3E"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kern w:val="2"/>
                <w:szCs w:val="20"/>
                <w:lang w:val="en-GB" w:eastAsia="zh-CN"/>
                <w14:ligatures w14:val="standardContextual"/>
              </w:rPr>
              <w:t>[</w:t>
            </w:r>
            <w:r w:rsidRPr="00EB0426">
              <w:rPr>
                <w:b/>
                <w:kern w:val="2"/>
                <w:szCs w:val="20"/>
                <w:lang w:val="en-GB" w:eastAsia="zh-CN"/>
                <w14:ligatures w14:val="standardContextual"/>
              </w:rPr>
              <w:t>14.2</w:t>
            </w:r>
            <w:r w:rsidRPr="00EB0426">
              <w:rPr>
                <w:kern w:val="2"/>
                <w:szCs w:val="20"/>
                <w:lang w:val="en-GB" w:eastAsia="zh-CN"/>
                <w14:ligatures w14:val="standardContextual"/>
              </w:rPr>
              <w:tab/>
            </w:r>
            <w:r w:rsidRPr="00EB0426">
              <w:rPr>
                <w:kern w:val="2"/>
                <w:szCs w:val="20"/>
                <w:lang w:val="en-GB" w:eastAsia="zh-CN"/>
                <w14:ligatures w14:val="standardContextual"/>
              </w:rPr>
              <w:t>贵国是否利用环境经济核算来量化生物多样性的货币和非货币价值？</w:t>
            </w:r>
            <w:r w:rsidRPr="00EB0426">
              <w:rPr>
                <w:kern w:val="2"/>
                <w:szCs w:val="20"/>
                <w:lang w:val="en-GB" w:eastAsia="zh-CN"/>
                <w14:ligatures w14:val="standardContextual"/>
              </w:rPr>
              <w:t xml:space="preserve">] </w:t>
            </w:r>
          </w:p>
        </w:tc>
        <w:tc>
          <w:tcPr>
            <w:tcW w:w="2389" w:type="dxa"/>
          </w:tcPr>
          <w:p w14:paraId="4EDE747E" w14:textId="77777777" w:rsidR="00EB0426" w:rsidRPr="00EB0426" w:rsidRDefault="00EB0426" w:rsidP="00C723DF">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4727DDBD" w14:textId="77777777" w:rsidR="00EB0426" w:rsidRPr="00EB0426" w:rsidRDefault="00EB0426" w:rsidP="00C723DF">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5F727EF0" w14:textId="77777777" w:rsidR="00EB0426" w:rsidRPr="00EB0426" w:rsidRDefault="00EB0426" w:rsidP="00C723DF">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467CB0E0" w14:textId="77777777" w:rsidR="00EB0426" w:rsidRPr="00EB0426" w:rsidRDefault="00EB0426" w:rsidP="00C723DF">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389A6C99" w14:textId="77777777" w:rsidR="00EB0426" w:rsidRPr="00EB0426" w:rsidRDefault="00EB0426" w:rsidP="00EB0426">
            <w:pPr>
              <w:tabs>
                <w:tab w:val="clear" w:pos="567"/>
                <w:tab w:val="clear" w:pos="1134"/>
                <w:tab w:val="clear" w:pos="1701"/>
                <w:tab w:val="clear" w:pos="2268"/>
              </w:tabs>
              <w:ind w:left="360" w:hanging="360"/>
              <w:jc w:val="left"/>
              <w:rPr>
                <w:kern w:val="2"/>
                <w:szCs w:val="20"/>
                <w:u w:val="single"/>
                <w:lang w:val="en-GB" w:eastAsia="zh-CN"/>
                <w14:ligatures w14:val="standardContextual"/>
              </w:rPr>
            </w:pPr>
          </w:p>
        </w:tc>
      </w:tr>
      <w:tr w:rsidR="00EB0426" w:rsidRPr="00EB0426" w14:paraId="574BEAF4" w14:textId="77777777" w:rsidTr="002B2ADB">
        <w:trPr>
          <w:trHeight w:val="992"/>
        </w:trPr>
        <w:tc>
          <w:tcPr>
            <w:tcW w:w="7545" w:type="dxa"/>
          </w:tcPr>
          <w:p w14:paraId="4D36BCB1" w14:textId="77777777" w:rsidR="00EB0426" w:rsidRPr="00EB0426" w:rsidRDefault="00EB0426" w:rsidP="00EB0426">
            <w:pPr>
              <w:tabs>
                <w:tab w:val="clear" w:pos="567"/>
                <w:tab w:val="clear" w:pos="1134"/>
                <w:tab w:val="clear" w:pos="1701"/>
                <w:tab w:val="clear" w:pos="2268"/>
              </w:tabs>
              <w:jc w:val="left"/>
              <w:rPr>
                <w:kern w:val="2"/>
                <w:szCs w:val="20"/>
                <w:u w:val="single"/>
                <w:shd w:val="clear" w:color="auto" w:fill="FFFFFF"/>
                <w:lang w:val="en-GB" w:eastAsia="zh-CN"/>
                <w14:ligatures w14:val="standardContextual"/>
              </w:rPr>
            </w:pPr>
            <w:r w:rsidRPr="00EB0426">
              <w:rPr>
                <w:b/>
                <w:bCs/>
                <w:kern w:val="2"/>
                <w:szCs w:val="20"/>
                <w:lang w:val="en-GB" w:eastAsia="zh-CN"/>
                <w14:ligatures w14:val="standardContextual"/>
              </w:rPr>
              <w:t>14.3</w:t>
            </w:r>
            <w:r w:rsidRPr="00EB0426">
              <w:rPr>
                <w:kern w:val="2"/>
                <w:szCs w:val="20"/>
                <w:lang w:val="en-GB" w:eastAsia="zh-CN"/>
                <w14:ligatures w14:val="standardContextual"/>
              </w:rPr>
              <w:tab/>
            </w:r>
            <w:r w:rsidRPr="00EB0426">
              <w:rPr>
                <w:kern w:val="2"/>
                <w:szCs w:val="20"/>
                <w:lang w:val="en-GB" w:eastAsia="zh-CN"/>
                <w14:ligatures w14:val="standardContextual"/>
              </w:rPr>
              <w:t>贵国是否将生物多样性及其多重价值纳入所有部门的政策、法规、计划和战略，以确保其主流化</w:t>
            </w:r>
            <w:r w:rsidRPr="00EB0426">
              <w:rPr>
                <w:rFonts w:hint="eastAsia"/>
                <w:kern w:val="2"/>
                <w:szCs w:val="20"/>
                <w:lang w:val="en-GB" w:eastAsia="zh-CN"/>
                <w14:ligatures w14:val="standardContextual"/>
              </w:rPr>
              <w:t>？</w:t>
            </w:r>
          </w:p>
        </w:tc>
        <w:tc>
          <w:tcPr>
            <w:tcW w:w="2389" w:type="dxa"/>
          </w:tcPr>
          <w:p w14:paraId="47F1AAB7"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(a)</w:t>
            </w:r>
            <w:r w:rsidRPr="00EB0426">
              <w:rPr>
                <w:bCs/>
                <w:kern w:val="2"/>
                <w:szCs w:val="20"/>
                <w:lang w:val="en-GB" w:eastAsia="zh-CN"/>
                <w14:ligatures w14:val="standardContextual"/>
              </w:rPr>
              <w:tab/>
            </w:r>
            <w:r w:rsidRPr="00EB0426">
              <w:rPr>
                <w:kern w:val="2"/>
                <w:szCs w:val="20"/>
                <w:lang w:val="en-GB" w:eastAsia="zh-CN"/>
                <w14:ligatures w14:val="standardContextual"/>
              </w:rPr>
              <w:t>否</w:t>
            </w:r>
          </w:p>
          <w:p w14:paraId="1D2F1536"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324D6D38"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5F63C473"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(d)</w:t>
            </w:r>
            <w:r w:rsidRPr="00EB0426">
              <w:rPr>
                <w:bCs/>
                <w:kern w:val="2"/>
                <w:szCs w:val="20"/>
                <w:lang w:val="en-GB" w:eastAsia="zh-CN"/>
                <w14:ligatures w14:val="standardContextual"/>
              </w:rPr>
              <w:tab/>
            </w:r>
            <w:r w:rsidRPr="00EB0426">
              <w:rPr>
                <w:kern w:val="2"/>
                <w:szCs w:val="20"/>
                <w:lang w:val="en-GB" w:eastAsia="zh-CN"/>
                <w14:ligatures w14:val="standardContextual"/>
              </w:rPr>
              <w:t>完全是</w:t>
            </w:r>
          </w:p>
          <w:p w14:paraId="11745815"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p w14:paraId="3763CB1C"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如果回答</w:t>
            </w:r>
            <w:r w:rsidRPr="00EB0426">
              <w:rPr>
                <w:rFonts w:hint="eastAsia"/>
                <w:bCs/>
                <w:kern w:val="2"/>
                <w:szCs w:val="20"/>
                <w:lang w:val="en-GB" w:eastAsia="zh-CN"/>
                <w14:ligatures w14:val="standardContextual"/>
              </w:rPr>
              <w:t>完全</w:t>
            </w:r>
            <w:r w:rsidRPr="00EB0426">
              <w:rPr>
                <w:bCs/>
                <w:kern w:val="2"/>
                <w:szCs w:val="20"/>
                <w:lang w:val="en-GB" w:eastAsia="zh-CN"/>
                <w14:ligatures w14:val="standardContextual"/>
              </w:rPr>
              <w:t>是或部分是，请列出所有适用的部门。</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可选</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 xml:space="preserve">] </w:t>
            </w:r>
          </w:p>
          <w:p w14:paraId="0A73D4D5"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如果回答</w:t>
            </w:r>
            <w:r w:rsidRPr="00EB0426">
              <w:rPr>
                <w:rFonts w:hint="eastAsia"/>
                <w:bCs/>
                <w:kern w:val="2"/>
                <w:szCs w:val="20"/>
                <w:lang w:val="en-GB" w:eastAsia="zh-CN"/>
                <w14:ligatures w14:val="standardContextual"/>
              </w:rPr>
              <w:t>完全</w:t>
            </w:r>
            <w:r w:rsidRPr="00EB0426">
              <w:rPr>
                <w:bCs/>
                <w:kern w:val="2"/>
                <w:szCs w:val="20"/>
                <w:lang w:val="en-GB" w:eastAsia="zh-CN"/>
                <w14:ligatures w14:val="standardContextual"/>
              </w:rPr>
              <w:t>是或部分是，请列出所有适用的部门</w:t>
            </w:r>
            <w:r w:rsidRPr="00EB0426">
              <w:rPr>
                <w:bCs/>
                <w:kern w:val="2"/>
                <w:szCs w:val="20"/>
                <w:lang w:val="en-GB" w:eastAsia="zh-CN"/>
                <w14:ligatures w14:val="standardContextual"/>
              </w:rPr>
              <w:t>: [</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可选</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 xml:space="preserve">] </w:t>
            </w:r>
          </w:p>
          <w:p w14:paraId="18B892D3"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农业</w:t>
            </w:r>
            <w:r w:rsidRPr="00EB0426">
              <w:rPr>
                <w:bCs/>
                <w:kern w:val="2"/>
                <w:szCs w:val="20"/>
                <w:lang w:val="en-GB" w:eastAsia="zh-CN"/>
                <w14:ligatures w14:val="standardContextual"/>
              </w:rPr>
              <w:t xml:space="preserve"> </w:t>
            </w:r>
          </w:p>
          <w:p w14:paraId="7BE558E7"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渔业</w:t>
            </w:r>
            <w:r w:rsidRPr="00EB0426">
              <w:rPr>
                <w:bCs/>
                <w:kern w:val="2"/>
                <w:szCs w:val="20"/>
                <w:lang w:val="en-GB" w:eastAsia="zh-CN"/>
                <w14:ligatures w14:val="standardContextual"/>
              </w:rPr>
              <w:t xml:space="preserve"> </w:t>
            </w:r>
          </w:p>
          <w:p w14:paraId="28909539"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林业</w:t>
            </w:r>
            <w:r w:rsidRPr="00EB0426">
              <w:rPr>
                <w:bCs/>
                <w:kern w:val="2"/>
                <w:szCs w:val="20"/>
                <w:lang w:val="en-GB" w:eastAsia="zh-CN"/>
                <w14:ligatures w14:val="standardContextual"/>
              </w:rPr>
              <w:t xml:space="preserve"> </w:t>
            </w:r>
          </w:p>
          <w:p w14:paraId="4DB9768F"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水产养殖</w:t>
            </w:r>
          </w:p>
          <w:p w14:paraId="5F063765"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金融</w:t>
            </w:r>
            <w:r w:rsidRPr="00EB0426">
              <w:rPr>
                <w:bCs/>
                <w:kern w:val="2"/>
                <w:szCs w:val="20"/>
                <w:lang w:val="en-GB" w:eastAsia="zh-CN"/>
                <w14:ligatures w14:val="standardContextual"/>
              </w:rPr>
              <w:t xml:space="preserve"> </w:t>
            </w:r>
          </w:p>
          <w:p w14:paraId="0C8809AB"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旅游业</w:t>
            </w:r>
            <w:r w:rsidRPr="00EB0426">
              <w:rPr>
                <w:bCs/>
                <w:kern w:val="2"/>
                <w:szCs w:val="20"/>
                <w:lang w:val="en-GB" w:eastAsia="zh-CN"/>
                <w14:ligatures w14:val="standardContextual"/>
              </w:rPr>
              <w:t xml:space="preserve"> </w:t>
            </w:r>
          </w:p>
          <w:p w14:paraId="59E78EC8"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lastRenderedPageBreak/>
              <w:t>-</w:t>
            </w:r>
            <w:r w:rsidRPr="00EB0426">
              <w:rPr>
                <w:rFonts w:hint="eastAsia"/>
                <w:bCs/>
                <w:kern w:val="2"/>
                <w:szCs w:val="20"/>
                <w:lang w:val="en-GB" w:eastAsia="zh-CN"/>
                <w14:ligatures w14:val="standardContextual"/>
              </w:rPr>
              <w:t>卫生</w:t>
            </w:r>
          </w:p>
          <w:p w14:paraId="235D6833"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基础设施</w:t>
            </w:r>
          </w:p>
          <w:p w14:paraId="51732253"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能源</w:t>
            </w:r>
            <w:r w:rsidRPr="00EB0426">
              <w:rPr>
                <w:bCs/>
                <w:kern w:val="2"/>
                <w:szCs w:val="20"/>
                <w:lang w:val="en-GB" w:eastAsia="zh-CN"/>
                <w14:ligatures w14:val="standardContextual"/>
              </w:rPr>
              <w:t xml:space="preserve"> </w:t>
            </w:r>
          </w:p>
          <w:p w14:paraId="48F8B407"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rFonts w:hint="eastAsia"/>
                <w:bCs/>
                <w:kern w:val="2"/>
                <w:szCs w:val="20"/>
                <w:lang w:val="en-GB" w:eastAsia="zh-CN"/>
                <w14:ligatures w14:val="standardContextual"/>
              </w:rPr>
              <w:t xml:space="preserve"> </w:t>
            </w:r>
            <w:r w:rsidRPr="00EB0426">
              <w:rPr>
                <w:bCs/>
                <w:kern w:val="2"/>
                <w:szCs w:val="20"/>
                <w:lang w:val="en-GB" w:eastAsia="zh-CN"/>
                <w14:ligatures w14:val="standardContextual"/>
              </w:rPr>
              <w:t>-</w:t>
            </w:r>
            <w:r w:rsidRPr="00EB0426">
              <w:rPr>
                <w:bCs/>
                <w:kern w:val="2"/>
                <w:szCs w:val="20"/>
                <w:lang w:val="en-GB" w:eastAsia="zh-CN"/>
                <w14:ligatures w14:val="standardContextual"/>
              </w:rPr>
              <w:t>采矿</w:t>
            </w:r>
            <w:r w:rsidRPr="00EB0426">
              <w:rPr>
                <w:bCs/>
                <w:kern w:val="2"/>
                <w:szCs w:val="20"/>
                <w:lang w:val="en-GB" w:eastAsia="zh-CN"/>
                <w14:ligatures w14:val="standardContextual"/>
              </w:rPr>
              <w:t xml:space="preserve"> </w:t>
            </w:r>
          </w:p>
          <w:p w14:paraId="081F3D46"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rFonts w:hint="eastAsia"/>
                <w:bCs/>
                <w:kern w:val="2"/>
                <w:szCs w:val="20"/>
                <w:lang w:val="en-GB" w:eastAsia="zh-CN"/>
                <w14:ligatures w14:val="standardContextual"/>
              </w:rPr>
              <w:t xml:space="preserve"> </w:t>
            </w:r>
            <w:r w:rsidRPr="00EB0426">
              <w:rPr>
                <w:bCs/>
                <w:kern w:val="2"/>
                <w:szCs w:val="20"/>
                <w:lang w:val="en-GB" w:eastAsia="zh-CN"/>
                <w14:ligatures w14:val="standardContextual"/>
              </w:rPr>
              <w:t>-</w:t>
            </w:r>
            <w:r w:rsidRPr="00EB0426">
              <w:rPr>
                <w:bCs/>
                <w:kern w:val="2"/>
                <w:szCs w:val="20"/>
                <w:lang w:val="en-GB" w:eastAsia="zh-CN"/>
                <w14:ligatures w14:val="standardContextual"/>
              </w:rPr>
              <w:t>制造和加工</w:t>
            </w:r>
          </w:p>
          <w:p w14:paraId="317E59E8"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其他</w:t>
            </w:r>
            <w:r w:rsidRPr="00EB0426">
              <w:rPr>
                <w:rFonts w:hint="eastAsia"/>
                <w:bCs/>
                <w:kern w:val="2"/>
                <w:szCs w:val="20"/>
                <w:lang w:val="en-GB" w:eastAsia="zh-CN"/>
                <w14:ligatures w14:val="standardContextual"/>
              </w:rPr>
              <w:t>]</w:t>
            </w:r>
          </w:p>
        </w:tc>
      </w:tr>
      <w:tr w:rsidR="00EB0426" w:rsidRPr="00EB0426" w14:paraId="2192060C" w14:textId="77777777" w:rsidTr="002B2ADB">
        <w:trPr>
          <w:cantSplit/>
          <w:trHeight w:val="1118"/>
        </w:trPr>
        <w:tc>
          <w:tcPr>
            <w:tcW w:w="7545" w:type="dxa"/>
          </w:tcPr>
          <w:p w14:paraId="16816C08"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lastRenderedPageBreak/>
              <w:t>14.4</w:t>
            </w:r>
            <w:r w:rsidRPr="00EB0426">
              <w:rPr>
                <w:b/>
                <w:kern w:val="2"/>
                <w:szCs w:val="20"/>
                <w:lang w:val="en-GB" w:eastAsia="zh-CN"/>
                <w14:ligatures w14:val="standardContextual"/>
              </w:rPr>
              <w:tab/>
            </w:r>
            <w:r w:rsidRPr="00EB0426">
              <w:rPr>
                <w:kern w:val="2"/>
                <w:szCs w:val="20"/>
                <w:lang w:val="en-GB" w:eastAsia="zh-CN"/>
                <w14:ligatures w14:val="standardContextual"/>
              </w:rPr>
              <w:t>贵国是否实施了政策、法规、战略或计划，逐步使</w:t>
            </w:r>
            <w:r w:rsidRPr="00EB0426">
              <w:rPr>
                <w:rFonts w:hint="eastAsia"/>
                <w:kern w:val="2"/>
                <w:szCs w:val="20"/>
                <w:lang w:val="en-GB" w:eastAsia="zh-CN"/>
                <w14:ligatures w14:val="standardContextual"/>
              </w:rPr>
              <w:t>所有相关的公共和私人</w:t>
            </w:r>
            <w:r w:rsidRPr="00EB0426">
              <w:rPr>
                <w:kern w:val="2"/>
                <w:szCs w:val="20"/>
                <w:lang w:val="en-GB" w:eastAsia="zh-CN"/>
                <w14:ligatures w14:val="standardContextual"/>
              </w:rPr>
              <w:t>活动与《框架》的所有长期目标和行动具体目标保持一致？</w:t>
            </w:r>
            <w:r w:rsidRPr="00EB0426">
              <w:rPr>
                <w:rFonts w:hint="eastAsia"/>
                <w:kern w:val="2"/>
                <w:szCs w:val="20"/>
                <w:lang w:val="en-GB" w:eastAsia="zh-CN"/>
                <w14:ligatures w14:val="standardContextual"/>
              </w:rPr>
              <w:t xml:space="preserve"> </w:t>
            </w:r>
          </w:p>
          <w:p w14:paraId="7E1A3D21"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p>
          <w:p w14:paraId="4FA80D1A"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p>
        </w:tc>
        <w:tc>
          <w:tcPr>
            <w:tcW w:w="2389" w:type="dxa"/>
          </w:tcPr>
          <w:p w14:paraId="7D0B90DB" w14:textId="77777777" w:rsidR="00EB0426" w:rsidRPr="00EB0426" w:rsidRDefault="00EB0426" w:rsidP="00C723DF">
            <w:pPr>
              <w:numPr>
                <w:ilvl w:val="0"/>
                <w:numId w:val="7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3FC12FC6" w14:textId="77777777" w:rsidR="00EB0426" w:rsidRPr="00EB0426" w:rsidRDefault="00EB0426" w:rsidP="00C723DF">
            <w:pPr>
              <w:numPr>
                <w:ilvl w:val="0"/>
                <w:numId w:val="7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71528F7A" w14:textId="77777777" w:rsidR="00EB0426" w:rsidRPr="00EB0426" w:rsidRDefault="00EB0426" w:rsidP="00C723DF">
            <w:pPr>
              <w:numPr>
                <w:ilvl w:val="0"/>
                <w:numId w:val="7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07571F47" w14:textId="77777777" w:rsidR="00EB0426" w:rsidRPr="00EB0426" w:rsidRDefault="00EB0426" w:rsidP="00C723DF">
            <w:pPr>
              <w:numPr>
                <w:ilvl w:val="0"/>
                <w:numId w:val="7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3457A642"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EB0426" w:rsidRPr="00EB0426" w14:paraId="7A59A178" w14:textId="77777777" w:rsidTr="002B2ADB">
        <w:trPr>
          <w:cantSplit/>
          <w:trHeight w:val="1118"/>
        </w:trPr>
        <w:tc>
          <w:tcPr>
            <w:tcW w:w="7545" w:type="dxa"/>
          </w:tcPr>
          <w:p w14:paraId="79FECC8D"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14.</w:t>
            </w:r>
            <w:r w:rsidRPr="00EB0426">
              <w:rPr>
                <w:rFonts w:hint="eastAsia"/>
                <w:b/>
                <w:kern w:val="2"/>
                <w:szCs w:val="20"/>
                <w:lang w:val="en-GB" w:eastAsia="zh-CN"/>
                <w14:ligatures w14:val="standardContextual"/>
              </w:rPr>
              <w:t>5</w:t>
            </w:r>
            <w:r w:rsidRPr="00EB0426">
              <w:rPr>
                <w:rFonts w:hint="eastAsia"/>
                <w:kern w:val="2"/>
                <w:szCs w:val="20"/>
                <w:lang w:val="en-GB" w:eastAsia="zh-CN"/>
                <w14:ligatures w14:val="standardContextual"/>
              </w:rPr>
              <w:t xml:space="preserve"> </w:t>
            </w:r>
            <w:r w:rsidRPr="00EB0426">
              <w:rPr>
                <w:kern w:val="2"/>
                <w:szCs w:val="20"/>
                <w:lang w:val="en-GB" w:eastAsia="zh-CN"/>
                <w14:ligatures w14:val="standardContextual"/>
              </w:rPr>
              <w:t xml:space="preserve"> </w:t>
            </w:r>
            <w:r w:rsidRPr="00EB0426">
              <w:rPr>
                <w:kern w:val="2"/>
                <w:szCs w:val="20"/>
                <w:lang w:val="en-GB" w:eastAsia="zh-CN"/>
                <w14:ligatures w14:val="standardContextual"/>
              </w:rPr>
              <w:t>是否实施了政策、法规、战略</w:t>
            </w:r>
            <w:r w:rsidRPr="00EB0426">
              <w:rPr>
                <w:rFonts w:hint="eastAsia"/>
                <w:kern w:val="2"/>
                <w:szCs w:val="20"/>
                <w:lang w:val="en-GB" w:eastAsia="zh-CN"/>
                <w14:ligatures w14:val="standardContextual"/>
              </w:rPr>
              <w:t>或计划</w:t>
            </w:r>
            <w:r w:rsidRPr="00EB0426">
              <w:rPr>
                <w:kern w:val="2"/>
                <w:szCs w:val="20"/>
                <w:lang w:val="en-GB" w:eastAsia="zh-CN"/>
                <w14:ligatures w14:val="standardContextual"/>
              </w:rPr>
              <w:t>，以逐步使财政和资金流与《框架》的长期目标和行动目标保持一致？</w:t>
            </w:r>
          </w:p>
        </w:tc>
        <w:tc>
          <w:tcPr>
            <w:tcW w:w="2389" w:type="dxa"/>
          </w:tcPr>
          <w:p w14:paraId="3EFA4764" w14:textId="77777777" w:rsidR="00EB0426" w:rsidRPr="00EB0426" w:rsidRDefault="00EB0426" w:rsidP="00C723DF">
            <w:pPr>
              <w:numPr>
                <w:ilvl w:val="0"/>
                <w:numId w:val="7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22919F12" w14:textId="77777777" w:rsidR="00EB0426" w:rsidRPr="00EB0426" w:rsidRDefault="00EB0426" w:rsidP="00C723DF">
            <w:pPr>
              <w:numPr>
                <w:ilvl w:val="0"/>
                <w:numId w:val="7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479043EA" w14:textId="77777777" w:rsidR="00EB0426" w:rsidRPr="00EB0426" w:rsidRDefault="00EB0426" w:rsidP="00C723DF">
            <w:pPr>
              <w:numPr>
                <w:ilvl w:val="0"/>
                <w:numId w:val="7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048A41B3" w14:textId="77777777" w:rsidR="00EB0426" w:rsidRPr="00EB0426" w:rsidRDefault="00EB0426" w:rsidP="00C723DF">
            <w:pPr>
              <w:numPr>
                <w:ilvl w:val="0"/>
                <w:numId w:val="7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470733C3" w14:textId="77777777" w:rsidR="00EB0426" w:rsidRPr="00EB0426" w:rsidRDefault="00EB0426" w:rsidP="00EB0426">
            <w:pPr>
              <w:tabs>
                <w:tab w:val="clear" w:pos="567"/>
                <w:tab w:val="clear" w:pos="1134"/>
                <w:tab w:val="clear" w:pos="1701"/>
                <w:tab w:val="clear" w:pos="2268"/>
              </w:tabs>
              <w:ind w:left="360" w:hanging="360"/>
              <w:jc w:val="left"/>
              <w:rPr>
                <w:bCs/>
                <w:kern w:val="2"/>
                <w:szCs w:val="20"/>
                <w:lang w:val="en-GB" w:eastAsia="zh-CN"/>
                <w14:ligatures w14:val="standardContextual"/>
              </w:rPr>
            </w:pPr>
          </w:p>
        </w:tc>
      </w:tr>
      <w:tr w:rsidR="00EB0426" w:rsidRPr="00EB0426" w14:paraId="78862909" w14:textId="77777777" w:rsidTr="002B2ADB">
        <w:trPr>
          <w:cantSplit/>
          <w:trHeight w:val="300"/>
        </w:trPr>
        <w:tc>
          <w:tcPr>
            <w:tcW w:w="9934" w:type="dxa"/>
            <w:gridSpan w:val="2"/>
            <w:shd w:val="clear" w:color="auto" w:fill="F2F2F2"/>
          </w:tcPr>
          <w:p w14:paraId="5B946C6E" w14:textId="77777777" w:rsidR="00EB0426" w:rsidRPr="00EB0426" w:rsidRDefault="00EB0426" w:rsidP="00EB0426">
            <w:pPr>
              <w:keepNext/>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en-GB" w:eastAsia="zh-CN"/>
                <w14:ligatures w14:val="standardContextual"/>
              </w:rPr>
              <w:br w:type="page"/>
            </w:r>
            <w:r w:rsidRPr="00EB0426">
              <w:rPr>
                <w:b/>
                <w:kern w:val="2"/>
                <w:szCs w:val="20"/>
                <w:lang w:val="en-GB" w:eastAsia="zh-CN"/>
                <w14:ligatures w14:val="standardContextual"/>
              </w:rPr>
              <w:t>行动目标</w:t>
            </w:r>
            <w:r w:rsidRPr="00EB0426">
              <w:rPr>
                <w:b/>
                <w:kern w:val="2"/>
                <w:szCs w:val="20"/>
                <w:lang w:val="en-GB" w:eastAsia="zh-CN"/>
                <w14:ligatures w14:val="standardContextual"/>
              </w:rPr>
              <w:t xml:space="preserve"> 15</w:t>
            </w:r>
            <w:r w:rsidRPr="00EB0426">
              <w:rPr>
                <w:b/>
                <w:kern w:val="2"/>
                <w:szCs w:val="20"/>
                <w:lang w:val="en-GB" w:eastAsia="zh-CN"/>
                <w14:ligatures w14:val="standardContextual"/>
              </w:rPr>
              <w:t>：</w:t>
            </w:r>
            <w:r w:rsidRPr="00EB0426">
              <w:rPr>
                <w:b/>
                <w:kern w:val="2"/>
                <w:szCs w:val="20"/>
                <w:lang w:val="fr-CA" w:eastAsia="zh-CN"/>
                <w14:ligatures w14:val="standardContextual"/>
              </w:rPr>
              <w:t>采取法律、行政或政策措施，鼓励和推动企业，特别是所有大型跨国公司和金融机构：</w:t>
            </w:r>
          </w:p>
          <w:p w14:paraId="6810B145" w14:textId="77777777" w:rsidR="00EB0426" w:rsidRPr="00EB0426" w:rsidRDefault="00EB0426" w:rsidP="00C723DF">
            <w:pPr>
              <w:keepNext/>
              <w:numPr>
                <w:ilvl w:val="0"/>
                <w:numId w:val="67"/>
              </w:numPr>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定期监测、评估和透明地披露其生物多样性</w:t>
            </w:r>
            <w:r w:rsidRPr="00EB0426">
              <w:rPr>
                <w:b/>
                <w:kern w:val="2"/>
                <w:szCs w:val="20"/>
                <w:lang w:eastAsia="zh-CN"/>
                <w14:ligatures w14:val="standardContextual"/>
              </w:rPr>
              <w:t>风险、</w:t>
            </w:r>
            <w:r w:rsidRPr="00EB0426">
              <w:rPr>
                <w:b/>
                <w:kern w:val="2"/>
                <w:szCs w:val="20"/>
                <w:lang w:val="fr-CA" w:eastAsia="zh-CN"/>
                <w14:ligatures w14:val="standardContextual"/>
              </w:rPr>
              <w:t>依赖程度和影响，包括对所有大型跨国公司和金融机构及其运营、供应链和价值链和投资组合的要求；</w:t>
            </w:r>
          </w:p>
          <w:p w14:paraId="636D80D3" w14:textId="77777777" w:rsidR="00EB0426" w:rsidRPr="00EB0426" w:rsidRDefault="00EB0426" w:rsidP="00C723DF">
            <w:pPr>
              <w:keepNext/>
              <w:numPr>
                <w:ilvl w:val="0"/>
                <w:numId w:val="67"/>
              </w:numPr>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向消费者提供所需信息，促进可持续的消费模式；</w:t>
            </w:r>
          </w:p>
          <w:p w14:paraId="7AF419E8" w14:textId="77777777" w:rsidR="00EB0426" w:rsidRPr="00EB0426" w:rsidRDefault="00EB0426" w:rsidP="00C723DF">
            <w:pPr>
              <w:keepNext/>
              <w:numPr>
                <w:ilvl w:val="0"/>
                <w:numId w:val="67"/>
              </w:numPr>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酌情报告遵守获取和惠益分享法规和措施的情况；</w:t>
            </w:r>
          </w:p>
          <w:p w14:paraId="0192D1C5" w14:textId="77777777" w:rsidR="00EB0426" w:rsidRPr="00EB0426" w:rsidRDefault="00EB0426" w:rsidP="00EB0426">
            <w:pPr>
              <w:keepNext/>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EB0426" w:rsidRPr="00EB0426" w14:paraId="557421AD" w14:textId="77777777" w:rsidTr="002B2ADB">
        <w:trPr>
          <w:cantSplit/>
          <w:trHeight w:val="300"/>
        </w:trPr>
        <w:tc>
          <w:tcPr>
            <w:tcW w:w="9934" w:type="dxa"/>
            <w:gridSpan w:val="2"/>
            <w:shd w:val="clear" w:color="auto" w:fill="FFFFFF"/>
          </w:tcPr>
          <w:p w14:paraId="4DE1407F" w14:textId="77777777" w:rsidR="00EB0426" w:rsidRPr="00EB0426" w:rsidRDefault="00EB0426" w:rsidP="00EB0426">
            <w:pPr>
              <w:keepNext/>
              <w:tabs>
                <w:tab w:val="clear" w:pos="567"/>
                <w:tab w:val="clear" w:pos="1134"/>
                <w:tab w:val="clear" w:pos="1701"/>
                <w:tab w:val="clear" w:pos="2268"/>
              </w:tabs>
              <w:rPr>
                <w:b/>
                <w:kern w:val="2"/>
                <w:szCs w:val="20"/>
                <w:lang w:val="fr-CA" w:eastAsia="zh-CN"/>
                <w14:ligatures w14:val="standardContextual"/>
              </w:rPr>
            </w:pPr>
            <w:r w:rsidRPr="00EB0426">
              <w:rPr>
                <w:b/>
                <w:kern w:val="2"/>
                <w:szCs w:val="20"/>
                <w:lang w:val="en-GB" w:eastAsia="zh-CN"/>
                <w14:ligatures w14:val="standardContextual"/>
              </w:rPr>
              <w:t>指标案文</w:t>
            </w:r>
            <w:r w:rsidRPr="00EB0426">
              <w:rPr>
                <w:rFonts w:hint="eastAsia"/>
                <w:b/>
                <w:kern w:val="2"/>
                <w:szCs w:val="20"/>
                <w:lang w:val="fr-CA" w:eastAsia="zh-CN"/>
                <w14:ligatures w14:val="standardContextual"/>
              </w:rPr>
              <w:t>：</w:t>
            </w:r>
            <w:r w:rsidRPr="00EB0426">
              <w:rPr>
                <w:b/>
                <w:kern w:val="2"/>
                <w:szCs w:val="20"/>
                <w:lang w:val="en-GB" w:eastAsia="zh-CN"/>
                <w14:ligatures w14:val="standardContextual"/>
              </w:rPr>
              <w:t>采取法律、行政或政策措施</w:t>
            </w:r>
            <w:r w:rsidRPr="00EB0426">
              <w:rPr>
                <w:b/>
                <w:kern w:val="2"/>
                <w:szCs w:val="20"/>
                <w:lang w:val="fr-CA" w:eastAsia="zh-CN"/>
                <w14:ligatures w14:val="standardContextual"/>
              </w:rPr>
              <w:t>，</w:t>
            </w:r>
            <w:r w:rsidRPr="00EB0426">
              <w:rPr>
                <w:b/>
                <w:kern w:val="2"/>
                <w:szCs w:val="20"/>
                <w:lang w:val="en-GB" w:eastAsia="zh-CN"/>
                <w14:ligatures w14:val="standardContextual"/>
              </w:rPr>
              <w:t>鼓励和扶持商业和金融机构</w:t>
            </w:r>
            <w:r w:rsidRPr="00EB0426">
              <w:rPr>
                <w:b/>
                <w:kern w:val="2"/>
                <w:szCs w:val="20"/>
                <w:lang w:val="fr-CA" w:eastAsia="zh-CN"/>
                <w14:ligatures w14:val="standardContextual"/>
              </w:rPr>
              <w:t>，</w:t>
            </w:r>
            <w:r w:rsidRPr="00EB0426">
              <w:rPr>
                <w:b/>
                <w:kern w:val="2"/>
                <w:szCs w:val="20"/>
                <w:lang w:val="en-GB" w:eastAsia="zh-CN"/>
                <w14:ligatures w14:val="standardContextual"/>
              </w:rPr>
              <w:t>特别是确保大型跨国公司和金融机构逐步减少商业和金融机构对生物多样性的负面影响</w:t>
            </w:r>
            <w:r w:rsidRPr="00EB0426">
              <w:rPr>
                <w:b/>
                <w:kern w:val="2"/>
                <w:szCs w:val="20"/>
                <w:lang w:val="fr-CA" w:eastAsia="zh-CN"/>
                <w14:ligatures w14:val="standardContextual"/>
              </w:rPr>
              <w:t>，</w:t>
            </w:r>
            <w:r w:rsidRPr="00EB0426">
              <w:rPr>
                <w:rFonts w:hint="eastAsia"/>
                <w:b/>
                <w:kern w:val="2"/>
                <w:szCs w:val="20"/>
                <w:lang w:val="en-GB" w:eastAsia="zh-CN"/>
                <w14:ligatures w14:val="standardContextual"/>
              </w:rPr>
              <w:t>增加其</w:t>
            </w:r>
            <w:r w:rsidRPr="00EB0426">
              <w:rPr>
                <w:b/>
                <w:kern w:val="2"/>
                <w:szCs w:val="20"/>
                <w:lang w:val="en-GB" w:eastAsia="zh-CN"/>
                <w14:ligatures w14:val="standardContextual"/>
              </w:rPr>
              <w:t>积极影响</w:t>
            </w:r>
            <w:r w:rsidRPr="00EB0426">
              <w:rPr>
                <w:b/>
                <w:kern w:val="2"/>
                <w:szCs w:val="20"/>
                <w:lang w:val="fr-CA" w:eastAsia="zh-CN"/>
                <w14:ligatures w14:val="standardContextual"/>
              </w:rPr>
              <w:t>，</w:t>
            </w:r>
            <w:r w:rsidRPr="00EB0426">
              <w:rPr>
                <w:b/>
                <w:kern w:val="2"/>
                <w:szCs w:val="20"/>
                <w:lang w:val="en-GB" w:eastAsia="zh-CN"/>
                <w14:ligatures w14:val="standardContextual"/>
              </w:rPr>
              <w:t>减少其生物多样性相关风险</w:t>
            </w:r>
            <w:r w:rsidRPr="00EB0426">
              <w:rPr>
                <w:b/>
                <w:kern w:val="2"/>
                <w:szCs w:val="20"/>
                <w:lang w:val="fr-CA" w:eastAsia="zh-CN"/>
                <w14:ligatures w14:val="standardContextual"/>
              </w:rPr>
              <w:t>，</w:t>
            </w:r>
            <w:r w:rsidRPr="00EB0426">
              <w:rPr>
                <w:b/>
                <w:kern w:val="2"/>
                <w:szCs w:val="20"/>
                <w:lang w:val="en-GB" w:eastAsia="zh-CN"/>
                <w14:ligatures w14:val="standardContextual"/>
              </w:rPr>
              <w:t>并促进</w:t>
            </w:r>
            <w:r w:rsidRPr="00EB0426">
              <w:rPr>
                <w:rFonts w:hint="eastAsia"/>
                <w:b/>
                <w:kern w:val="2"/>
                <w:szCs w:val="20"/>
                <w:lang w:val="en-GB" w:eastAsia="zh-CN"/>
                <w14:ligatures w14:val="standardContextual"/>
              </w:rPr>
              <w:t>采取</w:t>
            </w:r>
            <w:r w:rsidRPr="00EB0426">
              <w:rPr>
                <w:b/>
                <w:kern w:val="2"/>
                <w:szCs w:val="20"/>
                <w:lang w:val="en-GB" w:eastAsia="zh-CN"/>
                <w14:ligatures w14:val="standardContextual"/>
              </w:rPr>
              <w:t>行动确保可持续生产模式的国家数。</w:t>
            </w:r>
          </w:p>
        </w:tc>
      </w:tr>
      <w:tr w:rsidR="00EB0426" w:rsidRPr="00EB0426" w14:paraId="0DB4693A" w14:textId="77777777" w:rsidTr="002B2ADB">
        <w:trPr>
          <w:cantSplit/>
          <w:trHeight w:val="992"/>
        </w:trPr>
        <w:tc>
          <w:tcPr>
            <w:tcW w:w="7545" w:type="dxa"/>
          </w:tcPr>
          <w:p w14:paraId="633CC602" w14:textId="77777777" w:rsidR="00EB0426" w:rsidRPr="00EB0426" w:rsidRDefault="00EB0426" w:rsidP="00EB0426">
            <w:pPr>
              <w:tabs>
                <w:tab w:val="clear" w:pos="567"/>
                <w:tab w:val="clear" w:pos="1134"/>
                <w:tab w:val="clear" w:pos="1701"/>
                <w:tab w:val="clear" w:pos="2268"/>
              </w:tabs>
              <w:jc w:val="left"/>
              <w:rPr>
                <w:kern w:val="2"/>
                <w:szCs w:val="20"/>
                <w:lang w:val="fr-CA" w:eastAsia="zh-CN"/>
                <w14:ligatures w14:val="standardContextual"/>
              </w:rPr>
            </w:pPr>
            <w:r w:rsidRPr="00EB0426">
              <w:rPr>
                <w:b/>
                <w:bCs/>
                <w:kern w:val="2"/>
                <w:szCs w:val="20"/>
                <w:lang w:val="fr-CA" w:eastAsia="zh-CN"/>
                <w14:ligatures w14:val="standardContextual"/>
              </w:rPr>
              <w:t>15.1</w:t>
            </w:r>
            <w:r w:rsidRPr="00EB0426">
              <w:rPr>
                <w:kern w:val="2"/>
                <w:szCs w:val="20"/>
                <w:lang w:val="fr-CA" w:eastAsia="zh-CN"/>
                <w14:ligatures w14:val="standardContextual"/>
              </w:rPr>
              <w:tab/>
            </w:r>
            <w:r w:rsidRPr="00EB0426">
              <w:rPr>
                <w:kern w:val="2"/>
                <w:szCs w:val="20"/>
                <w:lang w:eastAsia="zh-CN"/>
                <w14:ligatures w14:val="standardContextual"/>
              </w:rPr>
              <w:t>贵国是否建立了</w:t>
            </w:r>
            <w:r w:rsidRPr="00EB0426">
              <w:rPr>
                <w:rFonts w:hint="eastAsia"/>
                <w:kern w:val="2"/>
                <w:szCs w:val="20"/>
                <w:lang w:eastAsia="zh-CN"/>
                <w14:ligatures w14:val="standardContextual"/>
              </w:rPr>
              <w:t>法律</w:t>
            </w:r>
            <w:r w:rsidRPr="00EB0426">
              <w:rPr>
                <w:kern w:val="2"/>
                <w:szCs w:val="20"/>
                <w:lang w:eastAsia="zh-CN"/>
                <w14:ligatures w14:val="standardContextual"/>
              </w:rPr>
              <w:t>、行政和政策</w:t>
            </w:r>
            <w:r w:rsidRPr="00EB0426">
              <w:rPr>
                <w:rFonts w:hint="eastAsia"/>
                <w:kern w:val="2"/>
                <w:szCs w:val="20"/>
                <w:lang w:eastAsia="zh-CN"/>
                <w14:ligatures w14:val="standardContextual"/>
              </w:rPr>
              <w:t>措施</w:t>
            </w:r>
            <w:r w:rsidRPr="00EB0426">
              <w:rPr>
                <w:kern w:val="2"/>
                <w:szCs w:val="20"/>
                <w:lang w:val="fr-CA" w:eastAsia="zh-CN"/>
                <w14:ligatures w14:val="standardContextual"/>
              </w:rPr>
              <w:t>，</w:t>
            </w:r>
            <w:r w:rsidRPr="00EB0426">
              <w:rPr>
                <w:kern w:val="2"/>
                <w:szCs w:val="20"/>
                <w:lang w:eastAsia="zh-CN"/>
                <w14:ligatures w14:val="standardContextual"/>
              </w:rPr>
              <w:t>确保大型跨国公司和金融机构能够监测、评估和透明地披露其运营、供应链、价值链和投资组合中对生物多样性的风险、依赖和影响</w:t>
            </w:r>
            <w:r w:rsidRPr="00EB0426">
              <w:rPr>
                <w:kern w:val="2"/>
                <w:szCs w:val="20"/>
                <w:lang w:val="fr-CA" w:eastAsia="zh-CN"/>
                <w14:ligatures w14:val="standardContextual"/>
              </w:rPr>
              <w:t>？</w:t>
            </w:r>
          </w:p>
        </w:tc>
        <w:tc>
          <w:tcPr>
            <w:tcW w:w="2389" w:type="dxa"/>
          </w:tcPr>
          <w:p w14:paraId="2D85249A"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kern w:val="2"/>
                <w:szCs w:val="20"/>
                <w:lang w:val="en-GB"/>
                <w14:ligatures w14:val="standardContextual"/>
              </w:rPr>
              <w:t>(a)</w:t>
            </w:r>
            <w:r w:rsidRPr="00EB0426">
              <w:rPr>
                <w:kern w:val="2"/>
                <w:szCs w:val="20"/>
                <w:lang w:val="en-GB"/>
                <w14:ligatures w14:val="standardContextual"/>
              </w:rPr>
              <w:tab/>
            </w:r>
            <w:r w:rsidRPr="00EB0426">
              <w:rPr>
                <w:kern w:val="2"/>
                <w:szCs w:val="20"/>
                <w:lang w:val="en-GB" w:eastAsia="zh-CN"/>
                <w14:ligatures w14:val="standardContextual"/>
              </w:rPr>
              <w:t>否</w:t>
            </w:r>
          </w:p>
          <w:p w14:paraId="67D9F4AB"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2F8C4453"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3325F5D3"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p w14:paraId="5254790A" w14:textId="77777777" w:rsidR="00EB0426" w:rsidRPr="00EB0426" w:rsidRDefault="00EB0426" w:rsidP="00EB0426">
            <w:pPr>
              <w:tabs>
                <w:tab w:val="clear" w:pos="567"/>
                <w:tab w:val="clear" w:pos="1134"/>
                <w:tab w:val="clear" w:pos="1701"/>
                <w:tab w:val="clear" w:pos="2268"/>
              </w:tabs>
              <w:jc w:val="left"/>
              <w:rPr>
                <w:kern w:val="2"/>
                <w:szCs w:val="20"/>
                <w:lang w:val="en-GB"/>
                <w14:ligatures w14:val="standardContextual"/>
              </w:rPr>
            </w:pPr>
          </w:p>
        </w:tc>
      </w:tr>
      <w:tr w:rsidR="00EB0426" w:rsidRPr="00EB0426" w14:paraId="56FDF947" w14:textId="77777777" w:rsidTr="002B2ADB">
        <w:trPr>
          <w:cantSplit/>
          <w:trHeight w:val="974"/>
        </w:trPr>
        <w:tc>
          <w:tcPr>
            <w:tcW w:w="7545" w:type="dxa"/>
          </w:tcPr>
          <w:p w14:paraId="5D357B75" w14:textId="77777777" w:rsidR="00EB0426" w:rsidRPr="00EB0426" w:rsidRDefault="00EB0426" w:rsidP="00EB0426">
            <w:pPr>
              <w:tabs>
                <w:tab w:val="clear" w:pos="567"/>
                <w:tab w:val="clear" w:pos="1134"/>
                <w:tab w:val="clear" w:pos="1701"/>
                <w:tab w:val="clear" w:pos="2268"/>
              </w:tabs>
              <w:jc w:val="left"/>
              <w:rPr>
                <w:kern w:val="2"/>
                <w:szCs w:val="20"/>
                <w:lang w:val="en-GB" w:eastAsia="zh-CN"/>
                <w14:ligatures w14:val="standardContextual"/>
              </w:rPr>
            </w:pPr>
            <w:r w:rsidRPr="00EB0426">
              <w:rPr>
                <w:b/>
                <w:bCs/>
                <w:kern w:val="2"/>
                <w:szCs w:val="20"/>
                <w:lang w:val="en-GB" w:eastAsia="zh-CN"/>
                <w14:ligatures w14:val="standardContextual"/>
              </w:rPr>
              <w:t>15.2</w:t>
            </w:r>
            <w:r w:rsidRPr="00EB0426">
              <w:rPr>
                <w:b/>
                <w:bCs/>
                <w:kern w:val="2"/>
                <w:szCs w:val="20"/>
                <w:lang w:eastAsia="zh-CN"/>
                <w14:ligatures w14:val="standardContextual"/>
              </w:rPr>
              <w:tab/>
            </w:r>
            <w:r w:rsidRPr="00EB0426">
              <w:rPr>
                <w:kern w:val="2"/>
                <w:szCs w:val="20"/>
                <w:lang w:eastAsia="zh-CN"/>
                <w14:ligatures w14:val="standardContextual"/>
              </w:rPr>
              <w:t>贵国是否采取措施，确保大型跨国公司和金融机构向消费者提供相关信息，促进可持续的消费模式？</w:t>
            </w:r>
          </w:p>
        </w:tc>
        <w:tc>
          <w:tcPr>
            <w:tcW w:w="2389" w:type="dxa"/>
          </w:tcPr>
          <w:p w14:paraId="67CE29D8"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6B282459"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7E076536"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7CC2C49F"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(e)</w:t>
            </w:r>
            <w:r w:rsidRPr="00EB0426">
              <w:rPr>
                <w:bCs/>
                <w:kern w:val="2"/>
                <w:szCs w:val="20"/>
                <w:lang w:val="en-GB"/>
                <w14:ligatures w14:val="standardContextual"/>
              </w:rPr>
              <w:tab/>
            </w:r>
            <w:r w:rsidRPr="00EB0426">
              <w:rPr>
                <w:kern w:val="2"/>
                <w:szCs w:val="20"/>
                <w:lang w:val="en-GB"/>
                <w14:ligatures w14:val="standardContextual"/>
              </w:rPr>
              <w:t>完全是</w:t>
            </w:r>
          </w:p>
        </w:tc>
      </w:tr>
      <w:tr w:rsidR="00EB0426" w:rsidRPr="00EB0426" w14:paraId="14F0A414" w14:textId="77777777" w:rsidTr="002B2ADB">
        <w:trPr>
          <w:cantSplit/>
          <w:trHeight w:val="974"/>
        </w:trPr>
        <w:tc>
          <w:tcPr>
            <w:tcW w:w="7545" w:type="dxa"/>
          </w:tcPr>
          <w:p w14:paraId="6850F9D3" w14:textId="77777777" w:rsidR="00EB0426" w:rsidRPr="00EB0426" w:rsidRDefault="00EB0426" w:rsidP="00EB0426">
            <w:pPr>
              <w:tabs>
                <w:tab w:val="clear" w:pos="567"/>
                <w:tab w:val="clear" w:pos="1134"/>
                <w:tab w:val="clear" w:pos="1701"/>
                <w:tab w:val="clear" w:pos="2268"/>
              </w:tabs>
              <w:jc w:val="left"/>
              <w:rPr>
                <w:kern w:val="2"/>
                <w:szCs w:val="20"/>
                <w:lang w:eastAsia="zh-CN"/>
                <w14:ligatures w14:val="standardContextual"/>
              </w:rPr>
            </w:pPr>
            <w:r w:rsidRPr="00EB0426">
              <w:rPr>
                <w:b/>
                <w:bCs/>
                <w:kern w:val="2"/>
                <w:szCs w:val="20"/>
                <w:lang w:val="en-GB" w:eastAsia="zh-CN"/>
                <w14:ligatures w14:val="standardContextual"/>
              </w:rPr>
              <w:t>15.3</w:t>
            </w:r>
            <w:r w:rsidRPr="00EB0426">
              <w:rPr>
                <w:b/>
                <w:bCs/>
                <w:kern w:val="2"/>
                <w:szCs w:val="20"/>
                <w:lang w:eastAsia="zh-CN"/>
                <w14:ligatures w14:val="standardContextual"/>
              </w:rPr>
              <w:tab/>
            </w:r>
            <w:r w:rsidRPr="00EB0426">
              <w:rPr>
                <w:kern w:val="2"/>
                <w:szCs w:val="20"/>
                <w:lang w:eastAsia="zh-CN"/>
                <w14:ligatures w14:val="standardContextual"/>
              </w:rPr>
              <w:t>贵国是否采取措施，确保大型跨国公司和金融机构报告对获取和惠益分享法规的遵守情况？</w:t>
            </w:r>
          </w:p>
        </w:tc>
        <w:tc>
          <w:tcPr>
            <w:tcW w:w="2389" w:type="dxa"/>
          </w:tcPr>
          <w:p w14:paraId="058CF61D"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0BCA5D94"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6D749C3A"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2D9A5661"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tc>
      </w:tr>
      <w:tr w:rsidR="00EB0426" w:rsidRPr="00EB0426" w14:paraId="18215995" w14:textId="77777777" w:rsidTr="002B2ADB">
        <w:trPr>
          <w:cantSplit/>
          <w:trHeight w:val="974"/>
        </w:trPr>
        <w:tc>
          <w:tcPr>
            <w:tcW w:w="7545" w:type="dxa"/>
          </w:tcPr>
          <w:p w14:paraId="6ED348C3" w14:textId="77777777" w:rsidR="00EB0426" w:rsidRPr="00EB0426" w:rsidRDefault="00EB0426" w:rsidP="00EB0426">
            <w:pPr>
              <w:tabs>
                <w:tab w:val="clear" w:pos="567"/>
                <w:tab w:val="clear" w:pos="1134"/>
                <w:tab w:val="clear" w:pos="1701"/>
                <w:tab w:val="clear" w:pos="2268"/>
              </w:tabs>
              <w:jc w:val="left"/>
              <w:rPr>
                <w:kern w:val="2"/>
                <w:szCs w:val="20"/>
                <w:lang w:eastAsia="zh-CN"/>
                <w14:ligatures w14:val="standardContextual"/>
              </w:rPr>
            </w:pPr>
            <w:r w:rsidRPr="00EB0426">
              <w:rPr>
                <w:b/>
                <w:bCs/>
                <w:kern w:val="2"/>
                <w:szCs w:val="20"/>
                <w:lang w:val="en-GB" w:eastAsia="zh-CN"/>
                <w14:ligatures w14:val="standardContextual"/>
              </w:rPr>
              <w:t>15.</w:t>
            </w:r>
            <w:r w:rsidRPr="00EB0426">
              <w:rPr>
                <w:rFonts w:hint="eastAsia"/>
                <w:b/>
                <w:bCs/>
                <w:kern w:val="2"/>
                <w:szCs w:val="20"/>
                <w:lang w:val="en-GB" w:eastAsia="zh-CN"/>
                <w14:ligatures w14:val="standardContextual"/>
              </w:rPr>
              <w:t>4</w:t>
            </w:r>
            <w:r w:rsidRPr="00EB0426">
              <w:rPr>
                <w:kern w:val="2"/>
                <w:szCs w:val="20"/>
                <w:lang w:eastAsia="zh-CN"/>
                <w14:ligatures w14:val="standardContextual"/>
              </w:rPr>
              <w:tab/>
            </w:r>
            <w:r w:rsidRPr="00EB0426">
              <w:rPr>
                <w:kern w:val="2"/>
                <w:szCs w:val="20"/>
                <w:lang w:eastAsia="zh-CN"/>
                <w14:ligatures w14:val="standardContextual"/>
              </w:rPr>
              <w:t>贵国</w:t>
            </w:r>
            <w:r w:rsidRPr="00EB0426">
              <w:rPr>
                <w:kern w:val="2"/>
                <w:szCs w:val="20"/>
                <w:lang w:val="en-GB" w:eastAsia="zh-CN"/>
                <w14:ligatures w14:val="standardContextual"/>
              </w:rPr>
              <w:t>是否采取措施</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确保大型跨国公司和金融机构逐步减少其对生物多样性的</w:t>
            </w:r>
            <w:r w:rsidRPr="00EB0426">
              <w:rPr>
                <w:rFonts w:hint="eastAsia"/>
                <w:kern w:val="2"/>
                <w:szCs w:val="20"/>
                <w:lang w:val="en-GB" w:eastAsia="zh-CN"/>
                <w14:ligatures w14:val="standardContextual"/>
              </w:rPr>
              <w:t>消极</w:t>
            </w:r>
            <w:r w:rsidRPr="00EB0426">
              <w:rPr>
                <w:kern w:val="2"/>
                <w:szCs w:val="20"/>
                <w:lang w:val="en-GB" w:eastAsia="zh-CN"/>
                <w14:ligatures w14:val="standardContextual"/>
              </w:rPr>
              <w:t>影响并增加其</w:t>
            </w:r>
            <w:r w:rsidRPr="00EB0426">
              <w:rPr>
                <w:rFonts w:hint="eastAsia"/>
                <w:kern w:val="2"/>
                <w:szCs w:val="20"/>
                <w:lang w:val="en-GB" w:eastAsia="zh-CN"/>
                <w14:ligatures w14:val="standardContextual"/>
              </w:rPr>
              <w:t>积极</w:t>
            </w:r>
            <w:r w:rsidRPr="00EB0426">
              <w:rPr>
                <w:kern w:val="2"/>
                <w:szCs w:val="20"/>
                <w:lang w:val="en-GB" w:eastAsia="zh-CN"/>
                <w14:ligatures w14:val="standardContextual"/>
              </w:rPr>
              <w:t>影响</w:t>
            </w:r>
            <w:r w:rsidRPr="00EB0426">
              <w:rPr>
                <w:rFonts w:hint="eastAsia"/>
                <w:kern w:val="2"/>
                <w:szCs w:val="20"/>
                <w:lang w:val="en-GB" w:eastAsia="zh-CN"/>
                <w14:ligatures w14:val="standardContextual"/>
              </w:rPr>
              <w:t>？</w:t>
            </w:r>
          </w:p>
        </w:tc>
        <w:tc>
          <w:tcPr>
            <w:tcW w:w="2389" w:type="dxa"/>
          </w:tcPr>
          <w:p w14:paraId="3A9B5534"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7420892C"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1F3B62A9"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4444A2AB"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tc>
      </w:tr>
      <w:tr w:rsidR="00EB0426" w:rsidRPr="00EB0426" w14:paraId="512E66DA" w14:textId="77777777" w:rsidTr="002B2ADB">
        <w:trPr>
          <w:cantSplit/>
          <w:trHeight w:val="974"/>
        </w:trPr>
        <w:tc>
          <w:tcPr>
            <w:tcW w:w="7545" w:type="dxa"/>
          </w:tcPr>
          <w:p w14:paraId="52766C57" w14:textId="77777777" w:rsidR="00EB0426" w:rsidRPr="00EB0426" w:rsidRDefault="00EB0426" w:rsidP="00EB0426">
            <w:pPr>
              <w:tabs>
                <w:tab w:val="clear" w:pos="567"/>
                <w:tab w:val="clear" w:pos="1134"/>
                <w:tab w:val="clear" w:pos="1701"/>
                <w:tab w:val="clear" w:pos="2268"/>
              </w:tabs>
              <w:jc w:val="left"/>
              <w:rPr>
                <w:kern w:val="2"/>
                <w:szCs w:val="20"/>
                <w:lang w:eastAsia="zh-CN"/>
                <w14:ligatures w14:val="standardContextual"/>
              </w:rPr>
            </w:pPr>
            <w:r w:rsidRPr="00EB0426">
              <w:rPr>
                <w:b/>
                <w:bCs/>
                <w:kern w:val="2"/>
                <w:szCs w:val="20"/>
                <w:lang w:val="en-GB" w:eastAsia="zh-CN"/>
                <w14:ligatures w14:val="standardContextual"/>
              </w:rPr>
              <w:lastRenderedPageBreak/>
              <w:t>15.</w:t>
            </w:r>
            <w:r w:rsidRPr="00EB0426">
              <w:rPr>
                <w:rFonts w:hint="eastAsia"/>
                <w:b/>
                <w:bCs/>
                <w:kern w:val="2"/>
                <w:szCs w:val="20"/>
                <w:lang w:val="en-GB" w:eastAsia="zh-CN"/>
                <w14:ligatures w14:val="standardContextual"/>
              </w:rPr>
              <w:t>5</w:t>
            </w:r>
            <w:r w:rsidRPr="00EB0426">
              <w:rPr>
                <w:kern w:val="2"/>
                <w:szCs w:val="20"/>
                <w:lang w:eastAsia="zh-CN"/>
                <w14:ligatures w14:val="standardContextual"/>
              </w:rPr>
              <w:tab/>
            </w:r>
            <w:r w:rsidRPr="00EB0426">
              <w:rPr>
                <w:kern w:val="2"/>
                <w:szCs w:val="20"/>
                <w:lang w:val="en-GB" w:eastAsia="zh-CN"/>
                <w14:ligatures w14:val="standardContextual"/>
              </w:rPr>
              <w:t>贵国是否监测</w:t>
            </w:r>
            <w:r w:rsidRPr="00EB0426">
              <w:rPr>
                <w:rFonts w:hint="eastAsia"/>
                <w:kern w:val="2"/>
                <w:szCs w:val="20"/>
                <w:lang w:val="en-GB" w:eastAsia="zh-CN"/>
                <w14:ligatures w14:val="standardContextual"/>
              </w:rPr>
              <w:t>企业</w:t>
            </w:r>
            <w:r w:rsidRPr="00EB0426">
              <w:rPr>
                <w:kern w:val="2"/>
                <w:szCs w:val="20"/>
                <w:lang w:val="en-GB" w:eastAsia="zh-CN"/>
                <w14:ligatures w14:val="standardContextual"/>
              </w:rPr>
              <w:t>对生物多样性的</w:t>
            </w:r>
            <w:r w:rsidRPr="00EB0426">
              <w:rPr>
                <w:rFonts w:hint="eastAsia"/>
                <w:kern w:val="2"/>
                <w:szCs w:val="20"/>
                <w:lang w:val="en-GB" w:eastAsia="zh-CN"/>
                <w14:ligatures w14:val="standardContextual"/>
              </w:rPr>
              <w:t>消极</w:t>
            </w:r>
            <w:r w:rsidRPr="00EB0426">
              <w:rPr>
                <w:kern w:val="2"/>
                <w:szCs w:val="20"/>
                <w:lang w:val="en-GB" w:eastAsia="zh-CN"/>
                <w14:ligatures w14:val="standardContextual"/>
              </w:rPr>
              <w:t>影响是否已逐步减少</w:t>
            </w:r>
            <w:r w:rsidRPr="00EB0426">
              <w:rPr>
                <w:rFonts w:hint="eastAsia"/>
                <w:kern w:val="2"/>
                <w:szCs w:val="20"/>
                <w:lang w:val="en-GB" w:eastAsia="zh-CN"/>
                <w14:ligatures w14:val="standardContextual"/>
              </w:rPr>
              <w:t>？</w:t>
            </w:r>
          </w:p>
        </w:tc>
        <w:tc>
          <w:tcPr>
            <w:tcW w:w="2389" w:type="dxa"/>
          </w:tcPr>
          <w:p w14:paraId="24271CD3"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0B898E9E"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3730ED36"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6B08F1BA"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tc>
      </w:tr>
      <w:tr w:rsidR="00EB0426" w:rsidRPr="00EB0426" w14:paraId="579574F9" w14:textId="77777777" w:rsidTr="002B2ADB">
        <w:trPr>
          <w:cantSplit/>
          <w:trHeight w:val="300"/>
        </w:trPr>
        <w:tc>
          <w:tcPr>
            <w:tcW w:w="9934" w:type="dxa"/>
            <w:gridSpan w:val="2"/>
            <w:shd w:val="clear" w:color="auto" w:fill="F2F2F2"/>
          </w:tcPr>
          <w:p w14:paraId="7C2CA3D1" w14:textId="77777777" w:rsidR="00EB0426" w:rsidRPr="00EB0426" w:rsidRDefault="00EB0426" w:rsidP="00EB0426">
            <w:pPr>
              <w:tabs>
                <w:tab w:val="clear" w:pos="567"/>
                <w:tab w:val="clear" w:pos="1134"/>
                <w:tab w:val="clear" w:pos="1701"/>
                <w:tab w:val="clear" w:pos="2268"/>
              </w:tabs>
              <w:jc w:val="left"/>
              <w:rPr>
                <w:b/>
                <w:kern w:val="2"/>
                <w:szCs w:val="20"/>
                <w:lang w:val="en-GB" w:eastAsia="zh-CN"/>
                <w14:ligatures w14:val="standardContextual"/>
              </w:rPr>
            </w:pPr>
            <w:r w:rsidRPr="00EB0426">
              <w:rPr>
                <w:b/>
                <w:kern w:val="2"/>
                <w:szCs w:val="20"/>
                <w:lang w:val="en-GB" w:eastAsia="zh-CN"/>
                <w14:ligatures w14:val="standardContextual"/>
              </w:rPr>
              <w:br w:type="page"/>
            </w:r>
            <w:r w:rsidRPr="00EB0426">
              <w:rPr>
                <w:b/>
                <w:kern w:val="2"/>
                <w:szCs w:val="20"/>
                <w:lang w:eastAsia="zh-CN"/>
                <w14:ligatures w14:val="standardContextual"/>
              </w:rPr>
              <w:t>行动目标</w:t>
            </w:r>
            <w:r w:rsidRPr="00EB0426">
              <w:rPr>
                <w:b/>
                <w:kern w:val="2"/>
                <w:szCs w:val="20"/>
                <w:lang w:eastAsia="zh-CN"/>
                <w14:ligatures w14:val="standardContextual"/>
              </w:rPr>
              <w:t>16</w:t>
            </w:r>
            <w:r w:rsidRPr="00EB0426">
              <w:rPr>
                <w:b/>
                <w:kern w:val="2"/>
                <w:szCs w:val="20"/>
                <w:lang w:eastAsia="zh-CN"/>
                <w14:ligatures w14:val="standardContextual"/>
              </w:rPr>
              <w:t>：</w:t>
            </w:r>
            <w:r w:rsidRPr="00EB0426">
              <w:rPr>
                <w:b/>
                <w:kern w:val="2"/>
                <w:szCs w:val="20"/>
                <w:lang w:val="fr-CA" w:eastAsia="zh-CN"/>
                <w14:ligatures w14:val="standardContextual"/>
              </w:rPr>
              <w:t>通过制定支持性政策、立法或监管框架，改进教育和提供相关准确信息和其他选择等措施，鼓励人们并使其能做出可持续的消费选择，到</w:t>
            </w:r>
            <w:r w:rsidRPr="00EB0426">
              <w:rPr>
                <w:b/>
                <w:kern w:val="2"/>
                <w:szCs w:val="20"/>
                <w:lang w:val="fr-CA" w:eastAsia="zh-CN"/>
                <w14:ligatures w14:val="standardContextual"/>
              </w:rPr>
              <w:t>2030</w:t>
            </w:r>
            <w:r w:rsidRPr="00EB0426">
              <w:rPr>
                <w:b/>
                <w:kern w:val="2"/>
                <w:szCs w:val="20"/>
                <w:lang w:val="fr-CA" w:eastAsia="zh-CN"/>
                <w14:ligatures w14:val="standardContextual"/>
              </w:rPr>
              <w:t>年以公平的方式减少全球消费足迹，包括将全球粮食浪费减半，大幅减少过度消费，大幅减少废物产生，使所有人都能与地球母亲和谐相处。</w:t>
            </w:r>
            <w:r w:rsidRPr="00EB0426">
              <w:rPr>
                <w:b/>
                <w:kern w:val="2"/>
                <w:szCs w:val="20"/>
                <w:lang w:val="en-GB" w:eastAsia="zh-CN"/>
                <w14:ligatures w14:val="standardContextual"/>
              </w:rPr>
              <w:t xml:space="preserve"> </w:t>
            </w:r>
          </w:p>
        </w:tc>
      </w:tr>
      <w:tr w:rsidR="00EB0426" w:rsidRPr="00EB0426" w14:paraId="15220FF1" w14:textId="77777777" w:rsidTr="002B2ADB">
        <w:trPr>
          <w:cantSplit/>
          <w:trHeight w:val="524"/>
        </w:trPr>
        <w:tc>
          <w:tcPr>
            <w:tcW w:w="9934" w:type="dxa"/>
            <w:gridSpan w:val="2"/>
            <w:shd w:val="clear" w:color="auto" w:fill="FFFFFF"/>
          </w:tcPr>
          <w:p w14:paraId="1BB54B9A" w14:textId="77777777" w:rsidR="00EB0426" w:rsidRPr="00EB0426" w:rsidRDefault="00EB0426" w:rsidP="00EB0426">
            <w:pPr>
              <w:tabs>
                <w:tab w:val="clear" w:pos="567"/>
                <w:tab w:val="clear" w:pos="1134"/>
                <w:tab w:val="clear" w:pos="1701"/>
                <w:tab w:val="clear" w:pos="2268"/>
              </w:tabs>
              <w:jc w:val="left"/>
              <w:rPr>
                <w:b/>
                <w:kern w:val="2"/>
                <w:szCs w:val="20"/>
                <w:lang w:val="en-GB" w:eastAsia="zh-CN"/>
                <w14:ligatures w14:val="standardContextual"/>
              </w:rPr>
            </w:pPr>
            <w:r w:rsidRPr="00EB0426">
              <w:rPr>
                <w:b/>
                <w:kern w:val="2"/>
                <w:szCs w:val="20"/>
                <w:lang w:val="en-GB" w:eastAsia="zh-CN"/>
                <w14:ligatures w14:val="standardContextual"/>
              </w:rPr>
              <w:t>指标案文：</w:t>
            </w:r>
            <w:r w:rsidRPr="00EB0426">
              <w:rPr>
                <w:b/>
                <w:kern w:val="2"/>
                <w:szCs w:val="20"/>
                <w:lang w:eastAsia="zh-CN"/>
                <w14:ligatures w14:val="standardContextual"/>
              </w:rPr>
              <w:t>制定、采用或实施政策工具，鼓励</w:t>
            </w:r>
            <w:r w:rsidRPr="00EB0426">
              <w:rPr>
                <w:rFonts w:hint="eastAsia"/>
                <w:b/>
                <w:kern w:val="2"/>
                <w:szCs w:val="20"/>
                <w:lang w:eastAsia="zh-CN"/>
                <w14:ligatures w14:val="standardContextual"/>
              </w:rPr>
              <w:t>和帮助人们</w:t>
            </w:r>
            <w:r w:rsidRPr="00EB0426">
              <w:rPr>
                <w:b/>
                <w:kern w:val="2"/>
                <w:szCs w:val="20"/>
                <w:lang w:eastAsia="zh-CN"/>
                <w14:ligatures w14:val="standardContextual"/>
              </w:rPr>
              <w:t>做出可持续的消费选择的国家数。</w:t>
            </w:r>
          </w:p>
        </w:tc>
      </w:tr>
      <w:tr w:rsidR="00EB0426" w:rsidRPr="00EB0426" w14:paraId="41C45890" w14:textId="77777777" w:rsidTr="002B2ADB">
        <w:trPr>
          <w:cantSplit/>
          <w:trHeight w:val="1063"/>
        </w:trPr>
        <w:tc>
          <w:tcPr>
            <w:tcW w:w="7545" w:type="dxa"/>
          </w:tcPr>
          <w:p w14:paraId="56CA3E7B" w14:textId="77777777" w:rsidR="00EB0426" w:rsidRPr="00EB0426" w:rsidRDefault="00EB0426" w:rsidP="00EB0426">
            <w:pPr>
              <w:tabs>
                <w:tab w:val="clear" w:pos="567"/>
                <w:tab w:val="clear" w:pos="1134"/>
                <w:tab w:val="clear" w:pos="1701"/>
                <w:tab w:val="clear" w:pos="2268"/>
              </w:tabs>
              <w:jc w:val="left"/>
              <w:rPr>
                <w:kern w:val="2"/>
                <w:szCs w:val="20"/>
                <w:shd w:val="clear" w:color="auto" w:fill="FFFFFF"/>
                <w:lang w:val="en-GB" w:eastAsia="zh-CN"/>
                <w14:ligatures w14:val="standardContextual"/>
              </w:rPr>
            </w:pPr>
            <w:r w:rsidRPr="00EB0426">
              <w:rPr>
                <w:b/>
                <w:bCs/>
                <w:kern w:val="2"/>
                <w:szCs w:val="20"/>
                <w:shd w:val="clear" w:color="auto" w:fill="FFFFFF"/>
                <w:lang w:val="en-GB" w:eastAsia="zh-CN"/>
                <w14:ligatures w14:val="standardContextual"/>
              </w:rPr>
              <w:t>16.1</w:t>
            </w:r>
            <w:r w:rsidRPr="00EB0426">
              <w:rPr>
                <w:b/>
                <w:bCs/>
                <w:kern w:val="2"/>
                <w:szCs w:val="20"/>
                <w:shd w:val="clear" w:color="auto" w:fill="FFFFFF"/>
                <w:lang w:val="en-GB" w:eastAsia="zh-CN"/>
                <w14:ligatures w14:val="standardContextual"/>
              </w:rPr>
              <w:tab/>
            </w:r>
            <w:r w:rsidRPr="00EB0426">
              <w:rPr>
                <w:kern w:val="2"/>
                <w:szCs w:val="20"/>
                <w:shd w:val="clear" w:color="auto" w:fill="FFFFFF"/>
                <w:lang w:eastAsia="zh-CN"/>
                <w14:ligatures w14:val="standardContextual"/>
              </w:rPr>
              <w:t>贵国是否制定了支持可持续消费的机制、政策或立法或监管框架？</w:t>
            </w:r>
          </w:p>
        </w:tc>
        <w:tc>
          <w:tcPr>
            <w:tcW w:w="2389" w:type="dxa"/>
          </w:tcPr>
          <w:p w14:paraId="27CBDBC9" w14:textId="77777777" w:rsidR="00EB0426" w:rsidRPr="00EB0426" w:rsidRDefault="00EB0426" w:rsidP="00EB0426">
            <w:pPr>
              <w:tabs>
                <w:tab w:val="clear" w:pos="567"/>
                <w:tab w:val="clear" w:pos="1134"/>
                <w:tab w:val="clear" w:pos="1701"/>
                <w:tab w:val="clear" w:pos="2268"/>
              </w:tabs>
              <w:ind w:left="360" w:hanging="360"/>
              <w:jc w:val="left"/>
              <w:rPr>
                <w:bCs/>
                <w:kern w:val="2"/>
                <w:szCs w:val="20"/>
                <w:u w:val="single"/>
                <w:lang w:val="en-GB"/>
                <w14:ligatures w14:val="standardContextual"/>
              </w:rPr>
            </w:pPr>
            <w:r w:rsidRPr="00EB0426">
              <w:rPr>
                <w:kern w:val="2"/>
                <w:szCs w:val="20"/>
                <w:lang w:val="en-GB"/>
                <w14:ligatures w14:val="standardContextual"/>
              </w:rPr>
              <w:t>(a)</w:t>
            </w:r>
            <w:r w:rsidRPr="00EB0426">
              <w:rPr>
                <w:kern w:val="2"/>
                <w:szCs w:val="20"/>
                <w14:ligatures w14:val="standardContextual"/>
              </w:rPr>
              <w:tab/>
            </w:r>
            <w:r w:rsidRPr="00EB0426">
              <w:rPr>
                <w:kern w:val="2"/>
                <w:szCs w:val="20"/>
                <w:lang w:val="en-GB" w:eastAsia="zh-CN"/>
                <w14:ligatures w14:val="standardContextual"/>
              </w:rPr>
              <w:t>否</w:t>
            </w:r>
          </w:p>
          <w:p w14:paraId="52BB8576"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p>
          <w:p w14:paraId="7EFBD8BB"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1EB6681C" w14:textId="77777777" w:rsidR="00EB0426" w:rsidRPr="00EB0426" w:rsidRDefault="00EB0426" w:rsidP="00EB0426">
            <w:pPr>
              <w:tabs>
                <w:tab w:val="clear" w:pos="567"/>
                <w:tab w:val="clear" w:pos="1134"/>
                <w:tab w:val="clear" w:pos="1701"/>
                <w:tab w:val="clear" w:pos="2268"/>
              </w:tabs>
              <w:ind w:left="360" w:hanging="360"/>
              <w:jc w:val="left"/>
              <w:rPr>
                <w:bCs/>
                <w:kern w:val="2"/>
                <w:szCs w:val="20"/>
                <w:u w:val="single"/>
                <w:lang w:val="en-GB"/>
                <w14:ligatures w14:val="standardContextual"/>
              </w:rPr>
            </w:pPr>
            <w:r w:rsidRPr="00EB0426">
              <w:rPr>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p w14:paraId="56C4BC7B"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p>
          <w:p w14:paraId="547FB15E" w14:textId="77777777" w:rsidR="00EB0426" w:rsidRPr="00EB0426" w:rsidRDefault="00EB0426" w:rsidP="00EB0426">
            <w:pPr>
              <w:tabs>
                <w:tab w:val="clear" w:pos="567"/>
                <w:tab w:val="clear" w:pos="1134"/>
                <w:tab w:val="clear" w:pos="1701"/>
                <w:tab w:val="clear" w:pos="2268"/>
              </w:tabs>
              <w:jc w:val="left"/>
              <w:rPr>
                <w:kern w:val="2"/>
                <w:szCs w:val="20"/>
                <w:lang w:val="en-GB"/>
                <w14:ligatures w14:val="standardContextual"/>
              </w:rPr>
            </w:pPr>
          </w:p>
        </w:tc>
      </w:tr>
      <w:tr w:rsidR="00EB0426" w:rsidRPr="00EB0426" w14:paraId="42CFC5CB" w14:textId="77777777" w:rsidTr="002B2ADB">
        <w:trPr>
          <w:cantSplit/>
          <w:trHeight w:val="1019"/>
        </w:trPr>
        <w:tc>
          <w:tcPr>
            <w:tcW w:w="7545" w:type="dxa"/>
          </w:tcPr>
          <w:p w14:paraId="248657FE" w14:textId="77777777" w:rsidR="00EB0426" w:rsidRPr="00EB0426" w:rsidRDefault="00EB0426" w:rsidP="00EB0426">
            <w:pPr>
              <w:tabs>
                <w:tab w:val="clear" w:pos="567"/>
                <w:tab w:val="clear" w:pos="1134"/>
                <w:tab w:val="clear" w:pos="1701"/>
                <w:tab w:val="clear" w:pos="2268"/>
              </w:tabs>
              <w:jc w:val="left"/>
              <w:rPr>
                <w:i/>
                <w:kern w:val="2"/>
                <w:szCs w:val="20"/>
                <w:shd w:val="clear" w:color="auto" w:fill="FFFFFF"/>
                <w:lang w:val="en-GB" w:eastAsia="zh-CN"/>
                <w14:ligatures w14:val="standardContextual"/>
              </w:rPr>
            </w:pPr>
            <w:r w:rsidRPr="00EB0426">
              <w:rPr>
                <w:b/>
                <w:bCs/>
                <w:kern w:val="2"/>
                <w:szCs w:val="20"/>
                <w:shd w:val="clear" w:color="auto" w:fill="FFFFFF"/>
                <w:lang w:val="en-GB" w:eastAsia="zh-CN"/>
                <w14:ligatures w14:val="standardContextual"/>
              </w:rPr>
              <w:t>16.2</w:t>
            </w:r>
            <w:r w:rsidRPr="00EB0426">
              <w:rPr>
                <w:b/>
                <w:bCs/>
                <w:kern w:val="2"/>
                <w:szCs w:val="20"/>
                <w:shd w:val="clear" w:color="auto" w:fill="FFFFFF"/>
                <w:lang w:val="en-GB" w:eastAsia="zh-CN"/>
                <w14:ligatures w14:val="standardContextual"/>
              </w:rPr>
              <w:tab/>
            </w:r>
            <w:r w:rsidRPr="00EB0426">
              <w:rPr>
                <w:kern w:val="2"/>
                <w:szCs w:val="20"/>
                <w:shd w:val="clear" w:color="auto" w:fill="FFFFFF"/>
                <w:lang w:eastAsia="zh-CN"/>
                <w14:ligatures w14:val="standardContextual"/>
              </w:rPr>
              <w:t>贵国是否已实施加强认识或教育的机制，使人们更加了解消费对生物多样性造成的影响以及获取支持可持续消费的相关准确信息或替代办法</w:t>
            </w:r>
            <w:r w:rsidRPr="00EB0426">
              <w:rPr>
                <w:kern w:val="2"/>
                <w:szCs w:val="20"/>
                <w:shd w:val="clear" w:color="auto" w:fill="FFFFFF"/>
                <w:lang w:val="en-GB" w:eastAsia="zh-CN"/>
                <w14:ligatures w14:val="standardContextual"/>
              </w:rPr>
              <w:t>?</w:t>
            </w:r>
          </w:p>
        </w:tc>
        <w:tc>
          <w:tcPr>
            <w:tcW w:w="2389" w:type="dxa"/>
          </w:tcPr>
          <w:p w14:paraId="50EA7048"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eastAsia="zh-CN"/>
                <w14:ligatures w14:val="standardContextual"/>
              </w:rPr>
              <w:t>否</w:t>
            </w:r>
          </w:p>
          <w:p w14:paraId="4CE25F29"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p>
          <w:p w14:paraId="23697C0B"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20C864CD"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bCs/>
                <w:kern w:val="2"/>
                <w:szCs w:val="20"/>
                <w:lang w:val="en-GB"/>
                <w14:ligatures w14:val="standardContextual"/>
              </w:rPr>
              <w:tab/>
            </w:r>
            <w:r w:rsidRPr="00EB0426">
              <w:rPr>
                <w:kern w:val="2"/>
                <w:szCs w:val="20"/>
                <w:lang w:val="en-GB"/>
                <w14:ligatures w14:val="standardContextual"/>
              </w:rPr>
              <w:t>完全是</w:t>
            </w:r>
          </w:p>
        </w:tc>
      </w:tr>
      <w:tr w:rsidR="00EB0426" w:rsidRPr="00EB0426" w14:paraId="347D9958" w14:textId="77777777" w:rsidTr="002B2ADB">
        <w:trPr>
          <w:cantSplit/>
          <w:trHeight w:val="752"/>
        </w:trPr>
        <w:tc>
          <w:tcPr>
            <w:tcW w:w="7545" w:type="dxa"/>
          </w:tcPr>
          <w:p w14:paraId="37E3D4DD" w14:textId="77777777" w:rsidR="00EB0426" w:rsidRPr="00EB0426" w:rsidRDefault="00EB0426" w:rsidP="00EB0426">
            <w:pPr>
              <w:tabs>
                <w:tab w:val="clear" w:pos="567"/>
                <w:tab w:val="clear" w:pos="1134"/>
                <w:tab w:val="clear" w:pos="1701"/>
                <w:tab w:val="clear" w:pos="2268"/>
              </w:tabs>
              <w:jc w:val="left"/>
              <w:rPr>
                <w:kern w:val="2"/>
                <w:szCs w:val="20"/>
                <w:shd w:val="clear" w:color="auto" w:fill="FFFFFF"/>
                <w:lang w:val="en-GB" w:eastAsia="zh-CN"/>
                <w14:ligatures w14:val="standardContextual"/>
              </w:rPr>
            </w:pPr>
            <w:r w:rsidRPr="00EB0426">
              <w:rPr>
                <w:b/>
                <w:bCs/>
                <w:kern w:val="2"/>
                <w:szCs w:val="20"/>
                <w:shd w:val="clear" w:color="auto" w:fill="FFFFFF"/>
                <w:lang w:val="en-GB" w:eastAsia="zh-CN"/>
                <w14:ligatures w14:val="standardContextual"/>
              </w:rPr>
              <w:t>16.3</w:t>
            </w:r>
            <w:r w:rsidRPr="00EB0426">
              <w:rPr>
                <w:b/>
                <w:bCs/>
                <w:kern w:val="2"/>
                <w:szCs w:val="20"/>
                <w:shd w:val="clear" w:color="auto" w:fill="FFFFFF"/>
                <w:lang w:val="en-GB" w:eastAsia="zh-CN"/>
                <w14:ligatures w14:val="standardContextual"/>
              </w:rPr>
              <w:tab/>
            </w:r>
            <w:r w:rsidRPr="00EB0426">
              <w:rPr>
                <w:bCs/>
                <w:kern w:val="2"/>
                <w:szCs w:val="20"/>
                <w:shd w:val="clear" w:color="auto" w:fill="FFFFFF"/>
                <w:lang w:val="en-GB" w:eastAsia="zh-CN"/>
                <w14:ligatures w14:val="standardContextual"/>
              </w:rPr>
              <w:t>贵国是否通过或实施了政策工具，鼓励和帮助人们通过减少粮食浪费、过度消费和产生废物等方式，</w:t>
            </w:r>
            <w:r w:rsidRPr="00EB0426">
              <w:rPr>
                <w:rFonts w:hint="eastAsia"/>
                <w:bCs/>
                <w:kern w:val="2"/>
                <w:szCs w:val="20"/>
                <w:shd w:val="clear" w:color="auto" w:fill="FFFFFF"/>
                <w:lang w:val="en-GB" w:eastAsia="zh-CN"/>
                <w14:ligatures w14:val="standardContextual"/>
              </w:rPr>
              <w:t>做出可持续的消费选择？</w:t>
            </w:r>
          </w:p>
        </w:tc>
        <w:tc>
          <w:tcPr>
            <w:tcW w:w="2389" w:type="dxa"/>
          </w:tcPr>
          <w:p w14:paraId="3A69ED24" w14:textId="77777777" w:rsidR="00EB0426" w:rsidRPr="00EB0426" w:rsidRDefault="00EB0426" w:rsidP="00C723DF">
            <w:pPr>
              <w:numPr>
                <w:ilvl w:val="0"/>
                <w:numId w:val="8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0CBB432A" w14:textId="77777777" w:rsidR="00EB0426" w:rsidRPr="00EB0426" w:rsidRDefault="00EB0426" w:rsidP="00C723DF">
            <w:pPr>
              <w:numPr>
                <w:ilvl w:val="0"/>
                <w:numId w:val="8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070C67DF" w14:textId="77777777" w:rsidR="00EB0426" w:rsidRPr="00EB0426" w:rsidRDefault="00EB0426" w:rsidP="00C723DF">
            <w:pPr>
              <w:numPr>
                <w:ilvl w:val="0"/>
                <w:numId w:val="8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01F97FAD" w14:textId="77777777" w:rsidR="00EB0426" w:rsidRPr="00EB0426" w:rsidRDefault="00EB0426" w:rsidP="00C723DF">
            <w:pPr>
              <w:numPr>
                <w:ilvl w:val="0"/>
                <w:numId w:val="8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5BA3C306" w14:textId="77777777" w:rsidR="00EB0426" w:rsidRPr="00EB0426" w:rsidRDefault="00EB0426" w:rsidP="00EB0426">
            <w:pPr>
              <w:tabs>
                <w:tab w:val="clear" w:pos="567"/>
                <w:tab w:val="clear" w:pos="1134"/>
                <w:tab w:val="clear" w:pos="1701"/>
                <w:tab w:val="clear" w:pos="2268"/>
              </w:tabs>
              <w:ind w:left="360" w:hanging="360"/>
              <w:jc w:val="left"/>
              <w:rPr>
                <w:kern w:val="2"/>
                <w:szCs w:val="20"/>
                <w:lang w:val="en-GB" w:eastAsia="zh-CN"/>
                <w14:ligatures w14:val="standardContextual"/>
              </w:rPr>
            </w:pP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EB0426" w:rsidRPr="00EB0426" w14:paraId="68A31BB4" w14:textId="77777777" w:rsidTr="002B2ADB">
        <w:trPr>
          <w:cantSplit/>
        </w:trPr>
        <w:tc>
          <w:tcPr>
            <w:tcW w:w="9934" w:type="dxa"/>
            <w:gridSpan w:val="2"/>
            <w:shd w:val="clear" w:color="auto" w:fill="F2F2F2"/>
          </w:tcPr>
          <w:p w14:paraId="51709F7B"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 xml:space="preserve"> 17</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iCs/>
                <w:kern w:val="2"/>
                <w:sz w:val="20"/>
                <w:lang w:val="fr-CA" w:eastAsia="zh-CN"/>
                <w14:ligatures w14:val="standardContextual"/>
              </w:rPr>
              <w:t>所有国家加强能力，制定和执行《生物多样性公约》第</w:t>
            </w:r>
            <w:r w:rsidRPr="00EB0426">
              <w:rPr>
                <w:rFonts w:eastAsia="Times New Roman"/>
                <w:b/>
                <w:iCs/>
                <w:kern w:val="2"/>
                <w:sz w:val="20"/>
                <w:lang w:val="fr-CA" w:eastAsia="zh-CN"/>
                <w14:ligatures w14:val="standardContextual"/>
              </w:rPr>
              <w:t>8</w:t>
            </w:r>
            <w:r w:rsidRPr="00EB0426">
              <w:rPr>
                <w:rFonts w:eastAsia="Times New Roman" w:hint="eastAsia"/>
                <w:b/>
                <w:iCs/>
                <w:kern w:val="2"/>
                <w:sz w:val="20"/>
                <w:lang w:val="fr-CA" w:eastAsia="zh-CN"/>
                <w14:ligatures w14:val="standardContextual"/>
              </w:rPr>
              <w:t>(</w:t>
            </w:r>
            <w:r w:rsidRPr="00EB0426">
              <w:rPr>
                <w:rFonts w:eastAsia="Times New Roman"/>
                <w:b/>
                <w:iCs/>
                <w:kern w:val="2"/>
                <w:sz w:val="20"/>
                <w:lang w:val="fr-CA" w:eastAsia="zh-CN"/>
                <w14:ligatures w14:val="standardContextual"/>
              </w:rPr>
              <w:t>g</w:t>
            </w:r>
            <w:r w:rsidRPr="00EB0426">
              <w:rPr>
                <w:rFonts w:eastAsia="Times New Roman" w:hint="eastAsia"/>
                <w:b/>
                <w:iCs/>
                <w:kern w:val="2"/>
                <w:sz w:val="20"/>
                <w:lang w:val="fr-CA" w:eastAsia="zh-CN"/>
                <w14:ligatures w14:val="standardContextual"/>
              </w:rPr>
              <w:t>)</w:t>
            </w:r>
            <w:r w:rsidRPr="00EB0426">
              <w:rPr>
                <w:rFonts w:ascii="SimSun" w:hAnsi="SimSun" w:cs="SimSun" w:hint="eastAsia"/>
                <w:b/>
                <w:iCs/>
                <w:kern w:val="2"/>
                <w:sz w:val="20"/>
                <w:lang w:val="fr-CA" w:eastAsia="zh-CN"/>
                <w14:ligatures w14:val="standardContextual"/>
              </w:rPr>
              <w:t>条所述生物安全措施和第</w:t>
            </w:r>
            <w:r w:rsidRPr="00EB0426">
              <w:rPr>
                <w:rFonts w:eastAsia="Times New Roman"/>
                <w:b/>
                <w:iCs/>
                <w:kern w:val="2"/>
                <w:sz w:val="20"/>
                <w:lang w:val="fr-CA" w:eastAsia="zh-CN"/>
                <w14:ligatures w14:val="standardContextual"/>
              </w:rPr>
              <w:t>19</w:t>
            </w:r>
            <w:r w:rsidRPr="00EB0426">
              <w:rPr>
                <w:rFonts w:ascii="SimSun" w:hAnsi="SimSun" w:cs="SimSun" w:hint="eastAsia"/>
                <w:b/>
                <w:iCs/>
                <w:kern w:val="2"/>
                <w:sz w:val="20"/>
                <w:lang w:val="fr-CA" w:eastAsia="zh-CN"/>
                <w14:ligatures w14:val="standardContextual"/>
              </w:rPr>
              <w:t>条所述生物技术处理和惠益分配措施。</w:t>
            </w:r>
            <w:r w:rsidRPr="00EB0426">
              <w:rPr>
                <w:rFonts w:eastAsia="Times New Roman"/>
                <w:b/>
                <w:iCs/>
                <w:kern w:val="2"/>
                <w:sz w:val="20"/>
                <w:lang w:val="fr-CA" w:eastAsia="zh-CN"/>
                <w14:ligatures w14:val="standardContextual"/>
              </w:rPr>
              <w:t xml:space="preserve"> </w:t>
            </w:r>
            <w:r w:rsidRPr="00EB0426">
              <w:rPr>
                <w:rFonts w:eastAsia="Times New Roman"/>
                <w:b/>
                <w:kern w:val="2"/>
                <w:sz w:val="20"/>
                <w:lang w:val="en-GB" w:eastAsia="zh-CN"/>
                <w14:ligatures w14:val="standardContextual"/>
              </w:rPr>
              <w:t xml:space="preserve"> </w:t>
            </w:r>
          </w:p>
        </w:tc>
      </w:tr>
      <w:tr w:rsidR="00EB0426" w:rsidRPr="00EB0426" w14:paraId="1FBDDF78" w14:textId="77777777" w:rsidTr="002B2ADB">
        <w:trPr>
          <w:cantSplit/>
        </w:trPr>
        <w:tc>
          <w:tcPr>
            <w:tcW w:w="9934" w:type="dxa"/>
            <w:gridSpan w:val="2"/>
            <w:shd w:val="clear" w:color="auto" w:fill="FFFFFF"/>
          </w:tcPr>
          <w:p w14:paraId="546AC96B"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2"/>
                <w:sz w:val="20"/>
                <w:lang w:eastAsia="zh-CN"/>
                <w14:ligatures w14:val="standardContextual"/>
              </w:rPr>
              <w:t>已采取行动执行《公约》第</w:t>
            </w:r>
            <w:r w:rsidRPr="00EB0426">
              <w:rPr>
                <w:rFonts w:eastAsia="Times New Roman" w:hint="eastAsia"/>
                <w:b/>
                <w:kern w:val="22"/>
                <w:sz w:val="20"/>
                <w:lang w:eastAsia="zh-CN"/>
                <w14:ligatures w14:val="standardContextual"/>
              </w:rPr>
              <w:t xml:space="preserve"> 8(g) </w:t>
            </w:r>
            <w:r w:rsidRPr="00EB0426">
              <w:rPr>
                <w:rFonts w:ascii="SimSun" w:hAnsi="SimSun" w:cs="SimSun" w:hint="eastAsia"/>
                <w:b/>
                <w:kern w:val="22"/>
                <w:sz w:val="20"/>
                <w:lang w:eastAsia="zh-CN"/>
                <w14:ligatures w14:val="standardContextual"/>
              </w:rPr>
              <w:t>条所述生物安全措施和第</w:t>
            </w:r>
            <w:r w:rsidRPr="00EB0426">
              <w:rPr>
                <w:rFonts w:eastAsia="Times New Roman" w:hint="eastAsia"/>
                <w:b/>
                <w:kern w:val="22"/>
                <w:sz w:val="20"/>
                <w:lang w:eastAsia="zh-CN"/>
                <w14:ligatures w14:val="standardContextual"/>
              </w:rPr>
              <w:t xml:space="preserve"> 19 </w:t>
            </w:r>
            <w:r w:rsidRPr="00EB0426">
              <w:rPr>
                <w:rFonts w:ascii="SimSun" w:hAnsi="SimSun" w:cs="SimSun" w:hint="eastAsia"/>
                <w:b/>
                <w:kern w:val="22"/>
                <w:sz w:val="20"/>
                <w:lang w:eastAsia="zh-CN"/>
                <w14:ligatures w14:val="standardContextual"/>
              </w:rPr>
              <w:t>条所述生物技术处理和惠益分配措施的国家数。</w:t>
            </w:r>
          </w:p>
        </w:tc>
      </w:tr>
      <w:tr w:rsidR="00EB0426" w:rsidRPr="00EB0426" w14:paraId="1BB87067" w14:textId="77777777" w:rsidTr="002B2ADB">
        <w:trPr>
          <w:cantSplit/>
          <w:trHeight w:val="972"/>
        </w:trPr>
        <w:tc>
          <w:tcPr>
            <w:tcW w:w="6249" w:type="dxa"/>
            <w:shd w:val="clear" w:color="auto" w:fill="auto"/>
          </w:tcPr>
          <w:p w14:paraId="5232D104" w14:textId="77777777" w:rsidR="00EB0426" w:rsidRPr="00EB0426" w:rsidRDefault="00EB0426" w:rsidP="00EB0426">
            <w:pPr>
              <w:tabs>
                <w:tab w:val="clear" w:pos="567"/>
                <w:tab w:val="clear" w:pos="1134"/>
                <w:tab w:val="clear" w:pos="1701"/>
                <w:tab w:val="clear" w:pos="2268"/>
              </w:tabs>
              <w:jc w:val="left"/>
              <w:textAlignment w:val="baseline"/>
              <w:rPr>
                <w:rFonts w:eastAsia="Times New Roman"/>
                <w:kern w:val="2"/>
                <w:sz w:val="20"/>
                <w:lang w:eastAsia="zh-CN"/>
                <w14:ligatures w14:val="standardContextual"/>
              </w:rPr>
            </w:pPr>
            <w:r w:rsidRPr="00EB0426">
              <w:rPr>
                <w:rFonts w:eastAsia="Times New Roman"/>
                <w:b/>
                <w:kern w:val="2"/>
                <w:sz w:val="20"/>
                <w:lang w:val="en-GB" w:eastAsia="zh-CN"/>
                <w14:ligatures w14:val="standardContextual"/>
              </w:rPr>
              <w:t>17.1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贵国是否已依照《公约》第</w:t>
            </w:r>
            <w:r w:rsidRPr="00EB0426">
              <w:rPr>
                <w:rFonts w:eastAsia="Times New Roman" w:hint="eastAsia"/>
                <w:kern w:val="2"/>
                <w:sz w:val="20"/>
                <w:lang w:eastAsia="zh-CN"/>
                <w14:ligatures w14:val="standardContextual"/>
              </w:rPr>
              <w:t xml:space="preserve"> 8 </w:t>
            </w:r>
            <w:r w:rsidRPr="00EB0426">
              <w:rPr>
                <w:rFonts w:eastAsia="Times New Roman"/>
                <w:kern w:val="2"/>
                <w:sz w:val="20"/>
                <w:lang w:eastAsia="zh-CN"/>
                <w14:ligatures w14:val="standardContextual"/>
              </w:rPr>
              <w:t>(g)</w:t>
            </w:r>
            <w:r w:rsidRPr="00EB0426">
              <w:rPr>
                <w:rFonts w:ascii="SimSun" w:hAnsi="SimSun" w:cs="SimSun" w:hint="eastAsia"/>
                <w:kern w:val="2"/>
                <w:sz w:val="20"/>
                <w:lang w:eastAsia="zh-CN"/>
                <w14:ligatures w14:val="standardContextual"/>
              </w:rPr>
              <w:t>条的规定采取与生物安全相关的政策、法律、行政和其他措施？</w:t>
            </w:r>
          </w:p>
        </w:tc>
        <w:tc>
          <w:tcPr>
            <w:tcW w:w="3685" w:type="dxa"/>
            <w:shd w:val="clear" w:color="auto" w:fill="auto"/>
          </w:tcPr>
          <w:p w14:paraId="028958CE" w14:textId="77777777" w:rsidR="00EB0426" w:rsidRPr="00EB0426" w:rsidRDefault="00EB0426" w:rsidP="00C723DF">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6A207BD9" w14:textId="77777777" w:rsidR="00EB0426" w:rsidRPr="00EB0426" w:rsidRDefault="00EB0426" w:rsidP="00C723DF">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否，但正在酝酿中</w:t>
            </w:r>
            <w:r w:rsidRPr="00EB0426">
              <w:rPr>
                <w:rFonts w:eastAsia="Times New Roman"/>
                <w:kern w:val="2"/>
                <w:sz w:val="20"/>
                <w:shd w:val="clear" w:color="auto" w:fill="FFFFFF"/>
                <w:lang w:val="en-GB"/>
                <w14:ligatures w14:val="standardContextual"/>
              </w:rPr>
              <w:t xml:space="preserve"> </w:t>
            </w:r>
          </w:p>
          <w:p w14:paraId="7B3C29B1" w14:textId="77777777" w:rsidR="00EB0426" w:rsidRPr="00EB0426" w:rsidRDefault="00EB0426" w:rsidP="00C723DF">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部分是</w:t>
            </w:r>
          </w:p>
          <w:p w14:paraId="4E1877CA" w14:textId="77777777" w:rsidR="00EB0426" w:rsidRPr="00EB0426" w:rsidRDefault="00EB0426" w:rsidP="00C723DF">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45BD5588" w14:textId="77777777" w:rsidTr="002B2ADB">
        <w:trPr>
          <w:cantSplit/>
          <w:trHeight w:val="254"/>
        </w:trPr>
        <w:tc>
          <w:tcPr>
            <w:tcW w:w="6249" w:type="dxa"/>
            <w:shd w:val="clear" w:color="auto" w:fill="auto"/>
          </w:tcPr>
          <w:p w14:paraId="0DBCE81A" w14:textId="77777777" w:rsidR="00EB0426" w:rsidRPr="00EB0426" w:rsidRDefault="00EB0426" w:rsidP="00EB0426">
            <w:pPr>
              <w:tabs>
                <w:tab w:val="clear" w:pos="567"/>
                <w:tab w:val="clear" w:pos="1134"/>
                <w:tab w:val="clear" w:pos="1701"/>
                <w:tab w:val="clear" w:pos="2268"/>
              </w:tabs>
              <w:jc w:val="left"/>
              <w:textAlignment w:val="baseline"/>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17.2</w:t>
            </w:r>
            <w:r w:rsidRPr="00EB0426">
              <w:rPr>
                <w:rFonts w:eastAsia="Times New Roman"/>
                <w:kern w:val="2"/>
                <w:sz w:val="20"/>
                <w:lang w:val="en-GB" w:eastAsia="zh-CN"/>
                <w14:ligatures w14:val="standardContextual"/>
              </w:rPr>
              <w:tab/>
            </w:r>
            <w:r w:rsidRPr="00EB0426">
              <w:rPr>
                <w:rFonts w:ascii="SimSun" w:hAnsi="SimSun" w:cs="SimSun"/>
                <w:color w:val="333333"/>
                <w:kern w:val="2"/>
                <w:sz w:val="27"/>
                <w:szCs w:val="27"/>
                <w:shd w:val="clear" w:color="auto" w:fill="FFFFFF"/>
                <w:lang w:val="en-GB" w:eastAsia="zh-CN"/>
              </w:rPr>
              <w:t xml:space="preserve"> </w:t>
            </w:r>
            <w:r w:rsidRPr="00EB0426">
              <w:rPr>
                <w:rFonts w:ascii="SimSun" w:hAnsi="SimSun" w:cs="SimSun"/>
                <w:kern w:val="2"/>
                <w:sz w:val="20"/>
                <w:lang w:val="en-GB" w:eastAsia="zh-CN"/>
                <w14:ligatures w14:val="standardContextual"/>
              </w:rPr>
              <w:t>贵国是否</w:t>
            </w:r>
            <w:r w:rsidRPr="00EB0426">
              <w:rPr>
                <w:rFonts w:ascii="SimSun" w:hAnsi="SimSun" w:cs="SimSun" w:hint="eastAsia"/>
                <w:kern w:val="2"/>
                <w:sz w:val="20"/>
                <w:lang w:val="en-GB" w:eastAsia="zh-CN"/>
                <w14:ligatures w14:val="standardContextual"/>
              </w:rPr>
              <w:t>已</w:t>
            </w:r>
            <w:r w:rsidRPr="00EB0426">
              <w:rPr>
                <w:rFonts w:ascii="SimSun" w:hAnsi="SimSun" w:cs="SimSun"/>
                <w:kern w:val="2"/>
                <w:sz w:val="20"/>
                <w:lang w:val="en-GB" w:eastAsia="zh-CN"/>
                <w14:ligatures w14:val="standardContextual"/>
              </w:rPr>
              <w:t>实施《公约》第8（g）条规定的生物安全措施</w:t>
            </w:r>
            <w:r w:rsidRPr="00EB0426">
              <w:rPr>
                <w:rFonts w:ascii="SimSun" w:hAnsi="SimSun" w:cs="SimSun" w:hint="eastAsia"/>
                <w:kern w:val="2"/>
                <w:sz w:val="20"/>
                <w:lang w:val="en-GB" w:eastAsia="zh-CN"/>
                <w14:ligatures w14:val="standardContextual"/>
              </w:rPr>
              <w:t>？</w:t>
            </w:r>
          </w:p>
        </w:tc>
        <w:tc>
          <w:tcPr>
            <w:tcW w:w="3685" w:type="dxa"/>
            <w:shd w:val="clear" w:color="auto" w:fill="auto"/>
          </w:tcPr>
          <w:p w14:paraId="2320E844"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407B42BC"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53BBEB74"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6B44B414"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04CDE525" w14:textId="77777777" w:rsidTr="002B2ADB">
        <w:trPr>
          <w:cantSplit/>
          <w:trHeight w:val="254"/>
        </w:trPr>
        <w:tc>
          <w:tcPr>
            <w:tcW w:w="6249" w:type="dxa"/>
            <w:shd w:val="clear" w:color="auto" w:fill="auto"/>
          </w:tcPr>
          <w:p w14:paraId="0B871C66" w14:textId="77777777" w:rsidR="00EB0426" w:rsidRPr="00EB0426" w:rsidRDefault="00EB0426" w:rsidP="00EB0426">
            <w:pPr>
              <w:tabs>
                <w:tab w:val="clear" w:pos="567"/>
                <w:tab w:val="clear" w:pos="1134"/>
                <w:tab w:val="clear" w:pos="1701"/>
                <w:tab w:val="clear" w:pos="2268"/>
              </w:tabs>
              <w:jc w:val="left"/>
              <w:textAlignment w:val="baseline"/>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3</w:t>
            </w:r>
            <w:r w:rsidRPr="00EB0426">
              <w:rPr>
                <w:rFonts w:eastAsia="Times New Roman"/>
                <w:kern w:val="2"/>
                <w:sz w:val="20"/>
                <w:lang w:val="en-GB" w:eastAsia="zh-CN"/>
                <w14:ligatures w14:val="standardContextual"/>
              </w:rPr>
              <w:tab/>
            </w:r>
            <w:r w:rsidRPr="00EB0426">
              <w:rPr>
                <w:rFonts w:eastAsia="MS Mincho" w:hint="eastAsia"/>
                <w:kern w:val="2"/>
                <w:sz w:val="20"/>
                <w:lang w:val="en-GB" w:eastAsia="zh-CN"/>
                <w14:ligatures w14:val="standardContextual"/>
              </w:rPr>
              <w:t xml:space="preserve"> </w:t>
            </w:r>
            <w:r w:rsidRPr="00EB0426">
              <w:rPr>
                <w:rFonts w:ascii="SimSun" w:hAnsi="SimSun" w:cs="SimSun" w:hint="eastAsia"/>
                <w:kern w:val="2"/>
                <w:sz w:val="20"/>
                <w:lang w:val="en-GB" w:eastAsia="zh-CN"/>
                <w14:ligatures w14:val="standardContextual"/>
              </w:rPr>
              <w:t>贵国是否酌情采取了立法、行政或政策措施，为那些为《公约》第</w:t>
            </w:r>
            <w:r w:rsidRPr="00EB0426">
              <w:rPr>
                <w:rFonts w:eastAsia="Times New Roman"/>
                <w:kern w:val="2"/>
                <w:sz w:val="20"/>
                <w:lang w:val="en-GB" w:eastAsia="zh-CN"/>
                <w14:ligatures w14:val="standardContextual"/>
              </w:rPr>
              <w:t>19</w:t>
            </w:r>
            <w:r w:rsidRPr="00EB0426">
              <w:rPr>
                <w:rFonts w:ascii="SimSun" w:hAnsi="SimSun" w:cs="SimSun" w:hint="eastAsia"/>
                <w:kern w:val="2"/>
                <w:sz w:val="20"/>
                <w:lang w:val="en-GB" w:eastAsia="zh-CN"/>
                <w14:ligatures w14:val="standardContextual"/>
              </w:rPr>
              <w:t>条第</w:t>
            </w:r>
            <w:r w:rsidRPr="00EB0426">
              <w:rPr>
                <w:rFonts w:eastAsia="Times New Roman"/>
                <w:kern w:val="2"/>
                <w:sz w:val="20"/>
                <w:lang w:val="en-GB" w:eastAsia="zh-CN"/>
                <w14:ligatures w14:val="standardContextual"/>
              </w:rPr>
              <w:t>1</w:t>
            </w:r>
            <w:r w:rsidRPr="00EB0426">
              <w:rPr>
                <w:rFonts w:ascii="SimSun" w:hAnsi="SimSun" w:cs="SimSun" w:hint="eastAsia"/>
                <w:kern w:val="2"/>
                <w:sz w:val="20"/>
                <w:lang w:val="en-GB" w:eastAsia="zh-CN"/>
                <w14:ligatures w14:val="standardContextual"/>
              </w:rPr>
              <w:t>款所述研究提供遗传资源的缔约方，特别是发展中国家有效参与生物技术研究活动提供便利？</w:t>
            </w:r>
          </w:p>
        </w:tc>
        <w:tc>
          <w:tcPr>
            <w:tcW w:w="3685" w:type="dxa"/>
            <w:shd w:val="clear" w:color="auto" w:fill="auto"/>
          </w:tcPr>
          <w:p w14:paraId="59592E4C" w14:textId="77777777" w:rsidR="00EB0426" w:rsidRPr="00EB0426" w:rsidRDefault="00EB0426" w:rsidP="00C723DF">
            <w:pPr>
              <w:numPr>
                <w:ilvl w:val="0"/>
                <w:numId w:val="8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4D52111F"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6067A13C"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02A165E0" w14:textId="77777777" w:rsidR="00EB0426" w:rsidRPr="00EB0426" w:rsidRDefault="00EB0426" w:rsidP="00C723DF">
            <w:pPr>
              <w:numPr>
                <w:ilvl w:val="0"/>
                <w:numId w:val="46"/>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57B15586" w14:textId="77777777" w:rsidTr="002B2ADB">
        <w:trPr>
          <w:cantSplit/>
          <w:trHeight w:val="254"/>
        </w:trPr>
        <w:tc>
          <w:tcPr>
            <w:tcW w:w="6249" w:type="dxa"/>
            <w:shd w:val="clear" w:color="auto" w:fill="auto"/>
          </w:tcPr>
          <w:p w14:paraId="69DC7AB5" w14:textId="77777777" w:rsidR="00EB0426" w:rsidRPr="00EB0426" w:rsidRDefault="00EB0426" w:rsidP="00EB0426">
            <w:pPr>
              <w:tabs>
                <w:tab w:val="clear" w:pos="567"/>
                <w:tab w:val="clear" w:pos="1134"/>
                <w:tab w:val="clear" w:pos="1701"/>
                <w:tab w:val="clear" w:pos="2268"/>
              </w:tabs>
              <w:jc w:val="left"/>
              <w:textAlignment w:val="baseline"/>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4</w:t>
            </w:r>
            <w:r w:rsidRPr="00EB0426">
              <w:rPr>
                <w:rFonts w:eastAsia="Times New Roman"/>
                <w:kern w:val="2"/>
                <w:sz w:val="20"/>
                <w:lang w:val="en-GB" w:eastAsia="zh-CN"/>
                <w14:ligatures w14:val="standardContextual"/>
              </w:rPr>
              <w:tab/>
            </w:r>
            <w:r w:rsidRPr="00EB0426">
              <w:rPr>
                <w:rFonts w:ascii="SimSun" w:hAnsi="SimSun" w:cs="SimSun"/>
                <w:kern w:val="2"/>
                <w:sz w:val="20"/>
                <w:lang w:val="en-GB" w:eastAsia="zh-CN"/>
                <w14:ligatures w14:val="standardContextual"/>
              </w:rPr>
              <w:t>贵国是否按照《公约》第19条第2款的规定，采取切实可行的措施</w:t>
            </w:r>
            <w:r w:rsidRPr="00EB0426">
              <w:rPr>
                <w:rFonts w:ascii="SimSun" w:hAnsi="SimSun" w:cs="SimSun" w:hint="eastAsia"/>
                <w:kern w:val="2"/>
                <w:sz w:val="20"/>
                <w:lang w:val="en-GB" w:eastAsia="zh-CN"/>
                <w14:ligatures w14:val="standardContextual"/>
              </w:rPr>
              <w:t>，</w:t>
            </w:r>
            <w:r w:rsidRPr="00EB0426">
              <w:rPr>
                <w:rFonts w:ascii="SimSun" w:hAnsi="SimSun" w:cs="SimSun"/>
                <w:kern w:val="2"/>
                <w:sz w:val="20"/>
                <w:lang w:val="en-GB" w:eastAsia="zh-CN"/>
                <w14:ligatures w14:val="standardContextual"/>
              </w:rPr>
              <w:t>促进和推动缔约方特别是发展中国家在公正公平基础上优先获取基于这些缔约方</w:t>
            </w:r>
            <w:r w:rsidRPr="00EB0426">
              <w:rPr>
                <w:rFonts w:ascii="SimSun" w:hAnsi="SimSun" w:cs="SimSun" w:hint="eastAsia"/>
                <w:kern w:val="2"/>
                <w:sz w:val="20"/>
                <w:lang w:val="en-GB" w:eastAsia="zh-CN"/>
                <w14:ligatures w14:val="standardContextual"/>
              </w:rPr>
              <w:t>所</w:t>
            </w:r>
            <w:r w:rsidRPr="00EB0426">
              <w:rPr>
                <w:rFonts w:ascii="SimSun" w:hAnsi="SimSun" w:cs="SimSun"/>
                <w:kern w:val="2"/>
                <w:sz w:val="20"/>
                <w:lang w:val="en-GB" w:eastAsia="zh-CN"/>
                <w14:ligatures w14:val="standardContextual"/>
              </w:rPr>
              <w:t>提供遗传资源生物技术产生的成果和惠益？</w:t>
            </w:r>
          </w:p>
        </w:tc>
        <w:tc>
          <w:tcPr>
            <w:tcW w:w="3685" w:type="dxa"/>
            <w:shd w:val="clear" w:color="auto" w:fill="auto"/>
          </w:tcPr>
          <w:p w14:paraId="4A5C606A" w14:textId="77777777" w:rsidR="00EB0426" w:rsidRPr="00EB0426" w:rsidRDefault="00EB0426" w:rsidP="00C723DF">
            <w:pPr>
              <w:numPr>
                <w:ilvl w:val="0"/>
                <w:numId w:val="88"/>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54EB97ED" w14:textId="77777777" w:rsidR="00EB0426" w:rsidRPr="00EB0426" w:rsidRDefault="00EB0426" w:rsidP="00C723DF">
            <w:pPr>
              <w:numPr>
                <w:ilvl w:val="0"/>
                <w:numId w:val="88"/>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6D303BA2" w14:textId="77777777" w:rsidR="00EB0426" w:rsidRPr="00EB0426" w:rsidRDefault="00EB0426" w:rsidP="00C723DF">
            <w:pPr>
              <w:numPr>
                <w:ilvl w:val="0"/>
                <w:numId w:val="88"/>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6E6C9C33" w14:textId="77777777" w:rsidR="00EB0426" w:rsidRPr="00EB0426" w:rsidRDefault="00EB0426" w:rsidP="00C723DF">
            <w:pPr>
              <w:numPr>
                <w:ilvl w:val="0"/>
                <w:numId w:val="88"/>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48F87204" w14:textId="77777777" w:rsidTr="002B2ADB">
        <w:trPr>
          <w:cantSplit/>
          <w:trHeight w:val="1134"/>
        </w:trPr>
        <w:tc>
          <w:tcPr>
            <w:tcW w:w="6249" w:type="dxa"/>
            <w:shd w:val="clear" w:color="auto" w:fill="auto"/>
          </w:tcPr>
          <w:p w14:paraId="492ADF67" w14:textId="77777777" w:rsidR="00EB0426" w:rsidRPr="00EB0426" w:rsidRDefault="00EB0426" w:rsidP="00EB0426">
            <w:pPr>
              <w:tabs>
                <w:tab w:val="clear" w:pos="567"/>
                <w:tab w:val="clear" w:pos="1134"/>
                <w:tab w:val="clear" w:pos="1701"/>
                <w:tab w:val="clear" w:pos="2268"/>
              </w:tabs>
              <w:jc w:val="left"/>
              <w:textAlignment w:val="baseline"/>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lastRenderedPageBreak/>
              <w:t>17.</w:t>
            </w:r>
            <w:r w:rsidRPr="00EB0426">
              <w:rPr>
                <w:rFonts w:eastAsia="MS Mincho" w:hint="eastAsia"/>
                <w:b/>
                <w:kern w:val="2"/>
                <w:sz w:val="20"/>
                <w:lang w:val="en-GB" w:eastAsia="zh-CN"/>
                <w14:ligatures w14:val="standardContextual"/>
              </w:rPr>
              <w:t>5</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贵国是否就改性活生物体的使用和释放进行科学合理的风险评估？</w:t>
            </w:r>
          </w:p>
          <w:p w14:paraId="0CC95793" w14:textId="77777777" w:rsidR="00EB0426" w:rsidRPr="00EB0426" w:rsidRDefault="00EB0426" w:rsidP="00EB0426">
            <w:pPr>
              <w:tabs>
                <w:tab w:val="clear" w:pos="567"/>
                <w:tab w:val="clear" w:pos="1134"/>
                <w:tab w:val="clear" w:pos="1701"/>
                <w:tab w:val="clear" w:pos="2268"/>
              </w:tabs>
              <w:jc w:val="left"/>
              <w:textAlignment w:val="baseline"/>
              <w:rPr>
                <w:rFonts w:ascii="SimSun" w:hAnsi="SimSun" w:cs="SimSun"/>
                <w:b/>
                <w:kern w:val="2"/>
                <w:sz w:val="20"/>
                <w:lang w:val="en-GB" w:eastAsia="zh-CN"/>
                <w14:ligatures w14:val="standardContextual"/>
              </w:rPr>
            </w:pPr>
          </w:p>
        </w:tc>
        <w:tc>
          <w:tcPr>
            <w:tcW w:w="3685" w:type="dxa"/>
            <w:shd w:val="clear" w:color="auto" w:fill="auto"/>
          </w:tcPr>
          <w:p w14:paraId="23315E1F" w14:textId="77777777" w:rsidR="00EB0426" w:rsidRPr="00EB0426" w:rsidRDefault="00EB0426" w:rsidP="00C723DF">
            <w:pPr>
              <w:numPr>
                <w:ilvl w:val="0"/>
                <w:numId w:val="4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7F49C2F" w14:textId="77777777" w:rsidR="00EB0426" w:rsidRPr="00EB0426" w:rsidRDefault="00EB0426" w:rsidP="00C723DF">
            <w:pPr>
              <w:numPr>
                <w:ilvl w:val="0"/>
                <w:numId w:val="4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E189782" w14:textId="77777777" w:rsidR="00EB0426" w:rsidRPr="00EB0426" w:rsidRDefault="00EB0426" w:rsidP="00C723DF">
            <w:pPr>
              <w:numPr>
                <w:ilvl w:val="0"/>
                <w:numId w:val="4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5079274C" w14:textId="77777777" w:rsidR="00EB0426" w:rsidRPr="00EB0426" w:rsidRDefault="00EB0426" w:rsidP="00C723DF">
            <w:pPr>
              <w:numPr>
                <w:ilvl w:val="0"/>
                <w:numId w:val="4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52E57CFA"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14:ligatures w14:val="standardContextual"/>
              </w:rPr>
            </w:pPr>
          </w:p>
        </w:tc>
      </w:tr>
      <w:tr w:rsidR="00EB0426" w:rsidRPr="00EB0426" w14:paraId="06607184" w14:textId="77777777" w:rsidTr="002B2ADB">
        <w:trPr>
          <w:cantSplit/>
          <w:trHeight w:val="744"/>
        </w:trPr>
        <w:tc>
          <w:tcPr>
            <w:tcW w:w="6249" w:type="dxa"/>
            <w:shd w:val="clear" w:color="auto" w:fill="auto"/>
          </w:tcPr>
          <w:p w14:paraId="7E3ACC34" w14:textId="77777777" w:rsidR="00EB0426" w:rsidRPr="00EB0426" w:rsidRDefault="00EB0426" w:rsidP="00EB0426">
            <w:pPr>
              <w:tabs>
                <w:tab w:val="clear" w:pos="567"/>
                <w:tab w:val="clear" w:pos="1134"/>
                <w:tab w:val="clear" w:pos="1701"/>
                <w:tab w:val="clear" w:pos="2268"/>
              </w:tabs>
              <w:jc w:val="left"/>
              <w:textAlignment w:val="baseline"/>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6</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贵国是否为获得安全转移、处理和使用改性活生物体的生物安全相关信息提供渠道？</w:t>
            </w:r>
          </w:p>
          <w:p w14:paraId="30B8F568" w14:textId="77777777" w:rsidR="00EB0426" w:rsidRPr="00EB0426" w:rsidRDefault="00EB0426" w:rsidP="00EB0426">
            <w:pPr>
              <w:tabs>
                <w:tab w:val="clear" w:pos="567"/>
                <w:tab w:val="clear" w:pos="1134"/>
                <w:tab w:val="clear" w:pos="1701"/>
                <w:tab w:val="clear" w:pos="2268"/>
              </w:tabs>
              <w:jc w:val="left"/>
              <w:textAlignment w:val="baseline"/>
              <w:rPr>
                <w:rFonts w:ascii="SimSun" w:hAnsi="SimSun" w:cs="SimSun"/>
                <w:kern w:val="2"/>
                <w:sz w:val="20"/>
                <w:lang w:eastAsia="zh-CN"/>
                <w14:ligatures w14:val="standardContextual"/>
              </w:rPr>
            </w:pPr>
          </w:p>
          <w:p w14:paraId="42AB5CD7" w14:textId="77777777" w:rsidR="00EB0426" w:rsidRPr="00EB0426" w:rsidRDefault="00EB0426" w:rsidP="00EB0426">
            <w:pPr>
              <w:tabs>
                <w:tab w:val="clear" w:pos="567"/>
                <w:tab w:val="clear" w:pos="1134"/>
                <w:tab w:val="clear" w:pos="1701"/>
                <w:tab w:val="clear" w:pos="2268"/>
              </w:tabs>
              <w:jc w:val="left"/>
              <w:textAlignment w:val="baseline"/>
              <w:rPr>
                <w:kern w:val="2"/>
                <w:sz w:val="20"/>
                <w:lang w:eastAsia="zh-CN"/>
                <w14:ligatures w14:val="standardContextual"/>
              </w:rPr>
            </w:pPr>
            <w:r w:rsidRPr="00EB0426">
              <w:rPr>
                <w:kern w:val="2"/>
                <w:sz w:val="20"/>
                <w:lang w:eastAsia="zh-CN"/>
                <w14:ligatures w14:val="standardContextual"/>
              </w:rPr>
              <w:t>[</w:t>
            </w:r>
            <w:r w:rsidRPr="00EB0426">
              <w:rPr>
                <w:b/>
                <w:kern w:val="2"/>
                <w:sz w:val="20"/>
                <w:lang w:eastAsia="zh-CN"/>
                <w14:ligatures w14:val="standardContextual"/>
              </w:rPr>
              <w:t>17.7</w:t>
            </w:r>
            <w:r w:rsidRPr="00EB0426">
              <w:rPr>
                <w:kern w:val="2"/>
                <w:sz w:val="20"/>
                <w:lang w:eastAsia="zh-CN"/>
                <w14:ligatures w14:val="standardContextual"/>
              </w:rPr>
              <w:t xml:space="preserve">  </w:t>
            </w:r>
            <w:r w:rsidRPr="00EB0426">
              <w:rPr>
                <w:rFonts w:hint="eastAsia"/>
                <w:kern w:val="2"/>
                <w:sz w:val="20"/>
                <w:lang w:eastAsia="zh-CN"/>
                <w14:ligatures w14:val="standardContextual"/>
              </w:rPr>
              <w:t>增加一个与行动目标</w:t>
            </w:r>
            <w:r w:rsidRPr="00EB0426">
              <w:rPr>
                <w:rFonts w:hint="eastAsia"/>
                <w:kern w:val="2"/>
                <w:sz w:val="20"/>
                <w:lang w:eastAsia="zh-CN"/>
                <w14:ligatures w14:val="standardContextual"/>
              </w:rPr>
              <w:t>17</w:t>
            </w:r>
            <w:r w:rsidRPr="00EB0426">
              <w:rPr>
                <w:rFonts w:hint="eastAsia"/>
                <w:kern w:val="2"/>
                <w:sz w:val="20"/>
                <w:lang w:eastAsia="zh-CN"/>
                <w14:ligatures w14:val="standardContextual"/>
              </w:rPr>
              <w:t>有关的能力建设问题</w:t>
            </w:r>
            <w:r w:rsidRPr="00EB0426">
              <w:rPr>
                <w:kern w:val="2"/>
                <w:sz w:val="20"/>
                <w:lang w:eastAsia="zh-CN"/>
                <w14:ligatures w14:val="standardContextual"/>
              </w:rPr>
              <w:t>]</w:t>
            </w:r>
          </w:p>
          <w:p w14:paraId="43157793" w14:textId="77777777" w:rsidR="00EB0426" w:rsidRPr="00EB0426" w:rsidRDefault="00EB0426" w:rsidP="00EB0426">
            <w:pPr>
              <w:tabs>
                <w:tab w:val="clear" w:pos="567"/>
                <w:tab w:val="clear" w:pos="1134"/>
                <w:tab w:val="clear" w:pos="1701"/>
                <w:tab w:val="clear" w:pos="2268"/>
              </w:tabs>
              <w:jc w:val="left"/>
              <w:textAlignment w:val="baseline"/>
              <w:rPr>
                <w:rFonts w:eastAsia="Times New Roman"/>
                <w:kern w:val="2"/>
                <w:sz w:val="20"/>
                <w:lang w:val="en-GB" w:eastAsia="zh-CN"/>
                <w14:ligatures w14:val="standardContextual"/>
              </w:rPr>
            </w:pPr>
          </w:p>
        </w:tc>
        <w:tc>
          <w:tcPr>
            <w:tcW w:w="3685" w:type="dxa"/>
            <w:shd w:val="clear" w:color="auto" w:fill="auto"/>
          </w:tcPr>
          <w:p w14:paraId="29992995" w14:textId="77777777" w:rsidR="00EB0426" w:rsidRPr="00EB0426" w:rsidRDefault="00EB0426" w:rsidP="00C723DF">
            <w:pPr>
              <w:numPr>
                <w:ilvl w:val="0"/>
                <w:numId w:val="4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73DCF12C" w14:textId="77777777" w:rsidR="00EB0426" w:rsidRPr="00EB0426" w:rsidRDefault="00EB0426" w:rsidP="00C723DF">
            <w:pPr>
              <w:numPr>
                <w:ilvl w:val="0"/>
                <w:numId w:val="4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7E1D2017" w14:textId="77777777" w:rsidR="00EB0426" w:rsidRPr="00EB0426" w:rsidRDefault="00EB0426" w:rsidP="00C723DF">
            <w:pPr>
              <w:numPr>
                <w:ilvl w:val="0"/>
                <w:numId w:val="4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3E64FCFB" w14:textId="77777777" w:rsidR="00EB0426" w:rsidRPr="00EB0426" w:rsidRDefault="00EB0426" w:rsidP="00C723DF">
            <w:pPr>
              <w:numPr>
                <w:ilvl w:val="0"/>
                <w:numId w:val="4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4349EEF1" w14:textId="77777777" w:rsidR="00EB0426" w:rsidRPr="00EB0426" w:rsidRDefault="00EB0426" w:rsidP="00EB0426">
            <w:pPr>
              <w:tabs>
                <w:tab w:val="clear" w:pos="567"/>
                <w:tab w:val="clear" w:pos="1134"/>
                <w:tab w:val="clear" w:pos="1701"/>
                <w:tab w:val="clear" w:pos="2268"/>
              </w:tabs>
              <w:contextualSpacing/>
              <w:jc w:val="left"/>
              <w:rPr>
                <w:rFonts w:eastAsia="Times New Roman"/>
                <w:kern w:val="2"/>
                <w:sz w:val="20"/>
                <w:lang w:val="en-GB"/>
                <w14:ligatures w14:val="standardContextual"/>
              </w:rPr>
            </w:pPr>
          </w:p>
        </w:tc>
      </w:tr>
      <w:tr w:rsidR="00EB0426" w:rsidRPr="00EB0426" w14:paraId="4B0A0460" w14:textId="77777777" w:rsidTr="002B2ADB">
        <w:trPr>
          <w:cantSplit/>
        </w:trPr>
        <w:tc>
          <w:tcPr>
            <w:tcW w:w="9934" w:type="dxa"/>
            <w:gridSpan w:val="2"/>
            <w:shd w:val="clear" w:color="auto" w:fill="F2F2F2"/>
          </w:tcPr>
          <w:p w14:paraId="3CEF7FE3"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20</w:t>
            </w:r>
            <w:r w:rsidRPr="00EB0426">
              <w:rPr>
                <w:rFonts w:ascii="SimSun" w:hAnsi="SimSun" w:cs="SimSun" w:hint="eastAsia"/>
                <w:b/>
                <w:kern w:val="2"/>
                <w:sz w:val="20"/>
                <w:lang w:val="en-GB" w:eastAsia="zh-CN"/>
                <w14:ligatures w14:val="standardContextual"/>
              </w:rPr>
              <w:t xml:space="preserve">：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 </w:t>
            </w:r>
            <w:r w:rsidRPr="00EB0426">
              <w:rPr>
                <w:rFonts w:ascii="SimSun" w:hAnsi="SimSun" w:cs="SimSun"/>
                <w:b/>
                <w:kern w:val="2"/>
                <w:sz w:val="20"/>
                <w:lang w:val="en-GB" w:eastAsia="zh-CN"/>
                <w14:ligatures w14:val="standardContextual"/>
              </w:rPr>
              <w:t xml:space="preserve">   </w:t>
            </w:r>
          </w:p>
        </w:tc>
      </w:tr>
      <w:tr w:rsidR="00EB0426" w:rsidRPr="00EB0426" w14:paraId="4C1F1EA2" w14:textId="77777777" w:rsidTr="002B2ADB">
        <w:trPr>
          <w:cantSplit/>
        </w:trPr>
        <w:tc>
          <w:tcPr>
            <w:tcW w:w="9934" w:type="dxa"/>
            <w:gridSpan w:val="2"/>
            <w:shd w:val="clear" w:color="auto" w:fill="FFFFFF"/>
          </w:tcPr>
          <w:p w14:paraId="5A56B9B4"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采取重大行动来加强能力建设和发展，加强技术获得和转让，促进创新和科技合作的发展和获得的国家数。</w:t>
            </w:r>
          </w:p>
        </w:tc>
      </w:tr>
      <w:tr w:rsidR="00EB0426" w:rsidRPr="00EB0426" w14:paraId="4461DB09" w14:textId="77777777" w:rsidTr="002B2ADB">
        <w:trPr>
          <w:cantSplit/>
          <w:trHeight w:val="992"/>
        </w:trPr>
        <w:tc>
          <w:tcPr>
            <w:tcW w:w="6249" w:type="dxa"/>
            <w:shd w:val="clear" w:color="auto" w:fill="auto"/>
          </w:tcPr>
          <w:p w14:paraId="60E70A6F" w14:textId="77777777" w:rsidR="00EB0426" w:rsidRPr="00EB0426" w:rsidRDefault="00EB0426" w:rsidP="00EB0426">
            <w:pPr>
              <w:shd w:val="clear" w:color="auto" w:fill="FFFFFF"/>
              <w:tabs>
                <w:tab w:val="clear" w:pos="567"/>
                <w:tab w:val="clear" w:pos="1134"/>
                <w:tab w:val="clear" w:pos="1701"/>
                <w:tab w:val="clear" w:pos="2268"/>
              </w:tabs>
              <w:spacing w:line="233" w:lineRule="atLeast"/>
              <w:ind w:left="-36"/>
              <w:jc w:val="left"/>
              <w:rPr>
                <w:rFonts w:ascii="SimSun" w:hAnsi="SimSun" w:cs="SimSun"/>
                <w:kern w:val="2"/>
                <w:sz w:val="20"/>
                <w:lang w:val="en-GB" w:eastAsia="zh-CN"/>
                <w14:ligatures w14:val="standardContextual"/>
              </w:rPr>
            </w:pPr>
            <w:r w:rsidRPr="00EB0426">
              <w:rPr>
                <w:b/>
                <w:kern w:val="2"/>
                <w:sz w:val="20"/>
                <w:lang w:val="en-GB" w:eastAsia="zh-CN"/>
                <w14:ligatures w14:val="standardContextual"/>
              </w:rPr>
              <w:t>20.1</w:t>
            </w:r>
            <w:r w:rsidRPr="00EB0426">
              <w:rPr>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有解决生物多样性能力建设和发展需求的</w:t>
            </w:r>
            <w:r w:rsidRPr="00EB0426">
              <w:rPr>
                <w:kern w:val="2"/>
                <w:sz w:val="20"/>
                <w:lang w:val="en-GB" w:eastAsia="zh-CN"/>
                <w14:ligatures w14:val="standardContextual"/>
              </w:rPr>
              <w:t>[</w:t>
            </w:r>
            <w:r w:rsidRPr="00EB0426">
              <w:rPr>
                <w:kern w:val="2"/>
                <w:sz w:val="20"/>
                <w:lang w:val="en-GB" w:eastAsia="zh-CN"/>
                <w14:ligatures w14:val="standardContextual"/>
              </w:rPr>
              <w:t>国家能力建设和发展行动计划或其他</w:t>
            </w:r>
            <w:r w:rsidRPr="00EB0426">
              <w:rPr>
                <w:kern w:val="2"/>
                <w:sz w:val="20"/>
                <w:lang w:val="en-GB" w:eastAsia="zh-CN"/>
                <w14:ligatures w14:val="standardContextual"/>
              </w:rPr>
              <w:t>]</w:t>
            </w:r>
            <w:r w:rsidRPr="00EB0426">
              <w:rPr>
                <w:kern w:val="2"/>
                <w:sz w:val="20"/>
                <w:lang w:val="en-GB" w:eastAsia="zh-CN"/>
                <w14:ligatures w14:val="standardContextual"/>
              </w:rPr>
              <w:t>计划、政策或文书</w:t>
            </w:r>
            <w:r w:rsidRPr="00EB0426">
              <w:rPr>
                <w:kern w:val="2"/>
                <w:sz w:val="20"/>
                <w:lang w:eastAsia="zh-CN"/>
                <w14:ligatures w14:val="standardContextual"/>
              </w:rPr>
              <w:t>？</w:t>
            </w:r>
            <w:r w:rsidRPr="00EB0426">
              <w:rPr>
                <w:rFonts w:hint="eastAsia"/>
                <w:kern w:val="2"/>
                <w:sz w:val="20"/>
                <w:lang w:eastAsia="zh-CN"/>
                <w14:ligatures w14:val="standardContextual"/>
              </w:rPr>
              <w:t xml:space="preserve"> </w:t>
            </w:r>
          </w:p>
          <w:p w14:paraId="1A883F82" w14:textId="77777777" w:rsidR="00EB0426" w:rsidRPr="00EB0426" w:rsidRDefault="00EB0426" w:rsidP="00EB0426">
            <w:pPr>
              <w:shd w:val="clear" w:color="auto" w:fill="FFFFFF"/>
              <w:tabs>
                <w:tab w:val="clear" w:pos="567"/>
                <w:tab w:val="clear" w:pos="1134"/>
                <w:tab w:val="clear" w:pos="1701"/>
                <w:tab w:val="clear" w:pos="2268"/>
              </w:tabs>
              <w:spacing w:line="233" w:lineRule="atLeast"/>
              <w:ind w:left="-36"/>
              <w:jc w:val="left"/>
              <w:rPr>
                <w:kern w:val="2"/>
                <w:sz w:val="20"/>
                <w:lang w:eastAsia="zh-CN"/>
                <w14:ligatures w14:val="standardContextual"/>
              </w:rPr>
            </w:pPr>
          </w:p>
        </w:tc>
        <w:tc>
          <w:tcPr>
            <w:tcW w:w="3685" w:type="dxa"/>
            <w:shd w:val="clear" w:color="auto" w:fill="auto"/>
          </w:tcPr>
          <w:p w14:paraId="77F92960" w14:textId="77777777" w:rsidR="00EB0426" w:rsidRPr="00EB0426" w:rsidRDefault="00EB0426" w:rsidP="00C723DF">
            <w:pPr>
              <w:numPr>
                <w:ilvl w:val="0"/>
                <w:numId w:val="4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2CB54F32" w14:textId="77777777" w:rsidR="00EB0426" w:rsidRPr="00EB0426" w:rsidRDefault="00EB0426" w:rsidP="00C723DF">
            <w:pPr>
              <w:numPr>
                <w:ilvl w:val="0"/>
                <w:numId w:val="4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42AC0CCD" w14:textId="77777777" w:rsidR="00EB0426" w:rsidRPr="00EB0426" w:rsidRDefault="00EB0426" w:rsidP="00C723DF">
            <w:pPr>
              <w:numPr>
                <w:ilvl w:val="0"/>
                <w:numId w:val="4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5D73F3EE" w14:textId="77777777" w:rsidR="00EB0426" w:rsidRPr="00EB0426" w:rsidRDefault="00EB0426" w:rsidP="00C723DF">
            <w:pPr>
              <w:numPr>
                <w:ilvl w:val="0"/>
                <w:numId w:val="4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153C22BA" w14:textId="77777777" w:rsidTr="002B2ADB">
        <w:trPr>
          <w:cantSplit/>
          <w:trHeight w:val="992"/>
        </w:trPr>
        <w:tc>
          <w:tcPr>
            <w:tcW w:w="6249" w:type="dxa"/>
            <w:shd w:val="clear" w:color="auto" w:fill="auto"/>
          </w:tcPr>
          <w:p w14:paraId="791CBF7C"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kern w:val="2"/>
                <w:sz w:val="20"/>
                <w:lang w:val="fr-CH" w:eastAsia="zh-CN"/>
                <w14:ligatures w14:val="standardContextual"/>
              </w:rPr>
            </w:pPr>
            <w:r w:rsidRPr="00EB0426">
              <w:rPr>
                <w:b/>
                <w:kern w:val="2"/>
                <w:sz w:val="20"/>
                <w:lang w:val="en-GB" w:eastAsia="zh-CN"/>
                <w14:ligatures w14:val="standardContextual"/>
              </w:rPr>
              <w:t>20.2</w:t>
            </w:r>
            <w:r w:rsidRPr="00EB0426">
              <w:rPr>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采取措施确保土著人民和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社区、妇女和女童、儿童和青年以及残疾人充分有效地参与保护和可持续利用生物多样性的能力建设和发展？</w:t>
            </w:r>
            <w:r w:rsidRPr="00EB0426">
              <w:rPr>
                <w:kern w:val="2"/>
                <w:sz w:val="20"/>
                <w:lang w:val="en-GB" w:eastAsia="zh-CN"/>
                <w14:ligatures w14:val="standardContextual"/>
              </w:rPr>
              <w:t>(</w:t>
            </w:r>
            <w:r w:rsidRPr="00EB0426">
              <w:rPr>
                <w:kern w:val="2"/>
                <w:sz w:val="20"/>
                <w:lang w:val="en-GB" w:eastAsia="zh-CN"/>
                <w14:ligatures w14:val="standardContextual"/>
              </w:rPr>
              <w:t>选择所有适用的选项</w:t>
            </w:r>
            <w:r w:rsidRPr="00EB0426">
              <w:rPr>
                <w:kern w:val="2"/>
                <w:sz w:val="20"/>
                <w:lang w:val="en-GB" w:eastAsia="zh-CN"/>
                <w14:ligatures w14:val="standardContextual"/>
              </w:rPr>
              <w:t>)</w:t>
            </w:r>
            <w:r w:rsidRPr="00EB0426">
              <w:rPr>
                <w:rFonts w:hint="eastAsia"/>
                <w:kern w:val="2"/>
                <w:sz w:val="20"/>
                <w:lang w:eastAsia="zh-CN"/>
                <w14:ligatures w14:val="standardContextual"/>
              </w:rPr>
              <w:t xml:space="preserve"> </w:t>
            </w:r>
          </w:p>
        </w:tc>
        <w:tc>
          <w:tcPr>
            <w:tcW w:w="3685" w:type="dxa"/>
            <w:shd w:val="clear" w:color="auto" w:fill="auto"/>
          </w:tcPr>
          <w:p w14:paraId="5EEAE25E" w14:textId="77777777" w:rsidR="00EB0426" w:rsidRPr="00EB0426" w:rsidRDefault="00EB0426" w:rsidP="00C723DF">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妇女和女童</w:t>
            </w:r>
          </w:p>
          <w:p w14:paraId="73FB26C2" w14:textId="77777777" w:rsidR="00EB0426" w:rsidRPr="00EB0426" w:rsidRDefault="00EB0426" w:rsidP="00C723DF">
            <w:pPr>
              <w:numPr>
                <w:ilvl w:val="0"/>
                <w:numId w:val="50"/>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儿童和青年</w:t>
            </w:r>
          </w:p>
          <w:p w14:paraId="050ACEED" w14:textId="77777777" w:rsidR="00EB0426" w:rsidRPr="00EB0426" w:rsidRDefault="00EB0426" w:rsidP="00C723DF">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残疾人</w:t>
            </w:r>
          </w:p>
          <w:p w14:paraId="0AB103B0" w14:textId="77777777" w:rsidR="00EB0426" w:rsidRPr="00EB0426" w:rsidRDefault="00EB0426" w:rsidP="00C723DF">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kern w:val="2"/>
                <w:sz w:val="20"/>
                <w:lang w:val="en-GB" w:eastAsia="zh-CN"/>
                <w14:ligatures w14:val="standardContextual"/>
              </w:rPr>
              <w:t>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w:t>
            </w:r>
          </w:p>
          <w:p w14:paraId="43E72325" w14:textId="77777777" w:rsidR="00EB0426" w:rsidRPr="00EB0426" w:rsidRDefault="00EB0426" w:rsidP="00C723DF">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其他</w:t>
            </w:r>
          </w:p>
        </w:tc>
      </w:tr>
      <w:tr w:rsidR="00EB0426" w:rsidRPr="00EB0426" w14:paraId="102D3B79" w14:textId="77777777" w:rsidTr="002B2ADB">
        <w:trPr>
          <w:cantSplit/>
          <w:trHeight w:val="1070"/>
        </w:trPr>
        <w:tc>
          <w:tcPr>
            <w:tcW w:w="6249" w:type="dxa"/>
            <w:shd w:val="clear" w:color="auto" w:fill="auto"/>
          </w:tcPr>
          <w:p w14:paraId="3F0CFCB5"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rFonts w:eastAsia="MS Mincho"/>
                <w:kern w:val="2"/>
                <w:sz w:val="20"/>
                <w:lang w:val="en-GB" w:eastAsia="zh-CN"/>
                <w14:ligatures w14:val="standardContextual"/>
              </w:rPr>
            </w:pPr>
            <w:r w:rsidRPr="00EB0426">
              <w:rPr>
                <w:b/>
                <w:kern w:val="2"/>
                <w:sz w:val="20"/>
                <w:lang w:val="en-GB" w:eastAsia="zh-CN"/>
                <w14:ligatures w14:val="standardContextual"/>
              </w:rPr>
              <w:t>20.3</w:t>
            </w:r>
            <w:r w:rsidRPr="00EB0426">
              <w:rPr>
                <w:kern w:val="2"/>
                <w:sz w:val="20"/>
                <w:lang w:val="en-GB" w:eastAsia="zh-CN"/>
                <w14:ligatures w14:val="standardContextual"/>
              </w:rPr>
              <w:tab/>
            </w:r>
            <w:r w:rsidRPr="00EB0426">
              <w:rPr>
                <w:kern w:val="2"/>
                <w:sz w:val="20"/>
                <w:lang w:val="en-GB" w:eastAsia="zh-CN"/>
                <w14:ligatures w14:val="standardContextual"/>
              </w:rPr>
              <w:t>贵国是否开展了国家能力自我评估或其他进程</w:t>
            </w:r>
            <w:r w:rsidRPr="00EB0426">
              <w:rPr>
                <w:rFonts w:hint="eastAsia"/>
                <w:kern w:val="2"/>
                <w:sz w:val="20"/>
                <w:lang w:val="en-GB" w:eastAsia="zh-CN"/>
                <w14:ligatures w14:val="standardContextual"/>
              </w:rPr>
              <w:t>，以</w:t>
            </w:r>
            <w:r w:rsidRPr="00EB0426">
              <w:rPr>
                <w:kern w:val="2"/>
                <w:sz w:val="20"/>
                <w:lang w:val="en-GB" w:eastAsia="zh-CN"/>
                <w14:ligatures w14:val="standardContextual"/>
              </w:rPr>
              <w:t>评估保护和可持续利用生物多样性的能力需求？</w:t>
            </w:r>
          </w:p>
        </w:tc>
        <w:tc>
          <w:tcPr>
            <w:tcW w:w="3685" w:type="dxa"/>
            <w:shd w:val="clear" w:color="auto" w:fill="auto"/>
          </w:tcPr>
          <w:p w14:paraId="70477C00" w14:textId="77777777" w:rsidR="00EB0426" w:rsidRPr="00EB0426" w:rsidRDefault="00EB0426" w:rsidP="00C723DF">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016CFA73" w14:textId="77777777" w:rsidR="00EB0426" w:rsidRPr="00EB0426" w:rsidRDefault="00EB0426" w:rsidP="00C723DF">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4CD0B75D" w14:textId="77777777" w:rsidR="00EB0426" w:rsidRPr="00EB0426" w:rsidRDefault="00EB0426" w:rsidP="00C723DF">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7E173D5B" w14:textId="77777777" w:rsidR="00EB0426" w:rsidRPr="00EB0426" w:rsidRDefault="00EB0426" w:rsidP="00C723DF">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p w14:paraId="5C99B7CE"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14:ligatures w14:val="standardContextual"/>
              </w:rPr>
            </w:pPr>
          </w:p>
        </w:tc>
      </w:tr>
      <w:tr w:rsidR="00EB0426" w:rsidRPr="00EB0426" w14:paraId="2DE885E6" w14:textId="77777777" w:rsidTr="002B2ADB">
        <w:trPr>
          <w:cantSplit/>
          <w:trHeight w:val="420"/>
        </w:trPr>
        <w:tc>
          <w:tcPr>
            <w:tcW w:w="6249" w:type="dxa"/>
            <w:shd w:val="clear" w:color="auto" w:fill="auto"/>
          </w:tcPr>
          <w:p w14:paraId="324F3812" w14:textId="77777777" w:rsidR="00EB0426" w:rsidRPr="00EB0426" w:rsidRDefault="00EB0426" w:rsidP="00EB0426">
            <w:pPr>
              <w:shd w:val="clear" w:color="auto" w:fill="FFFFFF"/>
              <w:tabs>
                <w:tab w:val="clear" w:pos="567"/>
                <w:tab w:val="clear" w:pos="1134"/>
                <w:tab w:val="clear" w:pos="1701"/>
                <w:tab w:val="clear" w:pos="2268"/>
              </w:tabs>
              <w:spacing w:after="160" w:line="233" w:lineRule="atLeast"/>
              <w:jc w:val="left"/>
              <w:rPr>
                <w:b/>
                <w:kern w:val="2"/>
                <w:sz w:val="20"/>
                <w:lang w:val="en-GB" w:eastAsia="zh-CN"/>
                <w14:ligatures w14:val="standardContextual"/>
              </w:rPr>
            </w:pPr>
            <w:r w:rsidRPr="00EB0426">
              <w:rPr>
                <w:b/>
                <w:kern w:val="2"/>
                <w:sz w:val="20"/>
                <w:lang w:val="en-GB" w:eastAsia="zh-CN"/>
                <w14:ligatures w14:val="standardContextual"/>
              </w:rPr>
              <w:t>20.4</w:t>
            </w:r>
            <w:r w:rsidRPr="00EB0426">
              <w:rPr>
                <w:b/>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对土著人民和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社区、妇女和女童、儿童和青年以及残疾人保护和可持续利用生物多样性的能力建设和发展需求进行了国家评估？</w:t>
            </w:r>
            <w:r w:rsidRPr="00EB0426">
              <w:rPr>
                <w:kern w:val="2"/>
                <w:sz w:val="20"/>
                <w:lang w:val="en-GB" w:eastAsia="zh-CN"/>
                <w14:ligatures w14:val="standardContextual"/>
              </w:rPr>
              <w:t>(</w:t>
            </w:r>
            <w:r w:rsidRPr="00EB0426">
              <w:rPr>
                <w:kern w:val="2"/>
                <w:sz w:val="20"/>
                <w:lang w:val="en-GB" w:eastAsia="zh-CN"/>
                <w14:ligatures w14:val="standardContextual"/>
              </w:rPr>
              <w:t>选择所有适用的选项</w:t>
            </w:r>
            <w:r w:rsidRPr="00EB0426">
              <w:rPr>
                <w:kern w:val="2"/>
                <w:sz w:val="20"/>
                <w:lang w:val="en-GB" w:eastAsia="zh-CN"/>
                <w14:ligatures w14:val="standardContextual"/>
              </w:rPr>
              <w:t>)</w:t>
            </w:r>
            <w:r w:rsidRPr="00EB0426">
              <w:rPr>
                <w:rFonts w:hint="eastAsia"/>
                <w:kern w:val="2"/>
                <w:sz w:val="20"/>
                <w:lang w:eastAsia="zh-CN"/>
                <w14:ligatures w14:val="standardContextual"/>
              </w:rPr>
              <w:t xml:space="preserve"> </w:t>
            </w:r>
          </w:p>
        </w:tc>
        <w:tc>
          <w:tcPr>
            <w:tcW w:w="3685" w:type="dxa"/>
            <w:shd w:val="clear" w:color="auto" w:fill="auto"/>
          </w:tcPr>
          <w:p w14:paraId="2426DD56" w14:textId="77777777" w:rsidR="00EB0426" w:rsidRPr="00EB0426" w:rsidRDefault="00EB0426" w:rsidP="00C723DF">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妇女和女童</w:t>
            </w:r>
          </w:p>
          <w:p w14:paraId="0205FB12" w14:textId="77777777" w:rsidR="00EB0426" w:rsidRPr="00EB0426" w:rsidRDefault="00EB0426" w:rsidP="00C723DF">
            <w:pPr>
              <w:numPr>
                <w:ilvl w:val="0"/>
                <w:numId w:val="52"/>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儿童和青年</w:t>
            </w:r>
          </w:p>
          <w:p w14:paraId="3A7D9850" w14:textId="77777777" w:rsidR="00EB0426" w:rsidRPr="00EB0426" w:rsidRDefault="00EB0426" w:rsidP="00C723DF">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残疾人</w:t>
            </w:r>
          </w:p>
          <w:p w14:paraId="7F49066F" w14:textId="77777777" w:rsidR="00EB0426" w:rsidRPr="00EB0426" w:rsidRDefault="00EB0426" w:rsidP="00C723DF">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kern w:val="2"/>
                <w:sz w:val="20"/>
                <w:lang w:val="en-GB" w:eastAsia="zh-CN"/>
                <w14:ligatures w14:val="standardContextual"/>
              </w:rPr>
              <w:t>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w:t>
            </w:r>
          </w:p>
          <w:p w14:paraId="2F88CB35" w14:textId="77777777" w:rsidR="00EB0426" w:rsidRPr="00EB0426" w:rsidRDefault="00EB0426" w:rsidP="00C723DF">
            <w:pPr>
              <w:numPr>
                <w:ilvl w:val="0"/>
                <w:numId w:val="52"/>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其他</w:t>
            </w:r>
          </w:p>
        </w:tc>
      </w:tr>
      <w:tr w:rsidR="00EB0426" w:rsidRPr="00EB0426" w14:paraId="6CCBA772" w14:textId="77777777" w:rsidTr="002B2ADB">
        <w:trPr>
          <w:cantSplit/>
          <w:trHeight w:val="1037"/>
        </w:trPr>
        <w:tc>
          <w:tcPr>
            <w:tcW w:w="6249" w:type="dxa"/>
            <w:shd w:val="clear" w:color="auto" w:fill="auto"/>
          </w:tcPr>
          <w:p w14:paraId="4C6593A2"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kern w:val="2"/>
                <w:sz w:val="20"/>
                <w:lang w:eastAsia="zh-CN"/>
                <w14:ligatures w14:val="standardContextual"/>
              </w:rPr>
            </w:pPr>
            <w:r w:rsidRPr="00EB0426">
              <w:rPr>
                <w:b/>
                <w:kern w:val="2"/>
                <w:sz w:val="20"/>
                <w:lang w:val="en-GB" w:eastAsia="zh-CN"/>
                <w14:ligatures w14:val="standardContextual"/>
              </w:rPr>
              <w:t>20.5</w:t>
            </w:r>
            <w:r w:rsidRPr="00EB0426">
              <w:rPr>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建立了伙伴关系，以促进联合技术开发和联合科学研究方案，从而保护和可持续利用生物多样性并加强科学研究和监测能力，包括通过南南合作、南北合作和三</w:t>
            </w:r>
            <w:r w:rsidRPr="00EB0426">
              <w:rPr>
                <w:rFonts w:hint="eastAsia"/>
                <w:kern w:val="2"/>
                <w:sz w:val="20"/>
                <w:lang w:val="en-GB" w:eastAsia="zh-CN"/>
                <w14:ligatures w14:val="standardContextual"/>
              </w:rPr>
              <w:t>方</w:t>
            </w:r>
            <w:r w:rsidRPr="00EB0426">
              <w:rPr>
                <w:kern w:val="2"/>
                <w:sz w:val="20"/>
                <w:lang w:val="en-GB" w:eastAsia="zh-CN"/>
                <w14:ligatures w14:val="standardContextual"/>
              </w:rPr>
              <w:t>合作？</w:t>
            </w:r>
            <w:r w:rsidRPr="00EB0426">
              <w:rPr>
                <w:rFonts w:hint="eastAsia"/>
                <w:kern w:val="2"/>
                <w:sz w:val="20"/>
                <w:lang w:eastAsia="zh-CN"/>
                <w14:ligatures w14:val="standardContextual"/>
              </w:rPr>
              <w:t xml:space="preserve"> </w:t>
            </w:r>
          </w:p>
          <w:p w14:paraId="6FDD87D6"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kern w:val="2"/>
                <w:lang w:eastAsia="zh-CN"/>
                <w14:ligatures w14:val="standardContextual"/>
              </w:rPr>
            </w:pPr>
          </w:p>
          <w:p w14:paraId="20B122B7"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kern w:val="2"/>
                <w:sz w:val="20"/>
                <w:lang w:eastAsia="zh-CN"/>
                <w14:ligatures w14:val="standardContextual"/>
              </w:rPr>
            </w:pPr>
            <w:r w:rsidRPr="00EB0426">
              <w:rPr>
                <w:rFonts w:ascii="SimSun" w:hAnsi="SimSun" w:hint="eastAsia"/>
                <w:kern w:val="2"/>
                <w:sz w:val="20"/>
                <w:lang w:val="en-GB" w:eastAsia="zh-CN"/>
                <w14:ligatures w14:val="standardContextual"/>
              </w:rPr>
              <w:t xml:space="preserve"> </w:t>
            </w:r>
          </w:p>
          <w:p w14:paraId="468D97A1"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rFonts w:ascii="SimSun" w:hAnsi="SimSun" w:cs="SimSun"/>
                <w:kern w:val="2"/>
                <w:sz w:val="20"/>
                <w:lang w:val="en-GB" w:eastAsia="zh-CN"/>
                <w14:ligatures w14:val="standardContextual"/>
              </w:rPr>
            </w:pPr>
          </w:p>
          <w:p w14:paraId="40FECA77" w14:textId="77777777" w:rsidR="00EB0426" w:rsidRPr="00EB0426" w:rsidRDefault="00EB0426" w:rsidP="00EB0426">
            <w:pPr>
              <w:shd w:val="clear" w:color="auto" w:fill="FFFFFF"/>
              <w:tabs>
                <w:tab w:val="clear" w:pos="567"/>
                <w:tab w:val="clear" w:pos="1134"/>
                <w:tab w:val="clear" w:pos="1701"/>
                <w:tab w:val="clear" w:pos="2268"/>
              </w:tabs>
              <w:spacing w:line="233" w:lineRule="atLeast"/>
              <w:jc w:val="left"/>
              <w:rPr>
                <w:kern w:val="2"/>
                <w:sz w:val="20"/>
                <w:lang w:val="en-GB" w:eastAsia="zh-CN"/>
                <w14:ligatures w14:val="standardContextual"/>
              </w:rPr>
            </w:pPr>
          </w:p>
        </w:tc>
        <w:tc>
          <w:tcPr>
            <w:tcW w:w="3685" w:type="dxa"/>
            <w:shd w:val="clear" w:color="auto" w:fill="auto"/>
          </w:tcPr>
          <w:p w14:paraId="09A9FBF1" w14:textId="77777777" w:rsidR="00EB0426" w:rsidRPr="00EB0426" w:rsidRDefault="00EB0426" w:rsidP="00C723DF">
            <w:pPr>
              <w:numPr>
                <w:ilvl w:val="0"/>
                <w:numId w:val="8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593315AE" w14:textId="77777777" w:rsidR="00EB0426" w:rsidRPr="00EB0426" w:rsidRDefault="00EB0426" w:rsidP="00C723DF">
            <w:pPr>
              <w:numPr>
                <w:ilvl w:val="0"/>
                <w:numId w:val="8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17D398D8" w14:textId="77777777" w:rsidR="00EB0426" w:rsidRPr="00EB0426" w:rsidRDefault="00EB0426" w:rsidP="00C723DF">
            <w:pPr>
              <w:numPr>
                <w:ilvl w:val="0"/>
                <w:numId w:val="8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2B9B47C6" w14:textId="77777777" w:rsidR="00EB0426" w:rsidRPr="00EB0426" w:rsidRDefault="00EB0426" w:rsidP="00C723DF">
            <w:pPr>
              <w:numPr>
                <w:ilvl w:val="0"/>
                <w:numId w:val="8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p w14:paraId="7F1D3E55"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eastAsia="zh-CN"/>
                <w14:ligatures w14:val="standardContextual"/>
              </w:rPr>
            </w:pPr>
            <w:r w:rsidRPr="00EB0426">
              <w:rPr>
                <w:rFonts w:ascii="SimSun" w:hAnsi="SimSun" w:cs="SimSun" w:hint="eastAsia"/>
                <w:kern w:val="2"/>
                <w:sz w:val="20"/>
                <w:shd w:val="clear" w:color="auto" w:fill="FFFFFF"/>
                <w:lang w:val="en-GB" w:eastAsia="zh-CN"/>
                <w14:ligatures w14:val="standardContextual"/>
              </w:rPr>
              <w:t>(具体说明每种类型的伙伴关系(可选))</w:t>
            </w:r>
          </w:p>
          <w:p w14:paraId="1FED470E" w14:textId="77777777" w:rsidR="00EB0426" w:rsidRPr="00EB0426" w:rsidRDefault="00EB0426" w:rsidP="00EB0426">
            <w:pPr>
              <w:tabs>
                <w:tab w:val="clear" w:pos="567"/>
                <w:tab w:val="clear" w:pos="1134"/>
                <w:tab w:val="clear" w:pos="1701"/>
                <w:tab w:val="clear" w:pos="2268"/>
              </w:tabs>
              <w:contextualSpacing/>
              <w:jc w:val="left"/>
              <w:rPr>
                <w:kern w:val="2"/>
                <w:sz w:val="20"/>
                <w:lang w:val="en-GB" w:eastAsia="zh-CN"/>
                <w14:ligatures w14:val="standardContextual"/>
              </w:rPr>
            </w:pPr>
          </w:p>
        </w:tc>
      </w:tr>
      <w:tr w:rsidR="00EB0426" w:rsidRPr="00EB0426" w14:paraId="47538DE8" w14:textId="77777777" w:rsidTr="002B2ADB">
        <w:trPr>
          <w:cantSplit/>
        </w:trPr>
        <w:tc>
          <w:tcPr>
            <w:tcW w:w="9934" w:type="dxa"/>
            <w:gridSpan w:val="2"/>
            <w:shd w:val="clear" w:color="auto" w:fill="F2F2F2"/>
          </w:tcPr>
          <w:p w14:paraId="5BE3A591"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22</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kern w:val="2"/>
                <w:sz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EB0426">
              <w:rPr>
                <w:rFonts w:eastAsia="Times New Roman"/>
                <w:b/>
                <w:kern w:val="2"/>
                <w:sz w:val="20"/>
                <w:lang w:val="en-GB" w:eastAsia="zh-CN"/>
                <w14:ligatures w14:val="standardContextual"/>
              </w:rPr>
              <w:t xml:space="preserve"> </w:t>
            </w:r>
          </w:p>
        </w:tc>
      </w:tr>
      <w:tr w:rsidR="00EB0426" w:rsidRPr="00EB0426" w14:paraId="284D0DF7" w14:textId="77777777" w:rsidTr="002B2ADB">
        <w:trPr>
          <w:cantSplit/>
        </w:trPr>
        <w:tc>
          <w:tcPr>
            <w:tcW w:w="9934" w:type="dxa"/>
            <w:gridSpan w:val="2"/>
            <w:shd w:val="clear" w:color="auto" w:fill="FFFFFF"/>
          </w:tcPr>
          <w:p w14:paraId="6B77DC23" w14:textId="77777777" w:rsidR="00EB0426" w:rsidRPr="00EB0426" w:rsidRDefault="00EB0426" w:rsidP="00EB0426">
            <w:pPr>
              <w:tabs>
                <w:tab w:val="clear" w:pos="567"/>
                <w:tab w:val="clear" w:pos="1134"/>
                <w:tab w:val="clear" w:pos="1701"/>
                <w:tab w:val="clear" w:pos="2268"/>
              </w:tabs>
              <w:jc w:val="left"/>
              <w:rPr>
                <w:rFonts w:ascii="SimSun" w:hAnsi="SimSun" w:cs="SimSun"/>
                <w:b/>
                <w:kern w:val="2"/>
                <w:sz w:val="20"/>
                <w:lang w:eastAsia="zh-CN"/>
                <w14:ligatures w14:val="standardContextual"/>
              </w:rPr>
            </w:pPr>
            <w:r w:rsidRPr="00EB0426">
              <w:rPr>
                <w:rFonts w:ascii="SimSun" w:hAnsi="SimSun" w:cs="SimSun" w:hint="eastAsia"/>
                <w:b/>
                <w:kern w:val="2"/>
                <w:sz w:val="20"/>
                <w:lang w:val="en-GB" w:eastAsia="zh-CN"/>
                <w14:ligatures w14:val="standardContextual"/>
              </w:rPr>
              <w:lastRenderedPageBreak/>
              <w:t>指标案文：采取行动实现土著人民和地方社区充分、公平、包容、有效和促进性别平等的代表权和参与决策，获得与生物多样性有关的司法和信息，尊重其文化及对土地、领土、资源和传统知识的权利，以及妇女和女童、儿童和青年及残疾人的权利，并充分保护环境人权维护者的国家数。</w:t>
            </w:r>
          </w:p>
          <w:p w14:paraId="70452944"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t xml:space="preserve"> </w:t>
            </w:r>
          </w:p>
        </w:tc>
      </w:tr>
      <w:tr w:rsidR="00EB0426" w:rsidRPr="00EB0426" w14:paraId="57B11D87" w14:textId="77777777" w:rsidTr="002B2ADB">
        <w:trPr>
          <w:cantSplit/>
        </w:trPr>
        <w:tc>
          <w:tcPr>
            <w:tcW w:w="6249" w:type="dxa"/>
          </w:tcPr>
          <w:p w14:paraId="2F1D84BD"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22.1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贵国是否建立了国家和次国家政府的政策、法律和行政框架，以便：</w:t>
            </w:r>
          </w:p>
        </w:tc>
        <w:tc>
          <w:tcPr>
            <w:tcW w:w="3685" w:type="dxa"/>
          </w:tcPr>
          <w:p w14:paraId="1A7A0F7E" w14:textId="77777777" w:rsidR="00EB0426" w:rsidRPr="00EB0426" w:rsidRDefault="00EB0426" w:rsidP="00EB0426">
            <w:pPr>
              <w:tabs>
                <w:tab w:val="clear" w:pos="567"/>
                <w:tab w:val="clear" w:pos="1134"/>
                <w:tab w:val="clear" w:pos="1701"/>
                <w:tab w:val="clear" w:pos="2268"/>
              </w:tabs>
              <w:ind w:left="360"/>
              <w:contextualSpacing/>
              <w:jc w:val="left"/>
              <w:rPr>
                <w:rFonts w:eastAsia="Times New Roman"/>
                <w:kern w:val="2"/>
                <w:sz w:val="20"/>
                <w:lang w:val="en-GB" w:eastAsia="zh-CN"/>
                <w14:ligatures w14:val="standardContextual"/>
              </w:rPr>
            </w:pPr>
          </w:p>
        </w:tc>
      </w:tr>
      <w:tr w:rsidR="00EB0426" w:rsidRPr="00EB0426" w14:paraId="526B308F" w14:textId="77777777" w:rsidTr="002B2ADB">
        <w:trPr>
          <w:cantSplit/>
          <w:trHeight w:val="1180"/>
        </w:trPr>
        <w:tc>
          <w:tcPr>
            <w:tcW w:w="6249" w:type="dxa"/>
          </w:tcPr>
          <w:p w14:paraId="40C6AC32" w14:textId="77777777" w:rsidR="00EB0426" w:rsidRPr="00EB0426" w:rsidRDefault="00EB0426" w:rsidP="00EB0426">
            <w:p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(a)</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确保以下群体在</w:t>
            </w:r>
            <w:r w:rsidRPr="00EB0426">
              <w:rPr>
                <w:rFonts w:ascii="SimSun" w:hAnsi="SimSun" w:cs="SimSun" w:hint="eastAsia"/>
                <w:kern w:val="2"/>
                <w:sz w:val="20"/>
                <w:lang w:val="en-GB" w:eastAsia="zh-CN"/>
                <w14:ligatures w14:val="standardContextual"/>
              </w:rPr>
              <w:t>与生物多样性相关的</w:t>
            </w:r>
            <w:r w:rsidRPr="00EB0426">
              <w:rPr>
                <w:rFonts w:ascii="SimSun" w:hAnsi="SimSun" w:cs="SimSun" w:hint="eastAsia"/>
                <w:kern w:val="2"/>
                <w:sz w:val="20"/>
                <w:lang w:eastAsia="zh-CN"/>
                <w14:ligatures w14:val="standardContextual"/>
              </w:rPr>
              <w:t>生物多样性决策中享有充分、公平、包容、有效和注重性别平等的代表性和参与</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tc>
        <w:tc>
          <w:tcPr>
            <w:tcW w:w="3685" w:type="dxa"/>
          </w:tcPr>
          <w:p w14:paraId="20C8C013" w14:textId="77777777" w:rsidR="00EB0426" w:rsidRPr="00EB0426" w:rsidRDefault="00EB0426" w:rsidP="00C723DF">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土著人民和地方社区</w:t>
            </w:r>
          </w:p>
          <w:p w14:paraId="507D5E6F" w14:textId="77777777" w:rsidR="00EB0426" w:rsidRPr="00EB0426" w:rsidRDefault="00EB0426" w:rsidP="00C723DF">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妇女和女童</w:t>
            </w:r>
          </w:p>
          <w:p w14:paraId="749CB7BD" w14:textId="77777777" w:rsidR="00EB0426" w:rsidRPr="00EB0426" w:rsidRDefault="00EB0426" w:rsidP="00C723DF">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儿童和青年</w:t>
            </w:r>
          </w:p>
          <w:p w14:paraId="3B41D1AF" w14:textId="77777777" w:rsidR="00EB0426" w:rsidRPr="00EB0426" w:rsidRDefault="00EB0426" w:rsidP="00C723DF">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残疾人</w:t>
            </w:r>
          </w:p>
          <w:p w14:paraId="67160282" w14:textId="77777777" w:rsidR="00EB0426" w:rsidRPr="00EB0426" w:rsidRDefault="00EB0426" w:rsidP="00C723DF">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其他</w:t>
            </w:r>
          </w:p>
        </w:tc>
      </w:tr>
      <w:tr w:rsidR="00EB0426" w:rsidRPr="00EB0426" w14:paraId="6E33D5D1" w14:textId="77777777" w:rsidTr="002B2ADB">
        <w:trPr>
          <w:cantSplit/>
        </w:trPr>
        <w:tc>
          <w:tcPr>
            <w:tcW w:w="6249" w:type="dxa"/>
          </w:tcPr>
          <w:p w14:paraId="7532B709" w14:textId="77777777" w:rsidR="00EB0426" w:rsidRPr="00EB0426" w:rsidRDefault="00EB0426" w:rsidP="00EB0426">
            <w:pPr>
              <w:tabs>
                <w:tab w:val="clear" w:pos="567"/>
                <w:tab w:val="clear" w:pos="1134"/>
                <w:tab w:val="clear" w:pos="1701"/>
                <w:tab w:val="clear" w:pos="2268"/>
                <w:tab w:val="left" w:pos="326"/>
              </w:tabs>
              <w:contextualSpacing/>
              <w:jc w:val="left"/>
              <w:rPr>
                <w:rFonts w:ascii="SimSun" w:hAnsi="SimSun" w:cs="SimSun"/>
                <w:kern w:val="2"/>
                <w:sz w:val="20"/>
                <w:lang w:eastAsia="zh-CN"/>
                <w14:ligatures w14:val="standardContextual"/>
              </w:rPr>
            </w:pPr>
            <w:r w:rsidRPr="00EB0426">
              <w:rPr>
                <w:rFonts w:eastAsia="Times New Roman"/>
                <w:kern w:val="2"/>
                <w:sz w:val="20"/>
                <w:lang w:val="en-GB" w:eastAsia="zh-CN"/>
                <w14:ligatures w14:val="standardContextual"/>
              </w:rPr>
              <w:t>(b)</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val="en-GB" w:eastAsia="zh-CN"/>
                <w14:ligatures w14:val="standardContextual"/>
              </w:rPr>
              <w:t>尊重土著人民和地方社区的以下权利和文化</w:t>
            </w:r>
            <w:r w:rsidRPr="00EB0426">
              <w:rPr>
                <w:rFonts w:ascii="inherit" w:eastAsia="Times New Roman" w:hAnsi="inherit" w:hint="eastAsia"/>
                <w:kern w:val="2"/>
                <w:sz w:val="20"/>
                <w:lang w:val="en-GB"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p w14:paraId="35A4D359" w14:textId="77777777" w:rsidR="00EB0426" w:rsidRPr="00EB0426" w:rsidRDefault="00EB0426" w:rsidP="00EB0426">
            <w:pPr>
              <w:tabs>
                <w:tab w:val="clear" w:pos="567"/>
                <w:tab w:val="clear" w:pos="1134"/>
                <w:tab w:val="clear" w:pos="1701"/>
                <w:tab w:val="clear" w:pos="2268"/>
                <w:tab w:val="left" w:pos="326"/>
              </w:tabs>
              <w:contextualSpacing/>
              <w:jc w:val="left"/>
              <w:rPr>
                <w:rFonts w:eastAsia="Times New Roman"/>
                <w:kern w:val="2"/>
                <w:sz w:val="20"/>
                <w:lang w:eastAsia="zh-CN"/>
                <w14:ligatures w14:val="standardContextual"/>
              </w:rPr>
            </w:pPr>
          </w:p>
        </w:tc>
        <w:tc>
          <w:tcPr>
            <w:tcW w:w="3685" w:type="dxa"/>
          </w:tcPr>
          <w:p w14:paraId="0F4CD992" w14:textId="77777777" w:rsidR="00EB0426" w:rsidRPr="00EB0426" w:rsidRDefault="00EB0426" w:rsidP="00C723DF">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文化和做法</w:t>
            </w:r>
            <w:r w:rsidRPr="00EB0426">
              <w:rPr>
                <w:rFonts w:eastAsia="Times New Roman"/>
                <w:kern w:val="2"/>
                <w:sz w:val="20"/>
                <w:lang w:val="en-GB"/>
                <w14:ligatures w14:val="standardContextual"/>
              </w:rPr>
              <w:t xml:space="preserve"> </w:t>
            </w:r>
          </w:p>
          <w:p w14:paraId="12438085" w14:textId="77777777" w:rsidR="00EB0426" w:rsidRPr="00EB0426" w:rsidRDefault="00EB0426" w:rsidP="00C723DF">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对土地和领地的权利</w:t>
            </w:r>
          </w:p>
          <w:p w14:paraId="42A636EC" w14:textId="77777777" w:rsidR="00EB0426" w:rsidRPr="00EB0426" w:rsidRDefault="00EB0426" w:rsidP="00C723DF">
            <w:pPr>
              <w:numPr>
                <w:ilvl w:val="0"/>
                <w:numId w:val="57"/>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对资源的权利</w:t>
            </w:r>
          </w:p>
          <w:p w14:paraId="7D95D5F2" w14:textId="77777777" w:rsidR="00EB0426" w:rsidRPr="00EB0426" w:rsidRDefault="00EB0426" w:rsidP="00C723DF">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对传统知识的权利</w:t>
            </w:r>
          </w:p>
          <w:p w14:paraId="783D996D" w14:textId="77777777" w:rsidR="00EB0426" w:rsidRPr="00EB0426" w:rsidRDefault="00EB0426" w:rsidP="00C723DF">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p>
        </w:tc>
      </w:tr>
      <w:tr w:rsidR="00EB0426" w:rsidRPr="00EB0426" w14:paraId="25F6A5D6" w14:textId="77777777" w:rsidTr="002B2ADB">
        <w:trPr>
          <w:cantSplit/>
        </w:trPr>
        <w:tc>
          <w:tcPr>
            <w:tcW w:w="6249" w:type="dxa"/>
          </w:tcPr>
          <w:p w14:paraId="559EB06E" w14:textId="77777777" w:rsidR="00EB0426" w:rsidRPr="00EB0426" w:rsidRDefault="00EB0426" w:rsidP="00EB0426">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(c)</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确保环境人权维护者得到充分保护？</w:t>
            </w:r>
          </w:p>
        </w:tc>
        <w:tc>
          <w:tcPr>
            <w:tcW w:w="3685" w:type="dxa"/>
          </w:tcPr>
          <w:p w14:paraId="43E34F64" w14:textId="77777777" w:rsidR="00EB0426" w:rsidRPr="00EB0426" w:rsidRDefault="00EB0426" w:rsidP="00C723DF">
            <w:pPr>
              <w:numPr>
                <w:ilvl w:val="0"/>
                <w:numId w:val="5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02698A98" w14:textId="77777777" w:rsidR="00EB0426" w:rsidRPr="00EB0426" w:rsidRDefault="00EB0426" w:rsidP="00C723DF">
            <w:pPr>
              <w:numPr>
                <w:ilvl w:val="0"/>
                <w:numId w:val="5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是</w:t>
            </w:r>
          </w:p>
        </w:tc>
      </w:tr>
      <w:tr w:rsidR="00EB0426" w:rsidRPr="00EB0426" w14:paraId="7924C926" w14:textId="77777777" w:rsidTr="002B2ADB">
        <w:trPr>
          <w:cantSplit/>
        </w:trPr>
        <w:tc>
          <w:tcPr>
            <w:tcW w:w="6249" w:type="dxa"/>
          </w:tcPr>
          <w:p w14:paraId="0244DA91" w14:textId="77777777" w:rsidR="00EB0426" w:rsidRPr="00EB0426" w:rsidRDefault="00EB0426" w:rsidP="00EB0426">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(d)</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确保公众能够获得以下有关生物多样性的信息（选择所有适用选项）：</w:t>
            </w:r>
          </w:p>
        </w:tc>
        <w:tc>
          <w:tcPr>
            <w:tcW w:w="3685" w:type="dxa"/>
          </w:tcPr>
          <w:p w14:paraId="26818C4C" w14:textId="77777777" w:rsidR="00EB0426" w:rsidRPr="00EB0426" w:rsidRDefault="00EB0426" w:rsidP="00C723DF">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土著人民和地方社区</w:t>
            </w:r>
            <w:r w:rsidRPr="00EB0426">
              <w:rPr>
                <w:rFonts w:eastAsia="Times New Roman"/>
                <w:kern w:val="2"/>
                <w:sz w:val="20"/>
                <w:lang w:val="en-GB"/>
                <w14:ligatures w14:val="standardContextual"/>
              </w:rPr>
              <w:t xml:space="preserve"> </w:t>
            </w:r>
          </w:p>
          <w:p w14:paraId="52F00C1D" w14:textId="77777777" w:rsidR="00EB0426" w:rsidRPr="00EB0426" w:rsidRDefault="00EB0426" w:rsidP="00C723DF">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妇女</w:t>
            </w:r>
            <w:r w:rsidRPr="00EB0426">
              <w:rPr>
                <w:rFonts w:ascii="SimSun" w:hAnsi="SimSun" w:cs="SimSun" w:hint="eastAsia"/>
                <w:kern w:val="2"/>
                <w:sz w:val="20"/>
                <w:lang w:val="en-GB" w:eastAsia="zh-CN"/>
                <w14:ligatures w14:val="standardContextual"/>
              </w:rPr>
              <w:t>和女童</w:t>
            </w:r>
          </w:p>
          <w:p w14:paraId="5E0D9078" w14:textId="77777777" w:rsidR="00EB0426" w:rsidRPr="00EB0426" w:rsidRDefault="00EB0426" w:rsidP="00C723DF">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儿童</w:t>
            </w:r>
            <w:r w:rsidRPr="00EB0426">
              <w:rPr>
                <w:rFonts w:ascii="SimSun" w:hAnsi="SimSun" w:cs="SimSun" w:hint="eastAsia"/>
                <w:kern w:val="2"/>
                <w:sz w:val="20"/>
                <w:lang w:eastAsia="zh-CN"/>
                <w14:ligatures w14:val="standardContextual"/>
              </w:rPr>
              <w:t>和青年</w:t>
            </w:r>
          </w:p>
          <w:p w14:paraId="496C46ED" w14:textId="77777777" w:rsidR="00EB0426" w:rsidRPr="00EB0426" w:rsidRDefault="00EB0426" w:rsidP="00C723DF">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残疾人</w:t>
            </w:r>
          </w:p>
          <w:p w14:paraId="59E9CB30" w14:textId="77777777" w:rsidR="00EB0426" w:rsidRPr="00EB0426" w:rsidRDefault="00EB0426" w:rsidP="00C723DF">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其他</w:t>
            </w:r>
          </w:p>
        </w:tc>
      </w:tr>
      <w:tr w:rsidR="00EB0426" w:rsidRPr="00EB0426" w14:paraId="0FFA2F71" w14:textId="77777777" w:rsidTr="002B2ADB">
        <w:trPr>
          <w:cantSplit/>
        </w:trPr>
        <w:tc>
          <w:tcPr>
            <w:tcW w:w="6249" w:type="dxa"/>
          </w:tcPr>
          <w:p w14:paraId="1345B968" w14:textId="77777777" w:rsidR="00EB0426" w:rsidRPr="00EB0426" w:rsidRDefault="00EB0426" w:rsidP="00EB0426">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(e)</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为以下一个或多个类别的群体提供诉诸司法的机会（选择所有适用选项）：</w:t>
            </w:r>
          </w:p>
        </w:tc>
        <w:tc>
          <w:tcPr>
            <w:tcW w:w="3685" w:type="dxa"/>
          </w:tcPr>
          <w:p w14:paraId="74E69555" w14:textId="77777777" w:rsidR="00EB0426" w:rsidRPr="00EB0426" w:rsidRDefault="00EB0426" w:rsidP="00C723DF">
            <w:pPr>
              <w:numPr>
                <w:ilvl w:val="0"/>
                <w:numId w:val="6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土著人民和地方社区</w:t>
            </w:r>
          </w:p>
          <w:p w14:paraId="4CFBD3D1" w14:textId="77777777" w:rsidR="00EB0426" w:rsidRPr="00EB0426" w:rsidRDefault="00EB0426" w:rsidP="00C723DF">
            <w:pPr>
              <w:numPr>
                <w:ilvl w:val="0"/>
                <w:numId w:val="6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妇女和女童</w:t>
            </w:r>
          </w:p>
          <w:p w14:paraId="73F9CF2A" w14:textId="77777777" w:rsidR="00EB0426" w:rsidRPr="00EB0426" w:rsidRDefault="00EB0426" w:rsidP="00C723DF">
            <w:pPr>
              <w:numPr>
                <w:ilvl w:val="0"/>
                <w:numId w:val="6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儿童和青年</w:t>
            </w:r>
          </w:p>
          <w:p w14:paraId="518D8115" w14:textId="77777777" w:rsidR="00EB0426" w:rsidRPr="00EB0426" w:rsidRDefault="00EB0426" w:rsidP="00C723DF">
            <w:pPr>
              <w:numPr>
                <w:ilvl w:val="0"/>
                <w:numId w:val="6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残疾人</w:t>
            </w:r>
          </w:p>
          <w:p w14:paraId="3C9DE22A" w14:textId="77777777" w:rsidR="00EB0426" w:rsidRPr="00EB0426" w:rsidRDefault="00EB0426" w:rsidP="00C723DF">
            <w:pPr>
              <w:numPr>
                <w:ilvl w:val="0"/>
                <w:numId w:val="6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其他</w:t>
            </w:r>
          </w:p>
        </w:tc>
      </w:tr>
      <w:tr w:rsidR="00EB0426" w:rsidRPr="00EB0426" w14:paraId="4693A168" w14:textId="77777777" w:rsidTr="002B2ADB">
        <w:trPr>
          <w:cantSplit/>
        </w:trPr>
        <w:tc>
          <w:tcPr>
            <w:tcW w:w="6249" w:type="dxa"/>
          </w:tcPr>
          <w:p w14:paraId="0BFAAEC9"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22.2</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贵国是否有与问题</w:t>
            </w:r>
            <w:r w:rsidRPr="00EB0426">
              <w:rPr>
                <w:rFonts w:eastAsia="Times New Roman" w:hint="eastAsia"/>
                <w:kern w:val="2"/>
                <w:sz w:val="20"/>
                <w:lang w:eastAsia="zh-CN"/>
                <w14:ligatures w14:val="standardContextual"/>
              </w:rPr>
              <w:t xml:space="preserve"> 22.1 </w:t>
            </w:r>
            <w:r w:rsidRPr="00EB0426">
              <w:rPr>
                <w:rFonts w:ascii="SimSun" w:hAnsi="SimSun" w:cs="SimSun" w:hint="eastAsia"/>
                <w:kern w:val="2"/>
                <w:sz w:val="20"/>
                <w:lang w:eastAsia="zh-CN"/>
                <w14:ligatures w14:val="standardContextual"/>
              </w:rPr>
              <w:t>所述政策、法律和行政框架有关的运作框架和机制？</w:t>
            </w:r>
          </w:p>
        </w:tc>
        <w:tc>
          <w:tcPr>
            <w:tcW w:w="3685" w:type="dxa"/>
          </w:tcPr>
          <w:p w14:paraId="2B10195B" w14:textId="77777777" w:rsidR="00EB0426" w:rsidRPr="00EB0426" w:rsidRDefault="00EB0426" w:rsidP="00C723DF">
            <w:pPr>
              <w:numPr>
                <w:ilvl w:val="0"/>
                <w:numId w:val="6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r w:rsidRPr="00EB0426">
              <w:rPr>
                <w:rFonts w:eastAsia="Times New Roman"/>
                <w:kern w:val="2"/>
                <w:sz w:val="20"/>
                <w:lang w:val="en-GB"/>
                <w14:ligatures w14:val="standardContextual"/>
              </w:rPr>
              <w:t xml:space="preserve"> </w:t>
            </w:r>
          </w:p>
          <w:p w14:paraId="23A984B6" w14:textId="77777777" w:rsidR="00EB0426" w:rsidRPr="00EB0426" w:rsidRDefault="00EB0426" w:rsidP="00C723DF">
            <w:pPr>
              <w:numPr>
                <w:ilvl w:val="0"/>
                <w:numId w:val="6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9550CFD" w14:textId="77777777" w:rsidR="00EB0426" w:rsidRPr="00EB0426" w:rsidRDefault="00EB0426" w:rsidP="00C723DF">
            <w:pPr>
              <w:numPr>
                <w:ilvl w:val="0"/>
                <w:numId w:val="6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0EE01BB5" w14:textId="77777777" w:rsidR="00EB0426" w:rsidRPr="00EB0426" w:rsidRDefault="00EB0426" w:rsidP="00C723DF">
            <w:pPr>
              <w:numPr>
                <w:ilvl w:val="0"/>
                <w:numId w:val="6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EB0426" w:rsidRPr="00EB0426" w14:paraId="64270C85" w14:textId="77777777" w:rsidTr="002B2ADB">
        <w:trPr>
          <w:cantSplit/>
          <w:trHeight w:val="380"/>
        </w:trPr>
        <w:tc>
          <w:tcPr>
            <w:tcW w:w="6249" w:type="dxa"/>
            <w:vAlign w:val="center"/>
          </w:tcPr>
          <w:p w14:paraId="28A3E488"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22.</w:t>
            </w:r>
            <w:r w:rsidRPr="00EB0426">
              <w:rPr>
                <w:rFonts w:eastAsia="MS Mincho" w:hint="eastAsia"/>
                <w:b/>
                <w:kern w:val="2"/>
                <w:sz w:val="20"/>
                <w:lang w:val="en-GB" w:eastAsia="zh-CN"/>
                <w14:ligatures w14:val="standardContextual"/>
              </w:rPr>
              <w:t>3</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贵国是否监测以下情况：</w:t>
            </w:r>
          </w:p>
        </w:tc>
        <w:tc>
          <w:tcPr>
            <w:tcW w:w="3685" w:type="dxa"/>
            <w:vAlign w:val="center"/>
          </w:tcPr>
          <w:p w14:paraId="3282EF67"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p>
        </w:tc>
      </w:tr>
      <w:tr w:rsidR="00EB0426" w:rsidRPr="00EB0426" w14:paraId="430202F8" w14:textId="77777777" w:rsidTr="002B2ADB">
        <w:trPr>
          <w:cantSplit/>
        </w:trPr>
        <w:tc>
          <w:tcPr>
            <w:tcW w:w="6249" w:type="dxa"/>
          </w:tcPr>
          <w:p w14:paraId="49183CCE" w14:textId="77777777" w:rsidR="00EB0426" w:rsidRPr="00EB0426" w:rsidRDefault="00EB0426" w:rsidP="00EB0426">
            <w:pPr>
              <w:tabs>
                <w:tab w:val="clear" w:pos="567"/>
                <w:tab w:val="clear" w:pos="1134"/>
                <w:tab w:val="clear" w:pos="1701"/>
                <w:tab w:val="clear" w:pos="2268"/>
                <w:tab w:val="left" w:pos="339"/>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(a)</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以下群体在生物多样性决策中享有充分、公平、包容、有效和注重性别平等的代表性和参与</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tc>
        <w:tc>
          <w:tcPr>
            <w:tcW w:w="3685" w:type="dxa"/>
          </w:tcPr>
          <w:p w14:paraId="41E199A8" w14:textId="77777777" w:rsidR="00EB0426" w:rsidRPr="00EB0426" w:rsidRDefault="00EB0426" w:rsidP="00C723DF">
            <w:pPr>
              <w:numPr>
                <w:ilvl w:val="0"/>
                <w:numId w:val="6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土著人民和地方社区</w:t>
            </w:r>
          </w:p>
          <w:p w14:paraId="06D08E50" w14:textId="77777777" w:rsidR="00EB0426" w:rsidRPr="00EB0426" w:rsidRDefault="00EB0426" w:rsidP="00C723DF">
            <w:pPr>
              <w:numPr>
                <w:ilvl w:val="0"/>
                <w:numId w:val="6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妇女和女童</w:t>
            </w:r>
          </w:p>
          <w:p w14:paraId="09F04318" w14:textId="77777777" w:rsidR="00EB0426" w:rsidRPr="00EB0426" w:rsidRDefault="00EB0426" w:rsidP="00C723DF">
            <w:pPr>
              <w:numPr>
                <w:ilvl w:val="0"/>
                <w:numId w:val="6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儿童和青年</w:t>
            </w:r>
          </w:p>
          <w:p w14:paraId="614AB3C0" w14:textId="77777777" w:rsidR="00EB0426" w:rsidRPr="00EB0426" w:rsidRDefault="00EB0426" w:rsidP="00C723DF">
            <w:pPr>
              <w:numPr>
                <w:ilvl w:val="0"/>
                <w:numId w:val="6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残疾人</w:t>
            </w:r>
          </w:p>
          <w:p w14:paraId="09DECA42" w14:textId="77777777" w:rsidR="00EB0426" w:rsidRPr="00EB0426" w:rsidRDefault="00EB0426" w:rsidP="00C723DF">
            <w:pPr>
              <w:numPr>
                <w:ilvl w:val="0"/>
                <w:numId w:val="6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其他</w:t>
            </w:r>
          </w:p>
        </w:tc>
      </w:tr>
      <w:tr w:rsidR="00EB0426" w:rsidRPr="00EB0426" w14:paraId="0327895D" w14:textId="77777777" w:rsidTr="002B2ADB">
        <w:trPr>
          <w:cantSplit/>
          <w:trHeight w:val="1262"/>
        </w:trPr>
        <w:tc>
          <w:tcPr>
            <w:tcW w:w="6249" w:type="dxa"/>
          </w:tcPr>
          <w:p w14:paraId="3F38B863" w14:textId="77777777" w:rsidR="00EB0426" w:rsidRPr="00EB0426" w:rsidRDefault="00EB0426" w:rsidP="00EB0426">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(b)</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土著人民和地方社区的以下文化和权利</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tc>
        <w:tc>
          <w:tcPr>
            <w:tcW w:w="3685" w:type="dxa"/>
          </w:tcPr>
          <w:p w14:paraId="7E069510" w14:textId="77777777" w:rsidR="00EB0426" w:rsidRPr="00EB0426" w:rsidRDefault="00EB0426" w:rsidP="00C723DF">
            <w:pPr>
              <w:numPr>
                <w:ilvl w:val="0"/>
                <w:numId w:val="6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文化和做法</w:t>
            </w:r>
            <w:r w:rsidRPr="00EB0426">
              <w:rPr>
                <w:rFonts w:eastAsia="Times New Roman"/>
                <w:kern w:val="2"/>
                <w:sz w:val="20"/>
                <w:lang w:val="en-GB"/>
                <w14:ligatures w14:val="standardContextual"/>
              </w:rPr>
              <w:t xml:space="preserve"> </w:t>
            </w:r>
          </w:p>
          <w:p w14:paraId="5D91849E" w14:textId="77777777" w:rsidR="00EB0426" w:rsidRPr="00EB0426" w:rsidRDefault="00EB0426" w:rsidP="00C723DF">
            <w:pPr>
              <w:numPr>
                <w:ilvl w:val="0"/>
                <w:numId w:val="6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对土地和领地的权利</w:t>
            </w:r>
          </w:p>
          <w:p w14:paraId="32997A57" w14:textId="77777777" w:rsidR="00EB0426" w:rsidRPr="00EB0426" w:rsidRDefault="00EB0426" w:rsidP="00C723DF">
            <w:pPr>
              <w:numPr>
                <w:ilvl w:val="0"/>
                <w:numId w:val="62"/>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对自然资源的权利</w:t>
            </w:r>
          </w:p>
          <w:p w14:paraId="44F72662" w14:textId="77777777" w:rsidR="00EB0426" w:rsidRPr="00EB0426" w:rsidRDefault="00EB0426" w:rsidP="00C723DF">
            <w:pPr>
              <w:numPr>
                <w:ilvl w:val="0"/>
                <w:numId w:val="6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对传统知识的权利</w:t>
            </w:r>
          </w:p>
          <w:p w14:paraId="58886214" w14:textId="77777777" w:rsidR="00EB0426" w:rsidRPr="00EB0426" w:rsidRDefault="00EB0426" w:rsidP="00C723DF">
            <w:pPr>
              <w:numPr>
                <w:ilvl w:val="0"/>
                <w:numId w:val="6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p>
        </w:tc>
      </w:tr>
      <w:tr w:rsidR="00EB0426" w:rsidRPr="00EB0426" w14:paraId="3FC579A1" w14:textId="77777777" w:rsidTr="002B2ADB">
        <w:trPr>
          <w:cantSplit/>
        </w:trPr>
        <w:tc>
          <w:tcPr>
            <w:tcW w:w="6249" w:type="dxa"/>
          </w:tcPr>
          <w:p w14:paraId="1ECD5E13" w14:textId="77777777" w:rsidR="00EB0426" w:rsidRPr="00EB0426" w:rsidRDefault="00EB0426" w:rsidP="00EB0426">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(c)</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对环境人权维护者的充分保护？</w:t>
            </w:r>
          </w:p>
        </w:tc>
        <w:tc>
          <w:tcPr>
            <w:tcW w:w="3685" w:type="dxa"/>
          </w:tcPr>
          <w:p w14:paraId="479EB59A" w14:textId="77777777" w:rsidR="00EB0426" w:rsidRPr="00EB0426" w:rsidRDefault="00EB0426" w:rsidP="00C723DF">
            <w:pPr>
              <w:numPr>
                <w:ilvl w:val="0"/>
                <w:numId w:val="6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2EA9B65A" w14:textId="77777777" w:rsidR="00EB0426" w:rsidRPr="00EB0426" w:rsidRDefault="00EB0426" w:rsidP="00C723DF">
            <w:pPr>
              <w:numPr>
                <w:ilvl w:val="0"/>
                <w:numId w:val="6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是</w:t>
            </w:r>
          </w:p>
        </w:tc>
      </w:tr>
      <w:tr w:rsidR="00EB0426" w:rsidRPr="00EB0426" w14:paraId="18D15202" w14:textId="77777777" w:rsidTr="002B2ADB">
        <w:trPr>
          <w:cantSplit/>
        </w:trPr>
        <w:tc>
          <w:tcPr>
            <w:tcW w:w="9934" w:type="dxa"/>
            <w:gridSpan w:val="2"/>
            <w:shd w:val="clear" w:color="auto" w:fill="F2F2F2"/>
          </w:tcPr>
          <w:p w14:paraId="15D7F4A6"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lastRenderedPageBreak/>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23</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kern w:val="2"/>
                <w:sz w:val="20"/>
                <w:lang w:val="fr-CA" w:eastAsia="zh-CN"/>
                <w14:ligatures w14:val="standardContextual"/>
              </w:rPr>
              <w:t>在《框架》执行过程中</w:t>
            </w:r>
            <w:r w:rsidRPr="00EB0426">
              <w:rPr>
                <w:rFonts w:ascii="SimSun" w:hAnsi="SimSun" w:cs="SimSun" w:hint="eastAsia"/>
                <w:b/>
                <w:kern w:val="2"/>
                <w:sz w:val="20"/>
                <w:lang w:val="en-GB" w:eastAsia="zh-CN"/>
                <w14:ligatures w14:val="standardContextual"/>
              </w:rPr>
              <w:t>采用促进性别平等的方法</w:t>
            </w:r>
            <w:r w:rsidRPr="00EB0426">
              <w:rPr>
                <w:rFonts w:ascii="SimSun" w:hAnsi="SimSun" w:cs="SimSun" w:hint="eastAsia"/>
                <w:b/>
                <w:kern w:val="2"/>
                <w:sz w:val="20"/>
                <w:lang w:val="fr-CA" w:eastAsia="zh-CN"/>
                <w14:ligatures w14:val="standardContextual"/>
              </w:rPr>
              <w:t>确保性别平等，确保妇女和女童有平等的机会和能力</w:t>
            </w:r>
            <w:r w:rsidRPr="00EB0426">
              <w:rPr>
                <w:rFonts w:ascii="SimSun" w:hAnsi="SimSun" w:cs="SimSun" w:hint="eastAsia"/>
                <w:b/>
                <w:kern w:val="2"/>
                <w:sz w:val="20"/>
                <w:lang w:val="en-GB" w:eastAsia="zh-CN"/>
                <w14:ligatures w14:val="standardContextual"/>
              </w:rPr>
              <w:t>为《</w:t>
            </w:r>
            <w:r w:rsidRPr="00EB0426">
              <w:rPr>
                <w:rFonts w:ascii="SimSun" w:hAnsi="SimSun" w:cs="SimSun" w:hint="eastAsia"/>
                <w:b/>
                <w:kern w:val="2"/>
                <w:sz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EB0426" w:rsidRPr="00EB0426" w14:paraId="12C4C6A4" w14:textId="77777777" w:rsidTr="002B2ADB">
        <w:trPr>
          <w:cantSplit/>
        </w:trPr>
        <w:tc>
          <w:tcPr>
            <w:tcW w:w="9934" w:type="dxa"/>
            <w:gridSpan w:val="2"/>
            <w:shd w:val="clear" w:color="auto" w:fill="FFFFFF"/>
          </w:tcPr>
          <w:p w14:paraId="3143D811" w14:textId="77777777" w:rsidR="00EB0426" w:rsidRPr="00EB0426" w:rsidRDefault="00EB0426" w:rsidP="00EB0426">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建立了</w:t>
            </w:r>
            <w:r w:rsidRPr="00EB0426">
              <w:rPr>
                <w:rFonts w:ascii="SimSun" w:hAnsi="SimSun" w:cs="SimSun" w:hint="eastAsia"/>
                <w:b/>
                <w:kern w:val="2"/>
                <w:sz w:val="20"/>
                <w:lang w:val="en-GB" w:eastAsia="zh-CN"/>
                <w14:ligatures w14:val="standardContextual"/>
              </w:rPr>
              <w:t>法律、行政或政策</w:t>
            </w:r>
            <w:r w:rsidRPr="00EB0426">
              <w:rPr>
                <w:rFonts w:ascii="SimSun" w:hAnsi="SimSun" w:cs="SimSun" w:hint="eastAsia"/>
                <w:b/>
                <w:kern w:val="2"/>
                <w:sz w:val="20"/>
                <w:lang w:eastAsia="zh-CN"/>
                <w14:ligatures w14:val="standardContextual"/>
              </w:rPr>
              <w:t>框架，特别是</w:t>
            </w:r>
            <w:r w:rsidRPr="00EB0426">
              <w:rPr>
                <w:rFonts w:ascii="SimSun" w:hAnsi="SimSun" w:cs="SimSun" w:hint="eastAsia"/>
                <w:b/>
                <w:kern w:val="2"/>
                <w:sz w:val="20"/>
                <w:lang w:val="en-GB" w:eastAsia="zh-CN"/>
                <w14:ligatures w14:val="standardContextual"/>
              </w:rPr>
              <w:t>性别行动计划（2023-2030），以</w:t>
            </w:r>
            <w:r w:rsidRPr="00EB0426">
              <w:rPr>
                <w:rFonts w:ascii="SimSun" w:hAnsi="SimSun" w:cs="SimSun" w:hint="eastAsia"/>
                <w:b/>
                <w:kern w:val="2"/>
                <w:sz w:val="20"/>
                <w:lang w:eastAsia="zh-CN"/>
                <w14:ligatures w14:val="standardContextual"/>
              </w:rPr>
              <w:t>确保所有妇女和女童有平等的机会和能力为《公约》三项目标作贡献，</w:t>
            </w:r>
            <w:r w:rsidRPr="00EB0426">
              <w:rPr>
                <w:rFonts w:ascii="SimSun" w:hAnsi="SimSun" w:cs="SimSun" w:hint="eastAsia"/>
                <w:b/>
                <w:kern w:val="2"/>
                <w:sz w:val="20"/>
                <w:lang w:val="en-GB" w:eastAsia="zh-CN"/>
                <w14:ligatures w14:val="standardContextual"/>
              </w:rPr>
              <w:t>包括确保妇女享有平等权利以及获得土地和自然资源机会</w:t>
            </w:r>
            <w:r w:rsidRPr="00EB0426">
              <w:rPr>
                <w:rFonts w:ascii="SimSun" w:hAnsi="SimSun" w:cs="SimSun" w:hint="eastAsia"/>
                <w:b/>
                <w:kern w:val="2"/>
                <w:sz w:val="20"/>
                <w:lang w:eastAsia="zh-CN"/>
                <w14:ligatures w14:val="standardContextual"/>
              </w:rPr>
              <w:t>的国家数。</w:t>
            </w:r>
          </w:p>
        </w:tc>
      </w:tr>
      <w:tr w:rsidR="00EB0426" w:rsidRPr="00EB0426" w14:paraId="7C39C671" w14:textId="77777777" w:rsidTr="002B2ADB">
        <w:trPr>
          <w:cantSplit/>
          <w:trHeight w:val="947"/>
        </w:trPr>
        <w:tc>
          <w:tcPr>
            <w:tcW w:w="6249" w:type="dxa"/>
          </w:tcPr>
          <w:p w14:paraId="2205397A"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3D7AC421" w14:textId="77777777" w:rsidR="00EB0426" w:rsidRPr="00EB0426" w:rsidRDefault="00EB0426" w:rsidP="00C723DF">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29C2F26B" w14:textId="77777777" w:rsidR="00EB0426" w:rsidRPr="00EB0426" w:rsidRDefault="00EB0426" w:rsidP="00C723DF">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36DAB0D6" w14:textId="77777777" w:rsidR="00EB0426" w:rsidRPr="00EB0426" w:rsidRDefault="00EB0426" w:rsidP="00C723DF">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7EBEE3E5" w14:textId="77777777" w:rsidR="00EB0426" w:rsidRPr="00EB0426" w:rsidRDefault="00EB0426" w:rsidP="00C723DF">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27AE405F" w14:textId="77777777" w:rsidTr="002B2ADB">
        <w:trPr>
          <w:cantSplit/>
          <w:trHeight w:val="992"/>
        </w:trPr>
        <w:tc>
          <w:tcPr>
            <w:tcW w:w="6249" w:type="dxa"/>
          </w:tcPr>
          <w:p w14:paraId="4F7EDFCD"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23.2</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贵国是否采取了法律、行政或政策措施，明确承认和保护所有妇女和女童的权利以及获得土地和自然资源的机会？</w:t>
            </w:r>
          </w:p>
        </w:tc>
        <w:tc>
          <w:tcPr>
            <w:tcW w:w="3685" w:type="dxa"/>
          </w:tcPr>
          <w:p w14:paraId="515C93F6" w14:textId="77777777" w:rsidR="00EB0426" w:rsidRPr="00EB0426" w:rsidRDefault="00EB0426" w:rsidP="00C723DF">
            <w:pPr>
              <w:numPr>
                <w:ilvl w:val="0"/>
                <w:numId w:val="5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67A5320F" w14:textId="77777777" w:rsidR="00EB0426" w:rsidRPr="00EB0426" w:rsidRDefault="00EB0426" w:rsidP="00C723DF">
            <w:pPr>
              <w:numPr>
                <w:ilvl w:val="0"/>
                <w:numId w:val="5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477E66A7" w14:textId="77777777" w:rsidR="00EB0426" w:rsidRPr="00EB0426" w:rsidRDefault="00EB0426" w:rsidP="00C723DF">
            <w:pPr>
              <w:numPr>
                <w:ilvl w:val="0"/>
                <w:numId w:val="5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57350283" w14:textId="77777777" w:rsidR="00EB0426" w:rsidRPr="00EB0426" w:rsidRDefault="00EB0426" w:rsidP="00C723DF">
            <w:pPr>
              <w:numPr>
                <w:ilvl w:val="0"/>
                <w:numId w:val="5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36ADAED6" w14:textId="77777777" w:rsidTr="002B2ADB">
        <w:trPr>
          <w:cantSplit/>
          <w:trHeight w:val="911"/>
        </w:trPr>
        <w:tc>
          <w:tcPr>
            <w:tcW w:w="6249" w:type="dxa"/>
          </w:tcPr>
          <w:p w14:paraId="62E83BC0"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23.3</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w:t>
            </w:r>
            <w:r w:rsidRPr="00EB0426">
              <w:rPr>
                <w:rFonts w:ascii="SimSun" w:hAnsi="SimSun" w:cs="SimSun"/>
                <w:kern w:val="2"/>
                <w:sz w:val="20"/>
                <w:lang w:val="en-GB" w:eastAsia="zh-CN"/>
                <w14:ligatures w14:val="standardContextual"/>
              </w:rPr>
              <w:t>是否通过国家生物多样性战略行动计划的国家报告，明确采用促进性别平等的方法，并承认妇女和女孩在执行</w:t>
            </w:r>
            <w:r w:rsidRPr="00EB0426">
              <w:rPr>
                <w:rFonts w:ascii="SimSun" w:hAnsi="SimSun" w:cs="SimSun" w:hint="eastAsia"/>
                <w:kern w:val="2"/>
                <w:sz w:val="20"/>
                <w:lang w:val="en-GB" w:eastAsia="zh-CN"/>
                <w14:ligatures w14:val="standardContextual"/>
              </w:rPr>
              <w:t>《</w:t>
            </w:r>
            <w:r w:rsidRPr="00EB0426">
              <w:rPr>
                <w:rFonts w:ascii="SimSun" w:hAnsi="SimSun" w:cs="SimSun"/>
                <w:kern w:val="2"/>
                <w:sz w:val="20"/>
                <w:lang w:val="en-GB" w:eastAsia="zh-CN"/>
                <w14:ligatures w14:val="standardContextual"/>
              </w:rPr>
              <w:t>框架</w:t>
            </w:r>
            <w:r w:rsidRPr="00EB0426">
              <w:rPr>
                <w:rFonts w:ascii="SimSun" w:hAnsi="SimSun" w:cs="SimSun" w:hint="eastAsia"/>
                <w:kern w:val="2"/>
                <w:sz w:val="20"/>
                <w:lang w:val="en-GB" w:eastAsia="zh-CN"/>
                <w14:ligatures w14:val="standardContextual"/>
              </w:rPr>
              <w:t>》工作</w:t>
            </w:r>
            <w:r w:rsidRPr="00EB0426">
              <w:rPr>
                <w:rFonts w:ascii="SimSun" w:hAnsi="SimSun" w:cs="SimSun"/>
                <w:kern w:val="2"/>
                <w:sz w:val="20"/>
                <w:lang w:val="en-GB" w:eastAsia="zh-CN"/>
                <w14:ligatures w14:val="standardContextual"/>
              </w:rPr>
              <w:t>中的贡献和作用？</w:t>
            </w:r>
            <w:r w:rsidRPr="00EB0426" w:rsidDel="00743B92">
              <w:rPr>
                <w:rFonts w:ascii="SimSun" w:hAnsi="SimSun" w:cs="SimSun" w:hint="eastAsia"/>
                <w:kern w:val="2"/>
                <w:sz w:val="20"/>
                <w:lang w:eastAsia="zh-CN"/>
                <w14:ligatures w14:val="standardContextual"/>
              </w:rPr>
              <w:t xml:space="preserve"> </w:t>
            </w:r>
          </w:p>
        </w:tc>
        <w:tc>
          <w:tcPr>
            <w:tcW w:w="3685" w:type="dxa"/>
          </w:tcPr>
          <w:p w14:paraId="02491A48" w14:textId="77777777" w:rsidR="00EB0426" w:rsidRPr="00EB0426" w:rsidRDefault="00EB0426" w:rsidP="00C723DF">
            <w:pPr>
              <w:numPr>
                <w:ilvl w:val="0"/>
                <w:numId w:val="5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4981F45A" w14:textId="77777777" w:rsidR="00EB0426" w:rsidRPr="00EB0426" w:rsidRDefault="00EB0426" w:rsidP="00C723DF">
            <w:pPr>
              <w:numPr>
                <w:ilvl w:val="0"/>
                <w:numId w:val="5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19880362" w14:textId="77777777" w:rsidR="00EB0426" w:rsidRPr="00EB0426" w:rsidRDefault="00EB0426" w:rsidP="00C723DF">
            <w:pPr>
              <w:numPr>
                <w:ilvl w:val="0"/>
                <w:numId w:val="5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11F67330" w14:textId="77777777" w:rsidR="00EB0426" w:rsidRPr="00EB0426" w:rsidRDefault="00EB0426" w:rsidP="00C723DF">
            <w:pPr>
              <w:numPr>
                <w:ilvl w:val="0"/>
                <w:numId w:val="5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EB0426" w:rsidRPr="00EB0426" w14:paraId="2732381F" w14:textId="77777777" w:rsidTr="002B2ADB">
        <w:trPr>
          <w:cantSplit/>
          <w:trHeight w:val="979"/>
        </w:trPr>
        <w:tc>
          <w:tcPr>
            <w:tcW w:w="6249" w:type="dxa"/>
          </w:tcPr>
          <w:p w14:paraId="40191CA3" w14:textId="77777777" w:rsidR="00EB0426" w:rsidRPr="00EB0426" w:rsidRDefault="00EB0426" w:rsidP="00EB0426">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w:t>
            </w:r>
            <w:r w:rsidRPr="00EB0426">
              <w:rPr>
                <w:rFonts w:eastAsia="MS Mincho" w:hint="eastAsia"/>
                <w:b/>
                <w:kern w:val="2"/>
                <w:sz w:val="20"/>
                <w:lang w:val="en-GB" w:eastAsia="zh-CN"/>
                <w14:ligatures w14:val="standardContextual"/>
              </w:rPr>
              <w:t>4</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贵国是否进行按性别细分的数据收集和分析，用于评估生物多样性政策和计划的不同影响？</w:t>
            </w:r>
          </w:p>
        </w:tc>
        <w:tc>
          <w:tcPr>
            <w:tcW w:w="3685" w:type="dxa"/>
          </w:tcPr>
          <w:p w14:paraId="1E6C6B57" w14:textId="77777777" w:rsidR="00EB0426" w:rsidRPr="00EB0426" w:rsidRDefault="00EB0426" w:rsidP="00C723DF">
            <w:pPr>
              <w:numPr>
                <w:ilvl w:val="0"/>
                <w:numId w:val="6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405E9F14" w14:textId="77777777" w:rsidR="00EB0426" w:rsidRPr="00EB0426" w:rsidRDefault="00EB0426" w:rsidP="00C723DF">
            <w:pPr>
              <w:numPr>
                <w:ilvl w:val="0"/>
                <w:numId w:val="6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09099E22" w14:textId="77777777" w:rsidR="00EB0426" w:rsidRPr="00EB0426" w:rsidRDefault="00EB0426" w:rsidP="00C723DF">
            <w:pPr>
              <w:numPr>
                <w:ilvl w:val="0"/>
                <w:numId w:val="6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510425FD" w14:textId="77777777" w:rsidR="00EB0426" w:rsidRPr="00EB0426" w:rsidRDefault="00EB0426" w:rsidP="00C723DF">
            <w:pPr>
              <w:numPr>
                <w:ilvl w:val="0"/>
                <w:numId w:val="6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bl>
    <w:p w14:paraId="4C9FD59A" w14:textId="77777777" w:rsidR="00EB0426" w:rsidRPr="00EB0426" w:rsidRDefault="00EB0426" w:rsidP="00EB0426">
      <w:pPr>
        <w:suppressLineNumbers/>
        <w:tabs>
          <w:tab w:val="clear" w:pos="567"/>
          <w:tab w:val="clear" w:pos="1134"/>
          <w:tab w:val="clear" w:pos="1701"/>
          <w:tab w:val="clear" w:pos="2268"/>
        </w:tabs>
        <w:suppressAutoHyphens/>
        <w:adjustRightInd w:val="0"/>
        <w:snapToGrid w:val="0"/>
        <w:rPr>
          <w:rFonts w:eastAsia="SimHei"/>
          <w:caps/>
          <w:kern w:val="22"/>
          <w:sz w:val="28"/>
          <w:szCs w:val="28"/>
          <w:lang w:val="en-GB" w:eastAsia="zh-CN"/>
        </w:rPr>
      </w:pPr>
    </w:p>
    <w:p w14:paraId="2AD254B5" w14:textId="77777777" w:rsidR="00EB0426" w:rsidRPr="00EB0426" w:rsidRDefault="00EB0426" w:rsidP="00EB0426">
      <w:pPr>
        <w:suppressLineNumbers/>
        <w:tabs>
          <w:tab w:val="clear" w:pos="567"/>
          <w:tab w:val="clear" w:pos="1134"/>
          <w:tab w:val="clear" w:pos="1701"/>
          <w:tab w:val="clear" w:pos="2268"/>
        </w:tabs>
        <w:suppressAutoHyphens/>
        <w:adjustRightInd w:val="0"/>
        <w:snapToGrid w:val="0"/>
        <w:rPr>
          <w:rFonts w:eastAsia="SimHei"/>
          <w:caps/>
          <w:kern w:val="22"/>
          <w:sz w:val="28"/>
          <w:szCs w:val="28"/>
          <w:lang w:val="en-GB" w:eastAsia="zh-CN"/>
        </w:rPr>
      </w:pPr>
    </w:p>
    <w:p w14:paraId="62085C79" w14:textId="77777777" w:rsidR="00EB0426" w:rsidRPr="00EB0426" w:rsidRDefault="00EB0426" w:rsidP="00EB0426">
      <w:pPr>
        <w:tabs>
          <w:tab w:val="clear" w:pos="567"/>
          <w:tab w:val="clear" w:pos="1134"/>
          <w:tab w:val="clear" w:pos="1701"/>
          <w:tab w:val="clear" w:pos="2268"/>
        </w:tabs>
        <w:spacing w:after="120"/>
        <w:outlineLvl w:val="1"/>
        <w:rPr>
          <w:b/>
          <w:bCs/>
          <w:snapToGrid w:val="0"/>
          <w:sz w:val="28"/>
          <w:szCs w:val="28"/>
          <w:lang w:val="en-GB" w:eastAsia="zh-CN"/>
        </w:rPr>
      </w:pPr>
      <w:r w:rsidRPr="00EB0426">
        <w:rPr>
          <w:b/>
          <w:bCs/>
          <w:snapToGrid w:val="0"/>
          <w:sz w:val="28"/>
          <w:szCs w:val="28"/>
          <w:lang w:val="en-GB" w:eastAsia="zh-CN"/>
        </w:rPr>
        <w:br w:type="page"/>
      </w:r>
    </w:p>
    <w:p w14:paraId="75D07B0D" w14:textId="77777777" w:rsidR="00EB0426" w:rsidRPr="00C55CE2" w:rsidRDefault="00EB0426" w:rsidP="00C55CE2">
      <w:pPr>
        <w:tabs>
          <w:tab w:val="clear" w:pos="567"/>
          <w:tab w:val="clear" w:pos="1134"/>
          <w:tab w:val="clear" w:pos="1701"/>
          <w:tab w:val="clear" w:pos="2268"/>
        </w:tabs>
        <w:spacing w:after="120"/>
        <w:ind w:firstLine="490"/>
        <w:outlineLvl w:val="1"/>
        <w:rPr>
          <w:b/>
          <w:bCs/>
          <w:snapToGrid w:val="0"/>
          <w:sz w:val="24"/>
          <w:szCs w:val="24"/>
          <w:lang w:val="en-GB" w:eastAsia="zh-CN"/>
        </w:rPr>
      </w:pPr>
      <w:r w:rsidRPr="00C55CE2">
        <w:rPr>
          <w:rFonts w:hint="eastAsia"/>
          <w:b/>
          <w:bCs/>
          <w:snapToGrid w:val="0"/>
          <w:sz w:val="24"/>
          <w:szCs w:val="24"/>
          <w:lang w:val="en-GB" w:eastAsia="zh-CN"/>
        </w:rPr>
        <w:lastRenderedPageBreak/>
        <w:t>[</w:t>
      </w:r>
      <w:r w:rsidRPr="00C55CE2">
        <w:rPr>
          <w:b/>
          <w:bCs/>
          <w:snapToGrid w:val="0"/>
          <w:sz w:val="24"/>
          <w:szCs w:val="24"/>
          <w:lang w:val="en-GB" w:eastAsia="zh-CN"/>
        </w:rPr>
        <w:t>附件三</w:t>
      </w:r>
    </w:p>
    <w:p w14:paraId="5A0D8D8B" w14:textId="77777777" w:rsidR="00EB0426" w:rsidRPr="00EB0426" w:rsidRDefault="00EB0426" w:rsidP="00EB0426">
      <w:pPr>
        <w:tabs>
          <w:tab w:val="clear" w:pos="567"/>
          <w:tab w:val="clear" w:pos="1134"/>
          <w:tab w:val="clear" w:pos="1701"/>
          <w:tab w:val="clear" w:pos="2268"/>
        </w:tabs>
        <w:spacing w:after="120"/>
        <w:ind w:left="490"/>
        <w:outlineLvl w:val="1"/>
        <w:rPr>
          <w:b/>
          <w:bCs/>
          <w:snapToGrid w:val="0"/>
          <w:sz w:val="28"/>
          <w:szCs w:val="28"/>
          <w:lang w:val="en-GB" w:eastAsia="zh-CN"/>
        </w:rPr>
      </w:pPr>
      <w:r w:rsidRPr="00C55CE2">
        <w:rPr>
          <w:b/>
          <w:bCs/>
          <w:snapToGrid w:val="0"/>
          <w:sz w:val="24"/>
          <w:szCs w:val="24"/>
          <w:lang w:val="en-GB" w:eastAsia="zh-CN"/>
        </w:rPr>
        <w:t>差距分析</w:t>
      </w:r>
      <w:r w:rsidRPr="00C55CE2">
        <w:rPr>
          <w:rFonts w:hint="eastAsia"/>
          <w:b/>
          <w:bCs/>
          <w:snapToGrid w:val="0"/>
          <w:sz w:val="24"/>
          <w:szCs w:val="24"/>
          <w:lang w:val="en-GB" w:eastAsia="zh-CN"/>
        </w:rPr>
        <w:t>：</w:t>
      </w:r>
      <w:r w:rsidRPr="00C55CE2">
        <w:rPr>
          <w:b/>
          <w:bCs/>
          <w:snapToGrid w:val="0"/>
          <w:sz w:val="24"/>
          <w:szCs w:val="24"/>
          <w:lang w:val="en-GB" w:eastAsia="zh-CN"/>
        </w:rPr>
        <w:t>改</w:t>
      </w:r>
      <w:r w:rsidRPr="00C55CE2">
        <w:rPr>
          <w:rFonts w:hint="eastAsia"/>
          <w:b/>
          <w:bCs/>
          <w:snapToGrid w:val="0"/>
          <w:sz w:val="24"/>
          <w:szCs w:val="24"/>
          <w:lang w:val="en-GB" w:eastAsia="zh-CN"/>
        </w:rPr>
        <w:t>进《</w:t>
      </w:r>
      <w:r w:rsidRPr="00C55CE2">
        <w:rPr>
          <w:b/>
          <w:bCs/>
          <w:snapToGrid w:val="0"/>
          <w:sz w:val="24"/>
          <w:szCs w:val="24"/>
          <w:lang w:val="en-GB" w:eastAsia="zh-CN"/>
        </w:rPr>
        <w:t>昆明</w:t>
      </w:r>
      <w:r w:rsidRPr="00C55CE2">
        <w:rPr>
          <w:b/>
          <w:bCs/>
          <w:snapToGrid w:val="0"/>
          <w:sz w:val="24"/>
          <w:szCs w:val="24"/>
          <w:lang w:val="en-GB" w:eastAsia="zh-CN"/>
        </w:rPr>
        <w:t>-</w:t>
      </w:r>
      <w:r w:rsidRPr="00C55CE2">
        <w:rPr>
          <w:b/>
          <w:bCs/>
          <w:snapToGrid w:val="0"/>
          <w:sz w:val="24"/>
          <w:szCs w:val="24"/>
          <w:lang w:val="en-GB" w:eastAsia="zh-CN"/>
        </w:rPr>
        <w:t>蒙特利尔全球生物多样性框架</w:t>
      </w:r>
      <w:r w:rsidRPr="00C55CE2">
        <w:rPr>
          <w:rFonts w:hint="eastAsia"/>
          <w:b/>
          <w:bCs/>
          <w:snapToGrid w:val="0"/>
          <w:sz w:val="24"/>
          <w:szCs w:val="24"/>
          <w:lang w:val="en-GB" w:eastAsia="zh-CN"/>
        </w:rPr>
        <w:t>》</w:t>
      </w:r>
      <w:r w:rsidRPr="00C55CE2">
        <w:rPr>
          <w:b/>
          <w:bCs/>
          <w:snapToGrid w:val="0"/>
          <w:sz w:val="24"/>
          <w:szCs w:val="24"/>
          <w:lang w:val="en-GB" w:eastAsia="zh-CN"/>
        </w:rPr>
        <w:t>监测所需的研究和指标</w:t>
      </w:r>
      <w:r w:rsidRPr="00C55CE2">
        <w:rPr>
          <w:rFonts w:hint="eastAsia"/>
          <w:b/>
          <w:bCs/>
          <w:snapToGrid w:val="0"/>
          <w:sz w:val="24"/>
          <w:szCs w:val="24"/>
          <w:lang w:val="en-GB" w:eastAsia="zh-CN"/>
        </w:rPr>
        <w:t>制定工作</w:t>
      </w:r>
    </w:p>
    <w:p w14:paraId="54FBF605" w14:textId="77777777" w:rsidR="00EB0426" w:rsidRPr="00EB0426" w:rsidRDefault="00EB0426" w:rsidP="00EB0426">
      <w:pPr>
        <w:tabs>
          <w:tab w:val="clear" w:pos="567"/>
          <w:tab w:val="clear" w:pos="1134"/>
          <w:tab w:val="clear" w:pos="1701"/>
          <w:tab w:val="clear" w:pos="2268"/>
          <w:tab w:val="left" w:pos="900"/>
        </w:tabs>
        <w:spacing w:after="120"/>
        <w:ind w:left="490"/>
        <w:outlineLvl w:val="1"/>
        <w:rPr>
          <w:sz w:val="20"/>
          <w:szCs w:val="20"/>
          <w:lang w:val="en-GB" w:eastAsia="zh-CN"/>
        </w:rPr>
      </w:pPr>
      <w:r w:rsidRPr="00EB0426">
        <w:rPr>
          <w:snapToGrid w:val="0"/>
          <w:sz w:val="20"/>
          <w:szCs w:val="20"/>
          <w:lang w:val="en-GB" w:eastAsia="zh-CN"/>
        </w:rPr>
        <w:tab/>
      </w:r>
      <w:r w:rsidRPr="00EB0426">
        <w:rPr>
          <w:snapToGrid w:val="0"/>
          <w:sz w:val="20"/>
          <w:szCs w:val="20"/>
          <w:lang w:val="en-GB" w:eastAsia="zh-CN"/>
        </w:rPr>
        <w:t>总体而言，监测框架从整体上相当好地涵盖了《昆蒙</w:t>
      </w:r>
      <w:r w:rsidRPr="00EB0426">
        <w:rPr>
          <w:snapToGrid w:val="0"/>
          <w:sz w:val="20"/>
          <w:szCs w:val="20"/>
          <w:lang w:val="en-GB" w:eastAsia="zh-CN"/>
        </w:rPr>
        <w:t>-</w:t>
      </w:r>
      <w:r w:rsidRPr="00EB0426">
        <w:rPr>
          <w:snapToGrid w:val="0"/>
          <w:sz w:val="20"/>
          <w:szCs w:val="20"/>
          <w:lang w:val="en-GB" w:eastAsia="zh-CN"/>
        </w:rPr>
        <w:t>蒙特利尔全球生物多样性框架》的长期目标和行动目标。然而，如果仔细检查每项长期目标和行动目标中的所有要素，会不可避免地发现一些差距。昆明</w:t>
      </w:r>
      <w:r w:rsidRPr="00EB0426">
        <w:rPr>
          <w:snapToGrid w:val="0"/>
          <w:sz w:val="20"/>
          <w:szCs w:val="20"/>
          <w:lang w:val="en-GB" w:eastAsia="zh-CN"/>
        </w:rPr>
        <w:t>-</w:t>
      </w:r>
      <w:r w:rsidRPr="00EB0426">
        <w:rPr>
          <w:snapToGrid w:val="0"/>
          <w:sz w:val="20"/>
          <w:szCs w:val="20"/>
          <w:lang w:val="en-GB" w:eastAsia="zh-CN"/>
        </w:rPr>
        <w:t>蒙特利尔全球生物多样性框架指标问题特设技术专家组通过分析</w:t>
      </w:r>
      <w:r w:rsidRPr="00EB0426">
        <w:rPr>
          <w:snapToGrid w:val="0"/>
          <w:sz w:val="20"/>
          <w:szCs w:val="20"/>
          <w:lang w:val="en-GB" w:eastAsia="zh-CN"/>
        </w:rPr>
        <w:t>C</w:t>
      </w:r>
      <w:r w:rsidRPr="00EB0426">
        <w:rPr>
          <w:snapToGrid w:val="0"/>
          <w:sz w:val="20"/>
          <w:szCs w:val="20"/>
          <w:lang w:val="en-GB" w:eastAsia="zh-CN"/>
        </w:rPr>
        <w:t>部分每个要素和每项长期目标和行动目标的覆盖范围以及相关的标题指标、二元指标、组成指标和补充指标，找出了这些差距，列于</w:t>
      </w:r>
      <w:r w:rsidRPr="00EB0426">
        <w:rPr>
          <w:snapToGrid w:val="0"/>
          <w:sz w:val="20"/>
          <w:szCs w:val="20"/>
          <w:lang w:val="en-GB" w:eastAsia="zh-CN"/>
        </w:rPr>
        <w:t>CBD/SBSTTA/26/INF/19</w:t>
      </w:r>
      <w:r w:rsidRPr="00EB0426">
        <w:rPr>
          <w:snapToGrid w:val="0"/>
          <w:sz w:val="20"/>
          <w:szCs w:val="20"/>
          <w:lang w:val="en-GB" w:eastAsia="zh-CN"/>
        </w:rPr>
        <w:t>号文件。下表总结了每项长期目标或行动目标仍存在的最重要差距。这不是一个详尽无遗的清单，不涵盖监测框架中所有的可能差距。</w:t>
      </w:r>
      <w:r w:rsidRPr="00EB0426">
        <w:rPr>
          <w:snapToGrid w:val="0"/>
          <w:sz w:val="20"/>
          <w:szCs w:val="20"/>
          <w:lang w:val="en-GB" w:eastAsia="zh-CN"/>
        </w:rPr>
        <w:t xml:space="preserve"> </w:t>
      </w:r>
    </w:p>
    <w:tbl>
      <w:tblPr>
        <w:tblStyle w:val="TableGrid41"/>
        <w:tblW w:w="8816" w:type="dxa"/>
        <w:tblInd w:w="535" w:type="dxa"/>
        <w:shd w:val="clear" w:color="auto" w:fill="FFFFFF"/>
        <w:tblLayout w:type="fixed"/>
        <w:tblLook w:val="04A0" w:firstRow="1" w:lastRow="0" w:firstColumn="1" w:lastColumn="0" w:noHBand="0" w:noVBand="1"/>
      </w:tblPr>
      <w:tblGrid>
        <w:gridCol w:w="1260"/>
        <w:gridCol w:w="7556"/>
      </w:tblGrid>
      <w:tr w:rsidR="00EB0426" w:rsidRPr="00126F9E" w14:paraId="06235807" w14:textId="77777777" w:rsidTr="002B2ADB">
        <w:trPr>
          <w:trHeight w:val="300"/>
          <w:tblHeader/>
        </w:trPr>
        <w:tc>
          <w:tcPr>
            <w:tcW w:w="1260" w:type="dxa"/>
            <w:shd w:val="clear" w:color="auto" w:fill="FFFFFF"/>
          </w:tcPr>
          <w:p w14:paraId="611A0691" w14:textId="77777777" w:rsidR="00EB0426" w:rsidRPr="00126F9E" w:rsidRDefault="00EB0426" w:rsidP="00EB0426">
            <w:pPr>
              <w:tabs>
                <w:tab w:val="clear" w:pos="567"/>
                <w:tab w:val="clear" w:pos="1134"/>
                <w:tab w:val="clear" w:pos="1701"/>
                <w:tab w:val="clear" w:pos="2268"/>
              </w:tabs>
              <w:spacing w:before="60" w:after="60"/>
              <w:jc w:val="left"/>
              <w:rPr>
                <w:rFonts w:eastAsia="KaiTi"/>
                <w:kern w:val="2"/>
                <w:sz w:val="20"/>
                <w:szCs w:val="20"/>
                <w:lang w:val="en-GB" w:eastAsia="zh-CN"/>
                <w14:ligatures w14:val="standardContextual"/>
              </w:rPr>
            </w:pPr>
            <w:r w:rsidRPr="00126F9E">
              <w:rPr>
                <w:rFonts w:eastAsia="KaiTi"/>
                <w:kern w:val="2"/>
                <w:sz w:val="20"/>
                <w:szCs w:val="20"/>
                <w:lang w:val="en-GB" w:eastAsia="zh-CN"/>
                <w14:ligatures w14:val="standardContextual"/>
              </w:rPr>
              <w:t>长期目标</w:t>
            </w:r>
            <w:r w:rsidRPr="00126F9E">
              <w:rPr>
                <w:rFonts w:eastAsia="KaiTi" w:hint="eastAsia"/>
                <w:kern w:val="2"/>
                <w:sz w:val="20"/>
                <w:szCs w:val="20"/>
                <w:lang w:val="en-GB" w:eastAsia="zh-CN"/>
                <w14:ligatures w14:val="standardContextual"/>
              </w:rPr>
              <w:t>或</w:t>
            </w:r>
            <w:r w:rsidRPr="00126F9E">
              <w:rPr>
                <w:rFonts w:eastAsia="KaiTi"/>
                <w:kern w:val="2"/>
                <w:sz w:val="20"/>
                <w:szCs w:val="20"/>
                <w:lang w:val="en-GB" w:eastAsia="zh-CN"/>
                <w14:ligatures w14:val="standardContextual"/>
              </w:rPr>
              <w:t>行动目标</w:t>
            </w:r>
          </w:p>
        </w:tc>
        <w:tc>
          <w:tcPr>
            <w:tcW w:w="7556" w:type="dxa"/>
            <w:shd w:val="clear" w:color="auto" w:fill="FFFFFF"/>
          </w:tcPr>
          <w:p w14:paraId="3E7ABFF8" w14:textId="77777777" w:rsidR="00EB0426" w:rsidRPr="00126F9E" w:rsidRDefault="00EB0426" w:rsidP="00EB0426">
            <w:pPr>
              <w:tabs>
                <w:tab w:val="clear" w:pos="567"/>
                <w:tab w:val="clear" w:pos="1134"/>
                <w:tab w:val="clear" w:pos="1701"/>
                <w:tab w:val="clear" w:pos="2268"/>
              </w:tabs>
              <w:spacing w:before="60" w:after="60"/>
              <w:rPr>
                <w:rFonts w:eastAsia="KaiTi"/>
                <w:kern w:val="2"/>
                <w:sz w:val="20"/>
                <w:szCs w:val="20"/>
                <w:lang w:val="en-GB" w:eastAsia="zh-CN"/>
                <w14:ligatures w14:val="standardContextual"/>
              </w:rPr>
            </w:pPr>
            <w:r w:rsidRPr="00126F9E">
              <w:rPr>
                <w:rFonts w:eastAsia="KaiTi" w:hint="eastAsia"/>
                <w:kern w:val="2"/>
                <w:sz w:val="20"/>
                <w:szCs w:val="20"/>
                <w:lang w:val="en-GB" w:eastAsia="zh-CN"/>
                <w14:ligatures w14:val="standardContextual"/>
              </w:rPr>
              <w:t>《昆明</w:t>
            </w:r>
            <w:r w:rsidRPr="00126F9E">
              <w:rPr>
                <w:rFonts w:eastAsia="KaiTi"/>
                <w:kern w:val="2"/>
                <w:sz w:val="20"/>
                <w:szCs w:val="20"/>
                <w:lang w:val="en-GB" w:eastAsia="zh-CN"/>
                <w14:ligatures w14:val="standardContextual"/>
              </w:rPr>
              <w:t>-</w:t>
            </w:r>
            <w:r w:rsidRPr="00126F9E">
              <w:rPr>
                <w:rFonts w:eastAsia="KaiTi" w:hint="eastAsia"/>
                <w:kern w:val="2"/>
                <w:sz w:val="20"/>
                <w:szCs w:val="20"/>
                <w:lang w:val="en-GB" w:eastAsia="zh-CN"/>
                <w14:ligatures w14:val="standardContextual"/>
              </w:rPr>
              <w:t>蒙特利尔全球生物多样性框架》的监测框架指标在涵盖长期目标或行动目标具体要素方面的关键差距</w:t>
            </w:r>
          </w:p>
        </w:tc>
      </w:tr>
      <w:tr w:rsidR="00EB0426" w:rsidRPr="00126F9E" w14:paraId="17F39DEC" w14:textId="77777777" w:rsidTr="002B2ADB">
        <w:trPr>
          <w:trHeight w:val="300"/>
        </w:trPr>
        <w:tc>
          <w:tcPr>
            <w:tcW w:w="1260" w:type="dxa"/>
            <w:shd w:val="clear" w:color="auto" w:fill="FFFFFF"/>
          </w:tcPr>
          <w:p w14:paraId="14F4AA3C" w14:textId="77777777" w:rsidR="00EB0426" w:rsidRPr="00126F9E" w:rsidRDefault="00EB0426" w:rsidP="00EB0426">
            <w:pPr>
              <w:tabs>
                <w:tab w:val="clear" w:pos="567"/>
                <w:tab w:val="clear" w:pos="1134"/>
                <w:tab w:val="clear" w:pos="1701"/>
                <w:tab w:val="clear" w:pos="2268"/>
              </w:tabs>
              <w:spacing w:before="60" w:after="60"/>
              <w:rPr>
                <w:kern w:val="2"/>
                <w:sz w:val="20"/>
                <w:szCs w:val="20"/>
                <w:lang w:val="en-GB"/>
                <w14:ligatures w14:val="standardContextual"/>
              </w:rPr>
            </w:pPr>
            <w:r w:rsidRPr="00126F9E">
              <w:rPr>
                <w:kern w:val="2"/>
                <w:sz w:val="20"/>
                <w:szCs w:val="20"/>
                <w:lang w:val="en-GB" w:eastAsia="zh-CN"/>
                <w14:ligatures w14:val="standardContextual"/>
              </w:rPr>
              <w:t xml:space="preserve"> </w:t>
            </w:r>
            <w:r w:rsidRPr="00126F9E">
              <w:rPr>
                <w:kern w:val="2"/>
                <w:sz w:val="20"/>
                <w:szCs w:val="20"/>
                <w:lang w:val="en-GB"/>
                <w14:ligatures w14:val="standardContextual"/>
              </w:rPr>
              <w:t>C</w:t>
            </w:r>
            <w:r w:rsidRPr="00126F9E">
              <w:rPr>
                <w:kern w:val="2"/>
                <w:sz w:val="20"/>
                <w:szCs w:val="20"/>
                <w:lang w:val="en-GB" w:eastAsia="zh-CN"/>
                <w14:ligatures w14:val="standardContextual"/>
              </w:rPr>
              <w:t>部分</w:t>
            </w:r>
          </w:p>
        </w:tc>
        <w:tc>
          <w:tcPr>
            <w:tcW w:w="7556" w:type="dxa"/>
            <w:shd w:val="clear" w:color="auto" w:fill="FFFFFF"/>
          </w:tcPr>
          <w:p w14:paraId="0933814A" w14:textId="77777777" w:rsidR="00EB0426" w:rsidRPr="00126F9E" w:rsidRDefault="00EB0426" w:rsidP="00EB0426">
            <w:pPr>
              <w:tabs>
                <w:tab w:val="clear" w:pos="567"/>
                <w:tab w:val="clear" w:pos="1134"/>
                <w:tab w:val="clear" w:pos="1701"/>
                <w:tab w:val="clear" w:pos="2268"/>
              </w:tabs>
              <w:spacing w:before="60" w:after="60"/>
              <w:jc w:val="left"/>
              <w:outlineLvl w:val="1"/>
              <w:rPr>
                <w:kern w:val="2"/>
                <w:sz w:val="20"/>
                <w:szCs w:val="20"/>
                <w:lang w:val="en-GB" w:eastAsia="zh-CN"/>
                <w14:ligatures w14:val="standardContextual"/>
              </w:rPr>
            </w:pPr>
            <w:r w:rsidRPr="00126F9E">
              <w:rPr>
                <w:kern w:val="2"/>
                <w:sz w:val="20"/>
                <w:szCs w:val="20"/>
                <w:lang w:val="en-GB" w:eastAsia="zh-CN"/>
                <w14:ligatures w14:val="standardContextual"/>
              </w:rPr>
              <w:t>监测框架没有很好地涵盖</w:t>
            </w:r>
            <w:r w:rsidRPr="00126F9E">
              <w:rPr>
                <w:kern w:val="2"/>
                <w:sz w:val="20"/>
                <w:szCs w:val="20"/>
                <w:lang w:val="en-GB" w:eastAsia="zh-CN"/>
                <w14:ligatures w14:val="standardContextual"/>
              </w:rPr>
              <w:t>C</w:t>
            </w:r>
            <w:r w:rsidRPr="00126F9E">
              <w:rPr>
                <w:kern w:val="2"/>
                <w:sz w:val="20"/>
                <w:szCs w:val="20"/>
                <w:lang w:val="en-GB" w:eastAsia="zh-CN"/>
                <w14:ligatures w14:val="standardContextual"/>
              </w:rPr>
              <w:t>部分的一些关键要素。监控框架不能有效跟踪不同的价值体系如何在整个《框架》中得到体现和接纳。此外，目前没有考虑代际公平这一衡量可持续性的重要因素。应该更好地监测青年在《框架》中的作用。另外，还不能评估生物多样性的科学和创新。最后，尚未</w:t>
            </w:r>
            <w:r w:rsidRPr="00126F9E">
              <w:rPr>
                <w:rFonts w:hint="eastAsia"/>
                <w:kern w:val="2"/>
                <w:sz w:val="20"/>
                <w:szCs w:val="20"/>
                <w:lang w:val="en-GB" w:eastAsia="zh-CN"/>
                <w14:ligatures w14:val="standardContextual"/>
              </w:rPr>
              <w:t>涉及</w:t>
            </w:r>
            <w:r w:rsidRPr="00126F9E">
              <w:rPr>
                <w:kern w:val="2"/>
                <w:sz w:val="20"/>
                <w:szCs w:val="20"/>
                <w:lang w:val="en-GB" w:eastAsia="zh-CN"/>
                <w14:ligatures w14:val="standardContextual"/>
              </w:rPr>
              <w:t>生物多样性正规和非正规教育的作用。</w:t>
            </w:r>
          </w:p>
        </w:tc>
      </w:tr>
      <w:tr w:rsidR="00EB0426" w:rsidRPr="00126F9E" w14:paraId="49F3E6EC" w14:textId="77777777" w:rsidTr="002B2ADB">
        <w:trPr>
          <w:trHeight w:val="233"/>
        </w:trPr>
        <w:tc>
          <w:tcPr>
            <w:tcW w:w="1260" w:type="dxa"/>
            <w:shd w:val="clear" w:color="auto" w:fill="FFFFFF"/>
          </w:tcPr>
          <w:p w14:paraId="77FE1663" w14:textId="77777777" w:rsidR="00EB0426" w:rsidRPr="00126F9E" w:rsidRDefault="00EB0426" w:rsidP="00EB0426">
            <w:pPr>
              <w:tabs>
                <w:tab w:val="clear" w:pos="567"/>
                <w:tab w:val="clear" w:pos="1134"/>
                <w:tab w:val="clear" w:pos="1701"/>
                <w:tab w:val="clear" w:pos="2268"/>
              </w:tabs>
              <w:spacing w:before="60" w:after="60"/>
              <w:rPr>
                <w:kern w:val="2"/>
                <w:sz w:val="20"/>
                <w:szCs w:val="20"/>
                <w:lang w:val="en-GB"/>
                <w14:ligatures w14:val="standardContextual"/>
              </w:rPr>
            </w:pPr>
            <w:r w:rsidRPr="00126F9E">
              <w:rPr>
                <w:kern w:val="2"/>
                <w:sz w:val="20"/>
                <w:szCs w:val="20"/>
                <w:lang w:val="en-GB"/>
                <w14:ligatures w14:val="standardContextual"/>
              </w:rPr>
              <w:t>A</w:t>
            </w:r>
          </w:p>
        </w:tc>
        <w:tc>
          <w:tcPr>
            <w:tcW w:w="7556" w:type="dxa"/>
            <w:shd w:val="clear" w:color="auto" w:fill="FFFFFF"/>
          </w:tcPr>
          <w:p w14:paraId="69ADC1E2"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《框架》的标题指标很好地涵盖了长期目标</w:t>
            </w:r>
            <w:r w:rsidRPr="00126F9E">
              <w:rPr>
                <w:kern w:val="2"/>
                <w:sz w:val="20"/>
                <w:szCs w:val="20"/>
                <w:lang w:val="en-GB" w:eastAsia="zh-CN"/>
                <w14:ligatures w14:val="standardContextual"/>
              </w:rPr>
              <w:t>A</w:t>
            </w:r>
            <w:r w:rsidRPr="00126F9E">
              <w:rPr>
                <w:kern w:val="2"/>
                <w:sz w:val="20"/>
                <w:szCs w:val="20"/>
                <w:lang w:val="en-GB" w:eastAsia="zh-CN"/>
                <w14:ligatures w14:val="standardContextual"/>
              </w:rPr>
              <w:t>。只发现了一个主要差距：本地野生物种的丰度数据。</w:t>
            </w:r>
            <w:r w:rsidRPr="00126F9E">
              <w:rPr>
                <w:rFonts w:hint="eastAsia"/>
                <w:kern w:val="2"/>
                <w:sz w:val="20"/>
                <w:szCs w:val="20"/>
                <w:lang w:val="en-GB" w:eastAsia="zh-CN"/>
                <w14:ligatures w14:val="standardContextual"/>
              </w:rPr>
              <w:t>不过在</w:t>
            </w:r>
            <w:r w:rsidRPr="00126F9E">
              <w:rPr>
                <w:kern w:val="2"/>
                <w:sz w:val="20"/>
                <w:szCs w:val="20"/>
                <w:lang w:val="en-GB" w:eastAsia="zh-CN"/>
                <w14:ligatures w14:val="standardContextual"/>
              </w:rPr>
              <w:t>其他方面，如灭绝率、连通性和完整性，需要制定额外步骤才能由标题指标准确</w:t>
            </w:r>
            <w:r w:rsidRPr="00126F9E">
              <w:rPr>
                <w:rFonts w:hint="eastAsia"/>
                <w:kern w:val="2"/>
                <w:sz w:val="20"/>
                <w:szCs w:val="20"/>
                <w:lang w:val="en-GB" w:eastAsia="zh-CN"/>
                <w14:ligatures w14:val="standardContextual"/>
              </w:rPr>
              <w:t>捕捉到</w:t>
            </w:r>
            <w:r w:rsidRPr="00126F9E">
              <w:rPr>
                <w:kern w:val="2"/>
                <w:sz w:val="20"/>
                <w:szCs w:val="20"/>
                <w:lang w:val="en-GB" w:eastAsia="zh-CN"/>
                <w14:ligatures w14:val="standardContextual"/>
              </w:rPr>
              <w:t>。</w:t>
            </w:r>
          </w:p>
        </w:tc>
      </w:tr>
      <w:tr w:rsidR="00EB0426" w:rsidRPr="00126F9E" w14:paraId="2C7ADCF9" w14:textId="77777777" w:rsidTr="002B2ADB">
        <w:trPr>
          <w:trHeight w:val="188"/>
        </w:trPr>
        <w:tc>
          <w:tcPr>
            <w:tcW w:w="1260" w:type="dxa"/>
            <w:shd w:val="clear" w:color="auto" w:fill="FFFFFF"/>
          </w:tcPr>
          <w:p w14:paraId="2CEED430" w14:textId="77777777" w:rsidR="00EB0426" w:rsidRPr="00126F9E" w:rsidRDefault="00EB0426" w:rsidP="00EB0426">
            <w:pPr>
              <w:tabs>
                <w:tab w:val="clear" w:pos="567"/>
                <w:tab w:val="clear" w:pos="1134"/>
                <w:tab w:val="clear" w:pos="1701"/>
                <w:tab w:val="clear" w:pos="2268"/>
                <w:tab w:val="left" w:pos="4813"/>
              </w:tabs>
              <w:spacing w:before="60" w:after="60"/>
              <w:rPr>
                <w:kern w:val="2"/>
                <w:sz w:val="20"/>
                <w:szCs w:val="20"/>
                <w:lang w:val="en-GB"/>
                <w14:ligatures w14:val="standardContextual"/>
              </w:rPr>
            </w:pPr>
            <w:r w:rsidRPr="00126F9E">
              <w:rPr>
                <w:kern w:val="2"/>
                <w:sz w:val="20"/>
                <w:szCs w:val="20"/>
                <w:lang w:val="en-GB"/>
                <w14:ligatures w14:val="standardContextual"/>
              </w:rPr>
              <w:t>B</w:t>
            </w:r>
          </w:p>
        </w:tc>
        <w:tc>
          <w:tcPr>
            <w:tcW w:w="7556" w:type="dxa"/>
            <w:shd w:val="clear" w:color="auto" w:fill="FFFFFF"/>
          </w:tcPr>
          <w:p w14:paraId="614EF0DB" w14:textId="77777777" w:rsidR="00EB0426" w:rsidRPr="00126F9E" w:rsidRDefault="00EB0426" w:rsidP="00EB0426">
            <w:pPr>
              <w:tabs>
                <w:tab w:val="clear" w:pos="567"/>
                <w:tab w:val="clear" w:pos="1134"/>
                <w:tab w:val="clear" w:pos="1701"/>
                <w:tab w:val="clear" w:pos="2268"/>
                <w:tab w:val="left" w:pos="4813"/>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长期目标</w:t>
            </w:r>
            <w:r w:rsidRPr="00126F9E">
              <w:rPr>
                <w:kern w:val="2"/>
                <w:sz w:val="20"/>
                <w:szCs w:val="20"/>
                <w:lang w:val="en-GB" w:eastAsia="zh-CN"/>
                <w14:ligatures w14:val="standardContextual"/>
              </w:rPr>
              <w:t>B</w:t>
            </w:r>
            <w:r w:rsidRPr="00126F9E">
              <w:rPr>
                <w:kern w:val="2"/>
                <w:sz w:val="20"/>
                <w:szCs w:val="20"/>
                <w:lang w:val="en-GB" w:eastAsia="zh-CN"/>
                <w14:ligatures w14:val="standardContextual"/>
              </w:rPr>
              <w:t>存在两大差距。无法通过当前的标题指标监测自然对人类贡献的价值及其恢复。此外，当前的总体指标没有很好地</w:t>
            </w:r>
            <w:r w:rsidRPr="00126F9E">
              <w:rPr>
                <w:rFonts w:hint="eastAsia"/>
                <w:kern w:val="2"/>
                <w:sz w:val="20"/>
                <w:szCs w:val="20"/>
                <w:lang w:val="en-GB" w:eastAsia="zh-CN"/>
                <w14:ligatures w14:val="standardContextual"/>
              </w:rPr>
              <w:t>涉及</w:t>
            </w:r>
            <w:r w:rsidRPr="00126F9E">
              <w:rPr>
                <w:kern w:val="2"/>
                <w:sz w:val="20"/>
                <w:szCs w:val="20"/>
                <w:lang w:val="en-GB" w:eastAsia="zh-CN"/>
                <w14:ligatures w14:val="standardContextual"/>
              </w:rPr>
              <w:t>可持续性问题。</w:t>
            </w:r>
            <w:r w:rsidRPr="00126F9E">
              <w:rPr>
                <w:rFonts w:hint="eastAsia"/>
                <w:kern w:val="2"/>
                <w:sz w:val="20"/>
                <w:szCs w:val="20"/>
                <w:lang w:val="en-GB" w:eastAsia="zh-CN"/>
                <w14:ligatures w14:val="standardContextual"/>
              </w:rPr>
              <w:t xml:space="preserve"> </w:t>
            </w:r>
          </w:p>
        </w:tc>
      </w:tr>
      <w:tr w:rsidR="00EB0426" w:rsidRPr="00126F9E" w14:paraId="124FC8DB" w14:textId="77777777" w:rsidTr="002B2ADB">
        <w:trPr>
          <w:trHeight w:val="134"/>
        </w:trPr>
        <w:tc>
          <w:tcPr>
            <w:tcW w:w="1260" w:type="dxa"/>
            <w:shd w:val="clear" w:color="auto" w:fill="FFFFFF"/>
          </w:tcPr>
          <w:p w14:paraId="007C0704" w14:textId="77777777" w:rsidR="00EB0426" w:rsidRPr="00126F9E" w:rsidRDefault="00EB0426" w:rsidP="00EB0426">
            <w:pPr>
              <w:tabs>
                <w:tab w:val="clear" w:pos="567"/>
                <w:tab w:val="clear" w:pos="1134"/>
                <w:tab w:val="clear" w:pos="1701"/>
                <w:tab w:val="clear" w:pos="2268"/>
              </w:tabs>
              <w:spacing w:before="60" w:after="60"/>
              <w:rPr>
                <w:kern w:val="2"/>
                <w:sz w:val="20"/>
                <w:szCs w:val="20"/>
                <w:lang w:val="en-GB"/>
                <w14:ligatures w14:val="standardContextual"/>
              </w:rPr>
            </w:pPr>
            <w:r w:rsidRPr="00126F9E">
              <w:rPr>
                <w:kern w:val="2"/>
                <w:sz w:val="20"/>
                <w:szCs w:val="20"/>
                <w:lang w:val="en-GB"/>
                <w14:ligatures w14:val="standardContextual"/>
              </w:rPr>
              <w:t>C</w:t>
            </w:r>
          </w:p>
        </w:tc>
        <w:tc>
          <w:tcPr>
            <w:tcW w:w="7556" w:type="dxa"/>
            <w:shd w:val="clear" w:color="auto" w:fill="FFFFFF"/>
          </w:tcPr>
          <w:p w14:paraId="3125CDAA"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长期目标</w:t>
            </w:r>
            <w:r w:rsidRPr="00126F9E">
              <w:rPr>
                <w:kern w:val="2"/>
                <w:sz w:val="20"/>
                <w:szCs w:val="20"/>
                <w:lang w:val="en-GB" w:eastAsia="zh-CN"/>
                <w14:ligatures w14:val="standardContextual"/>
              </w:rPr>
              <w:t>C</w:t>
            </w:r>
            <w:r w:rsidRPr="00126F9E">
              <w:rPr>
                <w:kern w:val="2"/>
                <w:sz w:val="20"/>
                <w:szCs w:val="20"/>
                <w:lang w:val="en-GB" w:eastAsia="zh-CN"/>
                <w14:ligatures w14:val="standardContextual"/>
              </w:rPr>
              <w:t>的标题指标的方法仍在制定中，但预计将涵盖该长期目标的大多数方面。数字序列信息问题需要在完成相关谈判后予以解决。</w:t>
            </w:r>
          </w:p>
        </w:tc>
      </w:tr>
      <w:tr w:rsidR="00EB0426" w:rsidRPr="00126F9E" w14:paraId="51FF96AB" w14:textId="77777777" w:rsidTr="002B2ADB">
        <w:trPr>
          <w:trHeight w:val="179"/>
        </w:trPr>
        <w:tc>
          <w:tcPr>
            <w:tcW w:w="1260" w:type="dxa"/>
            <w:shd w:val="clear" w:color="auto" w:fill="FFFFFF"/>
          </w:tcPr>
          <w:p w14:paraId="19D92D39" w14:textId="77777777" w:rsidR="00EB0426" w:rsidRPr="00126F9E" w:rsidRDefault="00EB0426" w:rsidP="00EB0426">
            <w:pPr>
              <w:tabs>
                <w:tab w:val="clear" w:pos="567"/>
                <w:tab w:val="clear" w:pos="1134"/>
                <w:tab w:val="clear" w:pos="1701"/>
                <w:tab w:val="clear" w:pos="2268"/>
              </w:tabs>
              <w:spacing w:before="60" w:after="60"/>
              <w:rPr>
                <w:kern w:val="2"/>
                <w:sz w:val="20"/>
                <w:szCs w:val="20"/>
                <w:lang w:val="en-GB"/>
                <w14:ligatures w14:val="standardContextual"/>
              </w:rPr>
            </w:pPr>
            <w:r w:rsidRPr="00126F9E">
              <w:rPr>
                <w:kern w:val="2"/>
                <w:sz w:val="20"/>
                <w:szCs w:val="20"/>
                <w:lang w:val="en-GB"/>
                <w14:ligatures w14:val="standardContextual"/>
              </w:rPr>
              <w:t>D</w:t>
            </w:r>
          </w:p>
        </w:tc>
        <w:tc>
          <w:tcPr>
            <w:tcW w:w="7556" w:type="dxa"/>
            <w:shd w:val="clear" w:color="auto" w:fill="FFFFFF"/>
          </w:tcPr>
          <w:p w14:paraId="3BA8B39E" w14:textId="77777777" w:rsidR="00EB0426" w:rsidRPr="00126F9E" w:rsidRDefault="00EB0426" w:rsidP="00EB0426">
            <w:pPr>
              <w:tabs>
                <w:tab w:val="clear" w:pos="567"/>
                <w:tab w:val="clear" w:pos="1134"/>
                <w:tab w:val="clear" w:pos="1701"/>
                <w:tab w:val="clear" w:pos="2268"/>
              </w:tabs>
              <w:spacing w:before="60" w:after="60"/>
              <w:jc w:val="left"/>
              <w:outlineLvl w:val="1"/>
              <w:rPr>
                <w:kern w:val="2"/>
                <w:sz w:val="20"/>
                <w:szCs w:val="20"/>
                <w:lang w:val="en-GB" w:eastAsia="zh-CN"/>
                <w14:ligatures w14:val="standardContextual"/>
              </w:rPr>
            </w:pPr>
            <w:r w:rsidRPr="00126F9E">
              <w:rPr>
                <w:kern w:val="2"/>
                <w:sz w:val="20"/>
                <w:szCs w:val="20"/>
                <w:lang w:val="en-GB" w:eastAsia="zh-CN"/>
                <w14:ligatures w14:val="standardContextual"/>
              </w:rPr>
              <w:t>标题指标很好地涵盖了长期目标</w:t>
            </w:r>
            <w:r w:rsidRPr="00126F9E">
              <w:rPr>
                <w:kern w:val="2"/>
                <w:sz w:val="20"/>
                <w:szCs w:val="20"/>
                <w:lang w:val="en-GB" w:eastAsia="zh-CN"/>
                <w14:ligatures w14:val="standardContextual"/>
              </w:rPr>
              <w:t xml:space="preserve"> D </w:t>
            </w:r>
            <w:r w:rsidRPr="00126F9E">
              <w:rPr>
                <w:kern w:val="2"/>
                <w:sz w:val="20"/>
                <w:szCs w:val="20"/>
                <w:lang w:val="en-GB" w:eastAsia="zh-CN"/>
                <w14:ligatures w14:val="standardContextual"/>
              </w:rPr>
              <w:t>中侧重资源的要素，但没把科技合作和技术转让包括在内。</w:t>
            </w:r>
          </w:p>
        </w:tc>
      </w:tr>
      <w:tr w:rsidR="00EB0426" w:rsidRPr="00126F9E" w14:paraId="2B77B4A9" w14:textId="77777777" w:rsidTr="002B2ADB">
        <w:trPr>
          <w:trHeight w:val="300"/>
        </w:trPr>
        <w:tc>
          <w:tcPr>
            <w:tcW w:w="1260" w:type="dxa"/>
            <w:shd w:val="clear" w:color="auto" w:fill="FFFFFF"/>
          </w:tcPr>
          <w:p w14:paraId="5543ED3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w:t>
            </w:r>
          </w:p>
        </w:tc>
        <w:tc>
          <w:tcPr>
            <w:tcW w:w="7556" w:type="dxa"/>
            <w:shd w:val="clear" w:color="auto" w:fill="FFFFFF"/>
          </w:tcPr>
          <w:p w14:paraId="29F15C89"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w:t>
            </w:r>
            <w:r w:rsidRPr="00126F9E">
              <w:rPr>
                <w:kern w:val="2"/>
                <w:sz w:val="20"/>
                <w:szCs w:val="20"/>
                <w:lang w:val="en-GB" w:eastAsia="zh-CN"/>
                <w14:ligatures w14:val="standardContextual"/>
              </w:rPr>
              <w:t>的二元指标全面涵盖了各个目的。不过二元指标不能衡量</w:t>
            </w:r>
            <w:r w:rsidRPr="00126F9E">
              <w:rPr>
                <w:rFonts w:hint="eastAsia"/>
                <w:kern w:val="2"/>
                <w:sz w:val="20"/>
                <w:szCs w:val="20"/>
                <w:lang w:val="en-GB" w:eastAsia="zh-CN"/>
                <w14:ligatures w14:val="standardContextual"/>
              </w:rPr>
              <w:t>包含</w:t>
            </w:r>
            <w:r w:rsidRPr="00126F9E">
              <w:rPr>
                <w:kern w:val="2"/>
                <w:sz w:val="20"/>
                <w:szCs w:val="20"/>
                <w:lang w:val="en-GB" w:eastAsia="zh-CN"/>
                <w14:ligatures w14:val="standardContextual"/>
              </w:rPr>
              <w:t>生物多样性的空间规划的空间覆盖范围。二元指标没有涉及具有高度生物多样性重要性的区域；这是行动目标</w:t>
            </w:r>
            <w:r w:rsidRPr="00126F9E">
              <w:rPr>
                <w:rFonts w:hint="eastAsia"/>
                <w:kern w:val="2"/>
                <w:sz w:val="20"/>
                <w:szCs w:val="20"/>
                <w:lang w:val="en-GB" w:eastAsia="zh-CN"/>
                <w14:ligatures w14:val="standardContextual"/>
              </w:rPr>
              <w:t>1</w:t>
            </w:r>
            <w:r w:rsidRPr="00126F9E">
              <w:rPr>
                <w:kern w:val="2"/>
                <w:sz w:val="20"/>
                <w:szCs w:val="20"/>
                <w:lang w:val="en-GB" w:eastAsia="zh-CN"/>
                <w14:ligatures w14:val="standardContextual"/>
              </w:rPr>
              <w:t>的一个关键差距。</w:t>
            </w:r>
          </w:p>
        </w:tc>
      </w:tr>
      <w:tr w:rsidR="00EB0426" w:rsidRPr="00126F9E" w14:paraId="4575CC20" w14:textId="77777777" w:rsidTr="002B2ADB">
        <w:trPr>
          <w:trHeight w:val="170"/>
        </w:trPr>
        <w:tc>
          <w:tcPr>
            <w:tcW w:w="1260" w:type="dxa"/>
            <w:shd w:val="clear" w:color="auto" w:fill="FFFFFF"/>
          </w:tcPr>
          <w:p w14:paraId="2A5A7669"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2</w:t>
            </w:r>
          </w:p>
        </w:tc>
        <w:tc>
          <w:tcPr>
            <w:tcW w:w="7556" w:type="dxa"/>
            <w:shd w:val="clear" w:color="auto" w:fill="FFFFFF"/>
          </w:tcPr>
          <w:p w14:paraId="6B7D6AC4"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标题指标</w:t>
            </w:r>
            <w:r w:rsidRPr="00126F9E">
              <w:rPr>
                <w:rFonts w:hint="eastAsia"/>
                <w:kern w:val="2"/>
                <w:sz w:val="20"/>
                <w:szCs w:val="20"/>
                <w:lang w:val="en-GB" w:eastAsia="zh-CN"/>
                <w14:ligatures w14:val="standardContextual"/>
              </w:rPr>
              <w:t>不能</w:t>
            </w:r>
            <w:r w:rsidRPr="00126F9E">
              <w:rPr>
                <w:kern w:val="2"/>
                <w:sz w:val="20"/>
                <w:szCs w:val="20"/>
                <w:lang w:val="en-GB" w:eastAsia="zh-CN"/>
                <w14:ligatures w14:val="standardContextual"/>
              </w:rPr>
              <w:t>跟踪恢复措施的效果。</w:t>
            </w:r>
            <w:r w:rsidRPr="00126F9E">
              <w:rPr>
                <w:rFonts w:hint="eastAsia"/>
                <w:kern w:val="2"/>
                <w:sz w:val="20"/>
                <w:szCs w:val="20"/>
                <w:lang w:val="en-GB" w:eastAsia="zh-CN"/>
                <w14:ligatures w14:val="standardContextual"/>
              </w:rPr>
              <w:t>导致</w:t>
            </w:r>
            <w:r w:rsidRPr="00126F9E">
              <w:rPr>
                <w:kern w:val="2"/>
                <w:sz w:val="20"/>
                <w:szCs w:val="20"/>
                <w:lang w:val="en-GB" w:eastAsia="zh-CN"/>
                <w14:ligatures w14:val="standardContextual"/>
              </w:rPr>
              <w:t>在衡量生物多样性、生态系统功能和服务、完整性和连通性的改善情况的能力方面</w:t>
            </w:r>
            <w:r w:rsidRPr="00126F9E">
              <w:rPr>
                <w:rFonts w:hint="eastAsia"/>
                <w:kern w:val="2"/>
                <w:sz w:val="20"/>
                <w:szCs w:val="20"/>
                <w:lang w:val="en-GB" w:eastAsia="zh-CN"/>
                <w14:ligatures w14:val="standardContextual"/>
              </w:rPr>
              <w:t>的</w:t>
            </w:r>
            <w:r w:rsidRPr="00126F9E">
              <w:rPr>
                <w:kern w:val="2"/>
                <w:sz w:val="20"/>
                <w:szCs w:val="20"/>
                <w:lang w:val="en-GB" w:eastAsia="zh-CN"/>
                <w14:ligatures w14:val="standardContextual"/>
              </w:rPr>
              <w:t>差距。</w:t>
            </w:r>
          </w:p>
        </w:tc>
      </w:tr>
      <w:tr w:rsidR="00EB0426" w:rsidRPr="00126F9E" w14:paraId="0D1F9004" w14:textId="77777777" w:rsidTr="002B2ADB">
        <w:trPr>
          <w:trHeight w:val="206"/>
        </w:trPr>
        <w:tc>
          <w:tcPr>
            <w:tcW w:w="1260" w:type="dxa"/>
            <w:shd w:val="clear" w:color="auto" w:fill="FFFFFF"/>
          </w:tcPr>
          <w:p w14:paraId="5324C941"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3</w:t>
            </w:r>
          </w:p>
        </w:tc>
        <w:tc>
          <w:tcPr>
            <w:tcW w:w="7556" w:type="dxa"/>
            <w:shd w:val="clear" w:color="auto" w:fill="FFFFFF"/>
          </w:tcPr>
          <w:p w14:paraId="4549B674"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3</w:t>
            </w:r>
            <w:r w:rsidRPr="00126F9E">
              <w:rPr>
                <w:kern w:val="2"/>
                <w:sz w:val="20"/>
                <w:szCs w:val="20"/>
                <w:lang w:val="en-GB" w:eastAsia="zh-CN"/>
                <w14:ligatures w14:val="standardContextual"/>
              </w:rPr>
              <w:t>有两个主要差距：</w:t>
            </w:r>
            <w:r w:rsidRPr="00126F9E">
              <w:rPr>
                <w:rFonts w:hint="eastAsia"/>
                <w:kern w:val="2"/>
                <w:sz w:val="20"/>
                <w:szCs w:val="20"/>
                <w:lang w:val="en-GB" w:eastAsia="zh-CN"/>
                <w14:ligatures w14:val="standardContextual"/>
              </w:rPr>
              <w:t>一个是</w:t>
            </w:r>
            <w:r w:rsidRPr="00126F9E">
              <w:rPr>
                <w:kern w:val="2"/>
                <w:sz w:val="20"/>
                <w:szCs w:val="20"/>
                <w:lang w:val="en-GB" w:eastAsia="zh-CN"/>
                <w14:ligatures w14:val="standardContextual"/>
              </w:rPr>
              <w:t>保护区和其他基于区域的有效保护措施对生态系统功能和服务具有特别重要意义的区域的覆盖范围以及</w:t>
            </w:r>
            <w:r w:rsidRPr="00126F9E">
              <w:rPr>
                <w:rFonts w:hint="eastAsia"/>
                <w:kern w:val="2"/>
                <w:sz w:val="20"/>
                <w:szCs w:val="20"/>
                <w:lang w:val="en-GB" w:eastAsia="zh-CN"/>
                <w14:ligatures w14:val="standardContextual"/>
              </w:rPr>
              <w:t>那些</w:t>
            </w:r>
            <w:r w:rsidRPr="00126F9E">
              <w:rPr>
                <w:kern w:val="2"/>
                <w:sz w:val="20"/>
                <w:szCs w:val="20"/>
                <w:lang w:val="en-GB" w:eastAsia="zh-CN"/>
                <w14:ligatures w14:val="standardContextual"/>
              </w:rPr>
              <w:t>区域的连通性。</w:t>
            </w:r>
          </w:p>
          <w:p w14:paraId="37E952F0"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另一个是缺少对确定和承认土著和传统领地的指导</w:t>
            </w:r>
            <w:r w:rsidRPr="00126F9E">
              <w:rPr>
                <w:rFonts w:hint="eastAsia"/>
                <w:kern w:val="2"/>
                <w:sz w:val="20"/>
                <w:szCs w:val="20"/>
                <w:lang w:val="en-GB" w:eastAsia="zh-CN"/>
                <w14:ligatures w14:val="standardContextual"/>
              </w:rPr>
              <w:t>意见</w:t>
            </w:r>
            <w:r w:rsidRPr="00126F9E">
              <w:rPr>
                <w:kern w:val="2"/>
                <w:sz w:val="20"/>
                <w:szCs w:val="20"/>
                <w:lang w:val="en-GB" w:eastAsia="zh-CN"/>
                <w14:ligatures w14:val="standardContextual"/>
              </w:rPr>
              <w:t>。</w:t>
            </w:r>
          </w:p>
        </w:tc>
      </w:tr>
      <w:tr w:rsidR="00EB0426" w:rsidRPr="00126F9E" w14:paraId="7EDBACED" w14:textId="77777777" w:rsidTr="002B2ADB">
        <w:trPr>
          <w:trHeight w:val="260"/>
        </w:trPr>
        <w:tc>
          <w:tcPr>
            <w:tcW w:w="1260" w:type="dxa"/>
            <w:shd w:val="clear" w:color="auto" w:fill="FFFFFF"/>
          </w:tcPr>
          <w:p w14:paraId="0EE4A03B" w14:textId="77777777" w:rsidR="00EB0426" w:rsidRPr="00126F9E" w:rsidRDefault="00EB0426" w:rsidP="00EB0426">
            <w:pPr>
              <w:tabs>
                <w:tab w:val="clear" w:pos="567"/>
                <w:tab w:val="clear" w:pos="1134"/>
                <w:tab w:val="clear" w:pos="1701"/>
                <w:tab w:val="clear" w:pos="2268"/>
              </w:tabs>
              <w:spacing w:before="60" w:after="60"/>
              <w:rPr>
                <w:kern w:val="2"/>
                <w:sz w:val="20"/>
                <w:szCs w:val="20"/>
                <w:lang w:val="en-GB"/>
                <w14:ligatures w14:val="standardContextual"/>
              </w:rPr>
            </w:pPr>
            <w:r w:rsidRPr="00126F9E">
              <w:rPr>
                <w:kern w:val="2"/>
                <w:sz w:val="20"/>
                <w:szCs w:val="20"/>
                <w:lang w:val="en-GB"/>
                <w14:ligatures w14:val="standardContextual"/>
              </w:rPr>
              <w:t>4</w:t>
            </w:r>
          </w:p>
        </w:tc>
        <w:tc>
          <w:tcPr>
            <w:tcW w:w="7556" w:type="dxa"/>
            <w:shd w:val="clear" w:color="auto" w:fill="FFFFFF"/>
          </w:tcPr>
          <w:p w14:paraId="73E3A271"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4</w:t>
            </w:r>
            <w:r w:rsidRPr="00126F9E">
              <w:rPr>
                <w:kern w:val="2"/>
                <w:sz w:val="20"/>
                <w:szCs w:val="20"/>
                <w:lang w:val="en-GB" w:eastAsia="zh-CN"/>
                <w14:ligatures w14:val="standardContextual"/>
              </w:rPr>
              <w:t>的标题指标</w:t>
            </w:r>
            <w:r w:rsidRPr="00126F9E">
              <w:rPr>
                <w:rFonts w:hint="eastAsia"/>
                <w:kern w:val="2"/>
                <w:sz w:val="20"/>
                <w:szCs w:val="20"/>
                <w:lang w:val="en-GB" w:eastAsia="zh-CN"/>
                <w14:ligatures w14:val="standardContextual"/>
              </w:rPr>
              <w:t>不能</w:t>
            </w:r>
            <w:r w:rsidRPr="00126F9E">
              <w:rPr>
                <w:kern w:val="2"/>
                <w:sz w:val="20"/>
                <w:szCs w:val="20"/>
                <w:lang w:val="en-GB" w:eastAsia="zh-CN"/>
                <w14:ligatures w14:val="standardContextual"/>
              </w:rPr>
              <w:t>充分</w:t>
            </w:r>
            <w:r w:rsidRPr="00126F9E">
              <w:rPr>
                <w:rFonts w:hint="eastAsia"/>
                <w:kern w:val="2"/>
                <w:sz w:val="20"/>
                <w:szCs w:val="20"/>
                <w:lang w:val="en-GB" w:eastAsia="zh-CN"/>
                <w14:ligatures w14:val="standardContextual"/>
              </w:rPr>
              <w:t>涵盖</w:t>
            </w:r>
            <w:r w:rsidRPr="00126F9E">
              <w:rPr>
                <w:kern w:val="2"/>
                <w:sz w:val="20"/>
                <w:szCs w:val="20"/>
                <w:lang w:val="en-GB" w:eastAsia="zh-CN"/>
                <w14:ligatures w14:val="standardContextual"/>
              </w:rPr>
              <w:t>物种的恢复情况，也</w:t>
            </w:r>
            <w:r w:rsidRPr="00126F9E">
              <w:rPr>
                <w:rFonts w:hint="eastAsia"/>
                <w:kern w:val="2"/>
                <w:sz w:val="20"/>
                <w:szCs w:val="20"/>
                <w:lang w:val="en-GB" w:eastAsia="zh-CN"/>
                <w14:ligatures w14:val="standardContextual"/>
              </w:rPr>
              <w:t>不能涵盖</w:t>
            </w:r>
            <w:r w:rsidRPr="00126F9E">
              <w:rPr>
                <w:kern w:val="2"/>
                <w:sz w:val="20"/>
                <w:szCs w:val="20"/>
                <w:lang w:val="en-GB" w:eastAsia="zh-CN"/>
                <w14:ligatures w14:val="standardContextual"/>
              </w:rPr>
              <w:t>支持</w:t>
            </w:r>
            <w:r w:rsidRPr="00126F9E">
              <w:rPr>
                <w:rFonts w:hint="eastAsia"/>
                <w:kern w:val="2"/>
                <w:sz w:val="20"/>
                <w:szCs w:val="20"/>
                <w:lang w:val="en-GB" w:eastAsia="zh-CN"/>
                <w14:ligatures w14:val="standardContextual"/>
              </w:rPr>
              <w:t>这种</w:t>
            </w:r>
            <w:r w:rsidRPr="00126F9E">
              <w:rPr>
                <w:kern w:val="2"/>
                <w:sz w:val="20"/>
                <w:szCs w:val="20"/>
                <w:lang w:val="en-GB" w:eastAsia="zh-CN"/>
                <w14:ligatures w14:val="standardContextual"/>
              </w:rPr>
              <w:t>恢复的管理行动。此外，指标没有涉及尽量减少人类与野生动物的冲突。</w:t>
            </w:r>
          </w:p>
        </w:tc>
      </w:tr>
      <w:tr w:rsidR="00EB0426" w:rsidRPr="00126F9E" w14:paraId="01E0CEFD" w14:textId="77777777" w:rsidTr="002B2ADB">
        <w:trPr>
          <w:trHeight w:val="300"/>
        </w:trPr>
        <w:tc>
          <w:tcPr>
            <w:tcW w:w="1260" w:type="dxa"/>
            <w:shd w:val="clear" w:color="auto" w:fill="FFFFFF"/>
          </w:tcPr>
          <w:p w14:paraId="4C86053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5</w:t>
            </w:r>
          </w:p>
        </w:tc>
        <w:tc>
          <w:tcPr>
            <w:tcW w:w="7556" w:type="dxa"/>
            <w:shd w:val="clear" w:color="auto" w:fill="FFFFFF"/>
          </w:tcPr>
          <w:p w14:paraId="4C84132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标题指标仅部分涉及野生种群的可持续使用和采猎，重点是鱼类。行动目标</w:t>
            </w:r>
            <w:r w:rsidRPr="00126F9E">
              <w:rPr>
                <w:kern w:val="2"/>
                <w:sz w:val="20"/>
                <w:szCs w:val="20"/>
                <w:lang w:val="en-GB" w:eastAsia="zh-CN"/>
                <w14:ligatures w14:val="standardContextual"/>
              </w:rPr>
              <w:t>5</w:t>
            </w:r>
            <w:r w:rsidRPr="00126F9E">
              <w:rPr>
                <w:kern w:val="2"/>
                <w:sz w:val="20"/>
                <w:szCs w:val="20"/>
                <w:lang w:val="en-GB" w:eastAsia="zh-CN"/>
                <w14:ligatures w14:val="standardContextual"/>
              </w:rPr>
              <w:t>的所有其他方面目前都没有很好地涵盖。</w:t>
            </w:r>
          </w:p>
        </w:tc>
      </w:tr>
      <w:tr w:rsidR="00EB0426" w:rsidRPr="00126F9E" w14:paraId="0FF6F67D" w14:textId="77777777" w:rsidTr="002B2ADB">
        <w:trPr>
          <w:trHeight w:val="300"/>
        </w:trPr>
        <w:tc>
          <w:tcPr>
            <w:tcW w:w="1260" w:type="dxa"/>
            <w:shd w:val="clear" w:color="auto" w:fill="FFFFFF"/>
          </w:tcPr>
          <w:p w14:paraId="28717C61"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6</w:t>
            </w:r>
          </w:p>
        </w:tc>
        <w:tc>
          <w:tcPr>
            <w:tcW w:w="7556" w:type="dxa"/>
            <w:shd w:val="clear" w:color="auto" w:fill="FFFFFF"/>
          </w:tcPr>
          <w:p w14:paraId="24BD5F1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6</w:t>
            </w:r>
            <w:r w:rsidRPr="00126F9E">
              <w:rPr>
                <w:kern w:val="2"/>
                <w:sz w:val="20"/>
                <w:szCs w:val="20"/>
                <w:lang w:val="en-GB" w:eastAsia="zh-CN"/>
                <w14:ligatures w14:val="standardContextual"/>
              </w:rPr>
              <w:t>的标题指标存在两大差距：目前既没有涉及外来入侵物种对生态系统服务的影响，也没有涉及消除和控制岛屿等重点地带的外来入侵物种。</w:t>
            </w:r>
          </w:p>
        </w:tc>
      </w:tr>
      <w:tr w:rsidR="00EB0426" w:rsidRPr="00126F9E" w14:paraId="13DE06AF" w14:textId="77777777" w:rsidTr="002B2ADB">
        <w:trPr>
          <w:trHeight w:val="300"/>
        </w:trPr>
        <w:tc>
          <w:tcPr>
            <w:tcW w:w="1260" w:type="dxa"/>
            <w:shd w:val="clear" w:color="auto" w:fill="FFFFFF"/>
          </w:tcPr>
          <w:p w14:paraId="105AE52A"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7</w:t>
            </w:r>
          </w:p>
        </w:tc>
        <w:tc>
          <w:tcPr>
            <w:tcW w:w="7556" w:type="dxa"/>
            <w:shd w:val="clear" w:color="auto" w:fill="FFFFFF"/>
          </w:tcPr>
          <w:p w14:paraId="0A16483D"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7</w:t>
            </w:r>
            <w:r w:rsidRPr="00126F9E">
              <w:rPr>
                <w:kern w:val="2"/>
                <w:sz w:val="20"/>
                <w:szCs w:val="20"/>
                <w:lang w:val="en-GB" w:eastAsia="zh-CN"/>
                <w14:ligatures w14:val="standardContextual"/>
              </w:rPr>
              <w:t>的标题指标存在两大差距：目前没有涉及塑料污染问题，也没有涉及污染的总体影响。</w:t>
            </w:r>
          </w:p>
        </w:tc>
      </w:tr>
      <w:tr w:rsidR="00EB0426" w:rsidRPr="00126F9E" w14:paraId="369904D8" w14:textId="77777777" w:rsidTr="002B2ADB">
        <w:trPr>
          <w:trHeight w:val="368"/>
        </w:trPr>
        <w:tc>
          <w:tcPr>
            <w:tcW w:w="1260" w:type="dxa"/>
            <w:shd w:val="clear" w:color="auto" w:fill="FFFFFF"/>
          </w:tcPr>
          <w:p w14:paraId="47B315BB"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lastRenderedPageBreak/>
              <w:t>8</w:t>
            </w:r>
          </w:p>
        </w:tc>
        <w:tc>
          <w:tcPr>
            <w:tcW w:w="7556" w:type="dxa"/>
            <w:shd w:val="clear" w:color="auto" w:fill="FFFFFF"/>
          </w:tcPr>
          <w:p w14:paraId="3C557C94"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8</w:t>
            </w:r>
            <w:r w:rsidRPr="00126F9E">
              <w:rPr>
                <w:kern w:val="2"/>
                <w:sz w:val="20"/>
                <w:szCs w:val="20"/>
                <w:lang w:val="en-GB" w:eastAsia="zh-CN"/>
                <w14:ligatures w14:val="standardContextual"/>
              </w:rPr>
              <w:t>的二元指标侧重于现有的措施和进程，但没有涉及气候行动、气候变化和海洋酸化对生物多样性的影响。</w:t>
            </w:r>
          </w:p>
        </w:tc>
      </w:tr>
      <w:tr w:rsidR="00EB0426" w:rsidRPr="00126F9E" w14:paraId="6182FDAE" w14:textId="77777777" w:rsidTr="002B2ADB">
        <w:trPr>
          <w:trHeight w:val="80"/>
        </w:trPr>
        <w:tc>
          <w:tcPr>
            <w:tcW w:w="1260" w:type="dxa"/>
            <w:shd w:val="clear" w:color="auto" w:fill="FFFFFF"/>
          </w:tcPr>
          <w:p w14:paraId="275BAC76"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9</w:t>
            </w:r>
          </w:p>
        </w:tc>
        <w:tc>
          <w:tcPr>
            <w:tcW w:w="7556" w:type="dxa"/>
            <w:shd w:val="clear" w:color="auto" w:fill="FFFFFF"/>
          </w:tcPr>
          <w:p w14:paraId="02F3E41E"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目前没有野生物种可持续使用的评估方法，因此没有任何指标来</w:t>
            </w:r>
            <w:r w:rsidRPr="00126F9E">
              <w:rPr>
                <w:rFonts w:hint="eastAsia"/>
                <w:kern w:val="2"/>
                <w:sz w:val="20"/>
                <w:szCs w:val="20"/>
                <w:lang w:val="en-GB" w:eastAsia="zh-CN"/>
                <w14:ligatures w14:val="standardContextual"/>
              </w:rPr>
              <w:t>捕捉</w:t>
            </w:r>
            <w:r w:rsidRPr="00126F9E">
              <w:rPr>
                <w:kern w:val="2"/>
                <w:sz w:val="20"/>
                <w:szCs w:val="20"/>
                <w:lang w:val="en-GB" w:eastAsia="zh-CN"/>
                <w14:ligatures w14:val="standardContextual"/>
              </w:rPr>
              <w:t>可持续使用产生的惠益（社会、经济、环境）。</w:t>
            </w:r>
          </w:p>
        </w:tc>
      </w:tr>
      <w:tr w:rsidR="00EB0426" w:rsidRPr="00126F9E" w14:paraId="60B57C40" w14:textId="77777777" w:rsidTr="002B2ADB">
        <w:trPr>
          <w:trHeight w:val="300"/>
        </w:trPr>
        <w:tc>
          <w:tcPr>
            <w:tcW w:w="1260" w:type="dxa"/>
            <w:shd w:val="clear" w:color="auto" w:fill="FFFFFF"/>
          </w:tcPr>
          <w:p w14:paraId="794AF18C"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10</w:t>
            </w:r>
          </w:p>
        </w:tc>
        <w:tc>
          <w:tcPr>
            <w:tcW w:w="7556" w:type="dxa"/>
            <w:shd w:val="clear" w:color="auto" w:fill="FFFFFF"/>
          </w:tcPr>
          <w:p w14:paraId="4B2189E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10</w:t>
            </w:r>
            <w:r w:rsidRPr="00126F9E">
              <w:rPr>
                <w:kern w:val="2"/>
                <w:sz w:val="20"/>
                <w:szCs w:val="20"/>
                <w:lang w:val="en-GB" w:eastAsia="zh-CN"/>
                <w14:ligatures w14:val="standardContextual"/>
              </w:rPr>
              <w:t>的差距主要集中在渔业方面，</w:t>
            </w:r>
            <w:r w:rsidRPr="00126F9E">
              <w:rPr>
                <w:rFonts w:hint="eastAsia"/>
                <w:kern w:val="2"/>
                <w:sz w:val="20"/>
                <w:szCs w:val="20"/>
                <w:lang w:val="en-GB" w:eastAsia="zh-CN"/>
                <w14:ligatures w14:val="standardContextual"/>
              </w:rPr>
              <w:t>因为</w:t>
            </w:r>
            <w:r w:rsidRPr="00126F9E">
              <w:rPr>
                <w:kern w:val="2"/>
                <w:sz w:val="20"/>
                <w:szCs w:val="20"/>
                <w:lang w:val="en-GB" w:eastAsia="zh-CN"/>
                <w14:ligatures w14:val="standardContextual"/>
              </w:rPr>
              <w:t>指标没有涉及内陆渔业，也没有跟踪水产养殖做法。</w:t>
            </w:r>
          </w:p>
        </w:tc>
      </w:tr>
      <w:tr w:rsidR="00EB0426" w:rsidRPr="00126F9E" w14:paraId="2427DBFD" w14:textId="77777777" w:rsidTr="002B2ADB">
        <w:trPr>
          <w:trHeight w:val="260"/>
        </w:trPr>
        <w:tc>
          <w:tcPr>
            <w:tcW w:w="1260" w:type="dxa"/>
            <w:shd w:val="clear" w:color="auto" w:fill="FFFFFF"/>
          </w:tcPr>
          <w:p w14:paraId="2D6C88B4"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11</w:t>
            </w:r>
          </w:p>
        </w:tc>
        <w:tc>
          <w:tcPr>
            <w:tcW w:w="7556" w:type="dxa"/>
            <w:shd w:val="clear" w:color="auto" w:fill="FFFFFF"/>
          </w:tcPr>
          <w:p w14:paraId="37C538FC"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标题指标很好地涵盖了行动目标</w:t>
            </w:r>
            <w:r w:rsidRPr="00126F9E">
              <w:rPr>
                <w:kern w:val="2"/>
                <w:sz w:val="20"/>
                <w:szCs w:val="20"/>
                <w:lang w:val="en-GB" w:eastAsia="zh-CN"/>
                <w14:ligatures w14:val="standardContextual"/>
              </w:rPr>
              <w:t>11</w:t>
            </w:r>
            <w:r w:rsidRPr="00126F9E">
              <w:rPr>
                <w:kern w:val="2"/>
                <w:sz w:val="20"/>
                <w:szCs w:val="20"/>
                <w:lang w:val="en-GB" w:eastAsia="zh-CN"/>
                <w14:ligatures w14:val="standardContextual"/>
              </w:rPr>
              <w:t>，但没有涉及基于生态系统的方法或基于自然的解决方案对恢复、维护和增进自然对人类的贡献的具体贡献。</w:t>
            </w:r>
          </w:p>
        </w:tc>
      </w:tr>
      <w:tr w:rsidR="00EB0426" w:rsidRPr="00126F9E" w14:paraId="493529CC" w14:textId="77777777" w:rsidTr="002B2ADB">
        <w:trPr>
          <w:trHeight w:val="386"/>
        </w:trPr>
        <w:tc>
          <w:tcPr>
            <w:tcW w:w="1260" w:type="dxa"/>
            <w:shd w:val="clear" w:color="auto" w:fill="FFFFFF"/>
          </w:tcPr>
          <w:p w14:paraId="282F347B"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12</w:t>
            </w:r>
          </w:p>
        </w:tc>
        <w:tc>
          <w:tcPr>
            <w:tcW w:w="7556" w:type="dxa"/>
            <w:shd w:val="clear" w:color="auto" w:fill="FFFFFF"/>
          </w:tcPr>
          <w:p w14:paraId="35FD15AC"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12</w:t>
            </w:r>
            <w:r w:rsidRPr="00126F9E">
              <w:rPr>
                <w:kern w:val="2"/>
                <w:sz w:val="20"/>
                <w:szCs w:val="20"/>
                <w:lang w:val="en-GB" w:eastAsia="zh-CN"/>
                <w14:ligatures w14:val="standardContextual"/>
              </w:rPr>
              <w:t>的标题指标的覆盖面存在很大差距。只涉及绿地的面积和可达性，没有涉及以下内容：福祉、主流化、益处、连通性</w:t>
            </w:r>
            <w:r w:rsidRPr="00126F9E">
              <w:rPr>
                <w:rFonts w:hint="eastAsia"/>
                <w:kern w:val="2"/>
                <w:sz w:val="20"/>
                <w:szCs w:val="20"/>
                <w:lang w:val="en-GB" w:eastAsia="zh-CN"/>
                <w14:ligatures w14:val="standardContextual"/>
              </w:rPr>
              <w:t>和</w:t>
            </w:r>
            <w:r w:rsidRPr="00126F9E">
              <w:rPr>
                <w:kern w:val="2"/>
                <w:sz w:val="20"/>
                <w:szCs w:val="20"/>
                <w:lang w:val="en-GB" w:eastAsia="zh-CN"/>
                <w14:ligatures w14:val="standardContextual"/>
              </w:rPr>
              <w:t>质量。</w:t>
            </w:r>
          </w:p>
        </w:tc>
      </w:tr>
      <w:tr w:rsidR="00EB0426" w:rsidRPr="00126F9E" w14:paraId="0F0EFA8E" w14:textId="77777777" w:rsidTr="002B2ADB">
        <w:trPr>
          <w:trHeight w:val="359"/>
        </w:trPr>
        <w:tc>
          <w:tcPr>
            <w:tcW w:w="1260" w:type="dxa"/>
            <w:shd w:val="clear" w:color="auto" w:fill="FFFFFF"/>
          </w:tcPr>
          <w:p w14:paraId="1791476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13</w:t>
            </w:r>
          </w:p>
        </w:tc>
        <w:tc>
          <w:tcPr>
            <w:tcW w:w="7556" w:type="dxa"/>
            <w:shd w:val="clear" w:color="auto" w:fill="FFFFFF"/>
          </w:tcPr>
          <w:p w14:paraId="3B6E3C60"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13</w:t>
            </w:r>
            <w:r w:rsidRPr="00126F9E">
              <w:rPr>
                <w:kern w:val="2"/>
                <w:sz w:val="20"/>
                <w:szCs w:val="20"/>
                <w:lang w:val="en-GB" w:eastAsia="zh-CN"/>
                <w14:ligatures w14:val="standardContextual"/>
              </w:rPr>
              <w:t>存在两大差距。</w:t>
            </w:r>
            <w:r w:rsidRPr="00126F9E">
              <w:rPr>
                <w:rFonts w:hint="eastAsia"/>
                <w:kern w:val="2"/>
                <w:sz w:val="20"/>
                <w:szCs w:val="20"/>
                <w:lang w:val="en-GB" w:eastAsia="zh-CN"/>
                <w14:ligatures w14:val="standardContextual"/>
              </w:rPr>
              <w:t>遗传资源</w:t>
            </w:r>
            <w:r w:rsidRPr="00126F9E">
              <w:rPr>
                <w:kern w:val="2"/>
                <w:sz w:val="20"/>
                <w:szCs w:val="20"/>
                <w:lang w:val="en-GB" w:eastAsia="zh-CN"/>
                <w14:ligatures w14:val="standardContextual"/>
              </w:rPr>
              <w:t>数字序列信息仍然没有定义，</w:t>
            </w:r>
            <w:r w:rsidRPr="00126F9E">
              <w:rPr>
                <w:rFonts w:hint="eastAsia"/>
                <w:kern w:val="2"/>
                <w:sz w:val="20"/>
                <w:szCs w:val="20"/>
                <w:lang w:val="en-GB" w:eastAsia="zh-CN"/>
                <w14:ligatures w14:val="standardContextual"/>
              </w:rPr>
              <w:t>而已经就数字序列信息达成协议</w:t>
            </w:r>
            <w:r w:rsidRPr="00126F9E">
              <w:rPr>
                <w:kern w:val="2"/>
                <w:sz w:val="20"/>
                <w:szCs w:val="20"/>
                <w:lang w:val="en-GB" w:eastAsia="zh-CN"/>
                <w14:ligatures w14:val="standardContextual"/>
              </w:rPr>
              <w:t>，使其监测</w:t>
            </w:r>
            <w:r w:rsidRPr="00126F9E">
              <w:rPr>
                <w:rFonts w:hint="eastAsia"/>
                <w:kern w:val="2"/>
                <w:sz w:val="20"/>
                <w:szCs w:val="20"/>
                <w:lang w:val="en-GB" w:eastAsia="zh-CN"/>
                <w14:ligatures w14:val="standardContextual"/>
              </w:rPr>
              <w:t>不可行</w:t>
            </w:r>
            <w:r w:rsidRPr="00126F9E">
              <w:rPr>
                <w:kern w:val="2"/>
                <w:sz w:val="20"/>
                <w:szCs w:val="20"/>
                <w:lang w:val="en-GB" w:eastAsia="zh-CN"/>
                <w14:ligatures w14:val="standardContextual"/>
              </w:rPr>
              <w:t>。此外，目前的指标没有涉及遗传资源的获取。</w:t>
            </w:r>
          </w:p>
        </w:tc>
      </w:tr>
      <w:tr w:rsidR="00EB0426" w:rsidRPr="00126F9E" w14:paraId="33C528DA" w14:textId="77777777" w:rsidTr="002B2ADB">
        <w:trPr>
          <w:trHeight w:val="300"/>
        </w:trPr>
        <w:tc>
          <w:tcPr>
            <w:tcW w:w="1260" w:type="dxa"/>
            <w:shd w:val="clear" w:color="auto" w:fill="FFFFFF"/>
          </w:tcPr>
          <w:p w14:paraId="4CAEDE98"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14</w:t>
            </w:r>
          </w:p>
        </w:tc>
        <w:tc>
          <w:tcPr>
            <w:tcW w:w="7556" w:type="dxa"/>
            <w:shd w:val="clear" w:color="auto" w:fill="FFFFFF"/>
          </w:tcPr>
          <w:p w14:paraId="6B9E5238"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14</w:t>
            </w:r>
            <w:r w:rsidRPr="00126F9E">
              <w:rPr>
                <w:kern w:val="2"/>
                <w:sz w:val="20"/>
                <w:szCs w:val="20"/>
                <w:lang w:val="en-GB" w:eastAsia="zh-CN"/>
                <w14:ligatures w14:val="standardContextual"/>
              </w:rPr>
              <w:t>的二元指标涉及</w:t>
            </w:r>
            <w:r w:rsidRPr="00126F9E">
              <w:rPr>
                <w:rFonts w:hint="eastAsia"/>
                <w:kern w:val="2"/>
                <w:sz w:val="20"/>
                <w:szCs w:val="20"/>
                <w:lang w:val="en-GB" w:eastAsia="zh-CN"/>
                <w14:ligatures w14:val="standardContextual"/>
              </w:rPr>
              <w:t>全面</w:t>
            </w:r>
            <w:r w:rsidRPr="00126F9E">
              <w:rPr>
                <w:kern w:val="2"/>
                <w:sz w:val="20"/>
                <w:szCs w:val="20"/>
                <w:lang w:val="en-GB" w:eastAsia="zh-CN"/>
                <w14:ligatures w14:val="standardContextual"/>
              </w:rPr>
              <w:t>实现该行动目标所需的结构</w:t>
            </w:r>
            <w:r w:rsidRPr="00126F9E">
              <w:rPr>
                <w:rFonts w:hint="eastAsia"/>
                <w:kern w:val="2"/>
                <w:sz w:val="20"/>
                <w:szCs w:val="20"/>
                <w:lang w:val="en-GB" w:eastAsia="zh-CN"/>
                <w14:ligatures w14:val="standardContextual"/>
              </w:rPr>
              <w:t>变革</w:t>
            </w:r>
            <w:r w:rsidRPr="00126F9E">
              <w:rPr>
                <w:kern w:val="2"/>
                <w:sz w:val="20"/>
                <w:szCs w:val="20"/>
                <w:lang w:val="en-GB" w:eastAsia="zh-CN"/>
                <w14:ligatures w14:val="standardContextual"/>
              </w:rPr>
              <w:t>和进程。但是指标无法跟踪各级政府和各部门的工作成果。此外，缺少关于其他计划使用指标的信息。</w:t>
            </w:r>
          </w:p>
        </w:tc>
      </w:tr>
      <w:tr w:rsidR="00EB0426" w:rsidRPr="00126F9E" w14:paraId="46671ED1" w14:textId="77777777" w:rsidTr="002B2ADB">
        <w:trPr>
          <w:trHeight w:val="300"/>
        </w:trPr>
        <w:tc>
          <w:tcPr>
            <w:tcW w:w="1260" w:type="dxa"/>
            <w:shd w:val="clear" w:color="auto" w:fill="FFFFFF"/>
          </w:tcPr>
          <w:p w14:paraId="2DBD0C70"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15</w:t>
            </w:r>
          </w:p>
        </w:tc>
        <w:tc>
          <w:tcPr>
            <w:tcW w:w="7556" w:type="dxa"/>
            <w:shd w:val="clear" w:color="auto" w:fill="FFFFFF"/>
          </w:tcPr>
          <w:p w14:paraId="4892E4FA"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15</w:t>
            </w:r>
            <w:r w:rsidRPr="00126F9E">
              <w:rPr>
                <w:kern w:val="2"/>
                <w:sz w:val="20"/>
                <w:szCs w:val="20"/>
                <w:lang w:val="en-GB" w:eastAsia="zh-CN"/>
                <w14:ligatures w14:val="standardContextual"/>
              </w:rPr>
              <w:t>的标题指标和二元指标很好</w:t>
            </w:r>
            <w:r w:rsidRPr="00126F9E">
              <w:rPr>
                <w:rFonts w:hint="eastAsia"/>
                <w:kern w:val="2"/>
                <w:sz w:val="20"/>
                <w:szCs w:val="20"/>
                <w:lang w:val="en-GB" w:eastAsia="zh-CN"/>
                <w14:ligatures w14:val="standardContextual"/>
              </w:rPr>
              <w:t>地</w:t>
            </w:r>
            <w:r w:rsidRPr="00126F9E">
              <w:rPr>
                <w:kern w:val="2"/>
                <w:sz w:val="20"/>
                <w:szCs w:val="20"/>
                <w:lang w:val="en-GB" w:eastAsia="zh-CN"/>
                <w14:ligatures w14:val="standardContextual"/>
              </w:rPr>
              <w:t>涵盖了该行动目标。不过在衡量认证标准的有效性以及跟踪监管企业和金融机构的法定要求和机制清单方面，还有更多工作要做。</w:t>
            </w:r>
          </w:p>
        </w:tc>
      </w:tr>
      <w:tr w:rsidR="00EB0426" w:rsidRPr="00126F9E" w14:paraId="6CDF8B28" w14:textId="77777777" w:rsidTr="002B2ADB">
        <w:trPr>
          <w:trHeight w:val="300"/>
        </w:trPr>
        <w:tc>
          <w:tcPr>
            <w:tcW w:w="1260" w:type="dxa"/>
            <w:shd w:val="clear" w:color="auto" w:fill="FFFFFF"/>
          </w:tcPr>
          <w:p w14:paraId="7D160326"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16</w:t>
            </w:r>
          </w:p>
        </w:tc>
        <w:tc>
          <w:tcPr>
            <w:tcW w:w="7556" w:type="dxa"/>
            <w:shd w:val="clear" w:color="auto" w:fill="FFFFFF"/>
          </w:tcPr>
          <w:p w14:paraId="5083D718"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16</w:t>
            </w:r>
            <w:r w:rsidRPr="00126F9E">
              <w:rPr>
                <w:kern w:val="2"/>
                <w:sz w:val="20"/>
                <w:szCs w:val="20"/>
                <w:lang w:val="en-GB" w:eastAsia="zh-CN"/>
                <w14:ligatures w14:val="standardContextual"/>
              </w:rPr>
              <w:t>的二元指标既没有涉及减少全球消费足迹问题，也没有涉及将全球粮食浪费减半问题。此外，该指标无法量化与行动目标</w:t>
            </w:r>
            <w:r w:rsidRPr="00126F9E">
              <w:rPr>
                <w:kern w:val="2"/>
                <w:sz w:val="20"/>
                <w:szCs w:val="20"/>
                <w:lang w:val="en-GB" w:eastAsia="zh-CN"/>
                <w14:ligatures w14:val="standardContextual"/>
              </w:rPr>
              <w:t>16</w:t>
            </w:r>
            <w:r w:rsidRPr="00126F9E">
              <w:rPr>
                <w:kern w:val="2"/>
                <w:sz w:val="20"/>
                <w:szCs w:val="20"/>
                <w:lang w:val="en-GB" w:eastAsia="zh-CN"/>
                <w14:ligatures w14:val="standardContextual"/>
              </w:rPr>
              <w:t>相关的努力成果。</w:t>
            </w:r>
          </w:p>
        </w:tc>
      </w:tr>
      <w:tr w:rsidR="00EB0426" w:rsidRPr="00126F9E" w14:paraId="147B70A6" w14:textId="77777777" w:rsidTr="002B2ADB">
        <w:trPr>
          <w:trHeight w:val="300"/>
        </w:trPr>
        <w:tc>
          <w:tcPr>
            <w:tcW w:w="1260" w:type="dxa"/>
            <w:shd w:val="clear" w:color="auto" w:fill="FFFFFF"/>
          </w:tcPr>
          <w:p w14:paraId="56EA7CC2"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17</w:t>
            </w:r>
          </w:p>
        </w:tc>
        <w:tc>
          <w:tcPr>
            <w:tcW w:w="7556" w:type="dxa"/>
            <w:shd w:val="clear" w:color="auto" w:fill="FFFFFF"/>
          </w:tcPr>
          <w:p w14:paraId="7CC108CC"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17</w:t>
            </w:r>
            <w:r w:rsidRPr="00126F9E">
              <w:rPr>
                <w:kern w:val="2"/>
                <w:sz w:val="20"/>
                <w:szCs w:val="20"/>
                <w:lang w:val="en-GB" w:eastAsia="zh-CN"/>
                <w14:ligatures w14:val="standardContextual"/>
              </w:rPr>
              <w:t>的二元指标既没有涉及加强生物安全措施的能力，也没有涉及生物技术的处理和惠益的分配。此外，二元指标没有衡量执行第</w:t>
            </w:r>
            <w:r w:rsidRPr="00126F9E">
              <w:rPr>
                <w:kern w:val="2"/>
                <w:sz w:val="20"/>
                <w:szCs w:val="20"/>
                <w:lang w:val="en-GB" w:eastAsia="zh-CN"/>
                <w14:ligatures w14:val="standardContextual"/>
              </w:rPr>
              <w:t>8</w:t>
            </w:r>
            <w:r w:rsidRPr="00126F9E">
              <w:rPr>
                <w:kern w:val="2"/>
                <w:sz w:val="20"/>
                <w:szCs w:val="20"/>
                <w:lang w:val="en-GB" w:eastAsia="zh-CN"/>
                <w14:ligatures w14:val="standardContextual"/>
              </w:rPr>
              <w:t>（</w:t>
            </w:r>
            <w:r w:rsidRPr="00126F9E">
              <w:rPr>
                <w:kern w:val="2"/>
                <w:sz w:val="20"/>
                <w:szCs w:val="20"/>
                <w:lang w:val="en-GB" w:eastAsia="zh-CN"/>
                <w14:ligatures w14:val="standardContextual"/>
              </w:rPr>
              <w:t>g</w:t>
            </w:r>
            <w:r w:rsidRPr="00126F9E">
              <w:rPr>
                <w:kern w:val="2"/>
                <w:sz w:val="20"/>
                <w:szCs w:val="20"/>
                <w:lang w:val="en-GB" w:eastAsia="zh-CN"/>
                <w14:ligatures w14:val="standardContextual"/>
              </w:rPr>
              <w:t>）条和第</w:t>
            </w:r>
            <w:r w:rsidRPr="00126F9E">
              <w:rPr>
                <w:kern w:val="2"/>
                <w:sz w:val="20"/>
                <w:szCs w:val="20"/>
                <w:lang w:val="en-GB" w:eastAsia="zh-CN"/>
                <w14:ligatures w14:val="standardContextual"/>
              </w:rPr>
              <w:t>19</w:t>
            </w:r>
            <w:r w:rsidRPr="00126F9E">
              <w:rPr>
                <w:kern w:val="2"/>
                <w:sz w:val="20"/>
                <w:szCs w:val="20"/>
                <w:lang w:val="en-GB" w:eastAsia="zh-CN"/>
                <w14:ligatures w14:val="standardContextual"/>
              </w:rPr>
              <w:t>条的环境成果。</w:t>
            </w:r>
          </w:p>
        </w:tc>
      </w:tr>
      <w:tr w:rsidR="00EB0426" w:rsidRPr="00126F9E" w14:paraId="772D88C9" w14:textId="77777777" w:rsidTr="002B2ADB">
        <w:trPr>
          <w:trHeight w:val="300"/>
        </w:trPr>
        <w:tc>
          <w:tcPr>
            <w:tcW w:w="1260" w:type="dxa"/>
            <w:shd w:val="clear" w:color="auto" w:fill="FFFFFF"/>
          </w:tcPr>
          <w:p w14:paraId="5E9D5191"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18</w:t>
            </w:r>
          </w:p>
        </w:tc>
        <w:tc>
          <w:tcPr>
            <w:tcW w:w="7556" w:type="dxa"/>
            <w:shd w:val="clear" w:color="auto" w:fill="FFFFFF"/>
          </w:tcPr>
          <w:p w14:paraId="544F0988"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18</w:t>
            </w:r>
            <w:r w:rsidRPr="00126F9E">
              <w:rPr>
                <w:kern w:val="2"/>
                <w:sz w:val="20"/>
                <w:szCs w:val="20"/>
                <w:lang w:val="en-GB" w:eastAsia="zh-CN"/>
                <w14:ligatures w14:val="standardContextual"/>
              </w:rPr>
              <w:t>的一个主要差距是：确定对生物多样性有害的激励措施，包括补贴。两个标题指标目前都无法报告</w:t>
            </w:r>
            <w:r w:rsidRPr="00126F9E">
              <w:rPr>
                <w:rFonts w:hint="eastAsia"/>
                <w:kern w:val="2"/>
                <w:sz w:val="20"/>
                <w:szCs w:val="20"/>
                <w:lang w:val="en-GB" w:eastAsia="zh-CN"/>
                <w14:ligatures w14:val="standardContextual"/>
              </w:rPr>
              <w:t>这种</w:t>
            </w:r>
            <w:r w:rsidRPr="00126F9E">
              <w:rPr>
                <w:kern w:val="2"/>
                <w:sz w:val="20"/>
                <w:szCs w:val="20"/>
                <w:lang w:val="en-GB" w:eastAsia="zh-CN"/>
                <w14:ligatures w14:val="standardContextual"/>
              </w:rPr>
              <w:t>努力。</w:t>
            </w:r>
          </w:p>
        </w:tc>
      </w:tr>
      <w:tr w:rsidR="00EB0426" w:rsidRPr="00126F9E" w14:paraId="562AABF2" w14:textId="77777777" w:rsidTr="002B2ADB">
        <w:trPr>
          <w:trHeight w:val="300"/>
        </w:trPr>
        <w:tc>
          <w:tcPr>
            <w:tcW w:w="1260" w:type="dxa"/>
            <w:shd w:val="clear" w:color="auto" w:fill="FFFFFF"/>
          </w:tcPr>
          <w:p w14:paraId="28E573D1"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19</w:t>
            </w:r>
          </w:p>
        </w:tc>
        <w:tc>
          <w:tcPr>
            <w:tcW w:w="7556" w:type="dxa"/>
            <w:shd w:val="clear" w:color="auto" w:fill="FFFFFF"/>
          </w:tcPr>
          <w:p w14:paraId="0598E8E1" w14:textId="77777777" w:rsidR="00EB0426" w:rsidRPr="00126F9E" w:rsidRDefault="00EB0426" w:rsidP="00EB0426">
            <w:pPr>
              <w:tabs>
                <w:tab w:val="clear" w:pos="567"/>
                <w:tab w:val="clear" w:pos="1134"/>
                <w:tab w:val="clear" w:pos="1701"/>
                <w:tab w:val="clear" w:pos="2268"/>
              </w:tabs>
              <w:spacing w:before="60" w:after="60"/>
              <w:jc w:val="left"/>
              <w:outlineLvl w:val="1"/>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19</w:t>
            </w:r>
            <w:r w:rsidRPr="00126F9E">
              <w:rPr>
                <w:kern w:val="2"/>
                <w:sz w:val="20"/>
                <w:szCs w:val="20"/>
                <w:lang w:val="en-GB" w:eastAsia="zh-CN"/>
                <w14:ligatures w14:val="standardContextual"/>
              </w:rPr>
              <w:t>的指标对该行动目标做了很好的总体处理，但没有很好地涉及优化气候和生物多样性融资的附带效益和协同作用，也没有很好地涉及非市场办法的作用。</w:t>
            </w:r>
          </w:p>
        </w:tc>
      </w:tr>
      <w:tr w:rsidR="00EB0426" w:rsidRPr="00126F9E" w14:paraId="6B705001" w14:textId="77777777" w:rsidTr="002B2ADB">
        <w:trPr>
          <w:trHeight w:val="300"/>
        </w:trPr>
        <w:tc>
          <w:tcPr>
            <w:tcW w:w="1260" w:type="dxa"/>
            <w:shd w:val="clear" w:color="auto" w:fill="FFFFFF"/>
          </w:tcPr>
          <w:p w14:paraId="3E134333"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20</w:t>
            </w:r>
          </w:p>
        </w:tc>
        <w:tc>
          <w:tcPr>
            <w:tcW w:w="7556" w:type="dxa"/>
            <w:shd w:val="clear" w:color="auto" w:fill="FFFFFF"/>
          </w:tcPr>
          <w:p w14:paraId="0405BEAB"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20</w:t>
            </w:r>
            <w:r w:rsidRPr="00126F9E">
              <w:rPr>
                <w:kern w:val="2"/>
                <w:sz w:val="20"/>
                <w:szCs w:val="20"/>
                <w:lang w:val="en-GB" w:eastAsia="zh-CN"/>
                <w14:ligatures w14:val="standardContextual"/>
              </w:rPr>
              <w:t>的二元指标跟踪实现该行动目标所需条件的创造情况，但没有涉及</w:t>
            </w:r>
            <w:r w:rsidRPr="00126F9E">
              <w:rPr>
                <w:rFonts w:hint="eastAsia"/>
                <w:kern w:val="2"/>
                <w:sz w:val="20"/>
                <w:szCs w:val="20"/>
                <w:lang w:val="en-GB" w:eastAsia="zh-CN"/>
                <w14:ligatures w14:val="standardContextual"/>
              </w:rPr>
              <w:t>这</w:t>
            </w:r>
            <w:r w:rsidRPr="00126F9E">
              <w:rPr>
                <w:kern w:val="2"/>
                <w:sz w:val="20"/>
                <w:szCs w:val="20"/>
                <w:lang w:val="en-GB" w:eastAsia="zh-CN"/>
                <w14:ligatures w14:val="standardContextual"/>
              </w:rPr>
              <w:t>些条件是否导致实现成果。此外也没有涉及加强科研和监测能力的问题。</w:t>
            </w:r>
          </w:p>
        </w:tc>
      </w:tr>
      <w:tr w:rsidR="00EB0426" w:rsidRPr="00126F9E" w14:paraId="14572961" w14:textId="77777777" w:rsidTr="002B2ADB">
        <w:trPr>
          <w:trHeight w:val="300"/>
        </w:trPr>
        <w:tc>
          <w:tcPr>
            <w:tcW w:w="1260" w:type="dxa"/>
            <w:shd w:val="clear" w:color="auto" w:fill="FFFFFF"/>
          </w:tcPr>
          <w:p w14:paraId="4EBA24CF"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21</w:t>
            </w:r>
          </w:p>
        </w:tc>
        <w:tc>
          <w:tcPr>
            <w:tcW w:w="7556" w:type="dxa"/>
            <w:shd w:val="clear" w:color="auto" w:fill="FFFFFF"/>
          </w:tcPr>
          <w:p w14:paraId="5622E926"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21</w:t>
            </w:r>
            <w:r w:rsidRPr="00126F9E">
              <w:rPr>
                <w:kern w:val="2"/>
                <w:sz w:val="20"/>
                <w:szCs w:val="20"/>
                <w:lang w:val="en-GB" w:eastAsia="zh-CN"/>
                <w14:ligatures w14:val="standardContextual"/>
              </w:rPr>
              <w:t>的标题指标没有</w:t>
            </w:r>
            <w:r w:rsidRPr="00126F9E">
              <w:rPr>
                <w:rFonts w:hint="eastAsia"/>
                <w:kern w:val="2"/>
                <w:sz w:val="20"/>
                <w:szCs w:val="20"/>
                <w:lang w:val="en-GB" w:eastAsia="zh-CN"/>
                <w14:ligatures w14:val="standardContextual"/>
              </w:rPr>
              <w:t>处理</w:t>
            </w:r>
            <w:r w:rsidRPr="00126F9E">
              <w:rPr>
                <w:kern w:val="2"/>
                <w:sz w:val="20"/>
                <w:szCs w:val="20"/>
                <w:lang w:val="en-GB" w:eastAsia="zh-CN"/>
                <w14:ligatures w14:val="standardContextual"/>
              </w:rPr>
              <w:t>两个主要差距：提供非生物多样性数据以指导生物多样性的有效公平治理、综合和参与式管理；加强传播、教育和提高认识。</w:t>
            </w:r>
          </w:p>
        </w:tc>
      </w:tr>
      <w:tr w:rsidR="00EB0426" w:rsidRPr="00126F9E" w14:paraId="6DF6B327" w14:textId="77777777" w:rsidTr="002B2ADB">
        <w:trPr>
          <w:trHeight w:val="300"/>
        </w:trPr>
        <w:tc>
          <w:tcPr>
            <w:tcW w:w="1260" w:type="dxa"/>
            <w:shd w:val="clear" w:color="auto" w:fill="FFFFFF"/>
          </w:tcPr>
          <w:p w14:paraId="6EDB2828"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22</w:t>
            </w:r>
          </w:p>
        </w:tc>
        <w:tc>
          <w:tcPr>
            <w:tcW w:w="7556" w:type="dxa"/>
            <w:shd w:val="clear" w:color="auto" w:fill="FFFFFF"/>
          </w:tcPr>
          <w:p w14:paraId="68A07007"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22</w:t>
            </w:r>
            <w:r w:rsidRPr="00126F9E">
              <w:rPr>
                <w:kern w:val="2"/>
                <w:sz w:val="20"/>
                <w:szCs w:val="20"/>
                <w:lang w:val="en-GB" w:eastAsia="zh-CN"/>
                <w14:ligatures w14:val="standardContextual"/>
              </w:rPr>
              <w:t>的二元指标涉及全面实现该行动目标所需的结构变革和进程。然而二元指标无法跟踪这些努力在确保儿童和青年、残疾人、妇女和女童以及土著人民和地方社区参与、诉诸司法、获得信息方面的成果。</w:t>
            </w:r>
          </w:p>
        </w:tc>
      </w:tr>
      <w:tr w:rsidR="00EB0426" w:rsidRPr="00126F9E" w14:paraId="1EBEC91F" w14:textId="77777777" w:rsidTr="002B2ADB">
        <w:trPr>
          <w:trHeight w:val="300"/>
        </w:trPr>
        <w:tc>
          <w:tcPr>
            <w:tcW w:w="1260" w:type="dxa"/>
            <w:shd w:val="clear" w:color="auto" w:fill="FFFFFF"/>
          </w:tcPr>
          <w:p w14:paraId="2C43CD9D"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14:ligatures w14:val="standardContextual"/>
              </w:rPr>
            </w:pPr>
            <w:r w:rsidRPr="00126F9E">
              <w:rPr>
                <w:kern w:val="2"/>
                <w:sz w:val="20"/>
                <w:szCs w:val="20"/>
                <w:lang w:val="en-GB"/>
                <w14:ligatures w14:val="standardContextual"/>
              </w:rPr>
              <w:t>23</w:t>
            </w:r>
          </w:p>
        </w:tc>
        <w:tc>
          <w:tcPr>
            <w:tcW w:w="7556" w:type="dxa"/>
            <w:shd w:val="clear" w:color="auto" w:fill="FFFFFF"/>
          </w:tcPr>
          <w:p w14:paraId="4033CFFC" w14:textId="77777777" w:rsidR="00EB0426" w:rsidRPr="00126F9E" w:rsidRDefault="00EB0426" w:rsidP="00EB0426">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126F9E">
              <w:rPr>
                <w:kern w:val="2"/>
                <w:sz w:val="20"/>
                <w:szCs w:val="20"/>
                <w:lang w:val="en-GB" w:eastAsia="zh-CN"/>
                <w14:ligatures w14:val="standardContextual"/>
              </w:rPr>
              <w:t>行动目标</w:t>
            </w:r>
            <w:r w:rsidRPr="00126F9E">
              <w:rPr>
                <w:kern w:val="2"/>
                <w:sz w:val="20"/>
                <w:szCs w:val="20"/>
                <w:lang w:val="en-GB" w:eastAsia="zh-CN"/>
                <w14:ligatures w14:val="standardContextual"/>
              </w:rPr>
              <w:t>23</w:t>
            </w:r>
            <w:r w:rsidRPr="00126F9E">
              <w:rPr>
                <w:kern w:val="2"/>
                <w:sz w:val="20"/>
                <w:szCs w:val="20"/>
                <w:lang w:val="en-GB" w:eastAsia="zh-CN"/>
                <w14:ligatures w14:val="standardContextual"/>
              </w:rPr>
              <w:t>的二元指标涉及全面实现该行动目标所需的结构变革和进程。然而二元指标无法跟踪</w:t>
            </w:r>
            <w:r w:rsidRPr="00126F9E">
              <w:rPr>
                <w:rFonts w:hint="eastAsia"/>
                <w:kern w:val="2"/>
                <w:sz w:val="20"/>
                <w:szCs w:val="20"/>
                <w:lang w:val="en-GB" w:eastAsia="zh-CN"/>
                <w14:ligatures w14:val="standardContextual"/>
              </w:rPr>
              <w:t>这些</w:t>
            </w:r>
            <w:r w:rsidRPr="00126F9E">
              <w:rPr>
                <w:kern w:val="2"/>
                <w:sz w:val="20"/>
                <w:szCs w:val="20"/>
                <w:lang w:val="en-GB" w:eastAsia="zh-CN"/>
                <w14:ligatures w14:val="standardContextual"/>
              </w:rPr>
              <w:t>努力的成果，</w:t>
            </w:r>
            <w:r w:rsidRPr="00126F9E">
              <w:rPr>
                <w:rFonts w:hint="eastAsia"/>
                <w:kern w:val="2"/>
                <w:sz w:val="20"/>
                <w:szCs w:val="20"/>
                <w:lang w:val="en-GB" w:eastAsia="zh-CN"/>
                <w14:ligatures w14:val="standardContextual"/>
              </w:rPr>
              <w:t>也无法跟踪在多大程度上采取了</w:t>
            </w:r>
            <w:r w:rsidRPr="00126F9E">
              <w:rPr>
                <w:kern w:val="2"/>
                <w:sz w:val="20"/>
                <w:szCs w:val="20"/>
                <w:lang w:val="en-GB" w:eastAsia="zh-CN"/>
                <w14:ligatures w14:val="standardContextual"/>
              </w:rPr>
              <w:t>促进性别平等</w:t>
            </w:r>
            <w:r w:rsidRPr="00126F9E">
              <w:rPr>
                <w:rFonts w:hint="eastAsia"/>
                <w:kern w:val="2"/>
                <w:sz w:val="20"/>
                <w:szCs w:val="20"/>
                <w:lang w:val="en-GB" w:eastAsia="zh-CN"/>
                <w14:ligatures w14:val="standardContextual"/>
              </w:rPr>
              <w:t>的</w:t>
            </w:r>
            <w:r w:rsidRPr="00126F9E">
              <w:rPr>
                <w:kern w:val="2"/>
                <w:sz w:val="20"/>
                <w:szCs w:val="20"/>
                <w:lang w:val="en-GB" w:eastAsia="zh-CN"/>
                <w14:ligatures w14:val="standardContextual"/>
              </w:rPr>
              <w:t>方法，</w:t>
            </w:r>
            <w:r w:rsidRPr="00126F9E">
              <w:rPr>
                <w:rFonts w:hint="eastAsia"/>
                <w:kern w:val="2"/>
                <w:sz w:val="20"/>
                <w:szCs w:val="20"/>
                <w:lang w:val="en-GB" w:eastAsia="zh-CN"/>
                <w14:ligatures w14:val="standardContextual"/>
              </w:rPr>
              <w:t>加强了</w:t>
            </w:r>
            <w:r w:rsidRPr="00126F9E">
              <w:rPr>
                <w:kern w:val="2"/>
                <w:sz w:val="20"/>
                <w:szCs w:val="20"/>
                <w:lang w:val="en-GB" w:eastAsia="zh-CN"/>
                <w14:ligatures w14:val="standardContextual"/>
              </w:rPr>
              <w:t>妇女</w:t>
            </w:r>
            <w:r w:rsidRPr="00126F9E">
              <w:rPr>
                <w:rFonts w:hint="eastAsia"/>
                <w:kern w:val="2"/>
                <w:sz w:val="20"/>
                <w:szCs w:val="20"/>
                <w:lang w:val="en-GB" w:eastAsia="zh-CN"/>
                <w14:ligatures w14:val="standardContextual"/>
              </w:rPr>
              <w:t>的</w:t>
            </w:r>
            <w:r w:rsidRPr="00126F9E">
              <w:rPr>
                <w:kern w:val="2"/>
                <w:sz w:val="20"/>
                <w:szCs w:val="20"/>
                <w:lang w:val="en-GB" w:eastAsia="zh-CN"/>
                <w14:ligatures w14:val="standardContextual"/>
              </w:rPr>
              <w:t>参与和领导，</w:t>
            </w:r>
            <w:r w:rsidRPr="00126F9E">
              <w:rPr>
                <w:rFonts w:hint="eastAsia"/>
                <w:kern w:val="2"/>
                <w:sz w:val="20"/>
                <w:szCs w:val="20"/>
                <w:lang w:val="en-GB" w:eastAsia="zh-CN"/>
                <w14:ligatures w14:val="standardContextual"/>
              </w:rPr>
              <w:t>承认了</w:t>
            </w:r>
            <w:r w:rsidRPr="00126F9E">
              <w:rPr>
                <w:kern w:val="2"/>
                <w:sz w:val="20"/>
                <w:szCs w:val="20"/>
                <w:lang w:val="en-GB" w:eastAsia="zh-CN"/>
                <w14:ligatures w14:val="standardContextual"/>
              </w:rPr>
              <w:t>妇女获得土地和自然资源的平等权利。</w:t>
            </w:r>
          </w:p>
        </w:tc>
      </w:tr>
    </w:tbl>
    <w:p w14:paraId="1836642F" w14:textId="77777777" w:rsidR="00EB0426" w:rsidRPr="00EB0426" w:rsidRDefault="00EB0426" w:rsidP="00EB0426">
      <w:pPr>
        <w:tabs>
          <w:tab w:val="clear" w:pos="567"/>
          <w:tab w:val="clear" w:pos="1134"/>
          <w:tab w:val="clear" w:pos="1701"/>
          <w:tab w:val="clear" w:pos="2268"/>
        </w:tabs>
        <w:spacing w:before="120" w:after="120"/>
        <w:ind w:left="567"/>
        <w:jc w:val="center"/>
        <w:rPr>
          <w:sz w:val="24"/>
          <w:szCs w:val="24"/>
          <w:lang w:val="en-CA" w:eastAsia="zh-CN"/>
        </w:rPr>
      </w:pPr>
      <w:r w:rsidRPr="00EB0426">
        <w:rPr>
          <w:rFonts w:hint="eastAsia"/>
          <w:sz w:val="24"/>
          <w:szCs w:val="24"/>
          <w:lang w:val="en-CA" w:eastAsia="zh-CN"/>
        </w:rPr>
        <w:t>]</w:t>
      </w:r>
    </w:p>
    <w:p w14:paraId="1E1D15CD" w14:textId="77777777" w:rsidR="00111495" w:rsidRPr="0050003A" w:rsidRDefault="00111495" w:rsidP="00EB0426">
      <w:pPr>
        <w:pStyle w:val="ListParagraph"/>
        <w:numPr>
          <w:ilvl w:val="0"/>
          <w:numId w:val="0"/>
        </w:numPr>
        <w:suppressLineNumbers/>
        <w:suppressAutoHyphens/>
        <w:kinsoku w:val="0"/>
        <w:overflowPunct w:val="0"/>
        <w:autoSpaceDE w:val="0"/>
        <w:autoSpaceDN w:val="0"/>
        <w:adjustRightInd w:val="0"/>
        <w:snapToGrid w:val="0"/>
        <w:spacing w:before="60" w:after="60"/>
        <w:contextualSpacing w:val="0"/>
        <w:rPr>
          <w:color w:val="000000" w:themeColor="text1"/>
          <w:szCs w:val="22"/>
          <w:lang w:eastAsia="zh-CN"/>
        </w:rPr>
      </w:pPr>
    </w:p>
    <w:p w14:paraId="2C17664F" w14:textId="6C56B355" w:rsidR="007C0931" w:rsidRDefault="007C0931" w:rsidP="008F765D">
      <w:pPr>
        <w:pStyle w:val="CBDNormalNoNumber"/>
        <w:rPr>
          <w:lang w:eastAsia="zh-CN"/>
        </w:rPr>
      </w:pPr>
    </w:p>
    <w:p w14:paraId="34825B08" w14:textId="412CC88C" w:rsidR="00542BFD" w:rsidRPr="000D324B" w:rsidRDefault="008755EA" w:rsidP="00614754">
      <w:pPr>
        <w:pStyle w:val="CBDH2"/>
        <w:tabs>
          <w:tab w:val="clear" w:pos="567"/>
        </w:tabs>
        <w:spacing w:before="240"/>
        <w:ind w:left="0" w:firstLine="0"/>
        <w:jc w:val="left"/>
        <w:outlineLvl w:val="1"/>
        <w:rPr>
          <w:szCs w:val="24"/>
          <w:lang w:eastAsia="zh-CN"/>
        </w:rPr>
      </w:pPr>
      <w:r w:rsidRPr="008755EA">
        <w:rPr>
          <w:rFonts w:hint="eastAsia"/>
          <w:szCs w:val="24"/>
          <w:lang w:eastAsia="zh-CN"/>
        </w:rPr>
        <w:lastRenderedPageBreak/>
        <w:t>规划、监测、报告和审查机制，包括将在缔约方大会第十七</w:t>
      </w:r>
      <w:r>
        <w:rPr>
          <w:rFonts w:hint="eastAsia"/>
          <w:szCs w:val="24"/>
          <w:lang w:eastAsia="zh-CN"/>
        </w:rPr>
        <w:t>届</w:t>
      </w:r>
      <w:r w:rsidRPr="008755EA">
        <w:rPr>
          <w:rFonts w:hint="eastAsia"/>
          <w:szCs w:val="24"/>
          <w:lang w:eastAsia="zh-CN"/>
        </w:rPr>
        <w:t>和第十九</w:t>
      </w:r>
      <w:r>
        <w:rPr>
          <w:rFonts w:hint="eastAsia"/>
          <w:szCs w:val="24"/>
          <w:lang w:eastAsia="zh-CN"/>
        </w:rPr>
        <w:t>届</w:t>
      </w:r>
      <w:r w:rsidRPr="008755EA">
        <w:rPr>
          <w:rFonts w:hint="eastAsia"/>
          <w:szCs w:val="24"/>
          <w:lang w:eastAsia="zh-CN"/>
        </w:rPr>
        <w:t>会议上对</w:t>
      </w:r>
      <w:r>
        <w:rPr>
          <w:rFonts w:hint="eastAsia"/>
          <w:szCs w:val="24"/>
          <w:lang w:eastAsia="zh-CN"/>
        </w:rPr>
        <w:t>《</w:t>
      </w:r>
      <w:r w:rsidRPr="008755EA">
        <w:rPr>
          <w:rFonts w:hint="eastAsia"/>
          <w:szCs w:val="24"/>
          <w:lang w:eastAsia="zh-CN"/>
        </w:rPr>
        <w:t>昆明</w:t>
      </w:r>
      <w:r w:rsidRPr="008755EA">
        <w:rPr>
          <w:rFonts w:hint="eastAsia"/>
          <w:szCs w:val="24"/>
          <w:lang w:eastAsia="zh-CN"/>
        </w:rPr>
        <w:t>-</w:t>
      </w:r>
      <w:r w:rsidRPr="008755EA">
        <w:rPr>
          <w:rFonts w:hint="eastAsia"/>
          <w:szCs w:val="24"/>
          <w:lang w:eastAsia="zh-CN"/>
        </w:rPr>
        <w:t>蒙特利尔全球生物多样性框架</w:t>
      </w:r>
      <w:r>
        <w:rPr>
          <w:rFonts w:hint="eastAsia"/>
          <w:szCs w:val="24"/>
          <w:lang w:eastAsia="zh-CN"/>
        </w:rPr>
        <w:t>》</w:t>
      </w:r>
      <w:r w:rsidRPr="008755EA">
        <w:rPr>
          <w:rFonts w:hint="eastAsia"/>
          <w:szCs w:val="24"/>
          <w:lang w:eastAsia="zh-CN"/>
        </w:rPr>
        <w:t>的集体</w:t>
      </w:r>
      <w:r>
        <w:rPr>
          <w:rFonts w:hint="eastAsia"/>
          <w:szCs w:val="24"/>
          <w:lang w:eastAsia="zh-CN"/>
        </w:rPr>
        <w:t>执行进度</w:t>
      </w:r>
      <w:r w:rsidRPr="008755EA">
        <w:rPr>
          <w:rFonts w:hint="eastAsia"/>
          <w:szCs w:val="24"/>
          <w:lang w:eastAsia="zh-CN"/>
        </w:rPr>
        <w:t>进行全球审查</w:t>
      </w:r>
    </w:p>
    <w:tbl>
      <w:tblPr>
        <w:tblStyle w:val="TableGrid"/>
        <w:tblW w:w="0" w:type="auto"/>
        <w:tblLook w:val="04A0" w:firstRow="1" w:lastRow="0" w:firstColumn="1" w:lastColumn="0" w:noHBand="0" w:noVBand="1"/>
      </w:tblPr>
      <w:tblGrid>
        <w:gridCol w:w="9350"/>
      </w:tblGrid>
      <w:tr w:rsidR="00D521FF" w14:paraId="4FD92BDC" w14:textId="77777777" w:rsidTr="009B27AD">
        <w:tc>
          <w:tcPr>
            <w:tcW w:w="9350" w:type="dxa"/>
            <w:tcBorders>
              <w:left w:val="nil"/>
              <w:right w:val="nil"/>
            </w:tcBorders>
          </w:tcPr>
          <w:p w14:paraId="066E4852" w14:textId="4EFF8534" w:rsidR="00D521FF" w:rsidRPr="00A30787" w:rsidRDefault="00A30787" w:rsidP="00126F9E">
            <w:pPr>
              <w:pStyle w:val="CBDNormalNoNumber"/>
              <w:keepNext/>
              <w:keepLines/>
              <w:spacing w:before="60" w:after="60"/>
              <w:ind w:firstLine="432"/>
              <w:rPr>
                <w:rFonts w:eastAsia="KaiTi"/>
                <w:sz w:val="24"/>
                <w:szCs w:val="24"/>
                <w:lang w:eastAsia="zh-CN"/>
              </w:rPr>
            </w:pPr>
            <w:r w:rsidRPr="00A30787">
              <w:rPr>
                <w:rFonts w:eastAsia="KaiTi" w:hint="eastAsia"/>
                <w:sz w:val="24"/>
                <w:szCs w:val="24"/>
                <w:lang w:eastAsia="zh-CN"/>
              </w:rPr>
              <w:t>以下决定草案摘自</w:t>
            </w:r>
            <w:r>
              <w:rPr>
                <w:rFonts w:eastAsia="KaiTi" w:hint="eastAsia"/>
                <w:sz w:val="24"/>
                <w:szCs w:val="24"/>
                <w:lang w:eastAsia="zh-CN"/>
              </w:rPr>
              <w:t>执行问题附属</w:t>
            </w:r>
            <w:r w:rsidRPr="00A30787">
              <w:rPr>
                <w:rFonts w:eastAsia="KaiTi" w:hint="eastAsia"/>
                <w:sz w:val="24"/>
                <w:szCs w:val="24"/>
                <w:lang w:eastAsia="zh-CN"/>
              </w:rPr>
              <w:t>机构第</w:t>
            </w:r>
            <w:r w:rsidRPr="00A30787">
              <w:rPr>
                <w:rFonts w:eastAsia="KaiTi" w:hint="eastAsia"/>
                <w:sz w:val="24"/>
                <w:szCs w:val="24"/>
                <w:lang w:eastAsia="zh-CN"/>
              </w:rPr>
              <w:t>4/2</w:t>
            </w:r>
            <w:r w:rsidRPr="00A30787">
              <w:rPr>
                <w:rFonts w:eastAsia="KaiTi" w:hint="eastAsia"/>
                <w:sz w:val="24"/>
                <w:szCs w:val="24"/>
                <w:lang w:eastAsia="zh-CN"/>
              </w:rPr>
              <w:t>号建议。</w:t>
            </w:r>
          </w:p>
        </w:tc>
      </w:tr>
    </w:tbl>
    <w:p w14:paraId="30FB71A9" w14:textId="47F464C3" w:rsidR="00C105DF" w:rsidRPr="0029056A" w:rsidRDefault="00A30787" w:rsidP="009B7020">
      <w:pPr>
        <w:pStyle w:val="CBDNormalNoNumber"/>
        <w:tabs>
          <w:tab w:val="clear" w:pos="567"/>
          <w:tab w:val="clear" w:pos="1134"/>
          <w:tab w:val="clear" w:pos="1701"/>
          <w:tab w:val="clear" w:pos="2268"/>
          <w:tab w:val="clear" w:pos="2835"/>
          <w:tab w:val="clear" w:pos="3402"/>
        </w:tabs>
        <w:ind w:firstLine="490"/>
        <w:rPr>
          <w:b/>
          <w:bCs/>
          <w:sz w:val="24"/>
          <w:szCs w:val="24"/>
          <w:lang w:eastAsia="zh-CN"/>
        </w:rPr>
      </w:pPr>
      <w:r>
        <w:rPr>
          <w:rFonts w:hint="eastAsia"/>
          <w:b/>
          <w:bCs/>
          <w:sz w:val="24"/>
          <w:szCs w:val="24"/>
          <w:lang w:eastAsia="zh-CN"/>
        </w:rPr>
        <w:t>规划、监测、报告和审查机制</w:t>
      </w:r>
    </w:p>
    <w:p w14:paraId="762A6A54"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KaiTi"/>
          <w:snapToGrid w:val="0"/>
          <w:kern w:val="22"/>
          <w:sz w:val="24"/>
          <w:szCs w:val="18"/>
          <w:lang w:val="en-GB" w:eastAsia="zh-CN"/>
        </w:rPr>
      </w:pPr>
      <w:r w:rsidRPr="00A30787">
        <w:rPr>
          <w:rFonts w:eastAsia="KaiTi" w:hint="eastAsia"/>
          <w:snapToGrid w:val="0"/>
          <w:kern w:val="22"/>
          <w:sz w:val="24"/>
          <w:szCs w:val="18"/>
          <w:lang w:val="en-GB" w:eastAsia="zh-CN"/>
        </w:rPr>
        <w:t>缔约方大会，</w:t>
      </w:r>
    </w:p>
    <w:p w14:paraId="543E0ED4"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《生物多样性公约》</w:t>
      </w:r>
      <w:r w:rsidRPr="00A30787">
        <w:rPr>
          <w:snapToGrid w:val="0"/>
          <w:kern w:val="22"/>
          <w:sz w:val="24"/>
          <w:szCs w:val="18"/>
          <w:vertAlign w:val="superscript"/>
          <w:lang w:val="en-GB" w:eastAsia="zh-CN"/>
        </w:rPr>
        <w:footnoteReference w:id="38"/>
      </w:r>
      <w:r w:rsidRPr="00A30787">
        <w:rPr>
          <w:rFonts w:hint="eastAsia"/>
          <w:snapToGrid w:val="0"/>
          <w:kern w:val="22"/>
          <w:sz w:val="24"/>
          <w:szCs w:val="18"/>
          <w:lang w:val="en-GB" w:eastAsia="zh-CN"/>
        </w:rPr>
        <w:t>第</w:t>
      </w:r>
      <w:r w:rsidRPr="00A30787">
        <w:rPr>
          <w:snapToGrid w:val="0"/>
          <w:kern w:val="22"/>
          <w:sz w:val="24"/>
          <w:szCs w:val="18"/>
          <w:lang w:val="en-GB" w:eastAsia="zh-CN"/>
        </w:rPr>
        <w:t>6</w:t>
      </w:r>
      <w:r w:rsidRPr="00A30787">
        <w:rPr>
          <w:rFonts w:hint="eastAsia"/>
          <w:snapToGrid w:val="0"/>
          <w:kern w:val="22"/>
          <w:sz w:val="24"/>
          <w:szCs w:val="18"/>
          <w:lang w:val="en-GB" w:eastAsia="zh-CN"/>
        </w:rPr>
        <w:t>、第</w:t>
      </w:r>
      <w:r w:rsidRPr="00A30787">
        <w:rPr>
          <w:snapToGrid w:val="0"/>
          <w:kern w:val="22"/>
          <w:sz w:val="24"/>
          <w:szCs w:val="18"/>
          <w:lang w:val="en-GB" w:eastAsia="zh-CN"/>
        </w:rPr>
        <w:t>23</w:t>
      </w:r>
      <w:r w:rsidRPr="00A30787">
        <w:rPr>
          <w:rFonts w:hint="eastAsia"/>
          <w:snapToGrid w:val="0"/>
          <w:kern w:val="22"/>
          <w:sz w:val="24"/>
          <w:szCs w:val="18"/>
          <w:lang w:val="en-GB" w:eastAsia="zh-CN"/>
        </w:rPr>
        <w:t>和第</w:t>
      </w:r>
      <w:r w:rsidRPr="00A30787">
        <w:rPr>
          <w:snapToGrid w:val="0"/>
          <w:kern w:val="22"/>
          <w:sz w:val="24"/>
          <w:szCs w:val="18"/>
          <w:lang w:val="en-GB" w:eastAsia="zh-CN"/>
        </w:rPr>
        <w:t>26</w:t>
      </w:r>
      <w:r w:rsidRPr="00A30787">
        <w:rPr>
          <w:rFonts w:hint="eastAsia"/>
          <w:snapToGrid w:val="0"/>
          <w:kern w:val="22"/>
          <w:sz w:val="24"/>
          <w:szCs w:val="18"/>
          <w:lang w:val="en-GB" w:eastAsia="zh-CN"/>
        </w:rPr>
        <w:t>条，</w:t>
      </w:r>
    </w:p>
    <w:p w14:paraId="6BCBADA9" w14:textId="5B30EA02"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sz w:val="24"/>
          <w:szCs w:val="18"/>
          <w:lang w:val="en-GB" w:eastAsia="zh-CN"/>
        </w:rPr>
      </w:pPr>
      <w:r w:rsidRPr="00A30787">
        <w:rPr>
          <w:rFonts w:eastAsia="KaiTi" w:hint="eastAsia"/>
          <w:snapToGrid w:val="0"/>
          <w:sz w:val="24"/>
          <w:szCs w:val="18"/>
          <w:lang w:val="en-GB" w:eastAsia="zh-CN"/>
        </w:rPr>
        <w:t>又回顾</w:t>
      </w:r>
      <w:r w:rsidRPr="00A30787">
        <w:rPr>
          <w:rFonts w:hint="eastAsia"/>
          <w:snapToGrid w:val="0"/>
          <w:sz w:val="24"/>
          <w:szCs w:val="18"/>
          <w:lang w:val="en-GB" w:eastAsia="zh-CN"/>
        </w:rPr>
        <w:t>其关于五版《全球生物多样性展望》和两版《地方生物多样性展望》</w:t>
      </w:r>
      <w:r w:rsidRPr="00A30787">
        <w:rPr>
          <w:snapToGrid w:val="0"/>
          <w:sz w:val="24"/>
          <w:szCs w:val="18"/>
          <w:lang w:val="en-GB" w:eastAsia="zh-CN"/>
        </w:rPr>
        <w:t xml:space="preserve"> </w:t>
      </w:r>
      <w:r w:rsidRPr="00A30787">
        <w:rPr>
          <w:rFonts w:hint="eastAsia"/>
          <w:snapToGrid w:val="0"/>
          <w:sz w:val="24"/>
          <w:szCs w:val="18"/>
          <w:lang w:val="en-GB" w:eastAsia="zh-CN"/>
        </w:rPr>
        <w:t>的结论的</w:t>
      </w:r>
      <w:r w:rsidRPr="00A30787">
        <w:rPr>
          <w:snapToGrid w:val="0"/>
          <w:sz w:val="24"/>
          <w:szCs w:val="18"/>
          <w:lang w:val="en-GB" w:eastAsia="zh-CN"/>
        </w:rPr>
        <w:t>2002</w:t>
      </w:r>
      <w:r w:rsidRPr="00A30787">
        <w:rPr>
          <w:rFonts w:hint="eastAsia"/>
          <w:snapToGrid w:val="0"/>
          <w:sz w:val="24"/>
          <w:szCs w:val="18"/>
          <w:lang w:val="en-GB" w:eastAsia="zh-CN"/>
        </w:rPr>
        <w:t>年</w:t>
      </w:r>
      <w:r w:rsidRPr="00A30787">
        <w:rPr>
          <w:snapToGrid w:val="0"/>
          <w:sz w:val="24"/>
          <w:szCs w:val="18"/>
          <w:lang w:val="en-GB" w:eastAsia="zh-CN"/>
        </w:rPr>
        <w:t>4</w:t>
      </w:r>
      <w:r w:rsidRPr="00A30787">
        <w:rPr>
          <w:rFonts w:hint="eastAsia"/>
          <w:snapToGrid w:val="0"/>
          <w:sz w:val="24"/>
          <w:szCs w:val="18"/>
          <w:lang w:val="en-GB" w:eastAsia="zh-CN"/>
        </w:rPr>
        <w:t>月</w:t>
      </w:r>
      <w:r w:rsidRPr="00A30787">
        <w:rPr>
          <w:snapToGrid w:val="0"/>
          <w:sz w:val="24"/>
          <w:szCs w:val="18"/>
          <w:lang w:val="en-GB" w:eastAsia="zh-CN"/>
        </w:rPr>
        <w:t>19</w:t>
      </w:r>
      <w:r w:rsidRPr="00A30787">
        <w:rPr>
          <w:rFonts w:hint="eastAsia"/>
          <w:snapToGrid w:val="0"/>
          <w:sz w:val="24"/>
          <w:szCs w:val="18"/>
          <w:lang w:val="en-GB" w:eastAsia="zh-CN"/>
        </w:rPr>
        <w:t>日第</w:t>
      </w:r>
      <w:hyperlink r:id="rId142" w:history="1">
        <w:r w:rsidRPr="00126F9E">
          <w:rPr>
            <w:rStyle w:val="Hyperlink"/>
            <w:snapToGrid w:val="0"/>
            <w:sz w:val="24"/>
            <w:szCs w:val="18"/>
            <w:lang w:val="en-GB" w:eastAsia="zh-CN"/>
          </w:rPr>
          <w:t>VI/25</w:t>
        </w:r>
      </w:hyperlink>
      <w:r w:rsidRPr="00A30787">
        <w:rPr>
          <w:rFonts w:hint="eastAsia"/>
          <w:snapToGrid w:val="0"/>
          <w:sz w:val="24"/>
          <w:szCs w:val="18"/>
          <w:lang w:val="en-GB" w:eastAsia="zh-CN"/>
        </w:rPr>
        <w:t>号、</w:t>
      </w:r>
      <w:r w:rsidRPr="00A30787">
        <w:rPr>
          <w:snapToGrid w:val="0"/>
          <w:sz w:val="24"/>
          <w:szCs w:val="18"/>
          <w:lang w:val="en-GB" w:eastAsia="zh-CN"/>
        </w:rPr>
        <w:t>2006</w:t>
      </w:r>
      <w:r w:rsidRPr="00A30787">
        <w:rPr>
          <w:rFonts w:hint="eastAsia"/>
          <w:snapToGrid w:val="0"/>
          <w:sz w:val="24"/>
          <w:szCs w:val="18"/>
          <w:lang w:val="en-GB" w:eastAsia="zh-CN"/>
        </w:rPr>
        <w:t>年</w:t>
      </w:r>
      <w:r w:rsidRPr="00A30787">
        <w:rPr>
          <w:snapToGrid w:val="0"/>
          <w:sz w:val="24"/>
          <w:szCs w:val="18"/>
          <w:lang w:val="en-GB" w:eastAsia="zh-CN"/>
        </w:rPr>
        <w:t>3</w:t>
      </w:r>
      <w:r w:rsidRPr="00A30787">
        <w:rPr>
          <w:rFonts w:hint="eastAsia"/>
          <w:snapToGrid w:val="0"/>
          <w:sz w:val="24"/>
          <w:szCs w:val="18"/>
          <w:lang w:val="en-GB" w:eastAsia="zh-CN"/>
        </w:rPr>
        <w:t>月</w:t>
      </w:r>
      <w:r w:rsidRPr="00A30787">
        <w:rPr>
          <w:snapToGrid w:val="0"/>
          <w:sz w:val="24"/>
          <w:szCs w:val="18"/>
          <w:lang w:val="en-GB" w:eastAsia="zh-CN"/>
        </w:rPr>
        <w:t>31</w:t>
      </w:r>
      <w:r w:rsidRPr="00A30787">
        <w:rPr>
          <w:rFonts w:hint="eastAsia"/>
          <w:snapToGrid w:val="0"/>
          <w:sz w:val="24"/>
          <w:szCs w:val="18"/>
          <w:lang w:val="en-GB" w:eastAsia="zh-CN"/>
        </w:rPr>
        <w:t>日第</w:t>
      </w:r>
      <w:hyperlink r:id="rId143" w:history="1">
        <w:r w:rsidRPr="00126F9E">
          <w:rPr>
            <w:rStyle w:val="Hyperlink"/>
            <w:snapToGrid w:val="0"/>
            <w:sz w:val="24"/>
            <w:szCs w:val="18"/>
            <w:lang w:val="en-GB" w:eastAsia="zh-CN"/>
          </w:rPr>
          <w:t>VIII/7</w:t>
        </w:r>
      </w:hyperlink>
      <w:r w:rsidRPr="00A30787">
        <w:rPr>
          <w:rFonts w:hint="eastAsia"/>
          <w:snapToGrid w:val="0"/>
          <w:sz w:val="24"/>
          <w:szCs w:val="18"/>
          <w:lang w:val="en-GB" w:eastAsia="zh-CN"/>
        </w:rPr>
        <w:t>号、</w:t>
      </w:r>
      <w:r w:rsidRPr="00A30787">
        <w:rPr>
          <w:snapToGrid w:val="0"/>
          <w:sz w:val="24"/>
          <w:szCs w:val="18"/>
          <w:lang w:val="en-GB" w:eastAsia="zh-CN"/>
        </w:rPr>
        <w:t>2010</w:t>
      </w:r>
      <w:r w:rsidRPr="00A30787">
        <w:rPr>
          <w:rFonts w:hint="eastAsia"/>
          <w:snapToGrid w:val="0"/>
          <w:sz w:val="24"/>
          <w:szCs w:val="18"/>
          <w:lang w:val="en-GB" w:eastAsia="zh-CN"/>
        </w:rPr>
        <w:t>年</w:t>
      </w:r>
      <w:r w:rsidRPr="00A30787">
        <w:rPr>
          <w:snapToGrid w:val="0"/>
          <w:sz w:val="24"/>
          <w:szCs w:val="18"/>
          <w:lang w:val="en-GB" w:eastAsia="zh-CN"/>
        </w:rPr>
        <w:t>10</w:t>
      </w:r>
      <w:r w:rsidRPr="00A30787">
        <w:rPr>
          <w:rFonts w:hint="eastAsia"/>
          <w:snapToGrid w:val="0"/>
          <w:sz w:val="24"/>
          <w:szCs w:val="18"/>
          <w:lang w:val="en-GB" w:eastAsia="zh-CN"/>
        </w:rPr>
        <w:t>月</w:t>
      </w:r>
      <w:r w:rsidRPr="00A30787">
        <w:rPr>
          <w:snapToGrid w:val="0"/>
          <w:sz w:val="24"/>
          <w:szCs w:val="18"/>
          <w:lang w:val="en-GB" w:eastAsia="zh-CN"/>
        </w:rPr>
        <w:t>29</w:t>
      </w:r>
      <w:r w:rsidRPr="00A30787">
        <w:rPr>
          <w:rFonts w:hint="eastAsia"/>
          <w:snapToGrid w:val="0"/>
          <w:sz w:val="24"/>
          <w:szCs w:val="18"/>
          <w:lang w:val="en-GB" w:eastAsia="zh-CN"/>
        </w:rPr>
        <w:t>日第</w:t>
      </w:r>
      <w:hyperlink r:id="rId144" w:history="1">
        <w:r w:rsidRPr="00126F9E">
          <w:rPr>
            <w:rStyle w:val="Hyperlink"/>
            <w:snapToGrid w:val="0"/>
            <w:sz w:val="24"/>
            <w:szCs w:val="18"/>
            <w:lang w:val="en-GB" w:eastAsia="zh-CN"/>
          </w:rPr>
          <w:t>X/4</w:t>
        </w:r>
      </w:hyperlink>
      <w:r w:rsidRPr="00A30787">
        <w:rPr>
          <w:rFonts w:hint="eastAsia"/>
          <w:snapToGrid w:val="0"/>
          <w:sz w:val="24"/>
          <w:szCs w:val="18"/>
          <w:lang w:val="en-GB" w:eastAsia="zh-CN"/>
        </w:rPr>
        <w:t>号、</w:t>
      </w:r>
      <w:r w:rsidRPr="00A30787">
        <w:rPr>
          <w:snapToGrid w:val="0"/>
          <w:sz w:val="24"/>
          <w:szCs w:val="18"/>
          <w:lang w:val="en-GB" w:eastAsia="zh-CN"/>
        </w:rPr>
        <w:t>2014</w:t>
      </w:r>
      <w:r w:rsidRPr="00A30787">
        <w:rPr>
          <w:rFonts w:hint="eastAsia"/>
          <w:snapToGrid w:val="0"/>
          <w:sz w:val="24"/>
          <w:szCs w:val="18"/>
          <w:lang w:val="en-GB" w:eastAsia="zh-CN"/>
        </w:rPr>
        <w:t>年</w:t>
      </w:r>
      <w:r w:rsidRPr="00A30787">
        <w:rPr>
          <w:snapToGrid w:val="0"/>
          <w:sz w:val="24"/>
          <w:szCs w:val="18"/>
          <w:lang w:val="en-GB" w:eastAsia="zh-CN"/>
        </w:rPr>
        <w:t>10</w:t>
      </w:r>
      <w:r w:rsidRPr="00A30787">
        <w:rPr>
          <w:rFonts w:hint="eastAsia"/>
          <w:snapToGrid w:val="0"/>
          <w:sz w:val="24"/>
          <w:szCs w:val="18"/>
          <w:lang w:val="en-GB" w:eastAsia="zh-CN"/>
        </w:rPr>
        <w:t>月</w:t>
      </w:r>
      <w:r w:rsidRPr="00A30787">
        <w:rPr>
          <w:snapToGrid w:val="0"/>
          <w:sz w:val="24"/>
          <w:szCs w:val="18"/>
          <w:lang w:val="en-GB" w:eastAsia="zh-CN"/>
        </w:rPr>
        <w:t>17</w:t>
      </w:r>
      <w:r w:rsidRPr="00A30787">
        <w:rPr>
          <w:rFonts w:hint="eastAsia"/>
          <w:snapToGrid w:val="0"/>
          <w:sz w:val="24"/>
          <w:szCs w:val="18"/>
          <w:lang w:val="en-GB" w:eastAsia="zh-CN"/>
        </w:rPr>
        <w:t>日第</w:t>
      </w:r>
      <w:hyperlink r:id="rId145" w:history="1">
        <w:r w:rsidRPr="00126F9E">
          <w:rPr>
            <w:rStyle w:val="Hyperlink"/>
            <w:snapToGrid w:val="0"/>
            <w:sz w:val="24"/>
            <w:szCs w:val="18"/>
            <w:lang w:val="en-GB" w:eastAsia="zh-CN"/>
          </w:rPr>
          <w:t>XII/2</w:t>
        </w:r>
      </w:hyperlink>
      <w:r w:rsidRPr="00A30787">
        <w:rPr>
          <w:rFonts w:hint="eastAsia"/>
          <w:snapToGrid w:val="0"/>
          <w:sz w:val="24"/>
          <w:szCs w:val="18"/>
          <w:lang w:val="en-GB" w:eastAsia="zh-CN"/>
        </w:rPr>
        <w:t>号和</w:t>
      </w:r>
      <w:r w:rsidRPr="00A30787">
        <w:rPr>
          <w:snapToGrid w:val="0"/>
          <w:sz w:val="24"/>
          <w:szCs w:val="18"/>
          <w:lang w:val="en-GB" w:eastAsia="zh-CN"/>
        </w:rPr>
        <w:t>2022</w:t>
      </w:r>
      <w:r w:rsidRPr="00A30787">
        <w:rPr>
          <w:rFonts w:hint="eastAsia"/>
          <w:snapToGrid w:val="0"/>
          <w:sz w:val="24"/>
          <w:szCs w:val="18"/>
          <w:lang w:val="en-GB" w:eastAsia="zh-CN"/>
        </w:rPr>
        <w:t>年</w:t>
      </w:r>
      <w:r w:rsidRPr="00A30787">
        <w:rPr>
          <w:snapToGrid w:val="0"/>
          <w:sz w:val="24"/>
          <w:szCs w:val="18"/>
          <w:lang w:val="en-GB" w:eastAsia="zh-CN"/>
        </w:rPr>
        <w:t>12</w:t>
      </w:r>
      <w:r w:rsidRPr="00A30787">
        <w:rPr>
          <w:rFonts w:hint="eastAsia"/>
          <w:snapToGrid w:val="0"/>
          <w:sz w:val="24"/>
          <w:szCs w:val="18"/>
          <w:lang w:val="en-GB" w:eastAsia="zh-CN"/>
        </w:rPr>
        <w:t>月</w:t>
      </w:r>
      <w:r w:rsidRPr="00A30787">
        <w:rPr>
          <w:snapToGrid w:val="0"/>
          <w:sz w:val="24"/>
          <w:szCs w:val="18"/>
          <w:lang w:val="en-GB" w:eastAsia="zh-CN"/>
        </w:rPr>
        <w:t>10</w:t>
      </w:r>
      <w:r w:rsidRPr="00A30787">
        <w:rPr>
          <w:rFonts w:hint="eastAsia"/>
          <w:snapToGrid w:val="0"/>
          <w:sz w:val="24"/>
          <w:szCs w:val="18"/>
          <w:lang w:val="en-GB" w:eastAsia="zh-CN"/>
        </w:rPr>
        <w:t>日第</w:t>
      </w:r>
      <w:hyperlink r:id="rId146" w:history="1">
        <w:r w:rsidRPr="00126F9E">
          <w:rPr>
            <w:rStyle w:val="Hyperlink"/>
            <w:snapToGrid w:val="0"/>
            <w:sz w:val="24"/>
            <w:szCs w:val="18"/>
            <w:lang w:val="en-GB" w:eastAsia="zh-CN"/>
          </w:rPr>
          <w:t>15/3</w:t>
        </w:r>
      </w:hyperlink>
      <w:r w:rsidRPr="00A30787">
        <w:rPr>
          <w:rFonts w:hint="eastAsia"/>
          <w:snapToGrid w:val="0"/>
          <w:sz w:val="24"/>
          <w:szCs w:val="18"/>
          <w:lang w:val="en-GB" w:eastAsia="zh-CN"/>
        </w:rPr>
        <w:t>号、第</w:t>
      </w:r>
      <w:r w:rsidRPr="00A30787">
        <w:rPr>
          <w:snapToGrid w:val="0"/>
          <w:sz w:val="24"/>
          <w:szCs w:val="18"/>
          <w:lang w:val="en-GB" w:eastAsia="zh-CN"/>
        </w:rPr>
        <w:t>15/5</w:t>
      </w:r>
      <w:r w:rsidRPr="00A30787">
        <w:rPr>
          <w:rFonts w:hint="eastAsia"/>
          <w:snapToGrid w:val="0"/>
          <w:sz w:val="24"/>
          <w:szCs w:val="18"/>
          <w:lang w:val="en-GB" w:eastAsia="zh-CN"/>
        </w:rPr>
        <w:t>号、第</w:t>
      </w:r>
      <w:r w:rsidRPr="00A30787">
        <w:rPr>
          <w:snapToGrid w:val="0"/>
          <w:sz w:val="24"/>
          <w:szCs w:val="18"/>
          <w:lang w:val="en-GB" w:eastAsia="zh-CN"/>
        </w:rPr>
        <w:t>15/6</w:t>
      </w:r>
      <w:r w:rsidRPr="00A30787">
        <w:rPr>
          <w:rFonts w:hint="eastAsia"/>
          <w:snapToGrid w:val="0"/>
          <w:sz w:val="24"/>
          <w:szCs w:val="18"/>
          <w:lang w:val="en-GB" w:eastAsia="zh-CN"/>
        </w:rPr>
        <w:t>号和第</w:t>
      </w:r>
      <w:r w:rsidRPr="00A30787">
        <w:rPr>
          <w:snapToGrid w:val="0"/>
          <w:sz w:val="24"/>
          <w:szCs w:val="18"/>
          <w:lang w:val="en-GB" w:eastAsia="zh-CN"/>
        </w:rPr>
        <w:t>15/11</w:t>
      </w:r>
      <w:r w:rsidRPr="00A30787">
        <w:rPr>
          <w:rFonts w:hint="eastAsia"/>
          <w:snapToGrid w:val="0"/>
          <w:sz w:val="24"/>
          <w:szCs w:val="18"/>
          <w:lang w:val="en-GB" w:eastAsia="zh-CN"/>
        </w:rPr>
        <w:t>号决定，</w:t>
      </w:r>
    </w:p>
    <w:p w14:paraId="7FD213A4"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还回顾</w:t>
      </w:r>
      <w:r w:rsidRPr="00A30787">
        <w:rPr>
          <w:rFonts w:hint="eastAsia"/>
          <w:snapToGrid w:val="0"/>
          <w:kern w:val="22"/>
          <w:sz w:val="24"/>
          <w:szCs w:val="18"/>
          <w:lang w:val="en-GB" w:eastAsia="zh-CN"/>
        </w:rPr>
        <w:t>根据第</w:t>
      </w:r>
      <w:r w:rsidRPr="00A30787">
        <w:rPr>
          <w:snapToGrid w:val="0"/>
          <w:kern w:val="22"/>
          <w:sz w:val="24"/>
          <w:szCs w:val="18"/>
          <w:lang w:val="en-GB" w:eastAsia="zh-CN"/>
        </w:rPr>
        <w:t>15/6</w:t>
      </w:r>
      <w:r w:rsidRPr="00A30787">
        <w:rPr>
          <w:rFonts w:hint="eastAsia"/>
          <w:snapToGrid w:val="0"/>
          <w:kern w:val="22"/>
          <w:sz w:val="24"/>
          <w:szCs w:val="18"/>
          <w:lang w:val="en-GB" w:eastAsia="zh-CN"/>
        </w:rPr>
        <w:t>号决定，将以尊重国家主权，避免给缔约方特别是发展中国家带来过度负担的促进性、非侵入性和非惩罚性的方式，强化多层面的规划、监测、报告和审查方法，</w:t>
      </w:r>
    </w:p>
    <w:p w14:paraId="39488678"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依照第</w:t>
      </w:r>
      <w:r w:rsidRPr="00A30787">
        <w:rPr>
          <w:snapToGrid w:val="0"/>
          <w:kern w:val="22"/>
          <w:sz w:val="24"/>
          <w:szCs w:val="18"/>
          <w:lang w:val="en-GB" w:eastAsia="zh-CN"/>
        </w:rPr>
        <w:t>15/6</w:t>
      </w:r>
      <w:r w:rsidRPr="00A30787">
        <w:rPr>
          <w:rFonts w:hint="eastAsia"/>
          <w:snapToGrid w:val="0"/>
          <w:kern w:val="22"/>
          <w:sz w:val="24"/>
          <w:szCs w:val="18"/>
          <w:lang w:val="en-GB" w:eastAsia="zh-CN"/>
        </w:rPr>
        <w:t>号决定第</w:t>
      </w:r>
      <w:r w:rsidRPr="00A30787">
        <w:rPr>
          <w:snapToGrid w:val="0"/>
          <w:kern w:val="22"/>
          <w:sz w:val="24"/>
          <w:szCs w:val="18"/>
          <w:lang w:val="en-GB" w:eastAsia="zh-CN"/>
        </w:rPr>
        <w:t>2</w:t>
      </w:r>
      <w:r w:rsidRPr="00A30787">
        <w:rPr>
          <w:rFonts w:hint="eastAsia"/>
          <w:snapToGrid w:val="0"/>
          <w:kern w:val="22"/>
          <w:sz w:val="24"/>
          <w:szCs w:val="18"/>
          <w:lang w:val="en-GB" w:eastAsia="zh-CN"/>
        </w:rPr>
        <w:t>段，缔约方大会将在今后届会上审议并提出任何必要的建议，以期实现《昆明</w:t>
      </w:r>
      <w:r w:rsidRPr="00A30787">
        <w:rPr>
          <w:snapToGrid w:val="0"/>
          <w:kern w:val="22"/>
          <w:sz w:val="24"/>
          <w:szCs w:val="18"/>
          <w:lang w:val="en-GB" w:eastAsia="zh-CN"/>
        </w:rPr>
        <w:t>-</w:t>
      </w:r>
      <w:r w:rsidRPr="00A30787">
        <w:rPr>
          <w:rFonts w:hint="eastAsia"/>
          <w:snapToGrid w:val="0"/>
          <w:kern w:val="22"/>
          <w:sz w:val="24"/>
          <w:szCs w:val="18"/>
          <w:lang w:val="en-GB" w:eastAsia="zh-CN"/>
        </w:rPr>
        <w:t>蒙特利尔全球生物多样性框架》</w:t>
      </w:r>
      <w:r w:rsidRPr="00A30787">
        <w:rPr>
          <w:snapToGrid w:val="0"/>
          <w:kern w:val="22"/>
          <w:sz w:val="24"/>
          <w:szCs w:val="18"/>
          <w:vertAlign w:val="superscript"/>
          <w:lang w:val="en-GB" w:eastAsia="zh-CN"/>
        </w:rPr>
        <w:footnoteReference w:id="39"/>
      </w:r>
      <w:r w:rsidRPr="00A30787">
        <w:rPr>
          <w:rFonts w:hint="eastAsia"/>
          <w:snapToGrid w:val="0"/>
          <w:kern w:val="22"/>
          <w:sz w:val="24"/>
          <w:szCs w:val="18"/>
          <w:lang w:val="en-GB" w:eastAsia="zh-CN"/>
        </w:rPr>
        <w:t>的长期目标和行动目标，</w:t>
      </w:r>
    </w:p>
    <w:p w14:paraId="2E5B883B"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w:t>
      </w:r>
      <w:r w:rsidRPr="00A30787">
        <w:rPr>
          <w:rFonts w:eastAsia="KaiTi" w:hint="eastAsia"/>
          <w:snapToGrid w:val="0"/>
          <w:kern w:val="22"/>
          <w:sz w:val="24"/>
          <w:szCs w:val="18"/>
          <w:lang w:val="en-GB" w:eastAsia="zh-CN"/>
        </w:rPr>
        <w:t>注意到</w:t>
      </w:r>
      <w:r w:rsidRPr="00A30787">
        <w:rPr>
          <w:rFonts w:eastAsia="KaiTi"/>
          <w:snapToGrid w:val="0"/>
          <w:kern w:val="22"/>
          <w:sz w:val="24"/>
          <w:szCs w:val="18"/>
          <w:lang w:val="en-GB" w:eastAsia="zh-CN"/>
        </w:rPr>
        <w:t>][</w:t>
      </w:r>
      <w:r w:rsidRPr="00A30787">
        <w:rPr>
          <w:rFonts w:eastAsia="KaiTi" w:hint="eastAsia"/>
          <w:snapToGrid w:val="0"/>
          <w:kern w:val="22"/>
          <w:sz w:val="24"/>
          <w:szCs w:val="18"/>
          <w:lang w:val="en-GB" w:eastAsia="zh-CN"/>
        </w:rPr>
        <w:t>强调</w:t>
      </w:r>
      <w:r w:rsidRPr="00A30787">
        <w:rPr>
          <w:snapToGrid w:val="0"/>
          <w:kern w:val="22"/>
          <w:sz w:val="24"/>
          <w:szCs w:val="18"/>
          <w:lang w:val="en-GB" w:eastAsia="zh-CN"/>
        </w:rPr>
        <w:t>]</w:t>
      </w:r>
      <w:r w:rsidRPr="00A30787">
        <w:rPr>
          <w:rFonts w:hint="eastAsia"/>
          <w:snapToGrid w:val="0"/>
          <w:kern w:val="22"/>
          <w:sz w:val="24"/>
          <w:szCs w:val="18"/>
          <w:lang w:val="en-GB" w:eastAsia="zh-CN"/>
        </w:rPr>
        <w:t>缔约方实施强化的多层面规划、监测、报告和审查方法有助于有效执行《公约》及其议定书和《框架》，</w:t>
      </w:r>
    </w:p>
    <w:p w14:paraId="088602B9"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赞赏地注意到</w:t>
      </w:r>
      <w:r w:rsidRPr="00A30787">
        <w:rPr>
          <w:rFonts w:hint="eastAsia"/>
          <w:snapToGrid w:val="0"/>
          <w:kern w:val="22"/>
          <w:sz w:val="24"/>
          <w:szCs w:val="18"/>
          <w:lang w:val="en-GB" w:eastAsia="zh-CN"/>
        </w:rPr>
        <w:t>执行秘书为进一步开发在线报告工具而开展的工作，该工具具有提交符合《框架》的国家目标和提交国家报告的功能</w:t>
      </w:r>
      <w:r w:rsidRPr="00A30787">
        <w:rPr>
          <w:snapToGrid w:val="0"/>
          <w:kern w:val="22"/>
          <w:sz w:val="24"/>
          <w:szCs w:val="18"/>
          <w:lang w:val="en-GB" w:eastAsia="zh-CN"/>
        </w:rPr>
        <w:t>[</w:t>
      </w:r>
      <w:r w:rsidRPr="00A30787">
        <w:rPr>
          <w:rFonts w:hint="eastAsia"/>
          <w:snapToGrid w:val="0"/>
          <w:kern w:val="22"/>
          <w:sz w:val="24"/>
          <w:szCs w:val="18"/>
          <w:lang w:val="en-GB" w:eastAsia="zh-CN"/>
        </w:rPr>
        <w:t>以及关于跟踪决定的工具的工作</w:t>
      </w:r>
      <w:r w:rsidRPr="00A30787">
        <w:rPr>
          <w:snapToGrid w:val="0"/>
          <w:kern w:val="22"/>
          <w:sz w:val="24"/>
          <w:szCs w:val="18"/>
          <w:lang w:val="en-GB" w:eastAsia="zh-CN"/>
        </w:rPr>
        <w:t>]</w:t>
      </w:r>
      <w:r w:rsidRPr="00A30787">
        <w:rPr>
          <w:rFonts w:hint="eastAsia"/>
          <w:snapToGrid w:val="0"/>
          <w:kern w:val="22"/>
          <w:sz w:val="24"/>
          <w:szCs w:val="18"/>
          <w:lang w:val="en-GB" w:eastAsia="zh-CN"/>
        </w:rPr>
        <w:t>，</w:t>
      </w:r>
    </w:p>
    <w:p w14:paraId="18232B08"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强调</w:t>
      </w:r>
      <w:r w:rsidRPr="00A30787">
        <w:rPr>
          <w:rFonts w:hint="eastAsia"/>
          <w:snapToGrid w:val="0"/>
          <w:kern w:val="22"/>
          <w:sz w:val="24"/>
          <w:szCs w:val="18"/>
          <w:lang w:val="en-GB" w:eastAsia="zh-CN"/>
        </w:rPr>
        <w:t>科技和工艺的投入，包括传统知识的投入，对于《框架》集体执行进度全球审查的所有要素都至关重要，</w:t>
      </w:r>
      <w:r w:rsidRPr="00A30787">
        <w:rPr>
          <w:snapToGrid w:val="0"/>
          <w:kern w:val="22"/>
          <w:sz w:val="24"/>
          <w:szCs w:val="18"/>
          <w:lang w:val="en-GB" w:eastAsia="zh-CN"/>
        </w:rPr>
        <w:t xml:space="preserve"> </w:t>
      </w:r>
    </w:p>
    <w:p w14:paraId="183691BF"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认识到</w:t>
      </w:r>
      <w:r w:rsidRPr="00A30787">
        <w:rPr>
          <w:rFonts w:hint="eastAsia"/>
          <w:snapToGrid w:val="0"/>
          <w:kern w:val="22"/>
          <w:sz w:val="24"/>
          <w:szCs w:val="18"/>
          <w:lang w:val="en-GB" w:eastAsia="zh-CN"/>
        </w:rPr>
        <w:t>生物多样性和生态系统服务政府间科学与政策平台和政府间气候变化专门委员会的贡献，以及科学、技术和工艺咨询附属机构在审查上述机构的结论方面的作用，</w:t>
      </w:r>
      <w:r w:rsidRPr="00A30787">
        <w:rPr>
          <w:snapToGrid w:val="0"/>
          <w:kern w:val="22"/>
          <w:sz w:val="24"/>
          <w:szCs w:val="18"/>
          <w:lang w:val="en-GB" w:eastAsia="zh-CN"/>
        </w:rPr>
        <w:t>[</w:t>
      </w:r>
      <w:r w:rsidRPr="00A30787">
        <w:rPr>
          <w:rFonts w:hint="eastAsia"/>
          <w:snapToGrid w:val="0"/>
          <w:kern w:val="22"/>
          <w:sz w:val="24"/>
          <w:szCs w:val="18"/>
          <w:lang w:val="en-GB" w:eastAsia="zh-CN"/>
        </w:rPr>
        <w:t>同时注意到《全球环境展望》和其他主要国际科学评估在加强全球生物多样性知识和信息方面的作用</w:t>
      </w:r>
      <w:r w:rsidRPr="00A30787">
        <w:rPr>
          <w:snapToGrid w:val="0"/>
          <w:kern w:val="22"/>
          <w:sz w:val="24"/>
          <w:szCs w:val="18"/>
          <w:lang w:val="en-GB" w:eastAsia="zh-CN"/>
        </w:rPr>
        <w:t>]</w:t>
      </w:r>
      <w:r w:rsidRPr="00A30787">
        <w:rPr>
          <w:rFonts w:hint="eastAsia"/>
          <w:snapToGrid w:val="0"/>
          <w:kern w:val="22"/>
          <w:sz w:val="24"/>
          <w:szCs w:val="18"/>
          <w:lang w:val="en-GB" w:eastAsia="zh-CN"/>
        </w:rPr>
        <w:t>，</w:t>
      </w:r>
    </w:p>
    <w:p w14:paraId="00821CF0"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又认识到</w:t>
      </w:r>
      <w:r w:rsidRPr="00A30787">
        <w:rPr>
          <w:rFonts w:hint="eastAsia"/>
          <w:snapToGrid w:val="0"/>
          <w:kern w:val="22"/>
          <w:sz w:val="24"/>
          <w:szCs w:val="18"/>
          <w:lang w:val="en-GB" w:eastAsia="zh-CN"/>
        </w:rPr>
        <w:t>科学、技术和工艺咨询附属机构在为全球审查提供关于科技和工艺事项包括传统知识的咨询意见方面的作用，</w:t>
      </w:r>
    </w:p>
    <w:p w14:paraId="1A9CE0C8"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欢迎</w:t>
      </w:r>
      <w:r w:rsidRPr="00A30787">
        <w:rPr>
          <w:rFonts w:hint="eastAsia"/>
          <w:snapToGrid w:val="0"/>
          <w:kern w:val="22"/>
          <w:sz w:val="24"/>
          <w:szCs w:val="18"/>
          <w:lang w:val="en-GB" w:eastAsia="zh-CN"/>
        </w:rPr>
        <w:t>生物多样性和生态系统服务政府间科学与政策平台全体会议第十届会议作为其到</w:t>
      </w:r>
      <w:r w:rsidRPr="00A30787">
        <w:rPr>
          <w:snapToGrid w:val="0"/>
          <w:kern w:val="22"/>
          <w:sz w:val="24"/>
          <w:szCs w:val="18"/>
          <w:lang w:val="en-GB" w:eastAsia="zh-CN"/>
        </w:rPr>
        <w:t>2030</w:t>
      </w:r>
      <w:r w:rsidRPr="00A30787">
        <w:rPr>
          <w:rFonts w:hint="eastAsia"/>
          <w:snapToGrid w:val="0"/>
          <w:kern w:val="22"/>
          <w:sz w:val="24"/>
          <w:szCs w:val="18"/>
          <w:lang w:val="en-GB" w:eastAsia="zh-CN"/>
        </w:rPr>
        <w:t>年滚动工作方案的一部分，决定在</w:t>
      </w:r>
      <w:r w:rsidRPr="00A30787">
        <w:rPr>
          <w:snapToGrid w:val="0"/>
          <w:kern w:val="22"/>
          <w:sz w:val="24"/>
          <w:szCs w:val="18"/>
          <w:lang w:val="en-GB" w:eastAsia="zh-CN"/>
        </w:rPr>
        <w:t>2026</w:t>
      </w:r>
      <w:r w:rsidRPr="00A30787">
        <w:rPr>
          <w:rFonts w:hint="eastAsia"/>
          <w:snapToGrid w:val="0"/>
          <w:kern w:val="22"/>
          <w:sz w:val="24"/>
          <w:szCs w:val="18"/>
          <w:lang w:val="en-GB" w:eastAsia="zh-CN"/>
        </w:rPr>
        <w:t>年之前进行关于监测生物多样性和自然对人类的贡献的快速方法评估，</w:t>
      </w:r>
      <w:r w:rsidRPr="00A30787">
        <w:rPr>
          <w:snapToGrid w:val="0"/>
          <w:kern w:val="22"/>
          <w:sz w:val="24"/>
          <w:szCs w:val="18"/>
          <w:lang w:val="en-GB" w:eastAsia="zh-CN"/>
        </w:rPr>
        <w:t>2027</w:t>
      </w:r>
      <w:r w:rsidRPr="00A30787">
        <w:rPr>
          <w:rFonts w:hint="eastAsia"/>
          <w:snapToGrid w:val="0"/>
          <w:kern w:val="22"/>
          <w:sz w:val="24"/>
          <w:szCs w:val="18"/>
          <w:lang w:val="en-GB" w:eastAsia="zh-CN"/>
        </w:rPr>
        <w:t>年之前年进行关于包括生物多样性在内的综合空间规划和生态连通性的快速方法评估，以及在</w:t>
      </w:r>
      <w:r w:rsidRPr="00A30787">
        <w:rPr>
          <w:snapToGrid w:val="0"/>
          <w:kern w:val="22"/>
          <w:sz w:val="24"/>
          <w:szCs w:val="18"/>
          <w:lang w:val="en-GB" w:eastAsia="zh-CN"/>
        </w:rPr>
        <w:t>2024</w:t>
      </w:r>
      <w:r w:rsidRPr="00A30787">
        <w:rPr>
          <w:rFonts w:hint="eastAsia"/>
          <w:snapToGrid w:val="0"/>
          <w:kern w:val="22"/>
          <w:sz w:val="24"/>
          <w:szCs w:val="18"/>
          <w:lang w:val="en-GB" w:eastAsia="zh-CN"/>
        </w:rPr>
        <w:t>年之前进行第二次生物</w:t>
      </w:r>
      <w:r w:rsidRPr="00A30787">
        <w:rPr>
          <w:rFonts w:hint="eastAsia"/>
          <w:snapToGrid w:val="0"/>
          <w:kern w:val="22"/>
          <w:sz w:val="24"/>
          <w:szCs w:val="18"/>
          <w:lang w:val="en-GB" w:eastAsia="zh-CN"/>
        </w:rPr>
        <w:lastRenderedPageBreak/>
        <w:t>多样性和生态系统服务全球评估的界定范围程序，以期于</w:t>
      </w:r>
      <w:r w:rsidRPr="00A30787">
        <w:rPr>
          <w:snapToGrid w:val="0"/>
          <w:kern w:val="22"/>
          <w:sz w:val="24"/>
          <w:szCs w:val="18"/>
          <w:lang w:val="en-GB" w:eastAsia="zh-CN"/>
        </w:rPr>
        <w:t>2028</w:t>
      </w:r>
      <w:r w:rsidRPr="00A30787">
        <w:rPr>
          <w:rFonts w:hint="eastAsia"/>
          <w:snapToGrid w:val="0"/>
          <w:kern w:val="22"/>
          <w:sz w:val="24"/>
          <w:szCs w:val="18"/>
          <w:lang w:val="en-GB" w:eastAsia="zh-CN"/>
        </w:rPr>
        <w:t>年编制完成第二次全球评估，</w:t>
      </w:r>
      <w:r w:rsidRPr="00A30787">
        <w:rPr>
          <w:snapToGrid w:val="0"/>
          <w:kern w:val="22"/>
          <w:sz w:val="24"/>
          <w:szCs w:val="18"/>
          <w:vertAlign w:val="superscript"/>
          <w:lang w:val="en-GB" w:eastAsia="zh-CN"/>
        </w:rPr>
        <w:footnoteReference w:id="40"/>
      </w:r>
      <w:r w:rsidRPr="00A30787">
        <w:rPr>
          <w:snapToGrid w:val="0"/>
          <w:kern w:val="22"/>
          <w:sz w:val="24"/>
          <w:szCs w:val="18"/>
          <w:lang w:val="en-GB" w:eastAsia="zh-CN"/>
        </w:rPr>
        <w:t xml:space="preserve"> </w:t>
      </w:r>
    </w:p>
    <w:p w14:paraId="0F6817FA"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强调</w:t>
      </w:r>
      <w:r w:rsidRPr="00A30787">
        <w:rPr>
          <w:rFonts w:hint="eastAsia"/>
          <w:snapToGrid w:val="0"/>
          <w:kern w:val="22"/>
          <w:sz w:val="24"/>
          <w:szCs w:val="18"/>
          <w:lang w:val="en-GB" w:eastAsia="zh-CN"/>
        </w:rPr>
        <w:t>上述滚动工作方案对于全球审查的重要性，特别是将要提交缔约方大会第十九届会议审议的第二次生物多样性和生态系统服务全球评估对于全球审查的重要性，</w:t>
      </w:r>
    </w:p>
    <w:p w14:paraId="276C7D18"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要求缔约方最迟在</w:t>
      </w:r>
      <w:r w:rsidRPr="00A30787">
        <w:rPr>
          <w:snapToGrid w:val="0"/>
          <w:kern w:val="22"/>
          <w:sz w:val="24"/>
          <w:szCs w:val="18"/>
          <w:lang w:val="en-GB" w:eastAsia="zh-CN"/>
        </w:rPr>
        <w:t>2026</w:t>
      </w:r>
      <w:r w:rsidRPr="00A30787">
        <w:rPr>
          <w:rFonts w:hint="eastAsia"/>
          <w:snapToGrid w:val="0"/>
          <w:kern w:val="22"/>
          <w:sz w:val="24"/>
          <w:szCs w:val="18"/>
          <w:lang w:val="en-GB" w:eastAsia="zh-CN"/>
        </w:rPr>
        <w:t>年</w:t>
      </w:r>
      <w:r w:rsidRPr="00A30787">
        <w:rPr>
          <w:snapToGrid w:val="0"/>
          <w:kern w:val="22"/>
          <w:sz w:val="24"/>
          <w:szCs w:val="18"/>
          <w:lang w:val="en-GB" w:eastAsia="zh-CN"/>
        </w:rPr>
        <w:t>2</w:t>
      </w:r>
      <w:r w:rsidRPr="00A30787">
        <w:rPr>
          <w:rFonts w:hint="eastAsia"/>
          <w:snapToGrid w:val="0"/>
          <w:kern w:val="22"/>
          <w:sz w:val="24"/>
          <w:szCs w:val="18"/>
          <w:lang w:val="en-GB" w:eastAsia="zh-CN"/>
        </w:rPr>
        <w:t>月</w:t>
      </w:r>
      <w:r w:rsidRPr="00A30787">
        <w:rPr>
          <w:snapToGrid w:val="0"/>
          <w:kern w:val="22"/>
          <w:sz w:val="24"/>
          <w:szCs w:val="18"/>
          <w:lang w:val="en-GB" w:eastAsia="zh-CN"/>
        </w:rPr>
        <w:t>28</w:t>
      </w:r>
      <w:r w:rsidRPr="00A30787">
        <w:rPr>
          <w:rFonts w:hint="eastAsia"/>
          <w:snapToGrid w:val="0"/>
          <w:kern w:val="22"/>
          <w:sz w:val="24"/>
          <w:szCs w:val="18"/>
          <w:lang w:val="en-GB" w:eastAsia="zh-CN"/>
        </w:rPr>
        <w:t>日提交第七次国家报告，并最迟在</w:t>
      </w:r>
      <w:r w:rsidRPr="00A30787">
        <w:rPr>
          <w:snapToGrid w:val="0"/>
          <w:kern w:val="22"/>
          <w:sz w:val="24"/>
          <w:szCs w:val="18"/>
          <w:lang w:val="en-GB" w:eastAsia="zh-CN"/>
        </w:rPr>
        <w:t>2029</w:t>
      </w:r>
      <w:r w:rsidRPr="00A30787">
        <w:rPr>
          <w:rFonts w:hint="eastAsia"/>
          <w:snapToGrid w:val="0"/>
          <w:kern w:val="22"/>
          <w:sz w:val="24"/>
          <w:szCs w:val="18"/>
          <w:lang w:val="en-GB" w:eastAsia="zh-CN"/>
        </w:rPr>
        <w:t>年</w:t>
      </w:r>
      <w:r w:rsidRPr="00A30787">
        <w:rPr>
          <w:snapToGrid w:val="0"/>
          <w:kern w:val="22"/>
          <w:sz w:val="24"/>
          <w:szCs w:val="18"/>
          <w:lang w:val="en-GB" w:eastAsia="zh-CN"/>
        </w:rPr>
        <w:t>6</w:t>
      </w:r>
      <w:r w:rsidRPr="00A30787">
        <w:rPr>
          <w:rFonts w:hint="eastAsia"/>
          <w:snapToGrid w:val="0"/>
          <w:kern w:val="22"/>
          <w:sz w:val="24"/>
          <w:szCs w:val="18"/>
          <w:lang w:val="en-GB" w:eastAsia="zh-CN"/>
        </w:rPr>
        <w:t>月</w:t>
      </w:r>
      <w:r w:rsidRPr="00A30787">
        <w:rPr>
          <w:snapToGrid w:val="0"/>
          <w:kern w:val="22"/>
          <w:sz w:val="24"/>
          <w:szCs w:val="18"/>
          <w:lang w:val="en-GB" w:eastAsia="zh-CN"/>
        </w:rPr>
        <w:t>30</w:t>
      </w:r>
      <w:r w:rsidRPr="00A30787">
        <w:rPr>
          <w:rFonts w:hint="eastAsia"/>
          <w:snapToGrid w:val="0"/>
          <w:kern w:val="22"/>
          <w:sz w:val="24"/>
          <w:szCs w:val="18"/>
          <w:lang w:val="en-GB" w:eastAsia="zh-CN"/>
        </w:rPr>
        <w:t>日提交第八次国家报告；</w:t>
      </w:r>
    </w:p>
    <w:p w14:paraId="0807C472"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1.</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认可</w:t>
      </w:r>
      <w:r w:rsidRPr="00A30787">
        <w:rPr>
          <w:rFonts w:hint="eastAsia"/>
          <w:snapToGrid w:val="0"/>
          <w:kern w:val="22"/>
          <w:sz w:val="24"/>
          <w:szCs w:val="18"/>
          <w:lang w:val="en-GB" w:eastAsia="zh-CN"/>
        </w:rPr>
        <w:t>本决定附件一所载用于编制第七次和第八次国家报告的国家报告模板的修订；</w:t>
      </w:r>
    </w:p>
    <w:p w14:paraId="2D080685"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hint="eastAsia"/>
          <w:snapToGrid w:val="0"/>
          <w:kern w:val="22"/>
          <w:sz w:val="24"/>
          <w:szCs w:val="18"/>
          <w:lang w:val="en-GB" w:eastAsia="zh-CN"/>
        </w:rPr>
        <w:t>[</w:t>
      </w:r>
      <w:r w:rsidRPr="00A30787">
        <w:rPr>
          <w:snapToGrid w:val="0"/>
          <w:kern w:val="22"/>
          <w:sz w:val="24"/>
          <w:szCs w:val="18"/>
          <w:lang w:val="en-GB" w:eastAsia="zh-CN"/>
        </w:rPr>
        <w:t>2.</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重申</w:t>
      </w:r>
      <w:r w:rsidRPr="00A30787">
        <w:rPr>
          <w:rFonts w:hint="eastAsia"/>
          <w:snapToGrid w:val="0"/>
          <w:kern w:val="22"/>
          <w:sz w:val="24"/>
          <w:szCs w:val="18"/>
          <w:lang w:val="en-GB" w:eastAsia="zh-CN"/>
        </w:rPr>
        <w:t>鼓励缔约方在国家报告中使用标题和二元指标以及组成部分、补充和国家指标；</w:t>
      </w:r>
      <w:r w:rsidRPr="00A30787">
        <w:rPr>
          <w:rFonts w:hint="eastAsia"/>
          <w:snapToGrid w:val="0"/>
          <w:kern w:val="22"/>
          <w:sz w:val="24"/>
          <w:szCs w:val="18"/>
          <w:lang w:val="en-GB" w:eastAsia="zh-CN"/>
        </w:rPr>
        <w:t>]</w:t>
      </w:r>
    </w:p>
    <w:p w14:paraId="27EEE7E2"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3.</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鼓励</w:t>
      </w:r>
      <w:r w:rsidRPr="00A30787">
        <w:rPr>
          <w:rFonts w:hint="eastAsia"/>
          <w:snapToGrid w:val="0"/>
          <w:kern w:val="22"/>
          <w:sz w:val="24"/>
          <w:szCs w:val="18"/>
          <w:lang w:val="en-GB" w:eastAsia="zh-CN"/>
        </w:rPr>
        <w:t>缔约方酌情与其他报告进程合作，例如与可持续发展目标和相关多边环境协定下的报告进程合作，包括为此以自愿方式使用多边环境协定数据报告工具或其他模块化数据报告工具；</w:t>
      </w:r>
    </w:p>
    <w:p w14:paraId="134296D8"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[4.</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通过</w:t>
      </w:r>
      <w:r w:rsidRPr="00A30787">
        <w:rPr>
          <w:rFonts w:hint="eastAsia"/>
          <w:snapToGrid w:val="0"/>
          <w:kern w:val="22"/>
          <w:sz w:val="24"/>
          <w:szCs w:val="18"/>
          <w:lang w:val="en-GB" w:eastAsia="zh-CN"/>
        </w:rPr>
        <w:t>本决定附件二所载非国家行为体的核心报告要素；</w:t>
      </w:r>
      <w:r w:rsidRPr="00A30787">
        <w:rPr>
          <w:snapToGrid w:val="0"/>
          <w:kern w:val="22"/>
          <w:sz w:val="24"/>
          <w:szCs w:val="18"/>
          <w:lang w:val="en-GB" w:eastAsia="zh-CN"/>
        </w:rPr>
        <w:t>]</w:t>
      </w:r>
    </w:p>
    <w:p w14:paraId="7CA18E1B"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[5.</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第</w:t>
      </w:r>
      <w:r w:rsidRPr="00A30787">
        <w:rPr>
          <w:snapToGrid w:val="0"/>
          <w:kern w:val="22"/>
          <w:sz w:val="24"/>
          <w:szCs w:val="18"/>
          <w:lang w:val="en-GB" w:eastAsia="zh-CN"/>
        </w:rPr>
        <w:t>15/6</w:t>
      </w:r>
      <w:r w:rsidRPr="00A30787">
        <w:rPr>
          <w:rFonts w:hint="eastAsia"/>
          <w:snapToGrid w:val="0"/>
          <w:kern w:val="22"/>
          <w:sz w:val="24"/>
          <w:szCs w:val="18"/>
          <w:lang w:val="en-GB" w:eastAsia="zh-CN"/>
        </w:rPr>
        <w:t>号决定第</w:t>
      </w:r>
      <w:r w:rsidRPr="00A30787">
        <w:rPr>
          <w:snapToGrid w:val="0"/>
          <w:kern w:val="22"/>
          <w:sz w:val="24"/>
          <w:szCs w:val="18"/>
          <w:lang w:val="en-GB" w:eastAsia="zh-CN"/>
        </w:rPr>
        <w:t>26</w:t>
      </w:r>
      <w:r w:rsidRPr="00A30787">
        <w:rPr>
          <w:rFonts w:hint="eastAsia"/>
          <w:snapToGrid w:val="0"/>
          <w:kern w:val="22"/>
          <w:sz w:val="24"/>
          <w:szCs w:val="18"/>
          <w:lang w:val="en-GB" w:eastAsia="zh-CN"/>
        </w:rPr>
        <w:t>段邀请</w:t>
      </w:r>
      <w:r w:rsidRPr="00A30787">
        <w:rPr>
          <w:snapToGrid w:val="0"/>
          <w:kern w:val="22"/>
          <w:sz w:val="24"/>
          <w:szCs w:val="18"/>
          <w:lang w:val="en-GB" w:eastAsia="zh-CN"/>
        </w:rPr>
        <w:t>[</w:t>
      </w:r>
      <w:r w:rsidRPr="00A30787">
        <w:rPr>
          <w:rFonts w:hint="eastAsia"/>
          <w:snapToGrid w:val="0"/>
          <w:kern w:val="22"/>
          <w:sz w:val="24"/>
          <w:szCs w:val="18"/>
          <w:lang w:val="en-GB" w:eastAsia="zh-CN"/>
        </w:rPr>
        <w:t>非国家</w:t>
      </w:r>
      <w:r w:rsidRPr="00A30787">
        <w:rPr>
          <w:snapToGrid w:val="0"/>
          <w:kern w:val="22"/>
          <w:sz w:val="24"/>
          <w:szCs w:val="18"/>
          <w:lang w:val="en-GB" w:eastAsia="zh-CN"/>
        </w:rPr>
        <w:t>]</w:t>
      </w:r>
      <w:r w:rsidRPr="00A30787">
        <w:rPr>
          <w:rFonts w:hint="eastAsia"/>
          <w:snapToGrid w:val="0"/>
          <w:kern w:val="22"/>
          <w:sz w:val="24"/>
          <w:szCs w:val="18"/>
          <w:lang w:val="en-GB" w:eastAsia="zh-CN"/>
        </w:rPr>
        <w:t>行为体自愿制定和分享对国家生物多样性战略和行动计划和对《昆明</w:t>
      </w:r>
      <w:r w:rsidRPr="00A30787">
        <w:rPr>
          <w:rFonts w:hint="eastAsia"/>
          <w:snapToGrid w:val="0"/>
          <w:kern w:val="22"/>
          <w:sz w:val="24"/>
          <w:szCs w:val="18"/>
          <w:lang w:val="en-GB" w:eastAsia="zh-CN"/>
        </w:rPr>
        <w:t>-</w:t>
      </w:r>
      <w:r w:rsidRPr="00A30787">
        <w:rPr>
          <w:rFonts w:hint="eastAsia"/>
          <w:snapToGrid w:val="0"/>
          <w:kern w:val="22"/>
          <w:sz w:val="24"/>
          <w:szCs w:val="18"/>
          <w:lang w:val="en-GB" w:eastAsia="zh-CN"/>
        </w:rPr>
        <w:t>蒙特利尔全球生物多样性框架》作出贡献的承诺，并邀请这些行为体遵循本决定附件二所载模板的一般原则和核心报告要素；</w:t>
      </w:r>
      <w:r w:rsidRPr="00A30787">
        <w:rPr>
          <w:snapToGrid w:val="0"/>
          <w:kern w:val="22"/>
          <w:sz w:val="24"/>
          <w:szCs w:val="18"/>
          <w:lang w:val="en-GB" w:eastAsia="zh-CN"/>
        </w:rPr>
        <w:t>]</w:t>
      </w:r>
    </w:p>
    <w:p w14:paraId="5CD59BC1"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[6.</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确认</w:t>
      </w:r>
      <w:r w:rsidRPr="00A30787">
        <w:rPr>
          <w:rFonts w:hint="eastAsia"/>
          <w:snapToGrid w:val="0"/>
          <w:kern w:val="22"/>
          <w:sz w:val="24"/>
          <w:szCs w:val="18"/>
          <w:lang w:val="en-GB" w:eastAsia="zh-CN"/>
        </w:rPr>
        <w:t>不限成员名额自愿国家审查论坛提供了一个平台，用于分享与执行《生物多样性公约》、国家生物多样性战略和行动计划以及《框架》有关的经验和教训，包括与其他生物多样性相关公约和多边环境协定的合作和协同作用方面的经验和教训；</w:t>
      </w:r>
      <w:r w:rsidRPr="00A30787">
        <w:rPr>
          <w:snapToGrid w:val="0"/>
          <w:kern w:val="22"/>
          <w:sz w:val="24"/>
          <w:szCs w:val="18"/>
          <w:lang w:val="en-GB" w:eastAsia="zh-CN"/>
        </w:rPr>
        <w:t>]</w:t>
      </w:r>
    </w:p>
    <w:p w14:paraId="09C5199A"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[7.</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认可</w:t>
      </w:r>
      <w:r w:rsidRPr="00A30787">
        <w:rPr>
          <w:snapToGrid w:val="0"/>
          <w:kern w:val="22"/>
          <w:sz w:val="24"/>
          <w:szCs w:val="18"/>
          <w:lang w:val="en-GB" w:eastAsia="zh-CN"/>
        </w:rPr>
        <w:t>[</w:t>
      </w:r>
      <w:r w:rsidRPr="00A30787">
        <w:rPr>
          <w:rFonts w:hint="eastAsia"/>
          <w:snapToGrid w:val="0"/>
          <w:kern w:val="22"/>
          <w:sz w:val="24"/>
          <w:szCs w:val="18"/>
          <w:lang w:val="en-GB" w:eastAsia="zh-CN"/>
        </w:rPr>
        <w:t>有待编制的文件</w:t>
      </w:r>
      <w:r w:rsidRPr="00A30787">
        <w:rPr>
          <w:snapToGrid w:val="0"/>
          <w:kern w:val="22"/>
          <w:sz w:val="24"/>
          <w:szCs w:val="18"/>
          <w:lang w:val="en-GB" w:eastAsia="zh-CN"/>
        </w:rPr>
        <w:t>]</w:t>
      </w:r>
      <w:r w:rsidRPr="00A30787">
        <w:rPr>
          <w:rFonts w:hint="eastAsia"/>
          <w:snapToGrid w:val="0"/>
          <w:kern w:val="22"/>
          <w:sz w:val="24"/>
          <w:szCs w:val="18"/>
          <w:lang w:val="en-GB" w:eastAsia="zh-CN"/>
        </w:rPr>
        <w:t>中规定的不限成员名额自愿国家审查论坛的运作方式；</w:t>
      </w:r>
      <w:r w:rsidRPr="00A30787">
        <w:rPr>
          <w:snapToGrid w:val="0"/>
          <w:kern w:val="22"/>
          <w:sz w:val="24"/>
          <w:szCs w:val="18"/>
          <w:vertAlign w:val="superscript"/>
          <w:lang w:val="en-GB" w:eastAsia="zh-CN"/>
        </w:rPr>
        <w:footnoteReference w:id="41"/>
      </w:r>
      <w:r w:rsidRPr="00A30787">
        <w:rPr>
          <w:snapToGrid w:val="0"/>
          <w:kern w:val="22"/>
          <w:sz w:val="24"/>
          <w:szCs w:val="18"/>
          <w:lang w:val="en-GB" w:eastAsia="zh-CN"/>
        </w:rPr>
        <w:t xml:space="preserve"> ]</w:t>
      </w:r>
    </w:p>
    <w:p w14:paraId="6973DE4B"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8.</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决定</w:t>
      </w:r>
      <w:r w:rsidRPr="00A30787">
        <w:rPr>
          <w:rFonts w:hint="eastAsia"/>
          <w:snapToGrid w:val="0"/>
          <w:kern w:val="22"/>
          <w:sz w:val="24"/>
          <w:szCs w:val="18"/>
          <w:lang w:val="en-GB" w:eastAsia="zh-CN"/>
        </w:rPr>
        <w:t>缔约方大会第十七届</w:t>
      </w:r>
      <w:r w:rsidRPr="00A30787">
        <w:rPr>
          <w:snapToGrid w:val="0"/>
          <w:kern w:val="22"/>
          <w:sz w:val="24"/>
          <w:szCs w:val="18"/>
          <w:lang w:val="en-GB" w:eastAsia="zh-CN"/>
        </w:rPr>
        <w:t>[</w:t>
      </w:r>
      <w:r w:rsidRPr="00A30787">
        <w:rPr>
          <w:rFonts w:hint="eastAsia"/>
          <w:snapToGrid w:val="0"/>
          <w:kern w:val="22"/>
          <w:sz w:val="24"/>
          <w:szCs w:val="18"/>
          <w:lang w:val="en-GB" w:eastAsia="zh-CN"/>
        </w:rPr>
        <w:t>和第十九届</w:t>
      </w:r>
      <w:r w:rsidRPr="00A30787">
        <w:rPr>
          <w:snapToGrid w:val="0"/>
          <w:kern w:val="22"/>
          <w:sz w:val="24"/>
          <w:szCs w:val="18"/>
          <w:lang w:val="en-GB" w:eastAsia="zh-CN"/>
        </w:rPr>
        <w:t>]</w:t>
      </w:r>
      <w:r w:rsidRPr="00A30787">
        <w:rPr>
          <w:rFonts w:hint="eastAsia"/>
          <w:snapToGrid w:val="0"/>
          <w:kern w:val="22"/>
          <w:sz w:val="24"/>
          <w:szCs w:val="18"/>
          <w:lang w:val="en-GB" w:eastAsia="zh-CN"/>
        </w:rPr>
        <w:t>会议对《框架》的集体执行进度进行的全球审查最终将在</w:t>
      </w:r>
      <w:r w:rsidRPr="00A30787">
        <w:rPr>
          <w:snapToGrid w:val="0"/>
          <w:kern w:val="22"/>
          <w:sz w:val="24"/>
          <w:szCs w:val="18"/>
          <w:lang w:val="en-GB" w:eastAsia="zh-CN"/>
        </w:rPr>
        <w:t>[</w:t>
      </w:r>
      <w:r w:rsidRPr="00A30787">
        <w:rPr>
          <w:rFonts w:hint="eastAsia"/>
          <w:snapToGrid w:val="0"/>
          <w:kern w:val="22"/>
          <w:sz w:val="24"/>
          <w:szCs w:val="18"/>
          <w:lang w:val="en-GB" w:eastAsia="zh-CN"/>
        </w:rPr>
        <w:t>该届</w:t>
      </w:r>
      <w:r w:rsidRPr="00A30787">
        <w:rPr>
          <w:snapToGrid w:val="0"/>
          <w:kern w:val="22"/>
          <w:sz w:val="24"/>
          <w:szCs w:val="18"/>
          <w:lang w:val="en-GB" w:eastAsia="zh-CN"/>
        </w:rPr>
        <w:t>][</w:t>
      </w:r>
      <w:r w:rsidRPr="00A30787">
        <w:rPr>
          <w:rFonts w:hint="eastAsia"/>
          <w:snapToGrid w:val="0"/>
          <w:kern w:val="22"/>
          <w:sz w:val="24"/>
          <w:szCs w:val="18"/>
          <w:lang w:val="en-GB" w:eastAsia="zh-CN"/>
        </w:rPr>
        <w:t>这些</w:t>
      </w:r>
      <w:r w:rsidRPr="00A30787">
        <w:rPr>
          <w:snapToGrid w:val="0"/>
          <w:kern w:val="22"/>
          <w:sz w:val="24"/>
          <w:szCs w:val="18"/>
          <w:lang w:val="en-GB" w:eastAsia="zh-CN"/>
        </w:rPr>
        <w:t>]</w:t>
      </w:r>
      <w:r w:rsidRPr="00A30787">
        <w:rPr>
          <w:rFonts w:hint="eastAsia"/>
          <w:snapToGrid w:val="0"/>
          <w:kern w:val="22"/>
          <w:sz w:val="24"/>
          <w:szCs w:val="18"/>
          <w:lang w:val="en-GB" w:eastAsia="zh-CN"/>
        </w:rPr>
        <w:t>会议作出</w:t>
      </w:r>
      <w:r w:rsidRPr="00A30787">
        <w:rPr>
          <w:rFonts w:hint="eastAsia"/>
          <w:snapToGrid w:val="0"/>
          <w:kern w:val="22"/>
          <w:sz w:val="24"/>
          <w:szCs w:val="18"/>
          <w:lang w:val="en-GB" w:eastAsia="zh-CN"/>
        </w:rPr>
        <w:t>[</w:t>
      </w:r>
      <w:r w:rsidRPr="00A30787">
        <w:rPr>
          <w:rFonts w:hint="eastAsia"/>
          <w:snapToGrid w:val="0"/>
          <w:kern w:val="22"/>
          <w:sz w:val="24"/>
          <w:szCs w:val="18"/>
          <w:lang w:val="en-GB" w:eastAsia="zh-CN"/>
        </w:rPr>
        <w:t>一项</w:t>
      </w:r>
      <w:r w:rsidRPr="00A30787">
        <w:rPr>
          <w:rFonts w:hint="eastAsia"/>
          <w:snapToGrid w:val="0"/>
          <w:kern w:val="22"/>
          <w:sz w:val="24"/>
          <w:szCs w:val="18"/>
          <w:lang w:val="en-GB" w:eastAsia="zh-CN"/>
        </w:rPr>
        <w:t>][</w:t>
      </w:r>
      <w:r w:rsidRPr="00A30787">
        <w:rPr>
          <w:rFonts w:hint="eastAsia"/>
          <w:snapToGrid w:val="0"/>
          <w:kern w:val="22"/>
          <w:sz w:val="24"/>
          <w:szCs w:val="18"/>
          <w:lang w:val="en-GB" w:eastAsia="zh-CN"/>
        </w:rPr>
        <w:t>或多项</w:t>
      </w:r>
      <w:r w:rsidRPr="00A30787">
        <w:rPr>
          <w:rFonts w:hint="eastAsia"/>
          <w:snapToGrid w:val="0"/>
          <w:kern w:val="22"/>
          <w:sz w:val="24"/>
          <w:szCs w:val="18"/>
          <w:lang w:val="en-GB" w:eastAsia="zh-CN"/>
        </w:rPr>
        <w:t>]</w:t>
      </w:r>
      <w:r w:rsidRPr="00A30787">
        <w:rPr>
          <w:rFonts w:hint="eastAsia"/>
          <w:snapToGrid w:val="0"/>
          <w:kern w:val="22"/>
          <w:sz w:val="24"/>
          <w:szCs w:val="18"/>
          <w:lang w:val="en-GB" w:eastAsia="zh-CN"/>
        </w:rPr>
        <w:t>决定，包括酌情提出任何建议，以应对集体执行进度中的挑战</w:t>
      </w:r>
      <w:r w:rsidRPr="00A30787">
        <w:rPr>
          <w:snapToGrid w:val="0"/>
          <w:kern w:val="22"/>
          <w:sz w:val="24"/>
          <w:szCs w:val="18"/>
          <w:lang w:val="en-GB" w:eastAsia="zh-CN"/>
        </w:rPr>
        <w:t>[</w:t>
      </w:r>
      <w:r w:rsidRPr="00A30787">
        <w:rPr>
          <w:rFonts w:hint="eastAsia"/>
          <w:snapToGrid w:val="0"/>
          <w:kern w:val="22"/>
          <w:sz w:val="24"/>
          <w:szCs w:val="18"/>
          <w:lang w:val="en-GB" w:eastAsia="zh-CN"/>
        </w:rPr>
        <w:t>以及最大限度地利用机会</w:t>
      </w:r>
      <w:r w:rsidRPr="00A30787">
        <w:rPr>
          <w:snapToGrid w:val="0"/>
          <w:kern w:val="22"/>
          <w:sz w:val="24"/>
          <w:szCs w:val="18"/>
          <w:lang w:val="en-GB" w:eastAsia="zh-CN"/>
        </w:rPr>
        <w:t>]</w:t>
      </w:r>
      <w:r w:rsidRPr="00A30787">
        <w:rPr>
          <w:rFonts w:hint="eastAsia"/>
          <w:snapToGrid w:val="0"/>
          <w:kern w:val="22"/>
          <w:sz w:val="24"/>
          <w:szCs w:val="18"/>
          <w:lang w:val="en-GB" w:eastAsia="zh-CN"/>
        </w:rPr>
        <w:t>，包括实施手段，特别是针对发展中国家缔约方的手段，以期实现《框架》的长期目标和行动目标</w:t>
      </w:r>
      <w:r w:rsidRPr="00A30787">
        <w:rPr>
          <w:snapToGrid w:val="0"/>
          <w:kern w:val="22"/>
          <w:sz w:val="24"/>
          <w:szCs w:val="18"/>
          <w:lang w:val="en-GB" w:eastAsia="zh-CN"/>
        </w:rPr>
        <w:t>[</w:t>
      </w:r>
      <w:r w:rsidRPr="00A30787">
        <w:rPr>
          <w:rFonts w:hint="eastAsia"/>
          <w:snapToGrid w:val="0"/>
          <w:kern w:val="22"/>
          <w:sz w:val="24"/>
          <w:szCs w:val="18"/>
          <w:lang w:val="en-GB" w:eastAsia="zh-CN"/>
        </w:rPr>
        <w:t>和</w:t>
      </w:r>
      <w:r w:rsidRPr="00A30787">
        <w:rPr>
          <w:snapToGrid w:val="0"/>
          <w:kern w:val="22"/>
          <w:sz w:val="24"/>
          <w:szCs w:val="18"/>
          <w:lang w:val="en-GB" w:eastAsia="zh-CN"/>
        </w:rPr>
        <w:t>[</w:t>
      </w:r>
      <w:r w:rsidRPr="00A30787">
        <w:rPr>
          <w:rFonts w:hint="eastAsia"/>
          <w:snapToGrid w:val="0"/>
          <w:kern w:val="22"/>
          <w:sz w:val="24"/>
          <w:szCs w:val="18"/>
          <w:lang w:val="en-GB" w:eastAsia="zh-CN"/>
        </w:rPr>
        <w:t>任何</w:t>
      </w:r>
      <w:r w:rsidRPr="00A30787">
        <w:rPr>
          <w:snapToGrid w:val="0"/>
          <w:kern w:val="22"/>
          <w:sz w:val="24"/>
          <w:szCs w:val="18"/>
          <w:lang w:val="en-GB" w:eastAsia="zh-CN"/>
        </w:rPr>
        <w:t>]</w:t>
      </w:r>
      <w:r w:rsidRPr="00A30787">
        <w:rPr>
          <w:rFonts w:hint="eastAsia"/>
          <w:snapToGrid w:val="0"/>
          <w:kern w:val="22"/>
          <w:sz w:val="24"/>
          <w:szCs w:val="18"/>
          <w:lang w:val="en-GB" w:eastAsia="zh-CN"/>
        </w:rPr>
        <w:t>可能的未来</w:t>
      </w:r>
      <w:r w:rsidRPr="00A30787">
        <w:rPr>
          <w:snapToGrid w:val="0"/>
          <w:kern w:val="22"/>
          <w:sz w:val="24"/>
          <w:szCs w:val="18"/>
          <w:lang w:val="en-GB" w:eastAsia="zh-CN"/>
        </w:rPr>
        <w:t>[</w:t>
      </w:r>
      <w:r w:rsidRPr="00A30787">
        <w:rPr>
          <w:rFonts w:hint="eastAsia"/>
          <w:snapToGrid w:val="0"/>
          <w:kern w:val="22"/>
          <w:sz w:val="24"/>
          <w:szCs w:val="18"/>
          <w:lang w:val="en-GB" w:eastAsia="zh-CN"/>
        </w:rPr>
        <w:t>步骤</w:t>
      </w:r>
      <w:r w:rsidRPr="00A30787">
        <w:rPr>
          <w:snapToGrid w:val="0"/>
          <w:kern w:val="22"/>
          <w:sz w:val="24"/>
          <w:szCs w:val="18"/>
          <w:lang w:val="en-GB" w:eastAsia="zh-CN"/>
        </w:rPr>
        <w:t>][</w:t>
      </w:r>
      <w:r w:rsidRPr="00A30787">
        <w:rPr>
          <w:rFonts w:hint="eastAsia"/>
          <w:snapToGrid w:val="0"/>
          <w:kern w:val="22"/>
          <w:sz w:val="24"/>
          <w:szCs w:val="18"/>
          <w:lang w:val="en-GB" w:eastAsia="zh-CN"/>
        </w:rPr>
        <w:t>框架</w:t>
      </w:r>
      <w:r w:rsidRPr="00A30787">
        <w:rPr>
          <w:snapToGrid w:val="0"/>
          <w:kern w:val="22"/>
          <w:sz w:val="24"/>
          <w:szCs w:val="18"/>
          <w:lang w:val="en-GB" w:eastAsia="zh-CN"/>
        </w:rPr>
        <w:t>]]</w:t>
      </w:r>
      <w:r w:rsidRPr="00A30787">
        <w:rPr>
          <w:rFonts w:hint="eastAsia"/>
          <w:snapToGrid w:val="0"/>
          <w:kern w:val="22"/>
          <w:sz w:val="24"/>
          <w:szCs w:val="18"/>
          <w:lang w:val="en-GB" w:eastAsia="zh-CN"/>
        </w:rPr>
        <w:t>；</w:t>
      </w:r>
    </w:p>
    <w:p w14:paraId="1D23C9AD"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 xml:space="preserve">9. </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又决定</w:t>
      </w:r>
      <w:r w:rsidRPr="00A30787">
        <w:rPr>
          <w:rFonts w:hint="eastAsia"/>
          <w:snapToGrid w:val="0"/>
          <w:kern w:val="22"/>
          <w:sz w:val="24"/>
          <w:szCs w:val="18"/>
          <w:lang w:val="en-GB" w:eastAsia="zh-CN"/>
        </w:rPr>
        <w:t>对全球审查，包括对执行手段的全球审查，将主要基于：</w:t>
      </w:r>
      <w:r w:rsidRPr="00A30787">
        <w:rPr>
          <w:snapToGrid w:val="0"/>
          <w:kern w:val="22"/>
          <w:sz w:val="24"/>
          <w:szCs w:val="18"/>
          <w:lang w:val="en-GB" w:eastAsia="zh-CN"/>
        </w:rPr>
        <w:t xml:space="preserve"> </w:t>
      </w:r>
    </w:p>
    <w:p w14:paraId="00FCB0F1"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(a)</w:t>
      </w:r>
      <w:r w:rsidRPr="00A30787">
        <w:rPr>
          <w:snapToGrid w:val="0"/>
          <w:kern w:val="22"/>
          <w:sz w:val="24"/>
          <w:szCs w:val="18"/>
          <w:lang w:val="en-GB" w:eastAsia="zh-CN"/>
        </w:rPr>
        <w:tab/>
      </w:r>
      <w:r w:rsidRPr="00A30787">
        <w:rPr>
          <w:rFonts w:hint="eastAsia"/>
          <w:snapToGrid w:val="0"/>
          <w:kern w:val="22"/>
          <w:sz w:val="24"/>
          <w:szCs w:val="18"/>
          <w:lang w:val="en-GB" w:eastAsia="zh-CN"/>
        </w:rPr>
        <w:t>国家报告；</w:t>
      </w:r>
    </w:p>
    <w:p w14:paraId="791CBEC7"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(b)</w:t>
      </w:r>
      <w:r w:rsidRPr="00A30787">
        <w:rPr>
          <w:snapToGrid w:val="0"/>
          <w:kern w:val="22"/>
          <w:sz w:val="24"/>
          <w:szCs w:val="18"/>
          <w:lang w:val="en-GB" w:eastAsia="zh-CN"/>
        </w:rPr>
        <w:tab/>
      </w:r>
      <w:r w:rsidRPr="00A30787">
        <w:rPr>
          <w:snapToGrid w:val="0"/>
          <w:kern w:val="22"/>
          <w:sz w:val="24"/>
          <w:szCs w:val="18"/>
          <w:lang w:val="en-GB" w:eastAsia="zh-CN"/>
        </w:rPr>
        <w:t>《框架》集体执行进度全球报告</w:t>
      </w:r>
      <w:r w:rsidRPr="00A30787">
        <w:rPr>
          <w:rFonts w:hint="eastAsia"/>
          <w:snapToGrid w:val="0"/>
          <w:kern w:val="22"/>
          <w:sz w:val="24"/>
          <w:szCs w:val="18"/>
          <w:lang w:val="en-GB" w:eastAsia="zh-CN"/>
        </w:rPr>
        <w:t>；</w:t>
      </w:r>
    </w:p>
    <w:p w14:paraId="5ECFBF18"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(c)</w:t>
      </w:r>
      <w:r w:rsidRPr="00A30787">
        <w:rPr>
          <w:snapToGrid w:val="0"/>
          <w:kern w:val="22"/>
          <w:sz w:val="24"/>
          <w:szCs w:val="18"/>
          <w:lang w:val="en-GB" w:eastAsia="zh-CN"/>
        </w:rPr>
        <w:tab/>
        <w:t>[</w:t>
      </w:r>
      <w:r w:rsidRPr="00A30787">
        <w:rPr>
          <w:rFonts w:hint="eastAsia"/>
          <w:snapToGrid w:val="0"/>
          <w:kern w:val="22"/>
          <w:sz w:val="24"/>
          <w:szCs w:val="18"/>
          <w:lang w:val="en-GB" w:eastAsia="zh-CN"/>
        </w:rPr>
        <w:t>主要利益攸关方团体分享其对实施《框架》作出的贡献的信息</w:t>
      </w:r>
      <w:r w:rsidRPr="00A30787">
        <w:rPr>
          <w:snapToGrid w:val="0"/>
          <w:kern w:val="22"/>
          <w:sz w:val="24"/>
          <w:szCs w:val="18"/>
          <w:lang w:val="en-GB" w:eastAsia="zh-CN"/>
        </w:rPr>
        <w:t>[</w:t>
      </w:r>
      <w:r w:rsidRPr="00A30787">
        <w:rPr>
          <w:rFonts w:hint="eastAsia"/>
          <w:snapToGrid w:val="0"/>
          <w:kern w:val="22"/>
          <w:sz w:val="24"/>
          <w:szCs w:val="18"/>
          <w:lang w:val="en-GB" w:eastAsia="zh-CN"/>
        </w:rPr>
        <w:t>如第</w:t>
      </w:r>
      <w:r w:rsidRPr="00A30787">
        <w:rPr>
          <w:snapToGrid w:val="0"/>
          <w:kern w:val="22"/>
          <w:sz w:val="24"/>
          <w:szCs w:val="18"/>
          <w:lang w:val="en-GB" w:eastAsia="zh-CN"/>
        </w:rPr>
        <w:t>15/6</w:t>
      </w:r>
      <w:r w:rsidRPr="00A30787">
        <w:rPr>
          <w:rFonts w:hint="eastAsia"/>
          <w:snapToGrid w:val="0"/>
          <w:kern w:val="22"/>
          <w:sz w:val="24"/>
          <w:szCs w:val="18"/>
          <w:lang w:val="en-GB" w:eastAsia="zh-CN"/>
        </w:rPr>
        <w:t>号决定第</w:t>
      </w:r>
      <w:r w:rsidRPr="00A30787">
        <w:rPr>
          <w:snapToGrid w:val="0"/>
          <w:kern w:val="22"/>
          <w:sz w:val="24"/>
          <w:szCs w:val="18"/>
          <w:lang w:val="en-GB" w:eastAsia="zh-CN"/>
        </w:rPr>
        <w:t>26</w:t>
      </w:r>
      <w:r w:rsidRPr="00A30787">
        <w:rPr>
          <w:rFonts w:hint="eastAsia"/>
          <w:snapToGrid w:val="0"/>
          <w:kern w:val="22"/>
          <w:sz w:val="24"/>
          <w:szCs w:val="18"/>
          <w:lang w:val="en-GB" w:eastAsia="zh-CN"/>
        </w:rPr>
        <w:t>段所述</w:t>
      </w:r>
      <w:r w:rsidRPr="00A30787">
        <w:rPr>
          <w:snapToGrid w:val="0"/>
          <w:kern w:val="22"/>
          <w:sz w:val="24"/>
          <w:szCs w:val="18"/>
          <w:lang w:val="en-GB" w:eastAsia="zh-CN"/>
        </w:rPr>
        <w:t>]]</w:t>
      </w:r>
      <w:r w:rsidRPr="00A30787">
        <w:rPr>
          <w:rFonts w:hint="eastAsia"/>
          <w:snapToGrid w:val="0"/>
          <w:kern w:val="22"/>
          <w:sz w:val="24"/>
          <w:szCs w:val="18"/>
          <w:lang w:val="en-GB" w:eastAsia="zh-CN"/>
        </w:rPr>
        <w:t>；</w:t>
      </w:r>
    </w:p>
    <w:p w14:paraId="62E2E930"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lastRenderedPageBreak/>
        <w:t>[(d)</w:t>
      </w:r>
      <w:r w:rsidRPr="00A30787">
        <w:rPr>
          <w:snapToGrid w:val="0"/>
          <w:kern w:val="22"/>
          <w:sz w:val="24"/>
          <w:szCs w:val="18"/>
          <w:lang w:val="en-GB" w:eastAsia="zh-CN"/>
        </w:rPr>
        <w:tab/>
      </w:r>
      <w:r w:rsidRPr="00A30787">
        <w:rPr>
          <w:rFonts w:hint="eastAsia"/>
          <w:snapToGrid w:val="0"/>
          <w:kern w:val="22"/>
          <w:sz w:val="24"/>
          <w:szCs w:val="18"/>
          <w:lang w:val="en-GB" w:eastAsia="zh-CN"/>
        </w:rPr>
        <w:t>第</w:t>
      </w:r>
      <w:r w:rsidRPr="00A30787">
        <w:rPr>
          <w:snapToGrid w:val="0"/>
          <w:kern w:val="22"/>
          <w:sz w:val="24"/>
          <w:szCs w:val="18"/>
          <w:lang w:val="en-GB" w:eastAsia="zh-CN"/>
        </w:rPr>
        <w:t>15/6</w:t>
      </w:r>
      <w:r w:rsidRPr="00A30787">
        <w:rPr>
          <w:rFonts w:hint="eastAsia"/>
          <w:snapToGrid w:val="0"/>
          <w:kern w:val="22"/>
          <w:sz w:val="24"/>
          <w:szCs w:val="18"/>
          <w:lang w:val="en-GB" w:eastAsia="zh-CN"/>
        </w:rPr>
        <w:t>号决定第</w:t>
      </w:r>
      <w:r w:rsidRPr="00A30787">
        <w:rPr>
          <w:snapToGrid w:val="0"/>
          <w:kern w:val="22"/>
          <w:sz w:val="24"/>
          <w:szCs w:val="18"/>
          <w:lang w:val="en-GB" w:eastAsia="zh-CN"/>
        </w:rPr>
        <w:t>1</w:t>
      </w:r>
      <w:r w:rsidRPr="00A30787">
        <w:rPr>
          <w:rFonts w:hint="eastAsia"/>
          <w:snapToGrid w:val="0"/>
          <w:kern w:val="22"/>
          <w:sz w:val="24"/>
          <w:szCs w:val="18"/>
          <w:lang w:val="en-GB" w:eastAsia="zh-CN"/>
        </w:rPr>
        <w:t>段</w:t>
      </w:r>
      <w:r w:rsidRPr="00A30787">
        <w:rPr>
          <w:rFonts w:hint="eastAsia"/>
          <w:snapToGrid w:val="0"/>
          <w:kern w:val="22"/>
          <w:sz w:val="24"/>
          <w:szCs w:val="18"/>
          <w:lang w:val="en-GB" w:eastAsia="zh-CN"/>
        </w:rPr>
        <w:t>(c)</w:t>
      </w:r>
      <w:r w:rsidRPr="00A30787">
        <w:rPr>
          <w:rFonts w:hint="eastAsia"/>
          <w:snapToGrid w:val="0"/>
          <w:kern w:val="22"/>
          <w:sz w:val="24"/>
          <w:szCs w:val="18"/>
          <w:lang w:val="en-GB" w:eastAsia="zh-CN"/>
        </w:rPr>
        <w:t>所述的全球分析；</w:t>
      </w:r>
      <w:r w:rsidRPr="00A30787">
        <w:rPr>
          <w:snapToGrid w:val="0"/>
          <w:kern w:val="22"/>
          <w:sz w:val="24"/>
          <w:szCs w:val="18"/>
          <w:lang w:val="en-GB" w:eastAsia="zh-CN"/>
        </w:rPr>
        <w:t>]</w:t>
      </w:r>
    </w:p>
    <w:p w14:paraId="3618BEBD"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[(e)</w:t>
      </w:r>
      <w:r w:rsidRPr="00A30787">
        <w:rPr>
          <w:snapToGrid w:val="0"/>
          <w:kern w:val="22"/>
          <w:sz w:val="24"/>
          <w:szCs w:val="18"/>
          <w:lang w:val="en-GB" w:eastAsia="zh-CN"/>
        </w:rPr>
        <w:tab/>
      </w:r>
      <w:r w:rsidRPr="00A30787">
        <w:rPr>
          <w:rFonts w:hint="eastAsia"/>
          <w:snapToGrid w:val="0"/>
          <w:kern w:val="22"/>
          <w:sz w:val="24"/>
          <w:szCs w:val="18"/>
          <w:lang w:val="en-GB" w:eastAsia="zh-CN"/>
        </w:rPr>
        <w:t>在全球层面进行技术对话，讨论实施《框架》取得的进展；</w:t>
      </w:r>
      <w:r w:rsidRPr="00A30787">
        <w:rPr>
          <w:snapToGrid w:val="0"/>
          <w:kern w:val="22"/>
          <w:sz w:val="24"/>
          <w:szCs w:val="18"/>
          <w:lang w:val="en-GB" w:eastAsia="zh-CN"/>
        </w:rPr>
        <w:t>]</w:t>
      </w:r>
    </w:p>
    <w:p w14:paraId="6E5A2C81" w14:textId="77777777" w:rsidR="00A30787" w:rsidRPr="00A30787" w:rsidRDefault="00A30787" w:rsidP="009B7020">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[(f)</w:t>
      </w:r>
      <w:r w:rsidRPr="00A30787">
        <w:rPr>
          <w:snapToGrid w:val="0"/>
          <w:kern w:val="22"/>
          <w:sz w:val="24"/>
          <w:szCs w:val="18"/>
          <w:lang w:val="en-GB" w:eastAsia="zh-CN"/>
        </w:rPr>
        <w:tab/>
      </w:r>
      <w:r w:rsidRPr="00A30787">
        <w:rPr>
          <w:rFonts w:hint="eastAsia"/>
          <w:snapToGrid w:val="0"/>
          <w:kern w:val="22"/>
          <w:sz w:val="24"/>
          <w:szCs w:val="18"/>
          <w:lang w:val="en-GB" w:eastAsia="zh-CN"/>
        </w:rPr>
        <w:t>不限成员名额自愿国家审查论坛的成果；</w:t>
      </w:r>
      <w:r w:rsidRPr="00A30787">
        <w:rPr>
          <w:snapToGrid w:val="0"/>
          <w:kern w:val="22"/>
          <w:sz w:val="24"/>
          <w:szCs w:val="18"/>
          <w:lang w:val="en-GB" w:eastAsia="zh-CN"/>
        </w:rPr>
        <w:t xml:space="preserve">]  </w:t>
      </w:r>
    </w:p>
    <w:p w14:paraId="146A3485"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10.</w:t>
      </w:r>
      <w:r w:rsidRPr="00A30787">
        <w:rPr>
          <w:sz w:val="24"/>
          <w:szCs w:val="24"/>
          <w:lang w:val="en-GB" w:eastAsia="zh-CN"/>
        </w:rPr>
        <w:tab/>
      </w:r>
      <w:r w:rsidRPr="00A30787">
        <w:rPr>
          <w:rFonts w:eastAsia="KaiTi" w:hint="eastAsia"/>
          <w:sz w:val="24"/>
          <w:szCs w:val="24"/>
          <w:lang w:val="en-GB" w:eastAsia="zh-CN"/>
        </w:rPr>
        <w:t>还</w:t>
      </w:r>
      <w:r w:rsidRPr="00A30787">
        <w:rPr>
          <w:rFonts w:eastAsia="KaiTi"/>
          <w:sz w:val="24"/>
          <w:szCs w:val="24"/>
          <w:lang w:val="en-GB" w:eastAsia="zh-CN"/>
        </w:rPr>
        <w:t>决定</w:t>
      </w:r>
      <w:r w:rsidRPr="00A30787">
        <w:rPr>
          <w:sz w:val="24"/>
          <w:szCs w:val="24"/>
          <w:lang w:val="en-GB" w:eastAsia="zh-CN"/>
        </w:rPr>
        <w:t>全球审查还将借鉴各附属机构和工作小组的相关建议</w:t>
      </w:r>
      <w:r w:rsidRPr="00A30787">
        <w:rPr>
          <w:sz w:val="24"/>
          <w:szCs w:val="24"/>
          <w:vertAlign w:val="superscript"/>
          <w:lang w:val="en-GB" w:eastAsia="zh-CN"/>
        </w:rPr>
        <w:footnoteReference w:id="42"/>
      </w:r>
      <w:r w:rsidRPr="00A30787">
        <w:rPr>
          <w:sz w:val="24"/>
          <w:szCs w:val="24"/>
          <w:lang w:val="en-GB" w:eastAsia="zh-CN"/>
        </w:rPr>
        <w:t xml:space="preserve"> [</w:t>
      </w:r>
      <w:r w:rsidRPr="00A30787">
        <w:rPr>
          <w:sz w:val="24"/>
          <w:szCs w:val="24"/>
          <w:lang w:val="en-GB" w:eastAsia="zh-CN"/>
        </w:rPr>
        <w:t>，包括科学、技术和工艺咨询附属机构的建议，</w:t>
      </w:r>
      <w:r w:rsidRPr="00A30787">
        <w:rPr>
          <w:rFonts w:hint="eastAsia"/>
          <w:sz w:val="24"/>
          <w:szCs w:val="24"/>
          <w:lang w:val="en-GB" w:eastAsia="zh-CN"/>
        </w:rPr>
        <w:t>并以</w:t>
      </w:r>
      <w:r w:rsidRPr="00A30787">
        <w:rPr>
          <w:sz w:val="24"/>
          <w:szCs w:val="24"/>
          <w:lang w:val="en-GB" w:eastAsia="zh-CN"/>
        </w:rPr>
        <w:t>本决定</w:t>
      </w:r>
      <w:r w:rsidRPr="00A30787">
        <w:rPr>
          <w:rFonts w:hint="eastAsia"/>
          <w:sz w:val="24"/>
          <w:szCs w:val="24"/>
          <w:lang w:val="en-GB" w:eastAsia="zh-CN"/>
        </w:rPr>
        <w:t>下文</w:t>
      </w:r>
      <w:r w:rsidRPr="00A30787">
        <w:rPr>
          <w:sz w:val="24"/>
          <w:szCs w:val="24"/>
          <w:lang w:val="en-GB" w:eastAsia="zh-CN"/>
        </w:rPr>
        <w:t>第</w:t>
      </w:r>
      <w:r w:rsidRPr="00A30787">
        <w:rPr>
          <w:sz w:val="24"/>
          <w:szCs w:val="24"/>
          <w:lang w:val="en-GB" w:eastAsia="zh-CN"/>
        </w:rPr>
        <w:t>2</w:t>
      </w:r>
      <w:r w:rsidRPr="00A30787">
        <w:rPr>
          <w:rFonts w:hint="eastAsia"/>
          <w:sz w:val="24"/>
          <w:szCs w:val="24"/>
          <w:lang w:val="en-GB" w:eastAsia="zh-CN"/>
        </w:rPr>
        <w:t>6</w:t>
      </w:r>
      <w:r w:rsidRPr="00A30787">
        <w:rPr>
          <w:sz w:val="24"/>
          <w:szCs w:val="24"/>
          <w:lang w:val="en-GB" w:eastAsia="zh-CN"/>
        </w:rPr>
        <w:t>段提及的非正式技术对话的结果</w:t>
      </w:r>
      <w:r w:rsidRPr="00A30787">
        <w:rPr>
          <w:sz w:val="24"/>
          <w:szCs w:val="24"/>
          <w:lang w:val="en-GB" w:eastAsia="zh-CN"/>
        </w:rPr>
        <w:t>][</w:t>
      </w:r>
      <w:r w:rsidRPr="00A30787">
        <w:rPr>
          <w:sz w:val="24"/>
          <w:szCs w:val="24"/>
          <w:lang w:val="en-GB" w:eastAsia="zh-CN"/>
        </w:rPr>
        <w:t>以及缔约方根据第</w:t>
      </w:r>
      <w:r w:rsidRPr="00A30787">
        <w:rPr>
          <w:sz w:val="24"/>
          <w:szCs w:val="24"/>
          <w:lang w:val="en-GB" w:eastAsia="zh-CN"/>
        </w:rPr>
        <w:t>15/6</w:t>
      </w:r>
      <w:r w:rsidRPr="00A30787">
        <w:rPr>
          <w:sz w:val="24"/>
          <w:szCs w:val="24"/>
          <w:lang w:val="en-GB" w:eastAsia="zh-CN"/>
        </w:rPr>
        <w:t>号决定第</w:t>
      </w:r>
      <w:r w:rsidRPr="00A30787">
        <w:rPr>
          <w:sz w:val="24"/>
          <w:szCs w:val="24"/>
          <w:lang w:val="en-GB" w:eastAsia="zh-CN"/>
        </w:rPr>
        <w:t>21</w:t>
      </w:r>
      <w:r w:rsidRPr="00A30787">
        <w:rPr>
          <w:sz w:val="24"/>
          <w:szCs w:val="24"/>
          <w:lang w:val="en-GB" w:eastAsia="zh-CN"/>
        </w:rPr>
        <w:t>段进行的高级别讨论</w:t>
      </w:r>
      <w:r w:rsidRPr="00A30787">
        <w:rPr>
          <w:sz w:val="24"/>
          <w:szCs w:val="24"/>
          <w:lang w:val="en-GB" w:eastAsia="zh-CN"/>
        </w:rPr>
        <w:t>]</w:t>
      </w:r>
      <w:r w:rsidRPr="00A30787">
        <w:rPr>
          <w:rFonts w:hint="eastAsia"/>
          <w:sz w:val="24"/>
          <w:szCs w:val="24"/>
          <w:lang w:val="en-GB" w:eastAsia="zh-CN"/>
        </w:rPr>
        <w:t>[</w:t>
      </w:r>
      <w:r w:rsidRPr="00A30787">
        <w:rPr>
          <w:rFonts w:hint="eastAsia"/>
          <w:sz w:val="24"/>
          <w:szCs w:val="24"/>
          <w:lang w:val="en-GB" w:eastAsia="zh-CN"/>
        </w:rPr>
        <w:t>为依据</w:t>
      </w:r>
      <w:r w:rsidRPr="00A30787">
        <w:rPr>
          <w:rFonts w:hint="eastAsia"/>
          <w:sz w:val="24"/>
          <w:szCs w:val="24"/>
          <w:lang w:val="en-GB" w:eastAsia="zh-CN"/>
        </w:rPr>
        <w:t>]</w:t>
      </w:r>
      <w:r w:rsidRPr="00A30787">
        <w:rPr>
          <w:sz w:val="24"/>
          <w:szCs w:val="24"/>
          <w:lang w:val="en-GB" w:eastAsia="zh-CN"/>
        </w:rPr>
        <w:t>；</w:t>
      </w:r>
    </w:p>
    <w:p w14:paraId="496D9C45"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[11.</w:t>
      </w:r>
      <w:r w:rsidRPr="00A30787">
        <w:rPr>
          <w:sz w:val="24"/>
          <w:szCs w:val="24"/>
          <w:lang w:val="en-GB" w:eastAsia="zh-CN"/>
        </w:rPr>
        <w:tab/>
        <w:t xml:space="preserve"> [</w:t>
      </w:r>
      <w:r w:rsidRPr="00A30787">
        <w:rPr>
          <w:rFonts w:eastAsia="KaiTi"/>
          <w:sz w:val="24"/>
          <w:szCs w:val="24"/>
          <w:lang w:val="en-GB" w:eastAsia="zh-CN"/>
        </w:rPr>
        <w:t>强调</w:t>
      </w:r>
      <w:r w:rsidRPr="00A30787">
        <w:rPr>
          <w:rFonts w:eastAsia="KaiTi"/>
          <w:sz w:val="24"/>
          <w:szCs w:val="24"/>
          <w:lang w:val="en-GB" w:eastAsia="zh-CN"/>
        </w:rPr>
        <w:t>][</w:t>
      </w:r>
      <w:r w:rsidRPr="00A30787">
        <w:rPr>
          <w:rFonts w:eastAsia="KaiTi"/>
          <w:sz w:val="24"/>
          <w:szCs w:val="24"/>
          <w:lang w:val="en-GB" w:eastAsia="zh-CN"/>
        </w:rPr>
        <w:t>决定</w:t>
      </w:r>
      <w:r w:rsidRPr="00A30787">
        <w:rPr>
          <w:sz w:val="24"/>
          <w:szCs w:val="24"/>
          <w:lang w:val="en-GB" w:eastAsia="zh-CN"/>
        </w:rPr>
        <w:t>]</w:t>
      </w:r>
      <w:r w:rsidRPr="00A30787">
        <w:rPr>
          <w:sz w:val="24"/>
          <w:szCs w:val="24"/>
          <w:lang w:val="en-GB" w:eastAsia="zh-CN"/>
        </w:rPr>
        <w:t>全球审查应侧重评估集体执行进度，</w:t>
      </w:r>
      <w:r w:rsidRPr="00A30787">
        <w:rPr>
          <w:sz w:val="24"/>
          <w:szCs w:val="24"/>
          <w:lang w:val="en-GB" w:eastAsia="zh-CN"/>
        </w:rPr>
        <w:t>[</w:t>
      </w:r>
      <w:r w:rsidRPr="00A30787">
        <w:rPr>
          <w:sz w:val="24"/>
          <w:szCs w:val="24"/>
          <w:lang w:val="en-GB" w:eastAsia="zh-CN"/>
        </w:rPr>
        <w:t>不侧重个别缔约方，也没有政策规定性指导，</w:t>
      </w:r>
      <w:r w:rsidRPr="00A30787">
        <w:rPr>
          <w:sz w:val="24"/>
          <w:szCs w:val="24"/>
          <w:lang w:val="en-GB" w:eastAsia="zh-CN"/>
        </w:rPr>
        <w:t>]</w:t>
      </w:r>
      <w:r w:rsidRPr="00A30787">
        <w:rPr>
          <w:sz w:val="24"/>
          <w:szCs w:val="24"/>
          <w:lang w:val="en-GB" w:eastAsia="zh-CN"/>
        </w:rPr>
        <w:t>并回顾其第</w:t>
      </w:r>
      <w:r w:rsidRPr="00A30787">
        <w:rPr>
          <w:sz w:val="24"/>
          <w:szCs w:val="24"/>
          <w:lang w:val="en-GB" w:eastAsia="zh-CN"/>
        </w:rPr>
        <w:t>15/5</w:t>
      </w:r>
      <w:r w:rsidRPr="00A30787">
        <w:rPr>
          <w:sz w:val="24"/>
          <w:szCs w:val="24"/>
          <w:lang w:val="en-GB" w:eastAsia="zh-CN"/>
        </w:rPr>
        <w:t>号和第</w:t>
      </w:r>
      <w:r w:rsidRPr="00A30787">
        <w:rPr>
          <w:sz w:val="24"/>
          <w:szCs w:val="24"/>
          <w:lang w:val="en-GB" w:eastAsia="zh-CN"/>
        </w:rPr>
        <w:t>15/6</w:t>
      </w:r>
      <w:r w:rsidRPr="00A30787">
        <w:rPr>
          <w:sz w:val="24"/>
          <w:szCs w:val="24"/>
          <w:lang w:val="en-GB" w:eastAsia="zh-CN"/>
        </w:rPr>
        <w:t>号决定，审查</w:t>
      </w:r>
      <w:r w:rsidRPr="00A30787">
        <w:rPr>
          <w:rFonts w:hint="eastAsia"/>
          <w:sz w:val="24"/>
          <w:szCs w:val="24"/>
          <w:lang w:val="en-GB" w:eastAsia="zh-CN"/>
        </w:rPr>
        <w:t>工作</w:t>
      </w:r>
      <w:r w:rsidRPr="00A30787">
        <w:rPr>
          <w:sz w:val="24"/>
          <w:szCs w:val="24"/>
          <w:lang w:val="en-GB" w:eastAsia="zh-CN"/>
        </w:rPr>
        <w:t>将以便利性、非侵入性、非惩罚性方式进行，尊重国家主权，避免给缔约方特别是发展中国家造成不必要的负担；</w:t>
      </w:r>
      <w:r w:rsidRPr="00A30787">
        <w:rPr>
          <w:sz w:val="24"/>
          <w:szCs w:val="24"/>
          <w:lang w:val="en-GB" w:eastAsia="zh-CN"/>
        </w:rPr>
        <w:t>]</w:t>
      </w:r>
    </w:p>
    <w:p w14:paraId="0D10E7A0"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[11.</w:t>
      </w:r>
      <w:r w:rsidRPr="00A30787">
        <w:rPr>
          <w:sz w:val="24"/>
          <w:szCs w:val="24"/>
          <w:lang w:val="en-GB" w:eastAsia="zh-CN"/>
        </w:rPr>
        <w:t>备选案文</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全球审查应侧重评估《框架》的集体执行进度，不侧重个别缔约方，也没有政策规定性指导，承认不同的发展水平，并尊重缔约方在实现可持续发展和消除贫困方面的政策空间；</w:t>
      </w:r>
      <w:r w:rsidRPr="00A30787">
        <w:rPr>
          <w:sz w:val="24"/>
          <w:szCs w:val="24"/>
          <w:lang w:val="en-GB" w:eastAsia="zh-CN"/>
        </w:rPr>
        <w:t>]</w:t>
      </w:r>
    </w:p>
    <w:p w14:paraId="5C928F75"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12.</w:t>
      </w:r>
      <w:r w:rsidRPr="00A30787">
        <w:rPr>
          <w:sz w:val="24"/>
          <w:szCs w:val="24"/>
          <w:lang w:val="en-GB" w:eastAsia="zh-CN"/>
        </w:rPr>
        <w:tab/>
      </w:r>
      <w:r w:rsidRPr="00A30787">
        <w:rPr>
          <w:rFonts w:eastAsia="KaiTi" w:hint="eastAsia"/>
          <w:sz w:val="24"/>
          <w:szCs w:val="24"/>
          <w:lang w:val="en-GB" w:eastAsia="zh-CN"/>
        </w:rPr>
        <w:t>又</w:t>
      </w:r>
      <w:r w:rsidRPr="00A30787">
        <w:rPr>
          <w:rFonts w:eastAsia="KaiTi"/>
          <w:sz w:val="24"/>
          <w:szCs w:val="24"/>
          <w:lang w:val="en-GB" w:eastAsia="zh-CN"/>
        </w:rPr>
        <w:t>决定</w:t>
      </w:r>
      <w:r w:rsidRPr="00A30787">
        <w:rPr>
          <w:sz w:val="24"/>
          <w:szCs w:val="24"/>
          <w:lang w:val="en-GB" w:eastAsia="zh-CN"/>
        </w:rPr>
        <w:t>全球审查是</w:t>
      </w:r>
      <w:r w:rsidRPr="00A30787">
        <w:rPr>
          <w:rFonts w:hint="eastAsia"/>
          <w:sz w:val="24"/>
          <w:szCs w:val="24"/>
          <w:lang w:val="en-GB" w:eastAsia="zh-CN"/>
        </w:rPr>
        <w:t>一个</w:t>
      </w:r>
      <w:r w:rsidRPr="00A30787">
        <w:rPr>
          <w:sz w:val="24"/>
          <w:szCs w:val="24"/>
          <w:lang w:val="en-GB" w:eastAsia="zh-CN"/>
        </w:rPr>
        <w:t>由缔约方驱动的进程，以全面、便利、高效、包容和透明的方式进行，在包括编写全球报告在内的所有阶段避免重复工作；</w:t>
      </w:r>
    </w:p>
    <w:p w14:paraId="7D966D64"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3</w:t>
      </w:r>
      <w:r w:rsidRPr="00A30787">
        <w:rPr>
          <w:sz w:val="24"/>
          <w:szCs w:val="24"/>
          <w:lang w:val="en-GB" w:eastAsia="zh-CN"/>
        </w:rPr>
        <w:t>.</w:t>
      </w:r>
      <w:r w:rsidRPr="00A30787">
        <w:rPr>
          <w:sz w:val="24"/>
          <w:szCs w:val="24"/>
          <w:lang w:val="en-GB" w:eastAsia="zh-CN"/>
        </w:rPr>
        <w:tab/>
        <w:t>[</w:t>
      </w:r>
      <w:r w:rsidRPr="00A30787">
        <w:rPr>
          <w:rFonts w:eastAsia="KaiTi" w:hint="eastAsia"/>
          <w:sz w:val="24"/>
          <w:szCs w:val="24"/>
          <w:lang w:val="en-GB" w:eastAsia="zh-CN"/>
        </w:rPr>
        <w:t>还</w:t>
      </w:r>
      <w:r w:rsidRPr="00A30787">
        <w:rPr>
          <w:rFonts w:eastAsia="KaiTi"/>
          <w:sz w:val="24"/>
          <w:szCs w:val="24"/>
          <w:lang w:val="en-GB" w:eastAsia="zh-CN"/>
        </w:rPr>
        <w:t>决定</w:t>
      </w:r>
      <w:r w:rsidRPr="00A30787">
        <w:rPr>
          <w:sz w:val="24"/>
          <w:szCs w:val="24"/>
          <w:lang w:val="en-GB" w:eastAsia="zh-CN"/>
        </w:rPr>
        <w:t>]</w:t>
      </w:r>
      <w:r w:rsidRPr="00A30787">
        <w:rPr>
          <w:sz w:val="24"/>
          <w:szCs w:val="24"/>
          <w:lang w:val="en-GB" w:eastAsia="zh-CN"/>
        </w:rPr>
        <w:t>为支持缔约方有效和公平参与，所有投入都应完全可以获取，包括在线获取</w:t>
      </w:r>
      <w:r w:rsidRPr="00A30787">
        <w:rPr>
          <w:sz w:val="24"/>
          <w:szCs w:val="24"/>
          <w:lang w:val="en-GB" w:eastAsia="zh-CN"/>
        </w:rPr>
        <w:t xml:space="preserve"> [</w:t>
      </w:r>
      <w:r w:rsidRPr="00A30787">
        <w:rPr>
          <w:sz w:val="24"/>
          <w:szCs w:val="24"/>
          <w:lang w:val="en-GB" w:eastAsia="zh-CN"/>
        </w:rPr>
        <w:t>，应通过提供充足的资金</w:t>
      </w:r>
      <w:r w:rsidRPr="00A30787">
        <w:rPr>
          <w:rFonts w:hint="eastAsia"/>
          <w:sz w:val="24"/>
          <w:szCs w:val="24"/>
          <w:lang w:val="en-GB" w:eastAsia="zh-CN"/>
        </w:rPr>
        <w:t>，资助</w:t>
      </w:r>
      <w:r w:rsidRPr="00A30787">
        <w:rPr>
          <w:sz w:val="24"/>
          <w:szCs w:val="24"/>
          <w:lang w:val="en-GB" w:eastAsia="zh-CN"/>
        </w:rPr>
        <w:t>缔约方</w:t>
      </w:r>
      <w:r w:rsidRPr="00A30787">
        <w:rPr>
          <w:rFonts w:hint="eastAsia"/>
          <w:sz w:val="24"/>
          <w:szCs w:val="24"/>
          <w:lang w:val="en-GB" w:eastAsia="zh-CN"/>
        </w:rPr>
        <w:t>代表以面对面方式</w:t>
      </w:r>
      <w:r w:rsidRPr="00A30787">
        <w:rPr>
          <w:sz w:val="24"/>
          <w:szCs w:val="24"/>
          <w:lang w:val="en-GB" w:eastAsia="zh-CN"/>
        </w:rPr>
        <w:t>参加全球审查，特别是</w:t>
      </w:r>
      <w:r w:rsidRPr="00A30787">
        <w:rPr>
          <w:rFonts w:hint="eastAsia"/>
          <w:sz w:val="24"/>
          <w:szCs w:val="24"/>
          <w:lang w:val="en-GB" w:eastAsia="zh-CN"/>
        </w:rPr>
        <w:t>资助</w:t>
      </w:r>
      <w:r w:rsidRPr="00A30787">
        <w:rPr>
          <w:sz w:val="24"/>
          <w:szCs w:val="24"/>
          <w:lang w:val="en-GB" w:eastAsia="zh-CN"/>
        </w:rPr>
        <w:t>发展中国家缔约方</w:t>
      </w:r>
      <w:r w:rsidRPr="00A30787">
        <w:rPr>
          <w:sz w:val="24"/>
          <w:szCs w:val="24"/>
          <w:lang w:val="en-GB" w:eastAsia="zh-CN"/>
        </w:rPr>
        <w:t>[</w:t>
      </w:r>
      <w:r w:rsidRPr="00A30787">
        <w:rPr>
          <w:rFonts w:hint="eastAsia"/>
          <w:sz w:val="24"/>
          <w:szCs w:val="24"/>
          <w:lang w:val="en-GB" w:eastAsia="zh-CN"/>
        </w:rPr>
        <w:t>参加</w:t>
      </w:r>
      <w:r w:rsidRPr="00A30787">
        <w:rPr>
          <w:sz w:val="24"/>
          <w:szCs w:val="24"/>
          <w:lang w:val="en-GB" w:eastAsia="zh-CN"/>
        </w:rPr>
        <w:t>所有相关活动</w:t>
      </w:r>
      <w:r w:rsidRPr="00A30787">
        <w:rPr>
          <w:sz w:val="24"/>
          <w:szCs w:val="24"/>
          <w:lang w:val="en-GB" w:eastAsia="zh-CN"/>
        </w:rPr>
        <w:t>]</w:t>
      </w:r>
      <w:r w:rsidRPr="00A30787">
        <w:rPr>
          <w:sz w:val="24"/>
          <w:szCs w:val="24"/>
          <w:lang w:val="en-GB" w:eastAsia="zh-CN"/>
        </w:rPr>
        <w:t>的</w:t>
      </w:r>
      <w:r w:rsidRPr="00A30787">
        <w:rPr>
          <w:sz w:val="24"/>
          <w:szCs w:val="24"/>
          <w:lang w:val="en-GB" w:eastAsia="zh-CN"/>
        </w:rPr>
        <w:t>]]]</w:t>
      </w:r>
      <w:r w:rsidRPr="00A30787">
        <w:rPr>
          <w:sz w:val="24"/>
          <w:szCs w:val="24"/>
          <w:lang w:val="en-GB" w:eastAsia="zh-CN"/>
        </w:rPr>
        <w:t>；</w:t>
      </w:r>
    </w:p>
    <w:p w14:paraId="0EEF9921"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，特别是根据上文第</w:t>
      </w:r>
      <w:r w:rsidRPr="00A30787">
        <w:rPr>
          <w:sz w:val="24"/>
          <w:szCs w:val="24"/>
          <w:lang w:val="en-GB" w:eastAsia="zh-CN"/>
        </w:rPr>
        <w:t>8-12</w:t>
      </w:r>
      <w:r w:rsidRPr="00A30787">
        <w:rPr>
          <w:sz w:val="24"/>
          <w:szCs w:val="24"/>
          <w:lang w:val="en-GB" w:eastAsia="zh-CN"/>
        </w:rPr>
        <w:t>段，全球审查将是</w:t>
      </w:r>
      <w:r w:rsidRPr="00A30787">
        <w:rPr>
          <w:rFonts w:hint="eastAsia"/>
          <w:sz w:val="24"/>
          <w:szCs w:val="24"/>
          <w:lang w:val="en-GB" w:eastAsia="zh-CN"/>
        </w:rPr>
        <w:t>一个</w:t>
      </w:r>
      <w:r w:rsidRPr="00A30787">
        <w:rPr>
          <w:sz w:val="24"/>
          <w:szCs w:val="24"/>
          <w:lang w:val="en-GB" w:eastAsia="zh-CN"/>
        </w:rPr>
        <w:t>由缔约方主导的进程</w:t>
      </w:r>
      <w:r w:rsidRPr="00A30787">
        <w:rPr>
          <w:rFonts w:hint="eastAsia"/>
          <w:sz w:val="24"/>
          <w:szCs w:val="24"/>
          <w:lang w:val="en-GB" w:eastAsia="zh-CN"/>
        </w:rPr>
        <w:t>，并由</w:t>
      </w:r>
      <w:r w:rsidRPr="00A30787">
        <w:rPr>
          <w:sz w:val="24"/>
          <w:szCs w:val="24"/>
          <w:lang w:val="en-GB" w:eastAsia="zh-CN"/>
        </w:rPr>
        <w:t>执行问题附属机构</w:t>
      </w:r>
      <w:r w:rsidRPr="00A30787">
        <w:rPr>
          <w:rFonts w:hint="eastAsia"/>
          <w:sz w:val="24"/>
          <w:szCs w:val="24"/>
          <w:lang w:val="en-GB" w:eastAsia="zh-CN"/>
        </w:rPr>
        <w:t>提供指导；</w:t>
      </w:r>
      <w:r w:rsidRPr="00A30787">
        <w:rPr>
          <w:sz w:val="24"/>
          <w:szCs w:val="24"/>
          <w:lang w:val="en-GB" w:eastAsia="zh-CN"/>
        </w:rPr>
        <w:t xml:space="preserve"> </w:t>
      </w:r>
    </w:p>
    <w:p w14:paraId="18D24DF3"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由昆明</w:t>
      </w:r>
      <w:r w:rsidRPr="00A30787">
        <w:rPr>
          <w:rFonts w:hint="eastAsia"/>
          <w:sz w:val="24"/>
          <w:szCs w:val="24"/>
          <w:lang w:val="en-GB" w:eastAsia="zh-CN"/>
        </w:rPr>
        <w:t>-</w:t>
      </w:r>
      <w:r w:rsidRPr="00A30787">
        <w:rPr>
          <w:rFonts w:hint="eastAsia"/>
          <w:sz w:val="24"/>
          <w:szCs w:val="24"/>
          <w:lang w:val="en-GB" w:eastAsia="zh-CN"/>
        </w:rPr>
        <w:t>蒙特利尔全球生物多样性框架集体执行进度全球审查咨询委员会</w:t>
      </w:r>
      <w:r w:rsidRPr="00A30787">
        <w:rPr>
          <w:sz w:val="24"/>
          <w:szCs w:val="24"/>
          <w:lang w:val="en-GB" w:eastAsia="zh-CN"/>
        </w:rPr>
        <w:t>职权</w:t>
      </w:r>
      <w:r w:rsidRPr="00A30787">
        <w:rPr>
          <w:rFonts w:hint="eastAsia"/>
          <w:sz w:val="24"/>
          <w:szCs w:val="24"/>
          <w:lang w:val="en-GB" w:eastAsia="zh-CN"/>
        </w:rPr>
        <w:t>提供</w:t>
      </w:r>
      <w:r w:rsidRPr="00A30787">
        <w:rPr>
          <w:sz w:val="24"/>
          <w:szCs w:val="24"/>
          <w:lang w:val="en-GB" w:eastAsia="zh-CN"/>
        </w:rPr>
        <w:t>支持</w:t>
      </w:r>
      <w:r w:rsidRPr="00A30787">
        <w:rPr>
          <w:rFonts w:hint="eastAsia"/>
          <w:sz w:val="24"/>
          <w:szCs w:val="24"/>
          <w:lang w:val="en-GB" w:eastAsia="zh-CN"/>
        </w:rPr>
        <w:t>，其</w:t>
      </w:r>
      <w:r w:rsidRPr="00A30787">
        <w:rPr>
          <w:rFonts w:hint="eastAsia"/>
          <w:kern w:val="22"/>
          <w:sz w:val="24"/>
          <w:szCs w:val="24"/>
          <w:lang w:val="en-GB" w:eastAsia="zh-CN"/>
        </w:rPr>
        <w:t>职权范围载于附件三</w:t>
      </w:r>
      <w:r w:rsidRPr="00A30787">
        <w:rPr>
          <w:sz w:val="24"/>
          <w:szCs w:val="24"/>
          <w:lang w:val="en-GB" w:eastAsia="zh-CN"/>
        </w:rPr>
        <w:t xml:space="preserve">] </w:t>
      </w:r>
    </w:p>
    <w:p w14:paraId="57051747"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由</w:t>
      </w:r>
      <w:r w:rsidRPr="00A30787">
        <w:rPr>
          <w:sz w:val="24"/>
          <w:szCs w:val="24"/>
          <w:lang w:val="en-GB" w:eastAsia="zh-CN"/>
        </w:rPr>
        <w:t>所有缔约方通过</w:t>
      </w:r>
      <w:r w:rsidRPr="00A30787">
        <w:rPr>
          <w:rFonts w:hint="eastAsia"/>
          <w:sz w:val="24"/>
          <w:szCs w:val="24"/>
          <w:lang w:val="en-GB" w:eastAsia="zh-CN"/>
        </w:rPr>
        <w:t>执行问题附属机构以及科学、技术和工艺咨询</w:t>
      </w:r>
      <w:r w:rsidRPr="00A30787">
        <w:rPr>
          <w:sz w:val="24"/>
          <w:szCs w:val="24"/>
          <w:lang w:val="en-GB" w:eastAsia="zh-CN"/>
        </w:rPr>
        <w:t>附属机构</w:t>
      </w:r>
      <w:r w:rsidRPr="00A30787">
        <w:rPr>
          <w:rFonts w:hint="eastAsia"/>
          <w:sz w:val="24"/>
          <w:szCs w:val="24"/>
          <w:lang w:val="en-GB" w:eastAsia="zh-CN"/>
        </w:rPr>
        <w:t>进行</w:t>
      </w:r>
      <w:r w:rsidRPr="00A30787">
        <w:rPr>
          <w:sz w:val="24"/>
          <w:szCs w:val="24"/>
          <w:lang w:val="en-GB" w:eastAsia="zh-CN"/>
        </w:rPr>
        <w:t>参与，并</w:t>
      </w:r>
      <w:r w:rsidRPr="00A30787">
        <w:rPr>
          <w:rFonts w:hint="eastAsia"/>
          <w:sz w:val="24"/>
          <w:szCs w:val="24"/>
          <w:lang w:val="en-GB" w:eastAsia="zh-CN"/>
        </w:rPr>
        <w:t>由</w:t>
      </w:r>
      <w:r w:rsidRPr="00A30787">
        <w:rPr>
          <w:sz w:val="24"/>
          <w:szCs w:val="24"/>
          <w:lang w:val="en-GB" w:eastAsia="zh-CN"/>
        </w:rPr>
        <w:t>缔约方大会进行审查，在执行问题附属机构和缔约方大会就缔约方大会关于全球审查的</w:t>
      </w:r>
      <w:r w:rsidRPr="00A30787">
        <w:rPr>
          <w:rFonts w:hint="eastAsia"/>
          <w:sz w:val="24"/>
          <w:szCs w:val="24"/>
          <w:lang w:val="en-GB" w:eastAsia="zh-CN"/>
        </w:rPr>
        <w:t>一项或多项</w:t>
      </w:r>
      <w:r w:rsidRPr="00A30787">
        <w:rPr>
          <w:sz w:val="24"/>
          <w:szCs w:val="24"/>
          <w:lang w:val="en-GB" w:eastAsia="zh-CN"/>
        </w:rPr>
        <w:t>决定草案应包含哪些内容分别举行会议之前，由缔约方提交材料和</w:t>
      </w:r>
      <w:r w:rsidRPr="00A30787">
        <w:rPr>
          <w:sz w:val="24"/>
          <w:szCs w:val="24"/>
          <w:lang w:val="en-GB" w:eastAsia="zh-CN"/>
        </w:rPr>
        <w:t>/</w:t>
      </w:r>
      <w:r w:rsidRPr="00A30787">
        <w:rPr>
          <w:sz w:val="24"/>
          <w:szCs w:val="24"/>
          <w:lang w:val="en-GB" w:eastAsia="zh-CN"/>
        </w:rPr>
        <w:t>或进行同行评议</w:t>
      </w:r>
      <w:r w:rsidRPr="00A30787">
        <w:rPr>
          <w:sz w:val="24"/>
          <w:szCs w:val="24"/>
          <w:lang w:val="en-GB" w:eastAsia="zh-CN"/>
        </w:rPr>
        <w:t xml:space="preserve">] </w:t>
      </w:r>
    </w:p>
    <w:p w14:paraId="795ADAE0"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由</w:t>
      </w:r>
      <w:r w:rsidRPr="00A30787">
        <w:rPr>
          <w:sz w:val="24"/>
          <w:szCs w:val="24"/>
          <w:lang w:val="en-GB" w:eastAsia="zh-CN"/>
        </w:rPr>
        <w:t>缔约方大会主席团、执行问题附属机构</w:t>
      </w:r>
      <w:r w:rsidRPr="00A30787">
        <w:rPr>
          <w:rFonts w:hint="eastAsia"/>
          <w:sz w:val="24"/>
          <w:szCs w:val="24"/>
          <w:lang w:val="en-GB" w:eastAsia="zh-CN"/>
        </w:rPr>
        <w:t>以及科学、技术和工艺咨询</w:t>
      </w:r>
      <w:r w:rsidRPr="00A30787">
        <w:rPr>
          <w:sz w:val="24"/>
          <w:szCs w:val="24"/>
          <w:lang w:val="en-GB" w:eastAsia="zh-CN"/>
        </w:rPr>
        <w:t>附属机构主席和特设</w:t>
      </w:r>
      <w:r w:rsidRPr="00A30787">
        <w:rPr>
          <w:rFonts w:hint="eastAsia"/>
          <w:sz w:val="24"/>
          <w:szCs w:val="24"/>
          <w:lang w:val="en-GB" w:eastAsia="zh-CN"/>
        </w:rPr>
        <w:t>昆明</w:t>
      </w:r>
      <w:r w:rsidRPr="00A30787">
        <w:rPr>
          <w:rFonts w:hint="eastAsia"/>
          <w:sz w:val="24"/>
          <w:szCs w:val="24"/>
          <w:lang w:val="en-GB" w:eastAsia="zh-CN"/>
        </w:rPr>
        <w:t>-</w:t>
      </w:r>
      <w:r w:rsidRPr="00A30787">
        <w:rPr>
          <w:rFonts w:hint="eastAsia"/>
          <w:sz w:val="24"/>
          <w:szCs w:val="24"/>
          <w:lang w:val="en-GB" w:eastAsia="zh-CN"/>
        </w:rPr>
        <w:t>蒙特利尔全球生物多样性框架集体执行进度全球审查</w:t>
      </w:r>
      <w:r w:rsidRPr="00A30787">
        <w:rPr>
          <w:sz w:val="24"/>
          <w:szCs w:val="24"/>
          <w:lang w:val="en-GB" w:eastAsia="zh-CN"/>
        </w:rPr>
        <w:t>科技小组共同主席</w:t>
      </w:r>
      <w:r w:rsidRPr="00A30787">
        <w:rPr>
          <w:rFonts w:hint="eastAsia"/>
          <w:sz w:val="24"/>
          <w:szCs w:val="24"/>
          <w:lang w:val="en-GB" w:eastAsia="zh-CN"/>
        </w:rPr>
        <w:t>提供</w:t>
      </w:r>
      <w:r w:rsidRPr="00A30787">
        <w:rPr>
          <w:sz w:val="24"/>
          <w:szCs w:val="24"/>
          <w:lang w:val="en-GB" w:eastAsia="zh-CN"/>
        </w:rPr>
        <w:t>支持，确保全球审查进程与传播的协调一致</w:t>
      </w:r>
      <w:r w:rsidRPr="00A30787">
        <w:rPr>
          <w:sz w:val="24"/>
          <w:szCs w:val="24"/>
          <w:lang w:val="en-GB" w:eastAsia="zh-CN"/>
        </w:rPr>
        <w:t xml:space="preserve">] </w:t>
      </w:r>
    </w:p>
    <w:p w14:paraId="2D8BCCA5"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sz w:val="24"/>
          <w:szCs w:val="24"/>
          <w:lang w:val="en-GB" w:eastAsia="zh-CN"/>
        </w:rPr>
        <w:t>注意到传播和宣传对于激励应对全球审查中所确定挑战的行动至关重要，</w:t>
      </w:r>
      <w:r w:rsidRPr="00A30787">
        <w:rPr>
          <w:rFonts w:hint="eastAsia"/>
          <w:sz w:val="24"/>
          <w:szCs w:val="24"/>
          <w:lang w:val="en-GB" w:eastAsia="zh-CN"/>
        </w:rPr>
        <w:t>又</w:t>
      </w:r>
      <w:r w:rsidRPr="00A30787">
        <w:rPr>
          <w:sz w:val="24"/>
          <w:szCs w:val="24"/>
          <w:lang w:val="en-GB" w:eastAsia="zh-CN"/>
        </w:rPr>
        <w:t>决定</w:t>
      </w:r>
      <w:r w:rsidRPr="00A30787">
        <w:rPr>
          <w:sz w:val="24"/>
          <w:szCs w:val="24"/>
          <w:lang w:val="en-GB" w:eastAsia="zh-CN"/>
        </w:rPr>
        <w:t>[</w:t>
      </w:r>
      <w:r w:rsidRPr="00A30787">
        <w:rPr>
          <w:sz w:val="24"/>
          <w:szCs w:val="24"/>
          <w:lang w:val="en-GB" w:eastAsia="zh-CN"/>
        </w:rPr>
        <w:t>在缔约方大会第十六届会议</w:t>
      </w:r>
      <w:r w:rsidRPr="00A30787">
        <w:rPr>
          <w:rFonts w:hint="eastAsia"/>
          <w:sz w:val="24"/>
          <w:szCs w:val="24"/>
          <w:lang w:val="en-GB" w:eastAsia="zh-CN"/>
        </w:rPr>
        <w:t>上</w:t>
      </w:r>
      <w:r w:rsidRPr="00A30787">
        <w:rPr>
          <w:sz w:val="24"/>
          <w:szCs w:val="24"/>
          <w:lang w:val="en-GB" w:eastAsia="zh-CN"/>
        </w:rPr>
        <w:t>][</w:t>
      </w:r>
      <w:r w:rsidRPr="00A30787">
        <w:rPr>
          <w:sz w:val="24"/>
          <w:szCs w:val="24"/>
          <w:lang w:val="en-GB" w:eastAsia="zh-CN"/>
        </w:rPr>
        <w:t>在缔约方大会第十七届会议</w:t>
      </w:r>
      <w:r w:rsidRPr="00A30787">
        <w:rPr>
          <w:rFonts w:hint="eastAsia"/>
          <w:sz w:val="24"/>
          <w:szCs w:val="24"/>
          <w:lang w:val="en-GB" w:eastAsia="zh-CN"/>
        </w:rPr>
        <w:t>上</w:t>
      </w:r>
      <w:r w:rsidRPr="00A30787">
        <w:rPr>
          <w:sz w:val="24"/>
          <w:szCs w:val="24"/>
          <w:lang w:val="en-GB" w:eastAsia="zh-CN"/>
        </w:rPr>
        <w:t>]</w:t>
      </w:r>
      <w:r w:rsidRPr="00A30787">
        <w:rPr>
          <w:sz w:val="24"/>
          <w:szCs w:val="24"/>
          <w:lang w:val="en-GB" w:eastAsia="zh-CN"/>
        </w:rPr>
        <w:t>任命特使以改善传播和政治意愿</w:t>
      </w:r>
      <w:r w:rsidRPr="00A30787">
        <w:rPr>
          <w:sz w:val="24"/>
          <w:szCs w:val="24"/>
          <w:lang w:val="en-GB" w:eastAsia="zh-CN"/>
        </w:rPr>
        <w:t>]</w:t>
      </w:r>
      <w:r w:rsidRPr="00A30787">
        <w:rPr>
          <w:sz w:val="24"/>
          <w:szCs w:val="24"/>
          <w:lang w:val="en-GB" w:eastAsia="zh-CN"/>
        </w:rPr>
        <w:t>；</w:t>
      </w:r>
    </w:p>
    <w:p w14:paraId="6736A6C9"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sz w:val="24"/>
          <w:szCs w:val="24"/>
          <w:lang w:val="en-GB" w:eastAsia="zh-CN"/>
        </w:rPr>
        <w:t>并在</w:t>
      </w:r>
      <w:r w:rsidRPr="00A30787">
        <w:rPr>
          <w:rFonts w:hint="eastAsia"/>
          <w:sz w:val="24"/>
          <w:szCs w:val="24"/>
          <w:lang w:val="en-GB" w:eastAsia="zh-CN"/>
        </w:rPr>
        <w:t>资源允许</w:t>
      </w:r>
      <w:r w:rsidRPr="00A30787">
        <w:rPr>
          <w:sz w:val="24"/>
          <w:szCs w:val="24"/>
          <w:lang w:val="en-GB" w:eastAsia="zh-CN"/>
        </w:rPr>
        <w:t>的情况下，将包括通过不限成员名额自愿国家审查论坛、研讨会或其他活动有重点地交流意见、信息和想法，并将由两名共同主席提供便利，他们将在执行秘书的协助下负责开展有重点的交流以及编写事实综合报告和其他产出，</w:t>
      </w:r>
      <w:r w:rsidRPr="00A30787">
        <w:rPr>
          <w:sz w:val="24"/>
          <w:szCs w:val="24"/>
          <w:lang w:val="en-GB" w:eastAsia="zh-CN"/>
        </w:rPr>
        <w:lastRenderedPageBreak/>
        <w:t>并请执行问题附属机构主席和科学、技术和工艺咨询附属机构主席为全球审查的所有组成部分拟订指导问题，包括具体的专题和跨部门问题</w:t>
      </w:r>
      <w:r w:rsidRPr="00A30787">
        <w:rPr>
          <w:sz w:val="24"/>
          <w:szCs w:val="24"/>
          <w:lang w:val="en-GB" w:eastAsia="zh-CN"/>
        </w:rPr>
        <w:t>]</w:t>
      </w:r>
      <w:r w:rsidRPr="00A30787">
        <w:rPr>
          <w:sz w:val="24"/>
          <w:szCs w:val="24"/>
          <w:lang w:val="en-GB" w:eastAsia="zh-CN"/>
        </w:rPr>
        <w:t>。</w:t>
      </w:r>
    </w:p>
    <w:p w14:paraId="36A96CD9" w14:textId="71C95F70"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5</w:t>
      </w:r>
      <w:r w:rsidRPr="00A30787">
        <w:rPr>
          <w:sz w:val="24"/>
          <w:szCs w:val="24"/>
          <w:lang w:val="en-GB" w:eastAsia="zh-CN"/>
        </w:rPr>
        <w:t xml:space="preserve">. </w:t>
      </w:r>
      <w:r w:rsidRPr="00A30787">
        <w:rPr>
          <w:sz w:val="24"/>
          <w:szCs w:val="24"/>
          <w:lang w:val="en-GB" w:eastAsia="zh-CN"/>
        </w:rPr>
        <w:tab/>
        <w:t>[</w:t>
      </w:r>
      <w:r w:rsidR="00126F9E" w:rsidRPr="00126F9E">
        <w:rPr>
          <w:rFonts w:eastAsia="KaiTi" w:hint="eastAsia"/>
          <w:sz w:val="24"/>
          <w:szCs w:val="24"/>
          <w:lang w:val="en-GB" w:eastAsia="zh-CN"/>
        </w:rPr>
        <w:t>表示</w:t>
      </w:r>
      <w:r w:rsidRPr="00A30787">
        <w:rPr>
          <w:rFonts w:eastAsia="KaiTi"/>
          <w:sz w:val="24"/>
          <w:szCs w:val="24"/>
          <w:lang w:val="en-GB" w:eastAsia="zh-CN"/>
        </w:rPr>
        <w:t>注意到</w:t>
      </w:r>
      <w:r w:rsidRPr="00A30787">
        <w:rPr>
          <w:sz w:val="24"/>
          <w:szCs w:val="24"/>
          <w:lang w:val="en-GB" w:eastAsia="zh-CN"/>
        </w:rPr>
        <w:t>CBD/SBI/4/4/</w:t>
      </w:r>
      <w:r w:rsidRPr="00A30787">
        <w:rPr>
          <w:rFonts w:eastAsia="Times New Roman"/>
          <w:kern w:val="22"/>
          <w:sz w:val="24"/>
          <w:szCs w:val="24"/>
          <w:lang w:val="en-GB" w:eastAsia="zh-CN"/>
        </w:rPr>
        <w:t>Add.2</w:t>
      </w:r>
      <w:r w:rsidRPr="00A30787">
        <w:rPr>
          <w:sz w:val="24"/>
          <w:szCs w:val="24"/>
          <w:lang w:val="en-GB" w:eastAsia="zh-CN"/>
        </w:rPr>
        <w:t>/R</w:t>
      </w:r>
      <w:r w:rsidRPr="00A30787">
        <w:rPr>
          <w:rFonts w:eastAsia="Times New Roman"/>
          <w:kern w:val="22"/>
          <w:sz w:val="24"/>
          <w:szCs w:val="24"/>
          <w:lang w:val="en-GB" w:eastAsia="zh-CN"/>
        </w:rPr>
        <w:t>ev</w:t>
      </w:r>
      <w:r w:rsidRPr="00A30787">
        <w:rPr>
          <w:sz w:val="24"/>
          <w:szCs w:val="24"/>
          <w:lang w:val="en-GB" w:eastAsia="zh-CN"/>
        </w:rPr>
        <w:t>.1</w:t>
      </w:r>
      <w:r w:rsidRPr="00A30787">
        <w:rPr>
          <w:sz w:val="24"/>
          <w:szCs w:val="24"/>
          <w:lang w:val="en-GB" w:eastAsia="zh-CN"/>
        </w:rPr>
        <w:t>号文件所载全球审查的指示性时间表，包括编写全球报告的时间表，并请执行秘书</w:t>
      </w:r>
      <w:r w:rsidRPr="00A30787">
        <w:rPr>
          <w:sz w:val="24"/>
          <w:szCs w:val="24"/>
          <w:lang w:val="en-GB" w:eastAsia="zh-CN"/>
        </w:rPr>
        <w:t>[</w:t>
      </w:r>
      <w:r w:rsidRPr="00A30787">
        <w:rPr>
          <w:sz w:val="24"/>
          <w:szCs w:val="24"/>
          <w:lang w:val="en-GB" w:eastAsia="zh-CN"/>
        </w:rPr>
        <w:t>在具备资源的情况下，</w:t>
      </w:r>
      <w:r w:rsidRPr="00A30787">
        <w:rPr>
          <w:sz w:val="24"/>
          <w:szCs w:val="24"/>
          <w:lang w:val="en-GB" w:eastAsia="zh-CN"/>
        </w:rPr>
        <w:t>]</w:t>
      </w:r>
      <w:r w:rsidRPr="00A30787">
        <w:rPr>
          <w:sz w:val="24"/>
          <w:szCs w:val="24"/>
          <w:lang w:val="en-GB" w:eastAsia="zh-CN"/>
        </w:rPr>
        <w:t>根据这一时间表开展相关工作</w:t>
      </w:r>
      <w:r w:rsidRPr="00A30787">
        <w:rPr>
          <w:sz w:val="24"/>
          <w:szCs w:val="24"/>
          <w:lang w:val="en-GB" w:eastAsia="zh-CN"/>
        </w:rPr>
        <w:t>]</w:t>
      </w:r>
      <w:r w:rsidRPr="00A30787">
        <w:rPr>
          <w:sz w:val="24"/>
          <w:szCs w:val="24"/>
          <w:lang w:val="en-GB" w:eastAsia="zh-CN"/>
        </w:rPr>
        <w:t>；</w:t>
      </w:r>
    </w:p>
    <w:p w14:paraId="1CC19607"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6</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全球报告将主要侧重于评估框架的集体执行进度，并</w:t>
      </w:r>
      <w:r w:rsidRPr="00A30787">
        <w:rPr>
          <w:rFonts w:hint="eastAsia"/>
          <w:sz w:val="24"/>
          <w:szCs w:val="24"/>
          <w:lang w:val="en-GB" w:eastAsia="zh-CN"/>
        </w:rPr>
        <w:t>包括以下</w:t>
      </w:r>
      <w:r w:rsidRPr="00A30787">
        <w:rPr>
          <w:sz w:val="24"/>
          <w:szCs w:val="24"/>
          <w:lang w:val="en-GB" w:eastAsia="zh-CN"/>
        </w:rPr>
        <w:t>结构</w:t>
      </w:r>
      <w:r w:rsidRPr="00A30787">
        <w:rPr>
          <w:rFonts w:hint="eastAsia"/>
          <w:sz w:val="24"/>
          <w:szCs w:val="24"/>
          <w:lang w:val="en-GB" w:eastAsia="zh-CN"/>
        </w:rPr>
        <w:t>性要素</w:t>
      </w:r>
      <w:r w:rsidRPr="00A30787">
        <w:rPr>
          <w:sz w:val="24"/>
          <w:szCs w:val="24"/>
          <w:lang w:val="en-GB" w:eastAsia="zh-CN"/>
        </w:rPr>
        <w:t>：</w:t>
      </w:r>
    </w:p>
    <w:p w14:paraId="49A5522D"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a</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报告和框架</w:t>
      </w:r>
      <w:r w:rsidRPr="00A30787">
        <w:rPr>
          <w:rFonts w:hint="eastAsia"/>
          <w:sz w:val="24"/>
          <w:szCs w:val="24"/>
          <w:lang w:val="en-GB" w:eastAsia="zh-CN"/>
        </w:rPr>
        <w:t>的介绍</w:t>
      </w:r>
      <w:r w:rsidRPr="00A30787">
        <w:rPr>
          <w:sz w:val="24"/>
          <w:szCs w:val="24"/>
          <w:lang w:val="en-GB" w:eastAsia="zh-CN"/>
        </w:rPr>
        <w:t>；</w:t>
      </w:r>
    </w:p>
    <w:p w14:paraId="664E54B3"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b</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生物多样性现状和趋势的简明科技综述；</w:t>
      </w:r>
    </w:p>
    <w:p w14:paraId="66143463"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(c) </w:t>
      </w:r>
      <w:r w:rsidRPr="00A30787">
        <w:rPr>
          <w:sz w:val="24"/>
          <w:szCs w:val="24"/>
          <w:lang w:val="en-GB" w:eastAsia="zh-CN"/>
        </w:rPr>
        <w:tab/>
      </w:r>
      <w:r w:rsidRPr="00A30787">
        <w:rPr>
          <w:sz w:val="24"/>
          <w:szCs w:val="24"/>
          <w:lang w:val="en-GB" w:eastAsia="zh-CN"/>
        </w:rPr>
        <w:t>审查执行《框架》的</w:t>
      </w:r>
      <w:r w:rsidRPr="00A30787">
        <w:rPr>
          <w:rFonts w:hint="eastAsia"/>
          <w:sz w:val="24"/>
          <w:szCs w:val="24"/>
          <w:lang w:val="en-GB" w:eastAsia="zh-CN"/>
        </w:rPr>
        <w:t>集体执行进度</w:t>
      </w:r>
      <w:r w:rsidRPr="00A30787">
        <w:rPr>
          <w:sz w:val="24"/>
          <w:szCs w:val="24"/>
          <w:lang w:val="en-GB" w:eastAsia="zh-CN"/>
        </w:rPr>
        <w:t>，包括对实现</w:t>
      </w:r>
      <w:r w:rsidRPr="00A30787">
        <w:rPr>
          <w:sz w:val="24"/>
          <w:szCs w:val="24"/>
          <w:lang w:val="en-GB" w:eastAsia="zh-CN"/>
        </w:rPr>
        <w:t xml:space="preserve"> 23 </w:t>
      </w:r>
      <w:r w:rsidRPr="00A30787">
        <w:rPr>
          <w:sz w:val="24"/>
          <w:szCs w:val="24"/>
          <w:lang w:val="en-GB" w:eastAsia="zh-CN"/>
        </w:rPr>
        <w:t>项具体目标、</w:t>
      </w:r>
      <w:r w:rsidRPr="00A30787">
        <w:rPr>
          <w:sz w:val="24"/>
          <w:szCs w:val="24"/>
          <w:lang w:val="en-GB" w:eastAsia="zh-CN"/>
        </w:rPr>
        <w:t xml:space="preserve">2030 </w:t>
      </w:r>
      <w:r w:rsidRPr="00A30787">
        <w:rPr>
          <w:sz w:val="24"/>
          <w:szCs w:val="24"/>
          <w:lang w:val="en-GB" w:eastAsia="zh-CN"/>
        </w:rPr>
        <w:t>年任务和《框架》其他内容（包括</w:t>
      </w:r>
      <w:r w:rsidRPr="00A30787">
        <w:rPr>
          <w:sz w:val="24"/>
          <w:szCs w:val="24"/>
          <w:lang w:val="en-GB" w:eastAsia="zh-CN"/>
        </w:rPr>
        <w:t xml:space="preserve"> C</w:t>
      </w:r>
      <w:r w:rsidRPr="00A30787">
        <w:rPr>
          <w:sz w:val="24"/>
          <w:szCs w:val="24"/>
          <w:lang w:val="en-GB" w:eastAsia="zh-CN"/>
        </w:rPr>
        <w:t>、</w:t>
      </w:r>
      <w:r w:rsidRPr="00A30787">
        <w:rPr>
          <w:sz w:val="24"/>
          <w:szCs w:val="24"/>
          <w:lang w:val="en-GB" w:eastAsia="zh-CN"/>
        </w:rPr>
        <w:t>I</w:t>
      </w:r>
      <w:r w:rsidRPr="00A30787">
        <w:rPr>
          <w:sz w:val="24"/>
          <w:szCs w:val="24"/>
          <w:lang w:val="en-GB" w:eastAsia="zh-CN"/>
        </w:rPr>
        <w:t>、</w:t>
      </w:r>
      <w:r w:rsidRPr="00A30787">
        <w:rPr>
          <w:sz w:val="24"/>
          <w:szCs w:val="24"/>
          <w:lang w:val="en-GB" w:eastAsia="zh-CN"/>
        </w:rPr>
        <w:t xml:space="preserve">J </w:t>
      </w:r>
      <w:r w:rsidRPr="00A30787">
        <w:rPr>
          <w:sz w:val="24"/>
          <w:szCs w:val="24"/>
          <w:lang w:val="en-GB" w:eastAsia="zh-CN"/>
        </w:rPr>
        <w:t>和</w:t>
      </w:r>
      <w:r w:rsidRPr="00A30787">
        <w:rPr>
          <w:sz w:val="24"/>
          <w:szCs w:val="24"/>
          <w:lang w:val="en-GB" w:eastAsia="zh-CN"/>
        </w:rPr>
        <w:t xml:space="preserve"> K </w:t>
      </w:r>
      <w:r w:rsidRPr="00A30787">
        <w:rPr>
          <w:sz w:val="24"/>
          <w:szCs w:val="24"/>
          <w:lang w:val="en-GB" w:eastAsia="zh-CN"/>
        </w:rPr>
        <w:t>部分）的进展情况进行逐项评估；</w:t>
      </w:r>
    </w:p>
    <w:p w14:paraId="302AA03E"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专设一节，介绍与《框架》相一致的实施手段；</w:t>
      </w:r>
    </w:p>
    <w:p w14:paraId="6E52420A"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e</w:t>
      </w:r>
      <w:r w:rsidRPr="00A30787">
        <w:rPr>
          <w:sz w:val="24"/>
          <w:szCs w:val="24"/>
          <w:lang w:val="en-GB" w:eastAsia="zh-CN"/>
        </w:rPr>
        <w:t xml:space="preserve">) </w:t>
      </w:r>
      <w:r w:rsidRPr="00A30787">
        <w:rPr>
          <w:sz w:val="24"/>
          <w:szCs w:val="24"/>
          <w:lang w:val="en-GB" w:eastAsia="zh-CN"/>
        </w:rPr>
        <w:t>对实现《框架》和</w:t>
      </w:r>
      <w:r w:rsidRPr="00A30787">
        <w:rPr>
          <w:sz w:val="24"/>
          <w:szCs w:val="24"/>
          <w:lang w:val="en-GB" w:eastAsia="zh-CN"/>
        </w:rPr>
        <w:t xml:space="preserve">2050 </w:t>
      </w:r>
      <w:r w:rsidRPr="00A30787">
        <w:rPr>
          <w:sz w:val="24"/>
          <w:szCs w:val="24"/>
          <w:lang w:val="en-GB" w:eastAsia="zh-CN"/>
        </w:rPr>
        <w:t>年远景规划目标的进展情况进行分析；</w:t>
      </w:r>
    </w:p>
    <w:p w14:paraId="64BC5977"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f</w:t>
      </w:r>
      <w:r w:rsidRPr="00A30787">
        <w:rPr>
          <w:sz w:val="24"/>
          <w:szCs w:val="24"/>
          <w:lang w:val="en-GB" w:eastAsia="zh-CN"/>
        </w:rPr>
        <w:t xml:space="preserve">) </w:t>
      </w:r>
      <w:r w:rsidRPr="00A30787">
        <w:rPr>
          <w:sz w:val="24"/>
          <w:szCs w:val="24"/>
          <w:lang w:val="en-GB" w:eastAsia="zh-CN"/>
        </w:rPr>
        <w:t>其他多边环境协定与《框架》之间相互联系的简明汇编，以及这些协定</w:t>
      </w:r>
      <w:r w:rsidRPr="00A30787">
        <w:rPr>
          <w:sz w:val="24"/>
          <w:szCs w:val="24"/>
          <w:lang w:val="en-GB" w:eastAsia="zh-CN"/>
        </w:rPr>
        <w:t>[</w:t>
      </w:r>
      <w:r w:rsidRPr="00A30787">
        <w:rPr>
          <w:sz w:val="24"/>
          <w:szCs w:val="24"/>
          <w:lang w:val="en-GB" w:eastAsia="zh-CN"/>
        </w:rPr>
        <w:t>根据各自的任务规定</w:t>
      </w:r>
      <w:r w:rsidRPr="00A30787">
        <w:rPr>
          <w:sz w:val="24"/>
          <w:szCs w:val="24"/>
          <w:lang w:val="en-GB" w:eastAsia="zh-CN"/>
        </w:rPr>
        <w:t>]</w:t>
      </w:r>
      <w:r w:rsidRPr="00A30787">
        <w:rPr>
          <w:sz w:val="24"/>
          <w:szCs w:val="24"/>
          <w:lang w:val="en-GB" w:eastAsia="zh-CN"/>
        </w:rPr>
        <w:t>对《框架》</w:t>
      </w:r>
      <w:r w:rsidRPr="00A30787">
        <w:rPr>
          <w:rFonts w:hint="eastAsia"/>
          <w:sz w:val="24"/>
          <w:szCs w:val="24"/>
          <w:lang w:val="en-GB" w:eastAsia="zh-CN"/>
        </w:rPr>
        <w:t>执行工作</w:t>
      </w:r>
      <w:r w:rsidRPr="00A30787">
        <w:rPr>
          <w:sz w:val="24"/>
          <w:szCs w:val="24"/>
          <w:lang w:val="en-GB" w:eastAsia="zh-CN"/>
        </w:rPr>
        <w:t>所作贡献的</w:t>
      </w:r>
      <w:r w:rsidRPr="00A30787">
        <w:rPr>
          <w:sz w:val="24"/>
          <w:szCs w:val="24"/>
          <w:lang w:val="en-GB" w:eastAsia="zh-CN"/>
        </w:rPr>
        <w:t>[</w:t>
      </w:r>
      <w:r w:rsidRPr="00A30787">
        <w:rPr>
          <w:sz w:val="24"/>
          <w:szCs w:val="24"/>
          <w:lang w:val="en-GB" w:eastAsia="zh-CN"/>
        </w:rPr>
        <w:t>实例</w:t>
      </w:r>
      <w:r w:rsidRPr="00A30787">
        <w:rPr>
          <w:sz w:val="24"/>
          <w:szCs w:val="24"/>
          <w:lang w:val="en-GB" w:eastAsia="zh-CN"/>
        </w:rPr>
        <w:t>]]</w:t>
      </w:r>
      <w:r w:rsidRPr="00A30787">
        <w:rPr>
          <w:sz w:val="24"/>
          <w:szCs w:val="24"/>
          <w:lang w:val="en-GB" w:eastAsia="zh-CN"/>
        </w:rPr>
        <w:t>；</w:t>
      </w:r>
      <w:r w:rsidRPr="00A30787">
        <w:rPr>
          <w:sz w:val="24"/>
          <w:szCs w:val="24"/>
          <w:lang w:val="en-GB" w:eastAsia="zh-CN"/>
        </w:rPr>
        <w:t xml:space="preserve"> </w:t>
      </w:r>
    </w:p>
    <w:p w14:paraId="28C1105C"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g</w:t>
      </w:r>
      <w:r w:rsidRPr="00A30787">
        <w:rPr>
          <w:sz w:val="24"/>
          <w:szCs w:val="24"/>
          <w:lang w:val="en-GB" w:eastAsia="zh-CN"/>
        </w:rPr>
        <w:t xml:space="preserve">) </w:t>
      </w:r>
      <w:r w:rsidRPr="00A30787">
        <w:rPr>
          <w:sz w:val="24"/>
          <w:szCs w:val="24"/>
          <w:lang w:val="en-GB" w:eastAsia="zh-CN"/>
        </w:rPr>
        <w:t>简要汇编实施《框架》的成功案例和最佳做法，为实现社会、经济和环境等多重目标带来共同利益；</w:t>
      </w:r>
      <w:r w:rsidRPr="00A30787">
        <w:rPr>
          <w:sz w:val="24"/>
          <w:szCs w:val="24"/>
          <w:lang w:val="en-GB" w:eastAsia="zh-CN"/>
        </w:rPr>
        <w:t xml:space="preserve">] </w:t>
      </w:r>
    </w:p>
    <w:p w14:paraId="119D6301"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h</w:t>
      </w:r>
      <w:r w:rsidRPr="00A30787">
        <w:rPr>
          <w:sz w:val="24"/>
          <w:szCs w:val="24"/>
          <w:lang w:val="en-GB" w:eastAsia="zh-CN"/>
        </w:rPr>
        <w:t>) [</w:t>
      </w:r>
      <w:r w:rsidRPr="00A30787">
        <w:rPr>
          <w:sz w:val="24"/>
          <w:szCs w:val="24"/>
          <w:lang w:val="en-GB" w:eastAsia="zh-CN"/>
        </w:rPr>
        <w:t>总结</w:t>
      </w:r>
      <w:r w:rsidRPr="00A30787">
        <w:rPr>
          <w:sz w:val="24"/>
          <w:szCs w:val="24"/>
          <w:lang w:val="en-GB" w:eastAsia="zh-CN"/>
        </w:rPr>
        <w:t>[</w:t>
      </w:r>
      <w:r w:rsidRPr="00A30787">
        <w:rPr>
          <w:sz w:val="24"/>
          <w:szCs w:val="24"/>
          <w:lang w:val="en-GB" w:eastAsia="zh-CN"/>
        </w:rPr>
        <w:t>关键信息</w:t>
      </w:r>
      <w:r w:rsidRPr="00A30787">
        <w:rPr>
          <w:sz w:val="24"/>
          <w:szCs w:val="24"/>
          <w:lang w:val="en-GB" w:eastAsia="zh-CN"/>
        </w:rPr>
        <w:t>][</w:t>
      </w:r>
      <w:r w:rsidRPr="00A30787">
        <w:rPr>
          <w:sz w:val="24"/>
          <w:szCs w:val="24"/>
          <w:lang w:val="en-GB" w:eastAsia="zh-CN"/>
        </w:rPr>
        <w:t>全球报告内容</w:t>
      </w:r>
      <w:r w:rsidRPr="00A30787">
        <w:rPr>
          <w:sz w:val="24"/>
          <w:szCs w:val="24"/>
          <w:lang w:val="en-GB" w:eastAsia="zh-CN"/>
        </w:rPr>
        <w:t>]]</w:t>
      </w:r>
      <w:r w:rsidRPr="00A30787">
        <w:rPr>
          <w:sz w:val="24"/>
          <w:szCs w:val="24"/>
          <w:lang w:val="en-GB" w:eastAsia="zh-CN"/>
        </w:rPr>
        <w:t>的结论</w:t>
      </w:r>
      <w:r w:rsidRPr="00A30787">
        <w:rPr>
          <w:sz w:val="24"/>
          <w:szCs w:val="24"/>
          <w:lang w:val="en-GB" w:eastAsia="zh-CN"/>
        </w:rPr>
        <w:t xml:space="preserve"> [[</w:t>
      </w:r>
      <w:r w:rsidRPr="00A30787">
        <w:rPr>
          <w:sz w:val="24"/>
          <w:szCs w:val="24"/>
          <w:lang w:val="en-GB" w:eastAsia="zh-CN"/>
        </w:rPr>
        <w:t>以非指令性</w:t>
      </w:r>
      <w:r w:rsidRPr="00A30787">
        <w:rPr>
          <w:sz w:val="24"/>
          <w:szCs w:val="24"/>
          <w:lang w:val="en-GB" w:eastAsia="zh-CN"/>
        </w:rPr>
        <w:t>[</w:t>
      </w:r>
      <w:r w:rsidRPr="00A30787">
        <w:rPr>
          <w:sz w:val="24"/>
          <w:szCs w:val="24"/>
          <w:lang w:val="en-GB" w:eastAsia="zh-CN"/>
        </w:rPr>
        <w:t>、非侵入性和非惩罚性</w:t>
      </w:r>
      <w:r w:rsidRPr="00A30787">
        <w:rPr>
          <w:sz w:val="24"/>
          <w:szCs w:val="24"/>
          <w:lang w:val="en-GB" w:eastAsia="zh-CN"/>
        </w:rPr>
        <w:t>]</w:t>
      </w:r>
      <w:r w:rsidRPr="00A30787">
        <w:rPr>
          <w:sz w:val="24"/>
          <w:szCs w:val="24"/>
          <w:lang w:val="en-GB" w:eastAsia="zh-CN"/>
        </w:rPr>
        <w:t>方式</w:t>
      </w:r>
      <w:r w:rsidRPr="00A30787">
        <w:rPr>
          <w:sz w:val="24"/>
          <w:szCs w:val="24"/>
          <w:lang w:val="en-GB" w:eastAsia="zh-CN"/>
        </w:rPr>
        <w:t>][</w:t>
      </w:r>
      <w:r w:rsidRPr="00A30787">
        <w:rPr>
          <w:sz w:val="24"/>
          <w:szCs w:val="24"/>
          <w:lang w:val="en-GB" w:eastAsia="zh-CN"/>
        </w:rPr>
        <w:t>探讨解决已确定的差距和实施挑战的备选方案</w:t>
      </w:r>
      <w:r w:rsidRPr="00A30787">
        <w:rPr>
          <w:sz w:val="24"/>
          <w:szCs w:val="24"/>
          <w:lang w:val="en-GB" w:eastAsia="zh-CN"/>
        </w:rPr>
        <w:t>][</w:t>
      </w:r>
      <w:r w:rsidRPr="00A30787">
        <w:rPr>
          <w:sz w:val="24"/>
          <w:szCs w:val="24"/>
          <w:lang w:val="en-GB" w:eastAsia="zh-CN"/>
        </w:rPr>
        <w:t>，包括数据和知识差距摘要以及</w:t>
      </w:r>
      <w:r w:rsidRPr="00A30787">
        <w:rPr>
          <w:sz w:val="24"/>
          <w:szCs w:val="24"/>
          <w:lang w:val="en-GB" w:eastAsia="zh-CN"/>
        </w:rPr>
        <w:t>][</w:t>
      </w:r>
      <w:r w:rsidRPr="00A30787">
        <w:rPr>
          <w:sz w:val="24"/>
          <w:szCs w:val="24"/>
          <w:lang w:val="en-GB" w:eastAsia="zh-CN"/>
        </w:rPr>
        <w:t>解决生物多样性丧失驱动因素的成功政策干预措施</w:t>
      </w:r>
      <w:r w:rsidRPr="00A30787">
        <w:rPr>
          <w:sz w:val="24"/>
          <w:szCs w:val="24"/>
          <w:lang w:val="en-GB" w:eastAsia="zh-CN"/>
        </w:rPr>
        <w:t>]]</w:t>
      </w:r>
      <w:r w:rsidRPr="00A30787">
        <w:rPr>
          <w:sz w:val="24"/>
          <w:szCs w:val="24"/>
          <w:lang w:val="en-GB" w:eastAsia="zh-CN"/>
        </w:rPr>
        <w:t>；</w:t>
      </w:r>
      <w:r w:rsidRPr="00A30787">
        <w:rPr>
          <w:sz w:val="24"/>
          <w:szCs w:val="24"/>
          <w:lang w:val="en-GB" w:eastAsia="zh-CN"/>
        </w:rPr>
        <w:t xml:space="preserve">] </w:t>
      </w:r>
    </w:p>
    <w:p w14:paraId="5DEBDF13"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7</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又</w:t>
      </w:r>
      <w:r w:rsidRPr="00A30787">
        <w:rPr>
          <w:rFonts w:eastAsia="KaiTi"/>
          <w:sz w:val="24"/>
          <w:szCs w:val="24"/>
          <w:lang w:val="en-GB" w:eastAsia="zh-CN"/>
        </w:rPr>
        <w:t>决定</w:t>
      </w:r>
      <w:r w:rsidRPr="00A30787">
        <w:rPr>
          <w:sz w:val="24"/>
          <w:szCs w:val="24"/>
          <w:lang w:val="en-GB" w:eastAsia="zh-CN"/>
        </w:rPr>
        <w:t>在全球报告中必须均衡地考虑《公约》的三项目标，正如《框架》所反映的那样；</w:t>
      </w:r>
    </w:p>
    <w:p w14:paraId="3CD9C135"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8</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还决定</w:t>
      </w:r>
      <w:r w:rsidRPr="00A30787">
        <w:rPr>
          <w:sz w:val="24"/>
          <w:szCs w:val="24"/>
          <w:lang w:val="en-GB" w:eastAsia="zh-CN"/>
        </w:rPr>
        <w:t>[</w:t>
      </w:r>
      <w:r w:rsidRPr="00A30787">
        <w:rPr>
          <w:sz w:val="24"/>
          <w:szCs w:val="24"/>
          <w:lang w:val="en-GB" w:eastAsia="zh-CN"/>
        </w:rPr>
        <w:t>发展中国家，特别是最不发达国家和小岛屿发展中国家</w:t>
      </w:r>
      <w:r w:rsidRPr="00A30787">
        <w:rPr>
          <w:sz w:val="24"/>
          <w:szCs w:val="24"/>
          <w:lang w:val="en-GB" w:eastAsia="zh-CN"/>
        </w:rPr>
        <w:t>]</w:t>
      </w:r>
      <w:r w:rsidRPr="00A30787">
        <w:rPr>
          <w:sz w:val="24"/>
          <w:szCs w:val="24"/>
          <w:lang w:val="en-GB" w:eastAsia="zh-CN"/>
        </w:rPr>
        <w:t>在实施本框架过程中遇到的具体挑战</w:t>
      </w:r>
      <w:r w:rsidRPr="00A30787">
        <w:rPr>
          <w:sz w:val="24"/>
          <w:szCs w:val="24"/>
          <w:lang w:val="en-GB" w:eastAsia="zh-CN"/>
        </w:rPr>
        <w:t>[</w:t>
      </w:r>
      <w:r w:rsidRPr="00A30787">
        <w:rPr>
          <w:sz w:val="24"/>
          <w:szCs w:val="24"/>
          <w:lang w:val="en-GB" w:eastAsia="zh-CN"/>
        </w:rPr>
        <w:t>，特别是发展中国家、最不发达国家和小岛屿发展中国家遇到的具体挑战</w:t>
      </w:r>
      <w:r w:rsidRPr="00A30787">
        <w:rPr>
          <w:sz w:val="24"/>
          <w:szCs w:val="24"/>
          <w:lang w:val="en-GB" w:eastAsia="zh-CN"/>
        </w:rPr>
        <w:t>]</w:t>
      </w:r>
      <w:r w:rsidRPr="00A30787">
        <w:rPr>
          <w:sz w:val="24"/>
          <w:szCs w:val="24"/>
          <w:lang w:val="en-GB" w:eastAsia="zh-CN"/>
        </w:rPr>
        <w:t>将在整个全球报告中予以考虑；</w:t>
      </w:r>
      <w:r w:rsidRPr="00A30787">
        <w:rPr>
          <w:sz w:val="24"/>
          <w:szCs w:val="24"/>
          <w:lang w:val="en-GB" w:eastAsia="zh-CN"/>
        </w:rPr>
        <w:t xml:space="preserve">] </w:t>
      </w:r>
    </w:p>
    <w:p w14:paraId="08D5D7EA"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Pr="00A30787">
        <w:rPr>
          <w:rFonts w:hint="eastAsia"/>
          <w:sz w:val="24"/>
          <w:szCs w:val="24"/>
          <w:lang w:val="en-GB" w:eastAsia="zh-CN"/>
        </w:rPr>
        <w:t>9</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强调</w:t>
      </w:r>
      <w:r w:rsidRPr="00A30787">
        <w:rPr>
          <w:sz w:val="24"/>
          <w:szCs w:val="24"/>
          <w:lang w:val="en-GB" w:eastAsia="zh-CN"/>
        </w:rPr>
        <w:t>全球报告应利用缔约方提供的数据和信息、经同行评议的现有最佳科学、技术和工艺信息，以及在土著人民和当地社区自由、事先和知情同意的情况下获得的传统知识；</w:t>
      </w:r>
    </w:p>
    <w:p w14:paraId="0EC8CE54"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rFonts w:hint="eastAsia"/>
          <w:sz w:val="24"/>
          <w:szCs w:val="24"/>
          <w:lang w:val="en-GB" w:eastAsia="zh-CN"/>
        </w:rPr>
        <w:t>20</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又</w:t>
      </w:r>
      <w:r w:rsidRPr="00A30787">
        <w:rPr>
          <w:rFonts w:eastAsia="KaiTi"/>
          <w:sz w:val="24"/>
          <w:szCs w:val="24"/>
          <w:lang w:val="en-GB" w:eastAsia="zh-CN"/>
        </w:rPr>
        <w:t>强调</w:t>
      </w:r>
      <w:r w:rsidRPr="00A30787">
        <w:rPr>
          <w:sz w:val="24"/>
          <w:szCs w:val="24"/>
          <w:lang w:val="en-GB" w:eastAsia="zh-CN"/>
        </w:rPr>
        <w:t>在编写全球报告的所有阶段都必须确保平衡、透明和包容；</w:t>
      </w:r>
    </w:p>
    <w:p w14:paraId="48A02756"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1</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在编写全球报告时应利用以下信息来源</w:t>
      </w:r>
      <w:r w:rsidRPr="00A30787">
        <w:rPr>
          <w:sz w:val="24"/>
          <w:szCs w:val="24"/>
          <w:lang w:val="en-GB" w:eastAsia="zh-CN"/>
        </w:rPr>
        <w:t xml:space="preserve">:  </w:t>
      </w:r>
    </w:p>
    <w:p w14:paraId="4311D845"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a</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根据《公约》第</w:t>
      </w:r>
      <w:r w:rsidRPr="00A30787">
        <w:rPr>
          <w:sz w:val="24"/>
          <w:szCs w:val="24"/>
          <w:lang w:val="en-GB" w:eastAsia="zh-CN"/>
        </w:rPr>
        <w:t xml:space="preserve"> 26 </w:t>
      </w:r>
      <w:r w:rsidRPr="00A30787">
        <w:rPr>
          <w:sz w:val="24"/>
          <w:szCs w:val="24"/>
          <w:lang w:val="en-GB" w:eastAsia="zh-CN"/>
        </w:rPr>
        <w:t>条和第</w:t>
      </w:r>
      <w:r w:rsidRPr="00A30787">
        <w:rPr>
          <w:sz w:val="24"/>
          <w:szCs w:val="24"/>
          <w:lang w:val="en-GB" w:eastAsia="zh-CN"/>
        </w:rPr>
        <w:t xml:space="preserve"> 15/6 </w:t>
      </w:r>
      <w:r w:rsidRPr="00A30787">
        <w:rPr>
          <w:sz w:val="24"/>
          <w:szCs w:val="24"/>
          <w:lang w:val="en-GB" w:eastAsia="zh-CN"/>
        </w:rPr>
        <w:t>号决定提交的国家报告作为其主要来源；</w:t>
      </w:r>
      <w:r w:rsidRPr="00A30787">
        <w:rPr>
          <w:sz w:val="24"/>
          <w:szCs w:val="24"/>
          <w:lang w:val="en-GB" w:eastAsia="zh-CN"/>
        </w:rPr>
        <w:t xml:space="preserve"> </w:t>
      </w:r>
    </w:p>
    <w:p w14:paraId="1EA2BA97"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[(b) </w:t>
      </w:r>
      <w:r w:rsidRPr="00A30787">
        <w:rPr>
          <w:sz w:val="24"/>
          <w:szCs w:val="24"/>
          <w:lang w:val="en-GB" w:eastAsia="zh-CN"/>
        </w:rPr>
        <w:tab/>
      </w:r>
      <w:r w:rsidRPr="00A30787">
        <w:rPr>
          <w:sz w:val="24"/>
          <w:szCs w:val="24"/>
          <w:lang w:val="en-GB" w:eastAsia="zh-CN"/>
        </w:rPr>
        <w:t>缔约方在其国家报告中</w:t>
      </w:r>
      <w:r w:rsidRPr="00A30787">
        <w:rPr>
          <w:rFonts w:hint="eastAsia"/>
          <w:sz w:val="24"/>
          <w:szCs w:val="24"/>
          <w:lang w:eastAsia="zh-CN"/>
        </w:rPr>
        <w:t>提供的关于</w:t>
      </w:r>
      <w:r w:rsidRPr="00A30787">
        <w:rPr>
          <w:rFonts w:hint="eastAsia"/>
          <w:sz w:val="24"/>
          <w:szCs w:val="24"/>
          <w:lang w:val="en-GB" w:eastAsia="zh-CN"/>
        </w:rPr>
        <w:t>运用《昆明</w:t>
      </w:r>
      <w:r w:rsidRPr="00A30787">
        <w:rPr>
          <w:rFonts w:hint="eastAsia"/>
          <w:sz w:val="24"/>
          <w:szCs w:val="24"/>
          <w:lang w:val="en-GB" w:eastAsia="zh-CN"/>
        </w:rPr>
        <w:t>-</w:t>
      </w:r>
      <w:r w:rsidRPr="00A30787">
        <w:rPr>
          <w:rFonts w:hint="eastAsia"/>
          <w:sz w:val="24"/>
          <w:szCs w:val="24"/>
          <w:lang w:val="en-GB" w:eastAsia="zh-CN"/>
        </w:rPr>
        <w:t>蒙特利尔全球生物多样性框架》</w:t>
      </w:r>
      <w:r w:rsidRPr="00A30787">
        <w:rPr>
          <w:sz w:val="24"/>
          <w:szCs w:val="24"/>
          <w:lang w:val="en-GB" w:eastAsia="zh-CN"/>
        </w:rPr>
        <w:t>监测框架</w:t>
      </w:r>
      <w:r w:rsidRPr="00A30787">
        <w:rPr>
          <w:sz w:val="24"/>
          <w:szCs w:val="24"/>
          <w:vertAlign w:val="superscript"/>
          <w:lang w:val="en-GB" w:eastAsia="zh-CN"/>
        </w:rPr>
        <w:footnoteReference w:id="43"/>
      </w:r>
      <w:r w:rsidRPr="00A30787">
        <w:rPr>
          <w:sz w:val="24"/>
          <w:szCs w:val="24"/>
          <w:lang w:val="en-GB" w:eastAsia="zh-CN"/>
        </w:rPr>
        <w:t>指标的</w:t>
      </w:r>
      <w:r w:rsidRPr="00A30787">
        <w:rPr>
          <w:rFonts w:hint="eastAsia"/>
          <w:sz w:val="24"/>
          <w:szCs w:val="24"/>
          <w:lang w:val="en-GB" w:eastAsia="zh-CN"/>
        </w:rPr>
        <w:t>信息</w:t>
      </w:r>
      <w:r w:rsidRPr="00A30787">
        <w:rPr>
          <w:sz w:val="24"/>
          <w:szCs w:val="24"/>
          <w:lang w:val="en-GB" w:eastAsia="zh-CN"/>
        </w:rPr>
        <w:t>[</w:t>
      </w:r>
      <w:r w:rsidRPr="00A30787">
        <w:rPr>
          <w:sz w:val="24"/>
          <w:szCs w:val="24"/>
          <w:lang w:val="en-GB" w:eastAsia="zh-CN"/>
        </w:rPr>
        <w:t>交叉参考</w:t>
      </w:r>
      <w:r w:rsidRPr="00A30787">
        <w:rPr>
          <w:sz w:val="24"/>
          <w:szCs w:val="24"/>
          <w:lang w:val="en-GB" w:eastAsia="zh-CN"/>
        </w:rPr>
        <w:t xml:space="preserve"> </w:t>
      </w:r>
      <w:r w:rsidRPr="00A30787">
        <w:rPr>
          <w:rFonts w:hint="eastAsia"/>
          <w:sz w:val="24"/>
          <w:szCs w:val="24"/>
          <w:lang w:val="en-GB" w:eastAsia="zh-CN"/>
        </w:rPr>
        <w:t>科学、技术和工艺咨询附属机构第</w:t>
      </w:r>
      <w:r w:rsidRPr="00A30787">
        <w:rPr>
          <w:rFonts w:hint="eastAsia"/>
          <w:sz w:val="24"/>
          <w:szCs w:val="24"/>
          <w:lang w:val="en-GB" w:eastAsia="zh-CN"/>
        </w:rPr>
        <w:t>26/1</w:t>
      </w:r>
      <w:r w:rsidRPr="00A30787">
        <w:rPr>
          <w:rFonts w:hint="eastAsia"/>
          <w:sz w:val="24"/>
          <w:szCs w:val="24"/>
          <w:lang w:val="en-GB" w:eastAsia="zh-CN"/>
        </w:rPr>
        <w:t>号建议</w:t>
      </w:r>
      <w:r w:rsidRPr="00A30787">
        <w:rPr>
          <w:sz w:val="24"/>
          <w:szCs w:val="24"/>
          <w:lang w:val="en-GB" w:eastAsia="zh-CN"/>
        </w:rPr>
        <w:t>]</w:t>
      </w:r>
      <w:r w:rsidRPr="00A30787">
        <w:rPr>
          <w:sz w:val="24"/>
          <w:szCs w:val="24"/>
          <w:lang w:val="en-GB" w:eastAsia="zh-CN"/>
        </w:rPr>
        <w:t>；</w:t>
      </w:r>
      <w:r w:rsidRPr="00A30787">
        <w:rPr>
          <w:sz w:val="24"/>
          <w:szCs w:val="24"/>
          <w:lang w:val="en-GB" w:eastAsia="zh-CN"/>
        </w:rPr>
        <w:t>]</w:t>
      </w:r>
    </w:p>
    <w:p w14:paraId="63DCFF6E"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lastRenderedPageBreak/>
        <w:t xml:space="preserve">(c) </w:t>
      </w:r>
      <w:r w:rsidRPr="00A30787">
        <w:rPr>
          <w:sz w:val="24"/>
          <w:szCs w:val="24"/>
          <w:lang w:val="en-GB" w:eastAsia="zh-CN"/>
        </w:rPr>
        <w:tab/>
      </w:r>
      <w:r w:rsidRPr="00A30787">
        <w:rPr>
          <w:sz w:val="24"/>
          <w:szCs w:val="24"/>
          <w:lang w:val="en-GB" w:eastAsia="zh-CN"/>
        </w:rPr>
        <w:t>根据第</w:t>
      </w:r>
      <w:r w:rsidRPr="00A30787">
        <w:rPr>
          <w:sz w:val="24"/>
          <w:szCs w:val="24"/>
          <w:lang w:val="en-GB" w:eastAsia="zh-CN"/>
        </w:rPr>
        <w:t xml:space="preserve"> 15/6 </w:t>
      </w:r>
      <w:r w:rsidRPr="00A30787">
        <w:rPr>
          <w:sz w:val="24"/>
          <w:szCs w:val="24"/>
          <w:lang w:val="en-GB" w:eastAsia="zh-CN"/>
        </w:rPr>
        <w:t>号决定第</w:t>
      </w:r>
      <w:r w:rsidRPr="00A30787">
        <w:rPr>
          <w:sz w:val="24"/>
          <w:szCs w:val="24"/>
          <w:lang w:val="en-GB" w:eastAsia="zh-CN"/>
        </w:rPr>
        <w:t xml:space="preserve"> 15 </w:t>
      </w:r>
      <w:r w:rsidRPr="00A30787">
        <w:rPr>
          <w:sz w:val="24"/>
          <w:szCs w:val="24"/>
          <w:lang w:val="en-GB" w:eastAsia="zh-CN"/>
        </w:rPr>
        <w:t>段</w:t>
      </w:r>
      <w:r w:rsidRPr="00A30787">
        <w:rPr>
          <w:rFonts w:hint="eastAsia"/>
          <w:sz w:val="24"/>
          <w:szCs w:val="24"/>
          <w:lang w:val="en-GB" w:eastAsia="zh-CN"/>
        </w:rPr>
        <w:t>提供的</w:t>
      </w:r>
      <w:r w:rsidRPr="00A30787">
        <w:rPr>
          <w:sz w:val="24"/>
          <w:szCs w:val="24"/>
          <w:lang w:val="en-GB" w:eastAsia="zh-CN"/>
        </w:rPr>
        <w:t>对国家生物多样性战略和行动计划及国家目标中的信息进行</w:t>
      </w:r>
      <w:r w:rsidRPr="00A30787">
        <w:rPr>
          <w:rFonts w:hint="eastAsia"/>
          <w:sz w:val="24"/>
          <w:szCs w:val="24"/>
          <w:lang w:val="en-GB" w:eastAsia="zh-CN"/>
        </w:rPr>
        <w:t>的</w:t>
      </w:r>
      <w:r w:rsidRPr="00A30787">
        <w:rPr>
          <w:sz w:val="24"/>
          <w:szCs w:val="24"/>
          <w:lang w:val="en-GB" w:eastAsia="zh-CN"/>
        </w:rPr>
        <w:t>全球分析；</w:t>
      </w:r>
    </w:p>
    <w:p w14:paraId="3040113A"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ab/>
      </w:r>
      <w:r w:rsidRPr="00A30787">
        <w:rPr>
          <w:rFonts w:hint="eastAsia"/>
          <w:sz w:val="24"/>
          <w:szCs w:val="24"/>
          <w:lang w:val="en-GB" w:eastAsia="zh-CN"/>
        </w:rPr>
        <w:t>迄今已发表的五版</w:t>
      </w:r>
      <w:r w:rsidRPr="00A30787">
        <w:rPr>
          <w:sz w:val="24"/>
          <w:szCs w:val="24"/>
          <w:lang w:val="en-GB" w:eastAsia="zh-CN"/>
        </w:rPr>
        <w:t>《全球生物多样性展望》和</w:t>
      </w:r>
      <w:r w:rsidRPr="00A30787">
        <w:rPr>
          <w:rFonts w:hint="eastAsia"/>
          <w:sz w:val="24"/>
          <w:szCs w:val="24"/>
          <w:lang w:val="en-GB" w:eastAsia="zh-CN"/>
        </w:rPr>
        <w:t>两</w:t>
      </w:r>
      <w:r w:rsidRPr="00A30787">
        <w:rPr>
          <w:sz w:val="24"/>
          <w:szCs w:val="24"/>
          <w:lang w:val="en-GB" w:eastAsia="zh-CN"/>
        </w:rPr>
        <w:t>版《地方生物多样性展望》；</w:t>
      </w:r>
    </w:p>
    <w:p w14:paraId="24E1B7FC"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(e) </w:t>
      </w:r>
      <w:r w:rsidRPr="00A30787">
        <w:rPr>
          <w:sz w:val="24"/>
          <w:szCs w:val="24"/>
          <w:lang w:val="en-GB" w:eastAsia="zh-CN"/>
        </w:rPr>
        <w:tab/>
      </w:r>
      <w:r w:rsidRPr="00A30787">
        <w:rPr>
          <w:sz w:val="24"/>
          <w:szCs w:val="24"/>
          <w:lang w:val="en-GB" w:eastAsia="zh-CN"/>
        </w:rPr>
        <w:t>生物多样性和生态系统服务政府间科学</w:t>
      </w:r>
      <w:r w:rsidRPr="00A30787">
        <w:rPr>
          <w:rFonts w:hint="eastAsia"/>
          <w:sz w:val="24"/>
          <w:szCs w:val="24"/>
          <w:lang w:val="en-GB" w:eastAsia="zh-CN"/>
        </w:rPr>
        <w:t>与</w:t>
      </w:r>
      <w:r w:rsidRPr="00A30787">
        <w:rPr>
          <w:sz w:val="24"/>
          <w:szCs w:val="24"/>
          <w:lang w:val="en-GB" w:eastAsia="zh-CN"/>
        </w:rPr>
        <w:t>政策平台的</w:t>
      </w:r>
      <w:r w:rsidRPr="00A30787">
        <w:rPr>
          <w:sz w:val="24"/>
          <w:szCs w:val="24"/>
          <w:lang w:val="en-GB" w:eastAsia="zh-CN"/>
        </w:rPr>
        <w:t>[</w:t>
      </w:r>
      <w:r w:rsidRPr="00A30787">
        <w:rPr>
          <w:sz w:val="24"/>
          <w:szCs w:val="24"/>
          <w:lang w:val="en-GB" w:eastAsia="zh-CN"/>
        </w:rPr>
        <w:t>政府间审查的</w:t>
      </w:r>
      <w:r w:rsidRPr="00A30787">
        <w:rPr>
          <w:sz w:val="24"/>
          <w:szCs w:val="24"/>
          <w:lang w:val="en-GB" w:eastAsia="zh-CN"/>
        </w:rPr>
        <w:t>]</w:t>
      </w:r>
      <w:r w:rsidRPr="00A30787">
        <w:rPr>
          <w:sz w:val="24"/>
          <w:szCs w:val="24"/>
          <w:lang w:val="en-GB" w:eastAsia="zh-CN"/>
        </w:rPr>
        <w:t>评估</w:t>
      </w:r>
      <w:r w:rsidRPr="00A30787">
        <w:rPr>
          <w:sz w:val="24"/>
          <w:szCs w:val="24"/>
          <w:lang w:val="en-GB" w:eastAsia="zh-CN"/>
        </w:rPr>
        <w:t>[</w:t>
      </w:r>
      <w:r w:rsidRPr="00A30787">
        <w:rPr>
          <w:sz w:val="24"/>
          <w:szCs w:val="24"/>
          <w:lang w:val="en-GB" w:eastAsia="zh-CN"/>
        </w:rPr>
        <w:t>、</w:t>
      </w:r>
      <w:r w:rsidRPr="00A30787">
        <w:rPr>
          <w:sz w:val="24"/>
          <w:szCs w:val="24"/>
          <w:lang w:val="en-GB" w:eastAsia="zh-CN"/>
        </w:rPr>
        <w:t xml:space="preserve"> </w:t>
      </w:r>
      <w:r w:rsidRPr="00A30787">
        <w:rPr>
          <w:sz w:val="24"/>
          <w:szCs w:val="24"/>
          <w:lang w:val="en-GB" w:eastAsia="zh-CN"/>
        </w:rPr>
        <w:t>报告和交付成果</w:t>
      </w:r>
      <w:r w:rsidRPr="00A30787">
        <w:rPr>
          <w:sz w:val="24"/>
          <w:szCs w:val="24"/>
          <w:lang w:val="en-GB" w:eastAsia="zh-CN"/>
        </w:rPr>
        <w:t>][[</w:t>
      </w:r>
      <w:r w:rsidRPr="00A30787">
        <w:rPr>
          <w:sz w:val="24"/>
          <w:szCs w:val="24"/>
          <w:lang w:val="en-GB" w:eastAsia="zh-CN"/>
        </w:rPr>
        <w:t>，特别关注已获通过的决策者摘要，</w:t>
      </w:r>
      <w:r w:rsidRPr="00A30787">
        <w:rPr>
          <w:sz w:val="24"/>
          <w:szCs w:val="24"/>
          <w:lang w:val="en-GB" w:eastAsia="zh-CN"/>
        </w:rPr>
        <w:t>]]</w:t>
      </w:r>
      <w:r w:rsidRPr="00A30787">
        <w:rPr>
          <w:sz w:val="24"/>
          <w:szCs w:val="24"/>
          <w:lang w:val="en-GB" w:eastAsia="zh-CN"/>
        </w:rPr>
        <w:t>以及其他相关的政府间审查的科学评估和报告、</w:t>
      </w:r>
      <w:r w:rsidRPr="00A30787">
        <w:rPr>
          <w:sz w:val="24"/>
          <w:szCs w:val="24"/>
          <w:lang w:val="en-GB" w:eastAsia="zh-CN"/>
        </w:rPr>
        <w:t xml:space="preserve"> </w:t>
      </w:r>
      <w:r w:rsidRPr="00A30787">
        <w:rPr>
          <w:sz w:val="24"/>
          <w:szCs w:val="24"/>
          <w:lang w:val="en-GB" w:eastAsia="zh-CN"/>
        </w:rPr>
        <w:t>包括政府间气候变化专门委员会的评估和报告</w:t>
      </w:r>
      <w:r w:rsidRPr="00A30787">
        <w:rPr>
          <w:sz w:val="24"/>
          <w:szCs w:val="24"/>
          <w:lang w:val="en-GB" w:eastAsia="zh-CN"/>
        </w:rPr>
        <w:t>[[</w:t>
      </w:r>
      <w:r w:rsidRPr="00A30787">
        <w:rPr>
          <w:sz w:val="24"/>
          <w:szCs w:val="24"/>
          <w:lang w:val="en-GB" w:eastAsia="zh-CN"/>
        </w:rPr>
        <w:t>，特别注意已通过的决策者摘要</w:t>
      </w:r>
      <w:r w:rsidRPr="00A30787">
        <w:rPr>
          <w:sz w:val="24"/>
          <w:szCs w:val="24"/>
          <w:lang w:val="en-GB" w:eastAsia="zh-CN"/>
        </w:rPr>
        <w:t>]]</w:t>
      </w:r>
      <w:r w:rsidRPr="00A30787">
        <w:rPr>
          <w:sz w:val="24"/>
          <w:szCs w:val="24"/>
          <w:lang w:val="en-GB" w:eastAsia="zh-CN"/>
        </w:rPr>
        <w:t>，</w:t>
      </w:r>
      <w:r w:rsidRPr="00A30787">
        <w:rPr>
          <w:sz w:val="24"/>
          <w:szCs w:val="24"/>
          <w:lang w:val="en-GB" w:eastAsia="zh-CN"/>
        </w:rPr>
        <w:t>[</w:t>
      </w:r>
      <w:r w:rsidRPr="00A30787">
        <w:rPr>
          <w:sz w:val="24"/>
          <w:szCs w:val="24"/>
          <w:lang w:val="en-GB" w:eastAsia="zh-CN"/>
        </w:rPr>
        <w:t>以及</w:t>
      </w:r>
      <w:r w:rsidRPr="00A30787">
        <w:rPr>
          <w:rFonts w:hint="eastAsia"/>
          <w:sz w:val="24"/>
          <w:szCs w:val="24"/>
          <w:lang w:val="en-GB" w:eastAsia="zh-CN"/>
        </w:rPr>
        <w:t>[</w:t>
      </w:r>
      <w:r w:rsidRPr="00A30787">
        <w:rPr>
          <w:sz w:val="24"/>
          <w:szCs w:val="24"/>
          <w:lang w:val="en-GB" w:eastAsia="zh-CN"/>
        </w:rPr>
        <w:t>科学、技术和工艺咨询附属机构已审议的</w:t>
      </w:r>
      <w:r w:rsidRPr="00A30787">
        <w:rPr>
          <w:rFonts w:hint="eastAsia"/>
          <w:sz w:val="24"/>
          <w:szCs w:val="24"/>
          <w:lang w:val="en-GB" w:eastAsia="zh-CN"/>
        </w:rPr>
        <w:t>]</w:t>
      </w:r>
      <w:r w:rsidRPr="00A30787">
        <w:rPr>
          <w:sz w:val="24"/>
          <w:szCs w:val="24"/>
          <w:lang w:val="en-GB" w:eastAsia="zh-CN"/>
        </w:rPr>
        <w:t>其他主要国家、区域和国际科学技术评估，包括区域和次区域评估</w:t>
      </w:r>
      <w:r w:rsidRPr="00A30787">
        <w:rPr>
          <w:sz w:val="24"/>
          <w:szCs w:val="24"/>
          <w:lang w:val="en-GB" w:eastAsia="zh-CN"/>
        </w:rPr>
        <w:t>]</w:t>
      </w:r>
      <w:r w:rsidRPr="00A30787">
        <w:rPr>
          <w:sz w:val="24"/>
          <w:szCs w:val="24"/>
          <w:lang w:val="en-GB" w:eastAsia="zh-CN"/>
        </w:rPr>
        <w:t>；</w:t>
      </w:r>
      <w:r w:rsidRPr="00A30787">
        <w:rPr>
          <w:sz w:val="24"/>
          <w:szCs w:val="24"/>
          <w:lang w:val="en-GB" w:eastAsia="zh-CN"/>
        </w:rPr>
        <w:t xml:space="preserve"> </w:t>
      </w:r>
    </w:p>
    <w:p w14:paraId="025C1731"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(f) </w:t>
      </w:r>
      <w:r w:rsidRPr="00A30787">
        <w:rPr>
          <w:sz w:val="24"/>
          <w:szCs w:val="24"/>
          <w:lang w:val="en-GB" w:eastAsia="zh-CN"/>
        </w:rPr>
        <w:tab/>
        <w:t>(</w:t>
      </w:r>
      <w:r w:rsidRPr="00A30787">
        <w:rPr>
          <w:rFonts w:hint="eastAsia"/>
          <w:sz w:val="24"/>
          <w:szCs w:val="24"/>
          <w:lang w:val="en-GB" w:eastAsia="zh-CN"/>
        </w:rPr>
        <w:t xml:space="preserve"> </w:t>
      </w:r>
      <w:r w:rsidRPr="00A30787">
        <w:rPr>
          <w:sz w:val="24"/>
          <w:szCs w:val="24"/>
          <w:lang w:val="en-GB" w:eastAsia="zh-CN"/>
        </w:rPr>
        <w:t>执行问题附属机构审查的关于履行手段的报告，包括全球环境基金理事会关于全球环境基金信托基金和全球生物多样性框架基金进展情况的报告</w:t>
      </w:r>
      <w:r w:rsidRPr="00A30787">
        <w:rPr>
          <w:sz w:val="24"/>
          <w:szCs w:val="24"/>
          <w:lang w:val="en-GB" w:eastAsia="zh-CN"/>
        </w:rPr>
        <w:t>[</w:t>
      </w:r>
      <w:r w:rsidRPr="00A30787">
        <w:rPr>
          <w:sz w:val="24"/>
          <w:szCs w:val="24"/>
          <w:lang w:val="en-GB" w:eastAsia="zh-CN"/>
        </w:rPr>
        <w:t>以及其他相关组织的报告</w:t>
      </w:r>
      <w:r w:rsidRPr="00A30787">
        <w:rPr>
          <w:sz w:val="24"/>
          <w:szCs w:val="24"/>
          <w:lang w:val="en-GB" w:eastAsia="zh-CN"/>
        </w:rPr>
        <w:t>]</w:t>
      </w:r>
      <w:r w:rsidRPr="00A30787">
        <w:rPr>
          <w:sz w:val="24"/>
          <w:szCs w:val="24"/>
          <w:lang w:val="en-GB" w:eastAsia="zh-CN"/>
        </w:rPr>
        <w:t>；</w:t>
      </w:r>
    </w:p>
    <w:p w14:paraId="21F261B5"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(g) </w:t>
      </w:r>
      <w:r w:rsidRPr="00A30787">
        <w:rPr>
          <w:sz w:val="24"/>
          <w:szCs w:val="24"/>
          <w:lang w:val="en-GB" w:eastAsia="zh-CN"/>
        </w:rPr>
        <w:tab/>
        <w:t>[</w:t>
      </w:r>
      <w:r w:rsidRPr="00A30787">
        <w:rPr>
          <w:sz w:val="24"/>
          <w:szCs w:val="24"/>
          <w:lang w:val="en-GB" w:eastAsia="zh-CN"/>
        </w:rPr>
        <w:t>经科学、技术和工艺咨询附属机构或执行问题附属机构审评的</w:t>
      </w:r>
      <w:r w:rsidRPr="00A30787">
        <w:rPr>
          <w:sz w:val="24"/>
          <w:szCs w:val="24"/>
          <w:lang w:val="en-GB" w:eastAsia="zh-CN"/>
        </w:rPr>
        <w:t>][[</w:t>
      </w:r>
      <w:r w:rsidRPr="00A30787">
        <w:rPr>
          <w:sz w:val="24"/>
          <w:szCs w:val="24"/>
          <w:lang w:val="en-GB" w:eastAsia="zh-CN"/>
        </w:rPr>
        <w:t>以及相关数据库、</w:t>
      </w:r>
      <w:r w:rsidRPr="00A30787">
        <w:rPr>
          <w:sz w:val="24"/>
          <w:szCs w:val="24"/>
          <w:lang w:val="en-GB" w:eastAsia="zh-CN"/>
        </w:rPr>
        <w:t xml:space="preserve"> </w:t>
      </w:r>
      <w:r w:rsidRPr="00A30787">
        <w:rPr>
          <w:sz w:val="24"/>
          <w:szCs w:val="24"/>
          <w:lang w:val="en-GB" w:eastAsia="zh-CN"/>
        </w:rPr>
        <w:t>假设情景和模型</w:t>
      </w:r>
      <w:r w:rsidRPr="00A30787">
        <w:rPr>
          <w:sz w:val="24"/>
          <w:szCs w:val="24"/>
          <w:lang w:val="en-GB" w:eastAsia="zh-CN"/>
        </w:rPr>
        <w:t xml:space="preserve">]] </w:t>
      </w:r>
      <w:r w:rsidRPr="00A30787">
        <w:rPr>
          <w:sz w:val="24"/>
          <w:szCs w:val="24"/>
          <w:lang w:val="en-GB" w:eastAsia="zh-CN"/>
        </w:rPr>
        <w:t>其他相关科学和技术同行评议文献</w:t>
      </w:r>
      <w:r w:rsidRPr="00A30787">
        <w:rPr>
          <w:sz w:val="24"/>
          <w:szCs w:val="24"/>
          <w:lang w:val="en-GB" w:eastAsia="zh-CN"/>
        </w:rPr>
        <w:t>]</w:t>
      </w:r>
      <w:r w:rsidRPr="00A30787">
        <w:rPr>
          <w:rFonts w:hint="eastAsia"/>
          <w:sz w:val="24"/>
          <w:szCs w:val="24"/>
          <w:lang w:val="en-GB" w:eastAsia="zh-CN"/>
        </w:rPr>
        <w:t>；</w:t>
      </w:r>
    </w:p>
    <w:p w14:paraId="6A9B2B5B"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(h) </w:t>
      </w:r>
      <w:r w:rsidRPr="00A30787">
        <w:rPr>
          <w:sz w:val="24"/>
          <w:szCs w:val="24"/>
          <w:lang w:val="en-GB" w:eastAsia="zh-CN"/>
        </w:rPr>
        <w:tab/>
        <w:t>[</w:t>
      </w:r>
      <w:r w:rsidRPr="00A30787">
        <w:rPr>
          <w:sz w:val="24"/>
          <w:szCs w:val="24"/>
          <w:lang w:val="en-GB" w:eastAsia="zh-CN"/>
        </w:rPr>
        <w:t>在不限成员名额自愿国家审查论坛下开展的区域对话的相关报告，其中可包括自愿同行评议或自愿国家审查的经验交流概览</w:t>
      </w:r>
      <w:r w:rsidRPr="00A30787">
        <w:rPr>
          <w:sz w:val="24"/>
          <w:szCs w:val="24"/>
          <w:lang w:val="en-GB" w:eastAsia="zh-CN"/>
        </w:rPr>
        <w:t>]</w:t>
      </w:r>
      <w:r w:rsidRPr="00A30787">
        <w:rPr>
          <w:sz w:val="24"/>
          <w:szCs w:val="24"/>
          <w:lang w:val="en-GB" w:eastAsia="zh-CN"/>
        </w:rPr>
        <w:t>；</w:t>
      </w:r>
      <w:r w:rsidRPr="00A30787">
        <w:rPr>
          <w:sz w:val="24"/>
          <w:szCs w:val="24"/>
          <w:lang w:val="en-GB" w:eastAsia="zh-CN"/>
        </w:rPr>
        <w:t xml:space="preserve">  </w:t>
      </w:r>
    </w:p>
    <w:p w14:paraId="5DDB214A"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(i) </w:t>
      </w:r>
      <w:r w:rsidRPr="00A30787">
        <w:rPr>
          <w:sz w:val="24"/>
          <w:szCs w:val="24"/>
          <w:lang w:val="en-GB" w:eastAsia="zh-CN"/>
        </w:rPr>
        <w:tab/>
      </w:r>
      <w:r w:rsidRPr="00A30787">
        <w:rPr>
          <w:sz w:val="24"/>
          <w:szCs w:val="24"/>
          <w:lang w:val="en-GB" w:eastAsia="zh-CN"/>
        </w:rPr>
        <w:t>关于非国家行为者对《框架》</w:t>
      </w:r>
      <w:r w:rsidRPr="00A30787">
        <w:rPr>
          <w:sz w:val="24"/>
          <w:szCs w:val="24"/>
          <w:vertAlign w:val="superscript"/>
          <w:lang w:val="en-GB"/>
        </w:rPr>
        <w:footnoteReference w:id="44"/>
      </w:r>
      <w:r w:rsidRPr="00A30787">
        <w:rPr>
          <w:sz w:val="24"/>
          <w:szCs w:val="24"/>
          <w:lang w:val="en-GB" w:eastAsia="zh-CN"/>
        </w:rPr>
        <w:t>所作承诺的信息，包括关于土著人民和地方社区、妇女和青年所作贡献的分类信息</w:t>
      </w:r>
      <w:r w:rsidRPr="00A30787">
        <w:rPr>
          <w:sz w:val="24"/>
          <w:szCs w:val="24"/>
          <w:lang w:val="en-GB" w:eastAsia="zh-CN"/>
        </w:rPr>
        <w:t>[</w:t>
      </w:r>
      <w:r w:rsidRPr="00A30787">
        <w:rPr>
          <w:sz w:val="24"/>
          <w:szCs w:val="24"/>
          <w:lang w:val="en-GB" w:eastAsia="zh-CN"/>
        </w:rPr>
        <w:t>由《公约》第</w:t>
      </w:r>
      <w:r w:rsidRPr="00A30787">
        <w:rPr>
          <w:sz w:val="24"/>
          <w:szCs w:val="24"/>
          <w:lang w:val="en-GB" w:eastAsia="zh-CN"/>
        </w:rPr>
        <w:t xml:space="preserve"> 8(j)</w:t>
      </w:r>
      <w:r w:rsidRPr="00A30787">
        <w:rPr>
          <w:sz w:val="24"/>
          <w:szCs w:val="24"/>
          <w:lang w:val="en-GB" w:eastAsia="zh-CN"/>
        </w:rPr>
        <w:t>条及相关条款问题不限成员名额闭会期间特设工作组审议</w:t>
      </w:r>
      <w:r w:rsidRPr="00A30787">
        <w:rPr>
          <w:sz w:val="24"/>
          <w:szCs w:val="24"/>
          <w:lang w:val="en-GB" w:eastAsia="zh-CN"/>
        </w:rPr>
        <w:t>]</w:t>
      </w:r>
      <w:r w:rsidRPr="00A30787">
        <w:rPr>
          <w:sz w:val="24"/>
          <w:szCs w:val="24"/>
          <w:lang w:val="en-GB" w:eastAsia="zh-CN"/>
        </w:rPr>
        <w:t>；</w:t>
      </w:r>
      <w:r w:rsidRPr="00A30787">
        <w:rPr>
          <w:sz w:val="24"/>
          <w:szCs w:val="24"/>
          <w:lang w:val="en-GB" w:eastAsia="zh-CN"/>
        </w:rPr>
        <w:t xml:space="preserve"> </w:t>
      </w:r>
    </w:p>
    <w:p w14:paraId="3A990EEA"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(j) </w:t>
      </w:r>
      <w:r w:rsidRPr="00A30787">
        <w:rPr>
          <w:sz w:val="24"/>
          <w:szCs w:val="24"/>
          <w:lang w:val="en-GB" w:eastAsia="zh-CN"/>
        </w:rPr>
        <w:tab/>
      </w:r>
      <w:r w:rsidRPr="00A30787">
        <w:rPr>
          <w:sz w:val="24"/>
          <w:szCs w:val="24"/>
          <w:lang w:val="en-GB" w:eastAsia="zh-CN"/>
        </w:rPr>
        <w:t>来自生物多样性相关公约和其他相关多边环境协定</w:t>
      </w:r>
      <w:r w:rsidRPr="00A30787">
        <w:rPr>
          <w:rFonts w:hint="eastAsia"/>
          <w:sz w:val="24"/>
          <w:szCs w:val="24"/>
          <w:lang w:val="en-GB" w:eastAsia="zh-CN"/>
        </w:rPr>
        <w:t>的秘书处</w:t>
      </w:r>
      <w:r w:rsidRPr="00A30787">
        <w:rPr>
          <w:sz w:val="24"/>
          <w:szCs w:val="24"/>
          <w:lang w:val="en-GB" w:eastAsia="zh-CN"/>
        </w:rPr>
        <w:t>、国际组织和进程的相关信息，包括根据相关公约提交的</w:t>
      </w:r>
      <w:r w:rsidRPr="00A30787">
        <w:rPr>
          <w:sz w:val="24"/>
          <w:szCs w:val="24"/>
          <w:lang w:val="en-GB" w:eastAsia="zh-CN"/>
        </w:rPr>
        <w:t xml:space="preserve"> [</w:t>
      </w:r>
      <w:r w:rsidRPr="00A30787">
        <w:rPr>
          <w:rFonts w:hint="eastAsia"/>
          <w:sz w:val="24"/>
          <w:szCs w:val="24"/>
          <w:lang w:val="en-GB" w:eastAsia="zh-CN"/>
        </w:rPr>
        <w:t>经过</w:t>
      </w:r>
      <w:r w:rsidRPr="00A30787">
        <w:rPr>
          <w:sz w:val="24"/>
          <w:szCs w:val="24"/>
          <w:lang w:val="en-GB" w:eastAsia="zh-CN"/>
        </w:rPr>
        <w:t>政府间审查的</w:t>
      </w:r>
      <w:r w:rsidRPr="00A30787">
        <w:rPr>
          <w:sz w:val="24"/>
          <w:szCs w:val="24"/>
          <w:lang w:val="en-GB" w:eastAsia="zh-CN"/>
        </w:rPr>
        <w:t>]</w:t>
      </w:r>
      <w:r w:rsidRPr="00A30787">
        <w:rPr>
          <w:sz w:val="24"/>
          <w:szCs w:val="24"/>
          <w:lang w:val="en-GB" w:eastAsia="zh-CN"/>
        </w:rPr>
        <w:t>报告以及关于</w:t>
      </w:r>
      <w:r w:rsidRPr="00A30787">
        <w:rPr>
          <w:sz w:val="24"/>
          <w:szCs w:val="24"/>
          <w:lang w:val="en-GB" w:eastAsia="zh-CN"/>
        </w:rPr>
        <w:t xml:space="preserve"> [</w:t>
      </w:r>
      <w:r w:rsidRPr="00A30787">
        <w:rPr>
          <w:sz w:val="24"/>
          <w:szCs w:val="24"/>
          <w:lang w:val="en-GB" w:eastAsia="zh-CN"/>
        </w:rPr>
        <w:t>生物多样性相关的</w:t>
      </w:r>
      <w:r w:rsidRPr="00A30787">
        <w:rPr>
          <w:sz w:val="24"/>
          <w:szCs w:val="24"/>
          <w:lang w:val="en-GB" w:eastAsia="zh-CN"/>
        </w:rPr>
        <w:t>]</w:t>
      </w:r>
      <w:r w:rsidRPr="00A30787">
        <w:rPr>
          <w:sz w:val="24"/>
          <w:szCs w:val="24"/>
          <w:lang w:val="en-GB" w:eastAsia="zh-CN"/>
        </w:rPr>
        <w:t>可持续发展目标的报告；</w:t>
      </w:r>
    </w:p>
    <w:p w14:paraId="1CDE0A97"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(k) </w:t>
      </w:r>
      <w:r w:rsidRPr="00A30787">
        <w:rPr>
          <w:sz w:val="24"/>
          <w:szCs w:val="24"/>
          <w:lang w:val="en-GB" w:eastAsia="zh-CN"/>
        </w:rPr>
        <w:tab/>
        <w:t>[</w:t>
      </w:r>
      <w:r w:rsidRPr="00A30787">
        <w:rPr>
          <w:sz w:val="24"/>
          <w:szCs w:val="24"/>
          <w:lang w:val="en-GB" w:eastAsia="zh-CN"/>
        </w:rPr>
        <w:t>第</w:t>
      </w:r>
      <w:r w:rsidRPr="00A30787">
        <w:rPr>
          <w:sz w:val="24"/>
          <w:szCs w:val="24"/>
          <w:lang w:val="en-GB" w:eastAsia="zh-CN"/>
        </w:rPr>
        <w:t xml:space="preserve"> 8(j)</w:t>
      </w:r>
      <w:r w:rsidRPr="00A30787">
        <w:rPr>
          <w:sz w:val="24"/>
          <w:szCs w:val="24"/>
          <w:lang w:val="en-GB" w:eastAsia="zh-CN"/>
        </w:rPr>
        <w:t>条及相关条款问题闭会期间不限成员名额特设工作组已审议的</w:t>
      </w:r>
      <w:r w:rsidRPr="00A30787">
        <w:rPr>
          <w:sz w:val="24"/>
          <w:szCs w:val="24"/>
          <w:lang w:val="en-GB" w:eastAsia="zh-CN"/>
        </w:rPr>
        <w:t>]</w:t>
      </w:r>
      <w:r w:rsidRPr="00A30787">
        <w:rPr>
          <w:sz w:val="24"/>
          <w:szCs w:val="24"/>
          <w:lang w:val="en-GB" w:eastAsia="zh-CN"/>
        </w:rPr>
        <w:t>土著人民和地方社区在自由、事先和知情同意的情况下获得的相关传统知识、创新、</w:t>
      </w:r>
      <w:r w:rsidRPr="00A30787">
        <w:rPr>
          <w:sz w:val="24"/>
          <w:szCs w:val="24"/>
          <w:lang w:val="en-GB" w:eastAsia="zh-CN"/>
        </w:rPr>
        <w:t xml:space="preserve"> </w:t>
      </w:r>
      <w:r w:rsidRPr="00A30787">
        <w:rPr>
          <w:sz w:val="24"/>
          <w:szCs w:val="24"/>
          <w:lang w:val="en-GB" w:eastAsia="zh-CN"/>
        </w:rPr>
        <w:t>做法和技术；</w:t>
      </w:r>
    </w:p>
    <w:p w14:paraId="0D4905B2"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2</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又</w:t>
      </w:r>
      <w:r w:rsidRPr="00A30787">
        <w:rPr>
          <w:rFonts w:eastAsia="KaiTi"/>
          <w:sz w:val="24"/>
          <w:szCs w:val="24"/>
          <w:lang w:val="en-GB" w:eastAsia="zh-CN"/>
        </w:rPr>
        <w:t>决定</w:t>
      </w:r>
      <w:r w:rsidRPr="00A30787">
        <w:rPr>
          <w:sz w:val="24"/>
          <w:szCs w:val="24"/>
          <w:lang w:val="en-GB" w:eastAsia="zh-CN"/>
        </w:rPr>
        <w:t>设立一个特设科学和技术咨询小组，负责编写《</w:t>
      </w:r>
      <w:r w:rsidRPr="00A30787">
        <w:rPr>
          <w:rFonts w:hint="eastAsia"/>
          <w:sz w:val="24"/>
          <w:szCs w:val="24"/>
          <w:lang w:val="en-GB" w:eastAsia="zh-CN"/>
        </w:rPr>
        <w:t>昆明</w:t>
      </w:r>
      <w:r w:rsidRPr="00A30787">
        <w:rPr>
          <w:rFonts w:hint="eastAsia"/>
          <w:sz w:val="24"/>
          <w:szCs w:val="24"/>
          <w:lang w:val="en-GB" w:eastAsia="zh-CN"/>
        </w:rPr>
        <w:t>-</w:t>
      </w:r>
      <w:r w:rsidRPr="00A30787">
        <w:rPr>
          <w:rFonts w:hint="eastAsia"/>
          <w:sz w:val="24"/>
          <w:szCs w:val="24"/>
          <w:lang w:val="en-GB" w:eastAsia="zh-CN"/>
        </w:rPr>
        <w:t>蒙特利尔全球生物多样性</w:t>
      </w:r>
      <w:r w:rsidRPr="00A30787">
        <w:rPr>
          <w:sz w:val="24"/>
          <w:szCs w:val="24"/>
          <w:lang w:val="en-GB" w:eastAsia="zh-CN"/>
        </w:rPr>
        <w:t>框架》集体执行进度全球报告，该小组的任务有时限，直至缔约方大会第十七届会议，其职权范围载于本决定附件四，该小组将提供科学、技术和工艺建议，包括关于传统知识的建议，以便在上一段所述来源的基础上编写全球报告。</w:t>
      </w:r>
    </w:p>
    <w:p w14:paraId="456C320A"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3</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还决定</w:t>
      </w:r>
      <w:r w:rsidRPr="00A30787">
        <w:rPr>
          <w:sz w:val="24"/>
          <w:szCs w:val="24"/>
          <w:lang w:val="en-GB" w:eastAsia="zh-CN"/>
        </w:rPr>
        <w:t>负责编写《昆明</w:t>
      </w:r>
      <w:r w:rsidRPr="00A30787">
        <w:rPr>
          <w:sz w:val="24"/>
          <w:szCs w:val="24"/>
          <w:lang w:val="en-GB" w:eastAsia="zh-CN"/>
        </w:rPr>
        <w:t>-</w:t>
      </w:r>
      <w:r w:rsidRPr="00A30787">
        <w:rPr>
          <w:sz w:val="24"/>
          <w:szCs w:val="24"/>
          <w:lang w:val="en-GB" w:eastAsia="zh-CN"/>
        </w:rPr>
        <w:t>蒙特利尔全球生物多样性框架》集体执行进度全球审查的特设科学和技术咨询小组将向科学、技术和工艺咨询附属机构报告并支持其工作，向执行问题附属机构提供科学、技术和工艺咨询意见，以指导全球审查</w:t>
      </w:r>
      <w:r w:rsidRPr="00A30787">
        <w:rPr>
          <w:rFonts w:hint="eastAsia"/>
          <w:sz w:val="24"/>
          <w:szCs w:val="24"/>
          <w:lang w:val="en-GB" w:eastAsia="zh-CN"/>
        </w:rPr>
        <w:t>工作</w:t>
      </w:r>
      <w:r w:rsidRPr="00A30787">
        <w:rPr>
          <w:sz w:val="24"/>
          <w:szCs w:val="24"/>
          <w:lang w:val="en-GB" w:eastAsia="zh-CN"/>
        </w:rPr>
        <w:t>；</w:t>
      </w:r>
      <w:r w:rsidRPr="00A30787">
        <w:rPr>
          <w:sz w:val="24"/>
          <w:szCs w:val="24"/>
          <w:lang w:val="en-GB" w:eastAsia="zh-CN"/>
        </w:rPr>
        <w:t xml:space="preserve"> </w:t>
      </w:r>
    </w:p>
    <w:p w14:paraId="62C88232"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rFonts w:hint="eastAsia"/>
          <w:sz w:val="24"/>
          <w:szCs w:val="24"/>
          <w:lang w:val="en-GB" w:eastAsia="zh-CN"/>
        </w:rPr>
        <w:t>在把</w:t>
      </w:r>
      <w:r w:rsidRPr="00A30787">
        <w:rPr>
          <w:sz w:val="24"/>
          <w:szCs w:val="24"/>
          <w:lang w:val="en-GB" w:eastAsia="zh-CN"/>
        </w:rPr>
        <w:t>全球报告提交缔约方大会之前，将</w:t>
      </w:r>
      <w:r w:rsidRPr="00A30787">
        <w:rPr>
          <w:rFonts w:hint="eastAsia"/>
          <w:sz w:val="24"/>
          <w:szCs w:val="24"/>
          <w:lang w:val="en-GB" w:eastAsia="zh-CN"/>
        </w:rPr>
        <w:t>把其</w:t>
      </w:r>
      <w:r w:rsidRPr="00A30787">
        <w:rPr>
          <w:sz w:val="24"/>
          <w:szCs w:val="24"/>
          <w:lang w:val="en-GB" w:eastAsia="zh-CN"/>
        </w:rPr>
        <w:t>提供给科学、技术和工艺咨询附属机构和执行问题附属机构进行同行评议和审查；</w:t>
      </w:r>
    </w:p>
    <w:p w14:paraId="4137ACD4"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5</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请</w:t>
      </w:r>
      <w:r w:rsidRPr="00A30787">
        <w:rPr>
          <w:sz w:val="24"/>
          <w:szCs w:val="24"/>
          <w:lang w:val="en-GB" w:eastAsia="zh-CN"/>
        </w:rPr>
        <w:t>执行秘书：</w:t>
      </w:r>
    </w:p>
    <w:p w14:paraId="0FEE13BD"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lastRenderedPageBreak/>
        <w:t xml:space="preserve">(a) </w:t>
      </w:r>
      <w:r w:rsidRPr="00A30787">
        <w:rPr>
          <w:sz w:val="24"/>
          <w:szCs w:val="24"/>
          <w:lang w:val="en-GB" w:eastAsia="zh-CN"/>
        </w:rPr>
        <w:tab/>
      </w:r>
      <w:r w:rsidRPr="00A30787">
        <w:rPr>
          <w:sz w:val="24"/>
          <w:szCs w:val="24"/>
          <w:lang w:val="en-GB" w:eastAsia="zh-CN"/>
        </w:rPr>
        <w:t>继续支持实施第</w:t>
      </w:r>
      <w:r w:rsidRPr="00A30787">
        <w:rPr>
          <w:sz w:val="24"/>
          <w:szCs w:val="24"/>
          <w:lang w:val="en-GB" w:eastAsia="zh-CN"/>
        </w:rPr>
        <w:t>15/6</w:t>
      </w:r>
      <w:r w:rsidRPr="00A30787">
        <w:rPr>
          <w:sz w:val="24"/>
          <w:szCs w:val="24"/>
          <w:lang w:val="en-GB" w:eastAsia="zh-CN"/>
        </w:rPr>
        <w:t>号决定通过的</w:t>
      </w:r>
      <w:r w:rsidRPr="00A30787">
        <w:rPr>
          <w:rFonts w:hint="eastAsia"/>
          <w:sz w:val="24"/>
          <w:szCs w:val="24"/>
          <w:lang w:val="en-GB" w:eastAsia="zh-CN"/>
        </w:rPr>
        <w:t>关于</w:t>
      </w:r>
      <w:r w:rsidRPr="00A30787">
        <w:rPr>
          <w:sz w:val="24"/>
          <w:szCs w:val="24"/>
          <w:lang w:val="en-GB" w:eastAsia="zh-CN"/>
        </w:rPr>
        <w:t>国家生物多样性战略和行动计划以及第七次和第八次国家报告</w:t>
      </w:r>
      <w:r w:rsidRPr="00A30787">
        <w:rPr>
          <w:rFonts w:hint="eastAsia"/>
          <w:sz w:val="24"/>
          <w:szCs w:val="24"/>
          <w:lang w:val="en-GB" w:eastAsia="zh-CN"/>
        </w:rPr>
        <w:t>的</w:t>
      </w:r>
      <w:r w:rsidRPr="00A30787">
        <w:rPr>
          <w:sz w:val="24"/>
          <w:szCs w:val="24"/>
          <w:lang w:val="en-GB" w:eastAsia="zh-CN"/>
        </w:rPr>
        <w:t>指南，同时考虑到本决定附件一所载</w:t>
      </w:r>
      <w:r w:rsidRPr="00A30787">
        <w:rPr>
          <w:rFonts w:hint="eastAsia"/>
          <w:sz w:val="24"/>
          <w:szCs w:val="24"/>
          <w:lang w:val="en-GB" w:eastAsia="zh-CN"/>
        </w:rPr>
        <w:t>这些</w:t>
      </w:r>
      <w:r w:rsidRPr="00A30787">
        <w:rPr>
          <w:sz w:val="24"/>
          <w:szCs w:val="24"/>
          <w:lang w:val="en-GB" w:eastAsia="zh-CN"/>
        </w:rPr>
        <w:t>报告的模板</w:t>
      </w:r>
      <w:r w:rsidRPr="00A30787">
        <w:rPr>
          <w:rFonts w:hint="eastAsia"/>
          <w:sz w:val="24"/>
          <w:szCs w:val="24"/>
          <w:lang w:val="en-GB" w:eastAsia="zh-CN"/>
        </w:rPr>
        <w:t>定稿</w:t>
      </w:r>
      <w:r w:rsidRPr="00A30787">
        <w:rPr>
          <w:sz w:val="24"/>
          <w:szCs w:val="24"/>
          <w:lang w:val="en-GB" w:eastAsia="zh-CN"/>
        </w:rPr>
        <w:t>；</w:t>
      </w:r>
      <w:r w:rsidRPr="00A30787">
        <w:rPr>
          <w:sz w:val="24"/>
          <w:szCs w:val="24"/>
          <w:lang w:val="en-GB" w:eastAsia="zh-CN"/>
        </w:rPr>
        <w:t xml:space="preserve"> </w:t>
      </w:r>
    </w:p>
    <w:p w14:paraId="3B780184"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(b) </w:t>
      </w:r>
      <w:r w:rsidRPr="00A30787">
        <w:rPr>
          <w:sz w:val="24"/>
          <w:szCs w:val="24"/>
          <w:lang w:val="en-GB" w:eastAsia="zh-CN"/>
        </w:rPr>
        <w:tab/>
      </w:r>
      <w:r w:rsidRPr="00A30787">
        <w:rPr>
          <w:sz w:val="24"/>
          <w:szCs w:val="24"/>
          <w:lang w:val="en-GB" w:eastAsia="zh-CN"/>
        </w:rPr>
        <w:t>继续</w:t>
      </w:r>
      <w:r w:rsidRPr="00A30787">
        <w:rPr>
          <w:rFonts w:hint="eastAsia"/>
          <w:sz w:val="24"/>
          <w:szCs w:val="24"/>
          <w:lang w:val="en-GB" w:eastAsia="zh-CN"/>
        </w:rPr>
        <w:t>协助</w:t>
      </w:r>
      <w:r w:rsidRPr="00A30787">
        <w:rPr>
          <w:sz w:val="24"/>
          <w:szCs w:val="24"/>
          <w:lang w:val="en-GB" w:eastAsia="zh-CN"/>
        </w:rPr>
        <w:t>自愿使用数据报告模块工具，</w:t>
      </w:r>
      <w:r w:rsidRPr="00A30787">
        <w:rPr>
          <w:rFonts w:hint="eastAsia"/>
          <w:sz w:val="24"/>
          <w:szCs w:val="24"/>
          <w:lang w:val="en-GB" w:eastAsia="zh-CN"/>
        </w:rPr>
        <w:t>例如多边环境协定</w:t>
      </w:r>
      <w:r w:rsidRPr="00A30787">
        <w:rPr>
          <w:sz w:val="24"/>
          <w:szCs w:val="24"/>
          <w:lang w:val="en-GB" w:eastAsia="zh-CN"/>
        </w:rPr>
        <w:t>数据报告工具；</w:t>
      </w:r>
    </w:p>
    <w:p w14:paraId="05DF0637"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(c) </w:t>
      </w:r>
      <w:r w:rsidRPr="00A30787">
        <w:rPr>
          <w:sz w:val="24"/>
          <w:szCs w:val="24"/>
          <w:lang w:val="en-GB" w:eastAsia="zh-CN"/>
        </w:rPr>
        <w:tab/>
      </w:r>
      <w:r w:rsidRPr="00A30787">
        <w:rPr>
          <w:sz w:val="24"/>
          <w:szCs w:val="24"/>
          <w:lang w:val="en-GB" w:eastAsia="zh-CN"/>
        </w:rPr>
        <w:t>继续支持缔约方在使用国家生物多样性战略和行动计划在线登记工具以及在线进度报告方面的能力建设和发展；</w:t>
      </w:r>
    </w:p>
    <w:p w14:paraId="57FE169D"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ab/>
      </w:r>
      <w:r w:rsidRPr="00A30787">
        <w:rPr>
          <w:sz w:val="24"/>
          <w:szCs w:val="24"/>
          <w:lang w:val="en-GB" w:eastAsia="zh-CN"/>
        </w:rPr>
        <w:t>利用本决定附件二所载模板，进一步建立</w:t>
      </w:r>
      <w:r w:rsidRPr="00A30787">
        <w:rPr>
          <w:rFonts w:hint="eastAsia"/>
          <w:sz w:val="24"/>
          <w:szCs w:val="24"/>
          <w:lang w:val="en-GB" w:eastAsia="zh-CN"/>
        </w:rPr>
        <w:t>对</w:t>
      </w:r>
      <w:r w:rsidRPr="00A30787">
        <w:rPr>
          <w:sz w:val="24"/>
          <w:szCs w:val="24"/>
          <w:lang w:val="en-GB" w:eastAsia="zh-CN"/>
        </w:rPr>
        <w:t>非国家行为者</w:t>
      </w:r>
      <w:r w:rsidRPr="00A30787">
        <w:rPr>
          <w:rFonts w:hint="eastAsia"/>
          <w:sz w:val="24"/>
          <w:szCs w:val="24"/>
          <w:lang w:val="en-GB" w:eastAsia="zh-CN"/>
        </w:rPr>
        <w:t>所做</w:t>
      </w:r>
      <w:r w:rsidRPr="00A30787">
        <w:rPr>
          <w:sz w:val="24"/>
          <w:szCs w:val="24"/>
          <w:lang w:val="en-GB" w:eastAsia="zh-CN"/>
        </w:rPr>
        <w:t>承诺</w:t>
      </w:r>
      <w:r w:rsidRPr="00A30787">
        <w:rPr>
          <w:rFonts w:hint="eastAsia"/>
          <w:sz w:val="24"/>
          <w:szCs w:val="24"/>
          <w:lang w:val="en-GB" w:eastAsia="zh-CN"/>
        </w:rPr>
        <w:t>进行</w:t>
      </w:r>
      <w:r w:rsidRPr="00A30787">
        <w:rPr>
          <w:sz w:val="24"/>
          <w:szCs w:val="24"/>
          <w:lang w:val="en-GB" w:eastAsia="zh-CN"/>
        </w:rPr>
        <w:t>跟踪</w:t>
      </w:r>
      <w:r w:rsidRPr="00A30787">
        <w:rPr>
          <w:rFonts w:hint="eastAsia"/>
          <w:sz w:val="24"/>
          <w:szCs w:val="24"/>
          <w:lang w:val="en-GB" w:eastAsia="zh-CN"/>
        </w:rPr>
        <w:t>监测的</w:t>
      </w:r>
      <w:r w:rsidRPr="00A30787">
        <w:rPr>
          <w:sz w:val="24"/>
          <w:szCs w:val="24"/>
          <w:lang w:val="en-GB" w:eastAsia="zh-CN"/>
        </w:rPr>
        <w:t>机制；</w:t>
      </w:r>
      <w:r w:rsidRPr="00A30787">
        <w:rPr>
          <w:sz w:val="24"/>
          <w:szCs w:val="24"/>
          <w:lang w:val="en-GB" w:eastAsia="zh-CN"/>
        </w:rPr>
        <w:t xml:space="preserve"> </w:t>
      </w:r>
    </w:p>
    <w:p w14:paraId="49B66C70"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(e) </w:t>
      </w:r>
      <w:r w:rsidRPr="00A30787">
        <w:rPr>
          <w:sz w:val="24"/>
          <w:szCs w:val="24"/>
          <w:lang w:val="en-GB" w:eastAsia="zh-CN"/>
        </w:rPr>
        <w:tab/>
      </w:r>
      <w:r w:rsidRPr="00A30787">
        <w:rPr>
          <w:sz w:val="24"/>
          <w:szCs w:val="24"/>
          <w:lang w:val="en-GB" w:eastAsia="zh-CN"/>
        </w:rPr>
        <w:t>支持组织次区域和区域对话，以加强执行和经验交流；</w:t>
      </w:r>
    </w:p>
    <w:p w14:paraId="766AD1A3"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[(f)</w:t>
      </w:r>
      <w:r w:rsidRPr="00A30787">
        <w:rPr>
          <w:sz w:val="24"/>
          <w:szCs w:val="24"/>
          <w:lang w:val="en-GB" w:eastAsia="zh-CN"/>
        </w:rPr>
        <w:tab/>
      </w:r>
      <w:r w:rsidRPr="00A30787">
        <w:rPr>
          <w:sz w:val="24"/>
          <w:szCs w:val="24"/>
          <w:lang w:val="en-GB" w:eastAsia="zh-CN"/>
        </w:rPr>
        <w:t>支持执行问题附属机构开展不限成员名额自愿国家审查论坛；</w:t>
      </w:r>
      <w:r w:rsidRPr="00A30787">
        <w:rPr>
          <w:sz w:val="24"/>
          <w:szCs w:val="24"/>
          <w:lang w:val="en-GB" w:eastAsia="zh-CN"/>
        </w:rPr>
        <w:t>]</w:t>
      </w:r>
    </w:p>
    <w:p w14:paraId="7AF948F5"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(g)</w:t>
      </w:r>
      <w:r w:rsidRPr="00A30787">
        <w:rPr>
          <w:sz w:val="24"/>
          <w:szCs w:val="24"/>
          <w:lang w:val="en-GB" w:eastAsia="zh-CN"/>
        </w:rPr>
        <w:tab/>
      </w:r>
      <w:r w:rsidRPr="00A30787">
        <w:rPr>
          <w:sz w:val="24"/>
          <w:szCs w:val="24"/>
          <w:lang w:val="en-GB" w:eastAsia="zh-CN"/>
        </w:rPr>
        <w:t>支持土著人民和地方社区、妇女和青年分享他们为全球审查提供的信息；</w:t>
      </w:r>
    </w:p>
    <w:p w14:paraId="4870CAD3"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(h) </w:t>
      </w:r>
      <w:r w:rsidRPr="00A30787">
        <w:rPr>
          <w:sz w:val="24"/>
          <w:szCs w:val="24"/>
          <w:lang w:val="en-GB" w:eastAsia="zh-CN"/>
        </w:rPr>
        <w:tab/>
      </w:r>
      <w:r w:rsidRPr="00A30787">
        <w:rPr>
          <w:sz w:val="24"/>
          <w:szCs w:val="24"/>
          <w:lang w:val="en-GB" w:eastAsia="zh-CN"/>
        </w:rPr>
        <w:t>继续与相关合作伙伴协调</w:t>
      </w:r>
      <w:r w:rsidRPr="00A30787">
        <w:rPr>
          <w:rFonts w:hint="eastAsia"/>
          <w:sz w:val="24"/>
          <w:szCs w:val="24"/>
          <w:lang w:val="en-GB" w:eastAsia="zh-CN"/>
        </w:rPr>
        <w:t>行动和开展合作</w:t>
      </w:r>
      <w:r w:rsidRPr="00A30787">
        <w:rPr>
          <w:sz w:val="24"/>
          <w:szCs w:val="24"/>
          <w:lang w:val="en-GB" w:eastAsia="zh-CN"/>
        </w:rPr>
        <w:t>，支持实施强化的多层面规划、监测、报告和审查方法；</w:t>
      </w:r>
      <w:r w:rsidRPr="00A30787">
        <w:rPr>
          <w:sz w:val="24"/>
          <w:szCs w:val="24"/>
          <w:lang w:val="en-GB" w:eastAsia="zh-CN"/>
        </w:rPr>
        <w:t>]</w:t>
      </w:r>
    </w:p>
    <w:p w14:paraId="2A21E92E" w14:textId="77777777" w:rsidR="00A30787" w:rsidRPr="00A30787" w:rsidRDefault="00A30787" w:rsidP="009B7020">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6</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又</w:t>
      </w:r>
      <w:r w:rsidRPr="00A30787">
        <w:rPr>
          <w:rFonts w:eastAsia="KaiTi"/>
          <w:sz w:val="24"/>
          <w:szCs w:val="24"/>
          <w:lang w:val="en-GB" w:eastAsia="zh-CN"/>
        </w:rPr>
        <w:t>请</w:t>
      </w:r>
      <w:r w:rsidRPr="00A30787">
        <w:rPr>
          <w:sz w:val="24"/>
          <w:szCs w:val="24"/>
          <w:lang w:val="en-GB" w:eastAsia="zh-CN"/>
        </w:rPr>
        <w:t>执行秘书在特设科学和技术咨询小组的支持下，促进缔约方、土著人民和地方社区、妇女</w:t>
      </w:r>
      <w:r w:rsidRPr="00A30787">
        <w:rPr>
          <w:rFonts w:hint="eastAsia"/>
          <w:sz w:val="24"/>
          <w:szCs w:val="24"/>
          <w:lang w:val="en-GB" w:eastAsia="zh-CN"/>
        </w:rPr>
        <w:t>和</w:t>
      </w:r>
      <w:r w:rsidRPr="00A30787">
        <w:rPr>
          <w:sz w:val="24"/>
          <w:szCs w:val="24"/>
          <w:lang w:val="en-GB" w:eastAsia="zh-CN"/>
        </w:rPr>
        <w:t>青年</w:t>
      </w:r>
      <w:r w:rsidRPr="00A30787">
        <w:rPr>
          <w:rFonts w:hint="eastAsia"/>
          <w:sz w:val="24"/>
          <w:szCs w:val="24"/>
          <w:lang w:val="en-GB" w:eastAsia="zh-CN"/>
        </w:rPr>
        <w:t>代表</w:t>
      </w:r>
      <w:r w:rsidRPr="00A30787">
        <w:rPr>
          <w:sz w:val="24"/>
          <w:szCs w:val="24"/>
          <w:lang w:val="en-GB" w:eastAsia="zh-CN"/>
        </w:rPr>
        <w:t>、学术界、私营和金融部门以及其他利益攸关方和专家之间就全球报告的科学、技术和工艺方面以及对全球审查的其他相关投入开展非正式技术对话，包括分享最佳做法、挑战、差距和</w:t>
      </w:r>
      <w:r w:rsidRPr="00A30787">
        <w:rPr>
          <w:rFonts w:hint="eastAsia"/>
          <w:sz w:val="24"/>
          <w:szCs w:val="24"/>
          <w:lang w:val="en-GB" w:eastAsia="zh-CN"/>
        </w:rPr>
        <w:t>解决</w:t>
      </w:r>
      <w:r w:rsidRPr="00A30787">
        <w:rPr>
          <w:sz w:val="24"/>
          <w:szCs w:val="24"/>
          <w:lang w:val="en-GB" w:eastAsia="zh-CN"/>
        </w:rPr>
        <w:t>方法；</w:t>
      </w:r>
    </w:p>
    <w:p w14:paraId="71FB4C18"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7</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还</w:t>
      </w:r>
      <w:r w:rsidRPr="00A30787">
        <w:rPr>
          <w:rFonts w:eastAsia="KaiTi"/>
          <w:sz w:val="24"/>
          <w:szCs w:val="24"/>
          <w:lang w:val="en-GB" w:eastAsia="zh-CN"/>
        </w:rPr>
        <w:t>请</w:t>
      </w:r>
      <w:r w:rsidRPr="00A30787">
        <w:rPr>
          <w:sz w:val="24"/>
          <w:szCs w:val="24"/>
          <w:lang w:val="en-GB" w:eastAsia="zh-CN"/>
        </w:rPr>
        <w:t>执行秘书定期向缔约方提供关于编写全球报告的最新情况，包括在</w:t>
      </w:r>
      <w:r w:rsidRPr="00A30787">
        <w:rPr>
          <w:rFonts w:hint="eastAsia"/>
          <w:sz w:val="24"/>
          <w:szCs w:val="24"/>
          <w:lang w:val="en-GB" w:eastAsia="zh-CN"/>
        </w:rPr>
        <w:t>各</w:t>
      </w:r>
      <w:r w:rsidRPr="00A30787">
        <w:rPr>
          <w:sz w:val="24"/>
          <w:szCs w:val="24"/>
          <w:lang w:val="en-GB" w:eastAsia="zh-CN"/>
        </w:rPr>
        <w:t>附属机构的会议上</w:t>
      </w:r>
      <w:r w:rsidRPr="00A30787">
        <w:rPr>
          <w:rFonts w:hint="eastAsia"/>
          <w:sz w:val="24"/>
          <w:szCs w:val="24"/>
          <w:lang w:val="en-GB" w:eastAsia="zh-CN"/>
        </w:rPr>
        <w:t>这样做</w:t>
      </w:r>
      <w:r w:rsidRPr="00A30787">
        <w:rPr>
          <w:sz w:val="24"/>
          <w:szCs w:val="24"/>
          <w:lang w:val="en-GB" w:eastAsia="zh-CN"/>
        </w:rPr>
        <w:t>；</w:t>
      </w:r>
    </w:p>
    <w:p w14:paraId="50A3325F"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rFonts w:hint="eastAsia"/>
          <w:sz w:val="24"/>
          <w:szCs w:val="24"/>
          <w:lang w:val="en-GB" w:eastAsia="zh-CN"/>
        </w:rPr>
        <w:t>[</w:t>
      </w:r>
      <w:r w:rsidRPr="00A30787">
        <w:rPr>
          <w:sz w:val="24"/>
          <w:szCs w:val="24"/>
          <w:lang w:val="en-GB" w:eastAsia="zh-CN"/>
        </w:rPr>
        <w:t>2</w:t>
      </w:r>
      <w:r w:rsidRPr="00A30787">
        <w:rPr>
          <w:rFonts w:hint="eastAsia"/>
          <w:sz w:val="24"/>
          <w:szCs w:val="24"/>
          <w:lang w:val="en-GB" w:eastAsia="zh-CN"/>
        </w:rPr>
        <w:t>8</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邀请</w:t>
      </w:r>
      <w:r w:rsidRPr="00A30787">
        <w:rPr>
          <w:sz w:val="24"/>
          <w:szCs w:val="24"/>
          <w:lang w:val="en-GB" w:eastAsia="zh-CN"/>
        </w:rPr>
        <w:t>捐助方、各国政府以及多边和双边机构支持加强规划、监测、报告和审查的多层面方法，包括加强国家一级的监测，以确保有效执行</w:t>
      </w:r>
      <w:r w:rsidRPr="00A30787">
        <w:rPr>
          <w:rFonts w:hint="eastAsia"/>
          <w:sz w:val="24"/>
          <w:szCs w:val="24"/>
          <w:lang w:val="en-GB" w:eastAsia="zh-CN"/>
        </w:rPr>
        <w:t>《</w:t>
      </w:r>
      <w:r w:rsidRPr="00A30787">
        <w:rPr>
          <w:sz w:val="24"/>
          <w:szCs w:val="24"/>
          <w:lang w:val="en-GB" w:eastAsia="zh-CN"/>
        </w:rPr>
        <w:t>框架</w:t>
      </w:r>
      <w:r w:rsidRPr="00A30787">
        <w:rPr>
          <w:rFonts w:hint="eastAsia"/>
          <w:sz w:val="24"/>
          <w:szCs w:val="24"/>
          <w:lang w:val="en-GB" w:eastAsia="zh-CN"/>
        </w:rPr>
        <w:t>》；</w:t>
      </w:r>
      <w:r w:rsidRPr="00A30787">
        <w:rPr>
          <w:rFonts w:hint="eastAsia"/>
          <w:sz w:val="24"/>
          <w:szCs w:val="24"/>
          <w:lang w:val="en-GB" w:eastAsia="zh-CN"/>
        </w:rPr>
        <w:t>]</w:t>
      </w:r>
    </w:p>
    <w:p w14:paraId="1FD057E1"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Pr="00A30787">
        <w:rPr>
          <w:rFonts w:hint="eastAsia"/>
          <w:sz w:val="24"/>
          <w:szCs w:val="24"/>
          <w:lang w:val="en-GB" w:eastAsia="zh-CN"/>
        </w:rPr>
        <w:t>9</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邀请</w:t>
      </w:r>
      <w:r w:rsidRPr="00A30787">
        <w:rPr>
          <w:sz w:val="24"/>
          <w:szCs w:val="24"/>
          <w:lang w:val="en-GB" w:eastAsia="zh-CN"/>
        </w:rPr>
        <w:t>生物多样性和生态系统服务政府间科学与政策平台以充分尊重各自任务规定的方式，为全球审查，特别是为特设科学和技术咨询小组的工作做出贡献；</w:t>
      </w:r>
      <w:r w:rsidRPr="00A30787">
        <w:rPr>
          <w:sz w:val="24"/>
          <w:szCs w:val="24"/>
          <w:lang w:val="en-GB" w:eastAsia="zh-CN"/>
        </w:rPr>
        <w:t xml:space="preserve"> </w:t>
      </w:r>
    </w:p>
    <w:p w14:paraId="16C825C3" w14:textId="77777777" w:rsidR="00A30787" w:rsidRPr="00A30787" w:rsidRDefault="00A30787" w:rsidP="009B7020">
      <w:pPr>
        <w:tabs>
          <w:tab w:val="clear" w:pos="567"/>
          <w:tab w:val="clear" w:pos="1134"/>
          <w:tab w:val="clear" w:pos="1701"/>
          <w:tab w:val="clear" w:pos="2268"/>
        </w:tabs>
        <w:snapToGrid w:val="0"/>
        <w:spacing w:before="120" w:after="120"/>
        <w:ind w:left="490" w:firstLine="490"/>
        <w:rPr>
          <w:rFonts w:ascii="SimSun" w:hAnsi="SimSun" w:cs="SimSun"/>
          <w:szCs w:val="24"/>
          <w:lang w:val="en-GB" w:eastAsia="zh-CN"/>
        </w:rPr>
      </w:pPr>
      <w:r w:rsidRPr="00A30787">
        <w:rPr>
          <w:sz w:val="24"/>
          <w:szCs w:val="24"/>
          <w:lang w:val="en-GB" w:eastAsia="zh-CN"/>
        </w:rPr>
        <w:t>[</w:t>
      </w:r>
      <w:r w:rsidRPr="00A30787">
        <w:rPr>
          <w:rFonts w:hint="eastAsia"/>
          <w:sz w:val="24"/>
          <w:szCs w:val="24"/>
          <w:lang w:val="en-GB" w:eastAsia="zh-CN"/>
        </w:rPr>
        <w:t>30</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鼓励</w:t>
      </w:r>
      <w:r w:rsidRPr="00A30787">
        <w:rPr>
          <w:sz w:val="24"/>
          <w:szCs w:val="24"/>
          <w:lang w:val="en-GB" w:eastAsia="zh-CN"/>
        </w:rPr>
        <w:t>缔约方并邀请其他国家政府和相关组织，包括供资组织，支持改进生物多样性数据和模型，特别是解决与生物多样性丧失驱动因素和政策干预对生物多样性和生态系统服务的影响有关的数据差距和建模方法差距</w:t>
      </w:r>
      <w:r w:rsidRPr="00A30787">
        <w:rPr>
          <w:sz w:val="24"/>
          <w:szCs w:val="24"/>
          <w:lang w:val="en-GB" w:eastAsia="zh-CN"/>
        </w:rPr>
        <w:t>]</w:t>
      </w:r>
      <w:r w:rsidRPr="00A30787">
        <w:rPr>
          <w:sz w:val="24"/>
          <w:szCs w:val="24"/>
          <w:lang w:val="en-GB" w:eastAsia="zh-CN"/>
        </w:rPr>
        <w:t>。</w:t>
      </w:r>
    </w:p>
    <w:p w14:paraId="175D6735" w14:textId="77777777" w:rsidR="00A30787" w:rsidRPr="00A30787" w:rsidRDefault="00A30787" w:rsidP="00A30787">
      <w:pPr>
        <w:tabs>
          <w:tab w:val="clear" w:pos="567"/>
          <w:tab w:val="clear" w:pos="1134"/>
          <w:tab w:val="clear" w:pos="1701"/>
          <w:tab w:val="clear" w:pos="2268"/>
        </w:tabs>
        <w:rPr>
          <w:rFonts w:eastAsiaTheme="minorEastAsia"/>
          <w:sz w:val="28"/>
          <w:szCs w:val="28"/>
          <w:lang w:val="en-GB" w:eastAsia="zh-CN"/>
        </w:rPr>
      </w:pPr>
      <w:r w:rsidRPr="00A30787">
        <w:rPr>
          <w:rFonts w:eastAsia="Times New Roman"/>
          <w:sz w:val="28"/>
          <w:szCs w:val="28"/>
          <w:lang w:val="en-GB" w:eastAsia="zh-CN"/>
        </w:rPr>
        <w:tab/>
      </w:r>
      <w:r w:rsidRPr="00A30787">
        <w:rPr>
          <w:rFonts w:eastAsia="Times New Roman"/>
          <w:sz w:val="28"/>
          <w:szCs w:val="28"/>
          <w:lang w:val="en-GB" w:eastAsia="zh-CN"/>
        </w:rPr>
        <w:tab/>
      </w:r>
    </w:p>
    <w:p w14:paraId="754D2D06" w14:textId="77777777" w:rsidR="00A30787" w:rsidRPr="00C55CE2" w:rsidRDefault="00A30787" w:rsidP="00126F9E">
      <w:pPr>
        <w:keepNext/>
        <w:tabs>
          <w:tab w:val="clear" w:pos="567"/>
          <w:tab w:val="clear" w:pos="1134"/>
          <w:tab w:val="clear" w:pos="1701"/>
          <w:tab w:val="clear" w:pos="2268"/>
        </w:tabs>
        <w:ind w:left="490"/>
        <w:rPr>
          <w:b/>
          <w:sz w:val="24"/>
          <w:szCs w:val="24"/>
          <w:lang w:val="en-GB" w:eastAsia="zh-CN"/>
        </w:rPr>
      </w:pPr>
      <w:r w:rsidRPr="00C55CE2">
        <w:rPr>
          <w:rFonts w:hint="eastAsia"/>
          <w:b/>
          <w:sz w:val="24"/>
          <w:szCs w:val="24"/>
          <w:lang w:val="en-GB" w:eastAsia="zh-CN"/>
        </w:rPr>
        <w:t>附件一</w:t>
      </w:r>
    </w:p>
    <w:p w14:paraId="2CC5380A" w14:textId="77777777" w:rsidR="00A30787" w:rsidRPr="00A30787" w:rsidRDefault="00A30787" w:rsidP="00126F9E">
      <w:pPr>
        <w:keepNext/>
        <w:shd w:val="clear" w:color="auto" w:fill="FFFFFF" w:themeFill="background1"/>
        <w:tabs>
          <w:tab w:val="clear" w:pos="567"/>
          <w:tab w:val="clear" w:pos="1134"/>
          <w:tab w:val="clear" w:pos="1701"/>
          <w:tab w:val="clear" w:pos="2268"/>
        </w:tabs>
        <w:ind w:left="490"/>
        <w:jc w:val="left"/>
        <w:textAlignment w:val="top"/>
        <w:outlineLvl w:val="0"/>
        <w:rPr>
          <w:b/>
          <w:bCs/>
          <w:spacing w:val="5"/>
          <w:kern w:val="28"/>
          <w:sz w:val="28"/>
          <w:szCs w:val="28"/>
          <w:lang w:val="en-GB" w:eastAsia="zh-CN"/>
        </w:rPr>
      </w:pPr>
      <w:r w:rsidRPr="00C55CE2">
        <w:rPr>
          <w:rFonts w:hint="eastAsia"/>
          <w:b/>
          <w:bCs/>
          <w:spacing w:val="5"/>
          <w:kern w:val="28"/>
          <w:sz w:val="24"/>
          <w:szCs w:val="24"/>
          <w:lang w:val="en-GB" w:eastAsia="zh-CN"/>
        </w:rPr>
        <w:t>第七次和第八次国家报告模板</w:t>
      </w:r>
      <w:r w:rsidRPr="00C55CE2">
        <w:rPr>
          <w:b/>
          <w:bCs/>
          <w:spacing w:val="5"/>
          <w:kern w:val="28"/>
          <w:sz w:val="24"/>
          <w:szCs w:val="24"/>
          <w:vertAlign w:val="superscript"/>
          <w:lang w:val="en-GB" w:eastAsia="zh-CN"/>
        </w:rPr>
        <w:footnoteReference w:customMarkFollows="1" w:id="45"/>
        <w:t>*</w:t>
      </w:r>
    </w:p>
    <w:p w14:paraId="2503B106" w14:textId="77777777" w:rsidR="00A30787" w:rsidRPr="00A30787" w:rsidRDefault="00A30787" w:rsidP="00126F9E">
      <w:pPr>
        <w:widowControl w:val="0"/>
        <w:tabs>
          <w:tab w:val="clear" w:pos="567"/>
          <w:tab w:val="clear" w:pos="1134"/>
          <w:tab w:val="clear" w:pos="1701"/>
          <w:tab w:val="clear" w:pos="2268"/>
        </w:tabs>
        <w:topLinePunct/>
        <w:adjustRightInd w:val="0"/>
        <w:snapToGrid w:val="0"/>
        <w:spacing w:before="120" w:after="120"/>
        <w:rPr>
          <w:b/>
          <w:bCs/>
          <w:snapToGrid w:val="0"/>
          <w:kern w:val="22"/>
          <w:sz w:val="24"/>
          <w:szCs w:val="24"/>
          <w:lang w:val="en-GB" w:eastAsia="zh-CN"/>
        </w:rPr>
      </w:pPr>
      <w:r w:rsidRPr="00A30787">
        <w:rPr>
          <w:rFonts w:hint="eastAsia"/>
          <w:b/>
          <w:bCs/>
          <w:snapToGrid w:val="0"/>
          <w:kern w:val="22"/>
          <w:sz w:val="24"/>
          <w:szCs w:val="24"/>
          <w:lang w:val="en-GB" w:eastAsia="zh-CN"/>
        </w:rPr>
        <w:t>一</w:t>
      </w:r>
      <w:r w:rsidRPr="00A30787">
        <w:rPr>
          <w:b/>
          <w:bCs/>
          <w:snapToGrid w:val="0"/>
          <w:kern w:val="22"/>
          <w:sz w:val="24"/>
          <w:szCs w:val="24"/>
          <w:lang w:val="en-GB" w:eastAsia="zh-CN"/>
        </w:rPr>
        <w:t xml:space="preserve">.  </w:t>
      </w:r>
      <w:r w:rsidRPr="00A30787">
        <w:rPr>
          <w:b/>
          <w:bCs/>
          <w:snapToGrid w:val="0"/>
          <w:kern w:val="22"/>
          <w:sz w:val="24"/>
          <w:szCs w:val="24"/>
          <w:lang w:val="en-GB" w:eastAsia="zh-CN"/>
        </w:rPr>
        <w:t>报告编写过程简述</w:t>
      </w:r>
    </w:p>
    <w:tbl>
      <w:tblPr>
        <w:tblStyle w:val="TableGrid6"/>
        <w:tblW w:w="0" w:type="auto"/>
        <w:tblLook w:val="04A0" w:firstRow="1" w:lastRow="0" w:firstColumn="1" w:lastColumn="0" w:noHBand="0" w:noVBand="1"/>
      </w:tblPr>
      <w:tblGrid>
        <w:gridCol w:w="2155"/>
        <w:gridCol w:w="7195"/>
      </w:tblGrid>
      <w:tr w:rsidR="00A30787" w:rsidRPr="00A30787" w14:paraId="50D759BF" w14:textId="77777777" w:rsidTr="002B2ADB">
        <w:tc>
          <w:tcPr>
            <w:tcW w:w="2155" w:type="dxa"/>
          </w:tcPr>
          <w:p w14:paraId="19AB0168"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A30787">
              <w:rPr>
                <w:rFonts w:ascii="SimSun" w:hAnsi="SimSun" w:cs="SimSun" w:hint="eastAsia"/>
                <w:b/>
                <w:bCs/>
                <w:sz w:val="20"/>
                <w:szCs w:val="20"/>
                <w:lang w:val="en-GB"/>
              </w:rPr>
              <w:t>国家名称</w:t>
            </w:r>
          </w:p>
        </w:tc>
        <w:tc>
          <w:tcPr>
            <w:tcW w:w="7195" w:type="dxa"/>
          </w:tcPr>
          <w:p w14:paraId="5061BE88"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A30787" w:rsidRPr="00A30787" w14:paraId="06C22C24" w14:textId="77777777" w:rsidTr="002B2ADB">
        <w:tc>
          <w:tcPr>
            <w:tcW w:w="2155" w:type="dxa"/>
          </w:tcPr>
          <w:p w14:paraId="709AD544"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0"/>
                <w:lang w:val="en-GB" w:eastAsia="zh-CN"/>
              </w:rPr>
            </w:pPr>
            <w:r w:rsidRPr="00A30787">
              <w:rPr>
                <w:rFonts w:ascii="SimSun" w:hAnsi="SimSun" w:cs="SimSun" w:hint="eastAsia"/>
                <w:b/>
                <w:bCs/>
                <w:sz w:val="20"/>
                <w:szCs w:val="20"/>
                <w:lang w:val="en-GB" w:eastAsia="zh-CN"/>
              </w:rPr>
              <w:t>负责编写和提交报告的国家主管部门</w:t>
            </w:r>
          </w:p>
        </w:tc>
        <w:tc>
          <w:tcPr>
            <w:tcW w:w="7195" w:type="dxa"/>
          </w:tcPr>
          <w:p w14:paraId="7EF48C95"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eastAsia="zh-CN"/>
              </w:rPr>
            </w:pPr>
          </w:p>
        </w:tc>
      </w:tr>
      <w:tr w:rsidR="00A30787" w:rsidRPr="00A30787" w14:paraId="355E73CC" w14:textId="77777777" w:rsidTr="002B2ADB">
        <w:tc>
          <w:tcPr>
            <w:tcW w:w="2155" w:type="dxa"/>
          </w:tcPr>
          <w:p w14:paraId="622405DE"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A30787">
              <w:rPr>
                <w:rFonts w:ascii="SimSun" w:hAnsi="SimSun" w:cs="SimSun" w:hint="eastAsia"/>
                <w:b/>
                <w:bCs/>
                <w:sz w:val="20"/>
                <w:szCs w:val="20"/>
                <w:lang w:val="en-GB"/>
              </w:rPr>
              <w:lastRenderedPageBreak/>
              <w:t>联系人</w:t>
            </w:r>
          </w:p>
        </w:tc>
        <w:tc>
          <w:tcPr>
            <w:tcW w:w="7195" w:type="dxa"/>
          </w:tcPr>
          <w:p w14:paraId="1B01F69C"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A30787" w:rsidRPr="00A30787" w14:paraId="50140ACD" w14:textId="77777777" w:rsidTr="002B2ADB">
        <w:tc>
          <w:tcPr>
            <w:tcW w:w="2155" w:type="dxa"/>
          </w:tcPr>
          <w:p w14:paraId="038D2AA3"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A30787">
              <w:rPr>
                <w:rFonts w:ascii="SimSun" w:hAnsi="SimSun" w:cs="SimSun" w:hint="eastAsia"/>
                <w:b/>
                <w:bCs/>
                <w:sz w:val="20"/>
                <w:szCs w:val="20"/>
                <w:lang w:val="en-GB"/>
              </w:rPr>
              <w:t>联系方式</w:t>
            </w:r>
          </w:p>
        </w:tc>
        <w:tc>
          <w:tcPr>
            <w:tcW w:w="7195" w:type="dxa"/>
          </w:tcPr>
          <w:p w14:paraId="59A9544E" w14:textId="77777777" w:rsidR="00A30787" w:rsidRPr="00A30787" w:rsidRDefault="00A30787" w:rsidP="00A3078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bl>
    <w:p w14:paraId="2BEF4BD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p>
    <w:tbl>
      <w:tblPr>
        <w:tblStyle w:val="TableGrid11"/>
        <w:tblW w:w="0" w:type="auto"/>
        <w:jc w:val="center"/>
        <w:tblLook w:val="04A0" w:firstRow="1" w:lastRow="0" w:firstColumn="1" w:lastColumn="0" w:noHBand="0" w:noVBand="1"/>
      </w:tblPr>
      <w:tblGrid>
        <w:gridCol w:w="9350"/>
      </w:tblGrid>
      <w:tr w:rsidR="00A30787" w:rsidRPr="00A30787" w14:paraId="0FF25DE1" w14:textId="77777777" w:rsidTr="002B2ADB">
        <w:trPr>
          <w:jc w:val="center"/>
        </w:trPr>
        <w:tc>
          <w:tcPr>
            <w:tcW w:w="9350" w:type="dxa"/>
            <w:shd w:val="clear" w:color="auto" w:fill="auto"/>
          </w:tcPr>
          <w:p w14:paraId="163D4A2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snapToGrid w:val="0"/>
                <w:kern w:val="22"/>
                <w:sz w:val="20"/>
                <w:szCs w:val="20"/>
                <w:lang w:val="en-CA" w:eastAsia="zh-CN"/>
              </w:rPr>
            </w:pPr>
            <w:r w:rsidRPr="00A30787">
              <w:rPr>
                <w:rFonts w:ascii="Microsoft YaHei" w:hAnsi="Microsoft YaHei" w:cs="Microsoft YaHei" w:hint="eastAsia"/>
                <w:b/>
                <w:snapToGrid w:val="0"/>
                <w:kern w:val="22"/>
                <w:sz w:val="20"/>
                <w:szCs w:val="20"/>
                <w:lang w:val="en-CA" w:eastAsia="zh-CN"/>
              </w:rPr>
              <w:t>请简</w:t>
            </w:r>
            <w:r w:rsidRPr="00A30787">
              <w:rPr>
                <w:rFonts w:ascii="MS Mincho" w:hAnsi="MS Mincho" w:cs="MS Mincho" w:hint="eastAsia"/>
                <w:b/>
                <w:snapToGrid w:val="0"/>
                <w:kern w:val="22"/>
                <w:sz w:val="20"/>
                <w:szCs w:val="20"/>
                <w:lang w:val="en-CA" w:eastAsia="zh-CN"/>
              </w:rPr>
              <w:t>短描述本</w:t>
            </w:r>
            <w:r w:rsidRPr="00A30787">
              <w:rPr>
                <w:rFonts w:ascii="Microsoft YaHei" w:hAnsi="Microsoft YaHei" w:cs="Microsoft YaHei" w:hint="eastAsia"/>
                <w:b/>
                <w:snapToGrid w:val="0"/>
                <w:kern w:val="22"/>
                <w:sz w:val="20"/>
                <w:szCs w:val="20"/>
                <w:lang w:val="en-CA" w:eastAsia="zh-CN"/>
              </w:rPr>
              <w:t>报</w:t>
            </w:r>
            <w:r w:rsidRPr="00A30787">
              <w:rPr>
                <w:rFonts w:ascii="MS Mincho" w:hAnsi="MS Mincho" w:cs="MS Mincho" w:hint="eastAsia"/>
                <w:b/>
                <w:snapToGrid w:val="0"/>
                <w:kern w:val="22"/>
                <w:sz w:val="20"/>
                <w:szCs w:val="20"/>
                <w:lang w:val="en-CA" w:eastAsia="zh-CN"/>
              </w:rPr>
              <w:t>告的</w:t>
            </w:r>
            <w:r w:rsidRPr="00A30787">
              <w:rPr>
                <w:rFonts w:ascii="Microsoft YaHei" w:hAnsi="Microsoft YaHei" w:cs="Microsoft YaHei" w:hint="eastAsia"/>
                <w:b/>
                <w:snapToGrid w:val="0"/>
                <w:kern w:val="22"/>
                <w:sz w:val="20"/>
                <w:szCs w:val="20"/>
                <w:lang w:val="en-CA" w:eastAsia="zh-CN"/>
              </w:rPr>
              <w:t>编</w:t>
            </w:r>
            <w:r w:rsidRPr="00A30787">
              <w:rPr>
                <w:rFonts w:ascii="MS Mincho" w:hAnsi="MS Mincho" w:cs="MS Mincho" w:hint="eastAsia"/>
                <w:b/>
                <w:snapToGrid w:val="0"/>
                <w:kern w:val="22"/>
                <w:sz w:val="20"/>
                <w:szCs w:val="20"/>
                <w:lang w:val="en-CA" w:eastAsia="zh-CN"/>
              </w:rPr>
              <w:t>写</w:t>
            </w:r>
            <w:r w:rsidRPr="00A30787">
              <w:rPr>
                <w:rFonts w:ascii="Microsoft YaHei" w:hAnsi="Microsoft YaHei" w:cs="Microsoft YaHei" w:hint="eastAsia"/>
                <w:b/>
                <w:snapToGrid w:val="0"/>
                <w:kern w:val="22"/>
                <w:sz w:val="20"/>
                <w:szCs w:val="20"/>
                <w:lang w:val="en-CA" w:eastAsia="zh-CN"/>
              </w:rPr>
              <w:t>程序</w:t>
            </w:r>
            <w:r w:rsidRPr="00A30787">
              <w:rPr>
                <w:rFonts w:ascii="MS Mincho" w:hAnsi="MS Mincho" w:cs="MS Mincho" w:hint="eastAsia"/>
                <w:b/>
                <w:snapToGrid w:val="0"/>
                <w:kern w:val="22"/>
                <w:sz w:val="20"/>
                <w:szCs w:val="20"/>
                <w:lang w:val="en-CA" w:eastAsia="zh-CN"/>
              </w:rPr>
              <w:t>。所做答复可以包括以下内容：</w:t>
            </w:r>
          </w:p>
          <w:p w14:paraId="4851915B" w14:textId="77777777" w:rsidR="00A30787" w:rsidRPr="00A30787" w:rsidRDefault="00A30787" w:rsidP="00C723DF">
            <w:pPr>
              <w:widowControl w:val="0"/>
              <w:numPr>
                <w:ilvl w:val="0"/>
                <w:numId w:val="93"/>
              </w:numPr>
              <w:tabs>
                <w:tab w:val="clear" w:pos="567"/>
                <w:tab w:val="clear" w:pos="1134"/>
                <w:tab w:val="clear" w:pos="1701"/>
                <w:tab w:val="clear" w:pos="2268"/>
              </w:tabs>
              <w:topLinePunct/>
              <w:adjustRightInd w:val="0"/>
              <w:snapToGrid w:val="0"/>
              <w:spacing w:before="120" w:after="120" w:line="240" w:lineRule="atLeast"/>
              <w:ind w:left="850"/>
              <w:rPr>
                <w:rFonts w:ascii="Calibri" w:hAnsi="Calibri" w:cs="Arial"/>
                <w:snapToGrid w:val="0"/>
                <w:kern w:val="22"/>
                <w:sz w:val="20"/>
                <w:szCs w:val="20"/>
                <w:lang w:val="en-CA" w:eastAsia="zh-CN"/>
              </w:rPr>
            </w:pPr>
            <w:r w:rsidRPr="00A30787">
              <w:rPr>
                <w:rFonts w:ascii="Calibri" w:hAnsi="Calibri" w:cs="Arial"/>
                <w:snapToGrid w:val="0"/>
                <w:kern w:val="22"/>
                <w:sz w:val="20"/>
                <w:szCs w:val="20"/>
                <w:lang w:val="en-CA" w:eastAsia="zh-CN"/>
              </w:rPr>
              <w:t>采用的</w:t>
            </w:r>
            <w:r w:rsidRPr="00A30787">
              <w:rPr>
                <w:rFonts w:ascii="Microsoft YaHei" w:hAnsi="Microsoft YaHei" w:cs="Microsoft YaHei" w:hint="eastAsia"/>
                <w:snapToGrid w:val="0"/>
                <w:kern w:val="22"/>
                <w:sz w:val="20"/>
                <w:szCs w:val="20"/>
                <w:lang w:val="en-CA" w:eastAsia="zh-CN"/>
              </w:rPr>
              <w:t>协调</w:t>
            </w:r>
            <w:r w:rsidRPr="00A30787">
              <w:rPr>
                <w:rFonts w:ascii="MS Mincho" w:hAnsi="MS Mincho" w:cs="MS Mincho" w:hint="eastAsia"/>
                <w:snapToGrid w:val="0"/>
                <w:kern w:val="22"/>
                <w:sz w:val="20"/>
                <w:szCs w:val="20"/>
                <w:lang w:val="en-CA" w:eastAsia="zh-CN"/>
              </w:rPr>
              <w:t>机制和数据收集及</w:t>
            </w:r>
            <w:r w:rsidRPr="00A30787">
              <w:rPr>
                <w:rFonts w:ascii="Microsoft YaHei" w:hAnsi="Microsoft YaHei" w:cs="Microsoft YaHei" w:hint="eastAsia"/>
                <w:snapToGrid w:val="0"/>
                <w:kern w:val="22"/>
                <w:sz w:val="20"/>
                <w:szCs w:val="20"/>
                <w:lang w:val="en-CA" w:eastAsia="zh-CN"/>
              </w:rPr>
              <w:t>验证</w:t>
            </w:r>
            <w:r w:rsidRPr="00A30787">
              <w:rPr>
                <w:rFonts w:ascii="MS Mincho" w:hAnsi="MS Mincho" w:cs="MS Mincho" w:hint="eastAsia"/>
                <w:snapToGrid w:val="0"/>
                <w:kern w:val="22"/>
                <w:sz w:val="20"/>
                <w:szCs w:val="20"/>
                <w:lang w:val="en-CA" w:eastAsia="zh-CN"/>
              </w:rPr>
              <w:t>方法（如果适用），以及遇到的主要挑</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w:t>
            </w:r>
          </w:p>
          <w:p w14:paraId="7C4220D4" w14:textId="77777777" w:rsidR="00A30787" w:rsidRPr="00A30787" w:rsidRDefault="00A30787" w:rsidP="00C723DF">
            <w:pPr>
              <w:widowControl w:val="0"/>
              <w:numPr>
                <w:ilvl w:val="0"/>
                <w:numId w:val="93"/>
              </w:numPr>
              <w:tabs>
                <w:tab w:val="clear" w:pos="567"/>
                <w:tab w:val="clear" w:pos="1134"/>
                <w:tab w:val="clear" w:pos="1701"/>
                <w:tab w:val="clear" w:pos="2268"/>
              </w:tabs>
              <w:topLinePunct/>
              <w:adjustRightInd w:val="0"/>
              <w:snapToGrid w:val="0"/>
              <w:spacing w:before="120" w:after="120" w:line="240" w:lineRule="atLeast"/>
              <w:ind w:left="850"/>
              <w:rPr>
                <w:rFonts w:ascii="Calibri" w:eastAsia="Times New Roman" w:hAnsi="Calibri" w:cs="Arial"/>
                <w:snapToGrid w:val="0"/>
                <w:kern w:val="22"/>
                <w:sz w:val="20"/>
                <w:szCs w:val="20"/>
                <w:lang w:val="en-CA" w:eastAsia="zh-CN"/>
              </w:rPr>
            </w:pPr>
            <w:r w:rsidRPr="00A30787">
              <w:rPr>
                <w:rFonts w:ascii="Microsoft YaHei" w:hAnsi="Microsoft YaHei" w:cs="Microsoft YaHei" w:hint="eastAsia"/>
                <w:snapToGrid w:val="0"/>
                <w:kern w:val="22"/>
                <w:sz w:val="20"/>
                <w:szCs w:val="20"/>
                <w:lang w:val="en-CA" w:eastAsia="zh-CN"/>
              </w:rPr>
              <w:t>为编</w:t>
            </w:r>
            <w:r w:rsidRPr="00A30787">
              <w:rPr>
                <w:rFonts w:ascii="MS Mincho" w:hAnsi="MS Mincho" w:cs="MS Mincho" w:hint="eastAsia"/>
                <w:snapToGrid w:val="0"/>
                <w:kern w:val="22"/>
                <w:sz w:val="20"/>
                <w:szCs w:val="20"/>
                <w:lang w:val="en-CA" w:eastAsia="zh-CN"/>
              </w:rPr>
              <w:t>写本</w:t>
            </w:r>
            <w:r w:rsidRPr="00A30787">
              <w:rPr>
                <w:rFonts w:ascii="Microsoft YaHei" w:hAnsi="Microsoft YaHei" w:cs="Microsoft YaHei" w:hint="eastAsia"/>
                <w:snapToGrid w:val="0"/>
                <w:kern w:val="22"/>
                <w:sz w:val="20"/>
                <w:szCs w:val="20"/>
                <w:lang w:val="en-CA" w:eastAsia="zh-CN"/>
              </w:rPr>
              <w:t>报</w:t>
            </w:r>
            <w:r w:rsidRPr="00A30787">
              <w:rPr>
                <w:rFonts w:ascii="MS Mincho" w:hAnsi="MS Mincho" w:cs="MS Mincho" w:hint="eastAsia"/>
                <w:snapToGrid w:val="0"/>
                <w:kern w:val="22"/>
                <w:sz w:val="20"/>
                <w:szCs w:val="20"/>
                <w:lang w:val="en-CA" w:eastAsia="zh-CN"/>
              </w:rPr>
              <w:t>告在各</w:t>
            </w:r>
            <w:r w:rsidRPr="00A30787">
              <w:rPr>
                <w:rFonts w:ascii="Microsoft YaHei" w:hAnsi="Microsoft YaHei" w:cs="Microsoft YaHei" w:hint="eastAsia"/>
                <w:snapToGrid w:val="0"/>
                <w:kern w:val="22"/>
                <w:sz w:val="20"/>
                <w:szCs w:val="20"/>
                <w:lang w:val="en-CA" w:eastAsia="zh-CN"/>
              </w:rPr>
              <w:t>级进</w:t>
            </w:r>
            <w:r w:rsidRPr="00A30787">
              <w:rPr>
                <w:rFonts w:ascii="MS Mincho" w:hAnsi="MS Mincho" w:cs="MS Mincho" w:hint="eastAsia"/>
                <w:snapToGrid w:val="0"/>
                <w:kern w:val="22"/>
                <w:sz w:val="20"/>
                <w:szCs w:val="20"/>
                <w:lang w:val="en-CA" w:eastAsia="zh-CN"/>
              </w:rPr>
              <w:t>行的磋商，不同利益攸关方的参与和介入以及对国情的考虑，包括为此对全政府和全社会方法的运用。</w:t>
            </w:r>
          </w:p>
        </w:tc>
      </w:tr>
      <w:tr w:rsidR="00A30787" w:rsidRPr="00A30787" w14:paraId="35B6B46E" w14:textId="77777777" w:rsidTr="002B2ADB">
        <w:trPr>
          <w:jc w:val="center"/>
        </w:trPr>
        <w:tc>
          <w:tcPr>
            <w:tcW w:w="9350" w:type="dxa"/>
            <w:shd w:val="clear" w:color="auto" w:fill="auto"/>
          </w:tcPr>
          <w:p w14:paraId="600833C3"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p>
        </w:tc>
      </w:tr>
    </w:tbl>
    <w:p w14:paraId="3D34ABB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1152" w:right="432" w:hanging="1152"/>
        <w:rPr>
          <w:b/>
          <w:bCs/>
          <w:snapToGrid w:val="0"/>
          <w:kern w:val="22"/>
          <w:sz w:val="24"/>
          <w:szCs w:val="24"/>
          <w:lang w:val="en-GB" w:eastAsia="zh-CN"/>
        </w:rPr>
      </w:pPr>
    </w:p>
    <w:p w14:paraId="28AC577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rFonts w:hint="eastAsia"/>
          <w:b/>
          <w:bCs/>
          <w:snapToGrid w:val="0"/>
          <w:kern w:val="22"/>
          <w:sz w:val="24"/>
          <w:szCs w:val="24"/>
          <w:lang w:val="en-GB" w:eastAsia="zh-CN"/>
        </w:rPr>
        <w:t>二</w:t>
      </w:r>
      <w:r w:rsidRPr="00A30787">
        <w:rPr>
          <w:b/>
          <w:bCs/>
          <w:snapToGrid w:val="0"/>
          <w:kern w:val="22"/>
          <w:sz w:val="24"/>
          <w:szCs w:val="24"/>
          <w:lang w:val="en-GB" w:eastAsia="zh-CN"/>
        </w:rPr>
        <w:t>.</w:t>
      </w:r>
      <w:r w:rsidRPr="00A30787">
        <w:rPr>
          <w:b/>
          <w:bCs/>
          <w:snapToGrid w:val="0"/>
          <w:kern w:val="22"/>
          <w:sz w:val="24"/>
          <w:szCs w:val="24"/>
          <w:lang w:val="en-GB" w:eastAsia="zh-CN"/>
        </w:rPr>
        <w:tab/>
      </w:r>
      <w:r w:rsidRPr="00A30787">
        <w:rPr>
          <w:b/>
          <w:bCs/>
          <w:snapToGrid w:val="0"/>
          <w:kern w:val="22"/>
          <w:sz w:val="24"/>
          <w:szCs w:val="24"/>
          <w:lang w:val="en-GB" w:eastAsia="zh-CN"/>
        </w:rPr>
        <w:t>根据《昆明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蒙特利尔全球生物多样性框架》修订或更新</w:t>
      </w:r>
      <w:r w:rsidRPr="00A30787">
        <w:rPr>
          <w:rFonts w:hint="eastAsia"/>
          <w:b/>
          <w:bCs/>
          <w:snapToGrid w:val="0"/>
          <w:kern w:val="22"/>
          <w:sz w:val="24"/>
          <w:szCs w:val="24"/>
          <w:lang w:val="en-GB" w:eastAsia="zh-CN"/>
        </w:rPr>
        <w:t>国家生物多样性战略和行动计划（</w:t>
      </w:r>
      <w:r w:rsidRPr="00A30787">
        <w:rPr>
          <w:b/>
          <w:bCs/>
          <w:snapToGrid w:val="0"/>
          <w:kern w:val="22"/>
          <w:sz w:val="24"/>
          <w:szCs w:val="24"/>
          <w:lang w:val="en-CA" w:eastAsia="zh-CN"/>
        </w:rPr>
        <w:t>NBSAP</w:t>
      </w:r>
      <w:r w:rsidRPr="00A30787">
        <w:rPr>
          <w:rFonts w:hint="eastAsia"/>
          <w:b/>
          <w:bCs/>
          <w:snapToGrid w:val="0"/>
          <w:kern w:val="22"/>
          <w:sz w:val="24"/>
          <w:szCs w:val="24"/>
          <w:lang w:val="en-CA" w:eastAsia="zh-CN"/>
        </w:rPr>
        <w:t>）</w:t>
      </w:r>
      <w:r w:rsidRPr="00A30787">
        <w:rPr>
          <w:b/>
          <w:bCs/>
          <w:snapToGrid w:val="0"/>
          <w:kern w:val="22"/>
          <w:sz w:val="24"/>
          <w:szCs w:val="24"/>
          <w:lang w:val="en-CA" w:eastAsia="zh-CN"/>
        </w:rPr>
        <w:t>的</w:t>
      </w:r>
      <w:r w:rsidRPr="00A30787">
        <w:rPr>
          <w:b/>
          <w:bCs/>
          <w:snapToGrid w:val="0"/>
          <w:kern w:val="22"/>
          <w:sz w:val="24"/>
          <w:szCs w:val="24"/>
          <w:lang w:val="en-GB" w:eastAsia="zh-CN"/>
        </w:rPr>
        <w:t>情况</w:t>
      </w:r>
    </w:p>
    <w:tbl>
      <w:tblPr>
        <w:tblStyle w:val="TableGrid11"/>
        <w:tblW w:w="0" w:type="auto"/>
        <w:tblLook w:val="04A0" w:firstRow="1" w:lastRow="0" w:firstColumn="1" w:lastColumn="0" w:noHBand="0" w:noVBand="1"/>
      </w:tblPr>
      <w:tblGrid>
        <w:gridCol w:w="535"/>
        <w:gridCol w:w="5397"/>
        <w:gridCol w:w="3418"/>
      </w:tblGrid>
      <w:tr w:rsidR="00A30787" w:rsidRPr="00A30787" w14:paraId="7007B44D" w14:textId="77777777" w:rsidTr="002B2ADB">
        <w:tc>
          <w:tcPr>
            <w:tcW w:w="535" w:type="dxa"/>
          </w:tcPr>
          <w:p w14:paraId="76A40462"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1.</w:t>
            </w:r>
          </w:p>
        </w:tc>
        <w:tc>
          <w:tcPr>
            <w:tcW w:w="5397" w:type="dxa"/>
            <w:shd w:val="clear" w:color="auto" w:fill="auto"/>
          </w:tcPr>
          <w:p w14:paraId="0D491E7D"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国是否根据</w:t>
            </w:r>
            <w:r w:rsidRPr="00A30787">
              <w:rPr>
                <w:rFonts w:ascii="Calibri" w:hAnsi="Calibri" w:cs="Arial" w:hint="eastAsia"/>
                <w:b/>
                <w:bCs/>
                <w:snapToGrid w:val="0"/>
                <w:kern w:val="22"/>
                <w:sz w:val="20"/>
                <w:szCs w:val="20"/>
                <w:lang w:val="en-CA" w:eastAsia="zh-CN"/>
              </w:rPr>
              <w:t>《框架》</w:t>
            </w:r>
            <w:r w:rsidRPr="00A30787">
              <w:rPr>
                <w:rFonts w:ascii="MS Mincho" w:hAnsi="MS Mincho" w:cs="MS Mincho" w:hint="eastAsia"/>
                <w:b/>
                <w:bCs/>
                <w:snapToGrid w:val="0"/>
                <w:kern w:val="22"/>
                <w:sz w:val="20"/>
                <w:szCs w:val="20"/>
                <w:lang w:val="en-CA" w:eastAsia="zh-CN"/>
              </w:rPr>
              <w:t>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或更新了</w:t>
            </w:r>
            <w:r w:rsidRPr="00A30787">
              <w:rPr>
                <w:b/>
                <w:bCs/>
                <w:snapToGrid w:val="0"/>
                <w:kern w:val="22"/>
                <w:sz w:val="20"/>
                <w:szCs w:val="20"/>
                <w:lang w:val="en-CA" w:eastAsia="zh-CN"/>
              </w:rPr>
              <w:t>NBSAP</w:t>
            </w:r>
            <w:r w:rsidRPr="00A30787">
              <w:rPr>
                <w:rFonts w:ascii="Calibri" w:hAnsi="Calibri" w:cs="Arial" w:hint="eastAsia"/>
                <w:b/>
                <w:bCs/>
                <w:snapToGrid w:val="0"/>
                <w:kern w:val="22"/>
                <w:sz w:val="20"/>
                <w:szCs w:val="20"/>
                <w:lang w:val="en-CA" w:eastAsia="zh-CN"/>
              </w:rPr>
              <w:t>？</w:t>
            </w:r>
          </w:p>
        </w:tc>
        <w:tc>
          <w:tcPr>
            <w:tcW w:w="3418" w:type="dxa"/>
            <w:shd w:val="clear" w:color="auto" w:fill="auto"/>
          </w:tcPr>
          <w:p w14:paraId="492350B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是</w:t>
            </w:r>
          </w:p>
          <w:p w14:paraId="6ADB6160"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rPr>
                <w:rFonts w:ascii="MS Gothic" w:eastAsia="MS Gothic" w:hAnsi="MS Gothic"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否</w:t>
            </w:r>
          </w:p>
          <w:p w14:paraId="7D33A039"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进行中</w:t>
            </w:r>
          </w:p>
          <w:p w14:paraId="4096B0C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Calibri" w:hAnsi="Calibri" w:cs="Arial" w:hint="eastAsia"/>
                <w:kern w:val="22"/>
                <w:sz w:val="20"/>
                <w:szCs w:val="20"/>
                <w:lang w:val="en-CA" w:eastAsia="zh-CN"/>
              </w:rPr>
              <w:t>如回答“否”或“进行中</w:t>
            </w:r>
            <w:r w:rsidRPr="00A30787">
              <w:rPr>
                <w:rFonts w:ascii="MS Gothic" w:hAnsi="MS Gothic" w:cs="MS Gothic" w:hint="eastAsia"/>
                <w:kern w:val="22"/>
                <w:sz w:val="20"/>
                <w:szCs w:val="20"/>
                <w:lang w:val="en-CA" w:eastAsia="zh-CN"/>
              </w:rPr>
              <w:t>”</w:t>
            </w:r>
            <w:r w:rsidRPr="00A30787">
              <w:rPr>
                <w:rFonts w:ascii="SimSun" w:hAnsi="SimSun" w:cs="Arial" w:hint="eastAsia"/>
                <w:kern w:val="22"/>
                <w:sz w:val="20"/>
                <w:szCs w:val="20"/>
                <w:lang w:val="en-CA" w:eastAsia="zh-CN"/>
              </w:rPr>
              <w:t>，</w:t>
            </w:r>
            <w:r w:rsidRPr="00A30787">
              <w:rPr>
                <w:rFonts w:ascii="Microsoft YaHei" w:hAnsi="Microsoft YaHei" w:cs="Microsoft YaHei" w:hint="eastAsia"/>
                <w:kern w:val="22"/>
                <w:sz w:val="20"/>
                <w:szCs w:val="20"/>
                <w:lang w:val="en-CA" w:eastAsia="zh-CN"/>
              </w:rPr>
              <w:t>请说明</w:t>
            </w:r>
            <w:r w:rsidRPr="00A30787">
              <w:rPr>
                <w:rFonts w:ascii="MS Gothic" w:hAnsi="MS Gothic" w:cs="MS Gothic" w:hint="eastAsia"/>
                <w:kern w:val="22"/>
                <w:sz w:val="20"/>
                <w:szCs w:val="20"/>
                <w:lang w:val="en-CA" w:eastAsia="zh-CN"/>
              </w:rPr>
              <w:t>完成修</w:t>
            </w:r>
            <w:r w:rsidRPr="00A30787">
              <w:rPr>
                <w:rFonts w:ascii="Microsoft YaHei" w:hAnsi="Microsoft YaHei" w:cs="Microsoft YaHei" w:hint="eastAsia"/>
                <w:kern w:val="22"/>
                <w:sz w:val="20"/>
                <w:szCs w:val="20"/>
                <w:lang w:val="en-CA" w:eastAsia="zh-CN"/>
              </w:rPr>
              <w:t>订</w:t>
            </w:r>
            <w:r w:rsidRPr="00A30787">
              <w:rPr>
                <w:rFonts w:ascii="MS Gothic" w:hAnsi="MS Gothic" w:cs="MS Gothic" w:hint="eastAsia"/>
                <w:kern w:val="22"/>
                <w:sz w:val="20"/>
                <w:szCs w:val="20"/>
                <w:lang w:val="en-CA" w:eastAsia="zh-CN"/>
              </w:rPr>
              <w:t>或更新</w:t>
            </w:r>
            <w:r w:rsidRPr="00A30787">
              <w:rPr>
                <w:kern w:val="22"/>
                <w:sz w:val="20"/>
                <w:szCs w:val="20"/>
                <w:lang w:val="en-CA" w:eastAsia="zh-CN"/>
              </w:rPr>
              <w:t>NBSAP</w:t>
            </w:r>
            <w:r w:rsidRPr="00A30787">
              <w:rPr>
                <w:rFonts w:ascii="MS Gothic" w:hAnsi="MS Gothic" w:cs="MS Gothic" w:hint="eastAsia"/>
                <w:kern w:val="22"/>
                <w:sz w:val="20"/>
                <w:szCs w:val="20"/>
                <w:lang w:val="en-CA" w:eastAsia="zh-CN"/>
              </w:rPr>
              <w:t>的</w:t>
            </w:r>
            <w:r w:rsidRPr="00A30787">
              <w:rPr>
                <w:rFonts w:ascii="Microsoft YaHei" w:hAnsi="Microsoft YaHei" w:cs="Microsoft YaHei" w:hint="eastAsia"/>
                <w:kern w:val="22"/>
                <w:sz w:val="20"/>
                <w:szCs w:val="20"/>
                <w:lang w:val="en-CA" w:eastAsia="zh-CN"/>
              </w:rPr>
              <w:t>预计</w:t>
            </w:r>
            <w:r w:rsidRPr="00A30787">
              <w:rPr>
                <w:rFonts w:ascii="MS Gothic" w:hAnsi="MS Gothic" w:cs="MS Gothic" w:hint="eastAsia"/>
                <w:kern w:val="22"/>
                <w:sz w:val="20"/>
                <w:szCs w:val="20"/>
                <w:lang w:val="en-CA" w:eastAsia="zh-CN"/>
              </w:rPr>
              <w:t>日期</w:t>
            </w:r>
            <w:r w:rsidRPr="00A30787">
              <w:rPr>
                <w:rFonts w:ascii="Calibri" w:hAnsi="Calibri" w:cs="Arial" w:hint="eastAsia"/>
                <w:kern w:val="22"/>
                <w:sz w:val="20"/>
                <w:szCs w:val="20"/>
                <w:lang w:val="en-CA" w:eastAsia="zh-CN"/>
              </w:rPr>
              <w:t>：</w:t>
            </w:r>
            <w:r w:rsidRPr="00A30787">
              <w:rPr>
                <w:rFonts w:ascii="Calibri" w:hAnsi="Calibri" w:cs="Arial"/>
                <w:kern w:val="22"/>
                <w:sz w:val="20"/>
                <w:szCs w:val="20"/>
                <w:lang w:val="en-CA" w:eastAsia="zh-CN"/>
              </w:rPr>
              <w:t>________________</w:t>
            </w:r>
          </w:p>
        </w:tc>
      </w:tr>
      <w:tr w:rsidR="00A30787" w:rsidRPr="00A30787" w14:paraId="437DD662" w14:textId="77777777" w:rsidTr="002B2ADB">
        <w:tc>
          <w:tcPr>
            <w:tcW w:w="535" w:type="dxa"/>
          </w:tcPr>
          <w:p w14:paraId="729CE62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2.</w:t>
            </w:r>
          </w:p>
        </w:tc>
        <w:tc>
          <w:tcPr>
            <w:tcW w:w="5397" w:type="dxa"/>
            <w:shd w:val="clear" w:color="auto" w:fill="auto"/>
          </w:tcPr>
          <w:p w14:paraId="083673D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国是否</w:t>
            </w:r>
            <w:r w:rsidRPr="00A30787">
              <w:rPr>
                <w:rFonts w:ascii="Microsoft YaHei" w:hAnsi="Microsoft YaHei" w:cs="Microsoft YaHei" w:hint="eastAsia"/>
                <w:b/>
                <w:bCs/>
                <w:snapToGrid w:val="0"/>
                <w:kern w:val="22"/>
                <w:sz w:val="20"/>
                <w:szCs w:val="20"/>
                <w:lang w:val="en-CA" w:eastAsia="zh-CN"/>
              </w:rPr>
              <w:t>让</w:t>
            </w:r>
            <w:r w:rsidRPr="00A30787">
              <w:rPr>
                <w:rFonts w:ascii="MS Mincho" w:hAnsi="MS Mincho" w:cs="MS Mincho" w:hint="eastAsia"/>
                <w:b/>
                <w:bCs/>
                <w:snapToGrid w:val="0"/>
                <w:kern w:val="22"/>
                <w:sz w:val="20"/>
                <w:szCs w:val="20"/>
                <w:lang w:val="en-CA" w:eastAsia="zh-CN"/>
              </w:rPr>
              <w:t>利益攸关方参与修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w:t>
            </w:r>
            <w:r w:rsidRPr="00A30787">
              <w:rPr>
                <w:b/>
                <w:bCs/>
                <w:snapToGrid w:val="0"/>
                <w:kern w:val="22"/>
                <w:sz w:val="20"/>
                <w:szCs w:val="20"/>
                <w:lang w:val="en-CA" w:eastAsia="zh-CN"/>
              </w:rPr>
              <w:t>NBSAP</w:t>
            </w:r>
            <w:r w:rsidRPr="00A30787">
              <w:rPr>
                <w:rFonts w:ascii="MS Mincho" w:hAnsi="MS Mincho" w:cs="MS Mincho" w:hint="eastAsia"/>
                <w:b/>
                <w:bCs/>
                <w:snapToGrid w:val="0"/>
                <w:kern w:val="22"/>
                <w:sz w:val="20"/>
                <w:szCs w:val="20"/>
                <w:lang w:val="en-CA" w:eastAsia="zh-CN"/>
              </w:rPr>
              <w:t>？</w:t>
            </w:r>
          </w:p>
        </w:tc>
        <w:tc>
          <w:tcPr>
            <w:tcW w:w="3418" w:type="dxa"/>
            <w:shd w:val="clear" w:color="auto" w:fill="auto"/>
          </w:tcPr>
          <w:p w14:paraId="2C0784FB"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是</w:t>
            </w:r>
          </w:p>
          <w:p w14:paraId="378564A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否</w:t>
            </w:r>
          </w:p>
          <w:p w14:paraId="137341D9"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SimSun" w:hAnsi="SimSun" w:cs="Arial" w:hint="eastAsia"/>
                <w:kern w:val="22"/>
                <w:sz w:val="20"/>
                <w:szCs w:val="20"/>
                <w:lang w:val="en-CA" w:eastAsia="zh-CN"/>
              </w:rPr>
              <w:t>如回答“是”，</w:t>
            </w:r>
            <w:r w:rsidRPr="00A30787">
              <w:rPr>
                <w:rFonts w:ascii="Microsoft YaHei" w:hAnsi="Microsoft YaHei" w:cs="Microsoft YaHei" w:hint="eastAsia"/>
                <w:kern w:val="22"/>
                <w:sz w:val="20"/>
                <w:szCs w:val="20"/>
                <w:lang w:val="en-CA" w:eastAsia="zh-CN"/>
              </w:rPr>
              <w:t>请</w:t>
            </w:r>
            <w:r w:rsidRPr="00A30787">
              <w:rPr>
                <w:rFonts w:ascii="Calibri" w:hAnsi="Calibri" w:cs="Arial" w:hint="eastAsia"/>
                <w:kern w:val="22"/>
                <w:sz w:val="20"/>
                <w:szCs w:val="20"/>
                <w:lang w:val="en-CA" w:eastAsia="zh-CN"/>
              </w:rPr>
              <w:t>（在</w:t>
            </w:r>
            <w:r w:rsidRPr="00A30787">
              <w:rPr>
                <w:rFonts w:ascii="SimSun" w:hAnsi="SimSun" w:cs="Arial" w:hint="eastAsia"/>
                <w:kern w:val="22"/>
                <w:sz w:val="20"/>
                <w:szCs w:val="20"/>
                <w:lang w:val="en-CA" w:eastAsia="zh-CN"/>
              </w:rPr>
              <w:t>下拉菜单中</w:t>
            </w:r>
            <w:r w:rsidRPr="00A30787">
              <w:rPr>
                <w:rFonts w:ascii="Calibri" w:hAnsi="Calibri" w:cs="Arial" w:hint="eastAsia"/>
                <w:kern w:val="22"/>
                <w:sz w:val="20"/>
                <w:szCs w:val="20"/>
                <w:lang w:val="en-CA" w:eastAsia="zh-CN"/>
              </w:rPr>
              <w:t>）</w:t>
            </w:r>
            <w:r w:rsidRPr="00A30787">
              <w:rPr>
                <w:rFonts w:ascii="Microsoft YaHei" w:hAnsi="Microsoft YaHei" w:cs="Microsoft YaHei" w:hint="eastAsia"/>
                <w:kern w:val="22"/>
                <w:sz w:val="20"/>
                <w:szCs w:val="20"/>
                <w:lang w:val="en-CA" w:eastAsia="zh-CN"/>
              </w:rPr>
              <w:t>选择</w:t>
            </w:r>
            <w:r w:rsidRPr="00A30787">
              <w:rPr>
                <w:rFonts w:ascii="Calibri" w:hAnsi="Calibri" w:cs="Arial" w:hint="eastAsia"/>
                <w:kern w:val="22"/>
                <w:sz w:val="20"/>
                <w:szCs w:val="20"/>
                <w:lang w:val="en-CA" w:eastAsia="zh-CN"/>
              </w:rPr>
              <w:t>：</w:t>
            </w:r>
            <w:r w:rsidRPr="00A30787">
              <w:rPr>
                <w:rFonts w:ascii="Calibri" w:hAnsi="Calibri" w:cs="Arial"/>
                <w:kern w:val="22"/>
                <w:sz w:val="20"/>
                <w:szCs w:val="20"/>
                <w:lang w:val="en-CA" w:eastAsia="zh-CN"/>
              </w:rPr>
              <w:t xml:space="preserve"> </w:t>
            </w:r>
          </w:p>
          <w:p w14:paraId="47B1D9E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土著人民和地方社区</w:t>
            </w:r>
          </w:p>
          <w:p w14:paraId="0D00617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妇女</w:t>
            </w:r>
          </w:p>
          <w:p w14:paraId="62A8963B"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青年</w:t>
            </w:r>
          </w:p>
          <w:p w14:paraId="78983A82"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地方和次国家政府</w:t>
            </w:r>
          </w:p>
          <w:p w14:paraId="03098EB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私营部门</w:t>
            </w:r>
          </w:p>
          <w:p w14:paraId="20B46470"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其他利益攸关方</w:t>
            </w:r>
          </w:p>
        </w:tc>
      </w:tr>
      <w:tr w:rsidR="00A30787" w:rsidRPr="00A30787" w14:paraId="28075214" w14:textId="77777777" w:rsidTr="002B2ADB">
        <w:tc>
          <w:tcPr>
            <w:tcW w:w="535" w:type="dxa"/>
          </w:tcPr>
          <w:p w14:paraId="4D965933"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3.</w:t>
            </w:r>
          </w:p>
        </w:tc>
        <w:tc>
          <w:tcPr>
            <w:tcW w:w="5397" w:type="dxa"/>
            <w:shd w:val="clear" w:color="auto" w:fill="auto"/>
          </w:tcPr>
          <w:p w14:paraId="1BE8CD13"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b/>
                <w:bCs/>
                <w:snapToGrid w:val="0"/>
                <w:kern w:val="22"/>
                <w:sz w:val="20"/>
                <w:szCs w:val="20"/>
                <w:lang w:val="en-CA" w:eastAsia="zh-CN"/>
              </w:rPr>
              <w:t>贵国修订或更新</w:t>
            </w:r>
            <w:r w:rsidRPr="00A30787">
              <w:rPr>
                <w:rFonts w:ascii="Calibri" w:hAnsi="Calibri" w:cs="Arial" w:hint="eastAsia"/>
                <w:b/>
                <w:bCs/>
                <w:snapToGrid w:val="0"/>
                <w:kern w:val="22"/>
                <w:sz w:val="20"/>
                <w:szCs w:val="20"/>
                <w:lang w:val="en-CA" w:eastAsia="zh-CN"/>
              </w:rPr>
              <w:t>的</w:t>
            </w:r>
            <w:r w:rsidRPr="00A30787">
              <w:rPr>
                <w:b/>
                <w:bCs/>
                <w:snapToGrid w:val="0"/>
                <w:kern w:val="22"/>
                <w:sz w:val="20"/>
                <w:szCs w:val="20"/>
                <w:lang w:val="en-CA" w:eastAsia="zh-CN"/>
              </w:rPr>
              <w:t>NBSAP</w:t>
            </w:r>
            <w:r w:rsidRPr="00A30787">
              <w:rPr>
                <w:rFonts w:ascii="Calibri" w:hAnsi="Calibri" w:cs="Arial"/>
                <w:b/>
                <w:bCs/>
                <w:snapToGrid w:val="0"/>
                <w:kern w:val="22"/>
                <w:sz w:val="20"/>
                <w:szCs w:val="20"/>
                <w:lang w:val="en-CA" w:eastAsia="zh-CN"/>
              </w:rPr>
              <w:t>是否已</w:t>
            </w:r>
            <w:r w:rsidRPr="00A30787">
              <w:rPr>
                <w:rFonts w:ascii="Calibri" w:hAnsi="Calibri" w:cs="Arial" w:hint="eastAsia"/>
                <w:b/>
                <w:bCs/>
                <w:snapToGrid w:val="0"/>
                <w:kern w:val="22"/>
                <w:sz w:val="20"/>
                <w:szCs w:val="20"/>
                <w:lang w:val="en-CA" w:eastAsia="zh-CN"/>
              </w:rPr>
              <w:t>获采纳，成为</w:t>
            </w:r>
            <w:r w:rsidRPr="00A30787">
              <w:rPr>
                <w:rFonts w:ascii="Calibri" w:hAnsi="Calibri" w:cs="Arial"/>
                <w:b/>
                <w:bCs/>
                <w:snapToGrid w:val="0"/>
                <w:kern w:val="22"/>
                <w:sz w:val="20"/>
                <w:szCs w:val="20"/>
                <w:lang w:val="en-CA" w:eastAsia="zh-CN"/>
              </w:rPr>
              <w:t>政策或法律文书</w:t>
            </w:r>
            <w:r w:rsidRPr="00A30787">
              <w:rPr>
                <w:rFonts w:ascii="Calibri" w:hAnsi="Calibri" w:cs="Arial" w:hint="eastAsia"/>
                <w:b/>
                <w:bCs/>
                <w:snapToGrid w:val="0"/>
                <w:kern w:val="22"/>
                <w:sz w:val="20"/>
                <w:szCs w:val="20"/>
                <w:lang w:val="en-CA" w:eastAsia="zh-CN"/>
              </w:rPr>
              <w:t>和</w:t>
            </w:r>
            <w:r w:rsidRPr="00A30787">
              <w:rPr>
                <w:rFonts w:ascii="Calibri" w:hAnsi="Calibri" w:cs="Arial" w:hint="eastAsia"/>
                <w:b/>
                <w:bCs/>
                <w:snapToGrid w:val="0"/>
                <w:kern w:val="22"/>
                <w:sz w:val="20"/>
                <w:szCs w:val="20"/>
                <w:lang w:val="en-CA" w:eastAsia="zh-CN"/>
              </w:rPr>
              <w:t>/</w:t>
            </w:r>
            <w:r w:rsidRPr="00A30787">
              <w:rPr>
                <w:rFonts w:ascii="Calibri" w:hAnsi="Calibri" w:cs="Arial" w:hint="eastAsia"/>
                <w:b/>
                <w:bCs/>
                <w:snapToGrid w:val="0"/>
                <w:kern w:val="22"/>
                <w:sz w:val="20"/>
                <w:szCs w:val="20"/>
                <w:lang w:val="en-CA" w:eastAsia="zh-CN"/>
              </w:rPr>
              <w:t>或纳入其他战略</w:t>
            </w:r>
            <w:r w:rsidRPr="00A30787">
              <w:rPr>
                <w:rFonts w:ascii="Calibri" w:hAnsi="Calibri" w:cs="Arial"/>
                <w:b/>
                <w:bCs/>
                <w:snapToGrid w:val="0"/>
                <w:kern w:val="22"/>
                <w:sz w:val="20"/>
                <w:szCs w:val="20"/>
                <w:lang w:val="en-CA" w:eastAsia="zh-CN"/>
              </w:rPr>
              <w:t>？</w:t>
            </w:r>
          </w:p>
          <w:p w14:paraId="4D1019AF"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p>
          <w:p w14:paraId="7DB628D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hint="eastAsia"/>
                <w:b/>
                <w:bCs/>
                <w:snapToGrid w:val="0"/>
                <w:kern w:val="22"/>
                <w:sz w:val="20"/>
                <w:szCs w:val="20"/>
                <w:lang w:val="en-CA" w:eastAsia="zh-CN"/>
              </w:rPr>
              <w:t>————————————————————————</w:t>
            </w:r>
          </w:p>
        </w:tc>
        <w:tc>
          <w:tcPr>
            <w:tcW w:w="3418" w:type="dxa"/>
            <w:shd w:val="clear" w:color="auto" w:fill="auto"/>
          </w:tcPr>
          <w:p w14:paraId="504A7B6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是</w:t>
            </w:r>
          </w:p>
          <w:p w14:paraId="546D0572"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否</w:t>
            </w:r>
          </w:p>
          <w:p w14:paraId="7576B6E2"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进行中</w:t>
            </w:r>
          </w:p>
          <w:p w14:paraId="6652FF73"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其他</w:t>
            </w:r>
            <w:r w:rsidRPr="00A30787">
              <w:rPr>
                <w:rFonts w:ascii="Calibri" w:hAnsi="Calibri" w:cs="Arial" w:hint="eastAsia"/>
                <w:snapToGrid w:val="0"/>
                <w:kern w:val="22"/>
                <w:sz w:val="20"/>
                <w:szCs w:val="20"/>
                <w:lang w:val="en-CA" w:eastAsia="zh-CN"/>
              </w:rPr>
              <w:t xml:space="preserve"> </w:t>
            </w:r>
          </w:p>
          <w:p w14:paraId="191EC8A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Calibri" w:hAnsi="Calibri" w:cs="Arial"/>
                <w:snapToGrid w:val="0"/>
                <w:kern w:val="22"/>
                <w:sz w:val="20"/>
                <w:szCs w:val="20"/>
                <w:lang w:val="en-CA" w:eastAsia="zh-CN"/>
              </w:rPr>
              <w:t>如果回答</w:t>
            </w:r>
            <w:r w:rsidRPr="00A30787">
              <w:rPr>
                <w:rFonts w:ascii="Calibri" w:hAnsi="Calibri" w:cs="Arial"/>
                <w:snapToGrid w:val="0"/>
                <w:kern w:val="22"/>
                <w:sz w:val="20"/>
                <w:szCs w:val="20"/>
                <w:lang w:val="en-CA" w:eastAsia="zh-CN"/>
              </w:rPr>
              <w:t>“</w:t>
            </w:r>
            <w:r w:rsidRPr="00A30787">
              <w:rPr>
                <w:rFonts w:ascii="Calibri" w:hAnsi="Calibri" w:cs="Arial"/>
                <w:snapToGrid w:val="0"/>
                <w:kern w:val="22"/>
                <w:sz w:val="20"/>
                <w:szCs w:val="20"/>
                <w:lang w:val="en-CA" w:eastAsia="zh-CN"/>
              </w:rPr>
              <w:t>否</w:t>
            </w:r>
            <w:r w:rsidRPr="00A30787">
              <w:rPr>
                <w:rFonts w:ascii="Calibri" w:hAnsi="Calibri" w:cs="Arial"/>
                <w:snapToGrid w:val="0"/>
                <w:kern w:val="22"/>
                <w:sz w:val="20"/>
                <w:szCs w:val="20"/>
                <w:lang w:val="en-CA" w:eastAsia="zh-CN"/>
              </w:rPr>
              <w:t>”</w:t>
            </w:r>
            <w:r w:rsidRPr="00A30787">
              <w:rPr>
                <w:rFonts w:ascii="Calibri" w:hAnsi="Calibri" w:cs="Arial"/>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请说</w:t>
            </w:r>
            <w:r w:rsidRPr="00A30787">
              <w:rPr>
                <w:rFonts w:ascii="MS Mincho" w:hAnsi="MS Mincho" w:cs="MS Mincho" w:hint="eastAsia"/>
                <w:snapToGrid w:val="0"/>
                <w:kern w:val="22"/>
                <w:sz w:val="20"/>
                <w:szCs w:val="20"/>
                <w:lang w:val="en-CA" w:eastAsia="zh-CN"/>
              </w:rPr>
              <w:t>明</w:t>
            </w:r>
            <w:r w:rsidRPr="00A30787">
              <w:rPr>
                <w:rFonts w:ascii="Microsoft YaHei" w:hAnsi="Microsoft YaHei" w:cs="Microsoft YaHei" w:hint="eastAsia"/>
                <w:snapToGrid w:val="0"/>
                <w:kern w:val="22"/>
                <w:sz w:val="20"/>
                <w:szCs w:val="20"/>
                <w:lang w:val="en-CA" w:eastAsia="zh-CN"/>
              </w:rPr>
              <w:t>预计</w:t>
            </w:r>
            <w:r w:rsidRPr="00A30787">
              <w:rPr>
                <w:rFonts w:ascii="MS Mincho" w:hAnsi="MS Mincho" w:cs="MS Mincho" w:hint="eastAsia"/>
                <w:snapToGrid w:val="0"/>
                <w:kern w:val="22"/>
                <w:sz w:val="20"/>
                <w:szCs w:val="20"/>
                <w:lang w:val="en-CA" w:eastAsia="zh-CN"/>
              </w:rPr>
              <w:t>通</w:t>
            </w:r>
            <w:r w:rsidRPr="00A30787">
              <w:rPr>
                <w:rFonts w:ascii="Microsoft YaHei" w:hAnsi="Microsoft YaHei" w:cs="Microsoft YaHei" w:hint="eastAsia"/>
                <w:snapToGrid w:val="0"/>
                <w:kern w:val="22"/>
                <w:sz w:val="20"/>
                <w:szCs w:val="20"/>
                <w:lang w:val="en-CA" w:eastAsia="zh-CN"/>
              </w:rPr>
              <w:t>过</w:t>
            </w:r>
            <w:r w:rsidRPr="00A30787">
              <w:rPr>
                <w:rFonts w:ascii="MS Mincho" w:hAnsi="MS Mincho" w:cs="MS Mincho" w:hint="eastAsia"/>
                <w:snapToGrid w:val="0"/>
                <w:kern w:val="22"/>
                <w:sz w:val="20"/>
                <w:szCs w:val="20"/>
                <w:lang w:val="en-CA" w:eastAsia="zh-CN"/>
              </w:rPr>
              <w:t>日</w:t>
            </w:r>
            <w:r w:rsidRPr="00A30787">
              <w:rPr>
                <w:rFonts w:ascii="MS Mincho" w:hAnsi="MS Mincho" w:cs="MS Mincho" w:hint="eastAsia"/>
                <w:snapToGrid w:val="0"/>
                <w:kern w:val="22"/>
                <w:sz w:val="20"/>
                <w:szCs w:val="20"/>
                <w:lang w:val="en-CA" w:eastAsia="zh-CN"/>
              </w:rPr>
              <w:lastRenderedPageBreak/>
              <w:t>期：</w:t>
            </w:r>
          </w:p>
          <w:p w14:paraId="4D047B6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snapToGrid w:val="0"/>
                <w:kern w:val="22"/>
                <w:sz w:val="20"/>
                <w:szCs w:val="20"/>
                <w:lang w:val="en-CA" w:eastAsia="zh-CN"/>
              </w:rPr>
            </w:pPr>
            <w:r w:rsidRPr="00A30787">
              <w:rPr>
                <w:snapToGrid w:val="0"/>
                <w:kern w:val="22"/>
                <w:sz w:val="20"/>
                <w:szCs w:val="20"/>
                <w:lang w:val="en-CA" w:eastAsia="zh-CN"/>
              </w:rPr>
              <w:t>______________</w:t>
            </w:r>
            <w:r w:rsidRPr="00A30787">
              <w:rPr>
                <w:snapToGrid w:val="0"/>
                <w:kern w:val="22"/>
                <w:sz w:val="20"/>
                <w:szCs w:val="20"/>
                <w:lang w:val="en-CA" w:eastAsia="zh-CN"/>
              </w:rPr>
              <w:softHyphen/>
            </w:r>
            <w:r w:rsidRPr="00A30787">
              <w:rPr>
                <w:snapToGrid w:val="0"/>
                <w:kern w:val="22"/>
                <w:sz w:val="20"/>
                <w:szCs w:val="20"/>
                <w:lang w:val="en-CA" w:eastAsia="zh-CN"/>
              </w:rPr>
              <w:softHyphen/>
            </w:r>
            <w:r w:rsidRPr="00A30787">
              <w:rPr>
                <w:rFonts w:hint="eastAsia"/>
                <w:snapToGrid w:val="0"/>
                <w:kern w:val="22"/>
                <w:sz w:val="20"/>
                <w:szCs w:val="20"/>
                <w:lang w:val="en-CA" w:eastAsia="zh-CN"/>
              </w:rPr>
              <w:t>_____________</w:t>
            </w:r>
            <w:r w:rsidRPr="00A30787">
              <w:rPr>
                <w:snapToGrid w:val="0"/>
                <w:kern w:val="22"/>
                <w:sz w:val="20"/>
                <w:szCs w:val="20"/>
                <w:lang w:val="en-CA" w:eastAsia="zh-CN"/>
              </w:rPr>
              <w:t>_</w:t>
            </w:r>
          </w:p>
          <w:p w14:paraId="3FFEAB8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p>
        </w:tc>
      </w:tr>
      <w:tr w:rsidR="00A30787" w:rsidRPr="00A30787" w14:paraId="69A9BD9E" w14:textId="77777777" w:rsidTr="002B2ADB">
        <w:tc>
          <w:tcPr>
            <w:tcW w:w="535" w:type="dxa"/>
          </w:tcPr>
          <w:p w14:paraId="3BE4A2A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lastRenderedPageBreak/>
              <w:t>4.</w:t>
            </w:r>
          </w:p>
        </w:tc>
        <w:tc>
          <w:tcPr>
            <w:tcW w:w="5397" w:type="dxa"/>
            <w:shd w:val="clear" w:color="auto" w:fill="auto"/>
          </w:tcPr>
          <w:p w14:paraId="4D40D542"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b/>
                <w:bCs/>
                <w:snapToGrid w:val="0"/>
                <w:kern w:val="22"/>
                <w:sz w:val="20"/>
                <w:szCs w:val="20"/>
                <w:lang w:val="en-CA" w:eastAsia="zh-CN"/>
              </w:rPr>
              <w:t>如果</w:t>
            </w:r>
            <w:r w:rsidRPr="00A30787">
              <w:rPr>
                <w:rFonts w:ascii="Calibri" w:hAnsi="Calibri" w:cs="Arial" w:hint="eastAsia"/>
                <w:b/>
                <w:bCs/>
                <w:snapToGrid w:val="0"/>
                <w:kern w:val="22"/>
                <w:sz w:val="20"/>
                <w:szCs w:val="20"/>
                <w:lang w:val="en-CA" w:eastAsia="zh-CN"/>
              </w:rPr>
              <w:t>对问题</w:t>
            </w:r>
            <w:r w:rsidRPr="00A30787">
              <w:rPr>
                <w:rFonts w:ascii="Calibri" w:hAnsi="Calibri" w:cs="Arial" w:hint="eastAsia"/>
                <w:b/>
                <w:bCs/>
                <w:snapToGrid w:val="0"/>
                <w:kern w:val="22"/>
                <w:sz w:val="20"/>
                <w:szCs w:val="20"/>
                <w:lang w:val="en-CA" w:eastAsia="zh-CN"/>
              </w:rPr>
              <w:t>3</w:t>
            </w:r>
            <w:r w:rsidRPr="00A30787">
              <w:rPr>
                <w:rFonts w:ascii="Calibri" w:hAnsi="Calibri" w:cs="Arial"/>
                <w:b/>
                <w:bCs/>
                <w:snapToGrid w:val="0"/>
                <w:kern w:val="22"/>
                <w:sz w:val="20"/>
                <w:szCs w:val="20"/>
                <w:lang w:val="en-CA" w:eastAsia="zh-CN"/>
              </w:rPr>
              <w:t>回答</w:t>
            </w:r>
            <w:r w:rsidRPr="00A30787">
              <w:rPr>
                <w:rFonts w:ascii="Calibri" w:hAnsi="Calibri" w:cs="Arial"/>
                <w:b/>
                <w:bCs/>
                <w:snapToGrid w:val="0"/>
                <w:kern w:val="22"/>
                <w:sz w:val="20"/>
                <w:szCs w:val="20"/>
                <w:lang w:val="en-CA" w:eastAsia="zh-CN"/>
              </w:rPr>
              <w:t>“</w:t>
            </w:r>
            <w:r w:rsidRPr="00A30787">
              <w:rPr>
                <w:rFonts w:ascii="Calibri" w:hAnsi="Calibri" w:cs="Arial"/>
                <w:b/>
                <w:bCs/>
                <w:snapToGrid w:val="0"/>
                <w:kern w:val="22"/>
                <w:sz w:val="20"/>
                <w:szCs w:val="20"/>
                <w:lang w:val="en-CA" w:eastAsia="zh-CN"/>
              </w:rPr>
              <w:t>是</w:t>
            </w:r>
            <w:r w:rsidRPr="00A30787">
              <w:rPr>
                <w:rFonts w:ascii="Calibri" w:hAnsi="Calibri" w:cs="Arial"/>
                <w:b/>
                <w:bCs/>
                <w:snapToGrid w:val="0"/>
                <w:kern w:val="22"/>
                <w:sz w:val="20"/>
                <w:szCs w:val="20"/>
                <w:lang w:val="en-CA" w:eastAsia="zh-CN"/>
              </w:rPr>
              <w:t>”</w:t>
            </w:r>
            <w:r w:rsidRPr="00A30787">
              <w:rPr>
                <w:rFonts w:ascii="Calibri" w:hAnsi="Calibri" w:cs="Arial"/>
                <w:b/>
                <w:bCs/>
                <w:snapToGrid w:val="0"/>
                <w:kern w:val="22"/>
                <w:sz w:val="20"/>
                <w:szCs w:val="20"/>
                <w:lang w:val="en-CA" w:eastAsia="zh-CN"/>
              </w:rPr>
              <w:t>，</w:t>
            </w:r>
            <w:r w:rsidRPr="00A30787">
              <w:rPr>
                <w:rFonts w:ascii="Microsoft YaHei" w:hAnsi="Microsoft YaHei" w:cs="Microsoft YaHei" w:hint="eastAsia"/>
                <w:b/>
                <w:bCs/>
                <w:snapToGrid w:val="0"/>
                <w:kern w:val="22"/>
                <w:sz w:val="20"/>
                <w:szCs w:val="20"/>
                <w:lang w:val="en-CA" w:eastAsia="zh-CN"/>
              </w:rPr>
              <w:t>请说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国是以何种方式采纳经过修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或更新的</w:t>
            </w:r>
            <w:r w:rsidRPr="00A30787">
              <w:rPr>
                <w:b/>
                <w:bCs/>
                <w:snapToGrid w:val="0"/>
                <w:kern w:val="22"/>
                <w:sz w:val="20"/>
                <w:szCs w:val="20"/>
                <w:lang w:val="en-CA" w:eastAsia="zh-CN"/>
              </w:rPr>
              <w:t>NBSAP</w:t>
            </w:r>
            <w:r w:rsidRPr="00A30787">
              <w:rPr>
                <w:rFonts w:ascii="MS Mincho" w:hAnsi="MS Mincho" w:cs="MS Mincho" w:hint="eastAsia"/>
                <w:b/>
                <w:bCs/>
                <w:snapToGrid w:val="0"/>
                <w:kern w:val="22"/>
                <w:sz w:val="20"/>
                <w:szCs w:val="20"/>
                <w:lang w:val="en-CA" w:eastAsia="zh-CN"/>
              </w:rPr>
              <w:t>。</w:t>
            </w:r>
          </w:p>
        </w:tc>
        <w:tc>
          <w:tcPr>
            <w:tcW w:w="3418" w:type="dxa"/>
            <w:shd w:val="clear" w:color="auto" w:fill="auto"/>
          </w:tcPr>
          <w:p w14:paraId="4B4210BB"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Microsoft YaHei" w:hAnsi="Microsoft YaHei" w:cs="Microsoft YaHei" w:hint="eastAsia"/>
                <w:snapToGrid w:val="0"/>
                <w:kern w:val="22"/>
                <w:sz w:val="20"/>
                <w:szCs w:val="20"/>
                <w:lang w:val="en-CA" w:eastAsia="zh-CN"/>
              </w:rPr>
              <w:t>议</w:t>
            </w:r>
            <w:r w:rsidRPr="00A30787">
              <w:rPr>
                <w:rFonts w:ascii="MS Mincho" w:hAnsi="MS Mincho" w:cs="MS Mincho" w:hint="eastAsia"/>
                <w:snapToGrid w:val="0"/>
                <w:kern w:val="22"/>
                <w:sz w:val="20"/>
                <w:szCs w:val="20"/>
                <w:lang w:val="en-CA" w:eastAsia="zh-CN"/>
              </w:rPr>
              <w:t>会</w:t>
            </w:r>
            <w:r w:rsidRPr="00A30787">
              <w:rPr>
                <w:rFonts w:ascii="Calibri" w:hAnsi="Calibri" w:cs="Arial"/>
                <w:snapToGrid w:val="0"/>
                <w:kern w:val="22"/>
                <w:sz w:val="20"/>
                <w:szCs w:val="20"/>
                <w:lang w:val="en-CA" w:eastAsia="zh-CN"/>
              </w:rPr>
              <w:t>通</w:t>
            </w:r>
            <w:r w:rsidRPr="00A30787">
              <w:rPr>
                <w:rFonts w:ascii="Microsoft YaHei" w:hAnsi="Microsoft YaHei" w:cs="Microsoft YaHei" w:hint="eastAsia"/>
                <w:snapToGrid w:val="0"/>
                <w:kern w:val="22"/>
                <w:sz w:val="20"/>
                <w:szCs w:val="20"/>
                <w:lang w:val="en-CA" w:eastAsia="zh-CN"/>
              </w:rPr>
              <w:t>过</w:t>
            </w:r>
            <w:r w:rsidRPr="00A30787">
              <w:rPr>
                <w:rFonts w:ascii="MS Mincho" w:hAnsi="MS Mincho" w:cs="MS Mincho" w:hint="eastAsia"/>
                <w:snapToGrid w:val="0"/>
                <w:kern w:val="22"/>
                <w:sz w:val="20"/>
                <w:szCs w:val="20"/>
                <w:lang w:val="en-CA" w:eastAsia="zh-CN"/>
              </w:rPr>
              <w:t>立法或其他方式采</w:t>
            </w:r>
            <w:r w:rsidRPr="00A30787">
              <w:rPr>
                <w:rFonts w:ascii="Microsoft YaHei" w:hAnsi="Microsoft YaHei" w:cs="Microsoft YaHei" w:hint="eastAsia"/>
                <w:snapToGrid w:val="0"/>
                <w:kern w:val="22"/>
                <w:sz w:val="20"/>
                <w:szCs w:val="20"/>
                <w:lang w:val="en-CA" w:eastAsia="zh-CN"/>
              </w:rPr>
              <w:t>纳</w:t>
            </w:r>
          </w:p>
          <w:p w14:paraId="4088A1E9"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Calibri" w:hAnsi="Calibri" w:cs="Arial" w:hint="eastAsia"/>
                <w:snapToGrid w:val="0"/>
                <w:kern w:val="22"/>
                <w:sz w:val="20"/>
                <w:szCs w:val="20"/>
                <w:lang w:val="en-CA" w:eastAsia="zh-CN"/>
              </w:rPr>
              <w:t>为</w:t>
            </w:r>
            <w:r w:rsidRPr="00A30787">
              <w:rPr>
                <w:rFonts w:ascii="MS Mincho" w:hAnsi="MS Mincho" w:cs="MS Mincho" w:hint="eastAsia"/>
                <w:snapToGrid w:val="0"/>
                <w:kern w:val="22"/>
                <w:sz w:val="20"/>
                <w:szCs w:val="20"/>
                <w:lang w:val="en-CA" w:eastAsia="zh-CN"/>
              </w:rPr>
              <w:t>部</w:t>
            </w:r>
            <w:r w:rsidRPr="00A30787">
              <w:rPr>
                <w:rFonts w:ascii="Microsoft YaHei" w:hAnsi="Microsoft YaHei" w:cs="Microsoft YaHei" w:hint="eastAsia"/>
                <w:snapToGrid w:val="0"/>
                <w:kern w:val="22"/>
                <w:sz w:val="20"/>
                <w:szCs w:val="20"/>
                <w:lang w:val="en-CA" w:eastAsia="zh-CN"/>
              </w:rPr>
              <w:t>长</w:t>
            </w:r>
            <w:r w:rsidRPr="00A30787">
              <w:rPr>
                <w:rFonts w:ascii="MS Mincho" w:hAnsi="MS Mincho" w:cs="MS Mincho" w:hint="eastAsia"/>
                <w:snapToGrid w:val="0"/>
                <w:kern w:val="22"/>
                <w:sz w:val="20"/>
                <w:szCs w:val="20"/>
                <w:lang w:val="en-CA" w:eastAsia="zh-CN"/>
              </w:rPr>
              <w:t>会</w:t>
            </w:r>
            <w:r w:rsidRPr="00A30787">
              <w:rPr>
                <w:rFonts w:ascii="Microsoft YaHei" w:hAnsi="Microsoft YaHei" w:cs="Microsoft YaHei" w:hint="eastAsia"/>
                <w:snapToGrid w:val="0"/>
                <w:kern w:val="22"/>
                <w:sz w:val="20"/>
                <w:szCs w:val="20"/>
                <w:lang w:val="en-CA" w:eastAsia="zh-CN"/>
              </w:rPr>
              <w:t>议</w:t>
            </w:r>
            <w:r w:rsidRPr="00A30787">
              <w:rPr>
                <w:rFonts w:ascii="MS Mincho" w:hAnsi="MS Mincho" w:cs="MS Mincho" w:hint="eastAsia"/>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总统</w:t>
            </w:r>
            <w:r w:rsidRPr="00A30787">
              <w:rPr>
                <w:rFonts w:ascii="Calibri" w:hAnsi="Calibri" w:cs="Arial"/>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总</w:t>
            </w:r>
            <w:r w:rsidRPr="00A30787">
              <w:rPr>
                <w:rFonts w:ascii="MS Mincho" w:hAnsi="MS Mincho" w:cs="MS Mincho" w:hint="eastAsia"/>
                <w:snapToGrid w:val="0"/>
                <w:kern w:val="22"/>
                <w:sz w:val="20"/>
                <w:szCs w:val="20"/>
                <w:lang w:val="en-CA" w:eastAsia="zh-CN"/>
              </w:rPr>
              <w:t>理</w:t>
            </w:r>
            <w:r w:rsidRPr="00A30787">
              <w:rPr>
                <w:rFonts w:ascii="Microsoft YaHei" w:hAnsi="Microsoft YaHei" w:cs="Microsoft YaHei" w:hint="eastAsia"/>
                <w:snapToGrid w:val="0"/>
                <w:kern w:val="22"/>
                <w:sz w:val="20"/>
                <w:szCs w:val="20"/>
                <w:lang w:val="en-CA" w:eastAsia="zh-CN"/>
              </w:rPr>
              <w:t>办</w:t>
            </w:r>
            <w:r w:rsidRPr="00A30787">
              <w:rPr>
                <w:rFonts w:ascii="MS Mincho" w:hAnsi="MS Mincho" w:cs="MS Mincho" w:hint="eastAsia"/>
                <w:snapToGrid w:val="0"/>
                <w:kern w:val="22"/>
                <w:sz w:val="20"/>
                <w:szCs w:val="20"/>
                <w:lang w:val="en-CA" w:eastAsia="zh-CN"/>
              </w:rPr>
              <w:t>公室或同等的机构所采</w:t>
            </w:r>
            <w:r w:rsidRPr="00A30787">
              <w:rPr>
                <w:rFonts w:ascii="Microsoft YaHei" w:hAnsi="Microsoft YaHei" w:cs="Microsoft YaHei" w:hint="eastAsia"/>
                <w:snapToGrid w:val="0"/>
                <w:kern w:val="22"/>
                <w:sz w:val="20"/>
                <w:szCs w:val="20"/>
                <w:lang w:val="en-CA" w:eastAsia="zh-CN"/>
              </w:rPr>
              <w:t>纳</w:t>
            </w:r>
          </w:p>
          <w:p w14:paraId="54B84887"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Microsoft YaHei" w:hAnsi="Microsoft YaHei" w:cs="Microsoft YaHei" w:hint="eastAsia"/>
                <w:snapToGrid w:val="0"/>
                <w:kern w:val="22"/>
                <w:sz w:val="20"/>
                <w:szCs w:val="20"/>
                <w:lang w:val="en-CA" w:eastAsia="zh-CN"/>
              </w:rPr>
              <w:t>为环</w:t>
            </w:r>
            <w:r w:rsidRPr="00A30787">
              <w:rPr>
                <w:rFonts w:ascii="MS Mincho" w:hAnsi="MS Mincho" w:cs="MS Mincho" w:hint="eastAsia"/>
                <w:snapToGrid w:val="0"/>
                <w:kern w:val="22"/>
                <w:sz w:val="20"/>
                <w:szCs w:val="20"/>
                <w:lang w:val="en-CA" w:eastAsia="zh-CN"/>
              </w:rPr>
              <w:t>境部或其他</w:t>
            </w:r>
            <w:r w:rsidRPr="00A30787">
              <w:rPr>
                <w:rFonts w:ascii="Microsoft YaHei" w:hAnsi="Microsoft YaHei" w:cs="Microsoft YaHei" w:hint="eastAsia"/>
                <w:snapToGrid w:val="0"/>
                <w:kern w:val="22"/>
                <w:sz w:val="20"/>
                <w:szCs w:val="20"/>
                <w:lang w:val="en-CA" w:eastAsia="zh-CN"/>
              </w:rPr>
              <w:t>对</w:t>
            </w:r>
            <w:r w:rsidRPr="00A30787">
              <w:rPr>
                <w:rFonts w:ascii="MS Mincho" w:hAnsi="MS Mincho" w:cs="MS Mincho" w:hint="eastAsia"/>
                <w:snapToGrid w:val="0"/>
                <w:kern w:val="22"/>
                <w:sz w:val="20"/>
                <w:szCs w:val="20"/>
                <w:lang w:val="en-CA" w:eastAsia="zh-CN"/>
              </w:rPr>
              <w:t>口部委所采</w:t>
            </w:r>
            <w:r w:rsidRPr="00A30787">
              <w:rPr>
                <w:rFonts w:ascii="Microsoft YaHei" w:hAnsi="Microsoft YaHei" w:cs="Microsoft YaHei" w:hint="eastAsia"/>
                <w:snapToGrid w:val="0"/>
                <w:kern w:val="22"/>
                <w:sz w:val="20"/>
                <w:szCs w:val="20"/>
                <w:lang w:val="en-CA" w:eastAsia="zh-CN"/>
              </w:rPr>
              <w:t>纳</w:t>
            </w:r>
            <w:r w:rsidRPr="00A30787">
              <w:rPr>
                <w:rFonts w:ascii="Calibri" w:hAnsi="Calibri" w:cs="Arial"/>
                <w:snapToGrid w:val="0"/>
                <w:kern w:val="22"/>
                <w:sz w:val="20"/>
                <w:szCs w:val="20"/>
                <w:lang w:val="en-CA" w:eastAsia="zh-CN"/>
              </w:rPr>
              <w:t xml:space="preserve"> </w:t>
            </w:r>
          </w:p>
          <w:p w14:paraId="3CC33790"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Calibri" w:hAnsi="Calibri" w:cs="Arial"/>
                <w:snapToGrid w:val="0"/>
                <w:kern w:val="22"/>
                <w:sz w:val="20"/>
                <w:szCs w:val="20"/>
                <w:lang w:val="en-CA" w:eastAsia="zh-CN"/>
              </w:rPr>
              <w:t>被</w:t>
            </w:r>
            <w:r w:rsidRPr="00A30787">
              <w:rPr>
                <w:rFonts w:ascii="Microsoft YaHei" w:hAnsi="Microsoft YaHei" w:cs="Microsoft YaHei" w:hint="eastAsia"/>
                <w:snapToGrid w:val="0"/>
                <w:kern w:val="22"/>
                <w:sz w:val="20"/>
                <w:szCs w:val="20"/>
                <w:lang w:val="en-CA" w:eastAsia="zh-CN"/>
              </w:rPr>
              <w:t>纳</w:t>
            </w:r>
            <w:r w:rsidRPr="00A30787">
              <w:rPr>
                <w:rFonts w:ascii="MS Mincho" w:hAnsi="MS Mincho" w:cs="MS Mincho" w:hint="eastAsia"/>
                <w:snapToGrid w:val="0"/>
                <w:kern w:val="22"/>
                <w:sz w:val="20"/>
                <w:szCs w:val="20"/>
                <w:lang w:val="en-CA" w:eastAsia="zh-CN"/>
              </w:rPr>
              <w:t>入减</w:t>
            </w:r>
            <w:r w:rsidRPr="00A30787">
              <w:rPr>
                <w:rFonts w:ascii="Microsoft YaHei" w:hAnsi="Microsoft YaHei" w:cs="Microsoft YaHei" w:hint="eastAsia"/>
                <w:snapToGrid w:val="0"/>
                <w:kern w:val="22"/>
                <w:sz w:val="20"/>
                <w:szCs w:val="20"/>
                <w:lang w:val="en-CA" w:eastAsia="zh-CN"/>
              </w:rPr>
              <w:t>贫战</w:t>
            </w:r>
            <w:r w:rsidRPr="00A30787">
              <w:rPr>
                <w:rFonts w:ascii="MS Mincho" w:hAnsi="MS Mincho" w:cs="MS Mincho" w:hint="eastAsia"/>
                <w:snapToGrid w:val="0"/>
                <w:kern w:val="22"/>
                <w:sz w:val="20"/>
                <w:szCs w:val="20"/>
                <w:lang w:val="en-CA" w:eastAsia="zh-CN"/>
              </w:rPr>
              <w:t>略、可持</w:t>
            </w:r>
            <w:r w:rsidRPr="00A30787">
              <w:rPr>
                <w:rFonts w:ascii="Microsoft YaHei" w:hAnsi="Microsoft YaHei" w:cs="Microsoft YaHei" w:hint="eastAsia"/>
                <w:snapToGrid w:val="0"/>
                <w:kern w:val="22"/>
                <w:sz w:val="20"/>
                <w:szCs w:val="20"/>
                <w:lang w:val="en-CA" w:eastAsia="zh-CN"/>
              </w:rPr>
              <w:t>续发</w:t>
            </w:r>
            <w:r w:rsidRPr="00A30787">
              <w:rPr>
                <w:rFonts w:ascii="MS Mincho" w:hAnsi="MS Mincho" w:cs="MS Mincho" w:hint="eastAsia"/>
                <w:snapToGrid w:val="0"/>
                <w:kern w:val="22"/>
                <w:sz w:val="20"/>
                <w:szCs w:val="20"/>
                <w:lang w:val="en-CA" w:eastAsia="zh-CN"/>
              </w:rPr>
              <w:t>展</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略、国家</w:t>
            </w:r>
            <w:r w:rsidRPr="00A30787">
              <w:rPr>
                <w:rFonts w:ascii="Microsoft YaHei" w:hAnsi="Microsoft YaHei" w:cs="Microsoft YaHei" w:hint="eastAsia"/>
                <w:snapToGrid w:val="0"/>
                <w:kern w:val="22"/>
                <w:sz w:val="20"/>
                <w:szCs w:val="20"/>
                <w:lang w:val="en-CA" w:eastAsia="zh-CN"/>
              </w:rPr>
              <w:t>发</w:t>
            </w:r>
            <w:r w:rsidRPr="00A30787">
              <w:rPr>
                <w:rFonts w:ascii="MS Mincho" w:hAnsi="MS Mincho" w:cs="MS Mincho" w:hint="eastAsia"/>
                <w:snapToGrid w:val="0"/>
                <w:kern w:val="22"/>
                <w:sz w:val="20"/>
                <w:szCs w:val="20"/>
                <w:lang w:val="en-CA" w:eastAsia="zh-CN"/>
              </w:rPr>
              <w:t>展</w:t>
            </w:r>
            <w:r w:rsidRPr="00A30787">
              <w:rPr>
                <w:rFonts w:ascii="Microsoft YaHei" w:hAnsi="Microsoft YaHei" w:cs="Microsoft YaHei" w:hint="eastAsia"/>
                <w:snapToGrid w:val="0"/>
                <w:kern w:val="22"/>
                <w:sz w:val="20"/>
                <w:szCs w:val="20"/>
                <w:lang w:val="en-CA" w:eastAsia="zh-CN"/>
              </w:rPr>
              <w:t>计</w:t>
            </w:r>
            <w:r w:rsidRPr="00A30787">
              <w:rPr>
                <w:rFonts w:ascii="MS Mincho" w:hAnsi="MS Mincho" w:cs="MS Mincho" w:hint="eastAsia"/>
                <w:snapToGrid w:val="0"/>
                <w:kern w:val="22"/>
                <w:sz w:val="20"/>
                <w:szCs w:val="20"/>
                <w:lang w:val="en-CA" w:eastAsia="zh-CN"/>
              </w:rPr>
              <w:t>划和其他某项相关</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略或</w:t>
            </w:r>
            <w:r w:rsidRPr="00A30787">
              <w:rPr>
                <w:rFonts w:ascii="Microsoft YaHei" w:hAnsi="Microsoft YaHei" w:cs="Microsoft YaHei" w:hint="eastAsia"/>
                <w:snapToGrid w:val="0"/>
                <w:kern w:val="22"/>
                <w:sz w:val="20"/>
                <w:szCs w:val="20"/>
                <w:lang w:val="en-CA" w:eastAsia="zh-CN"/>
              </w:rPr>
              <w:t>计</w:t>
            </w:r>
            <w:r w:rsidRPr="00A30787">
              <w:rPr>
                <w:rFonts w:ascii="MS Mincho" w:hAnsi="MS Mincho" w:cs="MS Mincho" w:hint="eastAsia"/>
                <w:snapToGrid w:val="0"/>
                <w:kern w:val="22"/>
                <w:sz w:val="20"/>
                <w:szCs w:val="20"/>
                <w:lang w:val="en-CA" w:eastAsia="zh-CN"/>
              </w:rPr>
              <w:t>划</w:t>
            </w:r>
            <w:r w:rsidRPr="00A30787">
              <w:rPr>
                <w:rFonts w:ascii="Calibri" w:eastAsia="Times New Roman" w:hAnsi="Calibri" w:cs="Arial"/>
                <w:snapToGrid w:val="0"/>
                <w:kern w:val="22"/>
                <w:sz w:val="20"/>
                <w:szCs w:val="20"/>
                <w:lang w:val="en-CA" w:eastAsia="zh-CN"/>
              </w:rPr>
              <w:t xml:space="preserve"> </w:t>
            </w:r>
          </w:p>
          <w:p w14:paraId="283764F5"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w:t>
            </w:r>
            <w:r w:rsidRPr="00A30787">
              <w:rPr>
                <w:rFonts w:ascii="Segoe UI Symbol" w:eastAsiaTheme="minorEastAsia" w:hAnsi="Segoe UI Symbol" w:cs="Segoe UI Symbol"/>
                <w:snapToGrid w:val="0"/>
                <w:kern w:val="22"/>
                <w:sz w:val="20"/>
                <w:szCs w:val="20"/>
                <w:lang w:val="en-CA" w:eastAsia="zh-CN"/>
              </w:rPr>
              <w:tab/>
            </w:r>
            <w:r w:rsidRPr="00A30787">
              <w:rPr>
                <w:rFonts w:ascii="Calibri" w:hAnsi="Calibri" w:cs="Arial"/>
                <w:snapToGrid w:val="0"/>
                <w:kern w:val="22"/>
                <w:sz w:val="20"/>
                <w:szCs w:val="20"/>
                <w:lang w:val="en-CA" w:eastAsia="zh-CN"/>
              </w:rPr>
              <w:t>其他</w:t>
            </w:r>
            <w:r w:rsidRPr="00A30787">
              <w:rPr>
                <w:rFonts w:ascii="Calibri" w:hAnsi="Calibri" w:cs="Arial" w:hint="eastAsia"/>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请</w:t>
            </w:r>
            <w:r w:rsidRPr="00A30787">
              <w:rPr>
                <w:rFonts w:ascii="MS Mincho" w:hAnsi="MS Mincho" w:cs="MS Mincho" w:hint="eastAsia"/>
                <w:snapToGrid w:val="0"/>
                <w:kern w:val="22"/>
                <w:sz w:val="20"/>
                <w:szCs w:val="20"/>
                <w:lang w:val="en-CA" w:eastAsia="zh-CN"/>
              </w:rPr>
              <w:t>具体</w:t>
            </w:r>
            <w:r w:rsidRPr="00A30787">
              <w:rPr>
                <w:rFonts w:ascii="Microsoft YaHei" w:hAnsi="Microsoft YaHei" w:cs="Microsoft YaHei" w:hint="eastAsia"/>
                <w:snapToGrid w:val="0"/>
                <w:kern w:val="22"/>
                <w:sz w:val="20"/>
                <w:szCs w:val="20"/>
                <w:lang w:val="en-CA" w:eastAsia="zh-CN"/>
              </w:rPr>
              <w:t>说</w:t>
            </w:r>
            <w:r w:rsidRPr="00A30787">
              <w:rPr>
                <w:rFonts w:ascii="MS Mincho" w:hAnsi="MS Mincho" w:cs="MS Mincho" w:hint="eastAsia"/>
                <w:snapToGrid w:val="0"/>
                <w:kern w:val="22"/>
                <w:sz w:val="20"/>
                <w:szCs w:val="20"/>
                <w:lang w:val="en-CA" w:eastAsia="zh-CN"/>
              </w:rPr>
              <w:t>明</w:t>
            </w:r>
            <w:r w:rsidRPr="00A30787">
              <w:rPr>
                <w:rFonts w:ascii="Calibri" w:hAnsi="Calibri" w:cs="Arial" w:hint="eastAsia"/>
                <w:snapToGrid w:val="0"/>
                <w:kern w:val="22"/>
                <w:sz w:val="20"/>
                <w:szCs w:val="20"/>
                <w:lang w:val="en-CA" w:eastAsia="zh-CN"/>
              </w:rPr>
              <w:t>）</w:t>
            </w:r>
          </w:p>
          <w:p w14:paraId="7028D614"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tc>
      </w:tr>
      <w:tr w:rsidR="00A30787" w:rsidRPr="00A30787" w14:paraId="6AB1449B" w14:textId="77777777" w:rsidTr="002B2ADB">
        <w:tc>
          <w:tcPr>
            <w:tcW w:w="535" w:type="dxa"/>
          </w:tcPr>
          <w:p w14:paraId="2FDC361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5.</w:t>
            </w:r>
          </w:p>
        </w:tc>
        <w:tc>
          <w:tcPr>
            <w:tcW w:w="5397" w:type="dxa"/>
            <w:shd w:val="clear" w:color="auto" w:fill="auto"/>
          </w:tcPr>
          <w:p w14:paraId="2E139BBF"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请简要说明国家生物多样性监测系统以及该系统如何跟踪</w:t>
            </w:r>
            <w:r w:rsidRPr="00A30787">
              <w:rPr>
                <w:b/>
                <w:bCs/>
                <w:snapToGrid w:val="0"/>
                <w:kern w:val="22"/>
                <w:sz w:val="20"/>
                <w:szCs w:val="20"/>
                <w:lang w:val="en-CA" w:eastAsia="zh-CN"/>
              </w:rPr>
              <w:t>NBSAP</w:t>
            </w:r>
            <w:r w:rsidRPr="00A30787">
              <w:rPr>
                <w:b/>
                <w:bCs/>
                <w:snapToGrid w:val="0"/>
                <w:kern w:val="22"/>
                <w:sz w:val="20"/>
                <w:szCs w:val="20"/>
                <w:lang w:val="en-CA" w:eastAsia="zh-CN"/>
              </w:rPr>
              <w:t>的执行进度。</w:t>
            </w:r>
          </w:p>
        </w:tc>
        <w:tc>
          <w:tcPr>
            <w:tcW w:w="3418" w:type="dxa"/>
            <w:shd w:val="clear" w:color="auto" w:fill="auto"/>
          </w:tcPr>
          <w:p w14:paraId="414AB93E" w14:textId="77777777" w:rsidR="00A30787" w:rsidRPr="00A30787" w:rsidRDefault="00A30787" w:rsidP="00A30787">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Segoe UI Symbol" w:hAnsi="Segoe UI Symbol" w:cs="Segoe UI Symbol"/>
                <w:snapToGrid w:val="0"/>
                <w:kern w:val="22"/>
                <w:sz w:val="20"/>
                <w:szCs w:val="20"/>
                <w:lang w:val="en-CA" w:eastAsia="zh-CN"/>
              </w:rPr>
            </w:pPr>
          </w:p>
        </w:tc>
      </w:tr>
    </w:tbl>
    <w:p w14:paraId="2DA1DA4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1152" w:right="504" w:hanging="1152"/>
        <w:rPr>
          <w:b/>
          <w:bCs/>
          <w:snapToGrid w:val="0"/>
          <w:kern w:val="22"/>
          <w:sz w:val="24"/>
          <w:szCs w:val="24"/>
          <w:lang w:val="en-GB" w:eastAsia="zh-CN"/>
        </w:rPr>
      </w:pPr>
    </w:p>
    <w:p w14:paraId="353FCC2E"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rFonts w:hint="eastAsia"/>
          <w:b/>
          <w:bCs/>
          <w:snapToGrid w:val="0"/>
          <w:kern w:val="22"/>
          <w:sz w:val="24"/>
          <w:szCs w:val="24"/>
          <w:lang w:val="en-GB" w:eastAsia="zh-CN"/>
        </w:rPr>
        <w:t>三</w:t>
      </w:r>
      <w:r w:rsidRPr="00A30787">
        <w:rPr>
          <w:b/>
          <w:bCs/>
          <w:snapToGrid w:val="0"/>
          <w:kern w:val="22"/>
          <w:sz w:val="24"/>
          <w:szCs w:val="24"/>
          <w:lang w:val="en-GB" w:eastAsia="zh-CN"/>
        </w:rPr>
        <w:t xml:space="preserve">.  </w:t>
      </w:r>
      <w:r w:rsidRPr="00A30787">
        <w:rPr>
          <w:rFonts w:hint="eastAsia"/>
          <w:b/>
          <w:bCs/>
          <w:snapToGrid w:val="0"/>
          <w:kern w:val="22"/>
          <w:sz w:val="24"/>
          <w:szCs w:val="24"/>
          <w:lang w:val="en-GB" w:eastAsia="zh-CN"/>
        </w:rPr>
        <w:t>国家</w:t>
      </w:r>
      <w:r w:rsidRPr="00A30787">
        <w:rPr>
          <w:b/>
          <w:bCs/>
          <w:snapToGrid w:val="0"/>
          <w:kern w:val="22"/>
          <w:sz w:val="24"/>
          <w:szCs w:val="24"/>
          <w:lang w:val="en-GB" w:eastAsia="zh-CN"/>
        </w:rPr>
        <w:t>目标实现进度评估</w:t>
      </w:r>
      <w:r w:rsidRPr="00A30787">
        <w:rPr>
          <w:b/>
          <w:bCs/>
          <w:snapToGrid w:val="0"/>
          <w:kern w:val="22"/>
          <w:sz w:val="24"/>
          <w:szCs w:val="24"/>
          <w:lang w:val="en-GB" w:eastAsia="zh-CN"/>
        </w:rPr>
        <w:t xml:space="preserve"> </w:t>
      </w:r>
    </w:p>
    <w:p w14:paraId="6B88DA3F" w14:textId="77777777" w:rsidR="00A30787" w:rsidRPr="00A30787" w:rsidRDefault="00A30787" w:rsidP="00A30787">
      <w:pPr>
        <w:widowControl w:val="0"/>
        <w:tabs>
          <w:tab w:val="clear" w:pos="567"/>
          <w:tab w:val="clear" w:pos="1134"/>
          <w:tab w:val="clear" w:pos="1701"/>
          <w:tab w:val="clear" w:pos="2268"/>
          <w:tab w:val="left" w:pos="403"/>
        </w:tabs>
        <w:topLinePunct/>
        <w:adjustRightInd w:val="0"/>
        <w:snapToGrid w:val="0"/>
        <w:spacing w:before="120" w:after="120" w:line="240" w:lineRule="atLeast"/>
        <w:rPr>
          <w:snapToGrid w:val="0"/>
          <w:kern w:val="22"/>
          <w:sz w:val="20"/>
          <w:szCs w:val="20"/>
          <w:lang w:val="en-GB" w:eastAsia="zh-CN"/>
        </w:rPr>
      </w:pPr>
      <w:r w:rsidRPr="00A30787">
        <w:rPr>
          <w:snapToGrid w:val="0"/>
          <w:kern w:val="22"/>
          <w:sz w:val="20"/>
          <w:szCs w:val="20"/>
          <w:lang w:val="en-GB" w:eastAsia="zh-CN"/>
        </w:rPr>
        <w:tab/>
      </w:r>
      <w:r w:rsidRPr="00A30787">
        <w:rPr>
          <w:snapToGrid w:val="0"/>
          <w:kern w:val="22"/>
          <w:sz w:val="20"/>
          <w:szCs w:val="20"/>
          <w:lang w:val="en-GB" w:eastAsia="zh-CN"/>
        </w:rPr>
        <w:t>请使用以下模板报告贵国根据《框架》在</w:t>
      </w:r>
      <w:r w:rsidRPr="00A30787">
        <w:rPr>
          <w:rFonts w:hint="eastAsia"/>
          <w:snapToGrid w:val="0"/>
          <w:kern w:val="22"/>
          <w:sz w:val="20"/>
          <w:szCs w:val="20"/>
          <w:lang w:val="en-GB" w:eastAsia="zh-CN"/>
        </w:rPr>
        <w:t>实施</w:t>
      </w:r>
      <w:r w:rsidRPr="00A30787">
        <w:rPr>
          <w:snapToGrid w:val="0"/>
          <w:kern w:val="22"/>
          <w:sz w:val="20"/>
          <w:szCs w:val="20"/>
          <w:lang w:val="en-GB" w:eastAsia="zh-CN"/>
        </w:rPr>
        <w:t>国家目标以及</w:t>
      </w:r>
      <w:r w:rsidRPr="00A30787">
        <w:rPr>
          <w:rFonts w:hint="eastAsia"/>
          <w:snapToGrid w:val="0"/>
          <w:kern w:val="22"/>
          <w:sz w:val="20"/>
          <w:szCs w:val="20"/>
          <w:lang w:val="en-GB" w:eastAsia="zh-CN"/>
        </w:rPr>
        <w:t>经</w:t>
      </w:r>
      <w:r w:rsidRPr="00A30787">
        <w:rPr>
          <w:snapToGrid w:val="0"/>
          <w:kern w:val="22"/>
          <w:sz w:val="20"/>
          <w:szCs w:val="20"/>
          <w:lang w:val="en-GB" w:eastAsia="zh-CN"/>
        </w:rPr>
        <w:t>修订或更新的</w:t>
      </w:r>
      <w:r w:rsidRPr="00A30787">
        <w:rPr>
          <w:rFonts w:hint="eastAsia"/>
          <w:snapToGrid w:val="0"/>
          <w:kern w:val="22"/>
          <w:sz w:val="20"/>
          <w:szCs w:val="20"/>
          <w:lang w:val="en-GB" w:eastAsia="zh-CN"/>
        </w:rPr>
        <w:t>国家生物多样性战略和行动计划</w:t>
      </w:r>
      <w:r w:rsidRPr="00A30787">
        <w:rPr>
          <w:snapToGrid w:val="0"/>
          <w:kern w:val="22"/>
          <w:sz w:val="20"/>
          <w:szCs w:val="20"/>
          <w:lang w:val="en-GB" w:eastAsia="zh-CN"/>
        </w:rPr>
        <w:t>方面的进展</w:t>
      </w:r>
      <w:r w:rsidRPr="00A30787">
        <w:rPr>
          <w:rFonts w:hint="eastAsia"/>
          <w:snapToGrid w:val="0"/>
          <w:kern w:val="22"/>
          <w:sz w:val="20"/>
          <w:szCs w:val="20"/>
          <w:lang w:val="en-GB" w:eastAsia="zh-CN"/>
        </w:rPr>
        <w:t>情况。如果没有任何国家目标与一项或多项相关全球行动目标挂钩，建议国家直接报告有助于实现全球行动目标的进度。</w:t>
      </w:r>
    </w:p>
    <w:tbl>
      <w:tblPr>
        <w:tblStyle w:val="TableGrid11"/>
        <w:tblW w:w="9355" w:type="dxa"/>
        <w:tblLayout w:type="fixed"/>
        <w:tblLook w:val="04A0" w:firstRow="1" w:lastRow="0" w:firstColumn="1" w:lastColumn="0" w:noHBand="0" w:noVBand="1"/>
      </w:tblPr>
      <w:tblGrid>
        <w:gridCol w:w="535"/>
        <w:gridCol w:w="5400"/>
        <w:gridCol w:w="3420"/>
      </w:tblGrid>
      <w:tr w:rsidR="00A30787" w:rsidRPr="00A30787" w14:paraId="64BB972B" w14:textId="77777777" w:rsidTr="002B2ADB">
        <w:tc>
          <w:tcPr>
            <w:tcW w:w="9355" w:type="dxa"/>
            <w:gridSpan w:val="3"/>
            <w:tcBorders>
              <w:top w:val="single" w:sz="4" w:space="0" w:color="auto"/>
            </w:tcBorders>
          </w:tcPr>
          <w:p w14:paraId="7C29A569"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Calibri" w:hAnsi="Calibri" w:cs="Arial"/>
                <w:b/>
                <w:bCs/>
                <w:snapToGrid w:val="0"/>
                <w:kern w:val="22"/>
                <w:sz w:val="20"/>
                <w:szCs w:val="20"/>
                <w:lang w:val="en-CA" w:eastAsia="zh-CN"/>
              </w:rPr>
              <w:t>国家目</w:t>
            </w:r>
            <w:r w:rsidRPr="00A30787">
              <w:rPr>
                <w:rFonts w:ascii="Microsoft YaHei" w:hAnsi="Microsoft YaHei" w:cs="Microsoft YaHei" w:hint="eastAsia"/>
                <w:b/>
                <w:bCs/>
                <w:snapToGrid w:val="0"/>
                <w:kern w:val="22"/>
                <w:sz w:val="20"/>
                <w:szCs w:val="20"/>
                <w:lang w:val="en-CA" w:eastAsia="zh-CN"/>
              </w:rPr>
              <w:t>标</w:t>
            </w:r>
            <w:r w:rsidRPr="00A30787">
              <w:rPr>
                <w:rFonts w:ascii="Calibri" w:eastAsia="KaiTi" w:hAnsi="Calibri" w:cs="Arial"/>
                <w:snapToGrid w:val="0"/>
                <w:kern w:val="22"/>
                <w:sz w:val="20"/>
                <w:szCs w:val="20"/>
                <w:lang w:val="en-CA" w:eastAsia="zh-CN"/>
              </w:rPr>
              <w:t>（根据提交的国家目标预先填</w:t>
            </w:r>
            <w:r w:rsidRPr="00A30787">
              <w:rPr>
                <w:rFonts w:ascii="Calibri" w:eastAsia="KaiTi" w:hAnsi="Calibri" w:cs="Arial" w:hint="eastAsia"/>
                <w:snapToGrid w:val="0"/>
                <w:kern w:val="22"/>
                <w:sz w:val="20"/>
                <w:szCs w:val="20"/>
                <w:lang w:val="en-CA" w:eastAsia="zh-CN"/>
              </w:rPr>
              <w:t>入，如果没有与所涉全球行动目标相关的国家目标，可填入该全球行动目标</w:t>
            </w:r>
            <w:r w:rsidRPr="00A30787">
              <w:rPr>
                <w:rFonts w:ascii="Calibri" w:eastAsia="KaiTi" w:hAnsi="Calibri" w:cs="Arial"/>
                <w:snapToGrid w:val="0"/>
                <w:kern w:val="22"/>
                <w:sz w:val="20"/>
                <w:szCs w:val="20"/>
                <w:lang w:val="en-CA" w:eastAsia="zh-CN"/>
              </w:rPr>
              <w:t>）</w:t>
            </w:r>
          </w:p>
        </w:tc>
      </w:tr>
      <w:tr w:rsidR="00A30787" w:rsidRPr="00A30787" w14:paraId="693EEE56" w14:textId="77777777" w:rsidTr="002B2ADB">
        <w:tc>
          <w:tcPr>
            <w:tcW w:w="535" w:type="dxa"/>
            <w:tcBorders>
              <w:top w:val="single" w:sz="4" w:space="0" w:color="auto"/>
            </w:tcBorders>
          </w:tcPr>
          <w:p w14:paraId="0BA3275D"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1.</w:t>
            </w:r>
          </w:p>
        </w:tc>
        <w:tc>
          <w:tcPr>
            <w:tcW w:w="5400" w:type="dxa"/>
            <w:tcBorders>
              <w:top w:val="single" w:sz="4" w:space="0" w:color="auto"/>
            </w:tcBorders>
            <w:shd w:val="clear" w:color="auto" w:fill="auto"/>
          </w:tcPr>
          <w:p w14:paraId="0D29CCFE"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请简</w:t>
            </w:r>
            <w:r w:rsidRPr="00A30787">
              <w:rPr>
                <w:rFonts w:ascii="MS Mincho" w:hAnsi="MS Mincho" w:cs="MS Mincho" w:hint="eastAsia"/>
                <w:b/>
                <w:bCs/>
                <w:snapToGrid w:val="0"/>
                <w:kern w:val="22"/>
                <w:sz w:val="20"/>
                <w:szCs w:val="20"/>
                <w:lang w:val="en-CA" w:eastAsia="zh-CN"/>
              </w:rPr>
              <w:t>述</w:t>
            </w:r>
            <w:r w:rsidRPr="00A30787">
              <w:rPr>
                <w:rFonts w:ascii="Microsoft YaHei" w:hAnsi="Microsoft YaHei" w:cs="Microsoft YaHei" w:hint="eastAsia"/>
                <w:b/>
                <w:bCs/>
                <w:snapToGrid w:val="0"/>
                <w:kern w:val="22"/>
                <w:sz w:val="20"/>
                <w:szCs w:val="20"/>
                <w:lang w:val="en-CA" w:eastAsia="zh-CN"/>
              </w:rPr>
              <w:t>为</w:t>
            </w:r>
            <w:r w:rsidRPr="00A30787">
              <w:rPr>
                <w:rFonts w:ascii="MS Mincho" w:hAnsi="MS Mincho" w:cs="MS Mincho" w:hint="eastAsia"/>
                <w:b/>
                <w:bCs/>
                <w:snapToGrid w:val="0"/>
                <w:kern w:val="22"/>
                <w:sz w:val="20"/>
                <w:szCs w:val="20"/>
                <w:lang w:val="en-CA" w:eastAsia="zh-CN"/>
              </w:rPr>
              <w:t>落</w:t>
            </w:r>
            <w:r w:rsidRPr="00A30787">
              <w:rPr>
                <w:rFonts w:ascii="Microsoft YaHei" w:hAnsi="Microsoft YaHei" w:cs="Microsoft YaHei" w:hint="eastAsia"/>
                <w:b/>
                <w:bCs/>
                <w:snapToGrid w:val="0"/>
                <w:kern w:val="22"/>
                <w:sz w:val="20"/>
                <w:szCs w:val="20"/>
                <w:lang w:val="en-CA" w:eastAsia="zh-CN"/>
              </w:rPr>
              <w:t>实这项</w:t>
            </w:r>
            <w:r w:rsidRPr="00A30787">
              <w:rPr>
                <w:rFonts w:ascii="MS Mincho" w:hAnsi="MS Mincho" w:cs="MS Mincho" w:hint="eastAsia"/>
                <w:b/>
                <w:bCs/>
                <w:snapToGrid w:val="0"/>
                <w:kern w:val="22"/>
                <w:sz w:val="20"/>
                <w:szCs w:val="20"/>
                <w:lang w:val="en-CA" w:eastAsia="zh-CN"/>
              </w:rPr>
              <w:t>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采取的主要行</w:t>
            </w:r>
            <w:r w:rsidRPr="00A30787">
              <w:rPr>
                <w:rFonts w:ascii="Microsoft YaHei" w:hAnsi="Microsoft YaHei" w:cs="Microsoft YaHei" w:hint="eastAsia"/>
                <w:b/>
                <w:bCs/>
                <w:snapToGrid w:val="0"/>
                <w:kern w:val="22"/>
                <w:sz w:val="20"/>
                <w:szCs w:val="20"/>
                <w:lang w:val="en-CA" w:eastAsia="zh-CN"/>
              </w:rPr>
              <w:t>动</w:t>
            </w:r>
          </w:p>
        </w:tc>
        <w:tc>
          <w:tcPr>
            <w:tcW w:w="3420" w:type="dxa"/>
            <w:tcBorders>
              <w:top w:val="single" w:sz="4" w:space="0" w:color="auto"/>
            </w:tcBorders>
            <w:shd w:val="clear" w:color="auto" w:fill="auto"/>
          </w:tcPr>
          <w:p w14:paraId="17A9D43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r w:rsidR="00A30787" w:rsidRPr="00A30787" w14:paraId="1E36088D" w14:textId="77777777" w:rsidTr="002B2ADB">
        <w:tc>
          <w:tcPr>
            <w:tcW w:w="535" w:type="dxa"/>
          </w:tcPr>
          <w:p w14:paraId="2E4A477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2.</w:t>
            </w:r>
          </w:p>
        </w:tc>
        <w:tc>
          <w:tcPr>
            <w:tcW w:w="5400" w:type="dxa"/>
            <w:shd w:val="clear" w:color="auto" w:fill="auto"/>
          </w:tcPr>
          <w:p w14:paraId="72A45B1F"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请说明目前在实现这项目标方面的进展情况</w:t>
            </w:r>
          </w:p>
        </w:tc>
        <w:tc>
          <w:tcPr>
            <w:tcW w:w="3420" w:type="dxa"/>
            <w:shd w:val="clear" w:color="auto" w:fill="auto"/>
          </w:tcPr>
          <w:p w14:paraId="2648ABA0"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正在</w:t>
            </w:r>
            <w:r w:rsidRPr="00A30787">
              <w:rPr>
                <w:rFonts w:ascii="Microsoft YaHei" w:hAnsi="Microsoft YaHei" w:cs="Microsoft YaHei" w:hint="eastAsia"/>
                <w:snapToGrid w:val="0"/>
                <w:kern w:val="22"/>
                <w:sz w:val="20"/>
                <w:szCs w:val="20"/>
                <w:lang w:val="en-CA" w:eastAsia="zh-CN"/>
              </w:rPr>
              <w:t>实现</w:t>
            </w:r>
            <w:r w:rsidRPr="00A30787">
              <w:rPr>
                <w:rFonts w:ascii="MS Mincho" w:hAnsi="MS Mincho" w:cs="MS Mincho" w:hint="eastAsia"/>
                <w:snapToGrid w:val="0"/>
                <w:kern w:val="22"/>
                <w:sz w:val="20"/>
                <w:szCs w:val="20"/>
                <w:lang w:val="en-CA" w:eastAsia="zh-CN"/>
              </w:rPr>
              <w:t>目</w:t>
            </w:r>
            <w:r w:rsidRPr="00A30787">
              <w:rPr>
                <w:rFonts w:ascii="Microsoft YaHei" w:hAnsi="Microsoft YaHei" w:cs="Microsoft YaHei" w:hint="eastAsia"/>
                <w:snapToGrid w:val="0"/>
                <w:kern w:val="22"/>
                <w:sz w:val="20"/>
                <w:szCs w:val="20"/>
                <w:lang w:val="en-CA" w:eastAsia="zh-CN"/>
              </w:rPr>
              <w:t>标</w:t>
            </w:r>
            <w:r w:rsidRPr="00A30787">
              <w:rPr>
                <w:rFonts w:ascii="Calibri" w:hAnsi="Calibri" w:cs="Arial"/>
                <w:snapToGrid w:val="0"/>
                <w:kern w:val="22"/>
                <w:sz w:val="20"/>
                <w:szCs w:val="20"/>
                <w:lang w:val="en-CA" w:eastAsia="zh-CN"/>
              </w:rPr>
              <w:t xml:space="preserve"> </w:t>
            </w:r>
          </w:p>
          <w:p w14:paraId="4CECDA3D"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实现</w:t>
            </w:r>
            <w:r w:rsidRPr="00A30787">
              <w:rPr>
                <w:rFonts w:ascii="MS Mincho" w:hAnsi="MS Mincho" w:cs="MS Mincho" w:hint="eastAsia"/>
                <w:snapToGrid w:val="0"/>
                <w:kern w:val="22"/>
                <w:sz w:val="20"/>
                <w:szCs w:val="20"/>
                <w:lang w:val="en-CA" w:eastAsia="zh-CN"/>
              </w:rPr>
              <w:t>目</w:t>
            </w:r>
            <w:r w:rsidRPr="00A30787">
              <w:rPr>
                <w:rFonts w:ascii="Microsoft YaHei" w:hAnsi="Microsoft YaHei" w:cs="Microsoft YaHei" w:hint="eastAsia"/>
                <w:snapToGrid w:val="0"/>
                <w:kern w:val="22"/>
                <w:sz w:val="20"/>
                <w:szCs w:val="20"/>
                <w:lang w:val="en-CA" w:eastAsia="zh-CN"/>
              </w:rPr>
              <w:t>标</w:t>
            </w:r>
            <w:r w:rsidRPr="00A30787">
              <w:rPr>
                <w:rFonts w:ascii="MS Mincho" w:hAnsi="MS Mincho" w:cs="MS Mincho" w:hint="eastAsia"/>
                <w:snapToGrid w:val="0"/>
                <w:kern w:val="22"/>
                <w:sz w:val="20"/>
                <w:szCs w:val="20"/>
                <w:lang w:val="en-CA" w:eastAsia="zh-CN"/>
              </w:rPr>
              <w:t>取得</w:t>
            </w:r>
            <w:r w:rsidRPr="00A30787">
              <w:rPr>
                <w:rFonts w:ascii="Microsoft YaHei" w:hAnsi="Microsoft YaHei" w:cs="Microsoft YaHei" w:hint="eastAsia"/>
                <w:snapToGrid w:val="0"/>
                <w:kern w:val="22"/>
                <w:sz w:val="20"/>
                <w:szCs w:val="20"/>
                <w:lang w:val="en-CA" w:eastAsia="zh-CN"/>
              </w:rPr>
              <w:t>进</w:t>
            </w:r>
            <w:r w:rsidRPr="00A30787">
              <w:rPr>
                <w:rFonts w:ascii="MS Mincho" w:hAnsi="MS Mincho" w:cs="MS Mincho" w:hint="eastAsia"/>
                <w:snapToGrid w:val="0"/>
                <w:kern w:val="22"/>
                <w:sz w:val="20"/>
                <w:szCs w:val="20"/>
                <w:lang w:val="en-CA" w:eastAsia="zh-CN"/>
              </w:rPr>
              <w:t>展，但速度不</w:t>
            </w:r>
            <w:r w:rsidRPr="00A30787">
              <w:rPr>
                <w:rFonts w:ascii="Microsoft YaHei" w:hAnsi="Microsoft YaHei" w:cs="Microsoft YaHei" w:hint="eastAsia"/>
                <w:snapToGrid w:val="0"/>
                <w:kern w:val="22"/>
                <w:sz w:val="20"/>
                <w:szCs w:val="20"/>
                <w:lang w:val="en-CA" w:eastAsia="zh-CN"/>
              </w:rPr>
              <w:t>够</w:t>
            </w:r>
            <w:r w:rsidRPr="00A30787">
              <w:rPr>
                <w:rFonts w:ascii="Calibri" w:hAnsi="Calibri" w:cs="Arial"/>
                <w:snapToGrid w:val="0"/>
                <w:kern w:val="22"/>
                <w:sz w:val="20"/>
                <w:szCs w:val="20"/>
                <w:lang w:val="en-CA" w:eastAsia="zh-CN"/>
              </w:rPr>
              <w:t xml:space="preserve"> </w:t>
            </w:r>
          </w:p>
          <w:p w14:paraId="357D2A1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无重大</w:t>
            </w:r>
            <w:r w:rsidRPr="00A30787">
              <w:rPr>
                <w:rFonts w:ascii="Microsoft YaHei" w:hAnsi="Microsoft YaHei" w:cs="Microsoft YaHei" w:hint="eastAsia"/>
                <w:snapToGrid w:val="0"/>
                <w:kern w:val="22"/>
                <w:sz w:val="20"/>
                <w:szCs w:val="20"/>
                <w:lang w:val="en-CA" w:eastAsia="zh-CN"/>
              </w:rPr>
              <w:t>进</w:t>
            </w:r>
            <w:r w:rsidRPr="00A30787">
              <w:rPr>
                <w:rFonts w:ascii="MS Mincho" w:hAnsi="MS Mincho" w:cs="MS Mincho" w:hint="eastAsia"/>
                <w:snapToGrid w:val="0"/>
                <w:kern w:val="22"/>
                <w:sz w:val="20"/>
                <w:szCs w:val="20"/>
                <w:lang w:val="en-CA" w:eastAsia="zh-CN"/>
              </w:rPr>
              <w:t>展</w:t>
            </w:r>
            <w:r w:rsidRPr="00A30787">
              <w:rPr>
                <w:rFonts w:ascii="Calibri" w:hAnsi="Calibri" w:cs="Arial"/>
                <w:snapToGrid w:val="0"/>
                <w:kern w:val="22"/>
                <w:sz w:val="20"/>
                <w:szCs w:val="20"/>
                <w:lang w:val="en-CA" w:eastAsia="zh-CN"/>
              </w:rPr>
              <w:t xml:space="preserve"> </w:t>
            </w:r>
          </w:p>
          <w:p w14:paraId="1DC42BE4"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hint="eastAsia"/>
                <w:snapToGrid w:val="0"/>
                <w:kern w:val="22"/>
                <w:sz w:val="20"/>
                <w:szCs w:val="20"/>
                <w:lang w:val="en-CA" w:eastAsia="zh-CN"/>
              </w:rPr>
              <w:t>不适用</w:t>
            </w:r>
          </w:p>
          <w:p w14:paraId="09D48F84"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未知</w:t>
            </w:r>
          </w:p>
          <w:p w14:paraId="3A926B9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hint="eastAsia"/>
                <w:b/>
                <w:bCs/>
                <w:snapToGrid w:val="0"/>
                <w:kern w:val="22"/>
                <w:sz w:val="20"/>
                <w:szCs w:val="20"/>
                <w:lang w:val="en-CA" w:eastAsia="zh-CN"/>
              </w:rPr>
              <w:t>已实现</w:t>
            </w:r>
          </w:p>
        </w:tc>
      </w:tr>
      <w:tr w:rsidR="00A30787" w:rsidRPr="00A30787" w14:paraId="1FEAAB1F" w14:textId="77777777" w:rsidTr="002B2ADB">
        <w:tc>
          <w:tcPr>
            <w:tcW w:w="535" w:type="dxa"/>
          </w:tcPr>
          <w:p w14:paraId="19F2BF6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3.</w:t>
            </w:r>
          </w:p>
        </w:tc>
        <w:tc>
          <w:tcPr>
            <w:tcW w:w="5400" w:type="dxa"/>
            <w:shd w:val="clear" w:color="auto" w:fill="auto"/>
          </w:tcPr>
          <w:p w14:paraId="10A56C0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S Mincho" w:hAnsi="MS Mincho" w:cs="MS Mincho"/>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概述</w:t>
            </w:r>
            <w:r w:rsidRPr="00A30787">
              <w:rPr>
                <w:rFonts w:ascii="Microsoft YaHei" w:hAnsi="Microsoft YaHei" w:cs="Microsoft YaHei" w:hint="eastAsia"/>
                <w:b/>
                <w:bCs/>
                <w:snapToGrid w:val="0"/>
                <w:kern w:val="22"/>
                <w:sz w:val="20"/>
                <w:szCs w:val="20"/>
                <w:lang w:val="en-CA" w:eastAsia="zh-CN"/>
              </w:rPr>
              <w:t>实现这</w:t>
            </w:r>
            <w:r w:rsidRPr="00A30787">
              <w:rPr>
                <w:rFonts w:ascii="MS Mincho" w:hAnsi="MS Mincho" w:cs="MS Mincho" w:hint="eastAsia"/>
                <w:b/>
                <w:bCs/>
                <w:snapToGrid w:val="0"/>
                <w:kern w:val="22"/>
                <w:sz w:val="20"/>
                <w:szCs w:val="20"/>
                <w:lang w:val="en-CA" w:eastAsia="zh-CN"/>
              </w:rPr>
              <w:t>项目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的</w:t>
            </w:r>
            <w:r w:rsidRPr="00A30787">
              <w:rPr>
                <w:rFonts w:ascii="Microsoft YaHei" w:hAnsi="Microsoft YaHei" w:cs="Microsoft YaHei" w:hint="eastAsia"/>
                <w:b/>
                <w:bCs/>
                <w:snapToGrid w:val="0"/>
                <w:kern w:val="22"/>
                <w:sz w:val="20"/>
                <w:szCs w:val="20"/>
                <w:lang w:val="en-CA" w:eastAsia="zh-CN"/>
              </w:rPr>
              <w:t>进</w:t>
            </w:r>
            <w:r w:rsidRPr="00A30787">
              <w:rPr>
                <w:rFonts w:ascii="MS Mincho" w:hAnsi="MS Mincho" w:cs="MS Mincho" w:hint="eastAsia"/>
                <w:b/>
                <w:bCs/>
                <w:snapToGrid w:val="0"/>
                <w:kern w:val="22"/>
                <w:sz w:val="20"/>
                <w:szCs w:val="20"/>
                <w:lang w:val="en-CA" w:eastAsia="zh-CN"/>
              </w:rPr>
              <w:t>展情况，包括取得的主要成果</w:t>
            </w:r>
          </w:p>
          <w:p w14:paraId="352EC07B"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S Mincho" w:hAnsi="MS Mincho" w:cs="MS Mincho" w:hint="eastAsia"/>
                <w:b/>
                <w:bCs/>
                <w:snapToGrid w:val="0"/>
                <w:kern w:val="22"/>
                <w:sz w:val="20"/>
                <w:szCs w:val="20"/>
                <w:lang w:val="en-CA" w:eastAsia="zh-CN"/>
              </w:rPr>
              <w:t>请概述遇到的主要挑</w:t>
            </w:r>
            <w:r w:rsidRPr="00A30787">
              <w:rPr>
                <w:rFonts w:ascii="Microsoft YaHei" w:hAnsi="Microsoft YaHei" w:cs="Microsoft YaHei" w:hint="eastAsia"/>
                <w:b/>
                <w:bCs/>
                <w:snapToGrid w:val="0"/>
                <w:kern w:val="22"/>
                <w:sz w:val="20"/>
                <w:szCs w:val="20"/>
                <w:lang w:val="en-CA" w:eastAsia="zh-CN"/>
              </w:rPr>
              <w:t>战</w:t>
            </w:r>
            <w:r w:rsidRPr="00A30787">
              <w:rPr>
                <w:rFonts w:ascii="MS Mincho" w:hAnsi="MS Mincho" w:cs="MS Mincho" w:hint="eastAsia"/>
                <w:b/>
                <w:bCs/>
                <w:snapToGrid w:val="0"/>
                <w:kern w:val="22"/>
                <w:sz w:val="20"/>
                <w:szCs w:val="20"/>
                <w:lang w:val="en-CA" w:eastAsia="zh-CN"/>
              </w:rPr>
              <w:t>，</w:t>
            </w:r>
            <w:r w:rsidRPr="00A30787">
              <w:rPr>
                <w:rFonts w:ascii="Microsoft YaHei" w:hAnsi="Microsoft YaHei" w:cs="Microsoft YaHei" w:hint="eastAsia"/>
                <w:b/>
                <w:bCs/>
                <w:snapToGrid w:val="0"/>
                <w:kern w:val="22"/>
                <w:sz w:val="20"/>
                <w:szCs w:val="20"/>
                <w:lang w:val="en-CA" w:eastAsia="zh-CN"/>
              </w:rPr>
              <w:t>为进</w:t>
            </w:r>
            <w:r w:rsidRPr="00A30787">
              <w:rPr>
                <w:rFonts w:ascii="MS Mincho" w:hAnsi="MS Mincho" w:cs="MS Mincho" w:hint="eastAsia"/>
                <w:b/>
                <w:bCs/>
                <w:snapToGrid w:val="0"/>
                <w:kern w:val="22"/>
                <w:sz w:val="20"/>
                <w:szCs w:val="20"/>
                <w:lang w:val="en-CA" w:eastAsia="zh-CN"/>
              </w:rPr>
              <w:t>一步执行目标可能采取的不同</w:t>
            </w:r>
            <w:r w:rsidRPr="00A30787">
              <w:rPr>
                <w:rFonts w:ascii="Microsoft YaHei" w:hAnsi="Microsoft YaHei" w:cs="Microsoft YaHei" w:hint="eastAsia"/>
                <w:b/>
                <w:bCs/>
                <w:snapToGrid w:val="0"/>
                <w:kern w:val="22"/>
                <w:sz w:val="20"/>
                <w:szCs w:val="20"/>
                <w:lang w:val="en-CA" w:eastAsia="zh-CN"/>
              </w:rPr>
              <w:t>办</w:t>
            </w:r>
            <w:r w:rsidRPr="00A30787">
              <w:rPr>
                <w:rFonts w:ascii="MS Mincho" w:hAnsi="MS Mincho" w:cs="MS Mincho" w:hint="eastAsia"/>
                <w:b/>
                <w:bCs/>
                <w:snapToGrid w:val="0"/>
                <w:kern w:val="22"/>
                <w:sz w:val="20"/>
                <w:szCs w:val="20"/>
                <w:lang w:val="en-CA" w:eastAsia="zh-CN"/>
              </w:rPr>
              <w:t>法。</w:t>
            </w:r>
          </w:p>
        </w:tc>
        <w:tc>
          <w:tcPr>
            <w:tcW w:w="3420" w:type="dxa"/>
            <w:shd w:val="clear" w:color="auto" w:fill="auto"/>
          </w:tcPr>
          <w:p w14:paraId="5D9B0A6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360"/>
              <w:rPr>
                <w:rFonts w:ascii="Segoe UI Symbol" w:eastAsia="Times New Roman" w:hAnsi="Segoe UI Symbol" w:cs="Segoe UI Symbol"/>
                <w:snapToGrid w:val="0"/>
                <w:kern w:val="22"/>
                <w:sz w:val="20"/>
                <w:szCs w:val="20"/>
                <w:lang w:val="en-CA" w:eastAsia="zh-CN"/>
              </w:rPr>
            </w:pPr>
          </w:p>
        </w:tc>
      </w:tr>
      <w:tr w:rsidR="00A30787" w:rsidRPr="00A30787" w14:paraId="73D567F5" w14:textId="77777777" w:rsidTr="002B2ADB">
        <w:tc>
          <w:tcPr>
            <w:tcW w:w="535" w:type="dxa"/>
          </w:tcPr>
          <w:p w14:paraId="08B3835B"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4.</w:t>
            </w:r>
          </w:p>
        </w:tc>
        <w:tc>
          <w:tcPr>
            <w:tcW w:w="5400" w:type="dxa"/>
            <w:shd w:val="clear" w:color="auto" w:fill="auto"/>
          </w:tcPr>
          <w:p w14:paraId="69C2EB49"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提供用于</w:t>
            </w:r>
            <w:r w:rsidRPr="00A30787">
              <w:rPr>
                <w:rFonts w:ascii="Microsoft YaHei" w:hAnsi="Microsoft YaHei" w:cs="Microsoft YaHei" w:hint="eastAsia"/>
                <w:b/>
                <w:bCs/>
                <w:snapToGrid w:val="0"/>
                <w:kern w:val="22"/>
                <w:sz w:val="20"/>
                <w:szCs w:val="20"/>
                <w:lang w:val="en-CA" w:eastAsia="zh-CN"/>
              </w:rPr>
              <w:t>评</w:t>
            </w:r>
            <w:r w:rsidRPr="00A30787">
              <w:rPr>
                <w:rFonts w:ascii="MS Mincho" w:hAnsi="MS Mincho" w:cs="MS Mincho" w:hint="eastAsia"/>
                <w:b/>
                <w:bCs/>
                <w:snapToGrid w:val="0"/>
                <w:kern w:val="22"/>
                <w:sz w:val="20"/>
                <w:szCs w:val="20"/>
                <w:lang w:val="en-CA" w:eastAsia="zh-CN"/>
              </w:rPr>
              <w:t>估</w:t>
            </w:r>
            <w:r w:rsidRPr="00A30787">
              <w:rPr>
                <w:rFonts w:ascii="Microsoft YaHei" w:hAnsi="Microsoft YaHei" w:cs="Microsoft YaHei" w:hint="eastAsia"/>
                <w:b/>
                <w:bCs/>
                <w:snapToGrid w:val="0"/>
                <w:kern w:val="22"/>
                <w:sz w:val="20"/>
                <w:szCs w:val="20"/>
                <w:lang w:val="en-CA" w:eastAsia="zh-CN"/>
              </w:rPr>
              <w:t>实现这</w:t>
            </w:r>
            <w:r w:rsidRPr="00A30787">
              <w:rPr>
                <w:rFonts w:ascii="MS Mincho" w:hAnsi="MS Mincho" w:cs="MS Mincho" w:hint="eastAsia"/>
                <w:b/>
                <w:bCs/>
                <w:snapToGrid w:val="0"/>
                <w:kern w:val="22"/>
                <w:sz w:val="20"/>
                <w:szCs w:val="20"/>
                <w:lang w:val="en-CA" w:eastAsia="zh-CN"/>
              </w:rPr>
              <w:t>项目</w:t>
            </w:r>
            <w:r w:rsidRPr="00A30787">
              <w:rPr>
                <w:rFonts w:ascii="Microsoft YaHei" w:hAnsi="Microsoft YaHei" w:cs="Microsoft YaHei" w:hint="eastAsia"/>
                <w:b/>
                <w:bCs/>
                <w:snapToGrid w:val="0"/>
                <w:kern w:val="22"/>
                <w:sz w:val="20"/>
                <w:szCs w:val="20"/>
                <w:lang w:val="en-CA" w:eastAsia="zh-CN"/>
              </w:rPr>
              <w:t>标进</w:t>
            </w:r>
            <w:r w:rsidRPr="00A30787">
              <w:rPr>
                <w:rFonts w:ascii="MS Mincho" w:hAnsi="MS Mincho" w:cs="MS Mincho" w:hint="eastAsia"/>
                <w:b/>
                <w:bCs/>
                <w:snapToGrid w:val="0"/>
                <w:kern w:val="22"/>
                <w:sz w:val="20"/>
                <w:szCs w:val="20"/>
                <w:lang w:val="en-CA" w:eastAsia="zh-CN"/>
              </w:rPr>
              <w:t>展情况的标题指</w:t>
            </w:r>
            <w:r w:rsidRPr="00A30787">
              <w:rPr>
                <w:rFonts w:ascii="Microsoft YaHei" w:hAnsi="Microsoft YaHei" w:cs="Microsoft YaHei" w:hint="eastAsia"/>
                <w:b/>
                <w:bCs/>
                <w:snapToGrid w:val="0"/>
                <w:kern w:val="22"/>
                <w:sz w:val="20"/>
                <w:szCs w:val="20"/>
                <w:lang w:val="en-CA" w:eastAsia="zh-CN"/>
              </w:rPr>
              <w:t>标的数据（</w:t>
            </w:r>
            <w:r w:rsidRPr="00A30787">
              <w:rPr>
                <w:rFonts w:ascii="Microsoft YaHei" w:eastAsia="KaiTi" w:hAnsi="Microsoft YaHei" w:cs="Microsoft YaHei" w:hint="eastAsia"/>
                <w:snapToGrid w:val="0"/>
                <w:kern w:val="22"/>
                <w:sz w:val="20"/>
                <w:szCs w:val="20"/>
                <w:lang w:val="en-CA" w:eastAsia="zh-CN"/>
              </w:rPr>
              <w:t>根据提交的国家目标预</w:t>
            </w:r>
            <w:r w:rsidRPr="00A30787">
              <w:rPr>
                <w:rFonts w:ascii="MS Mincho" w:eastAsia="KaiTi" w:hAnsi="MS Mincho" w:cs="MS Mincho" w:hint="eastAsia"/>
                <w:snapToGrid w:val="0"/>
                <w:kern w:val="22"/>
                <w:sz w:val="20"/>
                <w:szCs w:val="20"/>
                <w:lang w:val="en-CA" w:eastAsia="zh-CN"/>
              </w:rPr>
              <w:t>先填</w:t>
            </w:r>
            <w:r w:rsidRPr="00A30787">
              <w:rPr>
                <w:rFonts w:ascii="SimSun" w:eastAsia="KaiTi" w:hAnsi="SimSun" w:cs="MS Mincho" w:hint="eastAsia"/>
                <w:snapToGrid w:val="0"/>
                <w:kern w:val="22"/>
                <w:sz w:val="20"/>
                <w:szCs w:val="20"/>
                <w:lang w:val="en-CA" w:eastAsia="zh-CN"/>
              </w:rPr>
              <w:t>入</w:t>
            </w:r>
            <w:r w:rsidRPr="00A30787">
              <w:rPr>
                <w:rFonts w:ascii="Microsoft YaHei" w:hAnsi="Microsoft YaHei" w:cs="Microsoft YaHei" w:hint="eastAsia"/>
                <w:b/>
                <w:bCs/>
                <w:snapToGrid w:val="0"/>
                <w:kern w:val="22"/>
                <w:sz w:val="20"/>
                <w:szCs w:val="20"/>
                <w:lang w:val="en-CA" w:eastAsia="zh-CN"/>
              </w:rPr>
              <w:t>）</w:t>
            </w:r>
            <w:r w:rsidRPr="00A30787">
              <w:rPr>
                <w:b/>
                <w:bCs/>
                <w:snapToGrid w:val="0"/>
                <w:kern w:val="22"/>
                <w:sz w:val="20"/>
                <w:szCs w:val="20"/>
                <w:vertAlign w:val="superscript"/>
                <w:lang w:val="en-CA" w:eastAsia="zh-CN"/>
              </w:rPr>
              <w:footnoteReference w:id="46"/>
            </w:r>
          </w:p>
          <w:p w14:paraId="75C9365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sidRPr="00A30787">
              <w:rPr>
                <w:rFonts w:ascii="Microsoft YaHei" w:eastAsia="KaiTi" w:hAnsi="Microsoft YaHei" w:cs="Microsoft YaHei" w:hint="eastAsia"/>
                <w:snapToGrid w:val="0"/>
                <w:kern w:val="22"/>
                <w:sz w:val="20"/>
                <w:szCs w:val="20"/>
                <w:lang w:val="en-CA" w:eastAsia="zh-CN"/>
              </w:rPr>
              <w:lastRenderedPageBreak/>
              <w:t>如果目标有标题指标，可填写本部分。</w:t>
            </w:r>
          </w:p>
        </w:tc>
        <w:tc>
          <w:tcPr>
            <w:tcW w:w="3420" w:type="dxa"/>
            <w:shd w:val="clear" w:color="auto" w:fill="auto"/>
          </w:tcPr>
          <w:p w14:paraId="4335C9B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lastRenderedPageBreak/>
              <w:t xml:space="preserve">☐ </w:t>
            </w:r>
            <w:r w:rsidRPr="00A30787">
              <w:rPr>
                <w:rFonts w:ascii="SimSun" w:eastAsia="Times New Roman" w:hAnsi="SimSun" w:cs="SimSun" w:hint="eastAsia"/>
                <w:snapToGrid w:val="0"/>
                <w:kern w:val="22"/>
                <w:sz w:val="20"/>
                <w:szCs w:val="20"/>
                <w:lang w:val="en-CA" w:eastAsia="zh-CN"/>
              </w:rPr>
              <w:t>使用国家数据集</w:t>
            </w:r>
          </w:p>
          <w:p w14:paraId="0188814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eastAsia="Times New Roman" w:hAnsi="SimSun" w:cs="SimSun" w:hint="eastAsia"/>
                <w:snapToGrid w:val="0"/>
                <w:kern w:val="22"/>
                <w:sz w:val="20"/>
                <w:szCs w:val="20"/>
                <w:lang w:val="en-CA" w:eastAsia="zh-CN"/>
              </w:rPr>
              <w:t>使用</w:t>
            </w:r>
            <w:r w:rsidRPr="00A30787">
              <w:rPr>
                <w:rFonts w:ascii="SimSun" w:hAnsi="SimSun" w:cs="SimSun" w:hint="eastAsia"/>
                <w:snapToGrid w:val="0"/>
                <w:kern w:val="22"/>
                <w:sz w:val="20"/>
                <w:szCs w:val="20"/>
                <w:lang w:val="en-CA" w:eastAsia="zh-CN"/>
              </w:rPr>
              <w:t>来自相关全球现有数据（提</w:t>
            </w:r>
            <w:r w:rsidRPr="00A30787">
              <w:rPr>
                <w:rFonts w:ascii="SimSun" w:hAnsi="SimSun" w:cs="SimSun" w:hint="eastAsia"/>
                <w:snapToGrid w:val="0"/>
                <w:kern w:val="22"/>
                <w:sz w:val="20"/>
                <w:szCs w:val="20"/>
                <w:lang w:val="en-CA" w:eastAsia="zh-CN"/>
              </w:rPr>
              <w:lastRenderedPageBreak/>
              <w:t>供了数据来源）</w:t>
            </w:r>
          </w:p>
          <w:p w14:paraId="6CD3FD58" w14:textId="77777777" w:rsidR="00A30787" w:rsidRPr="00A30787" w:rsidRDefault="00A30787" w:rsidP="00960A8F">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eastAsia="Times New Roman" w:hAnsi="SimSun" w:cs="SimSun" w:hint="eastAsia"/>
                <w:snapToGrid w:val="0"/>
                <w:kern w:val="22"/>
                <w:sz w:val="20"/>
                <w:szCs w:val="20"/>
                <w:lang w:val="en-CA" w:eastAsia="zh-CN"/>
              </w:rPr>
              <w:t>无数据</w:t>
            </w:r>
            <w:r w:rsidRPr="00A30787">
              <w:rPr>
                <w:rFonts w:ascii="SimSun" w:hAnsi="SimSun" w:cs="SimSun" w:hint="eastAsia"/>
                <w:snapToGrid w:val="0"/>
                <w:kern w:val="22"/>
                <w:sz w:val="20"/>
                <w:szCs w:val="20"/>
                <w:lang w:val="en-CA" w:eastAsia="zh-CN"/>
              </w:rPr>
              <w:t>。请说明原因：</w:t>
            </w:r>
            <w:r w:rsidRPr="00A30787">
              <w:rPr>
                <w:rFonts w:ascii="SimSun" w:hAnsi="SimSun" w:cs="SimSun"/>
                <w:snapToGrid w:val="0"/>
                <w:kern w:val="22"/>
                <w:sz w:val="20"/>
                <w:szCs w:val="20"/>
                <w:lang w:val="en-CA" w:eastAsia="zh-CN"/>
              </w:rPr>
              <w:t>________________</w:t>
            </w:r>
          </w:p>
          <w:p w14:paraId="1BAB0B8A" w14:textId="77777777" w:rsidR="00A30787" w:rsidRPr="00A30787" w:rsidRDefault="00A30787" w:rsidP="00960A8F">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hAnsi="SimSun" w:cs="SimSun" w:hint="eastAsia"/>
                <w:snapToGrid w:val="0"/>
                <w:kern w:val="22"/>
                <w:sz w:val="20"/>
                <w:szCs w:val="20"/>
                <w:lang w:val="en-CA" w:eastAsia="zh-CN"/>
              </w:rPr>
              <w:t>不相关。请说明理由：</w:t>
            </w:r>
            <w:r w:rsidRPr="00A30787">
              <w:rPr>
                <w:rFonts w:ascii="SimSun" w:hAnsi="SimSun" w:cs="SimSun"/>
                <w:snapToGrid w:val="0"/>
                <w:kern w:val="22"/>
                <w:sz w:val="20"/>
                <w:szCs w:val="20"/>
                <w:lang w:val="en-CA" w:eastAsia="zh-CN"/>
              </w:rPr>
              <w:t>________________</w:t>
            </w:r>
          </w:p>
          <w:p w14:paraId="0BE661D0"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缔约方如果选择使用本国数据集，须以表格形式提交这些数据，并具体说明数据来源。缔约方将仅为每个指标提交一次数据，即使该指标被用于多个长期目标</w:t>
            </w:r>
            <w:r w:rsidRPr="00A30787">
              <w:rPr>
                <w:rFonts w:ascii="Microsoft YaHei" w:eastAsia="KaiTi" w:hAnsi="Microsoft YaHei" w:cs="Microsoft YaHei" w:hint="eastAsia"/>
                <w:snapToGrid w:val="0"/>
                <w:kern w:val="22"/>
                <w:sz w:val="20"/>
                <w:szCs w:val="20"/>
                <w:lang w:val="en-CA" w:eastAsia="zh-CN"/>
              </w:rPr>
              <w:t>/</w:t>
            </w:r>
            <w:r w:rsidRPr="00A30787">
              <w:rPr>
                <w:rFonts w:ascii="Microsoft YaHei" w:eastAsia="KaiTi" w:hAnsi="Microsoft YaHei" w:cs="Microsoft YaHei" w:hint="eastAsia"/>
                <w:snapToGrid w:val="0"/>
                <w:kern w:val="22"/>
                <w:sz w:val="20"/>
                <w:szCs w:val="20"/>
                <w:lang w:val="en-CA" w:eastAsia="zh-CN"/>
              </w:rPr>
              <w:t>行动目标。</w:t>
            </w:r>
          </w:p>
          <w:p w14:paraId="2043104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缔约方如果选择使用全球或区域现有数据集，将以表格形式向其提供所涉指标的数据。</w:t>
            </w:r>
          </w:p>
          <w:p w14:paraId="47D4319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缔约方如果表示“无数据”，须简短说明为制订相关指标和数据集而进行的努力。</w:t>
            </w:r>
          </w:p>
          <w:p w14:paraId="328001E4"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评论（可选项）：</w:t>
            </w:r>
            <w:r w:rsidRPr="00A30787">
              <w:rPr>
                <w:rFonts w:ascii="SimSun" w:hAnsi="SimSun" w:cs="SimSun"/>
                <w:snapToGrid w:val="0"/>
                <w:kern w:val="22"/>
                <w:sz w:val="20"/>
                <w:szCs w:val="20"/>
                <w:lang w:val="en-CA" w:eastAsia="zh-CN"/>
              </w:rPr>
              <w:t>________________</w:t>
            </w:r>
          </w:p>
        </w:tc>
      </w:tr>
      <w:tr w:rsidR="00A30787" w:rsidRPr="00A30787" w14:paraId="6FBD604B" w14:textId="77777777" w:rsidTr="002B2ADB">
        <w:tc>
          <w:tcPr>
            <w:tcW w:w="535" w:type="dxa"/>
          </w:tcPr>
          <w:p w14:paraId="5D0223EE"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lastRenderedPageBreak/>
              <w:t>5.</w:t>
            </w:r>
          </w:p>
        </w:tc>
        <w:tc>
          <w:tcPr>
            <w:tcW w:w="5400" w:type="dxa"/>
            <w:shd w:val="clear" w:color="auto" w:fill="auto"/>
          </w:tcPr>
          <w:p w14:paraId="36293A1A"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请回答有关二元指标的问题</w:t>
            </w:r>
            <w:r w:rsidRPr="00A30787">
              <w:rPr>
                <w:b/>
                <w:bCs/>
                <w:iCs/>
                <w:snapToGrid w:val="0"/>
                <w:kern w:val="22"/>
                <w:sz w:val="20"/>
                <w:szCs w:val="20"/>
                <w:vertAlign w:val="superscript"/>
                <w:lang w:val="en-GB" w:eastAsia="zh-CN"/>
              </w:rPr>
              <w:footnoteReference w:id="47"/>
            </w:r>
          </w:p>
          <w:p w14:paraId="66A6CCB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sidRPr="00A30787">
              <w:rPr>
                <w:rFonts w:ascii="Microsoft YaHei" w:eastAsia="KaiTi" w:hAnsi="Microsoft YaHei" w:cs="Microsoft YaHei" w:hint="eastAsia"/>
                <w:snapToGrid w:val="0"/>
                <w:kern w:val="22"/>
                <w:sz w:val="20"/>
                <w:szCs w:val="20"/>
                <w:lang w:val="en-CA" w:eastAsia="zh-CN"/>
              </w:rPr>
              <w:t>只有在所涉目标有二元指标时才须填写本部分。</w:t>
            </w:r>
          </w:p>
        </w:tc>
        <w:tc>
          <w:tcPr>
            <w:tcW w:w="3420" w:type="dxa"/>
            <w:shd w:val="clear" w:color="auto" w:fill="auto"/>
          </w:tcPr>
          <w:p w14:paraId="28085715"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将以缔约方大会第十六届会议通过清单为基础列入二元指标和问题。</w:t>
            </w:r>
          </w:p>
          <w:p w14:paraId="630188D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即使用于多个长期目标</w:t>
            </w:r>
            <w:r w:rsidRPr="00A30787">
              <w:rPr>
                <w:rFonts w:ascii="Calibri" w:eastAsia="KaiTi" w:hAnsi="Calibri" w:cs="Arial"/>
                <w:snapToGrid w:val="0"/>
                <w:kern w:val="22"/>
                <w:sz w:val="20"/>
                <w:szCs w:val="20"/>
                <w:lang w:val="en-CA" w:eastAsia="zh-CN"/>
              </w:rPr>
              <w:t>/</w:t>
            </w:r>
            <w:r w:rsidRPr="00A30787">
              <w:rPr>
                <w:rFonts w:ascii="Microsoft YaHei" w:eastAsia="KaiTi" w:hAnsi="Microsoft YaHei" w:cs="Microsoft YaHei" w:hint="eastAsia"/>
                <w:snapToGrid w:val="0"/>
                <w:kern w:val="22"/>
                <w:sz w:val="20"/>
                <w:szCs w:val="20"/>
                <w:lang w:val="en-CA" w:eastAsia="zh-CN"/>
              </w:rPr>
              <w:t>行动目标，缔约方只需为每个二元指标提交一次数据。</w:t>
            </w:r>
          </w:p>
          <w:p w14:paraId="4CEC3DA8"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SimSun" w:hAnsi="SimSun" w:cs="SimSun"/>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评论（可选项）：</w:t>
            </w:r>
            <w:r w:rsidRPr="00A30787">
              <w:rPr>
                <w:rFonts w:ascii="SimSun" w:hAnsi="SimSun" w:cs="SimSun"/>
                <w:snapToGrid w:val="0"/>
                <w:kern w:val="22"/>
                <w:sz w:val="20"/>
                <w:szCs w:val="20"/>
                <w:lang w:val="en-CA" w:eastAsia="zh-CN"/>
              </w:rPr>
              <w:t>________________</w:t>
            </w:r>
          </w:p>
          <w:p w14:paraId="1E0638CA"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p>
        </w:tc>
      </w:tr>
      <w:tr w:rsidR="00A30787" w:rsidRPr="00A30787" w14:paraId="6AD33767" w14:textId="77777777" w:rsidTr="002B2ADB">
        <w:tc>
          <w:tcPr>
            <w:tcW w:w="535" w:type="dxa"/>
          </w:tcPr>
          <w:p w14:paraId="4F23FEF4"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6.</w:t>
            </w:r>
          </w:p>
        </w:tc>
        <w:tc>
          <w:tcPr>
            <w:tcW w:w="5400" w:type="dxa"/>
            <w:shd w:val="clear" w:color="auto" w:fill="auto"/>
          </w:tcPr>
          <w:p w14:paraId="32F8AB1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请提供用于评估本目标进展情况的组成指标、补充指标或其他国家指标的数据</w:t>
            </w:r>
            <w:r w:rsidRPr="00A30787">
              <w:rPr>
                <w:rFonts w:ascii="SimSun" w:hAnsi="SimSun" w:cs="SimSun" w:hint="eastAsia"/>
                <w:snapToGrid w:val="0"/>
                <w:kern w:val="22"/>
                <w:sz w:val="20"/>
                <w:szCs w:val="20"/>
                <w:lang w:val="en-CA" w:eastAsia="zh-CN"/>
              </w:rPr>
              <w:t>（可选项）（根据提交的国家目标预先填充）</w:t>
            </w:r>
          </w:p>
        </w:tc>
        <w:tc>
          <w:tcPr>
            <w:tcW w:w="3420" w:type="dxa"/>
            <w:shd w:val="clear" w:color="auto" w:fill="auto"/>
          </w:tcPr>
          <w:p w14:paraId="08C839A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国家可以用表格形式提供国家数据和说明信息来源。</w:t>
            </w:r>
          </w:p>
          <w:p w14:paraId="04592453"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评论（可选项）：</w:t>
            </w:r>
            <w:r w:rsidRPr="00A30787">
              <w:rPr>
                <w:rFonts w:ascii="SimSun" w:hAnsi="SimSun" w:cs="SimSun"/>
                <w:snapToGrid w:val="0"/>
                <w:kern w:val="22"/>
                <w:sz w:val="20"/>
                <w:szCs w:val="20"/>
                <w:lang w:val="en-CA" w:eastAsia="zh-CN"/>
              </w:rPr>
              <w:t>________________</w:t>
            </w:r>
          </w:p>
        </w:tc>
      </w:tr>
      <w:tr w:rsidR="00A30787" w:rsidRPr="00A30787" w14:paraId="092A63EE" w14:textId="77777777" w:rsidTr="002B2ADB">
        <w:tc>
          <w:tcPr>
            <w:tcW w:w="535" w:type="dxa"/>
          </w:tcPr>
          <w:p w14:paraId="44014D8C"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7.</w:t>
            </w:r>
          </w:p>
        </w:tc>
        <w:tc>
          <w:tcPr>
            <w:tcW w:w="5400" w:type="dxa"/>
            <w:shd w:val="clear" w:color="auto" w:fill="auto"/>
          </w:tcPr>
          <w:p w14:paraId="0108D9B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w:t>
            </w:r>
            <w:r w:rsidRPr="00A30787">
              <w:rPr>
                <w:rFonts w:ascii="Microsoft YaHei" w:hAnsi="Microsoft YaHei" w:cs="Microsoft YaHei" w:hint="eastAsia"/>
                <w:b/>
                <w:bCs/>
                <w:snapToGrid w:val="0"/>
                <w:kern w:val="22"/>
                <w:sz w:val="20"/>
                <w:szCs w:val="20"/>
                <w:lang w:val="en-CA" w:eastAsia="zh-CN"/>
              </w:rPr>
              <w:t>实</w:t>
            </w:r>
            <w:r w:rsidRPr="00A30787">
              <w:rPr>
                <w:rFonts w:ascii="MS Mincho" w:hAnsi="MS Mincho" w:cs="MS Mincho" w:hint="eastAsia"/>
                <w:b/>
                <w:bCs/>
                <w:snapToGrid w:val="0"/>
                <w:kern w:val="22"/>
                <w:sz w:val="20"/>
                <w:szCs w:val="20"/>
                <w:lang w:val="en-CA" w:eastAsia="zh-CN"/>
              </w:rPr>
              <w:t>例或案例，</w:t>
            </w:r>
            <w:r w:rsidRPr="00A30787">
              <w:rPr>
                <w:rFonts w:ascii="Microsoft YaHei" w:hAnsi="Microsoft YaHei" w:cs="Microsoft YaHei" w:hint="eastAsia"/>
                <w:b/>
                <w:bCs/>
                <w:snapToGrid w:val="0"/>
                <w:kern w:val="22"/>
                <w:sz w:val="20"/>
                <w:szCs w:val="20"/>
                <w:lang w:val="en-CA" w:eastAsia="zh-CN"/>
              </w:rPr>
              <w:t>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为实现这</w:t>
            </w:r>
            <w:r w:rsidRPr="00A30787">
              <w:rPr>
                <w:rFonts w:ascii="MS Mincho" w:hAnsi="MS Mincho" w:cs="MS Mincho" w:hint="eastAsia"/>
                <w:b/>
                <w:bCs/>
                <w:snapToGrid w:val="0"/>
                <w:kern w:val="22"/>
                <w:sz w:val="20"/>
                <w:szCs w:val="20"/>
                <w:lang w:val="en-CA" w:eastAsia="zh-CN"/>
              </w:rPr>
              <w:t>一目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所采取行</w:t>
            </w:r>
            <w:r w:rsidRPr="00A30787">
              <w:rPr>
                <w:rFonts w:ascii="Microsoft YaHei" w:hAnsi="Microsoft YaHei" w:cs="Microsoft YaHei" w:hint="eastAsia"/>
                <w:b/>
                <w:bCs/>
                <w:snapToGrid w:val="0"/>
                <w:kern w:val="22"/>
                <w:sz w:val="20"/>
                <w:szCs w:val="20"/>
                <w:lang w:val="en-CA" w:eastAsia="zh-CN"/>
              </w:rPr>
              <w:t>动</w:t>
            </w:r>
            <w:r w:rsidRPr="00A30787">
              <w:rPr>
                <w:rFonts w:ascii="MS Mincho" w:hAnsi="MS Mincho" w:cs="MS Mincho" w:hint="eastAsia"/>
                <w:b/>
                <w:bCs/>
                <w:snapToGrid w:val="0"/>
                <w:kern w:val="22"/>
                <w:sz w:val="20"/>
                <w:szCs w:val="20"/>
                <w:lang w:val="en-CA" w:eastAsia="zh-CN"/>
              </w:rPr>
              <w:t>的有效性。如果有必要，</w:t>
            </w: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提供相关网</w:t>
            </w:r>
            <w:r w:rsidRPr="00A30787">
              <w:rPr>
                <w:rFonts w:ascii="Microsoft YaHei" w:hAnsi="Microsoft YaHei" w:cs="Microsoft YaHei" w:hint="eastAsia"/>
                <w:b/>
                <w:bCs/>
                <w:snapToGrid w:val="0"/>
                <w:kern w:val="22"/>
                <w:sz w:val="20"/>
                <w:szCs w:val="20"/>
                <w:lang w:val="en-CA" w:eastAsia="zh-CN"/>
              </w:rPr>
              <w:t>络链</w:t>
            </w:r>
            <w:r w:rsidRPr="00A30787">
              <w:rPr>
                <w:rFonts w:ascii="MS Mincho" w:hAnsi="MS Mincho" w:cs="MS Mincho" w:hint="eastAsia"/>
                <w:b/>
                <w:bCs/>
                <w:snapToGrid w:val="0"/>
                <w:kern w:val="22"/>
                <w:sz w:val="20"/>
                <w:szCs w:val="20"/>
                <w:lang w:val="en-CA" w:eastAsia="zh-CN"/>
              </w:rPr>
              <w:t>接或附上相关材料或出版物。</w:t>
            </w:r>
          </w:p>
        </w:tc>
        <w:tc>
          <w:tcPr>
            <w:tcW w:w="3420" w:type="dxa"/>
            <w:shd w:val="clear" w:color="auto" w:fill="auto"/>
          </w:tcPr>
          <w:p w14:paraId="4B940902"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val="en-CA" w:eastAsia="zh-CN"/>
              </w:rPr>
            </w:pPr>
          </w:p>
        </w:tc>
      </w:tr>
      <w:tr w:rsidR="00A30787" w:rsidRPr="00A30787" w14:paraId="54639676" w14:textId="77777777" w:rsidTr="002B2ADB">
        <w:tc>
          <w:tcPr>
            <w:tcW w:w="535" w:type="dxa"/>
          </w:tcPr>
          <w:p w14:paraId="3A484401"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8.</w:t>
            </w:r>
          </w:p>
        </w:tc>
        <w:tc>
          <w:tcPr>
            <w:tcW w:w="5400" w:type="dxa"/>
            <w:shd w:val="clear" w:color="auto" w:fill="auto"/>
          </w:tcPr>
          <w:p w14:paraId="0165AA17"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请简</w:t>
            </w:r>
            <w:r w:rsidRPr="00A30787">
              <w:rPr>
                <w:rFonts w:ascii="MS Mincho" w:hAnsi="MS Mincho" w:cs="MS Mincho" w:hint="eastAsia"/>
                <w:b/>
                <w:bCs/>
                <w:snapToGrid w:val="0"/>
                <w:kern w:val="22"/>
                <w:sz w:val="20"/>
                <w:szCs w:val="20"/>
                <w:lang w:val="en-CA" w:eastAsia="zh-CN"/>
              </w:rPr>
              <w:t>要</w:t>
            </w:r>
            <w:r w:rsidRPr="00A30787">
              <w:rPr>
                <w:rFonts w:ascii="Microsoft YaHei" w:hAnsi="Microsoft YaHei" w:cs="Microsoft YaHei" w:hint="eastAsia"/>
                <w:b/>
                <w:bCs/>
                <w:snapToGrid w:val="0"/>
                <w:kern w:val="22"/>
                <w:sz w:val="20"/>
                <w:szCs w:val="20"/>
                <w:lang w:val="en-CA" w:eastAsia="zh-CN"/>
              </w:rPr>
              <w:t>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这</w:t>
            </w:r>
            <w:r w:rsidRPr="00A30787">
              <w:rPr>
                <w:rFonts w:ascii="MS Mincho" w:hAnsi="MS Mincho" w:cs="MS Mincho" w:hint="eastAsia"/>
                <w:b/>
                <w:bCs/>
                <w:snapToGrid w:val="0"/>
                <w:kern w:val="22"/>
                <w:sz w:val="20"/>
                <w:szCs w:val="20"/>
                <w:lang w:val="en-CA" w:eastAsia="zh-CN"/>
              </w:rPr>
              <w:t>项国家目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的</w:t>
            </w:r>
            <w:r w:rsidRPr="00A30787">
              <w:rPr>
                <w:rFonts w:ascii="Microsoft YaHei" w:hAnsi="Microsoft YaHei" w:cs="Microsoft YaHei" w:hint="eastAsia"/>
                <w:b/>
                <w:bCs/>
                <w:snapToGrid w:val="0"/>
                <w:kern w:val="22"/>
                <w:sz w:val="20"/>
                <w:szCs w:val="20"/>
                <w:lang w:val="en-CA" w:eastAsia="zh-CN"/>
              </w:rPr>
              <w:t>实施</w:t>
            </w:r>
            <w:r w:rsidRPr="00A30787">
              <w:rPr>
                <w:rFonts w:ascii="MS Mincho" w:hAnsi="MS Mincho" w:cs="MS Mincho" w:hint="eastAsia"/>
                <w:b/>
                <w:bCs/>
                <w:snapToGrid w:val="0"/>
                <w:kern w:val="22"/>
                <w:sz w:val="20"/>
                <w:szCs w:val="20"/>
                <w:lang w:val="en-CA" w:eastAsia="zh-CN"/>
              </w:rPr>
              <w:t>如何有助于</w:t>
            </w:r>
            <w:r w:rsidRPr="00A30787">
              <w:rPr>
                <w:rFonts w:ascii="Microsoft YaHei" w:hAnsi="Microsoft YaHei" w:cs="Microsoft YaHei" w:hint="eastAsia"/>
                <w:b/>
                <w:bCs/>
                <w:snapToGrid w:val="0"/>
                <w:kern w:val="22"/>
                <w:sz w:val="20"/>
                <w:szCs w:val="20"/>
                <w:lang w:val="en-CA" w:eastAsia="zh-CN"/>
              </w:rPr>
              <w:t>实现</w:t>
            </w:r>
            <w:r w:rsidRPr="00A30787">
              <w:rPr>
                <w:rFonts w:ascii="MS Mincho" w:hAnsi="MS Mincho" w:cs="MS Mincho" w:hint="eastAsia"/>
                <w:b/>
                <w:bCs/>
                <w:snapToGrid w:val="0"/>
                <w:kern w:val="22"/>
                <w:sz w:val="20"/>
                <w:szCs w:val="20"/>
                <w:lang w:val="en-CA" w:eastAsia="zh-CN"/>
              </w:rPr>
              <w:t>有关的可持</w:t>
            </w:r>
            <w:r w:rsidRPr="00A30787">
              <w:rPr>
                <w:rFonts w:ascii="Microsoft YaHei" w:hAnsi="Microsoft YaHei" w:cs="Microsoft YaHei" w:hint="eastAsia"/>
                <w:b/>
                <w:bCs/>
                <w:snapToGrid w:val="0"/>
                <w:kern w:val="22"/>
                <w:sz w:val="20"/>
                <w:szCs w:val="20"/>
                <w:lang w:val="en-CA" w:eastAsia="zh-CN"/>
              </w:rPr>
              <w:t>续发</w:t>
            </w:r>
            <w:r w:rsidRPr="00A30787">
              <w:rPr>
                <w:rFonts w:ascii="MS Mincho" w:hAnsi="MS Mincho" w:cs="MS Mincho" w:hint="eastAsia"/>
                <w:b/>
                <w:bCs/>
                <w:snapToGrid w:val="0"/>
                <w:kern w:val="22"/>
                <w:sz w:val="20"/>
                <w:szCs w:val="20"/>
                <w:lang w:val="en-CA" w:eastAsia="zh-CN"/>
              </w:rPr>
              <w:t>展目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和相关具体目</w:t>
            </w:r>
            <w:r w:rsidRPr="00A30787">
              <w:rPr>
                <w:rFonts w:ascii="Microsoft YaHei" w:hAnsi="Microsoft YaHei" w:cs="Microsoft YaHei" w:hint="eastAsia"/>
                <w:b/>
                <w:bCs/>
                <w:snapToGrid w:val="0"/>
                <w:kern w:val="22"/>
                <w:sz w:val="20"/>
                <w:szCs w:val="20"/>
                <w:lang w:val="en-CA" w:eastAsia="zh-CN"/>
              </w:rPr>
              <w:t>标以及执行其他相关协定</w:t>
            </w:r>
            <w:r w:rsidRPr="00A30787">
              <w:rPr>
                <w:snapToGrid w:val="0"/>
                <w:kern w:val="22"/>
                <w:sz w:val="20"/>
                <w:szCs w:val="20"/>
                <w:lang w:val="en-CA" w:eastAsia="zh-CN"/>
              </w:rPr>
              <w:t>（可选项）</w:t>
            </w:r>
          </w:p>
        </w:tc>
        <w:tc>
          <w:tcPr>
            <w:tcW w:w="3420" w:type="dxa"/>
            <w:shd w:val="clear" w:color="auto" w:fill="auto"/>
          </w:tcPr>
          <w:p w14:paraId="343AF20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val="en-CA" w:eastAsia="zh-CN"/>
              </w:rPr>
            </w:pPr>
          </w:p>
        </w:tc>
      </w:tr>
    </w:tbl>
    <w:p w14:paraId="0B9020BF" w14:textId="77777777" w:rsidR="00A30787" w:rsidRPr="00A30787" w:rsidRDefault="00A30787" w:rsidP="00A30787">
      <w:pPr>
        <w:keepNext/>
        <w:widowControl w:val="0"/>
        <w:tabs>
          <w:tab w:val="clear" w:pos="567"/>
          <w:tab w:val="clear" w:pos="1134"/>
          <w:tab w:val="clear" w:pos="1701"/>
          <w:tab w:val="clear" w:pos="2268"/>
        </w:tabs>
        <w:topLinePunct/>
        <w:snapToGrid w:val="0"/>
        <w:spacing w:before="240" w:after="120" w:line="240" w:lineRule="atLeast"/>
        <w:rPr>
          <w:b/>
          <w:bCs/>
          <w:snapToGrid w:val="0"/>
          <w:kern w:val="22"/>
          <w:sz w:val="24"/>
          <w:szCs w:val="24"/>
          <w:lang w:val="en-GB" w:eastAsia="zh-CN"/>
        </w:rPr>
      </w:pPr>
    </w:p>
    <w:p w14:paraId="33450286"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b/>
          <w:bCs/>
          <w:snapToGrid w:val="0"/>
          <w:kern w:val="22"/>
          <w:sz w:val="24"/>
          <w:szCs w:val="24"/>
          <w:lang w:val="en-GB" w:eastAsia="zh-CN"/>
        </w:rPr>
        <w:t>四</w:t>
      </w:r>
      <w:r w:rsidRPr="00A30787">
        <w:rPr>
          <w:b/>
          <w:bCs/>
          <w:snapToGrid w:val="0"/>
          <w:kern w:val="22"/>
          <w:sz w:val="24"/>
          <w:szCs w:val="24"/>
          <w:lang w:val="en-GB" w:eastAsia="zh-CN"/>
        </w:rPr>
        <w:t xml:space="preserve">.  </w:t>
      </w:r>
      <w:r w:rsidRPr="00A30787">
        <w:rPr>
          <w:b/>
          <w:bCs/>
          <w:snapToGrid w:val="0"/>
          <w:kern w:val="22"/>
          <w:sz w:val="24"/>
          <w:szCs w:val="24"/>
          <w:lang w:val="en-GB" w:eastAsia="zh-CN"/>
        </w:rPr>
        <w:t>评估各国</w:t>
      </w:r>
      <w:r w:rsidRPr="00A30787">
        <w:rPr>
          <w:rFonts w:hint="eastAsia"/>
          <w:b/>
          <w:bCs/>
          <w:snapToGrid w:val="0"/>
          <w:kern w:val="22"/>
          <w:sz w:val="24"/>
          <w:szCs w:val="24"/>
          <w:lang w:val="en-GB" w:eastAsia="zh-CN"/>
        </w:rPr>
        <w:t>有助于</w:t>
      </w:r>
      <w:r w:rsidRPr="00A30787">
        <w:rPr>
          <w:b/>
          <w:bCs/>
          <w:snapToGrid w:val="0"/>
          <w:kern w:val="22"/>
          <w:sz w:val="24"/>
          <w:szCs w:val="24"/>
          <w:lang w:val="en-GB" w:eastAsia="zh-CN"/>
        </w:rPr>
        <w:t>实现《昆明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蒙特利尔全球生物多样性框架》长期目标的进展情况</w:t>
      </w:r>
    </w:p>
    <w:tbl>
      <w:tblPr>
        <w:tblStyle w:val="TableGrid34"/>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A30787" w:rsidRPr="00A30787" w14:paraId="0663BB75" w14:textId="77777777" w:rsidTr="002B2ADB">
        <w:tc>
          <w:tcPr>
            <w:tcW w:w="1695" w:type="dxa"/>
            <w:shd w:val="clear" w:color="auto" w:fill="FFFFFF"/>
          </w:tcPr>
          <w:p w14:paraId="797E9EED"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eastAsia="Times New Roman"/>
                <w:b/>
                <w:bCs/>
                <w:snapToGrid w:val="0"/>
                <w:kern w:val="22"/>
                <w:sz w:val="20"/>
                <w:szCs w:val="20"/>
                <w:lang w:val="fr-CA"/>
              </w:rPr>
            </w:pPr>
            <w:r w:rsidRPr="00A30787">
              <w:rPr>
                <w:rFonts w:eastAsia="Times New Roman"/>
                <w:b/>
                <w:bCs/>
                <w:snapToGrid w:val="0"/>
                <w:kern w:val="22"/>
                <w:sz w:val="20"/>
                <w:szCs w:val="20"/>
                <w:lang w:val="fr-CA"/>
              </w:rPr>
              <w:t>2050</w:t>
            </w:r>
            <w:r w:rsidRPr="00A30787">
              <w:rPr>
                <w:b/>
                <w:bCs/>
                <w:snapToGrid w:val="0"/>
                <w:kern w:val="22"/>
                <w:sz w:val="20"/>
                <w:szCs w:val="20"/>
                <w:lang w:val="fr-CA" w:eastAsia="zh-CN"/>
              </w:rPr>
              <w:t>年长期目标</w:t>
            </w:r>
            <w:r w:rsidRPr="00A30787">
              <w:rPr>
                <w:rFonts w:eastAsia="Times New Roman"/>
                <w:b/>
                <w:bCs/>
                <w:snapToGrid w:val="0"/>
                <w:kern w:val="22"/>
                <w:sz w:val="20"/>
                <w:szCs w:val="20"/>
                <w:lang w:val="fr-CA"/>
              </w:rPr>
              <w:t xml:space="preserve"> </w:t>
            </w:r>
          </w:p>
        </w:tc>
        <w:tc>
          <w:tcPr>
            <w:tcW w:w="1532" w:type="dxa"/>
            <w:shd w:val="clear" w:color="auto" w:fill="FFFFFF"/>
          </w:tcPr>
          <w:p w14:paraId="09A3D88C"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
                <w:bCs/>
                <w:snapToGrid w:val="0"/>
                <w:kern w:val="22"/>
                <w:sz w:val="20"/>
                <w:szCs w:val="20"/>
                <w:lang w:val="fr-CA" w:eastAsia="zh-CN"/>
              </w:rPr>
            </w:pPr>
            <w:r w:rsidRPr="00A30787">
              <w:rPr>
                <w:rFonts w:ascii="SimSun" w:hAnsi="SimSun" w:cs="SimSun" w:hint="eastAsia"/>
                <w:b/>
                <w:bCs/>
                <w:snapToGrid w:val="0"/>
                <w:kern w:val="22"/>
                <w:sz w:val="20"/>
                <w:szCs w:val="20"/>
                <w:lang w:val="fr-CA" w:eastAsia="zh-CN"/>
              </w:rPr>
              <w:t>有助于实现全球长期目标的</w:t>
            </w:r>
            <w:r w:rsidRPr="00A30787">
              <w:rPr>
                <w:rFonts w:ascii="SimSun" w:hAnsi="SimSun" w:cs="SimSun" w:hint="eastAsia"/>
                <w:b/>
                <w:bCs/>
                <w:snapToGrid w:val="0"/>
                <w:kern w:val="22"/>
                <w:sz w:val="20"/>
                <w:szCs w:val="20"/>
                <w:lang w:val="fr-CA" w:eastAsia="zh-CN"/>
              </w:rPr>
              <w:lastRenderedPageBreak/>
              <w:t>国家进展摘要</w:t>
            </w:r>
          </w:p>
        </w:tc>
        <w:tc>
          <w:tcPr>
            <w:tcW w:w="2268" w:type="dxa"/>
            <w:shd w:val="clear" w:color="auto" w:fill="FFFFFF"/>
          </w:tcPr>
          <w:p w14:paraId="6DB71C71"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
                <w:bCs/>
                <w:snapToGrid w:val="0"/>
                <w:kern w:val="22"/>
                <w:sz w:val="20"/>
                <w:szCs w:val="20"/>
                <w:lang w:val="fr-CA" w:eastAsia="zh-CN"/>
              </w:rPr>
            </w:pPr>
            <w:r w:rsidRPr="00A30787">
              <w:rPr>
                <w:rFonts w:ascii="SimSun" w:hAnsi="SimSun" w:cs="SimSun" w:hint="eastAsia"/>
                <w:b/>
                <w:bCs/>
                <w:snapToGrid w:val="0"/>
                <w:kern w:val="22"/>
                <w:sz w:val="20"/>
                <w:szCs w:val="20"/>
                <w:lang w:val="fr-CA" w:eastAsia="zh-CN"/>
              </w:rPr>
              <w:lastRenderedPageBreak/>
              <w:t>标题指标和二元指标</w:t>
            </w:r>
          </w:p>
          <w:p w14:paraId="24CB13FD"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
                <w:bCs/>
                <w:snapToGrid w:val="0"/>
                <w:kern w:val="22"/>
                <w:sz w:val="20"/>
                <w:szCs w:val="20"/>
                <w:lang w:val="fr-CA" w:eastAsia="zh-CN"/>
              </w:rPr>
            </w:pPr>
            <w:r w:rsidRPr="00A30787">
              <w:rPr>
                <w:rFonts w:ascii="SimSun" w:hAnsi="SimSun" w:cs="SimSun" w:hint="eastAsia"/>
                <w:b/>
                <w:bCs/>
                <w:snapToGrid w:val="0"/>
                <w:kern w:val="22"/>
                <w:sz w:val="20"/>
                <w:szCs w:val="20"/>
                <w:lang w:val="en-CA" w:eastAsia="zh-CN"/>
              </w:rPr>
              <w:t>（根据提交的国家目标</w:t>
            </w:r>
            <w:r w:rsidRPr="00A30787">
              <w:rPr>
                <w:rFonts w:ascii="SimSun" w:hAnsi="SimSun" w:cs="SimSun" w:hint="eastAsia"/>
                <w:b/>
                <w:bCs/>
                <w:snapToGrid w:val="0"/>
                <w:kern w:val="22"/>
                <w:sz w:val="20"/>
                <w:szCs w:val="20"/>
                <w:lang w:val="en-CA" w:eastAsia="zh-CN"/>
              </w:rPr>
              <w:lastRenderedPageBreak/>
              <w:t>预先填充）</w:t>
            </w:r>
          </w:p>
        </w:tc>
        <w:tc>
          <w:tcPr>
            <w:tcW w:w="1984" w:type="dxa"/>
            <w:shd w:val="clear" w:color="auto" w:fill="FFFFFF"/>
          </w:tcPr>
          <w:p w14:paraId="1DCA8AFB" w14:textId="77777777" w:rsidR="00A30787" w:rsidRPr="00A30787" w:rsidRDefault="00A30787" w:rsidP="00960A8F">
            <w:pPr>
              <w:widowControl w:val="0"/>
              <w:shd w:val="clear" w:color="auto" w:fill="FFFFFF"/>
              <w:tabs>
                <w:tab w:val="clear" w:pos="567"/>
                <w:tab w:val="clear" w:pos="1134"/>
                <w:tab w:val="clear" w:pos="1701"/>
                <w:tab w:val="clear" w:pos="2268"/>
              </w:tabs>
              <w:topLinePunct/>
              <w:adjustRightInd w:val="0"/>
              <w:snapToGrid w:val="0"/>
              <w:spacing w:before="120" w:after="120"/>
              <w:jc w:val="left"/>
              <w:rPr>
                <w:rFonts w:ascii="Cambria" w:eastAsia="Times New Roman" w:hAnsi="Cambria" w:cs="Arial"/>
                <w:b/>
                <w:snapToGrid w:val="0"/>
                <w:kern w:val="22"/>
                <w:sz w:val="20"/>
                <w:szCs w:val="20"/>
                <w:lang w:val="fr-CA" w:eastAsia="zh-CN"/>
              </w:rPr>
            </w:pPr>
            <w:r w:rsidRPr="00A30787">
              <w:rPr>
                <w:rFonts w:ascii="SimSun" w:eastAsia="Times New Roman" w:hAnsi="SimSun" w:cs="SimSun" w:hint="eastAsia"/>
                <w:b/>
                <w:snapToGrid w:val="0"/>
                <w:kern w:val="22"/>
                <w:sz w:val="20"/>
                <w:szCs w:val="20"/>
                <w:lang w:val="fr-CA" w:eastAsia="zh-CN"/>
              </w:rPr>
              <w:lastRenderedPageBreak/>
              <w:t>组成指标、</w:t>
            </w:r>
            <w:r w:rsidRPr="00A30787">
              <w:rPr>
                <w:rFonts w:ascii="SimSun" w:hAnsi="SimSun" w:cs="SimSun" w:hint="eastAsia"/>
                <w:b/>
                <w:bCs/>
                <w:snapToGrid w:val="0"/>
                <w:kern w:val="22"/>
                <w:sz w:val="20"/>
                <w:szCs w:val="20"/>
                <w:lang w:val="fr-CA" w:eastAsia="zh-CN"/>
              </w:rPr>
              <w:t>补充指标或其他国家指标</w:t>
            </w:r>
          </w:p>
          <w:p w14:paraId="7E429041" w14:textId="77777777" w:rsidR="00A30787" w:rsidRPr="00A30787" w:rsidRDefault="00A30787" w:rsidP="00960A8F">
            <w:pPr>
              <w:widowControl w:val="0"/>
              <w:shd w:val="clear" w:color="auto" w:fill="FFFFFF"/>
              <w:tabs>
                <w:tab w:val="clear" w:pos="567"/>
                <w:tab w:val="clear" w:pos="1134"/>
                <w:tab w:val="clear" w:pos="1701"/>
                <w:tab w:val="clear" w:pos="2268"/>
              </w:tabs>
              <w:topLinePunct/>
              <w:adjustRightInd w:val="0"/>
              <w:snapToGrid w:val="0"/>
              <w:spacing w:before="120" w:after="120"/>
              <w:ind w:right="-4"/>
              <w:jc w:val="left"/>
              <w:rPr>
                <w:snapToGrid w:val="0"/>
                <w:kern w:val="22"/>
                <w:sz w:val="20"/>
                <w:szCs w:val="20"/>
                <w:lang w:val="fr-CA" w:eastAsia="zh-CN"/>
              </w:rPr>
            </w:pPr>
          </w:p>
        </w:tc>
        <w:tc>
          <w:tcPr>
            <w:tcW w:w="1843" w:type="dxa"/>
            <w:shd w:val="clear" w:color="auto" w:fill="FFFFFF"/>
          </w:tcPr>
          <w:p w14:paraId="5AA4FBFB"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
                <w:bCs/>
                <w:snapToGrid w:val="0"/>
                <w:kern w:val="22"/>
                <w:sz w:val="20"/>
                <w:szCs w:val="20"/>
                <w:lang w:val="fr-CA" w:eastAsia="zh-CN"/>
              </w:rPr>
            </w:pPr>
            <w:r w:rsidRPr="00A30787">
              <w:rPr>
                <w:rFonts w:ascii="SimSun" w:hAnsi="SimSun" w:cs="SimSun" w:hint="eastAsia"/>
                <w:b/>
                <w:snapToGrid w:val="0"/>
                <w:kern w:val="22"/>
                <w:sz w:val="20"/>
                <w:szCs w:val="20"/>
                <w:lang w:val="fr-CA" w:eastAsia="zh-CN"/>
              </w:rPr>
              <w:lastRenderedPageBreak/>
              <w:t>指标的数据来源</w:t>
            </w:r>
          </w:p>
        </w:tc>
      </w:tr>
      <w:tr w:rsidR="00A30787" w:rsidRPr="00A30787" w14:paraId="30A9F861" w14:textId="77777777" w:rsidTr="002B2ADB">
        <w:tc>
          <w:tcPr>
            <w:tcW w:w="1695" w:type="dxa"/>
            <w:shd w:val="clear" w:color="auto" w:fill="FFFFFF"/>
          </w:tcPr>
          <w:p w14:paraId="3B1B20DD"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
                <w:bCs/>
                <w:snapToGrid w:val="0"/>
                <w:kern w:val="22"/>
                <w:sz w:val="20"/>
                <w:szCs w:val="20"/>
                <w:lang w:val="fr-CA"/>
              </w:rPr>
            </w:pPr>
            <w:r w:rsidRPr="00A30787">
              <w:rPr>
                <w:rFonts w:ascii="SimSun" w:hAnsi="SimSun" w:cs="SimSun" w:hint="eastAsia"/>
                <w:b/>
                <w:bCs/>
                <w:snapToGrid w:val="0"/>
                <w:kern w:val="22"/>
                <w:sz w:val="20"/>
                <w:szCs w:val="20"/>
                <w:lang w:val="fr-CA" w:eastAsia="zh-CN"/>
              </w:rPr>
              <w:t>长期目标</w:t>
            </w:r>
          </w:p>
        </w:tc>
        <w:tc>
          <w:tcPr>
            <w:tcW w:w="1532" w:type="dxa"/>
            <w:shd w:val="clear" w:color="auto" w:fill="FFFFFF"/>
          </w:tcPr>
          <w:p w14:paraId="1AC8A251"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rPr>
            </w:pPr>
          </w:p>
        </w:tc>
        <w:tc>
          <w:tcPr>
            <w:tcW w:w="2268" w:type="dxa"/>
            <w:shd w:val="clear" w:color="auto" w:fill="FFFFFF"/>
          </w:tcPr>
          <w:p w14:paraId="1E07C3B6"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rPr>
            </w:pPr>
            <w:r w:rsidRPr="00A30787">
              <w:rPr>
                <w:rFonts w:eastAsia="KaiTi"/>
                <w:bCs/>
                <w:snapToGrid w:val="0"/>
                <w:kern w:val="22"/>
                <w:sz w:val="20"/>
                <w:szCs w:val="20"/>
                <w:lang w:val="fr-CA" w:eastAsia="zh-CN"/>
              </w:rPr>
              <w:t>（如以上第三部分所述，将提供相关指标以供选择。）</w:t>
            </w:r>
          </w:p>
        </w:tc>
        <w:tc>
          <w:tcPr>
            <w:tcW w:w="1984" w:type="dxa"/>
            <w:shd w:val="clear" w:color="auto" w:fill="FFFFFF"/>
          </w:tcPr>
          <w:p w14:paraId="2AEBDF21"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eastAsia="zh-CN"/>
              </w:rPr>
            </w:pPr>
            <w:r w:rsidRPr="00A30787">
              <w:rPr>
                <w:rFonts w:eastAsia="KaiTi"/>
                <w:bCs/>
                <w:snapToGrid w:val="0"/>
                <w:kern w:val="22"/>
                <w:sz w:val="20"/>
                <w:szCs w:val="20"/>
                <w:lang w:val="fr-CA" w:eastAsia="zh-CN"/>
              </w:rPr>
              <w:t>（如以上第三部分所述，将提供相关指标以供选择。）</w:t>
            </w:r>
          </w:p>
          <w:p w14:paraId="35DBCFCD"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eastAsia="zh-CN"/>
              </w:rPr>
            </w:pPr>
            <w:r w:rsidRPr="00A30787">
              <w:rPr>
                <w:rFonts w:eastAsia="KaiTi" w:hint="eastAsia"/>
                <w:bCs/>
                <w:snapToGrid w:val="0"/>
                <w:kern w:val="22"/>
                <w:sz w:val="20"/>
                <w:szCs w:val="20"/>
                <w:lang w:val="fr-CA" w:eastAsia="zh-CN"/>
              </w:rPr>
              <w:t>国家可能需要以表格形式提交相关的国家指标。</w:t>
            </w:r>
          </w:p>
          <w:p w14:paraId="4CBFCB01"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eastAsia="zh-CN"/>
              </w:rPr>
            </w:pPr>
          </w:p>
        </w:tc>
        <w:tc>
          <w:tcPr>
            <w:tcW w:w="1843" w:type="dxa"/>
            <w:shd w:val="clear" w:color="auto" w:fill="FFFFFF"/>
          </w:tcPr>
          <w:p w14:paraId="74DBD5E7" w14:textId="77777777" w:rsidR="00A30787" w:rsidRPr="00A30787" w:rsidRDefault="00A30787" w:rsidP="00A30787">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eastAsia="zh-CN"/>
              </w:rPr>
            </w:pPr>
          </w:p>
        </w:tc>
      </w:tr>
    </w:tbl>
    <w:p w14:paraId="03AA65A7" w14:textId="77777777" w:rsidR="00A30787" w:rsidRPr="00A30787" w:rsidRDefault="00A30787" w:rsidP="00A30787">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p>
    <w:p w14:paraId="3B0A64ED" w14:textId="77777777" w:rsidR="00A30787" w:rsidRPr="00A30787" w:rsidRDefault="00A30787" w:rsidP="00A30787">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b/>
          <w:bCs/>
          <w:snapToGrid w:val="0"/>
          <w:kern w:val="22"/>
          <w:sz w:val="24"/>
          <w:szCs w:val="24"/>
          <w:lang w:val="en-GB" w:eastAsia="zh-CN"/>
        </w:rPr>
        <w:t>五</w:t>
      </w:r>
      <w:r w:rsidRPr="00A30787">
        <w:rPr>
          <w:b/>
          <w:bCs/>
          <w:snapToGrid w:val="0"/>
          <w:kern w:val="22"/>
          <w:sz w:val="24"/>
          <w:szCs w:val="24"/>
          <w:lang w:val="en-GB" w:eastAsia="zh-CN"/>
        </w:rPr>
        <w:t xml:space="preserve">.  </w:t>
      </w:r>
      <w:r w:rsidRPr="00A30787">
        <w:rPr>
          <w:b/>
          <w:bCs/>
          <w:snapToGrid w:val="0"/>
          <w:kern w:val="22"/>
          <w:sz w:val="24"/>
          <w:szCs w:val="24"/>
          <w:lang w:val="en-GB" w:eastAsia="zh-CN"/>
        </w:rPr>
        <w:t>关于《</w:t>
      </w:r>
      <w:r w:rsidRPr="00A30787">
        <w:rPr>
          <w:rFonts w:hint="eastAsia"/>
          <w:b/>
          <w:bCs/>
          <w:snapToGrid w:val="0"/>
          <w:kern w:val="22"/>
          <w:sz w:val="24"/>
          <w:szCs w:val="24"/>
          <w:lang w:val="en-GB" w:eastAsia="zh-CN"/>
        </w:rPr>
        <w:t>生物多样性</w:t>
      </w:r>
      <w:r w:rsidRPr="00A30787">
        <w:rPr>
          <w:b/>
          <w:bCs/>
          <w:snapToGrid w:val="0"/>
          <w:kern w:val="22"/>
          <w:sz w:val="24"/>
          <w:szCs w:val="24"/>
          <w:lang w:val="en-GB" w:eastAsia="zh-CN"/>
        </w:rPr>
        <w:t>公约》和《昆明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w:t>
      </w:r>
      <w:r w:rsidRPr="00A30787">
        <w:rPr>
          <w:rFonts w:hint="eastAsia"/>
          <w:b/>
          <w:bCs/>
          <w:snapToGrid w:val="0"/>
          <w:kern w:val="22"/>
          <w:sz w:val="24"/>
          <w:szCs w:val="24"/>
          <w:lang w:val="en-GB" w:eastAsia="zh-CN"/>
        </w:rPr>
        <w:t>国家</w:t>
      </w:r>
      <w:r w:rsidRPr="00A30787">
        <w:rPr>
          <w:b/>
          <w:bCs/>
          <w:snapToGrid w:val="0"/>
          <w:kern w:val="22"/>
          <w:sz w:val="24"/>
          <w:szCs w:val="24"/>
          <w:lang w:val="en-GB" w:eastAsia="zh-CN"/>
        </w:rPr>
        <w:t>执行情况的结论</w:t>
      </w:r>
    </w:p>
    <w:p w14:paraId="18CEA6DA" w14:textId="77777777" w:rsidR="00A30787" w:rsidRPr="00960A8F" w:rsidRDefault="00A30787" w:rsidP="00A30787">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r w:rsidRPr="00960A8F">
        <w:rPr>
          <w:snapToGrid w:val="0"/>
          <w:kern w:val="22"/>
          <w:sz w:val="20"/>
          <w:szCs w:val="20"/>
          <w:lang w:val="en-GB" w:eastAsia="zh-CN"/>
        </w:rPr>
        <w:tab/>
      </w:r>
      <w:r w:rsidRPr="00960A8F">
        <w:rPr>
          <w:rFonts w:hint="eastAsia"/>
          <w:snapToGrid w:val="0"/>
          <w:kern w:val="22"/>
          <w:sz w:val="20"/>
          <w:szCs w:val="20"/>
          <w:lang w:val="en-GB" w:eastAsia="zh-CN"/>
        </w:rPr>
        <w:t>本</w:t>
      </w:r>
      <w:r w:rsidRPr="00960A8F">
        <w:rPr>
          <w:snapToGrid w:val="0"/>
          <w:kern w:val="22"/>
          <w:sz w:val="20"/>
          <w:szCs w:val="20"/>
          <w:lang w:val="en-GB" w:eastAsia="zh-CN"/>
        </w:rPr>
        <w:t>部分鼓励</w:t>
      </w:r>
      <w:r w:rsidRPr="00960A8F">
        <w:rPr>
          <w:rFonts w:hint="eastAsia"/>
          <w:snapToGrid w:val="0"/>
          <w:kern w:val="22"/>
          <w:sz w:val="20"/>
          <w:szCs w:val="20"/>
          <w:lang w:val="en-GB" w:eastAsia="zh-CN"/>
        </w:rPr>
        <w:t>缔约方</w:t>
      </w:r>
      <w:r w:rsidRPr="00960A8F">
        <w:rPr>
          <w:snapToGrid w:val="0"/>
          <w:kern w:val="22"/>
          <w:sz w:val="20"/>
          <w:szCs w:val="20"/>
          <w:lang w:val="en-GB" w:eastAsia="zh-CN"/>
        </w:rPr>
        <w:t>总结</w:t>
      </w:r>
      <w:r w:rsidRPr="00960A8F">
        <w:rPr>
          <w:rFonts w:hint="eastAsia"/>
          <w:snapToGrid w:val="0"/>
          <w:kern w:val="22"/>
          <w:sz w:val="20"/>
          <w:szCs w:val="20"/>
          <w:lang w:val="en-GB" w:eastAsia="zh-CN"/>
        </w:rPr>
        <w:t>本国执行</w:t>
      </w:r>
      <w:r w:rsidRPr="00960A8F">
        <w:rPr>
          <w:snapToGrid w:val="0"/>
          <w:kern w:val="22"/>
          <w:sz w:val="20"/>
          <w:szCs w:val="20"/>
          <w:lang w:val="en-GB" w:eastAsia="zh-CN"/>
        </w:rPr>
        <w:t>《</w:t>
      </w:r>
      <w:r w:rsidRPr="00960A8F">
        <w:rPr>
          <w:rFonts w:hint="eastAsia"/>
          <w:snapToGrid w:val="0"/>
          <w:kern w:val="22"/>
          <w:sz w:val="20"/>
          <w:szCs w:val="20"/>
          <w:lang w:val="en-GB" w:eastAsia="zh-CN"/>
        </w:rPr>
        <w:t>生物多样性</w:t>
      </w:r>
      <w:r w:rsidRPr="00960A8F">
        <w:rPr>
          <w:snapToGrid w:val="0"/>
          <w:kern w:val="22"/>
          <w:sz w:val="20"/>
          <w:szCs w:val="20"/>
          <w:lang w:val="en-GB" w:eastAsia="zh-CN"/>
        </w:rPr>
        <w:t>公约》和《框架》</w:t>
      </w:r>
      <w:r w:rsidRPr="00960A8F">
        <w:rPr>
          <w:rFonts w:hint="eastAsia"/>
          <w:snapToGrid w:val="0"/>
          <w:kern w:val="22"/>
          <w:sz w:val="20"/>
          <w:szCs w:val="20"/>
          <w:lang w:val="en-GB" w:eastAsia="zh-CN"/>
        </w:rPr>
        <w:t>的</w:t>
      </w:r>
      <w:r w:rsidRPr="00960A8F">
        <w:rPr>
          <w:snapToGrid w:val="0"/>
          <w:kern w:val="22"/>
          <w:sz w:val="20"/>
          <w:szCs w:val="20"/>
          <w:lang w:val="en-GB" w:eastAsia="zh-CN"/>
        </w:rPr>
        <w:t>情况，包括</w:t>
      </w:r>
      <w:r w:rsidRPr="00960A8F">
        <w:rPr>
          <w:rFonts w:hint="eastAsia"/>
          <w:snapToGrid w:val="0"/>
          <w:kern w:val="22"/>
          <w:sz w:val="20"/>
          <w:szCs w:val="20"/>
          <w:lang w:val="en-GB" w:eastAsia="zh-CN"/>
        </w:rPr>
        <w:t>取得的</w:t>
      </w:r>
      <w:r w:rsidRPr="00960A8F">
        <w:rPr>
          <w:snapToGrid w:val="0"/>
          <w:kern w:val="22"/>
          <w:sz w:val="20"/>
          <w:szCs w:val="20"/>
          <w:lang w:val="en-GB" w:eastAsia="zh-CN"/>
        </w:rPr>
        <w:t>主要</w:t>
      </w:r>
      <w:r w:rsidRPr="00960A8F">
        <w:rPr>
          <w:rFonts w:hint="eastAsia"/>
          <w:snapToGrid w:val="0"/>
          <w:kern w:val="22"/>
          <w:sz w:val="20"/>
          <w:szCs w:val="20"/>
          <w:lang w:val="en-GB" w:eastAsia="zh-CN"/>
        </w:rPr>
        <w:t>成就</w:t>
      </w:r>
      <w:r w:rsidRPr="00960A8F">
        <w:rPr>
          <w:snapToGrid w:val="0"/>
          <w:kern w:val="22"/>
          <w:sz w:val="20"/>
          <w:szCs w:val="20"/>
          <w:lang w:val="en-GB" w:eastAsia="zh-CN"/>
        </w:rPr>
        <w:t>和遇到的主要挑战，特别是有关能力、技术、工艺、体制和财政差距和制约因素以及有关为执行工作所提供支持的主要成果和挑战。</w:t>
      </w:r>
      <w:r w:rsidRPr="00960A8F">
        <w:rPr>
          <w:rFonts w:hint="eastAsia"/>
          <w:snapToGrid w:val="0"/>
          <w:kern w:val="22"/>
          <w:sz w:val="20"/>
          <w:szCs w:val="20"/>
          <w:lang w:val="en-GB" w:eastAsia="zh-CN"/>
        </w:rPr>
        <w:t>缔约方</w:t>
      </w:r>
      <w:r w:rsidRPr="00960A8F">
        <w:rPr>
          <w:snapToGrid w:val="0"/>
          <w:kern w:val="22"/>
          <w:sz w:val="20"/>
          <w:szCs w:val="20"/>
          <w:lang w:val="en-GB" w:eastAsia="zh-CN"/>
        </w:rPr>
        <w:t>可以提及影响执行《公约》和《框架》的跨领域挑战，或阻碍进展的具体障碍。这些挑战可能包括缺乏足够的</w:t>
      </w:r>
      <w:r w:rsidRPr="00960A8F">
        <w:rPr>
          <w:rFonts w:hint="eastAsia"/>
          <w:snapToGrid w:val="0"/>
          <w:kern w:val="22"/>
          <w:sz w:val="20"/>
          <w:szCs w:val="20"/>
          <w:lang w:val="en-GB" w:eastAsia="zh-CN"/>
        </w:rPr>
        <w:t>财务</w:t>
      </w:r>
      <w:r w:rsidRPr="00960A8F">
        <w:rPr>
          <w:snapToGrid w:val="0"/>
          <w:kern w:val="22"/>
          <w:sz w:val="20"/>
          <w:szCs w:val="20"/>
          <w:lang w:val="en-GB" w:eastAsia="zh-CN"/>
        </w:rPr>
        <w:t>、人力和技术资源，部际</w:t>
      </w:r>
      <w:r w:rsidRPr="00960A8F">
        <w:rPr>
          <w:rFonts w:hint="eastAsia"/>
          <w:snapToGrid w:val="0"/>
          <w:kern w:val="22"/>
          <w:sz w:val="20"/>
          <w:szCs w:val="20"/>
          <w:lang w:val="en-GB" w:eastAsia="zh-CN"/>
        </w:rPr>
        <w:t>或</w:t>
      </w:r>
      <w:r w:rsidRPr="00960A8F">
        <w:rPr>
          <w:snapToGrid w:val="0"/>
          <w:kern w:val="22"/>
          <w:sz w:val="20"/>
          <w:szCs w:val="20"/>
          <w:lang w:val="en-GB" w:eastAsia="zh-CN"/>
        </w:rPr>
        <w:t>机构间合作和协调方面的困难，缺乏及时和可靠的获取知识、信息和数据的途径，缺乏支持项目开发和管理的科学专门知识，以及缺乏获取相关执行技术的途径。如果前面各部分涵盖了相关信息，</w:t>
      </w:r>
      <w:r w:rsidRPr="00960A8F">
        <w:rPr>
          <w:rFonts w:hint="eastAsia"/>
          <w:snapToGrid w:val="0"/>
          <w:kern w:val="22"/>
          <w:sz w:val="20"/>
          <w:szCs w:val="20"/>
          <w:lang w:val="en-GB" w:eastAsia="zh-CN"/>
        </w:rPr>
        <w:t>缔约方</w:t>
      </w:r>
      <w:r w:rsidRPr="00960A8F">
        <w:rPr>
          <w:snapToGrid w:val="0"/>
          <w:kern w:val="22"/>
          <w:sz w:val="20"/>
          <w:szCs w:val="20"/>
          <w:lang w:val="en-GB" w:eastAsia="zh-CN"/>
        </w:rPr>
        <w:t>应尽量避免重复</w:t>
      </w:r>
      <w:r w:rsidRPr="00960A8F">
        <w:rPr>
          <w:b/>
          <w:bCs/>
          <w:snapToGrid w:val="0"/>
          <w:kern w:val="22"/>
          <w:sz w:val="20"/>
          <w:szCs w:val="20"/>
          <w:lang w:val="en-GB" w:eastAsia="zh-CN"/>
        </w:rPr>
        <w:t>。</w:t>
      </w:r>
    </w:p>
    <w:p w14:paraId="4AE3A900" w14:textId="77777777" w:rsidR="00A30787" w:rsidRPr="00A30787" w:rsidRDefault="00A30787" w:rsidP="00A30787">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p>
    <w:tbl>
      <w:tblPr>
        <w:tblStyle w:val="TableGrid23"/>
        <w:tblW w:w="0" w:type="auto"/>
        <w:jc w:val="center"/>
        <w:tblLook w:val="04A0" w:firstRow="1" w:lastRow="0" w:firstColumn="1" w:lastColumn="0" w:noHBand="0" w:noVBand="1"/>
      </w:tblPr>
      <w:tblGrid>
        <w:gridCol w:w="9350"/>
      </w:tblGrid>
      <w:tr w:rsidR="00A30787" w:rsidRPr="00A30787" w14:paraId="4DEBD747" w14:textId="77777777" w:rsidTr="002B2ADB">
        <w:trPr>
          <w:trHeight w:val="1165"/>
          <w:jc w:val="center"/>
        </w:trPr>
        <w:tc>
          <w:tcPr>
            <w:tcW w:w="9350" w:type="dxa"/>
            <w:shd w:val="clear" w:color="auto" w:fill="auto"/>
            <w:vAlign w:val="center"/>
          </w:tcPr>
          <w:p w14:paraId="1AD73A7F" w14:textId="77777777" w:rsidR="00A30787" w:rsidRPr="00A30787" w:rsidRDefault="00A30787" w:rsidP="00A30787">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Cs w:val="20"/>
                <w:lang w:val="fr-CA" w:eastAsia="zh-CN"/>
              </w:rPr>
            </w:pPr>
            <w:r w:rsidRPr="00A30787">
              <w:rPr>
                <w:rFonts w:ascii="Calibri" w:hAnsi="Calibri" w:cs="Arial"/>
                <w:b/>
                <w:snapToGrid w:val="0"/>
                <w:kern w:val="22"/>
                <w:szCs w:val="20"/>
                <w:lang w:val="fr-CA" w:eastAsia="zh-CN"/>
              </w:rPr>
              <w:t>请概述《公约》和</w:t>
            </w:r>
            <w:r w:rsidRPr="00A30787">
              <w:rPr>
                <w:rFonts w:ascii="Microsoft YaHei" w:hAnsi="Microsoft YaHei" w:cs="Microsoft YaHei" w:hint="eastAsia"/>
                <w:b/>
                <w:snapToGrid w:val="0"/>
                <w:kern w:val="22"/>
                <w:szCs w:val="20"/>
                <w:lang w:val="fr-CA" w:eastAsia="zh-CN"/>
              </w:rPr>
              <w:t>《框架》</w:t>
            </w:r>
            <w:r w:rsidRPr="00A30787">
              <w:rPr>
                <w:rFonts w:ascii="Calibri" w:hAnsi="Calibri" w:cs="Arial"/>
                <w:b/>
                <w:snapToGrid w:val="0"/>
                <w:kern w:val="22"/>
                <w:szCs w:val="20"/>
                <w:lang w:val="fr-CA" w:eastAsia="zh-CN"/>
              </w:rPr>
              <w:t>的执行情况</w:t>
            </w:r>
            <w:r w:rsidRPr="00A30787">
              <w:rPr>
                <w:rFonts w:ascii="Calibri" w:hAnsi="Calibri" w:cs="Arial" w:hint="eastAsia"/>
                <w:b/>
                <w:snapToGrid w:val="0"/>
                <w:kern w:val="22"/>
                <w:szCs w:val="20"/>
                <w:lang w:val="fr-CA" w:eastAsia="zh-CN"/>
              </w:rPr>
              <w:t>，请</w:t>
            </w:r>
            <w:r w:rsidRPr="00A30787">
              <w:rPr>
                <w:rFonts w:ascii="Calibri" w:hAnsi="Calibri" w:cs="Arial"/>
                <w:b/>
                <w:snapToGrid w:val="0"/>
                <w:kern w:val="22"/>
                <w:szCs w:val="20"/>
                <w:lang w:val="fr-CA" w:eastAsia="zh-CN"/>
              </w:rPr>
              <w:t>包括</w:t>
            </w:r>
            <w:r w:rsidRPr="00A30787">
              <w:rPr>
                <w:rFonts w:ascii="Calibri" w:hAnsi="Calibri" w:cs="Arial" w:hint="eastAsia"/>
                <w:b/>
                <w:snapToGrid w:val="0"/>
                <w:kern w:val="22"/>
                <w:szCs w:val="20"/>
                <w:lang w:val="fr-CA" w:eastAsia="zh-CN"/>
              </w:rPr>
              <w:t>《框架》的所有部分，说明</w:t>
            </w:r>
            <w:r w:rsidRPr="00A30787">
              <w:rPr>
                <w:rFonts w:ascii="Calibri" w:hAnsi="Calibri" w:cs="Arial"/>
                <w:b/>
                <w:snapToGrid w:val="0"/>
                <w:kern w:val="22"/>
                <w:szCs w:val="20"/>
                <w:lang w:val="fr-CA" w:eastAsia="zh-CN"/>
              </w:rPr>
              <w:t>取得的主要</w:t>
            </w:r>
            <w:r w:rsidRPr="00A30787">
              <w:rPr>
                <w:rFonts w:ascii="Calibri" w:hAnsi="Calibri" w:cs="Arial" w:hint="eastAsia"/>
                <w:b/>
                <w:snapToGrid w:val="0"/>
                <w:kern w:val="22"/>
                <w:szCs w:val="20"/>
                <w:lang w:val="fr-CA" w:eastAsia="zh-CN"/>
              </w:rPr>
              <w:t>成就以及</w:t>
            </w:r>
            <w:r w:rsidRPr="00A30787">
              <w:rPr>
                <w:rFonts w:ascii="Calibri" w:hAnsi="Calibri" w:cs="Arial"/>
                <w:b/>
                <w:snapToGrid w:val="0"/>
                <w:kern w:val="22"/>
                <w:szCs w:val="20"/>
                <w:lang w:val="fr-CA" w:eastAsia="zh-CN"/>
              </w:rPr>
              <w:t>遇到的</w:t>
            </w:r>
            <w:r w:rsidRPr="00A30787">
              <w:rPr>
                <w:rFonts w:ascii="Calibri" w:hAnsi="Calibri" w:cs="Arial" w:hint="eastAsia"/>
                <w:b/>
                <w:snapToGrid w:val="0"/>
                <w:kern w:val="22"/>
                <w:szCs w:val="20"/>
                <w:lang w:val="fr-CA" w:eastAsia="zh-CN"/>
              </w:rPr>
              <w:t>（和在适用情况下说明克服的）</w:t>
            </w:r>
            <w:r w:rsidRPr="00A30787">
              <w:rPr>
                <w:rFonts w:ascii="Calibri" w:hAnsi="Calibri" w:cs="Arial"/>
                <w:b/>
                <w:snapToGrid w:val="0"/>
                <w:kern w:val="22"/>
                <w:szCs w:val="20"/>
                <w:lang w:val="fr-CA" w:eastAsia="zh-CN"/>
              </w:rPr>
              <w:t>主要挑战，特别是有关能力、技术、工艺、体制和</w:t>
            </w:r>
            <w:r w:rsidRPr="00A30787">
              <w:rPr>
                <w:rFonts w:ascii="Calibri" w:hAnsi="Calibri" w:cs="Arial" w:hint="eastAsia"/>
                <w:b/>
                <w:snapToGrid w:val="0"/>
                <w:kern w:val="22"/>
                <w:szCs w:val="20"/>
                <w:lang w:val="fr-CA" w:eastAsia="zh-CN"/>
              </w:rPr>
              <w:t>财务</w:t>
            </w:r>
            <w:r w:rsidRPr="00A30787">
              <w:rPr>
                <w:rFonts w:ascii="Calibri" w:hAnsi="Calibri" w:cs="Arial"/>
                <w:b/>
                <w:snapToGrid w:val="0"/>
                <w:kern w:val="22"/>
                <w:szCs w:val="20"/>
                <w:lang w:val="fr-CA" w:eastAsia="zh-CN"/>
              </w:rPr>
              <w:t>差距和制约以及有关为执行</w:t>
            </w:r>
            <w:r w:rsidRPr="00A30787">
              <w:rPr>
                <w:rFonts w:ascii="Calibri" w:hAnsi="Calibri" w:cs="Arial" w:hint="eastAsia"/>
                <w:b/>
                <w:snapToGrid w:val="0"/>
                <w:kern w:val="22"/>
                <w:szCs w:val="20"/>
                <w:lang w:val="fr-CA" w:eastAsia="zh-CN"/>
              </w:rPr>
              <w:t>所</w:t>
            </w:r>
            <w:r w:rsidRPr="00A30787">
              <w:rPr>
                <w:rFonts w:ascii="Calibri" w:hAnsi="Calibri" w:cs="Arial"/>
                <w:b/>
                <w:snapToGrid w:val="0"/>
                <w:kern w:val="22"/>
                <w:szCs w:val="20"/>
                <w:lang w:val="fr-CA" w:eastAsia="zh-CN"/>
              </w:rPr>
              <w:t>提供支持的主要成果和挑战</w:t>
            </w:r>
            <w:r w:rsidRPr="00A30787">
              <w:rPr>
                <w:rFonts w:ascii="Calibri" w:hAnsi="Calibri" w:cs="Arial" w:hint="eastAsia"/>
                <w:b/>
                <w:snapToGrid w:val="0"/>
                <w:kern w:val="22"/>
                <w:szCs w:val="20"/>
                <w:lang w:val="fr-CA" w:eastAsia="zh-CN"/>
              </w:rPr>
              <w:t>。</w:t>
            </w:r>
          </w:p>
        </w:tc>
      </w:tr>
      <w:tr w:rsidR="00A30787" w:rsidRPr="00A30787" w14:paraId="2564420A" w14:textId="77777777" w:rsidTr="002B2ADB">
        <w:trPr>
          <w:trHeight w:val="1165"/>
          <w:jc w:val="center"/>
        </w:trPr>
        <w:tc>
          <w:tcPr>
            <w:tcW w:w="9350" w:type="dxa"/>
            <w:shd w:val="clear" w:color="auto" w:fill="auto"/>
            <w:vAlign w:val="center"/>
          </w:tcPr>
          <w:p w14:paraId="6BAEA106" w14:textId="77777777" w:rsidR="00A30787" w:rsidRPr="00A30787" w:rsidRDefault="00A30787" w:rsidP="00A30787">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Cs w:val="20"/>
                <w:lang w:val="fr-CA" w:eastAsia="zh-CN"/>
              </w:rPr>
            </w:pPr>
          </w:p>
        </w:tc>
      </w:tr>
    </w:tbl>
    <w:p w14:paraId="124651FA" w14:textId="77777777" w:rsidR="00A30787" w:rsidRPr="00A30787" w:rsidRDefault="00A30787" w:rsidP="00A30787">
      <w:pPr>
        <w:shd w:val="clear" w:color="auto" w:fill="FFFFFF" w:themeFill="background1"/>
        <w:tabs>
          <w:tab w:val="clear" w:pos="567"/>
          <w:tab w:val="clear" w:pos="1134"/>
          <w:tab w:val="clear" w:pos="1701"/>
          <w:tab w:val="clear" w:pos="2268"/>
        </w:tabs>
        <w:spacing w:before="120" w:after="240"/>
        <w:ind w:left="567"/>
        <w:jc w:val="left"/>
        <w:outlineLvl w:val="0"/>
        <w:rPr>
          <w:sz w:val="24"/>
          <w:szCs w:val="24"/>
          <w:lang w:val="en-GB" w:eastAsia="zh-CN"/>
        </w:rPr>
      </w:pPr>
    </w:p>
    <w:p w14:paraId="2EC39D37" w14:textId="77777777" w:rsidR="00A30787" w:rsidRPr="00A30787" w:rsidRDefault="00A30787" w:rsidP="00A30787">
      <w:pPr>
        <w:tabs>
          <w:tab w:val="clear" w:pos="567"/>
          <w:tab w:val="clear" w:pos="1134"/>
          <w:tab w:val="clear" w:pos="1701"/>
          <w:tab w:val="clear" w:pos="2268"/>
        </w:tabs>
        <w:spacing w:after="160" w:line="259" w:lineRule="auto"/>
        <w:jc w:val="left"/>
        <w:rPr>
          <w:sz w:val="24"/>
          <w:szCs w:val="24"/>
          <w:lang w:val="en-GB" w:eastAsia="zh-CN"/>
        </w:rPr>
      </w:pPr>
      <w:r w:rsidRPr="00A30787">
        <w:rPr>
          <w:sz w:val="24"/>
          <w:szCs w:val="24"/>
          <w:lang w:val="en-GB" w:eastAsia="zh-CN"/>
        </w:rPr>
        <w:br w:type="page"/>
      </w:r>
    </w:p>
    <w:p w14:paraId="21732611" w14:textId="77777777" w:rsidR="00A30787" w:rsidRPr="00A30787" w:rsidRDefault="00A30787" w:rsidP="00A30787">
      <w:pPr>
        <w:suppressLineNumbers/>
        <w:tabs>
          <w:tab w:val="clear" w:pos="567"/>
          <w:tab w:val="clear" w:pos="1134"/>
          <w:tab w:val="clear" w:pos="1701"/>
          <w:tab w:val="clear" w:pos="2268"/>
        </w:tabs>
        <w:suppressAutoHyphens/>
        <w:jc w:val="left"/>
        <w:rPr>
          <w:snapToGrid w:val="0"/>
          <w:kern w:val="22"/>
          <w:sz w:val="24"/>
          <w:szCs w:val="18"/>
          <w:lang w:val="en-GB" w:eastAsia="zh-CN"/>
        </w:rPr>
      </w:pPr>
    </w:p>
    <w:p w14:paraId="598820E8" w14:textId="77777777" w:rsidR="00A30787" w:rsidRPr="00C55CE2" w:rsidRDefault="00A30787" w:rsidP="00C55CE2">
      <w:pPr>
        <w:tabs>
          <w:tab w:val="clear" w:pos="567"/>
          <w:tab w:val="clear" w:pos="1134"/>
          <w:tab w:val="clear" w:pos="1701"/>
          <w:tab w:val="clear" w:pos="2268"/>
        </w:tabs>
        <w:ind w:left="490"/>
        <w:rPr>
          <w:b/>
          <w:bCs/>
          <w:sz w:val="24"/>
          <w:szCs w:val="24"/>
          <w:lang w:val="en-CA" w:eastAsia="zh-CN"/>
        </w:rPr>
      </w:pPr>
      <w:r w:rsidRPr="00C55CE2">
        <w:rPr>
          <w:rFonts w:hint="eastAsia"/>
          <w:b/>
          <w:bCs/>
          <w:kern w:val="2"/>
          <w:sz w:val="24"/>
          <w:szCs w:val="24"/>
          <w:lang w:val="en-CA" w:eastAsia="zh-CN"/>
          <w14:ligatures w14:val="standardContextual"/>
        </w:rPr>
        <w:t>[</w:t>
      </w:r>
      <w:r w:rsidRPr="00C55CE2">
        <w:rPr>
          <w:rFonts w:hint="eastAsia"/>
          <w:b/>
          <w:bCs/>
          <w:kern w:val="2"/>
          <w:sz w:val="24"/>
          <w:szCs w:val="24"/>
          <w:lang w:val="en-CA" w:eastAsia="zh-CN"/>
          <w14:ligatures w14:val="standardContextual"/>
        </w:rPr>
        <w:t>附件二</w:t>
      </w:r>
    </w:p>
    <w:p w14:paraId="5663501A" w14:textId="77777777" w:rsidR="00A30787" w:rsidRPr="00A30787" w:rsidRDefault="00A30787" w:rsidP="00C55CE2">
      <w:pPr>
        <w:keepNext/>
        <w:keepLines/>
        <w:tabs>
          <w:tab w:val="clear" w:pos="567"/>
          <w:tab w:val="clear" w:pos="1134"/>
          <w:tab w:val="clear" w:pos="1701"/>
          <w:tab w:val="clear" w:pos="2268"/>
        </w:tabs>
        <w:ind w:left="495"/>
        <w:jc w:val="left"/>
        <w:outlineLvl w:val="1"/>
        <w:rPr>
          <w:b/>
          <w:bCs/>
          <w:kern w:val="2"/>
          <w:sz w:val="28"/>
          <w:szCs w:val="28"/>
          <w:lang w:val="en-CA" w:eastAsia="zh-CN"/>
          <w14:ligatures w14:val="standardContextual"/>
        </w:rPr>
      </w:pPr>
      <w:r w:rsidRPr="00C55CE2">
        <w:rPr>
          <w:rFonts w:hint="eastAsia"/>
          <w:b/>
          <w:bCs/>
          <w:kern w:val="2"/>
          <w:sz w:val="24"/>
          <w:szCs w:val="24"/>
          <w:lang w:val="en-CA" w:eastAsia="zh-CN"/>
          <w14:ligatures w14:val="standardContextual"/>
        </w:rPr>
        <w:t>报告非国家行为体所做承诺</w:t>
      </w:r>
      <w:r w:rsidRPr="00C55CE2">
        <w:rPr>
          <w:b/>
          <w:bCs/>
          <w:kern w:val="2"/>
          <w:sz w:val="24"/>
          <w:szCs w:val="24"/>
          <w:vertAlign w:val="superscript"/>
          <w:lang w:val="en-CA" w:eastAsia="zh-CN"/>
          <w14:ligatures w14:val="standardContextual"/>
        </w:rPr>
        <w:footnoteReference w:customMarkFollows="1" w:id="48"/>
        <w:t>*</w:t>
      </w:r>
    </w:p>
    <w:p w14:paraId="3B04DDE5" w14:textId="77777777" w:rsidR="00A30787" w:rsidRPr="00C55CE2" w:rsidRDefault="00A30787" w:rsidP="00C55CE2">
      <w:pPr>
        <w:keepNext/>
        <w:keepLines/>
        <w:tabs>
          <w:tab w:val="clear" w:pos="567"/>
          <w:tab w:val="clear" w:pos="1134"/>
          <w:tab w:val="clear" w:pos="1701"/>
          <w:tab w:val="clear" w:pos="2268"/>
        </w:tabs>
        <w:spacing w:before="120" w:after="120"/>
        <w:ind w:left="490" w:hanging="490"/>
        <w:jc w:val="left"/>
        <w:outlineLvl w:val="1"/>
        <w:rPr>
          <w:b/>
          <w:bCs/>
          <w:kern w:val="2"/>
          <w:sz w:val="24"/>
          <w:szCs w:val="24"/>
          <w:lang w:val="en-CA" w:eastAsia="zh-CN"/>
          <w14:ligatures w14:val="standardContextual"/>
        </w:rPr>
      </w:pPr>
      <w:r w:rsidRPr="00C55CE2">
        <w:rPr>
          <w:rFonts w:hint="eastAsia"/>
          <w:b/>
          <w:bCs/>
          <w:kern w:val="2"/>
          <w:sz w:val="24"/>
          <w:szCs w:val="24"/>
          <w:lang w:val="en-CA" w:eastAsia="zh-CN"/>
          <w14:ligatures w14:val="standardContextual"/>
        </w:rPr>
        <w:t>一</w:t>
      </w:r>
      <w:r w:rsidRPr="00C55CE2">
        <w:rPr>
          <w:b/>
          <w:bCs/>
          <w:kern w:val="2"/>
          <w:sz w:val="24"/>
          <w:szCs w:val="24"/>
          <w:lang w:val="en-CA" w:eastAsia="zh-CN"/>
          <w14:ligatures w14:val="standardContextual"/>
        </w:rPr>
        <w:t>.</w:t>
      </w:r>
      <w:r w:rsidRPr="00C55CE2">
        <w:rPr>
          <w:b/>
          <w:bCs/>
          <w:kern w:val="2"/>
          <w:sz w:val="24"/>
          <w:szCs w:val="24"/>
          <w:lang w:val="en-CA" w:eastAsia="zh-CN"/>
          <w14:ligatures w14:val="standardContextual"/>
        </w:rPr>
        <w:tab/>
      </w:r>
      <w:r w:rsidRPr="00C55CE2">
        <w:rPr>
          <w:rFonts w:hint="eastAsia"/>
          <w:b/>
          <w:bCs/>
          <w:kern w:val="2"/>
          <w:sz w:val="24"/>
          <w:szCs w:val="24"/>
          <w:lang w:eastAsia="zh-CN"/>
          <w14:ligatures w14:val="standardContextual"/>
        </w:rPr>
        <w:t>在加强的多层面规划、监测、报告和审查办法中纳入非国家行为体所做承诺的一般原则</w:t>
      </w:r>
    </w:p>
    <w:p w14:paraId="44C17BF9"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eastAsia="zh-CN"/>
        </w:rPr>
      </w:pPr>
      <w:r w:rsidRPr="00A30787">
        <w:rPr>
          <w:sz w:val="24"/>
          <w:szCs w:val="24"/>
          <w:lang w:val="en-GB" w:eastAsia="zh-CN"/>
        </w:rPr>
        <w:t>1.</w:t>
      </w:r>
      <w:r w:rsidRPr="00A30787">
        <w:rPr>
          <w:sz w:val="24"/>
          <w:szCs w:val="24"/>
          <w:lang w:val="en-GB" w:eastAsia="zh-CN"/>
        </w:rPr>
        <w:tab/>
      </w:r>
      <w:r w:rsidRPr="00A30787">
        <w:rPr>
          <w:rFonts w:hint="eastAsia"/>
          <w:sz w:val="24"/>
          <w:szCs w:val="24"/>
          <w:lang w:eastAsia="zh-CN"/>
        </w:rPr>
        <w:t>《昆明</w:t>
      </w:r>
      <w:r w:rsidRPr="00A30787">
        <w:rPr>
          <w:rFonts w:hint="eastAsia"/>
          <w:sz w:val="24"/>
          <w:szCs w:val="24"/>
          <w:lang w:eastAsia="zh-CN"/>
        </w:rPr>
        <w:t>-</w:t>
      </w:r>
      <w:r w:rsidRPr="00A30787">
        <w:rPr>
          <w:rFonts w:hint="eastAsia"/>
          <w:sz w:val="24"/>
          <w:szCs w:val="24"/>
          <w:lang w:eastAsia="zh-CN"/>
        </w:rPr>
        <w:t>蒙特利尔全球生物多样性框架》</w:t>
      </w:r>
      <w:r w:rsidRPr="00A30787">
        <w:rPr>
          <w:sz w:val="24"/>
          <w:szCs w:val="24"/>
          <w:vertAlign w:val="superscript"/>
          <w:lang w:eastAsia="zh-CN"/>
        </w:rPr>
        <w:footnoteReference w:id="49"/>
      </w:r>
      <w:r w:rsidRPr="00A30787">
        <w:rPr>
          <w:rFonts w:hint="eastAsia"/>
          <w:sz w:val="24"/>
          <w:szCs w:val="24"/>
          <w:lang w:eastAsia="zh-CN"/>
        </w:rPr>
        <w:t>采取了全政府和全社会办法，其成功有赖于社会所有行为体的行动和合作。鼓励非国家行为体在自愿基础上对执行《框架》作出承诺，特别侧重于国家目标或国家生物多样性战略和行动计划，或同时侧重于二者。非国家行为体的贡献可对执行工作产生积极影响，加强社会所有部门的合作。报告非国家行为体承诺的信息可对加强多层面规划、监测、报告和审评办法作出宝贵贡献，应以下列考虑为指导：</w:t>
      </w:r>
    </w:p>
    <w:p w14:paraId="4DBDDADE" w14:textId="77777777" w:rsidR="00A30787" w:rsidRPr="00A30787" w:rsidRDefault="00A30787" w:rsidP="00C723DF">
      <w:pPr>
        <w:numPr>
          <w:ilvl w:val="0"/>
          <w:numId w:val="9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报告非国家行为体承诺的标准化准则和模板可改机信息共享和</w:t>
      </w:r>
      <w:r w:rsidRPr="00A30787">
        <w:rPr>
          <w:sz w:val="24"/>
          <w:szCs w:val="24"/>
          <w:lang w:eastAsia="zh-CN"/>
        </w:rPr>
        <w:t>[</w:t>
      </w:r>
      <w:r w:rsidRPr="00A30787">
        <w:rPr>
          <w:rFonts w:hint="eastAsia"/>
          <w:sz w:val="24"/>
          <w:szCs w:val="24"/>
          <w:lang w:eastAsia="zh-CN"/>
        </w:rPr>
        <w:t>国家报告和</w:t>
      </w:r>
      <w:r w:rsidRPr="00A30787">
        <w:rPr>
          <w:sz w:val="24"/>
          <w:szCs w:val="24"/>
          <w:lang w:eastAsia="zh-CN"/>
        </w:rPr>
        <w:t>][</w:t>
      </w:r>
      <w:r w:rsidRPr="00A30787">
        <w:rPr>
          <w:rFonts w:hint="eastAsia"/>
          <w:sz w:val="24"/>
          <w:szCs w:val="24"/>
          <w:lang w:eastAsia="zh-CN"/>
        </w:rPr>
        <w:t>全球一级审查</w:t>
      </w:r>
      <w:r w:rsidRPr="00A30787">
        <w:rPr>
          <w:sz w:val="24"/>
          <w:szCs w:val="24"/>
          <w:lang w:eastAsia="zh-CN"/>
        </w:rPr>
        <w:t>]</w:t>
      </w:r>
      <w:r w:rsidRPr="00A30787">
        <w:rPr>
          <w:rFonts w:hint="eastAsia"/>
          <w:sz w:val="24"/>
          <w:szCs w:val="24"/>
          <w:lang w:eastAsia="zh-CN"/>
        </w:rPr>
        <w:t>。报告非国家行为体的承诺应尽可能简单，同时让这些行为体能够显示这些承诺有助于执行《框架》，特别侧重于国家目标或国家生物多样性战略和行动计划，或同时侧重于二者；</w:t>
      </w:r>
    </w:p>
    <w:p w14:paraId="07826792" w14:textId="77777777" w:rsidR="00A30787" w:rsidRPr="00A30787" w:rsidRDefault="00A30787" w:rsidP="00C723DF">
      <w:pPr>
        <w:numPr>
          <w:ilvl w:val="0"/>
          <w:numId w:val="9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强烈建议尽可能酌情使用既定和可用的指标，包括《昆明</w:t>
      </w:r>
      <w:r w:rsidRPr="00A30787">
        <w:rPr>
          <w:rFonts w:hint="eastAsia"/>
          <w:sz w:val="24"/>
          <w:szCs w:val="24"/>
          <w:lang w:eastAsia="zh-CN"/>
        </w:rPr>
        <w:t>-</w:t>
      </w:r>
      <w:r w:rsidRPr="00A30787">
        <w:rPr>
          <w:rFonts w:hint="eastAsia"/>
          <w:sz w:val="24"/>
          <w:szCs w:val="24"/>
          <w:lang w:eastAsia="zh-CN"/>
        </w:rPr>
        <w:t>蒙特利尔全球生物多样性框架》监测框架</w:t>
      </w:r>
      <w:r w:rsidRPr="00A30787">
        <w:rPr>
          <w:sz w:val="24"/>
          <w:szCs w:val="24"/>
          <w:vertAlign w:val="superscript"/>
          <w:lang w:eastAsia="zh-CN"/>
        </w:rPr>
        <w:footnoteReference w:id="50"/>
      </w:r>
      <w:r w:rsidRPr="00A30787">
        <w:rPr>
          <w:rFonts w:hint="eastAsia"/>
          <w:sz w:val="24"/>
          <w:szCs w:val="24"/>
          <w:lang w:eastAsia="zh-CN"/>
        </w:rPr>
        <w:t>、国家目标以及国家生物多样性战略和行动计划中的相关指标，因为这些指标可提供信息，改进对《框架》的监测，特别是建立与生物多样性影响相关的基线和展示长期进展时；</w:t>
      </w:r>
    </w:p>
    <w:p w14:paraId="30CBF540" w14:textId="77777777" w:rsidR="00A30787" w:rsidRPr="00A30787" w:rsidRDefault="00A30787" w:rsidP="00C723DF">
      <w:pPr>
        <w:numPr>
          <w:ilvl w:val="0"/>
          <w:numId w:val="9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鉴于非国家行为体的不同情况，拟议模板将允许一定的灵活性，同时确保捕捉到关于承诺的相关信息；</w:t>
      </w:r>
    </w:p>
    <w:p w14:paraId="1B8C6E58" w14:textId="77777777" w:rsidR="00A30787" w:rsidRPr="00A30787" w:rsidRDefault="00A30787" w:rsidP="00C723DF">
      <w:pPr>
        <w:numPr>
          <w:ilvl w:val="0"/>
          <w:numId w:val="9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模板承认各国有不同的方式让非国家行为体参与修订更新国家生物多样性战略和行动计划，包括国家目标，并将其贡献列入这些战略和行动计划以及国家报告。</w:t>
      </w:r>
      <w:r w:rsidRPr="00A30787">
        <w:rPr>
          <w:rFonts w:hint="eastAsia"/>
          <w:sz w:val="24"/>
          <w:szCs w:val="24"/>
          <w:lang w:eastAsia="zh-CN"/>
        </w:rPr>
        <w:t xml:space="preserve"> </w:t>
      </w:r>
    </w:p>
    <w:p w14:paraId="7571F47E"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2.</w:t>
      </w:r>
      <w:r w:rsidRPr="00A30787">
        <w:rPr>
          <w:sz w:val="24"/>
          <w:szCs w:val="24"/>
          <w:lang w:eastAsia="zh-CN"/>
        </w:rPr>
        <w:tab/>
      </w:r>
      <w:r w:rsidRPr="00A30787">
        <w:rPr>
          <w:rFonts w:hint="eastAsia"/>
          <w:sz w:val="24"/>
          <w:szCs w:val="24"/>
          <w:lang w:eastAsia="zh-CN"/>
        </w:rPr>
        <w:t>非国家行为体可使用标准模板报告其所做承诺，将其提供给相关的《生物多样性公约》国家联络点，或上传到缔约方大会指定的国际门户网站</w:t>
      </w:r>
      <w:r w:rsidRPr="00A30787">
        <w:rPr>
          <w:sz w:val="24"/>
          <w:szCs w:val="24"/>
          <w:vertAlign w:val="superscript"/>
          <w:lang w:eastAsia="zh-CN"/>
        </w:rPr>
        <w:footnoteReference w:id="51"/>
      </w:r>
      <w:r w:rsidRPr="00A30787">
        <w:rPr>
          <w:rFonts w:hint="eastAsia"/>
          <w:sz w:val="24"/>
          <w:szCs w:val="24"/>
          <w:lang w:eastAsia="zh-CN"/>
        </w:rPr>
        <w:t>，或同时提供给二者。如在国际门户网站共享信息，将通过自动通知将其提供给与希望知道门户网站所分享信息的缔约方的《公约》联络点。</w:t>
      </w:r>
    </w:p>
    <w:p w14:paraId="2FBD6D67"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3.</w:t>
      </w:r>
      <w:r w:rsidRPr="00A30787">
        <w:rPr>
          <w:sz w:val="24"/>
          <w:szCs w:val="24"/>
          <w:lang w:eastAsia="zh-CN"/>
        </w:rPr>
        <w:tab/>
      </w:r>
      <w:r w:rsidRPr="00A30787">
        <w:rPr>
          <w:rFonts w:hint="eastAsia"/>
          <w:sz w:val="24"/>
          <w:szCs w:val="24"/>
          <w:lang w:eastAsia="zh-CN"/>
        </w:rPr>
        <w:t>非国家行为体使用标准模板提交的承诺：</w:t>
      </w:r>
    </w:p>
    <w:p w14:paraId="111AC3FD" w14:textId="77777777" w:rsidR="00A30787" w:rsidRPr="00A30787" w:rsidRDefault="00A30787" w:rsidP="00C723DF">
      <w:pPr>
        <w:numPr>
          <w:ilvl w:val="0"/>
          <w:numId w:val="99"/>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将通报给相关国家的《公约》联络点，但有一项谅解是，不应把提交信息理解为取代国家程序或国家政府的认可；</w:t>
      </w:r>
    </w:p>
    <w:p w14:paraId="4ADD83E5" w14:textId="77777777" w:rsidR="00A30787" w:rsidRPr="00A30787" w:rsidRDefault="00A30787" w:rsidP="00C723DF">
      <w:pPr>
        <w:numPr>
          <w:ilvl w:val="0"/>
          <w:numId w:val="99"/>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lastRenderedPageBreak/>
        <w:t>可通过缔约方大会指定的国际门户网站公布，相关国家政府可在无异议的基础上酌情在公布前对承诺进行审查。</w:t>
      </w:r>
    </w:p>
    <w:p w14:paraId="2F19D0DE"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4.</w:t>
      </w:r>
      <w:r w:rsidRPr="00A30787">
        <w:rPr>
          <w:sz w:val="24"/>
          <w:szCs w:val="24"/>
          <w:lang w:eastAsia="zh-CN"/>
        </w:rPr>
        <w:tab/>
      </w:r>
      <w:r w:rsidRPr="00A30787">
        <w:rPr>
          <w:rFonts w:hint="eastAsia"/>
          <w:sz w:val="24"/>
          <w:szCs w:val="24"/>
          <w:lang w:eastAsia="zh-CN"/>
        </w:rPr>
        <w:t>鼓励提交承诺的非国家行为体在自愿基础上向《公约》联络点提供实现这些承诺的进展情况报告，将其上传到第</w:t>
      </w:r>
      <w:r w:rsidRPr="00A30787">
        <w:rPr>
          <w:sz w:val="24"/>
          <w:szCs w:val="24"/>
          <w:lang w:eastAsia="zh-CN"/>
        </w:rPr>
        <w:t>3</w:t>
      </w:r>
      <w:r w:rsidRPr="00A30787">
        <w:rPr>
          <w:rFonts w:hint="eastAsia"/>
          <w:sz w:val="24"/>
          <w:szCs w:val="24"/>
          <w:lang w:eastAsia="zh-CN"/>
        </w:rPr>
        <w:t>段所述门户网站，并邀请这些行为体尽可能在第</w:t>
      </w:r>
      <w:r w:rsidRPr="00A30787">
        <w:rPr>
          <w:sz w:val="24"/>
          <w:szCs w:val="24"/>
          <w:lang w:eastAsia="zh-CN"/>
        </w:rPr>
        <w:t>15/6</w:t>
      </w:r>
      <w:r w:rsidRPr="00A30787">
        <w:rPr>
          <w:rFonts w:hint="eastAsia"/>
          <w:sz w:val="24"/>
          <w:szCs w:val="24"/>
          <w:lang w:eastAsia="zh-CN"/>
        </w:rPr>
        <w:t>号决定规定的相关截止日期之前提供这些报告。</w:t>
      </w:r>
    </w:p>
    <w:p w14:paraId="0C6EA4FA" w14:textId="77777777" w:rsidR="00A30787" w:rsidRPr="00A30787" w:rsidRDefault="00A30787" w:rsidP="00A30787">
      <w:pPr>
        <w:tabs>
          <w:tab w:val="clear" w:pos="567"/>
          <w:tab w:val="clear" w:pos="1134"/>
          <w:tab w:val="clear" w:pos="1701"/>
          <w:tab w:val="clear" w:pos="2268"/>
        </w:tabs>
        <w:spacing w:before="120" w:after="120"/>
        <w:rPr>
          <w:b/>
          <w:bCs/>
          <w:sz w:val="24"/>
          <w:szCs w:val="24"/>
          <w:lang w:val="en-GB" w:eastAsia="zh-CN"/>
        </w:rPr>
      </w:pPr>
      <w:r w:rsidRPr="00A30787">
        <w:rPr>
          <w:rFonts w:hint="eastAsia"/>
          <w:b/>
          <w:bCs/>
          <w:sz w:val="24"/>
          <w:szCs w:val="24"/>
          <w:lang w:val="en-GB" w:eastAsia="zh-CN"/>
        </w:rPr>
        <w:t>二</w:t>
      </w:r>
      <w:r w:rsidRPr="00A30787">
        <w:rPr>
          <w:b/>
          <w:bCs/>
          <w:sz w:val="24"/>
          <w:szCs w:val="24"/>
          <w:lang w:val="en-GB" w:eastAsia="zh-CN"/>
        </w:rPr>
        <w:t>.</w:t>
      </w:r>
      <w:r w:rsidRPr="00A30787">
        <w:rPr>
          <w:b/>
          <w:bCs/>
          <w:sz w:val="24"/>
          <w:szCs w:val="24"/>
          <w:lang w:val="en-GB" w:eastAsia="zh-CN"/>
        </w:rPr>
        <w:tab/>
      </w:r>
      <w:r w:rsidRPr="00A30787">
        <w:rPr>
          <w:rFonts w:hint="eastAsia"/>
          <w:b/>
          <w:bCs/>
          <w:kern w:val="2"/>
          <w:sz w:val="24"/>
          <w:szCs w:val="24"/>
          <w:lang w:eastAsia="zh-CN"/>
          <w14:ligatures w14:val="standardContextual"/>
        </w:rPr>
        <w:t>关于非国家行为体所做承诺的核心报告要素</w:t>
      </w:r>
    </w:p>
    <w:p w14:paraId="0BBBB383" w14:textId="77777777" w:rsidR="00A30787" w:rsidRPr="00A30787" w:rsidRDefault="00A30787" w:rsidP="00A30787">
      <w:pPr>
        <w:tabs>
          <w:tab w:val="clear" w:pos="567"/>
          <w:tab w:val="clear" w:pos="1134"/>
          <w:tab w:val="clear" w:pos="1701"/>
          <w:tab w:val="clear" w:pos="2268"/>
        </w:tabs>
        <w:spacing w:before="120" w:after="120"/>
        <w:ind w:left="490"/>
        <w:rPr>
          <w:b/>
          <w:bCs/>
          <w:sz w:val="24"/>
          <w:szCs w:val="24"/>
          <w:lang w:val="en-GB" w:eastAsia="zh-CN"/>
        </w:rPr>
      </w:pPr>
      <w:r w:rsidRPr="00A30787">
        <w:rPr>
          <w:rFonts w:hint="eastAsia"/>
          <w:b/>
          <w:bCs/>
          <w:sz w:val="24"/>
          <w:szCs w:val="24"/>
          <w:lang w:val="en-GB" w:eastAsia="zh-CN"/>
        </w:rPr>
        <w:t>一般信息</w:t>
      </w:r>
    </w:p>
    <w:p w14:paraId="3AE24DE8"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5</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组织或联盟的名称（负责某项单一承诺的组织的正式名称，如果是集体承诺，则提供联盟的名称）。</w:t>
      </w:r>
    </w:p>
    <w:p w14:paraId="16D3824B"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6</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网站（如有，请提供牵头组织或联盟的网站信息）（可选项）。</w:t>
      </w:r>
    </w:p>
    <w:p w14:paraId="4B3A35E3"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7</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联络人（在组织或联盟内负责所做承诺或提交材料的人的姓名、职称和电子邮件地址）。</w:t>
      </w:r>
    </w:p>
    <w:p w14:paraId="1332199D"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8</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地址（牵头组织的完整地址，包括国家、州</w:t>
      </w:r>
      <w:r w:rsidRPr="00A30787">
        <w:rPr>
          <w:rFonts w:hint="eastAsia"/>
          <w:sz w:val="24"/>
          <w:szCs w:val="24"/>
          <w:lang w:eastAsia="zh-CN"/>
        </w:rPr>
        <w:t>/</w:t>
      </w:r>
      <w:r w:rsidRPr="00A30787">
        <w:rPr>
          <w:rFonts w:hint="eastAsia"/>
          <w:sz w:val="24"/>
          <w:szCs w:val="24"/>
          <w:lang w:eastAsia="zh-CN"/>
        </w:rPr>
        <w:t>省</w:t>
      </w:r>
      <w:r w:rsidRPr="00A30787">
        <w:rPr>
          <w:rFonts w:hint="eastAsia"/>
          <w:sz w:val="24"/>
          <w:szCs w:val="24"/>
          <w:lang w:eastAsia="zh-CN"/>
        </w:rPr>
        <w:t>/</w:t>
      </w:r>
      <w:r w:rsidRPr="00A30787">
        <w:rPr>
          <w:rFonts w:hint="eastAsia"/>
          <w:sz w:val="24"/>
          <w:szCs w:val="24"/>
          <w:lang w:eastAsia="zh-CN"/>
        </w:rPr>
        <w:t>地区和市）。</w:t>
      </w:r>
    </w:p>
    <w:p w14:paraId="040D4ED7"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9</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组织或联盟的地域范围（请说明组织或联盟是在地方、国家以下、国家、区域还是在多国一级运作，并尽可能提供地点清单</w:t>
      </w:r>
      <w:r w:rsidRPr="00A30787">
        <w:rPr>
          <w:rFonts w:hint="eastAsia"/>
          <w:sz w:val="24"/>
          <w:szCs w:val="24"/>
          <w:lang w:eastAsia="zh-CN"/>
        </w:rPr>
        <w:t>)</w:t>
      </w:r>
      <w:r w:rsidRPr="00A30787">
        <w:rPr>
          <w:rFonts w:hint="eastAsia"/>
          <w:sz w:val="24"/>
          <w:szCs w:val="24"/>
          <w:lang w:eastAsia="zh-CN"/>
        </w:rPr>
        <w:t>。</w:t>
      </w:r>
    </w:p>
    <w:p w14:paraId="0D96476E"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10</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组织类型：</w:t>
      </w:r>
      <w:r w:rsidRPr="00A30787">
        <w:rPr>
          <w:rFonts w:hint="eastAsia"/>
          <w:sz w:val="24"/>
          <w:szCs w:val="24"/>
          <w:lang w:eastAsia="zh-CN"/>
        </w:rPr>
        <w:t xml:space="preserve">(a) </w:t>
      </w:r>
      <w:r w:rsidRPr="00A30787">
        <w:rPr>
          <w:rFonts w:hint="eastAsia"/>
          <w:sz w:val="24"/>
          <w:szCs w:val="24"/>
          <w:lang w:eastAsia="zh-CN"/>
        </w:rPr>
        <w:t>学术和研究；</w:t>
      </w:r>
      <w:r w:rsidRPr="00A30787">
        <w:rPr>
          <w:rFonts w:hint="eastAsia"/>
          <w:sz w:val="24"/>
          <w:szCs w:val="24"/>
          <w:lang w:eastAsia="zh-CN"/>
        </w:rPr>
        <w:t xml:space="preserve">(b) </w:t>
      </w:r>
      <w:r w:rsidRPr="00A30787">
        <w:rPr>
          <w:rFonts w:hint="eastAsia"/>
          <w:sz w:val="24"/>
          <w:szCs w:val="24"/>
          <w:lang w:eastAsia="zh-CN"/>
        </w:rPr>
        <w:t>商业或工业；</w:t>
      </w:r>
      <w:r w:rsidRPr="00A30787">
        <w:rPr>
          <w:rFonts w:hint="eastAsia"/>
          <w:sz w:val="24"/>
          <w:szCs w:val="24"/>
          <w:lang w:eastAsia="zh-CN"/>
        </w:rPr>
        <w:t xml:space="preserve">(c) </w:t>
      </w:r>
      <w:r w:rsidRPr="00A30787">
        <w:rPr>
          <w:rFonts w:hint="eastAsia"/>
          <w:sz w:val="24"/>
          <w:szCs w:val="24"/>
          <w:lang w:eastAsia="zh-CN"/>
        </w:rPr>
        <w:t>金融机构；</w:t>
      </w:r>
      <w:r w:rsidRPr="00A30787">
        <w:rPr>
          <w:rFonts w:hint="eastAsia"/>
          <w:sz w:val="24"/>
          <w:szCs w:val="24"/>
          <w:lang w:eastAsia="zh-CN"/>
        </w:rPr>
        <w:t xml:space="preserve">(d) </w:t>
      </w:r>
      <w:r w:rsidRPr="00A30787">
        <w:rPr>
          <w:rFonts w:hint="eastAsia"/>
          <w:sz w:val="24"/>
          <w:szCs w:val="24"/>
          <w:lang w:eastAsia="zh-CN"/>
        </w:rPr>
        <w:t>土著人民和地方社区；</w:t>
      </w:r>
      <w:r w:rsidRPr="00A30787">
        <w:rPr>
          <w:rFonts w:hint="eastAsia"/>
          <w:sz w:val="24"/>
          <w:szCs w:val="24"/>
          <w:lang w:eastAsia="zh-CN"/>
        </w:rPr>
        <w:t xml:space="preserve">(e) </w:t>
      </w:r>
      <w:r w:rsidRPr="00A30787">
        <w:rPr>
          <w:rFonts w:hint="eastAsia"/>
          <w:sz w:val="24"/>
          <w:szCs w:val="24"/>
          <w:lang w:eastAsia="zh-CN"/>
        </w:rPr>
        <w:t>非政府组织；</w:t>
      </w:r>
      <w:r w:rsidRPr="00A30787">
        <w:rPr>
          <w:rFonts w:hint="eastAsia"/>
          <w:sz w:val="24"/>
          <w:szCs w:val="24"/>
          <w:lang w:eastAsia="zh-CN"/>
        </w:rPr>
        <w:t xml:space="preserve">(f) </w:t>
      </w:r>
      <w:r w:rsidRPr="00A30787">
        <w:rPr>
          <w:rFonts w:hint="eastAsia"/>
          <w:sz w:val="24"/>
          <w:szCs w:val="24"/>
          <w:lang w:eastAsia="zh-CN"/>
        </w:rPr>
        <w:t>慈善组织；</w:t>
      </w:r>
      <w:r w:rsidRPr="00A30787">
        <w:rPr>
          <w:rFonts w:hint="eastAsia"/>
          <w:sz w:val="24"/>
          <w:szCs w:val="24"/>
          <w:lang w:eastAsia="zh-CN"/>
        </w:rPr>
        <w:t xml:space="preserve">[(g) </w:t>
      </w:r>
      <w:r w:rsidRPr="00A30787">
        <w:rPr>
          <w:rFonts w:hint="eastAsia"/>
          <w:sz w:val="24"/>
          <w:szCs w:val="24"/>
          <w:lang w:eastAsia="zh-CN"/>
        </w:rPr>
        <w:t>次国家或地方政府或当局</w:t>
      </w:r>
      <w:r w:rsidRPr="00A30787">
        <w:rPr>
          <w:rFonts w:hint="eastAsia"/>
          <w:sz w:val="24"/>
          <w:szCs w:val="24"/>
          <w:lang w:eastAsia="zh-CN"/>
        </w:rPr>
        <w:t>]</w:t>
      </w:r>
      <w:r w:rsidRPr="00A30787">
        <w:rPr>
          <w:rFonts w:hint="eastAsia"/>
          <w:sz w:val="24"/>
          <w:szCs w:val="24"/>
          <w:lang w:eastAsia="zh-CN"/>
        </w:rPr>
        <w:t>；</w:t>
      </w:r>
      <w:r w:rsidRPr="00A30787">
        <w:rPr>
          <w:rFonts w:hint="eastAsia"/>
          <w:sz w:val="24"/>
          <w:szCs w:val="24"/>
          <w:lang w:eastAsia="zh-CN"/>
        </w:rPr>
        <w:t xml:space="preserve">(h) </w:t>
      </w:r>
      <w:r w:rsidRPr="00A30787">
        <w:rPr>
          <w:rFonts w:hint="eastAsia"/>
          <w:sz w:val="24"/>
          <w:szCs w:val="24"/>
          <w:lang w:eastAsia="zh-CN"/>
        </w:rPr>
        <w:t>妇女组织；</w:t>
      </w:r>
      <w:r w:rsidRPr="00A30787">
        <w:rPr>
          <w:rFonts w:hint="eastAsia"/>
          <w:sz w:val="24"/>
          <w:szCs w:val="24"/>
          <w:lang w:eastAsia="zh-CN"/>
        </w:rPr>
        <w:t xml:space="preserve">(i) </w:t>
      </w:r>
      <w:r w:rsidRPr="00A30787">
        <w:rPr>
          <w:rFonts w:hint="eastAsia"/>
          <w:sz w:val="24"/>
          <w:szCs w:val="24"/>
          <w:lang w:eastAsia="zh-CN"/>
        </w:rPr>
        <w:t>青年组织；</w:t>
      </w:r>
      <w:r w:rsidRPr="00A30787">
        <w:rPr>
          <w:rFonts w:hint="eastAsia"/>
          <w:sz w:val="24"/>
          <w:szCs w:val="24"/>
          <w:lang w:eastAsia="zh-CN"/>
        </w:rPr>
        <w:t xml:space="preserve">(j) </w:t>
      </w:r>
      <w:r w:rsidRPr="00A30787">
        <w:rPr>
          <w:rFonts w:hint="eastAsia"/>
          <w:sz w:val="24"/>
          <w:szCs w:val="24"/>
          <w:lang w:eastAsia="zh-CN"/>
        </w:rPr>
        <w:t>其他（请具体说明）。请选择所有适用的选项。</w:t>
      </w:r>
    </w:p>
    <w:p w14:paraId="593EF8B6" w14:textId="77777777" w:rsidR="00A30787" w:rsidRPr="00A30787" w:rsidRDefault="00A30787" w:rsidP="00BD14E6">
      <w:pPr>
        <w:keepNext/>
        <w:tabs>
          <w:tab w:val="clear" w:pos="567"/>
          <w:tab w:val="clear" w:pos="1134"/>
          <w:tab w:val="clear" w:pos="1701"/>
          <w:tab w:val="clear" w:pos="2268"/>
        </w:tabs>
        <w:spacing w:before="120" w:after="120"/>
        <w:ind w:firstLine="490"/>
        <w:rPr>
          <w:b/>
          <w:bCs/>
          <w:color w:val="FF0000"/>
          <w:sz w:val="24"/>
          <w:szCs w:val="24"/>
          <w:lang w:val="en-GB" w:eastAsia="zh-CN"/>
        </w:rPr>
      </w:pPr>
      <w:r w:rsidRPr="00A30787">
        <w:rPr>
          <w:rFonts w:hint="eastAsia"/>
          <w:b/>
          <w:bCs/>
          <w:sz w:val="24"/>
          <w:szCs w:val="24"/>
          <w:lang w:val="en-GB" w:eastAsia="zh-CN"/>
        </w:rPr>
        <w:t>1.</w:t>
      </w:r>
      <w:r w:rsidRPr="00A30787">
        <w:rPr>
          <w:b/>
          <w:bCs/>
          <w:sz w:val="24"/>
          <w:szCs w:val="24"/>
          <w:lang w:val="en-GB" w:eastAsia="zh-CN"/>
        </w:rPr>
        <w:tab/>
      </w:r>
      <w:r w:rsidRPr="00A30787">
        <w:rPr>
          <w:rFonts w:hint="eastAsia"/>
          <w:b/>
          <w:bCs/>
          <w:sz w:val="24"/>
          <w:szCs w:val="24"/>
          <w:lang w:val="en-GB" w:eastAsia="zh-CN"/>
        </w:rPr>
        <w:t>承诺</w:t>
      </w:r>
    </w:p>
    <w:p w14:paraId="5FD84F55"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11</w:t>
      </w:r>
      <w:r w:rsidRPr="00A30787">
        <w:rPr>
          <w:sz w:val="24"/>
          <w:szCs w:val="24"/>
          <w:lang w:val="en-GB" w:eastAsia="zh-CN"/>
        </w:rPr>
        <w:t>.</w:t>
      </w:r>
      <w:r w:rsidRPr="00A30787">
        <w:rPr>
          <w:sz w:val="24"/>
          <w:szCs w:val="24"/>
          <w:lang w:val="en-GB" w:eastAsia="zh-CN"/>
        </w:rPr>
        <w:tab/>
      </w:r>
      <w:r w:rsidRPr="00A30787">
        <w:rPr>
          <w:rFonts w:hint="eastAsia"/>
          <w:sz w:val="24"/>
          <w:szCs w:val="24"/>
          <w:lang w:val="en-GB" w:eastAsia="zh-CN"/>
        </w:rPr>
        <w:t>所做</w:t>
      </w:r>
      <w:r w:rsidRPr="00A30787">
        <w:rPr>
          <w:rFonts w:hint="eastAsia"/>
          <w:sz w:val="24"/>
          <w:szCs w:val="24"/>
          <w:lang w:eastAsia="zh-CN"/>
        </w:rPr>
        <w:t>承诺的名称。</w:t>
      </w:r>
    </w:p>
    <w:p w14:paraId="08685B54"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12</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请描述所做承诺，包括说明：</w:t>
      </w:r>
      <w:r w:rsidRPr="00A30787">
        <w:rPr>
          <w:sz w:val="24"/>
          <w:szCs w:val="24"/>
          <w:lang w:val="en-GB" w:eastAsia="zh-CN"/>
        </w:rPr>
        <w:t xml:space="preserve"> </w:t>
      </w:r>
    </w:p>
    <w:p w14:paraId="26846B20" w14:textId="77777777" w:rsidR="00A30787" w:rsidRPr="00A30787" w:rsidRDefault="00A30787" w:rsidP="00C723DF">
      <w:pPr>
        <w:numPr>
          <w:ilvl w:val="0"/>
          <w:numId w:val="100"/>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大致范围和拟议的行动；</w:t>
      </w:r>
    </w:p>
    <w:p w14:paraId="410E7AA6" w14:textId="77777777" w:rsidR="00A30787" w:rsidRPr="00A30787" w:rsidRDefault="00A30787" w:rsidP="00C723DF">
      <w:pPr>
        <w:numPr>
          <w:ilvl w:val="0"/>
          <w:numId w:val="100"/>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所做承诺将设法解决哪些助长生物多样性丧失的直接和间接驱动因素或促成条件。</w:t>
      </w:r>
    </w:p>
    <w:p w14:paraId="63840BD8"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sz w:val="24"/>
          <w:szCs w:val="24"/>
          <w:lang w:val="en-GB" w:eastAsia="zh-CN"/>
        </w:rPr>
        <w:t>1</w:t>
      </w:r>
      <w:r w:rsidRPr="00A30787">
        <w:rPr>
          <w:rFonts w:hint="eastAsia"/>
          <w:sz w:val="24"/>
          <w:szCs w:val="24"/>
          <w:lang w:val="en-GB" w:eastAsia="zh-CN"/>
        </w:rPr>
        <w:t>3</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所做承诺的时间表（启动日期和完成日期）。另一个办法是说明所做承诺有没有时限，并说明为今后步骤制订的计划。</w:t>
      </w:r>
    </w:p>
    <w:p w14:paraId="5BC739A1" w14:textId="77777777" w:rsidR="00A30787" w:rsidRPr="00A30787" w:rsidRDefault="00A30787" w:rsidP="00A30787">
      <w:pPr>
        <w:tabs>
          <w:tab w:val="clear" w:pos="567"/>
          <w:tab w:val="clear" w:pos="1134"/>
          <w:tab w:val="clear" w:pos="1701"/>
          <w:tab w:val="clear" w:pos="2268"/>
        </w:tabs>
        <w:spacing w:before="120" w:after="120"/>
        <w:ind w:left="490"/>
        <w:rPr>
          <w:sz w:val="24"/>
          <w:szCs w:val="24"/>
          <w:lang w:val="en-GB" w:eastAsia="zh-CN"/>
        </w:rPr>
      </w:pPr>
      <w:r w:rsidRPr="00A30787">
        <w:rPr>
          <w:sz w:val="24"/>
          <w:szCs w:val="24"/>
          <w:lang w:val="en-GB" w:eastAsia="zh-CN"/>
        </w:rPr>
        <w:t>1</w:t>
      </w:r>
      <w:r w:rsidRPr="00A30787">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关键绩效指标或其他可衡量成功程度的相关指标（如百分比、数字或其他量化信息，在适用情况下请注明与监测框架指标、国家生物多样性战略和行动计划以及国家目标之间的联系。（可选项）</w:t>
      </w:r>
    </w:p>
    <w:p w14:paraId="04FABF5E"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15.</w:t>
      </w:r>
      <w:r w:rsidRPr="00A30787">
        <w:rPr>
          <w:sz w:val="24"/>
          <w:szCs w:val="24"/>
          <w:lang w:val="en-GB" w:eastAsia="zh-CN"/>
        </w:rPr>
        <w:tab/>
      </w:r>
      <w:r w:rsidRPr="00A30787">
        <w:rPr>
          <w:sz w:val="24"/>
          <w:szCs w:val="24"/>
          <w:lang w:val="en-GB" w:eastAsia="zh-CN"/>
        </w:rPr>
        <w:t>认可（例如，在</w:t>
      </w:r>
      <w:r w:rsidRPr="00A30787">
        <w:rPr>
          <w:rFonts w:hint="eastAsia"/>
          <w:sz w:val="24"/>
          <w:szCs w:val="24"/>
          <w:lang w:val="en-GB" w:eastAsia="zh-CN"/>
        </w:rPr>
        <w:t>若干</w:t>
      </w:r>
      <w:r w:rsidRPr="00A30787">
        <w:rPr>
          <w:sz w:val="24"/>
          <w:szCs w:val="24"/>
          <w:lang w:val="en-GB" w:eastAsia="zh-CN"/>
        </w:rPr>
        <w:t>组织</w:t>
      </w:r>
      <w:r w:rsidRPr="00A30787">
        <w:rPr>
          <w:rFonts w:hint="eastAsia"/>
          <w:sz w:val="24"/>
          <w:szCs w:val="24"/>
          <w:lang w:val="en-GB" w:eastAsia="zh-CN"/>
        </w:rPr>
        <w:t>的</w:t>
      </w:r>
      <w:r w:rsidRPr="00A30787">
        <w:rPr>
          <w:sz w:val="24"/>
          <w:szCs w:val="24"/>
          <w:lang w:val="en-GB" w:eastAsia="zh-CN"/>
        </w:rPr>
        <w:t>联盟做出集体承诺的情况下，承诺是否</w:t>
      </w:r>
      <w:r w:rsidRPr="00A30787">
        <w:rPr>
          <w:rFonts w:hint="eastAsia"/>
          <w:sz w:val="24"/>
          <w:szCs w:val="24"/>
          <w:lang w:val="en-GB" w:eastAsia="zh-CN"/>
        </w:rPr>
        <w:t>获得</w:t>
      </w:r>
      <w:r w:rsidRPr="00A30787">
        <w:rPr>
          <w:sz w:val="24"/>
          <w:szCs w:val="24"/>
          <w:lang w:val="en-GB" w:eastAsia="zh-CN"/>
        </w:rPr>
        <w:t>成员组织</w:t>
      </w:r>
      <w:r w:rsidRPr="00A30787">
        <w:rPr>
          <w:rFonts w:hint="eastAsia"/>
          <w:sz w:val="24"/>
          <w:szCs w:val="24"/>
          <w:lang w:val="en-GB" w:eastAsia="zh-CN"/>
        </w:rPr>
        <w:t>，</w:t>
      </w:r>
      <w:r w:rsidRPr="00A30787">
        <w:rPr>
          <w:sz w:val="24"/>
          <w:szCs w:val="24"/>
          <w:lang w:val="en-GB" w:eastAsia="zh-CN"/>
        </w:rPr>
        <w:t>包括传统</w:t>
      </w:r>
      <w:r w:rsidRPr="00A30787">
        <w:rPr>
          <w:rFonts w:hint="eastAsia"/>
          <w:sz w:val="24"/>
          <w:szCs w:val="24"/>
          <w:lang w:val="en-GB" w:eastAsia="zh-CN"/>
        </w:rPr>
        <w:t>主管</w:t>
      </w:r>
      <w:r w:rsidRPr="00A30787">
        <w:rPr>
          <w:sz w:val="24"/>
          <w:szCs w:val="24"/>
          <w:lang w:val="en-GB" w:eastAsia="zh-CN"/>
        </w:rPr>
        <w:t>机构的首席执行官和</w:t>
      </w:r>
      <w:r w:rsidRPr="00A30787">
        <w:rPr>
          <w:sz w:val="24"/>
          <w:szCs w:val="24"/>
          <w:lang w:val="en-GB" w:eastAsia="zh-CN"/>
        </w:rPr>
        <w:t>/</w:t>
      </w:r>
      <w:r w:rsidRPr="00A30787">
        <w:rPr>
          <w:sz w:val="24"/>
          <w:szCs w:val="24"/>
          <w:lang w:val="en-GB" w:eastAsia="zh-CN"/>
        </w:rPr>
        <w:t>或</w:t>
      </w:r>
      <w:r w:rsidRPr="00A30787">
        <w:rPr>
          <w:rFonts w:hint="eastAsia"/>
          <w:sz w:val="24"/>
          <w:szCs w:val="24"/>
          <w:lang w:val="en-GB" w:eastAsia="zh-CN"/>
        </w:rPr>
        <w:t>理事机构</w:t>
      </w:r>
      <w:r w:rsidRPr="00A30787">
        <w:rPr>
          <w:sz w:val="24"/>
          <w:szCs w:val="24"/>
          <w:lang w:val="en-GB" w:eastAsia="zh-CN"/>
        </w:rPr>
        <w:t>的认可</w:t>
      </w:r>
      <w:r w:rsidRPr="00A30787">
        <w:rPr>
          <w:rFonts w:hint="eastAsia"/>
          <w:sz w:val="24"/>
          <w:szCs w:val="24"/>
          <w:lang w:val="en-GB" w:eastAsia="zh-CN"/>
        </w:rPr>
        <w:t>）</w:t>
      </w:r>
      <w:r w:rsidRPr="00A30787">
        <w:rPr>
          <w:sz w:val="24"/>
          <w:szCs w:val="24"/>
          <w:lang w:val="en-GB" w:eastAsia="zh-CN"/>
        </w:rPr>
        <w:t>（可选）</w:t>
      </w:r>
    </w:p>
    <w:p w14:paraId="228C1F84"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16.</w:t>
      </w:r>
      <w:r w:rsidRPr="00A30787">
        <w:rPr>
          <w:sz w:val="24"/>
          <w:szCs w:val="24"/>
          <w:lang w:val="en-GB" w:eastAsia="zh-CN"/>
        </w:rPr>
        <w:tab/>
      </w:r>
      <w:r w:rsidRPr="00A30787">
        <w:rPr>
          <w:sz w:val="24"/>
          <w:szCs w:val="24"/>
          <w:lang w:val="en-GB" w:eastAsia="zh-CN"/>
        </w:rPr>
        <w:t>描述任何跟踪</w:t>
      </w:r>
      <w:r w:rsidRPr="00A30787">
        <w:rPr>
          <w:rFonts w:hint="eastAsia"/>
          <w:sz w:val="24"/>
          <w:szCs w:val="24"/>
          <w:lang w:val="en-GB" w:eastAsia="zh-CN"/>
        </w:rPr>
        <w:t>监测</w:t>
      </w:r>
      <w:r w:rsidRPr="00A30787">
        <w:rPr>
          <w:sz w:val="24"/>
          <w:szCs w:val="24"/>
          <w:lang w:val="en-GB" w:eastAsia="zh-CN"/>
        </w:rPr>
        <w:t>承诺进展</w:t>
      </w:r>
      <w:r w:rsidRPr="00A30787">
        <w:rPr>
          <w:rFonts w:hint="eastAsia"/>
          <w:sz w:val="24"/>
          <w:szCs w:val="24"/>
          <w:lang w:val="en-GB" w:eastAsia="zh-CN"/>
        </w:rPr>
        <w:t>情况</w:t>
      </w:r>
      <w:r w:rsidRPr="00A30787">
        <w:rPr>
          <w:sz w:val="24"/>
          <w:szCs w:val="24"/>
          <w:lang w:val="en-GB" w:eastAsia="zh-CN"/>
        </w:rPr>
        <w:t>的机制。</w:t>
      </w:r>
    </w:p>
    <w:p w14:paraId="74A1BE6D"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17.</w:t>
      </w:r>
      <w:r w:rsidRPr="00A30787">
        <w:rPr>
          <w:sz w:val="24"/>
          <w:szCs w:val="24"/>
          <w:lang w:val="en-GB" w:eastAsia="zh-CN"/>
        </w:rPr>
        <w:tab/>
      </w:r>
      <w:r w:rsidRPr="00A30787">
        <w:rPr>
          <w:sz w:val="24"/>
          <w:szCs w:val="24"/>
          <w:lang w:val="en-GB" w:eastAsia="zh-CN"/>
        </w:rPr>
        <w:t>承诺旨在促进的</w:t>
      </w:r>
      <w:r w:rsidRPr="00A30787">
        <w:rPr>
          <w:rFonts w:hint="eastAsia"/>
          <w:sz w:val="24"/>
          <w:szCs w:val="24"/>
          <w:lang w:val="en-GB" w:eastAsia="zh-CN"/>
        </w:rPr>
        <w:t>《</w:t>
      </w:r>
      <w:r w:rsidRPr="00A30787">
        <w:rPr>
          <w:sz w:val="24"/>
          <w:szCs w:val="24"/>
          <w:lang w:val="en-GB" w:eastAsia="zh-CN"/>
        </w:rPr>
        <w:t>框架</w:t>
      </w:r>
      <w:r w:rsidRPr="00A30787">
        <w:rPr>
          <w:rFonts w:hint="eastAsia"/>
          <w:sz w:val="24"/>
          <w:szCs w:val="24"/>
          <w:lang w:val="en-GB" w:eastAsia="zh-CN"/>
        </w:rPr>
        <w:t>》长期</w:t>
      </w:r>
      <w:r w:rsidRPr="00A30787">
        <w:rPr>
          <w:sz w:val="24"/>
          <w:szCs w:val="24"/>
          <w:lang w:val="en-GB" w:eastAsia="zh-CN"/>
        </w:rPr>
        <w:t>目标和</w:t>
      </w:r>
      <w:r w:rsidRPr="00A30787">
        <w:rPr>
          <w:rFonts w:hint="eastAsia"/>
          <w:sz w:val="24"/>
          <w:szCs w:val="24"/>
          <w:lang w:val="en-GB" w:eastAsia="zh-CN"/>
        </w:rPr>
        <w:t>行动目标、</w:t>
      </w:r>
      <w:r w:rsidRPr="00A30787">
        <w:rPr>
          <w:sz w:val="24"/>
          <w:szCs w:val="24"/>
          <w:lang w:val="en-GB" w:eastAsia="zh-CN"/>
        </w:rPr>
        <w:t>国家战略和行动计划</w:t>
      </w:r>
      <w:r w:rsidRPr="00A30787">
        <w:rPr>
          <w:rFonts w:hint="eastAsia"/>
          <w:sz w:val="24"/>
          <w:szCs w:val="24"/>
          <w:lang w:val="en-GB" w:eastAsia="zh-CN"/>
        </w:rPr>
        <w:t>、</w:t>
      </w:r>
      <w:r w:rsidRPr="00A30787">
        <w:rPr>
          <w:sz w:val="24"/>
          <w:szCs w:val="24"/>
          <w:lang w:val="en-GB" w:eastAsia="zh-CN"/>
        </w:rPr>
        <w:t>国家目标以及</w:t>
      </w:r>
      <w:r w:rsidRPr="00A30787">
        <w:rPr>
          <w:rFonts w:hint="eastAsia"/>
          <w:sz w:val="24"/>
          <w:szCs w:val="24"/>
          <w:lang w:val="en-GB" w:eastAsia="zh-CN"/>
        </w:rPr>
        <w:t>任何</w:t>
      </w:r>
      <w:r w:rsidRPr="00A30787">
        <w:rPr>
          <w:sz w:val="24"/>
          <w:szCs w:val="24"/>
          <w:lang w:val="en-GB" w:eastAsia="zh-CN"/>
        </w:rPr>
        <w:t>相关的</w:t>
      </w:r>
      <w:r w:rsidRPr="00A30787">
        <w:rPr>
          <w:rFonts w:hint="eastAsia"/>
          <w:sz w:val="24"/>
          <w:szCs w:val="24"/>
          <w:lang w:val="en-GB" w:eastAsia="zh-CN"/>
        </w:rPr>
        <w:t>标题</w:t>
      </w:r>
      <w:r w:rsidRPr="00A30787">
        <w:rPr>
          <w:sz w:val="24"/>
          <w:szCs w:val="24"/>
          <w:lang w:val="en-GB" w:eastAsia="zh-CN"/>
        </w:rPr>
        <w:t>指标</w:t>
      </w:r>
      <w:r w:rsidRPr="00A30787">
        <w:rPr>
          <w:rFonts w:hint="eastAsia"/>
          <w:sz w:val="24"/>
          <w:szCs w:val="24"/>
          <w:lang w:val="en-GB" w:eastAsia="zh-CN"/>
        </w:rPr>
        <w:t>：</w:t>
      </w:r>
    </w:p>
    <w:p w14:paraId="7C1353A1" w14:textId="77777777" w:rsidR="00A30787" w:rsidRPr="00A30787" w:rsidRDefault="00A30787" w:rsidP="00C723DF">
      <w:pPr>
        <w:numPr>
          <w:ilvl w:val="0"/>
          <w:numId w:val="101"/>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主要的国家或全球目标（</w:t>
      </w:r>
      <w:r w:rsidRPr="00A30787">
        <w:rPr>
          <w:rFonts w:hint="eastAsia"/>
          <w:sz w:val="24"/>
          <w:szCs w:val="24"/>
          <w:lang w:eastAsia="zh-CN"/>
        </w:rPr>
        <w:t>挑选一个</w:t>
      </w:r>
      <w:r w:rsidRPr="00A30787">
        <w:rPr>
          <w:sz w:val="24"/>
          <w:szCs w:val="24"/>
          <w:lang w:eastAsia="zh-CN"/>
        </w:rPr>
        <w:t>最相关的</w:t>
      </w:r>
      <w:r w:rsidRPr="00A30787">
        <w:rPr>
          <w:rFonts w:hint="eastAsia"/>
          <w:sz w:val="24"/>
          <w:szCs w:val="24"/>
          <w:lang w:eastAsia="zh-CN"/>
        </w:rPr>
        <w:t>目标</w:t>
      </w:r>
      <w:r w:rsidRPr="00A30787">
        <w:rPr>
          <w:sz w:val="24"/>
          <w:szCs w:val="24"/>
          <w:lang w:eastAsia="zh-CN"/>
        </w:rPr>
        <w:t>）和指标；</w:t>
      </w:r>
    </w:p>
    <w:p w14:paraId="0C7C4765" w14:textId="77777777" w:rsidR="00A30787" w:rsidRPr="00A30787" w:rsidRDefault="00A30787" w:rsidP="00C723DF">
      <w:pPr>
        <w:numPr>
          <w:ilvl w:val="0"/>
          <w:numId w:val="101"/>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lastRenderedPageBreak/>
        <w:t>其他相关</w:t>
      </w:r>
      <w:r w:rsidRPr="00A30787">
        <w:rPr>
          <w:rFonts w:hint="eastAsia"/>
          <w:sz w:val="24"/>
          <w:szCs w:val="24"/>
          <w:lang w:eastAsia="zh-CN"/>
        </w:rPr>
        <w:t>行动</w:t>
      </w:r>
      <w:r w:rsidRPr="00A30787">
        <w:rPr>
          <w:sz w:val="24"/>
          <w:szCs w:val="24"/>
          <w:lang w:eastAsia="zh-CN"/>
        </w:rPr>
        <w:t>目标</w:t>
      </w:r>
      <w:r w:rsidRPr="00A30787">
        <w:rPr>
          <w:rFonts w:hint="eastAsia"/>
          <w:sz w:val="24"/>
          <w:szCs w:val="24"/>
          <w:lang w:eastAsia="zh-CN"/>
        </w:rPr>
        <w:t>和长期目标</w:t>
      </w:r>
      <w:r w:rsidRPr="00A30787">
        <w:rPr>
          <w:sz w:val="24"/>
          <w:szCs w:val="24"/>
          <w:lang w:eastAsia="zh-CN"/>
        </w:rPr>
        <w:t>（可能有多个</w:t>
      </w:r>
      <w:r w:rsidRPr="00A30787">
        <w:rPr>
          <w:rFonts w:hint="eastAsia"/>
          <w:sz w:val="24"/>
          <w:szCs w:val="24"/>
          <w:lang w:eastAsia="zh-CN"/>
        </w:rPr>
        <w:t>行动</w:t>
      </w:r>
      <w:r w:rsidRPr="00A30787">
        <w:rPr>
          <w:sz w:val="24"/>
          <w:szCs w:val="24"/>
          <w:lang w:eastAsia="zh-CN"/>
        </w:rPr>
        <w:t>目标</w:t>
      </w:r>
      <w:r w:rsidRPr="00A30787">
        <w:rPr>
          <w:rFonts w:hint="eastAsia"/>
          <w:sz w:val="24"/>
          <w:szCs w:val="24"/>
          <w:lang w:eastAsia="zh-CN"/>
        </w:rPr>
        <w:t>和长期目标</w:t>
      </w:r>
      <w:r w:rsidRPr="00A30787">
        <w:rPr>
          <w:sz w:val="24"/>
          <w:szCs w:val="24"/>
          <w:lang w:eastAsia="zh-CN"/>
        </w:rPr>
        <w:t>）</w:t>
      </w:r>
      <w:r w:rsidRPr="00A30787">
        <w:rPr>
          <w:rFonts w:hint="eastAsia"/>
          <w:sz w:val="24"/>
          <w:szCs w:val="24"/>
          <w:lang w:eastAsia="zh-CN"/>
        </w:rPr>
        <w:t>以及《</w:t>
      </w:r>
      <w:r w:rsidRPr="00A30787">
        <w:rPr>
          <w:sz w:val="24"/>
          <w:szCs w:val="24"/>
          <w:lang w:eastAsia="zh-CN"/>
        </w:rPr>
        <w:t>框架</w:t>
      </w:r>
      <w:r w:rsidRPr="00A30787">
        <w:rPr>
          <w:rFonts w:hint="eastAsia"/>
          <w:sz w:val="24"/>
          <w:szCs w:val="24"/>
          <w:lang w:eastAsia="zh-CN"/>
        </w:rPr>
        <w:t>》的</w:t>
      </w:r>
      <w:r w:rsidRPr="00A30787">
        <w:rPr>
          <w:sz w:val="24"/>
          <w:szCs w:val="24"/>
          <w:lang w:eastAsia="zh-CN"/>
        </w:rPr>
        <w:t>要素（如</w:t>
      </w:r>
      <w:r w:rsidRPr="00A30787">
        <w:rPr>
          <w:sz w:val="24"/>
          <w:szCs w:val="24"/>
          <w:lang w:eastAsia="zh-CN"/>
        </w:rPr>
        <w:t>C</w:t>
      </w:r>
      <w:r w:rsidRPr="00A30787">
        <w:rPr>
          <w:rFonts w:hint="eastAsia"/>
          <w:sz w:val="24"/>
          <w:szCs w:val="24"/>
          <w:lang w:eastAsia="zh-CN"/>
        </w:rPr>
        <w:t>部分</w:t>
      </w:r>
      <w:r w:rsidRPr="00A30787">
        <w:rPr>
          <w:sz w:val="24"/>
          <w:szCs w:val="24"/>
          <w:lang w:eastAsia="zh-CN"/>
        </w:rPr>
        <w:t>）和指标</w:t>
      </w:r>
      <w:r w:rsidRPr="00A30787">
        <w:rPr>
          <w:rFonts w:hint="eastAsia"/>
          <w:sz w:val="24"/>
          <w:szCs w:val="24"/>
          <w:lang w:eastAsia="zh-CN"/>
        </w:rPr>
        <w:t>（</w:t>
      </w:r>
      <w:r w:rsidRPr="00A30787">
        <w:rPr>
          <w:sz w:val="24"/>
          <w:szCs w:val="24"/>
          <w:lang w:eastAsia="zh-CN"/>
        </w:rPr>
        <w:t>可选</w:t>
      </w:r>
      <w:r w:rsidRPr="00A30787">
        <w:rPr>
          <w:rFonts w:hint="eastAsia"/>
          <w:sz w:val="24"/>
          <w:szCs w:val="24"/>
          <w:lang w:eastAsia="zh-CN"/>
        </w:rPr>
        <w:t>）</w:t>
      </w:r>
      <w:r w:rsidRPr="00A30787">
        <w:rPr>
          <w:sz w:val="24"/>
          <w:szCs w:val="24"/>
          <w:lang w:eastAsia="zh-CN"/>
        </w:rPr>
        <w:t>。</w:t>
      </w:r>
    </w:p>
    <w:p w14:paraId="16CBA391"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18.</w:t>
      </w:r>
      <w:r w:rsidRPr="00A30787">
        <w:rPr>
          <w:sz w:val="24"/>
          <w:szCs w:val="24"/>
          <w:lang w:val="en-GB" w:eastAsia="zh-CN"/>
        </w:rPr>
        <w:tab/>
      </w:r>
      <w:r w:rsidRPr="00A30787">
        <w:rPr>
          <w:sz w:val="24"/>
          <w:szCs w:val="24"/>
          <w:lang w:val="en-GB" w:eastAsia="zh-CN"/>
        </w:rPr>
        <w:t>承诺的地理覆盖范围（请</w:t>
      </w:r>
      <w:r w:rsidRPr="00A30787">
        <w:rPr>
          <w:rFonts w:hint="eastAsia"/>
          <w:sz w:val="24"/>
          <w:szCs w:val="24"/>
          <w:lang w:val="en-GB" w:eastAsia="zh-CN"/>
        </w:rPr>
        <w:t>酌情说明</w:t>
      </w:r>
      <w:r w:rsidRPr="00A30787">
        <w:rPr>
          <w:sz w:val="24"/>
          <w:szCs w:val="24"/>
          <w:lang w:val="en-GB" w:eastAsia="zh-CN"/>
        </w:rPr>
        <w:t>具体的</w:t>
      </w:r>
      <w:r w:rsidRPr="00A30787">
        <w:rPr>
          <w:rFonts w:hint="eastAsia"/>
          <w:sz w:val="24"/>
          <w:szCs w:val="24"/>
          <w:lang w:val="en-GB" w:eastAsia="zh-CN"/>
        </w:rPr>
        <w:t>区域</w:t>
      </w:r>
      <w:r w:rsidRPr="00A30787">
        <w:rPr>
          <w:sz w:val="24"/>
          <w:szCs w:val="24"/>
          <w:lang w:val="en-GB" w:eastAsia="zh-CN"/>
        </w:rPr>
        <w:t>、国家或国家集团以及生物群落</w:t>
      </w:r>
      <w:r w:rsidRPr="00A30787">
        <w:rPr>
          <w:sz w:val="24"/>
          <w:szCs w:val="24"/>
          <w:lang w:val="en-GB" w:eastAsia="zh-CN"/>
        </w:rPr>
        <w:t>/</w:t>
      </w:r>
      <w:r w:rsidRPr="00A30787">
        <w:rPr>
          <w:sz w:val="24"/>
          <w:szCs w:val="24"/>
          <w:lang w:val="en-GB" w:eastAsia="zh-CN"/>
        </w:rPr>
        <w:t>生态系统）。</w:t>
      </w:r>
    </w:p>
    <w:p w14:paraId="1D4EBC28"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19.</w:t>
      </w:r>
      <w:r w:rsidRPr="00A30787">
        <w:rPr>
          <w:sz w:val="24"/>
          <w:szCs w:val="24"/>
          <w:lang w:val="en-GB" w:eastAsia="zh-CN"/>
        </w:rPr>
        <w:tab/>
      </w:r>
      <w:r w:rsidRPr="00A30787">
        <w:rPr>
          <w:sz w:val="24"/>
          <w:szCs w:val="24"/>
          <w:lang w:val="en-GB" w:eastAsia="zh-CN"/>
        </w:rPr>
        <w:t>当前可用且将用于此承诺的预期</w:t>
      </w:r>
      <w:r w:rsidRPr="00A30787">
        <w:rPr>
          <w:rFonts w:hint="eastAsia"/>
          <w:sz w:val="24"/>
          <w:szCs w:val="24"/>
          <w:lang w:val="en-GB" w:eastAsia="zh-CN"/>
        </w:rPr>
        <w:t>供资</w:t>
      </w:r>
      <w:r w:rsidRPr="00A30787">
        <w:rPr>
          <w:sz w:val="24"/>
          <w:szCs w:val="24"/>
          <w:lang w:val="en-GB" w:eastAsia="zh-CN"/>
        </w:rPr>
        <w:t>（可选）。</w:t>
      </w:r>
    </w:p>
    <w:p w14:paraId="70951322"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20.</w:t>
      </w:r>
      <w:r w:rsidRPr="00A30787">
        <w:rPr>
          <w:sz w:val="24"/>
          <w:szCs w:val="24"/>
          <w:lang w:val="en-GB" w:eastAsia="zh-CN"/>
        </w:rPr>
        <w:tab/>
      </w:r>
      <w:r w:rsidRPr="00A30787">
        <w:rPr>
          <w:sz w:val="24"/>
          <w:szCs w:val="24"/>
          <w:lang w:val="en-GB" w:eastAsia="zh-CN"/>
        </w:rPr>
        <w:t>目前</w:t>
      </w:r>
      <w:r w:rsidRPr="00A30787">
        <w:rPr>
          <w:rFonts w:hint="eastAsia"/>
          <w:sz w:val="24"/>
          <w:szCs w:val="24"/>
          <w:lang w:val="en-GB" w:eastAsia="zh-CN"/>
        </w:rPr>
        <w:t>可以得到</w:t>
      </w:r>
      <w:r w:rsidRPr="00A30787">
        <w:rPr>
          <w:sz w:val="24"/>
          <w:szCs w:val="24"/>
          <w:lang w:val="en-GB" w:eastAsia="zh-CN"/>
        </w:rPr>
        <w:t>的</w:t>
      </w:r>
      <w:r w:rsidRPr="00A30787">
        <w:rPr>
          <w:rFonts w:hint="eastAsia"/>
          <w:sz w:val="24"/>
          <w:szCs w:val="24"/>
          <w:lang w:val="en-GB" w:eastAsia="zh-CN"/>
        </w:rPr>
        <w:t>供资</w:t>
      </w:r>
      <w:r w:rsidRPr="00A30787">
        <w:rPr>
          <w:sz w:val="24"/>
          <w:szCs w:val="24"/>
          <w:lang w:val="en-GB" w:eastAsia="zh-CN"/>
        </w:rPr>
        <w:t>是否足以实现承诺？</w:t>
      </w:r>
      <w:r w:rsidRPr="00A30787">
        <w:rPr>
          <w:rFonts w:hint="eastAsia"/>
          <w:sz w:val="24"/>
          <w:szCs w:val="24"/>
          <w:lang w:val="en-GB" w:eastAsia="zh-CN"/>
        </w:rPr>
        <w:t>（</w:t>
      </w:r>
      <w:r w:rsidRPr="00A30787">
        <w:rPr>
          <w:sz w:val="24"/>
          <w:szCs w:val="24"/>
          <w:lang w:val="en-GB" w:eastAsia="zh-CN"/>
        </w:rPr>
        <w:t>是</w:t>
      </w:r>
      <w:r w:rsidRPr="00A30787">
        <w:rPr>
          <w:sz w:val="24"/>
          <w:szCs w:val="24"/>
          <w:lang w:val="en-GB" w:eastAsia="zh-CN"/>
        </w:rPr>
        <w:t>/</w:t>
      </w:r>
      <w:r w:rsidRPr="00A30787">
        <w:rPr>
          <w:sz w:val="24"/>
          <w:szCs w:val="24"/>
          <w:lang w:val="en-GB" w:eastAsia="zh-CN"/>
        </w:rPr>
        <w:t>否</w:t>
      </w:r>
      <w:r w:rsidRPr="00A30787">
        <w:rPr>
          <w:rFonts w:hint="eastAsia"/>
          <w:sz w:val="24"/>
          <w:szCs w:val="24"/>
          <w:lang w:val="en-GB" w:eastAsia="zh-CN"/>
        </w:rPr>
        <w:t>）</w:t>
      </w:r>
    </w:p>
    <w:p w14:paraId="220BFFEE"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21.</w:t>
      </w:r>
      <w:r w:rsidRPr="00A30787">
        <w:rPr>
          <w:sz w:val="24"/>
          <w:szCs w:val="24"/>
          <w:lang w:val="en-GB" w:eastAsia="zh-CN"/>
        </w:rPr>
        <w:tab/>
      </w:r>
      <w:r w:rsidRPr="00A30787">
        <w:rPr>
          <w:sz w:val="24"/>
          <w:szCs w:val="24"/>
          <w:lang w:val="en-GB" w:eastAsia="zh-CN"/>
        </w:rPr>
        <w:t>承诺</w:t>
      </w:r>
      <w:r w:rsidRPr="00A30787">
        <w:rPr>
          <w:rFonts w:hint="eastAsia"/>
          <w:sz w:val="24"/>
          <w:szCs w:val="24"/>
          <w:lang w:val="en-GB" w:eastAsia="zh-CN"/>
        </w:rPr>
        <w:t>为之作出贡献</w:t>
      </w:r>
      <w:r w:rsidRPr="00A30787">
        <w:rPr>
          <w:sz w:val="24"/>
          <w:szCs w:val="24"/>
          <w:lang w:val="en-GB" w:eastAsia="zh-CN"/>
        </w:rPr>
        <w:t>的可持续发展目标和多边环境协定及文书（可选）。</w:t>
      </w:r>
    </w:p>
    <w:p w14:paraId="41661B9D"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22.</w:t>
      </w:r>
      <w:r w:rsidRPr="00A30787">
        <w:rPr>
          <w:sz w:val="24"/>
          <w:szCs w:val="24"/>
          <w:lang w:val="en-GB" w:eastAsia="zh-CN"/>
        </w:rPr>
        <w:tab/>
      </w:r>
      <w:r w:rsidRPr="00A30787">
        <w:rPr>
          <w:sz w:val="24"/>
          <w:szCs w:val="24"/>
          <w:lang w:val="en-GB" w:eastAsia="zh-CN"/>
        </w:rPr>
        <w:t>合作伙伴（参与承诺的其他组织的名称和</w:t>
      </w:r>
      <w:r w:rsidRPr="00A30787">
        <w:rPr>
          <w:rFonts w:hint="eastAsia"/>
          <w:sz w:val="24"/>
          <w:szCs w:val="24"/>
          <w:lang w:val="en-GB" w:eastAsia="zh-CN"/>
        </w:rPr>
        <w:t>所在地</w:t>
      </w:r>
      <w:r w:rsidRPr="00A30787">
        <w:rPr>
          <w:sz w:val="24"/>
          <w:szCs w:val="24"/>
          <w:lang w:val="en-GB" w:eastAsia="zh-CN"/>
        </w:rPr>
        <w:t>）</w:t>
      </w:r>
    </w:p>
    <w:p w14:paraId="053E1AD3"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23.</w:t>
      </w:r>
      <w:r w:rsidRPr="00A30787">
        <w:rPr>
          <w:sz w:val="24"/>
          <w:szCs w:val="24"/>
          <w:lang w:val="en-GB" w:eastAsia="zh-CN"/>
        </w:rPr>
        <w:tab/>
      </w:r>
      <w:r w:rsidRPr="00A30787">
        <w:rPr>
          <w:rFonts w:hint="eastAsia"/>
          <w:sz w:val="24"/>
          <w:szCs w:val="24"/>
          <w:lang w:val="en-GB" w:eastAsia="zh-CN"/>
        </w:rPr>
        <w:t>承诺</w:t>
      </w:r>
      <w:r w:rsidRPr="00A30787">
        <w:rPr>
          <w:sz w:val="24"/>
          <w:szCs w:val="24"/>
          <w:lang w:val="en-GB" w:eastAsia="zh-CN"/>
        </w:rPr>
        <w:t>是否在任何国家</w:t>
      </w:r>
      <w:r w:rsidRPr="00A30787">
        <w:rPr>
          <w:rFonts w:hint="eastAsia"/>
          <w:sz w:val="24"/>
          <w:szCs w:val="24"/>
          <w:lang w:val="en-GB" w:eastAsia="zh-CN"/>
        </w:rPr>
        <w:t>的</w:t>
      </w:r>
      <w:r w:rsidRPr="00A30787">
        <w:rPr>
          <w:sz w:val="24"/>
          <w:szCs w:val="24"/>
          <w:lang w:val="en-GB" w:eastAsia="zh-CN"/>
        </w:rPr>
        <w:t>生物多样性战略和行动计划中明确提及？</w:t>
      </w:r>
      <w:r w:rsidRPr="00A30787">
        <w:rPr>
          <w:rFonts w:hint="eastAsia"/>
          <w:sz w:val="24"/>
          <w:szCs w:val="24"/>
          <w:lang w:val="en-GB" w:eastAsia="zh-CN"/>
        </w:rPr>
        <w:t>如果回答“是”，</w:t>
      </w:r>
      <w:r w:rsidRPr="00A30787">
        <w:rPr>
          <w:sz w:val="24"/>
          <w:szCs w:val="24"/>
          <w:lang w:val="en-GB" w:eastAsia="zh-CN"/>
        </w:rPr>
        <w:t>请</w:t>
      </w:r>
      <w:r w:rsidRPr="00A30787">
        <w:rPr>
          <w:rFonts w:hint="eastAsia"/>
          <w:sz w:val="24"/>
          <w:szCs w:val="24"/>
          <w:lang w:val="en-GB" w:eastAsia="zh-CN"/>
        </w:rPr>
        <w:t>说明</w:t>
      </w:r>
      <w:r w:rsidRPr="00A30787">
        <w:rPr>
          <w:sz w:val="24"/>
          <w:szCs w:val="24"/>
          <w:lang w:val="en-GB" w:eastAsia="zh-CN"/>
        </w:rPr>
        <w:t>是哪个</w:t>
      </w:r>
      <w:r w:rsidRPr="00A30787">
        <w:rPr>
          <w:rFonts w:hint="eastAsia"/>
          <w:sz w:val="24"/>
          <w:szCs w:val="24"/>
          <w:lang w:val="en-GB" w:eastAsia="zh-CN"/>
        </w:rPr>
        <w:t>或</w:t>
      </w:r>
      <w:r w:rsidRPr="00A30787">
        <w:rPr>
          <w:sz w:val="24"/>
          <w:szCs w:val="24"/>
          <w:lang w:val="en-GB" w:eastAsia="zh-CN"/>
        </w:rPr>
        <w:t>哪些国家</w:t>
      </w:r>
      <w:r w:rsidRPr="00A30787">
        <w:rPr>
          <w:rFonts w:hint="eastAsia"/>
          <w:sz w:val="24"/>
          <w:szCs w:val="24"/>
          <w:lang w:val="en-GB" w:eastAsia="zh-CN"/>
        </w:rPr>
        <w:t>。</w:t>
      </w:r>
    </w:p>
    <w:p w14:paraId="3A97BA63" w14:textId="77777777" w:rsidR="00A30787" w:rsidRPr="00A30787" w:rsidRDefault="00A30787" w:rsidP="00436D10">
      <w:pPr>
        <w:tabs>
          <w:tab w:val="clear" w:pos="567"/>
          <w:tab w:val="clear" w:pos="1134"/>
          <w:tab w:val="clear" w:pos="1701"/>
          <w:tab w:val="clear" w:pos="2268"/>
        </w:tabs>
        <w:spacing w:before="120" w:after="120" w:line="240" w:lineRule="atLeast"/>
        <w:ind w:firstLine="490"/>
        <w:jc w:val="left"/>
        <w:rPr>
          <w:b/>
          <w:bCs/>
          <w:sz w:val="24"/>
          <w:szCs w:val="24"/>
          <w:lang w:val="en-GB" w:eastAsia="zh-CN"/>
        </w:rPr>
      </w:pPr>
      <w:r w:rsidRPr="00A30787">
        <w:rPr>
          <w:rFonts w:hint="eastAsia"/>
          <w:b/>
          <w:bCs/>
          <w:sz w:val="24"/>
          <w:szCs w:val="24"/>
          <w:lang w:val="en-GB" w:eastAsia="zh-CN"/>
        </w:rPr>
        <w:t>2.</w:t>
      </w:r>
      <w:r w:rsidRPr="00A30787">
        <w:rPr>
          <w:b/>
          <w:bCs/>
          <w:sz w:val="24"/>
          <w:szCs w:val="24"/>
          <w:lang w:val="en-GB" w:eastAsia="zh-CN"/>
        </w:rPr>
        <w:tab/>
      </w:r>
      <w:r w:rsidRPr="00A30787">
        <w:rPr>
          <w:b/>
          <w:bCs/>
          <w:sz w:val="24"/>
          <w:szCs w:val="24"/>
          <w:lang w:val="en-GB" w:eastAsia="zh-CN"/>
        </w:rPr>
        <w:t>跟踪</w:t>
      </w:r>
      <w:r w:rsidRPr="00A30787">
        <w:rPr>
          <w:rFonts w:hint="eastAsia"/>
          <w:b/>
          <w:bCs/>
          <w:sz w:val="24"/>
          <w:szCs w:val="24"/>
          <w:lang w:val="en-GB" w:eastAsia="zh-CN"/>
        </w:rPr>
        <w:t>监测进展情况</w:t>
      </w:r>
    </w:p>
    <w:p w14:paraId="69D64878"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24.</w:t>
      </w:r>
      <w:r w:rsidRPr="00A30787">
        <w:rPr>
          <w:sz w:val="24"/>
          <w:szCs w:val="24"/>
          <w:lang w:val="en-GB" w:eastAsia="zh-CN"/>
        </w:rPr>
        <w:tab/>
      </w:r>
      <w:r w:rsidRPr="00A30787">
        <w:rPr>
          <w:sz w:val="24"/>
          <w:szCs w:val="24"/>
          <w:lang w:val="en-GB" w:eastAsia="zh-CN"/>
        </w:rPr>
        <w:t>您目前是否</w:t>
      </w:r>
      <w:r w:rsidRPr="00A30787">
        <w:rPr>
          <w:rFonts w:hint="eastAsia"/>
          <w:sz w:val="24"/>
          <w:szCs w:val="24"/>
          <w:lang w:val="en-GB" w:eastAsia="zh-CN"/>
        </w:rPr>
        <w:t>提供</w:t>
      </w:r>
      <w:r w:rsidRPr="00A30787">
        <w:rPr>
          <w:sz w:val="24"/>
          <w:szCs w:val="24"/>
          <w:lang w:val="en-GB" w:eastAsia="zh-CN"/>
        </w:rPr>
        <w:t>或计划</w:t>
      </w:r>
      <w:r w:rsidRPr="00A30787">
        <w:rPr>
          <w:rFonts w:hint="eastAsia"/>
          <w:sz w:val="24"/>
          <w:szCs w:val="24"/>
          <w:lang w:val="en-GB" w:eastAsia="zh-CN"/>
        </w:rPr>
        <w:t>提供关于《</w:t>
      </w:r>
      <w:r w:rsidRPr="00A30787">
        <w:rPr>
          <w:sz w:val="24"/>
          <w:szCs w:val="24"/>
          <w:lang w:val="en-GB" w:eastAsia="zh-CN"/>
        </w:rPr>
        <w:t>框架</w:t>
      </w:r>
      <w:r w:rsidRPr="00A30787">
        <w:rPr>
          <w:rFonts w:hint="eastAsia"/>
          <w:sz w:val="24"/>
          <w:szCs w:val="24"/>
          <w:lang w:val="en-GB" w:eastAsia="zh-CN"/>
        </w:rPr>
        <w:t>》行动</w:t>
      </w:r>
      <w:r w:rsidRPr="00A30787">
        <w:rPr>
          <w:sz w:val="24"/>
          <w:szCs w:val="24"/>
          <w:lang w:val="en-GB" w:eastAsia="zh-CN"/>
        </w:rPr>
        <w:t>目标</w:t>
      </w:r>
      <w:r w:rsidRPr="00A30787">
        <w:rPr>
          <w:sz w:val="24"/>
          <w:szCs w:val="24"/>
          <w:lang w:val="en-GB" w:eastAsia="zh-CN"/>
        </w:rPr>
        <w:t>15</w:t>
      </w:r>
      <w:r w:rsidRPr="00A30787">
        <w:rPr>
          <w:rFonts w:hint="eastAsia"/>
          <w:sz w:val="24"/>
          <w:szCs w:val="24"/>
          <w:lang w:val="en-GB" w:eastAsia="zh-CN"/>
        </w:rPr>
        <w:t>的报告</w:t>
      </w:r>
      <w:r w:rsidRPr="00A30787">
        <w:rPr>
          <w:sz w:val="24"/>
          <w:szCs w:val="24"/>
          <w:lang w:val="en-GB" w:eastAsia="zh-CN"/>
        </w:rPr>
        <w:t>？如果是，依据是什么？</w:t>
      </w:r>
    </w:p>
    <w:p w14:paraId="5CA721FF"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25.</w:t>
      </w:r>
      <w:r w:rsidRPr="00A30787">
        <w:rPr>
          <w:sz w:val="24"/>
          <w:szCs w:val="24"/>
          <w:lang w:val="en-GB" w:eastAsia="zh-CN"/>
        </w:rPr>
        <w:tab/>
      </w:r>
      <w:r w:rsidRPr="00A30787">
        <w:rPr>
          <w:sz w:val="24"/>
          <w:szCs w:val="24"/>
          <w:lang w:val="en-GB" w:eastAsia="zh-CN"/>
        </w:rPr>
        <w:t>是否跟踪</w:t>
      </w:r>
      <w:r w:rsidRPr="00A30787">
        <w:rPr>
          <w:rFonts w:hint="eastAsia"/>
          <w:sz w:val="24"/>
          <w:szCs w:val="24"/>
          <w:lang w:val="en-GB" w:eastAsia="zh-CN"/>
        </w:rPr>
        <w:t>监测</w:t>
      </w:r>
      <w:r w:rsidRPr="00A30787">
        <w:rPr>
          <w:sz w:val="24"/>
          <w:szCs w:val="24"/>
          <w:lang w:val="en-GB" w:eastAsia="zh-CN"/>
        </w:rPr>
        <w:t>承诺的进展</w:t>
      </w:r>
      <w:r w:rsidRPr="00A30787">
        <w:rPr>
          <w:rFonts w:hint="eastAsia"/>
          <w:sz w:val="24"/>
          <w:szCs w:val="24"/>
          <w:lang w:val="en-GB" w:eastAsia="zh-CN"/>
        </w:rPr>
        <w:t>情况</w:t>
      </w:r>
      <w:r w:rsidRPr="00A30787">
        <w:rPr>
          <w:sz w:val="24"/>
          <w:szCs w:val="24"/>
          <w:lang w:val="en-GB" w:eastAsia="zh-CN"/>
        </w:rPr>
        <w:t>？如果</w:t>
      </w:r>
      <w:r w:rsidRPr="00A30787">
        <w:rPr>
          <w:rFonts w:hint="eastAsia"/>
          <w:sz w:val="24"/>
          <w:szCs w:val="24"/>
          <w:lang w:val="en-GB" w:eastAsia="zh-CN"/>
        </w:rPr>
        <w:t>回答“</w:t>
      </w:r>
      <w:r w:rsidRPr="00A30787">
        <w:rPr>
          <w:sz w:val="24"/>
          <w:szCs w:val="24"/>
          <w:lang w:val="en-GB" w:eastAsia="zh-CN"/>
        </w:rPr>
        <w:t>是</w:t>
      </w:r>
      <w:r w:rsidRPr="00A30787">
        <w:rPr>
          <w:rFonts w:hint="eastAsia"/>
          <w:sz w:val="24"/>
          <w:szCs w:val="24"/>
          <w:lang w:val="en-GB" w:eastAsia="zh-CN"/>
        </w:rPr>
        <w:t>”：</w:t>
      </w:r>
    </w:p>
    <w:p w14:paraId="12D01DE3" w14:textId="77777777" w:rsidR="00A30787" w:rsidRPr="00A30787" w:rsidRDefault="00A30787" w:rsidP="00C723DF">
      <w:pPr>
        <w:numPr>
          <w:ilvl w:val="0"/>
          <w:numId w:val="102"/>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根据所做承诺跟踪监测进展情况的</w:t>
      </w:r>
      <w:r w:rsidRPr="00A30787">
        <w:rPr>
          <w:sz w:val="24"/>
          <w:szCs w:val="24"/>
          <w:lang w:eastAsia="zh-CN"/>
        </w:rPr>
        <w:t>形式</w:t>
      </w:r>
      <w:r w:rsidRPr="00A30787">
        <w:rPr>
          <w:rFonts w:hint="eastAsia"/>
          <w:sz w:val="24"/>
          <w:szCs w:val="24"/>
          <w:lang w:eastAsia="zh-CN"/>
        </w:rPr>
        <w:t>（例如在线或</w:t>
      </w:r>
      <w:r w:rsidRPr="00A30787">
        <w:rPr>
          <w:sz w:val="24"/>
          <w:szCs w:val="24"/>
          <w:lang w:eastAsia="zh-CN"/>
        </w:rPr>
        <w:t>出版物</w:t>
      </w:r>
      <w:r w:rsidRPr="00A30787">
        <w:rPr>
          <w:rFonts w:hint="eastAsia"/>
          <w:sz w:val="24"/>
          <w:szCs w:val="24"/>
          <w:lang w:eastAsia="zh-CN"/>
        </w:rPr>
        <w:t>）、</w:t>
      </w:r>
      <w:r w:rsidRPr="00A30787">
        <w:rPr>
          <w:sz w:val="24"/>
          <w:szCs w:val="24"/>
          <w:lang w:eastAsia="zh-CN"/>
        </w:rPr>
        <w:t>频率和公开性。</w:t>
      </w:r>
    </w:p>
    <w:p w14:paraId="551756AB" w14:textId="77777777" w:rsidR="00A30787" w:rsidRPr="00A30787" w:rsidRDefault="00A30787" w:rsidP="00C723DF">
      <w:pPr>
        <w:numPr>
          <w:ilvl w:val="0"/>
          <w:numId w:val="102"/>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如果有的话，</w:t>
      </w:r>
      <w:r w:rsidRPr="00A30787">
        <w:rPr>
          <w:rFonts w:hint="eastAsia"/>
          <w:sz w:val="24"/>
          <w:szCs w:val="24"/>
          <w:lang w:eastAsia="zh-CN"/>
        </w:rPr>
        <w:t>请</w:t>
      </w:r>
      <w:r w:rsidRPr="00A30787">
        <w:rPr>
          <w:sz w:val="24"/>
          <w:szCs w:val="24"/>
          <w:lang w:eastAsia="zh-CN"/>
        </w:rPr>
        <w:t>提供一个网址</w:t>
      </w:r>
      <w:r w:rsidRPr="00A30787">
        <w:rPr>
          <w:rFonts w:hint="eastAsia"/>
          <w:sz w:val="24"/>
          <w:szCs w:val="24"/>
          <w:lang w:eastAsia="zh-CN"/>
        </w:rPr>
        <w:t>（</w:t>
      </w:r>
      <w:r w:rsidRPr="00A30787">
        <w:rPr>
          <w:sz w:val="24"/>
          <w:szCs w:val="24"/>
          <w:lang w:eastAsia="zh-CN"/>
        </w:rPr>
        <w:t>可选</w:t>
      </w:r>
      <w:r w:rsidRPr="00A30787">
        <w:rPr>
          <w:rFonts w:hint="eastAsia"/>
          <w:sz w:val="24"/>
          <w:szCs w:val="24"/>
          <w:lang w:eastAsia="zh-CN"/>
        </w:rPr>
        <w:t>）。</w:t>
      </w:r>
    </w:p>
    <w:p w14:paraId="7B64C9B7" w14:textId="77777777" w:rsidR="00A30787" w:rsidRPr="00A30787" w:rsidRDefault="00A30787" w:rsidP="00A30787">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26.</w:t>
      </w:r>
      <w:r w:rsidRPr="00A30787">
        <w:rPr>
          <w:sz w:val="24"/>
          <w:szCs w:val="24"/>
          <w:lang w:val="en-GB" w:eastAsia="zh-CN"/>
        </w:rPr>
        <w:tab/>
      </w:r>
      <w:r w:rsidRPr="00A30787">
        <w:rPr>
          <w:rFonts w:hint="eastAsia"/>
          <w:sz w:val="24"/>
          <w:szCs w:val="24"/>
          <w:lang w:val="en-GB" w:eastAsia="zh-CN"/>
        </w:rPr>
        <w:t>为</w:t>
      </w:r>
      <w:r w:rsidRPr="00A30787">
        <w:rPr>
          <w:sz w:val="24"/>
          <w:szCs w:val="24"/>
          <w:lang w:val="en-GB" w:eastAsia="zh-CN"/>
        </w:rPr>
        <w:t>有效履行承诺</w:t>
      </w:r>
      <w:r w:rsidRPr="00A30787">
        <w:rPr>
          <w:rFonts w:hint="eastAsia"/>
          <w:sz w:val="24"/>
          <w:szCs w:val="24"/>
          <w:lang w:val="en-GB" w:eastAsia="zh-CN"/>
        </w:rPr>
        <w:t>并对《</w:t>
      </w:r>
      <w:r w:rsidRPr="00A30787">
        <w:rPr>
          <w:sz w:val="24"/>
          <w:szCs w:val="24"/>
          <w:lang w:val="en-GB" w:eastAsia="zh-CN"/>
        </w:rPr>
        <w:t>框架</w:t>
      </w:r>
      <w:r w:rsidRPr="00A30787">
        <w:rPr>
          <w:rFonts w:hint="eastAsia"/>
          <w:sz w:val="24"/>
          <w:szCs w:val="24"/>
          <w:lang w:val="en-GB" w:eastAsia="zh-CN"/>
        </w:rPr>
        <w:t>》，</w:t>
      </w:r>
      <w:r w:rsidRPr="00A30787">
        <w:rPr>
          <w:sz w:val="24"/>
          <w:szCs w:val="24"/>
          <w:lang w:val="en-GB" w:eastAsia="zh-CN"/>
        </w:rPr>
        <w:t>包括</w:t>
      </w:r>
      <w:r w:rsidRPr="00A30787">
        <w:rPr>
          <w:rFonts w:hint="eastAsia"/>
          <w:sz w:val="24"/>
          <w:szCs w:val="24"/>
          <w:lang w:val="en-GB" w:eastAsia="zh-CN"/>
        </w:rPr>
        <w:t>其</w:t>
      </w:r>
      <w:r w:rsidRPr="00A30787">
        <w:rPr>
          <w:sz w:val="24"/>
          <w:szCs w:val="24"/>
          <w:lang w:val="en-GB" w:eastAsia="zh-CN"/>
        </w:rPr>
        <w:t>C</w:t>
      </w:r>
      <w:r w:rsidRPr="00A30787">
        <w:rPr>
          <w:rFonts w:hint="eastAsia"/>
          <w:sz w:val="24"/>
          <w:szCs w:val="24"/>
          <w:lang w:val="en-GB" w:eastAsia="zh-CN"/>
        </w:rPr>
        <w:t>部分、行动目标和长期目标以及</w:t>
      </w:r>
      <w:r w:rsidRPr="00A30787">
        <w:rPr>
          <w:sz w:val="24"/>
          <w:szCs w:val="24"/>
          <w:lang w:val="en-GB" w:eastAsia="zh-CN"/>
        </w:rPr>
        <w:t>其他决定</w:t>
      </w:r>
      <w:r w:rsidRPr="00A30787">
        <w:rPr>
          <w:rFonts w:hint="eastAsia"/>
          <w:sz w:val="24"/>
          <w:szCs w:val="24"/>
          <w:lang w:val="en-GB" w:eastAsia="zh-CN"/>
        </w:rPr>
        <w:t>（例如《</w:t>
      </w:r>
      <w:r w:rsidRPr="00A30787">
        <w:rPr>
          <w:rFonts w:hint="eastAsia"/>
          <w:sz w:val="24"/>
          <w:szCs w:val="24"/>
          <w:lang w:val="en-GB" w:eastAsia="zh-CN"/>
        </w:rPr>
        <w:t>2023-2030</w:t>
      </w:r>
      <w:r w:rsidRPr="00A30787">
        <w:rPr>
          <w:rFonts w:hint="eastAsia"/>
          <w:sz w:val="24"/>
          <w:szCs w:val="24"/>
          <w:lang w:val="en-GB" w:eastAsia="zh-CN"/>
        </w:rPr>
        <w:t>年</w:t>
      </w:r>
      <w:r w:rsidRPr="00A30787">
        <w:rPr>
          <w:sz w:val="24"/>
          <w:szCs w:val="24"/>
          <w:lang w:val="en-GB" w:eastAsia="zh-CN"/>
        </w:rPr>
        <w:t>性别</w:t>
      </w:r>
      <w:r w:rsidRPr="00A30787">
        <w:rPr>
          <w:rFonts w:hint="eastAsia"/>
          <w:sz w:val="24"/>
          <w:szCs w:val="24"/>
          <w:lang w:val="en-GB" w:eastAsia="zh-CN"/>
        </w:rPr>
        <w:t>平等</w:t>
      </w:r>
      <w:r w:rsidRPr="00A30787">
        <w:rPr>
          <w:sz w:val="24"/>
          <w:szCs w:val="24"/>
          <w:lang w:val="en-GB" w:eastAsia="zh-CN"/>
        </w:rPr>
        <w:t>行动计划</w:t>
      </w:r>
      <w:r w:rsidRPr="00A30787">
        <w:rPr>
          <w:rFonts w:hint="eastAsia"/>
          <w:sz w:val="24"/>
          <w:szCs w:val="24"/>
          <w:lang w:val="en-GB" w:eastAsia="zh-CN"/>
        </w:rPr>
        <w:t>》</w:t>
      </w:r>
      <w:r w:rsidRPr="00A30787">
        <w:rPr>
          <w:sz w:val="24"/>
          <w:szCs w:val="24"/>
          <w:vertAlign w:val="superscript"/>
          <w:lang w:val="en-GB" w:eastAsia="zh-CN"/>
        </w:rPr>
        <w:footnoteReference w:id="52"/>
      </w:r>
      <w:r w:rsidRPr="00A30787">
        <w:rPr>
          <w:rFonts w:hint="eastAsia"/>
          <w:sz w:val="24"/>
          <w:szCs w:val="24"/>
          <w:lang w:val="en-GB" w:eastAsia="zh-CN"/>
        </w:rPr>
        <w:t>）作出贡献而</w:t>
      </w:r>
      <w:r w:rsidRPr="00A30787">
        <w:rPr>
          <w:sz w:val="24"/>
          <w:szCs w:val="24"/>
          <w:lang w:val="en-GB" w:eastAsia="zh-CN"/>
        </w:rPr>
        <w:t>应对挑战和机遇的潜在方法。</w:t>
      </w:r>
      <w:r w:rsidRPr="00A30787">
        <w:rPr>
          <w:sz w:val="24"/>
          <w:szCs w:val="24"/>
          <w:lang w:val="en-GB" w:eastAsia="zh-CN"/>
        </w:rPr>
        <w:t>(</w:t>
      </w:r>
      <w:r w:rsidRPr="00A30787">
        <w:rPr>
          <w:sz w:val="24"/>
          <w:szCs w:val="24"/>
          <w:lang w:val="en-GB" w:eastAsia="zh-CN"/>
        </w:rPr>
        <w:t>可选</w:t>
      </w:r>
      <w:r w:rsidRPr="00A30787">
        <w:rPr>
          <w:sz w:val="24"/>
          <w:szCs w:val="24"/>
          <w:lang w:val="en-GB" w:eastAsia="zh-CN"/>
        </w:rPr>
        <w:t>)</w:t>
      </w:r>
    </w:p>
    <w:p w14:paraId="649B6B63" w14:textId="77777777" w:rsidR="00A30787" w:rsidRPr="00A30787" w:rsidRDefault="00A30787" w:rsidP="00A30787">
      <w:pPr>
        <w:tabs>
          <w:tab w:val="clear" w:pos="567"/>
          <w:tab w:val="clear" w:pos="1134"/>
          <w:tab w:val="clear" w:pos="1701"/>
          <w:tab w:val="clear" w:pos="2268"/>
        </w:tabs>
        <w:spacing w:after="160" w:line="259" w:lineRule="auto"/>
        <w:ind w:firstLine="490"/>
        <w:jc w:val="left"/>
        <w:rPr>
          <w:snapToGrid w:val="0"/>
          <w:kern w:val="22"/>
          <w:sz w:val="24"/>
          <w:szCs w:val="18"/>
          <w:lang w:val="en-GB" w:eastAsia="zh-CN"/>
        </w:rPr>
      </w:pPr>
      <w:r w:rsidRPr="00A30787">
        <w:rPr>
          <w:rFonts w:hint="eastAsia"/>
          <w:snapToGrid w:val="0"/>
          <w:kern w:val="22"/>
          <w:sz w:val="24"/>
          <w:szCs w:val="18"/>
          <w:lang w:val="en-GB" w:eastAsia="zh-CN"/>
        </w:rPr>
        <w:t>]</w:t>
      </w:r>
    </w:p>
    <w:p w14:paraId="3973A32F" w14:textId="77777777" w:rsidR="00A30787" w:rsidRPr="00A30787" w:rsidRDefault="00A30787" w:rsidP="00A30787">
      <w:pPr>
        <w:tabs>
          <w:tab w:val="clear" w:pos="567"/>
          <w:tab w:val="clear" w:pos="1134"/>
          <w:tab w:val="clear" w:pos="1701"/>
          <w:tab w:val="clear" w:pos="2268"/>
        </w:tabs>
        <w:spacing w:after="160" w:line="259" w:lineRule="auto"/>
        <w:jc w:val="left"/>
        <w:rPr>
          <w:snapToGrid w:val="0"/>
          <w:kern w:val="22"/>
          <w:sz w:val="24"/>
          <w:szCs w:val="18"/>
          <w:lang w:val="en-GB" w:eastAsia="zh-CN"/>
        </w:rPr>
      </w:pPr>
    </w:p>
    <w:p w14:paraId="24482355" w14:textId="77777777" w:rsidR="00A30787" w:rsidRPr="00C55CE2" w:rsidRDefault="00A30787" w:rsidP="00C55CE2">
      <w:pPr>
        <w:tabs>
          <w:tab w:val="clear" w:pos="567"/>
          <w:tab w:val="clear" w:pos="1134"/>
          <w:tab w:val="clear" w:pos="1701"/>
          <w:tab w:val="clear" w:pos="2268"/>
        </w:tabs>
        <w:ind w:firstLine="490"/>
        <w:jc w:val="left"/>
        <w:rPr>
          <w:b/>
          <w:sz w:val="24"/>
          <w:szCs w:val="24"/>
          <w:lang w:val="en-GB" w:eastAsia="zh-CN"/>
        </w:rPr>
      </w:pPr>
      <w:r w:rsidRPr="00C55CE2">
        <w:rPr>
          <w:rFonts w:hint="eastAsia"/>
          <w:b/>
          <w:sz w:val="24"/>
          <w:szCs w:val="24"/>
          <w:lang w:val="en-GB" w:eastAsia="zh-CN"/>
        </w:rPr>
        <w:t>[</w:t>
      </w:r>
      <w:r w:rsidRPr="00C55CE2">
        <w:rPr>
          <w:rFonts w:hint="eastAsia"/>
          <w:b/>
          <w:sz w:val="24"/>
          <w:szCs w:val="24"/>
          <w:lang w:val="en-GB" w:eastAsia="zh-CN"/>
        </w:rPr>
        <w:t>附件三</w:t>
      </w:r>
    </w:p>
    <w:p w14:paraId="7E8044DF" w14:textId="77777777" w:rsidR="00A30787" w:rsidRPr="00A30787" w:rsidRDefault="00A30787" w:rsidP="00C55CE2">
      <w:pPr>
        <w:tabs>
          <w:tab w:val="clear" w:pos="567"/>
          <w:tab w:val="clear" w:pos="1134"/>
          <w:tab w:val="clear" w:pos="1701"/>
          <w:tab w:val="clear" w:pos="2268"/>
        </w:tabs>
        <w:ind w:left="490"/>
        <w:jc w:val="left"/>
        <w:rPr>
          <w:b/>
          <w:sz w:val="28"/>
          <w:szCs w:val="28"/>
          <w:lang w:val="en-GB" w:eastAsia="zh-CN"/>
        </w:rPr>
      </w:pPr>
      <w:r w:rsidRPr="00C55CE2">
        <w:rPr>
          <w:rFonts w:hint="eastAsia"/>
          <w:b/>
          <w:sz w:val="24"/>
          <w:szCs w:val="24"/>
          <w:lang w:eastAsia="zh-CN"/>
        </w:rPr>
        <w:t>昆明</w:t>
      </w:r>
      <w:r w:rsidRPr="00C55CE2">
        <w:rPr>
          <w:rFonts w:hint="eastAsia"/>
          <w:b/>
          <w:sz w:val="24"/>
          <w:szCs w:val="24"/>
          <w:lang w:eastAsia="zh-CN"/>
        </w:rPr>
        <w:t>-</w:t>
      </w:r>
      <w:r w:rsidRPr="00C55CE2">
        <w:rPr>
          <w:rFonts w:hint="eastAsia"/>
          <w:b/>
          <w:sz w:val="24"/>
          <w:szCs w:val="24"/>
          <w:lang w:eastAsia="zh-CN"/>
        </w:rPr>
        <w:t>蒙特利尔全球生物多样性框架集体执行进度全球审查咨询委员会的职权范围</w:t>
      </w:r>
    </w:p>
    <w:p w14:paraId="19DF2CC7" w14:textId="77777777" w:rsidR="00A30787" w:rsidRPr="00A30787" w:rsidRDefault="00A30787" w:rsidP="00A30787">
      <w:pPr>
        <w:tabs>
          <w:tab w:val="clear" w:pos="567"/>
          <w:tab w:val="clear" w:pos="1134"/>
          <w:tab w:val="clear" w:pos="1701"/>
          <w:tab w:val="clear" w:pos="2268"/>
        </w:tabs>
        <w:snapToGrid w:val="0"/>
        <w:spacing w:before="120" w:after="120" w:line="240" w:lineRule="atLeast"/>
        <w:ind w:left="490"/>
        <w:rPr>
          <w:sz w:val="24"/>
          <w:szCs w:val="24"/>
          <w:lang w:eastAsia="zh-CN"/>
        </w:rPr>
      </w:pPr>
      <w:r w:rsidRPr="00A30787">
        <w:rPr>
          <w:iCs/>
          <w:sz w:val="24"/>
          <w:szCs w:val="24"/>
          <w:lang w:val="en-GB" w:eastAsia="zh-CN"/>
        </w:rPr>
        <w:t>1.</w:t>
      </w:r>
      <w:r w:rsidRPr="00A30787">
        <w:rPr>
          <w:iCs/>
          <w:sz w:val="24"/>
          <w:szCs w:val="24"/>
          <w:lang w:val="en-GB" w:eastAsia="zh-CN"/>
        </w:rPr>
        <w:tab/>
      </w:r>
      <w:r w:rsidRPr="00A30787">
        <w:rPr>
          <w:rFonts w:hint="eastAsia"/>
          <w:iCs/>
          <w:sz w:val="24"/>
          <w:szCs w:val="24"/>
          <w:lang w:eastAsia="zh-CN"/>
        </w:rPr>
        <w:t>昆明</w:t>
      </w:r>
      <w:r w:rsidRPr="00A30787">
        <w:rPr>
          <w:rFonts w:hint="eastAsia"/>
          <w:iCs/>
          <w:sz w:val="24"/>
          <w:szCs w:val="24"/>
          <w:lang w:eastAsia="zh-CN"/>
        </w:rPr>
        <w:t>-</w:t>
      </w:r>
      <w:r w:rsidRPr="00A30787">
        <w:rPr>
          <w:rFonts w:hint="eastAsia"/>
          <w:iCs/>
          <w:sz w:val="24"/>
          <w:szCs w:val="24"/>
          <w:lang w:eastAsia="zh-CN"/>
        </w:rPr>
        <w:t>蒙特利尔全球生物多样性框架集体执行进度全球审查</w:t>
      </w:r>
      <w:r w:rsidRPr="00A30787">
        <w:rPr>
          <w:sz w:val="24"/>
          <w:szCs w:val="24"/>
          <w:lang w:eastAsia="zh-CN"/>
        </w:rPr>
        <w:t>咨询委员会</w:t>
      </w:r>
      <w:r w:rsidRPr="00A30787">
        <w:rPr>
          <w:rFonts w:hint="eastAsia"/>
          <w:sz w:val="24"/>
          <w:szCs w:val="24"/>
          <w:lang w:eastAsia="zh-CN"/>
        </w:rPr>
        <w:t>将</w:t>
      </w:r>
      <w:r w:rsidRPr="00A30787">
        <w:rPr>
          <w:sz w:val="24"/>
          <w:szCs w:val="24"/>
          <w:lang w:eastAsia="zh-CN"/>
        </w:rPr>
        <w:t>由缔约方</w:t>
      </w:r>
      <w:r w:rsidRPr="00A30787">
        <w:rPr>
          <w:rFonts w:hint="eastAsia"/>
          <w:sz w:val="24"/>
          <w:szCs w:val="24"/>
          <w:lang w:eastAsia="zh-CN"/>
        </w:rPr>
        <w:t>主导</w:t>
      </w:r>
      <w:r w:rsidRPr="00A30787">
        <w:rPr>
          <w:sz w:val="24"/>
          <w:szCs w:val="24"/>
          <w:lang w:eastAsia="zh-CN"/>
        </w:rPr>
        <w:t>，提供战略监督，</w:t>
      </w:r>
      <w:r w:rsidRPr="00A30787">
        <w:rPr>
          <w:rFonts w:hint="eastAsia"/>
          <w:sz w:val="24"/>
          <w:szCs w:val="24"/>
          <w:lang w:eastAsia="zh-CN"/>
        </w:rPr>
        <w:t>经通过以下方式</w:t>
      </w:r>
      <w:r w:rsidRPr="00A30787">
        <w:rPr>
          <w:sz w:val="24"/>
          <w:szCs w:val="24"/>
          <w:lang w:eastAsia="zh-CN"/>
        </w:rPr>
        <w:t>确保全球</w:t>
      </w:r>
      <w:r w:rsidRPr="00A30787">
        <w:rPr>
          <w:rFonts w:hint="eastAsia"/>
          <w:sz w:val="24"/>
          <w:szCs w:val="24"/>
          <w:lang w:eastAsia="zh-CN"/>
        </w:rPr>
        <w:t>审查</w:t>
      </w:r>
      <w:r w:rsidRPr="00A30787">
        <w:rPr>
          <w:sz w:val="24"/>
          <w:szCs w:val="24"/>
          <w:lang w:eastAsia="zh-CN"/>
        </w:rPr>
        <w:t>进程</w:t>
      </w:r>
      <w:r w:rsidRPr="00A30787">
        <w:rPr>
          <w:rFonts w:hint="eastAsia"/>
          <w:sz w:val="24"/>
          <w:szCs w:val="24"/>
          <w:lang w:eastAsia="zh-CN"/>
        </w:rPr>
        <w:t>也是</w:t>
      </w:r>
      <w:r w:rsidRPr="00A30787">
        <w:rPr>
          <w:sz w:val="24"/>
          <w:szCs w:val="24"/>
          <w:lang w:eastAsia="zh-CN"/>
        </w:rPr>
        <w:t>由缔约方</w:t>
      </w:r>
      <w:r w:rsidRPr="00A30787">
        <w:rPr>
          <w:rFonts w:hint="eastAsia"/>
          <w:sz w:val="24"/>
          <w:szCs w:val="24"/>
          <w:lang w:eastAsia="zh-CN"/>
        </w:rPr>
        <w:t>主导：</w:t>
      </w:r>
    </w:p>
    <w:p w14:paraId="21C59B3F" w14:textId="77777777" w:rsidR="00A30787" w:rsidRPr="00A30787" w:rsidRDefault="00A30787" w:rsidP="00C723DF">
      <w:pPr>
        <w:numPr>
          <w:ilvl w:val="0"/>
          <w:numId w:val="103"/>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确保不同区域的信息流入全球审查，</w:t>
      </w:r>
      <w:r w:rsidRPr="00A30787">
        <w:rPr>
          <w:rFonts w:hint="eastAsia"/>
          <w:sz w:val="24"/>
          <w:szCs w:val="24"/>
          <w:lang w:eastAsia="zh-CN"/>
        </w:rPr>
        <w:t>并在</w:t>
      </w:r>
      <w:r w:rsidRPr="00A30787">
        <w:rPr>
          <w:sz w:val="24"/>
          <w:szCs w:val="24"/>
          <w:lang w:eastAsia="zh-CN"/>
        </w:rPr>
        <w:t>起草全球报告和通报全球成果时考虑到各区域的挑战、成功和经验教训；</w:t>
      </w:r>
    </w:p>
    <w:p w14:paraId="34E18845" w14:textId="77777777" w:rsidR="00A30787" w:rsidRPr="00A30787" w:rsidRDefault="00A30787" w:rsidP="00C723DF">
      <w:pPr>
        <w:numPr>
          <w:ilvl w:val="0"/>
          <w:numId w:val="103"/>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就全球报告的政策相关性向</w:t>
      </w:r>
      <w:r w:rsidRPr="00A30787">
        <w:rPr>
          <w:rFonts w:hint="eastAsia"/>
          <w:iCs/>
          <w:sz w:val="24"/>
          <w:szCs w:val="24"/>
          <w:lang w:eastAsia="zh-CN"/>
        </w:rPr>
        <w:t>编写昆明</w:t>
      </w:r>
      <w:r w:rsidRPr="00A30787">
        <w:rPr>
          <w:rFonts w:hint="eastAsia"/>
          <w:iCs/>
          <w:sz w:val="24"/>
          <w:szCs w:val="24"/>
          <w:lang w:eastAsia="zh-CN"/>
        </w:rPr>
        <w:t>-</w:t>
      </w:r>
      <w:r w:rsidRPr="00A30787">
        <w:rPr>
          <w:rFonts w:hint="eastAsia"/>
          <w:iCs/>
          <w:sz w:val="24"/>
          <w:szCs w:val="24"/>
          <w:lang w:eastAsia="zh-CN"/>
        </w:rPr>
        <w:t>蒙特利尔全球生物多样性框架集体执行进度全球报告的</w:t>
      </w:r>
      <w:r w:rsidRPr="00A30787">
        <w:rPr>
          <w:sz w:val="24"/>
          <w:szCs w:val="24"/>
          <w:lang w:eastAsia="zh-CN"/>
        </w:rPr>
        <w:t>特设技术专家组提供指导，支持</w:t>
      </w:r>
      <w:r w:rsidRPr="00A30787">
        <w:rPr>
          <w:rFonts w:hint="eastAsia"/>
          <w:sz w:val="24"/>
          <w:szCs w:val="24"/>
          <w:lang w:eastAsia="zh-CN"/>
        </w:rPr>
        <w:t>将报告用于</w:t>
      </w:r>
      <w:r w:rsidRPr="00A30787">
        <w:rPr>
          <w:sz w:val="24"/>
          <w:szCs w:val="24"/>
          <w:lang w:eastAsia="zh-CN"/>
        </w:rPr>
        <w:t>为缔约方大会的相关决定提供信息</w:t>
      </w:r>
      <w:r w:rsidRPr="00A30787">
        <w:rPr>
          <w:rFonts w:hint="eastAsia"/>
          <w:sz w:val="24"/>
          <w:szCs w:val="24"/>
          <w:lang w:eastAsia="zh-CN"/>
        </w:rPr>
        <w:t>（</w:t>
      </w:r>
      <w:r w:rsidRPr="00A30787">
        <w:rPr>
          <w:sz w:val="24"/>
          <w:szCs w:val="24"/>
          <w:lang w:eastAsia="zh-CN"/>
        </w:rPr>
        <w:t>即确保全球报告与决策相关</w:t>
      </w:r>
      <w:r w:rsidRPr="00A30787">
        <w:rPr>
          <w:rFonts w:hint="eastAsia"/>
          <w:sz w:val="24"/>
          <w:szCs w:val="24"/>
          <w:lang w:eastAsia="zh-CN"/>
        </w:rPr>
        <w:t>）</w:t>
      </w:r>
      <w:r w:rsidRPr="00A30787">
        <w:rPr>
          <w:sz w:val="24"/>
          <w:szCs w:val="24"/>
          <w:lang w:eastAsia="zh-CN"/>
        </w:rPr>
        <w:t>；</w:t>
      </w:r>
    </w:p>
    <w:p w14:paraId="4B358460" w14:textId="77777777" w:rsidR="00A30787" w:rsidRPr="00A30787" w:rsidRDefault="00A30787" w:rsidP="00C723DF">
      <w:pPr>
        <w:numPr>
          <w:ilvl w:val="0"/>
          <w:numId w:val="103"/>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支持起草关于全球审查的相关决定，供</w:t>
      </w:r>
      <w:r w:rsidRPr="00A30787">
        <w:rPr>
          <w:rFonts w:hint="eastAsia"/>
          <w:sz w:val="24"/>
          <w:szCs w:val="24"/>
          <w:lang w:eastAsia="zh-CN"/>
        </w:rPr>
        <w:t>执行问题</w:t>
      </w:r>
      <w:r w:rsidRPr="00A30787">
        <w:rPr>
          <w:sz w:val="24"/>
          <w:szCs w:val="24"/>
          <w:lang w:eastAsia="zh-CN"/>
        </w:rPr>
        <w:t>附属机构和缔约方</w:t>
      </w:r>
      <w:r w:rsidRPr="00A30787">
        <w:rPr>
          <w:rFonts w:hint="eastAsia"/>
          <w:sz w:val="24"/>
          <w:szCs w:val="24"/>
          <w:lang w:eastAsia="zh-CN"/>
        </w:rPr>
        <w:t>大会</w:t>
      </w:r>
      <w:r w:rsidRPr="00A30787">
        <w:rPr>
          <w:sz w:val="24"/>
          <w:szCs w:val="24"/>
          <w:lang w:eastAsia="zh-CN"/>
        </w:rPr>
        <w:t>审议；</w:t>
      </w:r>
    </w:p>
    <w:p w14:paraId="5F243163" w14:textId="77777777" w:rsidR="00A30787" w:rsidRPr="00A30787" w:rsidRDefault="00A30787" w:rsidP="00C723DF">
      <w:pPr>
        <w:numPr>
          <w:ilvl w:val="0"/>
          <w:numId w:val="103"/>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lastRenderedPageBreak/>
        <w:t>就开展全球审查向执行秘书提供指导；</w:t>
      </w:r>
    </w:p>
    <w:p w14:paraId="0A878CFE" w14:textId="77777777" w:rsidR="00A30787" w:rsidRPr="00A30787" w:rsidRDefault="00A30787" w:rsidP="00C723DF">
      <w:pPr>
        <w:numPr>
          <w:ilvl w:val="0"/>
          <w:numId w:val="103"/>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就如何改进与全球审查有关的理解和</w:t>
      </w:r>
      <w:r w:rsidRPr="00A30787">
        <w:rPr>
          <w:rFonts w:hint="eastAsia"/>
          <w:sz w:val="24"/>
          <w:szCs w:val="24"/>
          <w:lang w:eastAsia="zh-CN"/>
        </w:rPr>
        <w:t>传播</w:t>
      </w:r>
      <w:r w:rsidRPr="00A30787">
        <w:rPr>
          <w:sz w:val="24"/>
          <w:szCs w:val="24"/>
          <w:lang w:eastAsia="zh-CN"/>
        </w:rPr>
        <w:t>提供咨询，包括如何与不同利益攸关方接触，确保就全球报告的成果采取后续行动；</w:t>
      </w:r>
    </w:p>
    <w:p w14:paraId="0D38A094" w14:textId="77777777" w:rsidR="00A30787" w:rsidRPr="00A30787" w:rsidRDefault="00A30787" w:rsidP="00A30787">
      <w:pPr>
        <w:tabs>
          <w:tab w:val="clear" w:pos="567"/>
          <w:tab w:val="clear" w:pos="1134"/>
          <w:tab w:val="clear" w:pos="1701"/>
          <w:tab w:val="clear" w:pos="2268"/>
        </w:tabs>
        <w:snapToGrid w:val="0"/>
        <w:spacing w:before="120" w:after="120" w:line="240" w:lineRule="atLeast"/>
        <w:ind w:left="490"/>
        <w:rPr>
          <w:sz w:val="24"/>
          <w:szCs w:val="24"/>
          <w:lang w:eastAsia="zh-CN"/>
        </w:rPr>
      </w:pPr>
      <w:r w:rsidRPr="00A30787">
        <w:rPr>
          <w:sz w:val="24"/>
          <w:szCs w:val="24"/>
          <w:lang w:eastAsia="zh-CN"/>
        </w:rPr>
        <w:t>2.</w:t>
      </w:r>
      <w:r w:rsidRPr="00A30787">
        <w:rPr>
          <w:sz w:val="24"/>
          <w:szCs w:val="24"/>
          <w:lang w:eastAsia="zh-CN"/>
        </w:rPr>
        <w:tab/>
      </w:r>
      <w:r w:rsidRPr="00A30787">
        <w:rPr>
          <w:sz w:val="24"/>
          <w:szCs w:val="24"/>
          <w:lang w:eastAsia="zh-CN"/>
        </w:rPr>
        <w:t>将向</w:t>
      </w:r>
      <w:r w:rsidRPr="00A30787">
        <w:rPr>
          <w:rFonts w:hint="eastAsia"/>
          <w:sz w:val="24"/>
          <w:szCs w:val="24"/>
          <w:lang w:eastAsia="zh-CN"/>
        </w:rPr>
        <w:t>咨询</w:t>
      </w:r>
      <w:r w:rsidRPr="00A30787">
        <w:rPr>
          <w:sz w:val="24"/>
          <w:szCs w:val="24"/>
          <w:lang w:eastAsia="zh-CN"/>
        </w:rPr>
        <w:t>委员会提供特设</w:t>
      </w:r>
      <w:r w:rsidRPr="00A30787">
        <w:rPr>
          <w:rFonts w:hint="eastAsia"/>
          <w:sz w:val="24"/>
          <w:szCs w:val="24"/>
          <w:lang w:eastAsia="zh-CN"/>
        </w:rPr>
        <w:t>科技</w:t>
      </w:r>
      <w:r w:rsidRPr="00A30787">
        <w:rPr>
          <w:sz w:val="24"/>
          <w:szCs w:val="24"/>
          <w:lang w:eastAsia="zh-CN"/>
        </w:rPr>
        <w:t>咨询小组为支持编写全球报告而开展的工作的最新情况。</w:t>
      </w:r>
    </w:p>
    <w:p w14:paraId="5074F900" w14:textId="77777777" w:rsidR="00A30787" w:rsidRPr="00A30787" w:rsidRDefault="00A30787" w:rsidP="00A30787">
      <w:pPr>
        <w:tabs>
          <w:tab w:val="clear" w:pos="567"/>
          <w:tab w:val="clear" w:pos="1134"/>
          <w:tab w:val="clear" w:pos="1701"/>
          <w:tab w:val="clear" w:pos="2268"/>
        </w:tabs>
        <w:snapToGrid w:val="0"/>
        <w:spacing w:before="120" w:after="120" w:line="240" w:lineRule="atLeast"/>
        <w:ind w:left="490"/>
        <w:rPr>
          <w:sz w:val="24"/>
          <w:szCs w:val="24"/>
          <w:lang w:eastAsia="zh-CN"/>
        </w:rPr>
      </w:pPr>
      <w:r w:rsidRPr="00A30787">
        <w:rPr>
          <w:sz w:val="24"/>
          <w:szCs w:val="24"/>
          <w:lang w:eastAsia="zh-CN"/>
        </w:rPr>
        <w:t>3.</w:t>
      </w:r>
      <w:r w:rsidRPr="00A30787">
        <w:rPr>
          <w:sz w:val="24"/>
          <w:szCs w:val="24"/>
          <w:lang w:eastAsia="zh-CN"/>
        </w:rPr>
        <w:tab/>
      </w:r>
      <w:r w:rsidRPr="00A30787">
        <w:rPr>
          <w:sz w:val="24"/>
          <w:szCs w:val="24"/>
          <w:lang w:eastAsia="zh-CN"/>
        </w:rPr>
        <w:t>委员会应由缔约方提名的</w:t>
      </w:r>
      <w:r w:rsidRPr="00A30787">
        <w:rPr>
          <w:sz w:val="24"/>
          <w:szCs w:val="24"/>
          <w:lang w:eastAsia="zh-CN"/>
        </w:rPr>
        <w:t>25</w:t>
      </w:r>
      <w:r w:rsidRPr="00A30787">
        <w:rPr>
          <w:sz w:val="24"/>
          <w:szCs w:val="24"/>
          <w:lang w:eastAsia="zh-CN"/>
        </w:rPr>
        <w:t>人组成，确保公平的区域代表性和性别平衡，</w:t>
      </w:r>
      <w:r w:rsidRPr="00A30787">
        <w:rPr>
          <w:rFonts w:hint="eastAsia"/>
          <w:sz w:val="24"/>
          <w:szCs w:val="24"/>
          <w:lang w:eastAsia="zh-CN"/>
        </w:rPr>
        <w:t>应</w:t>
      </w:r>
      <w:r w:rsidRPr="00A30787">
        <w:rPr>
          <w:sz w:val="24"/>
          <w:szCs w:val="24"/>
          <w:lang w:eastAsia="zh-CN"/>
        </w:rPr>
        <w:t>由两名</w:t>
      </w:r>
      <w:r w:rsidRPr="00A30787">
        <w:rPr>
          <w:rFonts w:hint="eastAsia"/>
          <w:sz w:val="24"/>
          <w:szCs w:val="24"/>
          <w:lang w:eastAsia="zh-CN"/>
        </w:rPr>
        <w:t>共同</w:t>
      </w:r>
      <w:r w:rsidRPr="00A30787">
        <w:rPr>
          <w:sz w:val="24"/>
          <w:szCs w:val="24"/>
          <w:lang w:eastAsia="zh-CN"/>
        </w:rPr>
        <w:t>主席领导。缔约方大会主席团将从缔约方提交的提名中选出委员会成员。</w:t>
      </w:r>
    </w:p>
    <w:p w14:paraId="3281476C" w14:textId="77777777" w:rsidR="00A30787" w:rsidRPr="00A30787" w:rsidRDefault="00A30787" w:rsidP="00A30787">
      <w:pPr>
        <w:tabs>
          <w:tab w:val="clear" w:pos="567"/>
          <w:tab w:val="clear" w:pos="1134"/>
          <w:tab w:val="clear" w:pos="1701"/>
          <w:tab w:val="clear" w:pos="2268"/>
        </w:tabs>
        <w:snapToGrid w:val="0"/>
        <w:spacing w:before="120" w:after="120" w:line="240" w:lineRule="atLeast"/>
        <w:ind w:left="490"/>
        <w:rPr>
          <w:sz w:val="24"/>
          <w:szCs w:val="24"/>
          <w:lang w:eastAsia="zh-CN"/>
        </w:rPr>
      </w:pPr>
      <w:r w:rsidRPr="00A30787">
        <w:rPr>
          <w:sz w:val="24"/>
          <w:szCs w:val="24"/>
          <w:lang w:eastAsia="zh-CN"/>
        </w:rPr>
        <w:t>4.</w:t>
      </w:r>
      <w:r w:rsidRPr="00A30787">
        <w:rPr>
          <w:sz w:val="24"/>
          <w:szCs w:val="24"/>
          <w:lang w:eastAsia="zh-CN"/>
        </w:rPr>
        <w:tab/>
      </w:r>
      <w:r w:rsidRPr="00A30787">
        <w:rPr>
          <w:rFonts w:hint="eastAsia"/>
          <w:sz w:val="24"/>
          <w:szCs w:val="24"/>
          <w:lang w:eastAsia="zh-CN"/>
        </w:rPr>
        <w:t>执行问题</w:t>
      </w:r>
      <w:r w:rsidRPr="00A30787">
        <w:rPr>
          <w:sz w:val="24"/>
          <w:szCs w:val="24"/>
          <w:lang w:eastAsia="zh-CN"/>
        </w:rPr>
        <w:t>附属机构主席可以当然成员身份参加</w:t>
      </w:r>
      <w:r w:rsidRPr="00A30787">
        <w:rPr>
          <w:rFonts w:hint="eastAsia"/>
          <w:sz w:val="24"/>
          <w:szCs w:val="24"/>
          <w:lang w:eastAsia="zh-CN"/>
        </w:rPr>
        <w:t>咨询委员会的会议</w:t>
      </w:r>
      <w:r w:rsidRPr="00A30787">
        <w:rPr>
          <w:sz w:val="24"/>
          <w:szCs w:val="24"/>
          <w:lang w:eastAsia="zh-CN"/>
        </w:rPr>
        <w:t>。委员会向</w:t>
      </w:r>
      <w:r w:rsidRPr="00A30787">
        <w:rPr>
          <w:rFonts w:hint="eastAsia"/>
          <w:sz w:val="24"/>
          <w:szCs w:val="24"/>
          <w:lang w:eastAsia="zh-CN"/>
        </w:rPr>
        <w:t>执行问题</w:t>
      </w:r>
      <w:r w:rsidRPr="00A30787">
        <w:rPr>
          <w:sz w:val="24"/>
          <w:szCs w:val="24"/>
          <w:lang w:eastAsia="zh-CN"/>
        </w:rPr>
        <w:t>附属机构报告</w:t>
      </w:r>
      <w:r w:rsidRPr="00A30787">
        <w:rPr>
          <w:rFonts w:hint="eastAsia"/>
          <w:sz w:val="24"/>
          <w:szCs w:val="24"/>
          <w:lang w:eastAsia="zh-CN"/>
        </w:rPr>
        <w:t>工作</w:t>
      </w:r>
      <w:r w:rsidRPr="00A30787">
        <w:rPr>
          <w:sz w:val="24"/>
          <w:szCs w:val="24"/>
          <w:lang w:eastAsia="zh-CN"/>
        </w:rPr>
        <w:t>。委员会共同主席将根据需要定期向缔约方大会主席团提供委员会工作的最新情况。</w:t>
      </w:r>
    </w:p>
    <w:p w14:paraId="249DCC95" w14:textId="77777777" w:rsidR="00A30787" w:rsidRPr="00A30787" w:rsidRDefault="00A30787" w:rsidP="00A30787">
      <w:pPr>
        <w:tabs>
          <w:tab w:val="clear" w:pos="567"/>
          <w:tab w:val="clear" w:pos="1134"/>
          <w:tab w:val="clear" w:pos="1701"/>
          <w:tab w:val="clear" w:pos="2268"/>
        </w:tabs>
        <w:snapToGrid w:val="0"/>
        <w:spacing w:before="120" w:after="120" w:line="240" w:lineRule="atLeast"/>
        <w:ind w:left="490"/>
        <w:rPr>
          <w:sz w:val="24"/>
          <w:szCs w:val="24"/>
          <w:lang w:eastAsia="zh-CN"/>
        </w:rPr>
      </w:pPr>
      <w:r w:rsidRPr="00A30787">
        <w:rPr>
          <w:sz w:val="24"/>
          <w:szCs w:val="24"/>
          <w:lang w:eastAsia="zh-CN"/>
        </w:rPr>
        <w:t>5.</w:t>
      </w:r>
      <w:r w:rsidRPr="00A30787">
        <w:rPr>
          <w:sz w:val="24"/>
          <w:szCs w:val="24"/>
          <w:lang w:eastAsia="zh-CN"/>
        </w:rPr>
        <w:tab/>
      </w:r>
      <w:r w:rsidRPr="00A30787">
        <w:rPr>
          <w:rFonts w:hint="eastAsia"/>
          <w:sz w:val="24"/>
          <w:szCs w:val="24"/>
          <w:lang w:eastAsia="zh-CN"/>
        </w:rPr>
        <w:t>咨询</w:t>
      </w:r>
      <w:r w:rsidRPr="00A30787">
        <w:rPr>
          <w:sz w:val="24"/>
          <w:szCs w:val="24"/>
          <w:lang w:eastAsia="zh-CN"/>
        </w:rPr>
        <w:t>委员会的工作计划应遵循</w:t>
      </w:r>
      <w:r w:rsidRPr="00A30787">
        <w:rPr>
          <w:sz w:val="24"/>
          <w:szCs w:val="24"/>
          <w:lang w:eastAsia="zh-CN"/>
        </w:rPr>
        <w:t>CBD/SBI/4/4/Add.2/Rev.1</w:t>
      </w:r>
      <w:r w:rsidRPr="00A30787">
        <w:rPr>
          <w:sz w:val="24"/>
          <w:szCs w:val="24"/>
          <w:lang w:eastAsia="zh-CN"/>
        </w:rPr>
        <w:t>号文件</w:t>
      </w:r>
      <w:r w:rsidRPr="00A30787">
        <w:rPr>
          <w:rFonts w:hint="eastAsia"/>
          <w:sz w:val="24"/>
          <w:szCs w:val="24"/>
          <w:lang w:eastAsia="zh-CN"/>
        </w:rPr>
        <w:t>所载</w:t>
      </w:r>
      <w:r w:rsidRPr="00A30787">
        <w:rPr>
          <w:sz w:val="24"/>
          <w:szCs w:val="24"/>
          <w:lang w:eastAsia="zh-CN"/>
        </w:rPr>
        <w:t>指示性时间表</w:t>
      </w:r>
      <w:r w:rsidRPr="00A30787">
        <w:rPr>
          <w:rFonts w:hint="eastAsia"/>
          <w:sz w:val="24"/>
          <w:szCs w:val="24"/>
          <w:lang w:eastAsia="zh-CN"/>
        </w:rPr>
        <w:t>。</w:t>
      </w:r>
    </w:p>
    <w:p w14:paraId="54BE3B81" w14:textId="77777777" w:rsidR="00A30787" w:rsidRPr="00A30787" w:rsidRDefault="00A30787" w:rsidP="00A30787">
      <w:pPr>
        <w:tabs>
          <w:tab w:val="clear" w:pos="567"/>
          <w:tab w:val="clear" w:pos="1134"/>
          <w:tab w:val="clear" w:pos="1701"/>
          <w:tab w:val="clear" w:pos="2268"/>
        </w:tabs>
        <w:snapToGrid w:val="0"/>
        <w:spacing w:before="120" w:after="120" w:line="240" w:lineRule="atLeast"/>
        <w:ind w:left="490"/>
        <w:rPr>
          <w:sz w:val="24"/>
          <w:szCs w:val="24"/>
          <w:lang w:eastAsia="zh-CN"/>
        </w:rPr>
      </w:pPr>
      <w:r w:rsidRPr="00A30787">
        <w:rPr>
          <w:rFonts w:hint="eastAsia"/>
          <w:sz w:val="24"/>
          <w:szCs w:val="24"/>
          <w:lang w:eastAsia="zh-CN"/>
        </w:rPr>
        <w:t>]</w:t>
      </w:r>
    </w:p>
    <w:p w14:paraId="20FDB9BA" w14:textId="77777777" w:rsidR="00A30787" w:rsidRPr="00A30787" w:rsidRDefault="00A30787" w:rsidP="00A30787">
      <w:pPr>
        <w:tabs>
          <w:tab w:val="clear" w:pos="567"/>
          <w:tab w:val="clear" w:pos="1134"/>
          <w:tab w:val="clear" w:pos="1701"/>
          <w:tab w:val="clear" w:pos="2268"/>
        </w:tabs>
        <w:spacing w:after="160" w:line="259" w:lineRule="auto"/>
        <w:jc w:val="left"/>
        <w:rPr>
          <w:sz w:val="24"/>
          <w:szCs w:val="24"/>
          <w:lang w:eastAsia="zh-CN"/>
        </w:rPr>
      </w:pPr>
    </w:p>
    <w:p w14:paraId="40CAE3B2" w14:textId="77777777" w:rsidR="00A30787" w:rsidRPr="00C55CE2" w:rsidRDefault="00A30787" w:rsidP="00A30787">
      <w:pPr>
        <w:keepNext/>
        <w:tabs>
          <w:tab w:val="clear" w:pos="567"/>
          <w:tab w:val="clear" w:pos="1134"/>
          <w:tab w:val="clear" w:pos="1701"/>
          <w:tab w:val="clear" w:pos="2268"/>
        </w:tabs>
        <w:adjustRightInd w:val="0"/>
        <w:snapToGrid w:val="0"/>
        <w:spacing w:before="120" w:after="120" w:line="240" w:lineRule="atLeast"/>
        <w:ind w:firstLine="490"/>
        <w:rPr>
          <w:b/>
          <w:bCs/>
          <w:sz w:val="24"/>
          <w:szCs w:val="24"/>
          <w:lang w:val="en-GB" w:eastAsia="zh-CN"/>
        </w:rPr>
      </w:pPr>
      <w:r w:rsidRPr="00C55CE2">
        <w:rPr>
          <w:b/>
          <w:bCs/>
          <w:sz w:val="24"/>
          <w:szCs w:val="24"/>
          <w:lang w:val="en-GB" w:eastAsia="zh-CN"/>
        </w:rPr>
        <w:t>附件</w:t>
      </w:r>
      <w:r w:rsidRPr="00C55CE2">
        <w:rPr>
          <w:rFonts w:hint="eastAsia"/>
          <w:b/>
          <w:bCs/>
          <w:sz w:val="24"/>
          <w:szCs w:val="24"/>
          <w:lang w:val="en-GB" w:eastAsia="zh-CN"/>
        </w:rPr>
        <w:t>四</w:t>
      </w:r>
    </w:p>
    <w:p w14:paraId="428DF64F" w14:textId="77777777" w:rsidR="00A30787" w:rsidRPr="00A30787" w:rsidRDefault="00A30787" w:rsidP="00A30787">
      <w:pPr>
        <w:keepNext/>
        <w:tabs>
          <w:tab w:val="clear" w:pos="567"/>
          <w:tab w:val="clear" w:pos="1134"/>
          <w:tab w:val="clear" w:pos="1701"/>
          <w:tab w:val="clear" w:pos="2268"/>
        </w:tabs>
        <w:adjustRightInd w:val="0"/>
        <w:snapToGrid w:val="0"/>
        <w:spacing w:before="120" w:after="120" w:line="240" w:lineRule="atLeast"/>
        <w:ind w:left="490"/>
        <w:rPr>
          <w:szCs w:val="24"/>
          <w:lang w:val="en-GB" w:eastAsia="zh-CN"/>
        </w:rPr>
      </w:pPr>
      <w:r w:rsidRPr="00C55CE2">
        <w:rPr>
          <w:b/>
          <w:bCs/>
          <w:sz w:val="24"/>
          <w:szCs w:val="24"/>
          <w:lang w:val="en-GB" w:eastAsia="zh-CN"/>
        </w:rPr>
        <w:t>编</w:t>
      </w:r>
      <w:r w:rsidRPr="00C55CE2">
        <w:rPr>
          <w:rFonts w:hint="eastAsia"/>
          <w:b/>
          <w:bCs/>
          <w:sz w:val="24"/>
          <w:szCs w:val="24"/>
          <w:lang w:val="en-GB" w:eastAsia="zh-CN"/>
        </w:rPr>
        <w:t>写</w:t>
      </w:r>
      <w:r w:rsidRPr="00C55CE2">
        <w:rPr>
          <w:b/>
          <w:bCs/>
          <w:sz w:val="24"/>
          <w:szCs w:val="24"/>
          <w:lang w:val="en-GB" w:eastAsia="zh-CN"/>
        </w:rPr>
        <w:t>昆明</w:t>
      </w:r>
      <w:r w:rsidRPr="00C55CE2">
        <w:rPr>
          <w:b/>
          <w:bCs/>
          <w:sz w:val="24"/>
          <w:szCs w:val="24"/>
          <w:lang w:val="en-GB" w:eastAsia="zh-CN"/>
        </w:rPr>
        <w:t>-</w:t>
      </w:r>
      <w:r w:rsidRPr="00C55CE2">
        <w:rPr>
          <w:b/>
          <w:bCs/>
          <w:sz w:val="24"/>
          <w:szCs w:val="24"/>
          <w:lang w:val="en-GB" w:eastAsia="zh-CN"/>
        </w:rPr>
        <w:t>蒙特利尔全球生物多样性框架集体</w:t>
      </w:r>
      <w:r w:rsidRPr="00C55CE2">
        <w:rPr>
          <w:rFonts w:hint="eastAsia"/>
          <w:b/>
          <w:bCs/>
          <w:sz w:val="24"/>
          <w:szCs w:val="24"/>
          <w:lang w:val="en-GB" w:eastAsia="zh-CN"/>
        </w:rPr>
        <w:t>执行进度</w:t>
      </w:r>
      <w:r w:rsidRPr="00C55CE2">
        <w:rPr>
          <w:b/>
          <w:bCs/>
          <w:sz w:val="24"/>
          <w:szCs w:val="24"/>
          <w:lang w:val="en-GB" w:eastAsia="zh-CN"/>
        </w:rPr>
        <w:t>全球报告的</w:t>
      </w:r>
      <w:r w:rsidRPr="00C55CE2">
        <w:rPr>
          <w:rFonts w:hint="eastAsia"/>
          <w:b/>
          <w:bCs/>
          <w:sz w:val="24"/>
          <w:szCs w:val="24"/>
          <w:lang w:val="en-GB" w:eastAsia="zh-CN"/>
        </w:rPr>
        <w:t>特设</w:t>
      </w:r>
      <w:r w:rsidRPr="00C55CE2">
        <w:rPr>
          <w:b/>
          <w:bCs/>
          <w:sz w:val="24"/>
          <w:szCs w:val="24"/>
          <w:lang w:val="en-GB" w:eastAsia="zh-CN"/>
        </w:rPr>
        <w:t>科</w:t>
      </w:r>
      <w:r w:rsidRPr="00C55CE2">
        <w:rPr>
          <w:rFonts w:hint="eastAsia"/>
          <w:b/>
          <w:bCs/>
          <w:sz w:val="24"/>
          <w:szCs w:val="24"/>
          <w:lang w:val="en-GB" w:eastAsia="zh-CN"/>
        </w:rPr>
        <w:t>学和技术</w:t>
      </w:r>
      <w:r w:rsidRPr="00C55CE2">
        <w:rPr>
          <w:b/>
          <w:bCs/>
          <w:sz w:val="24"/>
          <w:szCs w:val="24"/>
          <w:lang w:val="en-GB" w:eastAsia="zh-CN"/>
        </w:rPr>
        <w:t>咨询小组的职权范围</w:t>
      </w:r>
    </w:p>
    <w:p w14:paraId="5B2F1BF3" w14:textId="77777777" w:rsidR="00A30787" w:rsidRPr="00A30787" w:rsidRDefault="00A30787" w:rsidP="00C723DF">
      <w:pPr>
        <w:numPr>
          <w:ilvl w:val="3"/>
          <w:numId w:val="95"/>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eastAsia="zh-CN"/>
        </w:rPr>
      </w:pPr>
      <w:r w:rsidRPr="00A30787">
        <w:rPr>
          <w:sz w:val="24"/>
          <w:szCs w:val="24"/>
          <w:lang w:val="en-GB" w:eastAsia="zh-CN"/>
        </w:rPr>
        <w:t>编写昆明</w:t>
      </w:r>
      <w:r w:rsidRPr="00A30787">
        <w:rPr>
          <w:sz w:val="24"/>
          <w:szCs w:val="24"/>
          <w:lang w:val="en-GB" w:eastAsia="zh-CN"/>
        </w:rPr>
        <w:t>-</w:t>
      </w:r>
      <w:r w:rsidRPr="00A30787">
        <w:rPr>
          <w:sz w:val="24"/>
          <w:szCs w:val="24"/>
          <w:lang w:val="en-GB" w:eastAsia="zh-CN"/>
        </w:rPr>
        <w:t>蒙特利尔全球生物多样性框架集体执行进度全球报告的特设科学和技术咨询小组应支持科学、技术和工艺咨询附属机构为编写执行问题附属机构执行《框架》，包括执行手段的集体进度全球报告提供科技和工艺投入，供缔约方大会第十七届和第十九届会议审议。</w:t>
      </w:r>
    </w:p>
    <w:p w14:paraId="39501EA8" w14:textId="77777777" w:rsidR="00A30787" w:rsidRPr="00A30787" w:rsidRDefault="00A30787" w:rsidP="00C723DF">
      <w:pPr>
        <w:numPr>
          <w:ilvl w:val="3"/>
          <w:numId w:val="95"/>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eastAsia="zh-CN"/>
        </w:rPr>
      </w:pPr>
      <w:r w:rsidRPr="00A30787">
        <w:rPr>
          <w:rFonts w:hint="eastAsia"/>
          <w:sz w:val="24"/>
          <w:szCs w:val="24"/>
          <w:lang w:val="en-GB" w:eastAsia="zh-CN"/>
        </w:rPr>
        <w:t>咨询</w:t>
      </w:r>
      <w:r w:rsidRPr="00A30787">
        <w:rPr>
          <w:sz w:val="24"/>
          <w:szCs w:val="24"/>
          <w:lang w:val="en-GB" w:eastAsia="zh-CN"/>
        </w:rPr>
        <w:t>小组应监督和指导汇编、分析、综合相关科技和工艺信息，</w:t>
      </w:r>
      <w:r w:rsidRPr="00A30787">
        <w:rPr>
          <w:rFonts w:hint="eastAsia"/>
          <w:sz w:val="24"/>
          <w:szCs w:val="24"/>
          <w:lang w:val="en-GB" w:eastAsia="zh-CN"/>
        </w:rPr>
        <w:t>供</w:t>
      </w:r>
      <w:r w:rsidRPr="00A30787">
        <w:rPr>
          <w:sz w:val="24"/>
          <w:szCs w:val="24"/>
          <w:lang w:val="en-GB" w:eastAsia="zh-CN"/>
        </w:rPr>
        <w:t>科学、技术和工艺咨询附属机构在根据本决定第</w:t>
      </w:r>
      <w:r w:rsidRPr="00A30787">
        <w:rPr>
          <w:rFonts w:eastAsiaTheme="minorEastAsia" w:hint="eastAsia"/>
          <w:sz w:val="24"/>
          <w:szCs w:val="24"/>
          <w:lang w:val="en-GB" w:eastAsia="zh-CN"/>
        </w:rPr>
        <w:t>21</w:t>
      </w:r>
      <w:r w:rsidRPr="00A30787">
        <w:rPr>
          <w:rFonts w:hint="eastAsia"/>
          <w:sz w:val="24"/>
          <w:szCs w:val="24"/>
          <w:lang w:val="en-GB" w:eastAsia="zh-CN"/>
        </w:rPr>
        <w:t>段</w:t>
      </w:r>
      <w:r w:rsidRPr="00A30787">
        <w:rPr>
          <w:sz w:val="24"/>
          <w:szCs w:val="24"/>
          <w:lang w:val="en-GB" w:eastAsia="zh-CN"/>
        </w:rPr>
        <w:t>所列来源</w:t>
      </w:r>
      <w:r w:rsidRPr="00A30787">
        <w:rPr>
          <w:rFonts w:hint="eastAsia"/>
          <w:sz w:val="24"/>
          <w:szCs w:val="24"/>
          <w:lang w:val="en-GB" w:eastAsia="zh-CN"/>
        </w:rPr>
        <w:t>为依据</w:t>
      </w:r>
      <w:r w:rsidRPr="00A30787">
        <w:rPr>
          <w:sz w:val="24"/>
          <w:szCs w:val="24"/>
          <w:lang w:val="en-GB" w:eastAsia="zh-CN"/>
        </w:rPr>
        <w:t>编写全球报告的科学和技术内容时参考。</w:t>
      </w:r>
      <w:r w:rsidRPr="00A30787">
        <w:rPr>
          <w:rFonts w:hint="eastAsia"/>
          <w:sz w:val="24"/>
          <w:szCs w:val="24"/>
          <w:lang w:val="en-GB" w:eastAsia="zh-CN"/>
        </w:rPr>
        <w:t>咨询小组的</w:t>
      </w:r>
      <w:r w:rsidRPr="00A30787">
        <w:rPr>
          <w:sz w:val="24"/>
          <w:szCs w:val="24"/>
          <w:lang w:val="en-GB" w:eastAsia="zh-CN"/>
        </w:rPr>
        <w:t>具体任务是：</w:t>
      </w:r>
      <w:r w:rsidRPr="00A30787">
        <w:rPr>
          <w:sz w:val="24"/>
          <w:szCs w:val="24"/>
          <w:lang w:val="en-GB" w:eastAsia="zh-CN"/>
        </w:rPr>
        <w:t xml:space="preserve">      </w:t>
      </w:r>
    </w:p>
    <w:p w14:paraId="51B4E3A7" w14:textId="77777777" w:rsidR="00A30787" w:rsidRPr="00A30787" w:rsidRDefault="00A30787" w:rsidP="00C723DF">
      <w:pPr>
        <w:numPr>
          <w:ilvl w:val="0"/>
          <w:numId w:val="9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就为全球报告草案所拟科技和工艺投入</w:t>
      </w:r>
      <w:r w:rsidRPr="00A30787">
        <w:rPr>
          <w:rFonts w:eastAsia="Times New Roman"/>
          <w:sz w:val="24"/>
          <w:szCs w:val="24"/>
          <w:lang w:val="en-GB" w:eastAsia="zh-CN"/>
        </w:rPr>
        <w:t>[</w:t>
      </w:r>
      <w:r w:rsidRPr="00A30787">
        <w:rPr>
          <w:rFonts w:hint="eastAsia"/>
          <w:sz w:val="24"/>
          <w:szCs w:val="24"/>
          <w:lang w:val="en-GB" w:eastAsia="zh-CN"/>
        </w:rPr>
        <w:t>，</w:t>
      </w:r>
      <w:r w:rsidRPr="00A30787">
        <w:rPr>
          <w:sz w:val="24"/>
          <w:szCs w:val="24"/>
          <w:lang w:val="en-GB" w:eastAsia="zh-CN"/>
        </w:rPr>
        <w:t>包括提供执行手段，特别是向发展中国家提供执行手段提供咨询；</w:t>
      </w:r>
      <w:r w:rsidRPr="00A30787">
        <w:rPr>
          <w:rFonts w:hint="eastAsia"/>
          <w:sz w:val="24"/>
          <w:szCs w:val="24"/>
          <w:lang w:val="en-GB" w:eastAsia="zh-CN"/>
        </w:rPr>
        <w:t>]</w:t>
      </w:r>
    </w:p>
    <w:p w14:paraId="238E6898" w14:textId="2C8F438C" w:rsidR="00A30787" w:rsidRPr="00A30787" w:rsidRDefault="00A30787" w:rsidP="00C723DF">
      <w:pPr>
        <w:numPr>
          <w:ilvl w:val="0"/>
          <w:numId w:val="9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就在全球报告中使用《</w:t>
      </w:r>
      <w:r w:rsidRPr="00A30787">
        <w:rPr>
          <w:rFonts w:hint="eastAsia"/>
          <w:sz w:val="24"/>
          <w:szCs w:val="24"/>
          <w:lang w:val="en-GB" w:eastAsia="zh-CN"/>
        </w:rPr>
        <w:t>昆明</w:t>
      </w:r>
      <w:r w:rsidRPr="00A30787">
        <w:rPr>
          <w:rFonts w:hint="eastAsia"/>
          <w:sz w:val="24"/>
          <w:szCs w:val="24"/>
          <w:lang w:val="en-GB" w:eastAsia="zh-CN"/>
        </w:rPr>
        <w:t>-</w:t>
      </w:r>
      <w:r w:rsidRPr="00A30787">
        <w:rPr>
          <w:rFonts w:hint="eastAsia"/>
          <w:sz w:val="24"/>
          <w:szCs w:val="24"/>
          <w:lang w:val="en-GB" w:eastAsia="zh-CN"/>
        </w:rPr>
        <w:t>蒙特利尔全球生物多样性</w:t>
      </w:r>
      <w:r w:rsidRPr="00A30787">
        <w:rPr>
          <w:sz w:val="24"/>
          <w:szCs w:val="24"/>
          <w:lang w:val="en-GB" w:eastAsia="zh-CN"/>
        </w:rPr>
        <w:t>框架》的监测框架</w:t>
      </w:r>
      <w:r w:rsidR="00C03E6D">
        <w:rPr>
          <w:rStyle w:val="FootnoteReference"/>
          <w:sz w:val="24"/>
          <w:szCs w:val="24"/>
          <w:lang w:val="en-GB" w:eastAsia="zh-CN"/>
        </w:rPr>
        <w:footnoteReference w:id="53"/>
      </w:r>
      <w:r w:rsidRPr="00A30787">
        <w:rPr>
          <w:sz w:val="24"/>
          <w:szCs w:val="24"/>
          <w:lang w:val="en-GB" w:eastAsia="zh-CN"/>
        </w:rPr>
        <w:t>指标提供咨询</w:t>
      </w:r>
      <w:r w:rsidRPr="00A30787">
        <w:rPr>
          <w:rFonts w:hint="eastAsia"/>
          <w:sz w:val="24"/>
          <w:szCs w:val="24"/>
          <w:lang w:val="en-GB" w:eastAsia="zh-CN"/>
        </w:rPr>
        <w:t>；</w:t>
      </w:r>
    </w:p>
    <w:p w14:paraId="294F4A6A" w14:textId="77777777" w:rsidR="00A30787" w:rsidRPr="00A30787" w:rsidRDefault="00A30787" w:rsidP="00C723DF">
      <w:pPr>
        <w:numPr>
          <w:ilvl w:val="0"/>
          <w:numId w:val="9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确保全球报告草案及其相关产品的科技健全性。</w:t>
      </w:r>
    </w:p>
    <w:p w14:paraId="61E68B03"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rPr>
      </w:pPr>
      <w:r w:rsidRPr="00A30787">
        <w:rPr>
          <w:rFonts w:hint="eastAsia"/>
          <w:sz w:val="24"/>
          <w:szCs w:val="24"/>
          <w:lang w:val="en-GB" w:eastAsia="zh-CN"/>
        </w:rPr>
        <w:t>[3.</w:t>
      </w:r>
      <w:r w:rsidRPr="00A30787">
        <w:rPr>
          <w:sz w:val="24"/>
          <w:szCs w:val="24"/>
          <w:lang w:val="en-GB" w:eastAsia="zh-CN"/>
        </w:rPr>
        <w:tab/>
      </w:r>
      <w:r w:rsidRPr="00A30787">
        <w:rPr>
          <w:rFonts w:ascii="SimSun" w:hAnsi="SimSun" w:cs="SimSun" w:hint="eastAsia"/>
          <w:sz w:val="24"/>
          <w:szCs w:val="24"/>
          <w:lang w:val="en-GB" w:eastAsia="zh-CN"/>
        </w:rPr>
        <w:t>咨询</w:t>
      </w:r>
      <w:r w:rsidRPr="00A30787">
        <w:rPr>
          <w:rFonts w:ascii="SimSun" w:hAnsi="SimSun" w:cs="SimSun" w:hint="eastAsia"/>
          <w:sz w:val="24"/>
          <w:szCs w:val="24"/>
          <w:lang w:val="en-GB"/>
        </w:rPr>
        <w:t>小组应</w:t>
      </w:r>
      <w:r w:rsidRPr="00A30787">
        <w:rPr>
          <w:sz w:val="24"/>
          <w:szCs w:val="24"/>
          <w:lang w:val="en-GB"/>
        </w:rPr>
        <w:t>：</w:t>
      </w:r>
    </w:p>
    <w:p w14:paraId="646FEF5E" w14:textId="77777777" w:rsidR="00A30787" w:rsidRPr="00A30787" w:rsidRDefault="00A30787" w:rsidP="00C723DF">
      <w:pPr>
        <w:numPr>
          <w:ilvl w:val="0"/>
          <w:numId w:val="97"/>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根据本决定，编写并向科学、技术和工艺咨询附属机构提交一份内容大纲和关键问题，这就是全球报告的科学和技术问题构架；</w:t>
      </w:r>
    </w:p>
    <w:p w14:paraId="353EDDF6" w14:textId="77777777" w:rsidR="00A30787" w:rsidRPr="00A30787" w:rsidRDefault="00A30787" w:rsidP="00C723DF">
      <w:pPr>
        <w:numPr>
          <w:ilvl w:val="0"/>
          <w:numId w:val="97"/>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协助</w:t>
      </w:r>
      <w:r w:rsidRPr="00A30787">
        <w:rPr>
          <w:rFonts w:eastAsia="Times New Roman"/>
          <w:sz w:val="24"/>
          <w:szCs w:val="24"/>
          <w:lang w:val="en-GB" w:eastAsia="zh-CN"/>
        </w:rPr>
        <w:t>[</w:t>
      </w:r>
      <w:r w:rsidRPr="00A30787">
        <w:rPr>
          <w:sz w:val="24"/>
          <w:szCs w:val="24"/>
          <w:lang w:val="en-GB" w:eastAsia="zh-CN"/>
        </w:rPr>
        <w:t>根据本决定所列信息来源</w:t>
      </w:r>
      <w:r w:rsidRPr="00A30787">
        <w:rPr>
          <w:rFonts w:eastAsia="Times New Roman"/>
          <w:sz w:val="24"/>
          <w:szCs w:val="24"/>
          <w:lang w:val="en-GB" w:eastAsia="zh-CN"/>
        </w:rPr>
        <w:t>]</w:t>
      </w:r>
      <w:r w:rsidRPr="00A30787">
        <w:rPr>
          <w:sz w:val="24"/>
          <w:szCs w:val="24"/>
          <w:lang w:val="en-GB" w:eastAsia="zh-CN"/>
        </w:rPr>
        <w:t>编写全球报告草案相关章节的内容</w:t>
      </w:r>
      <w:r w:rsidRPr="00A30787">
        <w:rPr>
          <w:rFonts w:eastAsia="Times New Roman"/>
          <w:sz w:val="24"/>
          <w:szCs w:val="24"/>
          <w:lang w:val="en-GB" w:eastAsia="zh-CN"/>
        </w:rPr>
        <w:t>[</w:t>
      </w:r>
      <w:r w:rsidRPr="00A30787">
        <w:rPr>
          <w:sz w:val="24"/>
          <w:szCs w:val="24"/>
          <w:lang w:val="en-GB" w:eastAsia="zh-CN"/>
        </w:rPr>
        <w:t>并在必要时寻求其他撰稿人的帮助</w:t>
      </w:r>
      <w:r w:rsidRPr="00A30787">
        <w:rPr>
          <w:rFonts w:hint="eastAsia"/>
          <w:sz w:val="24"/>
          <w:szCs w:val="24"/>
          <w:lang w:val="en-GB" w:eastAsia="zh-CN"/>
        </w:rPr>
        <w:t>]</w:t>
      </w:r>
      <w:r w:rsidRPr="00A30787">
        <w:rPr>
          <w:sz w:val="24"/>
          <w:szCs w:val="24"/>
          <w:lang w:val="en-GB" w:eastAsia="zh-CN"/>
        </w:rPr>
        <w:t>；</w:t>
      </w:r>
    </w:p>
    <w:p w14:paraId="47D60706"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lastRenderedPageBreak/>
        <w:t>[</w:t>
      </w:r>
      <w:r w:rsidRPr="00A30787">
        <w:rPr>
          <w:rFonts w:hint="eastAsia"/>
          <w:sz w:val="24"/>
          <w:szCs w:val="24"/>
          <w:lang w:val="en-GB" w:eastAsia="zh-CN"/>
        </w:rPr>
        <w:t>(</w:t>
      </w:r>
      <w:r w:rsidRPr="00A30787">
        <w:rPr>
          <w:sz w:val="24"/>
          <w:szCs w:val="24"/>
          <w:lang w:val="en-GB" w:eastAsia="zh-CN"/>
        </w:rPr>
        <w:t>c)</w:t>
      </w:r>
      <w:r w:rsidRPr="00A30787">
        <w:rPr>
          <w:sz w:val="24"/>
          <w:szCs w:val="24"/>
          <w:lang w:val="en-GB" w:eastAsia="zh-CN"/>
        </w:rPr>
        <w:tab/>
      </w:r>
      <w:r w:rsidRPr="00A30787">
        <w:rPr>
          <w:sz w:val="24"/>
          <w:szCs w:val="24"/>
          <w:lang w:val="en-GB" w:eastAsia="zh-CN"/>
        </w:rPr>
        <w:t>在报告编写的各个阶段与生物多样性和生态系统服务政府间科学与政策平台</w:t>
      </w:r>
      <w:r w:rsidRPr="00A30787">
        <w:rPr>
          <w:rFonts w:eastAsia="Times New Roman"/>
          <w:sz w:val="24"/>
          <w:szCs w:val="24"/>
          <w:lang w:val="en-GB" w:eastAsia="zh-CN"/>
        </w:rPr>
        <w:t>[</w:t>
      </w:r>
      <w:r w:rsidRPr="00A30787">
        <w:rPr>
          <w:rFonts w:hint="eastAsia"/>
          <w:sz w:val="24"/>
          <w:szCs w:val="24"/>
          <w:lang w:val="en-GB" w:eastAsia="zh-CN"/>
        </w:rPr>
        <w:t>以及</w:t>
      </w:r>
      <w:r w:rsidRPr="00A30787">
        <w:rPr>
          <w:sz w:val="24"/>
          <w:szCs w:val="24"/>
          <w:lang w:val="en-GB" w:eastAsia="zh-CN"/>
        </w:rPr>
        <w:t>其他相关评估进程</w:t>
      </w:r>
      <w:r w:rsidRPr="00A30787">
        <w:rPr>
          <w:rFonts w:hint="eastAsia"/>
          <w:sz w:val="24"/>
          <w:szCs w:val="24"/>
          <w:lang w:val="en-GB" w:eastAsia="zh-CN"/>
        </w:rPr>
        <w:t>的秘书处</w:t>
      </w:r>
      <w:r w:rsidRPr="00A30787">
        <w:rPr>
          <w:sz w:val="24"/>
          <w:szCs w:val="24"/>
          <w:lang w:val="en-GB" w:eastAsia="zh-CN"/>
        </w:rPr>
        <w:t>、合作伙伴和网络</w:t>
      </w:r>
      <w:r w:rsidRPr="00A30787">
        <w:rPr>
          <w:rFonts w:eastAsia="Times New Roman"/>
          <w:sz w:val="24"/>
          <w:szCs w:val="24"/>
          <w:lang w:val="en-GB" w:eastAsia="zh-CN"/>
        </w:rPr>
        <w:t>]</w:t>
      </w:r>
      <w:r w:rsidRPr="00A30787">
        <w:rPr>
          <w:sz w:val="24"/>
          <w:szCs w:val="24"/>
          <w:lang w:val="en-GB" w:eastAsia="zh-CN"/>
        </w:rPr>
        <w:t xml:space="preserve"> </w:t>
      </w:r>
      <w:r w:rsidRPr="00A30787">
        <w:rPr>
          <w:sz w:val="24"/>
          <w:szCs w:val="24"/>
          <w:lang w:val="en-GB" w:eastAsia="zh-CN"/>
        </w:rPr>
        <w:t>进行协商</w:t>
      </w:r>
      <w:r w:rsidRPr="00A30787">
        <w:rPr>
          <w:rFonts w:hint="eastAsia"/>
          <w:sz w:val="24"/>
          <w:szCs w:val="24"/>
          <w:lang w:val="en-GB" w:eastAsia="zh-CN"/>
        </w:rPr>
        <w:t>。</w:t>
      </w:r>
      <w:r w:rsidRPr="00A30787">
        <w:rPr>
          <w:rFonts w:hint="eastAsia"/>
          <w:sz w:val="24"/>
          <w:szCs w:val="24"/>
          <w:lang w:val="en-GB" w:eastAsia="zh-CN"/>
        </w:rPr>
        <w:t>]]</w:t>
      </w:r>
    </w:p>
    <w:p w14:paraId="78D85727"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eastAsia="Times New Roman"/>
          <w:sz w:val="24"/>
          <w:szCs w:val="24"/>
          <w:lang w:val="en-GB" w:eastAsia="zh-CN"/>
        </w:rPr>
        <w:t>[</w:t>
      </w:r>
      <w:r w:rsidRPr="00A30787">
        <w:rPr>
          <w:rFonts w:eastAsiaTheme="minorEastAsia" w:hint="eastAsia"/>
          <w:sz w:val="24"/>
          <w:szCs w:val="24"/>
          <w:lang w:val="en-GB" w:eastAsia="zh-CN"/>
        </w:rPr>
        <w:t>4.</w:t>
      </w:r>
      <w:r w:rsidRPr="00A30787">
        <w:rPr>
          <w:rFonts w:eastAsia="Times New Roman"/>
          <w:sz w:val="24"/>
          <w:szCs w:val="24"/>
          <w:lang w:val="en-GB" w:eastAsia="zh-CN"/>
        </w:rPr>
        <w:tab/>
      </w:r>
      <w:r w:rsidRPr="00A30787">
        <w:rPr>
          <w:rFonts w:ascii="SimSun" w:hAnsi="SimSun" w:cs="SimSun" w:hint="eastAsia"/>
          <w:sz w:val="24"/>
          <w:szCs w:val="24"/>
          <w:lang w:val="en-GB" w:eastAsia="zh-CN"/>
        </w:rPr>
        <w:t>咨询</w:t>
      </w:r>
      <w:r w:rsidRPr="00A30787">
        <w:rPr>
          <w:sz w:val="24"/>
          <w:szCs w:val="24"/>
          <w:lang w:val="en-GB" w:eastAsia="zh-CN"/>
        </w:rPr>
        <w:t>小组还应促进本决定所述的技术对话。</w:t>
      </w:r>
      <w:r w:rsidRPr="00A30787">
        <w:rPr>
          <w:rFonts w:eastAsia="Times New Roman"/>
          <w:sz w:val="24"/>
          <w:szCs w:val="24"/>
          <w:lang w:val="en-GB" w:eastAsia="zh-CN"/>
        </w:rPr>
        <w:t>]</w:t>
      </w:r>
    </w:p>
    <w:p w14:paraId="1E947B8A"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5.</w:t>
      </w:r>
      <w:r w:rsidRPr="00A30787">
        <w:rPr>
          <w:sz w:val="24"/>
          <w:szCs w:val="24"/>
          <w:lang w:val="en-GB" w:eastAsia="zh-CN"/>
        </w:rPr>
        <w:tab/>
      </w:r>
      <w:r w:rsidRPr="00A30787">
        <w:rPr>
          <w:sz w:val="24"/>
          <w:szCs w:val="24"/>
          <w:lang w:val="en-GB" w:eastAsia="zh-CN"/>
        </w:rPr>
        <w:t>小组应由缔约方提名的</w:t>
      </w:r>
      <w:r w:rsidRPr="00A30787">
        <w:rPr>
          <w:sz w:val="24"/>
          <w:szCs w:val="24"/>
          <w:lang w:val="en-GB" w:eastAsia="zh-CN"/>
        </w:rPr>
        <w:t>15</w:t>
      </w:r>
      <w:r w:rsidRPr="00A30787">
        <w:rPr>
          <w:sz w:val="24"/>
          <w:szCs w:val="24"/>
          <w:lang w:val="en-GB" w:eastAsia="zh-CN"/>
        </w:rPr>
        <w:t>名专家组成，其中可包括来自相关学术和研究机构的专家，以及观察员提名的</w:t>
      </w:r>
      <w:r w:rsidRPr="00A30787">
        <w:rPr>
          <w:rFonts w:eastAsia="Times New Roman"/>
          <w:sz w:val="24"/>
          <w:szCs w:val="24"/>
          <w:lang w:val="en-GB" w:eastAsia="zh-CN"/>
        </w:rPr>
        <w:t>10</w:t>
      </w:r>
      <w:r w:rsidRPr="00A30787">
        <w:rPr>
          <w:sz w:val="24"/>
          <w:szCs w:val="24"/>
          <w:lang w:val="en-GB" w:eastAsia="zh-CN"/>
        </w:rPr>
        <w:t>名代表，其中</w:t>
      </w:r>
      <w:r w:rsidRPr="00A30787">
        <w:rPr>
          <w:rFonts w:eastAsia="Times New Roman"/>
          <w:sz w:val="24"/>
          <w:szCs w:val="24"/>
          <w:lang w:val="en-GB" w:eastAsia="zh-CN"/>
        </w:rPr>
        <w:t>5</w:t>
      </w:r>
      <w:r w:rsidRPr="00A30787">
        <w:rPr>
          <w:sz w:val="24"/>
          <w:szCs w:val="24"/>
          <w:lang w:val="en-GB" w:eastAsia="zh-CN"/>
        </w:rPr>
        <w:t>名来自土著人民和当地社区、妇女和青年团体，同时适当考虑公平的区域代表性</w:t>
      </w:r>
      <w:r w:rsidRPr="00A30787">
        <w:rPr>
          <w:rFonts w:hint="eastAsia"/>
          <w:sz w:val="24"/>
          <w:szCs w:val="24"/>
          <w:lang w:val="en-GB" w:eastAsia="zh-CN"/>
        </w:rPr>
        <w:t>、</w:t>
      </w:r>
      <w:r w:rsidRPr="00A30787">
        <w:rPr>
          <w:sz w:val="24"/>
          <w:szCs w:val="24"/>
          <w:lang w:val="en-GB" w:eastAsia="zh-CN"/>
        </w:rPr>
        <w:t>性别平衡</w:t>
      </w:r>
      <w:r w:rsidRPr="00A30787">
        <w:rPr>
          <w:rFonts w:hint="eastAsia"/>
          <w:sz w:val="24"/>
          <w:szCs w:val="24"/>
          <w:lang w:val="en-GB" w:eastAsia="zh-CN"/>
        </w:rPr>
        <w:t>和不同技术专门领域的代表性，确保平衡兼顾《框架》的长期目标和行动目标涉及的所有方面的专门知识</w:t>
      </w:r>
      <w:r w:rsidRPr="00A30787">
        <w:rPr>
          <w:sz w:val="24"/>
          <w:szCs w:val="24"/>
          <w:lang w:val="en-GB" w:eastAsia="zh-CN"/>
        </w:rPr>
        <w:t>。</w:t>
      </w:r>
      <w:r w:rsidRPr="00A30787">
        <w:rPr>
          <w:rFonts w:hint="eastAsia"/>
          <w:sz w:val="24"/>
          <w:szCs w:val="24"/>
          <w:lang w:val="en-GB" w:eastAsia="zh-CN"/>
        </w:rPr>
        <w:t>科学、技术和工艺咨询附属</w:t>
      </w:r>
      <w:r w:rsidRPr="00A30787">
        <w:rPr>
          <w:sz w:val="24"/>
          <w:szCs w:val="24"/>
          <w:lang w:val="en-GB" w:eastAsia="zh-CN"/>
        </w:rPr>
        <w:t>机构主席团应在秘书处的支持下，从缔约方和观察员提交的提名中挑选专家。</w:t>
      </w:r>
    </w:p>
    <w:p w14:paraId="41542716"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6.</w:t>
      </w:r>
      <w:r w:rsidRPr="00A30787">
        <w:rPr>
          <w:sz w:val="24"/>
          <w:szCs w:val="24"/>
          <w:lang w:val="en-GB" w:eastAsia="zh-CN"/>
        </w:rPr>
        <w:tab/>
      </w:r>
      <w:r w:rsidRPr="00A30787">
        <w:rPr>
          <w:sz w:val="24"/>
          <w:szCs w:val="24"/>
          <w:lang w:val="en-GB" w:eastAsia="zh-CN"/>
        </w:rPr>
        <w:t>除其他外，可从具备以下条件的人员中挑选专家：</w:t>
      </w:r>
    </w:p>
    <w:p w14:paraId="546C5B8C" w14:textId="77777777" w:rsidR="00A30787" w:rsidRPr="00A30787" w:rsidRDefault="00A30787" w:rsidP="00C723DF">
      <w:pPr>
        <w:numPr>
          <w:ilvl w:val="0"/>
          <w:numId w:val="9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有生物多样性现状和趋势分析、生物多样性指标或生物多样性的社会和文化方面科技和工艺出版物记录或专长；</w:t>
      </w:r>
    </w:p>
    <w:p w14:paraId="5C00DA8E" w14:textId="77777777" w:rsidR="00A30787" w:rsidRPr="00A30787" w:rsidRDefault="00A30787" w:rsidP="00C723DF">
      <w:pPr>
        <w:numPr>
          <w:ilvl w:val="0"/>
          <w:numId w:val="9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有《框架》长期目标和行动目标相关领域的专长和经验；</w:t>
      </w:r>
    </w:p>
    <w:p w14:paraId="27CD6B7B" w14:textId="77777777" w:rsidR="00A30787" w:rsidRPr="00A30787" w:rsidRDefault="00A30787" w:rsidP="00C723DF">
      <w:pPr>
        <w:numPr>
          <w:ilvl w:val="0"/>
          <w:numId w:val="9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显示了解《生物多样性公约》和其他生物多样性相关国际科技评估进程；</w:t>
      </w:r>
    </w:p>
    <w:p w14:paraId="0EA104C2" w14:textId="77777777" w:rsidR="00A30787" w:rsidRPr="00A30787" w:rsidRDefault="00A30787" w:rsidP="00C723DF">
      <w:pPr>
        <w:numPr>
          <w:ilvl w:val="0"/>
          <w:numId w:val="9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关于《公约》三个目标的知识和</w:t>
      </w:r>
      <w:r w:rsidRPr="00A30787">
        <w:rPr>
          <w:rFonts w:hint="eastAsia"/>
          <w:sz w:val="24"/>
          <w:szCs w:val="24"/>
          <w:lang w:val="en-GB" w:eastAsia="zh-CN"/>
        </w:rPr>
        <w:t>视角以及</w:t>
      </w:r>
      <w:r w:rsidRPr="00A30787">
        <w:rPr>
          <w:sz w:val="24"/>
          <w:szCs w:val="24"/>
          <w:lang w:val="en-GB" w:eastAsia="zh-CN"/>
        </w:rPr>
        <w:t>传统知识，</w:t>
      </w:r>
      <w:r w:rsidRPr="00A30787">
        <w:rPr>
          <w:rFonts w:eastAsia="Times New Roman"/>
          <w:sz w:val="24"/>
          <w:szCs w:val="24"/>
          <w:lang w:val="en-GB" w:eastAsia="zh-CN"/>
        </w:rPr>
        <w:t>[</w:t>
      </w:r>
      <w:r w:rsidRPr="00A30787">
        <w:rPr>
          <w:sz w:val="24"/>
          <w:szCs w:val="24"/>
          <w:lang w:val="en-GB" w:eastAsia="zh-CN"/>
        </w:rPr>
        <w:t>包括珍视自然的各种方法和途径的专门知识</w:t>
      </w:r>
      <w:r w:rsidRPr="00A30787">
        <w:rPr>
          <w:rFonts w:eastAsia="Times New Roman"/>
          <w:sz w:val="24"/>
          <w:szCs w:val="24"/>
          <w:lang w:val="en-GB" w:eastAsia="zh-CN"/>
        </w:rPr>
        <w:t>]</w:t>
      </w:r>
      <w:r w:rsidRPr="00A30787">
        <w:rPr>
          <w:sz w:val="24"/>
          <w:szCs w:val="24"/>
          <w:lang w:val="en-GB" w:eastAsia="zh-CN"/>
        </w:rPr>
        <w:t>，例如土著人民和当地社区、妇女和青年所拥有的知识和见解。</w:t>
      </w:r>
    </w:p>
    <w:p w14:paraId="52404D5C"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7.</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小组将从选定的专家中选出两名共同主席，一名来自发达国家，一名来自发展中国家。</w:t>
      </w:r>
    </w:p>
    <w:p w14:paraId="07E495D2"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8.</w:t>
      </w:r>
      <w:r w:rsidRPr="00A30787">
        <w:rPr>
          <w:sz w:val="24"/>
          <w:szCs w:val="24"/>
          <w:lang w:val="en-GB" w:eastAsia="zh-CN"/>
        </w:rPr>
        <w:tab/>
      </w:r>
      <w:r w:rsidRPr="00A30787">
        <w:rPr>
          <w:rFonts w:hint="eastAsia"/>
          <w:sz w:val="24"/>
          <w:szCs w:val="24"/>
          <w:lang w:val="en-GB" w:eastAsia="zh-CN"/>
        </w:rPr>
        <w:t>科学、技术和工艺咨询附属</w:t>
      </w:r>
      <w:r w:rsidRPr="00A30787">
        <w:rPr>
          <w:sz w:val="24"/>
          <w:szCs w:val="24"/>
          <w:lang w:val="en-GB" w:eastAsia="zh-CN"/>
        </w:rPr>
        <w:t>机构主席、执行问题附属机构主席、《公约》第</w:t>
      </w:r>
      <w:r w:rsidRPr="00A30787">
        <w:rPr>
          <w:rFonts w:eastAsia="Times New Roman"/>
          <w:sz w:val="24"/>
          <w:szCs w:val="24"/>
          <w:lang w:val="en-GB" w:eastAsia="zh-CN"/>
        </w:rPr>
        <w:t xml:space="preserve"> 8(j)</w:t>
      </w:r>
      <w:r w:rsidRPr="00A30787">
        <w:rPr>
          <w:sz w:val="24"/>
          <w:szCs w:val="24"/>
          <w:lang w:val="en-GB" w:eastAsia="zh-CN"/>
        </w:rPr>
        <w:t>条和相关条款不限成员名额闭会期间特设工作组和《框架》集体执行进度全球审查</w:t>
      </w:r>
      <w:r w:rsidRPr="00A30787">
        <w:rPr>
          <w:rFonts w:hint="eastAsia"/>
          <w:sz w:val="24"/>
          <w:szCs w:val="24"/>
          <w:lang w:val="en-GB" w:eastAsia="zh-CN"/>
        </w:rPr>
        <w:t>咨询</w:t>
      </w:r>
      <w:r w:rsidRPr="00A30787">
        <w:rPr>
          <w:sz w:val="24"/>
          <w:szCs w:val="24"/>
          <w:lang w:val="en-GB" w:eastAsia="zh-CN"/>
        </w:rPr>
        <w:t>委员会主席（如</w:t>
      </w:r>
      <w:r w:rsidRPr="00A30787">
        <w:rPr>
          <w:rFonts w:hint="eastAsia"/>
          <w:sz w:val="24"/>
          <w:szCs w:val="24"/>
          <w:lang w:val="en-GB" w:eastAsia="zh-CN"/>
        </w:rPr>
        <w:t>果</w:t>
      </w:r>
      <w:r w:rsidRPr="00A30787">
        <w:rPr>
          <w:sz w:val="24"/>
          <w:szCs w:val="24"/>
          <w:lang w:val="en-GB" w:eastAsia="zh-CN"/>
        </w:rPr>
        <w:t>设立的话）可作为当然成员酌情参加小组会议。</w:t>
      </w:r>
      <w:r w:rsidRPr="00A30787">
        <w:rPr>
          <w:rFonts w:hint="eastAsia"/>
          <w:sz w:val="24"/>
          <w:szCs w:val="24"/>
          <w:lang w:val="en-GB" w:eastAsia="zh-CN"/>
        </w:rPr>
        <w:t>咨询</w:t>
      </w:r>
      <w:r w:rsidRPr="00A30787">
        <w:rPr>
          <w:sz w:val="24"/>
          <w:szCs w:val="24"/>
          <w:lang w:val="en-GB" w:eastAsia="zh-CN"/>
        </w:rPr>
        <w:t>小组可酌情邀请其他专家并适当考虑到公平的区域代表性，就与职权范围有关的具体问题贡献他们的专长和经验。</w:t>
      </w:r>
    </w:p>
    <w:p w14:paraId="67545322"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9.</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小组应主要以电子方式开展工作，并在资源允许和可能的情况下，在闭会期间至少举行两次面对面会议。</w:t>
      </w:r>
    </w:p>
    <w:p w14:paraId="290621E2"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10.</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小组成立后，应向</w:t>
      </w:r>
      <w:r w:rsidRPr="00A30787">
        <w:rPr>
          <w:rFonts w:hint="eastAsia"/>
          <w:sz w:val="24"/>
          <w:szCs w:val="24"/>
          <w:lang w:val="en-GB" w:eastAsia="zh-CN"/>
        </w:rPr>
        <w:t>科学、技术和工艺咨询附属</w:t>
      </w:r>
      <w:r w:rsidRPr="00A30787">
        <w:rPr>
          <w:sz w:val="24"/>
          <w:szCs w:val="24"/>
          <w:lang w:val="en-GB" w:eastAsia="zh-CN"/>
        </w:rPr>
        <w:t>机构主席团和缔约方大会主席团通报工作，并与全球审查</w:t>
      </w:r>
      <w:r w:rsidRPr="00A30787">
        <w:rPr>
          <w:rFonts w:hint="eastAsia"/>
          <w:sz w:val="24"/>
          <w:szCs w:val="24"/>
          <w:lang w:val="en-GB" w:eastAsia="zh-CN"/>
        </w:rPr>
        <w:t>咨询</w:t>
      </w:r>
      <w:r w:rsidRPr="00A30787">
        <w:rPr>
          <w:sz w:val="24"/>
          <w:szCs w:val="24"/>
          <w:lang w:val="en-GB" w:eastAsia="zh-CN"/>
        </w:rPr>
        <w:t>委员会（如果设立的话）交换相关信息。</w:t>
      </w:r>
    </w:p>
    <w:p w14:paraId="6B4EAF78"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11.</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小组工作计划的时间表应遵循执行问题附属机构为全球审查制定的程序，同时注意到全球报告应分别在缔约方大会第十七届和第十九届会议之前定稿，供这两届会议审议。</w:t>
      </w:r>
    </w:p>
    <w:p w14:paraId="44AE7CAA" w14:textId="77777777" w:rsidR="00A30787" w:rsidRPr="00A30787" w:rsidRDefault="00A30787" w:rsidP="00A30787">
      <w:pPr>
        <w:tabs>
          <w:tab w:val="clear" w:pos="567"/>
          <w:tab w:val="clear" w:pos="1134"/>
          <w:tab w:val="clear" w:pos="1701"/>
          <w:tab w:val="clear" w:pos="2268"/>
        </w:tabs>
        <w:adjustRightInd w:val="0"/>
        <w:snapToGrid w:val="0"/>
        <w:spacing w:before="120" w:after="120" w:line="240" w:lineRule="atLeast"/>
        <w:ind w:left="490"/>
        <w:rPr>
          <w:szCs w:val="24"/>
          <w:lang w:val="en-GB" w:eastAsia="zh-CN"/>
        </w:rPr>
      </w:pPr>
      <w:r w:rsidRPr="00A30787">
        <w:rPr>
          <w:rFonts w:hint="eastAsia"/>
          <w:sz w:val="24"/>
          <w:szCs w:val="24"/>
          <w:lang w:val="en-GB" w:eastAsia="zh-CN"/>
        </w:rPr>
        <w:t>12.</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小组应在缔约方大会第十七届会议之前举行的会议上向科学、技术和工艺咨询附属机构报告其工作。</w:t>
      </w:r>
      <w:r w:rsidRPr="00A30787">
        <w:rPr>
          <w:rFonts w:hint="eastAsia"/>
          <w:sz w:val="24"/>
          <w:szCs w:val="24"/>
          <w:lang w:val="en-GB" w:eastAsia="zh-CN"/>
        </w:rPr>
        <w:t xml:space="preserve"> </w:t>
      </w:r>
    </w:p>
    <w:p w14:paraId="457EE2E0" w14:textId="5CCC3C67" w:rsidR="007E5F0F" w:rsidRPr="00724A82" w:rsidRDefault="007E5F0F" w:rsidP="00C105DF">
      <w:pPr>
        <w:pStyle w:val="CBDNormalNoNumber"/>
        <w:rPr>
          <w:lang w:val="en-GB" w:eastAsia="zh-CN"/>
        </w:rPr>
      </w:pPr>
    </w:p>
    <w:p w14:paraId="03B65C66" w14:textId="77777777" w:rsidR="00DD5C1C" w:rsidRDefault="00DD5C1C" w:rsidP="00D521FF">
      <w:pPr>
        <w:pStyle w:val="CBDNormalNoNumber"/>
        <w:rPr>
          <w:lang w:eastAsia="zh-CN"/>
        </w:rPr>
      </w:pPr>
    </w:p>
    <w:p w14:paraId="22EA102E" w14:textId="628A94E5" w:rsidR="00F91C69" w:rsidRDefault="00F91C69" w:rsidP="00980D10">
      <w:pPr>
        <w:pStyle w:val="Item"/>
        <w:keepNext/>
        <w:keepLines/>
        <w:outlineLvl w:val="0"/>
        <w:rPr>
          <w:lang w:eastAsia="zh-CN"/>
        </w:rPr>
        <w:sectPr w:rsidR="00F91C69" w:rsidSect="00191F99">
          <w:pgSz w:w="12240" w:h="15840"/>
          <w:pgMar w:top="1134" w:right="1440" w:bottom="1134" w:left="1440" w:header="709" w:footer="709" w:gutter="0"/>
          <w:cols w:space="708"/>
          <w:docGrid w:linePitch="360"/>
        </w:sectPr>
      </w:pPr>
    </w:p>
    <w:p w14:paraId="1356F290" w14:textId="2F49CB29" w:rsidR="00F91A57" w:rsidRPr="00BA7EA9" w:rsidRDefault="00BA7EA9" w:rsidP="002E5BC4">
      <w:pPr>
        <w:pStyle w:val="Item"/>
        <w:keepNext/>
        <w:keepLines/>
        <w:spacing w:after="240"/>
        <w:outlineLvl w:val="0"/>
        <w:rPr>
          <w:rFonts w:eastAsia="SimSun"/>
          <w:sz w:val="28"/>
          <w:szCs w:val="28"/>
          <w:lang w:eastAsia="zh-CN"/>
        </w:rPr>
      </w:pPr>
      <w:bookmarkStart w:id="19" w:name="_Toc178609089"/>
      <w:r w:rsidRPr="00BA7EA9">
        <w:rPr>
          <w:rFonts w:eastAsia="SimSun"/>
          <w:sz w:val="28"/>
          <w:szCs w:val="28"/>
          <w:lang w:eastAsia="zh-CN"/>
        </w:rPr>
        <w:lastRenderedPageBreak/>
        <w:t>项目</w:t>
      </w:r>
      <w:r w:rsidR="00F91A57" w:rsidRPr="00BA7EA9">
        <w:rPr>
          <w:rFonts w:eastAsia="SimSun"/>
          <w:sz w:val="28"/>
          <w:szCs w:val="28"/>
          <w:lang w:eastAsia="zh-CN"/>
        </w:rPr>
        <w:t xml:space="preserve"> 1</w:t>
      </w:r>
      <w:r w:rsidR="005D5039" w:rsidRPr="00BA7EA9">
        <w:rPr>
          <w:rFonts w:eastAsia="SimSun"/>
          <w:sz w:val="28"/>
          <w:szCs w:val="28"/>
          <w:lang w:eastAsia="zh-CN"/>
        </w:rPr>
        <w:t>1</w:t>
      </w:r>
      <w:r w:rsidR="00746E4F" w:rsidRPr="00BA7EA9">
        <w:rPr>
          <w:rFonts w:eastAsia="SimSun"/>
          <w:sz w:val="28"/>
          <w:szCs w:val="28"/>
          <w:lang w:eastAsia="zh-CN"/>
        </w:rPr>
        <w:t xml:space="preserve"> </w:t>
      </w:r>
      <w:r w:rsidR="00746E4F" w:rsidRPr="00BA7EA9">
        <w:rPr>
          <w:rFonts w:eastAsia="SimSun"/>
          <w:sz w:val="28"/>
          <w:szCs w:val="28"/>
          <w:lang w:eastAsia="zh-CN"/>
        </w:rPr>
        <w:br/>
      </w:r>
      <w:r w:rsidRPr="00BA7EA9">
        <w:rPr>
          <w:rFonts w:eastAsia="SimSun"/>
          <w:sz w:val="28"/>
          <w:szCs w:val="28"/>
          <w:lang w:eastAsia="zh-CN"/>
        </w:rPr>
        <w:t>资源调动和财务机制</w:t>
      </w:r>
      <w:bookmarkEnd w:id="19"/>
    </w:p>
    <w:tbl>
      <w:tblPr>
        <w:tblStyle w:val="TableGrid"/>
        <w:tblW w:w="0" w:type="auto"/>
        <w:tblLook w:val="04A0" w:firstRow="1" w:lastRow="0" w:firstColumn="1" w:lastColumn="0" w:noHBand="0" w:noVBand="1"/>
      </w:tblPr>
      <w:tblGrid>
        <w:gridCol w:w="9350"/>
      </w:tblGrid>
      <w:tr w:rsidR="00A02663" w14:paraId="61EE7D5B" w14:textId="77777777" w:rsidTr="009B27AD">
        <w:tc>
          <w:tcPr>
            <w:tcW w:w="9350" w:type="dxa"/>
            <w:tcBorders>
              <w:left w:val="nil"/>
              <w:right w:val="nil"/>
            </w:tcBorders>
          </w:tcPr>
          <w:p w14:paraId="5C9BD95C" w14:textId="4C039D7A" w:rsidR="00A02663" w:rsidRPr="00BA7EA9" w:rsidRDefault="00BA7EA9" w:rsidP="00CC063C">
            <w:pPr>
              <w:pStyle w:val="CBDNormalNoNumber"/>
              <w:keepNext/>
              <w:keepLines/>
              <w:spacing w:before="60" w:after="60"/>
              <w:ind w:firstLine="432"/>
              <w:rPr>
                <w:rFonts w:eastAsia="KaiTi"/>
                <w:sz w:val="24"/>
                <w:szCs w:val="24"/>
                <w:lang w:eastAsia="zh-CN"/>
              </w:rPr>
            </w:pPr>
            <w:r w:rsidRPr="00BA7EA9">
              <w:rPr>
                <w:rFonts w:eastAsia="KaiTi" w:hint="eastAsia"/>
                <w:sz w:val="24"/>
                <w:szCs w:val="24"/>
                <w:lang w:eastAsia="zh-CN"/>
              </w:rPr>
              <w:t>以下决定草案摘自</w:t>
            </w:r>
            <w:r>
              <w:rPr>
                <w:rFonts w:eastAsia="KaiTi" w:hint="eastAsia"/>
                <w:sz w:val="24"/>
                <w:szCs w:val="24"/>
                <w:lang w:eastAsia="zh-CN"/>
              </w:rPr>
              <w:t>执行问题附属</w:t>
            </w:r>
            <w:r w:rsidRPr="00BA7EA9">
              <w:rPr>
                <w:rFonts w:eastAsia="KaiTi" w:hint="eastAsia"/>
                <w:sz w:val="24"/>
                <w:szCs w:val="24"/>
                <w:lang w:eastAsia="zh-CN"/>
              </w:rPr>
              <w:t>机构第</w:t>
            </w:r>
            <w:r w:rsidRPr="00BA7EA9">
              <w:rPr>
                <w:rFonts w:eastAsia="KaiTi" w:hint="eastAsia"/>
                <w:sz w:val="24"/>
                <w:szCs w:val="24"/>
                <w:lang w:eastAsia="zh-CN"/>
              </w:rPr>
              <w:t>4/3</w:t>
            </w:r>
            <w:r w:rsidRPr="00BA7EA9">
              <w:rPr>
                <w:rFonts w:eastAsia="KaiTi" w:hint="eastAsia"/>
                <w:sz w:val="24"/>
                <w:szCs w:val="24"/>
                <w:lang w:eastAsia="zh-CN"/>
              </w:rPr>
              <w:t>号建议。</w:t>
            </w:r>
          </w:p>
        </w:tc>
      </w:tr>
    </w:tbl>
    <w:p w14:paraId="62616822" w14:textId="439AE71E" w:rsidR="00E55BF9" w:rsidRPr="00BA7EA9" w:rsidRDefault="00BA7EA9" w:rsidP="00824984">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rFonts w:asciiTheme="majorBidi" w:hAnsiTheme="majorBidi" w:cstheme="majorBidi"/>
          <w:i/>
          <w:snapToGrid w:val="0"/>
          <w:kern w:val="22"/>
          <w:sz w:val="24"/>
          <w:lang w:eastAsia="zh-CN"/>
        </w:rPr>
      </w:pPr>
      <w:r>
        <w:rPr>
          <w:rFonts w:hint="eastAsia"/>
          <w:b/>
          <w:bCs/>
          <w:snapToGrid w:val="0"/>
          <w:sz w:val="24"/>
          <w:lang w:eastAsia="zh-CN"/>
        </w:rPr>
        <w:t>资源调动</w:t>
      </w:r>
    </w:p>
    <w:p w14:paraId="0D1B8B6C"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sz w:val="24"/>
          <w:szCs w:val="24"/>
          <w:lang w:val="en-CA" w:eastAsia="zh-CN"/>
        </w:rPr>
        <w:t>缔约方</w:t>
      </w:r>
      <w:r w:rsidRPr="00DA2E48">
        <w:rPr>
          <w:rFonts w:eastAsia="KaiTi" w:hint="eastAsia"/>
          <w:sz w:val="24"/>
          <w:szCs w:val="24"/>
          <w:lang w:val="en-CA" w:eastAsia="zh-CN"/>
        </w:rPr>
        <w:t>大会</w:t>
      </w:r>
      <w:r w:rsidRPr="00DA2E48">
        <w:rPr>
          <w:sz w:val="24"/>
          <w:szCs w:val="24"/>
          <w:lang w:val="en-CA" w:eastAsia="zh-CN"/>
        </w:rPr>
        <w:t>，</w:t>
      </w:r>
    </w:p>
    <w:p w14:paraId="74C05D49"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hint="eastAsia"/>
          <w:sz w:val="24"/>
          <w:szCs w:val="24"/>
          <w:lang w:val="en-CA" w:eastAsia="zh-CN"/>
        </w:rPr>
        <w:t>回顾</w:t>
      </w:r>
      <w:r w:rsidRPr="00DA2E48">
        <w:rPr>
          <w:rFonts w:hint="eastAsia"/>
          <w:sz w:val="24"/>
          <w:szCs w:val="24"/>
          <w:lang w:val="en-CA" w:eastAsia="zh-CN"/>
        </w:rPr>
        <w:t>《</w:t>
      </w:r>
      <w:r w:rsidRPr="00DA2E48">
        <w:rPr>
          <w:rFonts w:hint="eastAsia"/>
          <w:sz w:val="24"/>
          <w:szCs w:val="24"/>
          <w:lang w:eastAsia="zh-CN"/>
        </w:rPr>
        <w:t>生物多样性</w:t>
      </w:r>
      <w:r w:rsidRPr="00DA2E48">
        <w:rPr>
          <w:rFonts w:hint="eastAsia"/>
          <w:sz w:val="24"/>
          <w:szCs w:val="24"/>
          <w:lang w:val="en-CA" w:eastAsia="zh-CN"/>
        </w:rPr>
        <w:t>公约》</w:t>
      </w:r>
      <w:r w:rsidRPr="00DA2E48">
        <w:rPr>
          <w:sz w:val="24"/>
          <w:szCs w:val="24"/>
          <w:vertAlign w:val="superscript"/>
          <w:lang w:val="en-CA" w:eastAsia="zh-CN"/>
        </w:rPr>
        <w:footnoteReference w:id="54"/>
      </w:r>
      <w:r w:rsidRPr="00DA2E48">
        <w:rPr>
          <w:rFonts w:hint="eastAsia"/>
          <w:sz w:val="24"/>
          <w:szCs w:val="24"/>
          <w:lang w:val="en-CA" w:eastAsia="zh-CN"/>
        </w:rPr>
        <w:t xml:space="preserve"> </w:t>
      </w:r>
      <w:r w:rsidRPr="00DA2E48">
        <w:rPr>
          <w:rFonts w:hint="eastAsia"/>
          <w:sz w:val="24"/>
          <w:szCs w:val="24"/>
          <w:lang w:val="en-CA" w:eastAsia="zh-CN"/>
        </w:rPr>
        <w:t>第</w:t>
      </w:r>
      <w:r w:rsidRPr="00DA2E48">
        <w:rPr>
          <w:sz w:val="24"/>
          <w:szCs w:val="24"/>
          <w:lang w:val="en-CA" w:eastAsia="zh-CN"/>
        </w:rPr>
        <w:t xml:space="preserve"> 20 </w:t>
      </w:r>
      <w:r w:rsidRPr="00DA2E48">
        <w:rPr>
          <w:rFonts w:hint="eastAsia"/>
          <w:sz w:val="24"/>
          <w:szCs w:val="24"/>
          <w:lang w:val="en-CA" w:eastAsia="zh-CN"/>
        </w:rPr>
        <w:t>条是提供和调动所有来源的资源的依据，同时注意到第</w:t>
      </w:r>
      <w:r w:rsidRPr="00DA2E48">
        <w:rPr>
          <w:sz w:val="24"/>
          <w:szCs w:val="24"/>
          <w:lang w:val="en-CA" w:eastAsia="zh-CN"/>
        </w:rPr>
        <w:t xml:space="preserve"> 11</w:t>
      </w:r>
      <w:r w:rsidRPr="00DA2E48">
        <w:rPr>
          <w:rFonts w:hint="eastAsia"/>
          <w:sz w:val="24"/>
          <w:szCs w:val="24"/>
          <w:lang w:val="en-CA" w:eastAsia="zh-CN"/>
        </w:rPr>
        <w:t>和</w:t>
      </w:r>
      <w:r w:rsidRPr="00DA2E48">
        <w:rPr>
          <w:sz w:val="24"/>
          <w:szCs w:val="24"/>
          <w:lang w:val="en-CA" w:eastAsia="zh-CN"/>
        </w:rPr>
        <w:t xml:space="preserve"> 21 </w:t>
      </w:r>
      <w:r w:rsidRPr="00DA2E48">
        <w:rPr>
          <w:rFonts w:hint="eastAsia"/>
          <w:sz w:val="24"/>
          <w:szCs w:val="24"/>
          <w:lang w:val="en-CA" w:eastAsia="zh-CN"/>
        </w:rPr>
        <w:t>条也与此相关，</w:t>
      </w:r>
      <w:r w:rsidRPr="00DA2E48">
        <w:rPr>
          <w:rFonts w:hint="eastAsia"/>
          <w:sz w:val="24"/>
          <w:szCs w:val="24"/>
          <w:lang w:val="en-CA" w:eastAsia="zh-CN"/>
        </w:rPr>
        <w:t>]</w:t>
      </w:r>
    </w:p>
    <w:p w14:paraId="12C7BC6C"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hint="eastAsia"/>
          <w:sz w:val="24"/>
          <w:szCs w:val="24"/>
          <w:lang w:val="en-CA" w:eastAsia="zh-CN"/>
        </w:rPr>
        <w:t>又回顾</w:t>
      </w:r>
      <w:r w:rsidRPr="00DA2E48">
        <w:rPr>
          <w:rFonts w:hint="eastAsia"/>
          <w:sz w:val="24"/>
          <w:szCs w:val="24"/>
          <w:lang w:val="en-CA" w:eastAsia="zh-CN"/>
        </w:rPr>
        <w:t>《昆明</w:t>
      </w:r>
      <w:r w:rsidRPr="00DA2E48">
        <w:rPr>
          <w:sz w:val="24"/>
          <w:szCs w:val="24"/>
          <w:lang w:val="en-CA" w:eastAsia="zh-CN"/>
        </w:rPr>
        <w:t>-</w:t>
      </w:r>
      <w:r w:rsidRPr="00DA2E48">
        <w:rPr>
          <w:rFonts w:hint="eastAsia"/>
          <w:sz w:val="24"/>
          <w:szCs w:val="24"/>
          <w:lang w:val="en-CA" w:eastAsia="zh-CN"/>
        </w:rPr>
        <w:t>蒙特利尔全球生物多样性框架》</w:t>
      </w:r>
      <w:r w:rsidRPr="00DA2E48">
        <w:rPr>
          <w:sz w:val="24"/>
          <w:szCs w:val="24"/>
          <w:vertAlign w:val="superscript"/>
          <w:lang w:val="en-CA" w:eastAsia="zh-CN"/>
        </w:rPr>
        <w:footnoteReference w:id="55"/>
      </w:r>
      <w:r w:rsidRPr="00DA2E48">
        <w:rPr>
          <w:rFonts w:hint="eastAsia"/>
          <w:sz w:val="24"/>
          <w:szCs w:val="24"/>
          <w:lang w:val="en-CA" w:eastAsia="zh-CN"/>
        </w:rPr>
        <w:t xml:space="preserve"> </w:t>
      </w:r>
      <w:r w:rsidRPr="00DA2E48">
        <w:rPr>
          <w:rFonts w:hint="eastAsia"/>
          <w:sz w:val="24"/>
          <w:szCs w:val="24"/>
          <w:lang w:val="en-CA" w:eastAsia="zh-CN"/>
        </w:rPr>
        <w:t>的长期目标</w:t>
      </w:r>
      <w:r w:rsidRPr="00DA2E48">
        <w:rPr>
          <w:sz w:val="24"/>
          <w:szCs w:val="24"/>
          <w:lang w:val="en-CA" w:eastAsia="zh-CN"/>
        </w:rPr>
        <w:t xml:space="preserve"> D </w:t>
      </w:r>
      <w:r w:rsidRPr="00DA2E48">
        <w:rPr>
          <w:rFonts w:hint="eastAsia"/>
          <w:sz w:val="24"/>
          <w:szCs w:val="24"/>
          <w:lang w:val="en-CA" w:eastAsia="zh-CN"/>
        </w:rPr>
        <w:t>和行动目标</w:t>
      </w:r>
      <w:r w:rsidRPr="00DA2E48">
        <w:rPr>
          <w:sz w:val="24"/>
          <w:szCs w:val="24"/>
          <w:lang w:val="en-CA" w:eastAsia="zh-CN"/>
        </w:rPr>
        <w:t xml:space="preserve"> 19</w:t>
      </w:r>
      <w:r w:rsidRPr="00DA2E48">
        <w:rPr>
          <w:rFonts w:hint="eastAsia"/>
          <w:sz w:val="24"/>
          <w:szCs w:val="24"/>
          <w:lang w:val="en-CA" w:eastAsia="zh-CN"/>
        </w:rPr>
        <w:t>，同时也注意到长期目标</w:t>
      </w:r>
      <w:r w:rsidRPr="00DA2E48">
        <w:rPr>
          <w:sz w:val="24"/>
          <w:szCs w:val="24"/>
          <w:lang w:val="en-CA" w:eastAsia="zh-CN"/>
        </w:rPr>
        <w:t xml:space="preserve"> C </w:t>
      </w:r>
      <w:r w:rsidRPr="00DA2E48">
        <w:rPr>
          <w:rFonts w:hint="eastAsia"/>
          <w:sz w:val="24"/>
          <w:szCs w:val="24"/>
          <w:lang w:val="en-CA" w:eastAsia="zh-CN"/>
        </w:rPr>
        <w:t>以及行动目标</w:t>
      </w:r>
      <w:r w:rsidRPr="00DA2E48">
        <w:rPr>
          <w:sz w:val="24"/>
          <w:szCs w:val="24"/>
          <w:lang w:val="en-CA" w:eastAsia="zh-CN"/>
        </w:rPr>
        <w:t xml:space="preserve"> 14</w:t>
      </w:r>
      <w:r w:rsidRPr="00DA2E48">
        <w:rPr>
          <w:rFonts w:hint="eastAsia"/>
          <w:sz w:val="24"/>
          <w:szCs w:val="24"/>
          <w:lang w:val="en-CA" w:eastAsia="zh-CN"/>
        </w:rPr>
        <w:t>、</w:t>
      </w:r>
      <w:r w:rsidRPr="00DA2E48">
        <w:rPr>
          <w:sz w:val="24"/>
          <w:szCs w:val="24"/>
          <w:lang w:val="en-CA" w:eastAsia="zh-CN"/>
        </w:rPr>
        <w:t xml:space="preserve">15 </w:t>
      </w:r>
      <w:r w:rsidRPr="00DA2E48">
        <w:rPr>
          <w:rFonts w:hint="eastAsia"/>
          <w:sz w:val="24"/>
          <w:szCs w:val="24"/>
          <w:lang w:val="en-CA" w:eastAsia="zh-CN"/>
        </w:rPr>
        <w:t>和</w:t>
      </w:r>
      <w:r w:rsidRPr="00DA2E48">
        <w:rPr>
          <w:sz w:val="24"/>
          <w:szCs w:val="24"/>
          <w:lang w:val="en-CA" w:eastAsia="zh-CN"/>
        </w:rPr>
        <w:t xml:space="preserve"> 18 </w:t>
      </w:r>
      <w:r w:rsidRPr="00DA2E48">
        <w:rPr>
          <w:rFonts w:hint="eastAsia"/>
          <w:sz w:val="24"/>
          <w:szCs w:val="24"/>
          <w:lang w:val="en-CA" w:eastAsia="zh-CN"/>
        </w:rPr>
        <w:t>与提供和调动所有来源的资源相关，</w:t>
      </w:r>
      <w:r w:rsidRPr="00DA2E48">
        <w:rPr>
          <w:rFonts w:hint="eastAsia"/>
          <w:sz w:val="24"/>
          <w:szCs w:val="24"/>
          <w:lang w:val="en-CA" w:eastAsia="zh-CN"/>
        </w:rPr>
        <w:t>]</w:t>
      </w:r>
    </w:p>
    <w:p w14:paraId="13943B4D"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sz w:val="24"/>
          <w:szCs w:val="24"/>
          <w:lang w:val="en-CA" w:eastAsia="zh-CN"/>
        </w:rPr>
        <w:t>对</w:t>
      </w:r>
      <w:r w:rsidRPr="00DA2E48">
        <w:rPr>
          <w:sz w:val="24"/>
          <w:szCs w:val="24"/>
          <w:lang w:val="en-CA" w:eastAsia="zh-CN"/>
        </w:rPr>
        <w:t>生物多样性的持续丧失</w:t>
      </w:r>
      <w:r w:rsidRPr="00DA2E48">
        <w:rPr>
          <w:rFonts w:hint="eastAsia"/>
          <w:sz w:val="24"/>
          <w:szCs w:val="24"/>
          <w:lang w:val="en-CA" w:eastAsia="zh-CN"/>
        </w:rPr>
        <w:t>和</w:t>
      </w:r>
      <w:r w:rsidRPr="00DA2E48">
        <w:rPr>
          <w:sz w:val="24"/>
          <w:szCs w:val="24"/>
          <w:lang w:val="en-CA" w:eastAsia="zh-CN"/>
        </w:rPr>
        <w:t>这种丧失对</w:t>
      </w:r>
      <w:r w:rsidRPr="00DA2E48">
        <w:rPr>
          <w:rFonts w:hint="eastAsia"/>
          <w:sz w:val="24"/>
          <w:szCs w:val="24"/>
          <w:lang w:val="en-CA" w:eastAsia="zh-CN"/>
        </w:rPr>
        <w:t>自然和</w:t>
      </w:r>
      <w:r w:rsidRPr="00DA2E48">
        <w:rPr>
          <w:sz w:val="24"/>
          <w:szCs w:val="24"/>
          <w:lang w:val="en-CA" w:eastAsia="zh-CN"/>
        </w:rPr>
        <w:t>人类福祉构成的威胁</w:t>
      </w:r>
      <w:r w:rsidRPr="00DA2E48">
        <w:rPr>
          <w:rFonts w:eastAsia="KaiTi" w:hint="eastAsia"/>
          <w:sz w:val="24"/>
          <w:szCs w:val="24"/>
          <w:lang w:val="en-CA" w:eastAsia="zh-CN"/>
        </w:rPr>
        <w:t>表示</w:t>
      </w:r>
      <w:r w:rsidRPr="00DA2E48">
        <w:rPr>
          <w:rFonts w:eastAsia="KaiTi"/>
          <w:sz w:val="24"/>
          <w:szCs w:val="24"/>
          <w:lang w:val="en-CA" w:eastAsia="zh-CN"/>
        </w:rPr>
        <w:t>震惊</w:t>
      </w:r>
      <w:r w:rsidRPr="00DA2E48">
        <w:rPr>
          <w:sz w:val="24"/>
          <w:szCs w:val="24"/>
          <w:lang w:val="en-CA" w:eastAsia="zh-CN"/>
        </w:rPr>
        <w:t>，</w:t>
      </w:r>
      <w:r w:rsidRPr="00DA2E48">
        <w:rPr>
          <w:rFonts w:hint="eastAsia"/>
          <w:sz w:val="24"/>
          <w:szCs w:val="24"/>
          <w:lang w:val="en-CA" w:eastAsia="zh-CN"/>
        </w:rPr>
        <w:t>并强调《框架》的有效执行关键取决于更多地调动国内和国际、公共和私人等各种来源的财政资源，缩小生物多样性融资缺口，并及时提供充足和可预测的资源，用于有效执行《框架》，</w:t>
      </w:r>
      <w:r w:rsidRPr="00DA2E48">
        <w:rPr>
          <w:rFonts w:hint="eastAsia"/>
          <w:sz w:val="24"/>
          <w:szCs w:val="24"/>
          <w:lang w:val="en-CA" w:eastAsia="zh-CN"/>
        </w:rPr>
        <w:t>]</w:t>
      </w:r>
    </w:p>
    <w:p w14:paraId="38B3B810"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hint="eastAsia"/>
          <w:sz w:val="24"/>
          <w:szCs w:val="24"/>
          <w:lang w:val="en-CA" w:eastAsia="zh-CN"/>
        </w:rPr>
        <w:t>回顾</w:t>
      </w:r>
      <w:r w:rsidRPr="00DA2E48">
        <w:rPr>
          <w:rFonts w:hint="eastAsia"/>
          <w:sz w:val="24"/>
          <w:szCs w:val="24"/>
          <w:lang w:val="en-CA" w:eastAsia="zh-CN"/>
        </w:rPr>
        <w:t>2022</w:t>
      </w:r>
      <w:r w:rsidRPr="00DA2E48">
        <w:rPr>
          <w:rFonts w:hint="eastAsia"/>
          <w:sz w:val="24"/>
          <w:szCs w:val="24"/>
          <w:lang w:val="en-CA" w:eastAsia="zh-CN"/>
        </w:rPr>
        <w:t>年</w:t>
      </w:r>
      <w:r w:rsidRPr="00DA2E48">
        <w:rPr>
          <w:rFonts w:hint="eastAsia"/>
          <w:sz w:val="24"/>
          <w:szCs w:val="24"/>
          <w:lang w:val="en-CA" w:eastAsia="zh-CN"/>
        </w:rPr>
        <w:t>12</w:t>
      </w:r>
      <w:r w:rsidRPr="00DA2E48">
        <w:rPr>
          <w:rFonts w:hint="eastAsia"/>
          <w:sz w:val="24"/>
          <w:szCs w:val="24"/>
          <w:lang w:val="en-CA" w:eastAsia="zh-CN"/>
        </w:rPr>
        <w:t>月</w:t>
      </w:r>
      <w:r w:rsidRPr="00DA2E48">
        <w:rPr>
          <w:rFonts w:hint="eastAsia"/>
          <w:sz w:val="24"/>
          <w:szCs w:val="24"/>
          <w:lang w:val="en-CA" w:eastAsia="zh-CN"/>
        </w:rPr>
        <w:t>19</w:t>
      </w:r>
      <w:r w:rsidRPr="00DA2E48">
        <w:rPr>
          <w:rFonts w:hint="eastAsia"/>
          <w:sz w:val="24"/>
          <w:szCs w:val="24"/>
          <w:lang w:val="en-CA" w:eastAsia="zh-CN"/>
        </w:rPr>
        <w:t>日第</w:t>
      </w:r>
      <w:r w:rsidRPr="00DA2E48">
        <w:rPr>
          <w:sz w:val="24"/>
          <w:szCs w:val="24"/>
          <w:lang w:val="en-CA" w:eastAsia="zh-CN"/>
        </w:rPr>
        <w:t xml:space="preserve"> 15/7 </w:t>
      </w:r>
      <w:r w:rsidRPr="00DA2E48">
        <w:rPr>
          <w:rFonts w:hint="eastAsia"/>
          <w:sz w:val="24"/>
          <w:szCs w:val="24"/>
          <w:lang w:val="en-CA" w:eastAsia="zh-CN"/>
        </w:rPr>
        <w:t>号决定和该决定附件一所载资源调动战略（</w:t>
      </w:r>
      <w:r w:rsidRPr="00DA2E48">
        <w:rPr>
          <w:bCs/>
          <w:sz w:val="24"/>
          <w:szCs w:val="24"/>
          <w:lang w:val="en-GB" w:eastAsia="zh-CN"/>
        </w:rPr>
        <w:t>第一阶段组成部分和结构</w:t>
      </w:r>
      <w:r w:rsidRPr="00DA2E48">
        <w:rPr>
          <w:rFonts w:hint="eastAsia"/>
          <w:sz w:val="24"/>
          <w:szCs w:val="24"/>
          <w:lang w:val="en-CA" w:eastAsia="zh-CN"/>
        </w:rPr>
        <w:t>（</w:t>
      </w:r>
      <w:r w:rsidRPr="00DA2E48">
        <w:rPr>
          <w:sz w:val="24"/>
          <w:szCs w:val="24"/>
          <w:lang w:val="en-CA" w:eastAsia="zh-CN"/>
        </w:rPr>
        <w:t xml:space="preserve">2023-2024 </w:t>
      </w:r>
      <w:r w:rsidRPr="00DA2E48">
        <w:rPr>
          <w:rFonts w:hint="eastAsia"/>
          <w:sz w:val="24"/>
          <w:szCs w:val="24"/>
          <w:lang w:val="en-CA" w:eastAsia="zh-CN"/>
        </w:rPr>
        <w:t>年））的通过，</w:t>
      </w:r>
      <w:r w:rsidRPr="00DA2E48">
        <w:rPr>
          <w:rFonts w:hint="eastAsia"/>
          <w:sz w:val="24"/>
          <w:szCs w:val="24"/>
          <w:lang w:val="en-CA" w:eastAsia="zh-CN"/>
        </w:rPr>
        <w:t>]</w:t>
      </w:r>
    </w:p>
    <w:p w14:paraId="61A91567" w14:textId="6C0537BC"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欢迎</w:t>
      </w:r>
      <w:r w:rsidRPr="00DA2E48">
        <w:rPr>
          <w:rFonts w:hint="eastAsia"/>
          <w:sz w:val="24"/>
          <w:szCs w:val="24"/>
          <w:lang w:val="en-CA" w:eastAsia="zh-CN"/>
        </w:rPr>
        <w:t>全球环境基金</w:t>
      </w:r>
      <w:r w:rsidRPr="00DA2E48">
        <w:rPr>
          <w:sz w:val="24"/>
          <w:szCs w:val="24"/>
          <w:lang w:val="en-CA" w:eastAsia="zh-CN"/>
        </w:rPr>
        <w:t>[</w:t>
      </w:r>
      <w:r w:rsidRPr="00DA2E48">
        <w:rPr>
          <w:rFonts w:hint="eastAsia"/>
          <w:sz w:val="24"/>
          <w:szCs w:val="24"/>
          <w:lang w:val="en-CA" w:eastAsia="zh-CN"/>
        </w:rPr>
        <w:t>迅速</w:t>
      </w:r>
      <w:r w:rsidRPr="00DA2E48">
        <w:rPr>
          <w:sz w:val="24"/>
          <w:szCs w:val="24"/>
          <w:lang w:val="en-CA" w:eastAsia="zh-CN"/>
        </w:rPr>
        <w:t>]</w:t>
      </w:r>
      <w:r w:rsidRPr="00DA2E48">
        <w:rPr>
          <w:rFonts w:hint="eastAsia"/>
          <w:sz w:val="24"/>
          <w:szCs w:val="24"/>
          <w:lang w:val="en-CA" w:eastAsia="zh-CN"/>
        </w:rPr>
        <w:t>设立全球生物多样性框架基金，及其理事会第一次会议通过的决定，</w:t>
      </w:r>
      <w:r w:rsidRPr="00DA2E48">
        <w:rPr>
          <w:sz w:val="24"/>
          <w:szCs w:val="24"/>
          <w:lang w:val="en-CA" w:eastAsia="zh-CN"/>
        </w:rPr>
        <w:t>[</w:t>
      </w:r>
      <w:r w:rsidRPr="00DA2E48">
        <w:rPr>
          <w:rFonts w:hint="eastAsia"/>
          <w:sz w:val="24"/>
          <w:szCs w:val="24"/>
          <w:lang w:val="en-CA" w:eastAsia="zh-CN"/>
        </w:rPr>
        <w:t>同时注意到目前对该基金的认捐金额达</w:t>
      </w:r>
      <w:r w:rsidRPr="00DA2E48">
        <w:rPr>
          <w:sz w:val="24"/>
          <w:szCs w:val="24"/>
          <w:lang w:val="en-CA" w:eastAsia="zh-CN"/>
        </w:rPr>
        <w:t>[</w:t>
      </w:r>
      <w:r w:rsidRPr="00DA2E48">
        <w:rPr>
          <w:rFonts w:hint="eastAsia"/>
          <w:sz w:val="24"/>
          <w:szCs w:val="24"/>
          <w:lang w:val="en-CA" w:eastAsia="zh-CN"/>
        </w:rPr>
        <w:t>约</w:t>
      </w:r>
      <w:r w:rsidRPr="00DA2E48">
        <w:rPr>
          <w:sz w:val="24"/>
          <w:szCs w:val="24"/>
          <w:lang w:val="en-CA" w:eastAsia="zh-CN"/>
        </w:rPr>
        <w:t>2.</w:t>
      </w:r>
      <w:r w:rsidRPr="00DA2E48">
        <w:rPr>
          <w:rFonts w:hint="eastAsia"/>
          <w:sz w:val="24"/>
          <w:szCs w:val="24"/>
          <w:lang w:val="en-CA" w:eastAsia="zh-CN"/>
        </w:rPr>
        <w:t>31</w:t>
      </w:r>
      <w:r w:rsidRPr="00DA2E48">
        <w:rPr>
          <w:rFonts w:hint="eastAsia"/>
          <w:sz w:val="24"/>
          <w:szCs w:val="24"/>
          <w:lang w:val="en-CA" w:eastAsia="zh-CN"/>
        </w:rPr>
        <w:t>亿</w:t>
      </w:r>
      <w:r w:rsidRPr="00DA2E48">
        <w:rPr>
          <w:sz w:val="24"/>
          <w:szCs w:val="24"/>
          <w:lang w:val="en-CA" w:eastAsia="zh-CN"/>
        </w:rPr>
        <w:t>]</w:t>
      </w:r>
      <w:r w:rsidRPr="00DA2E48">
        <w:rPr>
          <w:rFonts w:eastAsia="Raleway" w:cs="Raleway"/>
          <w:color w:val="000000" w:themeColor="text1"/>
          <w:szCs w:val="24"/>
          <w:vertAlign w:val="superscript"/>
          <w:lang w:val="en-GB" w:eastAsia="zh-CN"/>
        </w:rPr>
        <w:t xml:space="preserve"> </w:t>
      </w:r>
      <w:r w:rsidR="00C03E6D" w:rsidRPr="00DA2E48">
        <w:rPr>
          <w:rFonts w:hint="eastAsia"/>
          <w:sz w:val="24"/>
          <w:szCs w:val="24"/>
          <w:lang w:val="en-CA" w:eastAsia="zh-CN"/>
        </w:rPr>
        <w:t>美元</w:t>
      </w:r>
      <w:r w:rsidRPr="00DA2E48">
        <w:rPr>
          <w:sz w:val="24"/>
          <w:szCs w:val="24"/>
          <w:vertAlign w:val="superscript"/>
          <w:lang w:val="en-GB" w:eastAsia="zh-CN"/>
        </w:rPr>
        <w:footnoteReference w:id="56"/>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其中约</w:t>
      </w:r>
      <w:r w:rsidRPr="00DA2E48">
        <w:rPr>
          <w:sz w:val="24"/>
          <w:szCs w:val="24"/>
          <w:lang w:val="en-CA" w:eastAsia="zh-CN"/>
        </w:rPr>
        <w:t xml:space="preserve"> </w:t>
      </w:r>
      <w:r w:rsidRPr="00DA2E48">
        <w:rPr>
          <w:rFonts w:hint="eastAsia"/>
          <w:sz w:val="24"/>
          <w:szCs w:val="24"/>
          <w:lang w:val="en-CA" w:eastAsia="zh-CN"/>
        </w:rPr>
        <w:t>1.28</w:t>
      </w:r>
      <w:r w:rsidRPr="00DA2E48">
        <w:rPr>
          <w:sz w:val="24"/>
          <w:szCs w:val="24"/>
          <w:lang w:val="en-CA" w:eastAsia="zh-CN"/>
        </w:rPr>
        <w:t xml:space="preserve"> </w:t>
      </w:r>
      <w:r w:rsidRPr="00DA2E48">
        <w:rPr>
          <w:rFonts w:hint="eastAsia"/>
          <w:sz w:val="24"/>
          <w:szCs w:val="24"/>
          <w:lang w:val="en-CA" w:eastAsia="zh-CN"/>
        </w:rPr>
        <w:t>亿美元</w:t>
      </w:r>
      <w:r w:rsidRPr="00DA2E48">
        <w:rPr>
          <w:rFonts w:hint="eastAsia"/>
          <w:sz w:val="24"/>
          <w:szCs w:val="24"/>
          <w:lang w:val="en-CA" w:eastAsia="zh-CN"/>
        </w:rPr>
        <w:t>]</w:t>
      </w:r>
      <w:r w:rsidRPr="00DA2E48">
        <w:rPr>
          <w:rFonts w:hint="eastAsia"/>
          <w:sz w:val="24"/>
          <w:szCs w:val="24"/>
          <w:lang w:val="en-CA" w:eastAsia="zh-CN"/>
        </w:rPr>
        <w:t>已交存</w:t>
      </w:r>
      <w:r w:rsidRPr="00DA2E48">
        <w:rPr>
          <w:sz w:val="24"/>
          <w:szCs w:val="24"/>
          <w:lang w:val="en-CA" w:eastAsia="zh-CN"/>
        </w:rPr>
        <w:t>]</w:t>
      </w:r>
      <w:r w:rsidRPr="00DA2E48">
        <w:rPr>
          <w:rFonts w:hint="eastAsia"/>
          <w:sz w:val="24"/>
          <w:szCs w:val="24"/>
          <w:lang w:val="en-CA" w:eastAsia="zh-CN"/>
        </w:rPr>
        <w:t>，</w:t>
      </w:r>
    </w:p>
    <w:p w14:paraId="2EA6F739"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hint="eastAsia"/>
          <w:sz w:val="24"/>
          <w:szCs w:val="24"/>
          <w:lang w:val="en-CA" w:eastAsia="zh-CN"/>
        </w:rPr>
        <w:t>强调</w:t>
      </w:r>
      <w:r w:rsidRPr="00DA2E48">
        <w:rPr>
          <w:rFonts w:hint="eastAsia"/>
          <w:sz w:val="24"/>
          <w:szCs w:val="24"/>
          <w:lang w:val="en-CA" w:eastAsia="zh-CN"/>
        </w:rPr>
        <w:t>迫切需要以适当、公正、公平、有效和平等的方式确定、消除、逐步取消或改革对生物多样性有害的激励措施，包括补贴，同时逐步大幅减少这些措施，到</w:t>
      </w:r>
      <w:r w:rsidRPr="00DA2E48">
        <w:rPr>
          <w:sz w:val="24"/>
          <w:szCs w:val="24"/>
          <w:lang w:val="en-CA" w:eastAsia="zh-CN"/>
        </w:rPr>
        <w:t xml:space="preserve"> 2030 </w:t>
      </w:r>
      <w:r w:rsidRPr="00DA2E48">
        <w:rPr>
          <w:rFonts w:hint="eastAsia"/>
          <w:sz w:val="24"/>
          <w:szCs w:val="24"/>
          <w:lang w:val="en-CA" w:eastAsia="zh-CN"/>
        </w:rPr>
        <w:t>年每年至少减少</w:t>
      </w:r>
      <w:r w:rsidRPr="00DA2E48">
        <w:rPr>
          <w:sz w:val="24"/>
          <w:szCs w:val="24"/>
          <w:lang w:val="en-CA" w:eastAsia="zh-CN"/>
        </w:rPr>
        <w:t>5</w:t>
      </w:r>
      <w:r w:rsidRPr="00DA2E48">
        <w:rPr>
          <w:rFonts w:hint="eastAsia"/>
          <w:sz w:val="24"/>
          <w:szCs w:val="24"/>
          <w:lang w:val="en-CA" w:eastAsia="zh-CN"/>
        </w:rPr>
        <w:t>,</w:t>
      </w:r>
      <w:r w:rsidRPr="00DA2E48">
        <w:rPr>
          <w:sz w:val="24"/>
          <w:szCs w:val="24"/>
          <w:lang w:val="en-CA" w:eastAsia="zh-CN"/>
        </w:rPr>
        <w:t xml:space="preserve">000 </w:t>
      </w:r>
      <w:r w:rsidRPr="00DA2E48">
        <w:rPr>
          <w:rFonts w:hint="eastAsia"/>
          <w:sz w:val="24"/>
          <w:szCs w:val="24"/>
          <w:lang w:val="en-CA" w:eastAsia="zh-CN"/>
        </w:rPr>
        <w:t>亿美元</w:t>
      </w:r>
      <w:r w:rsidRPr="00DA2E48">
        <w:rPr>
          <w:sz w:val="24"/>
          <w:szCs w:val="24"/>
          <w:lang w:val="en-CA" w:eastAsia="zh-CN"/>
        </w:rPr>
        <w:t xml:space="preserve"> </w:t>
      </w:r>
      <w:r w:rsidRPr="00DA2E48">
        <w:rPr>
          <w:rFonts w:hint="eastAsia"/>
          <w:sz w:val="24"/>
          <w:szCs w:val="24"/>
          <w:lang w:val="en-CA" w:eastAsia="zh-CN"/>
        </w:rPr>
        <w:t>，并加大对保护和可持续利用生物多样性的正面激励措施，以实现《框架》的行动目标</w:t>
      </w:r>
      <w:r w:rsidRPr="00DA2E48">
        <w:rPr>
          <w:sz w:val="24"/>
          <w:szCs w:val="24"/>
          <w:lang w:val="en-CA" w:eastAsia="zh-CN"/>
        </w:rPr>
        <w:t>18</w:t>
      </w:r>
      <w:r w:rsidRPr="00DA2E48">
        <w:rPr>
          <w:rFonts w:hint="eastAsia"/>
          <w:sz w:val="24"/>
          <w:szCs w:val="24"/>
          <w:lang w:val="en-CA" w:eastAsia="zh-CN"/>
        </w:rPr>
        <w:t>，</w:t>
      </w:r>
      <w:r w:rsidRPr="00DA2E48">
        <w:rPr>
          <w:rFonts w:hint="eastAsia"/>
          <w:sz w:val="24"/>
          <w:szCs w:val="24"/>
          <w:lang w:val="en-CA" w:eastAsia="zh-CN"/>
        </w:rPr>
        <w:t>]</w:t>
      </w:r>
    </w:p>
    <w:p w14:paraId="56670146"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注意到</w:t>
      </w:r>
      <w:r w:rsidRPr="00DA2E48">
        <w:rPr>
          <w:rFonts w:hint="eastAsia"/>
          <w:sz w:val="24"/>
          <w:szCs w:val="24"/>
          <w:lang w:val="en-CA" w:eastAsia="zh-CN"/>
        </w:rPr>
        <w:t>国际社会日益认识到气候变化与生物多样性融资之间协同作用的好处；</w:t>
      </w:r>
    </w:p>
    <w:p w14:paraId="48A8C3C7"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hint="eastAsia"/>
          <w:sz w:val="24"/>
          <w:szCs w:val="24"/>
          <w:lang w:val="en-CA" w:eastAsia="zh-CN"/>
        </w:rPr>
        <w:t>重申</w:t>
      </w:r>
      <w:r w:rsidRPr="00DA2E48">
        <w:rPr>
          <w:rFonts w:hint="eastAsia"/>
          <w:sz w:val="24"/>
          <w:szCs w:val="24"/>
          <w:lang w:val="en-CA" w:eastAsia="zh-CN"/>
        </w:rPr>
        <w:t>应采取基于人权和促进性别平等的做法来提供和调动所有来源的资源，用于执行《框架》，</w:t>
      </w:r>
      <w:r w:rsidRPr="00DA2E48">
        <w:rPr>
          <w:rFonts w:hint="eastAsia"/>
          <w:sz w:val="24"/>
          <w:szCs w:val="24"/>
          <w:lang w:val="en-CA" w:eastAsia="zh-CN"/>
        </w:rPr>
        <w:t>]</w:t>
      </w:r>
    </w:p>
    <w:p w14:paraId="0D6B91F9"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hint="eastAsia"/>
          <w:sz w:val="24"/>
          <w:szCs w:val="24"/>
          <w:lang w:val="en-CA" w:eastAsia="zh-CN"/>
        </w:rPr>
        <w:t>认识到</w:t>
      </w:r>
      <w:r w:rsidRPr="00DA2E48">
        <w:rPr>
          <w:rFonts w:hint="eastAsia"/>
          <w:sz w:val="24"/>
          <w:szCs w:val="24"/>
          <w:lang w:val="en-CA" w:eastAsia="zh-CN"/>
        </w:rPr>
        <w:t>，尽管土著人民和地方社区、</w:t>
      </w:r>
      <w:r w:rsidRPr="00DA2E48">
        <w:rPr>
          <w:sz w:val="24"/>
          <w:szCs w:val="24"/>
          <w:lang w:val="en-CA" w:eastAsia="zh-CN"/>
        </w:rPr>
        <w:t>[</w:t>
      </w:r>
      <w:r w:rsidRPr="00DA2E48">
        <w:rPr>
          <w:rFonts w:hint="eastAsia"/>
          <w:sz w:val="24"/>
          <w:szCs w:val="24"/>
          <w:lang w:val="en-CA" w:eastAsia="zh-CN"/>
        </w:rPr>
        <w:t>非洲人后裔、</w:t>
      </w:r>
      <w:r w:rsidRPr="00DA2E48">
        <w:rPr>
          <w:sz w:val="24"/>
          <w:szCs w:val="24"/>
          <w:lang w:val="en-CA" w:eastAsia="zh-CN"/>
        </w:rPr>
        <w:t>]</w:t>
      </w:r>
      <w:r w:rsidRPr="00DA2E48">
        <w:rPr>
          <w:rFonts w:hint="eastAsia"/>
          <w:sz w:val="24"/>
          <w:szCs w:val="24"/>
          <w:lang w:val="en-CA" w:eastAsia="zh-CN"/>
        </w:rPr>
        <w:t>妇女和青年代表在执行《框架》方面发挥重要作用，做出贡献，但他们获得的资金相对很少，而且他们往往缺乏直接利用生物多样性融资的机会，</w:t>
      </w:r>
      <w:r w:rsidRPr="00DA2E48">
        <w:rPr>
          <w:rFonts w:hint="eastAsia"/>
          <w:sz w:val="24"/>
          <w:szCs w:val="24"/>
          <w:lang w:val="en-CA" w:eastAsia="zh-CN"/>
        </w:rPr>
        <w:t>]</w:t>
      </w:r>
    </w:p>
    <w:p w14:paraId="72CBA76A" w14:textId="7F3CE9B8"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t>[</w:t>
      </w:r>
      <w:r w:rsidRPr="00DA2E48">
        <w:rPr>
          <w:rFonts w:eastAsia="KaiTi"/>
          <w:sz w:val="24"/>
          <w:szCs w:val="24"/>
          <w:lang w:val="en-CA" w:eastAsia="zh-CN"/>
        </w:rPr>
        <w:t>回顾</w:t>
      </w:r>
      <w:r w:rsidRPr="00DA2E48">
        <w:rPr>
          <w:sz w:val="24"/>
          <w:szCs w:val="24"/>
          <w:lang w:val="en-CA" w:eastAsia="zh-CN"/>
        </w:rPr>
        <w:t>第</w:t>
      </w:r>
      <w:r w:rsidRPr="00DA2E48">
        <w:rPr>
          <w:sz w:val="24"/>
          <w:szCs w:val="24"/>
          <w:lang w:val="en-CA" w:eastAsia="zh-CN"/>
        </w:rPr>
        <w:t>15/7</w:t>
      </w:r>
      <w:r w:rsidRPr="00DA2E48">
        <w:rPr>
          <w:sz w:val="24"/>
          <w:szCs w:val="24"/>
          <w:lang w:val="en-CA" w:eastAsia="zh-CN"/>
        </w:rPr>
        <w:t>号决定第</w:t>
      </w:r>
      <w:r w:rsidRPr="00DA2E48">
        <w:rPr>
          <w:sz w:val="24"/>
          <w:szCs w:val="24"/>
          <w:lang w:val="en-CA" w:eastAsia="zh-CN"/>
        </w:rPr>
        <w:t>40</w:t>
      </w:r>
      <w:r w:rsidRPr="00DA2E48">
        <w:rPr>
          <w:sz w:val="24"/>
          <w:szCs w:val="24"/>
          <w:lang w:val="en-CA" w:eastAsia="zh-CN"/>
        </w:rPr>
        <w:t>至</w:t>
      </w:r>
      <w:r w:rsidRPr="00DA2E48">
        <w:rPr>
          <w:sz w:val="24"/>
          <w:szCs w:val="24"/>
          <w:lang w:val="en-CA" w:eastAsia="zh-CN"/>
        </w:rPr>
        <w:t>43</w:t>
      </w:r>
      <w:r w:rsidRPr="00DA2E48">
        <w:rPr>
          <w:sz w:val="24"/>
          <w:szCs w:val="24"/>
          <w:lang w:val="en-CA" w:eastAsia="zh-CN"/>
        </w:rPr>
        <w:t>段和附件二</w:t>
      </w:r>
      <w:r w:rsidRPr="00DA2E48">
        <w:rPr>
          <w:rFonts w:hint="eastAsia"/>
          <w:sz w:val="24"/>
          <w:szCs w:val="24"/>
          <w:lang w:val="en-CA" w:eastAsia="zh-CN"/>
        </w:rPr>
        <w:t>设立了</w:t>
      </w:r>
      <w:r w:rsidRPr="00DA2E48">
        <w:rPr>
          <w:sz w:val="24"/>
          <w:szCs w:val="24"/>
          <w:lang w:val="en-CA" w:eastAsia="zh-CN"/>
        </w:rPr>
        <w:t>资源调动咨询委员会</w:t>
      </w:r>
      <w:r w:rsidRPr="00DA2E48">
        <w:rPr>
          <w:rFonts w:hint="eastAsia"/>
          <w:sz w:val="24"/>
          <w:szCs w:val="24"/>
          <w:lang w:val="en-CA" w:eastAsia="zh-CN"/>
        </w:rPr>
        <w:t>和规定了其职权范围</w:t>
      </w:r>
      <w:r w:rsidRPr="00DA2E48">
        <w:rPr>
          <w:sz w:val="24"/>
          <w:szCs w:val="24"/>
          <w:lang w:val="en-CA" w:eastAsia="zh-CN"/>
        </w:rPr>
        <w:t>，并赞赏地注意到</w:t>
      </w:r>
      <w:r w:rsidRPr="00DA2E48">
        <w:rPr>
          <w:rFonts w:hint="eastAsia"/>
          <w:sz w:val="24"/>
          <w:szCs w:val="24"/>
          <w:lang w:val="en-CA" w:eastAsia="zh-CN"/>
        </w:rPr>
        <w:t>该委员会</w:t>
      </w:r>
      <w:r w:rsidRPr="00DA2E48">
        <w:rPr>
          <w:sz w:val="24"/>
          <w:szCs w:val="24"/>
          <w:lang w:val="en-CA" w:eastAsia="zh-CN"/>
        </w:rPr>
        <w:t>的工作，</w:t>
      </w:r>
      <w:r w:rsidRPr="00DA2E48">
        <w:rPr>
          <w:rFonts w:hint="eastAsia"/>
          <w:sz w:val="24"/>
          <w:szCs w:val="24"/>
          <w:lang w:val="en-CA" w:eastAsia="zh-CN"/>
        </w:rPr>
        <w:t>]</w:t>
      </w:r>
      <w:r w:rsidR="00917C54">
        <w:rPr>
          <w:rStyle w:val="FootnoteReference"/>
          <w:sz w:val="24"/>
          <w:szCs w:val="24"/>
          <w:lang w:val="en-CA" w:eastAsia="zh-CN"/>
        </w:rPr>
        <w:footnoteReference w:id="57"/>
      </w:r>
    </w:p>
    <w:p w14:paraId="09E282ED" w14:textId="568A515D"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eastAsia="KaiTi" w:hint="eastAsia"/>
          <w:sz w:val="24"/>
          <w:szCs w:val="24"/>
          <w:lang w:val="en-CA" w:eastAsia="zh-CN"/>
        </w:rPr>
        <w:lastRenderedPageBreak/>
        <w:t>表示</w:t>
      </w:r>
      <w:r w:rsidRPr="00DA2E48">
        <w:rPr>
          <w:rFonts w:eastAsia="KaiTi"/>
          <w:sz w:val="24"/>
          <w:szCs w:val="24"/>
          <w:lang w:val="en-CA" w:eastAsia="zh-CN"/>
        </w:rPr>
        <w:t>感谢</w:t>
      </w:r>
      <w:r w:rsidRPr="00DA2E48">
        <w:rPr>
          <w:sz w:val="24"/>
          <w:szCs w:val="24"/>
          <w:lang w:val="en-CA" w:eastAsia="zh-CN"/>
        </w:rPr>
        <w:t>刚果民主共和国</w:t>
      </w:r>
      <w:r w:rsidRPr="00DA2E48">
        <w:rPr>
          <w:rFonts w:hint="eastAsia"/>
          <w:sz w:val="24"/>
          <w:szCs w:val="24"/>
          <w:lang w:val="en-CA" w:eastAsia="zh-CN"/>
        </w:rPr>
        <w:t>政府</w:t>
      </w:r>
      <w:r w:rsidRPr="00DA2E48">
        <w:rPr>
          <w:sz w:val="24"/>
          <w:szCs w:val="24"/>
          <w:lang w:val="en-CA" w:eastAsia="zh-CN"/>
        </w:rPr>
        <w:t>和哥伦比亚政府主办咨询委员会会议，并感谢欧洲联盟和大不列颠及北爱尔兰联合王国政府提供</w:t>
      </w:r>
      <w:r w:rsidRPr="00DA2E48">
        <w:rPr>
          <w:rFonts w:hint="eastAsia"/>
          <w:sz w:val="24"/>
          <w:szCs w:val="24"/>
          <w:lang w:val="en-CA" w:eastAsia="zh-CN"/>
        </w:rPr>
        <w:t>的</w:t>
      </w:r>
      <w:r w:rsidR="00CC063C">
        <w:rPr>
          <w:rFonts w:hint="eastAsia"/>
          <w:sz w:val="24"/>
          <w:szCs w:val="24"/>
          <w:lang w:val="en-CA" w:eastAsia="zh-CN"/>
        </w:rPr>
        <w:t>资助</w:t>
      </w:r>
      <w:r w:rsidRPr="00DA2E48">
        <w:rPr>
          <w:sz w:val="24"/>
          <w:szCs w:val="24"/>
          <w:lang w:val="en-CA" w:eastAsia="zh-CN"/>
        </w:rPr>
        <w:t>；</w:t>
      </w:r>
    </w:p>
    <w:p w14:paraId="51C5637C" w14:textId="77777777" w:rsidR="00DA2E48" w:rsidRPr="00DA2E48" w:rsidRDefault="00DA2E48" w:rsidP="00824984">
      <w:pPr>
        <w:keepNext/>
        <w:tabs>
          <w:tab w:val="clear" w:pos="567"/>
          <w:tab w:val="clear" w:pos="1134"/>
          <w:tab w:val="clear" w:pos="1701"/>
          <w:tab w:val="clear" w:pos="2268"/>
        </w:tabs>
        <w:spacing w:before="120" w:after="120"/>
        <w:ind w:firstLine="490"/>
        <w:rPr>
          <w:b/>
          <w:bCs/>
          <w:sz w:val="24"/>
          <w:szCs w:val="24"/>
          <w:lang w:val="en-GB" w:eastAsia="zh-CN"/>
        </w:rPr>
      </w:pPr>
      <w:r w:rsidRPr="00DA2E48">
        <w:rPr>
          <w:sz w:val="24"/>
          <w:szCs w:val="24"/>
          <w:lang w:val="en-GB" w:eastAsia="zh-CN"/>
        </w:rPr>
        <w:t>[</w:t>
      </w:r>
      <w:r w:rsidRPr="00DA2E48">
        <w:rPr>
          <w:b/>
          <w:bCs/>
          <w:snapToGrid w:val="0"/>
          <w:kern w:val="22"/>
          <w:sz w:val="24"/>
          <w:szCs w:val="24"/>
          <w:lang w:val="en-GB" w:eastAsia="zh-CN"/>
        </w:rPr>
        <w:t>国家融资计划</w:t>
      </w:r>
    </w:p>
    <w:p w14:paraId="1C867E64"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hint="eastAsia"/>
          <w:sz w:val="24"/>
          <w:szCs w:val="24"/>
          <w:lang w:val="en-GB" w:eastAsia="zh-CN"/>
        </w:rPr>
        <w:t>1</w:t>
      </w:r>
      <w:r w:rsidRPr="00DA2E48">
        <w:rPr>
          <w:sz w:val="24"/>
          <w:szCs w:val="24"/>
          <w:lang w:val="en-GB" w:eastAsia="zh-CN"/>
        </w:rPr>
        <w:t>.</w:t>
      </w:r>
      <w:r w:rsidRPr="00DA2E48">
        <w:rPr>
          <w:sz w:val="24"/>
          <w:szCs w:val="24"/>
          <w:lang w:val="en-GB" w:eastAsia="zh-CN"/>
        </w:rPr>
        <w:tab/>
      </w:r>
      <w:r w:rsidRPr="00DA2E48">
        <w:rPr>
          <w:rFonts w:eastAsia="KaiTi" w:hint="eastAsia"/>
          <w:sz w:val="24"/>
          <w:szCs w:val="24"/>
          <w:lang w:val="en-CA" w:eastAsia="zh-CN"/>
        </w:rPr>
        <w:t>鼓励</w:t>
      </w:r>
      <w:r w:rsidRPr="00DA2E48">
        <w:rPr>
          <w:rFonts w:hint="eastAsia"/>
          <w:sz w:val="24"/>
          <w:szCs w:val="24"/>
          <w:lang w:val="en-GB" w:eastAsia="zh-CN"/>
        </w:rPr>
        <w:t>所有缔约方根据国家生物多样性战略和行动计划，并根据关于生物多样性开支和融资需求的评估，编制、更新和实施国家生物多样性融资计划或类似工具，以支持充分和及时调动国内、国际、公共和私人资金，用于有效执行《昆明</w:t>
      </w:r>
      <w:r w:rsidRPr="00DA2E48">
        <w:rPr>
          <w:rFonts w:hint="eastAsia"/>
          <w:sz w:val="24"/>
          <w:szCs w:val="24"/>
          <w:lang w:val="en-GB" w:eastAsia="zh-CN"/>
        </w:rPr>
        <w:t>-</w:t>
      </w:r>
      <w:r w:rsidRPr="00DA2E48">
        <w:rPr>
          <w:rFonts w:hint="eastAsia"/>
          <w:sz w:val="24"/>
          <w:szCs w:val="24"/>
          <w:lang w:val="en-GB" w:eastAsia="zh-CN"/>
        </w:rPr>
        <w:t>蒙特利尔全球生物多样性框架》；</w:t>
      </w:r>
      <w:r w:rsidRPr="00DA2E48">
        <w:rPr>
          <w:sz w:val="24"/>
          <w:szCs w:val="24"/>
          <w:lang w:val="en-GB" w:eastAsia="zh-CN"/>
        </w:rPr>
        <w:t>]</w:t>
      </w:r>
    </w:p>
    <w:p w14:paraId="6EAB7CD8" w14:textId="77777777" w:rsidR="00DA2E48" w:rsidRPr="00DA2E48" w:rsidRDefault="00DA2E48" w:rsidP="00824984">
      <w:pPr>
        <w:keepNext/>
        <w:tabs>
          <w:tab w:val="clear" w:pos="567"/>
          <w:tab w:val="clear" w:pos="1134"/>
          <w:tab w:val="clear" w:pos="1701"/>
          <w:tab w:val="clear" w:pos="2268"/>
        </w:tabs>
        <w:spacing w:before="120" w:after="120"/>
        <w:ind w:firstLine="490"/>
        <w:rPr>
          <w:b/>
          <w:bCs/>
          <w:snapToGrid w:val="0"/>
          <w:kern w:val="22"/>
          <w:sz w:val="24"/>
          <w:szCs w:val="24"/>
          <w:lang w:val="en-GB" w:eastAsia="zh-CN"/>
        </w:rPr>
      </w:pPr>
      <w:r w:rsidRPr="00DA2E48">
        <w:rPr>
          <w:rFonts w:hint="eastAsia"/>
          <w:b/>
          <w:bCs/>
          <w:snapToGrid w:val="0"/>
          <w:kern w:val="22"/>
          <w:sz w:val="24"/>
          <w:szCs w:val="24"/>
          <w:lang w:val="en-GB" w:eastAsia="zh-CN"/>
        </w:rPr>
        <w:t>资源调动</w:t>
      </w:r>
      <w:r w:rsidRPr="00DA2E48">
        <w:rPr>
          <w:rFonts w:hint="eastAsia"/>
          <w:b/>
          <w:bCs/>
          <w:snapToGrid w:val="0"/>
          <w:kern w:val="22"/>
          <w:sz w:val="24"/>
          <w:szCs w:val="24"/>
          <w:lang w:val="en-GB" w:eastAsia="zh-CN"/>
        </w:rPr>
        <w:t>[</w:t>
      </w:r>
      <w:r w:rsidRPr="00DA2E48">
        <w:rPr>
          <w:rFonts w:hint="eastAsia"/>
          <w:b/>
          <w:bCs/>
          <w:snapToGrid w:val="0"/>
          <w:kern w:val="22"/>
          <w:sz w:val="24"/>
          <w:szCs w:val="24"/>
          <w:lang w:val="en-GB" w:eastAsia="zh-CN"/>
        </w:rPr>
        <w:t>战略</w:t>
      </w:r>
      <w:r w:rsidRPr="00DA2E48">
        <w:rPr>
          <w:rFonts w:hint="eastAsia"/>
          <w:b/>
          <w:bCs/>
          <w:snapToGrid w:val="0"/>
          <w:kern w:val="22"/>
          <w:sz w:val="24"/>
          <w:szCs w:val="24"/>
          <w:lang w:val="en-GB" w:eastAsia="zh-CN"/>
        </w:rPr>
        <w:t>][</w:t>
      </w:r>
      <w:r w:rsidRPr="00DA2E48">
        <w:rPr>
          <w:rFonts w:hint="eastAsia"/>
          <w:b/>
          <w:bCs/>
          <w:snapToGrid w:val="0"/>
          <w:kern w:val="22"/>
          <w:sz w:val="24"/>
          <w:szCs w:val="24"/>
          <w:lang w:val="en-GB" w:eastAsia="zh-CN"/>
        </w:rPr>
        <w:t>战略审查</w:t>
      </w:r>
      <w:r w:rsidRPr="00DA2E48">
        <w:rPr>
          <w:rFonts w:hint="eastAsia"/>
          <w:b/>
          <w:bCs/>
          <w:snapToGrid w:val="0"/>
          <w:kern w:val="22"/>
          <w:sz w:val="24"/>
          <w:szCs w:val="24"/>
          <w:lang w:val="en-GB" w:eastAsia="zh-CN"/>
        </w:rPr>
        <w:t>]</w:t>
      </w:r>
    </w:p>
    <w:p w14:paraId="43E1655A"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hint="eastAsia"/>
          <w:sz w:val="24"/>
          <w:szCs w:val="24"/>
          <w:lang w:val="en-GB" w:eastAsia="zh-CN"/>
        </w:rPr>
        <w:t>2.</w:t>
      </w:r>
      <w:r w:rsidRPr="00DA2E48">
        <w:rPr>
          <w:sz w:val="24"/>
          <w:szCs w:val="24"/>
          <w:lang w:val="en-GB" w:eastAsia="zh-CN"/>
        </w:rPr>
        <w:tab/>
        <w:t>[</w:t>
      </w:r>
      <w:r w:rsidRPr="00DA2E48">
        <w:rPr>
          <w:rFonts w:eastAsia="KaiTi" w:hint="eastAsia"/>
          <w:sz w:val="24"/>
          <w:szCs w:val="24"/>
          <w:lang w:val="en-GB" w:eastAsia="zh-CN"/>
        </w:rPr>
        <w:t>通过</w:t>
      </w:r>
      <w:bookmarkStart w:id="20" w:name="_Hlk37148547"/>
      <w:r w:rsidRPr="00DA2E48">
        <w:rPr>
          <w:sz w:val="24"/>
          <w:szCs w:val="24"/>
          <w:lang w:val="en-GB" w:eastAsia="zh-CN"/>
        </w:rPr>
        <w:t>][</w:t>
      </w:r>
      <w:r w:rsidRPr="00DA2E48">
        <w:rPr>
          <w:rFonts w:eastAsia="KaiTi" w:hint="eastAsia"/>
          <w:sz w:val="24"/>
          <w:szCs w:val="24"/>
          <w:lang w:val="en-GB" w:eastAsia="zh-CN"/>
        </w:rPr>
        <w:t>欢迎</w:t>
      </w:r>
      <w:r w:rsidRPr="00DA2E48">
        <w:rPr>
          <w:sz w:val="24"/>
          <w:szCs w:val="24"/>
          <w:lang w:val="en-GB" w:eastAsia="zh-CN"/>
        </w:rPr>
        <w:t>]</w:t>
      </w:r>
      <w:r w:rsidRPr="00DA2E48">
        <w:rPr>
          <w:rFonts w:hint="eastAsia"/>
          <w:snapToGrid w:val="0"/>
          <w:kern w:val="22"/>
          <w:sz w:val="24"/>
          <w:szCs w:val="24"/>
          <w:lang w:val="en-GB" w:eastAsia="zh-CN"/>
        </w:rPr>
        <w:t>附件一所载</w:t>
      </w:r>
      <w:r w:rsidRPr="00DA2E48">
        <w:rPr>
          <w:snapToGrid w:val="0"/>
          <w:kern w:val="22"/>
          <w:sz w:val="24"/>
          <w:szCs w:val="24"/>
          <w:lang w:val="en-GB" w:eastAsia="zh-CN"/>
        </w:rPr>
        <w:t>2025–2030</w:t>
      </w:r>
      <w:r w:rsidRPr="00DA2E48">
        <w:rPr>
          <w:rFonts w:hint="eastAsia"/>
          <w:snapToGrid w:val="0"/>
          <w:kern w:val="22"/>
          <w:sz w:val="24"/>
          <w:szCs w:val="24"/>
          <w:lang w:val="en-GB" w:eastAsia="zh-CN"/>
        </w:rPr>
        <w:t>年</w:t>
      </w:r>
      <w:r w:rsidRPr="00DA2E48">
        <w:rPr>
          <w:rFonts w:hint="eastAsia"/>
          <w:sz w:val="24"/>
          <w:szCs w:val="24"/>
          <w:lang w:val="en-GB" w:eastAsia="zh-CN"/>
        </w:rPr>
        <w:t>《框架》订正资源调动战略，</w:t>
      </w:r>
      <w:bookmarkEnd w:id="20"/>
      <w:r w:rsidRPr="00DA2E48">
        <w:rPr>
          <w:rFonts w:hint="eastAsia"/>
          <w:sz w:val="24"/>
          <w:szCs w:val="24"/>
          <w:lang w:val="en-GB" w:eastAsia="zh-CN"/>
        </w:rPr>
        <w:t>[</w:t>
      </w:r>
      <w:r w:rsidRPr="00DA2E48">
        <w:rPr>
          <w:sz w:val="24"/>
          <w:szCs w:val="24"/>
          <w:lang w:val="en-GB" w:eastAsia="zh-CN"/>
        </w:rPr>
        <w:t>作为一个灵活的框架</w:t>
      </w:r>
      <w:r w:rsidRPr="00DA2E48">
        <w:rPr>
          <w:rFonts w:hint="eastAsia"/>
          <w:sz w:val="24"/>
          <w:szCs w:val="24"/>
          <w:lang w:val="en-GB" w:eastAsia="zh-CN"/>
        </w:rPr>
        <w:t>来指导</w:t>
      </w:r>
      <w:r w:rsidRPr="00DA2E48">
        <w:rPr>
          <w:rFonts w:hint="eastAsia"/>
          <w:sz w:val="24"/>
          <w:szCs w:val="24"/>
          <w:lang w:val="en-GB" w:eastAsia="zh-CN"/>
        </w:rPr>
        <w:t>] [</w:t>
      </w:r>
      <w:r w:rsidRPr="00DA2E48">
        <w:rPr>
          <w:rFonts w:hint="eastAsia"/>
          <w:sz w:val="24"/>
          <w:szCs w:val="24"/>
          <w:lang w:val="en-GB" w:eastAsia="zh-CN"/>
        </w:rPr>
        <w:t>以此指导</w:t>
      </w:r>
      <w:r w:rsidRPr="00DA2E48">
        <w:rPr>
          <w:rFonts w:hint="eastAsia"/>
          <w:sz w:val="24"/>
          <w:szCs w:val="24"/>
          <w:lang w:val="en-GB" w:eastAsia="zh-CN"/>
        </w:rPr>
        <w:t>][</w:t>
      </w:r>
      <w:r w:rsidRPr="00DA2E48">
        <w:rPr>
          <w:rFonts w:hint="eastAsia"/>
          <w:sz w:val="24"/>
          <w:szCs w:val="24"/>
          <w:lang w:val="en-GB" w:eastAsia="zh-CN"/>
        </w:rPr>
        <w:t>所有缔约方、行为方和利益攸关放</w:t>
      </w:r>
      <w:r w:rsidRPr="00DA2E48">
        <w:rPr>
          <w:rFonts w:hint="eastAsia"/>
          <w:sz w:val="24"/>
          <w:szCs w:val="24"/>
          <w:lang w:val="en-GB" w:eastAsia="zh-CN"/>
        </w:rPr>
        <w:t>]</w:t>
      </w:r>
      <w:r w:rsidRPr="00DA2E48">
        <w:rPr>
          <w:rFonts w:hint="eastAsia"/>
          <w:sz w:val="24"/>
          <w:szCs w:val="24"/>
          <w:lang w:val="en-GB" w:eastAsia="zh-CN"/>
        </w:rPr>
        <w:t>落实《</w:t>
      </w:r>
      <w:r w:rsidRPr="00DA2E48">
        <w:rPr>
          <w:sz w:val="24"/>
          <w:szCs w:val="24"/>
          <w:lang w:val="en-GB" w:eastAsia="zh-CN"/>
        </w:rPr>
        <w:t>框架</w:t>
      </w:r>
      <w:r w:rsidRPr="00DA2E48">
        <w:rPr>
          <w:rFonts w:hint="eastAsia"/>
          <w:sz w:val="24"/>
          <w:szCs w:val="24"/>
          <w:lang w:val="en-GB" w:eastAsia="zh-CN"/>
        </w:rPr>
        <w:t>》关于</w:t>
      </w:r>
      <w:r w:rsidRPr="00DA2E48">
        <w:rPr>
          <w:sz w:val="24"/>
          <w:szCs w:val="24"/>
          <w:lang w:val="en-GB" w:eastAsia="zh-CN"/>
        </w:rPr>
        <w:t>资源调动的</w:t>
      </w:r>
      <w:r w:rsidRPr="00DA2E48">
        <w:rPr>
          <w:rFonts w:hint="eastAsia"/>
          <w:sz w:val="24"/>
          <w:szCs w:val="24"/>
          <w:lang w:val="en-GB" w:eastAsia="zh-CN"/>
        </w:rPr>
        <w:t>长期</w:t>
      </w:r>
      <w:r w:rsidRPr="00DA2E48">
        <w:rPr>
          <w:sz w:val="24"/>
          <w:szCs w:val="24"/>
          <w:lang w:val="en-GB" w:eastAsia="zh-CN"/>
        </w:rPr>
        <w:t>目标和</w:t>
      </w:r>
      <w:r w:rsidRPr="00DA2E48">
        <w:rPr>
          <w:rFonts w:hint="eastAsia"/>
          <w:sz w:val="24"/>
          <w:szCs w:val="24"/>
          <w:lang w:val="en-GB" w:eastAsia="zh-CN"/>
        </w:rPr>
        <w:t>行动</w:t>
      </w:r>
      <w:r w:rsidRPr="00DA2E48">
        <w:rPr>
          <w:sz w:val="24"/>
          <w:szCs w:val="24"/>
          <w:lang w:val="en-GB" w:eastAsia="zh-CN"/>
        </w:rPr>
        <w:t>目标</w:t>
      </w:r>
      <w:r w:rsidRPr="00DA2E48">
        <w:rPr>
          <w:rFonts w:hint="eastAsia"/>
          <w:sz w:val="24"/>
          <w:szCs w:val="24"/>
          <w:lang w:val="en-GB" w:eastAsia="zh-CN"/>
        </w:rPr>
        <w:t>[</w:t>
      </w:r>
      <w:r w:rsidRPr="00DA2E48">
        <w:rPr>
          <w:rFonts w:hint="eastAsia"/>
          <w:sz w:val="24"/>
          <w:szCs w:val="24"/>
          <w:lang w:val="en-GB" w:eastAsia="zh-CN"/>
        </w:rPr>
        <w:t>，同时</w:t>
      </w:r>
      <w:r w:rsidRPr="00DA2E48">
        <w:rPr>
          <w:sz w:val="24"/>
          <w:szCs w:val="24"/>
          <w:lang w:val="en-GB" w:eastAsia="zh-CN"/>
        </w:rPr>
        <w:t>考虑到国家优先事项和国情</w:t>
      </w:r>
      <w:r w:rsidRPr="00DA2E48">
        <w:rPr>
          <w:rFonts w:hint="eastAsia"/>
          <w:sz w:val="24"/>
          <w:szCs w:val="24"/>
          <w:lang w:val="en-GB" w:eastAsia="zh-CN"/>
        </w:rPr>
        <w:t>]</w:t>
      </w:r>
      <w:r w:rsidRPr="00DA2E48">
        <w:rPr>
          <w:sz w:val="24"/>
          <w:szCs w:val="24"/>
          <w:lang w:val="en-GB" w:eastAsia="zh-CN"/>
        </w:rPr>
        <w:t>；</w:t>
      </w:r>
    </w:p>
    <w:p w14:paraId="38FA0357"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hint="eastAsia"/>
          <w:sz w:val="24"/>
          <w:szCs w:val="24"/>
          <w:lang w:val="en-GB" w:eastAsia="zh-CN"/>
        </w:rPr>
        <w:t>3.</w:t>
      </w:r>
      <w:r w:rsidRPr="00DA2E48">
        <w:rPr>
          <w:rFonts w:eastAsia="KaiTi"/>
          <w:sz w:val="24"/>
          <w:szCs w:val="24"/>
          <w:lang w:val="en-GB" w:eastAsia="zh-CN"/>
        </w:rPr>
        <w:tab/>
      </w:r>
      <w:r w:rsidRPr="00DA2E48">
        <w:rPr>
          <w:rFonts w:eastAsia="KaiTi"/>
          <w:sz w:val="24"/>
          <w:szCs w:val="24"/>
          <w:lang w:val="en-GB" w:eastAsia="zh-CN"/>
        </w:rPr>
        <w:t>鼓励</w:t>
      </w:r>
      <w:r w:rsidRPr="00DA2E48">
        <w:rPr>
          <w:rFonts w:eastAsia="KaiTi" w:hint="eastAsia"/>
          <w:sz w:val="24"/>
          <w:szCs w:val="24"/>
          <w:lang w:val="en-GB" w:eastAsia="zh-CN"/>
        </w:rPr>
        <w:t>[</w:t>
      </w:r>
      <w:r w:rsidRPr="00DA2E48">
        <w:rPr>
          <w:rFonts w:hint="eastAsia"/>
          <w:sz w:val="24"/>
          <w:szCs w:val="24"/>
          <w:lang w:val="en-GB" w:eastAsia="zh-CN"/>
        </w:rPr>
        <w:t>所有</w:t>
      </w:r>
      <w:r w:rsidRPr="00DA2E48">
        <w:rPr>
          <w:rFonts w:hint="eastAsia"/>
          <w:sz w:val="24"/>
          <w:szCs w:val="24"/>
          <w:lang w:val="en-GB" w:eastAsia="zh-CN"/>
        </w:rPr>
        <w:t>]</w:t>
      </w:r>
      <w:r w:rsidRPr="00DA2E48">
        <w:rPr>
          <w:sz w:val="24"/>
          <w:szCs w:val="24"/>
          <w:lang w:val="en-GB" w:eastAsia="zh-CN"/>
        </w:rPr>
        <w:t>缔约方并邀请其他国家政府在</w:t>
      </w:r>
      <w:r w:rsidRPr="00DA2E48">
        <w:rPr>
          <w:rFonts w:hint="eastAsia"/>
          <w:sz w:val="24"/>
          <w:szCs w:val="24"/>
          <w:lang w:val="en-GB" w:eastAsia="zh-CN"/>
        </w:rPr>
        <w:t>[</w:t>
      </w:r>
      <w:r w:rsidRPr="00DA2E48">
        <w:rPr>
          <w:sz w:val="24"/>
          <w:szCs w:val="24"/>
          <w:lang w:val="en-GB" w:eastAsia="zh-CN"/>
        </w:rPr>
        <w:t>进一步制定</w:t>
      </w:r>
      <w:r w:rsidRPr="00DA2E48">
        <w:rPr>
          <w:rFonts w:hint="eastAsia"/>
          <w:sz w:val="24"/>
          <w:szCs w:val="24"/>
          <w:lang w:val="en-GB" w:eastAsia="zh-CN"/>
        </w:rPr>
        <w:t>][</w:t>
      </w:r>
      <w:r w:rsidRPr="00DA2E48">
        <w:rPr>
          <w:rFonts w:hint="eastAsia"/>
          <w:sz w:val="24"/>
          <w:szCs w:val="24"/>
          <w:lang w:val="en-GB" w:eastAsia="zh-CN"/>
        </w:rPr>
        <w:t>修订、更新</w:t>
      </w:r>
      <w:r w:rsidRPr="00DA2E48">
        <w:rPr>
          <w:rFonts w:hint="eastAsia"/>
          <w:sz w:val="24"/>
          <w:szCs w:val="24"/>
          <w:lang w:val="en-GB" w:eastAsia="zh-CN"/>
        </w:rPr>
        <w:t>]</w:t>
      </w:r>
      <w:r w:rsidRPr="00DA2E48">
        <w:rPr>
          <w:sz w:val="24"/>
          <w:szCs w:val="24"/>
          <w:lang w:val="en-GB" w:eastAsia="zh-CN"/>
        </w:rPr>
        <w:t>和</w:t>
      </w:r>
      <w:r w:rsidRPr="00DA2E48">
        <w:rPr>
          <w:rFonts w:hint="eastAsia"/>
          <w:sz w:val="24"/>
          <w:szCs w:val="24"/>
          <w:lang w:val="en-GB" w:eastAsia="zh-CN"/>
        </w:rPr>
        <w:t>执行</w:t>
      </w:r>
      <w:r w:rsidRPr="00DA2E48">
        <w:rPr>
          <w:sz w:val="24"/>
          <w:szCs w:val="24"/>
          <w:lang w:val="en-GB" w:eastAsia="zh-CN"/>
        </w:rPr>
        <w:t>国家生物多样性战略和行动计划及国家目标以及在根据国家优先事项、能力和</w:t>
      </w:r>
      <w:r w:rsidRPr="00DA2E48">
        <w:rPr>
          <w:rFonts w:hint="eastAsia"/>
          <w:sz w:val="24"/>
          <w:szCs w:val="24"/>
          <w:lang w:val="en-GB" w:eastAsia="zh-CN"/>
        </w:rPr>
        <w:t>国情</w:t>
      </w:r>
      <w:r w:rsidRPr="00DA2E48">
        <w:rPr>
          <w:rFonts w:hint="eastAsia"/>
          <w:sz w:val="24"/>
          <w:szCs w:val="24"/>
          <w:lang w:val="en-GB" w:eastAsia="zh-CN"/>
        </w:rPr>
        <w:t>[</w:t>
      </w:r>
      <w:r w:rsidRPr="00DA2E48">
        <w:rPr>
          <w:rFonts w:hint="eastAsia"/>
          <w:sz w:val="24"/>
          <w:szCs w:val="24"/>
          <w:lang w:val="en-GB" w:eastAsia="zh-CN"/>
        </w:rPr>
        <w:t>更新、</w:t>
      </w:r>
      <w:r w:rsidRPr="00DA2E48">
        <w:rPr>
          <w:rFonts w:hint="eastAsia"/>
          <w:sz w:val="24"/>
          <w:szCs w:val="24"/>
          <w:lang w:val="en-GB" w:eastAsia="zh-CN"/>
        </w:rPr>
        <w:t>]</w:t>
      </w:r>
      <w:r w:rsidRPr="00DA2E48">
        <w:rPr>
          <w:sz w:val="24"/>
          <w:szCs w:val="24"/>
          <w:lang w:val="en-GB" w:eastAsia="zh-CN"/>
        </w:rPr>
        <w:t>制定和</w:t>
      </w:r>
      <w:r w:rsidRPr="00DA2E48">
        <w:rPr>
          <w:rFonts w:hint="eastAsia"/>
          <w:sz w:val="24"/>
          <w:szCs w:val="24"/>
          <w:lang w:val="en-GB" w:eastAsia="zh-CN"/>
        </w:rPr>
        <w:t>执行</w:t>
      </w:r>
      <w:r w:rsidRPr="00DA2E48">
        <w:rPr>
          <w:sz w:val="24"/>
          <w:szCs w:val="24"/>
          <w:lang w:val="en-GB" w:eastAsia="zh-CN"/>
        </w:rPr>
        <w:t>国家生物多样性融资计划或类似</w:t>
      </w:r>
      <w:r w:rsidRPr="00DA2E48">
        <w:rPr>
          <w:rFonts w:hint="eastAsia"/>
          <w:sz w:val="24"/>
          <w:szCs w:val="24"/>
          <w:lang w:val="en-GB" w:eastAsia="zh-CN"/>
        </w:rPr>
        <w:t>工具</w:t>
      </w:r>
      <w:r w:rsidRPr="00DA2E48">
        <w:rPr>
          <w:sz w:val="24"/>
          <w:szCs w:val="24"/>
          <w:lang w:val="en-GB" w:eastAsia="zh-CN"/>
        </w:rPr>
        <w:t>时考虑到资源调动战略；</w:t>
      </w:r>
    </w:p>
    <w:p w14:paraId="6A5EEBAE" w14:textId="10B9C54D"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hint="eastAsia"/>
          <w:sz w:val="24"/>
          <w:szCs w:val="24"/>
          <w:lang w:val="en-GB" w:eastAsia="zh-CN"/>
        </w:rPr>
        <w:t>4.</w:t>
      </w:r>
      <w:r w:rsidRPr="00DA2E48">
        <w:rPr>
          <w:rFonts w:eastAsia="KaiTi"/>
          <w:sz w:val="24"/>
          <w:szCs w:val="24"/>
          <w:lang w:val="en-GB" w:eastAsia="zh-CN"/>
        </w:rPr>
        <w:tab/>
      </w:r>
      <w:r w:rsidRPr="00DA2E48">
        <w:rPr>
          <w:rFonts w:eastAsia="KaiTi" w:hint="eastAsia"/>
          <w:sz w:val="24"/>
          <w:szCs w:val="24"/>
          <w:lang w:val="en-GB" w:eastAsia="zh-CN"/>
        </w:rPr>
        <w:t>[</w:t>
      </w:r>
      <w:r w:rsidRPr="00DA2E48">
        <w:rPr>
          <w:rFonts w:eastAsia="KaiTi" w:hint="eastAsia"/>
          <w:sz w:val="24"/>
          <w:szCs w:val="24"/>
          <w:lang w:val="en-GB" w:eastAsia="zh-CN"/>
        </w:rPr>
        <w:t>呼吁</w:t>
      </w:r>
      <w:r w:rsidRPr="00DA2E48">
        <w:rPr>
          <w:rFonts w:eastAsia="KaiTi" w:hint="eastAsia"/>
          <w:sz w:val="24"/>
          <w:szCs w:val="24"/>
          <w:lang w:val="en-GB" w:eastAsia="zh-CN"/>
        </w:rPr>
        <w:t>][</w:t>
      </w:r>
      <w:r w:rsidRPr="00DA2E48">
        <w:rPr>
          <w:rFonts w:eastAsia="KaiTi"/>
          <w:sz w:val="24"/>
          <w:szCs w:val="24"/>
          <w:lang w:val="en-GB" w:eastAsia="zh-CN"/>
        </w:rPr>
        <w:t>鼓励</w:t>
      </w:r>
      <w:r w:rsidRPr="00DA2E48">
        <w:rPr>
          <w:rFonts w:eastAsia="KaiTi" w:hint="eastAsia"/>
          <w:sz w:val="24"/>
          <w:szCs w:val="24"/>
          <w:lang w:val="en-GB" w:eastAsia="zh-CN"/>
        </w:rPr>
        <w:t>]</w:t>
      </w:r>
      <w:r w:rsidRPr="00DA2E48">
        <w:rPr>
          <w:sz w:val="24"/>
          <w:szCs w:val="24"/>
          <w:lang w:val="en-GB" w:eastAsia="zh-CN"/>
        </w:rPr>
        <w:t>发达国家缔约方、</w:t>
      </w:r>
      <w:r w:rsidRPr="00DA2E48">
        <w:rPr>
          <w:rFonts w:hint="eastAsia"/>
          <w:sz w:val="24"/>
          <w:szCs w:val="24"/>
          <w:lang w:val="en-GB" w:eastAsia="zh-CN"/>
        </w:rPr>
        <w:t>[</w:t>
      </w:r>
      <w:r w:rsidRPr="00DA2E48">
        <w:rPr>
          <w:rFonts w:hint="eastAsia"/>
          <w:sz w:val="24"/>
          <w:szCs w:val="24"/>
          <w:lang w:val="en-GB" w:eastAsia="zh-CN"/>
        </w:rPr>
        <w:t>其他发达国家</w:t>
      </w:r>
      <w:r w:rsidRPr="00DA2E48">
        <w:rPr>
          <w:rFonts w:hint="eastAsia"/>
          <w:sz w:val="24"/>
          <w:szCs w:val="24"/>
          <w:lang w:val="en-GB" w:eastAsia="zh-CN"/>
        </w:rPr>
        <w:t>]</w:t>
      </w:r>
      <w:r w:rsidRPr="00DA2E48">
        <w:rPr>
          <w:rFonts w:hint="eastAsia"/>
          <w:sz w:val="24"/>
          <w:szCs w:val="24"/>
          <w:lang w:val="en-GB" w:eastAsia="zh-CN"/>
        </w:rPr>
        <w:t>以及</w:t>
      </w:r>
      <w:r w:rsidRPr="00DA2E48">
        <w:rPr>
          <w:sz w:val="24"/>
          <w:szCs w:val="24"/>
          <w:lang w:val="en-GB" w:eastAsia="zh-CN"/>
        </w:rPr>
        <w:t>自愿承担发达国家缔约方义务的其他发达国家</w:t>
      </w:r>
      <w:r w:rsidRPr="00DA2E48">
        <w:rPr>
          <w:rFonts w:hint="eastAsia"/>
          <w:sz w:val="24"/>
          <w:szCs w:val="24"/>
          <w:lang w:val="en-GB" w:eastAsia="zh-CN"/>
        </w:rPr>
        <w:t>[</w:t>
      </w:r>
      <w:r w:rsidRPr="00DA2E48">
        <w:rPr>
          <w:rFonts w:hint="eastAsia"/>
          <w:sz w:val="24"/>
          <w:szCs w:val="24"/>
          <w:lang w:val="en-GB" w:eastAsia="zh-CN"/>
        </w:rPr>
        <w:t>其他</w:t>
      </w:r>
      <w:r w:rsidRPr="00DA2E48">
        <w:rPr>
          <w:sz w:val="24"/>
          <w:szCs w:val="24"/>
          <w:lang w:val="en-GB" w:eastAsia="zh-CN"/>
        </w:rPr>
        <w:t>缔约方</w:t>
      </w:r>
      <w:r w:rsidRPr="00DA2E48">
        <w:rPr>
          <w:rFonts w:hint="eastAsia"/>
          <w:sz w:val="24"/>
          <w:szCs w:val="24"/>
          <w:lang w:val="en-GB" w:eastAsia="zh-CN"/>
        </w:rPr>
        <w:t>][</w:t>
      </w:r>
      <w:r w:rsidRPr="00DA2E48">
        <w:rPr>
          <w:rFonts w:hint="eastAsia"/>
          <w:sz w:val="24"/>
          <w:szCs w:val="24"/>
          <w:lang w:val="en-GB" w:eastAsia="zh-CN"/>
        </w:rPr>
        <w:t>在履行其</w:t>
      </w:r>
      <w:r w:rsidRPr="00DA2E48">
        <w:rPr>
          <w:rFonts w:hint="eastAsia"/>
          <w:sz w:val="24"/>
          <w:szCs w:val="24"/>
          <w:lang w:val="en-GB" w:eastAsia="zh-CN"/>
        </w:rPr>
        <w:t>][</w:t>
      </w:r>
      <w:r w:rsidRPr="00DA2E48">
        <w:rPr>
          <w:rFonts w:hint="eastAsia"/>
          <w:sz w:val="24"/>
          <w:szCs w:val="24"/>
          <w:lang w:val="en-GB" w:eastAsia="zh-CN"/>
        </w:rPr>
        <w:t>增加全部生物多样性相关国际</w:t>
      </w:r>
      <w:r w:rsidRPr="00DA2E48">
        <w:rPr>
          <w:rFonts w:hint="eastAsia"/>
          <w:sz w:val="24"/>
          <w:szCs w:val="24"/>
          <w:lang w:val="en-GB" w:eastAsia="zh-CN"/>
        </w:rPr>
        <w:t>]</w:t>
      </w:r>
      <w:r w:rsidRPr="00DA2E48">
        <w:rPr>
          <w:rFonts w:eastAsia="KaiTi"/>
          <w:sz w:val="24"/>
          <w:szCs w:val="24"/>
          <w:lang w:val="en-GB" w:eastAsia="zh-CN"/>
        </w:rPr>
        <w:t>向发展中国家缔约方提供新的</w:t>
      </w:r>
      <w:r w:rsidRPr="00DA2E48">
        <w:rPr>
          <w:sz w:val="24"/>
          <w:szCs w:val="24"/>
          <w:lang w:val="en-GB" w:eastAsia="zh-CN"/>
        </w:rPr>
        <w:t>、</w:t>
      </w:r>
      <w:r w:rsidRPr="00DA2E48">
        <w:rPr>
          <w:rFonts w:hint="eastAsia"/>
          <w:sz w:val="24"/>
          <w:szCs w:val="24"/>
          <w:lang w:val="en-GB" w:eastAsia="zh-CN"/>
        </w:rPr>
        <w:t>额外</w:t>
      </w:r>
      <w:r w:rsidRPr="00DA2E48">
        <w:rPr>
          <w:sz w:val="24"/>
          <w:szCs w:val="24"/>
          <w:lang w:val="en-GB" w:eastAsia="zh-CN"/>
        </w:rPr>
        <w:t>的和充足的</w:t>
      </w:r>
      <w:r w:rsidRPr="00DA2E48">
        <w:rPr>
          <w:rFonts w:hint="eastAsia"/>
          <w:sz w:val="24"/>
          <w:szCs w:val="24"/>
          <w:lang w:val="en-GB" w:eastAsia="zh-CN"/>
        </w:rPr>
        <w:t>[</w:t>
      </w:r>
      <w:r w:rsidRPr="00DA2E48">
        <w:rPr>
          <w:sz w:val="24"/>
          <w:szCs w:val="24"/>
          <w:lang w:val="en-GB" w:eastAsia="zh-CN"/>
        </w:rPr>
        <w:t>与</w:t>
      </w:r>
      <w:r w:rsidRPr="00DA2E48">
        <w:rPr>
          <w:rFonts w:hint="eastAsia"/>
          <w:sz w:val="24"/>
          <w:szCs w:val="24"/>
          <w:lang w:val="en-GB" w:eastAsia="zh-CN"/>
        </w:rPr>
        <w:t>《</w:t>
      </w:r>
      <w:r w:rsidRPr="00DA2E48">
        <w:rPr>
          <w:sz w:val="24"/>
          <w:szCs w:val="24"/>
          <w:lang w:val="en-GB" w:eastAsia="zh-CN"/>
        </w:rPr>
        <w:t>框架</w:t>
      </w:r>
      <w:r w:rsidRPr="00DA2E48">
        <w:rPr>
          <w:rFonts w:hint="eastAsia"/>
          <w:sz w:val="24"/>
          <w:szCs w:val="24"/>
          <w:lang w:val="en-GB" w:eastAsia="zh-CN"/>
        </w:rPr>
        <w:t>》</w:t>
      </w:r>
      <w:r w:rsidRPr="00DA2E48">
        <w:rPr>
          <w:sz w:val="24"/>
          <w:szCs w:val="24"/>
          <w:lang w:val="en-GB" w:eastAsia="zh-CN"/>
        </w:rPr>
        <w:t>的宏大志向相应的</w:t>
      </w:r>
      <w:r w:rsidRPr="00DA2E48">
        <w:rPr>
          <w:rFonts w:hint="eastAsia"/>
          <w:sz w:val="24"/>
          <w:szCs w:val="24"/>
          <w:lang w:val="en-GB" w:eastAsia="zh-CN"/>
        </w:rPr>
        <w:t>]</w:t>
      </w:r>
      <w:r w:rsidRPr="00DA2E48">
        <w:rPr>
          <w:sz w:val="24"/>
          <w:szCs w:val="24"/>
          <w:lang w:val="en-GB" w:eastAsia="zh-CN"/>
        </w:rPr>
        <w:t>资金</w:t>
      </w:r>
      <w:r w:rsidRPr="00DA2E48">
        <w:rPr>
          <w:rFonts w:hint="eastAsia"/>
          <w:sz w:val="24"/>
          <w:szCs w:val="24"/>
          <w:lang w:val="en-GB" w:eastAsia="zh-CN"/>
        </w:rPr>
        <w:t>[</w:t>
      </w:r>
      <w:r w:rsidRPr="00DA2E48">
        <w:rPr>
          <w:rFonts w:hint="eastAsia"/>
          <w:sz w:val="24"/>
          <w:szCs w:val="24"/>
          <w:lang w:val="en-GB" w:eastAsia="zh-CN"/>
        </w:rPr>
        <w:t>的义务</w:t>
      </w:r>
      <w:r w:rsidRPr="00DA2E48">
        <w:rPr>
          <w:rFonts w:hint="eastAsia"/>
          <w:sz w:val="24"/>
          <w:szCs w:val="24"/>
          <w:lang w:val="en-GB" w:eastAsia="zh-CN"/>
        </w:rPr>
        <w:t>]</w:t>
      </w:r>
      <w:r w:rsidRPr="00DA2E48">
        <w:rPr>
          <w:sz w:val="24"/>
          <w:szCs w:val="24"/>
          <w:lang w:val="en-GB" w:eastAsia="zh-CN"/>
        </w:rPr>
        <w:t>时考虑到资源调动战略</w:t>
      </w:r>
      <w:r w:rsidRPr="00DA2E48">
        <w:rPr>
          <w:rFonts w:hint="eastAsia"/>
          <w:sz w:val="24"/>
          <w:szCs w:val="24"/>
          <w:lang w:val="en-GB" w:eastAsia="zh-CN"/>
        </w:rPr>
        <w:t>，</w:t>
      </w:r>
      <w:r w:rsidRPr="00DA2E48">
        <w:rPr>
          <w:rFonts w:hint="eastAsia"/>
          <w:sz w:val="24"/>
          <w:szCs w:val="24"/>
          <w:lang w:val="en-GB" w:eastAsia="zh-CN"/>
        </w:rPr>
        <w:t>[</w:t>
      </w:r>
      <w:r w:rsidRPr="00DA2E48">
        <w:rPr>
          <w:rFonts w:hint="eastAsia"/>
          <w:sz w:val="24"/>
          <w:szCs w:val="24"/>
          <w:lang w:val="en-GB" w:eastAsia="zh-CN"/>
        </w:rPr>
        <w:t>从而促进《框架》的实施，重点是生物多样性大国</w:t>
      </w:r>
      <w:r w:rsidRPr="00DA2E48">
        <w:rPr>
          <w:rFonts w:hint="eastAsia"/>
          <w:sz w:val="24"/>
          <w:szCs w:val="24"/>
          <w:lang w:val="en-GB" w:eastAsia="zh-CN"/>
        </w:rPr>
        <w:t>]</w:t>
      </w:r>
      <w:r w:rsidRPr="00DA2E48">
        <w:rPr>
          <w:sz w:val="24"/>
          <w:szCs w:val="24"/>
          <w:lang w:val="en-GB" w:eastAsia="zh-CN"/>
        </w:rPr>
        <w:t>；</w:t>
      </w:r>
      <w:r w:rsidRPr="00DA2E48">
        <w:rPr>
          <w:rFonts w:hint="eastAsia"/>
          <w:sz w:val="24"/>
          <w:szCs w:val="24"/>
          <w:lang w:val="en-GB" w:eastAsia="zh-CN"/>
        </w:rPr>
        <w:t xml:space="preserve"> </w:t>
      </w:r>
    </w:p>
    <w:p w14:paraId="56847290"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snapToGrid w:val="0"/>
          <w:kern w:val="22"/>
          <w:sz w:val="24"/>
          <w:szCs w:val="24"/>
          <w:lang w:val="en-GB" w:eastAsia="zh-CN"/>
        </w:rPr>
        <w:t>[</w:t>
      </w:r>
      <w:r w:rsidRPr="00DA2E48">
        <w:rPr>
          <w:rFonts w:hint="eastAsia"/>
          <w:snapToGrid w:val="0"/>
          <w:kern w:val="22"/>
          <w:sz w:val="24"/>
          <w:szCs w:val="24"/>
          <w:lang w:val="en-GB" w:eastAsia="zh-CN"/>
        </w:rPr>
        <w:t>5</w:t>
      </w:r>
      <w:r w:rsidRPr="00DA2E48">
        <w:rPr>
          <w:snapToGrid w:val="0"/>
          <w:kern w:val="22"/>
          <w:sz w:val="24"/>
          <w:szCs w:val="24"/>
          <w:lang w:val="en-GB" w:eastAsia="zh-CN"/>
        </w:rPr>
        <w:t>.</w:t>
      </w:r>
      <w:r w:rsidRPr="00DA2E48">
        <w:rPr>
          <w:snapToGrid w:val="0"/>
          <w:kern w:val="22"/>
          <w:sz w:val="24"/>
          <w:szCs w:val="24"/>
          <w:lang w:val="en-GB" w:eastAsia="zh-CN"/>
        </w:rPr>
        <w:tab/>
      </w:r>
      <w:r w:rsidRPr="00DA2E48">
        <w:rPr>
          <w:rFonts w:eastAsia="KaiTi" w:hint="eastAsia"/>
          <w:sz w:val="24"/>
          <w:szCs w:val="24"/>
          <w:lang w:val="en-GB" w:eastAsia="zh-CN"/>
        </w:rPr>
        <w:t>鼓励</w:t>
      </w:r>
      <w:r w:rsidRPr="00DA2E48">
        <w:rPr>
          <w:rFonts w:hint="eastAsia"/>
          <w:snapToGrid w:val="0"/>
          <w:kern w:val="22"/>
          <w:sz w:val="24"/>
          <w:szCs w:val="24"/>
          <w:lang w:val="en-GB" w:eastAsia="zh-CN"/>
        </w:rPr>
        <w:t>所有缔约方在努力调动新的、额外和充分的国内资金时考虑到资源调动战略；</w:t>
      </w:r>
      <w:r w:rsidRPr="00DA2E48">
        <w:rPr>
          <w:snapToGrid w:val="0"/>
          <w:kern w:val="22"/>
          <w:sz w:val="24"/>
          <w:szCs w:val="24"/>
          <w:lang w:val="en-GB" w:eastAsia="zh-CN"/>
        </w:rPr>
        <w:t>]</w:t>
      </w:r>
    </w:p>
    <w:p w14:paraId="322BDDEC"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hint="eastAsia"/>
          <w:sz w:val="24"/>
          <w:szCs w:val="24"/>
          <w:lang w:val="en-GB" w:eastAsia="zh-CN"/>
        </w:rPr>
        <w:t>6.</w:t>
      </w:r>
      <w:r w:rsidRPr="00DA2E48">
        <w:rPr>
          <w:sz w:val="24"/>
          <w:szCs w:val="24"/>
          <w:lang w:val="en-GB" w:eastAsia="zh-CN"/>
        </w:rPr>
        <w:tab/>
      </w:r>
      <w:r w:rsidRPr="00DA2E48">
        <w:rPr>
          <w:rFonts w:hint="eastAsia"/>
          <w:sz w:val="24"/>
          <w:szCs w:val="24"/>
          <w:lang w:val="en-GB" w:eastAsia="zh-CN"/>
        </w:rPr>
        <w:t>[</w:t>
      </w:r>
      <w:r w:rsidRPr="00DA2E48">
        <w:rPr>
          <w:rFonts w:eastAsia="KaiTi" w:hint="eastAsia"/>
          <w:sz w:val="24"/>
          <w:szCs w:val="24"/>
          <w:lang w:val="en-GB" w:eastAsia="zh-CN"/>
        </w:rPr>
        <w:t>邀请</w:t>
      </w:r>
      <w:r w:rsidRPr="00DA2E48">
        <w:rPr>
          <w:rFonts w:hint="eastAsia"/>
          <w:sz w:val="24"/>
          <w:szCs w:val="24"/>
          <w:lang w:val="en-GB" w:eastAsia="zh-CN"/>
        </w:rPr>
        <w:t>][</w:t>
      </w:r>
      <w:r w:rsidRPr="00DA2E48">
        <w:rPr>
          <w:rFonts w:eastAsia="KaiTi" w:hint="eastAsia"/>
          <w:sz w:val="24"/>
          <w:szCs w:val="24"/>
          <w:lang w:val="en-GB" w:eastAsia="zh-CN"/>
        </w:rPr>
        <w:t>鼓励</w:t>
      </w:r>
      <w:r w:rsidRPr="00DA2E48">
        <w:rPr>
          <w:rFonts w:hint="eastAsia"/>
          <w:sz w:val="24"/>
          <w:szCs w:val="24"/>
          <w:lang w:val="en-GB" w:eastAsia="zh-CN"/>
        </w:rPr>
        <w:t>]</w:t>
      </w:r>
      <w:r w:rsidRPr="00DA2E48">
        <w:rPr>
          <w:sz w:val="24"/>
          <w:szCs w:val="24"/>
          <w:lang w:val="en-GB" w:eastAsia="zh-CN"/>
        </w:rPr>
        <w:t>相关国际组织和倡议、私营部门、</w:t>
      </w:r>
      <w:r w:rsidRPr="00DA2E48">
        <w:rPr>
          <w:rFonts w:hint="eastAsia"/>
          <w:sz w:val="24"/>
          <w:szCs w:val="24"/>
          <w:lang w:val="en-GB" w:eastAsia="zh-CN"/>
        </w:rPr>
        <w:t>[</w:t>
      </w:r>
      <w:r w:rsidRPr="00DA2E48">
        <w:rPr>
          <w:rFonts w:hint="eastAsia"/>
          <w:sz w:val="24"/>
          <w:szCs w:val="24"/>
          <w:lang w:val="en-GB" w:eastAsia="zh-CN"/>
        </w:rPr>
        <w:t>金融机构、</w:t>
      </w:r>
      <w:r w:rsidRPr="00DA2E48">
        <w:rPr>
          <w:rFonts w:hint="eastAsia"/>
          <w:sz w:val="24"/>
          <w:szCs w:val="24"/>
          <w:lang w:val="en-GB" w:eastAsia="zh-CN"/>
        </w:rPr>
        <w:t>] [</w:t>
      </w:r>
      <w:r w:rsidRPr="00DA2E48">
        <w:rPr>
          <w:rFonts w:hint="eastAsia"/>
          <w:sz w:val="24"/>
          <w:szCs w:val="24"/>
          <w:lang w:val="en-GB" w:eastAsia="zh-CN"/>
        </w:rPr>
        <w:t>慈善组织、</w:t>
      </w:r>
      <w:r w:rsidRPr="00DA2E48">
        <w:rPr>
          <w:rFonts w:hint="eastAsia"/>
          <w:sz w:val="24"/>
          <w:szCs w:val="24"/>
          <w:lang w:val="en-GB" w:eastAsia="zh-CN"/>
        </w:rPr>
        <w:t>]</w:t>
      </w:r>
      <w:r w:rsidRPr="00DA2E48">
        <w:rPr>
          <w:sz w:val="24"/>
          <w:szCs w:val="24"/>
          <w:lang w:val="en-GB" w:eastAsia="zh-CN"/>
        </w:rPr>
        <w:t>其他主要利益攸关方团体和多利益攸关方伙伴关系支持</w:t>
      </w:r>
      <w:r w:rsidRPr="00DA2E48">
        <w:rPr>
          <w:rFonts w:hint="eastAsia"/>
          <w:sz w:val="24"/>
          <w:szCs w:val="24"/>
          <w:lang w:val="en-GB" w:eastAsia="zh-CN"/>
        </w:rPr>
        <w:t>执行资源调动</w:t>
      </w:r>
      <w:r w:rsidRPr="00DA2E48">
        <w:rPr>
          <w:sz w:val="24"/>
          <w:szCs w:val="24"/>
          <w:lang w:val="en-GB" w:eastAsia="zh-CN"/>
        </w:rPr>
        <w:t>战略，包括</w:t>
      </w:r>
      <w:r w:rsidRPr="00DA2E48">
        <w:rPr>
          <w:rFonts w:hint="eastAsia"/>
          <w:sz w:val="24"/>
          <w:szCs w:val="24"/>
          <w:lang w:val="en-GB" w:eastAsia="zh-CN"/>
        </w:rPr>
        <w:t>通过</w:t>
      </w:r>
      <w:r w:rsidRPr="00DA2E48">
        <w:rPr>
          <w:rFonts w:hint="eastAsia"/>
          <w:sz w:val="24"/>
          <w:szCs w:val="24"/>
          <w:lang w:val="en-GB" w:eastAsia="zh-CN"/>
        </w:rPr>
        <w:t>[</w:t>
      </w:r>
      <w:r w:rsidRPr="00DA2E48">
        <w:rPr>
          <w:sz w:val="24"/>
          <w:szCs w:val="24"/>
          <w:lang w:val="en-GB" w:eastAsia="zh-CN"/>
        </w:rPr>
        <w:t>提供</w:t>
      </w:r>
      <w:r w:rsidRPr="00DA2E48">
        <w:rPr>
          <w:rFonts w:hint="eastAsia"/>
          <w:sz w:val="24"/>
          <w:szCs w:val="24"/>
          <w:lang w:val="en-GB" w:eastAsia="zh-CN"/>
        </w:rPr>
        <w:t>][</w:t>
      </w:r>
      <w:r w:rsidRPr="00DA2E48">
        <w:rPr>
          <w:rFonts w:hint="eastAsia"/>
          <w:sz w:val="24"/>
          <w:szCs w:val="24"/>
          <w:lang w:val="en-GB" w:eastAsia="zh-CN"/>
        </w:rPr>
        <w:t>开发</w:t>
      </w:r>
      <w:r w:rsidRPr="00DA2E48">
        <w:rPr>
          <w:rFonts w:hint="eastAsia"/>
          <w:sz w:val="24"/>
          <w:szCs w:val="24"/>
          <w:lang w:val="en-GB" w:eastAsia="zh-CN"/>
        </w:rPr>
        <w:t>]</w:t>
      </w:r>
      <w:r w:rsidRPr="00DA2E48">
        <w:rPr>
          <w:rFonts w:hint="eastAsia"/>
          <w:sz w:val="24"/>
          <w:szCs w:val="24"/>
          <w:lang w:val="en-GB" w:eastAsia="zh-CN"/>
        </w:rPr>
        <w:t>财务</w:t>
      </w:r>
      <w:r w:rsidRPr="00DA2E48">
        <w:rPr>
          <w:rFonts w:hint="eastAsia"/>
          <w:sz w:val="24"/>
          <w:szCs w:val="24"/>
          <w:lang w:val="en-GB" w:eastAsia="zh-CN"/>
        </w:rPr>
        <w:t>[</w:t>
      </w:r>
      <w:r w:rsidRPr="00DA2E48">
        <w:rPr>
          <w:rFonts w:hint="eastAsia"/>
          <w:sz w:val="24"/>
          <w:szCs w:val="24"/>
          <w:lang w:val="en-GB" w:eastAsia="zh-CN"/>
        </w:rPr>
        <w:t>资金</w:t>
      </w:r>
      <w:r w:rsidRPr="00DA2E48">
        <w:rPr>
          <w:rFonts w:hint="eastAsia"/>
          <w:sz w:val="24"/>
          <w:szCs w:val="24"/>
          <w:lang w:val="en-GB" w:eastAsia="zh-CN"/>
        </w:rPr>
        <w:t>]</w:t>
      </w:r>
      <w:r w:rsidRPr="00DA2E48">
        <w:rPr>
          <w:sz w:val="24"/>
          <w:szCs w:val="24"/>
          <w:lang w:val="en-GB" w:eastAsia="zh-CN"/>
        </w:rPr>
        <w:t>支持以及使公共和私人资金流</w:t>
      </w:r>
      <w:r w:rsidRPr="00DA2E48">
        <w:rPr>
          <w:rFonts w:hint="eastAsia"/>
          <w:sz w:val="24"/>
          <w:szCs w:val="24"/>
          <w:lang w:val="en-GB" w:eastAsia="zh-CN"/>
        </w:rPr>
        <w:t>动</w:t>
      </w:r>
      <w:r w:rsidRPr="00DA2E48">
        <w:rPr>
          <w:sz w:val="24"/>
          <w:szCs w:val="24"/>
          <w:lang w:val="en-GB" w:eastAsia="zh-CN"/>
        </w:rPr>
        <w:t>与</w:t>
      </w:r>
      <w:r w:rsidRPr="00DA2E48">
        <w:rPr>
          <w:rFonts w:hint="eastAsia"/>
          <w:sz w:val="24"/>
          <w:szCs w:val="24"/>
          <w:lang w:val="en-GB" w:eastAsia="zh-CN"/>
        </w:rPr>
        <w:t>《</w:t>
      </w:r>
      <w:r w:rsidRPr="00DA2E48">
        <w:rPr>
          <w:sz w:val="24"/>
          <w:szCs w:val="24"/>
          <w:lang w:val="en-GB" w:eastAsia="zh-CN"/>
        </w:rPr>
        <w:t>框架</w:t>
      </w:r>
      <w:r w:rsidRPr="00DA2E48">
        <w:rPr>
          <w:rFonts w:hint="eastAsia"/>
          <w:sz w:val="24"/>
          <w:szCs w:val="24"/>
          <w:lang w:val="en-GB" w:eastAsia="zh-CN"/>
        </w:rPr>
        <w:t>》保持</w:t>
      </w:r>
      <w:r w:rsidRPr="00DA2E48">
        <w:rPr>
          <w:sz w:val="24"/>
          <w:szCs w:val="24"/>
          <w:lang w:val="en-GB" w:eastAsia="zh-CN"/>
        </w:rPr>
        <w:t>一致；</w:t>
      </w:r>
    </w:p>
    <w:p w14:paraId="57ED77E1" w14:textId="77777777" w:rsidR="00DA2E48" w:rsidRPr="00DA2E48" w:rsidRDefault="00DA2E48" w:rsidP="0082498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DA2E48">
        <w:rPr>
          <w:rFonts w:eastAsia="KaiTi" w:hint="eastAsia"/>
          <w:sz w:val="24"/>
          <w:szCs w:val="24"/>
          <w:lang w:val="en-GB" w:eastAsia="zh-CN"/>
        </w:rPr>
        <w:t>7.</w:t>
      </w:r>
      <w:r w:rsidRPr="00DA2E48">
        <w:rPr>
          <w:rFonts w:eastAsia="KaiTi"/>
          <w:sz w:val="24"/>
          <w:szCs w:val="24"/>
          <w:lang w:val="en-GB" w:eastAsia="zh-CN"/>
        </w:rPr>
        <w:tab/>
      </w:r>
      <w:r w:rsidRPr="00DA2E48">
        <w:rPr>
          <w:rFonts w:eastAsia="KaiTi" w:hint="eastAsia"/>
          <w:sz w:val="24"/>
          <w:szCs w:val="24"/>
          <w:lang w:val="en-GB" w:eastAsia="zh-CN"/>
        </w:rPr>
        <w:t>[</w:t>
      </w:r>
      <w:r w:rsidRPr="00DA2E48">
        <w:rPr>
          <w:rFonts w:eastAsia="KaiTi" w:hint="eastAsia"/>
          <w:sz w:val="24"/>
          <w:szCs w:val="24"/>
          <w:lang w:val="en-GB" w:eastAsia="zh-CN"/>
        </w:rPr>
        <w:t>确认</w:t>
      </w:r>
      <w:r w:rsidRPr="00DA2E48">
        <w:rPr>
          <w:sz w:val="24"/>
          <w:szCs w:val="24"/>
          <w:lang w:val="en-GB" w:eastAsia="zh-CN"/>
        </w:rPr>
        <w:t>其他里约公约和其他生物多样性</w:t>
      </w:r>
      <w:r w:rsidRPr="00DA2E48">
        <w:rPr>
          <w:rFonts w:hint="eastAsia"/>
          <w:sz w:val="24"/>
          <w:szCs w:val="24"/>
          <w:lang w:val="en-GB" w:eastAsia="zh-CN"/>
        </w:rPr>
        <w:t>相关</w:t>
      </w:r>
      <w:r w:rsidRPr="00DA2E48">
        <w:rPr>
          <w:sz w:val="24"/>
          <w:szCs w:val="24"/>
          <w:lang w:val="en-GB" w:eastAsia="zh-CN"/>
        </w:rPr>
        <w:t>全球公约和多边协定也</w:t>
      </w:r>
      <w:r w:rsidRPr="00DA2E48">
        <w:rPr>
          <w:rFonts w:hint="eastAsia"/>
          <w:sz w:val="24"/>
          <w:szCs w:val="24"/>
          <w:lang w:val="en-GB" w:eastAsia="zh-CN"/>
        </w:rPr>
        <w:t>已通过</w:t>
      </w:r>
      <w:r w:rsidRPr="00DA2E48">
        <w:rPr>
          <w:sz w:val="24"/>
          <w:szCs w:val="24"/>
          <w:lang w:val="en-GB" w:eastAsia="zh-CN"/>
        </w:rPr>
        <w:t>资源调动战略，</w:t>
      </w:r>
      <w:r w:rsidRPr="00DA2E48">
        <w:rPr>
          <w:rFonts w:hint="eastAsia"/>
          <w:sz w:val="24"/>
          <w:szCs w:val="24"/>
          <w:lang w:val="en-GB" w:eastAsia="zh-CN"/>
        </w:rPr>
        <w:t>同时</w:t>
      </w:r>
      <w:r w:rsidRPr="00DA2E48">
        <w:rPr>
          <w:sz w:val="24"/>
          <w:szCs w:val="24"/>
          <w:lang w:val="en-GB" w:eastAsia="zh-CN"/>
        </w:rPr>
        <w:t>鼓励</w:t>
      </w:r>
      <w:r w:rsidRPr="00DA2E48">
        <w:rPr>
          <w:color w:val="000000" w:themeColor="text1"/>
          <w:sz w:val="24"/>
          <w:szCs w:val="24"/>
          <w:lang w:val="en-GB" w:eastAsia="zh-CN"/>
        </w:rPr>
        <w:t>[</w:t>
      </w:r>
      <w:r w:rsidRPr="00DA2E48">
        <w:rPr>
          <w:rFonts w:hint="eastAsia"/>
          <w:color w:val="000000" w:themeColor="text1"/>
          <w:sz w:val="24"/>
          <w:szCs w:val="24"/>
          <w:lang w:val="en-GB" w:eastAsia="zh-CN"/>
        </w:rPr>
        <w:t>抓住协同增效的机会、</w:t>
      </w:r>
      <w:r w:rsidRPr="00DA2E48">
        <w:rPr>
          <w:color w:val="000000" w:themeColor="text1"/>
          <w:sz w:val="24"/>
          <w:szCs w:val="24"/>
          <w:lang w:val="en-GB" w:eastAsia="zh-CN"/>
        </w:rPr>
        <w:t>] [</w:t>
      </w:r>
      <w:r w:rsidRPr="00DA2E48">
        <w:rPr>
          <w:rFonts w:hint="eastAsia"/>
          <w:color w:val="000000" w:themeColor="text1"/>
          <w:sz w:val="24"/>
          <w:szCs w:val="24"/>
          <w:lang w:val="en-GB" w:eastAsia="zh-CN"/>
        </w:rPr>
        <w:t>加强实施工作中的合作和协同增效、</w:t>
      </w:r>
      <w:r w:rsidRPr="00DA2E48">
        <w:rPr>
          <w:color w:val="000000" w:themeColor="text1"/>
          <w:sz w:val="24"/>
          <w:szCs w:val="24"/>
          <w:lang w:val="en-GB" w:eastAsia="zh-CN"/>
        </w:rPr>
        <w:t>] [</w:t>
      </w:r>
      <w:r w:rsidRPr="00DA2E48">
        <w:rPr>
          <w:rFonts w:hint="eastAsia"/>
          <w:sz w:val="24"/>
          <w:szCs w:val="24"/>
          <w:lang w:val="en-GB" w:eastAsia="zh-CN"/>
        </w:rPr>
        <w:t>包括与资源调动和利用资源促进生物多样性的保护和可持续利用相关的协同增效</w:t>
      </w:r>
      <w:r w:rsidRPr="00DA2E48">
        <w:rPr>
          <w:color w:val="000000" w:themeColor="text1"/>
          <w:sz w:val="24"/>
          <w:szCs w:val="24"/>
          <w:lang w:val="en-GB" w:eastAsia="zh-CN"/>
        </w:rPr>
        <w:t>] [</w:t>
      </w:r>
      <w:r w:rsidRPr="00DA2E48">
        <w:rPr>
          <w:rFonts w:hint="eastAsia"/>
          <w:color w:val="000000" w:themeColor="text1"/>
          <w:sz w:val="24"/>
          <w:szCs w:val="24"/>
          <w:lang w:val="en-GB" w:eastAsia="zh-CN"/>
        </w:rPr>
        <w:t>以及根据各自任务规定避免执行工作的重复，与此同时认识到需要增加透明度和避免重复计算</w:t>
      </w:r>
      <w:r w:rsidRPr="00DA2E48">
        <w:rPr>
          <w:color w:val="000000" w:themeColor="text1"/>
          <w:sz w:val="24"/>
          <w:szCs w:val="24"/>
          <w:lang w:val="en-GB" w:eastAsia="zh-CN"/>
        </w:rPr>
        <w:t>]</w:t>
      </w:r>
      <w:r w:rsidRPr="00DA2E48">
        <w:rPr>
          <w:rFonts w:hint="eastAsia"/>
          <w:color w:val="000000" w:themeColor="text1"/>
          <w:sz w:val="24"/>
          <w:szCs w:val="24"/>
          <w:shd w:val="clear" w:color="auto" w:fill="FFFFFF"/>
          <w:lang w:val="en-GB" w:eastAsia="zh-CN"/>
        </w:rPr>
        <w:t>；</w:t>
      </w:r>
    </w:p>
    <w:p w14:paraId="4C1CE813"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hint="eastAsia"/>
          <w:sz w:val="24"/>
          <w:szCs w:val="24"/>
          <w:lang w:val="en-GB" w:eastAsia="zh-CN"/>
        </w:rPr>
        <w:t>8.</w:t>
      </w:r>
      <w:r w:rsidRPr="00DA2E48">
        <w:rPr>
          <w:rFonts w:eastAsia="KaiTi"/>
          <w:sz w:val="24"/>
          <w:szCs w:val="24"/>
          <w:lang w:val="en-GB" w:eastAsia="zh-CN"/>
        </w:rPr>
        <w:tab/>
      </w:r>
      <w:r w:rsidRPr="00DA2E48">
        <w:rPr>
          <w:rFonts w:eastAsia="KaiTi"/>
          <w:sz w:val="24"/>
          <w:szCs w:val="24"/>
          <w:lang w:val="en-GB" w:eastAsia="zh-CN"/>
        </w:rPr>
        <w:t>决定</w:t>
      </w:r>
      <w:r w:rsidRPr="00DA2E48">
        <w:rPr>
          <w:sz w:val="24"/>
          <w:szCs w:val="24"/>
          <w:lang w:val="en-GB" w:eastAsia="zh-CN"/>
        </w:rPr>
        <w:t>通过</w:t>
      </w:r>
      <w:r w:rsidRPr="00DA2E48">
        <w:rPr>
          <w:rFonts w:hint="eastAsia"/>
          <w:sz w:val="24"/>
          <w:szCs w:val="24"/>
          <w:lang w:val="en-GB" w:eastAsia="zh-CN"/>
        </w:rPr>
        <w:t>《</w:t>
      </w:r>
      <w:r w:rsidRPr="00DA2E48">
        <w:rPr>
          <w:sz w:val="24"/>
          <w:szCs w:val="24"/>
          <w:lang w:val="en-GB" w:eastAsia="zh-CN"/>
        </w:rPr>
        <w:t>昆明</w:t>
      </w:r>
      <w:r w:rsidRPr="00DA2E48">
        <w:rPr>
          <w:sz w:val="24"/>
          <w:szCs w:val="24"/>
          <w:lang w:val="en-GB" w:eastAsia="zh-CN"/>
        </w:rPr>
        <w:t>-</w:t>
      </w:r>
      <w:r w:rsidRPr="00DA2E48">
        <w:rPr>
          <w:sz w:val="24"/>
          <w:szCs w:val="24"/>
          <w:lang w:val="en-GB" w:eastAsia="zh-CN"/>
        </w:rPr>
        <w:t>蒙特利尔全球生物多样性框架</w:t>
      </w:r>
      <w:r w:rsidRPr="00DA2E48">
        <w:rPr>
          <w:rFonts w:hint="eastAsia"/>
          <w:sz w:val="24"/>
          <w:szCs w:val="24"/>
          <w:lang w:val="en-GB" w:eastAsia="zh-CN"/>
        </w:rPr>
        <w:t>》</w:t>
      </w:r>
      <w:r w:rsidRPr="00DA2E48">
        <w:rPr>
          <w:sz w:val="24"/>
          <w:szCs w:val="24"/>
          <w:lang w:val="en-GB" w:eastAsia="zh-CN"/>
        </w:rPr>
        <w:t>的监测框架</w:t>
      </w:r>
      <w:r w:rsidRPr="00DA2E48">
        <w:rPr>
          <w:sz w:val="24"/>
          <w:szCs w:val="24"/>
          <w:vertAlign w:val="superscript"/>
          <w:lang w:val="en-GB" w:eastAsia="zh-CN"/>
        </w:rPr>
        <w:footnoteReference w:id="58"/>
      </w:r>
      <w:r w:rsidRPr="00DA2E48">
        <w:rPr>
          <w:rFonts w:hint="eastAsia"/>
          <w:sz w:val="24"/>
          <w:szCs w:val="24"/>
          <w:lang w:val="en-GB" w:eastAsia="zh-CN"/>
        </w:rPr>
        <w:t>，</w:t>
      </w:r>
      <w:r w:rsidRPr="00DA2E48">
        <w:rPr>
          <w:rFonts w:hint="eastAsia"/>
          <w:sz w:val="24"/>
          <w:szCs w:val="24"/>
          <w:lang w:val="en-GB" w:eastAsia="zh-CN"/>
        </w:rPr>
        <w:t>[</w:t>
      </w:r>
      <w:r w:rsidRPr="00DA2E48">
        <w:rPr>
          <w:sz w:val="24"/>
          <w:szCs w:val="24"/>
          <w:lang w:val="en-GB" w:eastAsia="zh-CN"/>
        </w:rPr>
        <w:t>监测</w:t>
      </w:r>
      <w:r w:rsidRPr="00DA2E48">
        <w:rPr>
          <w:rFonts w:hint="eastAsia"/>
          <w:sz w:val="24"/>
          <w:szCs w:val="24"/>
          <w:lang w:val="en-GB" w:eastAsia="zh-CN"/>
        </w:rPr>
        <w:t>执行</w:t>
      </w:r>
      <w:r w:rsidRPr="00DA2E48">
        <w:rPr>
          <w:sz w:val="24"/>
          <w:szCs w:val="24"/>
          <w:lang w:val="en-GB" w:eastAsia="zh-CN"/>
        </w:rPr>
        <w:t>资源调动战略</w:t>
      </w:r>
      <w:r w:rsidRPr="00DA2E48">
        <w:rPr>
          <w:rFonts w:hint="eastAsia"/>
          <w:sz w:val="24"/>
          <w:szCs w:val="24"/>
          <w:lang w:val="en-GB" w:eastAsia="zh-CN"/>
        </w:rPr>
        <w:t>[</w:t>
      </w:r>
      <w:r w:rsidRPr="00DA2E48">
        <w:rPr>
          <w:rFonts w:hint="eastAsia"/>
          <w:sz w:val="24"/>
          <w:szCs w:val="24"/>
          <w:lang w:val="en-GB" w:eastAsia="zh-CN"/>
        </w:rPr>
        <w:t>和评估对生物多样性和人权的影响</w:t>
      </w:r>
      <w:r w:rsidRPr="00DA2E48">
        <w:rPr>
          <w:rFonts w:hint="eastAsia"/>
          <w:sz w:val="24"/>
          <w:szCs w:val="24"/>
          <w:lang w:val="en-GB" w:eastAsia="zh-CN"/>
        </w:rPr>
        <w:t>]</w:t>
      </w:r>
      <w:r w:rsidRPr="00DA2E48">
        <w:rPr>
          <w:sz w:val="24"/>
          <w:szCs w:val="24"/>
          <w:lang w:val="en-GB" w:eastAsia="zh-CN"/>
        </w:rPr>
        <w:t xml:space="preserve"> </w:t>
      </w:r>
      <w:r w:rsidRPr="00DA2E48">
        <w:rPr>
          <w:sz w:val="24"/>
          <w:szCs w:val="24"/>
          <w:lang w:val="en-GB" w:eastAsia="zh-CN"/>
        </w:rPr>
        <w:t>的</w:t>
      </w:r>
      <w:r w:rsidRPr="00DA2E48">
        <w:rPr>
          <w:rFonts w:hint="eastAsia"/>
          <w:sz w:val="24"/>
          <w:szCs w:val="24"/>
          <w:lang w:val="en-GB" w:eastAsia="zh-CN"/>
        </w:rPr>
        <w:t>进度</w:t>
      </w:r>
      <w:r w:rsidRPr="00DA2E48">
        <w:rPr>
          <w:rFonts w:hint="eastAsia"/>
          <w:sz w:val="24"/>
          <w:szCs w:val="24"/>
          <w:lang w:val="en-GB" w:eastAsia="zh-CN"/>
        </w:rPr>
        <w:t>]</w:t>
      </w:r>
      <w:r w:rsidRPr="00DA2E48">
        <w:rPr>
          <w:rFonts w:hint="eastAsia"/>
          <w:sz w:val="24"/>
          <w:szCs w:val="24"/>
          <w:lang w:val="en-GB" w:eastAsia="zh-CN"/>
        </w:rPr>
        <w:t>，</w:t>
      </w:r>
      <w:r w:rsidRPr="00DA2E48">
        <w:rPr>
          <w:sz w:val="24"/>
          <w:szCs w:val="24"/>
          <w:lang w:val="en-GB" w:eastAsia="zh-CN"/>
        </w:rPr>
        <w:t>并在第十七</w:t>
      </w:r>
      <w:r w:rsidRPr="00DA2E48">
        <w:rPr>
          <w:rFonts w:hint="eastAsia"/>
          <w:sz w:val="24"/>
          <w:szCs w:val="24"/>
          <w:lang w:val="en-GB" w:eastAsia="zh-CN"/>
        </w:rPr>
        <w:t>[</w:t>
      </w:r>
      <w:r w:rsidRPr="00DA2E48">
        <w:rPr>
          <w:rFonts w:hint="eastAsia"/>
          <w:sz w:val="24"/>
          <w:szCs w:val="24"/>
          <w:lang w:val="en-GB" w:eastAsia="zh-CN"/>
        </w:rPr>
        <w:t>十八</w:t>
      </w:r>
      <w:r w:rsidRPr="00DA2E48">
        <w:rPr>
          <w:rFonts w:hint="eastAsia"/>
          <w:sz w:val="24"/>
          <w:szCs w:val="24"/>
          <w:lang w:val="en-GB" w:eastAsia="zh-CN"/>
        </w:rPr>
        <w:t>]</w:t>
      </w:r>
      <w:r w:rsidRPr="00DA2E48">
        <w:rPr>
          <w:rFonts w:hint="eastAsia"/>
          <w:sz w:val="24"/>
          <w:szCs w:val="24"/>
          <w:lang w:val="en-GB" w:eastAsia="zh-CN"/>
        </w:rPr>
        <w:t>届</w:t>
      </w:r>
      <w:r w:rsidRPr="00DA2E48">
        <w:rPr>
          <w:sz w:val="24"/>
          <w:szCs w:val="24"/>
          <w:lang w:val="en-GB" w:eastAsia="zh-CN"/>
        </w:rPr>
        <w:t>会议上</w:t>
      </w:r>
      <w:r w:rsidRPr="00DA2E48">
        <w:rPr>
          <w:rFonts w:hint="eastAsia"/>
          <w:sz w:val="24"/>
          <w:szCs w:val="24"/>
          <w:lang w:val="en-GB" w:eastAsia="zh-CN"/>
        </w:rPr>
        <w:t>[</w:t>
      </w:r>
      <w:r w:rsidRPr="00DA2E48">
        <w:rPr>
          <w:rFonts w:hint="eastAsia"/>
          <w:sz w:val="24"/>
          <w:szCs w:val="24"/>
          <w:lang w:val="en-GB" w:eastAsia="zh-CN"/>
        </w:rPr>
        <w:t>通过全球审查</w:t>
      </w:r>
      <w:r w:rsidRPr="00DA2E48">
        <w:rPr>
          <w:rFonts w:hint="eastAsia"/>
          <w:sz w:val="24"/>
          <w:szCs w:val="24"/>
          <w:lang w:val="en-GB" w:eastAsia="zh-CN"/>
        </w:rPr>
        <w:t>]</w:t>
      </w:r>
      <w:r w:rsidRPr="00DA2E48">
        <w:rPr>
          <w:sz w:val="24"/>
          <w:szCs w:val="24"/>
          <w:lang w:val="en-GB" w:eastAsia="zh-CN"/>
        </w:rPr>
        <w:t>对战略进行</w:t>
      </w:r>
      <w:r w:rsidRPr="00DA2E48">
        <w:rPr>
          <w:rFonts w:hint="eastAsia"/>
          <w:sz w:val="24"/>
          <w:szCs w:val="24"/>
          <w:lang w:val="en-GB" w:eastAsia="zh-CN"/>
        </w:rPr>
        <w:t>一次</w:t>
      </w:r>
      <w:r w:rsidRPr="00DA2E48">
        <w:rPr>
          <w:rFonts w:hint="eastAsia"/>
          <w:sz w:val="24"/>
          <w:szCs w:val="24"/>
          <w:lang w:val="en-GB" w:eastAsia="zh-CN"/>
        </w:rPr>
        <w:t>[</w:t>
      </w:r>
      <w:r w:rsidRPr="00DA2E48">
        <w:rPr>
          <w:sz w:val="24"/>
          <w:szCs w:val="24"/>
          <w:lang w:val="en-GB" w:eastAsia="zh-CN"/>
        </w:rPr>
        <w:t>深入审查</w:t>
      </w:r>
      <w:r w:rsidRPr="00DA2E48">
        <w:rPr>
          <w:rFonts w:hint="eastAsia"/>
          <w:sz w:val="24"/>
          <w:szCs w:val="24"/>
          <w:lang w:val="en-GB" w:eastAsia="zh-CN"/>
        </w:rPr>
        <w:t>][</w:t>
      </w:r>
      <w:r w:rsidRPr="00DA2E48">
        <w:rPr>
          <w:rFonts w:hint="eastAsia"/>
          <w:sz w:val="24"/>
          <w:szCs w:val="24"/>
          <w:lang w:val="en-GB" w:eastAsia="zh-CN"/>
        </w:rPr>
        <w:t>审查</w:t>
      </w:r>
      <w:r w:rsidRPr="00DA2E48">
        <w:rPr>
          <w:rFonts w:hint="eastAsia"/>
          <w:sz w:val="24"/>
          <w:szCs w:val="24"/>
          <w:lang w:val="en-GB" w:eastAsia="zh-CN"/>
        </w:rPr>
        <w:t>][</w:t>
      </w:r>
      <w:r w:rsidRPr="00DA2E48">
        <w:rPr>
          <w:rFonts w:hint="eastAsia"/>
          <w:sz w:val="24"/>
          <w:szCs w:val="24"/>
          <w:lang w:val="en-GB" w:eastAsia="zh-CN"/>
        </w:rPr>
        <w:t>盘点</w:t>
      </w:r>
      <w:r w:rsidRPr="00DA2E48">
        <w:rPr>
          <w:rFonts w:hint="eastAsia"/>
          <w:sz w:val="24"/>
          <w:szCs w:val="24"/>
          <w:lang w:val="en-GB" w:eastAsia="zh-CN"/>
        </w:rPr>
        <w:t>] [</w:t>
      </w:r>
      <w:r w:rsidRPr="00DA2E48">
        <w:rPr>
          <w:rFonts w:hint="eastAsia"/>
          <w:sz w:val="24"/>
          <w:szCs w:val="24"/>
          <w:lang w:val="en-GB" w:eastAsia="zh-CN"/>
        </w:rPr>
        <w:t>，包括评估创新性融资解决办法对生物多样性和人权的影响</w:t>
      </w:r>
      <w:r w:rsidRPr="00DA2E48">
        <w:rPr>
          <w:rFonts w:hint="eastAsia"/>
          <w:sz w:val="24"/>
          <w:szCs w:val="24"/>
          <w:lang w:val="en-GB" w:eastAsia="zh-CN"/>
        </w:rPr>
        <w:t>]</w:t>
      </w:r>
      <w:r w:rsidRPr="00DA2E48">
        <w:rPr>
          <w:sz w:val="24"/>
          <w:szCs w:val="24"/>
          <w:lang w:val="en-GB" w:eastAsia="zh-CN"/>
        </w:rPr>
        <w:t>；</w:t>
      </w:r>
    </w:p>
    <w:p w14:paraId="0C000BFA"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sz w:val="24"/>
          <w:szCs w:val="24"/>
          <w:lang w:val="en-GB" w:eastAsia="zh-CN"/>
        </w:rPr>
        <w:t>[</w:t>
      </w:r>
      <w:r w:rsidRPr="00DA2E48">
        <w:rPr>
          <w:rFonts w:hint="eastAsia"/>
          <w:sz w:val="24"/>
          <w:szCs w:val="24"/>
          <w:lang w:val="en-GB" w:eastAsia="zh-CN"/>
        </w:rPr>
        <w:t>9</w:t>
      </w:r>
      <w:r w:rsidRPr="00DA2E48">
        <w:rPr>
          <w:sz w:val="24"/>
          <w:szCs w:val="24"/>
          <w:lang w:val="en-GB" w:eastAsia="zh-CN"/>
        </w:rPr>
        <w:t>.</w:t>
      </w:r>
      <w:r w:rsidRPr="00DA2E48">
        <w:rPr>
          <w:sz w:val="24"/>
          <w:szCs w:val="24"/>
          <w:lang w:val="en-GB" w:eastAsia="zh-CN"/>
        </w:rPr>
        <w:tab/>
      </w:r>
      <w:r w:rsidRPr="00DA2E48">
        <w:rPr>
          <w:rFonts w:eastAsia="KaiTi"/>
          <w:sz w:val="24"/>
          <w:szCs w:val="24"/>
          <w:lang w:val="en-GB" w:eastAsia="zh-CN"/>
        </w:rPr>
        <w:t>邀请</w:t>
      </w:r>
      <w:r w:rsidRPr="00DA2E48">
        <w:rPr>
          <w:sz w:val="24"/>
          <w:szCs w:val="24"/>
          <w:lang w:val="en-GB" w:eastAsia="zh-CN"/>
        </w:rPr>
        <w:t>缔约方</w:t>
      </w:r>
      <w:r w:rsidRPr="00DA2E48">
        <w:rPr>
          <w:rFonts w:hint="eastAsia"/>
          <w:sz w:val="24"/>
          <w:szCs w:val="24"/>
          <w:lang w:val="en-GB" w:eastAsia="zh-CN"/>
        </w:rPr>
        <w:t>、</w:t>
      </w:r>
      <w:r w:rsidRPr="00DA2E48">
        <w:rPr>
          <w:rFonts w:hint="eastAsia"/>
          <w:sz w:val="24"/>
          <w:szCs w:val="24"/>
          <w:lang w:val="en-GB" w:eastAsia="zh-CN"/>
        </w:rPr>
        <w:t>[</w:t>
      </w:r>
      <w:r w:rsidRPr="00DA2E48">
        <w:rPr>
          <w:rFonts w:hint="eastAsia"/>
          <w:sz w:val="24"/>
          <w:szCs w:val="24"/>
          <w:lang w:val="en-GB" w:eastAsia="zh-CN"/>
        </w:rPr>
        <w:t>以及</w:t>
      </w:r>
      <w:r w:rsidRPr="00DA2E48">
        <w:rPr>
          <w:rFonts w:hint="eastAsia"/>
          <w:sz w:val="24"/>
          <w:szCs w:val="24"/>
          <w:lang w:val="en-GB" w:eastAsia="zh-CN"/>
        </w:rPr>
        <w:t>][</w:t>
      </w:r>
      <w:r w:rsidRPr="00DA2E48">
        <w:rPr>
          <w:rFonts w:hint="eastAsia"/>
          <w:sz w:val="24"/>
          <w:szCs w:val="24"/>
          <w:lang w:val="en-GB" w:eastAsia="zh-CN"/>
        </w:rPr>
        <w:t>通过联系</w:t>
      </w:r>
      <w:r w:rsidRPr="00DA2E48">
        <w:rPr>
          <w:rFonts w:hint="eastAsia"/>
          <w:sz w:val="24"/>
          <w:szCs w:val="24"/>
          <w:lang w:val="en-GB" w:eastAsia="zh-CN"/>
        </w:rPr>
        <w:t>][</w:t>
      </w:r>
      <w:r w:rsidRPr="00DA2E48">
        <w:rPr>
          <w:rFonts w:hint="eastAsia"/>
          <w:sz w:val="24"/>
          <w:szCs w:val="24"/>
          <w:lang w:val="en-GB" w:eastAsia="zh-CN"/>
        </w:rPr>
        <w:t>非国家行为方</w:t>
      </w:r>
      <w:r w:rsidRPr="00DA2E48">
        <w:rPr>
          <w:rFonts w:hint="eastAsia"/>
          <w:sz w:val="24"/>
          <w:szCs w:val="24"/>
          <w:lang w:val="en-GB" w:eastAsia="zh-CN"/>
        </w:rPr>
        <w:t>][</w:t>
      </w:r>
      <w:r w:rsidRPr="00DA2E48">
        <w:rPr>
          <w:rFonts w:hint="eastAsia"/>
          <w:sz w:val="24"/>
          <w:szCs w:val="24"/>
          <w:lang w:val="en-GB" w:eastAsia="zh-CN"/>
        </w:rPr>
        <w:t>相关</w:t>
      </w:r>
      <w:r w:rsidRPr="00DA2E48">
        <w:rPr>
          <w:rFonts w:hint="eastAsia"/>
          <w:sz w:val="24"/>
          <w:szCs w:val="24"/>
          <w:lang w:val="en-GB" w:eastAsia="zh-CN"/>
        </w:rPr>
        <w:t>]</w:t>
      </w:r>
      <w:r w:rsidRPr="00DA2E48">
        <w:rPr>
          <w:sz w:val="24"/>
          <w:szCs w:val="24"/>
          <w:lang w:val="en-GB" w:eastAsia="zh-CN"/>
        </w:rPr>
        <w:t>权利持有人和利益攸关方</w:t>
      </w:r>
      <w:r w:rsidRPr="00DA2E48">
        <w:rPr>
          <w:rFonts w:hint="eastAsia"/>
          <w:sz w:val="24"/>
          <w:szCs w:val="24"/>
          <w:lang w:val="en-GB" w:eastAsia="zh-CN"/>
        </w:rPr>
        <w:t>，</w:t>
      </w:r>
      <w:r w:rsidRPr="00DA2E48">
        <w:rPr>
          <w:sz w:val="24"/>
          <w:szCs w:val="24"/>
          <w:lang w:val="en-GB" w:eastAsia="zh-CN"/>
        </w:rPr>
        <w:t>根据</w:t>
      </w:r>
      <w:r w:rsidRPr="00DA2E48">
        <w:rPr>
          <w:sz w:val="24"/>
          <w:szCs w:val="24"/>
          <w:lang w:val="en-GB" w:eastAsia="zh-CN"/>
        </w:rPr>
        <w:t>2022</w:t>
      </w:r>
      <w:r w:rsidRPr="00DA2E48">
        <w:rPr>
          <w:sz w:val="24"/>
          <w:szCs w:val="24"/>
          <w:lang w:val="en-GB" w:eastAsia="zh-CN"/>
        </w:rPr>
        <w:t>年</w:t>
      </w:r>
      <w:r w:rsidRPr="00DA2E48">
        <w:rPr>
          <w:sz w:val="24"/>
          <w:szCs w:val="24"/>
          <w:lang w:val="en-GB" w:eastAsia="zh-CN"/>
        </w:rPr>
        <w:t>12</w:t>
      </w:r>
      <w:r w:rsidRPr="00DA2E48">
        <w:rPr>
          <w:sz w:val="24"/>
          <w:szCs w:val="24"/>
          <w:lang w:val="en-GB" w:eastAsia="zh-CN"/>
        </w:rPr>
        <w:t>月</w:t>
      </w:r>
      <w:r w:rsidRPr="00DA2E48">
        <w:rPr>
          <w:sz w:val="24"/>
          <w:szCs w:val="24"/>
          <w:lang w:val="en-GB" w:eastAsia="zh-CN"/>
        </w:rPr>
        <w:t>19</w:t>
      </w:r>
      <w:r w:rsidRPr="00DA2E48">
        <w:rPr>
          <w:sz w:val="24"/>
          <w:szCs w:val="24"/>
          <w:lang w:val="en-GB" w:eastAsia="zh-CN"/>
        </w:rPr>
        <w:t>日第</w:t>
      </w:r>
      <w:r w:rsidRPr="00DA2E48">
        <w:rPr>
          <w:sz w:val="24"/>
          <w:szCs w:val="24"/>
          <w:lang w:val="en-GB" w:eastAsia="zh-CN"/>
        </w:rPr>
        <w:t>15/6</w:t>
      </w:r>
      <w:r w:rsidRPr="00DA2E48">
        <w:rPr>
          <w:sz w:val="24"/>
          <w:szCs w:val="24"/>
          <w:lang w:val="en-GB" w:eastAsia="zh-CN"/>
        </w:rPr>
        <w:t>号决定，通过第七次国家报告提供相关信息，包括良好做法、创新、挑战和经验教训，以支持上述</w:t>
      </w:r>
      <w:r w:rsidRPr="00DA2E48">
        <w:rPr>
          <w:rFonts w:hint="eastAsia"/>
          <w:sz w:val="24"/>
          <w:szCs w:val="24"/>
          <w:lang w:val="en-GB" w:eastAsia="zh-CN"/>
        </w:rPr>
        <w:t>[</w:t>
      </w:r>
      <w:r w:rsidRPr="00DA2E48">
        <w:rPr>
          <w:sz w:val="24"/>
          <w:szCs w:val="24"/>
          <w:lang w:val="en-GB" w:eastAsia="zh-CN"/>
        </w:rPr>
        <w:t>深入</w:t>
      </w:r>
      <w:r w:rsidRPr="00DA2E48">
        <w:rPr>
          <w:rFonts w:hint="eastAsia"/>
          <w:sz w:val="24"/>
          <w:szCs w:val="24"/>
          <w:lang w:val="en-GB" w:eastAsia="zh-CN"/>
        </w:rPr>
        <w:t>]</w:t>
      </w:r>
      <w:r w:rsidRPr="00DA2E48">
        <w:rPr>
          <w:sz w:val="24"/>
          <w:szCs w:val="24"/>
          <w:lang w:val="en-GB" w:eastAsia="zh-CN"/>
        </w:rPr>
        <w:t>审查；</w:t>
      </w:r>
      <w:r w:rsidRPr="00DA2E48">
        <w:rPr>
          <w:rFonts w:hint="eastAsia"/>
          <w:sz w:val="24"/>
          <w:szCs w:val="24"/>
          <w:lang w:val="en-GB" w:eastAsia="zh-CN"/>
        </w:rPr>
        <w:t>]</w:t>
      </w:r>
    </w:p>
    <w:p w14:paraId="78D83EF2"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sz w:val="24"/>
          <w:szCs w:val="24"/>
          <w:lang w:val="en-GB" w:eastAsia="zh-CN"/>
        </w:rPr>
        <w:lastRenderedPageBreak/>
        <w:t>[</w:t>
      </w:r>
      <w:r w:rsidRPr="00DA2E48">
        <w:rPr>
          <w:rFonts w:hint="eastAsia"/>
          <w:sz w:val="24"/>
          <w:szCs w:val="24"/>
          <w:lang w:val="en-GB" w:eastAsia="zh-CN"/>
        </w:rPr>
        <w:t>10</w:t>
      </w:r>
      <w:r w:rsidRPr="00DA2E48">
        <w:rPr>
          <w:sz w:val="24"/>
          <w:szCs w:val="24"/>
          <w:lang w:val="en-GB" w:eastAsia="zh-CN"/>
        </w:rPr>
        <w:t>.</w:t>
      </w:r>
      <w:r w:rsidRPr="00DA2E48">
        <w:rPr>
          <w:sz w:val="24"/>
          <w:szCs w:val="24"/>
          <w:lang w:val="en-GB" w:eastAsia="zh-CN"/>
        </w:rPr>
        <w:tab/>
      </w:r>
      <w:r w:rsidRPr="00DA2E48">
        <w:rPr>
          <w:rFonts w:eastAsia="KaiTi" w:hint="eastAsia"/>
          <w:sz w:val="24"/>
          <w:szCs w:val="24"/>
          <w:lang w:val="en-GB" w:eastAsia="zh-CN"/>
        </w:rPr>
        <w:t>决定</w:t>
      </w:r>
      <w:r w:rsidRPr="00DA2E48">
        <w:rPr>
          <w:rFonts w:hint="eastAsia"/>
          <w:sz w:val="24"/>
          <w:szCs w:val="24"/>
          <w:lang w:val="en-GB" w:eastAsia="zh-CN"/>
        </w:rPr>
        <w:t>指定一专家组，对《框架》所涉期间的所有资金流动进行一次分析，以确定哪些缔约方履行了行动目标</w:t>
      </w:r>
      <w:r w:rsidRPr="00DA2E48">
        <w:rPr>
          <w:rFonts w:hint="eastAsia"/>
          <w:sz w:val="24"/>
          <w:szCs w:val="24"/>
          <w:lang w:val="en-GB" w:eastAsia="zh-CN"/>
        </w:rPr>
        <w:t>19</w:t>
      </w:r>
      <w:r w:rsidRPr="00DA2E48">
        <w:rPr>
          <w:rFonts w:hint="eastAsia"/>
          <w:sz w:val="24"/>
          <w:szCs w:val="24"/>
          <w:lang w:val="en-GB" w:eastAsia="zh-CN"/>
        </w:rPr>
        <w:t>规定的义务，并向缔约方大会第十七届会议提交报告</w:t>
      </w:r>
      <w:r w:rsidRPr="00DA2E48">
        <w:rPr>
          <w:sz w:val="24"/>
          <w:szCs w:val="24"/>
          <w:lang w:val="en-GB" w:eastAsia="zh-CN"/>
        </w:rPr>
        <w:t>]</w:t>
      </w:r>
    </w:p>
    <w:p w14:paraId="1AF3D4E9"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sz w:val="24"/>
          <w:szCs w:val="24"/>
          <w:lang w:val="en-GB" w:eastAsia="zh-CN"/>
        </w:rPr>
        <w:t>[</w:t>
      </w:r>
      <w:r w:rsidRPr="00DA2E48">
        <w:rPr>
          <w:rFonts w:hint="eastAsia"/>
          <w:sz w:val="24"/>
          <w:szCs w:val="24"/>
          <w:lang w:val="en-GB" w:eastAsia="zh-CN"/>
        </w:rPr>
        <w:t>11</w:t>
      </w:r>
      <w:r w:rsidRPr="00DA2E48">
        <w:rPr>
          <w:sz w:val="24"/>
          <w:szCs w:val="24"/>
          <w:lang w:val="en-GB" w:eastAsia="zh-CN"/>
        </w:rPr>
        <w:t>.</w:t>
      </w:r>
      <w:r w:rsidRPr="00DA2E48">
        <w:rPr>
          <w:sz w:val="24"/>
          <w:szCs w:val="24"/>
          <w:lang w:val="en-GB" w:eastAsia="zh-CN"/>
        </w:rPr>
        <w:tab/>
      </w:r>
      <w:r w:rsidRPr="00DA2E48">
        <w:rPr>
          <w:rFonts w:eastAsia="KaiTi" w:hint="eastAsia"/>
          <w:sz w:val="24"/>
          <w:szCs w:val="24"/>
          <w:lang w:val="en-GB" w:eastAsia="zh-CN"/>
        </w:rPr>
        <w:t>敦促</w:t>
      </w:r>
      <w:r w:rsidRPr="00DA2E48">
        <w:rPr>
          <w:rFonts w:hint="eastAsia"/>
          <w:sz w:val="24"/>
          <w:szCs w:val="24"/>
          <w:lang w:val="en-GB" w:eastAsia="zh-CN"/>
        </w:rPr>
        <w:t>缔约方、私营部门、金融机构和多边开发银行颁布和实施社会和环境保障措施并采用基于人权的办法，以根据</w:t>
      </w:r>
      <w:r w:rsidRPr="00DA2E48">
        <w:rPr>
          <w:rFonts w:hint="eastAsia"/>
          <w:sz w:val="24"/>
          <w:szCs w:val="24"/>
          <w:lang w:val="en-GB" w:eastAsia="zh-CN"/>
        </w:rPr>
        <w:t>2014</w:t>
      </w:r>
      <w:r w:rsidRPr="00DA2E48">
        <w:rPr>
          <w:rFonts w:hint="eastAsia"/>
          <w:sz w:val="24"/>
          <w:szCs w:val="24"/>
          <w:lang w:val="en-GB" w:eastAsia="zh-CN"/>
        </w:rPr>
        <w:t>年</w:t>
      </w:r>
      <w:r w:rsidRPr="00DA2E48">
        <w:rPr>
          <w:rFonts w:hint="eastAsia"/>
          <w:sz w:val="24"/>
          <w:szCs w:val="24"/>
          <w:lang w:val="en-GB" w:eastAsia="zh-CN"/>
        </w:rPr>
        <w:t>10</w:t>
      </w:r>
      <w:r w:rsidRPr="00DA2E48">
        <w:rPr>
          <w:rFonts w:hint="eastAsia"/>
          <w:sz w:val="24"/>
          <w:szCs w:val="24"/>
          <w:lang w:val="en-GB" w:eastAsia="zh-CN"/>
        </w:rPr>
        <w:t>月</w:t>
      </w:r>
      <w:r w:rsidRPr="00DA2E48">
        <w:rPr>
          <w:rFonts w:hint="eastAsia"/>
          <w:sz w:val="24"/>
          <w:szCs w:val="24"/>
          <w:lang w:val="en-GB" w:eastAsia="zh-CN"/>
        </w:rPr>
        <w:t>17</w:t>
      </w:r>
      <w:r w:rsidRPr="00DA2E48">
        <w:rPr>
          <w:rFonts w:hint="eastAsia"/>
          <w:sz w:val="24"/>
          <w:szCs w:val="24"/>
          <w:lang w:val="en-GB" w:eastAsia="zh-CN"/>
        </w:rPr>
        <w:t>日第</w:t>
      </w:r>
      <w:r w:rsidRPr="00DA2E48">
        <w:rPr>
          <w:sz w:val="24"/>
          <w:szCs w:val="24"/>
          <w:lang w:val="en-GB" w:eastAsia="zh-CN"/>
        </w:rPr>
        <w:t>XII/3</w:t>
      </w:r>
      <w:r w:rsidRPr="00DA2E48">
        <w:rPr>
          <w:rFonts w:hint="eastAsia"/>
          <w:sz w:val="24"/>
          <w:szCs w:val="24"/>
          <w:lang w:val="en-GB" w:eastAsia="zh-CN"/>
        </w:rPr>
        <w:t>号决定附件三所载生物多样性融资机制的保障措施准则以及</w:t>
      </w:r>
      <w:r w:rsidRPr="00DA2E48">
        <w:rPr>
          <w:rFonts w:hint="eastAsia"/>
          <w:sz w:val="24"/>
          <w:szCs w:val="24"/>
          <w:lang w:val="en-GB" w:eastAsia="zh-CN"/>
        </w:rPr>
        <w:t>2018</w:t>
      </w:r>
      <w:r w:rsidRPr="00DA2E48">
        <w:rPr>
          <w:rFonts w:hint="eastAsia"/>
          <w:sz w:val="24"/>
          <w:szCs w:val="24"/>
          <w:lang w:val="en-GB" w:eastAsia="zh-CN"/>
        </w:rPr>
        <w:t>年</w:t>
      </w:r>
      <w:r w:rsidRPr="00DA2E48">
        <w:rPr>
          <w:rFonts w:hint="eastAsia"/>
          <w:sz w:val="24"/>
          <w:szCs w:val="24"/>
          <w:lang w:val="en-GB" w:eastAsia="zh-CN"/>
        </w:rPr>
        <w:t>11</w:t>
      </w:r>
      <w:r w:rsidRPr="00DA2E48">
        <w:rPr>
          <w:rFonts w:hint="eastAsia"/>
          <w:sz w:val="24"/>
          <w:szCs w:val="24"/>
          <w:lang w:val="en-GB" w:eastAsia="zh-CN"/>
        </w:rPr>
        <w:t>月</w:t>
      </w:r>
      <w:r w:rsidRPr="00DA2E48">
        <w:rPr>
          <w:rFonts w:hint="eastAsia"/>
          <w:sz w:val="24"/>
          <w:szCs w:val="24"/>
          <w:lang w:val="en-GB" w:eastAsia="zh-CN"/>
        </w:rPr>
        <w:t>29</w:t>
      </w:r>
      <w:r w:rsidRPr="00DA2E48">
        <w:rPr>
          <w:rFonts w:hint="eastAsia"/>
          <w:sz w:val="24"/>
          <w:szCs w:val="24"/>
          <w:lang w:val="en-GB" w:eastAsia="zh-CN"/>
        </w:rPr>
        <w:t>日第</w:t>
      </w:r>
      <w:r w:rsidRPr="00DA2E48">
        <w:rPr>
          <w:sz w:val="24"/>
          <w:szCs w:val="24"/>
          <w:lang w:val="en-GB" w:eastAsia="zh-CN"/>
        </w:rPr>
        <w:t>14/15</w:t>
      </w:r>
      <w:r w:rsidRPr="00DA2E48">
        <w:rPr>
          <w:rFonts w:hint="eastAsia"/>
          <w:sz w:val="24"/>
          <w:szCs w:val="24"/>
          <w:lang w:val="en-GB" w:eastAsia="zh-CN"/>
        </w:rPr>
        <w:t>号决定制定或加强生物多样性和融资工具，特别是创新性计划；</w:t>
      </w:r>
      <w:r w:rsidRPr="00DA2E48">
        <w:rPr>
          <w:sz w:val="24"/>
          <w:szCs w:val="24"/>
          <w:lang w:val="en-GB" w:eastAsia="zh-CN"/>
        </w:rPr>
        <w:t>]</w:t>
      </w:r>
    </w:p>
    <w:p w14:paraId="173BA006" w14:textId="77777777" w:rsidR="00DA2E48" w:rsidRPr="00DA2E48" w:rsidRDefault="00DA2E48" w:rsidP="00824984">
      <w:pPr>
        <w:tabs>
          <w:tab w:val="clear" w:pos="567"/>
          <w:tab w:val="clear" w:pos="1134"/>
          <w:tab w:val="clear" w:pos="1701"/>
          <w:tab w:val="clear" w:pos="2268"/>
        </w:tabs>
        <w:adjustRightInd w:val="0"/>
        <w:snapToGrid w:val="0"/>
        <w:spacing w:before="120" w:after="120"/>
        <w:ind w:firstLine="490"/>
        <w:rPr>
          <w:b/>
          <w:bCs/>
          <w:sz w:val="24"/>
          <w:szCs w:val="24"/>
          <w:lang w:val="en-GB" w:eastAsia="zh-CN"/>
        </w:rPr>
      </w:pPr>
      <w:r w:rsidRPr="00DA2E48">
        <w:rPr>
          <w:b/>
          <w:bCs/>
          <w:sz w:val="24"/>
          <w:szCs w:val="24"/>
          <w:lang w:val="en-GB" w:eastAsia="zh-CN"/>
        </w:rPr>
        <w:t>评估</w:t>
      </w:r>
      <w:r w:rsidRPr="00DA2E48">
        <w:rPr>
          <w:rFonts w:hint="eastAsia"/>
          <w:b/>
          <w:bCs/>
          <w:sz w:val="24"/>
          <w:szCs w:val="24"/>
          <w:lang w:val="en-GB" w:eastAsia="zh-CN"/>
        </w:rPr>
        <w:t>[</w:t>
      </w:r>
      <w:r w:rsidRPr="00DA2E48">
        <w:rPr>
          <w:rFonts w:hint="eastAsia"/>
          <w:b/>
          <w:bCs/>
          <w:sz w:val="24"/>
          <w:szCs w:val="24"/>
          <w:lang w:val="en-GB" w:eastAsia="zh-CN"/>
        </w:rPr>
        <w:t>生物多样性融资状况的</w:t>
      </w:r>
      <w:r w:rsidRPr="00DA2E48">
        <w:rPr>
          <w:rFonts w:hint="eastAsia"/>
          <w:b/>
          <w:bCs/>
          <w:sz w:val="24"/>
          <w:szCs w:val="24"/>
          <w:lang w:val="en-GB" w:eastAsia="zh-CN"/>
        </w:rPr>
        <w:t>]</w:t>
      </w:r>
      <w:r w:rsidRPr="00DA2E48">
        <w:rPr>
          <w:b/>
          <w:bCs/>
          <w:sz w:val="24"/>
          <w:szCs w:val="24"/>
          <w:lang w:val="en-GB" w:eastAsia="zh-CN"/>
        </w:rPr>
        <w:t>效率、效力、差距和重叠</w:t>
      </w:r>
    </w:p>
    <w:p w14:paraId="6576D48D"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hint="eastAsia"/>
          <w:snapToGrid w:val="0"/>
          <w:kern w:val="22"/>
          <w:sz w:val="24"/>
          <w:szCs w:val="24"/>
          <w:lang w:val="en-GB" w:eastAsia="zh-CN"/>
        </w:rPr>
        <w:t>12.</w:t>
      </w:r>
      <w:r w:rsidRPr="00DA2E48">
        <w:rPr>
          <w:snapToGrid w:val="0"/>
          <w:kern w:val="22"/>
          <w:sz w:val="24"/>
          <w:szCs w:val="24"/>
          <w:lang w:val="en-GB" w:eastAsia="zh-CN"/>
        </w:rPr>
        <w:tab/>
      </w:r>
      <w:r w:rsidRPr="00DA2E48">
        <w:rPr>
          <w:rFonts w:eastAsia="KaiTi" w:hint="eastAsia"/>
          <w:sz w:val="24"/>
          <w:szCs w:val="24"/>
          <w:lang w:val="en-GB" w:eastAsia="zh-CN"/>
        </w:rPr>
        <w:t>[</w:t>
      </w:r>
      <w:r w:rsidRPr="00DA2E48">
        <w:rPr>
          <w:rFonts w:eastAsia="KaiTi" w:hint="eastAsia"/>
          <w:sz w:val="24"/>
          <w:szCs w:val="24"/>
          <w:lang w:val="en-GB" w:eastAsia="zh-CN"/>
        </w:rPr>
        <w:t>欢迎</w:t>
      </w:r>
      <w:r w:rsidRPr="00DA2E48">
        <w:rPr>
          <w:rFonts w:eastAsia="KaiTi" w:hint="eastAsia"/>
          <w:sz w:val="24"/>
          <w:szCs w:val="24"/>
          <w:lang w:val="en-GB" w:eastAsia="zh-CN"/>
        </w:rPr>
        <w:t>][</w:t>
      </w:r>
      <w:r w:rsidRPr="00DA2E48">
        <w:rPr>
          <w:rFonts w:eastAsia="KaiTi"/>
          <w:sz w:val="24"/>
          <w:szCs w:val="24"/>
          <w:lang w:val="en-GB" w:eastAsia="zh-CN"/>
        </w:rPr>
        <w:t>注意到</w:t>
      </w:r>
      <w:r w:rsidRPr="00DA2E48">
        <w:rPr>
          <w:rFonts w:eastAsia="KaiTi" w:hint="eastAsia"/>
          <w:sz w:val="24"/>
          <w:szCs w:val="24"/>
          <w:lang w:val="en-GB" w:eastAsia="zh-CN"/>
        </w:rPr>
        <w:t>]</w:t>
      </w:r>
      <w:r w:rsidRPr="00DA2E48">
        <w:rPr>
          <w:sz w:val="24"/>
          <w:szCs w:val="24"/>
          <w:lang w:val="en-GB" w:eastAsia="zh-CN"/>
        </w:rPr>
        <w:t>生物多样性公约秘书处</w:t>
      </w:r>
      <w:r w:rsidRPr="00DA2E48">
        <w:rPr>
          <w:rFonts w:hint="eastAsia"/>
          <w:sz w:val="24"/>
          <w:szCs w:val="24"/>
          <w:lang w:val="en-GB" w:eastAsia="zh-CN"/>
        </w:rPr>
        <w:t>关于探索</w:t>
      </w:r>
      <w:r w:rsidRPr="00DA2E48">
        <w:rPr>
          <w:sz w:val="24"/>
          <w:szCs w:val="24"/>
          <w:lang w:val="en-GB" w:eastAsia="zh-CN"/>
        </w:rPr>
        <w:t>生物多样性融资</w:t>
      </w:r>
      <w:r w:rsidRPr="00DA2E48">
        <w:rPr>
          <w:rFonts w:hint="eastAsia"/>
          <w:sz w:val="24"/>
          <w:szCs w:val="24"/>
          <w:lang w:val="en-GB" w:eastAsia="zh-CN"/>
        </w:rPr>
        <w:t>状况</w:t>
      </w:r>
      <w:r w:rsidRPr="00DA2E48">
        <w:rPr>
          <w:sz w:val="24"/>
          <w:szCs w:val="24"/>
          <w:lang w:val="en-GB" w:eastAsia="zh-CN"/>
        </w:rPr>
        <w:t>的</w:t>
      </w:r>
      <w:r w:rsidRPr="00DA2E48">
        <w:rPr>
          <w:rFonts w:hint="eastAsia"/>
          <w:sz w:val="24"/>
          <w:szCs w:val="24"/>
          <w:lang w:val="en-GB" w:eastAsia="zh-CN"/>
        </w:rPr>
        <w:t>说明</w:t>
      </w:r>
      <w:r w:rsidRPr="00DA2E48">
        <w:rPr>
          <w:rFonts w:eastAsia="Times New Roman"/>
          <w:sz w:val="24"/>
          <w:szCs w:val="24"/>
          <w:vertAlign w:val="superscript"/>
          <w:lang w:val="en-GB" w:eastAsia="zh-CN"/>
        </w:rPr>
        <w:footnoteReference w:id="59"/>
      </w:r>
      <w:r w:rsidRPr="00DA2E48">
        <w:rPr>
          <w:sz w:val="24"/>
          <w:szCs w:val="24"/>
          <w:lang w:val="en-GB" w:eastAsia="zh-CN"/>
        </w:rPr>
        <w:t>，</w:t>
      </w:r>
    </w:p>
    <w:p w14:paraId="1AC52547"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rFonts w:hint="eastAsia"/>
          <w:snapToGrid w:val="0"/>
          <w:kern w:val="22"/>
          <w:sz w:val="24"/>
          <w:szCs w:val="24"/>
          <w:lang w:val="en-GB" w:eastAsia="zh-CN"/>
        </w:rPr>
        <w:t>13</w:t>
      </w:r>
      <w:r w:rsidRPr="00DA2E48">
        <w:rPr>
          <w:kern w:val="22"/>
          <w:sz w:val="24"/>
          <w:szCs w:val="24"/>
          <w:lang w:val="en-GB" w:eastAsia="zh-CN"/>
        </w:rPr>
        <w:t>.</w:t>
      </w:r>
      <w:r w:rsidRPr="00DA2E48">
        <w:rPr>
          <w:rFonts w:hint="eastAsia"/>
          <w:kern w:val="22"/>
          <w:sz w:val="24"/>
          <w:szCs w:val="24"/>
          <w:lang w:val="en-GB" w:eastAsia="zh-CN"/>
        </w:rPr>
        <w:t xml:space="preserve">  </w:t>
      </w:r>
      <w:r w:rsidRPr="00DA2E48">
        <w:rPr>
          <w:rFonts w:eastAsia="KaiTi" w:hint="eastAsia"/>
          <w:sz w:val="24"/>
          <w:szCs w:val="24"/>
          <w:lang w:val="en-GB" w:eastAsia="zh-CN"/>
        </w:rPr>
        <w:t>认识到</w:t>
      </w:r>
      <w:r w:rsidRPr="00DA2E48">
        <w:rPr>
          <w:rFonts w:hint="eastAsia"/>
          <w:kern w:val="22"/>
          <w:sz w:val="24"/>
          <w:szCs w:val="24"/>
          <w:lang w:val="en-GB" w:eastAsia="zh-CN"/>
        </w:rPr>
        <w:t>缔约方、土著人民和地方社区、妇女和青年代表以及其他</w:t>
      </w:r>
      <w:r w:rsidRPr="00DA2E48">
        <w:rPr>
          <w:rFonts w:hint="eastAsia"/>
          <w:kern w:val="22"/>
          <w:sz w:val="24"/>
          <w:szCs w:val="24"/>
          <w:lang w:val="en-GB" w:eastAsia="zh-CN"/>
        </w:rPr>
        <w:t>[</w:t>
      </w:r>
      <w:r w:rsidRPr="00DA2E48">
        <w:rPr>
          <w:rFonts w:hint="eastAsia"/>
          <w:kern w:val="22"/>
          <w:sz w:val="24"/>
          <w:szCs w:val="24"/>
          <w:lang w:val="en-GB" w:eastAsia="zh-CN"/>
        </w:rPr>
        <w:t>相关</w:t>
      </w:r>
      <w:r w:rsidRPr="00DA2E48">
        <w:rPr>
          <w:rFonts w:hint="eastAsia"/>
          <w:kern w:val="22"/>
          <w:sz w:val="24"/>
          <w:szCs w:val="24"/>
          <w:lang w:val="en-GB" w:eastAsia="zh-CN"/>
        </w:rPr>
        <w:t>]</w:t>
      </w:r>
      <w:r w:rsidRPr="00DA2E48">
        <w:rPr>
          <w:rFonts w:hint="eastAsia"/>
          <w:kern w:val="22"/>
          <w:sz w:val="24"/>
          <w:szCs w:val="24"/>
          <w:lang w:val="en-GB" w:eastAsia="zh-CN"/>
        </w:rPr>
        <w:t>利益攸关方以及各级的组织和倡议加强、简化和</w:t>
      </w:r>
      <w:r w:rsidRPr="00DA2E48">
        <w:rPr>
          <w:rFonts w:hint="eastAsia"/>
          <w:kern w:val="22"/>
          <w:sz w:val="24"/>
          <w:szCs w:val="24"/>
          <w:lang w:val="en-GB" w:eastAsia="zh-CN"/>
        </w:rPr>
        <w:t>[</w:t>
      </w:r>
      <w:r w:rsidRPr="00DA2E48">
        <w:rPr>
          <w:rFonts w:hint="eastAsia"/>
          <w:kern w:val="22"/>
          <w:sz w:val="24"/>
          <w:szCs w:val="24"/>
          <w:lang w:val="en-GB" w:eastAsia="zh-CN"/>
        </w:rPr>
        <w:t>改革</w:t>
      </w:r>
      <w:r w:rsidRPr="00DA2E48">
        <w:rPr>
          <w:rFonts w:hint="eastAsia"/>
          <w:kern w:val="22"/>
          <w:sz w:val="24"/>
          <w:szCs w:val="24"/>
          <w:lang w:val="en-GB" w:eastAsia="zh-CN"/>
        </w:rPr>
        <w:t>]</w:t>
      </w:r>
      <w:r w:rsidRPr="00DA2E48">
        <w:rPr>
          <w:snapToGrid w:val="0"/>
          <w:kern w:val="22"/>
          <w:sz w:val="24"/>
          <w:szCs w:val="24"/>
          <w:lang w:val="en-GB" w:eastAsia="zh-CN"/>
        </w:rPr>
        <w:t>[</w:t>
      </w:r>
      <w:r w:rsidRPr="00DA2E48">
        <w:rPr>
          <w:rFonts w:hint="eastAsia"/>
          <w:snapToGrid w:val="0"/>
          <w:kern w:val="22"/>
          <w:sz w:val="24"/>
          <w:szCs w:val="24"/>
          <w:lang w:val="en-GB" w:eastAsia="zh-CN"/>
        </w:rPr>
        <w:t>《公约》下的</w:t>
      </w:r>
      <w:r w:rsidRPr="00DA2E48">
        <w:rPr>
          <w:snapToGrid w:val="0"/>
          <w:kern w:val="22"/>
          <w:sz w:val="24"/>
          <w:szCs w:val="24"/>
          <w:lang w:val="en-GB" w:eastAsia="zh-CN"/>
        </w:rPr>
        <w:t>]</w:t>
      </w:r>
      <w:r w:rsidRPr="00DA2E48">
        <w:rPr>
          <w:rFonts w:hint="eastAsia"/>
          <w:snapToGrid w:val="0"/>
          <w:kern w:val="22"/>
          <w:sz w:val="24"/>
          <w:szCs w:val="24"/>
          <w:lang w:val="en-GB" w:eastAsia="zh-CN"/>
        </w:rPr>
        <w:t>现有生物多样性融资工具和</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利用它们之间的协同作用</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的持续工作以及其他旨在弥补生物多样性融资缺口的</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类似工具</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行动</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w:t>
      </w:r>
    </w:p>
    <w:p w14:paraId="1833D888"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snapToGrid w:val="0"/>
          <w:kern w:val="22"/>
          <w:sz w:val="24"/>
          <w:szCs w:val="24"/>
          <w:lang w:val="en-GB" w:eastAsia="zh-CN"/>
        </w:rPr>
        <w:t>[</w:t>
      </w:r>
      <w:r w:rsidRPr="00DA2E48">
        <w:rPr>
          <w:rFonts w:hint="eastAsia"/>
          <w:snapToGrid w:val="0"/>
          <w:kern w:val="22"/>
          <w:sz w:val="24"/>
          <w:szCs w:val="24"/>
          <w:lang w:val="en-GB" w:eastAsia="zh-CN"/>
        </w:rPr>
        <w:t>13</w:t>
      </w:r>
      <w:r w:rsidRPr="00DA2E48">
        <w:rPr>
          <w:snapToGrid w:val="0"/>
          <w:kern w:val="22"/>
          <w:sz w:val="24"/>
          <w:szCs w:val="24"/>
          <w:lang w:val="en-GB" w:eastAsia="zh-CN"/>
        </w:rPr>
        <w:t xml:space="preserve"> </w:t>
      </w:r>
      <w:r w:rsidRPr="00DA2E48">
        <w:rPr>
          <w:rFonts w:hint="eastAsia"/>
          <w:snapToGrid w:val="0"/>
          <w:kern w:val="22"/>
          <w:sz w:val="24"/>
          <w:szCs w:val="24"/>
          <w:lang w:val="en-GB" w:eastAsia="zh-CN"/>
        </w:rPr>
        <w:t>备选案文</w:t>
      </w:r>
      <w:r w:rsidRPr="00DA2E48">
        <w:rPr>
          <w:rFonts w:hint="eastAsia"/>
          <w:snapToGrid w:val="0"/>
          <w:kern w:val="22"/>
          <w:sz w:val="24"/>
          <w:szCs w:val="24"/>
          <w:lang w:val="en-GB" w:eastAsia="zh-CN"/>
        </w:rPr>
        <w:t xml:space="preserve">  </w:t>
      </w:r>
      <w:r w:rsidRPr="00DA2E48">
        <w:rPr>
          <w:rFonts w:eastAsia="KaiTi" w:hint="eastAsia"/>
          <w:sz w:val="24"/>
          <w:szCs w:val="24"/>
          <w:lang w:val="en-GB" w:eastAsia="zh-CN"/>
        </w:rPr>
        <w:t>认识到</w:t>
      </w:r>
      <w:r w:rsidRPr="00DA2E48">
        <w:rPr>
          <w:rFonts w:hint="eastAsia"/>
          <w:snapToGrid w:val="0"/>
          <w:kern w:val="22"/>
          <w:sz w:val="24"/>
          <w:szCs w:val="24"/>
          <w:lang w:val="en-GB" w:eastAsia="zh-CN"/>
        </w:rPr>
        <w:t>所有行为方为加强、简化和改革现有生物多样性融资工具的持续工作</w:t>
      </w:r>
      <w:r w:rsidRPr="00DA2E48">
        <w:rPr>
          <w:snapToGrid w:val="0"/>
          <w:kern w:val="22"/>
          <w:sz w:val="24"/>
          <w:szCs w:val="24"/>
          <w:lang w:val="en-GB" w:eastAsia="zh-CN"/>
        </w:rPr>
        <w:t xml:space="preserve"> [</w:t>
      </w:r>
      <w:r w:rsidRPr="00DA2E48">
        <w:rPr>
          <w:rFonts w:hint="eastAsia"/>
          <w:snapToGrid w:val="0"/>
          <w:kern w:val="22"/>
          <w:sz w:val="24"/>
          <w:szCs w:val="24"/>
          <w:lang w:val="en-GB" w:eastAsia="zh-CN"/>
        </w:rPr>
        <w:t>以及其他旨在缩小</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弥补</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行动生物多样性融资缺口</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的行动</w:t>
      </w:r>
      <w:r w:rsidRPr="00DA2E48">
        <w:rPr>
          <w:rFonts w:hint="eastAsia"/>
          <w:snapToGrid w:val="0"/>
          <w:kern w:val="22"/>
          <w:sz w:val="24"/>
          <w:szCs w:val="24"/>
          <w:lang w:val="en-GB" w:eastAsia="zh-CN"/>
        </w:rPr>
        <w:t>]</w:t>
      </w:r>
      <w:r w:rsidRPr="00DA2E48">
        <w:rPr>
          <w:rFonts w:hint="eastAsia"/>
          <w:snapToGrid w:val="0"/>
          <w:kern w:val="22"/>
          <w:sz w:val="24"/>
          <w:szCs w:val="24"/>
          <w:lang w:val="en-GB" w:eastAsia="zh-CN"/>
        </w:rPr>
        <w:t>。</w:t>
      </w:r>
      <w:r w:rsidRPr="00DA2E48">
        <w:rPr>
          <w:snapToGrid w:val="0"/>
          <w:kern w:val="22"/>
          <w:sz w:val="24"/>
          <w:szCs w:val="24"/>
          <w:lang w:val="en-GB" w:eastAsia="zh-CN"/>
        </w:rPr>
        <w:t>]</w:t>
      </w:r>
    </w:p>
    <w:p w14:paraId="180694AD"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hint="eastAsia"/>
          <w:snapToGrid w:val="0"/>
          <w:kern w:val="22"/>
          <w:sz w:val="24"/>
          <w:szCs w:val="24"/>
          <w:lang w:val="en-GB" w:eastAsia="zh-CN"/>
        </w:rPr>
        <w:t>14</w:t>
      </w:r>
      <w:r w:rsidRPr="00DA2E48">
        <w:rPr>
          <w:snapToGrid w:val="0"/>
          <w:kern w:val="22"/>
          <w:sz w:val="24"/>
          <w:szCs w:val="24"/>
          <w:lang w:val="en-GB" w:eastAsia="zh-CN"/>
        </w:rPr>
        <w:t>.</w:t>
      </w:r>
      <w:r w:rsidRPr="00DA2E48">
        <w:rPr>
          <w:snapToGrid w:val="0"/>
          <w:kern w:val="22"/>
          <w:sz w:val="24"/>
          <w:szCs w:val="24"/>
          <w:lang w:val="en-GB" w:eastAsia="zh-CN"/>
        </w:rPr>
        <w:tab/>
        <w:t>[</w:t>
      </w:r>
      <w:r w:rsidRPr="00DA2E48">
        <w:rPr>
          <w:rFonts w:eastAsia="KaiTi" w:hint="eastAsia"/>
          <w:sz w:val="24"/>
          <w:szCs w:val="24"/>
          <w:lang w:val="en-GB" w:eastAsia="zh-CN"/>
        </w:rPr>
        <w:t>又认识到</w:t>
      </w:r>
      <w:r w:rsidRPr="00DA2E48">
        <w:rPr>
          <w:snapToGrid w:val="0"/>
          <w:kern w:val="22"/>
          <w:sz w:val="24"/>
          <w:szCs w:val="24"/>
          <w:lang w:val="en-GB" w:eastAsia="zh-CN"/>
        </w:rPr>
        <w:t>][</w:t>
      </w:r>
      <w:r w:rsidRPr="00DA2E48">
        <w:rPr>
          <w:rFonts w:eastAsia="KaiTi" w:hint="eastAsia"/>
          <w:sz w:val="24"/>
          <w:szCs w:val="24"/>
          <w:lang w:val="en-GB" w:eastAsia="zh-CN"/>
        </w:rPr>
        <w:t>注意到</w:t>
      </w:r>
      <w:r w:rsidRPr="00DA2E48">
        <w:rPr>
          <w:snapToGrid w:val="0"/>
          <w:kern w:val="22"/>
          <w:sz w:val="24"/>
          <w:szCs w:val="24"/>
          <w:lang w:val="en-GB" w:eastAsia="zh-CN"/>
        </w:rPr>
        <w:t>]</w:t>
      </w:r>
      <w:r w:rsidRPr="00DA2E48">
        <w:rPr>
          <w:sz w:val="24"/>
          <w:szCs w:val="24"/>
          <w:lang w:val="en-GB" w:eastAsia="zh-CN"/>
        </w:rPr>
        <w:t>本决定附件二所载非详尽清单中概述的</w:t>
      </w:r>
      <w:r w:rsidRPr="00DA2E48">
        <w:rPr>
          <w:sz w:val="24"/>
          <w:szCs w:val="24"/>
          <w:lang w:eastAsia="zh-CN"/>
        </w:rPr>
        <w:t>[</w:t>
      </w:r>
      <w:r w:rsidRPr="00DA2E48">
        <w:rPr>
          <w:sz w:val="24"/>
          <w:szCs w:val="24"/>
          <w:lang w:val="en-GB" w:eastAsia="zh-CN"/>
        </w:rPr>
        <w:t>自愿</w:t>
      </w:r>
      <w:r w:rsidRPr="00DA2E48">
        <w:rPr>
          <w:sz w:val="24"/>
          <w:szCs w:val="24"/>
          <w:lang w:eastAsia="zh-CN"/>
        </w:rPr>
        <w:t>]</w:t>
      </w:r>
      <w:r w:rsidRPr="00DA2E48">
        <w:rPr>
          <w:sz w:val="24"/>
          <w:szCs w:val="24"/>
          <w:lang w:val="en-GB" w:eastAsia="zh-CN"/>
        </w:rPr>
        <w:t>行动</w:t>
      </w:r>
      <w:r w:rsidRPr="00DA2E48">
        <w:rPr>
          <w:sz w:val="24"/>
          <w:szCs w:val="24"/>
          <w:lang w:eastAsia="zh-CN"/>
        </w:rPr>
        <w:t>[</w:t>
      </w:r>
      <w:r w:rsidRPr="00DA2E48">
        <w:rPr>
          <w:sz w:val="24"/>
          <w:szCs w:val="24"/>
          <w:lang w:val="en-GB" w:eastAsia="zh-CN"/>
        </w:rPr>
        <w:t>可</w:t>
      </w:r>
      <w:r w:rsidRPr="00DA2E48">
        <w:rPr>
          <w:rFonts w:hint="eastAsia"/>
          <w:sz w:val="24"/>
          <w:szCs w:val="24"/>
          <w:lang w:val="en-GB" w:eastAsia="zh-CN"/>
        </w:rPr>
        <w:t>改进</w:t>
      </w:r>
      <w:r w:rsidRPr="00DA2E48">
        <w:rPr>
          <w:sz w:val="24"/>
          <w:szCs w:val="24"/>
          <w:lang w:val="en-GB" w:eastAsia="zh-CN"/>
        </w:rPr>
        <w:t>生物多样性融资状况，从而支持</w:t>
      </w:r>
      <w:r w:rsidRPr="00DA2E48">
        <w:rPr>
          <w:rFonts w:hint="eastAsia"/>
          <w:sz w:val="24"/>
          <w:szCs w:val="24"/>
          <w:lang w:val="en-GB" w:eastAsia="zh-CN"/>
        </w:rPr>
        <w:t>执行</w:t>
      </w:r>
      <w:r w:rsidRPr="00DA2E48">
        <w:rPr>
          <w:sz w:val="24"/>
          <w:szCs w:val="24"/>
          <w:lang w:val="en-GB" w:eastAsia="zh-CN"/>
        </w:rPr>
        <w:t>《公约》和《框架》</w:t>
      </w:r>
      <w:r w:rsidRPr="00DA2E48">
        <w:rPr>
          <w:rFonts w:hint="eastAsia"/>
          <w:sz w:val="24"/>
          <w:szCs w:val="24"/>
          <w:lang w:val="en-GB" w:eastAsia="zh-CN"/>
        </w:rPr>
        <w:t>]</w:t>
      </w:r>
      <w:r w:rsidRPr="00DA2E48">
        <w:rPr>
          <w:sz w:val="24"/>
          <w:szCs w:val="24"/>
          <w:lang w:val="en-GB" w:eastAsia="zh-CN"/>
        </w:rPr>
        <w:t>，</w:t>
      </w:r>
      <w:r w:rsidRPr="00DA2E48">
        <w:rPr>
          <w:rFonts w:hint="eastAsia"/>
          <w:sz w:val="24"/>
          <w:szCs w:val="24"/>
          <w:lang w:val="en-GB" w:eastAsia="zh-CN"/>
        </w:rPr>
        <w:t>并</w:t>
      </w:r>
      <w:r w:rsidRPr="00DA2E48">
        <w:rPr>
          <w:sz w:val="24"/>
          <w:szCs w:val="24"/>
          <w:lang w:val="en-GB" w:eastAsia="zh-CN"/>
        </w:rPr>
        <w:t>鼓励所有相关行为体酌情</w:t>
      </w:r>
      <w:r w:rsidRPr="00DA2E48">
        <w:rPr>
          <w:rFonts w:hint="eastAsia"/>
          <w:sz w:val="24"/>
          <w:szCs w:val="24"/>
          <w:lang w:val="en-GB" w:eastAsia="zh-CN"/>
        </w:rPr>
        <w:t>采取</w:t>
      </w:r>
      <w:r w:rsidRPr="00DA2E48">
        <w:rPr>
          <w:sz w:val="24"/>
          <w:szCs w:val="24"/>
          <w:lang w:val="en-GB" w:eastAsia="zh-CN"/>
        </w:rPr>
        <w:t>这些行动；</w:t>
      </w:r>
    </w:p>
    <w:p w14:paraId="4F827E53"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eastAsia="zh-CN"/>
        </w:rPr>
      </w:pPr>
      <w:r w:rsidRPr="00DA2E48">
        <w:rPr>
          <w:sz w:val="24"/>
          <w:szCs w:val="24"/>
          <w:lang w:val="en-GB" w:eastAsia="zh-CN"/>
        </w:rPr>
        <w:t xml:space="preserve">[15.  </w:t>
      </w:r>
      <w:r w:rsidRPr="00DA2E48">
        <w:rPr>
          <w:rFonts w:eastAsia="KaiTi" w:hint="eastAsia"/>
          <w:sz w:val="24"/>
          <w:szCs w:val="24"/>
          <w:lang w:val="en-GB" w:eastAsia="zh-CN"/>
        </w:rPr>
        <w:t>关切地认识到</w:t>
      </w:r>
      <w:r w:rsidRPr="00DA2E48">
        <w:rPr>
          <w:rFonts w:hint="eastAsia"/>
          <w:sz w:val="24"/>
          <w:szCs w:val="24"/>
          <w:lang w:eastAsia="zh-CN"/>
        </w:rPr>
        <w:t>，在根据《公约》第</w:t>
      </w:r>
      <w:r w:rsidRPr="00DA2E48">
        <w:rPr>
          <w:sz w:val="24"/>
          <w:szCs w:val="24"/>
          <w:lang w:val="en-CA" w:eastAsia="zh-CN"/>
        </w:rPr>
        <w:t xml:space="preserve"> 20 </w:t>
      </w:r>
      <w:r w:rsidRPr="00DA2E48">
        <w:rPr>
          <w:rFonts w:hint="eastAsia"/>
          <w:sz w:val="24"/>
          <w:szCs w:val="24"/>
          <w:lang w:eastAsia="zh-CN"/>
        </w:rPr>
        <w:t>条，从包括国内、国际、公共和私人资源在内的各种来源筹集资源，逐步大幅提高财务资源水平，落实《框架》行动目标</w:t>
      </w:r>
      <w:r w:rsidRPr="00DA2E48">
        <w:rPr>
          <w:sz w:val="24"/>
          <w:szCs w:val="24"/>
          <w:lang w:val="en-CA" w:eastAsia="zh-CN"/>
        </w:rPr>
        <w:t xml:space="preserve"> 19</w:t>
      </w:r>
      <w:r w:rsidRPr="00DA2E48">
        <w:rPr>
          <w:rFonts w:hint="eastAsia"/>
          <w:sz w:val="24"/>
          <w:szCs w:val="24"/>
          <w:lang w:eastAsia="zh-CN"/>
        </w:rPr>
        <w:t>，到</w:t>
      </w:r>
      <w:r w:rsidRPr="00DA2E48">
        <w:rPr>
          <w:sz w:val="24"/>
          <w:szCs w:val="24"/>
          <w:lang w:val="en-CA" w:eastAsia="zh-CN"/>
        </w:rPr>
        <w:t xml:space="preserve">2030 </w:t>
      </w:r>
      <w:r w:rsidRPr="00DA2E48">
        <w:rPr>
          <w:rFonts w:hint="eastAsia"/>
          <w:sz w:val="24"/>
          <w:szCs w:val="24"/>
          <w:lang w:eastAsia="zh-CN"/>
        </w:rPr>
        <w:t>年每年筹集至少</w:t>
      </w:r>
      <w:r w:rsidRPr="00DA2E48">
        <w:rPr>
          <w:sz w:val="24"/>
          <w:szCs w:val="24"/>
          <w:lang w:val="en-CA" w:eastAsia="zh-CN"/>
        </w:rPr>
        <w:t xml:space="preserve"> 2,000 </w:t>
      </w:r>
      <w:r w:rsidRPr="00DA2E48">
        <w:rPr>
          <w:rFonts w:hint="eastAsia"/>
          <w:sz w:val="24"/>
          <w:szCs w:val="24"/>
          <w:lang w:eastAsia="zh-CN"/>
        </w:rPr>
        <w:t>亿美元方面，仍存在巨大差距；</w:t>
      </w:r>
      <w:r w:rsidRPr="00DA2E48">
        <w:rPr>
          <w:sz w:val="24"/>
          <w:szCs w:val="24"/>
          <w:lang w:val="en-GB" w:eastAsia="zh-CN"/>
        </w:rPr>
        <w:t>]</w:t>
      </w:r>
    </w:p>
    <w:p w14:paraId="5C3508F2"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sz w:val="24"/>
          <w:szCs w:val="24"/>
          <w:lang w:val="en-GB" w:eastAsia="zh-CN"/>
        </w:rPr>
        <w:t>[16</w:t>
      </w:r>
      <w:r w:rsidRPr="00DA2E48">
        <w:rPr>
          <w:i/>
          <w:iCs/>
          <w:sz w:val="24"/>
          <w:szCs w:val="24"/>
          <w:lang w:val="en-GB" w:eastAsia="zh-CN"/>
        </w:rPr>
        <w:t>. </w:t>
      </w:r>
      <w:r w:rsidRPr="00DA2E48">
        <w:rPr>
          <w:rFonts w:eastAsia="KaiTi" w:hint="eastAsia"/>
          <w:sz w:val="24"/>
          <w:szCs w:val="24"/>
          <w:lang w:val="en-GB" w:eastAsia="zh-CN"/>
        </w:rPr>
        <w:t>注意到</w:t>
      </w:r>
      <w:r w:rsidRPr="00DA2E48">
        <w:rPr>
          <w:rFonts w:hint="eastAsia"/>
          <w:sz w:val="24"/>
          <w:szCs w:val="24"/>
          <w:lang w:eastAsia="zh-CN"/>
        </w:rPr>
        <w:t>生物多样性发展融资总额</w:t>
      </w:r>
      <w:r w:rsidRPr="00DA2E48">
        <w:rPr>
          <w:sz w:val="24"/>
          <w:szCs w:val="24"/>
          <w:lang w:val="en-CA" w:eastAsia="zh-CN"/>
        </w:rPr>
        <w:t>[</w:t>
      </w:r>
      <w:r w:rsidRPr="00DA2E48">
        <w:rPr>
          <w:rFonts w:hint="eastAsia"/>
          <w:sz w:val="24"/>
          <w:szCs w:val="24"/>
          <w:lang w:eastAsia="zh-CN"/>
        </w:rPr>
        <w:t>显著</w:t>
      </w:r>
      <w:r w:rsidRPr="00DA2E48">
        <w:rPr>
          <w:sz w:val="24"/>
          <w:szCs w:val="24"/>
          <w:lang w:val="en-CA" w:eastAsia="zh-CN"/>
        </w:rPr>
        <w:t>]</w:t>
      </w:r>
      <w:r w:rsidRPr="00DA2E48">
        <w:rPr>
          <w:rFonts w:hint="eastAsia"/>
          <w:sz w:val="24"/>
          <w:szCs w:val="24"/>
          <w:lang w:eastAsia="zh-CN"/>
        </w:rPr>
        <w:t>增加，出现</w:t>
      </w:r>
      <w:r w:rsidRPr="00DA2E48">
        <w:rPr>
          <w:sz w:val="24"/>
          <w:szCs w:val="24"/>
          <w:lang w:val="en-CA" w:eastAsia="zh-CN"/>
        </w:rPr>
        <w:t>[</w:t>
      </w:r>
      <w:r w:rsidRPr="00DA2E48">
        <w:rPr>
          <w:rFonts w:hint="eastAsia"/>
          <w:sz w:val="24"/>
          <w:szCs w:val="24"/>
          <w:lang w:eastAsia="zh-CN"/>
        </w:rPr>
        <w:t>相对</w:t>
      </w:r>
      <w:r w:rsidRPr="00DA2E48">
        <w:rPr>
          <w:sz w:val="24"/>
          <w:szCs w:val="24"/>
          <w:lang w:val="en-CA" w:eastAsia="zh-CN"/>
        </w:rPr>
        <w:t>][</w:t>
      </w:r>
      <w:r w:rsidRPr="00DA2E48">
        <w:rPr>
          <w:rFonts w:hint="eastAsia"/>
          <w:sz w:val="24"/>
          <w:szCs w:val="24"/>
          <w:lang w:eastAsia="zh-CN"/>
        </w:rPr>
        <w:t>积极的</w:t>
      </w:r>
      <w:r w:rsidRPr="00DA2E48">
        <w:rPr>
          <w:sz w:val="24"/>
          <w:szCs w:val="24"/>
          <w:lang w:val="en-CA" w:eastAsia="zh-CN"/>
        </w:rPr>
        <w:t>]</w:t>
      </w:r>
      <w:r w:rsidRPr="00DA2E48">
        <w:rPr>
          <w:rFonts w:hint="eastAsia"/>
          <w:sz w:val="24"/>
          <w:szCs w:val="24"/>
          <w:lang w:eastAsia="zh-CN"/>
        </w:rPr>
        <w:t>趋势，</w:t>
      </w:r>
      <w:r w:rsidRPr="00DA2E48">
        <w:rPr>
          <w:sz w:val="24"/>
          <w:szCs w:val="24"/>
          <w:lang w:eastAsia="zh-CN"/>
        </w:rPr>
        <w:t xml:space="preserve"> </w:t>
      </w:r>
      <w:r w:rsidRPr="00DA2E48">
        <w:rPr>
          <w:sz w:val="24"/>
          <w:szCs w:val="24"/>
          <w:lang w:val="en-CA" w:eastAsia="zh-CN"/>
        </w:rPr>
        <w:t>[</w:t>
      </w:r>
      <w:r w:rsidRPr="00DA2E48">
        <w:rPr>
          <w:rFonts w:hint="eastAsia"/>
          <w:sz w:val="24"/>
          <w:szCs w:val="24"/>
          <w:lang w:eastAsia="zh-CN"/>
        </w:rPr>
        <w:t>在过去十年中显示出令人鼓舞的趋势，</w:t>
      </w:r>
      <w:r w:rsidRPr="00DA2E48">
        <w:rPr>
          <w:sz w:val="24"/>
          <w:szCs w:val="24"/>
          <w:lang w:val="en-CA" w:eastAsia="zh-CN"/>
        </w:rPr>
        <w:t>]</w:t>
      </w:r>
      <w:r w:rsidRPr="00DA2E48">
        <w:rPr>
          <w:rFonts w:hint="eastAsia"/>
          <w:sz w:val="24"/>
          <w:szCs w:val="24"/>
          <w:lang w:eastAsia="zh-CN"/>
        </w:rPr>
        <w:t>并</w:t>
      </w:r>
      <w:r w:rsidRPr="00DA2E48">
        <w:rPr>
          <w:sz w:val="24"/>
          <w:szCs w:val="24"/>
          <w:lang w:val="en-CA" w:eastAsia="zh-CN"/>
        </w:rPr>
        <w:t>[</w:t>
      </w:r>
      <w:r w:rsidRPr="00DA2E48">
        <w:rPr>
          <w:rFonts w:hint="eastAsia"/>
          <w:sz w:val="24"/>
          <w:szCs w:val="24"/>
          <w:lang w:eastAsia="zh-CN"/>
        </w:rPr>
        <w:t>强调</w:t>
      </w:r>
      <w:r w:rsidRPr="00DA2E48">
        <w:rPr>
          <w:sz w:val="24"/>
          <w:szCs w:val="24"/>
          <w:lang w:val="en-CA" w:eastAsia="zh-CN"/>
        </w:rPr>
        <w:t>][</w:t>
      </w:r>
      <w:r w:rsidRPr="00DA2E48">
        <w:rPr>
          <w:rFonts w:hint="eastAsia"/>
          <w:sz w:val="24"/>
          <w:szCs w:val="24"/>
          <w:lang w:eastAsia="zh-CN"/>
        </w:rPr>
        <w:t>关切地注意到</w:t>
      </w:r>
      <w:r w:rsidRPr="00DA2E48">
        <w:rPr>
          <w:sz w:val="24"/>
          <w:szCs w:val="24"/>
          <w:lang w:val="en-CA" w:eastAsia="zh-CN"/>
        </w:rPr>
        <w:t>]</w:t>
      </w:r>
      <w:r w:rsidRPr="00DA2E48">
        <w:rPr>
          <w:rFonts w:hint="eastAsia"/>
          <w:sz w:val="24"/>
          <w:szCs w:val="24"/>
          <w:lang w:eastAsia="zh-CN"/>
        </w:rPr>
        <w:t>，</w:t>
      </w:r>
      <w:r w:rsidRPr="00DA2E48">
        <w:rPr>
          <w:sz w:val="24"/>
          <w:szCs w:val="24"/>
          <w:lang w:val="en-CA" w:eastAsia="zh-CN"/>
        </w:rPr>
        <w:t xml:space="preserve">[ </w:t>
      </w:r>
      <w:r w:rsidRPr="00DA2E48">
        <w:rPr>
          <w:rFonts w:hint="eastAsia"/>
          <w:sz w:val="24"/>
          <w:szCs w:val="24"/>
          <w:lang w:eastAsia="zh-CN"/>
        </w:rPr>
        <w:t>尽管存在这种</w:t>
      </w:r>
      <w:r w:rsidRPr="00DA2E48">
        <w:rPr>
          <w:sz w:val="24"/>
          <w:szCs w:val="24"/>
          <w:lang w:val="en-CA" w:eastAsia="zh-CN"/>
        </w:rPr>
        <w:t>[</w:t>
      </w:r>
      <w:r w:rsidRPr="00DA2E48">
        <w:rPr>
          <w:rFonts w:hint="eastAsia"/>
          <w:sz w:val="24"/>
          <w:szCs w:val="24"/>
          <w:lang w:eastAsia="zh-CN"/>
        </w:rPr>
        <w:t>相对、渐进的趋势</w:t>
      </w:r>
      <w:r w:rsidRPr="00DA2E48">
        <w:rPr>
          <w:sz w:val="24"/>
          <w:szCs w:val="24"/>
          <w:lang w:val="en-CA" w:eastAsia="zh-CN"/>
        </w:rPr>
        <w:t>][</w:t>
      </w:r>
      <w:r w:rsidRPr="00DA2E48">
        <w:rPr>
          <w:rFonts w:hint="eastAsia"/>
          <w:sz w:val="24"/>
          <w:szCs w:val="24"/>
          <w:lang w:eastAsia="zh-CN"/>
        </w:rPr>
        <w:t>增加</w:t>
      </w:r>
      <w:r w:rsidRPr="00DA2E48">
        <w:rPr>
          <w:sz w:val="24"/>
          <w:szCs w:val="24"/>
          <w:lang w:val="en-CA" w:eastAsia="zh-CN"/>
        </w:rPr>
        <w:t>]</w:t>
      </w:r>
      <w:r w:rsidRPr="00DA2E48">
        <w:rPr>
          <w:rFonts w:hint="eastAsia"/>
          <w:sz w:val="24"/>
          <w:szCs w:val="24"/>
          <w:lang w:eastAsia="zh-CN"/>
        </w:rPr>
        <w:t>，但在实现《框架》的行动目标，使发达国家和自愿承担发达国家缔约方义务的国家向发展中国家，特别是最不发达国家和小岛屿发展中国家以及经济转型国家提供的与生物多样性相关的国际财务资源总额</w:t>
      </w:r>
      <w:r w:rsidRPr="00DA2E48">
        <w:rPr>
          <w:sz w:val="24"/>
          <w:szCs w:val="24"/>
          <w:lang w:val="en-CA" w:eastAsia="zh-CN"/>
        </w:rPr>
        <w:t>[</w:t>
      </w:r>
      <w:r w:rsidRPr="00DA2E48">
        <w:rPr>
          <w:rFonts w:hint="eastAsia"/>
          <w:sz w:val="24"/>
          <w:szCs w:val="24"/>
          <w:lang w:eastAsia="zh-CN"/>
        </w:rPr>
        <w:t>包括官方发展援助</w:t>
      </w:r>
      <w:r w:rsidRPr="00DA2E48">
        <w:rPr>
          <w:sz w:val="24"/>
          <w:szCs w:val="24"/>
          <w:lang w:val="en-CA" w:eastAsia="zh-CN"/>
        </w:rPr>
        <w:t xml:space="preserve">] </w:t>
      </w:r>
      <w:r w:rsidRPr="00DA2E48">
        <w:rPr>
          <w:rFonts w:hint="eastAsia"/>
          <w:sz w:val="24"/>
          <w:szCs w:val="24"/>
          <w:lang w:eastAsia="zh-CN"/>
        </w:rPr>
        <w:t>到</w:t>
      </w:r>
      <w:r w:rsidRPr="00DA2E48">
        <w:rPr>
          <w:sz w:val="24"/>
          <w:szCs w:val="24"/>
          <w:lang w:val="en-CA" w:eastAsia="zh-CN"/>
        </w:rPr>
        <w:t>2025</w:t>
      </w:r>
      <w:r w:rsidRPr="00DA2E48">
        <w:rPr>
          <w:rFonts w:hint="eastAsia"/>
          <w:sz w:val="24"/>
          <w:szCs w:val="24"/>
          <w:lang w:eastAsia="zh-CN"/>
        </w:rPr>
        <w:t>年至少增加至每年</w:t>
      </w:r>
      <w:r w:rsidRPr="00DA2E48">
        <w:rPr>
          <w:sz w:val="24"/>
          <w:szCs w:val="24"/>
          <w:lang w:val="en-CA" w:eastAsia="zh-CN"/>
        </w:rPr>
        <w:t>200</w:t>
      </w:r>
      <w:r w:rsidRPr="00DA2E48">
        <w:rPr>
          <w:rFonts w:hint="eastAsia"/>
          <w:sz w:val="24"/>
          <w:szCs w:val="24"/>
          <w:lang w:eastAsia="zh-CN"/>
        </w:rPr>
        <w:t>亿美元，到</w:t>
      </w:r>
      <w:r w:rsidRPr="00DA2E48">
        <w:rPr>
          <w:sz w:val="24"/>
          <w:szCs w:val="24"/>
          <w:lang w:val="en-CA" w:eastAsia="zh-CN"/>
        </w:rPr>
        <w:t xml:space="preserve"> 2030 </w:t>
      </w:r>
      <w:r w:rsidRPr="00DA2E48">
        <w:rPr>
          <w:rFonts w:hint="eastAsia"/>
          <w:sz w:val="24"/>
          <w:szCs w:val="24"/>
          <w:lang w:eastAsia="zh-CN"/>
        </w:rPr>
        <w:t>年至少增加至每年</w:t>
      </w:r>
      <w:r w:rsidRPr="00DA2E48">
        <w:rPr>
          <w:sz w:val="24"/>
          <w:szCs w:val="24"/>
          <w:lang w:val="en-CA" w:eastAsia="zh-CN"/>
        </w:rPr>
        <w:t xml:space="preserve">300 </w:t>
      </w:r>
      <w:r w:rsidRPr="00DA2E48">
        <w:rPr>
          <w:rFonts w:hint="eastAsia"/>
          <w:sz w:val="24"/>
          <w:szCs w:val="24"/>
          <w:lang w:eastAsia="zh-CN"/>
        </w:rPr>
        <w:t>亿美元之前，仍然存在重大差距</w:t>
      </w:r>
      <w:r w:rsidRPr="00DA2E48">
        <w:rPr>
          <w:rFonts w:hint="eastAsia"/>
          <w:sz w:val="24"/>
          <w:szCs w:val="24"/>
          <w:lang w:val="en-GB" w:eastAsia="zh-CN"/>
        </w:rPr>
        <w:t>；</w:t>
      </w:r>
      <w:r w:rsidRPr="00DA2E48">
        <w:rPr>
          <w:sz w:val="24"/>
          <w:szCs w:val="24"/>
          <w:lang w:val="en-GB" w:eastAsia="zh-CN"/>
        </w:rPr>
        <w:t>]</w:t>
      </w:r>
    </w:p>
    <w:p w14:paraId="79A52119"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rFonts w:hint="eastAsia"/>
          <w:kern w:val="22"/>
          <w:sz w:val="24"/>
          <w:szCs w:val="24"/>
          <w:lang w:val="en-GB" w:eastAsia="zh-CN"/>
        </w:rPr>
        <w:t>[</w:t>
      </w:r>
      <w:r w:rsidRPr="00DA2E48">
        <w:rPr>
          <w:kern w:val="22"/>
          <w:sz w:val="24"/>
          <w:szCs w:val="24"/>
          <w:lang w:val="en-GB" w:eastAsia="zh-CN"/>
        </w:rPr>
        <w:t>1</w:t>
      </w:r>
      <w:r w:rsidRPr="00DA2E48">
        <w:rPr>
          <w:rFonts w:hint="eastAsia"/>
          <w:kern w:val="22"/>
          <w:sz w:val="24"/>
          <w:szCs w:val="24"/>
          <w:lang w:val="en-GB" w:eastAsia="zh-CN"/>
        </w:rPr>
        <w:t>7</w:t>
      </w:r>
      <w:r w:rsidRPr="00DA2E48">
        <w:rPr>
          <w:kern w:val="22"/>
          <w:sz w:val="24"/>
          <w:szCs w:val="24"/>
          <w:lang w:val="en-GB" w:eastAsia="zh-CN"/>
        </w:rPr>
        <w:t>.</w:t>
      </w:r>
      <w:r w:rsidRPr="00DA2E48">
        <w:rPr>
          <w:snapToGrid w:val="0"/>
          <w:kern w:val="22"/>
          <w:sz w:val="24"/>
          <w:szCs w:val="24"/>
          <w:lang w:val="en-GB" w:eastAsia="zh-CN"/>
        </w:rPr>
        <w:tab/>
      </w:r>
      <w:r w:rsidRPr="00DA2E48">
        <w:rPr>
          <w:rFonts w:eastAsia="KaiTi" w:hint="eastAsia"/>
          <w:sz w:val="24"/>
          <w:szCs w:val="24"/>
          <w:lang w:val="en-GB" w:eastAsia="zh-CN"/>
        </w:rPr>
        <w:t>敦促</w:t>
      </w:r>
      <w:r w:rsidRPr="00DA2E48">
        <w:rPr>
          <w:rFonts w:hint="eastAsia"/>
          <w:snapToGrid w:val="0"/>
          <w:kern w:val="22"/>
          <w:sz w:val="24"/>
          <w:szCs w:val="24"/>
          <w:lang w:val="en-GB" w:eastAsia="zh-CN"/>
        </w:rPr>
        <w:t>缔约方继续并加强努力，大幅和逐步增加所有来源（包括国内和私人来源）的资金数量，以便到</w:t>
      </w:r>
      <w:r w:rsidRPr="00DA2E48">
        <w:rPr>
          <w:snapToGrid w:val="0"/>
          <w:kern w:val="22"/>
          <w:sz w:val="24"/>
          <w:szCs w:val="24"/>
          <w:lang w:val="en-GB" w:eastAsia="zh-CN"/>
        </w:rPr>
        <w:t>2030</w:t>
      </w:r>
      <w:r w:rsidRPr="00DA2E48">
        <w:rPr>
          <w:rFonts w:hint="eastAsia"/>
          <w:snapToGrid w:val="0"/>
          <w:kern w:val="22"/>
          <w:sz w:val="24"/>
          <w:szCs w:val="24"/>
          <w:lang w:val="en-GB" w:eastAsia="zh-CN"/>
        </w:rPr>
        <w:t>年实现《框架》提出的调动</w:t>
      </w:r>
      <w:r w:rsidRPr="00DA2E48">
        <w:rPr>
          <w:rFonts w:hint="eastAsia"/>
          <w:snapToGrid w:val="0"/>
          <w:kern w:val="22"/>
          <w:sz w:val="24"/>
          <w:szCs w:val="24"/>
          <w:lang w:val="en-GB" w:eastAsia="zh-CN"/>
        </w:rPr>
        <w:t>2,000</w:t>
      </w:r>
      <w:r w:rsidRPr="00DA2E48">
        <w:rPr>
          <w:rFonts w:hint="eastAsia"/>
          <w:snapToGrid w:val="0"/>
          <w:kern w:val="22"/>
          <w:sz w:val="24"/>
          <w:szCs w:val="24"/>
          <w:lang w:val="en-GB" w:eastAsia="zh-CN"/>
        </w:rPr>
        <w:t>亿美元的行动目标；</w:t>
      </w:r>
      <w:r w:rsidRPr="00DA2E48">
        <w:rPr>
          <w:rFonts w:hint="eastAsia"/>
          <w:snapToGrid w:val="0"/>
          <w:kern w:val="22"/>
          <w:sz w:val="24"/>
          <w:szCs w:val="24"/>
          <w:lang w:val="en-GB" w:eastAsia="zh-CN"/>
        </w:rPr>
        <w:t>]</w:t>
      </w:r>
    </w:p>
    <w:p w14:paraId="4EF3BF95"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hint="eastAsia"/>
          <w:snapToGrid w:val="0"/>
          <w:kern w:val="22"/>
          <w:sz w:val="24"/>
          <w:szCs w:val="24"/>
          <w:lang w:eastAsia="zh-CN"/>
        </w:rPr>
        <w:t>[18</w:t>
      </w:r>
      <w:r w:rsidRPr="00DA2E48">
        <w:rPr>
          <w:snapToGrid w:val="0"/>
          <w:kern w:val="22"/>
          <w:sz w:val="24"/>
          <w:szCs w:val="24"/>
          <w:lang w:eastAsia="zh-CN"/>
        </w:rPr>
        <w:t>.</w:t>
      </w:r>
      <w:r w:rsidRPr="00DA2E48">
        <w:rPr>
          <w:rFonts w:hint="eastAsia"/>
          <w:snapToGrid w:val="0"/>
          <w:kern w:val="22"/>
          <w:sz w:val="24"/>
          <w:szCs w:val="24"/>
          <w:lang w:eastAsia="zh-CN"/>
        </w:rPr>
        <w:t xml:space="preserve">  </w:t>
      </w:r>
      <w:r w:rsidRPr="00DA2E48">
        <w:rPr>
          <w:rFonts w:eastAsia="KaiTi" w:hint="eastAsia"/>
          <w:sz w:val="24"/>
          <w:szCs w:val="24"/>
          <w:lang w:val="en-GB" w:eastAsia="zh-CN"/>
        </w:rPr>
        <w:t>敦促</w:t>
      </w:r>
      <w:r w:rsidRPr="00DA2E48">
        <w:rPr>
          <w:rFonts w:hint="eastAsia"/>
          <w:snapToGrid w:val="0"/>
          <w:kern w:val="22"/>
          <w:sz w:val="24"/>
          <w:szCs w:val="24"/>
          <w:lang w:eastAsia="zh-CN"/>
        </w:rPr>
        <w:t>缔约方、其他发达国家和自愿承担发达国家缔约方义务的缔约方继续并加强努力，增加向发展中国家特别是最不发达国家和</w:t>
      </w:r>
      <w:r w:rsidRPr="00DA2E48">
        <w:rPr>
          <w:sz w:val="24"/>
          <w:szCs w:val="24"/>
          <w:lang w:val="en-GB" w:eastAsia="zh-CN"/>
        </w:rPr>
        <w:t>和小岛屿发展中国家以及经济转型国家</w:t>
      </w:r>
      <w:r w:rsidRPr="00DA2E48">
        <w:rPr>
          <w:rFonts w:hint="eastAsia"/>
          <w:sz w:val="24"/>
          <w:szCs w:val="24"/>
          <w:lang w:val="en-GB" w:eastAsia="zh-CN"/>
        </w:rPr>
        <w:t>提供</w:t>
      </w:r>
      <w:r w:rsidRPr="00DA2E48">
        <w:rPr>
          <w:sz w:val="24"/>
          <w:szCs w:val="24"/>
          <w:lang w:val="en-GB" w:eastAsia="zh-CN"/>
        </w:rPr>
        <w:t>的</w:t>
      </w:r>
      <w:r w:rsidRPr="00DA2E48">
        <w:rPr>
          <w:rFonts w:hint="eastAsia"/>
          <w:snapToGrid w:val="0"/>
          <w:kern w:val="22"/>
          <w:sz w:val="24"/>
          <w:szCs w:val="24"/>
          <w:lang w:eastAsia="zh-CN"/>
        </w:rPr>
        <w:t>生物多样性相关国际资金</w:t>
      </w:r>
      <w:r w:rsidRPr="00DA2E48">
        <w:rPr>
          <w:snapToGrid w:val="0"/>
          <w:kern w:val="22"/>
          <w:sz w:val="24"/>
          <w:szCs w:val="24"/>
          <w:lang w:val="en-GB" w:eastAsia="zh-CN"/>
        </w:rPr>
        <w:t>[</w:t>
      </w:r>
      <w:r w:rsidRPr="00DA2E48">
        <w:rPr>
          <w:rFonts w:hint="eastAsia"/>
          <w:snapToGrid w:val="0"/>
          <w:kern w:val="22"/>
          <w:sz w:val="24"/>
          <w:szCs w:val="24"/>
          <w:lang w:val="en-GB" w:eastAsia="zh-CN"/>
        </w:rPr>
        <w:t>，包括官方发展援助</w:t>
      </w:r>
      <w:r w:rsidRPr="00DA2E48">
        <w:rPr>
          <w:snapToGrid w:val="0"/>
          <w:kern w:val="22"/>
          <w:sz w:val="24"/>
          <w:szCs w:val="24"/>
          <w:lang w:val="en-GB" w:eastAsia="zh-CN"/>
        </w:rPr>
        <w:t>]</w:t>
      </w:r>
      <w:r w:rsidRPr="00DA2E48">
        <w:rPr>
          <w:kern w:val="22"/>
          <w:sz w:val="24"/>
          <w:szCs w:val="24"/>
          <w:lang w:val="en-GB" w:eastAsia="zh-CN"/>
        </w:rPr>
        <w:t xml:space="preserve"> </w:t>
      </w:r>
      <w:r w:rsidRPr="00DA2E48">
        <w:rPr>
          <w:rFonts w:hint="eastAsia"/>
          <w:kern w:val="22"/>
          <w:sz w:val="24"/>
          <w:szCs w:val="24"/>
          <w:lang w:val="en-GB" w:eastAsia="zh-CN"/>
        </w:rPr>
        <w:t>，</w:t>
      </w:r>
      <w:r w:rsidRPr="00DA2E48">
        <w:rPr>
          <w:rFonts w:hint="eastAsia"/>
          <w:sz w:val="24"/>
          <w:szCs w:val="24"/>
          <w:lang w:val="en-GB" w:eastAsia="zh-CN"/>
        </w:rPr>
        <w:t>以便实现《框架》提出的</w:t>
      </w:r>
      <w:r w:rsidRPr="00DA2E48">
        <w:rPr>
          <w:sz w:val="24"/>
          <w:szCs w:val="24"/>
          <w:lang w:val="en-GB" w:eastAsia="zh-CN"/>
        </w:rPr>
        <w:t>到</w:t>
      </w:r>
      <w:r w:rsidRPr="00DA2E48">
        <w:rPr>
          <w:sz w:val="24"/>
          <w:szCs w:val="24"/>
          <w:lang w:val="en-GB" w:eastAsia="zh-CN"/>
        </w:rPr>
        <w:t>2025</w:t>
      </w:r>
      <w:r w:rsidRPr="00DA2E48">
        <w:rPr>
          <w:sz w:val="24"/>
          <w:szCs w:val="24"/>
          <w:lang w:val="en-GB" w:eastAsia="zh-CN"/>
        </w:rPr>
        <w:t>年</w:t>
      </w:r>
      <w:r w:rsidRPr="00DA2E48">
        <w:rPr>
          <w:rFonts w:hint="eastAsia"/>
          <w:sz w:val="24"/>
          <w:szCs w:val="24"/>
          <w:lang w:val="en-GB" w:eastAsia="zh-CN"/>
        </w:rPr>
        <w:t>实现</w:t>
      </w:r>
      <w:r w:rsidRPr="00DA2E48">
        <w:rPr>
          <w:sz w:val="24"/>
          <w:szCs w:val="24"/>
          <w:lang w:val="en-GB" w:eastAsia="zh-CN"/>
        </w:rPr>
        <w:t>至少每年</w:t>
      </w:r>
      <w:r w:rsidRPr="00DA2E48">
        <w:rPr>
          <w:rFonts w:hint="eastAsia"/>
          <w:sz w:val="24"/>
          <w:szCs w:val="24"/>
          <w:lang w:val="en-GB" w:eastAsia="zh-CN"/>
        </w:rPr>
        <w:t>调动</w:t>
      </w:r>
      <w:r w:rsidRPr="00DA2E48">
        <w:rPr>
          <w:sz w:val="24"/>
          <w:szCs w:val="24"/>
          <w:lang w:val="en-GB" w:eastAsia="zh-CN"/>
        </w:rPr>
        <w:t>200</w:t>
      </w:r>
      <w:r w:rsidRPr="00DA2E48">
        <w:rPr>
          <w:sz w:val="24"/>
          <w:szCs w:val="24"/>
          <w:lang w:val="en-GB" w:eastAsia="zh-CN"/>
        </w:rPr>
        <w:t>亿美元</w:t>
      </w:r>
      <w:r w:rsidRPr="00DA2E48">
        <w:rPr>
          <w:rFonts w:hint="eastAsia"/>
          <w:sz w:val="24"/>
          <w:szCs w:val="24"/>
          <w:lang w:val="en-GB" w:eastAsia="zh-CN"/>
        </w:rPr>
        <w:t>和</w:t>
      </w:r>
      <w:r w:rsidRPr="00DA2E48">
        <w:rPr>
          <w:sz w:val="24"/>
          <w:szCs w:val="24"/>
          <w:lang w:val="en-GB" w:eastAsia="zh-CN"/>
        </w:rPr>
        <w:t>到</w:t>
      </w:r>
      <w:r w:rsidRPr="00DA2E48">
        <w:rPr>
          <w:sz w:val="24"/>
          <w:szCs w:val="24"/>
          <w:lang w:val="en-GB" w:eastAsia="zh-CN"/>
        </w:rPr>
        <w:t>2030</w:t>
      </w:r>
      <w:r w:rsidRPr="00DA2E48">
        <w:rPr>
          <w:sz w:val="24"/>
          <w:szCs w:val="24"/>
          <w:lang w:val="en-GB" w:eastAsia="zh-CN"/>
        </w:rPr>
        <w:t>年至少</w:t>
      </w:r>
      <w:r w:rsidRPr="00DA2E48">
        <w:rPr>
          <w:rFonts w:hint="eastAsia"/>
          <w:sz w:val="24"/>
          <w:szCs w:val="24"/>
          <w:lang w:val="en-GB" w:eastAsia="zh-CN"/>
        </w:rPr>
        <w:t>调动</w:t>
      </w:r>
      <w:r w:rsidRPr="00DA2E48">
        <w:rPr>
          <w:sz w:val="24"/>
          <w:szCs w:val="24"/>
          <w:lang w:val="en-GB" w:eastAsia="zh-CN"/>
        </w:rPr>
        <w:t>300</w:t>
      </w:r>
      <w:r w:rsidRPr="00DA2E48">
        <w:rPr>
          <w:sz w:val="24"/>
          <w:szCs w:val="24"/>
          <w:lang w:val="en-GB" w:eastAsia="zh-CN"/>
        </w:rPr>
        <w:t>亿美元</w:t>
      </w:r>
      <w:r w:rsidRPr="00DA2E48">
        <w:rPr>
          <w:rFonts w:hint="eastAsia"/>
          <w:sz w:val="24"/>
          <w:szCs w:val="24"/>
          <w:lang w:val="en-GB" w:eastAsia="zh-CN"/>
        </w:rPr>
        <w:t>的行动目标</w:t>
      </w:r>
      <w:r w:rsidRPr="00DA2E48">
        <w:rPr>
          <w:sz w:val="24"/>
          <w:szCs w:val="24"/>
          <w:lang w:val="en-GB" w:eastAsia="zh-CN"/>
        </w:rPr>
        <w:t>；</w:t>
      </w:r>
      <w:r w:rsidRPr="00DA2E48">
        <w:rPr>
          <w:rFonts w:hint="eastAsia"/>
          <w:snapToGrid w:val="0"/>
          <w:kern w:val="22"/>
          <w:sz w:val="24"/>
          <w:szCs w:val="24"/>
          <w:lang w:val="en-GB" w:eastAsia="zh-CN"/>
        </w:rPr>
        <w:t>]</w:t>
      </w:r>
    </w:p>
    <w:p w14:paraId="78098893" w14:textId="77777777" w:rsidR="00DA2E48" w:rsidRPr="00DA2E48" w:rsidRDefault="00DA2E48" w:rsidP="00824984">
      <w:pPr>
        <w:tabs>
          <w:tab w:val="clear" w:pos="567"/>
          <w:tab w:val="clear" w:pos="1134"/>
          <w:tab w:val="clear" w:pos="1701"/>
          <w:tab w:val="clear" w:pos="2268"/>
        </w:tabs>
        <w:spacing w:before="120" w:after="120"/>
        <w:ind w:left="490" w:firstLine="490"/>
        <w:rPr>
          <w:rFonts w:eastAsiaTheme="minorEastAsia"/>
          <w:snapToGrid w:val="0"/>
          <w:kern w:val="22"/>
          <w:sz w:val="24"/>
          <w:szCs w:val="24"/>
          <w:lang w:val="en-GB" w:eastAsia="zh-CN"/>
        </w:rPr>
      </w:pPr>
      <w:r w:rsidRPr="00DA2E48">
        <w:rPr>
          <w:rFonts w:hint="eastAsia"/>
          <w:snapToGrid w:val="0"/>
          <w:kern w:val="22"/>
          <w:sz w:val="24"/>
          <w:szCs w:val="24"/>
          <w:lang w:val="en-GB" w:eastAsia="zh-CN"/>
        </w:rPr>
        <w:lastRenderedPageBreak/>
        <w:t>[19</w:t>
      </w:r>
      <w:r w:rsidRPr="00DA2E48">
        <w:rPr>
          <w:snapToGrid w:val="0"/>
          <w:kern w:val="22"/>
          <w:sz w:val="24"/>
          <w:szCs w:val="24"/>
          <w:lang w:val="en-GB" w:eastAsia="zh-CN"/>
        </w:rPr>
        <w:t xml:space="preserve">. </w:t>
      </w:r>
      <w:r w:rsidRPr="00DA2E48">
        <w:rPr>
          <w:rFonts w:eastAsia="KaiTi" w:hint="eastAsia"/>
          <w:sz w:val="24"/>
          <w:szCs w:val="24"/>
          <w:lang w:val="en-GB" w:eastAsia="zh-CN"/>
        </w:rPr>
        <w:t>敦促</w:t>
      </w:r>
      <w:r w:rsidRPr="00DA2E48">
        <w:rPr>
          <w:rFonts w:hint="eastAsia"/>
          <w:snapToGrid w:val="0"/>
          <w:kern w:val="22"/>
          <w:sz w:val="24"/>
          <w:szCs w:val="24"/>
          <w:lang w:val="en-GB" w:eastAsia="zh-CN"/>
        </w:rPr>
        <w:t>缔约方继续并加强努力，到</w:t>
      </w:r>
      <w:r w:rsidRPr="00DA2E48">
        <w:rPr>
          <w:rFonts w:hint="eastAsia"/>
          <w:snapToGrid w:val="0"/>
          <w:kern w:val="22"/>
          <w:sz w:val="24"/>
          <w:szCs w:val="24"/>
          <w:lang w:val="en-GB" w:eastAsia="zh-CN"/>
        </w:rPr>
        <w:t>2050</w:t>
      </w:r>
      <w:r w:rsidRPr="00DA2E48">
        <w:rPr>
          <w:rFonts w:hint="eastAsia"/>
          <w:snapToGrid w:val="0"/>
          <w:kern w:val="22"/>
          <w:sz w:val="24"/>
          <w:szCs w:val="24"/>
          <w:lang w:val="en-GB" w:eastAsia="zh-CN"/>
        </w:rPr>
        <w:t>年查明并以相称、公正、公平、有效和平等的方式，淘汰或改革激励措施，包括对生物多样性有害的各种补贴，首先从最有伤害性的补贴做起，以期实现《框架》提出的到</w:t>
      </w:r>
      <w:r w:rsidRPr="00DA2E48">
        <w:rPr>
          <w:rFonts w:hint="eastAsia"/>
          <w:snapToGrid w:val="0"/>
          <w:kern w:val="22"/>
          <w:sz w:val="24"/>
          <w:szCs w:val="24"/>
          <w:lang w:val="en-GB" w:eastAsia="zh-CN"/>
        </w:rPr>
        <w:t>2030</w:t>
      </w:r>
      <w:r w:rsidRPr="00DA2E48">
        <w:rPr>
          <w:rFonts w:hint="eastAsia"/>
          <w:snapToGrid w:val="0"/>
          <w:kern w:val="22"/>
          <w:sz w:val="24"/>
          <w:szCs w:val="24"/>
          <w:lang w:val="en-GB" w:eastAsia="zh-CN"/>
        </w:rPr>
        <w:t>年至少每年大幅和逐步减少</w:t>
      </w:r>
      <w:r w:rsidRPr="00DA2E48">
        <w:rPr>
          <w:rFonts w:hint="eastAsia"/>
          <w:snapToGrid w:val="0"/>
          <w:kern w:val="22"/>
          <w:sz w:val="24"/>
          <w:szCs w:val="24"/>
          <w:lang w:val="en-GB" w:eastAsia="zh-CN"/>
        </w:rPr>
        <w:t>5,000</w:t>
      </w:r>
      <w:r w:rsidRPr="00DA2E48">
        <w:rPr>
          <w:rFonts w:hint="eastAsia"/>
          <w:snapToGrid w:val="0"/>
          <w:kern w:val="22"/>
          <w:sz w:val="24"/>
          <w:szCs w:val="24"/>
          <w:lang w:val="en-GB" w:eastAsia="zh-CN"/>
        </w:rPr>
        <w:t>亿美元补贴的行动目标，同时增加有利于保护和可持续利用生物多样性的积极的激励措施；</w:t>
      </w:r>
      <w:r w:rsidRPr="00DA2E48">
        <w:rPr>
          <w:rFonts w:eastAsiaTheme="minorEastAsia" w:hint="eastAsia"/>
          <w:sz w:val="24"/>
          <w:szCs w:val="24"/>
          <w:lang w:val="en-GB" w:eastAsia="zh-CN"/>
        </w:rPr>
        <w:t>]</w:t>
      </w:r>
    </w:p>
    <w:p w14:paraId="20C95A41" w14:textId="77777777" w:rsidR="00DA2E48" w:rsidRPr="00DA2E48" w:rsidRDefault="00DA2E48" w:rsidP="00824984">
      <w:pPr>
        <w:tabs>
          <w:tab w:val="clear" w:pos="567"/>
          <w:tab w:val="clear" w:pos="1134"/>
          <w:tab w:val="clear" w:pos="1701"/>
          <w:tab w:val="clear" w:pos="2268"/>
        </w:tabs>
        <w:spacing w:before="120" w:after="120"/>
        <w:ind w:left="490" w:firstLine="490"/>
        <w:rPr>
          <w:b/>
          <w:bCs/>
          <w:sz w:val="24"/>
          <w:szCs w:val="24"/>
          <w:lang w:val="en-CA" w:eastAsia="zh-CN"/>
        </w:rPr>
      </w:pPr>
      <w:r w:rsidRPr="00DA2E48">
        <w:rPr>
          <w:rFonts w:hint="eastAsia"/>
          <w:snapToGrid w:val="0"/>
          <w:kern w:val="22"/>
          <w:sz w:val="24"/>
          <w:szCs w:val="24"/>
          <w:lang w:val="en-GB" w:eastAsia="zh-CN"/>
        </w:rPr>
        <w:t>[20</w:t>
      </w:r>
      <w:r w:rsidRPr="00DA2E48">
        <w:rPr>
          <w:snapToGrid w:val="0"/>
          <w:kern w:val="22"/>
          <w:sz w:val="24"/>
          <w:szCs w:val="24"/>
          <w:lang w:val="en-GB" w:eastAsia="zh-CN"/>
        </w:rPr>
        <w:t>.</w:t>
      </w:r>
      <w:r w:rsidRPr="00DA2E48">
        <w:rPr>
          <w:snapToGrid w:val="0"/>
          <w:kern w:val="22"/>
          <w:sz w:val="24"/>
          <w:szCs w:val="24"/>
          <w:lang w:val="en-GB" w:eastAsia="zh-CN"/>
        </w:rPr>
        <w:tab/>
      </w:r>
      <w:r w:rsidRPr="00DA2E48">
        <w:rPr>
          <w:rFonts w:eastAsia="KaiTi" w:hint="eastAsia"/>
          <w:sz w:val="24"/>
          <w:szCs w:val="24"/>
          <w:lang w:val="en-GB" w:eastAsia="zh-CN"/>
        </w:rPr>
        <w:t>鼓励</w:t>
      </w:r>
      <w:r w:rsidRPr="00DA2E48">
        <w:rPr>
          <w:rFonts w:hint="eastAsia"/>
          <w:snapToGrid w:val="0"/>
          <w:kern w:val="22"/>
          <w:sz w:val="24"/>
          <w:szCs w:val="24"/>
          <w:lang w:val="en-GB" w:eastAsia="zh-CN"/>
        </w:rPr>
        <w:t>缔约方继续并加强努力，酌情利用气候变化和生物多样性融资之间的协同作用；</w:t>
      </w:r>
      <w:r w:rsidRPr="00DA2E48">
        <w:rPr>
          <w:rFonts w:hint="eastAsia"/>
          <w:snapToGrid w:val="0"/>
          <w:kern w:val="22"/>
          <w:sz w:val="24"/>
          <w:szCs w:val="24"/>
          <w:lang w:val="en-GB" w:eastAsia="zh-CN"/>
        </w:rPr>
        <w:t>]</w:t>
      </w:r>
    </w:p>
    <w:p w14:paraId="679823FC"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21.</w:t>
      </w:r>
      <w:r w:rsidRPr="00DA2E48">
        <w:rPr>
          <w:sz w:val="24"/>
          <w:szCs w:val="24"/>
          <w:lang w:val="en-CA" w:eastAsia="zh-CN"/>
        </w:rPr>
        <w:tab/>
      </w:r>
      <w:r w:rsidRPr="00DA2E48">
        <w:rPr>
          <w:rFonts w:hint="eastAsia"/>
          <w:sz w:val="24"/>
          <w:szCs w:val="24"/>
          <w:lang w:val="en-CA" w:eastAsia="zh-CN"/>
        </w:rPr>
        <w:t>[</w:t>
      </w:r>
      <w:r w:rsidRPr="00DA2E48">
        <w:rPr>
          <w:rFonts w:eastAsia="KaiTi" w:hint="eastAsia"/>
          <w:sz w:val="24"/>
          <w:szCs w:val="24"/>
          <w:lang w:val="en-CA" w:eastAsia="zh-CN"/>
        </w:rPr>
        <w:t>呼吁</w:t>
      </w:r>
      <w:r w:rsidRPr="00DA2E48">
        <w:rPr>
          <w:rFonts w:hint="eastAsia"/>
          <w:sz w:val="24"/>
          <w:szCs w:val="24"/>
          <w:lang w:val="en-CA" w:eastAsia="zh-CN"/>
        </w:rPr>
        <w:t>][</w:t>
      </w:r>
      <w:r w:rsidRPr="00DA2E48">
        <w:rPr>
          <w:rFonts w:eastAsia="KaiTi" w:hint="eastAsia"/>
          <w:sz w:val="24"/>
          <w:szCs w:val="24"/>
          <w:lang w:val="en-CA" w:eastAsia="zh-CN"/>
        </w:rPr>
        <w:t>敦促</w:t>
      </w:r>
      <w:r w:rsidRPr="00DA2E48">
        <w:rPr>
          <w:rFonts w:hint="eastAsia"/>
          <w:sz w:val="24"/>
          <w:szCs w:val="24"/>
          <w:lang w:val="en-CA" w:eastAsia="zh-CN"/>
        </w:rPr>
        <w:t>][</w:t>
      </w:r>
      <w:r w:rsidRPr="00DA2E48">
        <w:rPr>
          <w:rFonts w:hint="eastAsia"/>
          <w:sz w:val="24"/>
          <w:szCs w:val="24"/>
          <w:lang w:val="en-CA" w:eastAsia="zh-CN"/>
        </w:rPr>
        <w:t>有能力这样做的国家</w:t>
      </w:r>
      <w:r w:rsidRPr="00DA2E48">
        <w:rPr>
          <w:rFonts w:hint="eastAsia"/>
          <w:sz w:val="24"/>
          <w:szCs w:val="24"/>
          <w:lang w:val="en-CA" w:eastAsia="zh-CN"/>
        </w:rPr>
        <w:t>][</w:t>
      </w:r>
      <w:r w:rsidRPr="00DA2E48">
        <w:rPr>
          <w:rFonts w:hint="eastAsia"/>
          <w:sz w:val="24"/>
          <w:szCs w:val="24"/>
          <w:lang w:val="en-CA" w:eastAsia="zh-CN"/>
        </w:rPr>
        <w:t>发达国家缔约方和有能力这样做的国家</w:t>
      </w:r>
      <w:r w:rsidRPr="00DA2E48">
        <w:rPr>
          <w:rFonts w:hint="eastAsia"/>
          <w:sz w:val="24"/>
          <w:szCs w:val="24"/>
          <w:lang w:val="en-CA" w:eastAsia="zh-CN"/>
        </w:rPr>
        <w:t>][</w:t>
      </w:r>
      <w:r w:rsidRPr="00DA2E48">
        <w:rPr>
          <w:rFonts w:hint="eastAsia"/>
          <w:sz w:val="24"/>
          <w:szCs w:val="24"/>
          <w:lang w:val="en-CA" w:eastAsia="zh-CN"/>
        </w:rPr>
        <w:t>捐助方</w:t>
      </w:r>
      <w:r w:rsidRPr="00DA2E48">
        <w:rPr>
          <w:rFonts w:hint="eastAsia"/>
          <w:sz w:val="24"/>
          <w:szCs w:val="24"/>
          <w:lang w:val="en-CA" w:eastAsia="zh-CN"/>
        </w:rPr>
        <w:t>][</w:t>
      </w:r>
      <w:r w:rsidRPr="00DA2E48">
        <w:rPr>
          <w:rFonts w:hint="eastAsia"/>
          <w:sz w:val="24"/>
          <w:szCs w:val="24"/>
          <w:lang w:val="en-CA" w:eastAsia="zh-CN"/>
        </w:rPr>
        <w:t>有能力这样做的所有缔约方和其他国家政府</w:t>
      </w:r>
      <w:r w:rsidRPr="00DA2E48">
        <w:rPr>
          <w:rFonts w:hint="eastAsia"/>
          <w:sz w:val="24"/>
          <w:szCs w:val="24"/>
          <w:lang w:val="en-CA" w:eastAsia="zh-CN"/>
        </w:rPr>
        <w:t>][</w:t>
      </w:r>
      <w:r w:rsidRPr="00DA2E48">
        <w:rPr>
          <w:rFonts w:hint="eastAsia"/>
          <w:sz w:val="24"/>
          <w:szCs w:val="24"/>
          <w:lang w:val="en-CA" w:eastAsia="zh-CN"/>
        </w:rPr>
        <w:t>根据《公约》第</w:t>
      </w:r>
      <w:r w:rsidRPr="00DA2E48">
        <w:rPr>
          <w:sz w:val="24"/>
          <w:szCs w:val="24"/>
          <w:lang w:val="en-CA" w:eastAsia="zh-CN"/>
        </w:rPr>
        <w:t>20</w:t>
      </w:r>
      <w:r w:rsidRPr="00DA2E48">
        <w:rPr>
          <w:rFonts w:hint="eastAsia"/>
          <w:sz w:val="24"/>
          <w:szCs w:val="24"/>
          <w:lang w:val="en-CA" w:eastAsia="zh-CN"/>
        </w:rPr>
        <w:t>条，以与发展中国家在《公约》和《框架》的执行中所面临挑战相称的方式</w:t>
      </w:r>
      <w:r w:rsidRPr="00DA2E48">
        <w:rPr>
          <w:rFonts w:hint="eastAsia"/>
          <w:sz w:val="24"/>
          <w:szCs w:val="24"/>
          <w:lang w:val="en-CA" w:eastAsia="zh-CN"/>
        </w:rPr>
        <w:t>]</w:t>
      </w:r>
      <w:r w:rsidRPr="00DA2E48">
        <w:rPr>
          <w:rFonts w:hint="eastAsia"/>
          <w:sz w:val="24"/>
          <w:szCs w:val="24"/>
          <w:lang w:val="en-CA" w:eastAsia="zh-CN"/>
        </w:rPr>
        <w:t>向全球生物多样性框架基金</w:t>
      </w:r>
      <w:r w:rsidRPr="00DA2E48">
        <w:rPr>
          <w:rFonts w:hint="eastAsia"/>
          <w:sz w:val="24"/>
          <w:szCs w:val="24"/>
          <w:lang w:val="en-CA" w:eastAsia="zh-CN"/>
        </w:rPr>
        <w:t>[</w:t>
      </w:r>
      <w:r w:rsidRPr="00DA2E48">
        <w:rPr>
          <w:rFonts w:hint="eastAsia"/>
          <w:sz w:val="24"/>
          <w:szCs w:val="24"/>
          <w:lang w:val="en-CA" w:eastAsia="zh-CN"/>
        </w:rPr>
        <w:t>捐款或</w:t>
      </w:r>
      <w:r w:rsidRPr="00DA2E48">
        <w:rPr>
          <w:rFonts w:hint="eastAsia"/>
          <w:sz w:val="24"/>
          <w:szCs w:val="24"/>
          <w:lang w:val="en-CA" w:eastAsia="zh-CN"/>
        </w:rPr>
        <w:t>][</w:t>
      </w:r>
      <w:r w:rsidRPr="00DA2E48">
        <w:rPr>
          <w:rFonts w:hint="eastAsia"/>
          <w:sz w:val="24"/>
          <w:szCs w:val="24"/>
          <w:lang w:val="en-CA" w:eastAsia="zh-CN"/>
        </w:rPr>
        <w:t>大幅</w:t>
      </w:r>
      <w:r w:rsidRPr="00DA2E48">
        <w:rPr>
          <w:rFonts w:hint="eastAsia"/>
          <w:sz w:val="24"/>
          <w:szCs w:val="24"/>
          <w:lang w:val="en-CA" w:eastAsia="zh-CN"/>
        </w:rPr>
        <w:t>] [</w:t>
      </w:r>
      <w:r w:rsidRPr="00DA2E48">
        <w:rPr>
          <w:rFonts w:hint="eastAsia"/>
          <w:sz w:val="24"/>
          <w:szCs w:val="24"/>
          <w:lang w:val="en-CA" w:eastAsia="zh-CN"/>
        </w:rPr>
        <w:t>增加捐款</w:t>
      </w:r>
      <w:r w:rsidRPr="00DA2E48">
        <w:rPr>
          <w:rFonts w:hint="eastAsia"/>
          <w:sz w:val="24"/>
          <w:szCs w:val="24"/>
          <w:lang w:val="en-CA" w:eastAsia="zh-CN"/>
        </w:rPr>
        <w:t>][</w:t>
      </w:r>
      <w:r w:rsidRPr="00DA2E48">
        <w:rPr>
          <w:rFonts w:hint="eastAsia"/>
          <w:sz w:val="24"/>
          <w:szCs w:val="24"/>
          <w:lang w:val="en-CA" w:eastAsia="zh-CN"/>
        </w:rPr>
        <w:t>捐款</w:t>
      </w:r>
      <w:r w:rsidRPr="00DA2E48">
        <w:rPr>
          <w:rFonts w:hint="eastAsia"/>
          <w:sz w:val="24"/>
          <w:szCs w:val="24"/>
          <w:lang w:val="en-CA" w:eastAsia="zh-CN"/>
        </w:rPr>
        <w:t>][</w:t>
      </w:r>
      <w:r w:rsidRPr="00DA2E48">
        <w:rPr>
          <w:rFonts w:hint="eastAsia"/>
          <w:sz w:val="24"/>
          <w:szCs w:val="24"/>
          <w:lang w:val="en-CA" w:eastAsia="zh-CN"/>
        </w:rPr>
        <w:t>以实现到</w:t>
      </w:r>
      <w:r w:rsidRPr="00DA2E48">
        <w:rPr>
          <w:sz w:val="24"/>
          <w:szCs w:val="24"/>
          <w:lang w:val="en-CA" w:eastAsia="zh-CN"/>
        </w:rPr>
        <w:t>2025</w:t>
      </w:r>
      <w:r w:rsidRPr="00DA2E48">
        <w:rPr>
          <w:rFonts w:hint="eastAsia"/>
          <w:sz w:val="24"/>
          <w:szCs w:val="24"/>
          <w:lang w:val="en-CA" w:eastAsia="zh-CN"/>
        </w:rPr>
        <w:t>年每年至少</w:t>
      </w:r>
      <w:r w:rsidRPr="00DA2E48">
        <w:rPr>
          <w:sz w:val="24"/>
          <w:szCs w:val="24"/>
          <w:lang w:val="en-CA" w:eastAsia="zh-CN"/>
        </w:rPr>
        <w:t>200</w:t>
      </w:r>
      <w:r w:rsidRPr="00DA2E48">
        <w:rPr>
          <w:rFonts w:hint="eastAsia"/>
          <w:sz w:val="24"/>
          <w:szCs w:val="24"/>
          <w:lang w:val="en-CA" w:eastAsia="zh-CN"/>
        </w:rPr>
        <w:t>亿美元的目标，和到</w:t>
      </w:r>
      <w:r w:rsidRPr="00DA2E48">
        <w:rPr>
          <w:sz w:val="24"/>
          <w:szCs w:val="24"/>
          <w:lang w:val="en-CA" w:eastAsia="zh-CN"/>
        </w:rPr>
        <w:t>2030</w:t>
      </w:r>
      <w:r w:rsidRPr="00DA2E48">
        <w:rPr>
          <w:rFonts w:hint="eastAsia"/>
          <w:sz w:val="24"/>
          <w:szCs w:val="24"/>
          <w:lang w:val="en-CA" w:eastAsia="zh-CN"/>
        </w:rPr>
        <w:t>年达到每年至少</w:t>
      </w:r>
      <w:r w:rsidRPr="00DA2E48">
        <w:rPr>
          <w:sz w:val="24"/>
          <w:szCs w:val="24"/>
          <w:lang w:val="en-CA" w:eastAsia="zh-CN"/>
        </w:rPr>
        <w:t>300</w:t>
      </w:r>
      <w:r w:rsidRPr="00DA2E48">
        <w:rPr>
          <w:rFonts w:hint="eastAsia"/>
          <w:sz w:val="24"/>
          <w:szCs w:val="24"/>
          <w:lang w:val="en-CA" w:eastAsia="zh-CN"/>
        </w:rPr>
        <w:t>亿美元</w:t>
      </w:r>
      <w:r w:rsidRPr="00DA2E48">
        <w:rPr>
          <w:rFonts w:hint="eastAsia"/>
          <w:sz w:val="24"/>
          <w:szCs w:val="24"/>
          <w:lang w:val="en-CA" w:eastAsia="zh-CN"/>
        </w:rPr>
        <w:t>]</w:t>
      </w:r>
      <w:r w:rsidRPr="00DA2E48">
        <w:rPr>
          <w:rFonts w:hint="eastAsia"/>
          <w:sz w:val="24"/>
          <w:szCs w:val="24"/>
          <w:lang w:val="en-CA" w:eastAsia="zh-CN"/>
        </w:rPr>
        <w:t>；</w:t>
      </w:r>
    </w:p>
    <w:p w14:paraId="52A97979"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[22.</w:t>
      </w:r>
      <w:r w:rsidRPr="00DA2E48">
        <w:rPr>
          <w:sz w:val="24"/>
          <w:szCs w:val="24"/>
          <w:lang w:val="en-CA" w:eastAsia="zh-CN"/>
        </w:rPr>
        <w:tab/>
      </w:r>
      <w:r w:rsidRPr="00DA2E48">
        <w:rPr>
          <w:rFonts w:eastAsia="KaiTi" w:hint="eastAsia"/>
          <w:sz w:val="24"/>
          <w:szCs w:val="24"/>
          <w:lang w:val="en-CA" w:eastAsia="zh-CN"/>
        </w:rPr>
        <w:t>邀请</w:t>
      </w:r>
      <w:r w:rsidRPr="00DA2E48">
        <w:rPr>
          <w:rFonts w:hint="eastAsia"/>
          <w:sz w:val="24"/>
          <w:szCs w:val="24"/>
          <w:lang w:val="en-CA" w:eastAsia="zh-CN"/>
        </w:rPr>
        <w:t>私营部门、慈善机构和多边开发银行等非主权捐助者向全球生物多样性框架基金捐款，以支持《公约》和《框架》的执行；</w:t>
      </w:r>
      <w:r w:rsidRPr="00DA2E48">
        <w:rPr>
          <w:sz w:val="24"/>
          <w:szCs w:val="24"/>
          <w:lang w:val="en-CA" w:eastAsia="zh-CN"/>
        </w:rPr>
        <w:t xml:space="preserve">] </w:t>
      </w:r>
    </w:p>
    <w:p w14:paraId="4AA60B9F"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[23.</w:t>
      </w:r>
      <w:r w:rsidRPr="00DA2E48">
        <w:rPr>
          <w:sz w:val="24"/>
          <w:szCs w:val="24"/>
          <w:lang w:val="en-CA" w:eastAsia="zh-CN"/>
        </w:rPr>
        <w:tab/>
      </w:r>
      <w:r w:rsidRPr="00DA2E48">
        <w:rPr>
          <w:rFonts w:eastAsia="KaiTi" w:hint="eastAsia"/>
          <w:sz w:val="24"/>
          <w:szCs w:val="24"/>
          <w:lang w:val="en-CA" w:eastAsia="zh-CN"/>
        </w:rPr>
        <w:t>呼吁</w:t>
      </w:r>
      <w:r w:rsidRPr="00DA2E48">
        <w:rPr>
          <w:rFonts w:hint="eastAsia"/>
          <w:sz w:val="24"/>
          <w:szCs w:val="24"/>
          <w:lang w:val="en-CA" w:eastAsia="zh-CN"/>
        </w:rPr>
        <w:t>缔约方和其他相关行为体为土著人民和地方社区、</w:t>
      </w:r>
      <w:r w:rsidRPr="00DA2E48">
        <w:rPr>
          <w:rFonts w:hint="eastAsia"/>
          <w:sz w:val="24"/>
          <w:szCs w:val="24"/>
          <w:lang w:val="en-CA" w:eastAsia="zh-CN"/>
        </w:rPr>
        <w:t>[</w:t>
      </w:r>
      <w:r w:rsidRPr="00DA2E48">
        <w:rPr>
          <w:rFonts w:hint="eastAsia"/>
          <w:sz w:val="24"/>
          <w:szCs w:val="24"/>
          <w:lang w:val="en-CA" w:eastAsia="zh-CN"/>
        </w:rPr>
        <w:t>非洲人后裔</w:t>
      </w:r>
      <w:r w:rsidRPr="00DA2E48">
        <w:rPr>
          <w:rFonts w:hint="eastAsia"/>
          <w:sz w:val="24"/>
          <w:szCs w:val="24"/>
          <w:lang w:val="en-CA" w:eastAsia="zh-CN"/>
        </w:rPr>
        <w:t>]</w:t>
      </w:r>
      <w:r w:rsidRPr="00DA2E48">
        <w:rPr>
          <w:rFonts w:hint="eastAsia"/>
          <w:sz w:val="24"/>
          <w:szCs w:val="24"/>
          <w:lang w:val="en-CA" w:eastAsia="zh-CN"/>
        </w:rPr>
        <w:t>妇女和青年获取和增加财政资源提供便利，以执行《框架》；</w:t>
      </w:r>
      <w:r w:rsidRPr="00DA2E48">
        <w:rPr>
          <w:sz w:val="24"/>
          <w:szCs w:val="24"/>
          <w:lang w:val="en-CA" w:eastAsia="zh-CN"/>
        </w:rPr>
        <w:t>]</w:t>
      </w:r>
      <w:r w:rsidRPr="00DA2E48">
        <w:rPr>
          <w:rFonts w:hint="eastAsia"/>
          <w:sz w:val="24"/>
          <w:szCs w:val="24"/>
          <w:lang w:val="en-CA" w:eastAsia="zh-CN"/>
        </w:rPr>
        <w:t xml:space="preserve"> </w:t>
      </w:r>
    </w:p>
    <w:p w14:paraId="5F18A57B"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[24.</w:t>
      </w:r>
      <w:r w:rsidRPr="00DA2E48">
        <w:rPr>
          <w:sz w:val="24"/>
          <w:szCs w:val="24"/>
          <w:lang w:val="en-CA" w:eastAsia="zh-CN"/>
        </w:rPr>
        <w:tab/>
      </w:r>
      <w:r w:rsidRPr="00DA2E48">
        <w:rPr>
          <w:rFonts w:eastAsia="KaiTi" w:hint="eastAsia"/>
          <w:sz w:val="24"/>
          <w:szCs w:val="24"/>
          <w:lang w:val="en-CA" w:eastAsia="zh-CN"/>
        </w:rPr>
        <w:t>请</w:t>
      </w:r>
      <w:r w:rsidRPr="00DA2E48">
        <w:rPr>
          <w:rFonts w:hint="eastAsia"/>
          <w:snapToGrid w:val="0"/>
          <w:kern w:val="22"/>
          <w:sz w:val="24"/>
          <w:szCs w:val="24"/>
          <w:lang w:val="en-GB" w:eastAsia="zh-CN"/>
        </w:rPr>
        <w:t>执行秘书在资金允许的情况下：</w:t>
      </w:r>
      <w:r w:rsidRPr="00DA2E48">
        <w:rPr>
          <w:sz w:val="24"/>
          <w:szCs w:val="24"/>
          <w:lang w:val="en-CA" w:eastAsia="zh-CN"/>
        </w:rPr>
        <w:t xml:space="preserve"> </w:t>
      </w:r>
    </w:p>
    <w:p w14:paraId="4F914DE7"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(a)</w:t>
      </w:r>
      <w:r w:rsidRPr="00DA2E48">
        <w:rPr>
          <w:sz w:val="24"/>
          <w:szCs w:val="24"/>
          <w:lang w:val="en-CA" w:eastAsia="zh-CN"/>
        </w:rPr>
        <w:tab/>
      </w:r>
      <w:r w:rsidRPr="00DA2E48">
        <w:rPr>
          <w:rFonts w:hint="eastAsia"/>
          <w:sz w:val="24"/>
          <w:szCs w:val="24"/>
          <w:lang w:val="en-CA" w:eastAsia="zh-CN"/>
        </w:rPr>
        <w:t>委托或开展关于以下问题的研究</w:t>
      </w:r>
      <w:r w:rsidRPr="00DA2E48">
        <w:rPr>
          <w:sz w:val="24"/>
          <w:szCs w:val="24"/>
          <w:lang w:val="en-CA" w:eastAsia="zh-CN"/>
        </w:rPr>
        <w:t>：</w:t>
      </w:r>
      <w:r w:rsidRPr="00DA2E48">
        <w:rPr>
          <w:sz w:val="24"/>
          <w:szCs w:val="24"/>
          <w:lang w:val="en-CA" w:eastAsia="zh-CN"/>
        </w:rPr>
        <w:t xml:space="preserve"> </w:t>
      </w:r>
    </w:p>
    <w:bookmarkStart w:id="21" w:name="_Hlk64796190"/>
    <w:p w14:paraId="1466782E" w14:textId="77777777" w:rsidR="00DA2E48" w:rsidRPr="00DA2E48" w:rsidRDefault="00DA2E48" w:rsidP="00436D10">
      <w:pPr>
        <w:tabs>
          <w:tab w:val="clear" w:pos="567"/>
          <w:tab w:val="clear" w:pos="1134"/>
          <w:tab w:val="clear" w:pos="1701"/>
          <w:tab w:val="clear" w:pos="2268"/>
        </w:tabs>
        <w:adjustRightInd w:val="0"/>
        <w:snapToGrid w:val="0"/>
        <w:spacing w:before="120" w:after="120"/>
        <w:ind w:left="1930" w:hanging="490"/>
        <w:rPr>
          <w:sz w:val="24"/>
          <w:szCs w:val="24"/>
          <w:lang w:val="en-CA" w:eastAsia="zh-CN"/>
        </w:rPr>
      </w:pPr>
      <w:r w:rsidRPr="00DA2E48">
        <w:rPr>
          <w:sz w:val="24"/>
          <w:szCs w:val="24"/>
          <w:lang w:eastAsia="zh-CN"/>
        </w:rPr>
        <w:fldChar w:fldCharType="begin"/>
      </w:r>
      <w:r w:rsidRPr="00DA2E48">
        <w:rPr>
          <w:sz w:val="24"/>
          <w:szCs w:val="24"/>
          <w:lang w:eastAsia="zh-CN"/>
        </w:rPr>
        <w:instrText xml:space="preserve"> </w:instrText>
      </w:r>
      <w:r w:rsidRPr="00DA2E48">
        <w:rPr>
          <w:rFonts w:hint="eastAsia"/>
          <w:sz w:val="24"/>
          <w:szCs w:val="24"/>
          <w:lang w:eastAsia="zh-CN"/>
        </w:rPr>
        <w:instrText>= 1 \* GB4</w:instrText>
      </w:r>
      <w:r w:rsidRPr="00DA2E48">
        <w:rPr>
          <w:sz w:val="24"/>
          <w:szCs w:val="24"/>
          <w:lang w:eastAsia="zh-CN"/>
        </w:rPr>
        <w:instrText xml:space="preserve"> </w:instrText>
      </w:r>
      <w:r w:rsidRPr="00DA2E48">
        <w:rPr>
          <w:sz w:val="24"/>
          <w:szCs w:val="24"/>
          <w:lang w:eastAsia="zh-CN"/>
        </w:rPr>
        <w:fldChar w:fldCharType="separate"/>
      </w:r>
      <w:r w:rsidRPr="00DA2E48">
        <w:rPr>
          <w:rFonts w:hint="eastAsia"/>
          <w:sz w:val="24"/>
          <w:szCs w:val="24"/>
          <w:lang w:eastAsia="zh-CN"/>
        </w:rPr>
        <w:t>㈠</w:t>
      </w:r>
      <w:r w:rsidRPr="00DA2E48">
        <w:rPr>
          <w:sz w:val="24"/>
          <w:szCs w:val="24"/>
          <w:lang w:val="en-CA" w:eastAsia="zh-CN"/>
        </w:rPr>
        <w:fldChar w:fldCharType="end"/>
      </w:r>
      <w:bookmarkEnd w:id="21"/>
      <w:r w:rsidRPr="00DA2E48">
        <w:rPr>
          <w:sz w:val="24"/>
          <w:szCs w:val="24"/>
          <w:lang w:val="en-CA" w:eastAsia="zh-CN"/>
        </w:rPr>
        <w:tab/>
      </w:r>
      <w:r w:rsidRPr="00DA2E48">
        <w:rPr>
          <w:rFonts w:hint="eastAsia"/>
          <w:sz w:val="24"/>
          <w:szCs w:val="24"/>
          <w:lang w:val="en-CA" w:eastAsia="zh-CN"/>
        </w:rPr>
        <w:t>第</w:t>
      </w:r>
      <w:r w:rsidRPr="00DA2E48">
        <w:rPr>
          <w:rFonts w:hint="eastAsia"/>
          <w:sz w:val="24"/>
          <w:szCs w:val="24"/>
          <w:lang w:val="en-CA" w:eastAsia="zh-CN"/>
        </w:rPr>
        <w:t>XII</w:t>
      </w:r>
      <w:r w:rsidRPr="00DA2E48">
        <w:rPr>
          <w:sz w:val="24"/>
          <w:szCs w:val="24"/>
          <w:lang w:val="en-CA" w:eastAsia="zh-CN"/>
        </w:rPr>
        <w:t>/3</w:t>
      </w:r>
      <w:r w:rsidRPr="00DA2E48">
        <w:rPr>
          <w:rFonts w:hint="eastAsia"/>
          <w:sz w:val="24"/>
          <w:szCs w:val="24"/>
          <w:lang w:val="en-CA" w:eastAsia="zh-CN"/>
        </w:rPr>
        <w:t>号和第</w:t>
      </w:r>
      <w:r w:rsidRPr="00DA2E48">
        <w:rPr>
          <w:sz w:val="24"/>
          <w:szCs w:val="24"/>
          <w:lang w:val="en-CA" w:eastAsia="zh-CN"/>
        </w:rPr>
        <w:t>14/15</w:t>
      </w:r>
      <w:r w:rsidRPr="00DA2E48">
        <w:rPr>
          <w:rFonts w:hint="eastAsia"/>
          <w:sz w:val="24"/>
          <w:szCs w:val="24"/>
          <w:lang w:val="en-CA" w:eastAsia="zh-CN"/>
        </w:rPr>
        <w:t>号决定通过的生物多样性融资机制保障措施指南的实施情况，确定良好做法和经验教训以及改进指南实施情况的机会；</w:t>
      </w:r>
      <w:r w:rsidRPr="00DA2E48">
        <w:rPr>
          <w:sz w:val="24"/>
          <w:szCs w:val="24"/>
          <w:lang w:val="en-CA" w:eastAsia="zh-CN"/>
        </w:rPr>
        <w:t xml:space="preserve"> </w:t>
      </w:r>
    </w:p>
    <w:p w14:paraId="3A1D2759" w14:textId="77777777" w:rsidR="00DA2E48" w:rsidRPr="00DA2E48" w:rsidRDefault="00DA2E48" w:rsidP="00436D10">
      <w:pPr>
        <w:tabs>
          <w:tab w:val="clear" w:pos="567"/>
          <w:tab w:val="clear" w:pos="1134"/>
          <w:tab w:val="clear" w:pos="1701"/>
          <w:tab w:val="clear" w:pos="2268"/>
        </w:tabs>
        <w:adjustRightInd w:val="0"/>
        <w:snapToGrid w:val="0"/>
        <w:spacing w:before="120" w:after="120"/>
        <w:ind w:left="1930" w:hanging="490"/>
        <w:rPr>
          <w:sz w:val="24"/>
          <w:szCs w:val="24"/>
          <w:lang w:val="en-CA" w:eastAsia="zh-CN"/>
        </w:rPr>
      </w:pPr>
      <w:r w:rsidRPr="00DA2E48">
        <w:rPr>
          <w:sz w:val="24"/>
          <w:szCs w:val="24"/>
          <w:lang w:eastAsia="zh-CN"/>
        </w:rPr>
        <w:fldChar w:fldCharType="begin"/>
      </w:r>
      <w:r w:rsidRPr="00DA2E48">
        <w:rPr>
          <w:sz w:val="24"/>
          <w:szCs w:val="24"/>
          <w:lang w:eastAsia="zh-CN"/>
        </w:rPr>
        <w:instrText xml:space="preserve"> </w:instrText>
      </w:r>
      <w:r w:rsidRPr="00DA2E48">
        <w:rPr>
          <w:rFonts w:hint="eastAsia"/>
          <w:sz w:val="24"/>
          <w:szCs w:val="24"/>
          <w:lang w:eastAsia="zh-CN"/>
        </w:rPr>
        <w:instrText>= 2 \* GB4</w:instrText>
      </w:r>
      <w:r w:rsidRPr="00DA2E48">
        <w:rPr>
          <w:sz w:val="24"/>
          <w:szCs w:val="24"/>
          <w:lang w:eastAsia="zh-CN"/>
        </w:rPr>
        <w:instrText xml:space="preserve"> </w:instrText>
      </w:r>
      <w:r w:rsidRPr="00DA2E48">
        <w:rPr>
          <w:sz w:val="24"/>
          <w:szCs w:val="24"/>
          <w:lang w:eastAsia="zh-CN"/>
        </w:rPr>
        <w:fldChar w:fldCharType="separate"/>
      </w:r>
      <w:r w:rsidRPr="00DA2E48">
        <w:rPr>
          <w:rFonts w:hint="eastAsia"/>
          <w:sz w:val="24"/>
          <w:szCs w:val="24"/>
          <w:lang w:eastAsia="zh-CN"/>
        </w:rPr>
        <w:t>㈡</w:t>
      </w:r>
      <w:r w:rsidRPr="00DA2E48">
        <w:rPr>
          <w:sz w:val="24"/>
          <w:szCs w:val="24"/>
          <w:lang w:val="en-CA" w:eastAsia="zh-CN"/>
        </w:rPr>
        <w:fldChar w:fldCharType="end"/>
      </w:r>
      <w:r w:rsidRPr="00DA2E48">
        <w:rPr>
          <w:sz w:val="24"/>
          <w:szCs w:val="24"/>
          <w:lang w:val="en-CA" w:eastAsia="zh-CN"/>
        </w:rPr>
        <w:tab/>
      </w:r>
      <w:r w:rsidRPr="00DA2E48">
        <w:rPr>
          <w:rFonts w:hint="eastAsia"/>
          <w:sz w:val="24"/>
          <w:szCs w:val="24"/>
          <w:lang w:val="en-CA" w:eastAsia="zh-CN"/>
        </w:rPr>
        <w:t>主权债务与执行《公约》之间的关系，以及为生物多样性融资改变特别提款权用途的可能性；</w:t>
      </w:r>
      <w:r w:rsidRPr="00DA2E48">
        <w:rPr>
          <w:sz w:val="24"/>
          <w:szCs w:val="24"/>
          <w:lang w:val="en-CA" w:eastAsia="zh-CN"/>
        </w:rPr>
        <w:t xml:space="preserve"> </w:t>
      </w:r>
    </w:p>
    <w:p w14:paraId="0B7B4260" w14:textId="77777777" w:rsidR="00DA2E48" w:rsidRPr="00DA2E48" w:rsidRDefault="00DA2E48" w:rsidP="00436D10">
      <w:pPr>
        <w:tabs>
          <w:tab w:val="clear" w:pos="567"/>
          <w:tab w:val="clear" w:pos="1134"/>
          <w:tab w:val="clear" w:pos="1701"/>
          <w:tab w:val="clear" w:pos="2268"/>
        </w:tabs>
        <w:adjustRightInd w:val="0"/>
        <w:snapToGrid w:val="0"/>
        <w:spacing w:before="120" w:after="120"/>
        <w:ind w:left="1930" w:hanging="490"/>
        <w:rPr>
          <w:sz w:val="24"/>
          <w:szCs w:val="24"/>
          <w:lang w:val="en-CA" w:eastAsia="zh-CN"/>
        </w:rPr>
      </w:pPr>
      <w:r w:rsidRPr="00DA2E48">
        <w:rPr>
          <w:sz w:val="24"/>
          <w:szCs w:val="24"/>
          <w:lang w:eastAsia="zh-CN"/>
        </w:rPr>
        <w:fldChar w:fldCharType="begin"/>
      </w:r>
      <w:r w:rsidRPr="00DA2E48">
        <w:rPr>
          <w:sz w:val="24"/>
          <w:szCs w:val="24"/>
          <w:lang w:eastAsia="zh-CN"/>
        </w:rPr>
        <w:instrText xml:space="preserve"> </w:instrText>
      </w:r>
      <w:r w:rsidRPr="00DA2E48">
        <w:rPr>
          <w:rFonts w:hint="eastAsia"/>
          <w:sz w:val="24"/>
          <w:szCs w:val="24"/>
          <w:lang w:eastAsia="zh-CN"/>
        </w:rPr>
        <w:instrText>= 3 \* GB4</w:instrText>
      </w:r>
      <w:r w:rsidRPr="00DA2E48">
        <w:rPr>
          <w:sz w:val="24"/>
          <w:szCs w:val="24"/>
          <w:lang w:eastAsia="zh-CN"/>
        </w:rPr>
        <w:instrText xml:space="preserve"> </w:instrText>
      </w:r>
      <w:r w:rsidRPr="00DA2E48">
        <w:rPr>
          <w:sz w:val="24"/>
          <w:szCs w:val="24"/>
          <w:lang w:eastAsia="zh-CN"/>
        </w:rPr>
        <w:fldChar w:fldCharType="separate"/>
      </w:r>
      <w:r w:rsidRPr="00DA2E48">
        <w:rPr>
          <w:rFonts w:hint="eastAsia"/>
          <w:sz w:val="24"/>
          <w:szCs w:val="24"/>
          <w:lang w:eastAsia="zh-CN"/>
        </w:rPr>
        <w:t>㈢</w:t>
      </w:r>
      <w:r w:rsidRPr="00DA2E48">
        <w:rPr>
          <w:sz w:val="24"/>
          <w:szCs w:val="24"/>
          <w:lang w:val="en-CA" w:eastAsia="zh-CN"/>
        </w:rPr>
        <w:fldChar w:fldCharType="end"/>
      </w:r>
      <w:r w:rsidRPr="00DA2E48">
        <w:rPr>
          <w:sz w:val="24"/>
          <w:szCs w:val="24"/>
          <w:lang w:val="en-CA" w:eastAsia="zh-CN"/>
        </w:rPr>
        <w:tab/>
      </w:r>
      <w:r w:rsidRPr="00DA2E48">
        <w:rPr>
          <w:rFonts w:hint="eastAsia"/>
          <w:sz w:val="24"/>
          <w:szCs w:val="24"/>
          <w:lang w:val="en-CA" w:eastAsia="zh-CN"/>
        </w:rPr>
        <w:t>从不同金融机制及其申诉机制的治理中吸取的经验教训；</w:t>
      </w:r>
      <w:r w:rsidRPr="00DA2E48">
        <w:rPr>
          <w:sz w:val="24"/>
          <w:szCs w:val="24"/>
          <w:lang w:val="en-CA" w:eastAsia="zh-CN"/>
        </w:rPr>
        <w:t xml:space="preserve"> </w:t>
      </w:r>
    </w:p>
    <w:p w14:paraId="12AE0377" w14:textId="77777777" w:rsidR="00DA2E48" w:rsidRPr="00DA2E48" w:rsidRDefault="00DA2E48" w:rsidP="00436D10">
      <w:pPr>
        <w:tabs>
          <w:tab w:val="clear" w:pos="567"/>
          <w:tab w:val="clear" w:pos="1134"/>
          <w:tab w:val="clear" w:pos="1701"/>
          <w:tab w:val="clear" w:pos="2268"/>
        </w:tabs>
        <w:adjustRightInd w:val="0"/>
        <w:snapToGrid w:val="0"/>
        <w:spacing w:before="120" w:after="120"/>
        <w:ind w:left="1930" w:hanging="490"/>
        <w:rPr>
          <w:sz w:val="24"/>
          <w:szCs w:val="24"/>
          <w:lang w:val="en-CA" w:eastAsia="zh-CN"/>
        </w:rPr>
      </w:pPr>
      <w:r w:rsidRPr="00DA2E48">
        <w:rPr>
          <w:sz w:val="24"/>
          <w:szCs w:val="24"/>
          <w:lang w:eastAsia="zh-CN"/>
        </w:rPr>
        <w:fldChar w:fldCharType="begin"/>
      </w:r>
      <w:r w:rsidRPr="00DA2E48">
        <w:rPr>
          <w:sz w:val="24"/>
          <w:szCs w:val="24"/>
          <w:lang w:eastAsia="zh-CN"/>
        </w:rPr>
        <w:instrText xml:space="preserve"> </w:instrText>
      </w:r>
      <w:r w:rsidRPr="00DA2E48">
        <w:rPr>
          <w:rFonts w:hint="eastAsia"/>
          <w:sz w:val="24"/>
          <w:szCs w:val="24"/>
          <w:lang w:eastAsia="zh-CN"/>
        </w:rPr>
        <w:instrText>= 4 \* GB4</w:instrText>
      </w:r>
      <w:r w:rsidRPr="00DA2E48">
        <w:rPr>
          <w:sz w:val="24"/>
          <w:szCs w:val="24"/>
          <w:lang w:eastAsia="zh-CN"/>
        </w:rPr>
        <w:instrText xml:space="preserve"> </w:instrText>
      </w:r>
      <w:r w:rsidRPr="00DA2E48">
        <w:rPr>
          <w:sz w:val="24"/>
          <w:szCs w:val="24"/>
          <w:lang w:eastAsia="zh-CN"/>
        </w:rPr>
        <w:fldChar w:fldCharType="separate"/>
      </w:r>
      <w:r w:rsidRPr="00DA2E48">
        <w:rPr>
          <w:rFonts w:hint="eastAsia"/>
          <w:sz w:val="24"/>
          <w:szCs w:val="24"/>
          <w:lang w:eastAsia="zh-CN"/>
        </w:rPr>
        <w:t>㈣</w:t>
      </w:r>
      <w:r w:rsidRPr="00DA2E48">
        <w:rPr>
          <w:sz w:val="24"/>
          <w:szCs w:val="24"/>
          <w:lang w:val="en-CA" w:eastAsia="zh-CN"/>
        </w:rPr>
        <w:fldChar w:fldCharType="end"/>
      </w:r>
      <w:r w:rsidRPr="00DA2E48">
        <w:rPr>
          <w:sz w:val="24"/>
          <w:szCs w:val="24"/>
          <w:lang w:val="en-CA" w:eastAsia="zh-CN"/>
        </w:rPr>
        <w:tab/>
      </w:r>
      <w:r w:rsidRPr="00DA2E48">
        <w:rPr>
          <w:rFonts w:hint="eastAsia"/>
          <w:sz w:val="24"/>
          <w:szCs w:val="24"/>
          <w:lang w:val="en-CA" w:eastAsia="zh-CN"/>
        </w:rPr>
        <w:t>生物多样性和气候融资之间的协同作用；</w:t>
      </w:r>
      <w:r w:rsidRPr="00DA2E48">
        <w:rPr>
          <w:sz w:val="24"/>
          <w:szCs w:val="24"/>
          <w:lang w:val="en-CA" w:eastAsia="zh-CN"/>
        </w:rPr>
        <w:t xml:space="preserve"> </w:t>
      </w:r>
    </w:p>
    <w:p w14:paraId="38C7B49D"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(b)</w:t>
      </w:r>
      <w:r w:rsidRPr="00DA2E48">
        <w:rPr>
          <w:sz w:val="24"/>
          <w:szCs w:val="24"/>
          <w:lang w:val="en-CA" w:eastAsia="zh-CN"/>
        </w:rPr>
        <w:tab/>
      </w:r>
      <w:r w:rsidRPr="00DA2E48">
        <w:rPr>
          <w:rFonts w:hint="eastAsia"/>
          <w:sz w:val="24"/>
          <w:szCs w:val="24"/>
          <w:lang w:val="en-CA" w:eastAsia="zh-CN"/>
        </w:rPr>
        <w:t>根据知识管理战略在信息交换机制中纳入一个平台，用于就执行《框架》，特别是长期目标</w:t>
      </w:r>
      <w:r w:rsidRPr="00DA2E48">
        <w:rPr>
          <w:sz w:val="24"/>
          <w:szCs w:val="24"/>
          <w:lang w:val="en-CA" w:eastAsia="zh-CN"/>
        </w:rPr>
        <w:t>D</w:t>
      </w:r>
      <w:r w:rsidRPr="00DA2E48">
        <w:rPr>
          <w:rFonts w:hint="eastAsia"/>
          <w:sz w:val="24"/>
          <w:szCs w:val="24"/>
          <w:lang w:val="en-CA" w:eastAsia="zh-CN"/>
        </w:rPr>
        <w:t>和行动目标</w:t>
      </w:r>
      <w:r w:rsidRPr="00DA2E48">
        <w:rPr>
          <w:sz w:val="24"/>
          <w:szCs w:val="24"/>
          <w:lang w:val="en-CA" w:eastAsia="zh-CN"/>
        </w:rPr>
        <w:t>14</w:t>
      </w:r>
      <w:r w:rsidRPr="00DA2E48">
        <w:rPr>
          <w:rFonts w:hint="eastAsia"/>
          <w:sz w:val="24"/>
          <w:szCs w:val="24"/>
          <w:lang w:val="en-CA" w:eastAsia="zh-CN"/>
        </w:rPr>
        <w:t>、</w:t>
      </w:r>
      <w:r w:rsidRPr="00DA2E48">
        <w:rPr>
          <w:sz w:val="24"/>
          <w:szCs w:val="24"/>
          <w:lang w:val="en-CA" w:eastAsia="zh-CN"/>
        </w:rPr>
        <w:t>15</w:t>
      </w:r>
      <w:r w:rsidRPr="00DA2E48">
        <w:rPr>
          <w:rFonts w:hint="eastAsia"/>
          <w:sz w:val="24"/>
          <w:szCs w:val="24"/>
          <w:lang w:val="en-CA" w:eastAsia="zh-CN"/>
        </w:rPr>
        <w:t>、</w:t>
      </w:r>
      <w:r w:rsidRPr="00DA2E48">
        <w:rPr>
          <w:sz w:val="24"/>
          <w:szCs w:val="24"/>
          <w:lang w:val="en-CA" w:eastAsia="zh-CN"/>
        </w:rPr>
        <w:t>18</w:t>
      </w:r>
      <w:r w:rsidRPr="00DA2E48">
        <w:rPr>
          <w:rFonts w:hint="eastAsia"/>
          <w:sz w:val="24"/>
          <w:szCs w:val="24"/>
          <w:lang w:val="en-CA" w:eastAsia="zh-CN"/>
        </w:rPr>
        <w:t>和</w:t>
      </w:r>
      <w:r w:rsidRPr="00DA2E48">
        <w:rPr>
          <w:sz w:val="24"/>
          <w:szCs w:val="24"/>
          <w:lang w:val="en-CA" w:eastAsia="zh-CN"/>
        </w:rPr>
        <w:t>19</w:t>
      </w:r>
      <w:r w:rsidRPr="00DA2E48">
        <w:rPr>
          <w:rFonts w:hint="eastAsia"/>
          <w:sz w:val="24"/>
          <w:szCs w:val="24"/>
          <w:lang w:val="en-CA" w:eastAsia="zh-CN"/>
        </w:rPr>
        <w:t>以及资源调动战略的最佳做法和经验教训交流信息；</w:t>
      </w:r>
      <w:r w:rsidRPr="00DA2E48">
        <w:rPr>
          <w:sz w:val="24"/>
          <w:szCs w:val="24"/>
          <w:lang w:val="en-CA" w:eastAsia="zh-CN"/>
        </w:rPr>
        <w:t xml:space="preserve">] </w:t>
      </w:r>
    </w:p>
    <w:p w14:paraId="6068B058" w14:textId="41A2AD49" w:rsidR="00DA2E48" w:rsidRPr="00DA2E48" w:rsidRDefault="00824984" w:rsidP="00824984">
      <w:pPr>
        <w:tabs>
          <w:tab w:val="clear" w:pos="567"/>
          <w:tab w:val="clear" w:pos="1134"/>
          <w:tab w:val="clear" w:pos="1701"/>
          <w:tab w:val="clear" w:pos="2268"/>
        </w:tabs>
        <w:adjustRightInd w:val="0"/>
        <w:snapToGrid w:val="0"/>
        <w:spacing w:before="120" w:after="120"/>
        <w:ind w:left="490"/>
        <w:rPr>
          <w:b/>
          <w:bCs/>
          <w:sz w:val="24"/>
          <w:szCs w:val="24"/>
          <w:lang w:val="en-GB" w:eastAsia="zh-CN"/>
        </w:rPr>
      </w:pPr>
      <w:r>
        <w:rPr>
          <w:rFonts w:hint="eastAsia"/>
          <w:b/>
          <w:bCs/>
          <w:sz w:val="24"/>
          <w:szCs w:val="24"/>
          <w:lang w:val="en-GB" w:eastAsia="zh-CN"/>
        </w:rPr>
        <w:t>[</w:t>
      </w:r>
      <w:r w:rsidR="00DA2E48" w:rsidRPr="00DA2E48">
        <w:rPr>
          <w:rFonts w:hint="eastAsia"/>
          <w:b/>
          <w:bCs/>
          <w:sz w:val="24"/>
          <w:szCs w:val="24"/>
          <w:lang w:val="en-GB" w:eastAsia="zh-CN"/>
        </w:rPr>
        <w:t>生物多样性融资</w:t>
      </w:r>
      <w:r w:rsidR="00DA2E48" w:rsidRPr="00DA2E48">
        <w:rPr>
          <w:rFonts w:hint="eastAsia"/>
          <w:b/>
          <w:bCs/>
          <w:sz w:val="24"/>
          <w:szCs w:val="24"/>
          <w:lang w:val="en-GB" w:eastAsia="zh-CN"/>
        </w:rPr>
        <w:t>[</w:t>
      </w:r>
      <w:r w:rsidR="00DA2E48" w:rsidRPr="00DA2E48">
        <w:rPr>
          <w:rFonts w:hint="eastAsia"/>
          <w:b/>
          <w:bCs/>
          <w:sz w:val="24"/>
          <w:szCs w:val="24"/>
          <w:lang w:val="en-GB" w:eastAsia="zh-CN"/>
        </w:rPr>
        <w:t>全球工具</w:t>
      </w:r>
      <w:r w:rsidR="00DA2E48" w:rsidRPr="00DA2E48">
        <w:rPr>
          <w:rFonts w:hint="eastAsia"/>
          <w:b/>
          <w:bCs/>
          <w:sz w:val="24"/>
          <w:szCs w:val="24"/>
          <w:lang w:val="en-GB" w:eastAsia="zh-CN"/>
        </w:rPr>
        <w:t>][</w:t>
      </w:r>
      <w:r w:rsidR="00DA2E48" w:rsidRPr="00DA2E48">
        <w:rPr>
          <w:rFonts w:hint="eastAsia"/>
          <w:b/>
          <w:bCs/>
          <w:sz w:val="24"/>
          <w:szCs w:val="24"/>
          <w:lang w:val="en-GB" w:eastAsia="zh-CN"/>
        </w:rPr>
        <w:t>探讨关于全球生物多样性融资工具的提案</w:t>
      </w:r>
      <w:r w:rsidR="00DA2E48" w:rsidRPr="00DA2E48">
        <w:rPr>
          <w:rFonts w:hint="eastAsia"/>
          <w:b/>
          <w:bCs/>
          <w:sz w:val="24"/>
          <w:szCs w:val="24"/>
          <w:lang w:val="en-GB" w:eastAsia="zh-CN"/>
        </w:rPr>
        <w:t>][</w:t>
      </w:r>
      <w:r w:rsidR="00DA2E48" w:rsidRPr="00DA2E48">
        <w:rPr>
          <w:rFonts w:hint="eastAsia"/>
          <w:b/>
          <w:bCs/>
          <w:sz w:val="24"/>
          <w:szCs w:val="24"/>
          <w:lang w:val="en-GB" w:eastAsia="zh-CN"/>
        </w:rPr>
        <w:t>从所有来源调集资源</w:t>
      </w:r>
      <w:r w:rsidR="00DA2E48" w:rsidRPr="00DA2E48">
        <w:rPr>
          <w:rFonts w:hint="eastAsia"/>
          <w:b/>
          <w:bCs/>
          <w:sz w:val="24"/>
          <w:szCs w:val="24"/>
          <w:lang w:val="en-GB" w:eastAsia="zh-CN"/>
        </w:rPr>
        <w:t>]</w:t>
      </w:r>
      <w:r w:rsidR="00DA2E48" w:rsidRPr="00DA2E48">
        <w:rPr>
          <w:b/>
          <w:bCs/>
          <w:sz w:val="24"/>
          <w:szCs w:val="24"/>
          <w:lang w:val="en-GB" w:eastAsia="zh-CN"/>
        </w:rPr>
        <w:t xml:space="preserve"> </w:t>
      </w:r>
    </w:p>
    <w:p w14:paraId="2B41FA7C" w14:textId="77777777" w:rsidR="00DA2E48" w:rsidRPr="00DA2E48" w:rsidRDefault="00DA2E48" w:rsidP="00824984">
      <w:pPr>
        <w:tabs>
          <w:tab w:val="clear" w:pos="567"/>
          <w:tab w:val="clear" w:pos="1134"/>
          <w:tab w:val="clear" w:pos="1701"/>
          <w:tab w:val="clear" w:pos="2268"/>
        </w:tabs>
        <w:adjustRightInd w:val="0"/>
        <w:snapToGrid w:val="0"/>
        <w:spacing w:before="120" w:after="120"/>
        <w:ind w:firstLine="490"/>
        <w:rPr>
          <w:b/>
          <w:bCs/>
          <w:sz w:val="24"/>
          <w:szCs w:val="24"/>
          <w:lang w:val="en-GB" w:eastAsia="zh-CN"/>
        </w:rPr>
      </w:pPr>
      <w:r w:rsidRPr="00DA2E48">
        <w:rPr>
          <w:rFonts w:hint="eastAsia"/>
          <w:b/>
          <w:bCs/>
          <w:sz w:val="24"/>
          <w:szCs w:val="24"/>
          <w:lang w:val="en-GB" w:eastAsia="zh-CN"/>
        </w:rPr>
        <w:t>&lt;</w:t>
      </w:r>
      <w:r w:rsidRPr="00DA2E48">
        <w:rPr>
          <w:rFonts w:hint="eastAsia"/>
          <w:b/>
          <w:bCs/>
          <w:sz w:val="24"/>
          <w:szCs w:val="24"/>
          <w:lang w:val="en-GB" w:eastAsia="zh-CN"/>
        </w:rPr>
        <w:t>与建立（或不建立）新的全球工具有关的可能段落</w:t>
      </w:r>
      <w:r w:rsidRPr="00DA2E48">
        <w:rPr>
          <w:rFonts w:hint="eastAsia"/>
          <w:b/>
          <w:bCs/>
          <w:sz w:val="24"/>
          <w:szCs w:val="24"/>
          <w:lang w:val="en-GB" w:eastAsia="zh-CN"/>
        </w:rPr>
        <w:t>&gt;</w:t>
      </w:r>
      <w:r w:rsidRPr="00DA2E48">
        <w:rPr>
          <w:b/>
          <w:bCs/>
          <w:sz w:val="24"/>
          <w:szCs w:val="24"/>
          <w:lang w:val="en-GB" w:eastAsia="zh-CN"/>
        </w:rPr>
        <w:t xml:space="preserve"> </w:t>
      </w:r>
    </w:p>
    <w:p w14:paraId="1D332AB6"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1</w:t>
      </w:r>
      <w:r w:rsidRPr="00DA2E48">
        <w:rPr>
          <w:rFonts w:hint="eastAsia"/>
          <w:sz w:val="24"/>
          <w:szCs w:val="24"/>
          <w:lang w:val="en-CA" w:eastAsia="zh-CN"/>
        </w:rPr>
        <w:t>&gt;</w:t>
      </w:r>
      <w:r w:rsidRPr="00DA2E48">
        <w:rPr>
          <w:sz w:val="24"/>
          <w:szCs w:val="24"/>
          <w:lang w:val="en-CA" w:eastAsia="zh-CN"/>
        </w:rPr>
        <w:t xml:space="preserve"> </w:t>
      </w:r>
    </w:p>
    <w:p w14:paraId="4EFA3C6B"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w:t>
      </w:r>
      <w:r w:rsidRPr="00DA2E48">
        <w:rPr>
          <w:rFonts w:hint="eastAsia"/>
          <w:sz w:val="24"/>
          <w:szCs w:val="24"/>
          <w:lang w:val="en-CA" w:eastAsia="zh-CN"/>
        </w:rPr>
        <w:t>25.</w:t>
      </w:r>
      <w:r w:rsidRPr="00DA2E48">
        <w:rPr>
          <w:sz w:val="24"/>
          <w:szCs w:val="24"/>
          <w:lang w:val="en-CA" w:eastAsia="zh-CN"/>
        </w:rPr>
        <w:tab/>
      </w:r>
      <w:r w:rsidRPr="00DA2E48">
        <w:rPr>
          <w:rFonts w:eastAsia="KaiTi"/>
          <w:sz w:val="24"/>
          <w:szCs w:val="24"/>
          <w:lang w:val="en-CA" w:eastAsia="zh-CN"/>
        </w:rPr>
        <w:t>决定</w:t>
      </w:r>
      <w:r w:rsidRPr="00DA2E48">
        <w:rPr>
          <w:sz w:val="24"/>
          <w:szCs w:val="24"/>
          <w:lang w:val="en-CA" w:eastAsia="zh-CN"/>
        </w:rPr>
        <w:t>[</w:t>
      </w:r>
      <w:r w:rsidRPr="00DA2E48">
        <w:rPr>
          <w:sz w:val="24"/>
          <w:szCs w:val="24"/>
          <w:lang w:val="en-CA" w:eastAsia="zh-CN"/>
        </w:rPr>
        <w:t>参照</w:t>
      </w:r>
      <w:r w:rsidRPr="00DA2E48">
        <w:rPr>
          <w:rFonts w:hint="eastAsia"/>
          <w:sz w:val="24"/>
          <w:szCs w:val="24"/>
          <w:lang w:val="en-CA" w:eastAsia="zh-CN"/>
        </w:rPr>
        <w:t>《公约》第</w:t>
      </w:r>
      <w:r w:rsidRPr="00DA2E48">
        <w:rPr>
          <w:rFonts w:hint="eastAsia"/>
          <w:sz w:val="24"/>
          <w:szCs w:val="24"/>
          <w:lang w:val="en-CA" w:eastAsia="zh-CN"/>
        </w:rPr>
        <w:t>20</w:t>
      </w:r>
      <w:r w:rsidRPr="00DA2E48">
        <w:rPr>
          <w:rFonts w:hint="eastAsia"/>
          <w:sz w:val="24"/>
          <w:szCs w:val="24"/>
          <w:lang w:val="en-CA" w:eastAsia="zh-CN"/>
        </w:rPr>
        <w:t>和</w:t>
      </w:r>
      <w:r w:rsidRPr="00DA2E48">
        <w:rPr>
          <w:rFonts w:hint="eastAsia"/>
          <w:sz w:val="24"/>
          <w:szCs w:val="24"/>
          <w:lang w:val="en-CA" w:eastAsia="zh-CN"/>
        </w:rPr>
        <w:t>21</w:t>
      </w:r>
      <w:r w:rsidRPr="00DA2E48">
        <w:rPr>
          <w:rFonts w:hint="eastAsia"/>
          <w:sz w:val="24"/>
          <w:szCs w:val="24"/>
          <w:lang w:val="en-CA" w:eastAsia="zh-CN"/>
        </w:rPr>
        <w:t>条所载标准</w:t>
      </w:r>
      <w:r w:rsidRPr="00DA2E48">
        <w:rPr>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以及本决定附件三中的其他要素</w:t>
      </w:r>
      <w:r w:rsidRPr="00DA2E48">
        <w:rPr>
          <w:rFonts w:hint="eastAsia"/>
          <w:sz w:val="24"/>
          <w:szCs w:val="24"/>
          <w:lang w:val="en-CA" w:eastAsia="zh-CN"/>
        </w:rPr>
        <w:t>]</w:t>
      </w:r>
      <w:r w:rsidRPr="00DA2E48">
        <w:rPr>
          <w:rFonts w:hint="eastAsia"/>
          <w:sz w:val="24"/>
          <w:szCs w:val="24"/>
          <w:lang w:val="en-CA" w:eastAsia="zh-CN"/>
        </w:rPr>
        <w:t>设立专门的</w:t>
      </w:r>
      <w:r w:rsidRPr="00DA2E48">
        <w:rPr>
          <w:rFonts w:hint="eastAsia"/>
          <w:sz w:val="24"/>
          <w:szCs w:val="24"/>
          <w:lang w:val="en-CA" w:eastAsia="zh-CN"/>
        </w:rPr>
        <w:t>[</w:t>
      </w:r>
      <w:r w:rsidRPr="00DA2E48">
        <w:rPr>
          <w:rFonts w:hint="eastAsia"/>
          <w:sz w:val="24"/>
          <w:szCs w:val="24"/>
          <w:lang w:val="en-CA" w:eastAsia="zh-CN"/>
        </w:rPr>
        <w:t>全球生物多样性基金</w:t>
      </w:r>
      <w:r w:rsidRPr="00DA2E48">
        <w:rPr>
          <w:rFonts w:hint="eastAsia"/>
          <w:sz w:val="24"/>
          <w:szCs w:val="24"/>
          <w:lang w:val="en-CA" w:eastAsia="zh-CN"/>
        </w:rPr>
        <w:t>][</w:t>
      </w:r>
      <w:r w:rsidRPr="00DA2E48">
        <w:rPr>
          <w:rFonts w:hint="eastAsia"/>
          <w:sz w:val="24"/>
          <w:szCs w:val="24"/>
          <w:lang w:val="en-CA" w:eastAsia="zh-CN"/>
        </w:rPr>
        <w:t>全球生物多样性融资工具，应指定为全球生物多样性基金</w:t>
      </w:r>
      <w:r w:rsidRPr="00DA2E48">
        <w:rPr>
          <w:rFonts w:hint="eastAsia"/>
          <w:sz w:val="24"/>
          <w:szCs w:val="24"/>
          <w:lang w:val="en-CA" w:eastAsia="zh-CN"/>
        </w:rPr>
        <w:t>]</w:t>
      </w:r>
      <w:r w:rsidRPr="00DA2E48">
        <w:rPr>
          <w:rFonts w:hint="eastAsia"/>
          <w:sz w:val="24"/>
          <w:szCs w:val="24"/>
          <w:lang w:val="en-CA" w:eastAsia="zh-CN"/>
        </w:rPr>
        <w:t>，由缔约方大会授权</w:t>
      </w:r>
      <w:r w:rsidRPr="00DA2E48">
        <w:rPr>
          <w:rFonts w:hint="eastAsia"/>
          <w:sz w:val="24"/>
          <w:szCs w:val="24"/>
          <w:lang w:val="en-CA" w:eastAsia="zh-CN"/>
        </w:rPr>
        <w:t>[</w:t>
      </w:r>
      <w:r w:rsidRPr="00DA2E48">
        <w:rPr>
          <w:rFonts w:hint="eastAsia"/>
          <w:sz w:val="24"/>
          <w:szCs w:val="24"/>
          <w:lang w:val="en-CA" w:eastAsia="zh-CN"/>
        </w:rPr>
        <w:t>和指导</w:t>
      </w:r>
      <w:r w:rsidRPr="00DA2E48">
        <w:rPr>
          <w:rFonts w:hint="eastAsia"/>
          <w:sz w:val="24"/>
          <w:szCs w:val="24"/>
          <w:lang w:val="en-CA" w:eastAsia="zh-CN"/>
        </w:rPr>
        <w:t>]</w:t>
      </w:r>
      <w:r w:rsidRPr="00DA2E48">
        <w:rPr>
          <w:rFonts w:hint="eastAsia"/>
          <w:sz w:val="24"/>
          <w:szCs w:val="24"/>
          <w:lang w:val="en-CA" w:eastAsia="zh-CN"/>
        </w:rPr>
        <w:t>并对缔约方大会负责，</w:t>
      </w:r>
      <w:r w:rsidRPr="00DA2E48">
        <w:rPr>
          <w:sz w:val="24"/>
          <w:szCs w:val="24"/>
          <w:lang w:val="en-CA" w:eastAsia="zh-CN"/>
        </w:rPr>
        <w:t xml:space="preserve">] </w:t>
      </w:r>
      <w:r w:rsidRPr="00DA2E48">
        <w:rPr>
          <w:rFonts w:hint="eastAsia"/>
          <w:sz w:val="24"/>
          <w:szCs w:val="24"/>
          <w:lang w:val="en-CA" w:eastAsia="zh-CN"/>
        </w:rPr>
        <w:t>[</w:t>
      </w:r>
      <w:r w:rsidRPr="00DA2E48">
        <w:rPr>
          <w:rFonts w:hint="eastAsia"/>
          <w:sz w:val="24"/>
          <w:szCs w:val="24"/>
          <w:lang w:val="en-CA" w:eastAsia="zh-CN"/>
        </w:rPr>
        <w:t>并将其投入运作</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w:t>
      </w:r>
    </w:p>
    <w:p w14:paraId="70ECA677"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2</w:t>
      </w:r>
      <w:r w:rsidRPr="00DA2E48">
        <w:rPr>
          <w:rFonts w:hint="eastAsia"/>
          <w:sz w:val="24"/>
          <w:szCs w:val="24"/>
          <w:lang w:val="en-CA" w:eastAsia="zh-CN"/>
        </w:rPr>
        <w:t>&gt;</w:t>
      </w:r>
      <w:r w:rsidRPr="00DA2E48">
        <w:rPr>
          <w:sz w:val="24"/>
          <w:szCs w:val="24"/>
          <w:lang w:val="en-CA" w:eastAsia="zh-CN"/>
        </w:rPr>
        <w:t xml:space="preserve"> </w:t>
      </w:r>
    </w:p>
    <w:p w14:paraId="41BB1C04"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lastRenderedPageBreak/>
        <w:t>[</w:t>
      </w:r>
      <w:r w:rsidRPr="00DA2E48">
        <w:rPr>
          <w:rFonts w:hint="eastAsia"/>
          <w:sz w:val="24"/>
          <w:szCs w:val="24"/>
          <w:lang w:val="en-CA" w:eastAsia="zh-CN"/>
        </w:rPr>
        <w:t>25</w:t>
      </w:r>
      <w:r w:rsidRPr="00DA2E48">
        <w:rPr>
          <w:sz w:val="24"/>
          <w:szCs w:val="24"/>
          <w:lang w:val="en-CA" w:eastAsia="zh-CN"/>
        </w:rPr>
        <w:t>.</w:t>
      </w:r>
      <w:r w:rsidRPr="00DA2E48">
        <w:rPr>
          <w:rFonts w:hint="eastAsia"/>
          <w:sz w:val="24"/>
          <w:szCs w:val="24"/>
          <w:lang w:val="en-CA" w:eastAsia="zh-CN"/>
        </w:rPr>
        <w:t xml:space="preserve"> </w:t>
      </w:r>
      <w:r w:rsidRPr="00DA2E48">
        <w:rPr>
          <w:rFonts w:eastAsia="KaiTi" w:hint="eastAsia"/>
          <w:sz w:val="24"/>
          <w:szCs w:val="24"/>
          <w:lang w:val="en-CA" w:eastAsia="zh-CN"/>
        </w:rPr>
        <w:t>决定</w:t>
      </w:r>
      <w:r w:rsidRPr="00DA2E48">
        <w:rPr>
          <w:rFonts w:hint="eastAsia"/>
          <w:sz w:val="24"/>
          <w:szCs w:val="24"/>
          <w:lang w:val="en-CA" w:eastAsia="zh-CN"/>
        </w:rPr>
        <w:t>把是否应将全球生物多样性框架基金指定为全球生物多样性基金</w:t>
      </w:r>
      <w:r w:rsidRPr="00DA2E48">
        <w:rPr>
          <w:sz w:val="24"/>
          <w:szCs w:val="24"/>
          <w:lang w:val="en-CA" w:eastAsia="zh-CN"/>
        </w:rPr>
        <w:t>的问题</w:t>
      </w:r>
      <w:r w:rsidRPr="00DA2E48">
        <w:rPr>
          <w:rFonts w:hint="eastAsia"/>
          <w:sz w:val="24"/>
          <w:szCs w:val="24"/>
          <w:lang w:val="en-CA" w:eastAsia="zh-CN"/>
        </w:rPr>
        <w:t>推迟</w:t>
      </w:r>
      <w:r w:rsidRPr="00DA2E48">
        <w:rPr>
          <w:rFonts w:hint="eastAsia"/>
          <w:sz w:val="24"/>
          <w:szCs w:val="24"/>
          <w:lang w:val="en-CA" w:eastAsia="zh-CN"/>
        </w:rPr>
        <w:t>[</w:t>
      </w:r>
      <w:r w:rsidRPr="00DA2E48">
        <w:rPr>
          <w:rFonts w:hint="eastAsia"/>
          <w:sz w:val="24"/>
          <w:szCs w:val="24"/>
          <w:lang w:val="en-CA" w:eastAsia="zh-CN"/>
        </w:rPr>
        <w:t>到第十七届会议</w:t>
      </w:r>
      <w:r w:rsidRPr="00DA2E48">
        <w:rPr>
          <w:rFonts w:hint="eastAsia"/>
          <w:sz w:val="24"/>
          <w:szCs w:val="24"/>
          <w:lang w:val="en-CA" w:eastAsia="zh-CN"/>
        </w:rPr>
        <w:t>][</w:t>
      </w:r>
      <w:r w:rsidRPr="00DA2E48">
        <w:rPr>
          <w:rFonts w:hint="eastAsia"/>
          <w:sz w:val="24"/>
          <w:szCs w:val="24"/>
          <w:lang w:val="en-CA" w:eastAsia="zh-CN"/>
        </w:rPr>
        <w:t>审议</w:t>
      </w:r>
      <w:r w:rsidRPr="00DA2E48">
        <w:rPr>
          <w:rFonts w:hint="eastAsia"/>
          <w:sz w:val="24"/>
          <w:szCs w:val="24"/>
          <w:lang w:val="en-CA" w:eastAsia="zh-CN"/>
        </w:rPr>
        <w:t>][</w:t>
      </w:r>
      <w:r w:rsidRPr="00DA2E48">
        <w:rPr>
          <w:rFonts w:hint="eastAsia"/>
          <w:sz w:val="24"/>
          <w:szCs w:val="24"/>
          <w:lang w:val="en-CA" w:eastAsia="zh-CN"/>
        </w:rPr>
        <w:t>决定</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并推进讨论</w:t>
      </w:r>
      <w:r w:rsidRPr="00DA2E48">
        <w:rPr>
          <w:rFonts w:hint="eastAsia"/>
          <w:sz w:val="24"/>
          <w:szCs w:val="24"/>
          <w:lang w:val="en-CA" w:eastAsia="zh-CN"/>
        </w:rPr>
        <w:t>][</w:t>
      </w:r>
      <w:r w:rsidRPr="00DA2E48">
        <w:rPr>
          <w:rFonts w:hint="eastAsia"/>
          <w:sz w:val="24"/>
          <w:szCs w:val="24"/>
          <w:lang w:val="en-CA" w:eastAsia="zh-CN"/>
        </w:rPr>
        <w:t>因为该</w:t>
      </w:r>
      <w:r w:rsidRPr="00DA2E48">
        <w:rPr>
          <w:sz w:val="24"/>
          <w:szCs w:val="24"/>
          <w:lang w:val="en-CA" w:eastAsia="zh-CN"/>
        </w:rPr>
        <w:t>基金</w:t>
      </w:r>
      <w:r w:rsidRPr="00DA2E48">
        <w:rPr>
          <w:rFonts w:hint="eastAsia"/>
          <w:sz w:val="24"/>
          <w:szCs w:val="24"/>
          <w:lang w:val="en-CA" w:eastAsia="zh-CN"/>
        </w:rPr>
        <w:t>最近才建立</w:t>
      </w:r>
      <w:r w:rsidRPr="00DA2E48">
        <w:rPr>
          <w:rFonts w:hint="eastAsia"/>
          <w:sz w:val="24"/>
          <w:szCs w:val="24"/>
          <w:lang w:val="en-CA" w:eastAsia="zh-CN"/>
        </w:rPr>
        <w:t>] [</w:t>
      </w:r>
      <w:r w:rsidRPr="00DA2E48">
        <w:rPr>
          <w:rFonts w:hint="eastAsia"/>
          <w:sz w:val="24"/>
          <w:szCs w:val="24"/>
          <w:lang w:val="en-CA" w:eastAsia="zh-CN"/>
        </w:rPr>
        <w:t>进行审议和做出决定时应参照</w:t>
      </w:r>
      <w:r w:rsidRPr="00DA2E48">
        <w:rPr>
          <w:sz w:val="24"/>
          <w:szCs w:val="24"/>
          <w:lang w:val="en-CA" w:eastAsia="zh-CN"/>
        </w:rPr>
        <w:t>《公约》第</w:t>
      </w:r>
      <w:r w:rsidRPr="00DA2E48">
        <w:rPr>
          <w:rFonts w:hint="eastAsia"/>
          <w:sz w:val="24"/>
          <w:szCs w:val="24"/>
          <w:lang w:val="en-CA" w:eastAsia="zh-CN"/>
        </w:rPr>
        <w:t>20</w:t>
      </w:r>
      <w:r w:rsidRPr="00DA2E48">
        <w:rPr>
          <w:sz w:val="24"/>
          <w:szCs w:val="24"/>
          <w:lang w:val="en-CA" w:eastAsia="zh-CN"/>
        </w:rPr>
        <w:t>和</w:t>
      </w:r>
      <w:r w:rsidRPr="00DA2E48">
        <w:rPr>
          <w:rFonts w:hint="eastAsia"/>
          <w:sz w:val="24"/>
          <w:szCs w:val="24"/>
          <w:lang w:val="en-CA" w:eastAsia="zh-CN"/>
        </w:rPr>
        <w:t>21</w:t>
      </w:r>
      <w:r w:rsidRPr="00DA2E48">
        <w:rPr>
          <w:sz w:val="24"/>
          <w:szCs w:val="24"/>
          <w:lang w:val="en-CA" w:eastAsia="zh-CN"/>
        </w:rPr>
        <w:t>条所载标准</w:t>
      </w:r>
      <w:r w:rsidRPr="00DA2E48">
        <w:rPr>
          <w:rFonts w:hint="eastAsia"/>
          <w:sz w:val="24"/>
          <w:szCs w:val="24"/>
          <w:lang w:val="en-CA" w:eastAsia="zh-CN"/>
        </w:rPr>
        <w:t>][</w:t>
      </w:r>
      <w:r w:rsidRPr="00DA2E48">
        <w:rPr>
          <w:rFonts w:hint="eastAsia"/>
          <w:sz w:val="24"/>
          <w:szCs w:val="24"/>
          <w:lang w:val="en-CA" w:eastAsia="zh-CN"/>
        </w:rPr>
        <w:t>以及本决定附件三中的其他要素</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 xml:space="preserve">] </w:t>
      </w:r>
    </w:p>
    <w:p w14:paraId="422E97CD"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3</w:t>
      </w:r>
      <w:r w:rsidRPr="00DA2E48">
        <w:rPr>
          <w:rFonts w:hint="eastAsia"/>
          <w:sz w:val="24"/>
          <w:szCs w:val="24"/>
          <w:lang w:val="en-CA" w:eastAsia="zh-CN"/>
        </w:rPr>
        <w:t>&gt;</w:t>
      </w:r>
      <w:r w:rsidRPr="00DA2E48">
        <w:rPr>
          <w:sz w:val="24"/>
          <w:szCs w:val="24"/>
          <w:lang w:val="en-CA" w:eastAsia="zh-CN"/>
        </w:rPr>
        <w:t xml:space="preserve"> </w:t>
      </w:r>
    </w:p>
    <w:p w14:paraId="10825EDB"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w:t>
      </w:r>
      <w:r w:rsidRPr="00DA2E48">
        <w:rPr>
          <w:rFonts w:hint="eastAsia"/>
          <w:sz w:val="24"/>
          <w:szCs w:val="24"/>
          <w:lang w:val="en-CA" w:eastAsia="zh-CN"/>
        </w:rPr>
        <w:t>25</w:t>
      </w:r>
      <w:r w:rsidRPr="00DA2E48">
        <w:rPr>
          <w:sz w:val="24"/>
          <w:szCs w:val="24"/>
          <w:lang w:val="en-CA" w:eastAsia="zh-CN"/>
        </w:rPr>
        <w:t>.</w:t>
      </w:r>
      <w:r w:rsidRPr="00DA2E48">
        <w:rPr>
          <w:sz w:val="24"/>
          <w:szCs w:val="24"/>
          <w:lang w:val="en-CA" w:eastAsia="zh-CN"/>
        </w:rPr>
        <w:tab/>
      </w:r>
      <w:r w:rsidRPr="00DA2E48">
        <w:rPr>
          <w:rFonts w:hint="eastAsia"/>
          <w:sz w:val="24"/>
          <w:szCs w:val="24"/>
          <w:lang w:val="en-CA" w:eastAsia="zh-CN"/>
        </w:rPr>
        <w:t>[</w:t>
      </w:r>
      <w:r w:rsidRPr="00DA2E48">
        <w:rPr>
          <w:rFonts w:eastAsia="KaiTi" w:hint="eastAsia"/>
          <w:sz w:val="24"/>
          <w:szCs w:val="24"/>
          <w:lang w:val="en-CA" w:eastAsia="zh-CN"/>
        </w:rPr>
        <w:t>申明</w:t>
      </w:r>
      <w:r w:rsidRPr="00DA2E48">
        <w:rPr>
          <w:rFonts w:hint="eastAsia"/>
          <w:sz w:val="24"/>
          <w:szCs w:val="24"/>
          <w:lang w:val="en-CA" w:eastAsia="zh-CN"/>
        </w:rPr>
        <w:t>根据《公约》第</w:t>
      </w:r>
      <w:r w:rsidRPr="00DA2E48">
        <w:rPr>
          <w:rFonts w:hint="eastAsia"/>
          <w:sz w:val="24"/>
          <w:szCs w:val="24"/>
          <w:lang w:val="en-CA" w:eastAsia="zh-CN"/>
        </w:rPr>
        <w:t xml:space="preserve"> 39 </w:t>
      </w:r>
      <w:r w:rsidRPr="00DA2E48">
        <w:rPr>
          <w:rFonts w:hint="eastAsia"/>
          <w:sz w:val="24"/>
          <w:szCs w:val="24"/>
          <w:lang w:val="en-CA" w:eastAsia="zh-CN"/>
        </w:rPr>
        <w:t>条，</w:t>
      </w:r>
      <w:r w:rsidRPr="00DA2E48">
        <w:rPr>
          <w:rFonts w:hint="eastAsia"/>
          <w:sz w:val="24"/>
          <w:szCs w:val="24"/>
          <w:lang w:val="en-CA" w:eastAsia="zh-CN"/>
        </w:rPr>
        <w:t>][</w:t>
      </w:r>
      <w:r w:rsidRPr="00DA2E48">
        <w:rPr>
          <w:rFonts w:eastAsia="KaiTi" w:hint="eastAsia"/>
          <w:sz w:val="24"/>
          <w:szCs w:val="24"/>
          <w:lang w:val="en-CA" w:eastAsia="zh-CN"/>
        </w:rPr>
        <w:t>决定</w:t>
      </w:r>
      <w:r w:rsidRPr="00DA2E48">
        <w:rPr>
          <w:rFonts w:hint="eastAsia"/>
          <w:sz w:val="24"/>
          <w:szCs w:val="24"/>
          <w:lang w:val="en-CA" w:eastAsia="zh-CN"/>
        </w:rPr>
        <w:t>]</w:t>
      </w:r>
      <w:r w:rsidRPr="00DA2E48">
        <w:rPr>
          <w:rFonts w:hint="eastAsia"/>
          <w:sz w:val="24"/>
          <w:szCs w:val="24"/>
          <w:lang w:val="en-CA" w:eastAsia="zh-CN"/>
        </w:rPr>
        <w:t>全球环境基金，包括其新设立的全球生物多样性框架基金，继续作为管理《公约》及其《议定书》财务机制的</w:t>
      </w:r>
      <w:r w:rsidRPr="00DA2E48">
        <w:rPr>
          <w:rFonts w:hint="eastAsia"/>
          <w:sz w:val="24"/>
          <w:szCs w:val="24"/>
          <w:lang w:val="en-CA" w:eastAsia="zh-CN"/>
        </w:rPr>
        <w:t>[</w:t>
      </w:r>
      <w:r w:rsidRPr="00DA2E48">
        <w:rPr>
          <w:rFonts w:hint="eastAsia"/>
          <w:sz w:val="24"/>
          <w:szCs w:val="24"/>
          <w:lang w:val="en-CA" w:eastAsia="zh-CN"/>
        </w:rPr>
        <w:t>临时</w:t>
      </w:r>
      <w:r w:rsidRPr="00DA2E48">
        <w:rPr>
          <w:rFonts w:hint="eastAsia"/>
          <w:sz w:val="24"/>
          <w:szCs w:val="24"/>
          <w:lang w:val="en-CA" w:eastAsia="zh-CN"/>
        </w:rPr>
        <w:t>]</w:t>
      </w:r>
      <w:r w:rsidRPr="00DA2E48">
        <w:rPr>
          <w:rFonts w:hint="eastAsia"/>
          <w:sz w:val="24"/>
          <w:szCs w:val="24"/>
          <w:lang w:val="en-CA" w:eastAsia="zh-CN"/>
        </w:rPr>
        <w:t>体制结构</w:t>
      </w:r>
      <w:r w:rsidRPr="00DA2E48">
        <w:rPr>
          <w:rFonts w:hint="eastAsia"/>
          <w:sz w:val="24"/>
          <w:szCs w:val="24"/>
          <w:lang w:val="en-CA" w:eastAsia="zh-CN"/>
        </w:rPr>
        <w:t>[</w:t>
      </w:r>
      <w:r w:rsidRPr="00DA2E48">
        <w:rPr>
          <w:rFonts w:hint="eastAsia"/>
          <w:sz w:val="24"/>
          <w:szCs w:val="24"/>
          <w:lang w:val="en-CA" w:eastAsia="zh-CN"/>
        </w:rPr>
        <w:t>，该机构应参照</w:t>
      </w:r>
      <w:r w:rsidRPr="00DA2E48">
        <w:rPr>
          <w:sz w:val="24"/>
          <w:szCs w:val="24"/>
          <w:lang w:val="en-CA" w:eastAsia="zh-CN"/>
        </w:rPr>
        <w:t>《公约》第</w:t>
      </w:r>
      <w:r w:rsidRPr="00DA2E48">
        <w:rPr>
          <w:rFonts w:hint="eastAsia"/>
          <w:sz w:val="24"/>
          <w:szCs w:val="24"/>
          <w:lang w:val="en-CA" w:eastAsia="zh-CN"/>
        </w:rPr>
        <w:t>20</w:t>
      </w:r>
      <w:r w:rsidRPr="00DA2E48">
        <w:rPr>
          <w:sz w:val="24"/>
          <w:szCs w:val="24"/>
          <w:lang w:val="en-CA" w:eastAsia="zh-CN"/>
        </w:rPr>
        <w:t>和</w:t>
      </w:r>
      <w:r w:rsidRPr="00DA2E48">
        <w:rPr>
          <w:rFonts w:hint="eastAsia"/>
          <w:sz w:val="24"/>
          <w:szCs w:val="24"/>
          <w:lang w:val="en-CA" w:eastAsia="zh-CN"/>
        </w:rPr>
        <w:t>21</w:t>
      </w:r>
      <w:r w:rsidRPr="00DA2E48">
        <w:rPr>
          <w:sz w:val="24"/>
          <w:szCs w:val="24"/>
          <w:lang w:val="en-CA" w:eastAsia="zh-CN"/>
        </w:rPr>
        <w:t>条所载标准</w:t>
      </w:r>
      <w:r w:rsidRPr="00DA2E48">
        <w:rPr>
          <w:rFonts w:hint="eastAsia"/>
          <w:sz w:val="24"/>
          <w:szCs w:val="24"/>
          <w:lang w:val="en-CA" w:eastAsia="zh-CN"/>
        </w:rPr>
        <w:t>][</w:t>
      </w:r>
      <w:r w:rsidRPr="00DA2E48">
        <w:rPr>
          <w:rFonts w:hint="eastAsia"/>
          <w:sz w:val="24"/>
          <w:szCs w:val="24"/>
          <w:lang w:val="en-CA" w:eastAsia="zh-CN"/>
        </w:rPr>
        <w:t>以及本决定附件三中的其他要素</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 xml:space="preserve"> </w:t>
      </w:r>
    </w:p>
    <w:p w14:paraId="747DA0B1"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w:t>
      </w:r>
      <w:r w:rsidRPr="00DA2E48">
        <w:rPr>
          <w:rFonts w:hint="eastAsia"/>
          <w:sz w:val="24"/>
          <w:szCs w:val="24"/>
          <w:lang w:val="en-CA" w:eastAsia="zh-CN"/>
        </w:rPr>
        <w:t>26</w:t>
      </w:r>
      <w:r w:rsidRPr="00DA2E48">
        <w:rPr>
          <w:sz w:val="24"/>
          <w:szCs w:val="24"/>
          <w:lang w:val="en-CA" w:eastAsia="zh-CN"/>
        </w:rPr>
        <w:t>.</w:t>
      </w:r>
      <w:r w:rsidRPr="00DA2E48">
        <w:rPr>
          <w:sz w:val="24"/>
          <w:szCs w:val="24"/>
          <w:lang w:val="en-CA" w:eastAsia="zh-CN"/>
        </w:rPr>
        <w:tab/>
      </w:r>
      <w:r w:rsidRPr="00DA2E48">
        <w:rPr>
          <w:rFonts w:eastAsia="KaiTi" w:hint="eastAsia"/>
          <w:sz w:val="24"/>
          <w:szCs w:val="24"/>
          <w:lang w:val="en-CA" w:eastAsia="zh-CN"/>
        </w:rPr>
        <w:t>赞赏地注意到</w:t>
      </w:r>
      <w:r w:rsidRPr="00DA2E48">
        <w:rPr>
          <w:rFonts w:hint="eastAsia"/>
          <w:sz w:val="24"/>
          <w:szCs w:val="24"/>
          <w:lang w:val="en-CA" w:eastAsia="zh-CN"/>
        </w:rPr>
        <w:t>资源调动咨询委员会开展工作，支持关于探讨全球生物多样性融资工具提案的讨论，以调动所有来源的资金，</w:t>
      </w:r>
      <w:r w:rsidRPr="00DA2E48">
        <w:rPr>
          <w:rFonts w:hint="eastAsia"/>
          <w:sz w:val="24"/>
          <w:szCs w:val="24"/>
          <w:lang w:val="en-CA" w:eastAsia="zh-CN"/>
        </w:rPr>
        <w:t>][</w:t>
      </w:r>
      <w:r w:rsidRPr="00DA2E48">
        <w:rPr>
          <w:rFonts w:hint="eastAsia"/>
          <w:sz w:val="24"/>
          <w:szCs w:val="24"/>
          <w:lang w:val="en-CA" w:eastAsia="zh-CN"/>
        </w:rPr>
        <w:t>并在全球环境基金（全环基金）下设立全球生物多样性框架基金，作为《公约》和《框架》的财务机制</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 xml:space="preserve">] </w:t>
      </w:r>
    </w:p>
    <w:p w14:paraId="128A9BCB" w14:textId="77777777" w:rsidR="00DA2E48" w:rsidRPr="00DA2E48" w:rsidRDefault="00DA2E48" w:rsidP="00824984">
      <w:pPr>
        <w:tabs>
          <w:tab w:val="clear" w:pos="567"/>
          <w:tab w:val="clear" w:pos="1134"/>
          <w:tab w:val="clear" w:pos="1701"/>
          <w:tab w:val="clear" w:pos="2268"/>
        </w:tabs>
        <w:adjustRightInd w:val="0"/>
        <w:snapToGrid w:val="0"/>
        <w:spacing w:before="120" w:after="120"/>
        <w:ind w:firstLine="490"/>
        <w:rPr>
          <w:sz w:val="24"/>
          <w:szCs w:val="24"/>
          <w:lang w:val="en-CA" w:eastAsia="zh-CN"/>
        </w:rPr>
      </w:pPr>
      <w:r w:rsidRPr="00DA2E48">
        <w:rPr>
          <w:rFonts w:hint="eastAsia"/>
          <w:b/>
          <w:bCs/>
          <w:sz w:val="24"/>
          <w:szCs w:val="24"/>
          <w:lang w:val="en-CA" w:eastAsia="zh-CN"/>
        </w:rPr>
        <w:t>&lt;</w:t>
      </w:r>
      <w:r w:rsidRPr="00DA2E48">
        <w:rPr>
          <w:rFonts w:hint="eastAsia"/>
          <w:b/>
          <w:bCs/>
          <w:sz w:val="24"/>
          <w:szCs w:val="24"/>
          <w:lang w:val="en-CA" w:eastAsia="zh-CN"/>
        </w:rPr>
        <w:t>关于闭会期间进一步工作的实质内容的可能段落</w:t>
      </w:r>
      <w:r w:rsidRPr="00DA2E48">
        <w:rPr>
          <w:rFonts w:hint="eastAsia"/>
          <w:b/>
          <w:bCs/>
          <w:sz w:val="24"/>
          <w:szCs w:val="24"/>
          <w:lang w:val="en-CA" w:eastAsia="zh-CN"/>
        </w:rPr>
        <w:t>&gt;</w:t>
      </w:r>
    </w:p>
    <w:p w14:paraId="6A876707"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1</w:t>
      </w:r>
      <w:r w:rsidRPr="00DA2E48">
        <w:rPr>
          <w:rFonts w:hint="eastAsia"/>
          <w:sz w:val="24"/>
          <w:szCs w:val="24"/>
          <w:lang w:val="en-CA" w:eastAsia="zh-CN"/>
        </w:rPr>
        <w:t>&gt;</w:t>
      </w:r>
    </w:p>
    <w:p w14:paraId="67885ECB"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rFonts w:hint="eastAsia"/>
          <w:sz w:val="24"/>
          <w:szCs w:val="24"/>
          <w:lang w:val="en-CA" w:eastAsia="zh-CN"/>
        </w:rPr>
        <w:t>[27.</w:t>
      </w:r>
      <w:r w:rsidRPr="00DA2E48">
        <w:rPr>
          <w:sz w:val="24"/>
          <w:szCs w:val="24"/>
          <w:lang w:val="en-CA" w:eastAsia="zh-CN"/>
        </w:rPr>
        <w:tab/>
      </w:r>
      <w:r w:rsidRPr="00DA2E48">
        <w:rPr>
          <w:rFonts w:eastAsia="KaiTi" w:hint="eastAsia"/>
          <w:sz w:val="24"/>
          <w:szCs w:val="24"/>
          <w:lang w:val="en-CA" w:eastAsia="zh-CN"/>
        </w:rPr>
        <w:t>决定</w:t>
      </w:r>
      <w:r w:rsidRPr="00DA2E48">
        <w:rPr>
          <w:rFonts w:hint="eastAsia"/>
          <w:sz w:val="24"/>
          <w:szCs w:val="24"/>
          <w:lang w:val="en-CA" w:eastAsia="zh-CN"/>
        </w:rPr>
        <w:t>[</w:t>
      </w:r>
      <w:r w:rsidRPr="00DA2E48">
        <w:rPr>
          <w:rFonts w:hint="eastAsia"/>
          <w:sz w:val="24"/>
          <w:szCs w:val="24"/>
          <w:lang w:val="en-CA" w:eastAsia="zh-CN"/>
        </w:rPr>
        <w:t>进一步深入</w:t>
      </w:r>
      <w:r w:rsidRPr="00DA2E48">
        <w:rPr>
          <w:rFonts w:hint="eastAsia"/>
          <w:sz w:val="24"/>
          <w:szCs w:val="24"/>
          <w:lang w:val="en-CA" w:eastAsia="zh-CN"/>
        </w:rPr>
        <w:t>]</w:t>
      </w:r>
      <w:r w:rsidRPr="00DA2E48">
        <w:rPr>
          <w:rFonts w:hint="eastAsia"/>
          <w:sz w:val="24"/>
          <w:szCs w:val="24"/>
          <w:lang w:val="en-CA" w:eastAsia="zh-CN"/>
        </w:rPr>
        <w:t>讨论生物多样性融资专门全球工具的</w:t>
      </w:r>
      <w:r w:rsidRPr="00DA2E48">
        <w:rPr>
          <w:rFonts w:hint="eastAsia"/>
          <w:sz w:val="24"/>
          <w:szCs w:val="24"/>
          <w:lang w:val="en-CA" w:eastAsia="zh-CN"/>
        </w:rPr>
        <w:t>[</w:t>
      </w:r>
      <w:r w:rsidRPr="00DA2E48">
        <w:rPr>
          <w:rFonts w:hint="eastAsia"/>
          <w:sz w:val="24"/>
          <w:szCs w:val="24"/>
          <w:lang w:val="en-CA" w:eastAsia="zh-CN"/>
        </w:rPr>
        <w:t>可操作性</w:t>
      </w:r>
      <w:r w:rsidRPr="00DA2E48">
        <w:rPr>
          <w:rFonts w:hint="eastAsia"/>
          <w:sz w:val="24"/>
          <w:szCs w:val="24"/>
          <w:lang w:val="en-CA" w:eastAsia="zh-CN"/>
        </w:rPr>
        <w:t>][</w:t>
      </w:r>
      <w:r w:rsidRPr="00DA2E48">
        <w:rPr>
          <w:rFonts w:hint="eastAsia"/>
          <w:sz w:val="24"/>
          <w:szCs w:val="24"/>
          <w:lang w:val="en-CA" w:eastAsia="zh-CN"/>
        </w:rPr>
        <w:t>必要性和可行性</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讨论</w:t>
      </w:r>
      <w:r w:rsidRPr="00DA2E48">
        <w:rPr>
          <w:rFonts w:hint="eastAsia"/>
          <w:sz w:val="24"/>
          <w:szCs w:val="24"/>
          <w:lang w:val="en-CA" w:eastAsia="zh-CN"/>
        </w:rPr>
        <w:t>] [</w:t>
      </w:r>
      <w:r w:rsidRPr="00DA2E48">
        <w:rPr>
          <w:rFonts w:hint="eastAsia"/>
          <w:sz w:val="24"/>
          <w:szCs w:val="24"/>
          <w:lang w:val="en-CA" w:eastAsia="zh-CN"/>
        </w:rPr>
        <w:t>任何继续讨论均</w:t>
      </w:r>
      <w:r w:rsidRPr="00DA2E48">
        <w:rPr>
          <w:rFonts w:hint="eastAsia"/>
          <w:sz w:val="24"/>
          <w:szCs w:val="24"/>
          <w:lang w:val="en-CA" w:eastAsia="zh-CN"/>
        </w:rPr>
        <w:t>] [</w:t>
      </w:r>
      <w:r w:rsidRPr="00DA2E48">
        <w:rPr>
          <w:rFonts w:hint="eastAsia"/>
          <w:sz w:val="24"/>
          <w:szCs w:val="24"/>
          <w:lang w:val="en-CA" w:eastAsia="zh-CN"/>
        </w:rPr>
        <w:t>应参考</w:t>
      </w:r>
      <w:r w:rsidRPr="00DA2E48">
        <w:rPr>
          <w:rFonts w:hint="eastAsia"/>
          <w:sz w:val="24"/>
          <w:szCs w:val="24"/>
          <w:lang w:val="en-CA" w:eastAsia="zh-CN"/>
        </w:rPr>
        <w:t>][</w:t>
      </w:r>
      <w:r w:rsidRPr="00DA2E48">
        <w:rPr>
          <w:rFonts w:hint="eastAsia"/>
          <w:sz w:val="24"/>
          <w:szCs w:val="24"/>
          <w:lang w:val="en-CA" w:eastAsia="zh-CN"/>
        </w:rPr>
        <w:t>以下材料所载标准：</w:t>
      </w:r>
      <w:r w:rsidRPr="00DA2E48">
        <w:rPr>
          <w:rFonts w:hint="eastAsia"/>
          <w:sz w:val="24"/>
          <w:szCs w:val="24"/>
          <w:lang w:val="en-CA" w:eastAsia="zh-CN"/>
        </w:rPr>
        <w:t>]</w:t>
      </w:r>
      <w:r w:rsidRPr="00DA2E48">
        <w:rPr>
          <w:sz w:val="24"/>
          <w:szCs w:val="24"/>
          <w:lang w:val="en-CA" w:eastAsia="zh-CN"/>
        </w:rPr>
        <w:t xml:space="preserve"> </w:t>
      </w:r>
      <w:r w:rsidRPr="00DA2E48">
        <w:rPr>
          <w:rFonts w:hint="eastAsia"/>
          <w:sz w:val="24"/>
          <w:szCs w:val="24"/>
          <w:lang w:val="en-CA" w:eastAsia="zh-CN"/>
        </w:rPr>
        <w:t>《公约》第</w:t>
      </w:r>
      <w:r w:rsidRPr="00DA2E48">
        <w:rPr>
          <w:sz w:val="24"/>
          <w:szCs w:val="24"/>
          <w:lang w:val="en-CA" w:eastAsia="zh-CN"/>
        </w:rPr>
        <w:t>20</w:t>
      </w:r>
      <w:r w:rsidRPr="00DA2E48">
        <w:rPr>
          <w:rFonts w:hint="eastAsia"/>
          <w:sz w:val="24"/>
          <w:szCs w:val="24"/>
          <w:lang w:val="en-CA" w:eastAsia="zh-CN"/>
        </w:rPr>
        <w:t>条和第</w:t>
      </w:r>
      <w:r w:rsidRPr="00DA2E48">
        <w:rPr>
          <w:sz w:val="24"/>
          <w:szCs w:val="24"/>
          <w:lang w:val="en-CA" w:eastAsia="zh-CN"/>
        </w:rPr>
        <w:t>21</w:t>
      </w:r>
      <w:r w:rsidRPr="00DA2E48">
        <w:rPr>
          <w:rFonts w:hint="eastAsia"/>
          <w:sz w:val="24"/>
          <w:szCs w:val="24"/>
          <w:lang w:val="en-CA" w:eastAsia="zh-CN"/>
        </w:rPr>
        <w:t>条；资源调动咨询委员会的工作成果；关于包括经济合作与发展组织在内的相关组织供资情况的进一步评估；缔约方的国家报告；作为《框架》集体执行进度全球审查的一部分，通过监测框架所收集的信息</w:t>
      </w:r>
      <w:r w:rsidRPr="00DA2E48">
        <w:rPr>
          <w:rFonts w:hint="eastAsia"/>
          <w:sz w:val="24"/>
          <w:szCs w:val="24"/>
          <w:lang w:val="en-CA" w:eastAsia="zh-CN"/>
        </w:rPr>
        <w:t xml:space="preserve"> [</w:t>
      </w:r>
      <w:r w:rsidRPr="00DA2E48">
        <w:rPr>
          <w:rFonts w:hint="eastAsia"/>
          <w:sz w:val="24"/>
          <w:szCs w:val="24"/>
          <w:lang w:val="en-CA" w:eastAsia="zh-CN"/>
        </w:rPr>
        <w:t>，以及本决定附件三中所提及其他要素</w:t>
      </w:r>
      <w:r w:rsidRPr="00DA2E48">
        <w:rPr>
          <w:rFonts w:hint="eastAsia"/>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w:t>
      </w:r>
    </w:p>
    <w:p w14:paraId="75A9771F"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2</w:t>
      </w:r>
      <w:r w:rsidRPr="00DA2E48">
        <w:rPr>
          <w:rFonts w:hint="eastAsia"/>
          <w:sz w:val="24"/>
          <w:szCs w:val="24"/>
          <w:lang w:val="en-CA" w:eastAsia="zh-CN"/>
        </w:rPr>
        <w:t>&gt;</w:t>
      </w:r>
      <w:r w:rsidRPr="00DA2E48">
        <w:rPr>
          <w:sz w:val="24"/>
          <w:szCs w:val="24"/>
          <w:lang w:val="en-CA" w:eastAsia="zh-CN"/>
        </w:rPr>
        <w:t xml:space="preserve"> </w:t>
      </w:r>
    </w:p>
    <w:p w14:paraId="014BD741"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w:t>
      </w:r>
      <w:r w:rsidRPr="00DA2E48">
        <w:rPr>
          <w:rFonts w:hint="eastAsia"/>
          <w:sz w:val="24"/>
          <w:szCs w:val="24"/>
          <w:lang w:val="en-CA" w:eastAsia="zh-CN"/>
        </w:rPr>
        <w:t>27</w:t>
      </w:r>
      <w:r w:rsidRPr="00DA2E48">
        <w:rPr>
          <w:sz w:val="24"/>
          <w:szCs w:val="24"/>
          <w:lang w:val="en-CA" w:eastAsia="zh-CN"/>
        </w:rPr>
        <w:t>.</w:t>
      </w:r>
      <w:r w:rsidRPr="00DA2E48">
        <w:rPr>
          <w:sz w:val="24"/>
          <w:szCs w:val="24"/>
          <w:lang w:val="en-CA" w:eastAsia="zh-CN"/>
        </w:rPr>
        <w:tab/>
      </w:r>
      <w:r w:rsidRPr="00DA2E48">
        <w:rPr>
          <w:rFonts w:eastAsia="KaiTi" w:hint="eastAsia"/>
          <w:sz w:val="24"/>
          <w:szCs w:val="24"/>
          <w:lang w:val="en-CA" w:eastAsia="zh-CN"/>
        </w:rPr>
        <w:t>决定</w:t>
      </w:r>
      <w:r w:rsidRPr="00DA2E48">
        <w:rPr>
          <w:rFonts w:hint="eastAsia"/>
          <w:sz w:val="24"/>
          <w:szCs w:val="24"/>
          <w:lang w:val="en-CA" w:eastAsia="zh-CN"/>
        </w:rPr>
        <w:t>[</w:t>
      </w:r>
      <w:r w:rsidRPr="00DA2E48">
        <w:rPr>
          <w:rFonts w:hint="eastAsia"/>
          <w:sz w:val="24"/>
          <w:szCs w:val="24"/>
          <w:lang w:val="en-CA" w:eastAsia="zh-CN"/>
        </w:rPr>
        <w:t>根据《框架》长期目标</w:t>
      </w:r>
      <w:r w:rsidRPr="00DA2E48">
        <w:rPr>
          <w:sz w:val="24"/>
          <w:szCs w:val="24"/>
          <w:lang w:val="en-CA" w:eastAsia="zh-CN"/>
        </w:rPr>
        <w:t>C</w:t>
      </w:r>
      <w:r w:rsidRPr="00DA2E48">
        <w:rPr>
          <w:rFonts w:hint="eastAsia"/>
          <w:sz w:val="24"/>
          <w:szCs w:val="24"/>
          <w:lang w:val="en-CA" w:eastAsia="zh-CN"/>
        </w:rPr>
        <w:t>和</w:t>
      </w:r>
      <w:r w:rsidRPr="00DA2E48">
        <w:rPr>
          <w:sz w:val="24"/>
          <w:szCs w:val="24"/>
          <w:lang w:val="en-CA" w:eastAsia="zh-CN"/>
        </w:rPr>
        <w:t>D</w:t>
      </w:r>
      <w:r w:rsidRPr="00DA2E48">
        <w:rPr>
          <w:rFonts w:hint="eastAsia"/>
          <w:sz w:val="24"/>
          <w:szCs w:val="24"/>
          <w:lang w:val="en-CA" w:eastAsia="zh-CN"/>
        </w:rPr>
        <w:t>以及行动目标</w:t>
      </w:r>
      <w:r w:rsidRPr="00DA2E48">
        <w:rPr>
          <w:sz w:val="24"/>
          <w:szCs w:val="24"/>
          <w:lang w:val="en-CA" w:eastAsia="zh-CN"/>
        </w:rPr>
        <w:t>13</w:t>
      </w:r>
      <w:r w:rsidRPr="00DA2E48">
        <w:rPr>
          <w:rFonts w:hint="eastAsia"/>
          <w:sz w:val="24"/>
          <w:szCs w:val="24"/>
          <w:lang w:val="en-CA" w:eastAsia="zh-CN"/>
        </w:rPr>
        <w:t>、</w:t>
      </w:r>
      <w:r w:rsidRPr="00DA2E48">
        <w:rPr>
          <w:sz w:val="24"/>
          <w:szCs w:val="24"/>
          <w:lang w:val="en-CA" w:eastAsia="zh-CN"/>
        </w:rPr>
        <w:t>15</w:t>
      </w:r>
      <w:r w:rsidRPr="00DA2E48">
        <w:rPr>
          <w:rFonts w:hint="eastAsia"/>
          <w:sz w:val="24"/>
          <w:szCs w:val="24"/>
          <w:lang w:val="en-CA" w:eastAsia="zh-CN"/>
        </w:rPr>
        <w:t>、</w:t>
      </w:r>
      <w:r w:rsidRPr="00DA2E48">
        <w:rPr>
          <w:sz w:val="24"/>
          <w:szCs w:val="24"/>
          <w:lang w:val="en-CA" w:eastAsia="zh-CN"/>
        </w:rPr>
        <w:t>18</w:t>
      </w:r>
      <w:r w:rsidRPr="00DA2E48">
        <w:rPr>
          <w:rFonts w:hint="eastAsia"/>
          <w:sz w:val="24"/>
          <w:szCs w:val="24"/>
          <w:lang w:val="en-CA" w:eastAsia="zh-CN"/>
        </w:rPr>
        <w:t>和</w:t>
      </w:r>
      <w:r w:rsidRPr="00DA2E48">
        <w:rPr>
          <w:sz w:val="24"/>
          <w:szCs w:val="24"/>
          <w:lang w:val="en-CA" w:eastAsia="zh-CN"/>
        </w:rPr>
        <w:t>19</w:t>
      </w:r>
      <w:r w:rsidRPr="00DA2E48">
        <w:rPr>
          <w:rFonts w:hint="eastAsia"/>
          <w:sz w:val="24"/>
          <w:szCs w:val="24"/>
          <w:lang w:val="en-CA" w:eastAsia="zh-CN"/>
        </w:rPr>
        <w:t>，进一步深入讨论调集额外资源以弥补生物多样性资金缺口的迫切需要，并应参考《公约》第</w:t>
      </w:r>
      <w:r w:rsidRPr="00DA2E48">
        <w:rPr>
          <w:sz w:val="24"/>
          <w:szCs w:val="24"/>
          <w:lang w:val="en-CA" w:eastAsia="zh-CN"/>
        </w:rPr>
        <w:t>20</w:t>
      </w:r>
      <w:r w:rsidRPr="00DA2E48">
        <w:rPr>
          <w:rFonts w:hint="eastAsia"/>
          <w:sz w:val="24"/>
          <w:szCs w:val="24"/>
          <w:lang w:val="en-CA" w:eastAsia="zh-CN"/>
        </w:rPr>
        <w:t>和</w:t>
      </w:r>
      <w:r w:rsidRPr="00DA2E48">
        <w:rPr>
          <w:sz w:val="24"/>
          <w:szCs w:val="24"/>
          <w:lang w:val="en-CA" w:eastAsia="zh-CN"/>
        </w:rPr>
        <w:t>21</w:t>
      </w:r>
      <w:r w:rsidRPr="00DA2E48">
        <w:rPr>
          <w:rFonts w:hint="eastAsia"/>
          <w:sz w:val="24"/>
          <w:szCs w:val="24"/>
          <w:lang w:val="en-CA" w:eastAsia="zh-CN"/>
        </w:rPr>
        <w:t>条所载标准</w:t>
      </w:r>
      <w:r w:rsidRPr="00DA2E48">
        <w:rPr>
          <w:rFonts w:hint="eastAsia"/>
          <w:sz w:val="24"/>
          <w:szCs w:val="24"/>
          <w:lang w:val="en-CA" w:eastAsia="zh-CN"/>
        </w:rPr>
        <w:t>][</w:t>
      </w:r>
      <w:r w:rsidRPr="00DA2E48">
        <w:rPr>
          <w:rFonts w:hint="eastAsia"/>
          <w:sz w:val="24"/>
          <w:szCs w:val="24"/>
          <w:lang w:val="en-CA" w:eastAsia="zh-CN"/>
        </w:rPr>
        <w:t>以及本决定附件三中所提及其他要素</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w:t>
      </w:r>
    </w:p>
    <w:p w14:paraId="558D76CF" w14:textId="77777777" w:rsidR="00DA2E48" w:rsidRPr="00DA2E48" w:rsidRDefault="00DA2E48" w:rsidP="00824984">
      <w:pPr>
        <w:tabs>
          <w:tab w:val="clear" w:pos="567"/>
          <w:tab w:val="clear" w:pos="1134"/>
          <w:tab w:val="clear" w:pos="1701"/>
          <w:tab w:val="clear" w:pos="2268"/>
        </w:tabs>
        <w:adjustRightInd w:val="0"/>
        <w:snapToGrid w:val="0"/>
        <w:spacing w:before="120" w:after="120"/>
        <w:ind w:firstLine="490"/>
        <w:rPr>
          <w:b/>
          <w:bCs/>
          <w:sz w:val="24"/>
          <w:szCs w:val="24"/>
          <w:lang w:val="en-CA" w:eastAsia="zh-CN"/>
        </w:rPr>
      </w:pPr>
      <w:r w:rsidRPr="00DA2E48">
        <w:rPr>
          <w:rFonts w:hint="eastAsia"/>
          <w:b/>
          <w:bCs/>
          <w:sz w:val="24"/>
          <w:szCs w:val="24"/>
          <w:lang w:val="en-CA" w:eastAsia="zh-CN"/>
        </w:rPr>
        <w:t>&lt;</w:t>
      </w:r>
      <w:r w:rsidRPr="00DA2E48">
        <w:rPr>
          <w:rFonts w:hint="eastAsia"/>
          <w:b/>
          <w:bCs/>
          <w:sz w:val="24"/>
          <w:szCs w:val="24"/>
          <w:lang w:val="en-CA" w:eastAsia="zh-CN"/>
        </w:rPr>
        <w:t>关于闭会期间进程的可能段落</w:t>
      </w:r>
      <w:r w:rsidRPr="00DA2E48">
        <w:rPr>
          <w:rFonts w:hint="eastAsia"/>
          <w:b/>
          <w:bCs/>
          <w:sz w:val="24"/>
          <w:szCs w:val="24"/>
          <w:lang w:val="en-CA" w:eastAsia="zh-CN"/>
        </w:rPr>
        <w:t>&gt;</w:t>
      </w:r>
    </w:p>
    <w:p w14:paraId="2F13C4C2"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1</w:t>
      </w:r>
      <w:r w:rsidRPr="00DA2E48">
        <w:rPr>
          <w:rFonts w:hint="eastAsia"/>
          <w:sz w:val="24"/>
          <w:szCs w:val="24"/>
          <w:lang w:val="en-CA" w:eastAsia="zh-CN"/>
        </w:rPr>
        <w:t>&gt;</w:t>
      </w:r>
    </w:p>
    <w:p w14:paraId="24701873"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 xml:space="preserve"> [</w:t>
      </w:r>
      <w:r w:rsidRPr="00DA2E48">
        <w:rPr>
          <w:rFonts w:hint="eastAsia"/>
          <w:sz w:val="24"/>
          <w:szCs w:val="24"/>
          <w:lang w:val="en-CA" w:eastAsia="zh-CN"/>
        </w:rPr>
        <w:t>28</w:t>
      </w:r>
      <w:r w:rsidRPr="00DA2E48">
        <w:rPr>
          <w:sz w:val="24"/>
          <w:szCs w:val="24"/>
          <w:lang w:val="en-CA" w:eastAsia="zh-CN"/>
        </w:rPr>
        <w:t>.</w:t>
      </w:r>
      <w:r w:rsidRPr="00DA2E48">
        <w:rPr>
          <w:sz w:val="24"/>
          <w:szCs w:val="24"/>
          <w:lang w:val="en-CA" w:eastAsia="zh-CN"/>
        </w:rPr>
        <w:tab/>
      </w:r>
      <w:r w:rsidRPr="00DA2E48">
        <w:rPr>
          <w:rFonts w:eastAsia="KaiTi" w:hint="eastAsia"/>
          <w:sz w:val="24"/>
          <w:szCs w:val="24"/>
          <w:lang w:val="en-CA" w:eastAsia="zh-CN"/>
        </w:rPr>
        <w:t>又决定</w:t>
      </w:r>
      <w:r w:rsidRPr="00DA2E48">
        <w:rPr>
          <w:rFonts w:hint="eastAsia"/>
          <w:sz w:val="24"/>
          <w:szCs w:val="24"/>
          <w:lang w:val="en-CA" w:eastAsia="zh-CN"/>
        </w:rPr>
        <w:t>为</w:t>
      </w:r>
      <w:r w:rsidRPr="00DA2E48">
        <w:rPr>
          <w:rFonts w:hint="eastAsia"/>
          <w:sz w:val="24"/>
          <w:szCs w:val="24"/>
          <w:lang w:val="en-CA" w:eastAsia="zh-CN"/>
        </w:rPr>
        <w:t>[</w:t>
      </w:r>
      <w:r w:rsidRPr="00DA2E48">
        <w:rPr>
          <w:rFonts w:hint="eastAsia"/>
          <w:sz w:val="24"/>
          <w:szCs w:val="24"/>
          <w:lang w:val="en-CA" w:eastAsia="zh-CN"/>
        </w:rPr>
        <w:t>运作</w:t>
      </w:r>
      <w:r w:rsidRPr="00DA2E48">
        <w:rPr>
          <w:rFonts w:hint="eastAsia"/>
          <w:sz w:val="24"/>
          <w:szCs w:val="24"/>
          <w:lang w:val="en-CA" w:eastAsia="zh-CN"/>
        </w:rPr>
        <w:t>][</w:t>
      </w:r>
      <w:r w:rsidRPr="00DA2E48">
        <w:rPr>
          <w:rFonts w:hint="eastAsia"/>
          <w:sz w:val="24"/>
          <w:szCs w:val="24"/>
          <w:lang w:val="en-CA" w:eastAsia="zh-CN"/>
        </w:rPr>
        <w:t>为此目的</w:t>
      </w:r>
      <w:r w:rsidRPr="00DA2E48">
        <w:rPr>
          <w:rFonts w:hint="eastAsia"/>
          <w:sz w:val="24"/>
          <w:szCs w:val="24"/>
          <w:lang w:val="en-CA" w:eastAsia="zh-CN"/>
        </w:rPr>
        <w:t>]</w:t>
      </w:r>
      <w:r w:rsidRPr="00DA2E48">
        <w:rPr>
          <w:rFonts w:hint="eastAsia"/>
          <w:sz w:val="24"/>
          <w:szCs w:val="24"/>
          <w:lang w:val="en-CA" w:eastAsia="zh-CN"/>
        </w:rPr>
        <w:t>设立一个不限成员名额的</w:t>
      </w:r>
      <w:r w:rsidRPr="00DA2E48">
        <w:rPr>
          <w:rFonts w:hint="eastAsia"/>
          <w:sz w:val="24"/>
          <w:szCs w:val="24"/>
          <w:lang w:val="en-CA" w:eastAsia="zh-CN"/>
        </w:rPr>
        <w:t>[</w:t>
      </w:r>
      <w:r w:rsidRPr="00DA2E48">
        <w:rPr>
          <w:rFonts w:hint="eastAsia"/>
          <w:sz w:val="24"/>
          <w:szCs w:val="24"/>
          <w:lang w:val="en-CA" w:eastAsia="zh-CN"/>
        </w:rPr>
        <w:t>工作组</w:t>
      </w:r>
      <w:r w:rsidRPr="00DA2E48">
        <w:rPr>
          <w:rFonts w:hint="eastAsia"/>
          <w:sz w:val="24"/>
          <w:szCs w:val="24"/>
          <w:lang w:val="en-CA" w:eastAsia="zh-CN"/>
        </w:rPr>
        <w:t>][</w:t>
      </w:r>
      <w:r w:rsidRPr="00DA2E48">
        <w:rPr>
          <w:rFonts w:hint="eastAsia"/>
          <w:sz w:val="24"/>
          <w:szCs w:val="24"/>
          <w:lang w:val="en-CA" w:eastAsia="zh-CN"/>
        </w:rPr>
        <w:t>、政府间包容性闭会期间进程</w:t>
      </w:r>
      <w:r w:rsidRPr="00DA2E48">
        <w:rPr>
          <w:rFonts w:hint="eastAsia"/>
          <w:sz w:val="24"/>
          <w:szCs w:val="24"/>
          <w:lang w:val="en-CA" w:eastAsia="zh-CN"/>
        </w:rPr>
        <w:t>][</w:t>
      </w:r>
      <w:r w:rsidRPr="00DA2E48">
        <w:rPr>
          <w:rFonts w:hint="eastAsia"/>
          <w:sz w:val="24"/>
          <w:szCs w:val="24"/>
          <w:lang w:val="en-CA" w:eastAsia="zh-CN"/>
        </w:rPr>
        <w:t>并向缔约方大会第十七届会议报告结果</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 xml:space="preserve">] </w:t>
      </w:r>
    </w:p>
    <w:p w14:paraId="7B66C2AC"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2</w:t>
      </w:r>
      <w:r w:rsidRPr="00DA2E48">
        <w:rPr>
          <w:rFonts w:hint="eastAsia"/>
          <w:sz w:val="24"/>
          <w:szCs w:val="24"/>
          <w:lang w:val="en-CA" w:eastAsia="zh-CN"/>
        </w:rPr>
        <w:t>&gt;</w:t>
      </w:r>
      <w:r w:rsidRPr="00DA2E48">
        <w:rPr>
          <w:sz w:val="24"/>
          <w:szCs w:val="24"/>
          <w:lang w:val="en-CA" w:eastAsia="zh-CN"/>
        </w:rPr>
        <w:t xml:space="preserve"> </w:t>
      </w:r>
    </w:p>
    <w:p w14:paraId="30474AF4"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w:t>
      </w:r>
      <w:r w:rsidRPr="00DA2E48">
        <w:rPr>
          <w:rFonts w:hint="eastAsia"/>
          <w:sz w:val="24"/>
          <w:szCs w:val="24"/>
          <w:lang w:val="en-CA" w:eastAsia="zh-CN"/>
        </w:rPr>
        <w:t>28.</w:t>
      </w:r>
      <w:r w:rsidRPr="00DA2E48">
        <w:rPr>
          <w:sz w:val="24"/>
          <w:szCs w:val="24"/>
          <w:lang w:val="en-CA" w:eastAsia="zh-CN"/>
        </w:rPr>
        <w:tab/>
      </w:r>
      <w:r w:rsidRPr="00DA2E48">
        <w:rPr>
          <w:rFonts w:eastAsia="KaiTi" w:hint="eastAsia"/>
          <w:sz w:val="24"/>
          <w:szCs w:val="24"/>
          <w:lang w:val="en-CA" w:eastAsia="zh-CN"/>
        </w:rPr>
        <w:t>又决定</w:t>
      </w:r>
      <w:r w:rsidRPr="00DA2E48">
        <w:rPr>
          <w:rFonts w:hint="eastAsia"/>
          <w:sz w:val="24"/>
          <w:szCs w:val="24"/>
          <w:lang w:val="en-CA" w:eastAsia="zh-CN"/>
        </w:rPr>
        <w:t>设立一个专家咨询委员会，来制定生物多样性融资全球专用工具的运作模式，并</w:t>
      </w:r>
      <w:r w:rsidRPr="00DA2E48">
        <w:rPr>
          <w:rFonts w:hint="eastAsia"/>
          <w:sz w:val="24"/>
          <w:szCs w:val="24"/>
          <w:lang w:val="en-CA" w:eastAsia="zh-CN"/>
        </w:rPr>
        <w:t>[</w:t>
      </w:r>
      <w:r w:rsidRPr="00DA2E48">
        <w:rPr>
          <w:rFonts w:hint="eastAsia"/>
          <w:sz w:val="24"/>
          <w:szCs w:val="24"/>
          <w:lang w:val="en-CA" w:eastAsia="zh-CN"/>
        </w:rPr>
        <w:t>审议未来</w:t>
      </w:r>
      <w:r w:rsidRPr="00DA2E48">
        <w:rPr>
          <w:rFonts w:hint="eastAsia"/>
          <w:sz w:val="24"/>
          <w:szCs w:val="24"/>
          <w:lang w:val="en-CA" w:eastAsia="zh-CN"/>
        </w:rPr>
        <w:t>][</w:t>
      </w:r>
      <w:r w:rsidRPr="00DA2E48">
        <w:rPr>
          <w:rFonts w:hint="eastAsia"/>
          <w:sz w:val="24"/>
          <w:szCs w:val="24"/>
          <w:lang w:val="en-CA" w:eastAsia="zh-CN"/>
        </w:rPr>
        <w:t>评估执行情况</w:t>
      </w:r>
      <w:r w:rsidRPr="00DA2E48">
        <w:rPr>
          <w:rFonts w:hint="eastAsia"/>
          <w:sz w:val="24"/>
          <w:szCs w:val="24"/>
          <w:lang w:val="en-CA" w:eastAsia="zh-CN"/>
        </w:rPr>
        <w:t>][</w:t>
      </w:r>
      <w:r w:rsidRPr="00DA2E48">
        <w:rPr>
          <w:rFonts w:hint="eastAsia"/>
          <w:sz w:val="24"/>
          <w:szCs w:val="24"/>
          <w:lang w:val="en-CA" w:eastAsia="zh-CN"/>
        </w:rPr>
        <w:t>设立的</w:t>
      </w:r>
      <w:r w:rsidRPr="00DA2E48">
        <w:rPr>
          <w:rFonts w:hint="eastAsia"/>
          <w:sz w:val="24"/>
          <w:szCs w:val="24"/>
          <w:lang w:val="en-CA" w:eastAsia="zh-CN"/>
        </w:rPr>
        <w:t>]</w:t>
      </w:r>
      <w:r w:rsidRPr="00DA2E48">
        <w:rPr>
          <w:rFonts w:hint="eastAsia"/>
          <w:sz w:val="24"/>
          <w:szCs w:val="24"/>
          <w:lang w:val="en-CA" w:eastAsia="zh-CN"/>
        </w:rPr>
        <w:t>全球生物多样性框架基金，并就此向缔约方大会第十七届会议提出报告；</w:t>
      </w:r>
      <w:r w:rsidRPr="00DA2E48">
        <w:rPr>
          <w:sz w:val="24"/>
          <w:szCs w:val="24"/>
          <w:lang w:val="en-CA" w:eastAsia="zh-CN"/>
        </w:rPr>
        <w:t xml:space="preserve">] </w:t>
      </w:r>
    </w:p>
    <w:p w14:paraId="3A133FE4" w14:textId="77777777" w:rsidR="00DA2E48" w:rsidRPr="00DA2E48" w:rsidRDefault="00DA2E48" w:rsidP="0082498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A2E48">
        <w:rPr>
          <w:rFonts w:hint="eastAsia"/>
          <w:sz w:val="24"/>
          <w:szCs w:val="24"/>
          <w:lang w:val="en-CA" w:eastAsia="zh-CN"/>
        </w:rPr>
        <w:t>&lt;</w:t>
      </w:r>
      <w:r w:rsidRPr="00DA2E48">
        <w:rPr>
          <w:rFonts w:hint="eastAsia"/>
          <w:sz w:val="24"/>
          <w:szCs w:val="24"/>
          <w:lang w:val="en-CA" w:eastAsia="zh-CN"/>
        </w:rPr>
        <w:t>选项</w:t>
      </w:r>
      <w:r w:rsidRPr="00DA2E48">
        <w:rPr>
          <w:sz w:val="24"/>
          <w:szCs w:val="24"/>
          <w:lang w:val="en-CA" w:eastAsia="zh-CN"/>
        </w:rPr>
        <w:t>3</w:t>
      </w:r>
      <w:r w:rsidRPr="00DA2E48">
        <w:rPr>
          <w:rFonts w:hint="eastAsia"/>
          <w:sz w:val="24"/>
          <w:szCs w:val="24"/>
          <w:lang w:val="en-CA" w:eastAsia="zh-CN"/>
        </w:rPr>
        <w:t>&gt;</w:t>
      </w:r>
      <w:r w:rsidRPr="00DA2E48">
        <w:rPr>
          <w:sz w:val="24"/>
          <w:szCs w:val="24"/>
          <w:lang w:val="en-CA" w:eastAsia="zh-CN"/>
        </w:rPr>
        <w:t xml:space="preserve"> </w:t>
      </w:r>
    </w:p>
    <w:p w14:paraId="0F86F216"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CA" w:eastAsia="zh-CN"/>
        </w:rPr>
      </w:pPr>
      <w:r w:rsidRPr="00DA2E48">
        <w:rPr>
          <w:sz w:val="24"/>
          <w:szCs w:val="24"/>
          <w:lang w:val="en-CA" w:eastAsia="zh-CN"/>
        </w:rPr>
        <w:t>[</w:t>
      </w:r>
      <w:r w:rsidRPr="00DA2E48">
        <w:rPr>
          <w:rFonts w:hint="eastAsia"/>
          <w:sz w:val="24"/>
          <w:szCs w:val="24"/>
          <w:lang w:val="en-CA" w:eastAsia="zh-CN"/>
        </w:rPr>
        <w:t>28</w:t>
      </w:r>
      <w:r w:rsidRPr="00DA2E48">
        <w:rPr>
          <w:sz w:val="24"/>
          <w:szCs w:val="24"/>
          <w:lang w:val="en-CA" w:eastAsia="zh-CN"/>
        </w:rPr>
        <w:t>.</w:t>
      </w:r>
      <w:r w:rsidRPr="00DA2E48">
        <w:rPr>
          <w:sz w:val="24"/>
          <w:szCs w:val="24"/>
          <w:lang w:val="en-CA" w:eastAsia="zh-CN"/>
        </w:rPr>
        <w:tab/>
      </w:r>
      <w:r w:rsidRPr="00DA2E48">
        <w:rPr>
          <w:rFonts w:eastAsia="KaiTi" w:hint="eastAsia"/>
          <w:sz w:val="24"/>
          <w:szCs w:val="24"/>
          <w:lang w:val="en-CA" w:eastAsia="zh-CN"/>
        </w:rPr>
        <w:t>还决定</w:t>
      </w:r>
      <w:r w:rsidRPr="00DA2E48">
        <w:rPr>
          <w:rFonts w:hint="eastAsia"/>
          <w:sz w:val="24"/>
          <w:szCs w:val="24"/>
          <w:lang w:val="en-CA" w:eastAsia="zh-CN"/>
        </w:rPr>
        <w:t>为此目的利用《公约》的现有机构，并在闭会期间与利益攸关方接触；</w:t>
      </w:r>
      <w:r w:rsidRPr="00DA2E48">
        <w:rPr>
          <w:sz w:val="24"/>
          <w:szCs w:val="24"/>
          <w:lang w:val="en-CA" w:eastAsia="zh-CN"/>
        </w:rPr>
        <w:t xml:space="preserve">] </w:t>
      </w:r>
    </w:p>
    <w:p w14:paraId="4701EAD1" w14:textId="77777777" w:rsidR="00DA2E48" w:rsidRPr="00DA2E48" w:rsidRDefault="00DA2E48" w:rsidP="00824984">
      <w:pPr>
        <w:tabs>
          <w:tab w:val="clear" w:pos="567"/>
          <w:tab w:val="clear" w:pos="1134"/>
          <w:tab w:val="clear" w:pos="1701"/>
          <w:tab w:val="clear" w:pos="2268"/>
        </w:tabs>
        <w:spacing w:before="120" w:after="120"/>
        <w:ind w:left="490" w:firstLine="490"/>
        <w:rPr>
          <w:b/>
          <w:bCs/>
          <w:sz w:val="24"/>
          <w:szCs w:val="24"/>
          <w:lang w:val="en-CA" w:eastAsia="zh-CN"/>
        </w:rPr>
      </w:pPr>
      <w:r w:rsidRPr="00DA2E48">
        <w:rPr>
          <w:rFonts w:hint="eastAsia"/>
          <w:sz w:val="24"/>
          <w:szCs w:val="24"/>
          <w:lang w:val="en-CA" w:eastAsia="zh-CN"/>
        </w:rPr>
        <w:t>[29.</w:t>
      </w:r>
      <w:r w:rsidRPr="00DA2E48">
        <w:rPr>
          <w:sz w:val="24"/>
          <w:szCs w:val="24"/>
          <w:lang w:val="en-CA" w:eastAsia="zh-CN"/>
        </w:rPr>
        <w:tab/>
      </w:r>
      <w:r w:rsidRPr="00DA2E48">
        <w:rPr>
          <w:rFonts w:eastAsia="KaiTi" w:hint="eastAsia"/>
          <w:sz w:val="24"/>
          <w:szCs w:val="24"/>
          <w:lang w:val="en-CA" w:eastAsia="zh-CN"/>
        </w:rPr>
        <w:t>请</w:t>
      </w:r>
      <w:r w:rsidRPr="00DA2E48">
        <w:rPr>
          <w:rFonts w:hint="eastAsia"/>
          <w:sz w:val="24"/>
          <w:szCs w:val="24"/>
          <w:lang w:val="en-CA" w:eastAsia="zh-CN"/>
        </w:rPr>
        <w:t>秘书处汇集根据第</w:t>
      </w:r>
      <w:r w:rsidRPr="00DA2E48">
        <w:rPr>
          <w:rFonts w:hint="eastAsia"/>
          <w:sz w:val="24"/>
          <w:szCs w:val="24"/>
          <w:lang w:val="en-CA" w:eastAsia="zh-CN"/>
        </w:rPr>
        <w:t>27</w:t>
      </w:r>
      <w:r w:rsidRPr="00DA2E48">
        <w:rPr>
          <w:rFonts w:hint="eastAsia"/>
          <w:sz w:val="24"/>
          <w:szCs w:val="24"/>
          <w:lang w:val="en-CA" w:eastAsia="zh-CN"/>
        </w:rPr>
        <w:t>段收集的所有相关资料，提交执行问题附属机构在缔约方大会第十七届会议之前举行的某次会议和缔约方大会第十七届会议审议；</w:t>
      </w:r>
      <w:r w:rsidRPr="00DA2E48">
        <w:rPr>
          <w:sz w:val="24"/>
          <w:szCs w:val="24"/>
          <w:lang w:val="en-CA" w:eastAsia="zh-CN"/>
        </w:rPr>
        <w:t>]</w:t>
      </w:r>
    </w:p>
    <w:p w14:paraId="2F9A2FF0" w14:textId="77777777" w:rsidR="00DA2E48" w:rsidRPr="00DA2E48" w:rsidRDefault="00DA2E48" w:rsidP="00824984">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A2E48">
        <w:rPr>
          <w:rFonts w:hint="eastAsia"/>
          <w:kern w:val="2"/>
          <w:sz w:val="24"/>
          <w:szCs w:val="24"/>
          <w:lang w:eastAsia="zh-CN"/>
          <w14:ligatures w14:val="standardContextual"/>
        </w:rPr>
        <w:lastRenderedPageBreak/>
        <w:t>[30.</w:t>
      </w:r>
      <w:r w:rsidRPr="00DA2E48">
        <w:rPr>
          <w:rFonts w:hint="eastAsia"/>
          <w:kern w:val="2"/>
          <w:sz w:val="24"/>
          <w:szCs w:val="24"/>
          <w:lang w:eastAsia="zh-CN"/>
          <w14:ligatures w14:val="standardContextual"/>
        </w:rPr>
        <w:tab/>
      </w:r>
      <w:r w:rsidRPr="00DA2E48">
        <w:rPr>
          <w:rFonts w:eastAsia="KaiTi"/>
          <w:kern w:val="2"/>
          <w:sz w:val="24"/>
          <w:szCs w:val="24"/>
          <w:lang w:eastAsia="zh-CN"/>
          <w14:ligatures w14:val="standardContextual"/>
        </w:rPr>
        <w:t>遗传资源数字序列信息段落的占位符</w:t>
      </w:r>
      <w:r w:rsidRPr="00DA2E48">
        <w:rPr>
          <w:kern w:val="2"/>
          <w:sz w:val="24"/>
          <w:szCs w:val="24"/>
          <w:lang w:eastAsia="zh-CN"/>
          <w14:ligatures w14:val="standardContextual"/>
        </w:rPr>
        <w:t>。</w:t>
      </w:r>
      <w:r w:rsidRPr="00DA2E48">
        <w:rPr>
          <w:rFonts w:hint="eastAsia"/>
          <w:kern w:val="2"/>
          <w:sz w:val="24"/>
          <w:szCs w:val="24"/>
          <w:lang w:eastAsia="zh-CN"/>
          <w14:ligatures w14:val="standardContextual"/>
        </w:rPr>
        <w:t>]</w:t>
      </w:r>
    </w:p>
    <w:p w14:paraId="492DE620" w14:textId="77777777" w:rsidR="00DA2E48" w:rsidRPr="00DA2E48" w:rsidRDefault="00DA2E48" w:rsidP="00824984">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A2E48">
        <w:rPr>
          <w:rFonts w:hint="eastAsia"/>
          <w:kern w:val="2"/>
          <w:sz w:val="24"/>
          <w:szCs w:val="24"/>
          <w:lang w:eastAsia="zh-CN"/>
          <w14:ligatures w14:val="standardContextual"/>
        </w:rPr>
        <w:t>[31.</w:t>
      </w:r>
      <w:r w:rsidRPr="00DA2E48">
        <w:rPr>
          <w:rFonts w:hint="eastAsia"/>
          <w:kern w:val="2"/>
          <w:sz w:val="24"/>
          <w:szCs w:val="24"/>
          <w:lang w:eastAsia="zh-CN"/>
          <w14:ligatures w14:val="standardContextual"/>
        </w:rPr>
        <w:tab/>
      </w:r>
      <w:r w:rsidRPr="00DA2E48">
        <w:rPr>
          <w:rFonts w:eastAsia="KaiTi" w:hint="eastAsia"/>
          <w:sz w:val="24"/>
          <w:szCs w:val="24"/>
          <w:lang w:val="en-CA" w:eastAsia="zh-CN"/>
        </w:rPr>
        <w:t>回顾</w:t>
      </w:r>
      <w:r w:rsidRPr="00DA2E48">
        <w:rPr>
          <w:rFonts w:hint="eastAsia"/>
          <w:kern w:val="2"/>
          <w:sz w:val="24"/>
          <w:szCs w:val="24"/>
          <w:lang w:eastAsia="zh-CN"/>
          <w14:ligatures w14:val="standardContextual"/>
        </w:rPr>
        <w:t>第</w:t>
      </w:r>
      <w:r w:rsidRPr="00DA2E48">
        <w:rPr>
          <w:rFonts w:hint="eastAsia"/>
          <w:kern w:val="2"/>
          <w:sz w:val="24"/>
          <w:szCs w:val="24"/>
          <w:lang w:eastAsia="zh-CN"/>
          <w14:ligatures w14:val="standardContextual"/>
        </w:rPr>
        <w:t>15/7</w:t>
      </w:r>
      <w:r w:rsidRPr="00DA2E48">
        <w:rPr>
          <w:rFonts w:hint="eastAsia"/>
          <w:kern w:val="2"/>
          <w:sz w:val="24"/>
          <w:szCs w:val="24"/>
          <w:lang w:eastAsia="zh-CN"/>
          <w14:ligatures w14:val="standardContextual"/>
        </w:rPr>
        <w:t>号决定第</w:t>
      </w:r>
      <w:r w:rsidRPr="00DA2E48">
        <w:rPr>
          <w:rFonts w:hint="eastAsia"/>
          <w:kern w:val="2"/>
          <w:sz w:val="24"/>
          <w:szCs w:val="24"/>
          <w:lang w:eastAsia="zh-CN"/>
          <w14:ligatures w14:val="standardContextual"/>
        </w:rPr>
        <w:t>47(b)</w:t>
      </w:r>
      <w:r w:rsidRPr="00DA2E48">
        <w:rPr>
          <w:rFonts w:hint="eastAsia"/>
          <w:kern w:val="2"/>
          <w:sz w:val="24"/>
          <w:szCs w:val="24"/>
          <w:lang w:eastAsia="zh-CN"/>
          <w14:ligatures w14:val="standardContextual"/>
        </w:rPr>
        <w:t>段，并请执行秘书发出通知，邀请发展中国家缔约方和经济转型国家缔约方依照本国国情，考虑它们是否能够根据《公约》第</w:t>
      </w:r>
      <w:r w:rsidRPr="00DA2E48">
        <w:rPr>
          <w:rFonts w:hint="eastAsia"/>
          <w:kern w:val="2"/>
          <w:sz w:val="24"/>
          <w:szCs w:val="24"/>
          <w:lang w:eastAsia="zh-CN"/>
          <w14:ligatures w14:val="standardContextual"/>
        </w:rPr>
        <w:t>20</w:t>
      </w:r>
      <w:r w:rsidRPr="00DA2E48">
        <w:rPr>
          <w:rFonts w:hint="eastAsia"/>
          <w:kern w:val="2"/>
          <w:sz w:val="24"/>
          <w:szCs w:val="24"/>
          <w:lang w:eastAsia="zh-CN"/>
          <w14:ligatures w14:val="standardContextual"/>
        </w:rPr>
        <w:t>条自愿承担发达国家缔约方的义务，如果能够，则尽快向执行秘书说明。</w:t>
      </w:r>
      <w:r w:rsidRPr="00DA2E48">
        <w:rPr>
          <w:rFonts w:hint="eastAsia"/>
          <w:kern w:val="2"/>
          <w:sz w:val="24"/>
          <w:szCs w:val="24"/>
          <w:lang w:eastAsia="zh-CN"/>
          <w14:ligatures w14:val="standardContextual"/>
        </w:rPr>
        <w:t>]</w:t>
      </w:r>
    </w:p>
    <w:p w14:paraId="3030B1F7" w14:textId="77777777" w:rsidR="00824984" w:rsidRDefault="00824984" w:rsidP="00DA2E48">
      <w:pPr>
        <w:keepNext/>
        <w:tabs>
          <w:tab w:val="clear" w:pos="567"/>
          <w:tab w:val="clear" w:pos="1134"/>
          <w:tab w:val="clear" w:pos="1701"/>
          <w:tab w:val="clear" w:pos="2268"/>
        </w:tabs>
        <w:spacing w:before="120" w:after="120"/>
        <w:ind w:left="490"/>
        <w:jc w:val="left"/>
        <w:rPr>
          <w:b/>
          <w:bCs/>
          <w:kern w:val="2"/>
          <w:sz w:val="24"/>
          <w:szCs w:val="24"/>
          <w:lang w:eastAsia="zh-CN"/>
          <w14:ligatures w14:val="standardContextual"/>
        </w:rPr>
      </w:pPr>
    </w:p>
    <w:p w14:paraId="00E22E99" w14:textId="18DEA370" w:rsidR="00DA2E48" w:rsidRPr="00DA2E48" w:rsidRDefault="00DA2E48" w:rsidP="00DA2E48">
      <w:pPr>
        <w:keepNext/>
        <w:tabs>
          <w:tab w:val="clear" w:pos="567"/>
          <w:tab w:val="clear" w:pos="1134"/>
          <w:tab w:val="clear" w:pos="1701"/>
          <w:tab w:val="clear" w:pos="2268"/>
        </w:tabs>
        <w:spacing w:before="120" w:after="120"/>
        <w:ind w:left="490"/>
        <w:jc w:val="left"/>
        <w:rPr>
          <w:b/>
          <w:bCs/>
          <w:kern w:val="2"/>
          <w:sz w:val="24"/>
          <w:szCs w:val="24"/>
          <w:lang w:eastAsia="zh-CN"/>
          <w14:ligatures w14:val="standardContextual"/>
        </w:rPr>
      </w:pPr>
      <w:r w:rsidRPr="00DA2E48">
        <w:rPr>
          <w:rFonts w:hint="eastAsia"/>
          <w:b/>
          <w:bCs/>
          <w:kern w:val="2"/>
          <w:sz w:val="24"/>
          <w:szCs w:val="24"/>
          <w:lang w:eastAsia="zh-CN"/>
          <w14:ligatures w14:val="standardContextual"/>
        </w:rPr>
        <w:t>附件一</w:t>
      </w:r>
    </w:p>
    <w:p w14:paraId="00225650"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ind w:left="490"/>
        <w:jc w:val="left"/>
        <w:rPr>
          <w:kern w:val="2"/>
          <w:sz w:val="24"/>
          <w:szCs w:val="24"/>
          <w:lang w:eastAsia="zh-CN"/>
          <w14:ligatures w14:val="standardContextual"/>
        </w:rPr>
      </w:pPr>
      <w:r w:rsidRPr="00DA2E48">
        <w:rPr>
          <w:b/>
          <w:bCs/>
          <w:kern w:val="2"/>
          <w:sz w:val="24"/>
          <w:szCs w:val="24"/>
          <w:lang w:eastAsia="zh-CN"/>
          <w14:ligatures w14:val="standardContextual"/>
        </w:rPr>
        <w:t>资源调动订正战略</w:t>
      </w:r>
    </w:p>
    <w:p w14:paraId="4055ED6A"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ind w:left="490"/>
        <w:jc w:val="left"/>
        <w:rPr>
          <w:b/>
          <w:bCs/>
          <w:kern w:val="2"/>
          <w:sz w:val="24"/>
          <w:szCs w:val="24"/>
          <w:lang w:eastAsia="zh-CN"/>
          <w14:ligatures w14:val="standardContextual"/>
        </w:rPr>
      </w:pPr>
      <w:r w:rsidRPr="00DA2E48">
        <w:rPr>
          <w:b/>
          <w:bCs/>
          <w:kern w:val="2"/>
          <w:sz w:val="24"/>
          <w:szCs w:val="24"/>
          <w:lang w:eastAsia="zh-CN"/>
          <w14:ligatures w14:val="standardContextual"/>
        </w:rPr>
        <w:t>第二阶段（</w:t>
      </w:r>
      <w:r w:rsidRPr="00DA2E48">
        <w:rPr>
          <w:b/>
          <w:bCs/>
          <w:kern w:val="2"/>
          <w:sz w:val="24"/>
          <w:szCs w:val="24"/>
          <w:lang w:eastAsia="zh-CN"/>
          <w14:ligatures w14:val="standardContextual"/>
        </w:rPr>
        <w:t>2025</w:t>
      </w:r>
      <w:r w:rsidRPr="00DA2E48">
        <w:rPr>
          <w:rFonts w:hint="eastAsia"/>
          <w:b/>
          <w:bCs/>
          <w:kern w:val="2"/>
          <w:sz w:val="24"/>
          <w:szCs w:val="24"/>
          <w:lang w:eastAsia="zh-CN"/>
          <w14:ligatures w14:val="standardContextual"/>
        </w:rPr>
        <w:t>-</w:t>
      </w:r>
      <w:r w:rsidRPr="00DA2E48">
        <w:rPr>
          <w:b/>
          <w:bCs/>
          <w:kern w:val="2"/>
          <w:sz w:val="24"/>
          <w:szCs w:val="24"/>
          <w:lang w:eastAsia="zh-CN"/>
          <w14:ligatures w14:val="standardContextual"/>
        </w:rPr>
        <w:t>2030</w:t>
      </w:r>
      <w:r w:rsidRPr="00DA2E48">
        <w:rPr>
          <w:b/>
          <w:bCs/>
          <w:kern w:val="2"/>
          <w:sz w:val="24"/>
          <w:szCs w:val="24"/>
          <w:lang w:eastAsia="zh-CN"/>
          <w14:ligatures w14:val="standardContextual"/>
        </w:rPr>
        <w:t>年）</w:t>
      </w:r>
      <w:r w:rsidRPr="00DA2E48">
        <w:rPr>
          <w:b/>
          <w:bCs/>
          <w:kern w:val="2"/>
          <w:sz w:val="24"/>
          <w:szCs w:val="24"/>
          <w:vertAlign w:val="superscript"/>
          <w:lang w:eastAsia="zh-CN"/>
          <w14:ligatures w14:val="standardContextual"/>
        </w:rPr>
        <w:footnoteReference w:customMarkFollows="1" w:id="60"/>
        <w:sym w:font="Symbol" w:char="F02A"/>
      </w:r>
    </w:p>
    <w:p w14:paraId="3B81E33F" w14:textId="77777777" w:rsidR="00DA2E48" w:rsidRPr="00DA2E48" w:rsidRDefault="00DA2E48" w:rsidP="00DA2E48">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A2E48">
        <w:rPr>
          <w:b/>
          <w:bCs/>
          <w:kern w:val="2"/>
          <w:sz w:val="24"/>
          <w:szCs w:val="24"/>
          <w:lang w:eastAsia="zh-CN"/>
          <w14:ligatures w14:val="standardContextual"/>
        </w:rPr>
        <w:t>一</w:t>
      </w:r>
      <w:r w:rsidRPr="00DA2E48">
        <w:rPr>
          <w:rFonts w:hint="eastAsia"/>
          <w:b/>
          <w:bCs/>
          <w:kern w:val="2"/>
          <w:sz w:val="24"/>
          <w:szCs w:val="24"/>
          <w:lang w:eastAsia="zh-CN"/>
          <w14:ligatures w14:val="standardContextual"/>
        </w:rPr>
        <w:t>.</w:t>
      </w:r>
      <w:r w:rsidRPr="00DA2E48">
        <w:rPr>
          <w:b/>
          <w:bCs/>
          <w:kern w:val="2"/>
          <w:sz w:val="24"/>
          <w:szCs w:val="24"/>
          <w:lang w:eastAsia="zh-CN"/>
          <w14:ligatures w14:val="standardContextual"/>
        </w:rPr>
        <w:tab/>
      </w:r>
      <w:r w:rsidRPr="00DA2E48">
        <w:rPr>
          <w:rFonts w:hint="eastAsia"/>
          <w:b/>
          <w:bCs/>
          <w:kern w:val="2"/>
          <w:sz w:val="24"/>
          <w:szCs w:val="24"/>
          <w:lang w:eastAsia="zh-CN"/>
          <w14:ligatures w14:val="standardContextual"/>
        </w:rPr>
        <w:t>目的</w:t>
      </w:r>
    </w:p>
    <w:p w14:paraId="00F7ACE6" w14:textId="77777777" w:rsidR="00DA2E48" w:rsidRPr="00DA2E48" w:rsidRDefault="00DA2E48" w:rsidP="00C723DF">
      <w:pPr>
        <w:numPr>
          <w:ilvl w:val="0"/>
          <w:numId w:val="10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A2E48">
        <w:rPr>
          <w:sz w:val="24"/>
          <w:szCs w:val="24"/>
          <w:lang w:val="en-CA" w:eastAsia="zh-CN"/>
        </w:rPr>
        <w:t>本战略旨在根据《生物多样性公约》</w:t>
      </w:r>
      <w:r w:rsidRPr="00DA2E48">
        <w:rPr>
          <w:sz w:val="24"/>
          <w:szCs w:val="24"/>
          <w:vertAlign w:val="superscript"/>
          <w:lang w:val="en-CA" w:eastAsia="zh-CN"/>
        </w:rPr>
        <w:footnoteReference w:id="61"/>
      </w:r>
      <w:r w:rsidRPr="00DA2E48">
        <w:rPr>
          <w:sz w:val="24"/>
          <w:szCs w:val="24"/>
          <w:lang w:val="en-CA" w:eastAsia="zh-CN"/>
        </w:rPr>
        <w:t>第</w:t>
      </w:r>
      <w:r w:rsidRPr="00DA2E48">
        <w:rPr>
          <w:sz w:val="24"/>
          <w:szCs w:val="24"/>
          <w:lang w:val="en-CA" w:eastAsia="zh-CN"/>
        </w:rPr>
        <w:t>20</w:t>
      </w:r>
      <w:r w:rsidRPr="00DA2E48">
        <w:rPr>
          <w:sz w:val="24"/>
          <w:szCs w:val="24"/>
          <w:lang w:val="en-CA" w:eastAsia="zh-CN"/>
        </w:rPr>
        <w:t>条，通过有效、及时和容易获得的方式大幅和逐步增加所有来源的</w:t>
      </w:r>
      <w:r w:rsidRPr="00DA2E48">
        <w:rPr>
          <w:rFonts w:hint="eastAsia"/>
          <w:sz w:val="24"/>
          <w:szCs w:val="24"/>
          <w:lang w:val="en-CA" w:eastAsia="zh-CN"/>
        </w:rPr>
        <w:t>财务</w:t>
      </w:r>
      <w:r w:rsidRPr="00DA2E48">
        <w:rPr>
          <w:sz w:val="24"/>
          <w:szCs w:val="24"/>
          <w:lang w:val="en-CA" w:eastAsia="zh-CN"/>
        </w:rPr>
        <w:t>资源，包括国内</w:t>
      </w:r>
      <w:r w:rsidRPr="00DA2E48">
        <w:rPr>
          <w:rFonts w:hint="eastAsia"/>
          <w:sz w:val="24"/>
          <w:szCs w:val="24"/>
          <w:lang w:val="en-CA" w:eastAsia="zh-CN"/>
        </w:rPr>
        <w:t>和</w:t>
      </w:r>
      <w:r w:rsidRPr="00DA2E48">
        <w:rPr>
          <w:sz w:val="24"/>
          <w:szCs w:val="24"/>
          <w:lang w:val="en-CA" w:eastAsia="zh-CN"/>
        </w:rPr>
        <w:t>国际</w:t>
      </w:r>
      <w:r w:rsidRPr="00DA2E48">
        <w:rPr>
          <w:rFonts w:hint="eastAsia"/>
          <w:sz w:val="24"/>
          <w:szCs w:val="24"/>
          <w:lang w:val="en-CA" w:eastAsia="zh-CN"/>
        </w:rPr>
        <w:t>以及</w:t>
      </w:r>
      <w:r w:rsidRPr="00DA2E48">
        <w:rPr>
          <w:sz w:val="24"/>
          <w:szCs w:val="24"/>
          <w:lang w:val="en-CA" w:eastAsia="zh-CN"/>
        </w:rPr>
        <w:t>公共和私人资源，</w:t>
      </w:r>
      <w:r w:rsidRPr="00DA2E48">
        <w:rPr>
          <w:rFonts w:hint="eastAsia"/>
          <w:sz w:val="24"/>
          <w:szCs w:val="24"/>
          <w:lang w:val="en-CA" w:eastAsia="zh-CN"/>
        </w:rPr>
        <w:t>推动</w:t>
      </w:r>
      <w:r w:rsidRPr="00DA2E48">
        <w:rPr>
          <w:sz w:val="24"/>
          <w:szCs w:val="24"/>
          <w:lang w:val="en-CA" w:eastAsia="zh-CN"/>
        </w:rPr>
        <w:t>为执行《公约》</w:t>
      </w:r>
      <w:r w:rsidRPr="00DA2E48">
        <w:rPr>
          <w:rFonts w:hint="eastAsia"/>
          <w:sz w:val="24"/>
          <w:szCs w:val="24"/>
          <w:lang w:val="en-CA" w:eastAsia="zh-CN"/>
        </w:rPr>
        <w:t>并</w:t>
      </w:r>
      <w:r w:rsidRPr="00DA2E48">
        <w:rPr>
          <w:sz w:val="24"/>
          <w:szCs w:val="24"/>
          <w:lang w:val="en-CA" w:eastAsia="zh-CN"/>
        </w:rPr>
        <w:t>以平衡的方式实现</w:t>
      </w:r>
      <w:r w:rsidRPr="00DA2E48">
        <w:rPr>
          <w:rFonts w:hint="eastAsia"/>
          <w:sz w:val="24"/>
          <w:szCs w:val="24"/>
          <w:lang w:val="en-CA" w:eastAsia="zh-CN"/>
        </w:rPr>
        <w:t>《公约》的</w:t>
      </w:r>
      <w:r w:rsidRPr="00DA2E48">
        <w:rPr>
          <w:sz w:val="24"/>
          <w:szCs w:val="24"/>
          <w:lang w:val="en-CA" w:eastAsia="zh-CN"/>
        </w:rPr>
        <w:t>三个目标调动资源，</w:t>
      </w:r>
      <w:r w:rsidRPr="00DA2E48">
        <w:rPr>
          <w:rFonts w:hint="eastAsia"/>
          <w:sz w:val="24"/>
          <w:szCs w:val="24"/>
          <w:lang w:val="en-CA" w:eastAsia="zh-CN"/>
        </w:rPr>
        <w:t>以期</w:t>
      </w:r>
      <w:r w:rsidRPr="00DA2E48">
        <w:rPr>
          <w:sz w:val="24"/>
          <w:szCs w:val="24"/>
          <w:lang w:val="en-CA" w:eastAsia="zh-CN"/>
        </w:rPr>
        <w:t>执行国家生物多样性战略和行动计划，到</w:t>
      </w:r>
      <w:r w:rsidRPr="00DA2E48">
        <w:rPr>
          <w:sz w:val="24"/>
          <w:szCs w:val="24"/>
          <w:lang w:val="en-CA" w:eastAsia="zh-CN"/>
        </w:rPr>
        <w:t>2030</w:t>
      </w:r>
      <w:r w:rsidRPr="00DA2E48">
        <w:rPr>
          <w:sz w:val="24"/>
          <w:szCs w:val="24"/>
          <w:lang w:val="en-CA" w:eastAsia="zh-CN"/>
        </w:rPr>
        <w:t>年每年至少调动</w:t>
      </w:r>
      <w:r w:rsidRPr="00DA2E48">
        <w:rPr>
          <w:sz w:val="24"/>
          <w:szCs w:val="24"/>
          <w:lang w:val="en-CA" w:eastAsia="zh-CN"/>
        </w:rPr>
        <w:t>2000</w:t>
      </w:r>
      <w:r w:rsidRPr="00DA2E48">
        <w:rPr>
          <w:sz w:val="24"/>
          <w:szCs w:val="24"/>
          <w:lang w:val="en-CA" w:eastAsia="zh-CN"/>
        </w:rPr>
        <w:t>亿美元。</w:t>
      </w:r>
      <w:r w:rsidRPr="00DA2E48">
        <w:rPr>
          <w:rFonts w:hint="eastAsia"/>
          <w:sz w:val="24"/>
          <w:szCs w:val="24"/>
          <w:lang w:val="en-CA" w:eastAsia="zh-CN"/>
        </w:rPr>
        <w:t>本战略</w:t>
      </w:r>
      <w:r w:rsidRPr="00DA2E48">
        <w:rPr>
          <w:sz w:val="24"/>
          <w:szCs w:val="24"/>
          <w:lang w:val="en-CA" w:eastAsia="zh-CN"/>
        </w:rPr>
        <w:t>还旨在促进</w:t>
      </w:r>
      <w:r w:rsidRPr="00DA2E48">
        <w:rPr>
          <w:rFonts w:hint="eastAsia"/>
          <w:sz w:val="24"/>
          <w:szCs w:val="24"/>
          <w:lang w:val="en-CA" w:eastAsia="zh-CN"/>
        </w:rPr>
        <w:t>执行《</w:t>
      </w:r>
      <w:r w:rsidRPr="00DA2E48">
        <w:rPr>
          <w:sz w:val="24"/>
          <w:szCs w:val="24"/>
          <w:lang w:val="en-CA" w:eastAsia="zh-CN"/>
        </w:rPr>
        <w:t>昆明</w:t>
      </w:r>
      <w:r w:rsidRPr="00DA2E48">
        <w:rPr>
          <w:sz w:val="24"/>
          <w:szCs w:val="24"/>
          <w:lang w:val="en-CA" w:eastAsia="zh-CN"/>
        </w:rPr>
        <w:t>-</w:t>
      </w:r>
      <w:r w:rsidRPr="00DA2E48">
        <w:rPr>
          <w:sz w:val="24"/>
          <w:szCs w:val="24"/>
          <w:lang w:val="en-CA" w:eastAsia="zh-CN"/>
        </w:rPr>
        <w:t>蒙特利尔全球生物多样性框架</w:t>
      </w:r>
      <w:r w:rsidRPr="00DA2E48">
        <w:rPr>
          <w:rFonts w:hint="eastAsia"/>
          <w:sz w:val="24"/>
          <w:szCs w:val="24"/>
          <w:lang w:val="en-CA" w:eastAsia="zh-CN"/>
        </w:rPr>
        <w:t>》</w:t>
      </w:r>
      <w:r w:rsidRPr="00DA2E48">
        <w:rPr>
          <w:sz w:val="24"/>
          <w:szCs w:val="24"/>
          <w:vertAlign w:val="superscript"/>
          <w:lang w:val="en-CA" w:eastAsia="zh-CN"/>
        </w:rPr>
        <w:footnoteReference w:id="62"/>
      </w:r>
      <w:r w:rsidRPr="00DA2E48">
        <w:rPr>
          <w:sz w:val="24"/>
          <w:szCs w:val="24"/>
          <w:lang w:val="en-CA" w:eastAsia="zh-CN"/>
        </w:rPr>
        <w:t>，包括使财政和资金流与</w:t>
      </w:r>
      <w:r w:rsidRPr="00DA2E48">
        <w:rPr>
          <w:rFonts w:hint="eastAsia"/>
          <w:sz w:val="24"/>
          <w:szCs w:val="24"/>
          <w:lang w:val="en-CA" w:eastAsia="zh-CN"/>
        </w:rPr>
        <w:t>《框架》的长期</w:t>
      </w:r>
      <w:r w:rsidRPr="00DA2E48">
        <w:rPr>
          <w:sz w:val="24"/>
          <w:szCs w:val="24"/>
          <w:lang w:val="en-CA" w:eastAsia="zh-CN"/>
        </w:rPr>
        <w:t>目标和</w:t>
      </w:r>
      <w:r w:rsidRPr="00DA2E48">
        <w:rPr>
          <w:rFonts w:hint="eastAsia"/>
          <w:sz w:val="24"/>
          <w:szCs w:val="24"/>
          <w:lang w:val="en-CA" w:eastAsia="zh-CN"/>
        </w:rPr>
        <w:t>行动</w:t>
      </w:r>
      <w:r w:rsidRPr="00DA2E48">
        <w:rPr>
          <w:sz w:val="24"/>
          <w:szCs w:val="24"/>
          <w:lang w:val="en-CA" w:eastAsia="zh-CN"/>
        </w:rPr>
        <w:t>目标相一致，以及鼓励私营部门逐步减少对生物多样性的</w:t>
      </w:r>
      <w:r w:rsidRPr="00DA2E48">
        <w:rPr>
          <w:rFonts w:hint="eastAsia"/>
          <w:sz w:val="24"/>
          <w:szCs w:val="24"/>
          <w:lang w:val="en-CA" w:eastAsia="zh-CN"/>
        </w:rPr>
        <w:t>消极</w:t>
      </w:r>
      <w:r w:rsidRPr="00DA2E48">
        <w:rPr>
          <w:sz w:val="24"/>
          <w:szCs w:val="24"/>
          <w:lang w:val="en-CA" w:eastAsia="zh-CN"/>
        </w:rPr>
        <w:t>影响</w:t>
      </w:r>
      <w:r w:rsidRPr="00DA2E48">
        <w:rPr>
          <w:rFonts w:hint="eastAsia"/>
          <w:sz w:val="24"/>
          <w:szCs w:val="24"/>
          <w:lang w:val="en-CA" w:eastAsia="zh-CN"/>
        </w:rPr>
        <w:t>，</w:t>
      </w:r>
      <w:r w:rsidRPr="00DA2E48">
        <w:rPr>
          <w:sz w:val="24"/>
          <w:szCs w:val="24"/>
          <w:lang w:val="en-CA" w:eastAsia="zh-CN"/>
        </w:rPr>
        <w:t>增加</w:t>
      </w:r>
      <w:r w:rsidRPr="00DA2E48">
        <w:rPr>
          <w:rFonts w:hint="eastAsia"/>
          <w:sz w:val="24"/>
          <w:szCs w:val="24"/>
          <w:lang w:val="en-CA" w:eastAsia="zh-CN"/>
        </w:rPr>
        <w:t>积极</w:t>
      </w:r>
      <w:r w:rsidRPr="00DA2E48">
        <w:rPr>
          <w:sz w:val="24"/>
          <w:szCs w:val="24"/>
          <w:lang w:val="en-CA" w:eastAsia="zh-CN"/>
        </w:rPr>
        <w:t>影响</w:t>
      </w:r>
      <w:r w:rsidRPr="00DA2E48">
        <w:rPr>
          <w:rFonts w:hint="eastAsia"/>
          <w:sz w:val="24"/>
          <w:szCs w:val="24"/>
          <w:lang w:val="en-CA" w:eastAsia="zh-CN"/>
        </w:rPr>
        <w:t>；</w:t>
      </w:r>
    </w:p>
    <w:p w14:paraId="38B0B232" w14:textId="77777777" w:rsidR="00DA2E48" w:rsidRPr="00DA2E48" w:rsidRDefault="00DA2E48" w:rsidP="00C723DF">
      <w:pPr>
        <w:numPr>
          <w:ilvl w:val="0"/>
          <w:numId w:val="10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A2E48">
        <w:rPr>
          <w:sz w:val="24"/>
          <w:szCs w:val="24"/>
          <w:lang w:val="en-CA" w:eastAsia="zh-CN"/>
        </w:rPr>
        <w:t>因此，</w:t>
      </w:r>
      <w:r w:rsidRPr="00DA2E48">
        <w:rPr>
          <w:rFonts w:hint="eastAsia"/>
          <w:sz w:val="24"/>
          <w:szCs w:val="24"/>
          <w:lang w:val="en-CA" w:eastAsia="zh-CN"/>
        </w:rPr>
        <w:t>订正</w:t>
      </w:r>
      <w:r w:rsidRPr="00DA2E48">
        <w:rPr>
          <w:sz w:val="24"/>
          <w:szCs w:val="24"/>
          <w:lang w:val="en-CA" w:eastAsia="zh-CN"/>
        </w:rPr>
        <w:t>战略将为缔约方和其他</w:t>
      </w:r>
      <w:r w:rsidRPr="00DA2E48">
        <w:rPr>
          <w:rFonts w:hint="eastAsia"/>
          <w:sz w:val="24"/>
          <w:szCs w:val="24"/>
          <w:lang w:val="en-CA" w:eastAsia="zh-CN"/>
        </w:rPr>
        <w:t>各级</w:t>
      </w:r>
      <w:r w:rsidRPr="00DA2E48">
        <w:rPr>
          <w:sz w:val="24"/>
          <w:szCs w:val="24"/>
          <w:lang w:val="en-CA" w:eastAsia="zh-CN"/>
        </w:rPr>
        <w:t>行为</w:t>
      </w:r>
      <w:r w:rsidRPr="00DA2E48">
        <w:rPr>
          <w:rFonts w:hint="eastAsia"/>
          <w:sz w:val="24"/>
          <w:szCs w:val="24"/>
          <w:lang w:val="en-CA" w:eastAsia="zh-CN"/>
        </w:rPr>
        <w:t>体</w:t>
      </w:r>
      <w:r w:rsidRPr="00DA2E48">
        <w:rPr>
          <w:sz w:val="24"/>
          <w:szCs w:val="24"/>
          <w:lang w:val="en-CA" w:eastAsia="zh-CN"/>
        </w:rPr>
        <w:t>调动与</w:t>
      </w:r>
      <w:r w:rsidRPr="00DA2E48">
        <w:rPr>
          <w:rFonts w:hint="eastAsia"/>
          <w:sz w:val="24"/>
          <w:szCs w:val="24"/>
          <w:lang w:val="en-CA" w:eastAsia="zh-CN"/>
        </w:rPr>
        <w:t>《</w:t>
      </w:r>
      <w:r w:rsidRPr="00DA2E48">
        <w:rPr>
          <w:sz w:val="24"/>
          <w:szCs w:val="24"/>
          <w:lang w:val="en-CA" w:eastAsia="zh-CN"/>
        </w:rPr>
        <w:t>框架</w:t>
      </w:r>
      <w:r w:rsidRPr="00DA2E48">
        <w:rPr>
          <w:rFonts w:hint="eastAsia"/>
          <w:sz w:val="24"/>
          <w:szCs w:val="24"/>
          <w:lang w:val="en-CA" w:eastAsia="zh-CN"/>
        </w:rPr>
        <w:t>》的雄心</w:t>
      </w:r>
      <w:r w:rsidRPr="00DA2E48">
        <w:rPr>
          <w:sz w:val="24"/>
          <w:szCs w:val="24"/>
          <w:lang w:val="en-CA" w:eastAsia="zh-CN"/>
        </w:rPr>
        <w:t>相称的充足资源提供坚实的基础。</w:t>
      </w:r>
      <w:r w:rsidRPr="00DA2E48">
        <w:rPr>
          <w:rFonts w:hint="eastAsia"/>
          <w:sz w:val="24"/>
          <w:szCs w:val="24"/>
          <w:lang w:val="en-CA" w:eastAsia="zh-CN"/>
        </w:rPr>
        <w:t>订正战略</w:t>
      </w:r>
      <w:r w:rsidRPr="00DA2E48">
        <w:rPr>
          <w:sz w:val="24"/>
          <w:szCs w:val="24"/>
          <w:lang w:val="en-CA" w:eastAsia="zh-CN"/>
        </w:rPr>
        <w:t>建立在</w:t>
      </w:r>
      <w:r w:rsidRPr="00DA2E48">
        <w:rPr>
          <w:sz w:val="24"/>
          <w:szCs w:val="24"/>
          <w:lang w:val="en-CA" w:eastAsia="zh-CN"/>
        </w:rPr>
        <w:t>2022</w:t>
      </w:r>
      <w:r w:rsidRPr="00DA2E48">
        <w:rPr>
          <w:sz w:val="24"/>
          <w:szCs w:val="24"/>
          <w:lang w:val="en-CA" w:eastAsia="zh-CN"/>
        </w:rPr>
        <w:t>年</w:t>
      </w:r>
      <w:r w:rsidRPr="00DA2E48">
        <w:rPr>
          <w:sz w:val="24"/>
          <w:szCs w:val="24"/>
          <w:lang w:val="en-CA" w:eastAsia="zh-CN"/>
        </w:rPr>
        <w:t>12</w:t>
      </w:r>
      <w:r w:rsidRPr="00DA2E48">
        <w:rPr>
          <w:sz w:val="24"/>
          <w:szCs w:val="24"/>
          <w:lang w:val="en-CA" w:eastAsia="zh-CN"/>
        </w:rPr>
        <w:t>月</w:t>
      </w:r>
      <w:r w:rsidRPr="00DA2E48">
        <w:rPr>
          <w:sz w:val="24"/>
          <w:szCs w:val="24"/>
          <w:lang w:val="en-CA" w:eastAsia="zh-CN"/>
        </w:rPr>
        <w:t>19</w:t>
      </w:r>
      <w:r w:rsidRPr="00DA2E48">
        <w:rPr>
          <w:sz w:val="24"/>
          <w:szCs w:val="24"/>
          <w:lang w:val="en-CA" w:eastAsia="zh-CN"/>
        </w:rPr>
        <w:t>日第</w:t>
      </w:r>
      <w:r w:rsidRPr="00DA2E48">
        <w:rPr>
          <w:sz w:val="24"/>
          <w:szCs w:val="24"/>
          <w:lang w:val="en-CA" w:eastAsia="zh-CN"/>
        </w:rPr>
        <w:t>15/7</w:t>
      </w:r>
      <w:r w:rsidRPr="00DA2E48">
        <w:rPr>
          <w:sz w:val="24"/>
          <w:szCs w:val="24"/>
          <w:lang w:val="en-CA" w:eastAsia="zh-CN"/>
        </w:rPr>
        <w:t>号决定附件一所载战略第一阶段（</w:t>
      </w:r>
      <w:r w:rsidRPr="00DA2E48">
        <w:rPr>
          <w:sz w:val="24"/>
          <w:szCs w:val="24"/>
          <w:lang w:val="en-CA" w:eastAsia="zh-CN"/>
        </w:rPr>
        <w:t>2023-2024</w:t>
      </w:r>
      <w:r w:rsidRPr="00DA2E48">
        <w:rPr>
          <w:sz w:val="24"/>
          <w:szCs w:val="24"/>
          <w:lang w:val="en-CA" w:eastAsia="zh-CN"/>
        </w:rPr>
        <w:t>年）的基础上，</w:t>
      </w:r>
      <w:r w:rsidRPr="00DA2E48">
        <w:rPr>
          <w:rFonts w:hint="eastAsia"/>
          <w:sz w:val="24"/>
          <w:szCs w:val="24"/>
          <w:lang w:val="en-CA" w:eastAsia="zh-CN"/>
        </w:rPr>
        <w:t>该阶段旨在</w:t>
      </w:r>
      <w:r w:rsidRPr="00DA2E48">
        <w:rPr>
          <w:sz w:val="24"/>
          <w:szCs w:val="24"/>
          <w:lang w:val="en-CA" w:eastAsia="zh-CN"/>
        </w:rPr>
        <w:t>能够快速启动资源调动，为</w:t>
      </w:r>
      <w:r w:rsidRPr="00DA2E48">
        <w:rPr>
          <w:rFonts w:hint="eastAsia"/>
          <w:sz w:val="24"/>
          <w:szCs w:val="24"/>
          <w:lang w:val="en-CA" w:eastAsia="zh-CN"/>
        </w:rPr>
        <w:t>执行《</w:t>
      </w:r>
      <w:r w:rsidRPr="00DA2E48">
        <w:rPr>
          <w:sz w:val="24"/>
          <w:szCs w:val="24"/>
          <w:lang w:val="en-CA" w:eastAsia="zh-CN"/>
        </w:rPr>
        <w:t>框架</w:t>
      </w:r>
      <w:r w:rsidRPr="00DA2E48">
        <w:rPr>
          <w:rFonts w:hint="eastAsia"/>
          <w:sz w:val="24"/>
          <w:szCs w:val="24"/>
          <w:lang w:val="en-CA" w:eastAsia="zh-CN"/>
        </w:rPr>
        <w:t>》</w:t>
      </w:r>
      <w:r w:rsidRPr="00DA2E48">
        <w:rPr>
          <w:sz w:val="24"/>
          <w:szCs w:val="24"/>
          <w:lang w:val="en-CA" w:eastAsia="zh-CN"/>
        </w:rPr>
        <w:t>扩大和调整资源。</w:t>
      </w:r>
      <w:r w:rsidRPr="00DA2E48">
        <w:rPr>
          <w:rFonts w:hint="eastAsia"/>
          <w:sz w:val="24"/>
          <w:szCs w:val="24"/>
          <w:lang w:val="en-CA" w:eastAsia="zh-CN"/>
        </w:rPr>
        <w:t>本战略提供了一个灵活的框架，各国不妨根据不同的发展水平和国情加以调整。本战略的任何内容均不得解释为修改缔约方《公约》或任何其他国际协定规定的权利和义务。</w:t>
      </w:r>
    </w:p>
    <w:p w14:paraId="6DB0FC4F" w14:textId="77777777" w:rsidR="00DA2E48" w:rsidRPr="00DA2E48" w:rsidRDefault="00DA2E48" w:rsidP="00C723DF">
      <w:pPr>
        <w:numPr>
          <w:ilvl w:val="0"/>
          <w:numId w:val="10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A2E48">
        <w:rPr>
          <w:rFonts w:hint="eastAsia"/>
          <w:sz w:val="24"/>
          <w:szCs w:val="24"/>
          <w:lang w:val="en-CA" w:eastAsia="zh-CN"/>
        </w:rPr>
        <w:t>本</w:t>
      </w:r>
      <w:r w:rsidRPr="00DA2E48">
        <w:rPr>
          <w:sz w:val="24"/>
          <w:szCs w:val="24"/>
          <w:lang w:val="en-CA" w:eastAsia="zh-CN"/>
        </w:rPr>
        <w:t>战略的指导方针是</w:t>
      </w:r>
      <w:r w:rsidRPr="00DA2E48">
        <w:rPr>
          <w:rFonts w:hint="eastAsia"/>
          <w:sz w:val="24"/>
          <w:szCs w:val="24"/>
          <w:lang w:val="en-CA" w:eastAsia="zh-CN"/>
        </w:rPr>
        <w:t>：</w:t>
      </w:r>
    </w:p>
    <w:p w14:paraId="39CC4754" w14:textId="77777777" w:rsidR="00DA2E48" w:rsidRPr="00DA2E48" w:rsidRDefault="00DA2E48" w:rsidP="00DA2E48">
      <w:pPr>
        <w:tabs>
          <w:tab w:val="clear" w:pos="567"/>
          <w:tab w:val="clear" w:pos="1134"/>
          <w:tab w:val="clear" w:pos="1701"/>
          <w:tab w:val="clear" w:pos="2268"/>
        </w:tabs>
        <w:adjustRightInd w:val="0"/>
        <w:snapToGrid w:val="0"/>
        <w:spacing w:before="120" w:after="120"/>
        <w:ind w:left="980"/>
        <w:jc w:val="left"/>
        <w:rPr>
          <w:sz w:val="24"/>
          <w:szCs w:val="24"/>
          <w:lang w:val="en-CA" w:eastAsia="zh-CN"/>
        </w:rPr>
      </w:pPr>
      <w:r w:rsidRPr="00DA2E48">
        <w:rPr>
          <w:rFonts w:hint="eastAsia"/>
          <w:sz w:val="24"/>
          <w:szCs w:val="24"/>
          <w:lang w:val="en-CA" w:eastAsia="zh-CN"/>
        </w:rPr>
        <w:t>[(a)</w:t>
      </w:r>
      <w:r w:rsidRPr="00DA2E48">
        <w:rPr>
          <w:sz w:val="24"/>
          <w:szCs w:val="24"/>
          <w:lang w:val="en-CA" w:eastAsia="zh-CN"/>
        </w:rPr>
        <w:tab/>
      </w:r>
      <w:r w:rsidRPr="00DA2E48">
        <w:rPr>
          <w:sz w:val="24"/>
          <w:szCs w:val="24"/>
          <w:lang w:val="en-CA" w:eastAsia="zh-CN"/>
        </w:rPr>
        <w:t>《公约》第</w:t>
      </w:r>
      <w:r w:rsidRPr="00DA2E48">
        <w:rPr>
          <w:sz w:val="24"/>
          <w:szCs w:val="24"/>
          <w:lang w:val="en-CA" w:eastAsia="zh-CN"/>
        </w:rPr>
        <w:t>20</w:t>
      </w:r>
      <w:r w:rsidRPr="00DA2E48">
        <w:rPr>
          <w:sz w:val="24"/>
          <w:szCs w:val="24"/>
          <w:lang w:val="en-CA" w:eastAsia="zh-CN"/>
        </w:rPr>
        <w:t>、</w:t>
      </w:r>
      <w:r w:rsidRPr="00DA2E48">
        <w:rPr>
          <w:sz w:val="24"/>
          <w:szCs w:val="24"/>
          <w:lang w:val="en-CA" w:eastAsia="zh-CN"/>
        </w:rPr>
        <w:t>21</w:t>
      </w:r>
      <w:r w:rsidRPr="00DA2E48">
        <w:rPr>
          <w:rFonts w:hint="eastAsia"/>
          <w:sz w:val="24"/>
          <w:szCs w:val="24"/>
          <w:lang w:val="en-CA" w:eastAsia="zh-CN"/>
        </w:rPr>
        <w:t>、</w:t>
      </w:r>
      <w:r w:rsidRPr="00DA2E48">
        <w:rPr>
          <w:rFonts w:hint="eastAsia"/>
          <w:sz w:val="24"/>
          <w:szCs w:val="24"/>
          <w:lang w:val="en-CA" w:eastAsia="zh-CN"/>
        </w:rPr>
        <w:t>39</w:t>
      </w:r>
      <w:r w:rsidRPr="00DA2E48">
        <w:rPr>
          <w:sz w:val="24"/>
          <w:szCs w:val="24"/>
          <w:lang w:val="en-CA" w:eastAsia="zh-CN"/>
        </w:rPr>
        <w:t>和</w:t>
      </w:r>
      <w:r w:rsidRPr="00DA2E48">
        <w:rPr>
          <w:sz w:val="24"/>
          <w:szCs w:val="24"/>
          <w:lang w:val="en-CA" w:eastAsia="zh-CN"/>
        </w:rPr>
        <w:t>11</w:t>
      </w:r>
      <w:r w:rsidRPr="00DA2E48">
        <w:rPr>
          <w:sz w:val="24"/>
          <w:szCs w:val="24"/>
          <w:lang w:val="en-CA" w:eastAsia="zh-CN"/>
        </w:rPr>
        <w:t>条；</w:t>
      </w:r>
      <w:r w:rsidRPr="00DA2E48">
        <w:rPr>
          <w:rFonts w:hint="eastAsia"/>
          <w:sz w:val="24"/>
          <w:szCs w:val="24"/>
          <w:lang w:val="en-CA" w:eastAsia="zh-CN"/>
        </w:rPr>
        <w:t>]</w:t>
      </w:r>
    </w:p>
    <w:p w14:paraId="6CD93941" w14:textId="77777777" w:rsidR="00DA2E48" w:rsidRPr="00DA2E48" w:rsidRDefault="00DA2E48" w:rsidP="00C723DF">
      <w:pPr>
        <w:numPr>
          <w:ilvl w:val="0"/>
          <w:numId w:val="111"/>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rFonts w:hint="eastAsia"/>
          <w:sz w:val="24"/>
          <w:szCs w:val="24"/>
          <w:lang w:val="en-CA" w:eastAsia="zh-CN"/>
        </w:rPr>
        <w:t>《</w:t>
      </w:r>
      <w:r w:rsidRPr="00DA2E48">
        <w:rPr>
          <w:sz w:val="24"/>
          <w:szCs w:val="24"/>
          <w:lang w:val="en-CA" w:eastAsia="zh-CN"/>
        </w:rPr>
        <w:t>昆明</w:t>
      </w:r>
      <w:r w:rsidRPr="00DA2E48">
        <w:rPr>
          <w:sz w:val="24"/>
          <w:szCs w:val="24"/>
          <w:lang w:val="en-CA" w:eastAsia="zh-CN"/>
        </w:rPr>
        <w:t>-</w:t>
      </w:r>
      <w:r w:rsidRPr="00DA2E48">
        <w:rPr>
          <w:sz w:val="24"/>
          <w:szCs w:val="24"/>
          <w:lang w:val="en-CA" w:eastAsia="zh-CN"/>
        </w:rPr>
        <w:t>蒙特利尔全球生物多样性框架</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包括</w:t>
      </w:r>
      <w:r w:rsidRPr="00DA2E48">
        <w:rPr>
          <w:rFonts w:hint="eastAsia"/>
          <w:sz w:val="24"/>
          <w:szCs w:val="24"/>
          <w:lang w:val="en-CA" w:eastAsia="zh-CN"/>
        </w:rPr>
        <w:t>其长期目标</w:t>
      </w:r>
      <w:r w:rsidRPr="00DA2E48">
        <w:rPr>
          <w:sz w:val="24"/>
          <w:szCs w:val="24"/>
          <w:lang w:val="en-CA" w:eastAsia="zh-CN"/>
        </w:rPr>
        <w:t>C</w:t>
      </w:r>
      <w:r w:rsidRPr="00DA2E48">
        <w:rPr>
          <w:rFonts w:hint="eastAsia"/>
          <w:sz w:val="24"/>
          <w:szCs w:val="24"/>
          <w:lang w:val="en-CA" w:eastAsia="zh-CN"/>
        </w:rPr>
        <w:t>] [</w:t>
      </w:r>
      <w:r w:rsidRPr="00DA2E48">
        <w:rPr>
          <w:sz w:val="24"/>
          <w:szCs w:val="24"/>
          <w:lang w:val="en-CA" w:eastAsia="zh-CN"/>
        </w:rPr>
        <w:t>；</w:t>
      </w:r>
      <w:r w:rsidRPr="00DA2E48">
        <w:rPr>
          <w:rFonts w:hint="eastAsia"/>
          <w:sz w:val="24"/>
          <w:szCs w:val="24"/>
          <w:lang w:val="en-CA" w:eastAsia="zh-CN"/>
        </w:rPr>
        <w:t>和</w:t>
      </w:r>
      <w:r w:rsidRPr="00DA2E48">
        <w:rPr>
          <w:rFonts w:hint="eastAsia"/>
          <w:sz w:val="24"/>
          <w:szCs w:val="24"/>
          <w:lang w:val="en-CA" w:eastAsia="zh-CN"/>
        </w:rPr>
        <w:t>D][</w:t>
      </w:r>
      <w:r w:rsidRPr="00DA2E48">
        <w:rPr>
          <w:rFonts w:hint="eastAsia"/>
          <w:sz w:val="24"/>
          <w:szCs w:val="24"/>
          <w:lang w:val="en-CA" w:eastAsia="zh-CN"/>
        </w:rPr>
        <w:t>特别是行动目标</w:t>
      </w:r>
      <w:r w:rsidRPr="00DA2E48">
        <w:rPr>
          <w:rFonts w:hint="eastAsia"/>
          <w:sz w:val="24"/>
          <w:szCs w:val="24"/>
          <w:lang w:val="en-CA" w:eastAsia="zh-CN"/>
        </w:rPr>
        <w:t>19]</w:t>
      </w:r>
      <w:r w:rsidRPr="00DA2E48">
        <w:rPr>
          <w:rFonts w:hint="eastAsia"/>
          <w:sz w:val="24"/>
          <w:szCs w:val="24"/>
          <w:lang w:val="en-CA" w:eastAsia="zh-CN"/>
        </w:rPr>
        <w:t>；</w:t>
      </w:r>
    </w:p>
    <w:p w14:paraId="6476675A" w14:textId="77777777" w:rsidR="00DA2E48" w:rsidRPr="00DA2E48" w:rsidRDefault="00DA2E48" w:rsidP="00C723DF">
      <w:pPr>
        <w:numPr>
          <w:ilvl w:val="0"/>
          <w:numId w:val="111"/>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需要广泛</w:t>
      </w:r>
      <w:r w:rsidRPr="00DA2E48">
        <w:rPr>
          <w:rFonts w:hint="eastAsia"/>
          <w:sz w:val="24"/>
          <w:szCs w:val="24"/>
          <w:lang w:val="en-CA" w:eastAsia="zh-CN"/>
        </w:rPr>
        <w:t>利用各种</w:t>
      </w:r>
      <w:r w:rsidRPr="00DA2E48">
        <w:rPr>
          <w:sz w:val="24"/>
          <w:szCs w:val="24"/>
          <w:lang w:val="en-CA" w:eastAsia="zh-CN"/>
        </w:rPr>
        <w:t>金融工具和机制</w:t>
      </w:r>
      <w:r w:rsidRPr="00DA2E48">
        <w:rPr>
          <w:rFonts w:hint="eastAsia"/>
          <w:sz w:val="24"/>
          <w:szCs w:val="24"/>
          <w:lang w:val="en-CA" w:eastAsia="zh-CN"/>
        </w:rPr>
        <w:t>来</w:t>
      </w:r>
      <w:r w:rsidRPr="00DA2E48">
        <w:rPr>
          <w:sz w:val="24"/>
          <w:szCs w:val="24"/>
          <w:lang w:val="en-CA" w:eastAsia="zh-CN"/>
        </w:rPr>
        <w:t>大幅和逐步增加所有来源的</w:t>
      </w:r>
      <w:r w:rsidRPr="00DA2E48">
        <w:rPr>
          <w:rFonts w:hint="eastAsia"/>
          <w:sz w:val="24"/>
          <w:szCs w:val="24"/>
          <w:lang w:val="en-CA" w:eastAsia="zh-CN"/>
        </w:rPr>
        <w:t>财务资源</w:t>
      </w:r>
      <w:r w:rsidRPr="00DA2E48">
        <w:rPr>
          <w:rFonts w:hint="eastAsia"/>
          <w:sz w:val="24"/>
          <w:szCs w:val="24"/>
          <w:lang w:val="en-CA" w:eastAsia="zh-CN"/>
        </w:rPr>
        <w:t>[</w:t>
      </w:r>
      <w:r w:rsidRPr="00DA2E48">
        <w:rPr>
          <w:rFonts w:hint="eastAsia"/>
          <w:sz w:val="24"/>
          <w:szCs w:val="24"/>
          <w:lang w:val="en-CA" w:eastAsia="zh-CN"/>
        </w:rPr>
        <w:t>，同时认识到发达国家在提供财务资源以使发展中国家缔约方能够支付商定的全部增量执行费用方面负有主要责任</w:t>
      </w:r>
      <w:r w:rsidRPr="00DA2E48">
        <w:rPr>
          <w:rFonts w:hint="eastAsia"/>
          <w:sz w:val="24"/>
          <w:szCs w:val="24"/>
          <w:lang w:val="en-CA" w:eastAsia="zh-CN"/>
        </w:rPr>
        <w:t>]</w:t>
      </w:r>
      <w:r w:rsidRPr="00DA2E48">
        <w:rPr>
          <w:rFonts w:hint="eastAsia"/>
          <w:sz w:val="24"/>
          <w:szCs w:val="24"/>
          <w:lang w:val="en-CA" w:eastAsia="zh-CN"/>
        </w:rPr>
        <w:t>；</w:t>
      </w:r>
    </w:p>
    <w:p w14:paraId="2D67C189" w14:textId="77777777" w:rsidR="00DA2E48" w:rsidRPr="00DA2E48" w:rsidRDefault="00DA2E48" w:rsidP="00C723DF">
      <w:pPr>
        <w:numPr>
          <w:ilvl w:val="0"/>
          <w:numId w:val="111"/>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需要立即</w:t>
      </w:r>
      <w:r w:rsidRPr="00DA2E48">
        <w:rPr>
          <w:rFonts w:hint="eastAsia"/>
          <w:sz w:val="24"/>
          <w:szCs w:val="24"/>
          <w:lang w:val="en-CA" w:eastAsia="zh-CN"/>
        </w:rPr>
        <w:t>、有效</w:t>
      </w:r>
      <w:r w:rsidRPr="00DA2E48">
        <w:rPr>
          <w:sz w:val="24"/>
          <w:szCs w:val="24"/>
          <w:lang w:val="en-CA" w:eastAsia="zh-CN"/>
        </w:rPr>
        <w:t>调动资源，同时保持对</w:t>
      </w:r>
      <w:r w:rsidRPr="00DA2E48">
        <w:rPr>
          <w:rFonts w:hint="eastAsia"/>
          <w:sz w:val="24"/>
          <w:szCs w:val="24"/>
          <w:lang w:val="en-CA" w:eastAsia="zh-CN"/>
        </w:rPr>
        <w:t>财务</w:t>
      </w:r>
      <w:r w:rsidRPr="00DA2E48">
        <w:rPr>
          <w:sz w:val="24"/>
          <w:szCs w:val="24"/>
          <w:lang w:val="en-CA" w:eastAsia="zh-CN"/>
        </w:rPr>
        <w:t>资源需求的长期愿景；</w:t>
      </w:r>
    </w:p>
    <w:p w14:paraId="00787672" w14:textId="77777777" w:rsidR="00DA2E48" w:rsidRPr="00DA2E48" w:rsidRDefault="00DA2E48" w:rsidP="00C723DF">
      <w:pPr>
        <w:numPr>
          <w:ilvl w:val="0"/>
          <w:numId w:val="111"/>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所有</w:t>
      </w:r>
      <w:r w:rsidRPr="00DA2E48">
        <w:rPr>
          <w:rFonts w:hint="eastAsia"/>
          <w:sz w:val="24"/>
          <w:szCs w:val="24"/>
          <w:lang w:val="en-CA" w:eastAsia="zh-CN"/>
        </w:rPr>
        <w:t>缔约方</w:t>
      </w:r>
      <w:r w:rsidRPr="00DA2E48">
        <w:rPr>
          <w:sz w:val="24"/>
          <w:szCs w:val="24"/>
          <w:lang w:val="en-CA" w:eastAsia="zh-CN"/>
        </w:rPr>
        <w:t>、利益攸关方和权利持有</w:t>
      </w:r>
      <w:r w:rsidRPr="00DA2E48">
        <w:rPr>
          <w:rFonts w:hint="eastAsia"/>
          <w:sz w:val="24"/>
          <w:szCs w:val="24"/>
          <w:lang w:val="en-CA" w:eastAsia="zh-CN"/>
        </w:rPr>
        <w:t>者，特别是土著人民和地方社区、妇女和青年，</w:t>
      </w:r>
      <w:r w:rsidRPr="00DA2E48">
        <w:rPr>
          <w:sz w:val="24"/>
          <w:szCs w:val="24"/>
          <w:lang w:val="en-CA" w:eastAsia="zh-CN"/>
        </w:rPr>
        <w:t>需要</w:t>
      </w:r>
      <w:r w:rsidRPr="00DA2E48">
        <w:rPr>
          <w:rFonts w:hint="eastAsia"/>
          <w:sz w:val="24"/>
          <w:szCs w:val="24"/>
          <w:lang w:val="en-CA" w:eastAsia="zh-CN"/>
        </w:rPr>
        <w:t>以</w:t>
      </w:r>
      <w:r w:rsidRPr="00DA2E48">
        <w:rPr>
          <w:sz w:val="24"/>
          <w:szCs w:val="24"/>
          <w:lang w:val="en-CA" w:eastAsia="zh-CN"/>
        </w:rPr>
        <w:t>全面、公正、</w:t>
      </w:r>
      <w:r w:rsidRPr="00DA2E48">
        <w:rPr>
          <w:rFonts w:hint="eastAsia"/>
          <w:sz w:val="24"/>
          <w:szCs w:val="24"/>
          <w:lang w:val="en-CA" w:eastAsia="zh-CN"/>
        </w:rPr>
        <w:t>及时、</w:t>
      </w:r>
      <w:r w:rsidRPr="00DA2E48">
        <w:rPr>
          <w:sz w:val="24"/>
          <w:szCs w:val="24"/>
          <w:lang w:val="en-CA" w:eastAsia="zh-CN"/>
        </w:rPr>
        <w:t>包容</w:t>
      </w:r>
      <w:r w:rsidRPr="00DA2E48">
        <w:rPr>
          <w:rFonts w:hint="eastAsia"/>
          <w:sz w:val="24"/>
          <w:szCs w:val="24"/>
          <w:lang w:val="en-CA" w:eastAsia="zh-CN"/>
        </w:rPr>
        <w:t>[</w:t>
      </w:r>
      <w:r w:rsidRPr="00DA2E48">
        <w:rPr>
          <w:rFonts w:hint="eastAsia"/>
          <w:sz w:val="24"/>
          <w:szCs w:val="24"/>
          <w:lang w:val="en-CA" w:eastAsia="zh-CN"/>
        </w:rPr>
        <w:t>负担的起</w:t>
      </w:r>
      <w:r w:rsidRPr="00DA2E48">
        <w:rPr>
          <w:rFonts w:hint="eastAsia"/>
          <w:sz w:val="24"/>
          <w:szCs w:val="24"/>
          <w:lang w:val="en-CA" w:eastAsia="zh-CN"/>
        </w:rPr>
        <w:t>]</w:t>
      </w:r>
      <w:r w:rsidRPr="00DA2E48">
        <w:rPr>
          <w:sz w:val="24"/>
          <w:szCs w:val="24"/>
          <w:lang w:val="en-CA" w:eastAsia="zh-CN"/>
        </w:rPr>
        <w:t>和公平</w:t>
      </w:r>
      <w:r w:rsidRPr="00DA2E48">
        <w:rPr>
          <w:rFonts w:hint="eastAsia"/>
          <w:sz w:val="24"/>
          <w:szCs w:val="24"/>
          <w:lang w:val="en-CA" w:eastAsia="zh-CN"/>
        </w:rPr>
        <w:t>的方式利用</w:t>
      </w:r>
      <w:r w:rsidRPr="00DA2E48">
        <w:rPr>
          <w:sz w:val="24"/>
          <w:szCs w:val="24"/>
          <w:lang w:val="en-CA" w:eastAsia="zh-CN"/>
        </w:rPr>
        <w:t>所有融资来源</w:t>
      </w:r>
      <w:r w:rsidRPr="00DA2E48">
        <w:rPr>
          <w:rFonts w:hint="eastAsia"/>
          <w:sz w:val="24"/>
          <w:szCs w:val="24"/>
          <w:lang w:val="en-CA" w:eastAsia="zh-CN"/>
        </w:rPr>
        <w:t>。</w:t>
      </w:r>
    </w:p>
    <w:p w14:paraId="2864A671"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A2E48">
        <w:rPr>
          <w:rFonts w:hint="eastAsia"/>
          <w:b/>
          <w:bCs/>
          <w:kern w:val="2"/>
          <w:sz w:val="24"/>
          <w:szCs w:val="24"/>
          <w:lang w:eastAsia="zh-CN"/>
          <w14:ligatures w14:val="standardContextual"/>
        </w:rPr>
        <w:lastRenderedPageBreak/>
        <w:t>二</w:t>
      </w:r>
      <w:r w:rsidRPr="00DA2E48">
        <w:rPr>
          <w:rFonts w:hint="eastAsia"/>
          <w:b/>
          <w:bCs/>
          <w:kern w:val="2"/>
          <w:sz w:val="24"/>
          <w:szCs w:val="24"/>
          <w:lang w:eastAsia="zh-CN"/>
          <w14:ligatures w14:val="standardContextual"/>
        </w:rPr>
        <w:t>.</w:t>
      </w:r>
      <w:r w:rsidRPr="00DA2E48">
        <w:rPr>
          <w:rFonts w:hint="eastAsia"/>
          <w:b/>
          <w:bCs/>
          <w:kern w:val="2"/>
          <w:sz w:val="24"/>
          <w:szCs w:val="24"/>
          <w:lang w:eastAsia="zh-CN"/>
          <w14:ligatures w14:val="standardContextual"/>
        </w:rPr>
        <w:tab/>
      </w:r>
      <w:r w:rsidRPr="00DA2E48">
        <w:rPr>
          <w:rFonts w:hint="eastAsia"/>
          <w:b/>
          <w:bCs/>
          <w:kern w:val="2"/>
          <w:sz w:val="24"/>
          <w:szCs w:val="24"/>
          <w:lang w:eastAsia="zh-CN"/>
          <w14:ligatures w14:val="standardContextual"/>
        </w:rPr>
        <w:t>扶持行动</w:t>
      </w:r>
    </w:p>
    <w:p w14:paraId="38520B47" w14:textId="77777777" w:rsidR="00DA2E48" w:rsidRPr="00DA2E48" w:rsidRDefault="00DA2E48" w:rsidP="00C723DF">
      <w:pPr>
        <w:numPr>
          <w:ilvl w:val="0"/>
          <w:numId w:val="10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A2E48">
        <w:rPr>
          <w:rFonts w:hint="eastAsia"/>
          <w:sz w:val="24"/>
          <w:szCs w:val="24"/>
          <w:lang w:val="en-CA" w:eastAsia="zh-CN"/>
        </w:rPr>
        <w:t>将为本</w:t>
      </w:r>
      <w:r w:rsidRPr="00DA2E48">
        <w:rPr>
          <w:sz w:val="24"/>
          <w:szCs w:val="24"/>
          <w:lang w:val="en-CA" w:eastAsia="zh-CN"/>
        </w:rPr>
        <w:t>战略</w:t>
      </w:r>
      <w:r w:rsidRPr="00DA2E48">
        <w:rPr>
          <w:rFonts w:hint="eastAsia"/>
          <w:sz w:val="24"/>
          <w:szCs w:val="24"/>
          <w:lang w:val="en-CA" w:eastAsia="zh-CN"/>
        </w:rPr>
        <w:t>采取</w:t>
      </w:r>
      <w:r w:rsidRPr="00DA2E48">
        <w:rPr>
          <w:sz w:val="24"/>
          <w:szCs w:val="24"/>
          <w:lang w:val="en-CA" w:eastAsia="zh-CN"/>
        </w:rPr>
        <w:t>以下</w:t>
      </w:r>
      <w:r w:rsidRPr="00DA2E48">
        <w:rPr>
          <w:rFonts w:hint="eastAsia"/>
          <w:sz w:val="24"/>
          <w:szCs w:val="24"/>
          <w:lang w:val="en-CA" w:eastAsia="zh-CN"/>
        </w:rPr>
        <w:t>扶持行动：</w:t>
      </w:r>
    </w:p>
    <w:p w14:paraId="3E877A0C" w14:textId="77777777" w:rsidR="00DA2E48" w:rsidRPr="00DA2E48" w:rsidRDefault="00DA2E48" w:rsidP="00C723DF">
      <w:pPr>
        <w:numPr>
          <w:ilvl w:val="0"/>
          <w:numId w:val="108"/>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促进更新和</w:t>
      </w:r>
      <w:r w:rsidRPr="00DA2E48">
        <w:rPr>
          <w:rFonts w:hint="eastAsia"/>
          <w:sz w:val="24"/>
          <w:szCs w:val="24"/>
          <w:lang w:val="en-CA" w:eastAsia="zh-CN"/>
        </w:rPr>
        <w:t>执行</w:t>
      </w:r>
      <w:r w:rsidRPr="00DA2E48">
        <w:rPr>
          <w:sz w:val="24"/>
          <w:szCs w:val="24"/>
          <w:lang w:val="en-CA" w:eastAsia="zh-CN"/>
        </w:rPr>
        <w:t>国家生物多样性战略和行动计划以及国家目标，包括</w:t>
      </w:r>
      <w:r w:rsidRPr="00DA2E48">
        <w:rPr>
          <w:rFonts w:hint="eastAsia"/>
          <w:sz w:val="24"/>
          <w:szCs w:val="24"/>
          <w:lang w:val="en-CA" w:eastAsia="zh-CN"/>
        </w:rPr>
        <w:t>实施</w:t>
      </w:r>
      <w:r w:rsidRPr="00DA2E48">
        <w:rPr>
          <w:sz w:val="24"/>
          <w:szCs w:val="24"/>
          <w:lang w:val="en-CA" w:eastAsia="zh-CN"/>
        </w:rPr>
        <w:t>国家生物多样性战略和行动计划加速器伙伴关系和类似举措；</w:t>
      </w:r>
    </w:p>
    <w:p w14:paraId="6E61F905" w14:textId="77777777" w:rsidR="00DA2E48" w:rsidRPr="00DA2E48" w:rsidRDefault="00DA2E48" w:rsidP="00C723DF">
      <w:pPr>
        <w:numPr>
          <w:ilvl w:val="0"/>
          <w:numId w:val="108"/>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根据国家需求、优先事项和</w:t>
      </w:r>
      <w:r w:rsidRPr="00DA2E48">
        <w:rPr>
          <w:rFonts w:hint="eastAsia"/>
          <w:sz w:val="24"/>
          <w:szCs w:val="24"/>
          <w:lang w:val="en-CA" w:eastAsia="zh-CN"/>
        </w:rPr>
        <w:t>国情</w:t>
      </w:r>
      <w:r w:rsidRPr="00DA2E48">
        <w:rPr>
          <w:sz w:val="24"/>
          <w:szCs w:val="24"/>
          <w:lang w:val="en-CA" w:eastAsia="zh-CN"/>
        </w:rPr>
        <w:t>，制定、更新和</w:t>
      </w:r>
      <w:r w:rsidRPr="00DA2E48">
        <w:rPr>
          <w:rFonts w:hint="eastAsia"/>
          <w:sz w:val="24"/>
          <w:szCs w:val="24"/>
          <w:lang w:val="en-CA" w:eastAsia="zh-CN"/>
        </w:rPr>
        <w:t>执行</w:t>
      </w:r>
      <w:r w:rsidRPr="00DA2E48">
        <w:rPr>
          <w:sz w:val="24"/>
          <w:szCs w:val="24"/>
          <w:lang w:val="en-CA" w:eastAsia="zh-CN"/>
        </w:rPr>
        <w:t>国家生物多样性融资计划或类似工具，</w:t>
      </w:r>
      <w:r w:rsidRPr="00DA2E48">
        <w:rPr>
          <w:rFonts w:hint="eastAsia"/>
          <w:sz w:val="24"/>
          <w:szCs w:val="24"/>
          <w:lang w:val="en-CA" w:eastAsia="zh-CN"/>
        </w:rPr>
        <w:t>以便于</w:t>
      </w:r>
      <w:r w:rsidRPr="00DA2E48">
        <w:rPr>
          <w:sz w:val="24"/>
          <w:szCs w:val="24"/>
          <w:lang w:val="en-CA" w:eastAsia="zh-CN"/>
        </w:rPr>
        <w:t>大幅增加</w:t>
      </w:r>
      <w:r w:rsidRPr="00DA2E48">
        <w:rPr>
          <w:rFonts w:hint="eastAsia"/>
          <w:sz w:val="24"/>
          <w:szCs w:val="24"/>
          <w:lang w:val="en-CA" w:eastAsia="zh-CN"/>
        </w:rPr>
        <w:t>从</w:t>
      </w:r>
      <w:r w:rsidRPr="00DA2E48">
        <w:rPr>
          <w:sz w:val="24"/>
          <w:szCs w:val="24"/>
          <w:lang w:val="en-CA" w:eastAsia="zh-CN"/>
        </w:rPr>
        <w:t>所有来源</w:t>
      </w:r>
      <w:r w:rsidRPr="00DA2E48">
        <w:rPr>
          <w:rFonts w:hint="eastAsia"/>
          <w:sz w:val="24"/>
          <w:szCs w:val="24"/>
          <w:lang w:val="en-CA" w:eastAsia="zh-CN"/>
        </w:rPr>
        <w:t>调动的资金</w:t>
      </w:r>
      <w:r w:rsidRPr="00DA2E48">
        <w:rPr>
          <w:sz w:val="24"/>
          <w:szCs w:val="24"/>
          <w:lang w:val="en-CA" w:eastAsia="zh-CN"/>
        </w:rPr>
        <w:t>，</w:t>
      </w:r>
      <w:r w:rsidRPr="00DA2E48">
        <w:rPr>
          <w:rFonts w:hint="eastAsia"/>
          <w:sz w:val="24"/>
          <w:szCs w:val="24"/>
          <w:lang w:val="en-CA" w:eastAsia="zh-CN"/>
        </w:rPr>
        <w:t>改进</w:t>
      </w:r>
      <w:r w:rsidRPr="00DA2E48">
        <w:rPr>
          <w:sz w:val="24"/>
          <w:szCs w:val="24"/>
          <w:lang w:val="en-CA" w:eastAsia="zh-CN"/>
        </w:rPr>
        <w:t>供资需求、差距和优先事项信息库；</w:t>
      </w:r>
    </w:p>
    <w:p w14:paraId="3F9B2CC7" w14:textId="77777777" w:rsidR="00DA2E48" w:rsidRPr="00DA2E48" w:rsidRDefault="00DA2E48" w:rsidP="00DA2E48">
      <w:p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rFonts w:hint="eastAsia"/>
          <w:sz w:val="24"/>
          <w:szCs w:val="24"/>
          <w:lang w:val="en-CA" w:eastAsia="zh-CN"/>
        </w:rPr>
        <w:t>[(c)</w:t>
      </w:r>
      <w:r w:rsidRPr="00DA2E48">
        <w:rPr>
          <w:sz w:val="24"/>
          <w:szCs w:val="24"/>
          <w:lang w:val="en-CA" w:eastAsia="zh-CN"/>
        </w:rPr>
        <w:tab/>
      </w:r>
      <w:r w:rsidRPr="00DA2E48">
        <w:rPr>
          <w:rFonts w:hint="eastAsia"/>
          <w:sz w:val="24"/>
          <w:szCs w:val="24"/>
          <w:lang w:val="en-CA" w:eastAsia="zh-CN"/>
        </w:rPr>
        <w:t>根据各自的任务，</w:t>
      </w:r>
      <w:r w:rsidRPr="00DA2E48">
        <w:rPr>
          <w:sz w:val="24"/>
          <w:szCs w:val="24"/>
          <w:lang w:val="en-CA" w:eastAsia="zh-CN"/>
        </w:rPr>
        <w:t>加强与其他里约公约和其他全球生物多样性相关公约和多边</w:t>
      </w:r>
      <w:r w:rsidRPr="00DA2E48">
        <w:rPr>
          <w:rFonts w:hint="eastAsia"/>
          <w:sz w:val="24"/>
          <w:szCs w:val="24"/>
          <w:lang w:val="en-CA" w:eastAsia="zh-CN"/>
        </w:rPr>
        <w:t>[</w:t>
      </w:r>
      <w:r w:rsidRPr="00DA2E48">
        <w:rPr>
          <w:rFonts w:hint="eastAsia"/>
          <w:sz w:val="24"/>
          <w:szCs w:val="24"/>
          <w:lang w:val="en-CA" w:eastAsia="zh-CN"/>
        </w:rPr>
        <w:t>环境</w:t>
      </w:r>
      <w:r w:rsidRPr="00DA2E48">
        <w:rPr>
          <w:rFonts w:hint="eastAsia"/>
          <w:sz w:val="24"/>
          <w:szCs w:val="24"/>
          <w:lang w:val="en-CA" w:eastAsia="zh-CN"/>
        </w:rPr>
        <w:t>]</w:t>
      </w:r>
      <w:r w:rsidRPr="00DA2E48">
        <w:rPr>
          <w:sz w:val="24"/>
          <w:szCs w:val="24"/>
          <w:lang w:val="en-CA" w:eastAsia="zh-CN"/>
        </w:rPr>
        <w:t>协定的合作和协同</w:t>
      </w:r>
      <w:r w:rsidRPr="00DA2E48">
        <w:rPr>
          <w:rFonts w:hint="eastAsia"/>
          <w:sz w:val="24"/>
          <w:szCs w:val="24"/>
          <w:lang w:val="en-CA" w:eastAsia="zh-CN"/>
        </w:rPr>
        <w:t>增效</w:t>
      </w:r>
      <w:r w:rsidRPr="00DA2E48">
        <w:rPr>
          <w:sz w:val="24"/>
          <w:szCs w:val="24"/>
          <w:lang w:val="en-CA" w:eastAsia="zh-CN"/>
        </w:rPr>
        <w:t>；</w:t>
      </w:r>
      <w:r w:rsidRPr="00DA2E48">
        <w:rPr>
          <w:rFonts w:hint="eastAsia"/>
          <w:sz w:val="24"/>
          <w:szCs w:val="24"/>
          <w:lang w:val="en-CA" w:eastAsia="zh-CN"/>
        </w:rPr>
        <w:t>]</w:t>
      </w:r>
    </w:p>
    <w:p w14:paraId="3F11A0CA"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增加对联合国开发计划署生物多样性融资倡议和其他相关倡议的</w:t>
      </w:r>
      <w:r w:rsidRPr="00DA2E48">
        <w:rPr>
          <w:rFonts w:hint="eastAsia"/>
          <w:sz w:val="24"/>
          <w:szCs w:val="24"/>
          <w:lang w:val="en-CA" w:eastAsia="zh-CN"/>
        </w:rPr>
        <w:t>财务</w:t>
      </w:r>
      <w:r w:rsidRPr="00DA2E48">
        <w:rPr>
          <w:sz w:val="24"/>
          <w:szCs w:val="24"/>
          <w:lang w:val="en-CA" w:eastAsia="zh-CN"/>
        </w:rPr>
        <w:t>支持，促进资源调动，包括</w:t>
      </w:r>
      <w:r w:rsidRPr="00DA2E48">
        <w:rPr>
          <w:rFonts w:hint="eastAsia"/>
          <w:sz w:val="24"/>
          <w:szCs w:val="24"/>
          <w:lang w:val="en-CA" w:eastAsia="zh-CN"/>
        </w:rPr>
        <w:t>为此</w:t>
      </w:r>
      <w:r w:rsidRPr="00DA2E48">
        <w:rPr>
          <w:sz w:val="24"/>
          <w:szCs w:val="24"/>
          <w:lang w:val="en-CA" w:eastAsia="zh-CN"/>
        </w:rPr>
        <w:t>执行国家生物多样性融资计划；</w:t>
      </w:r>
    </w:p>
    <w:p w14:paraId="22523EB3"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优化多利益攸关方和包容性</w:t>
      </w:r>
      <w:r w:rsidRPr="00DA2E48">
        <w:rPr>
          <w:rFonts w:hint="eastAsia"/>
          <w:sz w:val="24"/>
          <w:szCs w:val="24"/>
          <w:lang w:val="en-CA" w:eastAsia="zh-CN"/>
        </w:rPr>
        <w:t>[</w:t>
      </w:r>
      <w:r w:rsidRPr="00DA2E48">
        <w:rPr>
          <w:rFonts w:hint="eastAsia"/>
          <w:sz w:val="24"/>
          <w:szCs w:val="24"/>
          <w:lang w:val="en-CA" w:eastAsia="zh-CN"/>
        </w:rPr>
        <w:t>相关</w:t>
      </w:r>
      <w:r w:rsidRPr="00DA2E48">
        <w:rPr>
          <w:rFonts w:hint="eastAsia"/>
          <w:sz w:val="24"/>
          <w:szCs w:val="24"/>
          <w:lang w:val="en-CA" w:eastAsia="zh-CN"/>
        </w:rPr>
        <w:t>]</w:t>
      </w:r>
      <w:r w:rsidRPr="00DA2E48">
        <w:rPr>
          <w:sz w:val="24"/>
          <w:szCs w:val="24"/>
          <w:lang w:val="en-CA" w:eastAsia="zh-CN"/>
        </w:rPr>
        <w:t>权利持有</w:t>
      </w:r>
      <w:r w:rsidRPr="00DA2E48">
        <w:rPr>
          <w:rFonts w:hint="eastAsia"/>
          <w:sz w:val="24"/>
          <w:szCs w:val="24"/>
          <w:lang w:val="en-CA" w:eastAsia="zh-CN"/>
        </w:rPr>
        <w:t>者</w:t>
      </w:r>
      <w:r w:rsidRPr="00DA2E48">
        <w:rPr>
          <w:sz w:val="24"/>
          <w:szCs w:val="24"/>
          <w:lang w:val="en-CA" w:eastAsia="zh-CN"/>
        </w:rPr>
        <w:t>伙伴关系；</w:t>
      </w:r>
    </w:p>
    <w:p w14:paraId="483C2049"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rFonts w:hint="eastAsia"/>
          <w:sz w:val="24"/>
          <w:szCs w:val="24"/>
          <w:lang w:val="en-CA" w:eastAsia="zh-CN"/>
        </w:rPr>
        <w:t>[</w:t>
      </w:r>
      <w:r w:rsidRPr="00DA2E48">
        <w:rPr>
          <w:rFonts w:hint="eastAsia"/>
          <w:sz w:val="24"/>
          <w:szCs w:val="24"/>
          <w:lang w:val="en-CA" w:eastAsia="zh-CN"/>
        </w:rPr>
        <w:t>按照共同商定的条件</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开展能力建设和发展、科技合作和技术转让，支持缔约方在其国家生物多样性战略和行动计划中确定的执行</w:t>
      </w:r>
      <w:r w:rsidRPr="00DA2E48">
        <w:rPr>
          <w:rFonts w:hint="eastAsia"/>
          <w:sz w:val="24"/>
          <w:szCs w:val="24"/>
          <w:lang w:val="en-CA" w:eastAsia="zh-CN"/>
        </w:rPr>
        <w:t>《</w:t>
      </w:r>
      <w:r w:rsidRPr="00DA2E48">
        <w:rPr>
          <w:sz w:val="24"/>
          <w:szCs w:val="24"/>
          <w:lang w:val="en-CA" w:eastAsia="zh-CN"/>
        </w:rPr>
        <w:t>框架</w:t>
      </w:r>
      <w:r w:rsidRPr="00DA2E48">
        <w:rPr>
          <w:rFonts w:hint="eastAsia"/>
          <w:sz w:val="24"/>
          <w:szCs w:val="24"/>
          <w:lang w:val="en-CA" w:eastAsia="zh-CN"/>
        </w:rPr>
        <w:t>》</w:t>
      </w:r>
      <w:r w:rsidRPr="00DA2E48">
        <w:rPr>
          <w:sz w:val="24"/>
          <w:szCs w:val="24"/>
          <w:lang w:val="en-CA" w:eastAsia="zh-CN"/>
        </w:rPr>
        <w:t>的优先事项；</w:t>
      </w:r>
    </w:p>
    <w:p w14:paraId="45AF6065"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确保土著人民和地方社区、妇女和青年在决策中的充分、公平、包容、有效和促进性别平等的代表性和参与；</w:t>
      </w:r>
    </w:p>
    <w:p w14:paraId="7411CE4B"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确保利益攸关方和</w:t>
      </w:r>
      <w:r w:rsidRPr="00DA2E48">
        <w:rPr>
          <w:rFonts w:hint="eastAsia"/>
          <w:sz w:val="24"/>
          <w:szCs w:val="24"/>
          <w:lang w:val="en-CA" w:eastAsia="zh-CN"/>
        </w:rPr>
        <w:t>[</w:t>
      </w:r>
      <w:r w:rsidRPr="00DA2E48">
        <w:rPr>
          <w:rFonts w:hint="eastAsia"/>
          <w:sz w:val="24"/>
          <w:szCs w:val="24"/>
          <w:lang w:val="en-CA" w:eastAsia="zh-CN"/>
        </w:rPr>
        <w:t>相关</w:t>
      </w:r>
      <w:r w:rsidRPr="00DA2E48">
        <w:rPr>
          <w:rFonts w:hint="eastAsia"/>
          <w:sz w:val="24"/>
          <w:szCs w:val="24"/>
          <w:lang w:val="en-CA" w:eastAsia="zh-CN"/>
        </w:rPr>
        <w:t>]</w:t>
      </w:r>
      <w:r w:rsidRPr="00DA2E48">
        <w:rPr>
          <w:sz w:val="24"/>
          <w:szCs w:val="24"/>
          <w:lang w:val="en-CA" w:eastAsia="zh-CN"/>
        </w:rPr>
        <w:t>权利持有</w:t>
      </w:r>
      <w:r w:rsidRPr="00DA2E48">
        <w:rPr>
          <w:rFonts w:hint="eastAsia"/>
          <w:sz w:val="24"/>
          <w:szCs w:val="24"/>
          <w:lang w:val="en-CA" w:eastAsia="zh-CN"/>
        </w:rPr>
        <w:t>者，</w:t>
      </w:r>
      <w:r w:rsidRPr="00DA2E48">
        <w:rPr>
          <w:rFonts w:hint="eastAsia"/>
          <w:sz w:val="24"/>
          <w:szCs w:val="24"/>
          <w:lang w:val="en-CA" w:eastAsia="zh-CN"/>
        </w:rPr>
        <w:t>[</w:t>
      </w:r>
      <w:r w:rsidRPr="00DA2E48">
        <w:rPr>
          <w:rFonts w:hint="eastAsia"/>
          <w:sz w:val="24"/>
          <w:szCs w:val="24"/>
          <w:lang w:val="en-CA" w:eastAsia="zh-CN"/>
        </w:rPr>
        <w:t>特别是</w:t>
      </w:r>
      <w:r w:rsidRPr="00DA2E48">
        <w:rPr>
          <w:rFonts w:hint="eastAsia"/>
          <w:sz w:val="24"/>
          <w:szCs w:val="24"/>
          <w:lang w:val="en-CA" w:eastAsia="zh-CN"/>
        </w:rPr>
        <w:t>][</w:t>
      </w:r>
      <w:r w:rsidRPr="00DA2E48">
        <w:rPr>
          <w:rFonts w:hint="eastAsia"/>
          <w:sz w:val="24"/>
          <w:szCs w:val="24"/>
          <w:lang w:val="en-CA" w:eastAsia="zh-CN"/>
        </w:rPr>
        <w:t>包括</w:t>
      </w:r>
      <w:r w:rsidRPr="00DA2E48">
        <w:rPr>
          <w:sz w:val="24"/>
          <w:szCs w:val="24"/>
          <w:lang w:val="en-CA" w:eastAsia="zh-CN"/>
        </w:rPr>
        <w:t xml:space="preserve">] </w:t>
      </w:r>
      <w:r w:rsidRPr="00DA2E48">
        <w:rPr>
          <w:sz w:val="24"/>
          <w:szCs w:val="24"/>
          <w:lang w:val="en-CA" w:eastAsia="zh-CN"/>
        </w:rPr>
        <w:t>土著人民和地方社区、妇女和青年</w:t>
      </w:r>
      <w:r w:rsidRPr="00DA2E48">
        <w:rPr>
          <w:rFonts w:hint="eastAsia"/>
          <w:sz w:val="24"/>
          <w:szCs w:val="24"/>
          <w:lang w:val="en-CA" w:eastAsia="zh-CN"/>
        </w:rPr>
        <w:t>及时</w:t>
      </w:r>
      <w:r w:rsidRPr="00DA2E48">
        <w:rPr>
          <w:sz w:val="24"/>
          <w:szCs w:val="24"/>
          <w:lang w:val="en-CA" w:eastAsia="zh-CN"/>
        </w:rPr>
        <w:t>获得</w:t>
      </w:r>
      <w:r w:rsidRPr="00DA2E48">
        <w:rPr>
          <w:rFonts w:hint="eastAsia"/>
          <w:sz w:val="24"/>
          <w:szCs w:val="24"/>
          <w:lang w:val="en-CA" w:eastAsia="zh-CN"/>
        </w:rPr>
        <w:t>财务</w:t>
      </w:r>
      <w:r w:rsidRPr="00DA2E48">
        <w:rPr>
          <w:sz w:val="24"/>
          <w:szCs w:val="24"/>
          <w:lang w:val="en-CA" w:eastAsia="zh-CN"/>
        </w:rPr>
        <w:t>资源和能力建设；</w:t>
      </w:r>
    </w:p>
    <w:p w14:paraId="6A23F7A6"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A2E48">
        <w:rPr>
          <w:sz w:val="24"/>
          <w:szCs w:val="24"/>
          <w:lang w:val="en-CA" w:eastAsia="zh-CN"/>
        </w:rPr>
        <w:t>酌情鼓励国家中央银行或其他监管机构对其金融部门</w:t>
      </w:r>
      <w:r w:rsidRPr="00DA2E48">
        <w:rPr>
          <w:rFonts w:hint="eastAsia"/>
          <w:sz w:val="24"/>
          <w:szCs w:val="24"/>
          <w:lang w:val="en-CA" w:eastAsia="zh-CN"/>
        </w:rPr>
        <w:t>[</w:t>
      </w:r>
      <w:r w:rsidRPr="00DA2E48">
        <w:rPr>
          <w:sz w:val="24"/>
          <w:szCs w:val="24"/>
          <w:lang w:val="en-CA" w:eastAsia="zh-CN"/>
        </w:rPr>
        <w:t>进行自然风险评估</w:t>
      </w:r>
      <w:r w:rsidRPr="00DA2E48">
        <w:rPr>
          <w:rFonts w:hint="eastAsia"/>
          <w:sz w:val="24"/>
          <w:szCs w:val="24"/>
          <w:lang w:val="en-CA" w:eastAsia="zh-CN"/>
        </w:rPr>
        <w:t>][</w:t>
      </w:r>
      <w:r w:rsidRPr="00DA2E48">
        <w:rPr>
          <w:rFonts w:hint="eastAsia"/>
          <w:sz w:val="24"/>
          <w:szCs w:val="24"/>
          <w:lang w:val="en-CA" w:eastAsia="zh-CN"/>
        </w:rPr>
        <w:t>增强对生物多样性损失金融部门所造成影响的了解</w:t>
      </w:r>
      <w:r w:rsidRPr="00DA2E48">
        <w:rPr>
          <w:rFonts w:hint="eastAsia"/>
          <w:sz w:val="24"/>
          <w:szCs w:val="24"/>
          <w:lang w:val="en-CA" w:eastAsia="zh-CN"/>
        </w:rPr>
        <w:t>]</w:t>
      </w:r>
      <w:r w:rsidRPr="00DA2E48">
        <w:rPr>
          <w:sz w:val="24"/>
          <w:szCs w:val="24"/>
          <w:lang w:val="en-CA" w:eastAsia="zh-CN"/>
        </w:rPr>
        <w:t>，</w:t>
      </w:r>
      <w:r w:rsidRPr="00DA2E48">
        <w:rPr>
          <w:rFonts w:hint="eastAsia"/>
          <w:sz w:val="24"/>
          <w:szCs w:val="24"/>
          <w:lang w:val="en-CA" w:eastAsia="zh-CN"/>
        </w:rPr>
        <w:t>[</w:t>
      </w:r>
      <w:r w:rsidRPr="00DA2E48">
        <w:rPr>
          <w:rFonts w:hint="eastAsia"/>
          <w:sz w:val="24"/>
          <w:szCs w:val="24"/>
          <w:lang w:val="en-CA" w:eastAsia="zh-CN"/>
        </w:rPr>
        <w:t>包括加强关于环境和社会风险的报告</w:t>
      </w:r>
      <w:r w:rsidRPr="00DA2E48">
        <w:rPr>
          <w:rFonts w:hint="eastAsia"/>
          <w:sz w:val="24"/>
          <w:szCs w:val="24"/>
          <w:lang w:val="en-CA" w:eastAsia="zh-CN"/>
        </w:rPr>
        <w:t>]</w:t>
      </w:r>
      <w:r w:rsidRPr="00DA2E48">
        <w:rPr>
          <w:rFonts w:hint="eastAsia"/>
          <w:sz w:val="24"/>
          <w:szCs w:val="24"/>
          <w:lang w:val="en-CA" w:eastAsia="zh-CN"/>
        </w:rPr>
        <w:t>，</w:t>
      </w:r>
      <w:r w:rsidRPr="00DA2E48">
        <w:rPr>
          <w:sz w:val="24"/>
          <w:szCs w:val="24"/>
          <w:lang w:val="en-CA" w:eastAsia="zh-CN"/>
        </w:rPr>
        <w:t>同时考虑到所有相关行为体的不同任务和作用；</w:t>
      </w:r>
    </w:p>
    <w:p w14:paraId="00E0846F" w14:textId="77777777" w:rsidR="00DA2E48" w:rsidRPr="00DA2E48" w:rsidRDefault="00DA2E48" w:rsidP="00C723DF">
      <w:pPr>
        <w:numPr>
          <w:ilvl w:val="0"/>
          <w:numId w:val="112"/>
        </w:numPr>
        <w:tabs>
          <w:tab w:val="clear" w:pos="567"/>
          <w:tab w:val="clear" w:pos="1134"/>
          <w:tab w:val="clear" w:pos="1701"/>
          <w:tab w:val="clear" w:pos="2268"/>
        </w:tabs>
        <w:adjustRightInd w:val="0"/>
        <w:snapToGrid w:val="0"/>
        <w:spacing w:before="120" w:after="12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鼓励</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国家和国际金融机构，包括</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和</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多边开发银行，</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继续</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继续和加速</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继续确定和报告</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加紧和扩大</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其环境和社会保障工作</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及其投资组合中有助于实现《公约》的目标和《</w:t>
      </w:r>
      <w:r w:rsidRPr="00DA2E48">
        <w:rPr>
          <w:rFonts w:hint="eastAsia"/>
          <w:sz w:val="24"/>
          <w:szCs w:val="24"/>
          <w:lang w:val="en-CA" w:eastAsia="zh-CN"/>
        </w:rPr>
        <w:t>框架</w:t>
      </w:r>
      <w:r w:rsidRPr="00DA2E48">
        <w:rPr>
          <w:rFonts w:hint="eastAsia"/>
          <w:kern w:val="2"/>
          <w:sz w:val="24"/>
          <w:szCs w:val="24"/>
          <w:lang w:eastAsia="zh-CN"/>
          <w14:ligatures w14:val="standardContextual"/>
        </w:rPr>
        <w:t>》的长期目标和行动目标的投资、依循现有任务并以支持实现可持续发展的方式，包括消除贫困的工作</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并以统一的方式披露和报告其生物多样性投资情况</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制定和完善共同原则和指导方针，以跟踪有助于实现《框架》的行动目标和目的的资金和投资</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以及探索多样化的融资解决方案，</w:t>
      </w:r>
      <w:bookmarkStart w:id="22" w:name="_Ref178934539"/>
      <w:r w:rsidRPr="00DA2E48">
        <w:rPr>
          <w:kern w:val="2"/>
          <w:sz w:val="24"/>
          <w:szCs w:val="24"/>
          <w:vertAlign w:val="superscript"/>
          <w:lang w:eastAsia="zh-CN"/>
          <w14:ligatures w14:val="standardContextual"/>
        </w:rPr>
        <w:footnoteReference w:id="63"/>
      </w:r>
      <w:bookmarkEnd w:id="22"/>
      <w:r w:rsidRPr="00DA2E48">
        <w:rPr>
          <w:rFonts w:hint="eastAsia"/>
          <w:kern w:val="2"/>
          <w:sz w:val="24"/>
          <w:szCs w:val="24"/>
          <w:lang w:eastAsia="zh-CN"/>
          <w14:ligatures w14:val="standardContextual"/>
        </w:rPr>
        <w:t>为</w:t>
      </w:r>
      <w:r w:rsidRPr="00DA2E48">
        <w:rPr>
          <w:kern w:val="2"/>
          <w:sz w:val="24"/>
          <w:szCs w:val="24"/>
          <w:lang w:eastAsia="zh-CN"/>
          <w14:ligatures w14:val="standardContextual"/>
        </w:rPr>
        <w:t>私人生物多样性投资</w:t>
      </w:r>
      <w:r w:rsidRPr="00DA2E48">
        <w:rPr>
          <w:rFonts w:hint="eastAsia"/>
          <w:kern w:val="2"/>
          <w:sz w:val="24"/>
          <w:szCs w:val="24"/>
          <w:lang w:eastAsia="zh-CN"/>
          <w14:ligatures w14:val="standardContextual"/>
        </w:rPr>
        <w:t>去</w:t>
      </w:r>
      <w:r w:rsidRPr="00DA2E48">
        <w:rPr>
          <w:kern w:val="2"/>
          <w:sz w:val="24"/>
          <w:szCs w:val="24"/>
          <w:lang w:eastAsia="zh-CN"/>
          <w14:ligatures w14:val="standardContextual"/>
        </w:rPr>
        <w:t>风险</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p>
    <w:p w14:paraId="404543BB"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[(k)</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鼓励联合国发展系统各机构及联合国基金和方案进一步加强联合国国家工作队的能力，以支持各国将国家生物多样性战略和行动计划以及其他国家生物多样性规划文书中确定的优先事项纳入联合国可持续发展合作框架。</w:t>
      </w:r>
      <w:r w:rsidRPr="00DA2E48">
        <w:rPr>
          <w:rFonts w:hint="eastAsia"/>
          <w:kern w:val="2"/>
          <w:sz w:val="24"/>
          <w:szCs w:val="24"/>
          <w:lang w:eastAsia="zh-CN"/>
          <w14:ligatures w14:val="standardContextual"/>
        </w:rPr>
        <w:t>]</w:t>
      </w:r>
    </w:p>
    <w:p w14:paraId="3C44399F" w14:textId="77777777" w:rsidR="00DA2E48" w:rsidRPr="00DA2E48" w:rsidRDefault="00DA2E48" w:rsidP="00DA2E48">
      <w:pPr>
        <w:tabs>
          <w:tab w:val="clear" w:pos="567"/>
          <w:tab w:val="clear" w:pos="1134"/>
          <w:tab w:val="clear" w:pos="1701"/>
          <w:tab w:val="clear" w:pos="2268"/>
        </w:tabs>
        <w:spacing w:before="120" w:after="120"/>
        <w:jc w:val="left"/>
        <w:rPr>
          <w:b/>
          <w:bCs/>
          <w:kern w:val="2"/>
          <w:sz w:val="24"/>
          <w:szCs w:val="24"/>
          <w:lang w:eastAsia="zh-CN"/>
          <w14:ligatures w14:val="standardContextual"/>
        </w:rPr>
      </w:pPr>
      <w:r w:rsidRPr="00DA2E48">
        <w:rPr>
          <w:rFonts w:hint="eastAsia"/>
          <w:b/>
          <w:bCs/>
          <w:kern w:val="2"/>
          <w:sz w:val="24"/>
          <w:szCs w:val="24"/>
          <w:lang w:eastAsia="zh-CN"/>
          <w14:ligatures w14:val="standardContextual"/>
        </w:rPr>
        <w:t>三</w:t>
      </w:r>
      <w:r w:rsidRPr="00DA2E48">
        <w:rPr>
          <w:rFonts w:hint="eastAsia"/>
          <w:b/>
          <w:bCs/>
          <w:kern w:val="2"/>
          <w:sz w:val="24"/>
          <w:szCs w:val="24"/>
          <w:lang w:eastAsia="zh-CN"/>
          <w14:ligatures w14:val="standardContextual"/>
        </w:rPr>
        <w:t>.</w:t>
      </w:r>
      <w:r w:rsidRPr="00DA2E48">
        <w:rPr>
          <w:rFonts w:hint="eastAsia"/>
          <w:b/>
          <w:bCs/>
          <w:kern w:val="2"/>
          <w:sz w:val="24"/>
          <w:szCs w:val="24"/>
          <w:lang w:eastAsia="zh-CN"/>
          <w14:ligatures w14:val="standardContextual"/>
        </w:rPr>
        <w:tab/>
      </w:r>
      <w:r w:rsidRPr="00DA2E48">
        <w:rPr>
          <w:rFonts w:hint="eastAsia"/>
          <w:b/>
          <w:bCs/>
          <w:kern w:val="2"/>
          <w:sz w:val="24"/>
          <w:szCs w:val="24"/>
          <w:lang w:eastAsia="zh-CN"/>
          <w14:ligatures w14:val="standardContextual"/>
        </w:rPr>
        <w:t>目标和行动</w:t>
      </w:r>
    </w:p>
    <w:p w14:paraId="20636227" w14:textId="77777777" w:rsidR="00DA2E48" w:rsidRPr="00DA2E48" w:rsidRDefault="00DA2E48" w:rsidP="00DA2E48">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A2E48">
        <w:rPr>
          <w:b/>
          <w:bCs/>
          <w:kern w:val="2"/>
          <w:sz w:val="24"/>
          <w:szCs w:val="24"/>
          <w:lang w:eastAsia="zh-CN"/>
          <w14:ligatures w14:val="standardContextual"/>
        </w:rPr>
        <w:t>A.</w:t>
      </w:r>
      <w:r w:rsidRPr="00DA2E48">
        <w:rPr>
          <w:b/>
          <w:bCs/>
          <w:kern w:val="2"/>
          <w:sz w:val="24"/>
          <w:szCs w:val="24"/>
          <w:lang w:eastAsia="zh-CN"/>
          <w14:ligatures w14:val="standardContextual"/>
        </w:rPr>
        <w:tab/>
      </w:r>
      <w:r w:rsidRPr="00DA2E48">
        <w:rPr>
          <w:b/>
          <w:bCs/>
          <w:kern w:val="2"/>
          <w:sz w:val="24"/>
          <w:szCs w:val="24"/>
          <w:lang w:eastAsia="zh-CN"/>
          <w14:ligatures w14:val="standardContextual"/>
        </w:rPr>
        <w:t>增加与生物多样性相关的国际资金流动和所有来源的</w:t>
      </w:r>
      <w:r w:rsidRPr="00DA2E48">
        <w:rPr>
          <w:rFonts w:hint="eastAsia"/>
          <w:b/>
          <w:bCs/>
          <w:kern w:val="2"/>
          <w:sz w:val="24"/>
          <w:szCs w:val="24"/>
          <w:lang w:eastAsia="zh-CN"/>
          <w14:ligatures w14:val="standardContextual"/>
        </w:rPr>
        <w:t>财务</w:t>
      </w:r>
      <w:r w:rsidRPr="00DA2E48">
        <w:rPr>
          <w:b/>
          <w:bCs/>
          <w:kern w:val="2"/>
          <w:sz w:val="24"/>
          <w:szCs w:val="24"/>
          <w:lang w:eastAsia="zh-CN"/>
          <w14:ligatures w14:val="standardContextual"/>
        </w:rPr>
        <w:t>资源</w:t>
      </w:r>
    </w:p>
    <w:p w14:paraId="1FB94065" w14:textId="77777777" w:rsidR="00DA2E48" w:rsidRPr="00DA2E48" w:rsidRDefault="00DA2E48" w:rsidP="00DA2E48">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A2E48">
        <w:rPr>
          <w:b/>
          <w:bCs/>
          <w:kern w:val="2"/>
          <w:sz w:val="24"/>
          <w:szCs w:val="24"/>
          <w:lang w:eastAsia="zh-CN"/>
          <w14:ligatures w14:val="standardContextual"/>
        </w:rPr>
        <w:t>1.</w:t>
      </w:r>
      <w:r w:rsidRPr="00DA2E48">
        <w:rPr>
          <w:b/>
          <w:bCs/>
          <w:kern w:val="2"/>
          <w:sz w:val="24"/>
          <w:szCs w:val="24"/>
          <w:lang w:eastAsia="zh-CN"/>
          <w14:ligatures w14:val="standardContextual"/>
        </w:rPr>
        <w:tab/>
      </w:r>
      <w:r w:rsidRPr="00DA2E48">
        <w:rPr>
          <w:b/>
          <w:bCs/>
          <w:kern w:val="2"/>
          <w:sz w:val="24"/>
          <w:szCs w:val="24"/>
          <w:lang w:eastAsia="zh-CN"/>
          <w14:ligatures w14:val="standardContextual"/>
        </w:rPr>
        <w:t>新的</w:t>
      </w:r>
      <w:r w:rsidRPr="00DA2E48">
        <w:rPr>
          <w:rFonts w:hint="eastAsia"/>
          <w:b/>
          <w:bCs/>
          <w:kern w:val="2"/>
          <w:sz w:val="24"/>
          <w:szCs w:val="24"/>
          <w:lang w:eastAsia="zh-CN"/>
          <w14:ligatures w14:val="standardContextual"/>
        </w:rPr>
        <w:t>和</w:t>
      </w:r>
      <w:r w:rsidRPr="00DA2E48">
        <w:rPr>
          <w:b/>
          <w:bCs/>
          <w:kern w:val="2"/>
          <w:sz w:val="24"/>
          <w:szCs w:val="24"/>
          <w:lang w:eastAsia="zh-CN"/>
          <w14:ligatures w14:val="standardContextual"/>
        </w:rPr>
        <w:t>额外资源</w:t>
      </w:r>
    </w:p>
    <w:p w14:paraId="20E82E72" w14:textId="77777777" w:rsidR="00DA2E48" w:rsidRPr="00DA2E48" w:rsidRDefault="00DA2E48" w:rsidP="00DA2E48">
      <w:pPr>
        <w:tabs>
          <w:tab w:val="clear" w:pos="567"/>
          <w:tab w:val="clear" w:pos="1134"/>
          <w:tab w:val="clear" w:pos="1701"/>
          <w:tab w:val="clear" w:pos="2268"/>
        </w:tabs>
        <w:spacing w:after="160"/>
        <w:ind w:left="490"/>
        <w:jc w:val="left"/>
        <w:rPr>
          <w:kern w:val="2"/>
          <w:sz w:val="24"/>
          <w:szCs w:val="24"/>
          <w:lang w:eastAsia="zh-CN"/>
          <w14:ligatures w14:val="standardContextual"/>
        </w:rPr>
      </w:pPr>
      <w:r w:rsidRPr="00DA2E48">
        <w:rPr>
          <w:rFonts w:hint="eastAsia"/>
          <w:kern w:val="2"/>
          <w:sz w:val="24"/>
          <w:szCs w:val="24"/>
          <w:lang w:eastAsia="zh-CN"/>
          <w14:ligatures w14:val="standardContextual"/>
        </w:rPr>
        <w:lastRenderedPageBreak/>
        <w:t>5.</w:t>
      </w:r>
      <w:r w:rsidRPr="00DA2E48">
        <w:rPr>
          <w:rFonts w:hint="eastAsia"/>
          <w:kern w:val="2"/>
          <w:sz w:val="24"/>
          <w:szCs w:val="24"/>
          <w:lang w:eastAsia="zh-CN"/>
          <w14:ligatures w14:val="standardContextual"/>
        </w:rPr>
        <w:tab/>
      </w:r>
      <w:r w:rsidRPr="00DA2E48">
        <w:rPr>
          <w:rFonts w:hint="eastAsia"/>
          <w:kern w:val="2"/>
          <w:sz w:val="24"/>
          <w:szCs w:val="24"/>
          <w:lang w:eastAsia="zh-CN"/>
          <w14:ligatures w14:val="standardContextual"/>
        </w:rPr>
        <w:t>将通过以下办法调动新的和额外资源：</w:t>
      </w:r>
    </w:p>
    <w:p w14:paraId="064A9765"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(a)</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紧急</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加强</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增加</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增强和扩大</w:t>
      </w:r>
      <w:r w:rsidRPr="00DA2E48">
        <w:rPr>
          <w:kern w:val="2"/>
          <w:sz w:val="24"/>
          <w:szCs w:val="24"/>
          <w:lang w:eastAsia="zh-CN"/>
          <w14:ligatures w14:val="standardContextual"/>
        </w:rPr>
        <w:t>向发展中国家特别是最不发达国家和小岛屿发展中国家以及经济转型国家提供的生物多样性国际</w:t>
      </w:r>
      <w:r w:rsidRPr="00DA2E48">
        <w:rPr>
          <w:rFonts w:hint="eastAsia"/>
          <w:kern w:val="2"/>
          <w:sz w:val="24"/>
          <w:szCs w:val="24"/>
          <w:lang w:eastAsia="zh-CN"/>
          <w14:ligatures w14:val="standardContextual"/>
        </w:rPr>
        <w:t>财务</w:t>
      </w:r>
      <w:r w:rsidRPr="00DA2E48">
        <w:rPr>
          <w:kern w:val="2"/>
          <w:sz w:val="24"/>
          <w:szCs w:val="24"/>
          <w:lang w:eastAsia="zh-CN"/>
          <w14:ligatures w14:val="standardContextual"/>
        </w:rPr>
        <w:t>资源</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来自发达国家，包括官方发展援助和来自自愿承担发达国家缔约方义务的国家的</w:t>
      </w:r>
      <w:r w:rsidRPr="00DA2E48">
        <w:rPr>
          <w:kern w:val="2"/>
          <w:sz w:val="24"/>
          <w:szCs w:val="24"/>
          <w:lang w:eastAsia="zh-CN"/>
          <w14:ligatures w14:val="standardContextual"/>
        </w:rPr>
        <w:t>生物多样性国际</w:t>
      </w:r>
      <w:r w:rsidRPr="00DA2E48">
        <w:rPr>
          <w:rFonts w:hint="eastAsia"/>
          <w:kern w:val="2"/>
          <w:sz w:val="24"/>
          <w:szCs w:val="24"/>
          <w:lang w:eastAsia="zh-CN"/>
          <w14:ligatures w14:val="standardContextual"/>
        </w:rPr>
        <w:t>财务</w:t>
      </w:r>
      <w:r w:rsidRPr="00DA2E48">
        <w:rPr>
          <w:kern w:val="2"/>
          <w:sz w:val="24"/>
          <w:szCs w:val="24"/>
          <w:lang w:eastAsia="zh-CN"/>
          <w14:ligatures w14:val="standardContextual"/>
        </w:rPr>
        <w:t>资源总额</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到</w:t>
      </w:r>
      <w:r w:rsidRPr="00DA2E48">
        <w:rPr>
          <w:kern w:val="2"/>
          <w:sz w:val="24"/>
          <w:szCs w:val="24"/>
          <w:lang w:eastAsia="zh-CN"/>
          <w14:ligatures w14:val="standardContextual"/>
        </w:rPr>
        <w:t>2025</w:t>
      </w:r>
      <w:r w:rsidRPr="00DA2E48">
        <w:rPr>
          <w:kern w:val="2"/>
          <w:sz w:val="24"/>
          <w:szCs w:val="24"/>
          <w:lang w:eastAsia="zh-CN"/>
          <w14:ligatures w14:val="standardContextual"/>
        </w:rPr>
        <w:t>年达到每年至少</w:t>
      </w:r>
      <w:r w:rsidRPr="00DA2E48">
        <w:rPr>
          <w:kern w:val="2"/>
          <w:sz w:val="24"/>
          <w:szCs w:val="24"/>
          <w:lang w:eastAsia="zh-CN"/>
          <w14:ligatures w14:val="standardContextual"/>
        </w:rPr>
        <w:t>200</w:t>
      </w:r>
      <w:r w:rsidRPr="00DA2E48">
        <w:rPr>
          <w:kern w:val="2"/>
          <w:sz w:val="24"/>
          <w:szCs w:val="24"/>
          <w:lang w:eastAsia="zh-CN"/>
          <w14:ligatures w14:val="standardContextual"/>
        </w:rPr>
        <w:t>亿美元，到</w:t>
      </w:r>
      <w:r w:rsidRPr="00DA2E48">
        <w:rPr>
          <w:kern w:val="2"/>
          <w:sz w:val="24"/>
          <w:szCs w:val="24"/>
          <w:lang w:eastAsia="zh-CN"/>
          <w14:ligatures w14:val="standardContextual"/>
        </w:rPr>
        <w:t>2030</w:t>
      </w:r>
      <w:r w:rsidRPr="00DA2E48">
        <w:rPr>
          <w:kern w:val="2"/>
          <w:sz w:val="24"/>
          <w:szCs w:val="24"/>
          <w:lang w:eastAsia="zh-CN"/>
          <w14:ligatures w14:val="standardContextual"/>
        </w:rPr>
        <w:t>年达到每年至少</w:t>
      </w:r>
      <w:r w:rsidRPr="00DA2E48">
        <w:rPr>
          <w:kern w:val="2"/>
          <w:sz w:val="24"/>
          <w:szCs w:val="24"/>
          <w:lang w:eastAsia="zh-CN"/>
          <w14:ligatures w14:val="standardContextual"/>
        </w:rPr>
        <w:t>300</w:t>
      </w:r>
      <w:r w:rsidRPr="00DA2E48">
        <w:rPr>
          <w:kern w:val="2"/>
          <w:sz w:val="24"/>
          <w:szCs w:val="24"/>
          <w:lang w:eastAsia="zh-CN"/>
          <w14:ligatures w14:val="standardContextual"/>
        </w:rPr>
        <w:t>亿美元，途径是</w:t>
      </w:r>
      <w:r w:rsidRPr="00DA2E48">
        <w:rPr>
          <w:rFonts w:hint="eastAsia"/>
          <w:kern w:val="2"/>
          <w:sz w:val="24"/>
          <w:szCs w:val="24"/>
          <w:lang w:eastAsia="zh-CN"/>
          <w14:ligatures w14:val="standardContextual"/>
        </w:rPr>
        <w:t>：</w:t>
      </w:r>
    </w:p>
    <w:p w14:paraId="769EB835" w14:textId="77777777" w:rsidR="00DA2E48" w:rsidRPr="00DA2E48" w:rsidRDefault="00DA2E48" w:rsidP="00CC063C">
      <w:pPr>
        <w:keepNext/>
        <w:tabs>
          <w:tab w:val="clear" w:pos="567"/>
          <w:tab w:val="clear" w:pos="1134"/>
          <w:tab w:val="clear" w:pos="1701"/>
          <w:tab w:val="clear" w:pos="2268"/>
        </w:tabs>
        <w:spacing w:after="160"/>
        <w:ind w:left="490" w:firstLine="489"/>
        <w:jc w:val="left"/>
        <w:rPr>
          <w:kern w:val="2"/>
          <w:sz w:val="24"/>
          <w:szCs w:val="24"/>
          <w:lang w:eastAsia="zh-CN"/>
          <w14:ligatures w14:val="standardContextual"/>
        </w:rPr>
      </w:pPr>
      <w:r w:rsidRPr="00DA2E48">
        <w:rPr>
          <w:rFonts w:hint="eastAsia"/>
          <w:kern w:val="2"/>
          <w:sz w:val="24"/>
          <w:szCs w:val="24"/>
          <w:lang w:eastAsia="zh-CN"/>
          <w14:ligatures w14:val="standardContextual"/>
        </w:rPr>
        <w:t>&lt;</w:t>
      </w:r>
      <w:r w:rsidRPr="00DA2E48">
        <w:rPr>
          <w:rFonts w:hint="eastAsia"/>
          <w:kern w:val="2"/>
          <w:sz w:val="24"/>
          <w:szCs w:val="24"/>
          <w:lang w:eastAsia="zh-CN"/>
          <w14:ligatures w14:val="standardContextual"/>
        </w:rPr>
        <w:t>选项</w:t>
      </w:r>
      <w:r w:rsidRPr="00DA2E48">
        <w:rPr>
          <w:rFonts w:hint="eastAsia"/>
          <w:kern w:val="2"/>
          <w:sz w:val="24"/>
          <w:szCs w:val="24"/>
          <w:lang w:eastAsia="zh-CN"/>
          <w14:ligatures w14:val="standardContextual"/>
        </w:rPr>
        <w:t>1&gt;</w:t>
      </w:r>
    </w:p>
    <w:p w14:paraId="420DC423"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1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㈠</w:t>
      </w:r>
      <w:r w:rsidRPr="00DA2E48">
        <w:rPr>
          <w:kern w:val="2"/>
          <w:sz w:val="24"/>
          <w:szCs w:val="24"/>
          <w:lang w:eastAsia="zh-CN"/>
          <w14:ligatures w14:val="standardContextual"/>
        </w:rPr>
        <w:fldChar w:fldCharType="end"/>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发达国家缔约方履行义务，提供新的和额外资金</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，包括官方发展援助</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使发展中国家缔约方能够支付为履行本《公约》义务而采取的执行措施所产生的全部商定增量费用</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，同时考虑到资金需要充足、可预测性和及时流动；</w:t>
      </w:r>
      <w:r w:rsidRPr="00DA2E48">
        <w:rPr>
          <w:rFonts w:hint="eastAsia"/>
          <w:kern w:val="2"/>
          <w:sz w:val="24"/>
          <w:szCs w:val="24"/>
          <w:lang w:eastAsia="zh-CN"/>
          <w14:ligatures w14:val="standardContextual"/>
        </w:rPr>
        <w:t>]</w:t>
      </w:r>
    </w:p>
    <w:p w14:paraId="252A485C" w14:textId="77777777" w:rsidR="00DA2E48" w:rsidRPr="00DA2E48" w:rsidRDefault="00DA2E48" w:rsidP="00CC063C">
      <w:pPr>
        <w:tabs>
          <w:tab w:val="clear" w:pos="567"/>
          <w:tab w:val="clear" w:pos="1134"/>
          <w:tab w:val="clear" w:pos="1701"/>
          <w:tab w:val="clear" w:pos="2268"/>
        </w:tabs>
        <w:spacing w:after="160"/>
        <w:ind w:left="490" w:firstLine="489"/>
        <w:jc w:val="left"/>
        <w:rPr>
          <w:kern w:val="2"/>
          <w:sz w:val="24"/>
          <w:szCs w:val="24"/>
          <w:lang w:eastAsia="zh-CN"/>
          <w14:ligatures w14:val="standardContextual"/>
        </w:rPr>
      </w:pPr>
      <w:r w:rsidRPr="00DA2E48">
        <w:rPr>
          <w:rFonts w:hint="eastAsia"/>
          <w:kern w:val="2"/>
          <w:sz w:val="24"/>
          <w:szCs w:val="24"/>
          <w:lang w:eastAsia="zh-CN"/>
          <w14:ligatures w14:val="standardContextual"/>
        </w:rPr>
        <w:t>&lt;</w:t>
      </w:r>
      <w:r w:rsidRPr="00DA2E48">
        <w:rPr>
          <w:rFonts w:hint="eastAsia"/>
          <w:kern w:val="2"/>
          <w:sz w:val="24"/>
          <w:szCs w:val="24"/>
          <w:lang w:eastAsia="zh-CN"/>
          <w14:ligatures w14:val="standardContextual"/>
        </w:rPr>
        <w:t>选项</w:t>
      </w:r>
      <w:r w:rsidRPr="00DA2E48">
        <w:rPr>
          <w:rFonts w:hint="eastAsia"/>
          <w:kern w:val="2"/>
          <w:sz w:val="24"/>
          <w:szCs w:val="24"/>
          <w:lang w:eastAsia="zh-CN"/>
          <w14:ligatures w14:val="standardContextual"/>
        </w:rPr>
        <w:t>2&gt;</w:t>
      </w:r>
    </w:p>
    <w:p w14:paraId="6226BC80"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1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㈠</w:t>
      </w:r>
      <w:r w:rsidRPr="00DA2E48">
        <w:rPr>
          <w:kern w:val="2"/>
          <w:sz w:val="24"/>
          <w:szCs w:val="24"/>
          <w:lang w:eastAsia="zh-CN"/>
          <w14:ligatures w14:val="standardContextual"/>
        </w:rPr>
        <w:fldChar w:fldCharType="end"/>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增加来自发达国家（包括官方发展援助和自愿承担发达国家缔约方义务的国家）向发展中国家、特别是最不发达国家和小岛屿发展中国家提供的与生物多样性有关的国际资金总额；］</w:t>
      </w:r>
    </w:p>
    <w:p w14:paraId="031A547E"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eastAsia="Times New Roman"/>
          <w:sz w:val="24"/>
          <w:szCs w:val="24"/>
          <w:lang w:val="en-CA"/>
        </w:rPr>
        <w:fldChar w:fldCharType="begin"/>
      </w:r>
      <w:r w:rsidRPr="00DA2E48">
        <w:rPr>
          <w:rFonts w:eastAsia="Times New Roman"/>
          <w:sz w:val="24"/>
          <w:szCs w:val="24"/>
          <w:lang w:val="en-CA" w:eastAsia="zh-CN"/>
        </w:rPr>
        <w:instrText xml:space="preserve"> </w:instrText>
      </w:r>
      <w:r w:rsidRPr="00DA2E48">
        <w:rPr>
          <w:rFonts w:eastAsia="Times New Roman" w:hint="eastAsia"/>
          <w:sz w:val="24"/>
          <w:szCs w:val="24"/>
          <w:lang w:val="en-CA" w:eastAsia="zh-CN"/>
        </w:rPr>
        <w:instrText>= 2 \* GB4</w:instrText>
      </w:r>
      <w:r w:rsidRPr="00DA2E48">
        <w:rPr>
          <w:rFonts w:eastAsia="Times New Roman"/>
          <w:sz w:val="24"/>
          <w:szCs w:val="24"/>
          <w:lang w:val="en-CA" w:eastAsia="zh-CN"/>
        </w:rPr>
        <w:instrText xml:space="preserve"> </w:instrText>
      </w:r>
      <w:r w:rsidRPr="00DA2E48">
        <w:rPr>
          <w:rFonts w:eastAsia="Times New Roman"/>
          <w:sz w:val="24"/>
          <w:szCs w:val="24"/>
          <w:lang w:val="en-CA"/>
        </w:rPr>
        <w:fldChar w:fldCharType="separate"/>
      </w:r>
      <w:r w:rsidRPr="00DA2E48">
        <w:rPr>
          <w:rFonts w:ascii="SimSun" w:hAnsi="SimSun" w:cs="SimSun" w:hint="eastAsia"/>
          <w:sz w:val="24"/>
          <w:szCs w:val="24"/>
          <w:lang w:val="en-CA" w:eastAsia="zh-CN"/>
        </w:rPr>
        <w:t>㈡</w:t>
      </w:r>
      <w:r w:rsidRPr="00DA2E48">
        <w:rPr>
          <w:rFonts w:eastAsia="Times New Roman"/>
          <w:sz w:val="24"/>
          <w:szCs w:val="24"/>
          <w:lang w:val="en-CA"/>
        </w:rPr>
        <w:fldChar w:fldCharType="end"/>
      </w:r>
      <w:r w:rsidRPr="00DA2E48">
        <w:rPr>
          <w:rFonts w:eastAsiaTheme="minorEastAsia"/>
          <w:sz w:val="24"/>
          <w:szCs w:val="24"/>
          <w:lang w:val="en-CA" w:eastAsia="zh-CN"/>
        </w:rPr>
        <w:tab/>
      </w:r>
      <w:r w:rsidRPr="00DA2E48">
        <w:rPr>
          <w:rFonts w:hint="eastAsia"/>
          <w:kern w:val="2"/>
          <w:sz w:val="24"/>
          <w:szCs w:val="24"/>
          <w:lang w:eastAsia="zh-CN"/>
          <w14:ligatures w14:val="standardContextual"/>
        </w:rPr>
        <w:t>其他缔约方考虑自愿承担发达国家缔约方的义务</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同时监测和评估其对生物多样性、性别平等和人权的影响</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p>
    <w:p w14:paraId="24281F05"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3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㈢</w:t>
      </w:r>
      <w:r w:rsidRPr="00DA2E48">
        <w:rPr>
          <w:kern w:val="2"/>
          <w:sz w:val="24"/>
          <w:szCs w:val="24"/>
          <w:lang w:eastAsia="zh-CN"/>
          <w14:ligatures w14:val="standardContextual"/>
        </w:rPr>
        <w:fldChar w:fldCharType="end"/>
      </w:r>
      <w:r w:rsidRPr="00DA2E48">
        <w:rPr>
          <w:kern w:val="2"/>
          <w:sz w:val="24"/>
          <w:szCs w:val="24"/>
          <w:lang w:eastAsia="zh-CN"/>
          <w14:ligatures w14:val="standardContextual"/>
        </w:rPr>
        <w:tab/>
      </w:r>
      <w:r w:rsidRPr="00DA2E48">
        <w:rPr>
          <w:kern w:val="2"/>
          <w:sz w:val="24"/>
          <w:szCs w:val="24"/>
          <w:lang w:eastAsia="zh-CN"/>
          <w14:ligatures w14:val="standardContextual"/>
        </w:rPr>
        <w:t>其他国家政府、多边开发银行、国际金融机构增加对国际生物多样性</w:t>
      </w:r>
      <w:r w:rsidRPr="00DA2E48">
        <w:rPr>
          <w:rFonts w:hint="eastAsia"/>
          <w:kern w:val="2"/>
          <w:sz w:val="24"/>
          <w:szCs w:val="24"/>
          <w:lang w:eastAsia="zh-CN"/>
          <w14:ligatures w14:val="standardContextual"/>
        </w:rPr>
        <w:t>的供资</w:t>
      </w:r>
      <w:r w:rsidRPr="00DA2E48">
        <w:rPr>
          <w:kern w:val="2"/>
          <w:sz w:val="24"/>
          <w:szCs w:val="24"/>
          <w:lang w:eastAsia="zh-CN"/>
          <w14:ligatures w14:val="standardContextual"/>
        </w:rPr>
        <w:t>，包括酌情与全球环境基金合作</w:t>
      </w:r>
      <w:r w:rsidRPr="00DA2E48">
        <w:rPr>
          <w:rFonts w:hint="eastAsia"/>
          <w:kern w:val="2"/>
          <w:sz w:val="24"/>
          <w:szCs w:val="24"/>
          <w:lang w:eastAsia="zh-CN"/>
          <w14:ligatures w14:val="standardContextual"/>
        </w:rPr>
        <w:t>；</w:t>
      </w:r>
    </w:p>
    <w:p w14:paraId="323AD3F8"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4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㈣</w:t>
      </w:r>
      <w:r w:rsidRPr="00DA2E48">
        <w:rPr>
          <w:kern w:val="2"/>
          <w:sz w:val="24"/>
          <w:szCs w:val="24"/>
          <w:lang w:eastAsia="zh-CN"/>
          <w14:ligatures w14:val="standardContextual"/>
        </w:rPr>
        <w:fldChar w:fldCharType="end"/>
      </w:r>
      <w:r w:rsidRPr="00DA2E48">
        <w:rPr>
          <w:kern w:val="2"/>
          <w:sz w:val="24"/>
          <w:szCs w:val="24"/>
          <w:lang w:eastAsia="zh-CN"/>
          <w14:ligatures w14:val="standardContextual"/>
        </w:rPr>
        <w:tab/>
      </w:r>
      <w:r w:rsidRPr="00DA2E48">
        <w:rPr>
          <w:kern w:val="2"/>
          <w:sz w:val="24"/>
          <w:szCs w:val="24"/>
          <w:lang w:eastAsia="zh-CN"/>
          <w14:ligatures w14:val="standardContextual"/>
        </w:rPr>
        <w:t>酌情通过私人和慈善融资，包括酌情与全球环境基金合作，增加国际生物多样性供资</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p>
    <w:p w14:paraId="15E290B6"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(b)</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ab/>
      </w:r>
      <w:r w:rsidRPr="00DA2E48">
        <w:rPr>
          <w:kern w:val="2"/>
          <w:sz w:val="24"/>
          <w:szCs w:val="24"/>
          <w:lang w:eastAsia="zh-CN"/>
          <w14:ligatures w14:val="standardContextual"/>
        </w:rPr>
        <w:t>根据第</w:t>
      </w:r>
      <w:r w:rsidRPr="00DA2E48">
        <w:rPr>
          <w:kern w:val="2"/>
          <w:sz w:val="24"/>
          <w:szCs w:val="24"/>
          <w:lang w:eastAsia="zh-CN"/>
          <w14:ligatures w14:val="standardContextual"/>
        </w:rPr>
        <w:t>15/7</w:t>
      </w:r>
      <w:r w:rsidRPr="00DA2E48">
        <w:rPr>
          <w:kern w:val="2"/>
          <w:sz w:val="24"/>
          <w:szCs w:val="24"/>
          <w:lang w:eastAsia="zh-CN"/>
          <w14:ligatures w14:val="standardContextual"/>
        </w:rPr>
        <w:t>号决定，确保</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全球环境基金下的</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全球生物多样性框架基金持续、迅速和强劲的资本化</w:t>
      </w:r>
      <w:r w:rsidRPr="00DA2E48">
        <w:rPr>
          <w:rFonts w:hint="eastAsia"/>
          <w:kern w:val="2"/>
          <w:sz w:val="24"/>
          <w:szCs w:val="24"/>
          <w:lang w:eastAsia="zh-CN"/>
          <w14:ligatures w14:val="standardContextual"/>
        </w:rPr>
        <w:t>；</w:t>
      </w:r>
    </w:p>
    <w:p w14:paraId="2FD651C3"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 xml:space="preserve">[(c) </w:t>
      </w:r>
      <w:r w:rsidRPr="00DA2E48">
        <w:rPr>
          <w:kern w:val="2"/>
          <w:sz w:val="24"/>
          <w:szCs w:val="24"/>
          <w:lang w:eastAsia="zh-CN"/>
          <w14:ligatures w14:val="standardContextual"/>
        </w:rPr>
        <w:tab/>
      </w:r>
      <w:r w:rsidRPr="00917C54">
        <w:rPr>
          <w:rFonts w:eastAsia="KaiTi" w:hint="eastAsia"/>
          <w:kern w:val="2"/>
          <w:sz w:val="24"/>
          <w:szCs w:val="24"/>
          <w:lang w:eastAsia="zh-CN"/>
          <w14:ligatures w14:val="standardContextual"/>
        </w:rPr>
        <w:t>占位符：</w:t>
      </w:r>
      <w:r w:rsidRPr="00917C54">
        <w:rPr>
          <w:rFonts w:eastAsia="KaiTi"/>
          <w:kern w:val="2"/>
          <w:sz w:val="24"/>
          <w:szCs w:val="24"/>
          <w:lang w:eastAsia="zh-CN"/>
          <w14:ligatures w14:val="standardContextual"/>
        </w:rPr>
        <w:t>缔约方大会第十六</w:t>
      </w:r>
      <w:r w:rsidRPr="00917C54">
        <w:rPr>
          <w:rFonts w:eastAsia="KaiTi" w:hint="eastAsia"/>
          <w:kern w:val="2"/>
          <w:sz w:val="24"/>
          <w:szCs w:val="24"/>
          <w:lang w:eastAsia="zh-CN"/>
          <w14:ligatures w14:val="standardContextual"/>
        </w:rPr>
        <w:t>届</w:t>
      </w:r>
      <w:r w:rsidRPr="00917C54">
        <w:rPr>
          <w:rFonts w:eastAsia="KaiTi"/>
          <w:kern w:val="2"/>
          <w:sz w:val="24"/>
          <w:szCs w:val="24"/>
          <w:lang w:eastAsia="zh-CN"/>
          <w14:ligatures w14:val="standardContextual"/>
        </w:rPr>
        <w:t>会议关于一项全球</w:t>
      </w:r>
      <w:r w:rsidRPr="00917C54">
        <w:rPr>
          <w:rFonts w:eastAsia="KaiTi" w:hint="eastAsia"/>
          <w:kern w:val="2"/>
          <w:sz w:val="24"/>
          <w:szCs w:val="24"/>
          <w:lang w:eastAsia="zh-CN"/>
          <w14:ligatures w14:val="standardContextual"/>
        </w:rPr>
        <w:t>融资工具</w:t>
      </w:r>
      <w:r w:rsidRPr="00917C54">
        <w:rPr>
          <w:rFonts w:eastAsia="KaiTi"/>
          <w:kern w:val="2"/>
          <w:sz w:val="24"/>
          <w:szCs w:val="24"/>
          <w:lang w:eastAsia="zh-CN"/>
          <w14:ligatures w14:val="standardContextual"/>
        </w:rPr>
        <w:t>的讨论结果</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p>
    <w:p w14:paraId="4C0B6FCB"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(d)</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根据《公约》第</w:t>
      </w:r>
      <w:r w:rsidRPr="00DA2E48">
        <w:rPr>
          <w:rFonts w:hint="eastAsia"/>
          <w:kern w:val="2"/>
          <w:sz w:val="24"/>
          <w:szCs w:val="24"/>
          <w:lang w:eastAsia="zh-CN"/>
          <w14:ligatures w14:val="standardContextual"/>
        </w:rPr>
        <w:t>21</w:t>
      </w:r>
      <w:r w:rsidRPr="00DA2E48">
        <w:rPr>
          <w:rFonts w:hint="eastAsia"/>
          <w:kern w:val="2"/>
          <w:sz w:val="24"/>
          <w:szCs w:val="24"/>
          <w:lang w:eastAsia="zh-CN"/>
          <w14:ligatures w14:val="standardContextual"/>
        </w:rPr>
        <w:t>条和第</w:t>
      </w:r>
      <w:r w:rsidRPr="00DA2E48">
        <w:rPr>
          <w:rFonts w:hint="eastAsia"/>
          <w:kern w:val="2"/>
          <w:sz w:val="24"/>
          <w:szCs w:val="24"/>
          <w:lang w:eastAsia="zh-CN"/>
          <w14:ligatures w14:val="standardContextual"/>
        </w:rPr>
        <w:t>39</w:t>
      </w:r>
      <w:r w:rsidRPr="00DA2E48">
        <w:rPr>
          <w:rFonts w:hint="eastAsia"/>
          <w:kern w:val="2"/>
          <w:sz w:val="24"/>
          <w:szCs w:val="24"/>
          <w:lang w:eastAsia="zh-CN"/>
          <w14:ligatures w14:val="standardContextual"/>
        </w:rPr>
        <w:t>条</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通过缔约方大会的决定指导全球环境基金和全球生物多样性框架基金的运作</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以提高其透明度、可获得性和对发展中国家缔约方需求的响应能力</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w:t>
      </w:r>
    </w:p>
    <w:p w14:paraId="6DCCA34C"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(e)</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ab/>
      </w:r>
      <w:r w:rsidRPr="00DA2E48">
        <w:rPr>
          <w:kern w:val="2"/>
          <w:sz w:val="24"/>
          <w:szCs w:val="24"/>
          <w:lang w:eastAsia="zh-CN"/>
          <w14:ligatures w14:val="standardContextual"/>
        </w:rPr>
        <w:t>从所有来源调动更多国际资源，包括</w:t>
      </w:r>
      <w:r w:rsidRPr="00DA2E48">
        <w:rPr>
          <w:rFonts w:hint="eastAsia"/>
          <w:kern w:val="2"/>
          <w:sz w:val="24"/>
          <w:szCs w:val="24"/>
          <w:lang w:eastAsia="zh-CN"/>
          <w14:ligatures w14:val="standardContextual"/>
        </w:rPr>
        <w:t>：</w:t>
      </w:r>
    </w:p>
    <w:p w14:paraId="5EA191AB"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1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㈠</w:t>
      </w:r>
      <w:r w:rsidRPr="00DA2E48">
        <w:rPr>
          <w:kern w:val="2"/>
          <w:sz w:val="24"/>
          <w:szCs w:val="24"/>
          <w:lang w:eastAsia="zh-CN"/>
          <w14:ligatures w14:val="standardContextual"/>
        </w:rPr>
        <w:fldChar w:fldCharType="end"/>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进一步鼓励和更多使用附带环境和社会保障的融资解决方案</w:t>
      </w:r>
      <w:r w:rsidRPr="00DA2E48">
        <w:rPr>
          <w:rFonts w:hint="eastAsia"/>
          <w:kern w:val="2"/>
          <w:sz w:val="24"/>
          <w:szCs w:val="24"/>
          <w:lang w:eastAsia="zh-CN"/>
          <w14:ligatures w14:val="standardContextual"/>
        </w:rPr>
        <w:t xml:space="preserve"> </w:t>
      </w:r>
      <w:r w:rsidRPr="00DA2E48">
        <w:rPr>
          <w:rFonts w:hint="eastAsia"/>
          <w:kern w:val="2"/>
          <w:sz w:val="24"/>
          <w:szCs w:val="24"/>
          <w:vertAlign w:val="superscript"/>
          <w:lang w:eastAsia="zh-CN"/>
          <w14:ligatures w14:val="standardContextual"/>
        </w:rPr>
        <w:t>11</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如生态系统服务付费和绿色债券</w:t>
      </w:r>
      <w:r w:rsidRPr="00DA2E48">
        <w:rPr>
          <w:rFonts w:hint="eastAsia"/>
          <w:kern w:val="2"/>
          <w:sz w:val="24"/>
          <w:szCs w:val="24"/>
          <w:lang w:eastAsia="zh-CN"/>
          <w14:ligatures w14:val="standardContextual"/>
        </w:rPr>
        <w:t xml:space="preserve"> [</w:t>
      </w:r>
      <w:r w:rsidRPr="00DA2E48">
        <w:rPr>
          <w:rFonts w:hint="eastAsia"/>
          <w:kern w:val="2"/>
          <w:sz w:val="24"/>
          <w:szCs w:val="24"/>
          <w:lang w:eastAsia="zh-CN"/>
          <w14:ligatures w14:val="standardContextual"/>
        </w:rPr>
        <w:t>和生物多样性信用</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如生态系统服务付费、生物多样性补偿和信用及绿色债券</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，包括为此制定准则和分享良好做法，</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同时监测和评估其对生物多样性、性别平等和人权的影响］</w:t>
      </w:r>
    </w:p>
    <w:p w14:paraId="775E3F15"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eastAsia="Times New Roman"/>
          <w:sz w:val="24"/>
          <w:szCs w:val="24"/>
          <w:lang w:val="en-CA"/>
        </w:rPr>
        <w:fldChar w:fldCharType="begin"/>
      </w:r>
      <w:r w:rsidRPr="00DA2E48">
        <w:rPr>
          <w:rFonts w:eastAsia="Times New Roman"/>
          <w:sz w:val="24"/>
          <w:szCs w:val="24"/>
          <w:lang w:val="en-CA" w:eastAsia="zh-CN"/>
        </w:rPr>
        <w:instrText xml:space="preserve"> </w:instrText>
      </w:r>
      <w:r w:rsidRPr="00DA2E48">
        <w:rPr>
          <w:rFonts w:eastAsia="Times New Roman" w:hint="eastAsia"/>
          <w:sz w:val="24"/>
          <w:szCs w:val="24"/>
          <w:lang w:val="en-CA" w:eastAsia="zh-CN"/>
        </w:rPr>
        <w:instrText>= 2 \* GB4</w:instrText>
      </w:r>
      <w:r w:rsidRPr="00DA2E48">
        <w:rPr>
          <w:rFonts w:eastAsia="Times New Roman"/>
          <w:sz w:val="24"/>
          <w:szCs w:val="24"/>
          <w:lang w:val="en-CA" w:eastAsia="zh-CN"/>
        </w:rPr>
        <w:instrText xml:space="preserve"> </w:instrText>
      </w:r>
      <w:r w:rsidRPr="00DA2E48">
        <w:rPr>
          <w:rFonts w:eastAsia="Times New Roman"/>
          <w:sz w:val="24"/>
          <w:szCs w:val="24"/>
          <w:lang w:val="en-CA"/>
        </w:rPr>
        <w:fldChar w:fldCharType="separate"/>
      </w:r>
      <w:r w:rsidRPr="00DA2E48">
        <w:rPr>
          <w:rFonts w:ascii="SimSun" w:hAnsi="SimSun" w:cs="SimSun" w:hint="eastAsia"/>
          <w:sz w:val="24"/>
          <w:szCs w:val="24"/>
          <w:lang w:val="en-CA" w:eastAsia="zh-CN"/>
        </w:rPr>
        <w:t>㈡</w:t>
      </w:r>
      <w:r w:rsidRPr="00DA2E48">
        <w:rPr>
          <w:rFonts w:eastAsia="Times New Roman"/>
          <w:sz w:val="24"/>
          <w:szCs w:val="24"/>
          <w:lang w:val="en-CA"/>
        </w:rPr>
        <w:fldChar w:fldCharType="end"/>
      </w:r>
      <w:r w:rsidRPr="00DA2E48">
        <w:rPr>
          <w:rFonts w:eastAsiaTheme="minorEastAsia"/>
          <w:sz w:val="24"/>
          <w:szCs w:val="24"/>
          <w:lang w:val="en-CA" w:eastAsia="zh-CN"/>
        </w:rPr>
        <w:tab/>
      </w:r>
      <w:r w:rsidRPr="00DA2E48">
        <w:rPr>
          <w:kern w:val="2"/>
          <w:sz w:val="24"/>
          <w:szCs w:val="24"/>
          <w:lang w:eastAsia="zh-CN"/>
          <w14:ligatures w14:val="standardContextual"/>
        </w:rPr>
        <w:t>利用国际私人融资，促进混合融资</w:t>
      </w:r>
      <w:r w:rsidRPr="00DA2E48">
        <w:rPr>
          <w:rFonts w:hint="eastAsia"/>
          <w:kern w:val="2"/>
          <w:sz w:val="24"/>
          <w:szCs w:val="24"/>
          <w:lang w:eastAsia="zh-CN"/>
          <w14:ligatures w14:val="standardContextual"/>
        </w:rPr>
        <w:t xml:space="preserve"> [</w:t>
      </w:r>
      <w:r w:rsidRPr="00DA2E48">
        <w:rPr>
          <w:kern w:val="2"/>
          <w:sz w:val="24"/>
          <w:szCs w:val="24"/>
          <w:lang w:eastAsia="zh-CN"/>
          <w14:ligatures w14:val="standardContextual"/>
        </w:rPr>
        <w:t>，实施调动新的和额外资源的战略</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，鼓励私营部门</w:t>
      </w:r>
      <w:r w:rsidRPr="00DA2E48">
        <w:rPr>
          <w:rFonts w:hint="eastAsia"/>
          <w:kern w:val="2"/>
          <w:sz w:val="24"/>
          <w:szCs w:val="24"/>
          <w:lang w:eastAsia="zh-CN"/>
          <w14:ligatures w14:val="standardContextual"/>
        </w:rPr>
        <w:t>向</w:t>
      </w:r>
      <w:r w:rsidRPr="00DA2E48">
        <w:rPr>
          <w:kern w:val="2"/>
          <w:sz w:val="24"/>
          <w:szCs w:val="24"/>
          <w:lang w:eastAsia="zh-CN"/>
          <w14:ligatures w14:val="standardContextual"/>
        </w:rPr>
        <w:t>生物多样性</w:t>
      </w:r>
      <w:r w:rsidRPr="00DA2E48">
        <w:rPr>
          <w:rFonts w:hint="eastAsia"/>
          <w:kern w:val="2"/>
          <w:sz w:val="24"/>
          <w:szCs w:val="24"/>
          <w:lang w:eastAsia="zh-CN"/>
          <w14:ligatures w14:val="standardContextual"/>
        </w:rPr>
        <w:t>投资</w:t>
      </w:r>
      <w:r w:rsidRPr="00DA2E48">
        <w:rPr>
          <w:kern w:val="2"/>
          <w:sz w:val="24"/>
          <w:szCs w:val="24"/>
          <w:lang w:eastAsia="zh-CN"/>
          <w14:ligatures w14:val="standardContextual"/>
        </w:rPr>
        <w:t>，包括通过影响力基金和其他工具</w:t>
      </w:r>
      <w:r w:rsidRPr="00DA2E48">
        <w:rPr>
          <w:rFonts w:hint="eastAsia"/>
          <w:kern w:val="2"/>
          <w:sz w:val="24"/>
          <w:szCs w:val="24"/>
          <w:lang w:eastAsia="zh-CN"/>
          <w14:ligatures w14:val="standardContextual"/>
        </w:rPr>
        <w:t>投资</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，同时监测和评估其对生物多样性、性别平等和人权的影响</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p>
    <w:p w14:paraId="75A71365" w14:textId="77DE67DD"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hint="eastAsia"/>
          <w:kern w:val="2"/>
          <w:sz w:val="24"/>
          <w:szCs w:val="24"/>
          <w:lang w:eastAsia="zh-CN"/>
          <w14:ligatures w14:val="standardContextual"/>
        </w:rPr>
        <w:lastRenderedPageBreak/>
        <w:t>[</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3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㈢</w:t>
      </w:r>
      <w:r w:rsidRPr="00DA2E48">
        <w:rPr>
          <w:kern w:val="2"/>
          <w:sz w:val="24"/>
          <w:szCs w:val="24"/>
          <w:lang w:eastAsia="zh-CN"/>
          <w14:ligatures w14:val="standardContextual"/>
        </w:rPr>
        <w:fldChar w:fldCharType="end"/>
      </w:r>
      <w:r w:rsidRPr="00DA2E48">
        <w:rPr>
          <w:rFonts w:hint="eastAsia"/>
          <w:kern w:val="2"/>
          <w:sz w:val="24"/>
          <w:szCs w:val="24"/>
          <w:lang w:eastAsia="zh-CN"/>
          <w14:ligatures w14:val="standardContextual"/>
        </w:rPr>
        <w:t xml:space="preserve"> </w:t>
      </w:r>
      <w:r w:rsidRPr="00DA2E48">
        <w:rPr>
          <w:kern w:val="2"/>
          <w:sz w:val="24"/>
          <w:szCs w:val="24"/>
          <w:lang w:eastAsia="zh-CN"/>
          <w14:ligatures w14:val="standardContextual"/>
        </w:rPr>
        <w:tab/>
      </w:r>
      <w:r w:rsidRPr="00DA2E48">
        <w:rPr>
          <w:kern w:val="2"/>
          <w:sz w:val="24"/>
          <w:szCs w:val="24"/>
          <w:lang w:eastAsia="zh-CN"/>
          <w14:ligatures w14:val="standardContextual"/>
        </w:rPr>
        <w:t>通过多边机制分享</w:t>
      </w:r>
      <w:r w:rsidRPr="00DA2E48">
        <w:rPr>
          <w:rFonts w:hint="eastAsia"/>
          <w:kern w:val="2"/>
          <w:sz w:val="24"/>
          <w:szCs w:val="24"/>
          <w:lang w:eastAsia="zh-CN"/>
          <w14:ligatures w14:val="standardContextual"/>
        </w:rPr>
        <w:t>利用</w:t>
      </w:r>
      <w:r w:rsidRPr="00DA2E48">
        <w:rPr>
          <w:kern w:val="2"/>
          <w:sz w:val="24"/>
          <w:szCs w:val="24"/>
          <w:lang w:eastAsia="zh-CN"/>
          <w14:ligatures w14:val="standardContextual"/>
        </w:rPr>
        <w:t>遗传资源数字序列信息</w:t>
      </w:r>
      <w:r w:rsidRPr="00DA2E48">
        <w:rPr>
          <w:rFonts w:hint="eastAsia"/>
          <w:kern w:val="2"/>
          <w:sz w:val="24"/>
          <w:szCs w:val="24"/>
          <w:lang w:eastAsia="zh-CN"/>
          <w14:ligatures w14:val="standardContextual"/>
        </w:rPr>
        <w:t>所产生</w:t>
      </w:r>
      <w:r w:rsidRPr="00DA2E48">
        <w:rPr>
          <w:kern w:val="2"/>
          <w:sz w:val="24"/>
          <w:szCs w:val="24"/>
          <w:lang w:eastAsia="zh-CN"/>
          <w14:ligatures w14:val="standardContextual"/>
        </w:rPr>
        <w:t>的惠益</w:t>
      </w:r>
      <w:bookmarkStart w:id="23" w:name="_Ref178582921"/>
      <w:r w:rsidR="00037F2F">
        <w:rPr>
          <w:rStyle w:val="FootnoteReference"/>
          <w:kern w:val="2"/>
          <w:sz w:val="24"/>
          <w:szCs w:val="24"/>
          <w:lang w:eastAsia="zh-CN"/>
          <w14:ligatures w14:val="standardContextual"/>
        </w:rPr>
        <w:footnoteReference w:id="64"/>
      </w:r>
      <w:bookmarkEnd w:id="23"/>
      <w:r w:rsidRPr="00DA2E48">
        <w:rPr>
          <w:kern w:val="2"/>
          <w:sz w:val="24"/>
          <w:szCs w:val="24"/>
          <w:lang w:eastAsia="zh-CN"/>
          <w14:ligatures w14:val="standardContextual"/>
        </w:rPr>
        <w:t>；</w:t>
      </w:r>
      <w:r w:rsidRPr="00DA2E48">
        <w:rPr>
          <w:rFonts w:hint="eastAsia"/>
          <w:kern w:val="2"/>
          <w:sz w:val="24"/>
          <w:szCs w:val="24"/>
          <w:lang w:eastAsia="zh-CN"/>
          <w14:ligatures w14:val="standardContextual"/>
        </w:rPr>
        <w:t>］</w:t>
      </w:r>
    </w:p>
    <w:p w14:paraId="259FF2D1" w14:textId="7829D8CD"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vertAlign w:val="superscript"/>
          <w:lang w:eastAsia="zh-CN"/>
          <w14:ligatures w14:val="standardContextual"/>
        </w:rPr>
      </w:pPr>
      <w:r w:rsidRPr="00DA2E48">
        <w:rPr>
          <w:rFonts w:hint="eastAsia"/>
          <w:kern w:val="2"/>
          <w:sz w:val="24"/>
          <w:szCs w:val="24"/>
          <w:lang w:eastAsia="zh-CN"/>
          <w14:ligatures w14:val="standardContextual"/>
        </w:rPr>
        <w:t>(f)</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ab/>
      </w:r>
      <w:r w:rsidRPr="00DA2E48">
        <w:rPr>
          <w:kern w:val="2"/>
          <w:sz w:val="24"/>
          <w:szCs w:val="24"/>
          <w:lang w:eastAsia="zh-CN"/>
          <w14:ligatures w14:val="standardContextual"/>
        </w:rPr>
        <w:t>加强</w:t>
      </w:r>
      <w:r w:rsidRPr="00DA2E48">
        <w:rPr>
          <w:rFonts w:hint="eastAsia"/>
          <w:kern w:val="2"/>
          <w:sz w:val="24"/>
          <w:szCs w:val="24"/>
          <w:lang w:eastAsia="zh-CN"/>
          <w14:ligatures w14:val="standardContextual"/>
        </w:rPr>
        <w:t>关于</w:t>
      </w:r>
      <w:r w:rsidRPr="00DA2E48">
        <w:rPr>
          <w:kern w:val="2"/>
          <w:sz w:val="24"/>
          <w:szCs w:val="24"/>
          <w:lang w:eastAsia="zh-CN"/>
          <w14:ligatures w14:val="standardContextual"/>
        </w:rPr>
        <w:t>获取遗传资源</w:t>
      </w:r>
      <w:r w:rsidRPr="00DA2E48">
        <w:rPr>
          <w:rFonts w:hint="eastAsia"/>
          <w:kern w:val="2"/>
          <w:sz w:val="24"/>
          <w:szCs w:val="24"/>
          <w:lang w:eastAsia="zh-CN"/>
          <w14:ligatures w14:val="standardContextual"/>
        </w:rPr>
        <w:t>和</w:t>
      </w:r>
      <w:r w:rsidRPr="00DA2E48">
        <w:rPr>
          <w:kern w:val="2"/>
          <w:sz w:val="24"/>
          <w:szCs w:val="24"/>
          <w:lang w:eastAsia="zh-CN"/>
          <w14:ligatures w14:val="standardContextual"/>
        </w:rPr>
        <w:t>公正公平分享利用遗传资源所产生惠益的协定的</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条款</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及其执行工作</w:t>
      </w:r>
      <w:r w:rsidRPr="00DA2E48">
        <w:rPr>
          <w:kern w:val="2"/>
          <w:sz w:val="24"/>
          <w:szCs w:val="24"/>
          <w:lang w:eastAsia="zh-CN"/>
          <w14:ligatures w14:val="standardContextual"/>
        </w:rPr>
        <w:t>，包括</w:t>
      </w:r>
      <w:r w:rsidRPr="00DA2E48">
        <w:rPr>
          <w:rFonts w:hint="eastAsia"/>
          <w:kern w:val="2"/>
          <w:sz w:val="24"/>
          <w:szCs w:val="24"/>
          <w:lang w:eastAsia="zh-CN"/>
          <w14:ligatures w14:val="standardContextual"/>
        </w:rPr>
        <w:t>为此</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酌情</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采用</w:t>
      </w:r>
      <w:r w:rsidRPr="00DA2E48">
        <w:rPr>
          <w:kern w:val="2"/>
          <w:sz w:val="24"/>
          <w:szCs w:val="24"/>
          <w:lang w:eastAsia="zh-CN"/>
          <w14:ligatures w14:val="standardContextual"/>
        </w:rPr>
        <w:t>多边</w:t>
      </w:r>
      <w:r w:rsidR="00501C75">
        <w:rPr>
          <w:rFonts w:hint="eastAsia"/>
          <w:kern w:val="2"/>
          <w:sz w:val="24"/>
          <w:szCs w:val="24"/>
          <w:lang w:eastAsia="zh-CN"/>
          <w14:ligatures w14:val="standardContextual"/>
        </w:rPr>
        <w:t>机制；</w:t>
      </w:r>
      <w:r w:rsidR="00037F2F" w:rsidRPr="00037F2F">
        <w:rPr>
          <w:kern w:val="2"/>
          <w:sz w:val="24"/>
          <w:szCs w:val="24"/>
          <w:vertAlign w:val="superscript"/>
          <w:lang w:eastAsia="zh-CN"/>
          <w14:ligatures w14:val="standardContextual"/>
        </w:rPr>
        <w:fldChar w:fldCharType="begin"/>
      </w:r>
      <w:r w:rsidR="00037F2F" w:rsidRPr="00037F2F">
        <w:rPr>
          <w:kern w:val="2"/>
          <w:sz w:val="24"/>
          <w:szCs w:val="24"/>
          <w:vertAlign w:val="superscript"/>
          <w:lang w:eastAsia="zh-CN"/>
          <w14:ligatures w14:val="standardContextual"/>
        </w:rPr>
        <w:instrText xml:space="preserve"> </w:instrText>
      </w:r>
      <w:r w:rsidR="00037F2F" w:rsidRPr="00037F2F">
        <w:rPr>
          <w:rFonts w:hint="eastAsia"/>
          <w:kern w:val="2"/>
          <w:sz w:val="24"/>
          <w:szCs w:val="24"/>
          <w:vertAlign w:val="superscript"/>
          <w:lang w:eastAsia="zh-CN"/>
          <w14:ligatures w14:val="standardContextual"/>
        </w:rPr>
        <w:instrText>NOTEREF _Ref178582921 \h</w:instrText>
      </w:r>
      <w:r w:rsidR="00037F2F" w:rsidRPr="00037F2F">
        <w:rPr>
          <w:kern w:val="2"/>
          <w:sz w:val="24"/>
          <w:szCs w:val="24"/>
          <w:vertAlign w:val="superscript"/>
          <w:lang w:eastAsia="zh-CN"/>
          <w14:ligatures w14:val="standardContextual"/>
        </w:rPr>
        <w:instrText xml:space="preserve"> </w:instrText>
      </w:r>
      <w:r w:rsidR="00037F2F">
        <w:rPr>
          <w:kern w:val="2"/>
          <w:sz w:val="24"/>
          <w:szCs w:val="24"/>
          <w:vertAlign w:val="superscript"/>
          <w:lang w:eastAsia="zh-CN"/>
          <w14:ligatures w14:val="standardContextual"/>
        </w:rPr>
        <w:instrText xml:space="preserve"> \* MERGEFORMAT </w:instrText>
      </w:r>
      <w:r w:rsidR="00037F2F" w:rsidRPr="00037F2F">
        <w:rPr>
          <w:kern w:val="2"/>
          <w:sz w:val="24"/>
          <w:szCs w:val="24"/>
          <w:vertAlign w:val="superscript"/>
          <w:lang w:eastAsia="zh-CN"/>
          <w14:ligatures w14:val="standardContextual"/>
        </w:rPr>
      </w:r>
      <w:r w:rsidR="00037F2F" w:rsidRPr="00037F2F">
        <w:rPr>
          <w:kern w:val="2"/>
          <w:sz w:val="24"/>
          <w:szCs w:val="24"/>
          <w:vertAlign w:val="superscript"/>
          <w:lang w:eastAsia="zh-CN"/>
          <w14:ligatures w14:val="standardContextual"/>
        </w:rPr>
        <w:fldChar w:fldCharType="separate"/>
      </w:r>
      <w:r w:rsidR="00037F2F" w:rsidRPr="00037F2F">
        <w:rPr>
          <w:kern w:val="2"/>
          <w:sz w:val="24"/>
          <w:szCs w:val="24"/>
          <w:vertAlign w:val="superscript"/>
          <w:lang w:eastAsia="zh-CN"/>
          <w14:ligatures w14:val="standardContextual"/>
        </w:rPr>
        <w:t>58</w:t>
      </w:r>
      <w:r w:rsidR="00037F2F" w:rsidRPr="00037F2F">
        <w:rPr>
          <w:kern w:val="2"/>
          <w:sz w:val="24"/>
          <w:szCs w:val="24"/>
          <w:vertAlign w:val="superscript"/>
          <w:lang w:eastAsia="zh-CN"/>
          <w14:ligatures w14:val="standardContextual"/>
        </w:rPr>
        <w:fldChar w:fldCharType="end"/>
      </w:r>
    </w:p>
    <w:p w14:paraId="04330FC6"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(g)</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根据相关国际义务</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改</w:t>
      </w:r>
      <w:r w:rsidRPr="00DA2E48">
        <w:rPr>
          <w:rFonts w:hint="eastAsia"/>
          <w:kern w:val="2"/>
          <w:sz w:val="24"/>
          <w:szCs w:val="24"/>
          <w:lang w:eastAsia="zh-CN"/>
          <w14:ligatures w14:val="standardContextual"/>
        </w:rPr>
        <w:t>进</w:t>
      </w:r>
      <w:r w:rsidRPr="00DA2E48">
        <w:rPr>
          <w:kern w:val="2"/>
          <w:sz w:val="24"/>
          <w:szCs w:val="24"/>
          <w:lang w:eastAsia="zh-CN"/>
          <w14:ligatures w14:val="standardContextual"/>
        </w:rPr>
        <w:t>可持续</w:t>
      </w:r>
      <w:r w:rsidRPr="00DA2E48">
        <w:rPr>
          <w:rFonts w:hint="eastAsia"/>
          <w:kern w:val="2"/>
          <w:sz w:val="24"/>
          <w:szCs w:val="24"/>
          <w:lang w:eastAsia="zh-CN"/>
          <w14:ligatures w14:val="standardContextual"/>
        </w:rPr>
        <w:t>的</w:t>
      </w:r>
      <w:r w:rsidRPr="00DA2E48">
        <w:rPr>
          <w:kern w:val="2"/>
          <w:sz w:val="24"/>
          <w:szCs w:val="24"/>
          <w:lang w:eastAsia="zh-CN"/>
          <w14:ligatures w14:val="standardContextual"/>
        </w:rPr>
        <w:t>生物多样性活动、产品和服务的市场准入，加强生物多样性的保护和可持续利用</w:t>
      </w:r>
      <w:r w:rsidRPr="00DA2E48">
        <w:rPr>
          <w:rFonts w:hint="eastAsia"/>
          <w:kern w:val="2"/>
          <w:sz w:val="24"/>
          <w:szCs w:val="24"/>
          <w:lang w:eastAsia="zh-CN"/>
          <w14:ligatures w14:val="standardContextual"/>
        </w:rPr>
        <w:t>；</w:t>
      </w:r>
    </w:p>
    <w:p w14:paraId="35F0DC39"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(h)</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ab/>
      </w:r>
      <w:r w:rsidRPr="00DA2E48">
        <w:rPr>
          <w:kern w:val="2"/>
          <w:sz w:val="24"/>
          <w:szCs w:val="24"/>
          <w:lang w:eastAsia="zh-CN"/>
          <w14:ligatures w14:val="standardContextual"/>
        </w:rPr>
        <w:t>加强</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并扩大</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集体行动的作用，包括土著人民和地方社区</w:t>
      </w:r>
      <w:r w:rsidRPr="00DA2E48">
        <w:rPr>
          <w:rFonts w:hint="eastAsia"/>
          <w:kern w:val="2"/>
          <w:sz w:val="24"/>
          <w:szCs w:val="24"/>
          <w:lang w:eastAsia="zh-CN"/>
          <w14:ligatures w14:val="standardContextual"/>
        </w:rPr>
        <w:t xml:space="preserve"> [</w:t>
      </w:r>
      <w:r w:rsidRPr="00DA2E48">
        <w:rPr>
          <w:rFonts w:hint="eastAsia"/>
          <w:kern w:val="2"/>
          <w:sz w:val="24"/>
          <w:szCs w:val="24"/>
          <w:lang w:eastAsia="zh-CN"/>
          <w14:ligatures w14:val="standardContextual"/>
        </w:rPr>
        <w:t>以及妇女和青年</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的集体行动</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以地球母亲为中心</w:t>
      </w:r>
      <w:r w:rsidRPr="00DA2E48">
        <w:rPr>
          <w:rFonts w:hint="eastAsia"/>
          <w:kern w:val="2"/>
          <w:sz w:val="24"/>
          <w:szCs w:val="24"/>
          <w:lang w:eastAsia="zh-CN"/>
          <w14:ligatures w14:val="standardContextual"/>
        </w:rPr>
        <w:t>的</w:t>
      </w:r>
      <w:r w:rsidRPr="00DA2E48">
        <w:rPr>
          <w:kern w:val="2"/>
          <w:sz w:val="24"/>
          <w:szCs w:val="24"/>
          <w:lang w:eastAsia="zh-CN"/>
          <w14:ligatures w14:val="standardContextual"/>
        </w:rPr>
        <w:t>行动</w:t>
      </w:r>
      <w:r w:rsidRPr="00DA2E48">
        <w:rPr>
          <w:kern w:val="2"/>
          <w:sz w:val="24"/>
          <w:szCs w:val="24"/>
          <w:vertAlign w:val="superscript"/>
          <w:lang w:eastAsia="zh-CN"/>
          <w14:ligatures w14:val="standardContextual"/>
        </w:rPr>
        <w:footnoteReference w:id="65"/>
      </w:r>
      <w:r w:rsidRPr="00DA2E48">
        <w:rPr>
          <w:kern w:val="2"/>
          <w:sz w:val="24"/>
          <w:szCs w:val="24"/>
          <w:lang w:eastAsia="zh-CN"/>
          <w14:ligatures w14:val="standardContextual"/>
        </w:rPr>
        <w:t>和非市场办法，</w:t>
      </w:r>
      <w:r w:rsidRPr="00DA2E48">
        <w:rPr>
          <w:rFonts w:hint="eastAsia"/>
          <w:kern w:val="2"/>
          <w:sz w:val="24"/>
          <w:szCs w:val="24"/>
          <w:lang w:eastAsia="zh-CN"/>
          <w14:ligatures w14:val="standardContextual"/>
        </w:rPr>
        <w:t>其中</w:t>
      </w:r>
      <w:r w:rsidRPr="00DA2E48">
        <w:rPr>
          <w:kern w:val="2"/>
          <w:sz w:val="24"/>
          <w:szCs w:val="24"/>
          <w:lang w:eastAsia="zh-CN"/>
          <w14:ligatures w14:val="standardContextual"/>
        </w:rPr>
        <w:t>包括</w:t>
      </w:r>
      <w:r w:rsidRPr="00DA2E48">
        <w:rPr>
          <w:rFonts w:hint="eastAsia"/>
          <w:kern w:val="2"/>
          <w:sz w:val="24"/>
          <w:szCs w:val="24"/>
          <w:lang w:eastAsia="zh-CN"/>
          <w14:ligatures w14:val="standardContextual"/>
        </w:rPr>
        <w:t>基于</w:t>
      </w:r>
      <w:r w:rsidRPr="00DA2E48">
        <w:rPr>
          <w:kern w:val="2"/>
          <w:sz w:val="24"/>
          <w:szCs w:val="24"/>
          <w:lang w:eastAsia="zh-CN"/>
          <w14:ligatures w14:val="standardContextual"/>
        </w:rPr>
        <w:t>社区的自然资源管理</w:t>
      </w:r>
      <w:r w:rsidRPr="00DA2E48">
        <w:rPr>
          <w:rFonts w:hint="eastAsia"/>
          <w:kern w:val="2"/>
          <w:sz w:val="24"/>
          <w:szCs w:val="24"/>
          <w:lang w:eastAsia="zh-CN"/>
          <w14:ligatures w14:val="standardContextual"/>
        </w:rPr>
        <w:t>和</w:t>
      </w:r>
      <w:r w:rsidRPr="00DA2E48">
        <w:rPr>
          <w:kern w:val="2"/>
          <w:sz w:val="24"/>
          <w:szCs w:val="24"/>
          <w:lang w:eastAsia="zh-CN"/>
          <w14:ligatures w14:val="standardContextual"/>
        </w:rPr>
        <w:t>旨在保护和可持续利用生物多样性的民间社会合作和团结</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并扩大对这些行动和办法的支持</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w:t>
      </w:r>
    </w:p>
    <w:p w14:paraId="743D4082"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[(i)</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建立发达国家环境和财政部长国际工作组，以落实《框架》行动目标</w:t>
      </w:r>
      <w:r w:rsidRPr="00DA2E48">
        <w:rPr>
          <w:rFonts w:hint="eastAsia"/>
          <w:kern w:val="2"/>
          <w:sz w:val="24"/>
          <w:szCs w:val="24"/>
          <w:lang w:eastAsia="zh-CN"/>
          <w14:ligatures w14:val="standardContextual"/>
        </w:rPr>
        <w:t>19</w:t>
      </w:r>
      <w:r w:rsidRPr="00DA2E48">
        <w:rPr>
          <w:rFonts w:hint="eastAsia"/>
          <w:kern w:val="2"/>
          <w:sz w:val="24"/>
          <w:szCs w:val="24"/>
          <w:lang w:eastAsia="zh-CN"/>
          <w14:ligatures w14:val="standardContextual"/>
        </w:rPr>
        <w:t>的</w:t>
      </w:r>
      <w:r w:rsidRPr="00DA2E48">
        <w:rPr>
          <w:rFonts w:hint="eastAsia"/>
          <w:kern w:val="2"/>
          <w:sz w:val="24"/>
          <w:szCs w:val="24"/>
          <w:lang w:eastAsia="zh-CN"/>
          <w14:ligatures w14:val="standardContextual"/>
        </w:rPr>
        <w:t>a</w:t>
      </w:r>
      <w:r w:rsidRPr="00DA2E48">
        <w:rPr>
          <w:rFonts w:hint="eastAsia"/>
          <w:kern w:val="2"/>
          <w:sz w:val="24"/>
          <w:szCs w:val="24"/>
          <w:lang w:eastAsia="zh-CN"/>
          <w14:ligatures w14:val="standardContextual"/>
        </w:rPr>
        <w:t>款。］</w:t>
      </w:r>
    </w:p>
    <w:p w14:paraId="6CE0B834" w14:textId="77777777" w:rsidR="00DA2E48" w:rsidRPr="00DA2E48" w:rsidRDefault="00DA2E48" w:rsidP="00DA2E48">
      <w:pPr>
        <w:tabs>
          <w:tab w:val="clear" w:pos="567"/>
          <w:tab w:val="clear" w:pos="1134"/>
          <w:tab w:val="clear" w:pos="1701"/>
          <w:tab w:val="clear" w:pos="2268"/>
        </w:tabs>
        <w:spacing w:after="160"/>
        <w:ind w:left="490" w:firstLine="490"/>
        <w:jc w:val="left"/>
        <w:rPr>
          <w:kern w:val="2"/>
          <w:sz w:val="24"/>
          <w:szCs w:val="24"/>
          <w:lang w:eastAsia="zh-CN"/>
          <w14:ligatures w14:val="standardContextual"/>
        </w:rPr>
      </w:pPr>
      <w:r w:rsidRPr="00DA2E48">
        <w:rPr>
          <w:rFonts w:hint="eastAsia"/>
          <w:kern w:val="2"/>
          <w:sz w:val="24"/>
          <w:szCs w:val="24"/>
          <w:lang w:eastAsia="zh-CN"/>
          <w14:ligatures w14:val="standardContextual"/>
        </w:rPr>
        <w:t>[(j)</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大幅增加对基于自然的解决方案和</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或基于生态系统的办法的使用。</w:t>
      </w:r>
      <w:r w:rsidRPr="00DA2E48">
        <w:rPr>
          <w:rFonts w:hint="eastAsia"/>
          <w:kern w:val="2"/>
          <w:sz w:val="24"/>
          <w:szCs w:val="24"/>
          <w:lang w:eastAsia="zh-CN"/>
          <w14:ligatures w14:val="standardContextual"/>
        </w:rPr>
        <w:t>]</w:t>
      </w:r>
    </w:p>
    <w:p w14:paraId="0407A23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A2E48">
        <w:rPr>
          <w:rFonts w:hint="eastAsia"/>
          <w:b/>
          <w:bCs/>
          <w:sz w:val="24"/>
          <w:szCs w:val="24"/>
          <w:lang w:val="en-GB" w:eastAsia="zh-CN"/>
        </w:rPr>
        <w:t>2.</w:t>
      </w:r>
      <w:r w:rsidRPr="00DA2E48">
        <w:rPr>
          <w:b/>
          <w:bCs/>
          <w:sz w:val="24"/>
          <w:szCs w:val="24"/>
          <w:lang w:val="en-GB" w:eastAsia="zh-CN"/>
        </w:rPr>
        <w:tab/>
      </w:r>
      <w:r w:rsidRPr="00DA2E48">
        <w:rPr>
          <w:b/>
          <w:bCs/>
          <w:sz w:val="24"/>
          <w:szCs w:val="24"/>
          <w:lang w:val="en-GB" w:eastAsia="zh-CN"/>
        </w:rPr>
        <w:t>查明、消除、</w:t>
      </w:r>
      <w:r w:rsidRPr="00DA2E48">
        <w:rPr>
          <w:rFonts w:hint="eastAsia"/>
          <w:b/>
          <w:bCs/>
          <w:sz w:val="24"/>
          <w:szCs w:val="24"/>
          <w:lang w:val="en-GB" w:eastAsia="zh-CN"/>
        </w:rPr>
        <w:t>逐渐</w:t>
      </w:r>
      <w:r w:rsidRPr="00DA2E48">
        <w:rPr>
          <w:b/>
          <w:bCs/>
          <w:sz w:val="24"/>
          <w:szCs w:val="24"/>
          <w:lang w:val="en-GB" w:eastAsia="zh-CN"/>
        </w:rPr>
        <w:t>淘汰</w:t>
      </w:r>
      <w:r w:rsidRPr="00DA2E48">
        <w:rPr>
          <w:rFonts w:hint="eastAsia"/>
          <w:b/>
          <w:bCs/>
          <w:sz w:val="24"/>
          <w:szCs w:val="24"/>
          <w:lang w:val="en-GB" w:eastAsia="zh-CN"/>
        </w:rPr>
        <w:t>或</w:t>
      </w:r>
      <w:r w:rsidRPr="00DA2E48">
        <w:rPr>
          <w:b/>
          <w:bCs/>
          <w:sz w:val="24"/>
          <w:szCs w:val="24"/>
          <w:lang w:val="en-GB" w:eastAsia="zh-CN"/>
        </w:rPr>
        <w:t>]</w:t>
      </w:r>
      <w:r w:rsidRPr="00DA2E48">
        <w:rPr>
          <w:b/>
          <w:bCs/>
          <w:sz w:val="24"/>
          <w:szCs w:val="24"/>
          <w:lang w:val="en-GB" w:eastAsia="zh-CN"/>
        </w:rPr>
        <w:t>改革对</w:t>
      </w:r>
      <w:r w:rsidRPr="00DA2E48">
        <w:rPr>
          <w:b/>
          <w:bCs/>
          <w:sz w:val="24"/>
          <w:szCs w:val="24"/>
          <w:lang w:val="en-GB" w:eastAsia="zh-CN"/>
        </w:rPr>
        <w:t>[</w:t>
      </w:r>
      <w:r w:rsidRPr="00DA2E48">
        <w:rPr>
          <w:b/>
          <w:bCs/>
          <w:sz w:val="24"/>
          <w:szCs w:val="24"/>
          <w:lang w:val="en-GB" w:eastAsia="zh-CN"/>
        </w:rPr>
        <w:t>人类或环境</w:t>
      </w:r>
      <w:r w:rsidRPr="00DA2E48">
        <w:rPr>
          <w:b/>
          <w:bCs/>
          <w:sz w:val="24"/>
          <w:szCs w:val="24"/>
          <w:lang w:val="en-GB" w:eastAsia="zh-CN"/>
        </w:rPr>
        <w:t>]</w:t>
      </w:r>
      <w:r w:rsidRPr="00DA2E48">
        <w:rPr>
          <w:b/>
          <w:bCs/>
          <w:sz w:val="24"/>
          <w:szCs w:val="24"/>
          <w:lang w:val="en-GB" w:eastAsia="zh-CN"/>
        </w:rPr>
        <w:t>造成危害的资金流动</w:t>
      </w:r>
      <w:r w:rsidRPr="00DA2E48">
        <w:rPr>
          <w:rFonts w:hint="eastAsia"/>
          <w:b/>
          <w:bCs/>
          <w:sz w:val="24"/>
          <w:szCs w:val="24"/>
          <w:lang w:val="en-GB" w:eastAsia="zh-CN"/>
        </w:rPr>
        <w:t>[</w:t>
      </w:r>
      <w:r w:rsidRPr="00DA2E48">
        <w:rPr>
          <w:rFonts w:hint="eastAsia"/>
          <w:b/>
          <w:bCs/>
          <w:sz w:val="24"/>
          <w:szCs w:val="24"/>
          <w:lang w:val="en-GB" w:eastAsia="zh-CN"/>
        </w:rPr>
        <w:t>或使其改向</w:t>
      </w:r>
      <w:r w:rsidRPr="00DA2E48">
        <w:rPr>
          <w:rFonts w:hint="eastAsia"/>
          <w:b/>
          <w:bCs/>
          <w:sz w:val="24"/>
          <w:szCs w:val="24"/>
          <w:lang w:val="en-GB" w:eastAsia="zh-CN"/>
        </w:rPr>
        <w:t>]</w:t>
      </w:r>
      <w:r w:rsidRPr="00DA2E48">
        <w:rPr>
          <w:b/>
          <w:bCs/>
          <w:sz w:val="24"/>
          <w:szCs w:val="24"/>
          <w:vertAlign w:val="superscript"/>
          <w:lang w:val="en-GB" w:eastAsia="zh-CN"/>
        </w:rPr>
        <w:footnoteReference w:id="66"/>
      </w:r>
    </w:p>
    <w:p w14:paraId="33E62305"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i/>
          <w:iCs/>
          <w:sz w:val="24"/>
          <w:szCs w:val="24"/>
          <w:lang w:val="en-GB" w:eastAsia="zh-CN"/>
        </w:rPr>
      </w:pPr>
      <w:r w:rsidRPr="00DA2E48">
        <w:rPr>
          <w:sz w:val="24"/>
          <w:szCs w:val="24"/>
          <w:lang w:val="en-GB" w:eastAsia="zh-CN"/>
        </w:rPr>
        <w:t>6.</w:t>
      </w:r>
      <w:r w:rsidRPr="00DA2E48">
        <w:rPr>
          <w:sz w:val="24"/>
          <w:szCs w:val="24"/>
          <w:lang w:val="en-CA" w:eastAsia="zh-CN"/>
        </w:rPr>
        <w:tab/>
      </w:r>
      <w:r w:rsidRPr="00DA2E48">
        <w:rPr>
          <w:sz w:val="24"/>
          <w:szCs w:val="24"/>
          <w:lang w:val="en-CA" w:eastAsia="zh-CN"/>
        </w:rPr>
        <w:t>查明、消除、</w:t>
      </w:r>
      <w:r w:rsidRPr="00DA2E48">
        <w:rPr>
          <w:rFonts w:hint="eastAsia"/>
          <w:sz w:val="24"/>
          <w:szCs w:val="24"/>
          <w:lang w:val="en-CA" w:eastAsia="zh-CN"/>
        </w:rPr>
        <w:t>逐渐</w:t>
      </w:r>
      <w:r w:rsidRPr="00DA2E48">
        <w:rPr>
          <w:sz w:val="24"/>
          <w:szCs w:val="24"/>
          <w:lang w:val="en-CA" w:eastAsia="zh-CN"/>
        </w:rPr>
        <w:t>淘汰或改革</w:t>
      </w:r>
      <w:r w:rsidRPr="00DA2E48">
        <w:rPr>
          <w:sz w:val="24"/>
          <w:szCs w:val="24"/>
          <w:lang w:val="en-CA" w:eastAsia="zh-CN"/>
        </w:rPr>
        <w:t>[</w:t>
      </w:r>
      <w:r w:rsidRPr="00DA2E48">
        <w:rPr>
          <w:sz w:val="24"/>
          <w:szCs w:val="24"/>
          <w:lang w:val="en-CA" w:eastAsia="zh-CN"/>
        </w:rPr>
        <w:t>对人类或环境</w:t>
      </w:r>
      <w:r w:rsidRPr="00DA2E48">
        <w:rPr>
          <w:sz w:val="24"/>
          <w:szCs w:val="24"/>
          <w:lang w:val="en-CA" w:eastAsia="zh-CN"/>
        </w:rPr>
        <w:t>]</w:t>
      </w:r>
      <w:r w:rsidRPr="00DA2E48">
        <w:rPr>
          <w:sz w:val="24"/>
          <w:szCs w:val="24"/>
          <w:lang w:val="en-CA" w:eastAsia="zh-CN"/>
        </w:rPr>
        <w:t>造成危害的</w:t>
      </w:r>
      <w:r w:rsidRPr="00DA2E48">
        <w:rPr>
          <w:sz w:val="24"/>
          <w:szCs w:val="24"/>
          <w:lang w:val="en-CA" w:eastAsia="zh-CN"/>
        </w:rPr>
        <w:t>[</w:t>
      </w:r>
      <w:r w:rsidRPr="00DA2E48">
        <w:rPr>
          <w:sz w:val="24"/>
          <w:szCs w:val="24"/>
          <w:lang w:val="en-CA" w:eastAsia="zh-CN"/>
        </w:rPr>
        <w:t>公共和私人</w:t>
      </w:r>
      <w:r w:rsidRPr="00DA2E48">
        <w:rPr>
          <w:sz w:val="24"/>
          <w:szCs w:val="24"/>
          <w:lang w:val="en-CA" w:eastAsia="zh-CN"/>
        </w:rPr>
        <w:t>]</w:t>
      </w:r>
      <w:r w:rsidRPr="00DA2E48">
        <w:rPr>
          <w:sz w:val="24"/>
          <w:szCs w:val="24"/>
          <w:lang w:val="en-CA" w:eastAsia="zh-CN"/>
        </w:rPr>
        <w:t>资金流动</w:t>
      </w:r>
      <w:r w:rsidRPr="00DA2E48">
        <w:rPr>
          <w:rFonts w:hint="eastAsia"/>
          <w:sz w:val="24"/>
          <w:szCs w:val="24"/>
          <w:lang w:val="en-CA" w:eastAsia="zh-CN"/>
        </w:rPr>
        <w:t>[</w:t>
      </w:r>
      <w:r w:rsidRPr="00DA2E48">
        <w:rPr>
          <w:rFonts w:hint="eastAsia"/>
          <w:sz w:val="24"/>
          <w:szCs w:val="24"/>
          <w:lang w:val="en-CA" w:eastAsia="zh-CN"/>
        </w:rPr>
        <w:t>或使其改向</w:t>
      </w:r>
      <w:r w:rsidRPr="00DA2E48">
        <w:rPr>
          <w:rFonts w:hint="eastAsia"/>
          <w:sz w:val="24"/>
          <w:szCs w:val="24"/>
          <w:lang w:val="en-CA" w:eastAsia="zh-CN"/>
        </w:rPr>
        <w:t>]</w:t>
      </w:r>
      <w:r w:rsidRPr="00DA2E48">
        <w:rPr>
          <w:sz w:val="24"/>
          <w:szCs w:val="24"/>
          <w:lang w:val="en-CA" w:eastAsia="zh-CN"/>
        </w:rPr>
        <w:t>的办法是：</w:t>
      </w:r>
    </w:p>
    <w:p w14:paraId="1EDA3BE7"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r>
      <w:r w:rsidRPr="00DA2E48">
        <w:rPr>
          <w:sz w:val="24"/>
          <w:szCs w:val="24"/>
          <w:lang w:val="en-GB" w:eastAsia="zh-CN"/>
        </w:rPr>
        <w:t>通过以下方式将生物多样性纳入发展合作的主流：</w:t>
      </w:r>
      <w:r w:rsidRPr="00DA2E48">
        <w:rPr>
          <w:sz w:val="24"/>
          <w:szCs w:val="24"/>
          <w:lang w:val="en-GB" w:eastAsia="zh-CN"/>
        </w:rPr>
        <w:t xml:space="preserve"> </w:t>
      </w:r>
    </w:p>
    <w:p w14:paraId="3538D287"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kern w:val="2"/>
          <w:sz w:val="24"/>
          <w:szCs w:val="24"/>
          <w:lang w:eastAsia="zh-CN"/>
          <w14:ligatures w14:val="standardContextual"/>
        </w:rPr>
        <w:fldChar w:fldCharType="begin"/>
      </w:r>
      <w:r w:rsidRPr="00DA2E48">
        <w:rPr>
          <w:kern w:val="2"/>
          <w:sz w:val="24"/>
          <w:szCs w:val="24"/>
          <w:lang w:eastAsia="zh-CN"/>
          <w14:ligatures w14:val="standardContextual"/>
        </w:rPr>
        <w:instrText xml:space="preserve"> </w:instrText>
      </w:r>
      <w:r w:rsidRPr="00DA2E48">
        <w:rPr>
          <w:rFonts w:hint="eastAsia"/>
          <w:kern w:val="2"/>
          <w:sz w:val="24"/>
          <w:szCs w:val="24"/>
          <w:lang w:eastAsia="zh-CN"/>
          <w14:ligatures w14:val="standardContextual"/>
        </w:rPr>
        <w:instrText>= 1 \* GB4</w:instrText>
      </w:r>
      <w:r w:rsidRPr="00DA2E48">
        <w:rPr>
          <w:kern w:val="2"/>
          <w:sz w:val="24"/>
          <w:szCs w:val="24"/>
          <w:lang w:eastAsia="zh-CN"/>
          <w14:ligatures w14:val="standardContextual"/>
        </w:rPr>
        <w:instrText xml:space="preserve"> </w:instrText>
      </w:r>
      <w:r w:rsidRPr="00DA2E48">
        <w:rPr>
          <w:kern w:val="2"/>
          <w:sz w:val="24"/>
          <w:szCs w:val="24"/>
          <w:lang w:eastAsia="zh-CN"/>
          <w14:ligatures w14:val="standardContextual"/>
        </w:rPr>
        <w:fldChar w:fldCharType="separate"/>
      </w:r>
      <w:r w:rsidRPr="00DA2E48">
        <w:rPr>
          <w:rFonts w:hint="eastAsia"/>
          <w:kern w:val="2"/>
          <w:sz w:val="24"/>
          <w:szCs w:val="24"/>
          <w:lang w:eastAsia="zh-CN"/>
          <w14:ligatures w14:val="standardContextual"/>
        </w:rPr>
        <w:t>㈠</w:t>
      </w:r>
      <w:r w:rsidRPr="00DA2E48">
        <w:rPr>
          <w:kern w:val="2"/>
          <w:sz w:val="24"/>
          <w:szCs w:val="24"/>
          <w:lang w:eastAsia="zh-CN"/>
          <w14:ligatures w14:val="standardContextual"/>
        </w:rPr>
        <w:fldChar w:fldCharType="end"/>
      </w:r>
      <w:r w:rsidRPr="00DA2E48">
        <w:rPr>
          <w:kern w:val="2"/>
          <w:sz w:val="24"/>
          <w:szCs w:val="24"/>
          <w:lang w:eastAsia="zh-CN"/>
          <w14:ligatures w14:val="standardContextual"/>
        </w:rPr>
        <w:tab/>
        <w:t>[</w:t>
      </w:r>
      <w:r w:rsidRPr="00DA2E48">
        <w:rPr>
          <w:kern w:val="2"/>
          <w:sz w:val="24"/>
          <w:szCs w:val="24"/>
          <w:lang w:eastAsia="zh-CN"/>
          <w14:ligatures w14:val="standardContextual"/>
        </w:rPr>
        <w:t>尽可能</w:t>
      </w:r>
      <w:r w:rsidRPr="00DA2E48">
        <w:rPr>
          <w:kern w:val="2"/>
          <w:sz w:val="24"/>
          <w:szCs w:val="24"/>
          <w:lang w:eastAsia="zh-CN"/>
          <w14:ligatures w14:val="standardContextual"/>
        </w:rPr>
        <w:t>] [</w:t>
      </w:r>
      <w:r w:rsidRPr="00DA2E48">
        <w:rPr>
          <w:kern w:val="2"/>
          <w:sz w:val="24"/>
          <w:szCs w:val="24"/>
          <w:lang w:eastAsia="zh-CN"/>
          <w14:ligatures w14:val="standardContextual"/>
        </w:rPr>
        <w:t>调整</w:t>
      </w:r>
      <w:r w:rsidRPr="00DA2E48">
        <w:rPr>
          <w:kern w:val="2"/>
          <w:sz w:val="24"/>
          <w:szCs w:val="24"/>
          <w:lang w:eastAsia="zh-CN"/>
          <w14:ligatures w14:val="standardContextual"/>
        </w:rPr>
        <w:t>][</w:t>
      </w:r>
      <w:r w:rsidRPr="00DA2E48">
        <w:rPr>
          <w:kern w:val="2"/>
          <w:sz w:val="24"/>
          <w:szCs w:val="24"/>
          <w:lang w:eastAsia="zh-CN"/>
          <w14:ligatures w14:val="standardContextual"/>
        </w:rPr>
        <w:t>重新确定</w:t>
      </w:r>
      <w:r w:rsidRPr="00DA2E48">
        <w:rPr>
          <w:kern w:val="2"/>
          <w:sz w:val="24"/>
          <w:szCs w:val="24"/>
          <w:lang w:eastAsia="zh-CN"/>
          <w14:ligatures w14:val="standardContextual"/>
        </w:rPr>
        <w:t>]</w:t>
      </w:r>
      <w:r w:rsidRPr="00DA2E48">
        <w:rPr>
          <w:kern w:val="2"/>
          <w:sz w:val="24"/>
          <w:szCs w:val="24"/>
          <w:lang w:eastAsia="zh-CN"/>
          <w14:ligatures w14:val="standardContextual"/>
        </w:rPr>
        <w:t>发展合作机构和银行、多边开发银行、国际金融机构和慈善组织的投资组合和做法的优先事项，以便</w:t>
      </w:r>
      <w:r w:rsidRPr="00DA2E48">
        <w:rPr>
          <w:kern w:val="2"/>
          <w:sz w:val="24"/>
          <w:szCs w:val="24"/>
          <w:lang w:eastAsia="zh-CN"/>
          <w14:ligatures w14:val="standardContextual"/>
        </w:rPr>
        <w:t>[</w:t>
      </w:r>
      <w:r w:rsidRPr="00DA2E48">
        <w:rPr>
          <w:kern w:val="2"/>
          <w:sz w:val="24"/>
          <w:szCs w:val="24"/>
          <w:lang w:eastAsia="zh-CN"/>
          <w14:ligatures w14:val="standardContextual"/>
        </w:rPr>
        <w:t>根据相关任务规定，并以支持实现可持续发展（包括消除贫困的努力）的方式</w:t>
      </w:r>
      <w:r w:rsidRPr="00DA2E48">
        <w:rPr>
          <w:kern w:val="2"/>
          <w:sz w:val="24"/>
          <w:szCs w:val="24"/>
          <w:lang w:eastAsia="zh-CN"/>
          <w14:ligatures w14:val="standardContextual"/>
        </w:rPr>
        <w:t>]</w:t>
      </w:r>
      <w:r w:rsidRPr="00DA2E48">
        <w:rPr>
          <w:kern w:val="2"/>
          <w:sz w:val="24"/>
          <w:szCs w:val="24"/>
          <w:lang w:eastAsia="zh-CN"/>
          <w14:ligatures w14:val="standardContextual"/>
        </w:rPr>
        <w:t>，使资金流与《公约》的目标、</w:t>
      </w:r>
      <w:r w:rsidRPr="00DA2E48">
        <w:rPr>
          <w:kern w:val="2"/>
          <w:sz w:val="24"/>
          <w:szCs w:val="24"/>
          <w:lang w:eastAsia="zh-CN"/>
          <w14:ligatures w14:val="standardContextual"/>
        </w:rPr>
        <w:t>[</w:t>
      </w:r>
      <w:r w:rsidRPr="00DA2E48">
        <w:rPr>
          <w:kern w:val="2"/>
          <w:sz w:val="24"/>
          <w:szCs w:val="24"/>
          <w:lang w:eastAsia="zh-CN"/>
          <w14:ligatures w14:val="standardContextual"/>
        </w:rPr>
        <w:t>以及</w:t>
      </w:r>
      <w:r w:rsidRPr="00DA2E48">
        <w:rPr>
          <w:kern w:val="2"/>
          <w:sz w:val="24"/>
          <w:szCs w:val="24"/>
          <w:lang w:eastAsia="zh-CN"/>
          <w14:ligatures w14:val="standardContextual"/>
        </w:rPr>
        <w:t>]</w:t>
      </w:r>
      <w:r w:rsidRPr="00DA2E48">
        <w:rPr>
          <w:kern w:val="2"/>
          <w:sz w:val="24"/>
          <w:szCs w:val="24"/>
          <w:lang w:eastAsia="zh-CN"/>
          <w14:ligatures w14:val="standardContextual"/>
        </w:rPr>
        <w:t>《框架》的长期目标和行动目标</w:t>
      </w:r>
      <w:r w:rsidRPr="00DA2E48">
        <w:rPr>
          <w:kern w:val="2"/>
          <w:sz w:val="24"/>
          <w:szCs w:val="24"/>
          <w:lang w:eastAsia="zh-CN"/>
          <w14:ligatures w14:val="standardContextual"/>
        </w:rPr>
        <w:t>[</w:t>
      </w:r>
      <w:r w:rsidRPr="00DA2E48">
        <w:rPr>
          <w:kern w:val="2"/>
          <w:sz w:val="24"/>
          <w:szCs w:val="24"/>
          <w:lang w:eastAsia="zh-CN"/>
          <w14:ligatures w14:val="standardContextual"/>
        </w:rPr>
        <w:t>以及</w:t>
      </w:r>
      <w:r w:rsidRPr="00DA2E48">
        <w:rPr>
          <w:kern w:val="2"/>
          <w:sz w:val="24"/>
          <w:szCs w:val="24"/>
          <w:lang w:eastAsia="zh-CN"/>
          <w14:ligatures w14:val="standardContextual"/>
        </w:rPr>
        <w:t xml:space="preserve">C </w:t>
      </w:r>
      <w:r w:rsidRPr="00DA2E48">
        <w:rPr>
          <w:kern w:val="2"/>
          <w:sz w:val="24"/>
          <w:szCs w:val="24"/>
          <w:lang w:eastAsia="zh-CN"/>
          <w14:ligatures w14:val="standardContextual"/>
        </w:rPr>
        <w:t>部分，包括基于人权的方法</w:t>
      </w:r>
      <w:r w:rsidRPr="00DA2E48">
        <w:rPr>
          <w:kern w:val="2"/>
          <w:sz w:val="24"/>
          <w:szCs w:val="24"/>
          <w:lang w:eastAsia="zh-CN"/>
          <w14:ligatures w14:val="standardContextual"/>
        </w:rPr>
        <w:t>]</w:t>
      </w:r>
      <w:r w:rsidRPr="00DA2E48">
        <w:rPr>
          <w:kern w:val="2"/>
          <w:sz w:val="24"/>
          <w:szCs w:val="24"/>
          <w:lang w:eastAsia="zh-CN"/>
          <w14:ligatures w14:val="standardContextual"/>
        </w:rPr>
        <w:t>保持一致；</w:t>
      </w:r>
    </w:p>
    <w:p w14:paraId="5FF15511" w14:textId="77777777" w:rsidR="00DA2E48" w:rsidRPr="00DA2E48" w:rsidRDefault="00DA2E48" w:rsidP="00DA2E48">
      <w:pPr>
        <w:tabs>
          <w:tab w:val="clear" w:pos="567"/>
          <w:tab w:val="clear" w:pos="1134"/>
          <w:tab w:val="clear" w:pos="1701"/>
          <w:tab w:val="clear" w:pos="2268"/>
        </w:tabs>
        <w:spacing w:after="160"/>
        <w:ind w:left="1469" w:hanging="490"/>
        <w:jc w:val="left"/>
        <w:rPr>
          <w:kern w:val="2"/>
          <w:sz w:val="24"/>
          <w:szCs w:val="24"/>
          <w:lang w:eastAsia="zh-CN"/>
          <w14:ligatures w14:val="standardContextual"/>
        </w:rPr>
      </w:pPr>
      <w:r w:rsidRPr="00DA2E48">
        <w:rPr>
          <w:rFonts w:eastAsia="Times New Roman"/>
          <w:sz w:val="24"/>
          <w:szCs w:val="24"/>
          <w:lang w:val="en-CA"/>
        </w:rPr>
        <w:fldChar w:fldCharType="begin"/>
      </w:r>
      <w:r w:rsidRPr="00DA2E48">
        <w:rPr>
          <w:rFonts w:eastAsia="Times New Roman"/>
          <w:sz w:val="24"/>
          <w:szCs w:val="24"/>
          <w:lang w:val="en-CA" w:eastAsia="zh-CN"/>
        </w:rPr>
        <w:instrText xml:space="preserve"> </w:instrText>
      </w:r>
      <w:r w:rsidRPr="00DA2E48">
        <w:rPr>
          <w:rFonts w:eastAsia="Times New Roman" w:hint="eastAsia"/>
          <w:sz w:val="24"/>
          <w:szCs w:val="24"/>
          <w:lang w:val="en-CA" w:eastAsia="zh-CN"/>
        </w:rPr>
        <w:instrText>= 2 \* GB4</w:instrText>
      </w:r>
      <w:r w:rsidRPr="00DA2E48">
        <w:rPr>
          <w:rFonts w:eastAsia="Times New Roman"/>
          <w:sz w:val="24"/>
          <w:szCs w:val="24"/>
          <w:lang w:val="en-CA" w:eastAsia="zh-CN"/>
        </w:rPr>
        <w:instrText xml:space="preserve"> </w:instrText>
      </w:r>
      <w:r w:rsidRPr="00DA2E48">
        <w:rPr>
          <w:rFonts w:eastAsia="Times New Roman"/>
          <w:sz w:val="24"/>
          <w:szCs w:val="24"/>
          <w:lang w:val="en-CA"/>
        </w:rPr>
        <w:fldChar w:fldCharType="separate"/>
      </w:r>
      <w:r w:rsidRPr="00DA2E48">
        <w:rPr>
          <w:rFonts w:ascii="SimSun" w:hAnsi="SimSun" w:cs="SimSun" w:hint="eastAsia"/>
          <w:sz w:val="24"/>
          <w:szCs w:val="24"/>
          <w:lang w:val="en-CA" w:eastAsia="zh-CN"/>
        </w:rPr>
        <w:t>㈡</w:t>
      </w:r>
      <w:r w:rsidRPr="00DA2E48">
        <w:rPr>
          <w:rFonts w:eastAsia="Times New Roman"/>
          <w:sz w:val="24"/>
          <w:szCs w:val="24"/>
          <w:lang w:val="en-CA"/>
        </w:rPr>
        <w:fldChar w:fldCharType="end"/>
      </w:r>
      <w:r w:rsidRPr="00DA2E48">
        <w:rPr>
          <w:kern w:val="2"/>
          <w:sz w:val="24"/>
          <w:szCs w:val="24"/>
          <w:lang w:eastAsia="zh-CN"/>
          <w14:ligatures w14:val="standardContextual"/>
        </w:rPr>
        <w:tab/>
      </w:r>
      <w:r w:rsidRPr="00DA2E48">
        <w:rPr>
          <w:kern w:val="2"/>
          <w:sz w:val="24"/>
          <w:szCs w:val="24"/>
          <w:lang w:eastAsia="zh-CN"/>
          <w14:ligatures w14:val="standardContextual"/>
        </w:rPr>
        <w:t>利用和扩大项目开发和融资的协同作用，以期优化</w:t>
      </w:r>
      <w:r w:rsidRPr="00DA2E48">
        <w:rPr>
          <w:kern w:val="2"/>
          <w:sz w:val="24"/>
          <w:szCs w:val="24"/>
          <w:lang w:eastAsia="zh-CN"/>
          <w14:ligatures w14:val="standardContextual"/>
        </w:rPr>
        <w:t>[</w:t>
      </w:r>
      <w:r w:rsidRPr="00DA2E48">
        <w:rPr>
          <w:kern w:val="2"/>
          <w:sz w:val="24"/>
          <w:szCs w:val="24"/>
          <w:lang w:eastAsia="zh-CN"/>
          <w14:ligatures w14:val="standardContextual"/>
        </w:rPr>
        <w:t>保护和可持续利用</w:t>
      </w:r>
      <w:r w:rsidRPr="00DA2E48">
        <w:rPr>
          <w:kern w:val="2"/>
          <w:sz w:val="24"/>
          <w:szCs w:val="24"/>
          <w:lang w:eastAsia="zh-CN"/>
          <w14:ligatures w14:val="standardContextual"/>
        </w:rPr>
        <w:t>]</w:t>
      </w:r>
      <w:r w:rsidRPr="00DA2E48">
        <w:rPr>
          <w:kern w:val="2"/>
          <w:sz w:val="24"/>
          <w:szCs w:val="24"/>
          <w:lang w:eastAsia="zh-CN"/>
          <w14:ligatures w14:val="standardContextual"/>
        </w:rPr>
        <w:t>生物多样性的附带效益和协同增效，</w:t>
      </w:r>
      <w:r w:rsidRPr="00DA2E48">
        <w:rPr>
          <w:kern w:val="2"/>
          <w:sz w:val="24"/>
          <w:szCs w:val="24"/>
          <w:lang w:eastAsia="zh-CN"/>
          <w14:ligatures w14:val="standardContextual"/>
        </w:rPr>
        <w:t>[</w:t>
      </w:r>
      <w:r w:rsidRPr="00DA2E48">
        <w:rPr>
          <w:kern w:val="2"/>
          <w:sz w:val="24"/>
          <w:szCs w:val="24"/>
          <w:lang w:eastAsia="zh-CN"/>
          <w14:ligatures w14:val="standardContextual"/>
        </w:rPr>
        <w:t>同时确保透明度和避免重复计算</w:t>
      </w:r>
      <w:r w:rsidRPr="00DA2E48">
        <w:rPr>
          <w:kern w:val="2"/>
          <w:sz w:val="24"/>
          <w:szCs w:val="24"/>
          <w:lang w:eastAsia="zh-CN"/>
          <w14:ligatures w14:val="standardContextual"/>
        </w:rPr>
        <w:t>]</w:t>
      </w:r>
      <w:r w:rsidRPr="00DA2E48">
        <w:rPr>
          <w:kern w:val="2"/>
          <w:sz w:val="24"/>
          <w:szCs w:val="24"/>
          <w:lang w:eastAsia="zh-CN"/>
          <w14:ligatures w14:val="standardContextual"/>
        </w:rPr>
        <w:t>；</w:t>
      </w:r>
    </w:p>
    <w:p w14:paraId="485946B7"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t>[</w:t>
      </w:r>
      <w:r w:rsidRPr="00DA2E48">
        <w:rPr>
          <w:sz w:val="24"/>
          <w:szCs w:val="24"/>
          <w:lang w:val="en-GB" w:eastAsia="zh-CN"/>
        </w:rPr>
        <w:t>根据金融系统监管者的决定</w:t>
      </w:r>
      <w:r w:rsidRPr="00DA2E48">
        <w:rPr>
          <w:sz w:val="24"/>
          <w:szCs w:val="24"/>
          <w:lang w:val="en-GB" w:eastAsia="zh-CN"/>
        </w:rPr>
        <w:t>]</w:t>
      </w:r>
      <w:r w:rsidRPr="00DA2E48">
        <w:rPr>
          <w:sz w:val="24"/>
          <w:szCs w:val="24"/>
          <w:lang w:val="en-GB" w:eastAsia="zh-CN"/>
        </w:rPr>
        <w:t>监测、评估和透明地披露国际私人融资和商业行为体的生物多样性风险、依赖性和影响，</w:t>
      </w:r>
      <w:r w:rsidRPr="00DA2E48">
        <w:rPr>
          <w:sz w:val="24"/>
          <w:szCs w:val="24"/>
          <w:lang w:val="en-GB" w:eastAsia="zh-CN"/>
        </w:rPr>
        <w:t>[</w:t>
      </w:r>
      <w:r w:rsidRPr="00DA2E48">
        <w:rPr>
          <w:sz w:val="24"/>
          <w:szCs w:val="24"/>
          <w:lang w:val="en-GB" w:eastAsia="zh-CN"/>
        </w:rPr>
        <w:t>利用</w:t>
      </w:r>
      <w:r w:rsidRPr="00DA2E48">
        <w:rPr>
          <w:sz w:val="24"/>
          <w:szCs w:val="24"/>
          <w:lang w:val="en-GB" w:eastAsia="zh-CN"/>
        </w:rPr>
        <w:t>[</w:t>
      </w:r>
      <w:r w:rsidRPr="00DA2E48">
        <w:rPr>
          <w:rFonts w:hint="eastAsia"/>
          <w:sz w:val="24"/>
          <w:szCs w:val="24"/>
          <w:lang w:val="en-GB" w:eastAsia="zh-CN"/>
        </w:rPr>
        <w:t>《框架》</w:t>
      </w:r>
      <w:r w:rsidRPr="00DA2E48">
        <w:rPr>
          <w:sz w:val="24"/>
          <w:szCs w:val="24"/>
          <w:lang w:val="en-GB" w:eastAsia="zh-CN"/>
        </w:rPr>
        <w:t>]</w:t>
      </w:r>
      <w:r w:rsidRPr="00DA2E48">
        <w:rPr>
          <w:rFonts w:hint="eastAsia"/>
          <w:sz w:val="24"/>
          <w:szCs w:val="24"/>
          <w:lang w:val="en-GB" w:eastAsia="zh-CN"/>
        </w:rPr>
        <w:t>[</w:t>
      </w:r>
      <w:r w:rsidRPr="00DA2E48">
        <w:rPr>
          <w:rFonts w:hint="eastAsia"/>
          <w:sz w:val="24"/>
          <w:szCs w:val="24"/>
          <w:lang w:val="en-GB" w:eastAsia="zh-CN"/>
        </w:rPr>
        <w:t>诸如</w:t>
      </w:r>
      <w:r w:rsidRPr="00DA2E48">
        <w:rPr>
          <w:rFonts w:hint="eastAsia"/>
          <w:sz w:val="24"/>
          <w:szCs w:val="24"/>
          <w:lang w:val="en-GB" w:eastAsia="zh-CN"/>
        </w:rPr>
        <w:t>]</w:t>
      </w:r>
      <w:r w:rsidRPr="00DA2E48">
        <w:rPr>
          <w:sz w:val="24"/>
          <w:szCs w:val="24"/>
          <w:lang w:val="en-GB" w:eastAsia="zh-CN"/>
        </w:rPr>
        <w:t>自然相关财务披露工作队制定的</w:t>
      </w:r>
      <w:r w:rsidRPr="00DA2E48">
        <w:rPr>
          <w:rFonts w:hint="eastAsia"/>
          <w:sz w:val="24"/>
          <w:szCs w:val="24"/>
          <w:lang w:val="en-GB" w:eastAsia="zh-CN"/>
        </w:rPr>
        <w:t>[</w:t>
      </w:r>
      <w:r w:rsidRPr="00DA2E48">
        <w:rPr>
          <w:rFonts w:hint="eastAsia"/>
          <w:sz w:val="24"/>
          <w:szCs w:val="24"/>
          <w:lang w:val="en-GB" w:eastAsia="zh-CN"/>
        </w:rPr>
        <w:t>那样的</w:t>
      </w:r>
      <w:r w:rsidRPr="00DA2E48">
        <w:rPr>
          <w:rFonts w:hint="eastAsia"/>
          <w:sz w:val="24"/>
          <w:szCs w:val="24"/>
          <w:lang w:val="en-GB" w:eastAsia="zh-CN"/>
        </w:rPr>
        <w:t>]</w:t>
      </w:r>
      <w:r w:rsidRPr="00DA2E48">
        <w:rPr>
          <w:sz w:val="24"/>
          <w:szCs w:val="24"/>
          <w:lang w:val="en-GB" w:eastAsia="zh-CN"/>
        </w:rPr>
        <w:t>框架</w:t>
      </w:r>
      <w:r w:rsidRPr="00DA2E48">
        <w:rPr>
          <w:sz w:val="24"/>
          <w:szCs w:val="24"/>
          <w:lang w:val="en-GB" w:eastAsia="zh-CN"/>
        </w:rPr>
        <w:t>][</w:t>
      </w:r>
      <w:r w:rsidRPr="00DA2E48">
        <w:rPr>
          <w:rFonts w:hint="eastAsia"/>
          <w:sz w:val="24"/>
          <w:szCs w:val="24"/>
          <w:lang w:val="en-GB" w:eastAsia="zh-CN"/>
        </w:rPr>
        <w:t>，同时</w:t>
      </w:r>
      <w:r w:rsidRPr="00DA2E48">
        <w:rPr>
          <w:sz w:val="24"/>
          <w:szCs w:val="24"/>
          <w:lang w:val="en-GB" w:eastAsia="zh-CN"/>
        </w:rPr>
        <w:t>考虑到相称性和灵活性原则；</w:t>
      </w:r>
      <w:r w:rsidRPr="00DA2E48">
        <w:rPr>
          <w:sz w:val="24"/>
          <w:szCs w:val="24"/>
          <w:lang w:val="en-GB" w:eastAsia="zh-CN"/>
        </w:rPr>
        <w:t xml:space="preserve">][ </w:t>
      </w:r>
      <w:r w:rsidRPr="00DA2E48">
        <w:rPr>
          <w:sz w:val="24"/>
          <w:szCs w:val="24"/>
          <w:lang w:val="en-GB" w:eastAsia="zh-CN"/>
        </w:rPr>
        <w:t>欢迎合作倡议，如国际可持续发展准则理事会与自然相关财务披露工作队之间的合作倡议，并进一步鼓励国际可持续发展准则理事会制定生物多样性相关标准</w:t>
      </w:r>
      <w:r w:rsidRPr="00DA2E48">
        <w:rPr>
          <w:sz w:val="24"/>
          <w:szCs w:val="24"/>
          <w:lang w:val="en-GB" w:eastAsia="zh-CN"/>
        </w:rPr>
        <w:t>][</w:t>
      </w:r>
      <w:r w:rsidRPr="00DA2E48">
        <w:rPr>
          <w:sz w:val="24"/>
          <w:szCs w:val="24"/>
          <w:lang w:val="en-GB" w:eastAsia="zh-CN"/>
        </w:rPr>
        <w:t>根据可持续发展目标</w:t>
      </w:r>
      <w:r w:rsidRPr="00DA2E48">
        <w:rPr>
          <w:sz w:val="24"/>
          <w:szCs w:val="24"/>
          <w:lang w:val="en-GB" w:eastAsia="zh-CN"/>
        </w:rPr>
        <w:t xml:space="preserve"> 12</w:t>
      </w:r>
      <w:r w:rsidRPr="00DA2E48">
        <w:rPr>
          <w:sz w:val="24"/>
          <w:szCs w:val="24"/>
          <w:lang w:val="en-GB" w:eastAsia="zh-CN"/>
        </w:rPr>
        <w:t>，加强利用可持续性报告，并酌情利用自愿框架</w:t>
      </w:r>
      <w:r w:rsidRPr="00DA2E48">
        <w:rPr>
          <w:sz w:val="24"/>
          <w:szCs w:val="24"/>
          <w:lang w:val="en-GB" w:eastAsia="zh-CN"/>
        </w:rPr>
        <w:t>]</w:t>
      </w:r>
      <w:r w:rsidRPr="00DA2E48">
        <w:rPr>
          <w:sz w:val="24"/>
          <w:szCs w:val="24"/>
          <w:lang w:val="en-GB" w:eastAsia="zh-CN"/>
        </w:rPr>
        <w:t>；</w:t>
      </w:r>
      <w:r w:rsidRPr="00DA2E48">
        <w:rPr>
          <w:sz w:val="24"/>
          <w:szCs w:val="24"/>
          <w:lang w:val="en-GB" w:eastAsia="zh-CN"/>
        </w:rPr>
        <w:t>[</w:t>
      </w:r>
      <w:r w:rsidRPr="00DA2E48">
        <w:rPr>
          <w:sz w:val="24"/>
          <w:szCs w:val="24"/>
          <w:lang w:val="en-GB" w:eastAsia="zh-CN"/>
        </w:rPr>
        <w:t>和《</w:t>
      </w:r>
      <w:r w:rsidRPr="00DA2E48">
        <w:rPr>
          <w:rFonts w:hint="eastAsia"/>
          <w:sz w:val="24"/>
          <w:szCs w:val="24"/>
          <w:lang w:val="en-CA" w:eastAsia="zh-CN"/>
        </w:rPr>
        <w:t>工商企业与人权指导原则：实施联合国“保护、尊重和补救”框架</w:t>
      </w:r>
      <w:r w:rsidRPr="00DA2E48">
        <w:rPr>
          <w:sz w:val="24"/>
          <w:szCs w:val="24"/>
          <w:lang w:val="en-GB" w:eastAsia="zh-CN"/>
        </w:rPr>
        <w:t>》；</w:t>
      </w:r>
      <w:r w:rsidRPr="00DA2E48">
        <w:rPr>
          <w:sz w:val="24"/>
          <w:szCs w:val="24"/>
          <w:vertAlign w:val="superscript"/>
          <w:lang w:val="en-GB" w:eastAsia="zh-CN"/>
        </w:rPr>
        <w:footnoteReference w:id="67"/>
      </w:r>
      <w:r w:rsidRPr="00DA2E48">
        <w:rPr>
          <w:sz w:val="24"/>
          <w:szCs w:val="24"/>
          <w:lang w:val="en-GB" w:eastAsia="zh-CN"/>
        </w:rPr>
        <w:t>]</w:t>
      </w:r>
    </w:p>
    <w:p w14:paraId="23FAB6A5"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lastRenderedPageBreak/>
        <w:t>(c)</w:t>
      </w:r>
      <w:r w:rsidRPr="00DA2E48">
        <w:rPr>
          <w:sz w:val="24"/>
          <w:szCs w:val="24"/>
          <w:lang w:val="en-GB" w:eastAsia="zh-CN"/>
        </w:rPr>
        <w:tab/>
        <w:t xml:space="preserve"> [</w:t>
      </w:r>
      <w:r w:rsidRPr="00DA2E48">
        <w:rPr>
          <w:sz w:val="24"/>
          <w:szCs w:val="24"/>
          <w:lang w:val="en-GB" w:eastAsia="zh-CN"/>
        </w:rPr>
        <w:t>按照相关国际义务，在国际一级对有害于生物多样性的激励措施，包括</w:t>
      </w:r>
      <w:r w:rsidRPr="00DA2E48">
        <w:rPr>
          <w:sz w:val="24"/>
          <w:szCs w:val="24"/>
          <w:lang w:val="en-GB" w:eastAsia="zh-CN"/>
        </w:rPr>
        <w:t>[</w:t>
      </w:r>
      <w:r w:rsidRPr="00DA2E48">
        <w:rPr>
          <w:sz w:val="24"/>
          <w:szCs w:val="24"/>
          <w:lang w:val="en-GB" w:eastAsia="zh-CN"/>
        </w:rPr>
        <w:t>低效</w:t>
      </w:r>
      <w:r w:rsidRPr="00DA2E48">
        <w:rPr>
          <w:sz w:val="24"/>
          <w:szCs w:val="24"/>
          <w:lang w:val="en-GB" w:eastAsia="zh-CN"/>
        </w:rPr>
        <w:t>]</w:t>
      </w:r>
      <w:r w:rsidRPr="00DA2E48">
        <w:rPr>
          <w:sz w:val="24"/>
          <w:szCs w:val="24"/>
          <w:lang w:val="en-GB" w:eastAsia="zh-CN"/>
        </w:rPr>
        <w:t>补贴采取有效行动，</w:t>
      </w:r>
      <w:r w:rsidRPr="00DA2E48">
        <w:rPr>
          <w:sz w:val="24"/>
          <w:szCs w:val="24"/>
          <w:lang w:val="en-GB" w:eastAsia="zh-CN"/>
        </w:rPr>
        <w:t>]</w:t>
      </w:r>
      <w:r w:rsidRPr="00DA2E48">
        <w:rPr>
          <w:rFonts w:hint="eastAsia"/>
          <w:sz w:val="24"/>
          <w:szCs w:val="24"/>
          <w:lang w:val="en-GB" w:eastAsia="zh-CN"/>
        </w:rPr>
        <w:t>[</w:t>
      </w:r>
      <w:r w:rsidRPr="00DA2E48">
        <w:rPr>
          <w:sz w:val="24"/>
          <w:szCs w:val="24"/>
          <w:lang w:val="en-GB" w:eastAsia="zh-CN"/>
        </w:rPr>
        <w:t xml:space="preserve"> </w:t>
      </w:r>
      <w:r w:rsidRPr="00DA2E48">
        <w:rPr>
          <w:rFonts w:hint="eastAsia"/>
          <w:sz w:val="24"/>
          <w:szCs w:val="24"/>
          <w:lang w:val="en-GB" w:eastAsia="zh-CN"/>
        </w:rPr>
        <w:t>并</w:t>
      </w:r>
      <w:r w:rsidRPr="00DA2E48">
        <w:rPr>
          <w:sz w:val="24"/>
          <w:szCs w:val="24"/>
          <w:lang w:val="en-GB" w:eastAsia="zh-CN"/>
        </w:rPr>
        <w:t>根据《框架》行动目标</w:t>
      </w:r>
      <w:r w:rsidRPr="00DA2E48">
        <w:rPr>
          <w:sz w:val="24"/>
          <w:szCs w:val="24"/>
          <w:lang w:val="en-GB" w:eastAsia="zh-CN"/>
        </w:rPr>
        <w:t xml:space="preserve"> 18</w:t>
      </w:r>
      <w:r w:rsidRPr="00DA2E48">
        <w:rPr>
          <w:sz w:val="24"/>
          <w:szCs w:val="24"/>
          <w:lang w:val="en-GB" w:eastAsia="zh-CN"/>
        </w:rPr>
        <w:t>，</w:t>
      </w:r>
      <w:r w:rsidRPr="00DA2E48">
        <w:rPr>
          <w:rFonts w:hint="eastAsia"/>
          <w:sz w:val="24"/>
          <w:szCs w:val="24"/>
          <w:lang w:val="en-GB" w:eastAsia="zh-CN"/>
        </w:rPr>
        <w:t>]</w:t>
      </w:r>
      <w:r w:rsidRPr="00DA2E48">
        <w:rPr>
          <w:sz w:val="24"/>
          <w:szCs w:val="24"/>
          <w:lang w:val="en-GB" w:eastAsia="zh-CN"/>
        </w:rPr>
        <w:t>[</w:t>
      </w:r>
      <w:r w:rsidRPr="00DA2E48">
        <w:rPr>
          <w:sz w:val="24"/>
          <w:szCs w:val="24"/>
          <w:lang w:val="en-GB" w:eastAsia="zh-CN"/>
        </w:rPr>
        <w:t>从最有害的激励措施开始，到</w:t>
      </w:r>
      <w:r w:rsidRPr="00DA2E48">
        <w:rPr>
          <w:sz w:val="24"/>
          <w:szCs w:val="24"/>
          <w:lang w:val="en-GB" w:eastAsia="zh-CN"/>
        </w:rPr>
        <w:t xml:space="preserve"> 2030 </w:t>
      </w:r>
      <w:r w:rsidRPr="00DA2E48">
        <w:rPr>
          <w:sz w:val="24"/>
          <w:szCs w:val="24"/>
          <w:lang w:val="en-GB" w:eastAsia="zh-CN"/>
        </w:rPr>
        <w:t>年每年至少减少</w:t>
      </w:r>
      <w:r w:rsidRPr="00DA2E48">
        <w:rPr>
          <w:sz w:val="24"/>
          <w:szCs w:val="24"/>
          <w:lang w:val="en-GB" w:eastAsia="zh-CN"/>
        </w:rPr>
        <w:t xml:space="preserve"> 5 000 </w:t>
      </w:r>
      <w:r w:rsidRPr="00DA2E48">
        <w:rPr>
          <w:sz w:val="24"/>
          <w:szCs w:val="24"/>
          <w:lang w:val="en-GB" w:eastAsia="zh-CN"/>
        </w:rPr>
        <w:t>亿美元</w:t>
      </w:r>
      <w:r w:rsidRPr="00DA2E48">
        <w:rPr>
          <w:sz w:val="24"/>
          <w:szCs w:val="24"/>
          <w:lang w:val="en-GB" w:eastAsia="zh-CN"/>
        </w:rPr>
        <w:t>]</w:t>
      </w:r>
      <w:r w:rsidRPr="00DA2E48">
        <w:rPr>
          <w:sz w:val="24"/>
          <w:szCs w:val="24"/>
          <w:lang w:val="en-GB" w:eastAsia="zh-CN"/>
        </w:rPr>
        <w:t>。</w:t>
      </w:r>
    </w:p>
    <w:p w14:paraId="643D9B7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d</w:t>
      </w:r>
      <w:r w:rsidRPr="00DA2E48">
        <w:rPr>
          <w:sz w:val="24"/>
          <w:szCs w:val="24"/>
          <w:lang w:val="en-GB" w:eastAsia="zh-CN"/>
        </w:rPr>
        <w:t xml:space="preserve">)   </w:t>
      </w:r>
      <w:r w:rsidRPr="00DA2E48">
        <w:rPr>
          <w:sz w:val="24"/>
          <w:szCs w:val="24"/>
          <w:lang w:val="en-GB" w:eastAsia="zh-CN"/>
        </w:rPr>
        <w:t>采取有效行动，确保与生物多样性相关的资源流动符合国家尊重、保护和实现人权的义务以及企业尊重人权的责任；</w:t>
      </w:r>
      <w:r w:rsidRPr="00DA2E48">
        <w:rPr>
          <w:sz w:val="24"/>
          <w:szCs w:val="24"/>
          <w:lang w:val="en-GB" w:eastAsia="zh-CN"/>
        </w:rPr>
        <w:t>]</w:t>
      </w:r>
    </w:p>
    <w:p w14:paraId="2A817DDE"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A2E48">
        <w:rPr>
          <w:b/>
          <w:bCs/>
          <w:sz w:val="24"/>
          <w:szCs w:val="24"/>
          <w:lang w:val="en-GB" w:eastAsia="zh-CN"/>
        </w:rPr>
        <w:t>3.</w:t>
      </w:r>
      <w:r w:rsidRPr="00DA2E48">
        <w:rPr>
          <w:b/>
          <w:bCs/>
          <w:sz w:val="24"/>
          <w:szCs w:val="24"/>
          <w:lang w:val="en-GB" w:eastAsia="zh-CN"/>
        </w:rPr>
        <w:tab/>
      </w:r>
      <w:r w:rsidRPr="00DA2E48">
        <w:rPr>
          <w:b/>
          <w:bCs/>
          <w:sz w:val="24"/>
          <w:szCs w:val="24"/>
          <w:lang w:val="en-GB" w:eastAsia="zh-CN"/>
        </w:rPr>
        <w:t>提高资源提供和使用的吸收率、可获性、效力、效率、透明度和问责制</w:t>
      </w:r>
    </w:p>
    <w:p w14:paraId="44C6877D"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sidRPr="00DA2E48">
        <w:rPr>
          <w:sz w:val="24"/>
          <w:szCs w:val="24"/>
          <w:lang w:val="en-GB" w:eastAsia="zh-CN"/>
        </w:rPr>
        <w:t>7.</w:t>
      </w:r>
      <w:r w:rsidRPr="00DA2E48">
        <w:rPr>
          <w:sz w:val="24"/>
          <w:szCs w:val="24"/>
          <w:lang w:val="en-GB" w:eastAsia="zh-CN"/>
        </w:rPr>
        <w:tab/>
      </w:r>
      <w:r w:rsidRPr="00DA2E48">
        <w:rPr>
          <w:sz w:val="24"/>
          <w:szCs w:val="24"/>
          <w:lang w:eastAsia="zh-CN"/>
        </w:rPr>
        <w:t>通过以下方式加强资源提供和使用的吸收率、可获性、效力、效率、透明度和问责制</w:t>
      </w:r>
      <w:r w:rsidRPr="00DA2E48">
        <w:rPr>
          <w:sz w:val="24"/>
          <w:szCs w:val="24"/>
          <w:lang w:val="en-GB" w:eastAsia="zh-CN"/>
        </w:rPr>
        <w:t>：</w:t>
      </w:r>
    </w:p>
    <w:p w14:paraId="0F489816"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r>
      <w:r w:rsidRPr="00DA2E48">
        <w:rPr>
          <w:sz w:val="24"/>
          <w:szCs w:val="24"/>
          <w:lang w:val="en-GB" w:eastAsia="zh-CN"/>
        </w:rPr>
        <w:t>全球环境基金继续采取行动改进其业务和资金获取模式；</w:t>
      </w:r>
    </w:p>
    <w:p w14:paraId="6EFF370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r>
      <w:r w:rsidRPr="00DA2E48">
        <w:rPr>
          <w:sz w:val="24"/>
          <w:szCs w:val="24"/>
          <w:lang w:val="en-GB" w:eastAsia="zh-CN"/>
        </w:rPr>
        <w:t>简化多边开发银行、国际金融机构和慈善组织的生物多样性供资方式，特别是对土著人民和地方社区、妇女和青年而言；</w:t>
      </w:r>
    </w:p>
    <w:p w14:paraId="4FEE890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t>[</w:t>
      </w:r>
      <w:r w:rsidRPr="00DA2E48">
        <w:rPr>
          <w:sz w:val="24"/>
          <w:szCs w:val="24"/>
          <w:lang w:val="en-GB" w:eastAsia="zh-CN"/>
        </w:rPr>
        <w:t>根据金融系统监管者的决定，并考虑相称性和灵活性原则，</w:t>
      </w:r>
      <w:r w:rsidRPr="00DA2E48">
        <w:rPr>
          <w:sz w:val="24"/>
          <w:szCs w:val="24"/>
          <w:lang w:val="en-GB" w:eastAsia="zh-CN"/>
        </w:rPr>
        <w:t>]</w:t>
      </w:r>
      <w:r w:rsidRPr="00DA2E48">
        <w:rPr>
          <w:sz w:val="24"/>
          <w:szCs w:val="24"/>
          <w:lang w:val="en-GB" w:eastAsia="zh-CN"/>
        </w:rPr>
        <w:t>加强各级与生物多样性相关的公共和私人国际融资的透明度、问责制、监测、评估和透明披露；</w:t>
      </w:r>
    </w:p>
    <w:p w14:paraId="0D0C36C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t>[</w:t>
      </w:r>
      <w:r w:rsidRPr="00DA2E48">
        <w:rPr>
          <w:sz w:val="24"/>
          <w:szCs w:val="24"/>
          <w:lang w:val="en-GB" w:eastAsia="zh-CN"/>
        </w:rPr>
        <w:t>以符合国家优先事项和国情，避免重复计算的方式，</w:t>
      </w:r>
      <w:r w:rsidRPr="00DA2E48">
        <w:rPr>
          <w:sz w:val="24"/>
          <w:szCs w:val="24"/>
          <w:lang w:val="en-GB" w:eastAsia="zh-CN"/>
        </w:rPr>
        <w:t>]</w:t>
      </w:r>
      <w:r w:rsidRPr="00DA2E48">
        <w:rPr>
          <w:sz w:val="24"/>
          <w:szCs w:val="24"/>
          <w:lang w:val="en-GB" w:eastAsia="zh-CN"/>
        </w:rPr>
        <w:t>优化国际资金来源之间的生物多样性附带效益和的协同作用，</w:t>
      </w:r>
      <w:r w:rsidRPr="00DA2E48">
        <w:rPr>
          <w:sz w:val="24"/>
          <w:szCs w:val="24"/>
          <w:lang w:val="en-GB" w:eastAsia="zh-CN"/>
        </w:rPr>
        <w:t>[</w:t>
      </w:r>
      <w:r w:rsidRPr="00DA2E48">
        <w:rPr>
          <w:sz w:val="24"/>
          <w:szCs w:val="24"/>
          <w:lang w:val="en-GB" w:eastAsia="zh-CN"/>
        </w:rPr>
        <w:t>包括针对</w:t>
      </w:r>
      <w:r w:rsidRPr="00DA2E48">
        <w:rPr>
          <w:sz w:val="24"/>
          <w:szCs w:val="24"/>
          <w:lang w:val="en-GB" w:eastAsia="zh-CN"/>
        </w:rPr>
        <w:t>][</w:t>
      </w:r>
      <w:r w:rsidRPr="00DA2E48">
        <w:rPr>
          <w:sz w:val="24"/>
          <w:szCs w:val="24"/>
          <w:lang w:val="en-GB" w:eastAsia="zh-CN"/>
        </w:rPr>
        <w:t>其他可持续发展目标的融资，特别是针对</w:t>
      </w:r>
      <w:r w:rsidRPr="00DA2E48">
        <w:rPr>
          <w:sz w:val="24"/>
          <w:szCs w:val="24"/>
          <w:lang w:val="en-GB" w:eastAsia="zh-CN"/>
        </w:rPr>
        <w:t>][</w:t>
      </w:r>
      <w:r w:rsidRPr="00DA2E48">
        <w:rPr>
          <w:sz w:val="24"/>
          <w:szCs w:val="24"/>
          <w:lang w:val="en-GB" w:eastAsia="zh-CN"/>
        </w:rPr>
        <w:t>生物多样性和</w:t>
      </w:r>
      <w:r w:rsidRPr="00DA2E48">
        <w:rPr>
          <w:sz w:val="24"/>
          <w:szCs w:val="24"/>
          <w:lang w:val="en-GB" w:eastAsia="zh-CN"/>
        </w:rPr>
        <w:t>][</w:t>
      </w:r>
      <w:r w:rsidRPr="00DA2E48">
        <w:rPr>
          <w:sz w:val="24"/>
          <w:szCs w:val="24"/>
          <w:lang w:val="en-GB" w:eastAsia="zh-CN"/>
        </w:rPr>
        <w:t>生物多样性和气候</w:t>
      </w:r>
      <w:r w:rsidRPr="00DA2E48">
        <w:rPr>
          <w:sz w:val="24"/>
          <w:szCs w:val="24"/>
          <w:lang w:val="en-GB" w:eastAsia="zh-CN"/>
        </w:rPr>
        <w:t>][</w:t>
      </w:r>
      <w:r w:rsidRPr="00DA2E48">
        <w:rPr>
          <w:sz w:val="24"/>
          <w:szCs w:val="24"/>
          <w:lang w:val="en-GB" w:eastAsia="zh-CN"/>
        </w:rPr>
        <w:t>减缓和适应</w:t>
      </w:r>
      <w:r w:rsidRPr="00DA2E48">
        <w:rPr>
          <w:sz w:val="24"/>
          <w:szCs w:val="24"/>
          <w:lang w:val="en-GB" w:eastAsia="zh-CN"/>
        </w:rPr>
        <w:t>][</w:t>
      </w:r>
      <w:r w:rsidRPr="00DA2E48">
        <w:rPr>
          <w:sz w:val="24"/>
          <w:szCs w:val="24"/>
          <w:lang w:val="en-GB" w:eastAsia="zh-CN"/>
        </w:rPr>
        <w:t>的融资</w:t>
      </w:r>
      <w:r w:rsidRPr="00DA2E48">
        <w:rPr>
          <w:sz w:val="24"/>
          <w:szCs w:val="24"/>
          <w:lang w:val="en-GB" w:eastAsia="zh-CN"/>
        </w:rPr>
        <w:t>]</w:t>
      </w:r>
      <w:r w:rsidRPr="00DA2E48">
        <w:rPr>
          <w:sz w:val="24"/>
          <w:szCs w:val="24"/>
          <w:lang w:val="en-GB" w:eastAsia="zh-CN"/>
        </w:rPr>
        <w:t>；</w:t>
      </w:r>
    </w:p>
    <w:p w14:paraId="289D2FB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(e)</w:t>
      </w:r>
      <w:r w:rsidRPr="00DA2E48">
        <w:rPr>
          <w:sz w:val="24"/>
          <w:szCs w:val="24"/>
          <w:lang w:val="en-GB" w:eastAsia="zh-CN"/>
        </w:rPr>
        <w:tab/>
        <w:t>[</w:t>
      </w:r>
      <w:r w:rsidRPr="00DA2E48">
        <w:rPr>
          <w:sz w:val="24"/>
          <w:szCs w:val="24"/>
          <w:lang w:val="en-GB" w:eastAsia="zh-CN"/>
        </w:rPr>
        <w:t>通过国家计划和举措</w:t>
      </w:r>
      <w:r w:rsidRPr="00DA2E48">
        <w:rPr>
          <w:sz w:val="24"/>
          <w:szCs w:val="24"/>
          <w:lang w:val="en-GB" w:eastAsia="zh-CN"/>
        </w:rPr>
        <w:t>]</w:t>
      </w:r>
      <w:r w:rsidRPr="00DA2E48">
        <w:rPr>
          <w:sz w:val="24"/>
          <w:szCs w:val="24"/>
          <w:lang w:val="en-GB" w:eastAsia="zh-CN"/>
        </w:rPr>
        <w:t>将更多</w:t>
      </w:r>
      <w:r w:rsidRPr="00DA2E48">
        <w:rPr>
          <w:sz w:val="24"/>
          <w:szCs w:val="24"/>
          <w:lang w:val="en-GB" w:eastAsia="zh-CN"/>
        </w:rPr>
        <w:t>[</w:t>
      </w:r>
      <w:r w:rsidRPr="00DA2E48">
        <w:rPr>
          <w:sz w:val="24"/>
          <w:szCs w:val="24"/>
          <w:lang w:val="en-GB" w:eastAsia="zh-CN"/>
        </w:rPr>
        <w:t>可迅速获得的</w:t>
      </w:r>
      <w:r w:rsidRPr="00DA2E48">
        <w:rPr>
          <w:sz w:val="24"/>
          <w:szCs w:val="24"/>
          <w:lang w:val="en-GB" w:eastAsia="zh-CN"/>
        </w:rPr>
        <w:t>]</w:t>
      </w:r>
      <w:r w:rsidRPr="00DA2E48">
        <w:rPr>
          <w:sz w:val="24"/>
          <w:szCs w:val="24"/>
          <w:lang w:val="en-GB" w:eastAsia="zh-CN"/>
        </w:rPr>
        <w:t>国际资源用于区域、国家和地方各级的主要执行伙伴，特别是土著人民和地方社区、妇女和青年，促进伙伴关系，提高公众认识和促进性别平等，确保社区参与和实地成果，包括酌情采取集体行动、</w:t>
      </w:r>
      <w:r w:rsidRPr="00DA2E48">
        <w:rPr>
          <w:sz w:val="24"/>
          <w:szCs w:val="24"/>
          <w:lang w:val="en-GB" w:eastAsia="zh-CN"/>
        </w:rPr>
        <w:t xml:space="preserve"> </w:t>
      </w:r>
      <w:r w:rsidRPr="00DA2E48">
        <w:rPr>
          <w:sz w:val="24"/>
          <w:szCs w:val="24"/>
          <w:lang w:val="en-GB" w:eastAsia="zh-CN"/>
        </w:rPr>
        <w:t>以地球母亲为中心的方法和非市场方法；</w:t>
      </w:r>
      <w:r w:rsidRPr="00DA2E48">
        <w:rPr>
          <w:sz w:val="24"/>
          <w:szCs w:val="24"/>
          <w:lang w:val="en-GB" w:eastAsia="zh-CN"/>
        </w:rPr>
        <w:t xml:space="preserve"> </w:t>
      </w:r>
    </w:p>
    <w:p w14:paraId="313CD37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(f)</w:t>
      </w:r>
      <w:r w:rsidRPr="00DA2E48">
        <w:rPr>
          <w:sz w:val="24"/>
          <w:szCs w:val="24"/>
          <w:lang w:val="en-GB" w:eastAsia="zh-CN"/>
        </w:rPr>
        <w:tab/>
        <w:t>[</w:t>
      </w:r>
      <w:r w:rsidRPr="00DA2E48">
        <w:rPr>
          <w:sz w:val="24"/>
          <w:szCs w:val="24"/>
          <w:lang w:val="en-GB" w:eastAsia="zh-CN"/>
        </w:rPr>
        <w:t>加强缔约方、利益攸关方和</w:t>
      </w:r>
      <w:r w:rsidRPr="00DA2E48">
        <w:rPr>
          <w:sz w:val="24"/>
          <w:szCs w:val="24"/>
          <w:lang w:val="en-GB" w:eastAsia="zh-CN"/>
        </w:rPr>
        <w:t>[</w:t>
      </w:r>
      <w:r w:rsidRPr="00DA2E48">
        <w:rPr>
          <w:sz w:val="24"/>
          <w:szCs w:val="24"/>
          <w:lang w:val="en-GB" w:eastAsia="zh-CN"/>
        </w:rPr>
        <w:t>相关</w:t>
      </w:r>
      <w:r w:rsidRPr="00DA2E48">
        <w:rPr>
          <w:sz w:val="24"/>
          <w:szCs w:val="24"/>
          <w:lang w:val="en-GB" w:eastAsia="zh-CN"/>
        </w:rPr>
        <w:t>]</w:t>
      </w:r>
      <w:r w:rsidRPr="00DA2E48">
        <w:rPr>
          <w:sz w:val="24"/>
          <w:szCs w:val="24"/>
          <w:lang w:val="en-GB" w:eastAsia="zh-CN"/>
        </w:rPr>
        <w:t>权利持有人，特别是土著人民和地方社区、妇女和青年的自主权和获得资金的能力</w:t>
      </w:r>
      <w:r w:rsidRPr="00DA2E48">
        <w:rPr>
          <w:sz w:val="24"/>
          <w:szCs w:val="24"/>
          <w:lang w:val="en-GB" w:eastAsia="zh-CN"/>
        </w:rPr>
        <w:t>][</w:t>
      </w:r>
      <w:r w:rsidRPr="00DA2E48">
        <w:rPr>
          <w:sz w:val="24"/>
          <w:szCs w:val="24"/>
          <w:lang w:val="en-GB" w:eastAsia="zh-CN"/>
        </w:rPr>
        <w:t>加强缔约方、利益攸关方和权利持有人，特别是土著人民和地方社区、妇女和青年获得资金的</w:t>
      </w:r>
      <w:r w:rsidRPr="00DA2E48">
        <w:rPr>
          <w:sz w:val="24"/>
          <w:szCs w:val="24"/>
          <w:lang w:val="en-GB" w:eastAsia="zh-CN"/>
        </w:rPr>
        <w:t>[</w:t>
      </w:r>
      <w:r w:rsidRPr="00DA2E48">
        <w:rPr>
          <w:sz w:val="24"/>
          <w:szCs w:val="24"/>
          <w:lang w:val="en-GB" w:eastAsia="zh-CN"/>
        </w:rPr>
        <w:t>权利渠道</w:t>
      </w:r>
      <w:r w:rsidRPr="00DA2E48">
        <w:rPr>
          <w:sz w:val="24"/>
          <w:szCs w:val="24"/>
          <w:lang w:val="en-GB" w:eastAsia="zh-CN"/>
        </w:rPr>
        <w:t>]</w:t>
      </w:r>
      <w:r w:rsidRPr="00DA2E48">
        <w:rPr>
          <w:sz w:val="24"/>
          <w:szCs w:val="24"/>
          <w:lang w:val="en-GB" w:eastAsia="zh-CN"/>
        </w:rPr>
        <w:t>，并加强其获得国际资金的能力</w:t>
      </w:r>
      <w:r w:rsidRPr="00DA2E48">
        <w:rPr>
          <w:sz w:val="24"/>
          <w:szCs w:val="24"/>
          <w:lang w:val="en-GB" w:eastAsia="zh-CN"/>
        </w:rPr>
        <w:t>]</w:t>
      </w:r>
      <w:r w:rsidRPr="00DA2E48">
        <w:rPr>
          <w:sz w:val="24"/>
          <w:szCs w:val="24"/>
          <w:lang w:val="en-GB" w:eastAsia="zh-CN"/>
        </w:rPr>
        <w:t>；</w:t>
      </w:r>
    </w:p>
    <w:p w14:paraId="0588DDA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(g)</w:t>
      </w:r>
      <w:r w:rsidRPr="00DA2E48">
        <w:rPr>
          <w:sz w:val="24"/>
          <w:szCs w:val="24"/>
          <w:lang w:val="en-GB" w:eastAsia="zh-CN"/>
        </w:rPr>
        <w:tab/>
      </w:r>
      <w:r w:rsidRPr="00DA2E48">
        <w:rPr>
          <w:sz w:val="24"/>
          <w:szCs w:val="24"/>
          <w:lang w:val="en-GB" w:eastAsia="zh-CN"/>
        </w:rPr>
        <w:t>酌情利用国际融资</w:t>
      </w:r>
      <w:r w:rsidRPr="00DA2E48">
        <w:rPr>
          <w:rFonts w:hint="eastAsia"/>
          <w:sz w:val="24"/>
          <w:szCs w:val="24"/>
          <w:lang w:val="en-GB" w:eastAsia="zh-CN"/>
        </w:rPr>
        <w:t>来</w:t>
      </w:r>
      <w:r w:rsidRPr="00DA2E48">
        <w:rPr>
          <w:sz w:val="24"/>
          <w:szCs w:val="24"/>
          <w:lang w:val="en-GB" w:eastAsia="zh-CN"/>
        </w:rPr>
        <w:t>带动国内公共和私人生物多样性融资（</w:t>
      </w:r>
      <w:r w:rsidRPr="00DA2E48">
        <w:rPr>
          <w:sz w:val="24"/>
          <w:szCs w:val="24"/>
          <w:lang w:val="en-GB" w:eastAsia="zh-CN"/>
        </w:rPr>
        <w:t>“</w:t>
      </w:r>
      <w:r w:rsidRPr="00DA2E48">
        <w:rPr>
          <w:sz w:val="24"/>
          <w:szCs w:val="24"/>
          <w:lang w:val="en-GB" w:eastAsia="zh-CN"/>
        </w:rPr>
        <w:t>融资换融资</w:t>
      </w:r>
      <w:r w:rsidRPr="00DA2E48">
        <w:rPr>
          <w:sz w:val="24"/>
          <w:szCs w:val="24"/>
          <w:lang w:val="en-GB" w:eastAsia="zh-CN"/>
        </w:rPr>
        <w:t>”</w:t>
      </w:r>
      <w:r w:rsidRPr="00DA2E48">
        <w:rPr>
          <w:sz w:val="24"/>
          <w:szCs w:val="24"/>
          <w:lang w:val="en-GB" w:eastAsia="zh-CN"/>
        </w:rPr>
        <w:t>）。</w:t>
      </w:r>
    </w:p>
    <w:p w14:paraId="6EAC7209"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A2E48">
        <w:rPr>
          <w:b/>
          <w:bCs/>
          <w:sz w:val="24"/>
          <w:szCs w:val="24"/>
          <w:lang w:val="en-GB" w:eastAsia="zh-CN"/>
        </w:rPr>
        <w:t>B.</w:t>
      </w:r>
      <w:r w:rsidRPr="00DA2E48">
        <w:rPr>
          <w:b/>
          <w:bCs/>
          <w:sz w:val="24"/>
          <w:szCs w:val="24"/>
          <w:lang w:val="en-GB" w:eastAsia="zh-CN"/>
        </w:rPr>
        <w:tab/>
      </w:r>
      <w:r w:rsidRPr="00DA2E48">
        <w:rPr>
          <w:b/>
          <w:bCs/>
          <w:sz w:val="24"/>
          <w:szCs w:val="24"/>
          <w:lang w:val="en-GB" w:eastAsia="zh-CN"/>
        </w:rPr>
        <w:t>大幅增加调动所有来源的国内资源</w:t>
      </w:r>
    </w:p>
    <w:p w14:paraId="689FB4B5"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A2E48">
        <w:rPr>
          <w:b/>
          <w:bCs/>
          <w:sz w:val="24"/>
          <w:szCs w:val="24"/>
          <w:lang w:val="en-GB" w:eastAsia="zh-CN"/>
        </w:rPr>
        <w:t>1.</w:t>
      </w:r>
      <w:r w:rsidRPr="00DA2E48">
        <w:rPr>
          <w:b/>
          <w:bCs/>
          <w:sz w:val="24"/>
          <w:szCs w:val="24"/>
          <w:lang w:val="en-GB" w:eastAsia="zh-CN"/>
        </w:rPr>
        <w:tab/>
      </w:r>
      <w:r w:rsidRPr="00DA2E48">
        <w:rPr>
          <w:b/>
          <w:bCs/>
          <w:sz w:val="24"/>
          <w:szCs w:val="24"/>
          <w:lang w:val="en-GB" w:eastAsia="zh-CN"/>
        </w:rPr>
        <w:t>新的和额外资源</w:t>
      </w:r>
    </w:p>
    <w:p w14:paraId="51E4844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sidRPr="00DA2E48">
        <w:rPr>
          <w:sz w:val="24"/>
          <w:szCs w:val="24"/>
          <w:lang w:val="en-GB" w:eastAsia="zh-CN"/>
        </w:rPr>
        <w:t>8.</w:t>
      </w:r>
      <w:r w:rsidRPr="00DA2E48">
        <w:rPr>
          <w:sz w:val="24"/>
          <w:szCs w:val="24"/>
          <w:lang w:val="en-GB" w:eastAsia="zh-CN"/>
        </w:rPr>
        <w:tab/>
      </w:r>
      <w:r w:rsidRPr="00DA2E48">
        <w:rPr>
          <w:sz w:val="24"/>
          <w:szCs w:val="24"/>
          <w:lang w:val="en-GB" w:eastAsia="zh-CN"/>
        </w:rPr>
        <w:t>通过以下方式筹集新的和额外资源：</w:t>
      </w:r>
    </w:p>
    <w:p w14:paraId="46B29F2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t>[</w:t>
      </w:r>
      <w:r w:rsidRPr="00DA2E48">
        <w:rPr>
          <w:sz w:val="24"/>
          <w:szCs w:val="24"/>
          <w:lang w:val="en-GB" w:eastAsia="zh-CN"/>
        </w:rPr>
        <w:t>根据国家需求、优先事项和具体情况</w:t>
      </w:r>
      <w:r w:rsidRPr="00DA2E48">
        <w:rPr>
          <w:sz w:val="24"/>
          <w:szCs w:val="24"/>
          <w:lang w:val="en-GB" w:eastAsia="zh-CN"/>
        </w:rPr>
        <w:t>][</w:t>
      </w:r>
      <w:r w:rsidRPr="00DA2E48">
        <w:rPr>
          <w:sz w:val="24"/>
          <w:szCs w:val="24"/>
          <w:lang w:val="en-GB" w:eastAsia="zh-CN"/>
        </w:rPr>
        <w:t>在国内外</w:t>
      </w:r>
      <w:r w:rsidRPr="00DA2E48">
        <w:rPr>
          <w:sz w:val="24"/>
          <w:szCs w:val="24"/>
          <w:lang w:val="en-GB" w:eastAsia="zh-CN"/>
        </w:rPr>
        <w:t>]</w:t>
      </w:r>
      <w:r w:rsidRPr="00DA2E48">
        <w:rPr>
          <w:sz w:val="24"/>
          <w:szCs w:val="24"/>
          <w:lang w:val="en-GB" w:eastAsia="zh-CN"/>
        </w:rPr>
        <w:t>大幅增加用于生物多样性的国</w:t>
      </w:r>
      <w:r w:rsidRPr="00DA2E48">
        <w:rPr>
          <w:sz w:val="24"/>
          <w:szCs w:val="24"/>
          <w:lang w:val="en-GB" w:eastAsia="zh-CN"/>
        </w:rPr>
        <w:t xml:space="preserve"> </w:t>
      </w:r>
      <w:r w:rsidRPr="00DA2E48">
        <w:rPr>
          <w:sz w:val="24"/>
          <w:szCs w:val="24"/>
          <w:lang w:val="en-GB" w:eastAsia="zh-CN"/>
        </w:rPr>
        <w:t>内公共资源；</w:t>
      </w:r>
    </w:p>
    <w:p w14:paraId="4D90B0CD"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 xml:space="preserve">[(b) </w:t>
      </w:r>
      <w:r w:rsidRPr="00DA2E48">
        <w:rPr>
          <w:sz w:val="24"/>
          <w:szCs w:val="24"/>
          <w:lang w:val="en-GB" w:eastAsia="zh-CN"/>
        </w:rPr>
        <w:t>在相关和适用的情况下，利用应对气候危机的现有行动来解决生物多样性危机，并最大限度地获得附带效益；</w:t>
      </w:r>
      <w:r w:rsidRPr="00DA2E48">
        <w:rPr>
          <w:sz w:val="24"/>
          <w:szCs w:val="24"/>
          <w:lang w:val="en-GB" w:eastAsia="zh-CN"/>
        </w:rPr>
        <w:t>]</w:t>
      </w:r>
    </w:p>
    <w:p w14:paraId="42DB783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c</w:t>
      </w:r>
      <w:r w:rsidRPr="00DA2E48">
        <w:rPr>
          <w:sz w:val="24"/>
          <w:szCs w:val="24"/>
          <w:lang w:val="en-GB" w:eastAsia="zh-CN"/>
        </w:rPr>
        <w:t>)</w:t>
      </w:r>
      <w:r w:rsidRPr="00DA2E48">
        <w:rPr>
          <w:sz w:val="24"/>
          <w:szCs w:val="24"/>
          <w:lang w:val="en-GB" w:eastAsia="zh-CN"/>
        </w:rPr>
        <w:tab/>
      </w:r>
      <w:r w:rsidRPr="00DA2E48">
        <w:rPr>
          <w:sz w:val="24"/>
          <w:szCs w:val="24"/>
          <w:lang w:val="en-GB" w:eastAsia="zh-CN"/>
        </w:rPr>
        <w:t>根据相关国际义务，</w:t>
      </w:r>
      <w:r w:rsidRPr="00DA2E48">
        <w:rPr>
          <w:sz w:val="24"/>
          <w:szCs w:val="24"/>
          <w:lang w:val="en-GB" w:eastAsia="zh-CN"/>
        </w:rPr>
        <w:t>[</w:t>
      </w:r>
      <w:r w:rsidRPr="00DA2E48">
        <w:rPr>
          <w:sz w:val="24"/>
          <w:szCs w:val="24"/>
          <w:lang w:val="en-GB" w:eastAsia="zh-CN"/>
        </w:rPr>
        <w:t>按照国家需求、优先事项和具体情况</w:t>
      </w:r>
      <w:r w:rsidRPr="00DA2E48">
        <w:rPr>
          <w:sz w:val="24"/>
          <w:szCs w:val="24"/>
          <w:lang w:val="en-GB" w:eastAsia="zh-CN"/>
        </w:rPr>
        <w:t>]</w:t>
      </w:r>
      <w:r w:rsidRPr="00DA2E48">
        <w:rPr>
          <w:sz w:val="24"/>
          <w:szCs w:val="24"/>
          <w:lang w:val="en-GB" w:eastAsia="zh-CN"/>
        </w:rPr>
        <w:t>，设计、实施或扩大积极的激励措施</w:t>
      </w:r>
      <w:r w:rsidRPr="00DA2E48">
        <w:rPr>
          <w:sz w:val="24"/>
          <w:szCs w:val="24"/>
          <w:lang w:val="en-GB" w:eastAsia="zh-CN"/>
        </w:rPr>
        <w:t xml:space="preserve"> [</w:t>
      </w:r>
      <w:r w:rsidRPr="00DA2E48">
        <w:rPr>
          <w:sz w:val="24"/>
          <w:szCs w:val="24"/>
          <w:lang w:val="en-GB" w:eastAsia="zh-CN"/>
        </w:rPr>
        <w:t>包括税收、收费和费用</w:t>
      </w:r>
      <w:r w:rsidRPr="00DA2E48">
        <w:rPr>
          <w:sz w:val="24"/>
          <w:szCs w:val="24"/>
          <w:lang w:val="en-GB" w:eastAsia="zh-CN"/>
        </w:rPr>
        <w:t>]</w:t>
      </w:r>
      <w:r w:rsidRPr="00DA2E48">
        <w:rPr>
          <w:sz w:val="24"/>
          <w:szCs w:val="24"/>
          <w:lang w:val="en-GB" w:eastAsia="zh-CN"/>
        </w:rPr>
        <w:t>；</w:t>
      </w:r>
    </w:p>
    <w:p w14:paraId="789EFA3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lastRenderedPageBreak/>
        <w:t>(</w:t>
      </w:r>
      <w:r w:rsidRPr="00DA2E48">
        <w:rPr>
          <w:rFonts w:hint="eastAsia"/>
          <w:sz w:val="24"/>
          <w:szCs w:val="24"/>
          <w:lang w:val="en-GB" w:eastAsia="zh-CN"/>
        </w:rPr>
        <w:t>d</w:t>
      </w:r>
      <w:r w:rsidRPr="00DA2E48">
        <w:rPr>
          <w:sz w:val="24"/>
          <w:szCs w:val="24"/>
          <w:lang w:val="en-GB" w:eastAsia="zh-CN"/>
        </w:rPr>
        <w:t>)</w:t>
      </w:r>
      <w:r w:rsidRPr="00DA2E48">
        <w:rPr>
          <w:sz w:val="24"/>
          <w:szCs w:val="24"/>
          <w:lang w:val="en-GB" w:eastAsia="zh-CN"/>
        </w:rPr>
        <w:tab/>
      </w:r>
      <w:r w:rsidRPr="00DA2E48">
        <w:rPr>
          <w:sz w:val="24"/>
          <w:szCs w:val="24"/>
          <w:lang w:val="en-GB" w:eastAsia="zh-CN"/>
        </w:rPr>
        <w:t>通过实施新的和额外资源筹集战略，鼓励私人</w:t>
      </w:r>
      <w:r w:rsidRPr="00DA2E48">
        <w:rPr>
          <w:sz w:val="24"/>
          <w:szCs w:val="24"/>
          <w:lang w:val="en-GB" w:eastAsia="zh-CN"/>
        </w:rPr>
        <w:t>[</w:t>
      </w:r>
      <w:r w:rsidRPr="00DA2E48">
        <w:rPr>
          <w:sz w:val="24"/>
          <w:szCs w:val="24"/>
          <w:lang w:val="en-GB" w:eastAsia="zh-CN"/>
        </w:rPr>
        <w:t>和慈善</w:t>
      </w:r>
      <w:r w:rsidRPr="00DA2E48">
        <w:rPr>
          <w:sz w:val="24"/>
          <w:szCs w:val="24"/>
          <w:lang w:val="en-GB" w:eastAsia="zh-CN"/>
        </w:rPr>
        <w:t>]</w:t>
      </w:r>
      <w:r w:rsidRPr="00DA2E48">
        <w:rPr>
          <w:sz w:val="24"/>
          <w:szCs w:val="24"/>
          <w:lang w:val="en-GB" w:eastAsia="zh-CN"/>
        </w:rPr>
        <w:t>部门向生物多样性投资，包括通过影响力基金和其他工具，大幅增加用于生物多样性的国内私人资源和慈善资源，</w:t>
      </w:r>
      <w:r w:rsidRPr="00DA2E48">
        <w:rPr>
          <w:sz w:val="24"/>
          <w:szCs w:val="24"/>
          <w:lang w:val="en-GB" w:eastAsia="zh-CN"/>
        </w:rPr>
        <w:t>[</w:t>
      </w:r>
      <w:r w:rsidRPr="00DA2E48">
        <w:rPr>
          <w:sz w:val="24"/>
          <w:szCs w:val="24"/>
          <w:lang w:val="en-GB" w:eastAsia="zh-CN"/>
        </w:rPr>
        <w:t>同时监测和评估其对生物多样性、性别平等和人权的影响</w:t>
      </w:r>
      <w:r w:rsidRPr="00DA2E48">
        <w:rPr>
          <w:sz w:val="24"/>
          <w:szCs w:val="24"/>
          <w:lang w:val="en-GB" w:eastAsia="zh-CN"/>
        </w:rPr>
        <w:t>]</w:t>
      </w:r>
      <w:r w:rsidRPr="00DA2E48">
        <w:rPr>
          <w:sz w:val="24"/>
          <w:szCs w:val="24"/>
          <w:lang w:val="en-GB" w:eastAsia="zh-CN"/>
        </w:rPr>
        <w:t>；</w:t>
      </w:r>
    </w:p>
    <w:p w14:paraId="05F11673" w14:textId="045F43C2"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e</w:t>
      </w:r>
      <w:r w:rsidRPr="00DA2E48">
        <w:rPr>
          <w:sz w:val="24"/>
          <w:szCs w:val="24"/>
          <w:lang w:val="en-GB" w:eastAsia="zh-CN"/>
        </w:rPr>
        <w:t>)</w:t>
      </w:r>
      <w:r w:rsidRPr="00DA2E48">
        <w:rPr>
          <w:sz w:val="24"/>
          <w:szCs w:val="24"/>
          <w:lang w:val="en-GB" w:eastAsia="zh-CN"/>
        </w:rPr>
        <w:tab/>
      </w:r>
      <w:r w:rsidRPr="00DA2E48">
        <w:rPr>
          <w:sz w:val="24"/>
          <w:szCs w:val="24"/>
          <w:lang w:val="en-GB" w:eastAsia="zh-CN"/>
        </w:rPr>
        <w:t>开发、应用或扩大</w:t>
      </w:r>
      <w:r w:rsidRPr="00DA2E48">
        <w:rPr>
          <w:sz w:val="24"/>
          <w:szCs w:val="24"/>
          <w:lang w:val="en-GB" w:eastAsia="zh-CN"/>
        </w:rPr>
        <w:t>[</w:t>
      </w:r>
      <w:r w:rsidRPr="00DA2E48">
        <w:rPr>
          <w:sz w:val="24"/>
          <w:szCs w:val="24"/>
          <w:lang w:val="en-GB" w:eastAsia="zh-CN"/>
        </w:rPr>
        <w:t>融资解决方案</w:t>
      </w:r>
      <w:r w:rsidR="00FF797A" w:rsidRPr="00FF797A">
        <w:rPr>
          <w:rFonts w:eastAsia="Times New Roman"/>
          <w:sz w:val="24"/>
          <w:szCs w:val="24"/>
          <w:vertAlign w:val="superscript"/>
          <w:lang w:val="en-CA" w:eastAsia="zh-CN"/>
        </w:rPr>
        <w:fldChar w:fldCharType="begin"/>
      </w:r>
      <w:r w:rsidR="00FF797A" w:rsidRPr="00FF797A">
        <w:rPr>
          <w:sz w:val="24"/>
          <w:szCs w:val="24"/>
          <w:vertAlign w:val="superscript"/>
          <w:lang w:val="en-GB" w:eastAsia="zh-CN"/>
        </w:rPr>
        <w:instrText xml:space="preserve"> NOTEREF _Ref178934539 \h </w:instrText>
      </w:r>
      <w:r w:rsidR="00FF797A" w:rsidRPr="00FF797A">
        <w:rPr>
          <w:rFonts w:eastAsia="Times New Roman"/>
          <w:sz w:val="24"/>
          <w:szCs w:val="24"/>
          <w:vertAlign w:val="superscript"/>
          <w:lang w:val="en-CA" w:eastAsia="zh-CN"/>
        </w:rPr>
      </w:r>
      <w:r w:rsidR="00FF797A" w:rsidRPr="00FF797A">
        <w:rPr>
          <w:rFonts w:eastAsia="Times New Roman"/>
          <w:sz w:val="24"/>
          <w:szCs w:val="24"/>
          <w:vertAlign w:val="superscript"/>
          <w:lang w:val="en-CA" w:eastAsia="zh-CN"/>
        </w:rPr>
        <w:instrText xml:space="preserve"> \* MERGEFORMAT </w:instrText>
      </w:r>
      <w:r w:rsidR="00FF797A" w:rsidRPr="00FF797A">
        <w:rPr>
          <w:rFonts w:eastAsia="Times New Roman"/>
          <w:sz w:val="24"/>
          <w:szCs w:val="24"/>
          <w:vertAlign w:val="superscript"/>
          <w:lang w:val="en-CA" w:eastAsia="zh-CN"/>
        </w:rPr>
        <w:fldChar w:fldCharType="separate"/>
      </w:r>
      <w:r w:rsidR="00FF797A" w:rsidRPr="00FF797A">
        <w:rPr>
          <w:sz w:val="24"/>
          <w:szCs w:val="24"/>
          <w:vertAlign w:val="superscript"/>
          <w:lang w:val="en-GB" w:eastAsia="zh-CN"/>
        </w:rPr>
        <w:t>57</w:t>
      </w:r>
      <w:r w:rsidR="00FF797A" w:rsidRPr="00FF797A">
        <w:rPr>
          <w:rFonts w:eastAsia="Times New Roman"/>
          <w:sz w:val="24"/>
          <w:szCs w:val="24"/>
          <w:vertAlign w:val="superscript"/>
          <w:lang w:val="en-CA" w:eastAsia="zh-CN"/>
        </w:rPr>
        <w:fldChar w:fldCharType="end"/>
      </w:r>
      <w:r w:rsidRPr="00DA2E48">
        <w:rPr>
          <w:sz w:val="24"/>
          <w:szCs w:val="24"/>
          <w:lang w:val="en-GB" w:eastAsia="zh-CN"/>
        </w:rPr>
        <w:t>] [</w:t>
      </w:r>
      <w:r w:rsidRPr="00DA2E48">
        <w:rPr>
          <w:sz w:val="24"/>
          <w:szCs w:val="24"/>
          <w:lang w:val="en-GB" w:eastAsia="zh-CN"/>
        </w:rPr>
        <w:t>如生态系统服务付费、生物多样性抵扣和信用额度</w:t>
      </w:r>
      <w:r w:rsidRPr="00DA2E48">
        <w:rPr>
          <w:sz w:val="24"/>
          <w:szCs w:val="24"/>
          <w:lang w:val="en-GB" w:eastAsia="zh-CN"/>
        </w:rPr>
        <w:t>][</w:t>
      </w:r>
      <w:r w:rsidRPr="00DA2E48">
        <w:rPr>
          <w:sz w:val="24"/>
          <w:szCs w:val="24"/>
          <w:lang w:val="en-GB" w:eastAsia="zh-CN"/>
        </w:rPr>
        <w:t>或类似工具和惠益分享机制，并提供环境和社会保障</w:t>
      </w:r>
      <w:r w:rsidRPr="00DA2E48">
        <w:rPr>
          <w:rFonts w:hint="eastAsia"/>
          <w:sz w:val="24"/>
          <w:szCs w:val="24"/>
          <w:lang w:val="en-GB" w:eastAsia="zh-CN"/>
        </w:rPr>
        <w:t>；</w:t>
      </w:r>
      <w:r w:rsidRPr="00DA2E48">
        <w:rPr>
          <w:sz w:val="24"/>
          <w:szCs w:val="24"/>
          <w:lang w:val="en-GB" w:eastAsia="zh-CN"/>
        </w:rPr>
        <w:t>][</w:t>
      </w:r>
      <w:r w:rsidRPr="00DA2E48">
        <w:rPr>
          <w:sz w:val="24"/>
          <w:szCs w:val="24"/>
          <w:lang w:val="en-GB" w:eastAsia="zh-CN"/>
        </w:rPr>
        <w:t>创新计划，如生态系统服务付费、绿色债券、生物多样性抵扣和信用额度以及惠益分享机制，并提供环境和社会保障</w:t>
      </w:r>
      <w:r w:rsidRPr="00DA2E48">
        <w:rPr>
          <w:sz w:val="24"/>
          <w:szCs w:val="24"/>
          <w:lang w:val="en-GB" w:eastAsia="zh-CN"/>
        </w:rPr>
        <w:t>] [</w:t>
      </w:r>
      <w:r w:rsidRPr="00DA2E48">
        <w:rPr>
          <w:sz w:val="24"/>
          <w:szCs w:val="24"/>
          <w:lang w:val="en-GB" w:eastAsia="zh-CN"/>
        </w:rPr>
        <w:t>，同时监测和评估其对生物多样性、性别平等和人权的影响</w:t>
      </w:r>
      <w:r w:rsidRPr="00DA2E48">
        <w:rPr>
          <w:sz w:val="24"/>
          <w:szCs w:val="24"/>
          <w:lang w:val="en-GB" w:eastAsia="zh-CN"/>
        </w:rPr>
        <w:t>]</w:t>
      </w:r>
      <w:r w:rsidRPr="00DA2E48">
        <w:rPr>
          <w:sz w:val="24"/>
          <w:szCs w:val="24"/>
          <w:lang w:val="en-GB" w:eastAsia="zh-CN"/>
        </w:rPr>
        <w:t>；</w:t>
      </w:r>
    </w:p>
    <w:p w14:paraId="0CF6FBF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f</w:t>
      </w:r>
      <w:r w:rsidRPr="00DA2E48">
        <w:rPr>
          <w:sz w:val="24"/>
          <w:szCs w:val="24"/>
          <w:lang w:val="en-GB" w:eastAsia="zh-CN"/>
        </w:rPr>
        <w:t xml:space="preserve">) </w:t>
      </w:r>
      <w:r w:rsidRPr="00DA2E48">
        <w:rPr>
          <w:rFonts w:hint="eastAsia"/>
          <w:sz w:val="24"/>
          <w:szCs w:val="24"/>
          <w:lang w:val="en-GB" w:eastAsia="zh-CN"/>
        </w:rPr>
        <w:t xml:space="preserve"> </w:t>
      </w:r>
      <w:r w:rsidRPr="00DA2E48">
        <w:rPr>
          <w:sz w:val="24"/>
          <w:szCs w:val="24"/>
          <w:lang w:val="en-GB" w:eastAsia="zh-CN"/>
        </w:rPr>
        <w:t>探讨利用慈善</w:t>
      </w:r>
      <w:r w:rsidRPr="00DA2E48">
        <w:rPr>
          <w:rFonts w:hint="eastAsia"/>
          <w:sz w:val="24"/>
          <w:szCs w:val="24"/>
          <w:lang w:val="en-GB" w:eastAsia="zh-CN"/>
        </w:rPr>
        <w:t>组织</w:t>
      </w:r>
      <w:r w:rsidRPr="00DA2E48">
        <w:rPr>
          <w:sz w:val="24"/>
          <w:szCs w:val="24"/>
          <w:lang w:val="en-GB" w:eastAsia="zh-CN"/>
        </w:rPr>
        <w:t>、私营部门</w:t>
      </w:r>
      <w:r w:rsidRPr="00DA2E48">
        <w:rPr>
          <w:rFonts w:hint="eastAsia"/>
          <w:sz w:val="24"/>
          <w:szCs w:val="24"/>
          <w:lang w:val="en-GB" w:eastAsia="zh-CN"/>
        </w:rPr>
        <w:t>和</w:t>
      </w:r>
      <w:r w:rsidRPr="00DA2E48">
        <w:rPr>
          <w:sz w:val="24"/>
          <w:szCs w:val="24"/>
          <w:lang w:val="en-GB" w:eastAsia="zh-CN"/>
        </w:rPr>
        <w:t>次国家各级实体捐款的机会，通过伙伴关系调动资源实施其积极保护自然的行动计划；</w:t>
      </w:r>
      <w:r w:rsidRPr="00DA2E48">
        <w:rPr>
          <w:sz w:val="24"/>
          <w:szCs w:val="24"/>
          <w:lang w:val="en-GB" w:eastAsia="zh-CN"/>
        </w:rPr>
        <w:t>]</w:t>
      </w:r>
    </w:p>
    <w:p w14:paraId="7A2C0EEF"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g</w:t>
      </w:r>
      <w:r w:rsidRPr="00DA2E48">
        <w:rPr>
          <w:sz w:val="24"/>
          <w:szCs w:val="24"/>
          <w:lang w:val="en-GB" w:eastAsia="zh-CN"/>
        </w:rPr>
        <w:t>)</w:t>
      </w:r>
      <w:r w:rsidRPr="00DA2E48">
        <w:rPr>
          <w:sz w:val="24"/>
          <w:szCs w:val="24"/>
          <w:lang w:val="en-GB" w:eastAsia="zh-CN"/>
        </w:rPr>
        <w:tab/>
      </w:r>
      <w:r w:rsidRPr="00DA2E48">
        <w:rPr>
          <w:sz w:val="24"/>
          <w:szCs w:val="24"/>
          <w:lang w:val="en-GB" w:eastAsia="zh-CN"/>
        </w:rPr>
        <w:t>加强集体行动的作用，包括由土著人民和地方社区、妇女和青年采取的集体行动，以地球母亲为中心的行动和非市场方法，包括基于社区的自然资源管理和旨在保护和可持续利用生物多样性的民间社会合作和团结</w:t>
      </w:r>
      <w:r w:rsidRPr="00DA2E48">
        <w:rPr>
          <w:sz w:val="24"/>
          <w:szCs w:val="24"/>
          <w:lang w:val="en-GB" w:eastAsia="zh-CN"/>
        </w:rPr>
        <w:t xml:space="preserve"> [</w:t>
      </w:r>
      <w:r w:rsidRPr="00DA2E48">
        <w:rPr>
          <w:sz w:val="24"/>
          <w:szCs w:val="24"/>
          <w:lang w:val="en-GB" w:eastAsia="zh-CN"/>
        </w:rPr>
        <w:t>，并加大对这些行动和方法的支持力度</w:t>
      </w:r>
      <w:r w:rsidRPr="00DA2E48">
        <w:rPr>
          <w:sz w:val="24"/>
          <w:szCs w:val="24"/>
          <w:lang w:val="en-GB" w:eastAsia="zh-CN"/>
        </w:rPr>
        <w:t>]</w:t>
      </w:r>
      <w:r w:rsidRPr="00DA2E48">
        <w:rPr>
          <w:sz w:val="24"/>
          <w:szCs w:val="24"/>
          <w:lang w:val="en-GB" w:eastAsia="zh-CN"/>
        </w:rPr>
        <w:t>；</w:t>
      </w:r>
    </w:p>
    <w:p w14:paraId="0745E47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h</w:t>
      </w:r>
      <w:r w:rsidRPr="00DA2E48">
        <w:rPr>
          <w:sz w:val="24"/>
          <w:szCs w:val="24"/>
          <w:lang w:val="en-GB" w:eastAsia="zh-CN"/>
        </w:rPr>
        <w:t>)</w:t>
      </w:r>
      <w:r w:rsidRPr="00DA2E48">
        <w:rPr>
          <w:sz w:val="24"/>
          <w:szCs w:val="24"/>
          <w:lang w:val="en-GB" w:eastAsia="zh-CN"/>
        </w:rPr>
        <w:tab/>
        <w:t>[</w:t>
      </w:r>
      <w:r w:rsidRPr="00DA2E48">
        <w:rPr>
          <w:sz w:val="24"/>
          <w:szCs w:val="24"/>
          <w:lang w:val="en-GB" w:eastAsia="zh-CN"/>
        </w:rPr>
        <w:t>有效应用环境和社会保障措施</w:t>
      </w:r>
      <w:r w:rsidRPr="00DA2E48">
        <w:rPr>
          <w:rFonts w:hint="eastAsia"/>
          <w:sz w:val="24"/>
          <w:szCs w:val="24"/>
          <w:lang w:val="en-GB" w:eastAsia="zh-CN"/>
        </w:rPr>
        <w:t>，</w:t>
      </w:r>
      <w:r w:rsidRPr="00DA2E48">
        <w:rPr>
          <w:sz w:val="24"/>
          <w:szCs w:val="24"/>
          <w:lang w:val="en-GB" w:eastAsia="zh-CN"/>
        </w:rPr>
        <w:t>］在国家和次国家各级大幅增加使用</w:t>
      </w:r>
      <w:r w:rsidRPr="00DA2E48">
        <w:rPr>
          <w:sz w:val="24"/>
          <w:szCs w:val="24"/>
          <w:lang w:val="en-GB" w:eastAsia="zh-CN"/>
        </w:rPr>
        <w:t>[</w:t>
      </w:r>
      <w:r w:rsidRPr="00DA2E48">
        <w:rPr>
          <w:sz w:val="24"/>
          <w:szCs w:val="24"/>
          <w:lang w:val="en-GB" w:eastAsia="zh-CN"/>
        </w:rPr>
        <w:t>基于自然的解决方案</w:t>
      </w:r>
      <w:r w:rsidRPr="00DA2E48">
        <w:rPr>
          <w:sz w:val="24"/>
          <w:szCs w:val="24"/>
          <w:lang w:val="en-GB" w:eastAsia="zh-CN"/>
        </w:rPr>
        <w:t>]</w:t>
      </w:r>
      <w:r w:rsidRPr="00DA2E48">
        <w:rPr>
          <w:sz w:val="24"/>
          <w:szCs w:val="24"/>
          <w:lang w:val="en-GB" w:eastAsia="zh-CN"/>
        </w:rPr>
        <w:t>和</w:t>
      </w:r>
      <w:r w:rsidRPr="00DA2E48">
        <w:rPr>
          <w:sz w:val="24"/>
          <w:szCs w:val="24"/>
          <w:lang w:val="en-GB" w:eastAsia="zh-CN"/>
        </w:rPr>
        <w:t>/</w:t>
      </w:r>
      <w:r w:rsidRPr="00DA2E48">
        <w:rPr>
          <w:sz w:val="24"/>
          <w:szCs w:val="24"/>
          <w:lang w:val="en-GB" w:eastAsia="zh-CN"/>
        </w:rPr>
        <w:t>或</w:t>
      </w:r>
      <w:r w:rsidRPr="00DA2E48">
        <w:rPr>
          <w:sz w:val="24"/>
          <w:szCs w:val="24"/>
          <w:lang w:val="en-GB" w:eastAsia="zh-CN"/>
        </w:rPr>
        <w:t>[</w:t>
      </w:r>
      <w:r w:rsidRPr="00DA2E48">
        <w:rPr>
          <w:sz w:val="24"/>
          <w:szCs w:val="24"/>
          <w:lang w:val="en-GB" w:eastAsia="zh-CN"/>
        </w:rPr>
        <w:t>基于生态系统的方法</w:t>
      </w:r>
      <w:r w:rsidRPr="00DA2E48">
        <w:rPr>
          <w:sz w:val="24"/>
          <w:szCs w:val="24"/>
          <w:lang w:val="en-GB" w:eastAsia="zh-CN"/>
        </w:rPr>
        <w:t>]</w:t>
      </w:r>
      <w:r w:rsidRPr="00DA2E48">
        <w:rPr>
          <w:rFonts w:hint="eastAsia"/>
          <w:sz w:val="24"/>
          <w:szCs w:val="24"/>
          <w:lang w:val="en-GB" w:eastAsia="zh-CN"/>
        </w:rPr>
        <w:t>；</w:t>
      </w:r>
    </w:p>
    <w:p w14:paraId="1F5B0DB0"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i</w:t>
      </w:r>
      <w:r w:rsidRPr="00DA2E48">
        <w:rPr>
          <w:sz w:val="24"/>
          <w:szCs w:val="24"/>
          <w:lang w:val="en-GB" w:eastAsia="zh-CN"/>
        </w:rPr>
        <w:t xml:space="preserve">)  </w:t>
      </w:r>
      <w:r w:rsidRPr="00DA2E48">
        <w:rPr>
          <w:sz w:val="24"/>
          <w:szCs w:val="24"/>
          <w:lang w:val="en-GB" w:eastAsia="zh-CN"/>
        </w:rPr>
        <w:t>根据国家优先事项和具体国情，在雄心勃勃的全面国家生物多样性战略和行动计划的基础上，按照《框架》，加大行动力度，制定和实施国家生物多样性融资计划或类似文书，作为大幅增加国内资源调动的一个步骤。</w:t>
      </w:r>
      <w:r w:rsidRPr="00DA2E48">
        <w:rPr>
          <w:sz w:val="24"/>
          <w:szCs w:val="24"/>
          <w:lang w:val="en-GB" w:eastAsia="zh-CN"/>
        </w:rPr>
        <w:t>]</w:t>
      </w:r>
      <w:r w:rsidRPr="00DA2E48">
        <w:rPr>
          <w:sz w:val="24"/>
          <w:szCs w:val="24"/>
          <w:lang w:val="en-GB" w:eastAsia="zh-CN"/>
        </w:rPr>
        <w:tab/>
      </w:r>
    </w:p>
    <w:p w14:paraId="0328EBF6"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A2E48">
        <w:rPr>
          <w:b/>
          <w:bCs/>
          <w:sz w:val="24"/>
          <w:szCs w:val="24"/>
          <w:lang w:val="en-GB" w:eastAsia="zh-CN"/>
        </w:rPr>
        <w:t>2.</w:t>
      </w:r>
      <w:r w:rsidRPr="00DA2E48">
        <w:rPr>
          <w:b/>
          <w:bCs/>
          <w:sz w:val="24"/>
          <w:szCs w:val="24"/>
          <w:lang w:val="en-GB" w:eastAsia="zh-CN"/>
        </w:rPr>
        <w:tab/>
      </w:r>
      <w:r w:rsidRPr="00DA2E48">
        <w:rPr>
          <w:b/>
          <w:bCs/>
          <w:sz w:val="24"/>
          <w:szCs w:val="24"/>
          <w:lang w:val="en-GB" w:eastAsia="zh-CN"/>
        </w:rPr>
        <w:t>查明、消除、逐渐淘汰或改革有害的资金流动</w:t>
      </w:r>
      <w:r w:rsidRPr="00DA2E48">
        <w:rPr>
          <w:b/>
          <w:bCs/>
          <w:sz w:val="24"/>
          <w:szCs w:val="24"/>
          <w:lang w:val="en-GB" w:eastAsia="zh-CN"/>
        </w:rPr>
        <w:t>[</w:t>
      </w:r>
      <w:r w:rsidRPr="00DA2E48">
        <w:rPr>
          <w:b/>
          <w:bCs/>
          <w:sz w:val="24"/>
          <w:szCs w:val="24"/>
          <w:lang w:val="en-GB" w:eastAsia="zh-CN"/>
        </w:rPr>
        <w:t>或使其改向</w:t>
      </w:r>
      <w:r w:rsidRPr="00DA2E48">
        <w:rPr>
          <w:b/>
          <w:bCs/>
          <w:sz w:val="24"/>
          <w:szCs w:val="24"/>
          <w:lang w:val="en-GB" w:eastAsia="zh-CN"/>
        </w:rPr>
        <w:t>]</w:t>
      </w:r>
      <w:r w:rsidRPr="00DA2E48">
        <w:rPr>
          <w:b/>
          <w:bCs/>
          <w:sz w:val="24"/>
          <w:szCs w:val="24"/>
          <w:vertAlign w:val="superscript"/>
          <w:lang w:val="en-GB" w:eastAsia="zh-CN"/>
        </w:rPr>
        <w:footnoteReference w:id="68"/>
      </w:r>
    </w:p>
    <w:p w14:paraId="53F0F9B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sidRPr="00DA2E48">
        <w:rPr>
          <w:sz w:val="24"/>
          <w:szCs w:val="24"/>
          <w:lang w:val="en-GB" w:eastAsia="zh-CN"/>
        </w:rPr>
        <w:t>9.</w:t>
      </w:r>
      <w:r w:rsidRPr="00DA2E48">
        <w:rPr>
          <w:sz w:val="24"/>
          <w:szCs w:val="24"/>
          <w:lang w:val="en-CA" w:eastAsia="zh-CN"/>
        </w:rPr>
        <w:tab/>
      </w:r>
      <w:r w:rsidRPr="00DA2E48">
        <w:rPr>
          <w:sz w:val="24"/>
          <w:szCs w:val="24"/>
          <w:lang w:val="en-GB" w:eastAsia="zh-CN"/>
        </w:rPr>
        <w:t>通过以下方式查明</w:t>
      </w:r>
      <w:r w:rsidRPr="00DA2E48">
        <w:rPr>
          <w:sz w:val="24"/>
          <w:szCs w:val="24"/>
          <w:lang w:val="en-CA" w:eastAsia="zh-CN"/>
        </w:rPr>
        <w:t>、消除、</w:t>
      </w:r>
      <w:r w:rsidRPr="00DA2E48">
        <w:rPr>
          <w:rFonts w:hint="eastAsia"/>
          <w:sz w:val="24"/>
          <w:szCs w:val="24"/>
          <w:lang w:val="en-CA" w:eastAsia="zh-CN"/>
        </w:rPr>
        <w:t>逐渐</w:t>
      </w:r>
      <w:r w:rsidRPr="00DA2E48">
        <w:rPr>
          <w:sz w:val="24"/>
          <w:szCs w:val="24"/>
          <w:lang w:val="en-CA" w:eastAsia="zh-CN"/>
        </w:rPr>
        <w:t>淘汰或改革有害的资金流动</w:t>
      </w:r>
      <w:r w:rsidRPr="00DA2E48">
        <w:rPr>
          <w:sz w:val="24"/>
          <w:szCs w:val="24"/>
          <w:lang w:val="en-CA" w:eastAsia="zh-CN"/>
        </w:rPr>
        <w:t>[</w:t>
      </w:r>
      <w:r w:rsidRPr="00DA2E48">
        <w:rPr>
          <w:rFonts w:hint="eastAsia"/>
          <w:sz w:val="24"/>
          <w:szCs w:val="24"/>
          <w:lang w:val="en-CA" w:eastAsia="zh-CN"/>
        </w:rPr>
        <w:t>或使其改向</w:t>
      </w:r>
      <w:r w:rsidRPr="00DA2E48">
        <w:rPr>
          <w:sz w:val="24"/>
          <w:szCs w:val="24"/>
          <w:lang w:val="en-CA" w:eastAsia="zh-CN"/>
        </w:rPr>
        <w:t>]</w:t>
      </w:r>
      <w:r w:rsidRPr="00DA2E48">
        <w:rPr>
          <w:rFonts w:hint="eastAsia"/>
          <w:sz w:val="24"/>
          <w:szCs w:val="24"/>
          <w:lang w:val="en-CA" w:eastAsia="zh-CN"/>
        </w:rPr>
        <w:t>：</w:t>
      </w:r>
    </w:p>
    <w:p w14:paraId="5EA9721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t>[</w:t>
      </w:r>
      <w:r w:rsidRPr="00DA2E48">
        <w:rPr>
          <w:sz w:val="24"/>
          <w:szCs w:val="24"/>
          <w:lang w:val="en-GB" w:eastAsia="zh-CN"/>
        </w:rPr>
        <w:t>根据国家需求、优先事项和具体情况，</w:t>
      </w:r>
      <w:r w:rsidRPr="00DA2E48">
        <w:rPr>
          <w:sz w:val="24"/>
          <w:szCs w:val="24"/>
          <w:lang w:val="en-GB" w:eastAsia="zh-CN"/>
        </w:rPr>
        <w:t>]</w:t>
      </w:r>
      <w:r w:rsidRPr="00DA2E48">
        <w:rPr>
          <w:sz w:val="24"/>
          <w:szCs w:val="24"/>
          <w:lang w:val="en-GB" w:eastAsia="zh-CN"/>
        </w:rPr>
        <w:t>将生物多样性纳入公共预算的主流，逐步使所有相关公共活动以及财政和资金流动与《公约》的三个目标和《框架》的长期目标和行动目标保持一致；</w:t>
      </w:r>
    </w:p>
    <w:p w14:paraId="258A060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t>[</w:t>
      </w:r>
      <w:r w:rsidRPr="00DA2E48">
        <w:rPr>
          <w:sz w:val="24"/>
          <w:szCs w:val="24"/>
          <w:lang w:val="en-GB" w:eastAsia="zh-CN"/>
        </w:rPr>
        <w:t>将生物多样性纳入私营部门的主流，逐步</w:t>
      </w:r>
      <w:r w:rsidRPr="00DA2E48">
        <w:rPr>
          <w:sz w:val="24"/>
          <w:szCs w:val="24"/>
          <w:lang w:val="en-GB" w:eastAsia="zh-CN"/>
        </w:rPr>
        <w:t>]</w:t>
      </w:r>
      <w:r w:rsidRPr="00DA2E48">
        <w:rPr>
          <w:sz w:val="24"/>
          <w:szCs w:val="24"/>
          <w:lang w:val="en-GB" w:eastAsia="zh-CN"/>
        </w:rPr>
        <w:t>使所有相关私人活动以及财政和资金流动与《公约》的三个目标和《框架》的长期目标和行动目标保持一致，</w:t>
      </w:r>
      <w:r w:rsidRPr="00DA2E48">
        <w:rPr>
          <w:sz w:val="24"/>
          <w:szCs w:val="24"/>
          <w:lang w:val="en-GB" w:eastAsia="zh-CN"/>
        </w:rPr>
        <w:t>[</w:t>
      </w:r>
      <w:r w:rsidRPr="00DA2E48">
        <w:rPr>
          <w:sz w:val="24"/>
          <w:szCs w:val="24"/>
          <w:lang w:val="en-GB" w:eastAsia="zh-CN"/>
        </w:rPr>
        <w:t>努力将生物多样性纳入融资主流</w:t>
      </w:r>
      <w:r w:rsidRPr="00DA2E48">
        <w:rPr>
          <w:sz w:val="24"/>
          <w:szCs w:val="24"/>
          <w:lang w:val="en-GB" w:eastAsia="zh-CN"/>
        </w:rPr>
        <w:t>]</w:t>
      </w:r>
      <w:r w:rsidRPr="00DA2E48">
        <w:rPr>
          <w:sz w:val="24"/>
          <w:szCs w:val="24"/>
          <w:lang w:val="en-GB" w:eastAsia="zh-CN"/>
        </w:rPr>
        <w:t>；</w:t>
      </w:r>
    </w:p>
    <w:p w14:paraId="3B167DE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r>
      <w:r w:rsidRPr="00DA2E48">
        <w:rPr>
          <w:sz w:val="24"/>
          <w:szCs w:val="24"/>
          <w:lang w:val="en-GB" w:eastAsia="zh-CN"/>
        </w:rPr>
        <w:t>酌情将生物多样性纳入国家中央银行或其他监管机构的政策主流，同时考虑到相关的不同任务；</w:t>
      </w:r>
    </w:p>
    <w:p w14:paraId="68E80F2E"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r>
      <w:r w:rsidRPr="00DA2E48">
        <w:rPr>
          <w:sz w:val="24"/>
          <w:szCs w:val="24"/>
          <w:lang w:val="en-GB" w:eastAsia="zh-CN"/>
        </w:rPr>
        <w:t>根据《框架》行动目标</w:t>
      </w:r>
      <w:r w:rsidRPr="00DA2E48">
        <w:rPr>
          <w:sz w:val="24"/>
          <w:szCs w:val="24"/>
          <w:lang w:val="en-GB" w:eastAsia="zh-CN"/>
        </w:rPr>
        <w:t xml:space="preserve"> 18</w:t>
      </w:r>
      <w:r w:rsidRPr="00DA2E48">
        <w:rPr>
          <w:sz w:val="24"/>
          <w:szCs w:val="24"/>
          <w:lang w:val="en-GB" w:eastAsia="zh-CN"/>
        </w:rPr>
        <w:t>，对有害生物多样性的激励措施包括</w:t>
      </w:r>
      <w:r w:rsidRPr="00DA2E48">
        <w:rPr>
          <w:sz w:val="24"/>
          <w:szCs w:val="24"/>
          <w:lang w:val="en-GB" w:eastAsia="zh-CN"/>
        </w:rPr>
        <w:t>[</w:t>
      </w:r>
      <w:r w:rsidRPr="00DA2E48">
        <w:rPr>
          <w:sz w:val="24"/>
          <w:szCs w:val="24"/>
          <w:lang w:val="en-GB" w:eastAsia="zh-CN"/>
        </w:rPr>
        <w:t>低效</w:t>
      </w:r>
      <w:r w:rsidRPr="00DA2E48">
        <w:rPr>
          <w:sz w:val="24"/>
          <w:szCs w:val="24"/>
          <w:lang w:val="en-GB" w:eastAsia="zh-CN"/>
        </w:rPr>
        <w:t>]</w:t>
      </w:r>
      <w:r w:rsidRPr="00DA2E48">
        <w:rPr>
          <w:sz w:val="24"/>
          <w:szCs w:val="24"/>
          <w:lang w:val="en-GB" w:eastAsia="zh-CN"/>
        </w:rPr>
        <w:t>补贴采取有效的国内行动</w:t>
      </w:r>
      <w:r w:rsidRPr="00DA2E48">
        <w:rPr>
          <w:sz w:val="24"/>
          <w:szCs w:val="24"/>
          <w:lang w:val="en-GB" w:eastAsia="zh-CN"/>
        </w:rPr>
        <w:t xml:space="preserve"> [</w:t>
      </w:r>
      <w:r w:rsidRPr="00DA2E48">
        <w:rPr>
          <w:sz w:val="24"/>
          <w:szCs w:val="24"/>
          <w:lang w:val="en-GB" w:eastAsia="zh-CN"/>
        </w:rPr>
        <w:t>，从最有害的激励措施开始，到</w:t>
      </w:r>
      <w:r w:rsidRPr="00DA2E48">
        <w:rPr>
          <w:sz w:val="24"/>
          <w:szCs w:val="24"/>
          <w:lang w:val="en-GB" w:eastAsia="zh-CN"/>
        </w:rPr>
        <w:t xml:space="preserve"> 2030 </w:t>
      </w:r>
      <w:r w:rsidRPr="00DA2E48">
        <w:rPr>
          <w:sz w:val="24"/>
          <w:szCs w:val="24"/>
          <w:lang w:val="en-GB" w:eastAsia="zh-CN"/>
        </w:rPr>
        <w:t>年每年至少减少</w:t>
      </w:r>
      <w:r w:rsidRPr="00DA2E48">
        <w:rPr>
          <w:sz w:val="24"/>
          <w:szCs w:val="24"/>
          <w:lang w:val="en-GB" w:eastAsia="zh-CN"/>
        </w:rPr>
        <w:t xml:space="preserve"> 5 000 </w:t>
      </w:r>
      <w:r w:rsidRPr="00DA2E48">
        <w:rPr>
          <w:sz w:val="24"/>
          <w:szCs w:val="24"/>
          <w:lang w:val="en-GB" w:eastAsia="zh-CN"/>
        </w:rPr>
        <w:t>亿美元</w:t>
      </w:r>
      <w:r w:rsidRPr="00DA2E48">
        <w:rPr>
          <w:sz w:val="24"/>
          <w:szCs w:val="24"/>
          <w:lang w:val="en-GB" w:eastAsia="zh-CN"/>
        </w:rPr>
        <w:t>]</w:t>
      </w:r>
      <w:r w:rsidRPr="00DA2E48">
        <w:rPr>
          <w:sz w:val="24"/>
          <w:szCs w:val="24"/>
          <w:lang w:val="en-GB" w:eastAsia="zh-CN"/>
        </w:rPr>
        <w:t>，同时考虑到</w:t>
      </w:r>
      <w:r w:rsidRPr="00DA2E48">
        <w:rPr>
          <w:sz w:val="24"/>
          <w:szCs w:val="24"/>
          <w:lang w:val="en-GB" w:eastAsia="zh-CN"/>
        </w:rPr>
        <w:t xml:space="preserve"> 2014 </w:t>
      </w:r>
      <w:r w:rsidRPr="00DA2E48">
        <w:rPr>
          <w:sz w:val="24"/>
          <w:szCs w:val="24"/>
          <w:lang w:val="en-GB" w:eastAsia="zh-CN"/>
        </w:rPr>
        <w:t>年</w:t>
      </w:r>
      <w:r w:rsidRPr="00DA2E48">
        <w:rPr>
          <w:sz w:val="24"/>
          <w:szCs w:val="24"/>
          <w:lang w:val="en-GB" w:eastAsia="zh-CN"/>
        </w:rPr>
        <w:t xml:space="preserve"> 10 </w:t>
      </w:r>
      <w:r w:rsidRPr="00DA2E48">
        <w:rPr>
          <w:sz w:val="24"/>
          <w:szCs w:val="24"/>
          <w:lang w:val="en-GB" w:eastAsia="zh-CN"/>
        </w:rPr>
        <w:t>月</w:t>
      </w:r>
      <w:r w:rsidRPr="00DA2E48">
        <w:rPr>
          <w:sz w:val="24"/>
          <w:szCs w:val="24"/>
          <w:lang w:val="en-GB" w:eastAsia="zh-CN"/>
        </w:rPr>
        <w:t xml:space="preserve"> 17 </w:t>
      </w:r>
      <w:r w:rsidRPr="00DA2E48">
        <w:rPr>
          <w:sz w:val="24"/>
          <w:szCs w:val="24"/>
          <w:lang w:val="en-GB" w:eastAsia="zh-CN"/>
        </w:rPr>
        <w:t>日第</w:t>
      </w:r>
      <w:r w:rsidRPr="00DA2E48">
        <w:rPr>
          <w:sz w:val="24"/>
          <w:szCs w:val="24"/>
          <w:lang w:val="en-GB" w:eastAsia="zh-CN"/>
        </w:rPr>
        <w:t xml:space="preserve"> XII/3 </w:t>
      </w:r>
      <w:r w:rsidRPr="00DA2E48">
        <w:rPr>
          <w:sz w:val="24"/>
          <w:szCs w:val="24"/>
          <w:lang w:val="en-GB" w:eastAsia="zh-CN"/>
        </w:rPr>
        <w:t>号决定中通过的指导意见</w:t>
      </w:r>
      <w:r w:rsidRPr="00DA2E48">
        <w:rPr>
          <w:sz w:val="24"/>
          <w:szCs w:val="24"/>
          <w:lang w:val="en-GB" w:eastAsia="zh-CN"/>
        </w:rPr>
        <w:t>[</w:t>
      </w:r>
      <w:r w:rsidRPr="00DA2E48">
        <w:rPr>
          <w:sz w:val="24"/>
          <w:szCs w:val="24"/>
          <w:lang w:val="en-GB" w:eastAsia="zh-CN"/>
        </w:rPr>
        <w:t>并符合相关国际义务</w:t>
      </w:r>
      <w:r w:rsidRPr="00DA2E48">
        <w:rPr>
          <w:sz w:val="24"/>
          <w:szCs w:val="24"/>
          <w:lang w:val="en-GB" w:eastAsia="zh-CN"/>
        </w:rPr>
        <w:t>]</w:t>
      </w:r>
      <w:r w:rsidRPr="00DA2E48">
        <w:rPr>
          <w:sz w:val="24"/>
          <w:szCs w:val="24"/>
          <w:lang w:val="en-GB" w:eastAsia="zh-CN"/>
        </w:rPr>
        <w:t>；</w:t>
      </w:r>
    </w:p>
    <w:p w14:paraId="299B4DE0"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(e)</w:t>
      </w:r>
      <w:r w:rsidRPr="00DA2E48">
        <w:rPr>
          <w:sz w:val="24"/>
          <w:szCs w:val="24"/>
          <w:lang w:val="en-GB" w:eastAsia="zh-CN"/>
        </w:rPr>
        <w:tab/>
        <w:t>[</w:t>
      </w:r>
      <w:r w:rsidRPr="00DA2E48">
        <w:rPr>
          <w:sz w:val="24"/>
          <w:szCs w:val="24"/>
          <w:lang w:val="en-GB" w:eastAsia="zh-CN"/>
        </w:rPr>
        <w:t>利用自然相关财务披露工作队制定的框架，</w:t>
      </w:r>
      <w:r w:rsidRPr="00DA2E48">
        <w:rPr>
          <w:sz w:val="24"/>
          <w:szCs w:val="24"/>
          <w:lang w:val="en-GB" w:eastAsia="zh-CN"/>
        </w:rPr>
        <w:t>] [</w:t>
      </w:r>
      <w:r w:rsidRPr="00DA2E48">
        <w:rPr>
          <w:sz w:val="24"/>
          <w:szCs w:val="24"/>
          <w:lang w:val="en-GB" w:eastAsia="zh-CN"/>
        </w:rPr>
        <w:t>酌情</w:t>
      </w:r>
      <w:r w:rsidRPr="00DA2E48">
        <w:rPr>
          <w:sz w:val="24"/>
          <w:szCs w:val="24"/>
          <w:lang w:val="en-GB" w:eastAsia="zh-CN"/>
        </w:rPr>
        <w:t>]</w:t>
      </w:r>
      <w:r w:rsidRPr="00DA2E48">
        <w:rPr>
          <w:sz w:val="24"/>
          <w:szCs w:val="24"/>
          <w:lang w:val="en-GB" w:eastAsia="zh-CN"/>
        </w:rPr>
        <w:t>监测、评估和透明披露国内私人融资和商业行为体的生物多样性风险、依赖性和影响。</w:t>
      </w:r>
      <w:r w:rsidRPr="00DA2E48">
        <w:rPr>
          <w:sz w:val="24"/>
          <w:szCs w:val="24"/>
          <w:lang w:val="en-GB" w:eastAsia="zh-CN"/>
        </w:rPr>
        <w:t xml:space="preserve"> </w:t>
      </w:r>
    </w:p>
    <w:p w14:paraId="46074F02" w14:textId="77777777" w:rsidR="00DA2E48" w:rsidRPr="00DA2E48" w:rsidRDefault="00DA2E48" w:rsidP="00436D10">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A2E48">
        <w:rPr>
          <w:b/>
          <w:bCs/>
          <w:sz w:val="24"/>
          <w:szCs w:val="24"/>
          <w:lang w:val="en-GB" w:eastAsia="zh-CN"/>
        </w:rPr>
        <w:lastRenderedPageBreak/>
        <w:t>3.</w:t>
      </w:r>
      <w:r w:rsidRPr="00DA2E48">
        <w:rPr>
          <w:b/>
          <w:bCs/>
          <w:sz w:val="24"/>
          <w:szCs w:val="24"/>
          <w:lang w:val="en-GB" w:eastAsia="zh-CN"/>
        </w:rPr>
        <w:tab/>
      </w:r>
      <w:r w:rsidRPr="00DA2E48">
        <w:rPr>
          <w:b/>
          <w:bCs/>
          <w:sz w:val="24"/>
          <w:szCs w:val="24"/>
          <w:lang w:val="en-GB" w:eastAsia="zh-CN"/>
        </w:rPr>
        <w:t>提高资源提供和使用的吸收率、可获性、效力、效率、透明度和问责制</w:t>
      </w:r>
    </w:p>
    <w:p w14:paraId="216EE84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sidRPr="00DA2E48">
        <w:rPr>
          <w:sz w:val="24"/>
          <w:szCs w:val="24"/>
          <w:lang w:val="en-GB" w:eastAsia="zh-CN"/>
        </w:rPr>
        <w:t>10.</w:t>
      </w:r>
      <w:r w:rsidRPr="00DA2E48">
        <w:rPr>
          <w:sz w:val="24"/>
          <w:szCs w:val="24"/>
          <w:lang w:val="en-GB" w:eastAsia="zh-CN"/>
        </w:rPr>
        <w:tab/>
      </w:r>
      <w:r w:rsidRPr="00DA2E48">
        <w:rPr>
          <w:sz w:val="24"/>
          <w:szCs w:val="24"/>
          <w:lang w:eastAsia="zh-CN"/>
        </w:rPr>
        <w:t>通过以下方式加强资源提供和使用的吸收率、可获性、效力、效率、透明度和问责制</w:t>
      </w:r>
      <w:r w:rsidRPr="00DA2E48">
        <w:rPr>
          <w:sz w:val="24"/>
          <w:szCs w:val="24"/>
          <w:lang w:val="en-GB" w:eastAsia="zh-CN"/>
        </w:rPr>
        <w:t>：</w:t>
      </w:r>
    </w:p>
    <w:p w14:paraId="36D0C800"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r>
      <w:r w:rsidRPr="00DA2E48">
        <w:rPr>
          <w:sz w:val="24"/>
          <w:szCs w:val="24"/>
          <w:lang w:val="en-GB" w:eastAsia="zh-CN"/>
        </w:rPr>
        <w:t>使生物多样性政策与国家发展计划</w:t>
      </w:r>
      <w:r w:rsidRPr="00DA2E48">
        <w:rPr>
          <w:sz w:val="24"/>
          <w:szCs w:val="24"/>
          <w:lang w:val="en-GB" w:eastAsia="zh-CN"/>
        </w:rPr>
        <w:t>[</w:t>
      </w:r>
      <w:r w:rsidRPr="00DA2E48">
        <w:rPr>
          <w:sz w:val="24"/>
          <w:szCs w:val="24"/>
          <w:lang w:val="en-GB" w:eastAsia="zh-CN"/>
        </w:rPr>
        <w:t>和权利拥有者的需求</w:t>
      </w:r>
      <w:r w:rsidRPr="00DA2E48">
        <w:rPr>
          <w:sz w:val="24"/>
          <w:szCs w:val="24"/>
          <w:lang w:val="en-GB" w:eastAsia="zh-CN"/>
        </w:rPr>
        <w:t>]</w:t>
      </w:r>
      <w:r w:rsidRPr="00DA2E48">
        <w:rPr>
          <w:sz w:val="24"/>
          <w:szCs w:val="24"/>
          <w:lang w:val="en-GB" w:eastAsia="zh-CN"/>
        </w:rPr>
        <w:t>相一致，确保国家和次国家各级的自主权；</w:t>
      </w:r>
    </w:p>
    <w:p w14:paraId="02957F4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r>
      <w:r w:rsidRPr="00DA2E48">
        <w:rPr>
          <w:sz w:val="24"/>
          <w:szCs w:val="24"/>
          <w:lang w:val="en-GB" w:eastAsia="zh-CN"/>
        </w:rPr>
        <w:t>建立或加强与土著人民和地方社区、妇女、青年和民间社会的伙伴关系，支持政策的一致性；</w:t>
      </w:r>
    </w:p>
    <w:p w14:paraId="3C412B2D"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r>
      <w:r w:rsidRPr="00DA2E48">
        <w:rPr>
          <w:sz w:val="24"/>
          <w:szCs w:val="24"/>
          <w:lang w:val="en-GB" w:eastAsia="zh-CN"/>
        </w:rPr>
        <w:t>加强能力建设和发展、技术援助和合作，促进财务规划和资源的有效利用和管理；</w:t>
      </w:r>
    </w:p>
    <w:p w14:paraId="2B222967"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r>
      <w:r w:rsidRPr="00DA2E48">
        <w:rPr>
          <w:sz w:val="24"/>
          <w:szCs w:val="24"/>
          <w:lang w:val="en-GB" w:eastAsia="zh-CN"/>
        </w:rPr>
        <w:t>改进资源提供和使用的透明度、问责制和国家监测系统；</w:t>
      </w:r>
    </w:p>
    <w:p w14:paraId="589B2CE8"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(e)</w:t>
      </w:r>
      <w:r w:rsidRPr="00DA2E48">
        <w:rPr>
          <w:sz w:val="24"/>
          <w:szCs w:val="24"/>
          <w:lang w:val="en-GB" w:eastAsia="zh-CN"/>
        </w:rPr>
        <w:tab/>
      </w:r>
      <w:r w:rsidRPr="00DA2E48">
        <w:rPr>
          <w:sz w:val="24"/>
          <w:szCs w:val="24"/>
          <w:lang w:val="en-GB" w:eastAsia="zh-CN"/>
        </w:rPr>
        <w:t>优化国内资金来源之间的附带效益和协同增效，包括针对</w:t>
      </w:r>
      <w:r w:rsidRPr="00DA2E48">
        <w:rPr>
          <w:sz w:val="24"/>
          <w:szCs w:val="24"/>
          <w:lang w:val="en-GB" w:eastAsia="zh-CN"/>
        </w:rPr>
        <w:t>[</w:t>
      </w:r>
      <w:r w:rsidRPr="00DA2E48">
        <w:rPr>
          <w:sz w:val="24"/>
          <w:szCs w:val="24"/>
          <w:lang w:val="en-GB" w:eastAsia="zh-CN"/>
        </w:rPr>
        <w:t>其他可持续发展目标，特别是针对</w:t>
      </w:r>
      <w:r w:rsidRPr="00DA2E48">
        <w:rPr>
          <w:sz w:val="24"/>
          <w:szCs w:val="24"/>
          <w:lang w:val="en-GB" w:eastAsia="zh-CN"/>
        </w:rPr>
        <w:t>][</w:t>
      </w:r>
      <w:r w:rsidRPr="00DA2E48">
        <w:rPr>
          <w:sz w:val="24"/>
          <w:szCs w:val="24"/>
          <w:lang w:val="en-GB" w:eastAsia="zh-CN"/>
        </w:rPr>
        <w:t>生物多样性和</w:t>
      </w:r>
      <w:r w:rsidRPr="00DA2E48">
        <w:rPr>
          <w:sz w:val="24"/>
          <w:szCs w:val="24"/>
          <w:lang w:val="en-GB" w:eastAsia="zh-CN"/>
        </w:rPr>
        <w:t>]</w:t>
      </w:r>
      <w:r w:rsidRPr="00DA2E48">
        <w:rPr>
          <w:sz w:val="24"/>
          <w:szCs w:val="24"/>
          <w:lang w:val="en-GB" w:eastAsia="zh-CN"/>
        </w:rPr>
        <w:t>气候</w:t>
      </w:r>
      <w:r w:rsidRPr="00DA2E48">
        <w:rPr>
          <w:sz w:val="24"/>
          <w:szCs w:val="24"/>
          <w:lang w:val="en-GB" w:eastAsia="zh-CN"/>
        </w:rPr>
        <w:t>[</w:t>
      </w:r>
      <w:r w:rsidRPr="00DA2E48">
        <w:rPr>
          <w:sz w:val="24"/>
          <w:szCs w:val="24"/>
          <w:lang w:val="en-GB" w:eastAsia="zh-CN"/>
        </w:rPr>
        <w:t>适应和减缓</w:t>
      </w:r>
      <w:r w:rsidRPr="00DA2E48">
        <w:rPr>
          <w:sz w:val="24"/>
          <w:szCs w:val="24"/>
          <w:lang w:val="en-GB" w:eastAsia="zh-CN"/>
        </w:rPr>
        <w:t>]</w:t>
      </w:r>
      <w:r w:rsidRPr="00DA2E48">
        <w:rPr>
          <w:sz w:val="24"/>
          <w:szCs w:val="24"/>
          <w:lang w:val="en-GB" w:eastAsia="zh-CN"/>
        </w:rPr>
        <w:t>的融资，</w:t>
      </w:r>
      <w:r w:rsidRPr="00DA2E48">
        <w:rPr>
          <w:sz w:val="24"/>
          <w:szCs w:val="24"/>
          <w:lang w:val="en-GB" w:eastAsia="zh-CN"/>
        </w:rPr>
        <w:t>[</w:t>
      </w:r>
      <w:r w:rsidRPr="00DA2E48">
        <w:rPr>
          <w:sz w:val="24"/>
          <w:szCs w:val="24"/>
          <w:lang w:val="en-GB" w:eastAsia="zh-CN"/>
        </w:rPr>
        <w:t>须符合国家优先事项并避免重复计算</w:t>
      </w:r>
      <w:r w:rsidRPr="00DA2E48">
        <w:rPr>
          <w:sz w:val="24"/>
          <w:szCs w:val="24"/>
          <w:lang w:val="en-GB" w:eastAsia="zh-CN"/>
        </w:rPr>
        <w:t>]</w:t>
      </w:r>
      <w:r w:rsidRPr="00DA2E48">
        <w:rPr>
          <w:sz w:val="24"/>
          <w:szCs w:val="24"/>
          <w:lang w:val="en-GB" w:eastAsia="zh-CN"/>
        </w:rPr>
        <w:t>。</w:t>
      </w:r>
    </w:p>
    <w:p w14:paraId="3A469C9A" w14:textId="77777777" w:rsidR="00824984" w:rsidRDefault="00824984" w:rsidP="00501C75">
      <w:pPr>
        <w:keepNext/>
        <w:tabs>
          <w:tab w:val="clear" w:pos="567"/>
          <w:tab w:val="clear" w:pos="1134"/>
          <w:tab w:val="clear" w:pos="1701"/>
          <w:tab w:val="clear" w:pos="2268"/>
        </w:tabs>
        <w:adjustRightInd w:val="0"/>
        <w:snapToGrid w:val="0"/>
        <w:ind w:left="490"/>
        <w:jc w:val="left"/>
        <w:rPr>
          <w:b/>
          <w:bCs/>
          <w:sz w:val="24"/>
          <w:szCs w:val="24"/>
          <w:lang w:val="en-GB" w:eastAsia="zh-CN"/>
        </w:rPr>
      </w:pPr>
    </w:p>
    <w:p w14:paraId="5416ADFA" w14:textId="572825FF" w:rsidR="00DA2E48" w:rsidRPr="00DA2E48" w:rsidRDefault="00DA2E48" w:rsidP="00501C75">
      <w:pPr>
        <w:keepNext/>
        <w:tabs>
          <w:tab w:val="clear" w:pos="567"/>
          <w:tab w:val="clear" w:pos="1134"/>
          <w:tab w:val="clear" w:pos="1701"/>
          <w:tab w:val="clear" w:pos="2268"/>
        </w:tabs>
        <w:adjustRightInd w:val="0"/>
        <w:snapToGrid w:val="0"/>
        <w:ind w:left="490"/>
        <w:jc w:val="left"/>
        <w:rPr>
          <w:b/>
          <w:bCs/>
          <w:sz w:val="24"/>
          <w:szCs w:val="24"/>
          <w:lang w:val="en-GB" w:eastAsia="zh-CN"/>
        </w:rPr>
      </w:pPr>
      <w:r w:rsidRPr="00DA2E48">
        <w:rPr>
          <w:b/>
          <w:bCs/>
          <w:sz w:val="24"/>
          <w:szCs w:val="24"/>
          <w:lang w:val="en-GB" w:eastAsia="zh-CN"/>
        </w:rPr>
        <w:t>[</w:t>
      </w:r>
      <w:r w:rsidRPr="00DA2E48">
        <w:rPr>
          <w:b/>
          <w:bCs/>
          <w:sz w:val="24"/>
          <w:szCs w:val="24"/>
          <w:lang w:val="en-GB" w:eastAsia="zh-CN"/>
        </w:rPr>
        <w:t>附件二</w:t>
      </w:r>
    </w:p>
    <w:p w14:paraId="051D26AB" w14:textId="77777777" w:rsidR="00DA2E48" w:rsidRPr="00DA2E48" w:rsidRDefault="00DA2E48" w:rsidP="00501C75">
      <w:pPr>
        <w:keepNext/>
        <w:tabs>
          <w:tab w:val="clear" w:pos="567"/>
          <w:tab w:val="clear" w:pos="1134"/>
          <w:tab w:val="clear" w:pos="1701"/>
          <w:tab w:val="clear" w:pos="2268"/>
        </w:tabs>
        <w:adjustRightInd w:val="0"/>
        <w:snapToGrid w:val="0"/>
        <w:ind w:left="490"/>
        <w:jc w:val="left"/>
        <w:rPr>
          <w:b/>
          <w:bCs/>
          <w:sz w:val="24"/>
          <w:szCs w:val="24"/>
          <w:lang w:val="en-GB" w:eastAsia="zh-CN"/>
        </w:rPr>
      </w:pPr>
      <w:r w:rsidRPr="00DA2E48">
        <w:rPr>
          <w:b/>
          <w:bCs/>
          <w:sz w:val="24"/>
          <w:szCs w:val="24"/>
          <w:lang w:val="en-GB" w:eastAsia="zh-CN"/>
        </w:rPr>
        <w:t>[</w:t>
      </w:r>
      <w:r w:rsidRPr="00DA2E48">
        <w:rPr>
          <w:b/>
          <w:bCs/>
          <w:sz w:val="24"/>
          <w:szCs w:val="24"/>
          <w:lang w:val="en-GB" w:eastAsia="zh-CN"/>
        </w:rPr>
        <w:t>加强、简化和改革现有生物多样性融资工具</w:t>
      </w:r>
      <w:r w:rsidRPr="00DA2E48">
        <w:rPr>
          <w:b/>
          <w:bCs/>
          <w:sz w:val="24"/>
          <w:szCs w:val="24"/>
          <w:lang w:val="en-GB" w:eastAsia="zh-CN"/>
        </w:rPr>
        <w:t>][</w:t>
      </w:r>
      <w:r w:rsidRPr="00DA2E48">
        <w:rPr>
          <w:b/>
          <w:bCs/>
          <w:sz w:val="24"/>
          <w:szCs w:val="24"/>
          <w:lang w:val="en-GB" w:eastAsia="zh-CN"/>
        </w:rPr>
        <w:t>缩小生物多样性融资方面的差距</w:t>
      </w:r>
      <w:r w:rsidRPr="00DA2E48">
        <w:rPr>
          <w:b/>
          <w:bCs/>
          <w:sz w:val="24"/>
          <w:szCs w:val="24"/>
          <w:lang w:val="en-GB" w:eastAsia="zh-CN"/>
        </w:rPr>
        <w:t>]</w:t>
      </w:r>
      <w:r w:rsidRPr="00DA2E48">
        <w:rPr>
          <w:b/>
          <w:bCs/>
          <w:sz w:val="24"/>
          <w:szCs w:val="24"/>
          <w:lang w:val="en-GB" w:eastAsia="zh-CN"/>
        </w:rPr>
        <w:t>的非详尽</w:t>
      </w:r>
      <w:r w:rsidRPr="00DA2E48">
        <w:rPr>
          <w:b/>
          <w:bCs/>
          <w:sz w:val="24"/>
          <w:szCs w:val="24"/>
          <w:lang w:val="en-GB" w:eastAsia="zh-CN"/>
        </w:rPr>
        <w:t>[</w:t>
      </w:r>
      <w:r w:rsidRPr="00DA2E48">
        <w:rPr>
          <w:b/>
          <w:bCs/>
          <w:sz w:val="24"/>
          <w:szCs w:val="24"/>
          <w:lang w:val="en-GB" w:eastAsia="zh-CN"/>
        </w:rPr>
        <w:t>自愿</w:t>
      </w:r>
      <w:r w:rsidRPr="00DA2E48">
        <w:rPr>
          <w:b/>
          <w:bCs/>
          <w:sz w:val="24"/>
          <w:szCs w:val="24"/>
          <w:lang w:val="en-GB" w:eastAsia="zh-CN"/>
        </w:rPr>
        <w:t>]</w:t>
      </w:r>
      <w:r w:rsidRPr="00DA2E48">
        <w:rPr>
          <w:b/>
          <w:bCs/>
          <w:sz w:val="24"/>
          <w:szCs w:val="24"/>
          <w:lang w:val="en-GB" w:eastAsia="zh-CN"/>
        </w:rPr>
        <w:t>行动清单</w:t>
      </w:r>
    </w:p>
    <w:p w14:paraId="4A610F3D"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line="240" w:lineRule="atLeast"/>
        <w:jc w:val="left"/>
        <w:rPr>
          <w:b/>
          <w:bCs/>
          <w:sz w:val="24"/>
          <w:szCs w:val="24"/>
          <w:lang w:val="en-GB" w:eastAsia="zh-CN"/>
        </w:rPr>
      </w:pPr>
      <w:r w:rsidRPr="00DA2E48">
        <w:rPr>
          <w:rFonts w:hint="eastAsia"/>
          <w:b/>
          <w:bCs/>
          <w:sz w:val="24"/>
          <w:szCs w:val="24"/>
          <w:lang w:val="en-GB" w:eastAsia="zh-CN"/>
        </w:rPr>
        <w:t>一</w:t>
      </w:r>
      <w:r w:rsidRPr="00DA2E48">
        <w:rPr>
          <w:b/>
          <w:bCs/>
          <w:sz w:val="24"/>
          <w:szCs w:val="24"/>
          <w:lang w:val="en-GB" w:eastAsia="zh-CN"/>
        </w:rPr>
        <w:t>.</w:t>
      </w:r>
      <w:r w:rsidRPr="00DA2E48">
        <w:rPr>
          <w:b/>
          <w:bCs/>
          <w:sz w:val="24"/>
          <w:szCs w:val="24"/>
          <w:lang w:val="en-GB" w:eastAsia="zh-CN"/>
        </w:rPr>
        <w:tab/>
      </w:r>
      <w:r w:rsidRPr="00DA2E48">
        <w:rPr>
          <w:b/>
          <w:bCs/>
          <w:sz w:val="24"/>
          <w:szCs w:val="24"/>
          <w:lang w:eastAsia="zh-CN"/>
        </w:rPr>
        <w:t>具有全球重要性的跨领域问题</w:t>
      </w:r>
    </w:p>
    <w:p w14:paraId="08927BF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sidRPr="00DA2E48">
        <w:rPr>
          <w:sz w:val="24"/>
          <w:szCs w:val="24"/>
          <w:lang w:val="en-CA" w:eastAsia="zh-CN"/>
        </w:rPr>
        <w:t>1.</w:t>
      </w:r>
      <w:r w:rsidRPr="00DA2E48">
        <w:rPr>
          <w:sz w:val="24"/>
          <w:szCs w:val="24"/>
          <w:lang w:val="en-CA" w:eastAsia="zh-CN"/>
        </w:rPr>
        <w:tab/>
      </w:r>
      <w:r w:rsidRPr="00DA2E48">
        <w:rPr>
          <w:sz w:val="24"/>
          <w:szCs w:val="24"/>
          <w:lang w:eastAsia="zh-CN"/>
        </w:rPr>
        <w:t>具有全球重要性的跨领域问题方面的</w:t>
      </w:r>
      <w:r w:rsidRPr="00DA2E48">
        <w:rPr>
          <w:sz w:val="24"/>
          <w:szCs w:val="24"/>
          <w:lang w:eastAsia="zh-CN"/>
        </w:rPr>
        <w:t>[</w:t>
      </w:r>
      <w:r w:rsidRPr="00DA2E48">
        <w:rPr>
          <w:sz w:val="24"/>
          <w:szCs w:val="24"/>
          <w:lang w:eastAsia="zh-CN"/>
        </w:rPr>
        <w:t>自愿</w:t>
      </w:r>
      <w:r w:rsidRPr="00DA2E48">
        <w:rPr>
          <w:sz w:val="24"/>
          <w:szCs w:val="24"/>
          <w:lang w:eastAsia="zh-CN"/>
        </w:rPr>
        <w:t>]</w:t>
      </w:r>
      <w:r w:rsidRPr="00DA2E48">
        <w:rPr>
          <w:sz w:val="24"/>
          <w:szCs w:val="24"/>
          <w:lang w:eastAsia="zh-CN"/>
        </w:rPr>
        <w:t>行动包括</w:t>
      </w:r>
      <w:r w:rsidRPr="00DA2E48">
        <w:rPr>
          <w:sz w:val="24"/>
          <w:szCs w:val="24"/>
          <w:lang w:val="en-CA" w:eastAsia="zh-CN"/>
        </w:rPr>
        <w:t>：</w:t>
      </w:r>
    </w:p>
    <w:p w14:paraId="76A98BC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r>
      <w:r w:rsidRPr="00DA2E48">
        <w:rPr>
          <w:sz w:val="24"/>
          <w:szCs w:val="24"/>
          <w:lang w:eastAsia="zh-CN"/>
        </w:rPr>
        <w:t>考虑到现有生物多样性融资格局的多样性，根据《昆明</w:t>
      </w:r>
      <w:r w:rsidRPr="00DA2E48">
        <w:rPr>
          <w:sz w:val="24"/>
          <w:szCs w:val="24"/>
          <w:lang w:eastAsia="zh-CN"/>
        </w:rPr>
        <w:t>-</w:t>
      </w:r>
      <w:r w:rsidRPr="00DA2E48">
        <w:rPr>
          <w:sz w:val="24"/>
          <w:szCs w:val="24"/>
          <w:lang w:eastAsia="zh-CN"/>
        </w:rPr>
        <w:t>蒙特利尔全球生物多样性框架》</w:t>
      </w:r>
      <w:r w:rsidRPr="00DA2E48">
        <w:rPr>
          <w:sz w:val="24"/>
          <w:szCs w:val="24"/>
          <w:lang w:eastAsia="zh-CN"/>
        </w:rPr>
        <w:t>C</w:t>
      </w:r>
      <w:r w:rsidRPr="00DA2E48">
        <w:rPr>
          <w:sz w:val="24"/>
          <w:szCs w:val="24"/>
          <w:lang w:eastAsia="zh-CN"/>
        </w:rPr>
        <w:t>部分，</w:t>
      </w:r>
      <w:r w:rsidRPr="00DA2E48">
        <w:rPr>
          <w:sz w:val="24"/>
          <w:szCs w:val="24"/>
          <w:lang w:val="en-GB" w:eastAsia="zh-CN"/>
        </w:rPr>
        <w:t>查明现有伙伴关系和机构的最佳做法，同时铭记特别是在区域和地方两级采取量身定制方法的必要性；</w:t>
      </w:r>
    </w:p>
    <w:p w14:paraId="6164A9E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r>
      <w:r w:rsidRPr="00DA2E48">
        <w:rPr>
          <w:sz w:val="24"/>
          <w:szCs w:val="24"/>
          <w:lang w:val="en-GB" w:eastAsia="zh-CN"/>
        </w:rPr>
        <w:t>解决</w:t>
      </w:r>
      <w:r w:rsidRPr="00DA2E48">
        <w:rPr>
          <w:rFonts w:hint="eastAsia"/>
          <w:sz w:val="24"/>
          <w:szCs w:val="24"/>
          <w:lang w:val="en-GB" w:eastAsia="zh-CN"/>
        </w:rPr>
        <w:t>[</w:t>
      </w:r>
      <w:r w:rsidRPr="00DA2E48">
        <w:rPr>
          <w:sz w:val="24"/>
          <w:szCs w:val="24"/>
          <w:lang w:val="en-GB" w:eastAsia="zh-CN"/>
        </w:rPr>
        <w:t>[</w:t>
      </w:r>
      <w:r w:rsidRPr="00DA2E48">
        <w:rPr>
          <w:sz w:val="24"/>
          <w:szCs w:val="24"/>
          <w:lang w:val="en-GB" w:eastAsia="zh-CN"/>
        </w:rPr>
        <w:t>资金非法流动</w:t>
      </w:r>
      <w:r w:rsidRPr="00DA2E48">
        <w:rPr>
          <w:sz w:val="24"/>
          <w:szCs w:val="24"/>
          <w:lang w:val="en-GB" w:eastAsia="zh-CN"/>
        </w:rPr>
        <w:t>][</w:t>
      </w:r>
      <w:r w:rsidRPr="00DA2E48">
        <w:rPr>
          <w:sz w:val="24"/>
          <w:szCs w:val="24"/>
          <w:lang w:val="en-GB" w:eastAsia="zh-CN"/>
        </w:rPr>
        <w:t>避税和逃税</w:t>
      </w:r>
      <w:r w:rsidRPr="00DA2E48">
        <w:rPr>
          <w:sz w:val="24"/>
          <w:szCs w:val="24"/>
          <w:lang w:val="en-GB" w:eastAsia="zh-CN"/>
        </w:rPr>
        <w:t xml:space="preserve">] </w:t>
      </w:r>
      <w:r w:rsidRPr="00DA2E48">
        <w:rPr>
          <w:rFonts w:hint="eastAsia"/>
          <w:sz w:val="24"/>
          <w:szCs w:val="24"/>
          <w:lang w:val="en-GB" w:eastAsia="zh-CN"/>
        </w:rPr>
        <w:t>并</w:t>
      </w:r>
      <w:r w:rsidRPr="00DA2E48">
        <w:rPr>
          <w:sz w:val="24"/>
          <w:szCs w:val="24"/>
          <w:lang w:val="en-GB" w:eastAsia="zh-CN"/>
        </w:rPr>
        <w:t>加强税收制度以增加生物多样性收入</w:t>
      </w:r>
      <w:r w:rsidRPr="00DA2E48">
        <w:rPr>
          <w:sz w:val="24"/>
          <w:szCs w:val="24"/>
          <w:lang w:val="en-GB" w:eastAsia="zh-CN"/>
        </w:rPr>
        <w:t>] [</w:t>
      </w:r>
      <w:r w:rsidRPr="00DA2E48">
        <w:rPr>
          <w:rFonts w:hint="eastAsia"/>
          <w:sz w:val="24"/>
          <w:szCs w:val="24"/>
          <w:lang w:val="en-GB" w:eastAsia="zh-CN"/>
        </w:rPr>
        <w:t>非法资金流动，</w:t>
      </w:r>
      <w:r w:rsidRPr="00DA2E48">
        <w:rPr>
          <w:sz w:val="24"/>
          <w:szCs w:val="24"/>
          <w:lang w:val="en-GB" w:eastAsia="zh-CN"/>
        </w:rPr>
        <w:t>特别是环境</w:t>
      </w:r>
      <w:r w:rsidRPr="00DA2E48">
        <w:rPr>
          <w:rFonts w:hint="eastAsia"/>
          <w:sz w:val="24"/>
          <w:szCs w:val="24"/>
          <w:lang w:val="en-GB" w:eastAsia="zh-CN"/>
        </w:rPr>
        <w:t>犯罪的</w:t>
      </w:r>
      <w:r w:rsidRPr="00DA2E48">
        <w:rPr>
          <w:sz w:val="24"/>
          <w:szCs w:val="24"/>
          <w:lang w:val="en-GB" w:eastAsia="zh-CN"/>
        </w:rPr>
        <w:t>收益，并根据《框架》的各项</w:t>
      </w:r>
      <w:r w:rsidRPr="00DA2E48">
        <w:rPr>
          <w:rFonts w:hint="eastAsia"/>
          <w:sz w:val="24"/>
          <w:szCs w:val="24"/>
          <w:lang w:val="en-GB" w:eastAsia="zh-CN"/>
        </w:rPr>
        <w:t>长期</w:t>
      </w:r>
      <w:r w:rsidRPr="00DA2E48">
        <w:rPr>
          <w:sz w:val="24"/>
          <w:szCs w:val="24"/>
          <w:lang w:val="en-GB" w:eastAsia="zh-CN"/>
        </w:rPr>
        <w:t>目标，将自然和生物多样性因素纳入财政制度和激励措施</w:t>
      </w:r>
      <w:r w:rsidRPr="00DA2E48">
        <w:rPr>
          <w:sz w:val="24"/>
          <w:szCs w:val="24"/>
          <w:lang w:val="en-GB" w:eastAsia="zh-CN"/>
        </w:rPr>
        <w:t>]</w:t>
      </w:r>
      <w:r w:rsidRPr="00DA2E48">
        <w:rPr>
          <w:sz w:val="24"/>
          <w:szCs w:val="24"/>
          <w:lang w:val="en-GB" w:eastAsia="zh-CN"/>
        </w:rPr>
        <w:t>；</w:t>
      </w:r>
    </w:p>
    <w:p w14:paraId="6DD72E47"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r>
      <w:r w:rsidRPr="00DA2E48">
        <w:rPr>
          <w:sz w:val="24"/>
          <w:szCs w:val="24"/>
          <w:lang w:val="en-GB" w:eastAsia="zh-CN"/>
        </w:rPr>
        <w:t>继续酌情探索和扩大</w:t>
      </w:r>
      <w:r w:rsidRPr="00DA2E48">
        <w:rPr>
          <w:sz w:val="24"/>
          <w:szCs w:val="24"/>
          <w:lang w:val="en-GB" w:eastAsia="zh-CN"/>
        </w:rPr>
        <w:t>[</w:t>
      </w:r>
      <w:r w:rsidRPr="00DA2E48">
        <w:rPr>
          <w:sz w:val="24"/>
          <w:szCs w:val="24"/>
          <w:lang w:val="en-GB" w:eastAsia="zh-CN"/>
        </w:rPr>
        <w:t>融资解决方案</w:t>
      </w:r>
      <w:bookmarkStart w:id="24" w:name="_Ref164258227"/>
      <w:r w:rsidRPr="00DA2E48">
        <w:rPr>
          <w:sz w:val="24"/>
          <w:szCs w:val="24"/>
          <w:vertAlign w:val="superscript"/>
          <w:lang w:val="en-GB" w:eastAsia="zh-CN"/>
        </w:rPr>
        <w:footnoteReference w:id="69"/>
      </w:r>
      <w:bookmarkEnd w:id="24"/>
      <w:r w:rsidRPr="00DA2E48">
        <w:rPr>
          <w:sz w:val="24"/>
          <w:szCs w:val="24"/>
          <w:lang w:val="en-GB" w:eastAsia="zh-CN"/>
        </w:rPr>
        <w:t>][</w:t>
      </w:r>
      <w:r w:rsidRPr="00DA2E48">
        <w:rPr>
          <w:sz w:val="24"/>
          <w:szCs w:val="24"/>
          <w:lang w:val="en-GB" w:eastAsia="zh-CN"/>
        </w:rPr>
        <w:t>创新计划</w:t>
      </w:r>
      <w:r w:rsidRPr="00DA2E48">
        <w:rPr>
          <w:sz w:val="24"/>
          <w:szCs w:val="24"/>
          <w:lang w:val="en-GB" w:eastAsia="zh-CN"/>
        </w:rPr>
        <w:t>]</w:t>
      </w:r>
      <w:r w:rsidRPr="00DA2E48">
        <w:rPr>
          <w:sz w:val="24"/>
          <w:szCs w:val="24"/>
          <w:lang w:val="en-GB" w:eastAsia="zh-CN"/>
        </w:rPr>
        <w:t>，</w:t>
      </w:r>
      <w:r w:rsidRPr="00DA2E48">
        <w:rPr>
          <w:sz w:val="24"/>
          <w:szCs w:val="24"/>
          <w:lang w:val="en-GB" w:eastAsia="zh-CN"/>
        </w:rPr>
        <w:t>[</w:t>
      </w:r>
      <w:r w:rsidRPr="00DA2E48">
        <w:rPr>
          <w:sz w:val="24"/>
          <w:szCs w:val="24"/>
          <w:lang w:val="en-GB" w:eastAsia="zh-CN"/>
        </w:rPr>
        <w:t>如生态系统服务付费、生物多样性抵扣和信用额度，</w:t>
      </w:r>
      <w:r w:rsidRPr="00DA2E48">
        <w:rPr>
          <w:sz w:val="24"/>
          <w:szCs w:val="24"/>
          <w:lang w:val="en-GB" w:eastAsia="zh-CN"/>
        </w:rPr>
        <w:t>]</w:t>
      </w:r>
      <w:r w:rsidRPr="00DA2E48">
        <w:rPr>
          <w:sz w:val="24"/>
          <w:szCs w:val="24"/>
          <w:lang w:val="en-GB" w:eastAsia="zh-CN"/>
        </w:rPr>
        <w:t>同时考虑到国家优先事项和国情，</w:t>
      </w:r>
      <w:r w:rsidRPr="00DA2E48">
        <w:rPr>
          <w:sz w:val="24"/>
          <w:szCs w:val="24"/>
          <w:lang w:val="en-GB" w:eastAsia="zh-CN"/>
        </w:rPr>
        <w:t>[</w:t>
      </w:r>
      <w:r w:rsidRPr="00DA2E48">
        <w:rPr>
          <w:sz w:val="24"/>
          <w:szCs w:val="24"/>
          <w:lang w:val="en-GB" w:eastAsia="zh-CN"/>
        </w:rPr>
        <w:t>以及惠益分享机制</w:t>
      </w:r>
      <w:r w:rsidRPr="00DA2E48">
        <w:rPr>
          <w:sz w:val="24"/>
          <w:szCs w:val="24"/>
          <w:lang w:val="en-GB" w:eastAsia="zh-CN"/>
        </w:rPr>
        <w:t>]</w:t>
      </w:r>
      <w:r w:rsidRPr="00DA2E48">
        <w:rPr>
          <w:sz w:val="24"/>
          <w:szCs w:val="24"/>
          <w:lang w:val="en-GB" w:eastAsia="zh-CN"/>
        </w:rPr>
        <w:t>，并采取强制性环境和社会保障措施，同时监测和评估其对生物多样性和</w:t>
      </w:r>
      <w:r w:rsidRPr="00DA2E48">
        <w:rPr>
          <w:sz w:val="24"/>
          <w:szCs w:val="24"/>
          <w:lang w:val="en-GB" w:eastAsia="zh-CN"/>
        </w:rPr>
        <w:t>[</w:t>
      </w:r>
      <w:r w:rsidRPr="00DA2E48">
        <w:rPr>
          <w:sz w:val="24"/>
          <w:szCs w:val="24"/>
          <w:lang w:val="en-GB" w:eastAsia="zh-CN"/>
        </w:rPr>
        <w:t>人权</w:t>
      </w:r>
      <w:r w:rsidRPr="00DA2E48">
        <w:rPr>
          <w:sz w:val="24"/>
          <w:szCs w:val="24"/>
          <w:lang w:val="en-GB" w:eastAsia="zh-CN"/>
        </w:rPr>
        <w:t>][</w:t>
      </w:r>
      <w:r w:rsidRPr="00DA2E48">
        <w:rPr>
          <w:sz w:val="24"/>
          <w:szCs w:val="24"/>
          <w:lang w:val="en-GB" w:eastAsia="zh-CN"/>
        </w:rPr>
        <w:t>对土著人民和地方社区权利</w:t>
      </w:r>
      <w:r w:rsidRPr="00DA2E48">
        <w:rPr>
          <w:sz w:val="24"/>
          <w:szCs w:val="24"/>
          <w:lang w:val="en-GB" w:eastAsia="zh-CN"/>
        </w:rPr>
        <w:t>]</w:t>
      </w:r>
      <w:r w:rsidRPr="00DA2E48">
        <w:rPr>
          <w:sz w:val="24"/>
          <w:szCs w:val="24"/>
          <w:lang w:val="en-GB" w:eastAsia="zh-CN"/>
        </w:rPr>
        <w:t>的影响；</w:t>
      </w:r>
    </w:p>
    <w:p w14:paraId="73174370"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r>
      <w:r w:rsidRPr="00DA2E48">
        <w:rPr>
          <w:sz w:val="24"/>
          <w:szCs w:val="24"/>
          <w:lang w:val="en-GB" w:eastAsia="zh-CN"/>
        </w:rPr>
        <w:t>探索和支持进一步制定标准化的生物多样性指标并将其纳入国家和</w:t>
      </w:r>
      <w:r w:rsidRPr="00DA2E48">
        <w:rPr>
          <w:sz w:val="24"/>
          <w:szCs w:val="24"/>
          <w:lang w:val="en-GB" w:eastAsia="zh-CN"/>
        </w:rPr>
        <w:t>[</w:t>
      </w:r>
      <w:r w:rsidRPr="00DA2E48">
        <w:rPr>
          <w:sz w:val="24"/>
          <w:szCs w:val="24"/>
          <w:lang w:val="en-GB" w:eastAsia="zh-CN"/>
        </w:rPr>
        <w:t>私营部门</w:t>
      </w:r>
      <w:r w:rsidRPr="00DA2E48">
        <w:rPr>
          <w:sz w:val="24"/>
          <w:szCs w:val="24"/>
          <w:lang w:val="en-GB" w:eastAsia="zh-CN"/>
        </w:rPr>
        <w:t>]</w:t>
      </w:r>
      <w:r w:rsidRPr="00DA2E48">
        <w:rPr>
          <w:sz w:val="24"/>
          <w:szCs w:val="24"/>
          <w:lang w:val="en-GB" w:eastAsia="zh-CN"/>
        </w:rPr>
        <w:t>核算</w:t>
      </w:r>
      <w:r w:rsidRPr="00DA2E48">
        <w:rPr>
          <w:sz w:val="24"/>
          <w:szCs w:val="24"/>
          <w:lang w:val="en-GB" w:eastAsia="zh-CN"/>
        </w:rPr>
        <w:t>[</w:t>
      </w:r>
      <w:r w:rsidRPr="00DA2E48">
        <w:rPr>
          <w:sz w:val="24"/>
          <w:szCs w:val="24"/>
          <w:lang w:val="en-GB" w:eastAsia="zh-CN"/>
        </w:rPr>
        <w:t>和财务决策</w:t>
      </w:r>
      <w:r w:rsidRPr="00DA2E48">
        <w:rPr>
          <w:sz w:val="24"/>
          <w:szCs w:val="24"/>
          <w:lang w:val="en-GB" w:eastAsia="zh-CN"/>
        </w:rPr>
        <w:t>]</w:t>
      </w:r>
      <w:r w:rsidRPr="00DA2E48">
        <w:rPr>
          <w:sz w:val="24"/>
          <w:szCs w:val="24"/>
          <w:lang w:val="en-GB" w:eastAsia="zh-CN"/>
        </w:rPr>
        <w:t>，除其他外，加强环境经济核算体系的生态系统核算</w:t>
      </w:r>
      <w:r w:rsidRPr="00DA2E48">
        <w:rPr>
          <w:sz w:val="24"/>
          <w:szCs w:val="24"/>
          <w:lang w:val="en-GB" w:eastAsia="zh-CN"/>
        </w:rPr>
        <w:t>[</w:t>
      </w:r>
      <w:r w:rsidRPr="00DA2E48">
        <w:rPr>
          <w:sz w:val="24"/>
          <w:szCs w:val="24"/>
          <w:lang w:val="en-GB" w:eastAsia="zh-CN"/>
        </w:rPr>
        <w:t>并将其概念和原则应用于私营部门的核算和披露</w:t>
      </w:r>
      <w:r w:rsidRPr="00DA2E48">
        <w:rPr>
          <w:sz w:val="24"/>
          <w:szCs w:val="24"/>
          <w:lang w:val="en-GB" w:eastAsia="zh-CN"/>
        </w:rPr>
        <w:t>]</w:t>
      </w:r>
      <w:r w:rsidRPr="00DA2E48">
        <w:rPr>
          <w:sz w:val="24"/>
          <w:szCs w:val="24"/>
          <w:lang w:val="en-GB" w:eastAsia="zh-CN"/>
        </w:rPr>
        <w:t>；</w:t>
      </w:r>
      <w:r w:rsidRPr="00DA2E48">
        <w:rPr>
          <w:sz w:val="24"/>
          <w:szCs w:val="24"/>
          <w:lang w:val="en-GB" w:eastAsia="zh-CN"/>
        </w:rPr>
        <w:t>[</w:t>
      </w:r>
      <w:r w:rsidRPr="00DA2E48">
        <w:rPr>
          <w:sz w:val="24"/>
          <w:szCs w:val="24"/>
          <w:lang w:val="en-GB" w:eastAsia="zh-CN"/>
        </w:rPr>
        <w:t>并提高对生态系统服务的认识</w:t>
      </w:r>
      <w:r w:rsidRPr="00DA2E48">
        <w:rPr>
          <w:sz w:val="24"/>
          <w:szCs w:val="24"/>
          <w:lang w:val="en-GB" w:eastAsia="zh-CN"/>
        </w:rPr>
        <w:t>]</w:t>
      </w:r>
      <w:r w:rsidRPr="00DA2E48">
        <w:rPr>
          <w:sz w:val="24"/>
          <w:szCs w:val="24"/>
          <w:lang w:val="en-GB" w:eastAsia="zh-CN"/>
        </w:rPr>
        <w:t>；</w:t>
      </w:r>
    </w:p>
    <w:p w14:paraId="5E83246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(e)</w:t>
      </w:r>
      <w:r w:rsidRPr="00DA2E48">
        <w:rPr>
          <w:sz w:val="24"/>
          <w:szCs w:val="24"/>
          <w:lang w:val="en-GB" w:eastAsia="zh-CN"/>
        </w:rPr>
        <w:tab/>
        <w:t>[</w:t>
      </w:r>
      <w:r w:rsidRPr="00DA2E48">
        <w:rPr>
          <w:sz w:val="24"/>
          <w:szCs w:val="24"/>
          <w:lang w:val="en-GB" w:eastAsia="zh-CN"/>
        </w:rPr>
        <w:t>探索制定</w:t>
      </w:r>
      <w:r w:rsidRPr="00DA2E48">
        <w:rPr>
          <w:sz w:val="24"/>
          <w:szCs w:val="24"/>
          <w:lang w:val="en-GB" w:eastAsia="zh-CN"/>
        </w:rPr>
        <w:t>][</w:t>
      </w:r>
      <w:r w:rsidRPr="00DA2E48">
        <w:rPr>
          <w:sz w:val="24"/>
          <w:szCs w:val="24"/>
          <w:lang w:val="en-GB" w:eastAsia="zh-CN"/>
        </w:rPr>
        <w:t>制定</w:t>
      </w:r>
      <w:r w:rsidRPr="00DA2E48">
        <w:rPr>
          <w:sz w:val="24"/>
          <w:szCs w:val="24"/>
          <w:lang w:val="en-GB" w:eastAsia="zh-CN"/>
        </w:rPr>
        <w:t>]</w:t>
      </w:r>
      <w:r w:rsidRPr="00DA2E48">
        <w:rPr>
          <w:sz w:val="24"/>
          <w:szCs w:val="24"/>
          <w:lang w:val="en-GB" w:eastAsia="zh-CN"/>
        </w:rPr>
        <w:t>监管框架</w:t>
      </w:r>
      <w:r w:rsidRPr="00DA2E48">
        <w:rPr>
          <w:sz w:val="24"/>
          <w:szCs w:val="24"/>
          <w:lang w:val="en-GB" w:eastAsia="zh-CN"/>
        </w:rPr>
        <w:t>[</w:t>
      </w:r>
      <w:r w:rsidRPr="00DA2E48">
        <w:rPr>
          <w:sz w:val="24"/>
          <w:szCs w:val="24"/>
          <w:lang w:val="en-GB" w:eastAsia="zh-CN"/>
        </w:rPr>
        <w:t>和统一的</w:t>
      </w:r>
      <w:r w:rsidRPr="00DA2E48">
        <w:rPr>
          <w:sz w:val="24"/>
          <w:szCs w:val="24"/>
          <w:lang w:val="en-GB" w:eastAsia="zh-CN"/>
        </w:rPr>
        <w:t>][</w:t>
      </w:r>
      <w:r w:rsidRPr="00DA2E48">
        <w:rPr>
          <w:sz w:val="24"/>
          <w:szCs w:val="24"/>
          <w:lang w:val="en-GB" w:eastAsia="zh-CN"/>
        </w:rPr>
        <w:t>与金融有关的</w:t>
      </w:r>
      <w:r w:rsidRPr="00DA2E48">
        <w:rPr>
          <w:sz w:val="24"/>
          <w:szCs w:val="24"/>
          <w:lang w:val="en-GB" w:eastAsia="zh-CN"/>
        </w:rPr>
        <w:t>]</w:t>
      </w:r>
      <w:r w:rsidRPr="00DA2E48">
        <w:rPr>
          <w:sz w:val="24"/>
          <w:szCs w:val="24"/>
          <w:lang w:val="en-GB" w:eastAsia="zh-CN"/>
        </w:rPr>
        <w:t>生物多样性分类标准</w:t>
      </w:r>
      <w:r w:rsidRPr="00DA2E48">
        <w:rPr>
          <w:sz w:val="24"/>
          <w:szCs w:val="24"/>
          <w:lang w:val="en-GB" w:eastAsia="zh-CN"/>
        </w:rPr>
        <w:t>[</w:t>
      </w:r>
      <w:r w:rsidRPr="00DA2E48">
        <w:rPr>
          <w:sz w:val="24"/>
          <w:szCs w:val="24"/>
          <w:lang w:val="en-GB" w:eastAsia="zh-CN"/>
        </w:rPr>
        <w:t>和更广泛的绿色分类标准</w:t>
      </w:r>
      <w:r w:rsidRPr="00DA2E48">
        <w:rPr>
          <w:sz w:val="24"/>
          <w:szCs w:val="24"/>
          <w:lang w:val="en-GB" w:eastAsia="zh-CN"/>
        </w:rPr>
        <w:t>][</w:t>
      </w:r>
      <w:r w:rsidRPr="00DA2E48">
        <w:rPr>
          <w:sz w:val="24"/>
          <w:szCs w:val="24"/>
          <w:lang w:val="en-GB" w:eastAsia="zh-CN"/>
        </w:rPr>
        <w:t>同时考虑到</w:t>
      </w:r>
      <w:r w:rsidRPr="00DA2E48">
        <w:rPr>
          <w:rFonts w:hint="eastAsia"/>
          <w:sz w:val="24"/>
          <w:szCs w:val="24"/>
          <w:lang w:val="en-GB" w:eastAsia="zh-CN"/>
        </w:rPr>
        <w:t>各种</w:t>
      </w:r>
      <w:r w:rsidRPr="00DA2E48">
        <w:rPr>
          <w:sz w:val="24"/>
          <w:szCs w:val="24"/>
          <w:lang w:val="en-GB" w:eastAsia="zh-CN"/>
        </w:rPr>
        <w:t>国情和优先事项</w:t>
      </w:r>
      <w:r w:rsidRPr="00DA2E48">
        <w:rPr>
          <w:sz w:val="24"/>
          <w:szCs w:val="24"/>
          <w:lang w:val="en-GB" w:eastAsia="zh-CN"/>
        </w:rPr>
        <w:t>]</w:t>
      </w:r>
      <w:r w:rsidRPr="00DA2E48">
        <w:rPr>
          <w:sz w:val="24"/>
          <w:szCs w:val="24"/>
          <w:lang w:val="en-GB" w:eastAsia="zh-CN"/>
        </w:rPr>
        <w:t>；</w:t>
      </w:r>
    </w:p>
    <w:p w14:paraId="6817B7D0"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lastRenderedPageBreak/>
        <w:t>(f)</w:t>
      </w:r>
      <w:r w:rsidRPr="00DA2E48">
        <w:rPr>
          <w:sz w:val="24"/>
          <w:szCs w:val="24"/>
          <w:lang w:val="en-GB" w:eastAsia="zh-CN"/>
        </w:rPr>
        <w:tab/>
      </w:r>
      <w:r w:rsidRPr="00DA2E48">
        <w:rPr>
          <w:sz w:val="24"/>
          <w:szCs w:val="24"/>
          <w:lang w:val="en-GB" w:eastAsia="zh-CN"/>
        </w:rPr>
        <w:t>评估生物多样性融资工具对性别平等和</w:t>
      </w:r>
      <w:r w:rsidRPr="00DA2E48">
        <w:rPr>
          <w:sz w:val="24"/>
          <w:szCs w:val="24"/>
          <w:lang w:val="en-GB" w:eastAsia="zh-CN"/>
        </w:rPr>
        <w:t>[</w:t>
      </w:r>
      <w:r w:rsidRPr="00DA2E48">
        <w:rPr>
          <w:sz w:val="24"/>
          <w:szCs w:val="24"/>
          <w:lang w:val="en-GB" w:eastAsia="zh-CN"/>
        </w:rPr>
        <w:t>土著人民和地方社区权利</w:t>
      </w:r>
      <w:r w:rsidRPr="00DA2E48">
        <w:rPr>
          <w:sz w:val="24"/>
          <w:szCs w:val="24"/>
          <w:lang w:val="en-GB" w:eastAsia="zh-CN"/>
        </w:rPr>
        <w:t>][</w:t>
      </w:r>
      <w:r w:rsidRPr="00DA2E48">
        <w:rPr>
          <w:sz w:val="24"/>
          <w:szCs w:val="24"/>
          <w:lang w:val="en-GB" w:eastAsia="zh-CN"/>
        </w:rPr>
        <w:t>人权</w:t>
      </w:r>
      <w:r w:rsidRPr="00DA2E48">
        <w:rPr>
          <w:sz w:val="24"/>
          <w:szCs w:val="24"/>
          <w:lang w:val="en-GB" w:eastAsia="zh-CN"/>
        </w:rPr>
        <w:t>]</w:t>
      </w:r>
      <w:r w:rsidRPr="00DA2E48">
        <w:rPr>
          <w:sz w:val="24"/>
          <w:szCs w:val="24"/>
          <w:lang w:val="en-GB" w:eastAsia="zh-CN"/>
        </w:rPr>
        <w:t>的影响，</w:t>
      </w:r>
      <w:r w:rsidRPr="00DA2E48">
        <w:rPr>
          <w:sz w:val="24"/>
          <w:szCs w:val="24"/>
          <w:lang w:val="en-GB" w:eastAsia="zh-CN"/>
        </w:rPr>
        <w:t>[</w:t>
      </w:r>
      <w:r w:rsidRPr="00DA2E48">
        <w:rPr>
          <w:sz w:val="24"/>
          <w:szCs w:val="24"/>
          <w:lang w:val="en-GB" w:eastAsia="zh-CN"/>
        </w:rPr>
        <w:t>酌情</w:t>
      </w:r>
      <w:r w:rsidRPr="00DA2E48">
        <w:rPr>
          <w:sz w:val="24"/>
          <w:szCs w:val="24"/>
          <w:lang w:val="en-GB" w:eastAsia="zh-CN"/>
        </w:rPr>
        <w:t>]</w:t>
      </w:r>
      <w:r w:rsidRPr="00DA2E48">
        <w:rPr>
          <w:sz w:val="24"/>
          <w:szCs w:val="24"/>
          <w:lang w:val="en-GB" w:eastAsia="zh-CN"/>
        </w:rPr>
        <w:t>考虑到缔约方大会</w:t>
      </w:r>
      <w:r w:rsidRPr="00DA2E48">
        <w:rPr>
          <w:sz w:val="24"/>
          <w:szCs w:val="24"/>
          <w:lang w:val="en-GB" w:eastAsia="zh-CN"/>
        </w:rPr>
        <w:t>2014</w:t>
      </w:r>
      <w:r w:rsidRPr="00DA2E48">
        <w:rPr>
          <w:sz w:val="24"/>
          <w:szCs w:val="24"/>
          <w:lang w:val="en-GB" w:eastAsia="zh-CN"/>
        </w:rPr>
        <w:t>年</w:t>
      </w:r>
      <w:r w:rsidRPr="00DA2E48">
        <w:rPr>
          <w:sz w:val="24"/>
          <w:szCs w:val="24"/>
          <w:lang w:val="en-GB" w:eastAsia="zh-CN"/>
        </w:rPr>
        <w:t>10</w:t>
      </w:r>
      <w:r w:rsidRPr="00DA2E48">
        <w:rPr>
          <w:sz w:val="24"/>
          <w:szCs w:val="24"/>
          <w:lang w:val="en-GB" w:eastAsia="zh-CN"/>
        </w:rPr>
        <w:t>月</w:t>
      </w:r>
      <w:r w:rsidRPr="00DA2E48">
        <w:rPr>
          <w:sz w:val="24"/>
          <w:szCs w:val="24"/>
          <w:lang w:val="en-GB" w:eastAsia="zh-CN"/>
        </w:rPr>
        <w:t>17</w:t>
      </w:r>
      <w:r w:rsidRPr="00DA2E48">
        <w:rPr>
          <w:sz w:val="24"/>
          <w:szCs w:val="24"/>
          <w:lang w:val="en-GB" w:eastAsia="zh-CN"/>
        </w:rPr>
        <w:t>日第</w:t>
      </w:r>
      <w:r w:rsidRPr="00DA2E48">
        <w:rPr>
          <w:sz w:val="24"/>
          <w:szCs w:val="24"/>
          <w:lang w:val="en-GB" w:eastAsia="zh-CN"/>
        </w:rPr>
        <w:t>XII/3</w:t>
      </w:r>
      <w:r w:rsidRPr="00DA2E48">
        <w:rPr>
          <w:sz w:val="24"/>
          <w:szCs w:val="24"/>
          <w:lang w:val="en-GB" w:eastAsia="zh-CN"/>
        </w:rPr>
        <w:t>号决定和</w:t>
      </w:r>
      <w:r w:rsidRPr="00DA2E48">
        <w:rPr>
          <w:sz w:val="24"/>
          <w:szCs w:val="24"/>
          <w:lang w:val="en-GB" w:eastAsia="zh-CN"/>
        </w:rPr>
        <w:t>2018</w:t>
      </w:r>
      <w:r w:rsidRPr="00DA2E48">
        <w:rPr>
          <w:sz w:val="24"/>
          <w:szCs w:val="24"/>
          <w:lang w:val="en-GB" w:eastAsia="zh-CN"/>
        </w:rPr>
        <w:t>年</w:t>
      </w:r>
      <w:r w:rsidRPr="00DA2E48">
        <w:rPr>
          <w:sz w:val="24"/>
          <w:szCs w:val="24"/>
          <w:lang w:val="en-GB" w:eastAsia="zh-CN"/>
        </w:rPr>
        <w:t>11</w:t>
      </w:r>
      <w:r w:rsidRPr="00DA2E48">
        <w:rPr>
          <w:sz w:val="24"/>
          <w:szCs w:val="24"/>
          <w:lang w:val="en-GB" w:eastAsia="zh-CN"/>
        </w:rPr>
        <w:t>月</w:t>
      </w:r>
      <w:r w:rsidRPr="00DA2E48">
        <w:rPr>
          <w:sz w:val="24"/>
          <w:szCs w:val="24"/>
          <w:lang w:val="en-GB" w:eastAsia="zh-CN"/>
        </w:rPr>
        <w:t>29</w:t>
      </w:r>
      <w:r w:rsidRPr="00DA2E48">
        <w:rPr>
          <w:sz w:val="24"/>
          <w:szCs w:val="24"/>
          <w:lang w:val="en-GB" w:eastAsia="zh-CN"/>
        </w:rPr>
        <w:t>日第</w:t>
      </w:r>
      <w:r w:rsidRPr="00DA2E48">
        <w:rPr>
          <w:sz w:val="24"/>
          <w:szCs w:val="24"/>
          <w:lang w:val="en-GB" w:eastAsia="zh-CN"/>
        </w:rPr>
        <w:t>14/15</w:t>
      </w:r>
      <w:r w:rsidRPr="00DA2E48">
        <w:rPr>
          <w:sz w:val="24"/>
          <w:szCs w:val="24"/>
          <w:lang w:val="en-GB" w:eastAsia="zh-CN"/>
        </w:rPr>
        <w:t>号决定中提供的指导意见；</w:t>
      </w:r>
    </w:p>
    <w:p w14:paraId="70F39C3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(g)</w:t>
      </w:r>
      <w:r w:rsidRPr="00DA2E48">
        <w:rPr>
          <w:sz w:val="24"/>
          <w:szCs w:val="24"/>
          <w:lang w:val="en-GB" w:eastAsia="zh-CN"/>
        </w:rPr>
        <w:tab/>
      </w:r>
      <w:r w:rsidRPr="00DA2E48">
        <w:rPr>
          <w:sz w:val="24"/>
          <w:szCs w:val="24"/>
          <w:lang w:val="en-GB" w:eastAsia="zh-CN"/>
        </w:rPr>
        <w:t>加大对集体行动的支持力度，包括土著人民和地方社区的集体行动、以地球母亲为中心的行动和非市场办法，包括基于社区的自然资源管理和旨在保护生物多样性的民间社会合作和团结</w:t>
      </w:r>
      <w:r w:rsidRPr="00DA2E48">
        <w:rPr>
          <w:sz w:val="24"/>
          <w:szCs w:val="24"/>
          <w:lang w:eastAsia="zh-CN"/>
        </w:rPr>
        <w:t>。</w:t>
      </w:r>
    </w:p>
    <w:p w14:paraId="4CBC311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h</w:t>
      </w:r>
      <w:r w:rsidRPr="00DA2E48">
        <w:rPr>
          <w:sz w:val="24"/>
          <w:szCs w:val="24"/>
          <w:lang w:val="en-GB" w:eastAsia="zh-CN"/>
        </w:rPr>
        <w:t xml:space="preserve">) </w:t>
      </w:r>
      <w:r w:rsidRPr="00DA2E48">
        <w:rPr>
          <w:sz w:val="24"/>
          <w:szCs w:val="24"/>
          <w:lang w:val="en-GB" w:eastAsia="zh-CN"/>
        </w:rPr>
        <w:t>建立或加强土著人民、地方社区、妇女和青年可直接获得资金的机制。</w:t>
      </w:r>
      <w:r w:rsidRPr="00DA2E48">
        <w:rPr>
          <w:sz w:val="24"/>
          <w:szCs w:val="24"/>
          <w:lang w:val="en-GB" w:eastAsia="zh-CN"/>
        </w:rPr>
        <w:t>]</w:t>
      </w:r>
    </w:p>
    <w:p w14:paraId="6AB4DE41"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line="240" w:lineRule="atLeast"/>
        <w:jc w:val="left"/>
        <w:rPr>
          <w:b/>
          <w:bCs/>
          <w:sz w:val="24"/>
          <w:szCs w:val="24"/>
          <w:lang w:val="en-GB" w:eastAsia="zh-CN"/>
        </w:rPr>
      </w:pPr>
      <w:r w:rsidRPr="00DA2E48">
        <w:rPr>
          <w:b/>
          <w:bCs/>
          <w:sz w:val="24"/>
          <w:szCs w:val="24"/>
          <w:lang w:val="en-GB" w:eastAsia="zh-CN"/>
        </w:rPr>
        <w:t>二</w:t>
      </w:r>
      <w:r w:rsidRPr="00DA2E48">
        <w:rPr>
          <w:b/>
          <w:bCs/>
          <w:sz w:val="24"/>
          <w:szCs w:val="24"/>
          <w:lang w:val="en-GB" w:eastAsia="zh-CN"/>
        </w:rPr>
        <w:t>.</w:t>
      </w:r>
      <w:r w:rsidRPr="00DA2E48">
        <w:rPr>
          <w:b/>
          <w:bCs/>
          <w:sz w:val="24"/>
          <w:szCs w:val="24"/>
          <w:lang w:val="en-GB" w:eastAsia="zh-CN"/>
        </w:rPr>
        <w:tab/>
      </w:r>
      <w:r w:rsidRPr="00DA2E48">
        <w:rPr>
          <w:b/>
          <w:bCs/>
          <w:sz w:val="24"/>
          <w:szCs w:val="24"/>
          <w:lang w:val="en-GB" w:eastAsia="zh-CN"/>
        </w:rPr>
        <w:t>国际生物多样性融资</w:t>
      </w:r>
    </w:p>
    <w:p w14:paraId="37BF50B6" w14:textId="77777777" w:rsidR="00DA2E48" w:rsidRPr="00DA2E48" w:rsidRDefault="00DA2E48" w:rsidP="00DA2E48">
      <w:pPr>
        <w:keepNext/>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sidRPr="00DA2E48">
        <w:rPr>
          <w:sz w:val="24"/>
          <w:szCs w:val="24"/>
          <w:lang w:val="en-CA" w:eastAsia="zh-CN"/>
        </w:rPr>
        <w:t>2.</w:t>
      </w:r>
      <w:r w:rsidRPr="00DA2E48">
        <w:rPr>
          <w:sz w:val="24"/>
          <w:szCs w:val="24"/>
          <w:lang w:val="en-CA" w:eastAsia="zh-CN"/>
        </w:rPr>
        <w:tab/>
      </w:r>
      <w:r w:rsidRPr="00DA2E48">
        <w:rPr>
          <w:sz w:val="24"/>
          <w:szCs w:val="24"/>
          <w:lang w:val="en-CA" w:eastAsia="zh-CN"/>
        </w:rPr>
        <w:t>国际生物多样性融资方面的</w:t>
      </w:r>
      <w:r w:rsidRPr="00DA2E48">
        <w:rPr>
          <w:sz w:val="24"/>
          <w:szCs w:val="24"/>
          <w:lang w:val="en-CA" w:eastAsia="zh-CN"/>
        </w:rPr>
        <w:t>[</w:t>
      </w:r>
      <w:r w:rsidRPr="00DA2E48">
        <w:rPr>
          <w:sz w:val="24"/>
          <w:szCs w:val="24"/>
          <w:lang w:val="en-CA" w:eastAsia="zh-CN"/>
        </w:rPr>
        <w:t>自愿</w:t>
      </w:r>
      <w:r w:rsidRPr="00DA2E48">
        <w:rPr>
          <w:sz w:val="24"/>
          <w:szCs w:val="24"/>
          <w:lang w:val="en-CA" w:eastAsia="zh-CN"/>
        </w:rPr>
        <w:t>]</w:t>
      </w:r>
      <w:r w:rsidRPr="00DA2E48">
        <w:rPr>
          <w:sz w:val="24"/>
          <w:szCs w:val="24"/>
          <w:lang w:val="en-CA" w:eastAsia="zh-CN"/>
        </w:rPr>
        <w:t>行动包括：</w:t>
      </w:r>
    </w:p>
    <w:p w14:paraId="41881B9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CA" w:eastAsia="zh-CN"/>
        </w:rPr>
        <w:tab/>
      </w:r>
      <w:r w:rsidRPr="00DA2E48">
        <w:rPr>
          <w:sz w:val="24"/>
          <w:szCs w:val="24"/>
          <w:lang w:val="en-GB" w:eastAsia="zh-CN"/>
        </w:rPr>
        <w:t>学习国际基金的经验，以期指导今后制定战略，</w:t>
      </w:r>
      <w:r w:rsidRPr="00DA2E48">
        <w:rPr>
          <w:sz w:val="24"/>
          <w:szCs w:val="24"/>
          <w:lang w:val="en-GB" w:eastAsia="zh-CN"/>
        </w:rPr>
        <w:t>[</w:t>
      </w:r>
      <w:r w:rsidRPr="00DA2E48">
        <w:rPr>
          <w:sz w:val="24"/>
          <w:szCs w:val="24"/>
          <w:lang w:val="en-GB" w:eastAsia="zh-CN"/>
        </w:rPr>
        <w:t>提高</w:t>
      </w:r>
      <w:r w:rsidRPr="00DA2E48">
        <w:rPr>
          <w:sz w:val="24"/>
          <w:szCs w:val="24"/>
          <w:lang w:val="en-GB" w:eastAsia="zh-CN"/>
        </w:rPr>
        <w:t>]</w:t>
      </w:r>
      <w:r w:rsidRPr="00DA2E48">
        <w:rPr>
          <w:sz w:val="24"/>
          <w:szCs w:val="24"/>
          <w:lang w:val="en-GB" w:eastAsia="zh-CN"/>
        </w:rPr>
        <w:t>全球生物多样性框架基金的</w:t>
      </w:r>
      <w:r w:rsidRPr="00DA2E48">
        <w:rPr>
          <w:sz w:val="24"/>
          <w:szCs w:val="24"/>
          <w:lang w:val="en-GB" w:eastAsia="zh-CN"/>
        </w:rPr>
        <w:t>[</w:t>
      </w:r>
      <w:r w:rsidRPr="00DA2E48">
        <w:rPr>
          <w:sz w:val="24"/>
          <w:szCs w:val="24"/>
          <w:lang w:val="en-GB" w:eastAsia="zh-CN"/>
        </w:rPr>
        <w:t>效力和效率</w:t>
      </w:r>
      <w:r w:rsidRPr="00DA2E48">
        <w:rPr>
          <w:sz w:val="24"/>
          <w:szCs w:val="24"/>
          <w:lang w:val="en-GB" w:eastAsia="zh-CN"/>
        </w:rPr>
        <w:t>]</w:t>
      </w:r>
      <w:r w:rsidRPr="00DA2E48">
        <w:rPr>
          <w:sz w:val="24"/>
          <w:szCs w:val="24"/>
          <w:lang w:val="en-GB" w:eastAsia="zh-CN"/>
        </w:rPr>
        <w:t>；</w:t>
      </w:r>
    </w:p>
    <w:p w14:paraId="1D96BED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r>
      <w:r w:rsidRPr="00DA2E48">
        <w:rPr>
          <w:sz w:val="24"/>
          <w:szCs w:val="24"/>
          <w:lang w:val="en-GB" w:eastAsia="zh-CN"/>
        </w:rPr>
        <w:t>承认为改革全球环境基金采取的措施，鼓励在这方面采取进一步行动，</w:t>
      </w:r>
      <w:r w:rsidRPr="00DA2E48">
        <w:rPr>
          <w:sz w:val="24"/>
          <w:szCs w:val="24"/>
          <w:lang w:val="en-GB" w:eastAsia="zh-CN"/>
        </w:rPr>
        <w:t>[[</w:t>
      </w:r>
      <w:r w:rsidRPr="00DA2E48">
        <w:rPr>
          <w:sz w:val="24"/>
          <w:szCs w:val="24"/>
          <w:lang w:val="en-GB" w:eastAsia="zh-CN"/>
        </w:rPr>
        <w:t>特别是在治理方面，</w:t>
      </w:r>
      <w:r w:rsidRPr="00DA2E48">
        <w:rPr>
          <w:sz w:val="24"/>
          <w:szCs w:val="24"/>
          <w:lang w:val="en-GB" w:eastAsia="zh-CN"/>
        </w:rPr>
        <w:t>][</w:t>
      </w:r>
      <w:r w:rsidRPr="00DA2E48">
        <w:rPr>
          <w:sz w:val="24"/>
          <w:szCs w:val="24"/>
          <w:lang w:val="en-GB" w:eastAsia="zh-CN"/>
        </w:rPr>
        <w:t>同时又承认，除其他外，全球环境基金在全世界资助的项目和方案需要包容性、透明度、问责制和反应力，同时考虑到资格标准；</w:t>
      </w:r>
      <w:r w:rsidRPr="00DA2E48">
        <w:rPr>
          <w:sz w:val="24"/>
          <w:szCs w:val="24"/>
          <w:lang w:val="en-GB" w:eastAsia="zh-CN"/>
        </w:rPr>
        <w:t xml:space="preserve">] </w:t>
      </w:r>
    </w:p>
    <w:p w14:paraId="3B2492F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r>
      <w:r w:rsidRPr="00DA2E48">
        <w:rPr>
          <w:sz w:val="24"/>
          <w:szCs w:val="24"/>
          <w:lang w:val="en-GB" w:eastAsia="zh-CN"/>
        </w:rPr>
        <w:t>鼓励双边和多边发展机构、银行和其他金融机构：</w:t>
      </w:r>
      <w:r w:rsidRPr="00DA2E48">
        <w:rPr>
          <w:sz w:val="24"/>
          <w:szCs w:val="24"/>
          <w:lang w:val="en-GB" w:eastAsia="zh-CN"/>
        </w:rPr>
        <w:t xml:space="preserve"> (</w:t>
      </w:r>
      <w:r w:rsidRPr="00DA2E48">
        <w:rPr>
          <w:sz w:val="24"/>
          <w:szCs w:val="24"/>
          <w:lang w:val="en-GB" w:eastAsia="zh-CN"/>
        </w:rPr>
        <w:t>一</w:t>
      </w:r>
      <w:r w:rsidRPr="00DA2E48">
        <w:rPr>
          <w:sz w:val="24"/>
          <w:szCs w:val="24"/>
          <w:lang w:val="en-GB" w:eastAsia="zh-CN"/>
        </w:rPr>
        <w:t xml:space="preserve">) </w:t>
      </w:r>
      <w:r w:rsidRPr="00DA2E48">
        <w:rPr>
          <w:sz w:val="24"/>
          <w:szCs w:val="24"/>
          <w:lang w:val="en-GB" w:eastAsia="zh-CN"/>
        </w:rPr>
        <w:t>继续并扩大生物多样性融资，包括探索金融工具</w:t>
      </w:r>
      <w:r w:rsidRPr="00DA2E48">
        <w:rPr>
          <w:sz w:val="24"/>
          <w:szCs w:val="24"/>
          <w:lang w:val="en-GB" w:eastAsia="zh-CN"/>
        </w:rPr>
        <w:t>[</w:t>
      </w:r>
      <w:r w:rsidRPr="00DA2E48">
        <w:rPr>
          <w:sz w:val="24"/>
          <w:szCs w:val="24"/>
          <w:lang w:val="en-GB" w:eastAsia="zh-CN"/>
        </w:rPr>
        <w:t>和办法以及消除私人投资的风险；</w:t>
      </w:r>
      <w:r w:rsidRPr="00DA2E48">
        <w:rPr>
          <w:sz w:val="24"/>
          <w:szCs w:val="24"/>
          <w:lang w:val="en-GB" w:eastAsia="zh-CN"/>
        </w:rPr>
        <w:t>](</w:t>
      </w:r>
      <w:r w:rsidRPr="00DA2E48">
        <w:rPr>
          <w:sz w:val="24"/>
          <w:szCs w:val="24"/>
          <w:lang w:val="en-GB" w:eastAsia="zh-CN"/>
        </w:rPr>
        <w:t>二</w:t>
      </w:r>
      <w:r w:rsidRPr="00DA2E48">
        <w:rPr>
          <w:sz w:val="24"/>
          <w:szCs w:val="24"/>
          <w:lang w:val="en-GB" w:eastAsia="zh-CN"/>
        </w:rPr>
        <w:t xml:space="preserve">) </w:t>
      </w:r>
      <w:r w:rsidRPr="00DA2E48">
        <w:rPr>
          <w:sz w:val="24"/>
          <w:szCs w:val="24"/>
          <w:lang w:val="en-GB" w:eastAsia="zh-CN"/>
        </w:rPr>
        <w:t>继续适用并进一步改进保护</w:t>
      </w:r>
      <w:r w:rsidRPr="00DA2E48">
        <w:rPr>
          <w:sz w:val="24"/>
          <w:szCs w:val="24"/>
          <w:lang w:val="en-GB" w:eastAsia="zh-CN"/>
        </w:rPr>
        <w:t>[</w:t>
      </w:r>
      <w:r w:rsidRPr="00DA2E48">
        <w:rPr>
          <w:sz w:val="24"/>
          <w:szCs w:val="24"/>
          <w:lang w:val="en-GB" w:eastAsia="zh-CN"/>
        </w:rPr>
        <w:t>土著人民和地方社区权利</w:t>
      </w:r>
      <w:r w:rsidRPr="00DA2E48">
        <w:rPr>
          <w:sz w:val="24"/>
          <w:szCs w:val="24"/>
          <w:lang w:val="en-GB" w:eastAsia="zh-CN"/>
        </w:rPr>
        <w:t>][</w:t>
      </w:r>
      <w:r w:rsidRPr="00DA2E48">
        <w:rPr>
          <w:sz w:val="24"/>
          <w:szCs w:val="24"/>
          <w:lang w:val="en-GB" w:eastAsia="zh-CN"/>
        </w:rPr>
        <w:t>人权</w:t>
      </w:r>
      <w:r w:rsidRPr="00DA2E48">
        <w:rPr>
          <w:sz w:val="24"/>
          <w:szCs w:val="24"/>
          <w:lang w:val="en-GB" w:eastAsia="zh-CN"/>
        </w:rPr>
        <w:t>]</w:t>
      </w:r>
      <w:r w:rsidRPr="00DA2E48">
        <w:rPr>
          <w:sz w:val="24"/>
          <w:szCs w:val="24"/>
          <w:lang w:val="en-GB" w:eastAsia="zh-CN"/>
        </w:rPr>
        <w:t>的</w:t>
      </w:r>
      <w:r w:rsidRPr="00DA2E48">
        <w:rPr>
          <w:sz w:val="24"/>
          <w:szCs w:val="24"/>
          <w:lang w:val="en-GB" w:eastAsia="zh-CN"/>
        </w:rPr>
        <w:t>[</w:t>
      </w:r>
      <w:r w:rsidRPr="00DA2E48">
        <w:rPr>
          <w:sz w:val="24"/>
          <w:szCs w:val="24"/>
          <w:lang w:val="en-GB" w:eastAsia="zh-CN"/>
        </w:rPr>
        <w:t>强制性</w:t>
      </w:r>
      <w:r w:rsidRPr="00DA2E48">
        <w:rPr>
          <w:sz w:val="24"/>
          <w:szCs w:val="24"/>
          <w:lang w:val="en-GB" w:eastAsia="zh-CN"/>
        </w:rPr>
        <w:t>]</w:t>
      </w:r>
      <w:r w:rsidRPr="00DA2E48">
        <w:rPr>
          <w:sz w:val="24"/>
          <w:szCs w:val="24"/>
          <w:lang w:val="en-GB" w:eastAsia="zh-CN"/>
        </w:rPr>
        <w:t>环境和社会保障措施；</w:t>
      </w:r>
      <w:r w:rsidRPr="00DA2E48">
        <w:rPr>
          <w:sz w:val="24"/>
          <w:szCs w:val="24"/>
          <w:lang w:val="en-GB" w:eastAsia="zh-CN"/>
        </w:rPr>
        <w:t xml:space="preserve"> (</w:t>
      </w:r>
      <w:r w:rsidRPr="00DA2E48">
        <w:rPr>
          <w:sz w:val="24"/>
          <w:szCs w:val="24"/>
          <w:lang w:val="en-GB" w:eastAsia="zh-CN"/>
        </w:rPr>
        <w:t>三</w:t>
      </w:r>
      <w:r w:rsidRPr="00DA2E48">
        <w:rPr>
          <w:sz w:val="24"/>
          <w:szCs w:val="24"/>
          <w:lang w:val="en-GB" w:eastAsia="zh-CN"/>
        </w:rPr>
        <w:t xml:space="preserve">) </w:t>
      </w:r>
      <w:r w:rsidRPr="00DA2E48">
        <w:rPr>
          <w:sz w:val="24"/>
          <w:szCs w:val="24"/>
          <w:lang w:val="en-GB" w:eastAsia="zh-CN"/>
        </w:rPr>
        <w:t>进一步改进</w:t>
      </w:r>
      <w:r w:rsidRPr="00DA2E48">
        <w:rPr>
          <w:sz w:val="24"/>
          <w:szCs w:val="24"/>
          <w:lang w:val="en-GB" w:eastAsia="zh-CN"/>
        </w:rPr>
        <w:t xml:space="preserve"> [</w:t>
      </w:r>
      <w:r w:rsidRPr="00DA2E48">
        <w:rPr>
          <w:sz w:val="24"/>
          <w:szCs w:val="24"/>
          <w:lang w:val="en-GB" w:eastAsia="zh-CN"/>
        </w:rPr>
        <w:t>和统一</w:t>
      </w:r>
      <w:r w:rsidRPr="00DA2E48">
        <w:rPr>
          <w:sz w:val="24"/>
          <w:szCs w:val="24"/>
          <w:lang w:val="en-GB" w:eastAsia="zh-CN"/>
        </w:rPr>
        <w:t>] [</w:t>
      </w:r>
      <w:r w:rsidRPr="00DA2E48">
        <w:rPr>
          <w:sz w:val="24"/>
          <w:szCs w:val="24"/>
          <w:lang w:val="en-GB" w:eastAsia="zh-CN"/>
        </w:rPr>
        <w:t>其</w:t>
      </w:r>
      <w:r w:rsidRPr="00DA2E48">
        <w:rPr>
          <w:sz w:val="24"/>
          <w:szCs w:val="24"/>
          <w:lang w:val="en-GB" w:eastAsia="zh-CN"/>
        </w:rPr>
        <w:t>]</w:t>
      </w:r>
      <w:r w:rsidRPr="00DA2E48">
        <w:rPr>
          <w:sz w:val="24"/>
          <w:szCs w:val="24"/>
          <w:lang w:val="en-GB" w:eastAsia="zh-CN"/>
        </w:rPr>
        <w:t>监测</w:t>
      </w:r>
      <w:r w:rsidRPr="00DA2E48">
        <w:rPr>
          <w:sz w:val="24"/>
          <w:szCs w:val="24"/>
          <w:lang w:val="en-GB" w:eastAsia="zh-CN"/>
        </w:rPr>
        <w:t xml:space="preserve"> [</w:t>
      </w:r>
      <w:r w:rsidRPr="00DA2E48">
        <w:rPr>
          <w:sz w:val="24"/>
          <w:szCs w:val="24"/>
          <w:lang w:val="en-GB" w:eastAsia="zh-CN"/>
        </w:rPr>
        <w:t>、披露</w:t>
      </w:r>
      <w:r w:rsidRPr="00DA2E48">
        <w:rPr>
          <w:sz w:val="24"/>
          <w:szCs w:val="24"/>
          <w:lang w:val="en-GB" w:eastAsia="zh-CN"/>
        </w:rPr>
        <w:t>]</w:t>
      </w:r>
      <w:r w:rsidRPr="00DA2E48">
        <w:rPr>
          <w:sz w:val="24"/>
          <w:szCs w:val="24"/>
          <w:lang w:val="en-GB" w:eastAsia="zh-CN"/>
        </w:rPr>
        <w:t>和报告</w:t>
      </w:r>
      <w:r w:rsidRPr="00DA2E48">
        <w:rPr>
          <w:rFonts w:hint="eastAsia"/>
          <w:sz w:val="24"/>
          <w:szCs w:val="24"/>
          <w:lang w:val="en-GB" w:eastAsia="zh-CN"/>
        </w:rPr>
        <w:t>；</w:t>
      </w:r>
      <w:r w:rsidRPr="00DA2E48">
        <w:rPr>
          <w:sz w:val="24"/>
          <w:szCs w:val="24"/>
          <w:lang w:val="en-GB" w:eastAsia="zh-CN"/>
        </w:rPr>
        <w:t>[(</w:t>
      </w:r>
      <w:r w:rsidRPr="00DA2E48">
        <w:rPr>
          <w:sz w:val="24"/>
          <w:szCs w:val="24"/>
          <w:lang w:val="en-GB" w:eastAsia="zh-CN"/>
        </w:rPr>
        <w:t>四</w:t>
      </w:r>
      <w:r w:rsidRPr="00DA2E48">
        <w:rPr>
          <w:sz w:val="24"/>
          <w:szCs w:val="24"/>
          <w:lang w:val="en-GB" w:eastAsia="zh-CN"/>
        </w:rPr>
        <w:t>)]</w:t>
      </w:r>
      <w:r w:rsidRPr="00DA2E48">
        <w:rPr>
          <w:sz w:val="24"/>
          <w:szCs w:val="24"/>
          <w:lang w:val="en-GB" w:eastAsia="zh-CN"/>
        </w:rPr>
        <w:t>评估生物多样性融资对生物多样性和</w:t>
      </w:r>
      <w:r w:rsidRPr="00DA2E48">
        <w:rPr>
          <w:sz w:val="24"/>
          <w:szCs w:val="24"/>
          <w:lang w:val="en-GB" w:eastAsia="zh-CN"/>
        </w:rPr>
        <w:t>[</w:t>
      </w:r>
      <w:r w:rsidRPr="00DA2E48">
        <w:rPr>
          <w:sz w:val="24"/>
          <w:szCs w:val="24"/>
          <w:lang w:val="en-GB" w:eastAsia="zh-CN"/>
        </w:rPr>
        <w:t>人权</w:t>
      </w:r>
      <w:r w:rsidRPr="00DA2E48">
        <w:rPr>
          <w:sz w:val="24"/>
          <w:szCs w:val="24"/>
          <w:lang w:val="en-GB" w:eastAsia="zh-CN"/>
        </w:rPr>
        <w:t>][</w:t>
      </w:r>
      <w:r w:rsidRPr="00DA2E48">
        <w:rPr>
          <w:sz w:val="24"/>
          <w:szCs w:val="24"/>
          <w:lang w:val="en-GB" w:eastAsia="zh-CN"/>
        </w:rPr>
        <w:t>土著人民和地方社区的权利</w:t>
      </w:r>
      <w:r w:rsidRPr="00DA2E48">
        <w:rPr>
          <w:sz w:val="24"/>
          <w:szCs w:val="24"/>
          <w:lang w:val="en-GB" w:eastAsia="zh-CN"/>
        </w:rPr>
        <w:t>]</w:t>
      </w:r>
      <w:r w:rsidRPr="00DA2E48">
        <w:rPr>
          <w:sz w:val="24"/>
          <w:szCs w:val="24"/>
          <w:lang w:val="en-GB" w:eastAsia="zh-CN"/>
        </w:rPr>
        <w:t>的影响；</w:t>
      </w:r>
      <w:r w:rsidRPr="00DA2E48">
        <w:rPr>
          <w:sz w:val="24"/>
          <w:szCs w:val="24"/>
          <w:lang w:val="en-GB" w:eastAsia="zh-CN"/>
        </w:rPr>
        <w:t xml:space="preserve"> (</w:t>
      </w:r>
      <w:r w:rsidRPr="00DA2E48">
        <w:rPr>
          <w:rFonts w:hint="eastAsia"/>
          <w:sz w:val="24"/>
          <w:szCs w:val="24"/>
          <w:lang w:val="en-GB" w:eastAsia="zh-CN"/>
        </w:rPr>
        <w:t>五</w:t>
      </w:r>
      <w:r w:rsidRPr="00DA2E48">
        <w:rPr>
          <w:sz w:val="24"/>
          <w:szCs w:val="24"/>
          <w:lang w:val="en-GB" w:eastAsia="zh-CN"/>
        </w:rPr>
        <w:t xml:space="preserve">) </w:t>
      </w:r>
      <w:r w:rsidRPr="00DA2E48">
        <w:rPr>
          <w:sz w:val="24"/>
          <w:szCs w:val="24"/>
          <w:lang w:val="en-GB" w:eastAsia="zh-CN"/>
        </w:rPr>
        <w:t>将生物多样性作为一项附带效益纳入相关项目</w:t>
      </w:r>
      <w:r w:rsidRPr="00DA2E48">
        <w:rPr>
          <w:sz w:val="24"/>
          <w:szCs w:val="24"/>
          <w:lang w:val="en-GB" w:eastAsia="zh-CN"/>
        </w:rPr>
        <w:t>[</w:t>
      </w:r>
      <w:r w:rsidRPr="00DA2E48">
        <w:rPr>
          <w:sz w:val="24"/>
          <w:szCs w:val="24"/>
          <w:lang w:val="en-GB" w:eastAsia="zh-CN"/>
        </w:rPr>
        <w:t>并确定生物多样性保护和可持续利用项目，以利用对国家可持续发展战略的投资，包括消除贫困的努力</w:t>
      </w:r>
      <w:r w:rsidRPr="00DA2E48">
        <w:rPr>
          <w:sz w:val="24"/>
          <w:szCs w:val="24"/>
          <w:lang w:val="en-GB" w:eastAsia="zh-CN"/>
        </w:rPr>
        <w:t>]</w:t>
      </w:r>
      <w:r w:rsidRPr="00DA2E48">
        <w:rPr>
          <w:sz w:val="24"/>
          <w:szCs w:val="24"/>
          <w:lang w:val="en-GB" w:eastAsia="zh-CN"/>
        </w:rPr>
        <w:t>；</w:t>
      </w:r>
    </w:p>
    <w:p w14:paraId="05275C3D"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r>
      <w:r w:rsidRPr="00DA2E48">
        <w:rPr>
          <w:sz w:val="24"/>
          <w:szCs w:val="24"/>
          <w:lang w:val="en-GB" w:eastAsia="zh-CN"/>
        </w:rPr>
        <w:t>针对生物多样性丧失、气候变化和污染三重危机，继续优化融资协同增效，提高资源提供和使用的效力、效率和透明度；</w:t>
      </w:r>
    </w:p>
    <w:p w14:paraId="520A345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(e)</w:t>
      </w:r>
      <w:r w:rsidRPr="00DA2E48">
        <w:rPr>
          <w:sz w:val="24"/>
          <w:szCs w:val="24"/>
          <w:lang w:val="en-GB" w:eastAsia="zh-CN"/>
        </w:rPr>
        <w:tab/>
      </w:r>
      <w:r w:rsidRPr="00DA2E48">
        <w:rPr>
          <w:sz w:val="24"/>
          <w:szCs w:val="24"/>
          <w:lang w:val="en-GB" w:eastAsia="zh-CN"/>
        </w:rPr>
        <w:t>加大力度，利用与融资的</w:t>
      </w:r>
      <w:r w:rsidRPr="00DA2E48">
        <w:rPr>
          <w:sz w:val="24"/>
          <w:szCs w:val="24"/>
          <w:lang w:val="en-GB" w:eastAsia="zh-CN"/>
        </w:rPr>
        <w:t>[</w:t>
      </w:r>
      <w:r w:rsidRPr="00DA2E48">
        <w:rPr>
          <w:sz w:val="24"/>
          <w:szCs w:val="24"/>
          <w:lang w:val="en-GB" w:eastAsia="zh-CN"/>
        </w:rPr>
        <w:t>协同增效</w:t>
      </w:r>
      <w:r w:rsidRPr="00DA2E48">
        <w:rPr>
          <w:sz w:val="24"/>
          <w:szCs w:val="24"/>
          <w:lang w:val="en-GB" w:eastAsia="zh-CN"/>
        </w:rPr>
        <w:t>][</w:t>
      </w:r>
      <w:r w:rsidRPr="00DA2E48">
        <w:rPr>
          <w:sz w:val="24"/>
          <w:szCs w:val="24"/>
          <w:lang w:val="en-GB" w:eastAsia="zh-CN"/>
        </w:rPr>
        <w:t>合作</w:t>
      </w:r>
      <w:r w:rsidRPr="00DA2E48">
        <w:rPr>
          <w:sz w:val="24"/>
          <w:szCs w:val="24"/>
          <w:lang w:val="en-GB" w:eastAsia="zh-CN"/>
        </w:rPr>
        <w:t>]</w:t>
      </w:r>
      <w:r w:rsidRPr="00DA2E48">
        <w:rPr>
          <w:sz w:val="24"/>
          <w:szCs w:val="24"/>
          <w:lang w:val="en-GB" w:eastAsia="zh-CN"/>
        </w:rPr>
        <w:t>，促进其他关键经济领域特别是基础设施的发展，同时避免在报告总资金流动时重复计算；</w:t>
      </w:r>
    </w:p>
    <w:p w14:paraId="6C87304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(f)</w:t>
      </w:r>
      <w:r w:rsidRPr="00DA2E48">
        <w:rPr>
          <w:sz w:val="24"/>
          <w:szCs w:val="24"/>
          <w:lang w:val="en-GB" w:eastAsia="zh-CN"/>
        </w:rPr>
        <w:tab/>
      </w:r>
      <w:r w:rsidRPr="00DA2E48">
        <w:rPr>
          <w:sz w:val="24"/>
          <w:szCs w:val="24"/>
          <w:lang w:val="en-GB" w:eastAsia="zh-CN"/>
        </w:rPr>
        <w:t>探索扩大金融工具和办法的规模，提高资金的财务可持续性和长期可预测性；</w:t>
      </w:r>
    </w:p>
    <w:p w14:paraId="19539D2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(g)</w:t>
      </w:r>
      <w:r w:rsidRPr="00DA2E48">
        <w:rPr>
          <w:sz w:val="24"/>
          <w:szCs w:val="24"/>
          <w:lang w:val="en-GB" w:eastAsia="zh-CN"/>
        </w:rPr>
        <w:tab/>
      </w:r>
      <w:r w:rsidRPr="00DA2E48">
        <w:rPr>
          <w:sz w:val="24"/>
          <w:szCs w:val="24"/>
          <w:lang w:val="en-GB" w:eastAsia="zh-CN"/>
        </w:rPr>
        <w:t>酌情加强与其他国际融资机制</w:t>
      </w:r>
      <w:r w:rsidRPr="00DA2E48">
        <w:rPr>
          <w:rFonts w:hint="eastAsia"/>
          <w:sz w:val="24"/>
          <w:szCs w:val="24"/>
          <w:lang w:val="en-GB" w:eastAsia="zh-CN"/>
        </w:rPr>
        <w:t>以及</w:t>
      </w:r>
      <w:r w:rsidRPr="00DA2E48">
        <w:rPr>
          <w:sz w:val="24"/>
          <w:szCs w:val="24"/>
          <w:lang w:val="en-GB" w:eastAsia="zh-CN"/>
        </w:rPr>
        <w:t>[</w:t>
      </w:r>
      <w:r w:rsidRPr="00DA2E48">
        <w:rPr>
          <w:rFonts w:hint="eastAsia"/>
          <w:sz w:val="24"/>
          <w:szCs w:val="24"/>
          <w:lang w:val="en-GB" w:eastAsia="zh-CN"/>
        </w:rPr>
        <w:t>在</w:t>
      </w:r>
      <w:r w:rsidRPr="00DA2E48">
        <w:rPr>
          <w:sz w:val="24"/>
          <w:szCs w:val="24"/>
          <w:lang w:val="en-GB" w:eastAsia="zh-CN"/>
        </w:rPr>
        <w:t>其他里约各公约和其他全球环境和气候公约及多边协定</w:t>
      </w:r>
      <w:r w:rsidRPr="00DA2E48">
        <w:rPr>
          <w:sz w:val="24"/>
          <w:szCs w:val="24"/>
          <w:lang w:val="en-GB" w:eastAsia="zh-CN"/>
        </w:rPr>
        <w:t>][</w:t>
      </w:r>
      <w:r w:rsidRPr="00DA2E48">
        <w:rPr>
          <w:sz w:val="24"/>
          <w:szCs w:val="24"/>
          <w:lang w:val="en-GB" w:eastAsia="zh-CN"/>
        </w:rPr>
        <w:t>生物多样性相关公约</w:t>
      </w:r>
      <w:r w:rsidRPr="00DA2E48">
        <w:rPr>
          <w:sz w:val="24"/>
          <w:szCs w:val="24"/>
          <w:lang w:val="en-GB" w:eastAsia="zh-CN"/>
        </w:rPr>
        <w:t>]</w:t>
      </w:r>
      <w:r w:rsidRPr="00DA2E48">
        <w:rPr>
          <w:rFonts w:hint="eastAsia"/>
          <w:sz w:val="24"/>
          <w:szCs w:val="24"/>
          <w:lang w:val="en-GB" w:eastAsia="zh-CN"/>
        </w:rPr>
        <w:t>下制定</w:t>
      </w:r>
      <w:r w:rsidRPr="00DA2E48">
        <w:rPr>
          <w:sz w:val="24"/>
          <w:szCs w:val="24"/>
          <w:lang w:val="en-GB" w:eastAsia="zh-CN"/>
        </w:rPr>
        <w:t>的资源调动战略的协同增效，</w:t>
      </w:r>
      <w:r w:rsidRPr="00DA2E48">
        <w:rPr>
          <w:sz w:val="24"/>
          <w:szCs w:val="24"/>
          <w:lang w:val="en-GB" w:eastAsia="zh-CN"/>
        </w:rPr>
        <w:t>[</w:t>
      </w:r>
      <w:r w:rsidRPr="00DA2E48">
        <w:rPr>
          <w:sz w:val="24"/>
          <w:szCs w:val="24"/>
          <w:lang w:val="en-GB" w:eastAsia="zh-CN"/>
        </w:rPr>
        <w:t>同时确保透明度和避免重复计算</w:t>
      </w:r>
      <w:r w:rsidRPr="00DA2E48">
        <w:rPr>
          <w:sz w:val="24"/>
          <w:szCs w:val="24"/>
          <w:lang w:val="en-GB" w:eastAsia="zh-CN"/>
        </w:rPr>
        <w:t>]</w:t>
      </w:r>
      <w:r w:rsidRPr="00DA2E48">
        <w:rPr>
          <w:sz w:val="24"/>
          <w:szCs w:val="24"/>
          <w:lang w:val="en-GB" w:eastAsia="zh-CN"/>
        </w:rPr>
        <w:t>；</w:t>
      </w:r>
    </w:p>
    <w:p w14:paraId="37C0FC7F"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h</w:t>
      </w:r>
      <w:r w:rsidRPr="00DA2E48">
        <w:rPr>
          <w:sz w:val="24"/>
          <w:szCs w:val="24"/>
          <w:lang w:val="en-GB" w:eastAsia="zh-CN"/>
        </w:rPr>
        <w:t xml:space="preserve">) </w:t>
      </w:r>
      <w:r w:rsidRPr="00DA2E48">
        <w:rPr>
          <w:sz w:val="24"/>
          <w:szCs w:val="24"/>
          <w:lang w:val="en-GB" w:eastAsia="zh-CN"/>
        </w:rPr>
        <w:t>避免国际融资机制的重复和重叠；</w:t>
      </w:r>
      <w:r w:rsidRPr="00DA2E48">
        <w:rPr>
          <w:rFonts w:hint="eastAsia"/>
          <w:sz w:val="24"/>
          <w:szCs w:val="24"/>
          <w:lang w:val="en-GB" w:eastAsia="zh-CN"/>
        </w:rPr>
        <w:t>]</w:t>
      </w:r>
    </w:p>
    <w:p w14:paraId="01A35C5F"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i</w:t>
      </w:r>
      <w:r w:rsidRPr="00DA2E48">
        <w:rPr>
          <w:sz w:val="24"/>
          <w:szCs w:val="24"/>
          <w:lang w:val="en-GB" w:eastAsia="zh-CN"/>
        </w:rPr>
        <w:t>)</w:t>
      </w:r>
      <w:r w:rsidRPr="00DA2E48">
        <w:rPr>
          <w:sz w:val="24"/>
          <w:szCs w:val="24"/>
          <w:lang w:val="en-GB" w:eastAsia="zh-CN"/>
        </w:rPr>
        <w:tab/>
      </w:r>
      <w:r w:rsidRPr="00DA2E48">
        <w:rPr>
          <w:sz w:val="24"/>
          <w:szCs w:val="24"/>
          <w:lang w:val="en-GB" w:eastAsia="zh-CN"/>
        </w:rPr>
        <w:t>以公正和公平的方式解决主权债务问题，</w:t>
      </w:r>
      <w:r w:rsidRPr="00DA2E48">
        <w:rPr>
          <w:sz w:val="24"/>
          <w:szCs w:val="24"/>
          <w:lang w:val="en-GB" w:eastAsia="zh-CN"/>
        </w:rPr>
        <w:t>[</w:t>
      </w:r>
      <w:r w:rsidRPr="00DA2E48">
        <w:rPr>
          <w:sz w:val="24"/>
          <w:szCs w:val="24"/>
          <w:lang w:val="en-GB" w:eastAsia="zh-CN"/>
        </w:rPr>
        <w:t>以增加国内资源的调动</w:t>
      </w:r>
      <w:r w:rsidRPr="00DA2E48">
        <w:rPr>
          <w:sz w:val="24"/>
          <w:szCs w:val="24"/>
          <w:lang w:val="en-GB" w:eastAsia="zh-CN"/>
        </w:rPr>
        <w:t>]</w:t>
      </w:r>
      <w:r w:rsidRPr="00DA2E48">
        <w:rPr>
          <w:sz w:val="24"/>
          <w:szCs w:val="24"/>
          <w:lang w:val="en-GB" w:eastAsia="zh-CN"/>
        </w:rPr>
        <w:t>；</w:t>
      </w:r>
      <w:r w:rsidRPr="00DA2E48">
        <w:rPr>
          <w:sz w:val="24"/>
          <w:szCs w:val="24"/>
          <w:lang w:val="en-GB" w:eastAsia="zh-CN"/>
        </w:rPr>
        <w:t>]</w:t>
      </w:r>
    </w:p>
    <w:p w14:paraId="731B5FE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j</w:t>
      </w:r>
      <w:r w:rsidRPr="00DA2E48">
        <w:rPr>
          <w:sz w:val="24"/>
          <w:szCs w:val="24"/>
          <w:lang w:val="en-GB" w:eastAsia="zh-CN"/>
        </w:rPr>
        <w:t xml:space="preserve">) </w:t>
      </w:r>
      <w:r w:rsidRPr="00DA2E48">
        <w:rPr>
          <w:sz w:val="24"/>
          <w:szCs w:val="24"/>
          <w:lang w:val="en-GB" w:eastAsia="zh-CN"/>
        </w:rPr>
        <w:t>扩大创新融资机制的实施范围，例如生态系统服务付费，加强能力建设和技术合作，以支持发展中国家的项目开发和项目管理；</w:t>
      </w:r>
      <w:r w:rsidRPr="00DA2E48">
        <w:rPr>
          <w:sz w:val="24"/>
          <w:szCs w:val="24"/>
          <w:lang w:val="en-GB" w:eastAsia="zh-CN"/>
        </w:rPr>
        <w:t>]</w:t>
      </w:r>
    </w:p>
    <w:p w14:paraId="7C3A43D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DA2E48">
        <w:rPr>
          <w:sz w:val="24"/>
          <w:szCs w:val="24"/>
          <w:lang w:val="en-GB" w:eastAsia="zh-CN"/>
        </w:rPr>
        <w:t>[(</w:t>
      </w:r>
      <w:r w:rsidRPr="00DA2E48">
        <w:rPr>
          <w:rFonts w:hint="eastAsia"/>
          <w:sz w:val="24"/>
          <w:szCs w:val="24"/>
          <w:lang w:val="en-GB" w:eastAsia="zh-CN"/>
        </w:rPr>
        <w:t>k</w:t>
      </w:r>
      <w:r w:rsidRPr="00DA2E48">
        <w:rPr>
          <w:sz w:val="24"/>
          <w:szCs w:val="24"/>
          <w:lang w:val="en-GB" w:eastAsia="zh-CN"/>
        </w:rPr>
        <w:t xml:space="preserve">) </w:t>
      </w:r>
      <w:r w:rsidRPr="00DA2E48">
        <w:rPr>
          <w:sz w:val="24"/>
          <w:szCs w:val="24"/>
          <w:lang w:val="en-GB" w:eastAsia="zh-CN"/>
        </w:rPr>
        <w:t>建立或加强土著人民、地方社区、妇女和青年可直接获得资金的机制。</w:t>
      </w:r>
      <w:r w:rsidRPr="00DA2E48">
        <w:rPr>
          <w:sz w:val="24"/>
          <w:szCs w:val="24"/>
          <w:lang w:val="en-GB" w:eastAsia="zh-CN"/>
        </w:rPr>
        <w:t>]</w:t>
      </w:r>
    </w:p>
    <w:p w14:paraId="624A1D5F" w14:textId="77777777" w:rsidR="00DA2E48" w:rsidRPr="00DA2E48" w:rsidRDefault="00DA2E48" w:rsidP="00436D10">
      <w:pPr>
        <w:keepNext/>
        <w:tabs>
          <w:tab w:val="clear" w:pos="567"/>
          <w:tab w:val="clear" w:pos="1134"/>
          <w:tab w:val="clear" w:pos="1701"/>
          <w:tab w:val="clear" w:pos="2268"/>
        </w:tabs>
        <w:adjustRightInd w:val="0"/>
        <w:snapToGrid w:val="0"/>
        <w:spacing w:before="120" w:after="120" w:line="240" w:lineRule="atLeast"/>
        <w:jc w:val="left"/>
        <w:rPr>
          <w:b/>
          <w:bCs/>
          <w:sz w:val="24"/>
          <w:szCs w:val="24"/>
          <w:lang w:val="en-GB" w:eastAsia="zh-CN"/>
        </w:rPr>
      </w:pPr>
      <w:r w:rsidRPr="00DA2E48">
        <w:rPr>
          <w:b/>
          <w:bCs/>
          <w:sz w:val="24"/>
          <w:szCs w:val="24"/>
          <w:lang w:val="en-GB" w:eastAsia="zh-CN"/>
        </w:rPr>
        <w:lastRenderedPageBreak/>
        <w:t>三</w:t>
      </w:r>
      <w:r w:rsidRPr="00DA2E48">
        <w:rPr>
          <w:b/>
          <w:bCs/>
          <w:sz w:val="24"/>
          <w:szCs w:val="24"/>
          <w:lang w:val="en-GB" w:eastAsia="zh-CN"/>
        </w:rPr>
        <w:t>.</w:t>
      </w:r>
      <w:r w:rsidRPr="00DA2E48">
        <w:rPr>
          <w:b/>
          <w:bCs/>
          <w:sz w:val="24"/>
          <w:szCs w:val="24"/>
          <w:lang w:val="en-GB" w:eastAsia="zh-CN"/>
        </w:rPr>
        <w:tab/>
      </w:r>
      <w:r w:rsidRPr="00DA2E48">
        <w:rPr>
          <w:b/>
          <w:bCs/>
          <w:sz w:val="24"/>
          <w:szCs w:val="24"/>
          <w:lang w:val="en-GB" w:eastAsia="zh-CN"/>
        </w:rPr>
        <w:t>国</w:t>
      </w:r>
      <w:r w:rsidRPr="00DA2E48">
        <w:rPr>
          <w:rFonts w:hint="eastAsia"/>
          <w:b/>
          <w:bCs/>
          <w:sz w:val="24"/>
          <w:szCs w:val="24"/>
          <w:lang w:val="en-GB" w:eastAsia="zh-CN"/>
        </w:rPr>
        <w:t>内</w:t>
      </w:r>
      <w:r w:rsidRPr="00DA2E48">
        <w:rPr>
          <w:b/>
          <w:bCs/>
          <w:sz w:val="24"/>
          <w:szCs w:val="24"/>
          <w:lang w:val="en-GB" w:eastAsia="zh-CN"/>
        </w:rPr>
        <w:t>生物多样性融资</w:t>
      </w:r>
    </w:p>
    <w:p w14:paraId="5055A63E"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sidRPr="00DA2E48">
        <w:rPr>
          <w:sz w:val="24"/>
          <w:szCs w:val="24"/>
          <w:lang w:val="en-CA" w:eastAsia="zh-CN"/>
        </w:rPr>
        <w:t>3.</w:t>
      </w:r>
      <w:r w:rsidRPr="00DA2E48">
        <w:rPr>
          <w:sz w:val="24"/>
          <w:szCs w:val="24"/>
          <w:lang w:val="en-CA" w:eastAsia="zh-CN"/>
        </w:rPr>
        <w:tab/>
      </w:r>
      <w:r w:rsidRPr="00DA2E48">
        <w:rPr>
          <w:sz w:val="24"/>
          <w:szCs w:val="24"/>
          <w:lang w:eastAsia="zh-CN"/>
        </w:rPr>
        <w:t>国</w:t>
      </w:r>
      <w:r w:rsidRPr="00DA2E48">
        <w:rPr>
          <w:rFonts w:hint="eastAsia"/>
          <w:sz w:val="24"/>
          <w:szCs w:val="24"/>
          <w:lang w:eastAsia="zh-CN"/>
        </w:rPr>
        <w:t>内</w:t>
      </w:r>
      <w:r w:rsidRPr="00DA2E48">
        <w:rPr>
          <w:sz w:val="24"/>
          <w:szCs w:val="24"/>
          <w:lang w:eastAsia="zh-CN"/>
        </w:rPr>
        <w:t>生物多样性融资方面的</w:t>
      </w:r>
      <w:r w:rsidRPr="00DA2E48">
        <w:rPr>
          <w:sz w:val="24"/>
          <w:szCs w:val="24"/>
          <w:lang w:eastAsia="zh-CN"/>
        </w:rPr>
        <w:t>[</w:t>
      </w:r>
      <w:r w:rsidRPr="00DA2E48">
        <w:rPr>
          <w:sz w:val="24"/>
          <w:szCs w:val="24"/>
          <w:lang w:eastAsia="zh-CN"/>
        </w:rPr>
        <w:t>自愿</w:t>
      </w:r>
      <w:r w:rsidRPr="00DA2E48">
        <w:rPr>
          <w:sz w:val="24"/>
          <w:szCs w:val="24"/>
          <w:lang w:eastAsia="zh-CN"/>
        </w:rPr>
        <w:t>]</w:t>
      </w:r>
      <w:r w:rsidRPr="00DA2E48">
        <w:rPr>
          <w:sz w:val="24"/>
          <w:szCs w:val="24"/>
          <w:lang w:eastAsia="zh-CN"/>
        </w:rPr>
        <w:t>行动包括</w:t>
      </w:r>
      <w:r w:rsidRPr="00DA2E48">
        <w:rPr>
          <w:sz w:val="24"/>
          <w:szCs w:val="24"/>
          <w:lang w:val="en-GB" w:eastAsia="zh-CN"/>
        </w:rPr>
        <w:t>：</w:t>
      </w:r>
    </w:p>
    <w:p w14:paraId="00D7857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GB" w:eastAsia="zh-CN"/>
        </w:rPr>
        <w:tab/>
      </w:r>
      <w:r w:rsidRPr="00DA2E48">
        <w:rPr>
          <w:sz w:val="24"/>
          <w:szCs w:val="24"/>
          <w:lang w:val="en-GB" w:eastAsia="zh-CN"/>
        </w:rPr>
        <w:t>加强行动，根据国家优先事项和国情，</w:t>
      </w:r>
      <w:r w:rsidRPr="00DA2E48">
        <w:rPr>
          <w:rFonts w:hint="eastAsia"/>
          <w:sz w:val="24"/>
          <w:szCs w:val="24"/>
          <w:lang w:val="en-GB" w:eastAsia="zh-CN"/>
        </w:rPr>
        <w:t>在</w:t>
      </w:r>
      <w:r w:rsidRPr="00DA2E48">
        <w:rPr>
          <w:sz w:val="24"/>
          <w:szCs w:val="24"/>
          <w:lang w:val="en-GB" w:eastAsia="zh-CN"/>
        </w:rPr>
        <w:t>与《框架》相一致的、</w:t>
      </w:r>
      <w:r w:rsidRPr="00DA2E48">
        <w:rPr>
          <w:sz w:val="24"/>
          <w:szCs w:val="24"/>
          <w:lang w:val="en-GB" w:eastAsia="zh-CN"/>
        </w:rPr>
        <w:t>[</w:t>
      </w:r>
      <w:r w:rsidRPr="00DA2E48">
        <w:rPr>
          <w:sz w:val="24"/>
          <w:szCs w:val="24"/>
          <w:lang w:val="en-GB" w:eastAsia="zh-CN"/>
        </w:rPr>
        <w:t>雄心勃勃的全面</w:t>
      </w:r>
      <w:r w:rsidRPr="00DA2E48">
        <w:rPr>
          <w:sz w:val="24"/>
          <w:szCs w:val="24"/>
          <w:lang w:val="en-GB" w:eastAsia="zh-CN"/>
        </w:rPr>
        <w:t>]</w:t>
      </w:r>
      <w:r w:rsidRPr="00DA2E48">
        <w:rPr>
          <w:sz w:val="24"/>
          <w:szCs w:val="24"/>
          <w:lang w:val="en-GB" w:eastAsia="zh-CN"/>
        </w:rPr>
        <w:t>国家生物多样性战略和行动计划</w:t>
      </w:r>
      <w:r w:rsidRPr="00DA2E48">
        <w:rPr>
          <w:rFonts w:hint="eastAsia"/>
          <w:sz w:val="24"/>
          <w:szCs w:val="24"/>
          <w:lang w:val="en-GB" w:eastAsia="zh-CN"/>
        </w:rPr>
        <w:t>的基础上</w:t>
      </w:r>
      <w:r w:rsidRPr="00DA2E48">
        <w:rPr>
          <w:sz w:val="24"/>
          <w:szCs w:val="24"/>
          <w:lang w:val="en-GB" w:eastAsia="zh-CN"/>
        </w:rPr>
        <w:t>制定和实施国家生物多样性融资计划或类似工具，作为大幅增加国内资源调动的一个步骤</w:t>
      </w:r>
      <w:r w:rsidRPr="00DA2E48">
        <w:rPr>
          <w:rFonts w:hint="eastAsia"/>
          <w:sz w:val="24"/>
          <w:szCs w:val="24"/>
          <w:lang w:val="en-GB" w:eastAsia="zh-CN"/>
        </w:rPr>
        <w:t>；</w:t>
      </w:r>
    </w:p>
    <w:p w14:paraId="67282A7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r>
      <w:r w:rsidRPr="00DA2E48">
        <w:rPr>
          <w:sz w:val="24"/>
          <w:szCs w:val="24"/>
          <w:lang w:val="en-GB" w:eastAsia="zh-CN"/>
        </w:rPr>
        <w:t>通过国际或国家举措，</w:t>
      </w:r>
      <w:r w:rsidRPr="00DA2E48">
        <w:rPr>
          <w:sz w:val="24"/>
          <w:szCs w:val="24"/>
          <w:lang w:val="en-GB" w:eastAsia="zh-CN"/>
        </w:rPr>
        <w:t>[</w:t>
      </w:r>
      <w:r w:rsidRPr="00DA2E48">
        <w:rPr>
          <w:sz w:val="24"/>
          <w:szCs w:val="24"/>
          <w:lang w:val="en-GB" w:eastAsia="zh-CN"/>
        </w:rPr>
        <w:t>优先考虑</w:t>
      </w:r>
      <w:r w:rsidRPr="00DA2E48">
        <w:rPr>
          <w:sz w:val="24"/>
          <w:szCs w:val="24"/>
          <w:lang w:val="en-GB" w:eastAsia="zh-CN"/>
        </w:rPr>
        <w:t>][</w:t>
      </w:r>
      <w:r w:rsidRPr="00DA2E48">
        <w:rPr>
          <w:rFonts w:hint="eastAsia"/>
          <w:sz w:val="24"/>
          <w:szCs w:val="24"/>
          <w:lang w:val="en-GB" w:eastAsia="zh-CN"/>
        </w:rPr>
        <w:t>以杠杆方式</w:t>
      </w:r>
      <w:r w:rsidRPr="00DA2E48">
        <w:rPr>
          <w:sz w:val="24"/>
          <w:szCs w:val="24"/>
          <w:lang w:val="en-GB" w:eastAsia="zh-CN"/>
        </w:rPr>
        <w:t>利用</w:t>
      </w:r>
      <w:r w:rsidRPr="00DA2E48">
        <w:rPr>
          <w:sz w:val="24"/>
          <w:szCs w:val="24"/>
          <w:lang w:val="en-GB" w:eastAsia="zh-CN"/>
        </w:rPr>
        <w:t>]</w:t>
      </w:r>
      <w:r w:rsidRPr="00DA2E48">
        <w:rPr>
          <w:sz w:val="24"/>
          <w:szCs w:val="24"/>
          <w:lang w:val="en-GB" w:eastAsia="zh-CN"/>
        </w:rPr>
        <w:t>国内资金促进生物多样性，特别是</w:t>
      </w:r>
      <w:r w:rsidRPr="00DA2E48">
        <w:rPr>
          <w:sz w:val="24"/>
          <w:szCs w:val="24"/>
          <w:vertAlign w:val="superscript"/>
          <w:lang w:val="en-GB" w:eastAsia="zh-CN"/>
        </w:rPr>
        <w:fldChar w:fldCharType="begin"/>
      </w:r>
      <w:r w:rsidRPr="00DA2E48">
        <w:rPr>
          <w:sz w:val="24"/>
          <w:szCs w:val="24"/>
          <w:vertAlign w:val="superscript"/>
          <w:lang w:val="en-GB" w:eastAsia="zh-CN"/>
        </w:rPr>
        <w:instrText xml:space="preserve"> NOTEREF _Ref164258227 \h  \* MERGEFORMAT </w:instrText>
      </w:r>
      <w:r w:rsidRPr="00DA2E48">
        <w:rPr>
          <w:sz w:val="24"/>
          <w:szCs w:val="24"/>
          <w:vertAlign w:val="superscript"/>
          <w:lang w:val="en-GB" w:eastAsia="zh-CN"/>
        </w:rPr>
      </w:r>
      <w:r w:rsidRPr="00DA2E48">
        <w:rPr>
          <w:sz w:val="24"/>
          <w:szCs w:val="24"/>
          <w:vertAlign w:val="superscript"/>
          <w:lang w:val="en-GB" w:eastAsia="zh-CN"/>
        </w:rPr>
        <w:fldChar w:fldCharType="separate"/>
      </w:r>
      <w:r w:rsidRPr="00DA2E48">
        <w:rPr>
          <w:sz w:val="24"/>
          <w:szCs w:val="24"/>
          <w:vertAlign w:val="superscript"/>
          <w:lang w:val="en-GB" w:eastAsia="zh-CN"/>
        </w:rPr>
        <w:t>17</w:t>
      </w:r>
      <w:r w:rsidRPr="00DA2E48">
        <w:rPr>
          <w:sz w:val="24"/>
          <w:szCs w:val="24"/>
          <w:lang w:val="en-GB" w:eastAsia="zh-CN"/>
        </w:rPr>
        <w:fldChar w:fldCharType="end"/>
      </w:r>
      <w:r w:rsidRPr="00DA2E48">
        <w:rPr>
          <w:sz w:val="24"/>
          <w:szCs w:val="24"/>
          <w:lang w:val="en-GB" w:eastAsia="zh-CN"/>
        </w:rPr>
        <w:t>实施国家生物多样性融资计划或类似工具中确定的融资解决方案；</w:t>
      </w:r>
    </w:p>
    <w:p w14:paraId="0AF27B0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r>
      <w:r w:rsidRPr="00DA2E48">
        <w:rPr>
          <w:sz w:val="24"/>
          <w:szCs w:val="24"/>
          <w:lang w:val="en-GB" w:eastAsia="zh-CN"/>
        </w:rPr>
        <w:t>根据《框架》行动目标</w:t>
      </w:r>
      <w:r w:rsidRPr="00DA2E48">
        <w:rPr>
          <w:sz w:val="24"/>
          <w:szCs w:val="24"/>
          <w:lang w:val="en-GB" w:eastAsia="zh-CN"/>
        </w:rPr>
        <w:t xml:space="preserve"> 18</w:t>
      </w:r>
      <w:r w:rsidRPr="00DA2E48">
        <w:rPr>
          <w:sz w:val="24"/>
          <w:szCs w:val="24"/>
          <w:lang w:val="en-GB" w:eastAsia="zh-CN"/>
        </w:rPr>
        <w:t>，</w:t>
      </w:r>
      <w:r w:rsidRPr="00DA2E48">
        <w:rPr>
          <w:sz w:val="24"/>
          <w:szCs w:val="24"/>
          <w:lang w:val="en-GB" w:eastAsia="zh-CN"/>
        </w:rPr>
        <w:t>[</w:t>
      </w:r>
      <w:r w:rsidRPr="00DA2E48">
        <w:rPr>
          <w:sz w:val="24"/>
          <w:szCs w:val="24"/>
          <w:lang w:val="en-GB" w:eastAsia="zh-CN"/>
        </w:rPr>
        <w:t>按照相关国际义务</w:t>
      </w:r>
      <w:r w:rsidRPr="00DA2E48">
        <w:rPr>
          <w:sz w:val="24"/>
          <w:szCs w:val="24"/>
          <w:lang w:val="en-GB" w:eastAsia="zh-CN"/>
        </w:rPr>
        <w:t>]</w:t>
      </w:r>
      <w:r w:rsidRPr="00DA2E48">
        <w:rPr>
          <w:sz w:val="24"/>
          <w:szCs w:val="24"/>
          <w:lang w:val="en-GB" w:eastAsia="zh-CN"/>
        </w:rPr>
        <w:t>采取有效行动解决有害生物多样性的激励措施，包括</w:t>
      </w:r>
      <w:r w:rsidRPr="00DA2E48">
        <w:rPr>
          <w:sz w:val="24"/>
          <w:szCs w:val="24"/>
          <w:lang w:val="en-GB" w:eastAsia="zh-CN"/>
        </w:rPr>
        <w:t>[</w:t>
      </w:r>
      <w:r w:rsidRPr="00DA2E48">
        <w:rPr>
          <w:sz w:val="24"/>
          <w:szCs w:val="24"/>
          <w:lang w:val="en-GB" w:eastAsia="zh-CN"/>
        </w:rPr>
        <w:t>低效</w:t>
      </w:r>
      <w:r w:rsidRPr="00DA2E48">
        <w:rPr>
          <w:sz w:val="24"/>
          <w:szCs w:val="24"/>
          <w:lang w:val="en-GB" w:eastAsia="zh-CN"/>
        </w:rPr>
        <w:t>]</w:t>
      </w:r>
      <w:r w:rsidRPr="00DA2E48">
        <w:rPr>
          <w:sz w:val="24"/>
          <w:szCs w:val="24"/>
          <w:lang w:val="en-GB" w:eastAsia="zh-CN"/>
        </w:rPr>
        <w:t>补贴，并采取有利于积极激励措施的行动</w:t>
      </w:r>
      <w:r w:rsidRPr="00DA2E48">
        <w:rPr>
          <w:sz w:val="24"/>
          <w:szCs w:val="24"/>
          <w:lang w:val="en-GB" w:eastAsia="zh-CN"/>
        </w:rPr>
        <w:t xml:space="preserve"> [</w:t>
      </w:r>
      <w:r w:rsidRPr="00DA2E48">
        <w:rPr>
          <w:sz w:val="24"/>
          <w:szCs w:val="24"/>
          <w:lang w:val="en-GB" w:eastAsia="zh-CN"/>
        </w:rPr>
        <w:t>，同时考虑采取预防和污染者付费原则方法</w:t>
      </w:r>
      <w:r w:rsidRPr="00DA2E48">
        <w:rPr>
          <w:sz w:val="24"/>
          <w:szCs w:val="24"/>
          <w:lang w:val="en-GB" w:eastAsia="zh-CN"/>
        </w:rPr>
        <w:t>]</w:t>
      </w:r>
      <w:r w:rsidRPr="00DA2E48">
        <w:rPr>
          <w:sz w:val="24"/>
          <w:szCs w:val="24"/>
          <w:lang w:val="en-GB" w:eastAsia="zh-CN"/>
        </w:rPr>
        <w:t>；</w:t>
      </w:r>
    </w:p>
    <w:p w14:paraId="13660E97"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t>[</w:t>
      </w:r>
      <w:r w:rsidRPr="00DA2E48">
        <w:rPr>
          <w:sz w:val="24"/>
          <w:szCs w:val="24"/>
          <w:lang w:val="en-GB" w:eastAsia="zh-CN"/>
        </w:rPr>
        <w:t>制定和扩大能够有效吸引生物多样性私人投资的机制</w:t>
      </w:r>
      <w:r w:rsidRPr="00DA2E48">
        <w:rPr>
          <w:sz w:val="24"/>
          <w:szCs w:val="24"/>
          <w:lang w:val="en-GB" w:eastAsia="zh-CN"/>
        </w:rPr>
        <w:t xml:space="preserve">] </w:t>
      </w:r>
      <w:r w:rsidRPr="00DA2E48">
        <w:rPr>
          <w:sz w:val="24"/>
          <w:szCs w:val="24"/>
          <w:lang w:val="en-GB" w:eastAsia="zh-CN"/>
        </w:rPr>
        <w:t>有效地</w:t>
      </w:r>
      <w:r w:rsidRPr="00DA2E48">
        <w:rPr>
          <w:rFonts w:hint="eastAsia"/>
          <w:sz w:val="24"/>
          <w:szCs w:val="24"/>
          <w:lang w:val="en-GB" w:eastAsia="zh-CN"/>
        </w:rPr>
        <w:t>[</w:t>
      </w:r>
      <w:r w:rsidRPr="00DA2E48">
        <w:rPr>
          <w:rFonts w:hint="eastAsia"/>
          <w:sz w:val="24"/>
          <w:szCs w:val="24"/>
          <w:lang w:val="en-GB" w:eastAsia="zh-CN"/>
        </w:rPr>
        <w:t>吸引</w:t>
      </w:r>
      <w:r w:rsidRPr="00DA2E48">
        <w:rPr>
          <w:rFonts w:hint="eastAsia"/>
          <w:sz w:val="24"/>
          <w:szCs w:val="24"/>
          <w:lang w:val="en-GB" w:eastAsia="zh-CN"/>
        </w:rPr>
        <w:t>]</w:t>
      </w:r>
      <w:r w:rsidRPr="00DA2E48">
        <w:rPr>
          <w:sz w:val="24"/>
          <w:szCs w:val="24"/>
          <w:lang w:val="en-GB" w:eastAsia="zh-CN"/>
        </w:rPr>
        <w:t xml:space="preserve"> </w:t>
      </w:r>
      <w:r w:rsidRPr="00DA2E48">
        <w:rPr>
          <w:sz w:val="24"/>
          <w:szCs w:val="24"/>
          <w:lang w:val="en-GB" w:eastAsia="zh-CN"/>
        </w:rPr>
        <w:t>私人生物多样性投资，同时维护</w:t>
      </w:r>
      <w:r w:rsidRPr="00DA2E48">
        <w:rPr>
          <w:sz w:val="24"/>
          <w:szCs w:val="24"/>
          <w:lang w:val="en-GB" w:eastAsia="zh-CN"/>
        </w:rPr>
        <w:t>[</w:t>
      </w:r>
      <w:r w:rsidRPr="00DA2E48">
        <w:rPr>
          <w:sz w:val="24"/>
          <w:szCs w:val="24"/>
          <w:lang w:val="en-GB" w:eastAsia="zh-CN"/>
        </w:rPr>
        <w:t>人权</w:t>
      </w:r>
      <w:r w:rsidRPr="00DA2E48">
        <w:rPr>
          <w:sz w:val="24"/>
          <w:szCs w:val="24"/>
          <w:lang w:val="en-GB" w:eastAsia="zh-CN"/>
        </w:rPr>
        <w:t>][</w:t>
      </w:r>
      <w:r w:rsidRPr="00DA2E48">
        <w:rPr>
          <w:sz w:val="24"/>
          <w:szCs w:val="24"/>
          <w:lang w:val="en-GB" w:eastAsia="zh-CN"/>
        </w:rPr>
        <w:t>土著人民和地方社区的权利</w:t>
      </w:r>
      <w:r w:rsidRPr="00DA2E48">
        <w:rPr>
          <w:sz w:val="24"/>
          <w:szCs w:val="24"/>
          <w:lang w:val="en-GB" w:eastAsia="zh-CN"/>
        </w:rPr>
        <w:t>]</w:t>
      </w:r>
      <w:r w:rsidRPr="00DA2E48">
        <w:rPr>
          <w:sz w:val="24"/>
          <w:szCs w:val="24"/>
          <w:lang w:val="en-GB" w:eastAsia="zh-CN"/>
        </w:rPr>
        <w:t>，确保与国家生物多样性优先事项</w:t>
      </w:r>
      <w:r w:rsidRPr="00DA2E48">
        <w:rPr>
          <w:sz w:val="24"/>
          <w:szCs w:val="24"/>
          <w:lang w:val="en-GB" w:eastAsia="zh-CN"/>
        </w:rPr>
        <w:t>[</w:t>
      </w:r>
      <w:r w:rsidRPr="00DA2E48">
        <w:rPr>
          <w:sz w:val="24"/>
          <w:szCs w:val="24"/>
          <w:lang w:val="en-GB" w:eastAsia="zh-CN"/>
        </w:rPr>
        <w:t>一致</w:t>
      </w:r>
      <w:r w:rsidRPr="00DA2E48">
        <w:rPr>
          <w:sz w:val="24"/>
          <w:szCs w:val="24"/>
          <w:lang w:val="en-GB" w:eastAsia="zh-CN"/>
        </w:rPr>
        <w:t>][</w:t>
      </w:r>
      <w:r w:rsidRPr="00DA2E48">
        <w:rPr>
          <w:sz w:val="24"/>
          <w:szCs w:val="24"/>
          <w:lang w:val="en-GB" w:eastAsia="zh-CN"/>
        </w:rPr>
        <w:t>协调</w:t>
      </w:r>
      <w:r w:rsidRPr="00DA2E48">
        <w:rPr>
          <w:sz w:val="24"/>
          <w:szCs w:val="24"/>
          <w:lang w:val="en-GB" w:eastAsia="zh-CN"/>
        </w:rPr>
        <w:t>]</w:t>
      </w:r>
      <w:r w:rsidRPr="00DA2E48">
        <w:rPr>
          <w:sz w:val="24"/>
          <w:szCs w:val="24"/>
          <w:lang w:val="en-GB" w:eastAsia="zh-CN"/>
        </w:rPr>
        <w:t>；</w:t>
      </w:r>
    </w:p>
    <w:p w14:paraId="4D4A6AEE"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w:t>
      </w:r>
      <w:r w:rsidRPr="00DA2E48">
        <w:rPr>
          <w:rFonts w:hint="eastAsia"/>
          <w:sz w:val="24"/>
          <w:szCs w:val="24"/>
          <w:lang w:eastAsia="zh-CN"/>
        </w:rPr>
        <w:t>e</w:t>
      </w:r>
      <w:r w:rsidRPr="00DA2E48">
        <w:rPr>
          <w:sz w:val="24"/>
          <w:szCs w:val="24"/>
          <w:lang w:eastAsia="zh-CN"/>
        </w:rPr>
        <w:t xml:space="preserve">) </w:t>
      </w:r>
      <w:r w:rsidRPr="00DA2E48">
        <w:rPr>
          <w:sz w:val="24"/>
          <w:szCs w:val="24"/>
          <w:lang w:eastAsia="zh-CN"/>
        </w:rPr>
        <w:t>创建和实施有利框架，</w:t>
      </w:r>
      <w:r w:rsidRPr="00DA2E48">
        <w:rPr>
          <w:sz w:val="24"/>
          <w:szCs w:val="24"/>
          <w:lang w:val="en-GB" w:eastAsia="zh-CN"/>
        </w:rPr>
        <w:t>以有效调整和吸引对生物多样性的私人投资</w:t>
      </w:r>
      <w:r w:rsidRPr="00DA2E48">
        <w:rPr>
          <w:sz w:val="24"/>
          <w:szCs w:val="24"/>
          <w:lang w:eastAsia="zh-CN"/>
        </w:rPr>
        <w:t>；</w:t>
      </w:r>
      <w:r w:rsidRPr="00DA2E48">
        <w:rPr>
          <w:sz w:val="24"/>
          <w:szCs w:val="24"/>
          <w:lang w:eastAsia="zh-CN"/>
        </w:rPr>
        <w:t xml:space="preserve">] </w:t>
      </w:r>
    </w:p>
    <w:p w14:paraId="3AF50F8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f</w:t>
      </w:r>
      <w:r w:rsidRPr="00DA2E48">
        <w:rPr>
          <w:sz w:val="24"/>
          <w:szCs w:val="24"/>
          <w:lang w:val="en-GB" w:eastAsia="zh-CN"/>
        </w:rPr>
        <w:t>)</w:t>
      </w:r>
      <w:r w:rsidRPr="00DA2E48">
        <w:rPr>
          <w:sz w:val="24"/>
          <w:szCs w:val="24"/>
          <w:lang w:val="en-GB" w:eastAsia="zh-CN"/>
        </w:rPr>
        <w:tab/>
      </w:r>
      <w:r w:rsidRPr="00DA2E48">
        <w:rPr>
          <w:sz w:val="24"/>
          <w:szCs w:val="24"/>
          <w:lang w:val="en-GB" w:eastAsia="zh-CN"/>
        </w:rPr>
        <w:t>继续酌情探索和扩大融资解决方案</w:t>
      </w:r>
      <w:r w:rsidRPr="00DA2E48">
        <w:rPr>
          <w:sz w:val="24"/>
          <w:szCs w:val="24"/>
          <w:lang w:eastAsia="zh-CN"/>
        </w:rPr>
        <w:t>；</w:t>
      </w:r>
      <w:r w:rsidRPr="00DA2E48">
        <w:rPr>
          <w:sz w:val="24"/>
          <w:szCs w:val="24"/>
          <w:vertAlign w:val="superscript"/>
          <w:lang w:val="en-GB" w:eastAsia="zh-CN"/>
        </w:rPr>
        <w:fldChar w:fldCharType="begin"/>
      </w:r>
      <w:r w:rsidRPr="00DA2E48">
        <w:rPr>
          <w:sz w:val="24"/>
          <w:szCs w:val="24"/>
          <w:vertAlign w:val="superscript"/>
          <w:lang w:val="en-GB" w:eastAsia="zh-CN"/>
        </w:rPr>
        <w:instrText xml:space="preserve"> NOTEREF _Ref164258227 \h  \* MERGEFORMAT </w:instrText>
      </w:r>
      <w:r w:rsidRPr="00DA2E48">
        <w:rPr>
          <w:sz w:val="24"/>
          <w:szCs w:val="24"/>
          <w:vertAlign w:val="superscript"/>
          <w:lang w:val="en-GB" w:eastAsia="zh-CN"/>
        </w:rPr>
      </w:r>
      <w:r w:rsidRPr="00DA2E48">
        <w:rPr>
          <w:sz w:val="24"/>
          <w:szCs w:val="24"/>
          <w:vertAlign w:val="superscript"/>
          <w:lang w:val="en-GB" w:eastAsia="zh-CN"/>
        </w:rPr>
        <w:fldChar w:fldCharType="separate"/>
      </w:r>
      <w:r w:rsidRPr="00DA2E48">
        <w:rPr>
          <w:sz w:val="24"/>
          <w:szCs w:val="24"/>
          <w:vertAlign w:val="superscript"/>
          <w:lang w:val="en-GB" w:eastAsia="zh-CN"/>
        </w:rPr>
        <w:t>17</w:t>
      </w:r>
      <w:r w:rsidRPr="00DA2E48">
        <w:rPr>
          <w:sz w:val="24"/>
          <w:szCs w:val="24"/>
          <w:vertAlign w:val="superscript"/>
          <w:lang w:eastAsia="zh-CN"/>
        </w:rPr>
        <w:fldChar w:fldCharType="end"/>
      </w:r>
    </w:p>
    <w:p w14:paraId="666119B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DA2E48">
        <w:rPr>
          <w:sz w:val="24"/>
          <w:szCs w:val="24"/>
          <w:lang w:val="en-GB" w:eastAsia="zh-CN"/>
        </w:rPr>
        <w:t>(</w:t>
      </w:r>
      <w:r w:rsidRPr="00DA2E48">
        <w:rPr>
          <w:rFonts w:hint="eastAsia"/>
          <w:sz w:val="24"/>
          <w:szCs w:val="24"/>
          <w:lang w:val="en-GB" w:eastAsia="zh-CN"/>
        </w:rPr>
        <w:t>g</w:t>
      </w:r>
      <w:r w:rsidRPr="00DA2E48">
        <w:rPr>
          <w:sz w:val="24"/>
          <w:szCs w:val="24"/>
          <w:lang w:val="en-GB" w:eastAsia="zh-CN"/>
        </w:rPr>
        <w:t>)</w:t>
      </w:r>
      <w:r w:rsidRPr="00DA2E48">
        <w:rPr>
          <w:sz w:val="24"/>
          <w:szCs w:val="24"/>
          <w:lang w:val="en-GB" w:eastAsia="zh-CN"/>
        </w:rPr>
        <w:tab/>
      </w:r>
      <w:r w:rsidRPr="00DA2E48">
        <w:rPr>
          <w:sz w:val="24"/>
          <w:szCs w:val="24"/>
          <w:lang w:eastAsia="zh-CN"/>
        </w:rPr>
        <w:t>在土著人民和地方社区、妇女和青年的充分参与下，通过制定统筹融资解决方案</w:t>
      </w:r>
      <w:r w:rsidRPr="00DA2E48">
        <w:rPr>
          <w:rFonts w:eastAsia="Times New Roman"/>
          <w:sz w:val="24"/>
          <w:szCs w:val="24"/>
          <w:vertAlign w:val="superscript"/>
          <w:lang w:val="en-GB"/>
        </w:rPr>
        <w:fldChar w:fldCharType="begin"/>
      </w:r>
      <w:r w:rsidRPr="00DA2E48">
        <w:rPr>
          <w:rFonts w:eastAsia="Times New Roman"/>
          <w:sz w:val="24"/>
          <w:szCs w:val="24"/>
          <w:vertAlign w:val="superscript"/>
          <w:lang w:val="en-GB" w:eastAsia="zh-CN"/>
        </w:rPr>
        <w:instrText xml:space="preserve"> NOTEREF _Ref164258227 \h  \* MERGEFORMAT </w:instrText>
      </w:r>
      <w:r w:rsidRPr="00DA2E48">
        <w:rPr>
          <w:rFonts w:eastAsia="Times New Roman"/>
          <w:sz w:val="24"/>
          <w:szCs w:val="24"/>
          <w:vertAlign w:val="superscript"/>
          <w:lang w:val="en-GB"/>
        </w:rPr>
      </w:r>
      <w:r w:rsidRPr="00DA2E48">
        <w:rPr>
          <w:rFonts w:eastAsia="Times New Roman"/>
          <w:sz w:val="24"/>
          <w:szCs w:val="24"/>
          <w:vertAlign w:val="superscript"/>
          <w:lang w:val="en-GB"/>
        </w:rPr>
        <w:fldChar w:fldCharType="separate"/>
      </w:r>
      <w:r w:rsidRPr="00DA2E48">
        <w:rPr>
          <w:rFonts w:eastAsia="Times New Roman"/>
          <w:sz w:val="24"/>
          <w:szCs w:val="24"/>
          <w:vertAlign w:val="superscript"/>
          <w:lang w:val="en-GB" w:eastAsia="zh-CN"/>
        </w:rPr>
        <w:t>17</w:t>
      </w:r>
      <w:r w:rsidRPr="00DA2E48">
        <w:rPr>
          <w:rFonts w:eastAsia="Times New Roman"/>
          <w:sz w:val="24"/>
          <w:szCs w:val="24"/>
          <w:vertAlign w:val="superscript"/>
          <w:lang w:val="en-GB"/>
        </w:rPr>
        <w:fldChar w:fldCharType="end"/>
      </w:r>
      <w:r w:rsidRPr="00DA2E48">
        <w:rPr>
          <w:sz w:val="24"/>
          <w:szCs w:val="24"/>
          <w:lang w:eastAsia="zh-CN"/>
        </w:rPr>
        <w:t>的统筹行动计划、方案和项目，在国家和次国家各级加强与其他里约公约和其他全球生物多样性相关公约和多边协定的合作和协同增效</w:t>
      </w:r>
      <w:r w:rsidRPr="00DA2E48">
        <w:rPr>
          <w:sz w:val="24"/>
          <w:szCs w:val="24"/>
          <w:lang w:val="en-GB" w:eastAsia="zh-CN"/>
        </w:rPr>
        <w:t>；</w:t>
      </w:r>
      <w:r w:rsidRPr="00DA2E48">
        <w:rPr>
          <w:sz w:val="24"/>
          <w:szCs w:val="24"/>
          <w:lang w:val="en-GB" w:eastAsia="zh-CN"/>
        </w:rPr>
        <w:t xml:space="preserve"> </w:t>
      </w:r>
    </w:p>
    <w:p w14:paraId="362538E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h</w:t>
      </w:r>
      <w:r w:rsidRPr="00DA2E48">
        <w:rPr>
          <w:sz w:val="24"/>
          <w:szCs w:val="24"/>
          <w:lang w:val="en-GB" w:eastAsia="zh-CN"/>
        </w:rPr>
        <w:t>)</w:t>
      </w:r>
      <w:r w:rsidRPr="00DA2E48">
        <w:rPr>
          <w:sz w:val="24"/>
          <w:szCs w:val="24"/>
          <w:lang w:val="en-CA" w:eastAsia="zh-CN"/>
        </w:rPr>
        <w:tab/>
      </w:r>
      <w:r w:rsidRPr="00DA2E48">
        <w:rPr>
          <w:sz w:val="24"/>
          <w:szCs w:val="24"/>
          <w:lang w:val="en-GB" w:eastAsia="zh-CN"/>
        </w:rPr>
        <w:t>利用环境经济核算体系</w:t>
      </w:r>
      <w:r w:rsidRPr="00DA2E48">
        <w:rPr>
          <w:sz w:val="24"/>
          <w:szCs w:val="24"/>
          <w:lang w:eastAsia="zh-CN"/>
        </w:rPr>
        <w:t>、生物多样性支出审查和绿色预算编制等框架和工具，</w:t>
      </w:r>
      <w:r w:rsidRPr="00DA2E48">
        <w:rPr>
          <w:sz w:val="24"/>
          <w:szCs w:val="24"/>
          <w:lang w:val="en-CA" w:eastAsia="zh-CN"/>
        </w:rPr>
        <w:t>进一步将生物多样性目标纳入</w:t>
      </w:r>
      <w:r w:rsidRPr="00DA2E48">
        <w:rPr>
          <w:sz w:val="24"/>
          <w:szCs w:val="24"/>
          <w:lang w:val="en-CA" w:eastAsia="zh-CN"/>
        </w:rPr>
        <w:t>[</w:t>
      </w:r>
      <w:r w:rsidRPr="00DA2E48">
        <w:rPr>
          <w:rFonts w:hint="eastAsia"/>
          <w:sz w:val="24"/>
          <w:szCs w:val="24"/>
          <w:lang w:val="en-CA" w:eastAsia="zh-CN"/>
        </w:rPr>
        <w:t>：</w:t>
      </w:r>
      <w:r w:rsidRPr="00DA2E48">
        <w:rPr>
          <w:sz w:val="24"/>
          <w:szCs w:val="24"/>
          <w:lang w:eastAsia="zh-CN"/>
        </w:rPr>
        <w:fldChar w:fldCharType="begin"/>
      </w:r>
      <w:r w:rsidRPr="00DA2E48">
        <w:rPr>
          <w:sz w:val="24"/>
          <w:szCs w:val="24"/>
          <w:lang w:eastAsia="zh-CN"/>
        </w:rPr>
        <w:instrText xml:space="preserve"> </w:instrText>
      </w:r>
      <w:r w:rsidRPr="00DA2E48">
        <w:rPr>
          <w:rFonts w:hint="eastAsia"/>
          <w:sz w:val="24"/>
          <w:szCs w:val="24"/>
          <w:lang w:eastAsia="zh-CN"/>
        </w:rPr>
        <w:instrText>= 1 \* GB4</w:instrText>
      </w:r>
      <w:r w:rsidRPr="00DA2E48">
        <w:rPr>
          <w:sz w:val="24"/>
          <w:szCs w:val="24"/>
          <w:lang w:eastAsia="zh-CN"/>
        </w:rPr>
        <w:instrText xml:space="preserve"> </w:instrText>
      </w:r>
      <w:r w:rsidRPr="00DA2E48">
        <w:rPr>
          <w:sz w:val="24"/>
          <w:szCs w:val="24"/>
          <w:lang w:eastAsia="zh-CN"/>
        </w:rPr>
        <w:fldChar w:fldCharType="separate"/>
      </w:r>
      <w:r w:rsidRPr="00DA2E48">
        <w:rPr>
          <w:rFonts w:hint="eastAsia"/>
          <w:sz w:val="24"/>
          <w:szCs w:val="24"/>
          <w:lang w:eastAsia="zh-CN"/>
        </w:rPr>
        <w:t>㈠</w:t>
      </w:r>
      <w:r w:rsidRPr="00DA2E48">
        <w:rPr>
          <w:sz w:val="24"/>
          <w:szCs w:val="24"/>
          <w:lang w:val="en-CA" w:eastAsia="zh-CN"/>
        </w:rPr>
        <w:fldChar w:fldCharType="end"/>
      </w:r>
      <w:r w:rsidRPr="00DA2E48">
        <w:rPr>
          <w:sz w:val="24"/>
          <w:szCs w:val="24"/>
          <w:lang w:eastAsia="zh-CN"/>
        </w:rPr>
        <w:t> </w:t>
      </w:r>
      <w:r w:rsidRPr="00DA2E48">
        <w:rPr>
          <w:sz w:val="24"/>
          <w:szCs w:val="24"/>
          <w:lang w:val="en-CA" w:eastAsia="zh-CN"/>
        </w:rPr>
        <w:t>更广泛的发展合作框架</w:t>
      </w:r>
      <w:r w:rsidRPr="00DA2E48">
        <w:rPr>
          <w:rFonts w:hint="eastAsia"/>
          <w:sz w:val="24"/>
          <w:szCs w:val="24"/>
          <w:lang w:val="en-CA" w:eastAsia="zh-CN"/>
        </w:rPr>
        <w:t>和</w:t>
      </w:r>
      <w:r w:rsidRPr="00DA2E48">
        <w:rPr>
          <w:sz w:val="24"/>
          <w:szCs w:val="24"/>
          <w:lang w:eastAsia="zh-CN"/>
        </w:rPr>
        <w:fldChar w:fldCharType="begin"/>
      </w:r>
      <w:r w:rsidRPr="00DA2E48">
        <w:rPr>
          <w:sz w:val="24"/>
          <w:szCs w:val="24"/>
          <w:lang w:eastAsia="zh-CN"/>
        </w:rPr>
        <w:instrText xml:space="preserve"> </w:instrText>
      </w:r>
      <w:r w:rsidRPr="00DA2E48">
        <w:rPr>
          <w:rFonts w:hint="eastAsia"/>
          <w:sz w:val="24"/>
          <w:szCs w:val="24"/>
          <w:lang w:eastAsia="zh-CN"/>
        </w:rPr>
        <w:instrText>= 2 \* GB4</w:instrText>
      </w:r>
      <w:r w:rsidRPr="00DA2E48">
        <w:rPr>
          <w:sz w:val="24"/>
          <w:szCs w:val="24"/>
          <w:lang w:eastAsia="zh-CN"/>
        </w:rPr>
        <w:instrText xml:space="preserve"> </w:instrText>
      </w:r>
      <w:r w:rsidRPr="00DA2E48">
        <w:rPr>
          <w:sz w:val="24"/>
          <w:szCs w:val="24"/>
          <w:lang w:eastAsia="zh-CN"/>
        </w:rPr>
        <w:fldChar w:fldCharType="separate"/>
      </w:r>
      <w:r w:rsidRPr="00DA2E48">
        <w:rPr>
          <w:rFonts w:hint="eastAsia"/>
          <w:sz w:val="24"/>
          <w:szCs w:val="24"/>
          <w:lang w:eastAsia="zh-CN"/>
        </w:rPr>
        <w:t>㈡</w:t>
      </w:r>
      <w:r w:rsidRPr="00DA2E48">
        <w:rPr>
          <w:sz w:val="24"/>
          <w:szCs w:val="24"/>
          <w:lang w:val="en-CA" w:eastAsia="zh-CN"/>
        </w:rPr>
        <w:fldChar w:fldCharType="end"/>
      </w:r>
      <w:r w:rsidRPr="00DA2E48">
        <w:rPr>
          <w:sz w:val="24"/>
          <w:szCs w:val="24"/>
          <w:lang w:val="en-CA" w:eastAsia="zh-CN"/>
        </w:rPr>
        <w:t>，</w:t>
      </w:r>
      <w:r w:rsidRPr="00DA2E48">
        <w:rPr>
          <w:sz w:val="24"/>
          <w:szCs w:val="24"/>
          <w:lang w:val="en-CA" w:eastAsia="zh-CN"/>
        </w:rPr>
        <w:t>]</w:t>
      </w:r>
      <w:r w:rsidRPr="00DA2E48">
        <w:rPr>
          <w:sz w:val="24"/>
          <w:szCs w:val="24"/>
          <w:lang w:val="en-CA" w:eastAsia="zh-CN"/>
        </w:rPr>
        <w:t>国家和次国家各级核算和发展规划及财务战略</w:t>
      </w:r>
      <w:r w:rsidRPr="00DA2E48">
        <w:rPr>
          <w:sz w:val="24"/>
          <w:szCs w:val="24"/>
          <w:lang w:val="en-GB" w:eastAsia="zh-CN"/>
        </w:rPr>
        <w:t>；</w:t>
      </w:r>
    </w:p>
    <w:p w14:paraId="4D040C0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eastAsia="zh-CN"/>
        </w:rPr>
        <w:t>[(</w:t>
      </w:r>
      <w:r w:rsidRPr="00DA2E48">
        <w:rPr>
          <w:rFonts w:hint="eastAsia"/>
          <w:sz w:val="24"/>
          <w:szCs w:val="24"/>
          <w:lang w:eastAsia="zh-CN"/>
        </w:rPr>
        <w:t>i</w:t>
      </w:r>
      <w:r w:rsidRPr="00DA2E48">
        <w:rPr>
          <w:sz w:val="24"/>
          <w:szCs w:val="24"/>
          <w:lang w:eastAsia="zh-CN"/>
        </w:rPr>
        <w:t xml:space="preserve">)] </w:t>
      </w:r>
      <w:r w:rsidRPr="00DA2E48">
        <w:rPr>
          <w:sz w:val="24"/>
          <w:szCs w:val="24"/>
          <w:lang w:val="en-GB" w:eastAsia="zh-CN"/>
        </w:rPr>
        <w:t>改善公共和私人融资与投资与</w:t>
      </w:r>
      <w:r w:rsidRPr="00DA2E48">
        <w:rPr>
          <w:rFonts w:hint="eastAsia"/>
          <w:sz w:val="24"/>
          <w:szCs w:val="24"/>
          <w:lang w:val="en-GB" w:eastAsia="zh-CN"/>
        </w:rPr>
        <w:t>《</w:t>
      </w:r>
      <w:r w:rsidRPr="00DA2E48">
        <w:rPr>
          <w:sz w:val="24"/>
          <w:szCs w:val="24"/>
          <w:lang w:val="en-GB" w:eastAsia="zh-CN"/>
        </w:rPr>
        <w:t>框架</w:t>
      </w:r>
      <w:r w:rsidRPr="00DA2E48">
        <w:rPr>
          <w:rFonts w:hint="eastAsia"/>
          <w:sz w:val="24"/>
          <w:szCs w:val="24"/>
          <w:lang w:val="en-GB" w:eastAsia="zh-CN"/>
        </w:rPr>
        <w:t>》</w:t>
      </w:r>
      <w:r w:rsidRPr="00DA2E48">
        <w:rPr>
          <w:sz w:val="24"/>
          <w:szCs w:val="24"/>
          <w:lang w:val="en-GB" w:eastAsia="zh-CN"/>
        </w:rPr>
        <w:t>的目标的一致性</w:t>
      </w:r>
      <w:r w:rsidRPr="00DA2E48">
        <w:rPr>
          <w:sz w:val="24"/>
          <w:szCs w:val="24"/>
          <w:lang w:val="en-GB" w:eastAsia="zh-CN"/>
        </w:rPr>
        <w:t>]</w:t>
      </w:r>
    </w:p>
    <w:p w14:paraId="2F4EE8F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j</w:t>
      </w:r>
      <w:r w:rsidRPr="00DA2E48">
        <w:rPr>
          <w:sz w:val="24"/>
          <w:szCs w:val="24"/>
          <w:lang w:val="en-GB" w:eastAsia="zh-CN"/>
        </w:rPr>
        <w:t>)</w:t>
      </w:r>
      <w:r w:rsidRPr="00DA2E48">
        <w:rPr>
          <w:sz w:val="24"/>
          <w:szCs w:val="24"/>
          <w:lang w:val="en-GB" w:eastAsia="zh-CN"/>
        </w:rPr>
        <w:tab/>
      </w:r>
      <w:r w:rsidRPr="00DA2E48">
        <w:rPr>
          <w:sz w:val="24"/>
          <w:szCs w:val="24"/>
          <w:lang w:val="en-GB" w:eastAsia="zh-CN"/>
        </w:rPr>
        <w:t>在国家和次国家各级进一步改进与公共和私人捐助方的协调以及这些捐助方之间的协调；</w:t>
      </w:r>
    </w:p>
    <w:p w14:paraId="014B7BC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k</w:t>
      </w:r>
      <w:r w:rsidRPr="00DA2E48">
        <w:rPr>
          <w:sz w:val="24"/>
          <w:szCs w:val="24"/>
          <w:lang w:val="en-GB" w:eastAsia="zh-CN"/>
        </w:rPr>
        <w:t>）加强国家中央银行在将生物多样性相关风险管理纳入公共和私人投资方面</w:t>
      </w:r>
      <w:r w:rsidRPr="00DA2E48">
        <w:rPr>
          <w:sz w:val="24"/>
          <w:szCs w:val="24"/>
          <w:lang w:val="en-GB" w:eastAsia="zh-CN"/>
        </w:rPr>
        <w:t xml:space="preserve"> </w:t>
      </w:r>
      <w:r w:rsidRPr="00DA2E48">
        <w:rPr>
          <w:sz w:val="24"/>
          <w:szCs w:val="24"/>
          <w:lang w:val="en-GB" w:eastAsia="zh-CN"/>
        </w:rPr>
        <w:t>的作用和贡献；</w:t>
      </w:r>
      <w:r w:rsidRPr="00DA2E48">
        <w:rPr>
          <w:sz w:val="24"/>
          <w:szCs w:val="24"/>
          <w:lang w:val="en-GB" w:eastAsia="zh-CN"/>
        </w:rPr>
        <w:t>]</w:t>
      </w:r>
    </w:p>
    <w:p w14:paraId="47D888C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l</w:t>
      </w:r>
      <w:r w:rsidRPr="00DA2E48">
        <w:rPr>
          <w:sz w:val="24"/>
          <w:szCs w:val="24"/>
          <w:lang w:val="en-GB" w:eastAsia="zh-CN"/>
        </w:rPr>
        <w:t xml:space="preserve">) </w:t>
      </w:r>
      <w:r w:rsidRPr="00DA2E48">
        <w:rPr>
          <w:sz w:val="24"/>
          <w:szCs w:val="24"/>
          <w:lang w:val="en-GB" w:eastAsia="zh-CN"/>
        </w:rPr>
        <w:t>根据国家政策和优先事项，实施可持续的公共采购做法、政策和标准，</w:t>
      </w:r>
      <w:r w:rsidRPr="00DA2E48">
        <w:rPr>
          <w:rFonts w:hint="eastAsia"/>
          <w:sz w:val="24"/>
          <w:szCs w:val="24"/>
          <w:lang w:val="en-GB" w:eastAsia="zh-CN"/>
        </w:rPr>
        <w:t>同时</w:t>
      </w:r>
      <w:r w:rsidRPr="00DA2E48">
        <w:rPr>
          <w:sz w:val="24"/>
          <w:szCs w:val="24"/>
          <w:lang w:val="en-GB" w:eastAsia="zh-CN"/>
        </w:rPr>
        <w:t>考虑到自然和生物多样性，与《公约》和其他相关国际义务保持一致和协调。］</w:t>
      </w:r>
    </w:p>
    <w:p w14:paraId="59038A4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DA2E48">
        <w:rPr>
          <w:sz w:val="24"/>
          <w:szCs w:val="24"/>
          <w:lang w:val="en-GB" w:eastAsia="zh-CN"/>
        </w:rPr>
        <w:t>[(</w:t>
      </w:r>
      <w:r w:rsidRPr="00DA2E48">
        <w:rPr>
          <w:rFonts w:hint="eastAsia"/>
          <w:sz w:val="24"/>
          <w:szCs w:val="24"/>
          <w:lang w:val="en-GB" w:eastAsia="zh-CN"/>
        </w:rPr>
        <w:t>m</w:t>
      </w:r>
      <w:r w:rsidRPr="00DA2E48">
        <w:rPr>
          <w:sz w:val="24"/>
          <w:szCs w:val="24"/>
          <w:lang w:val="en-GB" w:eastAsia="zh-CN"/>
        </w:rPr>
        <w:t xml:space="preserve">) </w:t>
      </w:r>
      <w:r w:rsidRPr="00DA2E48">
        <w:rPr>
          <w:sz w:val="24"/>
          <w:szCs w:val="24"/>
          <w:lang w:val="en-GB" w:eastAsia="zh-CN"/>
        </w:rPr>
        <w:t>建立或加强土著人民、地方社区、妇女和青年可直接获得资金的机制。</w:t>
      </w:r>
      <w:r w:rsidRPr="00DA2E48">
        <w:rPr>
          <w:sz w:val="24"/>
          <w:szCs w:val="24"/>
          <w:lang w:val="en-GB" w:eastAsia="zh-CN"/>
        </w:rPr>
        <w:t>]</w:t>
      </w:r>
    </w:p>
    <w:p w14:paraId="77DC277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jc w:val="left"/>
        <w:rPr>
          <w:b/>
          <w:bCs/>
          <w:sz w:val="24"/>
          <w:szCs w:val="24"/>
          <w:lang w:val="en-GB" w:eastAsia="zh-CN"/>
        </w:rPr>
      </w:pPr>
      <w:r w:rsidRPr="00DA2E48">
        <w:rPr>
          <w:b/>
          <w:bCs/>
          <w:sz w:val="24"/>
          <w:szCs w:val="24"/>
          <w:lang w:val="en-GB" w:eastAsia="zh-CN"/>
        </w:rPr>
        <w:t>四</w:t>
      </w:r>
      <w:r w:rsidRPr="00DA2E48">
        <w:rPr>
          <w:b/>
          <w:bCs/>
          <w:sz w:val="24"/>
          <w:szCs w:val="24"/>
          <w:lang w:val="en-GB" w:eastAsia="zh-CN"/>
        </w:rPr>
        <w:t>.</w:t>
      </w:r>
      <w:r w:rsidRPr="00DA2E48">
        <w:rPr>
          <w:b/>
          <w:bCs/>
          <w:sz w:val="24"/>
          <w:szCs w:val="24"/>
          <w:lang w:val="en-GB" w:eastAsia="zh-CN"/>
        </w:rPr>
        <w:tab/>
      </w:r>
      <w:r w:rsidRPr="00DA2E48">
        <w:rPr>
          <w:b/>
          <w:bCs/>
          <w:sz w:val="24"/>
          <w:szCs w:val="24"/>
          <w:lang w:val="en-GB" w:eastAsia="zh-CN"/>
        </w:rPr>
        <w:t>私人生物多样性融资</w:t>
      </w:r>
    </w:p>
    <w:p w14:paraId="53E22AF6"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sidRPr="00DA2E48">
        <w:rPr>
          <w:sz w:val="24"/>
          <w:szCs w:val="24"/>
          <w:lang w:val="en-CA" w:eastAsia="zh-CN"/>
        </w:rPr>
        <w:t>4.</w:t>
      </w:r>
      <w:r w:rsidRPr="00DA2E48">
        <w:rPr>
          <w:sz w:val="24"/>
          <w:szCs w:val="24"/>
          <w:lang w:val="en-CA" w:eastAsia="zh-CN"/>
        </w:rPr>
        <w:tab/>
      </w:r>
      <w:r w:rsidRPr="00DA2E48">
        <w:rPr>
          <w:sz w:val="24"/>
          <w:szCs w:val="24"/>
          <w:lang w:eastAsia="zh-CN"/>
        </w:rPr>
        <w:t>私人生物多样性融资方面的</w:t>
      </w:r>
      <w:r w:rsidRPr="00DA2E48">
        <w:rPr>
          <w:sz w:val="24"/>
          <w:szCs w:val="24"/>
          <w:lang w:eastAsia="zh-CN"/>
        </w:rPr>
        <w:t>[</w:t>
      </w:r>
      <w:r w:rsidRPr="00DA2E48">
        <w:rPr>
          <w:sz w:val="24"/>
          <w:szCs w:val="24"/>
          <w:lang w:eastAsia="zh-CN"/>
        </w:rPr>
        <w:t>自愿</w:t>
      </w:r>
      <w:r w:rsidRPr="00DA2E48">
        <w:rPr>
          <w:sz w:val="24"/>
          <w:szCs w:val="24"/>
          <w:lang w:eastAsia="zh-CN"/>
        </w:rPr>
        <w:t>]</w:t>
      </w:r>
      <w:r w:rsidRPr="00DA2E48">
        <w:rPr>
          <w:sz w:val="24"/>
          <w:szCs w:val="24"/>
          <w:lang w:eastAsia="zh-CN"/>
        </w:rPr>
        <w:t>行动包括</w:t>
      </w:r>
      <w:r w:rsidRPr="00DA2E48">
        <w:rPr>
          <w:sz w:val="24"/>
          <w:szCs w:val="24"/>
          <w:lang w:val="en-GB" w:eastAsia="zh-CN"/>
        </w:rPr>
        <w:t>：</w:t>
      </w:r>
    </w:p>
    <w:p w14:paraId="2697049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CA" w:eastAsia="zh-CN"/>
        </w:rPr>
        <w:tab/>
        <w:t>[</w:t>
      </w:r>
      <w:r w:rsidRPr="00DA2E48">
        <w:rPr>
          <w:sz w:val="24"/>
          <w:szCs w:val="24"/>
          <w:lang w:val="en-GB" w:eastAsia="zh-CN"/>
        </w:rPr>
        <w:t>回顾利用私人资金的目标，促进混合融资，实施新的和额外资源的战略，鼓励</w:t>
      </w:r>
      <w:r w:rsidRPr="00DA2E48">
        <w:rPr>
          <w:sz w:val="24"/>
          <w:szCs w:val="24"/>
          <w:lang w:val="en-GB" w:eastAsia="zh-CN"/>
        </w:rPr>
        <w:t>][</w:t>
      </w:r>
      <w:r w:rsidRPr="00DA2E48">
        <w:rPr>
          <w:sz w:val="24"/>
          <w:szCs w:val="24"/>
          <w:lang w:val="en-GB" w:eastAsia="zh-CN"/>
        </w:rPr>
        <w:t>鼓励和</w:t>
      </w:r>
      <w:r w:rsidRPr="00DA2E48">
        <w:rPr>
          <w:rFonts w:hint="eastAsia"/>
          <w:sz w:val="24"/>
          <w:szCs w:val="24"/>
          <w:lang w:val="en-GB" w:eastAsia="zh-CN"/>
        </w:rPr>
        <w:t>推动</w:t>
      </w:r>
      <w:r w:rsidRPr="00DA2E48">
        <w:rPr>
          <w:sz w:val="24"/>
          <w:szCs w:val="24"/>
          <w:lang w:val="en-GB" w:eastAsia="zh-CN"/>
        </w:rPr>
        <w:t>]</w:t>
      </w:r>
      <w:r w:rsidRPr="00DA2E48">
        <w:rPr>
          <w:sz w:val="24"/>
          <w:szCs w:val="24"/>
          <w:lang w:val="en-GB" w:eastAsia="zh-CN"/>
        </w:rPr>
        <w:t>私营部门</w:t>
      </w:r>
      <w:r w:rsidRPr="00DA2E48">
        <w:rPr>
          <w:sz w:val="24"/>
          <w:szCs w:val="24"/>
          <w:lang w:val="en-GB" w:eastAsia="zh-CN"/>
        </w:rPr>
        <w:t>[</w:t>
      </w:r>
      <w:r w:rsidRPr="00DA2E48">
        <w:rPr>
          <w:sz w:val="24"/>
          <w:szCs w:val="24"/>
          <w:lang w:val="en-GB" w:eastAsia="zh-CN"/>
        </w:rPr>
        <w:t>投资</w:t>
      </w:r>
      <w:r w:rsidRPr="00DA2E48">
        <w:rPr>
          <w:rFonts w:hint="eastAsia"/>
          <w:sz w:val="24"/>
          <w:szCs w:val="24"/>
          <w:lang w:val="en-GB" w:eastAsia="zh-CN"/>
        </w:rPr>
        <w:t>于</w:t>
      </w:r>
      <w:r w:rsidRPr="00DA2E48">
        <w:rPr>
          <w:sz w:val="24"/>
          <w:szCs w:val="24"/>
          <w:lang w:val="en-GB" w:eastAsia="zh-CN"/>
        </w:rPr>
        <w:t>]</w:t>
      </w:r>
      <w:r w:rsidRPr="00DA2E48">
        <w:rPr>
          <w:rFonts w:hint="eastAsia"/>
          <w:sz w:val="24"/>
          <w:szCs w:val="24"/>
          <w:lang w:val="en-GB" w:eastAsia="zh-CN"/>
        </w:rPr>
        <w:t>[</w:t>
      </w:r>
      <w:r w:rsidRPr="00DA2E48">
        <w:rPr>
          <w:rFonts w:hint="eastAsia"/>
          <w:sz w:val="24"/>
          <w:szCs w:val="24"/>
          <w:lang w:val="en-GB" w:eastAsia="zh-CN"/>
        </w:rPr>
        <w:t>的</w:t>
      </w:r>
      <w:r w:rsidRPr="00DA2E48">
        <w:rPr>
          <w:rFonts w:hint="eastAsia"/>
          <w:sz w:val="24"/>
          <w:szCs w:val="24"/>
          <w:lang w:val="en-GB" w:eastAsia="zh-CN"/>
        </w:rPr>
        <w:t>]</w:t>
      </w:r>
      <w:r w:rsidRPr="00DA2E48">
        <w:rPr>
          <w:sz w:val="24"/>
          <w:szCs w:val="24"/>
          <w:lang w:val="en-GB" w:eastAsia="zh-CN"/>
        </w:rPr>
        <w:t>生物多样性</w:t>
      </w:r>
      <w:r w:rsidRPr="00DA2E48">
        <w:rPr>
          <w:rFonts w:hint="eastAsia"/>
          <w:sz w:val="24"/>
          <w:szCs w:val="24"/>
          <w:lang w:val="en-GB" w:eastAsia="zh-CN"/>
        </w:rPr>
        <w:t xml:space="preserve"> [</w:t>
      </w:r>
      <w:r w:rsidRPr="00DA2E48">
        <w:rPr>
          <w:rFonts w:hint="eastAsia"/>
          <w:sz w:val="24"/>
          <w:szCs w:val="24"/>
          <w:lang w:val="en-GB" w:eastAsia="zh-CN"/>
        </w:rPr>
        <w:t>投资</w:t>
      </w:r>
      <w:r w:rsidRPr="00DA2E48">
        <w:rPr>
          <w:rFonts w:hint="eastAsia"/>
          <w:sz w:val="24"/>
          <w:szCs w:val="24"/>
          <w:lang w:val="en-GB" w:eastAsia="zh-CN"/>
        </w:rPr>
        <w:t>]</w:t>
      </w:r>
      <w:r w:rsidRPr="00DA2E48">
        <w:rPr>
          <w:sz w:val="24"/>
          <w:szCs w:val="24"/>
          <w:lang w:val="en-GB" w:eastAsia="zh-CN"/>
        </w:rPr>
        <w:t>[</w:t>
      </w:r>
      <w:r w:rsidRPr="00DA2E48">
        <w:rPr>
          <w:sz w:val="24"/>
          <w:szCs w:val="24"/>
          <w:lang w:val="en-GB" w:eastAsia="zh-CN"/>
        </w:rPr>
        <w:t>并将环境外部因素内部化</w:t>
      </w:r>
      <w:r w:rsidRPr="00DA2E48">
        <w:rPr>
          <w:sz w:val="24"/>
          <w:szCs w:val="24"/>
          <w:lang w:val="en-GB" w:eastAsia="zh-CN"/>
        </w:rPr>
        <w:t>]</w:t>
      </w:r>
      <w:r w:rsidRPr="00DA2E48">
        <w:rPr>
          <w:sz w:val="24"/>
          <w:szCs w:val="24"/>
          <w:lang w:val="en-GB" w:eastAsia="zh-CN"/>
        </w:rPr>
        <w:t>，</w:t>
      </w:r>
      <w:r w:rsidRPr="00DA2E48">
        <w:rPr>
          <w:sz w:val="24"/>
          <w:szCs w:val="24"/>
          <w:lang w:val="en-GB" w:eastAsia="zh-CN"/>
        </w:rPr>
        <w:t>[</w:t>
      </w:r>
      <w:r w:rsidRPr="00DA2E48">
        <w:rPr>
          <w:sz w:val="24"/>
          <w:szCs w:val="24"/>
          <w:lang w:val="en-GB" w:eastAsia="zh-CN"/>
        </w:rPr>
        <w:t>包括</w:t>
      </w:r>
      <w:r w:rsidRPr="00DA2E48">
        <w:rPr>
          <w:sz w:val="24"/>
          <w:szCs w:val="24"/>
          <w:lang w:val="en-GB" w:eastAsia="zh-CN"/>
        </w:rPr>
        <w:t>][</w:t>
      </w:r>
      <w:r w:rsidRPr="00DA2E48">
        <w:rPr>
          <w:sz w:val="24"/>
          <w:szCs w:val="24"/>
          <w:lang w:val="en-GB" w:eastAsia="zh-CN"/>
        </w:rPr>
        <w:t>通过确保公平竞争环境的有利监管框架，促进混合融资</w:t>
      </w:r>
      <w:r w:rsidRPr="00DA2E48">
        <w:rPr>
          <w:rFonts w:hint="eastAsia"/>
          <w:sz w:val="24"/>
          <w:szCs w:val="24"/>
          <w:lang w:val="en-GB" w:eastAsia="zh-CN"/>
        </w:rPr>
        <w:t>并</w:t>
      </w:r>
      <w:r w:rsidRPr="00DA2E48">
        <w:rPr>
          <w:sz w:val="24"/>
          <w:szCs w:val="24"/>
          <w:lang w:val="en-GB" w:eastAsia="zh-CN"/>
        </w:rPr>
        <w:t>]</w:t>
      </w:r>
      <w:r w:rsidRPr="00DA2E48">
        <w:rPr>
          <w:rFonts w:hint="eastAsia"/>
          <w:sz w:val="24"/>
          <w:szCs w:val="24"/>
          <w:lang w:val="en-GB" w:eastAsia="zh-CN"/>
        </w:rPr>
        <w:t>对</w:t>
      </w:r>
      <w:r w:rsidRPr="00DA2E48">
        <w:rPr>
          <w:sz w:val="24"/>
          <w:szCs w:val="24"/>
          <w:lang w:val="en-GB" w:eastAsia="zh-CN"/>
        </w:rPr>
        <w:t>基金和其他工具</w:t>
      </w:r>
      <w:r w:rsidRPr="00DA2E48">
        <w:rPr>
          <w:rFonts w:hint="eastAsia"/>
          <w:sz w:val="24"/>
          <w:szCs w:val="24"/>
          <w:lang w:val="en-GB" w:eastAsia="zh-CN"/>
        </w:rPr>
        <w:t>产生影响</w:t>
      </w:r>
      <w:r w:rsidRPr="00DA2E48">
        <w:rPr>
          <w:sz w:val="24"/>
          <w:szCs w:val="24"/>
          <w:lang w:val="en-GB" w:eastAsia="zh-CN"/>
        </w:rPr>
        <w:t>，同时评估其对生物多样性和人权的影响；</w:t>
      </w:r>
    </w:p>
    <w:p w14:paraId="0A982446"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lastRenderedPageBreak/>
        <w:t>[(</w:t>
      </w:r>
      <w:r w:rsidRPr="00DA2E48">
        <w:rPr>
          <w:rFonts w:hint="eastAsia"/>
          <w:sz w:val="24"/>
          <w:szCs w:val="24"/>
          <w:lang w:val="en-GB" w:eastAsia="zh-CN"/>
        </w:rPr>
        <w:t>b</w:t>
      </w:r>
      <w:r w:rsidRPr="00DA2E48">
        <w:rPr>
          <w:sz w:val="24"/>
          <w:szCs w:val="24"/>
          <w:lang w:val="en-GB" w:eastAsia="zh-CN"/>
        </w:rPr>
        <w:t xml:space="preserve">) </w:t>
      </w:r>
      <w:r w:rsidRPr="00DA2E48">
        <w:rPr>
          <w:sz w:val="24"/>
          <w:szCs w:val="24"/>
          <w:lang w:val="en-GB" w:eastAsia="zh-CN"/>
        </w:rPr>
        <w:t>通过确保公平竞争环境的有利监管框架鼓励私营部门</w:t>
      </w:r>
      <w:r w:rsidRPr="00DA2E48">
        <w:rPr>
          <w:rFonts w:hint="eastAsia"/>
          <w:sz w:val="24"/>
          <w:szCs w:val="24"/>
          <w:lang w:val="en-GB" w:eastAsia="zh-CN"/>
        </w:rPr>
        <w:t>和加强其能力，</w:t>
      </w:r>
      <w:r w:rsidRPr="00DA2E48">
        <w:rPr>
          <w:sz w:val="24"/>
          <w:szCs w:val="24"/>
          <w:lang w:val="en-GB" w:eastAsia="zh-CN"/>
        </w:rPr>
        <w:t>对生物多样性进行投资，发展可持续价值链，并促进确保可持续生产和消费模式的行动</w:t>
      </w:r>
      <w:r w:rsidRPr="00DA2E48">
        <w:rPr>
          <w:rFonts w:hint="eastAsia"/>
          <w:sz w:val="24"/>
          <w:szCs w:val="24"/>
          <w:lang w:val="en-GB" w:eastAsia="zh-CN"/>
        </w:rPr>
        <w:t>；</w:t>
      </w:r>
      <w:r w:rsidRPr="00DA2E48">
        <w:rPr>
          <w:sz w:val="24"/>
          <w:szCs w:val="24"/>
          <w:lang w:val="en-GB" w:eastAsia="zh-CN"/>
        </w:rPr>
        <w:t>]</w:t>
      </w:r>
    </w:p>
    <w:p w14:paraId="09B437DF"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c</w:t>
      </w:r>
      <w:r w:rsidRPr="00DA2E48">
        <w:rPr>
          <w:sz w:val="24"/>
          <w:szCs w:val="24"/>
          <w:lang w:val="en-GB" w:eastAsia="zh-CN"/>
        </w:rPr>
        <w:t>)</w:t>
      </w:r>
      <w:r w:rsidRPr="00DA2E48">
        <w:rPr>
          <w:sz w:val="24"/>
          <w:szCs w:val="24"/>
          <w:lang w:val="en-GB" w:eastAsia="zh-CN"/>
        </w:rPr>
        <w:tab/>
        <w:t>[</w:t>
      </w:r>
      <w:r w:rsidRPr="00DA2E48">
        <w:rPr>
          <w:sz w:val="24"/>
          <w:szCs w:val="24"/>
          <w:lang w:val="en-GB" w:eastAsia="zh-CN"/>
        </w:rPr>
        <w:t>继续并加紧努力</w:t>
      </w:r>
      <w:r w:rsidRPr="00DA2E48">
        <w:rPr>
          <w:sz w:val="24"/>
          <w:szCs w:val="24"/>
          <w:lang w:val="en-GB" w:eastAsia="zh-CN"/>
        </w:rPr>
        <w:t>][</w:t>
      </w:r>
      <w:r w:rsidRPr="00DA2E48">
        <w:rPr>
          <w:sz w:val="24"/>
          <w:szCs w:val="24"/>
          <w:lang w:val="en-GB" w:eastAsia="zh-CN"/>
        </w:rPr>
        <w:t>加强生物多样性分类标准和其他绿色分类标准的设计和应用</w:t>
      </w:r>
      <w:r w:rsidRPr="00DA2E48">
        <w:rPr>
          <w:sz w:val="24"/>
          <w:szCs w:val="24"/>
          <w:lang w:val="en-GB" w:eastAsia="zh-CN"/>
        </w:rPr>
        <w:t>]</w:t>
      </w:r>
      <w:r w:rsidRPr="00DA2E48">
        <w:rPr>
          <w:sz w:val="24"/>
          <w:szCs w:val="24"/>
          <w:lang w:val="en-GB" w:eastAsia="zh-CN"/>
        </w:rPr>
        <w:t>，以改善对生物多样性私人</w:t>
      </w:r>
      <w:r w:rsidRPr="00DA2E48">
        <w:rPr>
          <w:sz w:val="24"/>
          <w:szCs w:val="24"/>
          <w:lang w:val="en-GB" w:eastAsia="zh-CN"/>
        </w:rPr>
        <w:t>[</w:t>
      </w:r>
      <w:r w:rsidRPr="00DA2E48">
        <w:rPr>
          <w:sz w:val="24"/>
          <w:szCs w:val="24"/>
          <w:lang w:val="en-GB" w:eastAsia="zh-CN"/>
        </w:rPr>
        <w:t>资金</w:t>
      </w:r>
      <w:r w:rsidRPr="00DA2E48">
        <w:rPr>
          <w:sz w:val="24"/>
          <w:szCs w:val="24"/>
          <w:lang w:val="en-GB" w:eastAsia="zh-CN"/>
        </w:rPr>
        <w:t>][</w:t>
      </w:r>
      <w:r w:rsidRPr="00DA2E48">
        <w:rPr>
          <w:sz w:val="24"/>
          <w:szCs w:val="24"/>
          <w:lang w:val="en-GB" w:eastAsia="zh-CN"/>
        </w:rPr>
        <w:t>资金流</w:t>
      </w:r>
      <w:r w:rsidRPr="00DA2E48">
        <w:rPr>
          <w:sz w:val="24"/>
          <w:szCs w:val="24"/>
          <w:lang w:val="en-GB" w:eastAsia="zh-CN"/>
        </w:rPr>
        <w:t>]</w:t>
      </w:r>
      <w:r w:rsidRPr="00DA2E48">
        <w:rPr>
          <w:sz w:val="24"/>
          <w:szCs w:val="24"/>
          <w:lang w:val="en-GB" w:eastAsia="zh-CN"/>
        </w:rPr>
        <w:t>的长期跟踪和报告，包括从可预测性的角度进行评估；</w:t>
      </w:r>
    </w:p>
    <w:p w14:paraId="61D0207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d</w:t>
      </w:r>
      <w:r w:rsidRPr="00DA2E48">
        <w:rPr>
          <w:sz w:val="24"/>
          <w:szCs w:val="24"/>
          <w:lang w:val="en-GB" w:eastAsia="zh-CN"/>
        </w:rPr>
        <w:t>)</w:t>
      </w:r>
      <w:r w:rsidRPr="00DA2E48">
        <w:rPr>
          <w:sz w:val="24"/>
          <w:szCs w:val="24"/>
          <w:lang w:val="en-GB" w:eastAsia="zh-CN"/>
        </w:rPr>
        <w:tab/>
      </w:r>
      <w:r w:rsidRPr="00DA2E48">
        <w:rPr>
          <w:sz w:val="24"/>
          <w:szCs w:val="24"/>
          <w:lang w:val="en-GB" w:eastAsia="zh-CN"/>
        </w:rPr>
        <w:t>鼓励实施披露框架和报告标准，例如全球报告倡议，并将自然相关财务披露工作队开发的工具</w:t>
      </w:r>
      <w:r w:rsidRPr="00DA2E48">
        <w:rPr>
          <w:sz w:val="24"/>
          <w:szCs w:val="24"/>
          <w:lang w:val="en-GB" w:eastAsia="zh-CN"/>
        </w:rPr>
        <w:t>[</w:t>
      </w:r>
      <w:r w:rsidRPr="00DA2E48">
        <w:rPr>
          <w:sz w:val="24"/>
          <w:szCs w:val="24"/>
          <w:lang w:val="en-GB" w:eastAsia="zh-CN"/>
        </w:rPr>
        <w:t>纳入国际可持续发展准则理事会</w:t>
      </w:r>
      <w:r w:rsidRPr="00DA2E48">
        <w:rPr>
          <w:sz w:val="24"/>
          <w:szCs w:val="24"/>
          <w:lang w:val="en-GB" w:eastAsia="zh-CN"/>
        </w:rPr>
        <w:t>]</w:t>
      </w:r>
      <w:r w:rsidRPr="00DA2E48">
        <w:rPr>
          <w:sz w:val="24"/>
          <w:szCs w:val="24"/>
          <w:lang w:val="en-GB" w:eastAsia="zh-CN"/>
        </w:rPr>
        <w:t>；</w:t>
      </w:r>
    </w:p>
    <w:p w14:paraId="0879F60F"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e</w:t>
      </w:r>
      <w:r w:rsidRPr="00DA2E48">
        <w:rPr>
          <w:sz w:val="24"/>
          <w:szCs w:val="24"/>
          <w:lang w:val="en-GB" w:eastAsia="zh-CN"/>
        </w:rPr>
        <w:t>)</w:t>
      </w:r>
      <w:r w:rsidRPr="00DA2E48">
        <w:rPr>
          <w:sz w:val="24"/>
          <w:szCs w:val="24"/>
          <w:lang w:val="en-GB" w:eastAsia="zh-CN"/>
        </w:rPr>
        <w:tab/>
      </w:r>
      <w:r w:rsidRPr="00DA2E48">
        <w:rPr>
          <w:sz w:val="24"/>
          <w:szCs w:val="24"/>
          <w:lang w:val="en-GB" w:eastAsia="zh-CN"/>
        </w:rPr>
        <w:t>鼓励企业</w:t>
      </w:r>
      <w:r w:rsidRPr="00DA2E48">
        <w:rPr>
          <w:rFonts w:hint="eastAsia"/>
          <w:sz w:val="24"/>
          <w:szCs w:val="24"/>
          <w:lang w:val="en-GB" w:eastAsia="zh-CN"/>
        </w:rPr>
        <w:t>[</w:t>
      </w:r>
      <w:r w:rsidRPr="00DA2E48">
        <w:rPr>
          <w:rFonts w:hint="eastAsia"/>
          <w:sz w:val="24"/>
          <w:szCs w:val="24"/>
          <w:lang w:val="en-GB" w:eastAsia="zh-CN"/>
        </w:rPr>
        <w:t>和加强其能力</w:t>
      </w:r>
      <w:r w:rsidRPr="00DA2E48">
        <w:rPr>
          <w:rFonts w:hint="eastAsia"/>
          <w:sz w:val="24"/>
          <w:szCs w:val="24"/>
          <w:lang w:val="en-GB" w:eastAsia="zh-CN"/>
        </w:rPr>
        <w:t>]</w:t>
      </w:r>
      <w:r w:rsidRPr="00DA2E48">
        <w:rPr>
          <w:rFonts w:hint="eastAsia"/>
          <w:sz w:val="24"/>
          <w:szCs w:val="24"/>
          <w:lang w:val="en-GB" w:eastAsia="zh-CN"/>
        </w:rPr>
        <w:t>，以</w:t>
      </w:r>
      <w:r w:rsidRPr="00DA2E48">
        <w:rPr>
          <w:sz w:val="24"/>
          <w:szCs w:val="24"/>
          <w:lang w:val="en-GB" w:eastAsia="zh-CN"/>
        </w:rPr>
        <w:t>发展可持续价值链和私人资金投资于这些价值链，以</w:t>
      </w:r>
      <w:r w:rsidRPr="00DA2E48">
        <w:rPr>
          <w:sz w:val="24"/>
          <w:szCs w:val="24"/>
          <w:lang w:val="en-GB" w:eastAsia="zh-CN"/>
        </w:rPr>
        <w:t>[</w:t>
      </w:r>
      <w:r w:rsidRPr="00DA2E48">
        <w:rPr>
          <w:sz w:val="24"/>
          <w:szCs w:val="24"/>
          <w:lang w:val="en-GB" w:eastAsia="zh-CN"/>
        </w:rPr>
        <w:t>避免和</w:t>
      </w:r>
      <w:r w:rsidRPr="00DA2E48">
        <w:rPr>
          <w:sz w:val="24"/>
          <w:szCs w:val="24"/>
          <w:lang w:val="en-GB" w:eastAsia="zh-CN"/>
        </w:rPr>
        <w:t>]</w:t>
      </w:r>
      <w:r w:rsidRPr="00DA2E48">
        <w:rPr>
          <w:sz w:val="24"/>
          <w:szCs w:val="24"/>
          <w:lang w:val="en-GB" w:eastAsia="zh-CN"/>
        </w:rPr>
        <w:t>减少对生物多样性的负面影响，增加正面影响，减少企业和金融机构面临的生物多样性风险，并</w:t>
      </w:r>
      <w:r w:rsidRPr="00DA2E48">
        <w:rPr>
          <w:sz w:val="24"/>
          <w:szCs w:val="24"/>
          <w:lang w:val="en-GB" w:eastAsia="zh-CN"/>
        </w:rPr>
        <w:t>[</w:t>
      </w:r>
      <w:r w:rsidRPr="00DA2E48">
        <w:rPr>
          <w:sz w:val="24"/>
          <w:szCs w:val="24"/>
          <w:lang w:val="en-GB" w:eastAsia="zh-CN"/>
        </w:rPr>
        <w:t>通过确保公平竞争的有利监管框架、促进混合融资</w:t>
      </w:r>
      <w:r w:rsidRPr="00DA2E48">
        <w:rPr>
          <w:rFonts w:hint="eastAsia"/>
          <w:sz w:val="24"/>
          <w:szCs w:val="24"/>
          <w:lang w:val="en-GB" w:eastAsia="zh-CN"/>
        </w:rPr>
        <w:t>并对</w:t>
      </w:r>
      <w:r w:rsidRPr="00DA2E48">
        <w:rPr>
          <w:sz w:val="24"/>
          <w:szCs w:val="24"/>
          <w:lang w:val="en-GB" w:eastAsia="zh-CN"/>
        </w:rPr>
        <w:t>基金和其他工具</w:t>
      </w:r>
      <w:r w:rsidRPr="00DA2E48">
        <w:rPr>
          <w:rFonts w:hint="eastAsia"/>
          <w:sz w:val="24"/>
          <w:szCs w:val="24"/>
          <w:lang w:val="en-GB" w:eastAsia="zh-CN"/>
        </w:rPr>
        <w:t>产生影响</w:t>
      </w:r>
      <w:r w:rsidRPr="00DA2E48">
        <w:rPr>
          <w:sz w:val="24"/>
          <w:szCs w:val="24"/>
          <w:lang w:val="en-GB" w:eastAsia="zh-CN"/>
        </w:rPr>
        <w:t>]</w:t>
      </w:r>
      <w:r w:rsidRPr="00DA2E48">
        <w:rPr>
          <w:sz w:val="24"/>
          <w:szCs w:val="24"/>
          <w:lang w:val="en-GB" w:eastAsia="zh-CN"/>
        </w:rPr>
        <w:t>促进采取行动，确保可持续生产和消费模式；</w:t>
      </w:r>
      <w:r w:rsidRPr="00DA2E48">
        <w:rPr>
          <w:sz w:val="24"/>
          <w:szCs w:val="24"/>
          <w:lang w:val="en-GB" w:eastAsia="zh-CN"/>
        </w:rPr>
        <w:t>]</w:t>
      </w:r>
    </w:p>
    <w:p w14:paraId="49E150D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f</w:t>
      </w:r>
      <w:r w:rsidRPr="00DA2E48">
        <w:rPr>
          <w:sz w:val="24"/>
          <w:szCs w:val="24"/>
          <w:lang w:val="en-GB" w:eastAsia="zh-CN"/>
        </w:rPr>
        <w:t>)</w:t>
      </w:r>
      <w:r w:rsidRPr="00DA2E48">
        <w:rPr>
          <w:sz w:val="24"/>
          <w:szCs w:val="24"/>
          <w:lang w:val="en-GB" w:eastAsia="zh-CN"/>
        </w:rPr>
        <w:tab/>
      </w:r>
      <w:r w:rsidRPr="00DA2E48">
        <w:rPr>
          <w:sz w:val="24"/>
          <w:szCs w:val="24"/>
          <w:lang w:val="en-GB" w:eastAsia="zh-CN"/>
        </w:rPr>
        <w:t>鼓励全政府、全经济部门办法，开发绿色主权金融工具</w:t>
      </w:r>
      <w:r w:rsidRPr="00DA2E48">
        <w:rPr>
          <w:rFonts w:hint="eastAsia"/>
          <w:sz w:val="24"/>
          <w:szCs w:val="24"/>
          <w:lang w:val="en-GB" w:eastAsia="zh-CN"/>
        </w:rPr>
        <w:t>；</w:t>
      </w:r>
    </w:p>
    <w:p w14:paraId="63E785E6"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g</w:t>
      </w:r>
      <w:r w:rsidRPr="00DA2E48">
        <w:rPr>
          <w:sz w:val="24"/>
          <w:szCs w:val="24"/>
          <w:lang w:val="en-GB" w:eastAsia="zh-CN"/>
        </w:rPr>
        <w:t>)</w:t>
      </w:r>
      <w:r w:rsidRPr="00DA2E48">
        <w:rPr>
          <w:sz w:val="24"/>
          <w:szCs w:val="24"/>
          <w:lang w:val="en-GB" w:eastAsia="zh-CN"/>
        </w:rPr>
        <w:tab/>
      </w:r>
      <w:r w:rsidRPr="00DA2E48">
        <w:rPr>
          <w:sz w:val="24"/>
          <w:szCs w:val="24"/>
          <w:lang w:val="en-GB" w:eastAsia="zh-CN"/>
        </w:rPr>
        <w:t>将生物多样性纳入中央银行的投资组合管理、货币政策和审慎监管</w:t>
      </w:r>
      <w:r w:rsidRPr="00DA2E48">
        <w:rPr>
          <w:rFonts w:hint="eastAsia"/>
          <w:sz w:val="24"/>
          <w:szCs w:val="24"/>
          <w:lang w:val="en-GB" w:eastAsia="zh-CN"/>
        </w:rPr>
        <w:t>；</w:t>
      </w:r>
      <w:r w:rsidRPr="00DA2E48">
        <w:rPr>
          <w:sz w:val="24"/>
          <w:szCs w:val="24"/>
          <w:lang w:val="en-GB" w:eastAsia="zh-CN"/>
        </w:rPr>
        <w:t>]</w:t>
      </w:r>
      <w:r w:rsidRPr="00DA2E48">
        <w:rPr>
          <w:rFonts w:hint="eastAsia"/>
          <w:sz w:val="24"/>
          <w:szCs w:val="24"/>
          <w:lang w:val="en-GB" w:eastAsia="zh-CN"/>
        </w:rPr>
        <w:t>]</w:t>
      </w:r>
    </w:p>
    <w:p w14:paraId="4408A61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h</w:t>
      </w:r>
      <w:r w:rsidRPr="00DA2E48">
        <w:rPr>
          <w:sz w:val="24"/>
          <w:szCs w:val="24"/>
          <w:lang w:val="en-GB" w:eastAsia="zh-CN"/>
        </w:rPr>
        <w:t>）鼓励金融机构与客户进行讨论，以开发商业模式和相关技术，其中包括并促进基于生态系统和自然的解决方案，以及价值链上有利的生物多样性和生态系统复原力做法</w:t>
      </w:r>
      <w:r w:rsidRPr="00DA2E48">
        <w:rPr>
          <w:rFonts w:hint="eastAsia"/>
          <w:sz w:val="24"/>
          <w:szCs w:val="24"/>
          <w:lang w:val="en-GB" w:eastAsia="zh-CN"/>
        </w:rPr>
        <w:t>；</w:t>
      </w:r>
      <w:r w:rsidRPr="00DA2E48">
        <w:rPr>
          <w:sz w:val="24"/>
          <w:szCs w:val="24"/>
          <w:lang w:val="en-GB" w:eastAsia="zh-CN"/>
        </w:rPr>
        <w:t>]</w:t>
      </w:r>
    </w:p>
    <w:p w14:paraId="1AD7A807"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i</w:t>
      </w:r>
      <w:r w:rsidRPr="00DA2E48">
        <w:rPr>
          <w:sz w:val="24"/>
          <w:szCs w:val="24"/>
          <w:lang w:val="en-GB" w:eastAsia="zh-CN"/>
        </w:rPr>
        <w:t xml:space="preserve">) </w:t>
      </w:r>
      <w:r w:rsidRPr="00DA2E48">
        <w:rPr>
          <w:sz w:val="24"/>
          <w:szCs w:val="24"/>
          <w:lang w:val="en-GB" w:eastAsia="zh-CN"/>
        </w:rPr>
        <w:t>表彰为保护和可持续利用生物多样性或减少对生物多样性的影响投入资源的</w:t>
      </w:r>
      <w:r w:rsidRPr="00DA2E48">
        <w:rPr>
          <w:sz w:val="24"/>
          <w:szCs w:val="24"/>
          <w:lang w:val="en-GB" w:eastAsia="zh-CN"/>
        </w:rPr>
        <w:t xml:space="preserve"> </w:t>
      </w:r>
      <w:r w:rsidRPr="00DA2E48">
        <w:rPr>
          <w:sz w:val="24"/>
          <w:szCs w:val="24"/>
          <w:lang w:val="en-GB" w:eastAsia="zh-CN"/>
        </w:rPr>
        <w:t>私人和公营公司，支持保护自然的自愿举措，包括在卓越和最佳做法方面的领导作用，并鼓励为自然友好型产品和服务制定标准、准则、认证和生态标签选项；</w:t>
      </w:r>
      <w:r w:rsidRPr="00DA2E48">
        <w:rPr>
          <w:sz w:val="24"/>
          <w:szCs w:val="24"/>
          <w:lang w:val="en-GB" w:eastAsia="zh-CN"/>
        </w:rPr>
        <w:t>]</w:t>
      </w:r>
    </w:p>
    <w:p w14:paraId="5E55E3D1"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j</w:t>
      </w:r>
      <w:r w:rsidRPr="00DA2E48">
        <w:rPr>
          <w:sz w:val="24"/>
          <w:szCs w:val="24"/>
          <w:lang w:val="en-GB" w:eastAsia="zh-CN"/>
        </w:rPr>
        <w:t xml:space="preserve">) </w:t>
      </w:r>
      <w:r w:rsidRPr="00DA2E48">
        <w:rPr>
          <w:sz w:val="24"/>
          <w:szCs w:val="24"/>
          <w:lang w:val="en-GB" w:eastAsia="zh-CN"/>
        </w:rPr>
        <w:t>鼓励将基于自然的解决方案纳入保险政策，创造激励机制，以便在风险预防和管理中更广泛地应用基于自然的解决方案。</w:t>
      </w:r>
      <w:r w:rsidRPr="00DA2E48">
        <w:rPr>
          <w:sz w:val="24"/>
          <w:szCs w:val="24"/>
          <w:lang w:val="en-GB" w:eastAsia="zh-CN"/>
        </w:rPr>
        <w:t>]</w:t>
      </w:r>
    </w:p>
    <w:p w14:paraId="2011A98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w:t>
      </w:r>
      <w:r w:rsidRPr="00DA2E48">
        <w:rPr>
          <w:rFonts w:hint="eastAsia"/>
          <w:sz w:val="24"/>
          <w:szCs w:val="24"/>
          <w:lang w:val="en-GB" w:eastAsia="zh-CN"/>
        </w:rPr>
        <w:t>k</w:t>
      </w:r>
      <w:r w:rsidRPr="00DA2E48">
        <w:rPr>
          <w:sz w:val="24"/>
          <w:szCs w:val="24"/>
          <w:lang w:val="en-GB" w:eastAsia="zh-CN"/>
        </w:rPr>
        <w:t xml:space="preserve">) </w:t>
      </w:r>
      <w:r w:rsidRPr="00DA2E48">
        <w:rPr>
          <w:sz w:val="24"/>
          <w:szCs w:val="24"/>
          <w:lang w:val="en-GB" w:eastAsia="zh-CN"/>
        </w:rPr>
        <w:t>推动使用政府绿色采购机制，支持研发工作，以推动发展强大的自然向好产品和服务市场。</w:t>
      </w:r>
      <w:r w:rsidRPr="00DA2E48">
        <w:rPr>
          <w:sz w:val="24"/>
          <w:szCs w:val="24"/>
          <w:lang w:val="en-GB" w:eastAsia="zh-CN"/>
        </w:rPr>
        <w:t>]</w:t>
      </w:r>
    </w:p>
    <w:p w14:paraId="60A0BF3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jc w:val="left"/>
        <w:rPr>
          <w:b/>
          <w:bCs/>
          <w:sz w:val="24"/>
          <w:szCs w:val="24"/>
          <w:lang w:val="en-GB" w:eastAsia="zh-CN"/>
        </w:rPr>
      </w:pPr>
      <w:r w:rsidRPr="00DA2E48">
        <w:rPr>
          <w:b/>
          <w:bCs/>
          <w:sz w:val="24"/>
          <w:szCs w:val="24"/>
          <w:lang w:val="en-GB" w:eastAsia="zh-CN"/>
        </w:rPr>
        <w:t>五</w:t>
      </w:r>
      <w:r w:rsidRPr="00DA2E48">
        <w:rPr>
          <w:b/>
          <w:bCs/>
          <w:sz w:val="24"/>
          <w:szCs w:val="24"/>
          <w:lang w:val="en-GB" w:eastAsia="zh-CN"/>
        </w:rPr>
        <w:t>.</w:t>
      </w:r>
      <w:r w:rsidRPr="00DA2E48">
        <w:rPr>
          <w:b/>
          <w:bCs/>
          <w:sz w:val="24"/>
          <w:szCs w:val="24"/>
          <w:lang w:val="en-GB" w:eastAsia="zh-CN"/>
        </w:rPr>
        <w:tab/>
      </w:r>
      <w:r w:rsidRPr="00DA2E48">
        <w:rPr>
          <w:b/>
          <w:bCs/>
          <w:sz w:val="24"/>
          <w:szCs w:val="24"/>
          <w:lang w:val="en-GB" w:eastAsia="zh-CN"/>
        </w:rPr>
        <w:t>土著人民</w:t>
      </w:r>
      <w:r w:rsidRPr="00DA2E48">
        <w:rPr>
          <w:b/>
          <w:bCs/>
          <w:sz w:val="24"/>
          <w:szCs w:val="24"/>
          <w:lang w:val="en-GB" w:eastAsia="zh-CN"/>
        </w:rPr>
        <w:t>[</w:t>
      </w:r>
      <w:r w:rsidRPr="00DA2E48">
        <w:rPr>
          <w:b/>
          <w:bCs/>
          <w:sz w:val="24"/>
          <w:szCs w:val="24"/>
          <w:lang w:val="en-GB" w:eastAsia="zh-CN"/>
        </w:rPr>
        <w:t>和</w:t>
      </w:r>
      <w:r w:rsidRPr="00DA2E48">
        <w:rPr>
          <w:b/>
          <w:bCs/>
          <w:sz w:val="24"/>
          <w:szCs w:val="24"/>
          <w:lang w:val="en-GB" w:eastAsia="zh-CN"/>
        </w:rPr>
        <w:t>]</w:t>
      </w:r>
      <w:r w:rsidRPr="00DA2E48">
        <w:rPr>
          <w:b/>
          <w:bCs/>
          <w:sz w:val="24"/>
          <w:szCs w:val="24"/>
          <w:lang w:val="en-GB" w:eastAsia="zh-CN"/>
        </w:rPr>
        <w:t>地方社区、妇女和青年</w:t>
      </w:r>
    </w:p>
    <w:p w14:paraId="11D546ED"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sidRPr="00DA2E48">
        <w:rPr>
          <w:sz w:val="24"/>
          <w:szCs w:val="24"/>
          <w:lang w:val="en-CA" w:eastAsia="zh-CN"/>
        </w:rPr>
        <w:t>5.</w:t>
      </w:r>
      <w:r w:rsidRPr="00DA2E48">
        <w:rPr>
          <w:sz w:val="24"/>
          <w:szCs w:val="24"/>
          <w:lang w:val="en-CA" w:eastAsia="zh-CN"/>
        </w:rPr>
        <w:tab/>
      </w:r>
      <w:r w:rsidRPr="00DA2E48">
        <w:rPr>
          <w:sz w:val="24"/>
          <w:szCs w:val="24"/>
          <w:lang w:eastAsia="zh-CN"/>
        </w:rPr>
        <w:t>土著人民、地方社区、妇女和青年方面的</w:t>
      </w:r>
      <w:r w:rsidRPr="00DA2E48">
        <w:rPr>
          <w:sz w:val="24"/>
          <w:szCs w:val="24"/>
          <w:lang w:eastAsia="zh-CN"/>
        </w:rPr>
        <w:t>[</w:t>
      </w:r>
      <w:r w:rsidRPr="00DA2E48">
        <w:rPr>
          <w:sz w:val="24"/>
          <w:szCs w:val="24"/>
          <w:lang w:eastAsia="zh-CN"/>
        </w:rPr>
        <w:t>自愿</w:t>
      </w:r>
      <w:r w:rsidRPr="00DA2E48">
        <w:rPr>
          <w:sz w:val="24"/>
          <w:szCs w:val="24"/>
          <w:lang w:eastAsia="zh-CN"/>
        </w:rPr>
        <w:t>]</w:t>
      </w:r>
      <w:r w:rsidRPr="00DA2E48">
        <w:rPr>
          <w:sz w:val="24"/>
          <w:szCs w:val="24"/>
          <w:lang w:eastAsia="zh-CN"/>
        </w:rPr>
        <w:t>行动包括</w:t>
      </w:r>
      <w:r w:rsidRPr="00DA2E48">
        <w:rPr>
          <w:sz w:val="24"/>
          <w:szCs w:val="24"/>
          <w:lang w:val="en-GB" w:eastAsia="zh-CN"/>
        </w:rPr>
        <w:t>：</w:t>
      </w:r>
    </w:p>
    <w:p w14:paraId="3E0EBBAD"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(a)</w:t>
      </w:r>
      <w:r w:rsidRPr="00DA2E48">
        <w:rPr>
          <w:sz w:val="24"/>
          <w:szCs w:val="24"/>
          <w:lang w:val="en-CA" w:eastAsia="zh-CN"/>
        </w:rPr>
        <w:tab/>
      </w:r>
      <w:r w:rsidRPr="00DA2E48">
        <w:rPr>
          <w:sz w:val="24"/>
          <w:szCs w:val="24"/>
          <w:lang w:val="en-GB" w:eastAsia="zh-CN"/>
        </w:rPr>
        <w:t>评估和量化土著人民和地方社区、妇女和青年对</w:t>
      </w:r>
      <w:r w:rsidRPr="00DA2E48">
        <w:rPr>
          <w:sz w:val="24"/>
          <w:szCs w:val="24"/>
          <w:lang w:val="en-GB" w:eastAsia="zh-CN"/>
        </w:rPr>
        <w:t>[</w:t>
      </w:r>
      <w:r w:rsidRPr="00DA2E48">
        <w:rPr>
          <w:sz w:val="24"/>
          <w:szCs w:val="24"/>
          <w:lang w:val="en-GB" w:eastAsia="zh-CN"/>
        </w:rPr>
        <w:t>《公约》三个目标和《框架》的长期目标和行动目标</w:t>
      </w:r>
      <w:r w:rsidRPr="00DA2E48">
        <w:rPr>
          <w:sz w:val="24"/>
          <w:szCs w:val="24"/>
          <w:lang w:val="en-GB" w:eastAsia="zh-CN"/>
        </w:rPr>
        <w:t>][</w:t>
      </w:r>
      <w:r w:rsidRPr="00DA2E48">
        <w:rPr>
          <w:sz w:val="24"/>
          <w:szCs w:val="24"/>
          <w:lang w:val="en-GB" w:eastAsia="zh-CN"/>
        </w:rPr>
        <w:t>生物多样性目标</w:t>
      </w:r>
      <w:r w:rsidRPr="00DA2E48">
        <w:rPr>
          <w:sz w:val="24"/>
          <w:szCs w:val="24"/>
          <w:lang w:val="en-GB" w:eastAsia="zh-CN"/>
        </w:rPr>
        <w:t>]</w:t>
      </w:r>
      <w:r w:rsidRPr="00DA2E48">
        <w:rPr>
          <w:sz w:val="24"/>
          <w:szCs w:val="24"/>
          <w:lang w:val="en-GB" w:eastAsia="zh-CN"/>
        </w:rPr>
        <w:t>的贡献，同时考虑到</w:t>
      </w:r>
      <w:r w:rsidRPr="00DA2E48">
        <w:rPr>
          <w:sz w:val="24"/>
          <w:szCs w:val="24"/>
          <w:lang w:val="en-GB" w:eastAsia="zh-CN"/>
        </w:rPr>
        <w:t>2018</w:t>
      </w:r>
      <w:r w:rsidRPr="00DA2E48">
        <w:rPr>
          <w:sz w:val="24"/>
          <w:szCs w:val="24"/>
          <w:lang w:val="en-GB" w:eastAsia="zh-CN"/>
        </w:rPr>
        <w:t>年</w:t>
      </w:r>
      <w:r w:rsidRPr="00DA2E48">
        <w:rPr>
          <w:sz w:val="24"/>
          <w:szCs w:val="24"/>
          <w:lang w:val="en-GB" w:eastAsia="zh-CN"/>
        </w:rPr>
        <w:t>11</w:t>
      </w:r>
      <w:r w:rsidRPr="00DA2E48">
        <w:rPr>
          <w:sz w:val="24"/>
          <w:szCs w:val="24"/>
          <w:lang w:val="en-GB" w:eastAsia="zh-CN"/>
        </w:rPr>
        <w:t>月</w:t>
      </w:r>
      <w:r w:rsidRPr="00DA2E48">
        <w:rPr>
          <w:sz w:val="24"/>
          <w:szCs w:val="24"/>
          <w:lang w:val="en-GB" w:eastAsia="zh-CN"/>
        </w:rPr>
        <w:t>25</w:t>
      </w:r>
      <w:r w:rsidRPr="00DA2E48">
        <w:rPr>
          <w:sz w:val="24"/>
          <w:szCs w:val="24"/>
          <w:lang w:val="en-GB" w:eastAsia="zh-CN"/>
        </w:rPr>
        <w:t>日第</w:t>
      </w:r>
      <w:r w:rsidRPr="00DA2E48">
        <w:rPr>
          <w:sz w:val="24"/>
          <w:szCs w:val="24"/>
          <w:lang w:val="en-GB" w:eastAsia="zh-CN"/>
        </w:rPr>
        <w:t>14/16</w:t>
      </w:r>
      <w:r w:rsidRPr="00DA2E48">
        <w:rPr>
          <w:sz w:val="24"/>
          <w:szCs w:val="24"/>
          <w:lang w:val="en-GB" w:eastAsia="zh-CN"/>
        </w:rPr>
        <w:t>号决定提供的指导意见，从而加强对这些资源的充分监测和跟踪；</w:t>
      </w:r>
    </w:p>
    <w:p w14:paraId="5642C3E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(b)</w:t>
      </w:r>
      <w:r w:rsidRPr="00DA2E48">
        <w:rPr>
          <w:sz w:val="24"/>
          <w:szCs w:val="24"/>
          <w:lang w:val="en-GB" w:eastAsia="zh-CN"/>
        </w:rPr>
        <w:tab/>
      </w:r>
      <w:r w:rsidRPr="00DA2E48">
        <w:rPr>
          <w:sz w:val="24"/>
          <w:szCs w:val="24"/>
          <w:lang w:val="en-GB" w:eastAsia="zh-CN"/>
        </w:rPr>
        <w:t>发展和实施专门的资金流，包括在区域和地方各级，</w:t>
      </w:r>
      <w:r w:rsidRPr="00DA2E48">
        <w:rPr>
          <w:sz w:val="24"/>
          <w:szCs w:val="24"/>
          <w:lang w:val="en-GB" w:eastAsia="zh-CN"/>
        </w:rPr>
        <w:t>[</w:t>
      </w:r>
      <w:r w:rsidRPr="00DA2E48">
        <w:rPr>
          <w:sz w:val="24"/>
          <w:szCs w:val="24"/>
          <w:lang w:val="en-GB" w:eastAsia="zh-CN"/>
        </w:rPr>
        <w:t>简化</w:t>
      </w:r>
      <w:r w:rsidRPr="00DA2E48">
        <w:rPr>
          <w:sz w:val="24"/>
          <w:szCs w:val="24"/>
          <w:lang w:val="en-GB" w:eastAsia="zh-CN"/>
        </w:rPr>
        <w:t>]</w:t>
      </w:r>
      <w:r w:rsidRPr="00DA2E48">
        <w:rPr>
          <w:sz w:val="24"/>
          <w:szCs w:val="24"/>
          <w:lang w:val="en-GB" w:eastAsia="zh-CN"/>
        </w:rPr>
        <w:t>相关权利持有人，</w:t>
      </w:r>
      <w:r w:rsidRPr="00DA2E48">
        <w:rPr>
          <w:sz w:val="24"/>
          <w:szCs w:val="24"/>
          <w:lang w:val="en-GB" w:eastAsia="zh-CN"/>
        </w:rPr>
        <w:t>[</w:t>
      </w:r>
      <w:r w:rsidRPr="00DA2E48">
        <w:rPr>
          <w:sz w:val="24"/>
          <w:szCs w:val="24"/>
          <w:lang w:val="en-GB" w:eastAsia="zh-CN"/>
        </w:rPr>
        <w:t>特别是土著人民和地方社区</w:t>
      </w:r>
      <w:r w:rsidRPr="00DA2E48">
        <w:rPr>
          <w:sz w:val="24"/>
          <w:szCs w:val="24"/>
          <w:lang w:val="en-GB" w:eastAsia="zh-CN"/>
        </w:rPr>
        <w:t>]</w:t>
      </w:r>
      <w:r w:rsidRPr="00DA2E48">
        <w:rPr>
          <w:sz w:val="24"/>
          <w:szCs w:val="24"/>
          <w:lang w:val="en-GB" w:eastAsia="zh-CN"/>
        </w:rPr>
        <w:t>和利益攸关方作为生物多样性监护人</w:t>
      </w:r>
      <w:r w:rsidRPr="00DA2E48">
        <w:rPr>
          <w:sz w:val="24"/>
          <w:szCs w:val="24"/>
          <w:lang w:val="en-GB" w:eastAsia="zh-CN"/>
        </w:rPr>
        <w:t>[</w:t>
      </w:r>
      <w:r w:rsidRPr="00DA2E48">
        <w:rPr>
          <w:sz w:val="24"/>
          <w:szCs w:val="24"/>
          <w:lang w:val="en-GB" w:eastAsia="zh-CN"/>
        </w:rPr>
        <w:t>的国内和国际公共资金</w:t>
      </w:r>
      <w:r w:rsidRPr="00DA2E48">
        <w:rPr>
          <w:sz w:val="24"/>
          <w:szCs w:val="24"/>
          <w:lang w:val="en-GB" w:eastAsia="zh-CN"/>
        </w:rPr>
        <w:t>]</w:t>
      </w:r>
      <w:r w:rsidRPr="00DA2E48">
        <w:rPr>
          <w:sz w:val="24"/>
          <w:szCs w:val="24"/>
          <w:lang w:val="en-GB" w:eastAsia="zh-CN"/>
        </w:rPr>
        <w:t>的申请程序，</w:t>
      </w:r>
      <w:r w:rsidRPr="00DA2E48">
        <w:rPr>
          <w:sz w:val="24"/>
          <w:szCs w:val="24"/>
          <w:lang w:val="en-GB" w:eastAsia="zh-CN"/>
        </w:rPr>
        <w:t xml:space="preserve"> </w:t>
      </w:r>
      <w:r w:rsidRPr="00DA2E48">
        <w:rPr>
          <w:sz w:val="24"/>
          <w:szCs w:val="24"/>
          <w:lang w:val="en-GB" w:eastAsia="zh-CN"/>
        </w:rPr>
        <w:t>提供直接获得生物多样性资金的途径，</w:t>
      </w:r>
      <w:r w:rsidRPr="00DA2E48">
        <w:rPr>
          <w:sz w:val="24"/>
          <w:szCs w:val="24"/>
          <w:lang w:val="en-GB" w:eastAsia="zh-CN"/>
        </w:rPr>
        <w:t xml:space="preserve"> </w:t>
      </w:r>
      <w:r w:rsidRPr="00DA2E48">
        <w:rPr>
          <w:sz w:val="24"/>
          <w:szCs w:val="24"/>
          <w:lang w:val="en-GB" w:eastAsia="zh-CN"/>
        </w:rPr>
        <w:t>同时采取行动提高其吸收能力；</w:t>
      </w:r>
    </w:p>
    <w:p w14:paraId="5A631A09"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(c)</w:t>
      </w:r>
      <w:r w:rsidRPr="00DA2E48">
        <w:rPr>
          <w:sz w:val="24"/>
          <w:szCs w:val="24"/>
          <w:lang w:val="en-GB" w:eastAsia="zh-CN"/>
        </w:rPr>
        <w:tab/>
      </w:r>
      <w:r w:rsidRPr="00DA2E48">
        <w:rPr>
          <w:sz w:val="24"/>
          <w:szCs w:val="24"/>
          <w:lang w:val="en-GB" w:eastAsia="zh-CN"/>
        </w:rPr>
        <w:t>评估生物多样性资金对性别平等、</w:t>
      </w:r>
      <w:r w:rsidRPr="00DA2E48">
        <w:rPr>
          <w:sz w:val="24"/>
          <w:szCs w:val="24"/>
          <w:lang w:val="en-GB" w:eastAsia="zh-CN"/>
        </w:rPr>
        <w:t>[</w:t>
      </w:r>
      <w:r w:rsidRPr="00DA2E48">
        <w:rPr>
          <w:sz w:val="24"/>
          <w:szCs w:val="24"/>
          <w:lang w:val="en-GB" w:eastAsia="zh-CN"/>
        </w:rPr>
        <w:t>权利和</w:t>
      </w:r>
      <w:r w:rsidRPr="00DA2E48">
        <w:rPr>
          <w:sz w:val="24"/>
          <w:szCs w:val="24"/>
          <w:lang w:val="en-GB" w:eastAsia="zh-CN"/>
        </w:rPr>
        <w:t>]</w:t>
      </w:r>
      <w:r w:rsidRPr="00DA2E48">
        <w:rPr>
          <w:sz w:val="24"/>
          <w:szCs w:val="24"/>
          <w:lang w:val="en-GB" w:eastAsia="zh-CN"/>
        </w:rPr>
        <w:t>人权以及土著人民和地方社区的</w:t>
      </w:r>
      <w:r w:rsidRPr="00DA2E48">
        <w:rPr>
          <w:sz w:val="24"/>
          <w:szCs w:val="24"/>
          <w:lang w:val="en-GB" w:eastAsia="zh-CN"/>
        </w:rPr>
        <w:t xml:space="preserve"> [</w:t>
      </w:r>
      <w:r w:rsidRPr="00DA2E48">
        <w:rPr>
          <w:sz w:val="24"/>
          <w:szCs w:val="24"/>
          <w:lang w:val="en-GB" w:eastAsia="zh-CN"/>
        </w:rPr>
        <w:t>土地、水域和</w:t>
      </w:r>
      <w:r w:rsidRPr="00DA2E48">
        <w:rPr>
          <w:sz w:val="24"/>
          <w:szCs w:val="24"/>
          <w:lang w:val="en-GB" w:eastAsia="zh-CN"/>
        </w:rPr>
        <w:t>]</w:t>
      </w:r>
      <w:r w:rsidRPr="00DA2E48">
        <w:rPr>
          <w:sz w:val="24"/>
          <w:szCs w:val="24"/>
          <w:lang w:val="en-GB" w:eastAsia="zh-CN"/>
        </w:rPr>
        <w:t>领地的影响，同时考虑到第</w:t>
      </w:r>
      <w:r w:rsidRPr="00DA2E48">
        <w:rPr>
          <w:sz w:val="24"/>
          <w:szCs w:val="24"/>
          <w:lang w:val="en-GB" w:eastAsia="zh-CN"/>
        </w:rPr>
        <w:t xml:space="preserve"> XII/3 </w:t>
      </w:r>
      <w:r w:rsidRPr="00DA2E48">
        <w:rPr>
          <w:sz w:val="24"/>
          <w:szCs w:val="24"/>
          <w:lang w:val="en-GB" w:eastAsia="zh-CN"/>
        </w:rPr>
        <w:t>号和第</w:t>
      </w:r>
      <w:r w:rsidRPr="00DA2E48">
        <w:rPr>
          <w:sz w:val="24"/>
          <w:szCs w:val="24"/>
          <w:lang w:val="en-GB" w:eastAsia="zh-CN"/>
        </w:rPr>
        <w:t xml:space="preserve"> 14/15 </w:t>
      </w:r>
      <w:r w:rsidRPr="00DA2E48">
        <w:rPr>
          <w:sz w:val="24"/>
          <w:szCs w:val="24"/>
          <w:lang w:val="en-GB" w:eastAsia="zh-CN"/>
        </w:rPr>
        <w:t>号决定提供的指导意见；</w:t>
      </w:r>
    </w:p>
    <w:p w14:paraId="26EABB4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A2E48">
        <w:rPr>
          <w:sz w:val="24"/>
          <w:szCs w:val="24"/>
          <w:lang w:val="en-GB" w:eastAsia="zh-CN"/>
        </w:rPr>
        <w:t>(d)</w:t>
      </w:r>
      <w:r w:rsidRPr="00DA2E48">
        <w:rPr>
          <w:sz w:val="24"/>
          <w:szCs w:val="24"/>
          <w:lang w:val="en-GB" w:eastAsia="zh-CN"/>
        </w:rPr>
        <w:tab/>
      </w:r>
      <w:r w:rsidRPr="00DA2E48">
        <w:rPr>
          <w:sz w:val="24"/>
          <w:szCs w:val="24"/>
          <w:lang w:val="en-GB" w:eastAsia="zh-CN"/>
        </w:rPr>
        <w:t>促进积极的激励措施，以加强生物多样性保护和可持续利用，</w:t>
      </w:r>
      <w:r w:rsidRPr="00DA2E48">
        <w:rPr>
          <w:sz w:val="24"/>
          <w:szCs w:val="24"/>
          <w:lang w:val="en-GB" w:eastAsia="zh-CN"/>
        </w:rPr>
        <w:t>[</w:t>
      </w:r>
      <w:r w:rsidRPr="00DA2E48">
        <w:rPr>
          <w:sz w:val="24"/>
          <w:szCs w:val="24"/>
          <w:lang w:val="en-GB" w:eastAsia="zh-CN"/>
        </w:rPr>
        <w:t>如生物多样性信贷计划</w:t>
      </w:r>
      <w:r w:rsidRPr="00DA2E48">
        <w:rPr>
          <w:sz w:val="24"/>
          <w:szCs w:val="24"/>
          <w:lang w:val="en-GB" w:eastAsia="zh-CN"/>
        </w:rPr>
        <w:t>][</w:t>
      </w:r>
      <w:r w:rsidRPr="00DA2E48">
        <w:rPr>
          <w:sz w:val="24"/>
          <w:szCs w:val="24"/>
          <w:lang w:val="en-GB" w:eastAsia="zh-CN"/>
        </w:rPr>
        <w:t>提供环境和社会保障措施</w:t>
      </w:r>
      <w:r w:rsidRPr="00DA2E48">
        <w:rPr>
          <w:sz w:val="24"/>
          <w:szCs w:val="24"/>
          <w:lang w:val="en-GB" w:eastAsia="zh-CN"/>
        </w:rPr>
        <w:t>][</w:t>
      </w:r>
      <w:r w:rsidRPr="00DA2E48">
        <w:rPr>
          <w:sz w:val="24"/>
          <w:szCs w:val="24"/>
          <w:lang w:val="en-GB" w:eastAsia="zh-CN"/>
        </w:rPr>
        <w:t>包括生态系统服务付费</w:t>
      </w:r>
      <w:r w:rsidRPr="00DA2E48">
        <w:rPr>
          <w:sz w:val="24"/>
          <w:szCs w:val="24"/>
          <w:lang w:val="en-GB" w:eastAsia="zh-CN"/>
        </w:rPr>
        <w:t>]</w:t>
      </w:r>
      <w:r w:rsidRPr="00DA2E48">
        <w:rPr>
          <w:sz w:val="24"/>
          <w:szCs w:val="24"/>
          <w:lang w:val="en-GB" w:eastAsia="zh-CN"/>
        </w:rPr>
        <w:t>，使参与生物多样性</w:t>
      </w:r>
      <w:r w:rsidRPr="00DA2E48">
        <w:rPr>
          <w:sz w:val="24"/>
          <w:szCs w:val="24"/>
          <w:lang w:val="en-GB" w:eastAsia="zh-CN"/>
        </w:rPr>
        <w:lastRenderedPageBreak/>
        <w:t>保护和可持续管理的土著人民和地方社区、妇女和青年能够受益于这些激励措施</w:t>
      </w:r>
      <w:r w:rsidRPr="00DA2E48">
        <w:rPr>
          <w:sz w:val="24"/>
          <w:szCs w:val="24"/>
          <w:lang w:val="en-GB" w:eastAsia="zh-CN"/>
        </w:rPr>
        <w:t>[</w:t>
      </w:r>
      <w:r w:rsidRPr="00DA2E48">
        <w:rPr>
          <w:sz w:val="24"/>
          <w:szCs w:val="24"/>
          <w:lang w:val="en-GB" w:eastAsia="zh-CN"/>
        </w:rPr>
        <w:t>，同时尊重他们的权利</w:t>
      </w:r>
      <w:r w:rsidRPr="00DA2E48">
        <w:rPr>
          <w:sz w:val="24"/>
          <w:szCs w:val="24"/>
          <w:lang w:val="en-GB" w:eastAsia="zh-CN"/>
        </w:rPr>
        <w:t>]</w:t>
      </w:r>
      <w:r w:rsidRPr="00DA2E48">
        <w:rPr>
          <w:sz w:val="24"/>
          <w:szCs w:val="24"/>
          <w:lang w:val="en-GB" w:eastAsia="zh-CN"/>
        </w:rPr>
        <w:t>。</w:t>
      </w:r>
    </w:p>
    <w:p w14:paraId="161FCE91" w14:textId="77777777" w:rsidR="00DA2E48" w:rsidRPr="00DA2E48" w:rsidRDefault="00DA2E48" w:rsidP="00D76431">
      <w:pPr>
        <w:keepNext/>
        <w:tabs>
          <w:tab w:val="clear" w:pos="567"/>
          <w:tab w:val="clear" w:pos="1134"/>
          <w:tab w:val="clear" w:pos="1701"/>
          <w:tab w:val="clear" w:pos="2268"/>
        </w:tabs>
        <w:adjustRightInd w:val="0"/>
        <w:snapToGrid w:val="0"/>
        <w:ind w:left="490"/>
        <w:jc w:val="left"/>
        <w:rPr>
          <w:b/>
          <w:bCs/>
          <w:sz w:val="24"/>
          <w:szCs w:val="24"/>
          <w:lang w:eastAsia="zh-CN"/>
        </w:rPr>
      </w:pPr>
      <w:r w:rsidRPr="00DA2E48">
        <w:rPr>
          <w:rFonts w:hint="eastAsia"/>
          <w:b/>
          <w:bCs/>
          <w:sz w:val="24"/>
          <w:szCs w:val="24"/>
          <w:lang w:eastAsia="zh-CN"/>
        </w:rPr>
        <w:t>[</w:t>
      </w:r>
      <w:r w:rsidRPr="00DA2E48">
        <w:rPr>
          <w:b/>
          <w:bCs/>
          <w:sz w:val="24"/>
          <w:szCs w:val="24"/>
          <w:lang w:eastAsia="zh-CN"/>
        </w:rPr>
        <w:t>附件三</w:t>
      </w:r>
    </w:p>
    <w:p w14:paraId="5D444B7E" w14:textId="77777777" w:rsidR="00DA2E48" w:rsidRPr="00DA2E48" w:rsidRDefault="00DA2E48" w:rsidP="00D76431">
      <w:pPr>
        <w:keepNext/>
        <w:tabs>
          <w:tab w:val="clear" w:pos="567"/>
          <w:tab w:val="clear" w:pos="1134"/>
          <w:tab w:val="clear" w:pos="1701"/>
          <w:tab w:val="clear" w:pos="2268"/>
        </w:tabs>
        <w:adjustRightInd w:val="0"/>
        <w:snapToGrid w:val="0"/>
        <w:ind w:left="490"/>
        <w:jc w:val="left"/>
        <w:rPr>
          <w:sz w:val="24"/>
          <w:szCs w:val="24"/>
          <w:lang w:eastAsia="zh-CN"/>
        </w:rPr>
      </w:pPr>
      <w:r w:rsidRPr="00DA2E48">
        <w:rPr>
          <w:rFonts w:hint="eastAsia"/>
          <w:b/>
          <w:bCs/>
          <w:sz w:val="24"/>
          <w:szCs w:val="24"/>
          <w:lang w:eastAsia="zh-CN"/>
        </w:rPr>
        <w:t>[</w:t>
      </w:r>
      <w:r w:rsidRPr="00DA2E48">
        <w:rPr>
          <w:b/>
          <w:bCs/>
          <w:sz w:val="24"/>
          <w:szCs w:val="24"/>
          <w:lang w:eastAsia="zh-CN"/>
        </w:rPr>
        <w:t>关于</w:t>
      </w:r>
      <w:r w:rsidRPr="00DA2E48">
        <w:rPr>
          <w:rFonts w:hint="eastAsia"/>
          <w:b/>
          <w:bCs/>
          <w:sz w:val="24"/>
          <w:szCs w:val="24"/>
          <w:lang w:eastAsia="zh-CN"/>
        </w:rPr>
        <w:t>一个</w:t>
      </w:r>
      <w:r w:rsidRPr="00DA2E48">
        <w:rPr>
          <w:b/>
          <w:bCs/>
          <w:sz w:val="24"/>
          <w:szCs w:val="24"/>
          <w:lang w:eastAsia="zh-CN"/>
        </w:rPr>
        <w:t>可能的</w:t>
      </w:r>
      <w:r w:rsidRPr="00DA2E48">
        <w:rPr>
          <w:rFonts w:hint="eastAsia"/>
          <w:b/>
          <w:bCs/>
          <w:sz w:val="24"/>
          <w:szCs w:val="24"/>
          <w:lang w:eastAsia="zh-CN"/>
        </w:rPr>
        <w:t>专项全球</w:t>
      </w:r>
      <w:r w:rsidRPr="00DA2E48">
        <w:rPr>
          <w:b/>
          <w:bCs/>
          <w:sz w:val="24"/>
          <w:szCs w:val="24"/>
          <w:lang w:eastAsia="zh-CN"/>
        </w:rPr>
        <w:t>生物多样性融资</w:t>
      </w:r>
      <w:r w:rsidRPr="00DA2E48">
        <w:rPr>
          <w:rFonts w:hint="eastAsia"/>
          <w:b/>
          <w:bCs/>
          <w:sz w:val="24"/>
          <w:szCs w:val="24"/>
          <w:lang w:eastAsia="zh-CN"/>
        </w:rPr>
        <w:t>工具</w:t>
      </w:r>
      <w:r w:rsidRPr="00DA2E48">
        <w:rPr>
          <w:rFonts w:hint="eastAsia"/>
          <w:b/>
          <w:bCs/>
          <w:sz w:val="24"/>
          <w:szCs w:val="24"/>
          <w:lang w:eastAsia="zh-CN"/>
        </w:rPr>
        <w:t>[</w:t>
      </w:r>
      <w:r w:rsidRPr="00DA2E48">
        <w:rPr>
          <w:rFonts w:hint="eastAsia"/>
          <w:b/>
          <w:bCs/>
          <w:sz w:val="24"/>
          <w:szCs w:val="24"/>
          <w:lang w:eastAsia="zh-CN"/>
        </w:rPr>
        <w:t>的必要性和可行性</w:t>
      </w:r>
      <w:r w:rsidRPr="00DA2E48">
        <w:rPr>
          <w:rFonts w:hint="eastAsia"/>
          <w:b/>
          <w:bCs/>
          <w:sz w:val="24"/>
          <w:szCs w:val="24"/>
          <w:lang w:eastAsia="zh-CN"/>
        </w:rPr>
        <w:t>]</w:t>
      </w:r>
      <w:r w:rsidRPr="00DA2E48">
        <w:rPr>
          <w:b/>
          <w:bCs/>
          <w:sz w:val="24"/>
          <w:szCs w:val="24"/>
          <w:lang w:eastAsia="zh-CN"/>
        </w:rPr>
        <w:t>的讨论要点</w:t>
      </w:r>
      <w:r w:rsidRPr="00DA2E48">
        <w:rPr>
          <w:rFonts w:hint="eastAsia"/>
          <w:b/>
          <w:bCs/>
          <w:sz w:val="24"/>
          <w:szCs w:val="24"/>
          <w:lang w:eastAsia="zh-CN"/>
        </w:rPr>
        <w:t>][</w:t>
      </w:r>
      <w:r w:rsidRPr="00DA2E48">
        <w:rPr>
          <w:rFonts w:hint="eastAsia"/>
          <w:b/>
          <w:bCs/>
          <w:sz w:val="24"/>
          <w:szCs w:val="24"/>
          <w:lang w:eastAsia="zh-CN"/>
        </w:rPr>
        <w:t>以及</w:t>
      </w:r>
      <w:r w:rsidRPr="00DA2E48">
        <w:rPr>
          <w:rFonts w:hint="eastAsia"/>
          <w:b/>
          <w:bCs/>
          <w:sz w:val="24"/>
          <w:szCs w:val="24"/>
          <w:lang w:eastAsia="zh-CN"/>
        </w:rPr>
        <w:t>][</w:t>
      </w:r>
      <w:r w:rsidRPr="00DA2E48">
        <w:rPr>
          <w:rFonts w:hint="eastAsia"/>
          <w:b/>
          <w:bCs/>
          <w:sz w:val="24"/>
          <w:szCs w:val="24"/>
          <w:lang w:eastAsia="zh-CN"/>
        </w:rPr>
        <w:t>关于消除生物多样性融资缺口的可能方法的讨论要点</w:t>
      </w:r>
      <w:r w:rsidRPr="00DA2E48">
        <w:rPr>
          <w:rFonts w:hint="eastAsia"/>
          <w:b/>
          <w:bCs/>
          <w:sz w:val="24"/>
          <w:szCs w:val="24"/>
          <w:lang w:eastAsia="zh-CN"/>
        </w:rPr>
        <w:t>]</w:t>
      </w:r>
    </w:p>
    <w:p w14:paraId="2011112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eastAsia="zh-CN"/>
        </w:rPr>
      </w:pPr>
      <w:r w:rsidRPr="00DA2E48">
        <w:rPr>
          <w:rFonts w:hint="eastAsia"/>
          <w:sz w:val="24"/>
          <w:szCs w:val="24"/>
          <w:lang w:eastAsia="zh-CN"/>
        </w:rPr>
        <w:t>[1.</w:t>
      </w:r>
      <w:r w:rsidRPr="00DA2E48">
        <w:rPr>
          <w:sz w:val="24"/>
          <w:szCs w:val="24"/>
          <w:lang w:eastAsia="zh-CN"/>
        </w:rPr>
        <w:tab/>
      </w:r>
      <w:r w:rsidRPr="00DA2E48">
        <w:rPr>
          <w:sz w:val="24"/>
          <w:szCs w:val="24"/>
          <w:lang w:eastAsia="zh-CN"/>
        </w:rPr>
        <w:t>关于</w:t>
      </w:r>
      <w:r w:rsidRPr="00DA2E48">
        <w:rPr>
          <w:rFonts w:hint="eastAsia"/>
          <w:sz w:val="24"/>
          <w:szCs w:val="24"/>
          <w:lang w:eastAsia="zh-CN"/>
        </w:rPr>
        <w:t>一个可能的专项全球</w:t>
      </w:r>
      <w:r w:rsidRPr="00DA2E48">
        <w:rPr>
          <w:sz w:val="24"/>
          <w:szCs w:val="24"/>
          <w:lang w:eastAsia="zh-CN"/>
        </w:rPr>
        <w:t>生物多样性融资</w:t>
      </w:r>
      <w:r w:rsidRPr="00DA2E48">
        <w:rPr>
          <w:rFonts w:hint="eastAsia"/>
          <w:sz w:val="24"/>
          <w:szCs w:val="24"/>
          <w:lang w:eastAsia="zh-CN"/>
        </w:rPr>
        <w:t>工具</w:t>
      </w:r>
      <w:r w:rsidRPr="00DA2E48">
        <w:rPr>
          <w:rFonts w:hint="eastAsia"/>
          <w:sz w:val="24"/>
          <w:szCs w:val="24"/>
          <w:lang w:eastAsia="zh-CN"/>
        </w:rPr>
        <w:t>[</w:t>
      </w:r>
      <w:r w:rsidRPr="00DA2E48">
        <w:rPr>
          <w:rFonts w:hint="eastAsia"/>
          <w:sz w:val="24"/>
          <w:szCs w:val="24"/>
          <w:lang w:eastAsia="zh-CN"/>
        </w:rPr>
        <w:t>的必要性和可行性</w:t>
      </w:r>
      <w:r w:rsidRPr="00DA2E48">
        <w:rPr>
          <w:rFonts w:hint="eastAsia"/>
          <w:sz w:val="24"/>
          <w:szCs w:val="24"/>
          <w:lang w:eastAsia="zh-CN"/>
        </w:rPr>
        <w:t>]</w:t>
      </w:r>
      <w:r w:rsidRPr="00DA2E48">
        <w:rPr>
          <w:sz w:val="24"/>
          <w:szCs w:val="24"/>
          <w:lang w:eastAsia="zh-CN"/>
        </w:rPr>
        <w:t>的讨论要点包括</w:t>
      </w:r>
      <w:r w:rsidRPr="00DA2E48">
        <w:rPr>
          <w:rFonts w:hint="eastAsia"/>
          <w:sz w:val="24"/>
          <w:szCs w:val="24"/>
          <w:lang w:eastAsia="zh-CN"/>
        </w:rPr>
        <w:t>：</w:t>
      </w:r>
    </w:p>
    <w:p w14:paraId="49CC63C8" w14:textId="77777777" w:rsidR="00DA2E48" w:rsidRPr="00DA2E48" w:rsidRDefault="00DA2E48" w:rsidP="00C723DF">
      <w:pPr>
        <w:numPr>
          <w:ilvl w:val="0"/>
          <w:numId w:val="10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rFonts w:hint="eastAsia"/>
          <w:sz w:val="24"/>
          <w:szCs w:val="24"/>
          <w:lang w:eastAsia="zh-CN"/>
        </w:rPr>
        <w:t>对</w:t>
      </w:r>
      <w:r w:rsidRPr="00DA2E48">
        <w:rPr>
          <w:sz w:val="24"/>
          <w:szCs w:val="24"/>
          <w:lang w:eastAsia="zh-CN"/>
        </w:rPr>
        <w:t>当前生物多样性融资格局的附加值和互补性；</w:t>
      </w:r>
    </w:p>
    <w:p w14:paraId="411CBC3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rFonts w:hint="eastAsia"/>
          <w:sz w:val="24"/>
          <w:szCs w:val="24"/>
          <w:lang w:eastAsia="zh-CN"/>
        </w:rPr>
        <w:t>[(b)</w:t>
      </w:r>
      <w:r w:rsidRPr="00DA2E48">
        <w:rPr>
          <w:sz w:val="24"/>
          <w:szCs w:val="24"/>
          <w:lang w:eastAsia="zh-CN"/>
        </w:rPr>
        <w:tab/>
      </w:r>
      <w:r w:rsidRPr="00DA2E48">
        <w:rPr>
          <w:rFonts w:hint="eastAsia"/>
          <w:sz w:val="24"/>
          <w:szCs w:val="24"/>
          <w:lang w:eastAsia="zh-CN"/>
        </w:rPr>
        <w:t>相关国际财务机制的经历；</w:t>
      </w:r>
      <w:r w:rsidRPr="00DA2E48">
        <w:rPr>
          <w:rFonts w:hint="eastAsia"/>
          <w:sz w:val="24"/>
          <w:szCs w:val="24"/>
          <w:lang w:eastAsia="zh-CN"/>
        </w:rPr>
        <w:t>]</w:t>
      </w:r>
    </w:p>
    <w:p w14:paraId="066E15B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rFonts w:hint="eastAsia"/>
          <w:sz w:val="24"/>
          <w:szCs w:val="24"/>
          <w:lang w:eastAsia="zh-CN"/>
        </w:rPr>
        <w:t>[(c)</w:t>
      </w:r>
      <w:r w:rsidRPr="00DA2E48">
        <w:rPr>
          <w:sz w:val="24"/>
          <w:szCs w:val="24"/>
          <w:lang w:eastAsia="zh-CN"/>
        </w:rPr>
        <w:tab/>
      </w:r>
      <w:r w:rsidRPr="00DA2E48">
        <w:rPr>
          <w:rFonts w:hint="eastAsia"/>
          <w:sz w:val="24"/>
          <w:szCs w:val="24"/>
          <w:lang w:eastAsia="zh-CN"/>
        </w:rPr>
        <w:t>生物多样性财务机制的整体效率，一个专项全球工具到底将对这个整体效率产生正面影响还是负面影响</w:t>
      </w:r>
      <w:r w:rsidRPr="00DA2E48">
        <w:rPr>
          <w:sz w:val="24"/>
          <w:szCs w:val="24"/>
          <w:lang w:eastAsia="zh-CN"/>
        </w:rPr>
        <w:t>；</w:t>
      </w:r>
      <w:r w:rsidRPr="00DA2E48">
        <w:rPr>
          <w:rFonts w:hint="eastAsia"/>
          <w:sz w:val="24"/>
          <w:szCs w:val="24"/>
          <w:lang w:eastAsia="zh-CN"/>
        </w:rPr>
        <w:t>]</w:t>
      </w:r>
    </w:p>
    <w:p w14:paraId="48434DF1" w14:textId="77777777" w:rsidR="00DA2E48" w:rsidRPr="00DA2E48" w:rsidRDefault="00DA2E48" w:rsidP="00C723DF">
      <w:pPr>
        <w:numPr>
          <w:ilvl w:val="0"/>
          <w:numId w:val="11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相关国际</w:t>
      </w:r>
      <w:r w:rsidRPr="00DA2E48">
        <w:rPr>
          <w:rFonts w:hint="eastAsia"/>
          <w:sz w:val="24"/>
          <w:szCs w:val="24"/>
          <w:lang w:eastAsia="zh-CN"/>
        </w:rPr>
        <w:t>财务</w:t>
      </w:r>
      <w:r w:rsidRPr="00DA2E48">
        <w:rPr>
          <w:sz w:val="24"/>
          <w:szCs w:val="24"/>
          <w:lang w:eastAsia="zh-CN"/>
        </w:rPr>
        <w:t>机制的经验教训；</w:t>
      </w:r>
    </w:p>
    <w:p w14:paraId="5911EF31" w14:textId="77777777" w:rsidR="00DA2E48" w:rsidRPr="00DA2E48" w:rsidRDefault="00DA2E48" w:rsidP="00C723DF">
      <w:pPr>
        <w:numPr>
          <w:ilvl w:val="0"/>
          <w:numId w:val="11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公</w:t>
      </w:r>
      <w:r w:rsidRPr="00DA2E48">
        <w:rPr>
          <w:rFonts w:hint="eastAsia"/>
          <w:sz w:val="24"/>
          <w:szCs w:val="24"/>
          <w:lang w:eastAsia="zh-CN"/>
        </w:rPr>
        <w:t>正</w:t>
      </w:r>
      <w:r w:rsidRPr="00DA2E48">
        <w:rPr>
          <w:sz w:val="24"/>
          <w:szCs w:val="24"/>
          <w:lang w:eastAsia="zh-CN"/>
        </w:rPr>
        <w:t>、透明、包容和参与；</w:t>
      </w:r>
    </w:p>
    <w:p w14:paraId="20120012"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rFonts w:hint="eastAsia"/>
          <w:sz w:val="24"/>
          <w:szCs w:val="24"/>
          <w:lang w:eastAsia="zh-CN"/>
        </w:rPr>
        <w:t>[(f)</w:t>
      </w:r>
      <w:r w:rsidRPr="00DA2E48">
        <w:rPr>
          <w:sz w:val="24"/>
          <w:szCs w:val="24"/>
          <w:lang w:eastAsia="zh-CN"/>
        </w:rPr>
        <w:tab/>
      </w:r>
      <w:r w:rsidRPr="00DA2E48">
        <w:rPr>
          <w:rFonts w:hint="eastAsia"/>
          <w:sz w:val="24"/>
          <w:szCs w:val="24"/>
          <w:lang w:eastAsia="zh-CN"/>
        </w:rPr>
        <w:t>治理结构的可行性、效率</w:t>
      </w:r>
      <w:r w:rsidRPr="00DA2E48">
        <w:rPr>
          <w:sz w:val="24"/>
          <w:szCs w:val="24"/>
          <w:lang w:eastAsia="zh-CN"/>
        </w:rPr>
        <w:t>和代表性；</w:t>
      </w:r>
      <w:r w:rsidRPr="00DA2E48">
        <w:rPr>
          <w:rFonts w:hint="eastAsia"/>
          <w:sz w:val="24"/>
          <w:szCs w:val="24"/>
          <w:lang w:eastAsia="zh-CN"/>
        </w:rPr>
        <w:t>]</w:t>
      </w:r>
    </w:p>
    <w:p w14:paraId="6D998123"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符合《公约》的目标、原则和规定；</w:t>
      </w:r>
    </w:p>
    <w:p w14:paraId="34FC0A4F"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符合</w:t>
      </w:r>
      <w:r w:rsidRPr="00DA2E48">
        <w:rPr>
          <w:rFonts w:hint="eastAsia"/>
          <w:sz w:val="24"/>
          <w:szCs w:val="24"/>
          <w:lang w:eastAsia="zh-CN"/>
        </w:rPr>
        <w:t>《</w:t>
      </w:r>
      <w:r w:rsidRPr="00DA2E48">
        <w:rPr>
          <w:sz w:val="24"/>
          <w:szCs w:val="24"/>
          <w:lang w:eastAsia="zh-CN"/>
        </w:rPr>
        <w:t>昆明</w:t>
      </w:r>
      <w:r w:rsidRPr="00DA2E48">
        <w:rPr>
          <w:sz w:val="24"/>
          <w:szCs w:val="24"/>
          <w:lang w:eastAsia="zh-CN"/>
        </w:rPr>
        <w:t>-</w:t>
      </w:r>
      <w:r w:rsidRPr="00DA2E48">
        <w:rPr>
          <w:sz w:val="24"/>
          <w:szCs w:val="24"/>
          <w:lang w:eastAsia="zh-CN"/>
        </w:rPr>
        <w:t>蒙特利尔全球生物多样性框架</w:t>
      </w:r>
      <w:r w:rsidRPr="00DA2E48">
        <w:rPr>
          <w:rFonts w:hint="eastAsia"/>
          <w:sz w:val="24"/>
          <w:szCs w:val="24"/>
          <w:lang w:eastAsia="zh-CN"/>
        </w:rPr>
        <w:t>》</w:t>
      </w:r>
      <w:r w:rsidRPr="00DA2E48">
        <w:rPr>
          <w:sz w:val="24"/>
          <w:szCs w:val="24"/>
          <w:lang w:eastAsia="zh-CN"/>
        </w:rPr>
        <w:t>的</w:t>
      </w:r>
      <w:r w:rsidRPr="00DA2E48">
        <w:rPr>
          <w:rFonts w:hint="eastAsia"/>
          <w:sz w:val="24"/>
          <w:szCs w:val="24"/>
          <w:lang w:eastAsia="zh-CN"/>
        </w:rPr>
        <w:t>长期</w:t>
      </w:r>
      <w:r w:rsidRPr="00DA2E48">
        <w:rPr>
          <w:sz w:val="24"/>
          <w:szCs w:val="24"/>
          <w:lang w:eastAsia="zh-CN"/>
        </w:rPr>
        <w:t>目标和</w:t>
      </w:r>
      <w:r w:rsidRPr="00DA2E48">
        <w:rPr>
          <w:rFonts w:hint="eastAsia"/>
          <w:sz w:val="24"/>
          <w:szCs w:val="24"/>
          <w:lang w:eastAsia="zh-CN"/>
        </w:rPr>
        <w:t>行动目标</w:t>
      </w:r>
      <w:r w:rsidRPr="00DA2E48">
        <w:rPr>
          <w:sz w:val="24"/>
          <w:szCs w:val="24"/>
          <w:lang w:eastAsia="zh-CN"/>
        </w:rPr>
        <w:t>；</w:t>
      </w:r>
    </w:p>
    <w:p w14:paraId="4424566F"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接受缔约方</w:t>
      </w:r>
      <w:r w:rsidRPr="00DA2E48">
        <w:rPr>
          <w:rFonts w:hint="eastAsia"/>
          <w:sz w:val="24"/>
          <w:szCs w:val="24"/>
          <w:lang w:eastAsia="zh-CN"/>
        </w:rPr>
        <w:t>大会</w:t>
      </w:r>
      <w:r w:rsidRPr="00DA2E48">
        <w:rPr>
          <w:sz w:val="24"/>
          <w:szCs w:val="24"/>
          <w:lang w:eastAsia="zh-CN"/>
        </w:rPr>
        <w:t>的领导并对其负责；</w:t>
      </w:r>
    </w:p>
    <w:p w14:paraId="4114C314"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作为</w:t>
      </w:r>
      <w:r w:rsidRPr="00DA2E48">
        <w:rPr>
          <w:rFonts w:hint="eastAsia"/>
          <w:sz w:val="24"/>
          <w:szCs w:val="24"/>
          <w:lang w:eastAsia="zh-CN"/>
        </w:rPr>
        <w:t>一个以</w:t>
      </w:r>
      <w:r w:rsidRPr="00DA2E48">
        <w:rPr>
          <w:sz w:val="24"/>
          <w:szCs w:val="24"/>
          <w:lang w:eastAsia="zh-CN"/>
        </w:rPr>
        <w:t>赠款或</w:t>
      </w:r>
      <w:r w:rsidRPr="00DA2E48">
        <w:rPr>
          <w:rFonts w:hint="eastAsia"/>
          <w:sz w:val="24"/>
          <w:szCs w:val="24"/>
          <w:lang w:eastAsia="zh-CN"/>
        </w:rPr>
        <w:t>优惠方式</w:t>
      </w:r>
      <w:r w:rsidRPr="00DA2E48">
        <w:rPr>
          <w:sz w:val="24"/>
          <w:szCs w:val="24"/>
          <w:lang w:eastAsia="zh-CN"/>
        </w:rPr>
        <w:t>向发展中国家</w:t>
      </w:r>
      <w:r w:rsidRPr="00DA2E48">
        <w:rPr>
          <w:rFonts w:hint="eastAsia"/>
          <w:sz w:val="24"/>
          <w:szCs w:val="24"/>
          <w:lang w:eastAsia="zh-CN"/>
        </w:rPr>
        <w:t>[</w:t>
      </w:r>
      <w:r w:rsidRPr="00DA2E48">
        <w:rPr>
          <w:rFonts w:hint="eastAsia"/>
          <w:sz w:val="24"/>
          <w:szCs w:val="24"/>
          <w:lang w:eastAsia="zh-CN"/>
        </w:rPr>
        <w:t>，特别是最不发达国家和小岛屿发展中国家</w:t>
      </w:r>
      <w:r w:rsidRPr="00DA2E48">
        <w:rPr>
          <w:rFonts w:hint="eastAsia"/>
          <w:sz w:val="24"/>
          <w:szCs w:val="24"/>
          <w:lang w:eastAsia="zh-CN"/>
        </w:rPr>
        <w:t>]</w:t>
      </w:r>
      <w:r w:rsidRPr="00DA2E48">
        <w:rPr>
          <w:sz w:val="24"/>
          <w:szCs w:val="24"/>
          <w:lang w:eastAsia="zh-CN"/>
        </w:rPr>
        <w:t>缔约方提供资金的机制；</w:t>
      </w:r>
    </w:p>
    <w:p w14:paraId="548CBF8A"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rFonts w:hint="eastAsia"/>
          <w:sz w:val="24"/>
          <w:szCs w:val="24"/>
          <w:lang w:eastAsia="zh-CN"/>
        </w:rPr>
        <w:t>对</w:t>
      </w:r>
      <w:r w:rsidRPr="00DA2E48">
        <w:rPr>
          <w:sz w:val="24"/>
          <w:szCs w:val="24"/>
          <w:lang w:eastAsia="zh-CN"/>
        </w:rPr>
        <w:t>国家执行机构</w:t>
      </w:r>
      <w:r w:rsidRPr="00DA2E48">
        <w:rPr>
          <w:rFonts w:hint="eastAsia"/>
          <w:sz w:val="24"/>
          <w:szCs w:val="24"/>
          <w:lang w:eastAsia="zh-CN"/>
        </w:rPr>
        <w:t>的依赖性</w:t>
      </w:r>
      <w:r w:rsidRPr="00DA2E48">
        <w:rPr>
          <w:sz w:val="24"/>
          <w:szCs w:val="24"/>
          <w:lang w:eastAsia="zh-CN"/>
        </w:rPr>
        <w:t>；</w:t>
      </w:r>
    </w:p>
    <w:p w14:paraId="369CF2D7"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确保新的、额外的、可预测的、充足的</w:t>
      </w:r>
      <w:r w:rsidRPr="00DA2E48">
        <w:rPr>
          <w:rFonts w:hint="eastAsia"/>
          <w:sz w:val="24"/>
          <w:szCs w:val="24"/>
          <w:lang w:eastAsia="zh-CN"/>
        </w:rPr>
        <w:t>、</w:t>
      </w:r>
      <w:r w:rsidRPr="00DA2E48">
        <w:rPr>
          <w:sz w:val="24"/>
          <w:szCs w:val="24"/>
          <w:lang w:eastAsia="zh-CN"/>
        </w:rPr>
        <w:t>及时的融资；</w:t>
      </w:r>
    </w:p>
    <w:p w14:paraId="3E1CF68D"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从包括</w:t>
      </w:r>
      <w:r w:rsidRPr="00DA2E48">
        <w:rPr>
          <w:rFonts w:hint="eastAsia"/>
          <w:sz w:val="24"/>
          <w:szCs w:val="24"/>
          <w:lang w:eastAsia="zh-CN"/>
        </w:rPr>
        <w:t>[</w:t>
      </w:r>
      <w:r w:rsidRPr="00DA2E48">
        <w:rPr>
          <w:rFonts w:hint="eastAsia"/>
          <w:sz w:val="24"/>
          <w:szCs w:val="24"/>
          <w:lang w:eastAsia="zh-CN"/>
        </w:rPr>
        <w:t>私营部门、</w:t>
      </w:r>
      <w:r w:rsidRPr="00DA2E48">
        <w:rPr>
          <w:rFonts w:hint="eastAsia"/>
          <w:sz w:val="24"/>
          <w:szCs w:val="24"/>
          <w:lang w:eastAsia="zh-CN"/>
        </w:rPr>
        <w:t>]</w:t>
      </w:r>
      <w:r w:rsidRPr="00DA2E48">
        <w:rPr>
          <w:sz w:val="24"/>
          <w:szCs w:val="24"/>
          <w:lang w:eastAsia="zh-CN"/>
        </w:rPr>
        <w:t>金融部门和慈善组织在内的所有来源</w:t>
      </w:r>
      <w:r w:rsidRPr="00DA2E48">
        <w:rPr>
          <w:rFonts w:hint="eastAsia"/>
          <w:sz w:val="24"/>
          <w:szCs w:val="24"/>
          <w:lang w:eastAsia="zh-CN"/>
        </w:rPr>
        <w:t>[</w:t>
      </w:r>
      <w:r w:rsidRPr="00DA2E48">
        <w:rPr>
          <w:rFonts w:hint="eastAsia"/>
          <w:sz w:val="24"/>
          <w:szCs w:val="24"/>
          <w:lang w:eastAsia="zh-CN"/>
        </w:rPr>
        <w:t>筹集和</w:t>
      </w:r>
      <w:r w:rsidRPr="00DA2E48">
        <w:rPr>
          <w:rFonts w:hint="eastAsia"/>
          <w:sz w:val="24"/>
          <w:szCs w:val="24"/>
          <w:lang w:eastAsia="zh-CN"/>
        </w:rPr>
        <w:t>]</w:t>
      </w:r>
      <w:r w:rsidRPr="00DA2E48">
        <w:rPr>
          <w:sz w:val="24"/>
          <w:szCs w:val="24"/>
          <w:lang w:eastAsia="zh-CN"/>
        </w:rPr>
        <w:t>获得资金的能力；</w:t>
      </w:r>
    </w:p>
    <w:p w14:paraId="782B4DE5"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确保发展中国家缔约方</w:t>
      </w:r>
      <w:r w:rsidRPr="00DA2E48">
        <w:rPr>
          <w:rFonts w:hint="eastAsia"/>
          <w:sz w:val="24"/>
          <w:szCs w:val="24"/>
          <w:lang w:eastAsia="zh-CN"/>
        </w:rPr>
        <w:t>、</w:t>
      </w:r>
      <w:r w:rsidRPr="00DA2E48">
        <w:rPr>
          <w:sz w:val="24"/>
          <w:szCs w:val="24"/>
          <w:lang w:eastAsia="zh-CN"/>
        </w:rPr>
        <w:t>权利持有人和利益攸关方</w:t>
      </w:r>
      <w:r w:rsidRPr="00DA2E48">
        <w:rPr>
          <w:rFonts w:hint="eastAsia"/>
          <w:sz w:val="24"/>
          <w:szCs w:val="24"/>
          <w:lang w:eastAsia="zh-CN"/>
        </w:rPr>
        <w:t>能够获得资金，对其需求有回应</w:t>
      </w:r>
      <w:r w:rsidRPr="00DA2E48">
        <w:rPr>
          <w:sz w:val="24"/>
          <w:szCs w:val="24"/>
          <w:lang w:eastAsia="zh-CN"/>
        </w:rPr>
        <w:t>；</w:t>
      </w:r>
    </w:p>
    <w:p w14:paraId="30583FC1"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确保代际和代内公平；</w:t>
      </w:r>
    </w:p>
    <w:p w14:paraId="4492A8CD"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rFonts w:hint="eastAsia"/>
          <w:sz w:val="24"/>
          <w:szCs w:val="24"/>
          <w:lang w:eastAsia="zh-CN"/>
        </w:rPr>
        <w:t>[</w:t>
      </w:r>
      <w:r w:rsidRPr="00DA2E48">
        <w:rPr>
          <w:rFonts w:hint="eastAsia"/>
          <w:sz w:val="24"/>
          <w:szCs w:val="24"/>
          <w:lang w:eastAsia="zh-CN"/>
        </w:rPr>
        <w:t>酌情</w:t>
      </w:r>
      <w:r w:rsidRPr="00DA2E48">
        <w:rPr>
          <w:rFonts w:hint="eastAsia"/>
          <w:sz w:val="24"/>
          <w:szCs w:val="24"/>
          <w:lang w:eastAsia="zh-CN"/>
        </w:rPr>
        <w:t>]</w:t>
      </w:r>
      <w:r w:rsidRPr="00DA2E48">
        <w:rPr>
          <w:sz w:val="24"/>
          <w:szCs w:val="24"/>
          <w:lang w:eastAsia="zh-CN"/>
        </w:rPr>
        <w:t>承认</w:t>
      </w:r>
      <w:r w:rsidRPr="00DA2E48">
        <w:rPr>
          <w:rFonts w:hint="eastAsia"/>
          <w:sz w:val="24"/>
          <w:szCs w:val="24"/>
          <w:lang w:eastAsia="zh-CN"/>
        </w:rPr>
        <w:t>[</w:t>
      </w:r>
      <w:r w:rsidRPr="00DA2E48">
        <w:rPr>
          <w:rFonts w:hint="eastAsia"/>
          <w:sz w:val="24"/>
          <w:szCs w:val="24"/>
          <w:lang w:eastAsia="zh-CN"/>
        </w:rPr>
        <w:t>、珍视</w:t>
      </w:r>
      <w:r w:rsidRPr="00DA2E48">
        <w:rPr>
          <w:rFonts w:hint="eastAsia"/>
          <w:sz w:val="24"/>
          <w:szCs w:val="24"/>
          <w:lang w:eastAsia="zh-CN"/>
        </w:rPr>
        <w:t>]</w:t>
      </w:r>
      <w:r w:rsidRPr="00DA2E48">
        <w:rPr>
          <w:sz w:val="24"/>
          <w:szCs w:val="24"/>
          <w:lang w:eastAsia="zh-CN"/>
        </w:rPr>
        <w:t>和纳入土著人民和地方社区、妇女和青年的</w:t>
      </w:r>
      <w:r w:rsidRPr="00DA2E48">
        <w:rPr>
          <w:rFonts w:hint="eastAsia"/>
          <w:sz w:val="24"/>
          <w:szCs w:val="24"/>
          <w:lang w:eastAsia="zh-CN"/>
        </w:rPr>
        <w:t>[</w:t>
      </w:r>
      <w:r w:rsidRPr="00DA2E48">
        <w:rPr>
          <w:rFonts w:hint="eastAsia"/>
          <w:sz w:val="24"/>
          <w:szCs w:val="24"/>
          <w:lang w:eastAsia="zh-CN"/>
        </w:rPr>
        <w:t>历史作用和未来</w:t>
      </w:r>
      <w:r w:rsidRPr="00DA2E48">
        <w:rPr>
          <w:rFonts w:hint="eastAsia"/>
          <w:sz w:val="24"/>
          <w:szCs w:val="24"/>
          <w:lang w:eastAsia="zh-CN"/>
        </w:rPr>
        <w:t>]</w:t>
      </w:r>
      <w:r w:rsidRPr="00DA2E48">
        <w:rPr>
          <w:sz w:val="24"/>
          <w:szCs w:val="24"/>
          <w:lang w:eastAsia="zh-CN"/>
        </w:rPr>
        <w:t>作用</w:t>
      </w:r>
      <w:r w:rsidRPr="00DA2E48">
        <w:rPr>
          <w:rFonts w:hint="eastAsia"/>
          <w:sz w:val="24"/>
          <w:szCs w:val="24"/>
          <w:lang w:eastAsia="zh-CN"/>
        </w:rPr>
        <w:t>[</w:t>
      </w:r>
      <w:r w:rsidRPr="00DA2E48">
        <w:rPr>
          <w:rFonts w:hint="eastAsia"/>
          <w:sz w:val="24"/>
          <w:szCs w:val="24"/>
          <w:lang w:eastAsia="zh-CN"/>
        </w:rPr>
        <w:t>，并确保他们的充分和有效参与</w:t>
      </w:r>
      <w:r w:rsidRPr="00DA2E48">
        <w:rPr>
          <w:rFonts w:hint="eastAsia"/>
          <w:sz w:val="24"/>
          <w:szCs w:val="24"/>
          <w:lang w:eastAsia="zh-CN"/>
        </w:rPr>
        <w:t>]</w:t>
      </w:r>
      <w:r w:rsidRPr="00DA2E48">
        <w:rPr>
          <w:sz w:val="24"/>
          <w:szCs w:val="24"/>
          <w:lang w:eastAsia="zh-CN"/>
        </w:rPr>
        <w:t>；</w:t>
      </w:r>
    </w:p>
    <w:p w14:paraId="4962AA92" w14:textId="77777777" w:rsidR="00DA2E48" w:rsidRPr="00DA2E48" w:rsidRDefault="00DA2E48" w:rsidP="00C723DF">
      <w:pPr>
        <w:numPr>
          <w:ilvl w:val="0"/>
          <w:numId w:val="11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eastAsia="zh-CN"/>
        </w:rPr>
      </w:pPr>
      <w:r w:rsidRPr="00DA2E48">
        <w:rPr>
          <w:sz w:val="24"/>
          <w:szCs w:val="24"/>
          <w:lang w:eastAsia="zh-CN"/>
        </w:rPr>
        <w:t>提供申诉机制</w:t>
      </w:r>
      <w:r w:rsidRPr="00DA2E48">
        <w:rPr>
          <w:rFonts w:hint="eastAsia"/>
          <w:sz w:val="24"/>
          <w:szCs w:val="24"/>
          <w:lang w:eastAsia="zh-CN"/>
        </w:rPr>
        <w:t>；</w:t>
      </w:r>
    </w:p>
    <w:p w14:paraId="693684A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rFonts w:hint="eastAsia"/>
          <w:sz w:val="24"/>
          <w:szCs w:val="24"/>
          <w:lang w:eastAsia="zh-CN"/>
        </w:rPr>
        <w:t>[(r)</w:t>
      </w:r>
      <w:r w:rsidRPr="00DA2E48">
        <w:rPr>
          <w:sz w:val="24"/>
          <w:szCs w:val="24"/>
          <w:lang w:eastAsia="zh-CN"/>
        </w:rPr>
        <w:tab/>
      </w:r>
      <w:r w:rsidRPr="00DA2E48">
        <w:rPr>
          <w:rFonts w:ascii="KaiTi" w:eastAsia="KaiTi" w:hAnsi="KaiTi" w:hint="eastAsia"/>
          <w:sz w:val="24"/>
          <w:szCs w:val="24"/>
          <w:lang w:eastAsia="zh-CN"/>
        </w:rPr>
        <w:t>占位符，有待缔约方大会第十六届会议就数字序列信息做出决定</w:t>
      </w:r>
      <w:r w:rsidRPr="00DA2E48">
        <w:rPr>
          <w:rFonts w:hint="eastAsia"/>
          <w:sz w:val="24"/>
          <w:szCs w:val="24"/>
          <w:lang w:eastAsia="zh-CN"/>
        </w:rPr>
        <w:t>]</w:t>
      </w:r>
      <w:r w:rsidRPr="00DA2E48">
        <w:rPr>
          <w:rFonts w:hint="eastAsia"/>
          <w:sz w:val="24"/>
          <w:szCs w:val="24"/>
          <w:lang w:eastAsia="zh-CN"/>
        </w:rPr>
        <w:t>。</w:t>
      </w:r>
      <w:r w:rsidRPr="00DA2E48">
        <w:rPr>
          <w:rFonts w:hint="eastAsia"/>
          <w:sz w:val="24"/>
          <w:szCs w:val="24"/>
          <w:lang w:eastAsia="zh-CN"/>
        </w:rPr>
        <w:t>]</w:t>
      </w:r>
    </w:p>
    <w:p w14:paraId="6B8C87F5"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490"/>
        <w:jc w:val="left"/>
        <w:rPr>
          <w:sz w:val="24"/>
          <w:szCs w:val="24"/>
          <w:lang w:eastAsia="zh-CN"/>
        </w:rPr>
      </w:pPr>
      <w:r w:rsidRPr="00DA2E48">
        <w:rPr>
          <w:sz w:val="24"/>
          <w:szCs w:val="24"/>
          <w:lang w:eastAsia="zh-CN"/>
        </w:rPr>
        <w:t>[</w:t>
      </w:r>
      <w:r w:rsidRPr="00DA2E48">
        <w:rPr>
          <w:rFonts w:hint="eastAsia"/>
          <w:sz w:val="24"/>
          <w:szCs w:val="24"/>
          <w:lang w:eastAsia="zh-CN"/>
        </w:rPr>
        <w:t>2.</w:t>
      </w:r>
      <w:r w:rsidRPr="00DA2E48">
        <w:rPr>
          <w:sz w:val="24"/>
          <w:szCs w:val="24"/>
          <w:lang w:eastAsia="zh-CN"/>
        </w:rPr>
        <w:tab/>
      </w:r>
      <w:r w:rsidRPr="00DA2E48">
        <w:rPr>
          <w:rFonts w:hint="eastAsia"/>
          <w:sz w:val="24"/>
          <w:szCs w:val="24"/>
          <w:lang w:eastAsia="zh-CN"/>
        </w:rPr>
        <w:t>关于消除生物多样性融资缺口，以实现</w:t>
      </w:r>
      <w:r w:rsidRPr="00DA2E48">
        <w:rPr>
          <w:sz w:val="24"/>
          <w:szCs w:val="24"/>
          <w:lang w:eastAsia="zh-CN"/>
        </w:rPr>
        <w:t xml:space="preserve"> </w:t>
      </w:r>
      <w:r w:rsidRPr="00DA2E48">
        <w:rPr>
          <w:rFonts w:hint="eastAsia"/>
          <w:sz w:val="24"/>
          <w:szCs w:val="24"/>
          <w:lang w:eastAsia="zh-CN"/>
        </w:rPr>
        <w:t>《框架》长期目标和行动目标的可能方法的讨论包括以下要素：</w:t>
      </w:r>
    </w:p>
    <w:p w14:paraId="0948BB2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(a) </w:t>
      </w:r>
      <w:r w:rsidRPr="00DA2E48">
        <w:rPr>
          <w:sz w:val="24"/>
          <w:szCs w:val="24"/>
          <w:lang w:eastAsia="zh-CN"/>
        </w:rPr>
        <w:tab/>
      </w:r>
      <w:r w:rsidRPr="00DA2E48">
        <w:rPr>
          <w:rFonts w:hint="eastAsia"/>
          <w:sz w:val="24"/>
          <w:szCs w:val="24"/>
          <w:lang w:eastAsia="zh-CN"/>
        </w:rPr>
        <w:t>税收制度和避税</w:t>
      </w:r>
    </w:p>
    <w:p w14:paraId="46410928"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(b) </w:t>
      </w:r>
      <w:r w:rsidRPr="00DA2E48">
        <w:rPr>
          <w:sz w:val="24"/>
          <w:szCs w:val="24"/>
          <w:lang w:eastAsia="zh-CN"/>
        </w:rPr>
        <w:tab/>
      </w:r>
      <w:r w:rsidRPr="00DA2E48">
        <w:rPr>
          <w:rFonts w:hint="eastAsia"/>
          <w:sz w:val="24"/>
          <w:szCs w:val="24"/>
          <w:lang w:eastAsia="zh-CN"/>
        </w:rPr>
        <w:t>主权债务</w:t>
      </w:r>
    </w:p>
    <w:p w14:paraId="480927A3"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lastRenderedPageBreak/>
        <w:t xml:space="preserve">(c) </w:t>
      </w:r>
      <w:r w:rsidRPr="00DA2E48">
        <w:rPr>
          <w:sz w:val="24"/>
          <w:szCs w:val="24"/>
          <w:lang w:eastAsia="zh-CN"/>
        </w:rPr>
        <w:tab/>
      </w:r>
      <w:r w:rsidRPr="00DA2E48">
        <w:rPr>
          <w:rFonts w:hint="eastAsia"/>
          <w:sz w:val="24"/>
          <w:szCs w:val="24"/>
          <w:lang w:eastAsia="zh-CN"/>
        </w:rPr>
        <w:t>国内公共支出</w:t>
      </w:r>
    </w:p>
    <w:p w14:paraId="22426578"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(d) </w:t>
      </w:r>
      <w:r w:rsidRPr="00DA2E48">
        <w:rPr>
          <w:sz w:val="24"/>
          <w:szCs w:val="24"/>
          <w:lang w:eastAsia="zh-CN"/>
        </w:rPr>
        <w:tab/>
      </w:r>
      <w:r w:rsidRPr="00DA2E48">
        <w:rPr>
          <w:rFonts w:hint="eastAsia"/>
          <w:sz w:val="24"/>
          <w:szCs w:val="24"/>
          <w:lang w:eastAsia="zh-CN"/>
        </w:rPr>
        <w:t>生物多样性指标</w:t>
      </w:r>
    </w:p>
    <w:p w14:paraId="683B6A7B"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(e) </w:t>
      </w:r>
      <w:r w:rsidRPr="00DA2E48">
        <w:rPr>
          <w:sz w:val="24"/>
          <w:szCs w:val="24"/>
          <w:lang w:eastAsia="zh-CN"/>
        </w:rPr>
        <w:tab/>
      </w:r>
      <w:r w:rsidRPr="00DA2E48">
        <w:rPr>
          <w:rFonts w:hint="eastAsia"/>
          <w:sz w:val="24"/>
          <w:szCs w:val="24"/>
          <w:lang w:eastAsia="zh-CN"/>
        </w:rPr>
        <w:t>与生物多样性相关的经济分类法</w:t>
      </w:r>
    </w:p>
    <w:p w14:paraId="4A70F23C"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(f) </w:t>
      </w:r>
      <w:r w:rsidRPr="00DA2E48">
        <w:rPr>
          <w:sz w:val="24"/>
          <w:szCs w:val="24"/>
          <w:lang w:eastAsia="zh-CN"/>
        </w:rPr>
        <w:tab/>
      </w:r>
      <w:r w:rsidRPr="00DA2E48">
        <w:rPr>
          <w:rFonts w:hint="eastAsia"/>
          <w:sz w:val="24"/>
          <w:szCs w:val="24"/>
          <w:lang w:eastAsia="zh-CN"/>
        </w:rPr>
        <w:t>整合气候和生物多样性融资</w:t>
      </w:r>
    </w:p>
    <w:p w14:paraId="6A09C3CE"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(g) </w:t>
      </w:r>
      <w:r w:rsidRPr="00DA2E48">
        <w:rPr>
          <w:sz w:val="24"/>
          <w:szCs w:val="24"/>
          <w:lang w:eastAsia="zh-CN"/>
        </w:rPr>
        <w:tab/>
      </w:r>
      <w:r w:rsidRPr="00DA2E48">
        <w:rPr>
          <w:rFonts w:hint="eastAsia"/>
          <w:sz w:val="24"/>
          <w:szCs w:val="24"/>
          <w:lang w:eastAsia="zh-CN"/>
        </w:rPr>
        <w:t>使融资在部门间保持一致</w:t>
      </w:r>
    </w:p>
    <w:p w14:paraId="13A9B824"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1469" w:hanging="490"/>
        <w:jc w:val="left"/>
        <w:rPr>
          <w:sz w:val="24"/>
          <w:szCs w:val="24"/>
          <w:lang w:eastAsia="zh-CN"/>
        </w:rPr>
      </w:pPr>
      <w:r w:rsidRPr="00DA2E48">
        <w:rPr>
          <w:sz w:val="24"/>
          <w:szCs w:val="24"/>
          <w:lang w:eastAsia="zh-CN"/>
        </w:rPr>
        <w:t xml:space="preserve">(h) </w:t>
      </w:r>
      <w:r w:rsidRPr="00DA2E48">
        <w:rPr>
          <w:sz w:val="24"/>
          <w:szCs w:val="24"/>
          <w:lang w:eastAsia="zh-CN"/>
        </w:rPr>
        <w:tab/>
      </w:r>
      <w:r w:rsidRPr="00DA2E48">
        <w:rPr>
          <w:rFonts w:hint="eastAsia"/>
          <w:sz w:val="24"/>
          <w:szCs w:val="24"/>
          <w:lang w:eastAsia="zh-CN"/>
        </w:rPr>
        <w:t>迫切需要查明、消除、逐步取消或改革对生物多样性有害的激励措施，包括补贴，并扩大对生物多样性保护和可持续利用的正面激励措施。</w:t>
      </w:r>
      <w:r w:rsidRPr="00DA2E48">
        <w:rPr>
          <w:sz w:val="24"/>
          <w:szCs w:val="24"/>
          <w:lang w:eastAsia="zh-CN"/>
        </w:rPr>
        <w:t xml:space="preserve"> </w:t>
      </w:r>
    </w:p>
    <w:p w14:paraId="7109EBAE"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(i) </w:t>
      </w:r>
      <w:r w:rsidRPr="00DA2E48">
        <w:rPr>
          <w:sz w:val="24"/>
          <w:szCs w:val="24"/>
          <w:lang w:eastAsia="zh-CN"/>
        </w:rPr>
        <w:tab/>
      </w:r>
      <w:r w:rsidRPr="00DA2E48">
        <w:rPr>
          <w:rFonts w:hint="eastAsia"/>
          <w:sz w:val="24"/>
          <w:szCs w:val="24"/>
          <w:lang w:eastAsia="zh-CN"/>
        </w:rPr>
        <w:t>私营部门的作用，包括通过财务披露和生物多样性信贷市场发挥作用</w:t>
      </w:r>
    </w:p>
    <w:p w14:paraId="24A371AA" w14:textId="77777777" w:rsidR="00DA2E48" w:rsidRPr="00DA2E48" w:rsidRDefault="00DA2E48" w:rsidP="00DA2E48">
      <w:pPr>
        <w:tabs>
          <w:tab w:val="clear" w:pos="567"/>
          <w:tab w:val="clear" w:pos="1134"/>
          <w:tab w:val="clear" w:pos="1701"/>
          <w:tab w:val="clear" w:pos="2268"/>
        </w:tabs>
        <w:adjustRightInd w:val="0"/>
        <w:snapToGrid w:val="0"/>
        <w:spacing w:before="120" w:after="120" w:line="240" w:lineRule="atLeast"/>
        <w:ind w:left="980"/>
        <w:jc w:val="left"/>
        <w:rPr>
          <w:sz w:val="24"/>
          <w:szCs w:val="24"/>
          <w:lang w:eastAsia="zh-CN"/>
        </w:rPr>
      </w:pPr>
      <w:r w:rsidRPr="00DA2E48">
        <w:rPr>
          <w:sz w:val="24"/>
          <w:szCs w:val="24"/>
          <w:lang w:eastAsia="zh-CN"/>
        </w:rPr>
        <w:t xml:space="preserve">(j) </w:t>
      </w:r>
      <w:r w:rsidRPr="00DA2E48">
        <w:rPr>
          <w:sz w:val="24"/>
          <w:szCs w:val="24"/>
          <w:lang w:eastAsia="zh-CN"/>
        </w:rPr>
        <w:tab/>
      </w:r>
      <w:r w:rsidRPr="00DA2E48">
        <w:rPr>
          <w:rFonts w:hint="eastAsia"/>
          <w:sz w:val="24"/>
          <w:szCs w:val="24"/>
          <w:lang w:eastAsia="zh-CN"/>
        </w:rPr>
        <w:t>缔约方大会确定的其他优先事项。</w:t>
      </w:r>
      <w:r w:rsidRPr="00DA2E48">
        <w:rPr>
          <w:sz w:val="24"/>
          <w:szCs w:val="24"/>
          <w:lang w:eastAsia="zh-CN"/>
        </w:rPr>
        <w:t>]</w:t>
      </w:r>
      <w:r w:rsidRPr="00DA2E48">
        <w:rPr>
          <w:rFonts w:hint="eastAsia"/>
          <w:sz w:val="24"/>
          <w:szCs w:val="24"/>
          <w:lang w:eastAsia="zh-CN"/>
        </w:rPr>
        <w:t>]</w:t>
      </w:r>
    </w:p>
    <w:p w14:paraId="105F0416" w14:textId="77777777" w:rsidR="00824984" w:rsidRDefault="00824984" w:rsidP="00501C75">
      <w:pPr>
        <w:tabs>
          <w:tab w:val="clear" w:pos="567"/>
          <w:tab w:val="clear" w:pos="1134"/>
          <w:tab w:val="clear" w:pos="1701"/>
          <w:tab w:val="clear" w:pos="2268"/>
        </w:tabs>
        <w:adjustRightInd w:val="0"/>
        <w:snapToGrid w:val="0"/>
        <w:ind w:left="490"/>
        <w:jc w:val="left"/>
        <w:rPr>
          <w:b/>
          <w:bCs/>
          <w:sz w:val="24"/>
          <w:szCs w:val="24"/>
          <w:lang w:eastAsia="zh-CN"/>
        </w:rPr>
      </w:pPr>
    </w:p>
    <w:p w14:paraId="2D4C5F8D" w14:textId="41F2882D" w:rsidR="00DA2E48" w:rsidRPr="00DA2E48" w:rsidRDefault="00DA2E48" w:rsidP="00501C75">
      <w:pPr>
        <w:tabs>
          <w:tab w:val="clear" w:pos="567"/>
          <w:tab w:val="clear" w:pos="1134"/>
          <w:tab w:val="clear" w:pos="1701"/>
          <w:tab w:val="clear" w:pos="2268"/>
        </w:tabs>
        <w:adjustRightInd w:val="0"/>
        <w:snapToGrid w:val="0"/>
        <w:ind w:left="490"/>
        <w:jc w:val="left"/>
        <w:rPr>
          <w:b/>
          <w:bCs/>
          <w:sz w:val="24"/>
          <w:szCs w:val="24"/>
          <w:lang w:eastAsia="zh-CN"/>
        </w:rPr>
      </w:pPr>
      <w:r w:rsidRPr="00DA2E48">
        <w:rPr>
          <w:rFonts w:hint="eastAsia"/>
          <w:b/>
          <w:bCs/>
          <w:sz w:val="24"/>
          <w:szCs w:val="24"/>
          <w:lang w:eastAsia="zh-CN"/>
        </w:rPr>
        <w:t>[</w:t>
      </w:r>
      <w:r w:rsidRPr="00DA2E48">
        <w:rPr>
          <w:rFonts w:hint="eastAsia"/>
          <w:b/>
          <w:bCs/>
          <w:sz w:val="24"/>
          <w:szCs w:val="24"/>
          <w:lang w:eastAsia="zh-CN"/>
        </w:rPr>
        <w:t>附件四</w:t>
      </w:r>
    </w:p>
    <w:p w14:paraId="65FA6110" w14:textId="77777777" w:rsidR="00DA2E48" w:rsidRPr="00DA2E48" w:rsidRDefault="00DA2E48" w:rsidP="00501C75">
      <w:pPr>
        <w:tabs>
          <w:tab w:val="clear" w:pos="567"/>
          <w:tab w:val="clear" w:pos="1134"/>
          <w:tab w:val="clear" w:pos="1701"/>
          <w:tab w:val="clear" w:pos="2268"/>
        </w:tabs>
        <w:adjustRightInd w:val="0"/>
        <w:snapToGrid w:val="0"/>
        <w:ind w:left="490"/>
        <w:jc w:val="left"/>
        <w:rPr>
          <w:b/>
          <w:bCs/>
          <w:sz w:val="24"/>
          <w:szCs w:val="24"/>
          <w:lang w:eastAsia="zh-CN"/>
        </w:rPr>
      </w:pPr>
      <w:r w:rsidRPr="00DA2E48">
        <w:rPr>
          <w:rFonts w:hint="eastAsia"/>
          <w:b/>
          <w:bCs/>
          <w:sz w:val="24"/>
          <w:szCs w:val="24"/>
          <w:lang w:eastAsia="zh-CN"/>
        </w:rPr>
        <w:t>资源调动问题不限成员名额工作组的职权范围</w:t>
      </w:r>
      <w:r w:rsidRPr="00DA2E48">
        <w:rPr>
          <w:rFonts w:hint="eastAsia"/>
          <w:b/>
          <w:bCs/>
          <w:sz w:val="24"/>
          <w:szCs w:val="24"/>
          <w:lang w:eastAsia="zh-CN"/>
        </w:rPr>
        <w:t>]</w:t>
      </w:r>
    </w:p>
    <w:p w14:paraId="516A8F88" w14:textId="77777777" w:rsidR="00DA2E48" w:rsidRPr="00DA2E48" w:rsidRDefault="00DA2E48" w:rsidP="00501C75">
      <w:pPr>
        <w:tabs>
          <w:tab w:val="clear" w:pos="567"/>
          <w:tab w:val="clear" w:pos="1134"/>
          <w:tab w:val="clear" w:pos="1701"/>
          <w:tab w:val="clear" w:pos="2268"/>
        </w:tabs>
        <w:adjustRightInd w:val="0"/>
        <w:snapToGrid w:val="0"/>
        <w:spacing w:before="120" w:after="120" w:line="240" w:lineRule="atLeast"/>
        <w:ind w:left="490"/>
        <w:jc w:val="left"/>
        <w:rPr>
          <w:sz w:val="24"/>
          <w:szCs w:val="24"/>
          <w:lang w:eastAsia="zh-CN"/>
        </w:rPr>
      </w:pPr>
      <w:r w:rsidRPr="00DA2E48">
        <w:rPr>
          <w:rFonts w:hint="eastAsia"/>
          <w:sz w:val="24"/>
          <w:szCs w:val="24"/>
          <w:lang w:eastAsia="zh-CN"/>
        </w:rPr>
        <w:t>[</w:t>
      </w:r>
      <w:r w:rsidRPr="00DA2E48">
        <w:rPr>
          <w:rFonts w:hint="eastAsia"/>
          <w:sz w:val="24"/>
          <w:szCs w:val="24"/>
          <w:lang w:eastAsia="zh-CN"/>
        </w:rPr>
        <w:t>待补</w:t>
      </w:r>
      <w:r w:rsidRPr="00DA2E48">
        <w:rPr>
          <w:rFonts w:hint="eastAsia"/>
          <w:sz w:val="24"/>
          <w:szCs w:val="24"/>
          <w:lang w:eastAsia="zh-CN"/>
        </w:rPr>
        <w:t>]</w:t>
      </w:r>
    </w:p>
    <w:p w14:paraId="692869DE" w14:textId="77777777" w:rsidR="00271B6B" w:rsidRDefault="00271B6B" w:rsidP="00980D10">
      <w:pPr>
        <w:keepNext/>
        <w:keepLines/>
        <w:tabs>
          <w:tab w:val="clear" w:pos="567"/>
        </w:tabs>
        <w:spacing w:after="120"/>
        <w:rPr>
          <w:b/>
          <w:bCs/>
          <w:snapToGrid w:val="0"/>
        </w:rPr>
      </w:pPr>
    </w:p>
    <w:p w14:paraId="3C5A7D48" w14:textId="623C31D1" w:rsidR="007A1310" w:rsidRPr="00893431" w:rsidRDefault="007A1310" w:rsidP="00980D10">
      <w:pPr>
        <w:keepNext/>
        <w:keepLines/>
        <w:tabs>
          <w:tab w:val="clear" w:pos="567"/>
        </w:tabs>
        <w:spacing w:after="120"/>
        <w:rPr>
          <w:b/>
          <w:bCs/>
        </w:rPr>
      </w:pPr>
    </w:p>
    <w:tbl>
      <w:tblPr>
        <w:tblStyle w:val="TableGrid"/>
        <w:tblW w:w="0" w:type="auto"/>
        <w:tblLook w:val="04A0" w:firstRow="1" w:lastRow="0" w:firstColumn="1" w:lastColumn="0" w:noHBand="0" w:noVBand="1"/>
      </w:tblPr>
      <w:tblGrid>
        <w:gridCol w:w="9350"/>
      </w:tblGrid>
      <w:tr w:rsidR="00AF5A2B" w14:paraId="5D532397" w14:textId="77777777" w:rsidTr="009B27AD">
        <w:tc>
          <w:tcPr>
            <w:tcW w:w="9350" w:type="dxa"/>
            <w:tcBorders>
              <w:left w:val="nil"/>
              <w:right w:val="nil"/>
            </w:tcBorders>
          </w:tcPr>
          <w:p w14:paraId="2AC832D7" w14:textId="31679DB3" w:rsidR="00274A69" w:rsidRPr="00DA2E48" w:rsidRDefault="00DA2E48" w:rsidP="00DA2E48">
            <w:pPr>
              <w:pStyle w:val="CBDNormalNoNumber"/>
              <w:keepNext/>
              <w:keepLines/>
              <w:spacing w:before="60" w:after="60"/>
              <w:ind w:firstLine="490"/>
              <w:rPr>
                <w:rFonts w:eastAsia="KaiTi"/>
                <w:sz w:val="24"/>
                <w:szCs w:val="24"/>
                <w:lang w:eastAsia="zh-CN"/>
              </w:rPr>
            </w:pPr>
            <w:r w:rsidRPr="00DA2E48">
              <w:rPr>
                <w:rFonts w:eastAsia="KaiTi" w:hint="eastAsia"/>
                <w:sz w:val="24"/>
                <w:szCs w:val="24"/>
                <w:lang w:eastAsia="zh-CN"/>
              </w:rPr>
              <w:t>以下决定草案摘自</w:t>
            </w:r>
            <w:r>
              <w:rPr>
                <w:rFonts w:eastAsia="KaiTi" w:hint="eastAsia"/>
                <w:sz w:val="24"/>
                <w:szCs w:val="24"/>
                <w:lang w:eastAsia="zh-CN"/>
              </w:rPr>
              <w:t>执行问题附属</w:t>
            </w:r>
            <w:r w:rsidRPr="00DA2E48">
              <w:rPr>
                <w:rFonts w:eastAsia="KaiTi" w:hint="eastAsia"/>
                <w:sz w:val="24"/>
                <w:szCs w:val="24"/>
                <w:lang w:eastAsia="zh-CN"/>
              </w:rPr>
              <w:t>机构第</w:t>
            </w:r>
            <w:r w:rsidRPr="00DA2E48">
              <w:rPr>
                <w:rFonts w:eastAsia="KaiTi" w:hint="eastAsia"/>
                <w:sz w:val="24"/>
                <w:szCs w:val="24"/>
                <w:lang w:eastAsia="zh-CN"/>
              </w:rPr>
              <w:t>4/4</w:t>
            </w:r>
            <w:r w:rsidRPr="00DA2E48">
              <w:rPr>
                <w:rFonts w:eastAsia="KaiTi" w:hint="eastAsia"/>
                <w:sz w:val="24"/>
                <w:szCs w:val="24"/>
                <w:lang w:eastAsia="zh-CN"/>
              </w:rPr>
              <w:t>号建议。序言部分第三</w:t>
            </w:r>
            <w:r w:rsidR="00501C75">
              <w:rPr>
                <w:rFonts w:eastAsia="KaiTi" w:hint="eastAsia"/>
                <w:sz w:val="24"/>
                <w:szCs w:val="24"/>
                <w:lang w:eastAsia="zh-CN"/>
              </w:rPr>
              <w:t>段</w:t>
            </w:r>
            <w:r w:rsidRPr="00DA2E48">
              <w:rPr>
                <w:rFonts w:eastAsia="KaiTi" w:hint="eastAsia"/>
                <w:sz w:val="24"/>
                <w:szCs w:val="24"/>
                <w:lang w:eastAsia="zh-CN"/>
              </w:rPr>
              <w:t>、第五</w:t>
            </w:r>
            <w:r w:rsidR="00501C75">
              <w:rPr>
                <w:rFonts w:eastAsia="KaiTi" w:hint="eastAsia"/>
                <w:sz w:val="24"/>
                <w:szCs w:val="24"/>
                <w:lang w:eastAsia="zh-CN"/>
              </w:rPr>
              <w:t>段</w:t>
            </w:r>
            <w:r w:rsidRPr="00DA2E48">
              <w:rPr>
                <w:rFonts w:eastAsia="KaiTi" w:hint="eastAsia"/>
                <w:sz w:val="24"/>
                <w:szCs w:val="24"/>
                <w:lang w:eastAsia="zh-CN"/>
              </w:rPr>
              <w:t>、第九</w:t>
            </w:r>
            <w:r w:rsidR="00501C75">
              <w:rPr>
                <w:rFonts w:eastAsia="KaiTi" w:hint="eastAsia"/>
                <w:sz w:val="24"/>
                <w:szCs w:val="24"/>
                <w:lang w:eastAsia="zh-CN"/>
              </w:rPr>
              <w:t>段</w:t>
            </w:r>
            <w:r w:rsidRPr="00DA2E48">
              <w:rPr>
                <w:rFonts w:eastAsia="KaiTi" w:hint="eastAsia"/>
                <w:sz w:val="24"/>
                <w:szCs w:val="24"/>
                <w:lang w:eastAsia="zh-CN"/>
              </w:rPr>
              <w:t>、第十一</w:t>
            </w:r>
            <w:r w:rsidR="00501C75">
              <w:rPr>
                <w:rFonts w:eastAsia="KaiTi" w:hint="eastAsia"/>
                <w:sz w:val="24"/>
                <w:szCs w:val="24"/>
                <w:lang w:eastAsia="zh-CN"/>
              </w:rPr>
              <w:t>段</w:t>
            </w:r>
            <w:r w:rsidRPr="00DA2E48">
              <w:rPr>
                <w:rFonts w:eastAsia="KaiTi" w:hint="eastAsia"/>
                <w:sz w:val="24"/>
                <w:szCs w:val="24"/>
                <w:lang w:eastAsia="zh-CN"/>
              </w:rPr>
              <w:t>、第十二</w:t>
            </w:r>
            <w:r w:rsidR="00501C75">
              <w:rPr>
                <w:rFonts w:eastAsia="KaiTi" w:hint="eastAsia"/>
                <w:sz w:val="24"/>
                <w:szCs w:val="24"/>
                <w:lang w:eastAsia="zh-CN"/>
              </w:rPr>
              <w:t>段</w:t>
            </w:r>
            <w:r w:rsidRPr="00DA2E48">
              <w:rPr>
                <w:rFonts w:eastAsia="KaiTi" w:hint="eastAsia"/>
                <w:sz w:val="24"/>
                <w:szCs w:val="24"/>
                <w:lang w:eastAsia="zh-CN"/>
              </w:rPr>
              <w:t>、第二十一</w:t>
            </w:r>
            <w:r w:rsidR="00501C75">
              <w:rPr>
                <w:rFonts w:eastAsia="KaiTi" w:hint="eastAsia"/>
                <w:sz w:val="24"/>
                <w:szCs w:val="24"/>
                <w:lang w:eastAsia="zh-CN"/>
              </w:rPr>
              <w:t>段</w:t>
            </w:r>
            <w:r w:rsidRPr="00DA2E48">
              <w:rPr>
                <w:rFonts w:eastAsia="KaiTi" w:hint="eastAsia"/>
                <w:sz w:val="24"/>
                <w:szCs w:val="24"/>
                <w:lang w:eastAsia="zh-CN"/>
              </w:rPr>
              <w:t>、第二十三</w:t>
            </w:r>
            <w:r w:rsidR="00501C75">
              <w:rPr>
                <w:rFonts w:eastAsia="KaiTi" w:hint="eastAsia"/>
                <w:sz w:val="24"/>
                <w:szCs w:val="24"/>
                <w:lang w:eastAsia="zh-CN"/>
              </w:rPr>
              <w:t>段</w:t>
            </w:r>
            <w:r w:rsidRPr="00DA2E48">
              <w:rPr>
                <w:rFonts w:eastAsia="KaiTi" w:hint="eastAsia"/>
                <w:sz w:val="24"/>
                <w:szCs w:val="24"/>
                <w:lang w:eastAsia="zh-CN"/>
              </w:rPr>
              <w:t>、第二十四</w:t>
            </w:r>
            <w:r w:rsidR="00501C75">
              <w:rPr>
                <w:rFonts w:eastAsia="KaiTi" w:hint="eastAsia"/>
                <w:sz w:val="24"/>
                <w:szCs w:val="24"/>
                <w:lang w:eastAsia="zh-CN"/>
              </w:rPr>
              <w:t>段</w:t>
            </w:r>
            <w:r w:rsidRPr="00DA2E48">
              <w:rPr>
                <w:rFonts w:eastAsia="KaiTi" w:hint="eastAsia"/>
                <w:sz w:val="24"/>
                <w:szCs w:val="24"/>
                <w:lang w:eastAsia="zh-CN"/>
              </w:rPr>
              <w:t>、第二十六和第二十七段以及执行部分第</w:t>
            </w:r>
            <w:r w:rsidRPr="00DA2E48">
              <w:rPr>
                <w:rFonts w:eastAsia="KaiTi" w:hint="eastAsia"/>
                <w:sz w:val="24"/>
                <w:szCs w:val="24"/>
                <w:lang w:eastAsia="zh-CN"/>
              </w:rPr>
              <w:t>29</w:t>
            </w:r>
            <w:r w:rsidR="00501C75">
              <w:rPr>
                <w:rFonts w:eastAsia="KaiTi" w:hint="eastAsia"/>
                <w:sz w:val="24"/>
                <w:szCs w:val="24"/>
                <w:lang w:eastAsia="zh-CN"/>
              </w:rPr>
              <w:t>段</w:t>
            </w:r>
            <w:r w:rsidRPr="00DA2E48">
              <w:rPr>
                <w:rFonts w:eastAsia="KaiTi" w:hint="eastAsia"/>
                <w:sz w:val="24"/>
                <w:szCs w:val="24"/>
                <w:lang w:eastAsia="zh-CN"/>
              </w:rPr>
              <w:t>至</w:t>
            </w:r>
            <w:r w:rsidRPr="00DA2E48">
              <w:rPr>
                <w:rFonts w:eastAsia="KaiTi" w:hint="eastAsia"/>
                <w:sz w:val="24"/>
                <w:szCs w:val="24"/>
                <w:lang w:eastAsia="zh-CN"/>
              </w:rPr>
              <w:t>37</w:t>
            </w:r>
            <w:r w:rsidRPr="00DA2E48">
              <w:rPr>
                <w:rFonts w:eastAsia="KaiTi" w:hint="eastAsia"/>
                <w:sz w:val="24"/>
                <w:szCs w:val="24"/>
                <w:lang w:eastAsia="zh-CN"/>
              </w:rPr>
              <w:t>段来自</w:t>
            </w:r>
            <w:r w:rsidRPr="00DA2E48">
              <w:rPr>
                <w:rFonts w:eastAsia="KaiTi" w:hint="eastAsia"/>
                <w:sz w:val="24"/>
                <w:szCs w:val="24"/>
                <w:lang w:eastAsia="zh-CN"/>
              </w:rPr>
              <w:t>CBD/COP/16/7</w:t>
            </w:r>
            <w:r>
              <w:rPr>
                <w:rFonts w:eastAsia="KaiTi" w:hint="eastAsia"/>
                <w:sz w:val="24"/>
                <w:szCs w:val="24"/>
                <w:lang w:eastAsia="zh-CN"/>
              </w:rPr>
              <w:t>号文件</w:t>
            </w:r>
            <w:r w:rsidRPr="00DA2E48">
              <w:rPr>
                <w:rFonts w:eastAsia="KaiTi" w:hint="eastAsia"/>
                <w:sz w:val="24"/>
                <w:szCs w:val="24"/>
                <w:lang w:eastAsia="zh-CN"/>
              </w:rPr>
              <w:t>所载决定草案，第</w:t>
            </w:r>
            <w:r w:rsidRPr="00DA2E48">
              <w:rPr>
                <w:rFonts w:eastAsia="KaiTi" w:hint="eastAsia"/>
                <w:sz w:val="24"/>
                <w:szCs w:val="24"/>
                <w:lang w:eastAsia="zh-CN"/>
              </w:rPr>
              <w:t>23</w:t>
            </w:r>
            <w:r w:rsidR="00501C75">
              <w:rPr>
                <w:rFonts w:eastAsia="KaiTi" w:hint="eastAsia"/>
                <w:sz w:val="24"/>
                <w:szCs w:val="24"/>
                <w:lang w:eastAsia="zh-CN"/>
              </w:rPr>
              <w:t>段</w:t>
            </w:r>
            <w:r w:rsidRPr="00DA2E48">
              <w:rPr>
                <w:rFonts w:eastAsia="KaiTi" w:hint="eastAsia"/>
                <w:sz w:val="24"/>
                <w:szCs w:val="24"/>
                <w:lang w:eastAsia="zh-CN"/>
              </w:rPr>
              <w:t>和</w:t>
            </w:r>
            <w:r w:rsidR="00501C75">
              <w:rPr>
                <w:rFonts w:eastAsia="KaiTi" w:hint="eastAsia"/>
                <w:sz w:val="24"/>
                <w:szCs w:val="24"/>
                <w:lang w:eastAsia="zh-CN"/>
              </w:rPr>
              <w:t>第</w:t>
            </w:r>
            <w:r w:rsidRPr="00DA2E48">
              <w:rPr>
                <w:rFonts w:eastAsia="KaiTi" w:hint="eastAsia"/>
                <w:sz w:val="24"/>
                <w:szCs w:val="24"/>
                <w:lang w:eastAsia="zh-CN"/>
              </w:rPr>
              <w:t>24</w:t>
            </w:r>
            <w:r w:rsidRPr="00DA2E48">
              <w:rPr>
                <w:rFonts w:eastAsia="KaiTi" w:hint="eastAsia"/>
                <w:sz w:val="24"/>
                <w:szCs w:val="24"/>
                <w:lang w:eastAsia="zh-CN"/>
              </w:rPr>
              <w:t>段以及附件二来自</w:t>
            </w:r>
            <w:r w:rsidRPr="00DA2E48">
              <w:rPr>
                <w:rFonts w:eastAsia="KaiTi" w:hint="eastAsia"/>
                <w:sz w:val="24"/>
                <w:szCs w:val="24"/>
                <w:lang w:eastAsia="zh-CN"/>
              </w:rPr>
              <w:t>CBD/COP/16/6</w:t>
            </w:r>
            <w:r>
              <w:rPr>
                <w:rFonts w:eastAsia="KaiTi" w:hint="eastAsia"/>
                <w:sz w:val="24"/>
                <w:szCs w:val="24"/>
                <w:lang w:eastAsia="zh-CN"/>
              </w:rPr>
              <w:t>号文件</w:t>
            </w:r>
            <w:r w:rsidRPr="00DA2E48">
              <w:rPr>
                <w:rFonts w:eastAsia="KaiTi" w:hint="eastAsia"/>
                <w:sz w:val="24"/>
                <w:szCs w:val="24"/>
                <w:lang w:eastAsia="zh-CN"/>
              </w:rPr>
              <w:t>。</w:t>
            </w:r>
          </w:p>
        </w:tc>
      </w:tr>
    </w:tbl>
    <w:p w14:paraId="223FBF55" w14:textId="574101E3" w:rsidR="008640B3" w:rsidRPr="002A31B5" w:rsidRDefault="00DA2E48" w:rsidP="00824984">
      <w:pPr>
        <w:pStyle w:val="CBDNormalNoNumber"/>
        <w:keepNext/>
        <w:keepLines/>
        <w:tabs>
          <w:tab w:val="clear" w:pos="567"/>
          <w:tab w:val="clear" w:pos="1134"/>
          <w:tab w:val="clear" w:pos="1701"/>
          <w:tab w:val="clear" w:pos="2268"/>
          <w:tab w:val="clear" w:pos="2835"/>
          <w:tab w:val="clear" w:pos="3402"/>
        </w:tabs>
        <w:ind w:firstLine="490"/>
        <w:rPr>
          <w:b/>
          <w:bCs/>
          <w:snapToGrid w:val="0"/>
          <w:sz w:val="24"/>
          <w:szCs w:val="24"/>
          <w:lang w:eastAsia="zh-CN"/>
        </w:rPr>
      </w:pPr>
      <w:r>
        <w:rPr>
          <w:rFonts w:hint="eastAsia"/>
          <w:b/>
          <w:bCs/>
          <w:snapToGrid w:val="0"/>
          <w:sz w:val="24"/>
          <w:szCs w:val="24"/>
          <w:lang w:eastAsia="zh-CN"/>
        </w:rPr>
        <w:t>财务机制</w:t>
      </w:r>
    </w:p>
    <w:p w14:paraId="3650912A"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缔约方大会</w:t>
      </w:r>
      <w:r w:rsidRPr="00DA2E48">
        <w:rPr>
          <w:sz w:val="24"/>
          <w:szCs w:val="24"/>
          <w:lang w:val="en-GB" w:eastAsia="zh-CN"/>
        </w:rPr>
        <w:t>，</w:t>
      </w:r>
    </w:p>
    <w:p w14:paraId="4BDDCC67"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w:t>
      </w:r>
      <w:r w:rsidRPr="00DA2E48">
        <w:rPr>
          <w:rFonts w:eastAsia="KaiTi"/>
          <w:sz w:val="24"/>
          <w:szCs w:val="24"/>
          <w:lang w:val="en-GB" w:eastAsia="zh-CN"/>
        </w:rPr>
        <w:t>重申</w:t>
      </w:r>
      <w:r w:rsidRPr="00DA2E48">
        <w:rPr>
          <w:sz w:val="24"/>
          <w:szCs w:val="24"/>
          <w:lang w:val="en-GB" w:eastAsia="zh-CN"/>
        </w:rPr>
        <w:t>必须充分落实《生物多样性公约》</w:t>
      </w:r>
      <w:r w:rsidRPr="00DA2E48">
        <w:rPr>
          <w:sz w:val="24"/>
          <w:szCs w:val="24"/>
          <w:vertAlign w:val="superscript"/>
          <w:lang w:val="en-GB" w:eastAsia="zh-CN"/>
        </w:rPr>
        <w:footnoteReference w:id="70"/>
      </w:r>
      <w:r w:rsidRPr="00DA2E48">
        <w:rPr>
          <w:sz w:val="24"/>
          <w:szCs w:val="24"/>
          <w:lang w:val="en-GB" w:eastAsia="zh-CN"/>
        </w:rPr>
        <w:t xml:space="preserve"> </w:t>
      </w:r>
      <w:r w:rsidRPr="00DA2E48">
        <w:rPr>
          <w:sz w:val="24"/>
          <w:szCs w:val="24"/>
          <w:lang w:val="en-GB" w:eastAsia="zh-CN"/>
        </w:rPr>
        <w:t>第</w:t>
      </w:r>
      <w:r w:rsidRPr="00DA2E48">
        <w:rPr>
          <w:sz w:val="24"/>
          <w:szCs w:val="24"/>
          <w:lang w:val="en-GB" w:eastAsia="zh-CN"/>
        </w:rPr>
        <w:t>21</w:t>
      </w:r>
      <w:r w:rsidRPr="00DA2E48">
        <w:rPr>
          <w:sz w:val="24"/>
          <w:szCs w:val="24"/>
          <w:lang w:val="en-GB" w:eastAsia="zh-CN"/>
        </w:rPr>
        <w:t>条所载各项规定，并使所有符合条件的缔约方均可利用财务机制来充分执行《公约》，</w:t>
      </w:r>
      <w:r w:rsidRPr="00DA2E48">
        <w:rPr>
          <w:sz w:val="24"/>
          <w:szCs w:val="24"/>
          <w:lang w:val="en-GB" w:eastAsia="zh-CN"/>
        </w:rPr>
        <w:t>]</w:t>
      </w:r>
    </w:p>
    <w:p w14:paraId="16F76496" w14:textId="77777777" w:rsid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w:t>
      </w:r>
      <w:r w:rsidRPr="00DA2E48">
        <w:rPr>
          <w:rFonts w:eastAsia="KaiTi"/>
          <w:sz w:val="24"/>
          <w:szCs w:val="24"/>
          <w:lang w:val="en-GB" w:eastAsia="zh-CN"/>
        </w:rPr>
        <w:t>欢迎</w:t>
      </w:r>
      <w:r w:rsidRPr="00DA2E48">
        <w:rPr>
          <w:sz w:val="24"/>
          <w:szCs w:val="24"/>
          <w:lang w:val="en-GB" w:eastAsia="zh-CN"/>
        </w:rPr>
        <w:t>全球环境基金作为暂时和持续运行《公约》财务机制的机构所发挥的宝贵作用，</w:t>
      </w:r>
      <w:r w:rsidRPr="00DA2E48">
        <w:rPr>
          <w:sz w:val="24"/>
          <w:szCs w:val="24"/>
          <w:lang w:val="en-GB" w:eastAsia="zh-CN"/>
        </w:rPr>
        <w:t>]</w:t>
      </w:r>
    </w:p>
    <w:p w14:paraId="696D52C4" w14:textId="56B6C45C" w:rsidR="00D76431" w:rsidRPr="00DA2E48" w:rsidRDefault="00D76431" w:rsidP="00824984">
      <w:pPr>
        <w:tabs>
          <w:tab w:val="clear" w:pos="567"/>
          <w:tab w:val="clear" w:pos="1134"/>
          <w:tab w:val="clear" w:pos="1701"/>
          <w:tab w:val="clear" w:pos="2268"/>
        </w:tabs>
        <w:spacing w:before="120" w:after="120"/>
        <w:ind w:left="490" w:firstLine="490"/>
        <w:rPr>
          <w:sz w:val="24"/>
          <w:szCs w:val="24"/>
          <w:lang w:val="en-GB" w:eastAsia="zh-CN"/>
        </w:rPr>
      </w:pPr>
      <w:r w:rsidRPr="00EF6871">
        <w:rPr>
          <w:rFonts w:eastAsia="KaiTi" w:hint="eastAsia"/>
          <w:sz w:val="24"/>
          <w:szCs w:val="24"/>
          <w:lang w:val="en-GB" w:eastAsia="zh-CN"/>
        </w:rPr>
        <w:t>回顾</w:t>
      </w:r>
      <w:r w:rsidRPr="00D76431">
        <w:rPr>
          <w:rFonts w:hint="eastAsia"/>
          <w:sz w:val="24"/>
          <w:szCs w:val="24"/>
          <w:lang w:val="en-GB" w:eastAsia="zh-CN"/>
        </w:rPr>
        <w:t>《</w:t>
      </w:r>
      <w:r w:rsidRPr="00EF6871">
        <w:rPr>
          <w:rFonts w:hint="eastAsia"/>
          <w:sz w:val="24"/>
          <w:szCs w:val="24"/>
          <w:lang w:val="en-GB" w:eastAsia="zh-CN"/>
        </w:rPr>
        <w:t>公约》第</w:t>
      </w:r>
      <w:r w:rsidRPr="00EF6871">
        <w:rPr>
          <w:rFonts w:hint="eastAsia"/>
          <w:sz w:val="24"/>
          <w:szCs w:val="24"/>
          <w:lang w:val="en-GB" w:eastAsia="zh-CN"/>
        </w:rPr>
        <w:t>21</w:t>
      </w:r>
      <w:r w:rsidRPr="00EF6871">
        <w:rPr>
          <w:rFonts w:hint="eastAsia"/>
          <w:sz w:val="24"/>
          <w:szCs w:val="24"/>
          <w:lang w:val="en-GB" w:eastAsia="zh-CN"/>
        </w:rPr>
        <w:t>条第</w:t>
      </w:r>
      <w:r w:rsidRPr="00EF6871">
        <w:rPr>
          <w:rFonts w:hint="eastAsia"/>
          <w:sz w:val="24"/>
          <w:szCs w:val="24"/>
          <w:lang w:val="en-GB" w:eastAsia="zh-CN"/>
        </w:rPr>
        <w:t>1</w:t>
      </w:r>
      <w:r w:rsidRPr="00EF6871">
        <w:rPr>
          <w:rFonts w:hint="eastAsia"/>
          <w:sz w:val="24"/>
          <w:szCs w:val="24"/>
          <w:lang w:val="en-GB" w:eastAsia="zh-CN"/>
        </w:rPr>
        <w:t>款规定，财务机制</w:t>
      </w:r>
      <w:r w:rsidR="00AB1637" w:rsidRPr="00EF6871">
        <w:rPr>
          <w:rFonts w:hint="eastAsia"/>
          <w:sz w:val="24"/>
          <w:szCs w:val="24"/>
          <w:lang w:eastAsia="zh-CN"/>
        </w:rPr>
        <w:t>应在民主和透明的管理体制内开展业务</w:t>
      </w:r>
      <w:r w:rsidRPr="00EF6871">
        <w:rPr>
          <w:rFonts w:hint="eastAsia"/>
          <w:sz w:val="24"/>
          <w:szCs w:val="24"/>
          <w:lang w:val="en-GB" w:eastAsia="zh-CN"/>
        </w:rPr>
        <w:t>，</w:t>
      </w:r>
    </w:p>
    <w:p w14:paraId="2BDA87D0" w14:textId="3D74B8DE" w:rsidR="00DA2E48" w:rsidRDefault="00EF6871" w:rsidP="00824984">
      <w:pPr>
        <w:tabs>
          <w:tab w:val="clear" w:pos="567"/>
          <w:tab w:val="clear" w:pos="1134"/>
          <w:tab w:val="clear" w:pos="1701"/>
          <w:tab w:val="clear" w:pos="2268"/>
        </w:tabs>
        <w:spacing w:before="120" w:after="120"/>
        <w:ind w:left="490" w:firstLine="490"/>
        <w:rPr>
          <w:iCs/>
          <w:sz w:val="24"/>
          <w:szCs w:val="24"/>
          <w:lang w:val="en-GB" w:eastAsia="zh-CN"/>
        </w:rPr>
      </w:pPr>
      <w:r>
        <w:rPr>
          <w:rFonts w:eastAsia="KaiTi" w:hint="eastAsia"/>
          <w:iCs/>
          <w:sz w:val="24"/>
          <w:szCs w:val="24"/>
          <w:lang w:val="en-GB" w:eastAsia="zh-CN"/>
        </w:rPr>
        <w:t>又</w:t>
      </w:r>
      <w:r w:rsidR="00DA2E48" w:rsidRPr="00DA2E48">
        <w:rPr>
          <w:rFonts w:eastAsia="KaiTi"/>
          <w:iCs/>
          <w:sz w:val="24"/>
          <w:szCs w:val="24"/>
          <w:lang w:val="en-GB" w:eastAsia="zh-CN"/>
        </w:rPr>
        <w:t>回顾</w:t>
      </w:r>
      <w:r w:rsidR="00DA2E48" w:rsidRPr="00DA2E48">
        <w:rPr>
          <w:rFonts w:hint="eastAsia"/>
          <w:iCs/>
          <w:sz w:val="24"/>
          <w:szCs w:val="24"/>
          <w:lang w:val="en-GB" w:eastAsia="zh-CN"/>
        </w:rPr>
        <w:t>《公约》</w:t>
      </w:r>
      <w:r w:rsidR="00DA2E48" w:rsidRPr="00DA2E48">
        <w:rPr>
          <w:iCs/>
          <w:sz w:val="24"/>
          <w:szCs w:val="24"/>
          <w:lang w:val="en-GB" w:eastAsia="zh-CN"/>
        </w:rPr>
        <w:t>第</w:t>
      </w:r>
      <w:r w:rsidR="00DA2E48" w:rsidRPr="00DA2E48">
        <w:rPr>
          <w:iCs/>
          <w:sz w:val="24"/>
          <w:szCs w:val="24"/>
          <w:lang w:val="en-GB" w:eastAsia="zh-CN"/>
        </w:rPr>
        <w:t xml:space="preserve"> 21 </w:t>
      </w:r>
      <w:r w:rsidR="00DA2E48" w:rsidRPr="00DA2E48">
        <w:rPr>
          <w:iCs/>
          <w:sz w:val="24"/>
          <w:szCs w:val="24"/>
          <w:lang w:val="en-GB" w:eastAsia="zh-CN"/>
        </w:rPr>
        <w:t>条第</w:t>
      </w:r>
      <w:r w:rsidR="00DA2E48" w:rsidRPr="00DA2E48">
        <w:rPr>
          <w:iCs/>
          <w:sz w:val="24"/>
          <w:szCs w:val="24"/>
          <w:lang w:val="en-GB" w:eastAsia="zh-CN"/>
        </w:rPr>
        <w:t xml:space="preserve"> 3 </w:t>
      </w:r>
      <w:r w:rsidR="00DA2E48" w:rsidRPr="00DA2E48">
        <w:rPr>
          <w:iCs/>
          <w:sz w:val="24"/>
          <w:szCs w:val="24"/>
          <w:lang w:val="en-GB" w:eastAsia="zh-CN"/>
        </w:rPr>
        <w:t>款规定缔约方大会应该审查财务机制的</w:t>
      </w:r>
      <w:r w:rsidR="0000738B">
        <w:rPr>
          <w:iCs/>
          <w:sz w:val="24"/>
          <w:szCs w:val="24"/>
          <w:lang w:val="en-GB" w:eastAsia="zh-CN"/>
        </w:rPr>
        <w:t>功效</w:t>
      </w:r>
      <w:r w:rsidR="00DA2E48" w:rsidRPr="00DA2E48">
        <w:rPr>
          <w:iCs/>
          <w:sz w:val="24"/>
          <w:szCs w:val="24"/>
          <w:lang w:val="en-GB" w:eastAsia="zh-CN"/>
        </w:rPr>
        <w:t>，</w:t>
      </w:r>
    </w:p>
    <w:p w14:paraId="216E9BEB" w14:textId="404F1210" w:rsidR="00EF6871" w:rsidRPr="00DA2E48" w:rsidRDefault="00EF6871" w:rsidP="00824984">
      <w:pPr>
        <w:tabs>
          <w:tab w:val="clear" w:pos="567"/>
          <w:tab w:val="clear" w:pos="1134"/>
          <w:tab w:val="clear" w:pos="1701"/>
          <w:tab w:val="clear" w:pos="2268"/>
        </w:tabs>
        <w:spacing w:before="120" w:after="120"/>
        <w:ind w:left="490" w:firstLine="490"/>
        <w:rPr>
          <w:iCs/>
          <w:sz w:val="24"/>
          <w:szCs w:val="24"/>
          <w:lang w:val="en-GB" w:eastAsia="zh-CN"/>
        </w:rPr>
      </w:pPr>
      <w:r w:rsidRPr="00EF6871">
        <w:rPr>
          <w:rFonts w:eastAsia="KaiTi" w:hint="eastAsia"/>
          <w:iCs/>
          <w:sz w:val="24"/>
          <w:szCs w:val="24"/>
          <w:lang w:val="en-GB" w:eastAsia="zh-CN"/>
        </w:rPr>
        <w:t>还回顾</w:t>
      </w:r>
      <w:r w:rsidRPr="00EF6871">
        <w:rPr>
          <w:rFonts w:hint="eastAsia"/>
          <w:iCs/>
          <w:sz w:val="24"/>
          <w:szCs w:val="24"/>
          <w:lang w:val="en-GB" w:eastAsia="zh-CN"/>
        </w:rPr>
        <w:t>《公约》第</w:t>
      </w:r>
      <w:r w:rsidRPr="00EF6871">
        <w:rPr>
          <w:rFonts w:hint="eastAsia"/>
          <w:iCs/>
          <w:sz w:val="24"/>
          <w:szCs w:val="24"/>
          <w:lang w:val="en-GB" w:eastAsia="zh-CN"/>
        </w:rPr>
        <w:t>20</w:t>
      </w:r>
      <w:r w:rsidRPr="00EF6871">
        <w:rPr>
          <w:rFonts w:hint="eastAsia"/>
          <w:iCs/>
          <w:sz w:val="24"/>
          <w:szCs w:val="24"/>
          <w:lang w:val="en-GB" w:eastAsia="zh-CN"/>
        </w:rPr>
        <w:t>条第</w:t>
      </w:r>
      <w:r w:rsidRPr="00EF6871">
        <w:rPr>
          <w:rFonts w:hint="eastAsia"/>
          <w:iCs/>
          <w:sz w:val="24"/>
          <w:szCs w:val="24"/>
          <w:lang w:val="en-GB" w:eastAsia="zh-CN"/>
        </w:rPr>
        <w:t>3</w:t>
      </w:r>
      <w:r w:rsidRPr="00EF6871">
        <w:rPr>
          <w:rFonts w:hint="eastAsia"/>
          <w:iCs/>
          <w:sz w:val="24"/>
          <w:szCs w:val="24"/>
          <w:lang w:val="en-GB" w:eastAsia="zh-CN"/>
        </w:rPr>
        <w:t>款规定，</w:t>
      </w:r>
      <w:r w:rsidRPr="00EF6871">
        <w:rPr>
          <w:rFonts w:hint="eastAsia"/>
          <w:sz w:val="24"/>
          <w:szCs w:val="24"/>
          <w:lang w:eastAsia="zh-CN"/>
        </w:rPr>
        <w:t>发达国家缔约国可通过双边、区域或其他多边渠道提供与执行《公约》有关的资金</w:t>
      </w:r>
      <w:r w:rsidRPr="00EF6871">
        <w:rPr>
          <w:rFonts w:hint="eastAsia"/>
          <w:iCs/>
          <w:sz w:val="24"/>
          <w:szCs w:val="24"/>
          <w:lang w:val="en-GB" w:eastAsia="zh-CN"/>
        </w:rPr>
        <w:t>，</w:t>
      </w:r>
    </w:p>
    <w:p w14:paraId="79990EAD" w14:textId="052A899B" w:rsidR="00DA2E48" w:rsidRPr="00DA2E48" w:rsidRDefault="00DA2E48" w:rsidP="00824984">
      <w:pPr>
        <w:tabs>
          <w:tab w:val="clear" w:pos="567"/>
          <w:tab w:val="clear" w:pos="1134"/>
          <w:tab w:val="clear" w:pos="1701"/>
          <w:tab w:val="clear" w:pos="2268"/>
        </w:tabs>
        <w:spacing w:before="120" w:after="120"/>
        <w:ind w:left="490" w:firstLine="490"/>
        <w:rPr>
          <w:iCs/>
          <w:sz w:val="24"/>
          <w:szCs w:val="24"/>
          <w:lang w:eastAsia="zh-CN"/>
        </w:rPr>
      </w:pPr>
      <w:r w:rsidRPr="00DA2E48">
        <w:rPr>
          <w:rFonts w:eastAsia="KaiTi"/>
          <w:iCs/>
          <w:sz w:val="24"/>
          <w:szCs w:val="24"/>
          <w:lang w:val="en-GB" w:eastAsia="zh-CN"/>
        </w:rPr>
        <w:t>重申</w:t>
      </w:r>
      <w:r w:rsidRPr="00DA2E48">
        <w:rPr>
          <w:iCs/>
          <w:sz w:val="24"/>
          <w:szCs w:val="24"/>
          <w:lang w:val="en-GB" w:eastAsia="zh-CN"/>
        </w:rPr>
        <w:t>缔约方大会在与全球环境基金理事会的谅解备忘录</w:t>
      </w:r>
      <w:r w:rsidRPr="00DA2E48">
        <w:rPr>
          <w:iCs/>
          <w:sz w:val="24"/>
          <w:szCs w:val="24"/>
          <w:vertAlign w:val="superscript"/>
          <w:lang w:val="en-GB" w:eastAsia="zh-CN"/>
        </w:rPr>
        <w:footnoteReference w:id="71"/>
      </w:r>
      <w:r w:rsidRPr="00DA2E48">
        <w:rPr>
          <w:iCs/>
          <w:sz w:val="24"/>
          <w:szCs w:val="24"/>
          <w:lang w:val="en-GB" w:eastAsia="zh-CN"/>
        </w:rPr>
        <w:t>中承诺，将定期审查财务机制的</w:t>
      </w:r>
      <w:r w:rsidR="0000738B">
        <w:rPr>
          <w:iCs/>
          <w:sz w:val="24"/>
          <w:szCs w:val="24"/>
          <w:lang w:val="en-GB" w:eastAsia="zh-CN"/>
        </w:rPr>
        <w:t>功效</w:t>
      </w:r>
      <w:r w:rsidRPr="00DA2E48">
        <w:rPr>
          <w:iCs/>
          <w:sz w:val="24"/>
          <w:szCs w:val="24"/>
          <w:lang w:eastAsia="zh-CN"/>
        </w:rPr>
        <w:t>，</w:t>
      </w:r>
    </w:p>
    <w:p w14:paraId="7FD4F410" w14:textId="7AE4C42F" w:rsidR="00DA2E48" w:rsidRPr="00DA2E48" w:rsidRDefault="00DA2E48" w:rsidP="00824984">
      <w:pPr>
        <w:tabs>
          <w:tab w:val="clear" w:pos="567"/>
          <w:tab w:val="clear" w:pos="1134"/>
          <w:tab w:val="clear" w:pos="1701"/>
          <w:tab w:val="clear" w:pos="2268"/>
        </w:tabs>
        <w:spacing w:before="120" w:after="120"/>
        <w:ind w:left="490" w:firstLine="490"/>
        <w:rPr>
          <w:iCs/>
          <w:sz w:val="24"/>
          <w:szCs w:val="24"/>
          <w:lang w:val="en-GB" w:eastAsia="zh-CN"/>
        </w:rPr>
      </w:pPr>
      <w:r w:rsidRPr="00DA2E48">
        <w:rPr>
          <w:rFonts w:eastAsia="KaiTi"/>
          <w:iCs/>
          <w:sz w:val="24"/>
          <w:szCs w:val="24"/>
          <w:lang w:val="en-GB" w:eastAsia="zh-CN"/>
        </w:rPr>
        <w:lastRenderedPageBreak/>
        <w:t>又重申</w:t>
      </w:r>
      <w:r w:rsidRPr="00DA2E48">
        <w:rPr>
          <w:iCs/>
          <w:sz w:val="24"/>
          <w:szCs w:val="24"/>
          <w:lang w:val="en-GB" w:eastAsia="zh-CN"/>
        </w:rPr>
        <w:t>审查财务机制的</w:t>
      </w:r>
      <w:r w:rsidR="0000738B">
        <w:rPr>
          <w:iCs/>
          <w:sz w:val="24"/>
          <w:szCs w:val="24"/>
          <w:lang w:val="en-GB" w:eastAsia="zh-CN"/>
        </w:rPr>
        <w:t>功效</w:t>
      </w:r>
      <w:r w:rsidRPr="00DA2E48">
        <w:rPr>
          <w:rFonts w:hint="eastAsia"/>
          <w:iCs/>
          <w:sz w:val="24"/>
          <w:szCs w:val="24"/>
          <w:lang w:val="en-GB" w:eastAsia="zh-CN"/>
        </w:rPr>
        <w:t>在</w:t>
      </w:r>
      <w:r w:rsidRPr="00DA2E48">
        <w:rPr>
          <w:iCs/>
          <w:sz w:val="24"/>
          <w:szCs w:val="24"/>
          <w:lang w:val="en-GB" w:eastAsia="zh-CN"/>
        </w:rPr>
        <w:t>执行《公约》及其议定书、各项战略和方案</w:t>
      </w:r>
      <w:r w:rsidRPr="00DA2E48">
        <w:rPr>
          <w:rFonts w:hint="eastAsia"/>
          <w:iCs/>
          <w:sz w:val="24"/>
          <w:szCs w:val="24"/>
          <w:lang w:val="en-GB" w:eastAsia="zh-CN"/>
        </w:rPr>
        <w:t>方面</w:t>
      </w:r>
      <w:r w:rsidRPr="00DA2E48">
        <w:rPr>
          <w:iCs/>
          <w:sz w:val="24"/>
          <w:szCs w:val="24"/>
          <w:lang w:val="en-GB" w:eastAsia="zh-CN"/>
        </w:rPr>
        <w:t>的重要性，</w:t>
      </w:r>
    </w:p>
    <w:p w14:paraId="27A3F556"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iCs/>
          <w:sz w:val="24"/>
          <w:szCs w:val="24"/>
          <w:lang w:val="en-GB" w:eastAsia="zh-CN"/>
        </w:rPr>
        <w:t>关切地注意到，</w:t>
      </w:r>
      <w:r w:rsidRPr="00DA2E48">
        <w:rPr>
          <w:sz w:val="24"/>
          <w:szCs w:val="24"/>
          <w:lang w:val="en-GB" w:eastAsia="zh-CN"/>
        </w:rPr>
        <w:t>由于缺乏自愿捐款来资助落实对全球环境基金信托基金第九增资期执行《生物多样性公约》及其议定书所需资金数额进行全面评估的职权范围，</w:t>
      </w:r>
      <w:r w:rsidRPr="00DA2E48">
        <w:rPr>
          <w:sz w:val="24"/>
          <w:szCs w:val="24"/>
          <w:vertAlign w:val="superscript"/>
          <w:lang w:val="en-GB" w:eastAsia="zh-CN"/>
        </w:rPr>
        <w:footnoteReference w:id="72"/>
      </w:r>
      <w:r w:rsidRPr="00DA2E48">
        <w:rPr>
          <w:sz w:val="24"/>
          <w:szCs w:val="24"/>
          <w:lang w:val="en-GB" w:eastAsia="zh-CN"/>
        </w:rPr>
        <w:t xml:space="preserve"> </w:t>
      </w:r>
      <w:r w:rsidRPr="00DA2E48">
        <w:rPr>
          <w:sz w:val="24"/>
          <w:szCs w:val="24"/>
          <w:lang w:val="en-GB" w:eastAsia="zh-CN"/>
        </w:rPr>
        <w:t>导致动用核心预算，并仅提交了一份有限的报告供缔约方大会第十六届会议审议，</w:t>
      </w:r>
    </w:p>
    <w:p w14:paraId="5807B0E5" w14:textId="0B0844E3"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iCs/>
          <w:sz w:val="24"/>
          <w:szCs w:val="24"/>
          <w:lang w:val="en-GB" w:eastAsia="zh-CN"/>
        </w:rPr>
        <w:t>表示注意到</w:t>
      </w:r>
      <w:r w:rsidR="00EF6871" w:rsidRPr="00EF6871">
        <w:rPr>
          <w:rFonts w:hint="eastAsia"/>
          <w:iCs/>
          <w:sz w:val="24"/>
          <w:szCs w:val="24"/>
          <w:lang w:val="en-GB" w:eastAsia="zh-CN"/>
        </w:rPr>
        <w:t>全球环境基金提交缔约方大会第十六</w:t>
      </w:r>
      <w:r w:rsidR="00EF6871">
        <w:rPr>
          <w:rFonts w:hint="eastAsia"/>
          <w:iCs/>
          <w:sz w:val="24"/>
          <w:szCs w:val="24"/>
          <w:lang w:val="en-GB" w:eastAsia="zh-CN"/>
        </w:rPr>
        <w:t>届</w:t>
      </w:r>
      <w:r w:rsidR="00EF6871" w:rsidRPr="00EF6871">
        <w:rPr>
          <w:rFonts w:hint="eastAsia"/>
          <w:iCs/>
          <w:sz w:val="24"/>
          <w:szCs w:val="24"/>
          <w:lang w:val="en-GB" w:eastAsia="zh-CN"/>
        </w:rPr>
        <w:t>会议的报告</w:t>
      </w:r>
      <w:r w:rsidR="00EF6871">
        <w:rPr>
          <w:rStyle w:val="FootnoteReference"/>
          <w:iCs/>
          <w:sz w:val="24"/>
          <w:szCs w:val="24"/>
          <w:lang w:val="en-GB" w:eastAsia="zh-CN"/>
        </w:rPr>
        <w:footnoteReference w:id="73"/>
      </w:r>
      <w:r w:rsidR="00EF6871" w:rsidRPr="00EF6871">
        <w:rPr>
          <w:rFonts w:hint="eastAsia"/>
          <w:iCs/>
          <w:sz w:val="24"/>
          <w:szCs w:val="24"/>
          <w:lang w:val="en-GB" w:eastAsia="zh-CN"/>
        </w:rPr>
        <w:t>以及</w:t>
      </w:r>
      <w:r w:rsidR="00257A67">
        <w:rPr>
          <w:rFonts w:hint="eastAsia"/>
          <w:iCs/>
          <w:sz w:val="24"/>
          <w:szCs w:val="24"/>
          <w:lang w:val="en-GB" w:eastAsia="zh-CN"/>
        </w:rPr>
        <w:t>对</w:t>
      </w:r>
      <w:r w:rsidR="00EF6871" w:rsidRPr="00EF6871">
        <w:rPr>
          <w:rFonts w:hint="eastAsia"/>
          <w:iCs/>
          <w:sz w:val="24"/>
          <w:szCs w:val="24"/>
          <w:lang w:val="en-GB" w:eastAsia="zh-CN"/>
        </w:rPr>
        <w:t>《生物多样性公约》</w:t>
      </w:r>
      <w:r w:rsidR="00257A67">
        <w:rPr>
          <w:rStyle w:val="FootnoteReference"/>
          <w:iCs/>
          <w:sz w:val="24"/>
          <w:szCs w:val="24"/>
          <w:lang w:val="en-GB" w:eastAsia="zh-CN"/>
        </w:rPr>
        <w:footnoteReference w:id="74"/>
      </w:r>
      <w:r w:rsidR="00EF6871" w:rsidRPr="00EF6871">
        <w:rPr>
          <w:rFonts w:hint="eastAsia"/>
          <w:iCs/>
          <w:sz w:val="24"/>
          <w:szCs w:val="24"/>
          <w:lang w:val="en-GB" w:eastAsia="zh-CN"/>
        </w:rPr>
        <w:t>及其议定书</w:t>
      </w:r>
      <w:r w:rsidR="00257A67">
        <w:rPr>
          <w:rStyle w:val="FootnoteReference"/>
          <w:iCs/>
          <w:sz w:val="24"/>
          <w:szCs w:val="24"/>
          <w:lang w:val="en-GB" w:eastAsia="zh-CN"/>
        </w:rPr>
        <w:footnoteReference w:id="75"/>
      </w:r>
      <w:r w:rsidR="00EF6871" w:rsidRPr="00EF6871">
        <w:rPr>
          <w:rFonts w:hint="eastAsia"/>
          <w:iCs/>
          <w:sz w:val="24"/>
          <w:szCs w:val="24"/>
          <w:lang w:val="en-GB" w:eastAsia="zh-CN"/>
        </w:rPr>
        <w:t>财务机制</w:t>
      </w:r>
      <w:r w:rsidR="0000738B">
        <w:rPr>
          <w:rFonts w:hint="eastAsia"/>
          <w:iCs/>
          <w:sz w:val="24"/>
          <w:szCs w:val="24"/>
          <w:lang w:val="en-GB" w:eastAsia="zh-CN"/>
        </w:rPr>
        <w:t>功效</w:t>
      </w:r>
      <w:r w:rsidR="00257A67">
        <w:rPr>
          <w:rFonts w:hint="eastAsia"/>
          <w:iCs/>
          <w:sz w:val="24"/>
          <w:szCs w:val="24"/>
          <w:lang w:val="en-GB" w:eastAsia="zh-CN"/>
        </w:rPr>
        <w:t>的</w:t>
      </w:r>
      <w:r w:rsidR="00EF6871" w:rsidRPr="00EF6871">
        <w:rPr>
          <w:rFonts w:hint="eastAsia"/>
          <w:iCs/>
          <w:sz w:val="24"/>
          <w:szCs w:val="24"/>
          <w:lang w:val="en-GB" w:eastAsia="zh-CN"/>
        </w:rPr>
        <w:t>第六次审查报告，</w:t>
      </w:r>
    </w:p>
    <w:p w14:paraId="3A1A1410" w14:textId="77777777" w:rsidR="00DA2E48" w:rsidRDefault="00DA2E48" w:rsidP="00824984">
      <w:pPr>
        <w:tabs>
          <w:tab w:val="clear" w:pos="567"/>
          <w:tab w:val="clear" w:pos="1134"/>
          <w:tab w:val="clear" w:pos="1701"/>
          <w:tab w:val="clear" w:pos="2268"/>
        </w:tabs>
        <w:spacing w:before="120" w:after="120"/>
        <w:ind w:left="490" w:firstLine="490"/>
        <w:rPr>
          <w:iCs/>
          <w:sz w:val="24"/>
          <w:szCs w:val="24"/>
          <w:lang w:val="en-GB" w:eastAsia="zh-CN"/>
        </w:rPr>
      </w:pPr>
      <w:r w:rsidRPr="00DA2E48">
        <w:rPr>
          <w:rFonts w:eastAsia="KaiTi"/>
          <w:iCs/>
          <w:sz w:val="24"/>
          <w:szCs w:val="24"/>
          <w:lang w:val="en-GB" w:eastAsia="zh-CN"/>
        </w:rPr>
        <w:t>[</w:t>
      </w:r>
      <w:r w:rsidRPr="00DA2E48">
        <w:rPr>
          <w:rFonts w:eastAsia="KaiTi"/>
          <w:iCs/>
          <w:sz w:val="24"/>
          <w:szCs w:val="24"/>
          <w:lang w:val="en-GB" w:eastAsia="zh-CN"/>
        </w:rPr>
        <w:t>赞赏地</w:t>
      </w:r>
      <w:r w:rsidRPr="00DA2E48">
        <w:rPr>
          <w:rFonts w:eastAsia="KaiTi"/>
          <w:iCs/>
          <w:sz w:val="24"/>
          <w:szCs w:val="24"/>
          <w:lang w:val="en-GB" w:eastAsia="zh-CN"/>
        </w:rPr>
        <w:t>]</w:t>
      </w:r>
      <w:r w:rsidRPr="00DA2E48">
        <w:rPr>
          <w:rFonts w:eastAsia="KaiTi"/>
          <w:iCs/>
          <w:sz w:val="24"/>
          <w:szCs w:val="24"/>
          <w:lang w:val="en-GB" w:eastAsia="zh-CN"/>
        </w:rPr>
        <w:t>欢迎</w:t>
      </w:r>
      <w:r w:rsidRPr="00DA2E48">
        <w:rPr>
          <w:iCs/>
          <w:sz w:val="24"/>
          <w:szCs w:val="24"/>
          <w:lang w:val="en-GB" w:eastAsia="zh-CN"/>
        </w:rPr>
        <w:t>全球环境基金采取行动支持发展中国家缔约方和经济转型国家，尤其是最不发达国家和小岛屿发展中国家缔约方，以及土著人民和地方社区、妇女和青年实现《公约》及其议定书和《昆明</w:t>
      </w:r>
      <w:r w:rsidRPr="00DA2E48">
        <w:rPr>
          <w:iCs/>
          <w:sz w:val="24"/>
          <w:szCs w:val="24"/>
          <w:lang w:val="en-GB" w:eastAsia="zh-CN"/>
        </w:rPr>
        <w:t>-</w:t>
      </w:r>
      <w:r w:rsidRPr="00DA2E48">
        <w:rPr>
          <w:iCs/>
          <w:sz w:val="24"/>
          <w:szCs w:val="24"/>
          <w:lang w:val="en-GB" w:eastAsia="zh-CN"/>
        </w:rPr>
        <w:t>蒙特利尔全球生物多样性框架》</w:t>
      </w:r>
      <w:r w:rsidRPr="00DA2E48">
        <w:rPr>
          <w:sz w:val="24"/>
          <w:szCs w:val="24"/>
          <w:vertAlign w:val="superscript"/>
          <w:lang w:val="en-GB"/>
        </w:rPr>
        <w:footnoteReference w:id="76"/>
      </w:r>
      <w:r w:rsidRPr="00DA2E48">
        <w:rPr>
          <w:iCs/>
          <w:sz w:val="24"/>
          <w:szCs w:val="24"/>
          <w:lang w:val="en-GB" w:eastAsia="zh-CN"/>
        </w:rPr>
        <w:t xml:space="preserve"> </w:t>
      </w:r>
      <w:r w:rsidRPr="00DA2E48">
        <w:rPr>
          <w:iCs/>
          <w:sz w:val="24"/>
          <w:szCs w:val="24"/>
          <w:lang w:val="en-GB" w:eastAsia="zh-CN"/>
        </w:rPr>
        <w:t>的目标，包括通过其与信托基金第七次和第八次增资相关的方案编制以及</w:t>
      </w:r>
      <w:r w:rsidRPr="00DA2E48">
        <w:rPr>
          <w:iCs/>
          <w:sz w:val="24"/>
          <w:szCs w:val="24"/>
          <w:lang w:val="en-GB" w:eastAsia="zh-CN"/>
        </w:rPr>
        <w:t>[</w:t>
      </w:r>
      <w:r w:rsidRPr="00DA2E48">
        <w:rPr>
          <w:iCs/>
          <w:sz w:val="24"/>
          <w:szCs w:val="24"/>
          <w:lang w:val="en-GB" w:eastAsia="zh-CN"/>
        </w:rPr>
        <w:t>为将</w:t>
      </w:r>
      <w:r w:rsidRPr="00DA2E48">
        <w:rPr>
          <w:iCs/>
          <w:sz w:val="24"/>
          <w:szCs w:val="24"/>
          <w:lang w:val="en-GB" w:eastAsia="zh-CN"/>
        </w:rPr>
        <w:t>]</w:t>
      </w:r>
      <w:r w:rsidRPr="00DA2E48">
        <w:rPr>
          <w:iCs/>
          <w:sz w:val="24"/>
          <w:szCs w:val="24"/>
          <w:lang w:val="en-GB" w:eastAsia="zh-CN"/>
        </w:rPr>
        <w:t>全球生物多样性框架基金</w:t>
      </w:r>
      <w:r w:rsidRPr="00DA2E48">
        <w:rPr>
          <w:iCs/>
          <w:sz w:val="24"/>
          <w:szCs w:val="24"/>
          <w:lang w:val="en-GB" w:eastAsia="zh-CN"/>
        </w:rPr>
        <w:t>[</w:t>
      </w:r>
      <w:r w:rsidRPr="00DA2E48">
        <w:rPr>
          <w:iCs/>
          <w:sz w:val="24"/>
          <w:szCs w:val="24"/>
          <w:lang w:val="en-GB" w:eastAsia="zh-CN"/>
        </w:rPr>
        <w:t>投入运行所采取的步骤</w:t>
      </w:r>
      <w:r w:rsidRPr="00DA2E48">
        <w:rPr>
          <w:iCs/>
          <w:sz w:val="24"/>
          <w:szCs w:val="24"/>
          <w:lang w:val="en-GB" w:eastAsia="zh-CN"/>
        </w:rPr>
        <w:t>]</w:t>
      </w:r>
      <w:r w:rsidRPr="00DA2E48">
        <w:rPr>
          <w:iCs/>
          <w:sz w:val="24"/>
          <w:szCs w:val="24"/>
          <w:lang w:val="en-GB" w:eastAsia="zh-CN"/>
        </w:rPr>
        <w:t>的设立</w:t>
      </w:r>
      <w:r w:rsidRPr="00DA2E48">
        <w:rPr>
          <w:iCs/>
          <w:sz w:val="24"/>
          <w:szCs w:val="24"/>
          <w:lang w:val="en-GB" w:eastAsia="zh-CN"/>
        </w:rPr>
        <w:t>[</w:t>
      </w:r>
      <w:r w:rsidRPr="00DA2E48">
        <w:rPr>
          <w:iCs/>
          <w:sz w:val="24"/>
          <w:szCs w:val="24"/>
          <w:lang w:val="en-GB" w:eastAsia="zh-CN"/>
        </w:rPr>
        <w:t>和运行</w:t>
      </w:r>
      <w:r w:rsidRPr="00DA2E48">
        <w:rPr>
          <w:iCs/>
          <w:sz w:val="24"/>
          <w:szCs w:val="24"/>
          <w:lang w:val="en-GB" w:eastAsia="zh-CN"/>
        </w:rPr>
        <w:t>]</w:t>
      </w:r>
      <w:r w:rsidRPr="00DA2E48">
        <w:rPr>
          <w:iCs/>
          <w:sz w:val="24"/>
          <w:szCs w:val="24"/>
          <w:lang w:val="en-GB" w:eastAsia="zh-CN"/>
        </w:rPr>
        <w:t>来提供支持，</w:t>
      </w:r>
    </w:p>
    <w:p w14:paraId="7B8D2795" w14:textId="4D524803" w:rsidR="00257A67" w:rsidRPr="002C4A46" w:rsidRDefault="00257A67" w:rsidP="00824984">
      <w:pPr>
        <w:tabs>
          <w:tab w:val="clear" w:pos="567"/>
          <w:tab w:val="clear" w:pos="1134"/>
          <w:tab w:val="clear" w:pos="1701"/>
          <w:tab w:val="clear" w:pos="2268"/>
        </w:tabs>
        <w:spacing w:before="120" w:after="120"/>
        <w:ind w:left="490" w:firstLine="490"/>
        <w:rPr>
          <w:iCs/>
          <w:sz w:val="24"/>
          <w:szCs w:val="24"/>
          <w:lang w:val="en-GB" w:eastAsia="zh-CN"/>
        </w:rPr>
      </w:pPr>
      <w:r w:rsidRPr="002C4A46">
        <w:rPr>
          <w:rFonts w:eastAsia="KaiTi" w:hint="eastAsia"/>
          <w:iCs/>
          <w:sz w:val="24"/>
          <w:szCs w:val="24"/>
          <w:lang w:val="en-GB" w:eastAsia="zh-CN"/>
        </w:rPr>
        <w:t>赞赏地注意到</w:t>
      </w:r>
      <w:r w:rsidR="002C4A46" w:rsidRPr="002C4A46">
        <w:rPr>
          <w:rFonts w:hint="eastAsia"/>
          <w:iCs/>
          <w:sz w:val="24"/>
          <w:szCs w:val="24"/>
          <w:lang w:val="en-GB" w:eastAsia="zh-CN"/>
        </w:rPr>
        <w:t>全球环境基金在其信托基金第六次和第八次增资之间，在遵守缔约方大会关于其在资源调动和支持执行旨在实现《公约》目标的活动方面的指导意见，包括其政策和程序方面，取得了重大进展，</w:t>
      </w:r>
    </w:p>
    <w:p w14:paraId="71347D4E" w14:textId="0834C48D" w:rsidR="00257A67" w:rsidRPr="002C4A46" w:rsidRDefault="00257A67" w:rsidP="00824984">
      <w:pPr>
        <w:tabs>
          <w:tab w:val="clear" w:pos="567"/>
          <w:tab w:val="clear" w:pos="1134"/>
          <w:tab w:val="clear" w:pos="1701"/>
          <w:tab w:val="clear" w:pos="2268"/>
        </w:tabs>
        <w:spacing w:before="120" w:after="120"/>
        <w:ind w:left="490" w:firstLine="490"/>
        <w:rPr>
          <w:iCs/>
          <w:sz w:val="24"/>
          <w:szCs w:val="24"/>
          <w:lang w:val="en-GB" w:eastAsia="zh-CN"/>
        </w:rPr>
      </w:pPr>
      <w:r w:rsidRPr="002C4A46">
        <w:rPr>
          <w:rFonts w:eastAsia="KaiTi" w:hint="eastAsia"/>
          <w:iCs/>
          <w:sz w:val="24"/>
          <w:szCs w:val="24"/>
          <w:lang w:val="en-GB" w:eastAsia="zh-CN"/>
        </w:rPr>
        <w:t>注意到</w:t>
      </w:r>
      <w:r w:rsidRPr="002C4A46">
        <w:rPr>
          <w:rFonts w:hint="eastAsia"/>
          <w:iCs/>
          <w:sz w:val="24"/>
          <w:szCs w:val="24"/>
          <w:lang w:val="en-GB" w:eastAsia="zh-CN"/>
        </w:rPr>
        <w:t>除其他外，全球环境基金的有效性受到以下因素的限制</w:t>
      </w:r>
      <w:r w:rsidR="002C4A46" w:rsidRPr="002C4A46">
        <w:rPr>
          <w:rFonts w:hint="eastAsia"/>
          <w:iCs/>
          <w:sz w:val="24"/>
          <w:szCs w:val="24"/>
          <w:lang w:val="en-GB" w:eastAsia="zh-CN"/>
        </w:rPr>
        <w:t>：</w:t>
      </w:r>
    </w:p>
    <w:p w14:paraId="05B8150C" w14:textId="66361A40" w:rsidR="00257A67" w:rsidRPr="002C4A46" w:rsidRDefault="00257A67" w:rsidP="00C723DF">
      <w:pPr>
        <w:pStyle w:val="ListParagraph"/>
        <w:numPr>
          <w:ilvl w:val="0"/>
          <w:numId w:val="194"/>
        </w:numPr>
        <w:spacing w:before="120" w:after="120"/>
        <w:ind w:left="490" w:firstLine="490"/>
        <w:contextualSpacing w:val="0"/>
        <w:rPr>
          <w:iCs/>
          <w:sz w:val="24"/>
          <w:lang w:eastAsia="zh-CN"/>
        </w:rPr>
      </w:pPr>
      <w:r w:rsidRPr="002C4A46">
        <w:rPr>
          <w:rFonts w:ascii="SimSun" w:eastAsia="SimSun" w:hAnsi="SimSun" w:cs="SimSun" w:hint="eastAsia"/>
          <w:iCs/>
          <w:sz w:val="24"/>
          <w:lang w:eastAsia="zh-CN"/>
        </w:rPr>
        <w:t>捐助国提供的</w:t>
      </w:r>
      <w:r w:rsidR="002C4A46" w:rsidRPr="002C4A46">
        <w:rPr>
          <w:rFonts w:ascii="SimSun" w:eastAsia="SimSun" w:hAnsi="SimSun" w:cs="SimSun" w:hint="eastAsia"/>
          <w:iCs/>
          <w:sz w:val="24"/>
          <w:lang w:eastAsia="zh-CN"/>
        </w:rPr>
        <w:t>财务</w:t>
      </w:r>
      <w:r w:rsidRPr="002C4A46">
        <w:rPr>
          <w:rFonts w:ascii="SimSun" w:eastAsia="SimSun" w:hAnsi="SimSun" w:cs="SimSun" w:hint="eastAsia"/>
          <w:iCs/>
          <w:sz w:val="24"/>
          <w:lang w:eastAsia="zh-CN"/>
        </w:rPr>
        <w:t>资源有限；</w:t>
      </w:r>
    </w:p>
    <w:p w14:paraId="020C1CA5" w14:textId="698B303F" w:rsidR="00257A67" w:rsidRPr="002C4A46" w:rsidRDefault="00257A67" w:rsidP="00C723DF">
      <w:pPr>
        <w:pStyle w:val="ListParagraph"/>
        <w:numPr>
          <w:ilvl w:val="0"/>
          <w:numId w:val="194"/>
        </w:numPr>
        <w:spacing w:before="120" w:after="120"/>
        <w:ind w:left="490" w:firstLine="490"/>
        <w:contextualSpacing w:val="0"/>
        <w:rPr>
          <w:iCs/>
          <w:sz w:val="24"/>
          <w:lang w:eastAsia="zh-CN"/>
        </w:rPr>
      </w:pPr>
      <w:r w:rsidRPr="002C4A46">
        <w:rPr>
          <w:rFonts w:ascii="SimSun" w:eastAsia="SimSun" w:hAnsi="SimSun" w:cs="SimSun" w:hint="eastAsia"/>
          <w:iCs/>
          <w:sz w:val="24"/>
          <w:lang w:eastAsia="zh-CN"/>
        </w:rPr>
        <w:t>缔约方</w:t>
      </w:r>
      <w:r w:rsidR="002C4A46" w:rsidRPr="002C4A46">
        <w:rPr>
          <w:rFonts w:ascii="SimSun" w:eastAsia="SimSun" w:hAnsi="SimSun" w:cs="SimSun" w:hint="eastAsia"/>
          <w:iCs/>
          <w:sz w:val="24"/>
          <w:lang w:eastAsia="zh-CN"/>
        </w:rPr>
        <w:t>大会给予</w:t>
      </w:r>
      <w:r w:rsidRPr="002C4A46">
        <w:rPr>
          <w:rFonts w:ascii="SimSun" w:eastAsia="SimSun" w:hAnsi="SimSun" w:cs="SimSun" w:hint="eastAsia"/>
          <w:iCs/>
          <w:sz w:val="24"/>
          <w:lang w:eastAsia="zh-CN"/>
        </w:rPr>
        <w:t>的战略指导有限，包括缺</w:t>
      </w:r>
      <w:r w:rsidR="002C4A46" w:rsidRPr="002C4A46">
        <w:rPr>
          <w:rFonts w:ascii="SimSun" w:eastAsia="SimSun" w:hAnsi="SimSun" w:cs="SimSun" w:hint="eastAsia"/>
          <w:iCs/>
          <w:sz w:val="24"/>
          <w:lang w:eastAsia="zh-CN"/>
        </w:rPr>
        <w:t>少</w:t>
      </w:r>
      <w:r w:rsidRPr="002C4A46">
        <w:rPr>
          <w:rFonts w:ascii="SimSun" w:eastAsia="SimSun" w:hAnsi="SimSun" w:cs="SimSun" w:hint="eastAsia"/>
          <w:iCs/>
          <w:sz w:val="24"/>
          <w:lang w:eastAsia="zh-CN"/>
        </w:rPr>
        <w:t>重点领域的优先排序；</w:t>
      </w:r>
    </w:p>
    <w:p w14:paraId="609F6A93" w14:textId="68CED097" w:rsidR="00257A67" w:rsidRPr="002C4A46" w:rsidRDefault="00257A67" w:rsidP="00C723DF">
      <w:pPr>
        <w:pStyle w:val="ListParagraph"/>
        <w:numPr>
          <w:ilvl w:val="0"/>
          <w:numId w:val="194"/>
        </w:numPr>
        <w:spacing w:before="120" w:after="120"/>
        <w:ind w:left="490" w:firstLine="490"/>
        <w:contextualSpacing w:val="0"/>
        <w:rPr>
          <w:iCs/>
          <w:sz w:val="24"/>
          <w:lang w:eastAsia="zh-CN"/>
        </w:rPr>
      </w:pPr>
      <w:r w:rsidRPr="002C4A46">
        <w:rPr>
          <w:rFonts w:ascii="SimSun" w:eastAsia="SimSun" w:hAnsi="SimSun" w:cs="SimSun" w:hint="eastAsia"/>
          <w:iCs/>
          <w:sz w:val="24"/>
          <w:lang w:eastAsia="zh-CN"/>
        </w:rPr>
        <w:t>受援国在全球环境基金系统中的主人翁意识有限；</w:t>
      </w:r>
    </w:p>
    <w:p w14:paraId="15807F9C"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iCs/>
          <w:sz w:val="24"/>
          <w:szCs w:val="24"/>
          <w:lang w:val="en-GB" w:eastAsia="zh-CN"/>
        </w:rPr>
        <w:t>认识到</w:t>
      </w:r>
      <w:r w:rsidRPr="00DA2E48">
        <w:rPr>
          <w:iCs/>
          <w:sz w:val="24"/>
          <w:szCs w:val="24"/>
          <w:lang w:val="en-GB" w:eastAsia="zh-CN"/>
        </w:rPr>
        <w:t>《框架》各组成部分，包括其执行工作（《框架》</w:t>
      </w:r>
      <w:r w:rsidRPr="00DA2E48">
        <w:rPr>
          <w:iCs/>
          <w:sz w:val="24"/>
          <w:szCs w:val="24"/>
          <w:lang w:val="en-GB" w:eastAsia="zh-CN"/>
        </w:rPr>
        <w:t>C</w:t>
      </w:r>
      <w:r w:rsidRPr="00DA2E48">
        <w:rPr>
          <w:iCs/>
          <w:sz w:val="24"/>
          <w:szCs w:val="24"/>
          <w:lang w:val="en-GB" w:eastAsia="zh-CN"/>
        </w:rPr>
        <w:t>部分）、执行和支持机制和扶持性条件（</w:t>
      </w:r>
      <w:r w:rsidRPr="00DA2E48">
        <w:rPr>
          <w:iCs/>
          <w:sz w:val="24"/>
          <w:szCs w:val="24"/>
          <w:lang w:val="en-GB" w:eastAsia="zh-CN"/>
        </w:rPr>
        <w:t>I</w:t>
      </w:r>
      <w:r w:rsidRPr="00DA2E48">
        <w:rPr>
          <w:iCs/>
          <w:sz w:val="24"/>
          <w:szCs w:val="24"/>
          <w:lang w:val="en-GB" w:eastAsia="zh-CN"/>
        </w:rPr>
        <w:t>部分）以及责任和透明度（</w:t>
      </w:r>
      <w:r w:rsidRPr="00DA2E48">
        <w:rPr>
          <w:iCs/>
          <w:sz w:val="24"/>
          <w:szCs w:val="24"/>
          <w:lang w:val="en-GB" w:eastAsia="zh-CN"/>
        </w:rPr>
        <w:t>J</w:t>
      </w:r>
      <w:r w:rsidRPr="00DA2E48">
        <w:rPr>
          <w:iCs/>
          <w:sz w:val="24"/>
          <w:szCs w:val="24"/>
          <w:lang w:val="en-GB" w:eastAsia="zh-CN"/>
        </w:rPr>
        <w:t>部分）的一体化和不可分割性质，</w:t>
      </w:r>
    </w:p>
    <w:p w14:paraId="7DAC3652"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关切地注意到</w:t>
      </w:r>
      <w:r w:rsidRPr="00DA2E48">
        <w:rPr>
          <w:rFonts w:eastAsia="KaiTi"/>
          <w:sz w:val="24"/>
          <w:szCs w:val="24"/>
          <w:lang w:val="en-GB" w:eastAsia="zh-CN"/>
        </w:rPr>
        <w:t>[</w:t>
      </w:r>
      <w:r w:rsidRPr="00DA2E48">
        <w:rPr>
          <w:sz w:val="24"/>
          <w:szCs w:val="24"/>
          <w:lang w:val="en-GB" w:eastAsia="zh-CN"/>
        </w:rPr>
        <w:t>符合条件的国家没有提出支持执行《卡塔赫纳生物安全议定书》</w:t>
      </w:r>
      <w:r w:rsidRPr="00DA2E48">
        <w:rPr>
          <w:sz w:val="24"/>
          <w:szCs w:val="24"/>
          <w:vertAlign w:val="superscript"/>
          <w:lang w:val="en-GB" w:eastAsia="zh-CN"/>
        </w:rPr>
        <w:footnoteReference w:id="77"/>
      </w:r>
      <w:r w:rsidRPr="00DA2E48">
        <w:rPr>
          <w:sz w:val="24"/>
          <w:szCs w:val="24"/>
          <w:lang w:val="en-GB" w:eastAsia="zh-CN"/>
        </w:rPr>
        <w:t>的项目提案，</w:t>
      </w:r>
      <w:r w:rsidRPr="00DA2E48">
        <w:rPr>
          <w:rFonts w:hint="eastAsia"/>
          <w:sz w:val="24"/>
          <w:szCs w:val="24"/>
          <w:lang w:val="en-GB" w:eastAsia="zh-CN"/>
        </w:rPr>
        <w:t>而且</w:t>
      </w:r>
      <w:r w:rsidRPr="00DA2E48">
        <w:rPr>
          <w:sz w:val="24"/>
          <w:szCs w:val="24"/>
          <w:lang w:val="en-GB" w:eastAsia="zh-CN"/>
        </w:rPr>
        <w:t>符合条件的国家提出支持执行《关于获取遗传资源和公正和公平分享其利用所产生惠益的名古屋议定书》</w:t>
      </w:r>
      <w:r w:rsidRPr="00DA2E48">
        <w:rPr>
          <w:sz w:val="24"/>
          <w:szCs w:val="24"/>
          <w:vertAlign w:val="superscript"/>
          <w:lang w:val="en-GB" w:eastAsia="zh-CN"/>
        </w:rPr>
        <w:footnoteReference w:id="78"/>
      </w:r>
      <w:r w:rsidRPr="00DA2E48">
        <w:rPr>
          <w:sz w:val="24"/>
          <w:szCs w:val="24"/>
          <w:lang w:val="en-GB" w:eastAsia="zh-CN"/>
        </w:rPr>
        <w:t>的项目提案</w:t>
      </w:r>
      <w:r w:rsidRPr="00DA2E48">
        <w:rPr>
          <w:rFonts w:hint="eastAsia"/>
          <w:sz w:val="24"/>
          <w:szCs w:val="24"/>
          <w:lang w:val="en-GB" w:eastAsia="zh-CN"/>
        </w:rPr>
        <w:t>数目</w:t>
      </w:r>
      <w:r w:rsidRPr="00DA2E48">
        <w:rPr>
          <w:sz w:val="24"/>
          <w:szCs w:val="24"/>
          <w:lang w:val="en-GB" w:eastAsia="zh-CN"/>
        </w:rPr>
        <w:t>有限，</w:t>
      </w:r>
      <w:r w:rsidRPr="00DA2E48">
        <w:rPr>
          <w:sz w:val="24"/>
          <w:szCs w:val="24"/>
          <w:lang w:val="en-GB" w:eastAsia="zh-CN"/>
        </w:rPr>
        <w:t>]</w:t>
      </w:r>
    </w:p>
    <w:p w14:paraId="52ACDFE6"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sz w:val="24"/>
          <w:szCs w:val="24"/>
          <w:lang w:val="en-GB" w:eastAsia="zh-CN"/>
        </w:rPr>
        <w:t>[</w:t>
      </w:r>
      <w:r w:rsidRPr="00DA2E48">
        <w:rPr>
          <w:rFonts w:eastAsia="KaiTi"/>
          <w:sz w:val="24"/>
          <w:szCs w:val="24"/>
          <w:lang w:val="en-GB" w:eastAsia="zh-CN"/>
        </w:rPr>
        <w:t>又关切地注意到</w:t>
      </w:r>
      <w:r w:rsidRPr="00DA2E48">
        <w:rPr>
          <w:sz w:val="24"/>
          <w:szCs w:val="24"/>
          <w:lang w:val="en-GB" w:eastAsia="zh-CN"/>
        </w:rPr>
        <w:t>，全球环境基金没有以平衡兼顾的方式考虑与《卡塔赫纳议定书》和《名古屋议定书》有关的项目提案，</w:t>
      </w:r>
      <w:r w:rsidRPr="00DA2E48">
        <w:rPr>
          <w:sz w:val="24"/>
          <w:szCs w:val="24"/>
          <w:lang w:val="en-GB" w:eastAsia="zh-CN"/>
        </w:rPr>
        <w:t>]</w:t>
      </w:r>
    </w:p>
    <w:p w14:paraId="4D165AFD"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hint="eastAsia"/>
          <w:sz w:val="24"/>
          <w:szCs w:val="24"/>
          <w:lang w:val="en-GB" w:eastAsia="zh-CN"/>
        </w:rPr>
        <w:t>[</w:t>
      </w:r>
      <w:r w:rsidRPr="00DA2E48">
        <w:rPr>
          <w:rFonts w:eastAsia="KaiTi"/>
          <w:sz w:val="24"/>
          <w:szCs w:val="24"/>
          <w:lang w:val="en-GB" w:eastAsia="zh-CN"/>
        </w:rPr>
        <w:t>还关切地注意到</w:t>
      </w:r>
      <w:r w:rsidRPr="00DA2E48">
        <w:rPr>
          <w:sz w:val="24"/>
          <w:szCs w:val="24"/>
          <w:lang w:val="en-GB" w:eastAsia="zh-CN"/>
        </w:rPr>
        <w:t>以与发展中国家缔约方的挑战和需求相称的方式向</w:t>
      </w:r>
      <w:r w:rsidRPr="00DA2E48">
        <w:rPr>
          <w:sz w:val="24"/>
          <w:szCs w:val="24"/>
          <w:lang w:val="en-GB" w:eastAsia="zh-CN"/>
        </w:rPr>
        <w:t>[</w:t>
      </w:r>
      <w:r w:rsidRPr="00DA2E48">
        <w:rPr>
          <w:sz w:val="24"/>
          <w:szCs w:val="24"/>
          <w:lang w:val="en-GB" w:eastAsia="zh-CN"/>
        </w:rPr>
        <w:t>全球环境基金，包括</w:t>
      </w:r>
      <w:r w:rsidRPr="00DA2E48">
        <w:rPr>
          <w:sz w:val="24"/>
          <w:szCs w:val="24"/>
          <w:lang w:val="en-GB" w:eastAsia="zh-CN"/>
        </w:rPr>
        <w:t>]</w:t>
      </w:r>
      <w:r w:rsidRPr="00DA2E48">
        <w:rPr>
          <w:sz w:val="24"/>
          <w:szCs w:val="24"/>
          <w:lang w:val="en-GB" w:eastAsia="zh-CN"/>
        </w:rPr>
        <w:t>全球生物多样性框架基金提供的</w:t>
      </w:r>
      <w:r w:rsidRPr="00DA2E48">
        <w:rPr>
          <w:sz w:val="24"/>
          <w:szCs w:val="24"/>
          <w:lang w:val="en-GB" w:eastAsia="zh-CN"/>
        </w:rPr>
        <w:t>[</w:t>
      </w:r>
      <w:r w:rsidRPr="00DA2E48">
        <w:rPr>
          <w:sz w:val="24"/>
          <w:szCs w:val="24"/>
          <w:lang w:val="en-GB" w:eastAsia="zh-CN"/>
        </w:rPr>
        <w:t>资源不足</w:t>
      </w:r>
      <w:r w:rsidRPr="00DA2E48">
        <w:rPr>
          <w:sz w:val="24"/>
          <w:szCs w:val="24"/>
          <w:lang w:val="en-GB" w:eastAsia="zh-CN"/>
        </w:rPr>
        <w:t>][</w:t>
      </w:r>
      <w:r w:rsidRPr="00DA2E48">
        <w:rPr>
          <w:sz w:val="24"/>
          <w:szCs w:val="24"/>
          <w:lang w:val="en-GB" w:eastAsia="zh-CN"/>
        </w:rPr>
        <w:t>资源匮乏</w:t>
      </w:r>
      <w:r w:rsidRPr="00DA2E48">
        <w:rPr>
          <w:sz w:val="24"/>
          <w:szCs w:val="24"/>
          <w:lang w:val="en-GB" w:eastAsia="zh-CN"/>
        </w:rPr>
        <w:t>]</w:t>
      </w:r>
      <w:r w:rsidRPr="00DA2E48">
        <w:rPr>
          <w:sz w:val="24"/>
          <w:szCs w:val="24"/>
          <w:lang w:val="en-GB" w:eastAsia="zh-CN"/>
        </w:rPr>
        <w:t>，</w:t>
      </w:r>
      <w:r w:rsidRPr="00DA2E48">
        <w:rPr>
          <w:sz w:val="24"/>
          <w:szCs w:val="24"/>
          <w:lang w:val="en-GB" w:eastAsia="zh-CN"/>
        </w:rPr>
        <w:t>[</w:t>
      </w:r>
      <w:r w:rsidRPr="00DA2E48">
        <w:rPr>
          <w:rFonts w:hint="eastAsia"/>
          <w:sz w:val="24"/>
          <w:szCs w:val="24"/>
          <w:lang w:val="en-GB" w:eastAsia="zh-CN"/>
        </w:rPr>
        <w:t>同时</w:t>
      </w:r>
      <w:r w:rsidRPr="00DA2E48">
        <w:rPr>
          <w:sz w:val="24"/>
          <w:szCs w:val="24"/>
          <w:lang w:val="en-GB" w:eastAsia="zh-CN"/>
        </w:rPr>
        <w:t>忆及《公约》第</w:t>
      </w:r>
      <w:r w:rsidRPr="00DA2E48">
        <w:rPr>
          <w:sz w:val="24"/>
          <w:szCs w:val="24"/>
          <w:lang w:val="en-GB" w:eastAsia="zh-CN"/>
        </w:rPr>
        <w:t>20</w:t>
      </w:r>
      <w:r w:rsidRPr="00DA2E48">
        <w:rPr>
          <w:sz w:val="24"/>
          <w:szCs w:val="24"/>
          <w:lang w:val="en-GB" w:eastAsia="zh-CN"/>
        </w:rPr>
        <w:t>条和《昆明</w:t>
      </w:r>
      <w:r w:rsidRPr="00DA2E48">
        <w:rPr>
          <w:sz w:val="24"/>
          <w:szCs w:val="24"/>
          <w:lang w:val="en-GB" w:eastAsia="zh-CN"/>
        </w:rPr>
        <w:t>-</w:t>
      </w:r>
      <w:r w:rsidRPr="00DA2E48">
        <w:rPr>
          <w:sz w:val="24"/>
          <w:szCs w:val="24"/>
          <w:lang w:val="en-GB" w:eastAsia="zh-CN"/>
        </w:rPr>
        <w:t>蒙特利尔全球生物多样性框架》行动目标</w:t>
      </w:r>
      <w:r w:rsidRPr="00DA2E48">
        <w:rPr>
          <w:sz w:val="24"/>
          <w:szCs w:val="24"/>
          <w:lang w:val="en-GB" w:eastAsia="zh-CN"/>
        </w:rPr>
        <w:t>19</w:t>
      </w:r>
      <w:r w:rsidRPr="00DA2E48">
        <w:rPr>
          <w:sz w:val="24"/>
          <w:szCs w:val="24"/>
          <w:lang w:val="en-GB" w:eastAsia="zh-CN"/>
        </w:rPr>
        <w:t>，</w:t>
      </w:r>
      <w:r w:rsidRPr="00DA2E48">
        <w:rPr>
          <w:rFonts w:hint="eastAsia"/>
          <w:sz w:val="24"/>
          <w:szCs w:val="24"/>
          <w:lang w:val="en-GB" w:eastAsia="zh-CN"/>
        </w:rPr>
        <w:t>]]</w:t>
      </w:r>
    </w:p>
    <w:p w14:paraId="6DAD6CFB" w14:textId="35D59F34"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sz w:val="24"/>
          <w:szCs w:val="24"/>
          <w:lang w:val="en-GB" w:eastAsia="zh-CN"/>
        </w:rPr>
        <w:lastRenderedPageBreak/>
        <w:t xml:space="preserve"> </w:t>
      </w:r>
      <w:r w:rsidRPr="00DA2E48">
        <w:rPr>
          <w:rFonts w:eastAsia="KaiTi"/>
          <w:sz w:val="24"/>
          <w:szCs w:val="24"/>
          <w:lang w:val="en-GB" w:eastAsia="zh-CN"/>
        </w:rPr>
        <w:t>[</w:t>
      </w:r>
      <w:r w:rsidRPr="00DA2E48">
        <w:rPr>
          <w:rFonts w:eastAsia="KaiTi"/>
          <w:sz w:val="24"/>
          <w:szCs w:val="24"/>
          <w:lang w:val="en-GB" w:eastAsia="zh-CN"/>
        </w:rPr>
        <w:t>关切地注意到</w:t>
      </w:r>
      <w:r w:rsidRPr="00DA2E48">
        <w:rPr>
          <w:sz w:val="24"/>
          <w:szCs w:val="24"/>
          <w:lang w:val="en-GB" w:eastAsia="zh-CN"/>
        </w:rPr>
        <w:t>一些符合</w:t>
      </w:r>
      <w:r w:rsidR="00943CF2">
        <w:rPr>
          <w:rFonts w:hint="eastAsia"/>
          <w:sz w:val="24"/>
          <w:szCs w:val="24"/>
          <w:lang w:val="en-GB" w:eastAsia="zh-CN"/>
        </w:rPr>
        <w:t>条件</w:t>
      </w:r>
      <w:r w:rsidRPr="00DA2E48">
        <w:rPr>
          <w:sz w:val="24"/>
          <w:szCs w:val="24"/>
          <w:lang w:val="en-GB" w:eastAsia="zh-CN"/>
        </w:rPr>
        <w:t>的缔约方被排除在全球环境基金的资助之外，包括无法通过其信托基金第七和第八增资期方案编制以及资源透明分配制度获得资助，特别是无法获得资助用于修订和更新国家生物多样性战略和行动计划以及国家生物多样性融资计划，使其与《框架》保持一致，</w:t>
      </w:r>
      <w:r w:rsidRPr="00DA2E48">
        <w:rPr>
          <w:sz w:val="24"/>
          <w:szCs w:val="24"/>
          <w:lang w:val="en-GB" w:eastAsia="zh-CN"/>
        </w:rPr>
        <w:t>]</w:t>
      </w:r>
    </w:p>
    <w:p w14:paraId="313AC78E" w14:textId="00E07D36"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注意到</w:t>
      </w:r>
      <w:r w:rsidRPr="00DA2E48">
        <w:rPr>
          <w:sz w:val="24"/>
          <w:szCs w:val="24"/>
          <w:lang w:val="en-GB" w:eastAsia="zh-CN"/>
        </w:rPr>
        <w:t>全环基金综合方案</w:t>
      </w:r>
      <w:r w:rsidRPr="00DA2E48">
        <w:rPr>
          <w:rFonts w:hint="eastAsia"/>
          <w:sz w:val="24"/>
          <w:szCs w:val="24"/>
          <w:lang w:val="en-GB" w:eastAsia="zh-CN"/>
        </w:rPr>
        <w:t>为实现</w:t>
      </w:r>
      <w:r w:rsidRPr="00DA2E48">
        <w:rPr>
          <w:sz w:val="24"/>
          <w:szCs w:val="24"/>
          <w:lang w:val="en-GB" w:eastAsia="zh-CN"/>
        </w:rPr>
        <w:t>《框架》行动目标</w:t>
      </w:r>
      <w:r w:rsidR="00943CF2">
        <w:rPr>
          <w:rFonts w:hint="eastAsia"/>
          <w:sz w:val="24"/>
          <w:szCs w:val="24"/>
          <w:lang w:val="en-GB" w:eastAsia="zh-CN"/>
        </w:rPr>
        <w:t>作</w:t>
      </w:r>
      <w:r w:rsidRPr="00DA2E48">
        <w:rPr>
          <w:rFonts w:hint="eastAsia"/>
          <w:sz w:val="24"/>
          <w:szCs w:val="24"/>
          <w:lang w:val="en-GB" w:eastAsia="zh-CN"/>
        </w:rPr>
        <w:t>出贡献</w:t>
      </w:r>
      <w:r w:rsidRPr="00DA2E48">
        <w:rPr>
          <w:sz w:val="24"/>
          <w:szCs w:val="24"/>
          <w:lang w:val="en-GB" w:eastAsia="zh-CN"/>
        </w:rPr>
        <w:t>，</w:t>
      </w:r>
      <w:r w:rsidRPr="00DA2E48">
        <w:rPr>
          <w:rFonts w:hint="eastAsia"/>
          <w:sz w:val="24"/>
          <w:szCs w:val="24"/>
          <w:lang w:val="en-GB" w:eastAsia="zh-CN"/>
        </w:rPr>
        <w:t>而且</w:t>
      </w:r>
      <w:r w:rsidRPr="00DA2E48">
        <w:rPr>
          <w:sz w:val="24"/>
          <w:szCs w:val="24"/>
          <w:lang w:val="en-GB" w:eastAsia="zh-CN"/>
        </w:rPr>
        <w:t>所有综合方案</w:t>
      </w:r>
      <w:r w:rsidRPr="00DA2E48">
        <w:rPr>
          <w:rFonts w:hint="eastAsia"/>
          <w:sz w:val="24"/>
          <w:szCs w:val="24"/>
          <w:lang w:val="en-GB" w:eastAsia="zh-CN"/>
        </w:rPr>
        <w:t>都为实现</w:t>
      </w:r>
      <w:r w:rsidRPr="00DA2E48">
        <w:rPr>
          <w:sz w:val="24"/>
          <w:szCs w:val="24"/>
          <w:lang w:val="en-GB" w:eastAsia="zh-CN"/>
        </w:rPr>
        <w:t>行动目标</w:t>
      </w:r>
      <w:r w:rsidRPr="00DA2E48">
        <w:rPr>
          <w:sz w:val="24"/>
          <w:szCs w:val="24"/>
          <w:lang w:val="en-GB" w:eastAsia="zh-CN"/>
        </w:rPr>
        <w:t>8</w:t>
      </w:r>
      <w:r w:rsidRPr="00DA2E48">
        <w:rPr>
          <w:sz w:val="24"/>
          <w:szCs w:val="24"/>
          <w:lang w:val="en-GB" w:eastAsia="zh-CN"/>
        </w:rPr>
        <w:t>、</w:t>
      </w:r>
      <w:r w:rsidRPr="00DA2E48">
        <w:rPr>
          <w:sz w:val="24"/>
          <w:szCs w:val="24"/>
          <w:lang w:val="en-GB" w:eastAsia="zh-CN"/>
        </w:rPr>
        <w:t>10</w:t>
      </w:r>
      <w:r w:rsidRPr="00DA2E48">
        <w:rPr>
          <w:sz w:val="24"/>
          <w:szCs w:val="24"/>
          <w:lang w:val="en-GB" w:eastAsia="zh-CN"/>
        </w:rPr>
        <w:t>、</w:t>
      </w:r>
      <w:r w:rsidRPr="00DA2E48">
        <w:rPr>
          <w:sz w:val="24"/>
          <w:szCs w:val="24"/>
          <w:lang w:val="en-GB" w:eastAsia="zh-CN"/>
        </w:rPr>
        <w:t>11</w:t>
      </w:r>
      <w:r w:rsidRPr="00DA2E48">
        <w:rPr>
          <w:sz w:val="24"/>
          <w:szCs w:val="24"/>
          <w:lang w:val="en-GB" w:eastAsia="zh-CN"/>
        </w:rPr>
        <w:t>、</w:t>
      </w:r>
      <w:r w:rsidRPr="00DA2E48">
        <w:rPr>
          <w:sz w:val="24"/>
          <w:szCs w:val="24"/>
          <w:lang w:val="en-GB" w:eastAsia="zh-CN"/>
        </w:rPr>
        <w:t>20</w:t>
      </w:r>
      <w:r w:rsidRPr="00DA2E48">
        <w:rPr>
          <w:sz w:val="24"/>
          <w:szCs w:val="24"/>
          <w:lang w:val="en-GB" w:eastAsia="zh-CN"/>
        </w:rPr>
        <w:t>、</w:t>
      </w:r>
      <w:r w:rsidRPr="00DA2E48">
        <w:rPr>
          <w:sz w:val="24"/>
          <w:szCs w:val="24"/>
          <w:lang w:val="en-GB" w:eastAsia="zh-CN"/>
        </w:rPr>
        <w:t>21</w:t>
      </w:r>
      <w:r w:rsidRPr="00DA2E48">
        <w:rPr>
          <w:sz w:val="24"/>
          <w:szCs w:val="24"/>
          <w:lang w:val="en-GB" w:eastAsia="zh-CN"/>
        </w:rPr>
        <w:t>、</w:t>
      </w:r>
      <w:r w:rsidRPr="00DA2E48">
        <w:rPr>
          <w:sz w:val="24"/>
          <w:szCs w:val="24"/>
          <w:lang w:val="en-GB" w:eastAsia="zh-CN"/>
        </w:rPr>
        <w:t>22</w:t>
      </w:r>
      <w:r w:rsidRPr="00DA2E48">
        <w:rPr>
          <w:sz w:val="24"/>
          <w:szCs w:val="24"/>
          <w:lang w:val="en-GB" w:eastAsia="zh-CN"/>
        </w:rPr>
        <w:t>和</w:t>
      </w:r>
      <w:r w:rsidRPr="00DA2E48">
        <w:rPr>
          <w:sz w:val="24"/>
          <w:szCs w:val="24"/>
          <w:lang w:val="en-GB" w:eastAsia="zh-CN"/>
        </w:rPr>
        <w:t>23</w:t>
      </w:r>
      <w:r w:rsidR="00943CF2">
        <w:rPr>
          <w:rFonts w:hint="eastAsia"/>
          <w:sz w:val="24"/>
          <w:szCs w:val="24"/>
          <w:lang w:val="en-GB" w:eastAsia="zh-CN"/>
        </w:rPr>
        <w:t>作</w:t>
      </w:r>
      <w:r w:rsidRPr="00DA2E48">
        <w:rPr>
          <w:rFonts w:hint="eastAsia"/>
          <w:sz w:val="24"/>
          <w:szCs w:val="24"/>
          <w:lang w:val="en-GB" w:eastAsia="zh-CN"/>
        </w:rPr>
        <w:t>出贡献</w:t>
      </w:r>
      <w:r w:rsidRPr="00DA2E48">
        <w:rPr>
          <w:sz w:val="24"/>
          <w:szCs w:val="24"/>
          <w:lang w:val="en-GB" w:eastAsia="zh-CN"/>
        </w:rPr>
        <w:t>,</w:t>
      </w:r>
    </w:p>
    <w:p w14:paraId="37065B7E"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欢迎</w:t>
      </w:r>
      <w:r w:rsidRPr="00DA2E48">
        <w:rPr>
          <w:sz w:val="24"/>
          <w:szCs w:val="24"/>
          <w:lang w:val="en-GB" w:eastAsia="zh-CN"/>
        </w:rPr>
        <w:t>全环基金的其他重点领域资源的很大一部分有助于执行《框架》，</w:t>
      </w:r>
    </w:p>
    <w:p w14:paraId="09F0C080" w14:textId="77777777" w:rsid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又欢迎</w:t>
      </w:r>
      <w:r w:rsidRPr="00DA2E48">
        <w:rPr>
          <w:sz w:val="24"/>
          <w:szCs w:val="24"/>
          <w:lang w:val="en-GB" w:eastAsia="zh-CN"/>
        </w:rPr>
        <w:t>全环基金努力利用其他生物多样性相关公约之间的协同作用，以综合方式应对多重环境挑战</w:t>
      </w:r>
      <w:r w:rsidRPr="00DA2E48">
        <w:rPr>
          <w:sz w:val="24"/>
          <w:szCs w:val="24"/>
          <w:lang w:val="en-GB" w:eastAsia="zh-CN"/>
        </w:rPr>
        <w:t>,</w:t>
      </w:r>
    </w:p>
    <w:p w14:paraId="7A2B3731" w14:textId="0A0B0523" w:rsidR="00943CF2" w:rsidRPr="00DA2E48" w:rsidRDefault="00943CF2" w:rsidP="00824984">
      <w:pPr>
        <w:tabs>
          <w:tab w:val="clear" w:pos="567"/>
          <w:tab w:val="clear" w:pos="1134"/>
          <w:tab w:val="clear" w:pos="1701"/>
          <w:tab w:val="clear" w:pos="2268"/>
        </w:tabs>
        <w:spacing w:before="120" w:after="120"/>
        <w:ind w:left="490" w:firstLine="490"/>
        <w:rPr>
          <w:sz w:val="24"/>
          <w:szCs w:val="24"/>
          <w:lang w:val="en-GB" w:eastAsia="zh-CN"/>
        </w:rPr>
      </w:pPr>
      <w:r w:rsidRPr="00943CF2">
        <w:rPr>
          <w:rFonts w:eastAsia="KaiTi" w:hint="eastAsia"/>
          <w:sz w:val="24"/>
          <w:szCs w:val="24"/>
          <w:lang w:val="en-GB" w:eastAsia="zh-CN"/>
        </w:rPr>
        <w:t>强调</w:t>
      </w:r>
      <w:r w:rsidRPr="00943CF2">
        <w:rPr>
          <w:rFonts w:hint="eastAsia"/>
          <w:sz w:val="24"/>
          <w:szCs w:val="24"/>
          <w:lang w:val="en-GB" w:eastAsia="zh-CN"/>
        </w:rPr>
        <w:t>土著人民和地方社区对执行《公约》的贡献，并欢迎全球环境基金目前向</w:t>
      </w:r>
      <w:r>
        <w:rPr>
          <w:rFonts w:hint="eastAsia"/>
          <w:sz w:val="24"/>
          <w:szCs w:val="24"/>
          <w:lang w:val="en-GB" w:eastAsia="zh-CN"/>
        </w:rPr>
        <w:t>其</w:t>
      </w:r>
      <w:r w:rsidRPr="00943CF2">
        <w:rPr>
          <w:rFonts w:hint="eastAsia"/>
          <w:sz w:val="24"/>
          <w:szCs w:val="24"/>
          <w:lang w:val="en-GB" w:eastAsia="zh-CN"/>
        </w:rPr>
        <w:t>提供的支持、</w:t>
      </w:r>
    </w:p>
    <w:p w14:paraId="7415AC2A" w14:textId="77777777" w:rsid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w:t>
      </w:r>
      <w:r w:rsidRPr="00DA2E48">
        <w:rPr>
          <w:rFonts w:eastAsia="KaiTi"/>
          <w:sz w:val="24"/>
          <w:szCs w:val="24"/>
          <w:lang w:val="en-GB" w:eastAsia="zh-CN"/>
        </w:rPr>
        <w:t>赞赏地</w:t>
      </w:r>
      <w:r w:rsidRPr="00DA2E48">
        <w:rPr>
          <w:rFonts w:eastAsia="KaiTi"/>
          <w:sz w:val="24"/>
          <w:szCs w:val="24"/>
          <w:lang w:val="en-GB" w:eastAsia="zh-CN"/>
        </w:rPr>
        <w:t>]</w:t>
      </w:r>
      <w:r w:rsidRPr="00DA2E48">
        <w:rPr>
          <w:rFonts w:eastAsia="KaiTi"/>
          <w:sz w:val="24"/>
          <w:szCs w:val="24"/>
          <w:lang w:val="en-GB" w:eastAsia="zh-CN"/>
        </w:rPr>
        <w:t>注意到</w:t>
      </w:r>
      <w:r w:rsidRPr="00DA2E48">
        <w:rPr>
          <w:sz w:val="24"/>
          <w:szCs w:val="24"/>
          <w:lang w:val="en-GB" w:eastAsia="zh-CN"/>
        </w:rPr>
        <w:t>全环基金加强了</w:t>
      </w:r>
      <w:r w:rsidRPr="00DA2E48">
        <w:rPr>
          <w:rFonts w:hint="eastAsia"/>
          <w:sz w:val="24"/>
          <w:szCs w:val="24"/>
          <w:lang w:val="en-GB" w:eastAsia="zh-CN"/>
        </w:rPr>
        <w:t>为</w:t>
      </w:r>
      <w:r w:rsidRPr="00DA2E48">
        <w:rPr>
          <w:sz w:val="24"/>
          <w:szCs w:val="24"/>
          <w:lang w:val="en-GB" w:eastAsia="zh-CN"/>
        </w:rPr>
        <w:t>土著人民和地方社区实施《框架》</w:t>
      </w:r>
      <w:r w:rsidRPr="00DA2E48">
        <w:rPr>
          <w:rFonts w:hint="eastAsia"/>
          <w:sz w:val="24"/>
          <w:szCs w:val="24"/>
          <w:lang w:val="en-GB" w:eastAsia="zh-CN"/>
        </w:rPr>
        <w:t>提供</w:t>
      </w:r>
      <w:r w:rsidRPr="00DA2E48">
        <w:rPr>
          <w:sz w:val="24"/>
          <w:szCs w:val="24"/>
          <w:lang w:val="en-GB" w:eastAsia="zh-CN"/>
        </w:rPr>
        <w:t>的支持，包括期望到</w:t>
      </w:r>
      <w:r w:rsidRPr="00DA2E48">
        <w:rPr>
          <w:sz w:val="24"/>
          <w:szCs w:val="24"/>
          <w:lang w:val="en-GB" w:eastAsia="zh-CN"/>
        </w:rPr>
        <w:t xml:space="preserve"> 2030 </w:t>
      </w:r>
      <w:r w:rsidRPr="00DA2E48">
        <w:rPr>
          <w:sz w:val="24"/>
          <w:szCs w:val="24"/>
          <w:lang w:val="en-GB" w:eastAsia="zh-CN"/>
        </w:rPr>
        <w:t>年将全球生物多样性框架基金资产组合层面上</w:t>
      </w:r>
      <w:r w:rsidRPr="00DA2E48">
        <w:rPr>
          <w:sz w:val="24"/>
          <w:szCs w:val="24"/>
          <w:lang w:val="en-GB" w:eastAsia="zh-CN"/>
        </w:rPr>
        <w:t>20%</w:t>
      </w:r>
      <w:r w:rsidRPr="00DA2E48">
        <w:rPr>
          <w:sz w:val="24"/>
          <w:szCs w:val="24"/>
          <w:lang w:val="en-GB" w:eastAsia="zh-CN"/>
        </w:rPr>
        <w:t>的方案编制份额用于这一目的，</w:t>
      </w:r>
    </w:p>
    <w:p w14:paraId="496C1817" w14:textId="7B25D85C" w:rsidR="00943CF2" w:rsidRPr="00943CF2" w:rsidRDefault="00943CF2" w:rsidP="00824984">
      <w:pPr>
        <w:tabs>
          <w:tab w:val="clear" w:pos="567"/>
          <w:tab w:val="clear" w:pos="1134"/>
          <w:tab w:val="clear" w:pos="1701"/>
          <w:tab w:val="clear" w:pos="2268"/>
        </w:tabs>
        <w:spacing w:before="120" w:after="120"/>
        <w:ind w:left="490" w:firstLine="490"/>
        <w:rPr>
          <w:sz w:val="24"/>
          <w:szCs w:val="24"/>
          <w:lang w:val="en-GB" w:eastAsia="zh-CN"/>
        </w:rPr>
      </w:pPr>
      <w:r w:rsidRPr="00943CF2">
        <w:rPr>
          <w:rFonts w:eastAsia="KaiTi" w:hint="eastAsia"/>
          <w:sz w:val="24"/>
          <w:szCs w:val="24"/>
          <w:lang w:val="en-GB" w:eastAsia="zh-CN"/>
        </w:rPr>
        <w:t>认识到</w:t>
      </w:r>
      <w:r w:rsidRPr="00943CF2">
        <w:rPr>
          <w:rFonts w:hint="eastAsia"/>
          <w:sz w:val="24"/>
          <w:szCs w:val="24"/>
          <w:lang w:val="en-GB" w:eastAsia="zh-CN"/>
        </w:rPr>
        <w:t>进一步努力加强缔约方大会对财务机制的指导的重要性</w:t>
      </w:r>
      <w:r>
        <w:rPr>
          <w:rFonts w:hint="eastAsia"/>
          <w:sz w:val="24"/>
          <w:szCs w:val="24"/>
          <w:lang w:val="en-GB" w:eastAsia="zh-CN"/>
        </w:rPr>
        <w:t>和</w:t>
      </w:r>
      <w:r w:rsidRPr="00943CF2">
        <w:rPr>
          <w:rFonts w:hint="eastAsia"/>
          <w:sz w:val="24"/>
          <w:szCs w:val="24"/>
          <w:lang w:val="en-GB" w:eastAsia="zh-CN"/>
        </w:rPr>
        <w:t>更好地指导全球环境基金的必要性</w:t>
      </w:r>
      <w:r>
        <w:rPr>
          <w:rFonts w:hint="eastAsia"/>
          <w:sz w:val="24"/>
          <w:szCs w:val="24"/>
          <w:lang w:val="en-GB" w:eastAsia="zh-CN"/>
        </w:rPr>
        <w:t>，</w:t>
      </w:r>
      <w:r w:rsidRPr="00943CF2">
        <w:rPr>
          <w:rFonts w:hint="eastAsia"/>
          <w:sz w:val="24"/>
          <w:szCs w:val="24"/>
          <w:lang w:val="en-GB" w:eastAsia="zh-CN"/>
        </w:rPr>
        <w:t xml:space="preserve"> </w:t>
      </w:r>
    </w:p>
    <w:p w14:paraId="5975B0A3" w14:textId="1764DA9F" w:rsidR="00943CF2" w:rsidRPr="00DA2E48" w:rsidRDefault="00943CF2" w:rsidP="00824984">
      <w:pPr>
        <w:tabs>
          <w:tab w:val="clear" w:pos="567"/>
          <w:tab w:val="clear" w:pos="1134"/>
          <w:tab w:val="clear" w:pos="1701"/>
          <w:tab w:val="clear" w:pos="2268"/>
        </w:tabs>
        <w:spacing w:before="120" w:after="120"/>
        <w:ind w:left="490" w:firstLine="490"/>
        <w:rPr>
          <w:sz w:val="24"/>
          <w:szCs w:val="24"/>
          <w:lang w:val="en-GB" w:eastAsia="zh-CN"/>
        </w:rPr>
      </w:pPr>
      <w:r w:rsidRPr="00943CF2">
        <w:rPr>
          <w:rFonts w:eastAsia="KaiTi" w:hint="eastAsia"/>
          <w:sz w:val="24"/>
          <w:szCs w:val="24"/>
          <w:lang w:val="en-GB" w:eastAsia="zh-CN"/>
        </w:rPr>
        <w:t>认识到</w:t>
      </w:r>
      <w:r w:rsidRPr="00943CF2">
        <w:rPr>
          <w:rFonts w:hint="eastAsia"/>
          <w:sz w:val="24"/>
          <w:szCs w:val="24"/>
          <w:lang w:val="en-GB" w:eastAsia="zh-CN"/>
        </w:rPr>
        <w:t>由于</w:t>
      </w:r>
      <w:r w:rsidR="00893C43">
        <w:rPr>
          <w:rFonts w:hint="eastAsia"/>
          <w:sz w:val="24"/>
          <w:szCs w:val="24"/>
          <w:lang w:val="en-GB" w:eastAsia="zh-CN"/>
        </w:rPr>
        <w:t>采用</w:t>
      </w:r>
      <w:r>
        <w:rPr>
          <w:rFonts w:hint="eastAsia"/>
          <w:sz w:val="24"/>
          <w:szCs w:val="24"/>
          <w:lang w:val="en-GB" w:eastAsia="zh-CN"/>
        </w:rPr>
        <w:t>资金</w:t>
      </w:r>
      <w:r w:rsidRPr="00943CF2">
        <w:rPr>
          <w:rFonts w:hint="eastAsia"/>
          <w:sz w:val="24"/>
          <w:szCs w:val="24"/>
          <w:lang w:val="en-GB" w:eastAsia="zh-CN"/>
        </w:rPr>
        <w:t>透明分配</w:t>
      </w:r>
      <w:r>
        <w:rPr>
          <w:rFonts w:hint="eastAsia"/>
          <w:sz w:val="24"/>
          <w:szCs w:val="24"/>
          <w:lang w:val="en-GB" w:eastAsia="zh-CN"/>
        </w:rPr>
        <w:t>系统</w:t>
      </w:r>
      <w:r w:rsidRPr="00943CF2">
        <w:rPr>
          <w:rFonts w:hint="eastAsia"/>
          <w:sz w:val="24"/>
          <w:szCs w:val="24"/>
          <w:lang w:val="en-GB" w:eastAsia="zh-CN"/>
        </w:rPr>
        <w:t>，全球环境基金信托基金以</w:t>
      </w:r>
      <w:r w:rsidR="00893C43">
        <w:rPr>
          <w:rFonts w:hint="eastAsia"/>
          <w:sz w:val="24"/>
          <w:szCs w:val="24"/>
          <w:lang w:val="en-GB" w:eastAsia="zh-CN"/>
        </w:rPr>
        <w:t>比较</w:t>
      </w:r>
      <w:r w:rsidRPr="00943CF2">
        <w:rPr>
          <w:rFonts w:hint="eastAsia"/>
          <w:sz w:val="24"/>
          <w:szCs w:val="24"/>
          <w:lang w:val="en-GB" w:eastAsia="zh-CN"/>
        </w:rPr>
        <w:t>可预测的方式提供</w:t>
      </w:r>
      <w:r w:rsidR="00893C43">
        <w:rPr>
          <w:rFonts w:hint="eastAsia"/>
          <w:sz w:val="24"/>
          <w:szCs w:val="24"/>
          <w:lang w:val="en-GB" w:eastAsia="zh-CN"/>
        </w:rPr>
        <w:t>财务</w:t>
      </w:r>
      <w:r w:rsidR="00893C43" w:rsidRPr="00943CF2">
        <w:rPr>
          <w:rFonts w:hint="eastAsia"/>
          <w:sz w:val="24"/>
          <w:szCs w:val="24"/>
          <w:lang w:val="en-GB" w:eastAsia="zh-CN"/>
        </w:rPr>
        <w:t>机制的资源</w:t>
      </w:r>
      <w:r w:rsidRPr="00943CF2">
        <w:rPr>
          <w:rFonts w:hint="eastAsia"/>
          <w:sz w:val="24"/>
          <w:szCs w:val="24"/>
          <w:lang w:val="en-GB" w:eastAsia="zh-CN"/>
        </w:rPr>
        <w:t>，在及时向符合条件的国家</w:t>
      </w:r>
      <w:r w:rsidR="00893C43">
        <w:rPr>
          <w:rFonts w:hint="eastAsia"/>
          <w:sz w:val="24"/>
          <w:szCs w:val="24"/>
          <w:lang w:val="en-GB" w:eastAsia="zh-CN"/>
        </w:rPr>
        <w:t>发放</w:t>
      </w:r>
      <w:r w:rsidRPr="00943CF2">
        <w:rPr>
          <w:rFonts w:hint="eastAsia"/>
          <w:sz w:val="24"/>
          <w:szCs w:val="24"/>
          <w:lang w:val="en-GB" w:eastAsia="zh-CN"/>
        </w:rPr>
        <w:t>资金方面有所改进，</w:t>
      </w:r>
      <w:r w:rsidR="00893C43">
        <w:rPr>
          <w:rFonts w:hint="eastAsia"/>
          <w:sz w:val="24"/>
          <w:szCs w:val="24"/>
          <w:lang w:val="en-GB" w:eastAsia="zh-CN"/>
        </w:rPr>
        <w:t>精简</w:t>
      </w:r>
      <w:r w:rsidRPr="00943CF2">
        <w:rPr>
          <w:rFonts w:hint="eastAsia"/>
          <w:sz w:val="24"/>
          <w:szCs w:val="24"/>
          <w:lang w:val="en-GB" w:eastAsia="zh-CN"/>
        </w:rPr>
        <w:t>全球环境基金</w:t>
      </w:r>
      <w:r w:rsidR="00893C43">
        <w:rPr>
          <w:rFonts w:hint="eastAsia"/>
          <w:sz w:val="24"/>
          <w:szCs w:val="24"/>
          <w:lang w:val="en-GB" w:eastAsia="zh-CN"/>
        </w:rPr>
        <w:t>的</w:t>
      </w:r>
      <w:r w:rsidRPr="00943CF2">
        <w:rPr>
          <w:rFonts w:hint="eastAsia"/>
          <w:sz w:val="24"/>
          <w:szCs w:val="24"/>
          <w:lang w:val="en-GB" w:eastAsia="zh-CN"/>
        </w:rPr>
        <w:t>项目周期也可能对</w:t>
      </w:r>
      <w:r w:rsidR="00893C43">
        <w:rPr>
          <w:rFonts w:hint="eastAsia"/>
          <w:sz w:val="24"/>
          <w:szCs w:val="24"/>
          <w:lang w:val="en-GB" w:eastAsia="zh-CN"/>
        </w:rPr>
        <w:t>及时</w:t>
      </w:r>
      <w:r w:rsidRPr="00943CF2">
        <w:rPr>
          <w:rFonts w:hint="eastAsia"/>
          <w:sz w:val="24"/>
          <w:szCs w:val="24"/>
          <w:lang w:val="en-GB" w:eastAsia="zh-CN"/>
        </w:rPr>
        <w:t>资金</w:t>
      </w:r>
      <w:r w:rsidR="00893C43">
        <w:rPr>
          <w:rFonts w:hint="eastAsia"/>
          <w:sz w:val="24"/>
          <w:szCs w:val="24"/>
          <w:lang w:val="en-GB" w:eastAsia="zh-CN"/>
        </w:rPr>
        <w:t>有</w:t>
      </w:r>
      <w:r w:rsidRPr="00943CF2">
        <w:rPr>
          <w:rFonts w:hint="eastAsia"/>
          <w:sz w:val="24"/>
          <w:szCs w:val="24"/>
          <w:lang w:val="en-GB" w:eastAsia="zh-CN"/>
        </w:rPr>
        <w:t>积极影响</w:t>
      </w:r>
      <w:r w:rsidR="00893C43">
        <w:rPr>
          <w:rFonts w:hint="eastAsia"/>
          <w:sz w:val="24"/>
          <w:szCs w:val="24"/>
          <w:lang w:val="en-GB" w:eastAsia="zh-CN"/>
        </w:rPr>
        <w:t>，</w:t>
      </w:r>
    </w:p>
    <w:p w14:paraId="7E7AB3E6" w14:textId="77777777" w:rsid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欢迎</w:t>
      </w:r>
      <w:r w:rsidRPr="00DA2E48">
        <w:rPr>
          <w:sz w:val="24"/>
          <w:szCs w:val="24"/>
          <w:lang w:val="en-GB" w:eastAsia="zh-CN"/>
        </w:rPr>
        <w:t>全环基金为支持政策协调和精简措施所做的努力</w:t>
      </w:r>
      <w:r w:rsidRPr="00DA2E48">
        <w:rPr>
          <w:sz w:val="24"/>
          <w:szCs w:val="24"/>
          <w:lang w:val="en-GB" w:eastAsia="zh-CN"/>
        </w:rPr>
        <w:t>,</w:t>
      </w:r>
    </w:p>
    <w:p w14:paraId="61A10B23" w14:textId="7F61EF0F" w:rsidR="00893C43" w:rsidRPr="00893C43" w:rsidRDefault="00893C43" w:rsidP="00824984">
      <w:pPr>
        <w:tabs>
          <w:tab w:val="clear" w:pos="567"/>
          <w:tab w:val="clear" w:pos="1134"/>
          <w:tab w:val="clear" w:pos="1701"/>
          <w:tab w:val="clear" w:pos="2268"/>
        </w:tabs>
        <w:spacing w:before="120" w:after="120"/>
        <w:ind w:left="490" w:firstLine="490"/>
        <w:rPr>
          <w:sz w:val="24"/>
          <w:szCs w:val="24"/>
          <w:lang w:val="en-GB" w:eastAsia="zh-CN"/>
        </w:rPr>
      </w:pPr>
      <w:r w:rsidRPr="00893C43">
        <w:rPr>
          <w:rFonts w:eastAsia="KaiTi" w:hint="eastAsia"/>
          <w:sz w:val="24"/>
          <w:szCs w:val="24"/>
          <w:lang w:val="en-GB" w:eastAsia="zh-CN"/>
        </w:rPr>
        <w:t>又认识到</w:t>
      </w:r>
      <w:r>
        <w:rPr>
          <w:rFonts w:hint="eastAsia"/>
          <w:sz w:val="24"/>
          <w:szCs w:val="24"/>
          <w:lang w:val="en-GB" w:eastAsia="zh-CN"/>
        </w:rPr>
        <w:t>对</w:t>
      </w:r>
      <w:r w:rsidRPr="00893C43">
        <w:rPr>
          <w:rFonts w:hint="eastAsia"/>
          <w:sz w:val="24"/>
          <w:szCs w:val="24"/>
          <w:lang w:val="en-GB" w:eastAsia="zh-CN"/>
        </w:rPr>
        <w:t>全球环境基金支持的活动，需要进一步加强国家领导权、</w:t>
      </w:r>
      <w:r w:rsidR="00A94C10">
        <w:rPr>
          <w:rFonts w:hint="eastAsia"/>
          <w:sz w:val="24"/>
          <w:szCs w:val="24"/>
          <w:lang w:val="en-GB" w:eastAsia="zh-CN"/>
        </w:rPr>
        <w:t>自主</w:t>
      </w:r>
      <w:r w:rsidRPr="00893C43">
        <w:rPr>
          <w:rFonts w:hint="eastAsia"/>
          <w:sz w:val="24"/>
          <w:szCs w:val="24"/>
          <w:lang w:val="en-GB" w:eastAsia="zh-CN"/>
        </w:rPr>
        <w:t>权和问责制</w:t>
      </w:r>
      <w:r>
        <w:rPr>
          <w:rFonts w:hint="eastAsia"/>
          <w:sz w:val="24"/>
          <w:szCs w:val="24"/>
          <w:lang w:val="en-GB" w:eastAsia="zh-CN"/>
        </w:rPr>
        <w:t>，</w:t>
      </w:r>
    </w:p>
    <w:p w14:paraId="350B877F" w14:textId="540871EF" w:rsidR="00893C43" w:rsidRPr="00DA2E48" w:rsidRDefault="00893C43" w:rsidP="00824984">
      <w:pPr>
        <w:tabs>
          <w:tab w:val="clear" w:pos="567"/>
          <w:tab w:val="clear" w:pos="1134"/>
          <w:tab w:val="clear" w:pos="1701"/>
          <w:tab w:val="clear" w:pos="2268"/>
        </w:tabs>
        <w:spacing w:before="120" w:after="120"/>
        <w:ind w:left="490" w:firstLine="490"/>
        <w:rPr>
          <w:sz w:val="24"/>
          <w:szCs w:val="24"/>
          <w:lang w:val="en-GB" w:eastAsia="zh-CN"/>
        </w:rPr>
      </w:pPr>
      <w:r w:rsidRPr="00893C43">
        <w:rPr>
          <w:rFonts w:eastAsia="KaiTi" w:hint="eastAsia"/>
          <w:sz w:val="24"/>
          <w:szCs w:val="24"/>
          <w:lang w:val="en-GB" w:eastAsia="zh-CN"/>
        </w:rPr>
        <w:t>还认识到</w:t>
      </w:r>
      <w:r w:rsidRPr="00893C43">
        <w:rPr>
          <w:rFonts w:hint="eastAsia"/>
          <w:sz w:val="24"/>
          <w:szCs w:val="24"/>
          <w:lang w:val="en-GB" w:eastAsia="zh-CN"/>
        </w:rPr>
        <w:t>多年来全球环境基金已采取措施提高其报告的质量</w:t>
      </w:r>
      <w:r w:rsidR="00A94C10">
        <w:rPr>
          <w:rFonts w:hint="eastAsia"/>
          <w:sz w:val="24"/>
          <w:szCs w:val="24"/>
          <w:lang w:val="en-GB" w:eastAsia="zh-CN"/>
        </w:rPr>
        <w:t>，</w:t>
      </w:r>
    </w:p>
    <w:p w14:paraId="44548D71"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iCs/>
          <w:sz w:val="24"/>
          <w:szCs w:val="24"/>
          <w:lang w:val="en-GB" w:eastAsia="zh-CN"/>
        </w:rPr>
      </w:pPr>
      <w:r w:rsidRPr="00DA2E48">
        <w:rPr>
          <w:rFonts w:eastAsia="KaiTi"/>
          <w:iCs/>
          <w:sz w:val="24"/>
          <w:szCs w:val="24"/>
          <w:lang w:eastAsia="zh-CN"/>
        </w:rPr>
        <w:t>赞赏地注意到</w:t>
      </w:r>
      <w:r w:rsidRPr="00DA2E48">
        <w:rPr>
          <w:sz w:val="24"/>
          <w:szCs w:val="24"/>
          <w:lang w:val="en-GB" w:eastAsia="zh-CN"/>
        </w:rPr>
        <w:t>环基金理事会将向缔约方大会第十六届会议提交报告</w:t>
      </w:r>
      <w:r w:rsidRPr="00DA2E48">
        <w:rPr>
          <w:iCs/>
          <w:sz w:val="24"/>
          <w:szCs w:val="24"/>
          <w:lang w:val="en-GB" w:eastAsia="zh-CN"/>
        </w:rPr>
        <w:t>;</w:t>
      </w:r>
    </w:p>
    <w:p w14:paraId="7AC310DF" w14:textId="77777777" w:rsidR="00DA2E48" w:rsidRPr="00DA2E48" w:rsidRDefault="00DA2E48" w:rsidP="00824984">
      <w:pPr>
        <w:tabs>
          <w:tab w:val="clear" w:pos="567"/>
          <w:tab w:val="clear" w:pos="1134"/>
          <w:tab w:val="clear" w:pos="1701"/>
          <w:tab w:val="clear" w:pos="2268"/>
        </w:tabs>
        <w:spacing w:before="120" w:after="120"/>
        <w:ind w:firstLine="490"/>
        <w:rPr>
          <w:b/>
          <w:bCs/>
          <w:sz w:val="24"/>
          <w:szCs w:val="24"/>
          <w:lang w:val="en-GB" w:eastAsia="zh-CN"/>
        </w:rPr>
      </w:pPr>
      <w:r w:rsidRPr="00DA2E48">
        <w:rPr>
          <w:b/>
          <w:bCs/>
          <w:sz w:val="24"/>
          <w:szCs w:val="24"/>
          <w:lang w:val="en-GB" w:eastAsia="zh-CN"/>
        </w:rPr>
        <w:t>全球环境基金信托基金</w:t>
      </w:r>
    </w:p>
    <w:p w14:paraId="286B3FA3"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iCs/>
          <w:sz w:val="24"/>
          <w:szCs w:val="24"/>
          <w:lang w:eastAsia="zh-CN"/>
        </w:rPr>
        <w:t>[</w:t>
      </w:r>
      <w:r w:rsidRPr="00DA2E48">
        <w:rPr>
          <w:rFonts w:eastAsia="KaiTi"/>
          <w:iCs/>
          <w:sz w:val="24"/>
          <w:szCs w:val="24"/>
          <w:lang w:eastAsia="zh-CN"/>
        </w:rPr>
        <w:t>邀请</w:t>
      </w:r>
      <w:r w:rsidRPr="00DA2E48">
        <w:rPr>
          <w:rFonts w:eastAsia="KaiTi"/>
          <w:iCs/>
          <w:sz w:val="24"/>
          <w:szCs w:val="24"/>
          <w:lang w:eastAsia="zh-CN"/>
        </w:rPr>
        <w:t>][</w:t>
      </w:r>
      <w:r w:rsidRPr="00DA2E48">
        <w:rPr>
          <w:rFonts w:eastAsia="KaiTi"/>
          <w:iCs/>
          <w:sz w:val="24"/>
          <w:szCs w:val="24"/>
          <w:lang w:eastAsia="zh-CN"/>
        </w:rPr>
        <w:t>鼓励</w:t>
      </w:r>
      <w:r w:rsidRPr="00DA2E48">
        <w:rPr>
          <w:rFonts w:eastAsia="KaiTi"/>
          <w:iCs/>
          <w:sz w:val="24"/>
          <w:szCs w:val="24"/>
          <w:lang w:eastAsia="zh-CN"/>
        </w:rPr>
        <w:t>][</w:t>
      </w:r>
      <w:r w:rsidRPr="00DA2E48">
        <w:rPr>
          <w:rFonts w:eastAsia="KaiTi"/>
          <w:iCs/>
          <w:sz w:val="24"/>
          <w:szCs w:val="24"/>
          <w:lang w:eastAsia="zh-CN"/>
        </w:rPr>
        <w:t>指示</w:t>
      </w:r>
      <w:r w:rsidRPr="00DA2E48">
        <w:rPr>
          <w:rFonts w:eastAsia="KaiTi"/>
          <w:iCs/>
          <w:sz w:val="24"/>
          <w:szCs w:val="24"/>
          <w:lang w:eastAsia="zh-CN"/>
        </w:rPr>
        <w:t>]</w:t>
      </w:r>
      <w:r w:rsidRPr="00DA2E48">
        <w:rPr>
          <w:sz w:val="24"/>
          <w:szCs w:val="24"/>
          <w:lang w:val="en-GB" w:eastAsia="zh-CN"/>
        </w:rPr>
        <w:t>全环基金与执行秘书合作，</w:t>
      </w:r>
      <w:r w:rsidRPr="00DA2E48">
        <w:rPr>
          <w:sz w:val="24"/>
          <w:szCs w:val="24"/>
          <w:lang w:val="en-GB" w:eastAsia="zh-CN"/>
        </w:rPr>
        <w:t>[</w:t>
      </w:r>
      <w:r w:rsidRPr="00DA2E48">
        <w:rPr>
          <w:sz w:val="24"/>
          <w:szCs w:val="24"/>
          <w:lang w:val="en-GB" w:eastAsia="zh-CN"/>
        </w:rPr>
        <w:t>鼓励</w:t>
      </w:r>
      <w:r w:rsidRPr="00DA2E48">
        <w:rPr>
          <w:sz w:val="24"/>
          <w:szCs w:val="24"/>
          <w:lang w:val="en-GB" w:eastAsia="zh-CN"/>
        </w:rPr>
        <w:t>][</w:t>
      </w:r>
      <w:r w:rsidRPr="00DA2E48">
        <w:rPr>
          <w:sz w:val="24"/>
          <w:szCs w:val="24"/>
          <w:lang w:val="en-GB" w:eastAsia="zh-CN"/>
        </w:rPr>
        <w:t>邀请</w:t>
      </w:r>
      <w:r w:rsidRPr="00DA2E48">
        <w:rPr>
          <w:sz w:val="24"/>
          <w:szCs w:val="24"/>
          <w:lang w:val="en-GB" w:eastAsia="zh-CN"/>
        </w:rPr>
        <w:t>][</w:t>
      </w:r>
      <w:r w:rsidRPr="00DA2E48">
        <w:rPr>
          <w:sz w:val="24"/>
          <w:szCs w:val="24"/>
          <w:lang w:val="en-GB" w:eastAsia="zh-CN"/>
        </w:rPr>
        <w:t>所有符合条件的</w:t>
      </w:r>
      <w:r w:rsidRPr="00DA2E48">
        <w:rPr>
          <w:sz w:val="24"/>
          <w:szCs w:val="24"/>
          <w:lang w:val="en-GB" w:eastAsia="zh-CN"/>
        </w:rPr>
        <w:t>][</w:t>
      </w:r>
      <w:r w:rsidRPr="00DA2E48">
        <w:rPr>
          <w:sz w:val="24"/>
          <w:szCs w:val="24"/>
          <w:lang w:val="en-GB" w:eastAsia="zh-CN"/>
        </w:rPr>
        <w:t>受援</w:t>
      </w:r>
      <w:r w:rsidRPr="00DA2E48">
        <w:rPr>
          <w:sz w:val="24"/>
          <w:szCs w:val="24"/>
          <w:lang w:val="en-GB" w:eastAsia="zh-CN"/>
        </w:rPr>
        <w:t>]</w:t>
      </w:r>
      <w:r w:rsidRPr="00DA2E48">
        <w:rPr>
          <w:sz w:val="24"/>
          <w:szCs w:val="24"/>
          <w:lang w:val="en-GB" w:eastAsia="zh-CN"/>
        </w:rPr>
        <w:t>国家提交项目提案，以支持执行《框架》</w:t>
      </w:r>
      <w:r w:rsidRPr="00DA2E48">
        <w:rPr>
          <w:sz w:val="24"/>
          <w:szCs w:val="24"/>
          <w:lang w:val="en-GB" w:eastAsia="zh-CN"/>
        </w:rPr>
        <w:t xml:space="preserve"> </w:t>
      </w:r>
      <w:r w:rsidRPr="00DA2E48">
        <w:rPr>
          <w:sz w:val="24"/>
          <w:szCs w:val="24"/>
          <w:lang w:val="en-GB" w:eastAsia="zh-CN"/>
        </w:rPr>
        <w:t>行动目标</w:t>
      </w:r>
      <w:r w:rsidRPr="00DA2E48">
        <w:rPr>
          <w:sz w:val="24"/>
          <w:szCs w:val="24"/>
          <w:lang w:val="en-GB" w:eastAsia="zh-CN"/>
        </w:rPr>
        <w:t xml:space="preserve"> 17 </w:t>
      </w:r>
      <w:r w:rsidRPr="00DA2E48">
        <w:rPr>
          <w:sz w:val="24"/>
          <w:szCs w:val="24"/>
          <w:lang w:val="en-GB" w:eastAsia="zh-CN"/>
        </w:rPr>
        <w:t>以及《卡塔赫纳议定书执行计划》</w:t>
      </w:r>
      <w:r w:rsidRPr="00DA2E48">
        <w:rPr>
          <w:sz w:val="24"/>
          <w:szCs w:val="24"/>
          <w:vertAlign w:val="superscript"/>
          <w:lang w:val="en-GB" w:eastAsia="zh-CN"/>
        </w:rPr>
        <w:footnoteReference w:id="79"/>
      </w:r>
      <w:r w:rsidRPr="00DA2E48">
        <w:rPr>
          <w:sz w:val="24"/>
          <w:szCs w:val="24"/>
          <w:lang w:val="en-GB" w:eastAsia="zh-CN"/>
        </w:rPr>
        <w:t>和《卡塔赫纳议定书能力建设行动计划》</w:t>
      </w:r>
      <w:r w:rsidRPr="00DA2E48">
        <w:rPr>
          <w:rFonts w:eastAsia="KaiTi"/>
          <w:iCs/>
          <w:sz w:val="24"/>
          <w:szCs w:val="24"/>
          <w:vertAlign w:val="superscript"/>
          <w:lang w:eastAsia="zh-CN"/>
        </w:rPr>
        <w:footnoteReference w:id="80"/>
      </w:r>
      <w:r w:rsidRPr="00DA2E48">
        <w:rPr>
          <w:sz w:val="24"/>
          <w:szCs w:val="24"/>
          <w:lang w:val="en-GB" w:eastAsia="zh-CN"/>
        </w:rPr>
        <w:t>；</w:t>
      </w:r>
    </w:p>
    <w:p w14:paraId="3575172C"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iCs/>
          <w:sz w:val="24"/>
          <w:szCs w:val="24"/>
          <w:lang w:eastAsia="zh-CN"/>
        </w:rPr>
      </w:pPr>
      <w:r w:rsidRPr="00DA2E48">
        <w:rPr>
          <w:rFonts w:eastAsia="KaiTi"/>
          <w:iCs/>
          <w:sz w:val="24"/>
          <w:szCs w:val="24"/>
          <w:lang w:eastAsia="zh-CN"/>
        </w:rPr>
        <w:t>邀请</w:t>
      </w:r>
      <w:r w:rsidRPr="00DA2E48">
        <w:rPr>
          <w:sz w:val="24"/>
          <w:szCs w:val="24"/>
          <w:lang w:val="en-GB" w:eastAsia="zh-CN"/>
        </w:rPr>
        <w:t>《</w:t>
      </w:r>
      <w:r w:rsidRPr="00DA2E48">
        <w:rPr>
          <w:iCs/>
          <w:sz w:val="24"/>
          <w:szCs w:val="24"/>
          <w:lang w:eastAsia="zh-CN"/>
        </w:rPr>
        <w:t>卡塔赫纳议定书》相关缔约方积极主动地从第八次增资方案编制指南中获得可用于《议定书》的名义拨款；</w:t>
      </w:r>
    </w:p>
    <w:p w14:paraId="6806CD59"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eastAsia="zh-CN"/>
        </w:rPr>
        <w:t>请</w:t>
      </w:r>
      <w:r w:rsidRPr="00DA2E48">
        <w:rPr>
          <w:sz w:val="24"/>
          <w:szCs w:val="24"/>
          <w:lang w:val="en-GB" w:eastAsia="zh-CN"/>
        </w:rPr>
        <w:t>执行秘书和全环基金推动项目开发和执行方面的经验和知识共享，以支持执行《框架》行动目标</w:t>
      </w:r>
      <w:r w:rsidRPr="00DA2E48">
        <w:rPr>
          <w:sz w:val="24"/>
          <w:szCs w:val="24"/>
          <w:lang w:val="en-GB" w:eastAsia="zh-CN"/>
        </w:rPr>
        <w:t xml:space="preserve"> 13</w:t>
      </w:r>
      <w:r w:rsidRPr="00DA2E48">
        <w:rPr>
          <w:rFonts w:eastAsia="KaiTi"/>
          <w:iCs/>
          <w:sz w:val="24"/>
          <w:szCs w:val="24"/>
          <w:lang w:eastAsia="zh-CN"/>
        </w:rPr>
        <w:t>；</w:t>
      </w:r>
    </w:p>
    <w:p w14:paraId="6800AB6B"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eastAsia="zh-CN"/>
        </w:rPr>
        <w:lastRenderedPageBreak/>
        <w:t>邀请</w:t>
      </w:r>
      <w:r w:rsidRPr="00DA2E48">
        <w:rPr>
          <w:sz w:val="24"/>
          <w:szCs w:val="24"/>
          <w:lang w:val="en-GB" w:eastAsia="zh-CN"/>
        </w:rPr>
        <w:t>《关于获取遗传资源和公正和公平分享其利用所产生惠益的名古屋议定书》相关缔约方积极主动地从第八次增资方案编制指南中获得可用于《议定书》的名义拨款；</w:t>
      </w:r>
    </w:p>
    <w:p w14:paraId="7CBD0AC6"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eastAsia="zh-CN"/>
        </w:rPr>
        <w:t>鼓励</w:t>
      </w:r>
      <w:r w:rsidRPr="00DA2E48">
        <w:rPr>
          <w:sz w:val="24"/>
          <w:szCs w:val="24"/>
          <w:lang w:val="en-GB" w:eastAsia="zh-CN"/>
        </w:rPr>
        <w:t>全环基金继续探索可能的机会，最大限度地扩大其综合方案对执行《昆明</w:t>
      </w:r>
      <w:r w:rsidRPr="00DA2E48">
        <w:rPr>
          <w:sz w:val="24"/>
          <w:szCs w:val="24"/>
          <w:lang w:val="en-GB" w:eastAsia="zh-CN"/>
        </w:rPr>
        <w:t>-</w:t>
      </w:r>
      <w:r w:rsidRPr="00DA2E48">
        <w:rPr>
          <w:sz w:val="24"/>
          <w:szCs w:val="24"/>
          <w:lang w:val="en-GB" w:eastAsia="zh-CN"/>
        </w:rPr>
        <w:t>蒙特利尔全球生物多样性框架》的贡献，包括为土著人民和地方社区、妇女和青年提供专项支持；</w:t>
      </w:r>
    </w:p>
    <w:p w14:paraId="7B534523"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eastAsia="zh-CN"/>
        </w:rPr>
        <w:t>鼓励</w:t>
      </w:r>
      <w:r w:rsidRPr="00DA2E48">
        <w:rPr>
          <w:sz w:val="24"/>
          <w:szCs w:val="24"/>
          <w:lang w:val="en-GB" w:eastAsia="zh-CN"/>
        </w:rPr>
        <w:t>全环基金和受援国保持国际水域重点领域对执行《框架》的贡献，并根据不同国情和优先事项，将这一做法扩展到其他重点领域，包括气候变化、土地退化以及化学品和废物等领域；</w:t>
      </w:r>
    </w:p>
    <w:p w14:paraId="44904F9E" w14:textId="77777777" w:rsidR="00DA2E48" w:rsidRPr="00DA2E48" w:rsidRDefault="00DA2E48" w:rsidP="00C723DF">
      <w:pPr>
        <w:numPr>
          <w:ilvl w:val="0"/>
          <w:numId w:val="114"/>
        </w:num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iCs/>
          <w:sz w:val="24"/>
          <w:szCs w:val="24"/>
          <w:lang w:eastAsia="zh-CN"/>
        </w:rPr>
        <w:t>邀请</w:t>
      </w:r>
      <w:r w:rsidRPr="00DA2E48">
        <w:rPr>
          <w:sz w:val="24"/>
          <w:szCs w:val="24"/>
          <w:lang w:val="en-GB" w:eastAsia="zh-CN"/>
        </w:rPr>
        <w:t>所有有能力的缔约方</w:t>
      </w:r>
      <w:r w:rsidRPr="00DA2E48">
        <w:rPr>
          <w:sz w:val="24"/>
          <w:szCs w:val="24"/>
          <w:lang w:val="en-GB" w:eastAsia="zh-CN"/>
        </w:rPr>
        <w:t>[</w:t>
      </w:r>
      <w:r w:rsidRPr="00DA2E48">
        <w:rPr>
          <w:sz w:val="24"/>
          <w:szCs w:val="24"/>
          <w:lang w:val="en-GB" w:eastAsia="zh-CN"/>
        </w:rPr>
        <w:t>，特别是发达国家缔约方</w:t>
      </w:r>
      <w:r w:rsidRPr="00DA2E48">
        <w:rPr>
          <w:sz w:val="24"/>
          <w:szCs w:val="24"/>
          <w:lang w:val="en-GB" w:eastAsia="zh-CN"/>
        </w:rPr>
        <w:t>]</w:t>
      </w:r>
      <w:r w:rsidRPr="00DA2E48">
        <w:rPr>
          <w:sz w:val="24"/>
          <w:szCs w:val="24"/>
          <w:lang w:val="en-GB" w:eastAsia="zh-CN"/>
        </w:rPr>
        <w:t>和其他国家政府参与全环基金信托基金的第九次增资，</w:t>
      </w:r>
      <w:r w:rsidRPr="00DA2E48">
        <w:rPr>
          <w:sz w:val="24"/>
          <w:szCs w:val="24"/>
          <w:lang w:val="en-GB" w:eastAsia="zh-CN"/>
        </w:rPr>
        <w:t xml:space="preserve"> </w:t>
      </w:r>
      <w:r w:rsidRPr="00DA2E48">
        <w:rPr>
          <w:sz w:val="24"/>
          <w:szCs w:val="24"/>
          <w:lang w:val="en-GB" w:eastAsia="zh-CN"/>
        </w:rPr>
        <w:t>以支持符合条件的发展中国家和经济转型国家，尤其是最不发达国家和小岛屿发展中国家；</w:t>
      </w:r>
      <w:r w:rsidRPr="00DA2E48">
        <w:rPr>
          <w:sz w:val="24"/>
          <w:szCs w:val="24"/>
          <w:lang w:val="en-GB" w:eastAsia="zh-CN"/>
        </w:rPr>
        <w:t xml:space="preserve"> </w:t>
      </w:r>
    </w:p>
    <w:p w14:paraId="6F4B3CA2" w14:textId="77777777" w:rsidR="00DA2E48" w:rsidRPr="00DA2E48" w:rsidRDefault="00DA2E48" w:rsidP="00824984">
      <w:pPr>
        <w:tabs>
          <w:tab w:val="clear" w:pos="567"/>
          <w:tab w:val="clear" w:pos="1134"/>
          <w:tab w:val="clear" w:pos="1701"/>
          <w:tab w:val="clear" w:pos="2268"/>
        </w:tabs>
        <w:spacing w:before="120" w:after="120"/>
        <w:ind w:firstLine="490"/>
        <w:rPr>
          <w:b/>
          <w:bCs/>
          <w:sz w:val="24"/>
          <w:szCs w:val="24"/>
          <w:lang w:val="en-GB" w:eastAsia="zh-CN"/>
        </w:rPr>
      </w:pPr>
      <w:r w:rsidRPr="00DA2E48">
        <w:rPr>
          <w:b/>
          <w:bCs/>
          <w:sz w:val="24"/>
          <w:szCs w:val="24"/>
          <w:lang w:val="en-GB" w:eastAsia="zh-CN"/>
        </w:rPr>
        <w:t>全球生物多样性框架基金</w:t>
      </w:r>
    </w:p>
    <w:p w14:paraId="346203B2"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[9.</w:t>
      </w:r>
      <w:r w:rsidRPr="00DA2E48">
        <w:rPr>
          <w:rFonts w:eastAsia="KaiTi"/>
          <w:sz w:val="24"/>
          <w:szCs w:val="24"/>
          <w:lang w:val="en-GB" w:eastAsia="zh-CN"/>
        </w:rPr>
        <w:tab/>
      </w:r>
      <w:r w:rsidRPr="00DA2E48">
        <w:rPr>
          <w:rFonts w:eastAsia="KaiTi"/>
          <w:sz w:val="24"/>
          <w:szCs w:val="24"/>
          <w:lang w:val="en-GB" w:eastAsia="zh-CN"/>
        </w:rPr>
        <w:t>表示赞赏</w:t>
      </w:r>
      <w:r w:rsidRPr="00DA2E48">
        <w:rPr>
          <w:sz w:val="24"/>
          <w:szCs w:val="24"/>
          <w:lang w:eastAsia="zh-CN"/>
        </w:rPr>
        <w:t>全环基金</w:t>
      </w:r>
      <w:r w:rsidRPr="00DA2E48">
        <w:rPr>
          <w:sz w:val="24"/>
          <w:szCs w:val="24"/>
          <w:lang w:eastAsia="zh-CN"/>
        </w:rPr>
        <w:t>[</w:t>
      </w:r>
      <w:r w:rsidRPr="00DA2E48">
        <w:rPr>
          <w:sz w:val="24"/>
          <w:szCs w:val="24"/>
          <w:lang w:eastAsia="zh-CN"/>
        </w:rPr>
        <w:t>在</w:t>
      </w:r>
      <w:r w:rsidRPr="00DA2E48">
        <w:rPr>
          <w:sz w:val="24"/>
          <w:szCs w:val="24"/>
          <w:lang w:eastAsia="zh-CN"/>
        </w:rPr>
        <w:t>][</w:t>
      </w:r>
      <w:r w:rsidRPr="00DA2E48">
        <w:rPr>
          <w:sz w:val="24"/>
          <w:szCs w:val="24"/>
          <w:lang w:eastAsia="zh-CN"/>
        </w:rPr>
        <w:t>及时</w:t>
      </w:r>
      <w:r w:rsidRPr="00DA2E48">
        <w:rPr>
          <w:sz w:val="24"/>
          <w:szCs w:val="24"/>
          <w:lang w:eastAsia="zh-CN"/>
        </w:rPr>
        <w:t>]</w:t>
      </w:r>
      <w:r w:rsidRPr="00DA2E48">
        <w:rPr>
          <w:sz w:val="24"/>
          <w:szCs w:val="24"/>
          <w:lang w:eastAsia="zh-CN"/>
        </w:rPr>
        <w:t>设立和运作全球生物多样性框架基金</w:t>
      </w:r>
      <w:r w:rsidRPr="00DA2E48">
        <w:rPr>
          <w:sz w:val="24"/>
          <w:szCs w:val="24"/>
          <w:lang w:eastAsia="zh-CN"/>
        </w:rPr>
        <w:t>[</w:t>
      </w:r>
      <w:r w:rsidRPr="00DA2E48">
        <w:rPr>
          <w:sz w:val="24"/>
          <w:szCs w:val="24"/>
          <w:lang w:eastAsia="zh-CN"/>
        </w:rPr>
        <w:t>方面取得的进展</w:t>
      </w:r>
      <w:r w:rsidRPr="00DA2E48">
        <w:rPr>
          <w:sz w:val="24"/>
          <w:szCs w:val="24"/>
          <w:lang w:eastAsia="zh-CN"/>
        </w:rPr>
        <w:t>]</w:t>
      </w:r>
      <w:r w:rsidRPr="00DA2E48">
        <w:rPr>
          <w:sz w:val="24"/>
          <w:szCs w:val="24"/>
          <w:lang w:val="en-GB" w:eastAsia="zh-CN"/>
        </w:rPr>
        <w:t>；</w:t>
      </w:r>
    </w:p>
    <w:p w14:paraId="2F348C6C"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eastAsia="zh-CN"/>
        </w:rPr>
      </w:pPr>
      <w:r w:rsidRPr="00DA2E48">
        <w:rPr>
          <w:rFonts w:eastAsia="KaiTi"/>
          <w:sz w:val="24"/>
          <w:szCs w:val="24"/>
          <w:lang w:val="en-GB" w:eastAsia="zh-CN"/>
        </w:rPr>
        <w:t>10.</w:t>
      </w:r>
      <w:r w:rsidRPr="00DA2E48">
        <w:rPr>
          <w:rFonts w:eastAsia="KaiTi"/>
          <w:sz w:val="24"/>
          <w:szCs w:val="24"/>
          <w:lang w:val="en-GB" w:eastAsia="zh-CN"/>
        </w:rPr>
        <w:tab/>
      </w:r>
      <w:r w:rsidRPr="00DA2E48">
        <w:rPr>
          <w:rFonts w:eastAsia="KaiTi"/>
          <w:sz w:val="24"/>
          <w:szCs w:val="24"/>
          <w:lang w:val="en-GB" w:eastAsia="zh-CN"/>
        </w:rPr>
        <w:t>表示遗憾</w:t>
      </w:r>
      <w:r w:rsidRPr="00DA2E48">
        <w:rPr>
          <w:sz w:val="24"/>
          <w:szCs w:val="24"/>
          <w:lang w:val="en-GB" w:eastAsia="zh-CN"/>
        </w:rPr>
        <w:t>全球生物多样性框架基金理事会第一次会议尚未通过辅助机构和咨询小组的职权范围</w:t>
      </w:r>
      <w:r w:rsidRPr="00DA2E48">
        <w:rPr>
          <w:sz w:val="24"/>
          <w:szCs w:val="24"/>
          <w:lang w:eastAsia="zh-CN"/>
        </w:rPr>
        <w:t>；</w:t>
      </w:r>
      <w:r w:rsidRPr="00DA2E48">
        <w:rPr>
          <w:sz w:val="24"/>
          <w:szCs w:val="24"/>
          <w:vertAlign w:val="superscript"/>
          <w:lang w:eastAsia="zh-CN"/>
        </w:rPr>
        <w:footnoteReference w:id="81"/>
      </w:r>
      <w:r w:rsidRPr="00DA2E48">
        <w:rPr>
          <w:sz w:val="24"/>
          <w:szCs w:val="24"/>
          <w:lang w:eastAsia="zh-CN"/>
        </w:rPr>
        <w:t xml:space="preserve">] </w:t>
      </w:r>
    </w:p>
    <w:p w14:paraId="0DFBCD06" w14:textId="77777777" w:rsidR="00DA2E48" w:rsidRPr="00DA2E48" w:rsidRDefault="00DA2E48" w:rsidP="00824984">
      <w:p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eastAsia="zh-CN"/>
        </w:rPr>
        <w:t>[11.</w:t>
      </w:r>
      <w:r w:rsidRPr="00DA2E48">
        <w:rPr>
          <w:rFonts w:eastAsia="KaiTi"/>
          <w:iCs/>
          <w:sz w:val="24"/>
          <w:szCs w:val="24"/>
          <w:lang w:eastAsia="zh-CN"/>
        </w:rPr>
        <w:tab/>
      </w:r>
      <w:r w:rsidRPr="00DA2E48">
        <w:rPr>
          <w:rFonts w:eastAsia="KaiTi"/>
          <w:iCs/>
          <w:sz w:val="24"/>
          <w:szCs w:val="24"/>
          <w:lang w:eastAsia="zh-CN"/>
        </w:rPr>
        <w:t>赞赏地</w:t>
      </w:r>
      <w:r w:rsidRPr="00DA2E48">
        <w:rPr>
          <w:sz w:val="24"/>
          <w:szCs w:val="24"/>
          <w:lang w:eastAsia="zh-CN"/>
        </w:rPr>
        <w:t>注意到一些捐助国，包括加拿大、德国、日本、卢森堡、西班牙和大不列颠及北爱尔兰联合王国为全球生物多样性框架基金的资金运作提供捐款</w:t>
      </w:r>
      <w:r w:rsidRPr="00DA2E48">
        <w:rPr>
          <w:sz w:val="24"/>
          <w:szCs w:val="24"/>
          <w:lang w:eastAsia="zh-CN"/>
        </w:rPr>
        <w:t>[</w:t>
      </w:r>
      <w:r w:rsidRPr="00DA2E48">
        <w:rPr>
          <w:sz w:val="24"/>
          <w:szCs w:val="24"/>
          <w:lang w:eastAsia="zh-CN"/>
        </w:rPr>
        <w:t>，金额约为</w:t>
      </w:r>
      <w:r w:rsidRPr="00DA2E48">
        <w:rPr>
          <w:sz w:val="24"/>
          <w:szCs w:val="24"/>
          <w:lang w:eastAsia="zh-CN"/>
        </w:rPr>
        <w:t>2.3</w:t>
      </w:r>
      <w:r w:rsidRPr="00DA2E48">
        <w:rPr>
          <w:rFonts w:hint="eastAsia"/>
          <w:sz w:val="24"/>
          <w:szCs w:val="24"/>
          <w:lang w:eastAsia="zh-CN"/>
        </w:rPr>
        <w:t>1</w:t>
      </w:r>
      <w:r w:rsidRPr="00DA2E48">
        <w:rPr>
          <w:sz w:val="24"/>
          <w:szCs w:val="24"/>
          <w:lang w:eastAsia="zh-CN"/>
        </w:rPr>
        <w:t>亿美元；</w:t>
      </w:r>
      <w:r w:rsidRPr="00DA2E48">
        <w:rPr>
          <w:sz w:val="24"/>
          <w:szCs w:val="24"/>
          <w:vertAlign w:val="superscript"/>
          <w:lang w:eastAsia="zh-CN"/>
        </w:rPr>
        <w:footnoteReference w:id="82"/>
      </w:r>
      <w:r w:rsidRPr="00DA2E48">
        <w:rPr>
          <w:rFonts w:hint="eastAsia"/>
          <w:sz w:val="24"/>
          <w:szCs w:val="24"/>
          <w:lang w:eastAsia="zh-CN"/>
        </w:rPr>
        <w:t xml:space="preserve"> </w:t>
      </w:r>
      <w:r w:rsidRPr="00DA2E48">
        <w:rPr>
          <w:sz w:val="24"/>
          <w:szCs w:val="24"/>
          <w:vertAlign w:val="superscript"/>
          <w:lang w:eastAsia="zh-CN"/>
        </w:rPr>
        <w:footnoteReference w:id="83"/>
      </w:r>
      <w:r w:rsidRPr="00DA2E48">
        <w:rPr>
          <w:sz w:val="24"/>
          <w:szCs w:val="24"/>
          <w:lang w:eastAsia="zh-CN"/>
        </w:rPr>
        <w:t>]]</w:t>
      </w:r>
    </w:p>
    <w:p w14:paraId="0FF52517" w14:textId="77777777" w:rsidR="00DA2E48" w:rsidRPr="00DA2E48" w:rsidRDefault="00DA2E48" w:rsidP="00824984">
      <w:pPr>
        <w:tabs>
          <w:tab w:val="clear" w:pos="567"/>
          <w:tab w:val="clear" w:pos="1134"/>
          <w:tab w:val="clear" w:pos="1701"/>
          <w:tab w:val="clear" w:pos="2268"/>
        </w:tabs>
        <w:spacing w:before="120" w:after="120"/>
        <w:ind w:left="490" w:firstLine="490"/>
        <w:rPr>
          <w:iCs/>
          <w:sz w:val="24"/>
          <w:szCs w:val="24"/>
          <w:lang w:eastAsia="zh-CN"/>
        </w:rPr>
      </w:pPr>
      <w:r w:rsidRPr="00DA2E48">
        <w:rPr>
          <w:rFonts w:eastAsia="KaiTi"/>
          <w:iCs/>
          <w:sz w:val="24"/>
          <w:szCs w:val="24"/>
          <w:lang w:eastAsia="zh-CN"/>
        </w:rPr>
        <w:t>12.</w:t>
      </w:r>
      <w:r w:rsidRPr="00DA2E48">
        <w:rPr>
          <w:rFonts w:eastAsia="KaiTi"/>
          <w:iCs/>
          <w:sz w:val="24"/>
          <w:szCs w:val="24"/>
          <w:lang w:eastAsia="zh-CN"/>
        </w:rPr>
        <w:tab/>
      </w:r>
      <w:r w:rsidRPr="00DA2E48">
        <w:rPr>
          <w:rFonts w:eastAsia="KaiTi"/>
          <w:iCs/>
          <w:sz w:val="24"/>
          <w:szCs w:val="24"/>
          <w:lang w:eastAsia="zh-CN"/>
        </w:rPr>
        <w:t>邀请</w:t>
      </w:r>
      <w:r w:rsidRPr="00DA2E48">
        <w:rPr>
          <w:iCs/>
          <w:sz w:val="24"/>
          <w:szCs w:val="24"/>
          <w:lang w:eastAsia="zh-CN"/>
        </w:rPr>
        <w:t>[</w:t>
      </w:r>
      <w:r w:rsidRPr="00DA2E48">
        <w:rPr>
          <w:iCs/>
          <w:sz w:val="24"/>
          <w:szCs w:val="24"/>
          <w:lang w:eastAsia="zh-CN"/>
        </w:rPr>
        <w:t>所有缔约方，尤其是发达国家缔约方</w:t>
      </w:r>
      <w:r w:rsidRPr="00DA2E48">
        <w:rPr>
          <w:iCs/>
          <w:sz w:val="24"/>
          <w:szCs w:val="24"/>
          <w:lang w:eastAsia="zh-CN"/>
        </w:rPr>
        <w:t>]</w:t>
      </w:r>
      <w:r w:rsidRPr="00DA2E48">
        <w:rPr>
          <w:iCs/>
          <w:sz w:val="24"/>
          <w:szCs w:val="24"/>
          <w:lang w:eastAsia="zh-CN"/>
        </w:rPr>
        <w:t>和其他有能力的国家政府，以及私营部门、金融业和慈善组织、非政府组织、非主权实体和其他利益攸关方，向全球生物多样性框架基金捐款或提供更多捐款，使该基金能够继续快速获得资金，以支持执行《框架》、补充现有支持并扩大资金规模，以确保</w:t>
      </w:r>
      <w:r w:rsidRPr="00DA2E48">
        <w:rPr>
          <w:rFonts w:hint="eastAsia"/>
          <w:iCs/>
          <w:sz w:val="24"/>
          <w:szCs w:val="24"/>
          <w:lang w:eastAsia="zh-CN"/>
        </w:rPr>
        <w:t>《框架》</w:t>
      </w:r>
      <w:r w:rsidRPr="00DA2E48">
        <w:rPr>
          <w:iCs/>
          <w:sz w:val="24"/>
          <w:szCs w:val="24"/>
          <w:lang w:eastAsia="zh-CN"/>
        </w:rPr>
        <w:t>及时得到实施，同时考虑到需要获得与行动目标</w:t>
      </w:r>
      <w:r w:rsidRPr="00DA2E48">
        <w:rPr>
          <w:iCs/>
          <w:sz w:val="24"/>
          <w:szCs w:val="24"/>
          <w:lang w:eastAsia="zh-CN"/>
        </w:rPr>
        <w:t xml:space="preserve"> 19 </w:t>
      </w:r>
      <w:r w:rsidRPr="00DA2E48">
        <w:rPr>
          <w:iCs/>
          <w:sz w:val="24"/>
          <w:szCs w:val="24"/>
          <w:lang w:eastAsia="zh-CN"/>
        </w:rPr>
        <w:t>中设定的宏伟量化目标相匹配的充足、可预测和可及时流动的资金；</w:t>
      </w:r>
    </w:p>
    <w:p w14:paraId="4A9CA8E3" w14:textId="77777777" w:rsidR="00DA2E48" w:rsidRPr="00DA2E48" w:rsidRDefault="00DA2E48" w:rsidP="00824984">
      <w:pPr>
        <w:tabs>
          <w:tab w:val="clear" w:pos="567"/>
          <w:tab w:val="clear" w:pos="1134"/>
          <w:tab w:val="clear" w:pos="1701"/>
          <w:tab w:val="clear" w:pos="2268"/>
        </w:tabs>
        <w:spacing w:before="120" w:after="120"/>
        <w:ind w:left="490" w:firstLine="490"/>
        <w:rPr>
          <w:iCs/>
          <w:sz w:val="24"/>
          <w:szCs w:val="24"/>
          <w:lang w:eastAsia="zh-CN"/>
        </w:rPr>
      </w:pPr>
      <w:r w:rsidRPr="00DA2E48">
        <w:rPr>
          <w:rFonts w:eastAsia="KaiTi"/>
          <w:iCs/>
          <w:sz w:val="24"/>
          <w:szCs w:val="24"/>
          <w:lang w:eastAsia="zh-CN"/>
        </w:rPr>
        <w:t>[13.</w:t>
      </w:r>
      <w:r w:rsidRPr="00DA2E48">
        <w:rPr>
          <w:rFonts w:eastAsia="KaiTi"/>
          <w:iCs/>
          <w:sz w:val="24"/>
          <w:szCs w:val="24"/>
          <w:lang w:eastAsia="zh-CN"/>
        </w:rPr>
        <w:tab/>
      </w:r>
      <w:r w:rsidRPr="00DA2E48">
        <w:rPr>
          <w:rFonts w:eastAsia="KaiTi"/>
          <w:iCs/>
          <w:sz w:val="24"/>
          <w:szCs w:val="24"/>
          <w:lang w:eastAsia="zh-CN"/>
        </w:rPr>
        <w:t>敦促</w:t>
      </w:r>
      <w:r w:rsidRPr="00DA2E48">
        <w:rPr>
          <w:iCs/>
          <w:sz w:val="24"/>
          <w:szCs w:val="24"/>
          <w:lang w:eastAsia="zh-CN"/>
        </w:rPr>
        <w:t>全环基金秘书处根据下文第</w:t>
      </w:r>
      <w:r w:rsidRPr="00DA2E48">
        <w:rPr>
          <w:iCs/>
          <w:sz w:val="24"/>
          <w:szCs w:val="24"/>
          <w:lang w:eastAsia="zh-CN"/>
        </w:rPr>
        <w:t xml:space="preserve"> 20 </w:t>
      </w:r>
      <w:r w:rsidRPr="00DA2E48">
        <w:rPr>
          <w:iCs/>
          <w:sz w:val="24"/>
          <w:szCs w:val="24"/>
          <w:lang w:eastAsia="zh-CN"/>
        </w:rPr>
        <w:t>段所述评估确定的资金需求，加强资源调动工作，包括</w:t>
      </w:r>
      <w:r w:rsidRPr="00DA2E48">
        <w:rPr>
          <w:rFonts w:hint="eastAsia"/>
          <w:iCs/>
          <w:sz w:val="24"/>
          <w:szCs w:val="24"/>
          <w:lang w:eastAsia="zh-CN"/>
        </w:rPr>
        <w:t>努力</w:t>
      </w:r>
      <w:r w:rsidRPr="00DA2E48">
        <w:rPr>
          <w:iCs/>
          <w:sz w:val="24"/>
          <w:szCs w:val="24"/>
          <w:lang w:eastAsia="zh-CN"/>
        </w:rPr>
        <w:t>向新的捐助方调动资源；</w:t>
      </w:r>
      <w:r w:rsidRPr="00DA2E48">
        <w:rPr>
          <w:rFonts w:hint="eastAsia"/>
          <w:iCs/>
          <w:sz w:val="24"/>
          <w:szCs w:val="24"/>
          <w:lang w:eastAsia="zh-CN"/>
        </w:rPr>
        <w:t>]</w:t>
      </w:r>
    </w:p>
    <w:p w14:paraId="7707FBE1" w14:textId="77777777" w:rsidR="00DA2E48" w:rsidRPr="00DA2E48" w:rsidRDefault="00DA2E48" w:rsidP="00824984">
      <w:p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eastAsia="zh-CN"/>
        </w:rPr>
        <w:t>14.</w:t>
      </w:r>
      <w:r w:rsidRPr="00DA2E48">
        <w:rPr>
          <w:rFonts w:eastAsia="KaiTi"/>
          <w:iCs/>
          <w:sz w:val="24"/>
          <w:szCs w:val="24"/>
          <w:lang w:eastAsia="zh-CN"/>
        </w:rPr>
        <w:tab/>
      </w:r>
      <w:r w:rsidRPr="00DA2E48">
        <w:rPr>
          <w:rFonts w:eastAsia="KaiTi"/>
          <w:iCs/>
          <w:sz w:val="24"/>
          <w:szCs w:val="24"/>
          <w:lang w:eastAsia="zh-CN"/>
        </w:rPr>
        <w:t>欢迎</w:t>
      </w:r>
      <w:r w:rsidRPr="00DA2E48">
        <w:rPr>
          <w:sz w:val="24"/>
          <w:szCs w:val="24"/>
          <w:lang w:eastAsia="zh-CN"/>
        </w:rPr>
        <w:t>期望到</w:t>
      </w:r>
      <w:r w:rsidRPr="00DA2E48">
        <w:rPr>
          <w:sz w:val="24"/>
          <w:szCs w:val="24"/>
          <w:lang w:eastAsia="zh-CN"/>
        </w:rPr>
        <w:t xml:space="preserve"> 2030 </w:t>
      </w:r>
      <w:r w:rsidRPr="00DA2E48">
        <w:rPr>
          <w:sz w:val="24"/>
          <w:szCs w:val="24"/>
          <w:lang w:eastAsia="zh-CN"/>
        </w:rPr>
        <w:t>年在全球生物多样性框架基金下分配的资源总额中将</w:t>
      </w:r>
      <w:r w:rsidRPr="00DA2E48">
        <w:rPr>
          <w:sz w:val="24"/>
          <w:szCs w:val="24"/>
          <w:lang w:eastAsia="zh-CN"/>
        </w:rPr>
        <w:t>20%</w:t>
      </w:r>
      <w:r w:rsidRPr="00DA2E48">
        <w:rPr>
          <w:sz w:val="24"/>
          <w:szCs w:val="24"/>
          <w:lang w:eastAsia="zh-CN"/>
        </w:rPr>
        <w:t>的方案编制份额用于支持土著人民和地方社区的行动，并敦促全环基金确保通过与土著人民和地方社区的协商与合作来设计和实施有助于落实该行动目标的由国家驱动的项目；</w:t>
      </w:r>
    </w:p>
    <w:p w14:paraId="0856EAC4"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eastAsia="zh-CN"/>
        </w:rPr>
      </w:pPr>
      <w:r w:rsidRPr="00DA2E48">
        <w:rPr>
          <w:rFonts w:eastAsia="KaiTi"/>
          <w:iCs/>
          <w:sz w:val="24"/>
          <w:szCs w:val="24"/>
          <w:lang w:eastAsia="zh-CN"/>
        </w:rPr>
        <w:lastRenderedPageBreak/>
        <w:t>[15.</w:t>
      </w:r>
      <w:r w:rsidRPr="00DA2E48">
        <w:rPr>
          <w:rFonts w:eastAsia="KaiTi"/>
          <w:iCs/>
          <w:sz w:val="24"/>
          <w:szCs w:val="24"/>
          <w:lang w:eastAsia="zh-CN"/>
        </w:rPr>
        <w:tab/>
      </w:r>
      <w:r w:rsidRPr="00DA2E48">
        <w:rPr>
          <w:rFonts w:eastAsia="KaiTi"/>
          <w:iCs/>
          <w:sz w:val="24"/>
          <w:szCs w:val="24"/>
          <w:lang w:eastAsia="zh-CN"/>
        </w:rPr>
        <w:t>强调</w:t>
      </w:r>
      <w:r w:rsidRPr="00DA2E48">
        <w:rPr>
          <w:sz w:val="24"/>
          <w:szCs w:val="24"/>
          <w:lang w:eastAsia="zh-CN"/>
        </w:rPr>
        <w:t>缔约方大会根据《公约》第</w:t>
      </w:r>
      <w:r w:rsidRPr="00DA2E48">
        <w:rPr>
          <w:sz w:val="24"/>
          <w:szCs w:val="24"/>
          <w:lang w:eastAsia="zh-CN"/>
        </w:rPr>
        <w:t xml:space="preserve"> 21 </w:t>
      </w:r>
      <w:r w:rsidRPr="00DA2E48">
        <w:rPr>
          <w:sz w:val="24"/>
          <w:szCs w:val="24"/>
          <w:lang w:eastAsia="zh-CN"/>
        </w:rPr>
        <w:t>条第</w:t>
      </w:r>
      <w:r w:rsidRPr="00DA2E48">
        <w:rPr>
          <w:sz w:val="24"/>
          <w:szCs w:val="24"/>
          <w:lang w:eastAsia="zh-CN"/>
        </w:rPr>
        <w:t xml:space="preserve"> 1 </w:t>
      </w:r>
      <w:r w:rsidRPr="00DA2E48">
        <w:rPr>
          <w:sz w:val="24"/>
          <w:szCs w:val="24"/>
          <w:lang w:eastAsia="zh-CN"/>
        </w:rPr>
        <w:t>和第</w:t>
      </w:r>
      <w:r w:rsidRPr="00DA2E48">
        <w:rPr>
          <w:sz w:val="24"/>
          <w:szCs w:val="24"/>
          <w:lang w:eastAsia="zh-CN"/>
        </w:rPr>
        <w:t>3</w:t>
      </w:r>
      <w:r w:rsidRPr="00DA2E48">
        <w:rPr>
          <w:sz w:val="24"/>
          <w:szCs w:val="24"/>
          <w:lang w:eastAsia="zh-CN"/>
        </w:rPr>
        <w:t>款提供的指导也适用于全球生物多样性框架基金；</w:t>
      </w:r>
      <w:r w:rsidRPr="00DA2E48">
        <w:rPr>
          <w:sz w:val="24"/>
          <w:szCs w:val="24"/>
          <w:lang w:eastAsia="zh-CN"/>
        </w:rPr>
        <w:t>]</w:t>
      </w:r>
    </w:p>
    <w:p w14:paraId="097916C8" w14:textId="77777777" w:rsidR="00DA2E48" w:rsidRPr="00DA2E48" w:rsidRDefault="00DA2E48" w:rsidP="00824984">
      <w:pPr>
        <w:keepNext/>
        <w:tabs>
          <w:tab w:val="clear" w:pos="567"/>
          <w:tab w:val="clear" w:pos="1134"/>
          <w:tab w:val="clear" w:pos="1701"/>
          <w:tab w:val="clear" w:pos="2268"/>
        </w:tabs>
        <w:spacing w:before="120" w:after="120"/>
        <w:ind w:firstLine="490"/>
        <w:rPr>
          <w:b/>
          <w:bCs/>
          <w:sz w:val="24"/>
          <w:szCs w:val="24"/>
          <w:lang w:val="en-GB" w:eastAsia="zh-CN"/>
        </w:rPr>
      </w:pPr>
      <w:r w:rsidRPr="00DA2E48">
        <w:rPr>
          <w:rFonts w:hint="eastAsia"/>
          <w:b/>
          <w:bCs/>
          <w:sz w:val="24"/>
          <w:szCs w:val="24"/>
          <w:lang w:val="en-GB" w:eastAsia="zh-CN"/>
        </w:rPr>
        <w:t>《生物多样性公约》及其各项议定书</w:t>
      </w:r>
      <w:r w:rsidRPr="00DA2E48">
        <w:rPr>
          <w:b/>
          <w:bCs/>
          <w:sz w:val="24"/>
          <w:szCs w:val="24"/>
          <w:lang w:val="en-GB" w:eastAsia="zh-CN"/>
        </w:rPr>
        <w:t>成果导向四年期</w:t>
      </w:r>
      <w:r w:rsidRPr="00DA2E48">
        <w:rPr>
          <w:rFonts w:hint="eastAsia"/>
          <w:b/>
          <w:bCs/>
          <w:sz w:val="24"/>
          <w:szCs w:val="24"/>
          <w:lang w:val="en-GB" w:eastAsia="zh-CN"/>
        </w:rPr>
        <w:t>生物多样性</w:t>
      </w:r>
      <w:r w:rsidRPr="00DA2E48">
        <w:rPr>
          <w:b/>
          <w:bCs/>
          <w:sz w:val="24"/>
          <w:szCs w:val="24"/>
          <w:lang w:val="en-GB" w:eastAsia="zh-CN"/>
        </w:rPr>
        <w:t>方案重点框架</w:t>
      </w:r>
    </w:p>
    <w:p w14:paraId="056BA544" w14:textId="7256964E" w:rsidR="00DA2E48" w:rsidRPr="00DA2E48" w:rsidRDefault="00DA2E48" w:rsidP="00824984">
      <w:pPr>
        <w:tabs>
          <w:tab w:val="clear" w:pos="567"/>
          <w:tab w:val="clear" w:pos="1134"/>
          <w:tab w:val="clear" w:pos="1701"/>
          <w:tab w:val="clear" w:pos="2268"/>
        </w:tabs>
        <w:spacing w:before="120" w:after="120"/>
        <w:ind w:left="490" w:firstLine="490"/>
        <w:rPr>
          <w:sz w:val="24"/>
          <w:szCs w:val="24"/>
          <w:lang w:eastAsia="zh-CN"/>
        </w:rPr>
      </w:pPr>
      <w:r w:rsidRPr="00DA2E48">
        <w:rPr>
          <w:rFonts w:eastAsia="KaiTi"/>
          <w:iCs/>
          <w:sz w:val="24"/>
          <w:szCs w:val="24"/>
          <w:lang w:val="en-GB" w:eastAsia="zh-CN"/>
        </w:rPr>
        <w:t>[16.</w:t>
      </w:r>
      <w:r w:rsidRPr="00DA2E48">
        <w:rPr>
          <w:rFonts w:eastAsia="KaiTi"/>
          <w:iCs/>
          <w:sz w:val="24"/>
          <w:szCs w:val="24"/>
          <w:lang w:val="en-GB" w:eastAsia="zh-CN"/>
        </w:rPr>
        <w:tab/>
      </w:r>
      <w:r w:rsidRPr="00DA2E48">
        <w:rPr>
          <w:rFonts w:eastAsia="KaiTi"/>
          <w:iCs/>
          <w:sz w:val="24"/>
          <w:szCs w:val="24"/>
          <w:lang w:eastAsia="zh-CN"/>
        </w:rPr>
        <w:t>通过</w:t>
      </w:r>
      <w:r w:rsidRPr="00DA2E48">
        <w:rPr>
          <w:sz w:val="24"/>
          <w:szCs w:val="24"/>
          <w:lang w:eastAsia="zh-CN"/>
        </w:rPr>
        <w:t>本决定附件</w:t>
      </w:r>
      <w:r w:rsidR="00A94C10">
        <w:rPr>
          <w:rFonts w:hint="eastAsia"/>
          <w:sz w:val="24"/>
          <w:szCs w:val="24"/>
          <w:lang w:eastAsia="zh-CN"/>
        </w:rPr>
        <w:t>一</w:t>
      </w:r>
      <w:r w:rsidRPr="00DA2E48">
        <w:rPr>
          <w:sz w:val="24"/>
          <w:szCs w:val="24"/>
          <w:lang w:eastAsia="zh-CN"/>
        </w:rPr>
        <w:t>所载全环基金信托基金第九增资期（</w:t>
      </w:r>
      <w:r w:rsidRPr="00DA2E48">
        <w:rPr>
          <w:sz w:val="24"/>
          <w:szCs w:val="24"/>
          <w:lang w:eastAsia="zh-CN"/>
        </w:rPr>
        <w:t xml:space="preserve">2026 </w:t>
      </w:r>
      <w:r w:rsidRPr="00DA2E48">
        <w:rPr>
          <w:sz w:val="24"/>
          <w:szCs w:val="24"/>
          <w:lang w:eastAsia="zh-CN"/>
        </w:rPr>
        <w:t>年</w:t>
      </w:r>
      <w:r w:rsidRPr="00DA2E48">
        <w:rPr>
          <w:sz w:val="24"/>
          <w:szCs w:val="24"/>
          <w:lang w:eastAsia="zh-CN"/>
        </w:rPr>
        <w:t xml:space="preserve"> 7 </w:t>
      </w:r>
      <w:r w:rsidRPr="00DA2E48">
        <w:rPr>
          <w:sz w:val="24"/>
          <w:szCs w:val="24"/>
          <w:lang w:eastAsia="zh-CN"/>
        </w:rPr>
        <w:t>月至</w:t>
      </w:r>
      <w:r w:rsidRPr="00DA2E48">
        <w:rPr>
          <w:sz w:val="24"/>
          <w:szCs w:val="24"/>
          <w:lang w:eastAsia="zh-CN"/>
        </w:rPr>
        <w:t xml:space="preserve"> 2030 </w:t>
      </w:r>
      <w:r w:rsidRPr="00DA2E48">
        <w:rPr>
          <w:sz w:val="24"/>
          <w:szCs w:val="24"/>
          <w:lang w:eastAsia="zh-CN"/>
        </w:rPr>
        <w:t>年</w:t>
      </w:r>
      <w:r w:rsidRPr="00DA2E48">
        <w:rPr>
          <w:sz w:val="24"/>
          <w:szCs w:val="24"/>
          <w:lang w:eastAsia="zh-CN"/>
        </w:rPr>
        <w:t xml:space="preserve"> 6 </w:t>
      </w:r>
      <w:r w:rsidRPr="00DA2E48">
        <w:rPr>
          <w:sz w:val="24"/>
          <w:szCs w:val="24"/>
          <w:lang w:eastAsia="zh-CN"/>
        </w:rPr>
        <w:t>月）</w:t>
      </w:r>
      <w:r w:rsidRPr="00DA2E48">
        <w:rPr>
          <w:sz w:val="24"/>
          <w:szCs w:val="24"/>
          <w:lang w:val="en-GB" w:eastAsia="zh-CN"/>
        </w:rPr>
        <w:t>《生物多样性公约》及其各项议定书成果导向四年期生物多样性方案重点框架</w:t>
      </w:r>
      <w:r w:rsidRPr="00DA2E48">
        <w:rPr>
          <w:rFonts w:hint="eastAsia"/>
          <w:sz w:val="24"/>
          <w:szCs w:val="24"/>
          <w:lang w:eastAsia="zh-CN"/>
        </w:rPr>
        <w:t>，该框架</w:t>
      </w:r>
      <w:r w:rsidRPr="00DA2E48">
        <w:rPr>
          <w:sz w:val="24"/>
          <w:szCs w:val="24"/>
          <w:lang w:eastAsia="zh-CN"/>
        </w:rPr>
        <w:t>与《昆明</w:t>
      </w:r>
      <w:r w:rsidRPr="00DA2E48">
        <w:rPr>
          <w:sz w:val="24"/>
          <w:szCs w:val="24"/>
          <w:lang w:eastAsia="zh-CN"/>
        </w:rPr>
        <w:t>-</w:t>
      </w:r>
      <w:r w:rsidRPr="00DA2E48">
        <w:rPr>
          <w:sz w:val="24"/>
          <w:szCs w:val="24"/>
          <w:lang w:eastAsia="zh-CN"/>
        </w:rPr>
        <w:t>蒙特利尔全球生物多样性框架》相一致；</w:t>
      </w:r>
      <w:r w:rsidRPr="00DA2E48">
        <w:rPr>
          <w:sz w:val="24"/>
          <w:szCs w:val="24"/>
          <w:lang w:eastAsia="zh-CN"/>
        </w:rPr>
        <w:t xml:space="preserve">] </w:t>
      </w:r>
    </w:p>
    <w:p w14:paraId="0DAFD46F" w14:textId="77777777" w:rsidR="00DA2E48" w:rsidRPr="00DA2E48" w:rsidRDefault="00DA2E48" w:rsidP="00824984">
      <w:pPr>
        <w:tabs>
          <w:tab w:val="clear" w:pos="567"/>
          <w:tab w:val="clear" w:pos="1134"/>
          <w:tab w:val="clear" w:pos="1701"/>
          <w:tab w:val="clear" w:pos="2268"/>
        </w:tabs>
        <w:spacing w:before="120" w:after="120"/>
        <w:ind w:left="490" w:firstLine="490"/>
        <w:rPr>
          <w:rFonts w:eastAsia="KaiTi"/>
          <w:iCs/>
          <w:sz w:val="24"/>
          <w:szCs w:val="24"/>
          <w:lang w:eastAsia="zh-CN"/>
        </w:rPr>
      </w:pPr>
      <w:r w:rsidRPr="00DA2E48">
        <w:rPr>
          <w:rFonts w:eastAsia="KaiTi"/>
          <w:iCs/>
          <w:sz w:val="24"/>
          <w:szCs w:val="24"/>
          <w:lang w:val="en-GB" w:eastAsia="zh-CN"/>
        </w:rPr>
        <w:t>17.</w:t>
      </w:r>
      <w:r w:rsidRPr="00DA2E48">
        <w:rPr>
          <w:rFonts w:eastAsia="KaiTi"/>
          <w:iCs/>
          <w:sz w:val="24"/>
          <w:szCs w:val="24"/>
          <w:lang w:val="en-GB" w:eastAsia="zh-CN"/>
        </w:rPr>
        <w:tab/>
      </w:r>
      <w:r w:rsidRPr="00DA2E48">
        <w:rPr>
          <w:rFonts w:eastAsia="KaiTi"/>
          <w:iCs/>
          <w:sz w:val="24"/>
          <w:szCs w:val="24"/>
          <w:lang w:val="en-GB" w:eastAsia="zh-CN"/>
        </w:rPr>
        <w:t>请</w:t>
      </w:r>
      <w:r w:rsidRPr="00DA2E48">
        <w:rPr>
          <w:iCs/>
          <w:sz w:val="24"/>
          <w:szCs w:val="24"/>
          <w:lang w:val="en-GB" w:eastAsia="zh-CN"/>
        </w:rPr>
        <w:t>全环基金在提交缔约方大会的报告中</w:t>
      </w:r>
      <w:r w:rsidRPr="00DA2E48">
        <w:rPr>
          <w:rFonts w:hint="eastAsia"/>
          <w:iCs/>
          <w:sz w:val="24"/>
          <w:szCs w:val="24"/>
          <w:lang w:val="en-GB" w:eastAsia="zh-CN"/>
        </w:rPr>
        <w:t>提供信息，</w:t>
      </w:r>
      <w:r w:rsidRPr="00DA2E48">
        <w:rPr>
          <w:iCs/>
          <w:sz w:val="24"/>
          <w:szCs w:val="24"/>
          <w:lang w:val="en-GB" w:eastAsia="zh-CN"/>
        </w:rPr>
        <w:t>说明它如何响应</w:t>
      </w:r>
      <w:r w:rsidRPr="00DA2E48">
        <w:rPr>
          <w:sz w:val="24"/>
          <w:szCs w:val="24"/>
          <w:lang w:eastAsia="zh-CN"/>
        </w:rPr>
        <w:t>《生物多样性公约》及其议定书的成果导向四年期</w:t>
      </w:r>
      <w:r w:rsidRPr="00DA2E48">
        <w:rPr>
          <w:rFonts w:hint="eastAsia"/>
          <w:sz w:val="24"/>
          <w:szCs w:val="24"/>
          <w:lang w:eastAsia="zh-CN"/>
        </w:rPr>
        <w:t>生物多样性</w:t>
      </w:r>
      <w:r w:rsidRPr="00DA2E48">
        <w:rPr>
          <w:sz w:val="24"/>
          <w:szCs w:val="24"/>
          <w:lang w:eastAsia="zh-CN"/>
        </w:rPr>
        <w:t>方案重点框架，其响应措施如何促进落实《昆明</w:t>
      </w:r>
      <w:r w:rsidRPr="00DA2E48">
        <w:rPr>
          <w:sz w:val="24"/>
          <w:szCs w:val="24"/>
          <w:lang w:eastAsia="zh-CN"/>
        </w:rPr>
        <w:t>-</w:t>
      </w:r>
      <w:r w:rsidRPr="00DA2E48">
        <w:rPr>
          <w:sz w:val="24"/>
          <w:szCs w:val="24"/>
          <w:lang w:eastAsia="zh-CN"/>
        </w:rPr>
        <w:t>蒙特利尔全球生物多样性框架》的每项行动目标以及对其执行（《框架》</w:t>
      </w:r>
      <w:r w:rsidRPr="00DA2E48">
        <w:rPr>
          <w:sz w:val="24"/>
          <w:szCs w:val="24"/>
          <w:lang w:eastAsia="zh-CN"/>
        </w:rPr>
        <w:t>C</w:t>
      </w:r>
      <w:r w:rsidRPr="00DA2E48">
        <w:rPr>
          <w:sz w:val="24"/>
          <w:szCs w:val="24"/>
          <w:lang w:eastAsia="zh-CN"/>
        </w:rPr>
        <w:t>部分）的考虑和《公约》及其议定书目标的实施；</w:t>
      </w:r>
    </w:p>
    <w:p w14:paraId="2D7558AD" w14:textId="77777777" w:rsidR="00DA2E48" w:rsidRPr="00DA2E48" w:rsidRDefault="00DA2E48" w:rsidP="00C723DF">
      <w:pPr>
        <w:numPr>
          <w:ilvl w:val="0"/>
          <w:numId w:val="116"/>
        </w:num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鼓励</w:t>
      </w:r>
      <w:r w:rsidRPr="00DA2E48">
        <w:rPr>
          <w:sz w:val="24"/>
          <w:szCs w:val="24"/>
          <w:lang w:val="en-GB" w:eastAsia="zh-CN"/>
        </w:rPr>
        <w:t>各生物多样性相关公约的理事机构酌情在各自会议议程中列入一个常设项目，就可能支持协作、合作和协同增效的国家行动酌情提供战略建议，以便实现《公约》及其议定书的目标以及《框架》的各项长期目标和行动目标，这些建议可通过生物多样性公约缔约方大会提交全球环境基金，并请其各自的秘书处向公约执行秘书通报这些建议；</w:t>
      </w:r>
    </w:p>
    <w:p w14:paraId="09D7C117"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19.</w:t>
      </w:r>
      <w:r w:rsidRPr="00DA2E48">
        <w:rPr>
          <w:rFonts w:eastAsia="KaiTi"/>
          <w:sz w:val="24"/>
          <w:szCs w:val="24"/>
          <w:lang w:val="en-GB" w:eastAsia="zh-CN"/>
        </w:rPr>
        <w:tab/>
        <w:t>[</w:t>
      </w:r>
      <w:r w:rsidRPr="00DA2E48">
        <w:rPr>
          <w:rFonts w:eastAsia="KaiTi"/>
          <w:sz w:val="24"/>
          <w:szCs w:val="24"/>
          <w:lang w:val="en-GB" w:eastAsia="zh-CN"/>
        </w:rPr>
        <w:t>鼓励</w:t>
      </w:r>
      <w:r w:rsidRPr="00DA2E48">
        <w:rPr>
          <w:rFonts w:eastAsia="KaiTi"/>
          <w:sz w:val="24"/>
          <w:szCs w:val="24"/>
          <w:lang w:val="en-GB" w:eastAsia="zh-CN"/>
        </w:rPr>
        <w:t>][</w:t>
      </w:r>
      <w:r w:rsidRPr="00DA2E48">
        <w:rPr>
          <w:rFonts w:eastAsia="KaiTi"/>
          <w:sz w:val="24"/>
          <w:szCs w:val="24"/>
          <w:lang w:val="en-GB" w:eastAsia="zh-CN"/>
        </w:rPr>
        <w:t>邀请</w:t>
      </w:r>
      <w:r w:rsidRPr="00DA2E48">
        <w:rPr>
          <w:rFonts w:eastAsia="KaiTi"/>
          <w:sz w:val="24"/>
          <w:szCs w:val="24"/>
          <w:lang w:val="en-GB" w:eastAsia="zh-CN"/>
        </w:rPr>
        <w:t>]</w:t>
      </w:r>
      <w:r w:rsidRPr="00DA2E48">
        <w:rPr>
          <w:sz w:val="24"/>
          <w:szCs w:val="24"/>
          <w:lang w:val="en-GB" w:eastAsia="zh-CN"/>
        </w:rPr>
        <w:t>各生物多样性相关公约的秘书处参与将由执行秘书召集的秘书处间磋商，并为之提供意见，以便秘书处为全球环境基金信托基金第九次增资谈判的方案编制指南和政策建议草案</w:t>
      </w:r>
      <w:r w:rsidRPr="00DA2E48">
        <w:rPr>
          <w:rFonts w:hint="eastAsia"/>
          <w:sz w:val="24"/>
          <w:szCs w:val="24"/>
          <w:lang w:val="en-GB" w:eastAsia="zh-CN"/>
        </w:rPr>
        <w:t>制订</w:t>
      </w:r>
      <w:r w:rsidRPr="00DA2E48">
        <w:rPr>
          <w:sz w:val="24"/>
          <w:szCs w:val="24"/>
          <w:lang w:val="en-GB" w:eastAsia="zh-CN"/>
        </w:rPr>
        <w:t>意见，</w:t>
      </w:r>
      <w:r w:rsidRPr="00DA2E48">
        <w:rPr>
          <w:rFonts w:hint="eastAsia"/>
          <w:sz w:val="24"/>
          <w:szCs w:val="24"/>
          <w:lang w:val="en-GB" w:eastAsia="zh-CN"/>
        </w:rPr>
        <w:t>全环基金</w:t>
      </w:r>
      <w:r w:rsidRPr="00DA2E48">
        <w:rPr>
          <w:sz w:val="24"/>
          <w:szCs w:val="24"/>
          <w:lang w:val="en-GB" w:eastAsia="zh-CN"/>
        </w:rPr>
        <w:t>将根据缔约方大会与全球环境基金理事会的谅解备忘录第</w:t>
      </w:r>
      <w:r w:rsidRPr="00DA2E48">
        <w:rPr>
          <w:sz w:val="24"/>
          <w:szCs w:val="24"/>
          <w:lang w:val="en-GB" w:eastAsia="zh-CN"/>
        </w:rPr>
        <w:t xml:space="preserve"> 7 </w:t>
      </w:r>
      <w:r w:rsidRPr="00DA2E48">
        <w:rPr>
          <w:sz w:val="24"/>
          <w:szCs w:val="24"/>
          <w:lang w:val="en-GB" w:eastAsia="zh-CN"/>
        </w:rPr>
        <w:t>段参与该磋商；</w:t>
      </w:r>
      <w:r w:rsidRPr="00DA2E48">
        <w:rPr>
          <w:sz w:val="24"/>
          <w:szCs w:val="24"/>
          <w:vertAlign w:val="superscript"/>
          <w:lang w:val="en-GB" w:eastAsia="zh-CN"/>
        </w:rPr>
        <w:footnoteReference w:id="84"/>
      </w:r>
    </w:p>
    <w:p w14:paraId="35173379" w14:textId="77777777" w:rsidR="00DA2E48" w:rsidRPr="00DA2E48" w:rsidRDefault="00DA2E48" w:rsidP="00824984">
      <w:pPr>
        <w:keepNext/>
        <w:keepLines/>
        <w:tabs>
          <w:tab w:val="clear" w:pos="567"/>
          <w:tab w:val="clear" w:pos="1134"/>
          <w:tab w:val="clear" w:pos="1701"/>
          <w:tab w:val="clear" w:pos="2268"/>
        </w:tabs>
        <w:spacing w:before="120" w:after="120"/>
        <w:ind w:firstLine="490"/>
        <w:rPr>
          <w:b/>
          <w:sz w:val="24"/>
          <w:szCs w:val="26"/>
          <w:lang w:val="en-GB" w:eastAsia="zh-CN"/>
        </w:rPr>
      </w:pPr>
      <w:r w:rsidRPr="00DA2E48">
        <w:rPr>
          <w:b/>
          <w:sz w:val="24"/>
          <w:szCs w:val="26"/>
          <w:lang w:val="en-GB" w:eastAsia="zh-CN"/>
        </w:rPr>
        <w:t>供资需求评估</w:t>
      </w:r>
    </w:p>
    <w:p w14:paraId="561E7190"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[20.</w:t>
      </w:r>
      <w:r w:rsidRPr="00DA2E48">
        <w:rPr>
          <w:rFonts w:eastAsia="KaiTi"/>
          <w:sz w:val="24"/>
          <w:szCs w:val="24"/>
          <w:lang w:val="en-GB" w:eastAsia="zh-CN"/>
        </w:rPr>
        <w:tab/>
      </w:r>
      <w:r w:rsidRPr="00DA2E48">
        <w:rPr>
          <w:sz w:val="24"/>
          <w:szCs w:val="24"/>
          <w:lang w:val="en-GB" w:eastAsia="zh-CN"/>
        </w:rPr>
        <w:t>根据迄今收到的信息，</w:t>
      </w:r>
      <w:r w:rsidRPr="00DA2E48">
        <w:rPr>
          <w:sz w:val="24"/>
          <w:szCs w:val="24"/>
          <w:vertAlign w:val="superscript"/>
          <w:lang w:val="en-GB" w:eastAsia="zh-CN"/>
        </w:rPr>
        <w:footnoteReference w:id="85"/>
      </w:r>
      <w:r w:rsidRPr="00DA2E48">
        <w:rPr>
          <w:sz w:val="24"/>
          <w:szCs w:val="24"/>
          <w:lang w:val="en-GB" w:eastAsia="zh-CN"/>
        </w:rPr>
        <w:t xml:space="preserve"> </w:t>
      </w:r>
      <w:r w:rsidRPr="00DA2E48">
        <w:rPr>
          <w:rFonts w:eastAsia="KaiTi"/>
          <w:sz w:val="24"/>
          <w:szCs w:val="24"/>
          <w:lang w:val="en-GB" w:eastAsia="zh-CN"/>
        </w:rPr>
        <w:t>表示注意到</w:t>
      </w:r>
      <w:r w:rsidRPr="00DA2E48">
        <w:rPr>
          <w:sz w:val="24"/>
          <w:szCs w:val="24"/>
          <w:lang w:val="en-GB" w:eastAsia="zh-CN"/>
        </w:rPr>
        <w:t>全球环境基金信托基金第九次增资的估计资金需求；</w:t>
      </w:r>
      <w:r w:rsidRPr="00DA2E48">
        <w:rPr>
          <w:sz w:val="24"/>
          <w:szCs w:val="24"/>
          <w:lang w:val="en-GB" w:eastAsia="zh-CN"/>
        </w:rPr>
        <w:t xml:space="preserve">] </w:t>
      </w:r>
    </w:p>
    <w:p w14:paraId="68F77B86"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[21.</w:t>
      </w:r>
      <w:r w:rsidRPr="00DA2E48">
        <w:rPr>
          <w:rFonts w:eastAsia="KaiTi"/>
          <w:sz w:val="24"/>
          <w:szCs w:val="24"/>
          <w:lang w:val="en-GB" w:eastAsia="zh-CN"/>
        </w:rPr>
        <w:tab/>
      </w:r>
      <w:r w:rsidRPr="00DA2E48">
        <w:rPr>
          <w:rFonts w:eastAsia="KaiTi"/>
          <w:sz w:val="24"/>
          <w:szCs w:val="24"/>
          <w:lang w:val="en-GB" w:eastAsia="zh-CN"/>
        </w:rPr>
        <w:t>请</w:t>
      </w:r>
      <w:r w:rsidRPr="00DA2E48">
        <w:rPr>
          <w:sz w:val="24"/>
          <w:szCs w:val="24"/>
          <w:lang w:val="en-GB" w:eastAsia="zh-CN"/>
        </w:rPr>
        <w:t>执行秘书尽快汇编和向全球环境基金秘书处和全球环境基金信托基金第九次增资谈判的参与方转交从所有符合资格国家缔约方收到的关于供资需求的信息</w:t>
      </w:r>
      <w:r w:rsidRPr="00DA2E48">
        <w:rPr>
          <w:rFonts w:hint="eastAsia"/>
          <w:sz w:val="24"/>
          <w:szCs w:val="24"/>
          <w:lang w:val="en-GB" w:eastAsia="zh-CN"/>
        </w:rPr>
        <w:t>；</w:t>
      </w:r>
      <w:r w:rsidRPr="00DA2E48">
        <w:rPr>
          <w:sz w:val="24"/>
          <w:szCs w:val="24"/>
          <w:lang w:val="en-GB" w:eastAsia="zh-CN"/>
        </w:rPr>
        <w:t>]</w:t>
      </w:r>
      <w:r w:rsidRPr="00DA2E48">
        <w:rPr>
          <w:rFonts w:hint="eastAsia"/>
          <w:sz w:val="24"/>
          <w:szCs w:val="24"/>
          <w:lang w:val="en-GB" w:eastAsia="zh-CN"/>
        </w:rPr>
        <w:t xml:space="preserve"> </w:t>
      </w:r>
    </w:p>
    <w:p w14:paraId="794AB831" w14:textId="77777777" w:rsidR="00DA2E48" w:rsidRPr="00DA2E48" w:rsidRDefault="00DA2E48" w:rsidP="00824984">
      <w:p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22.</w:t>
      </w:r>
      <w:r w:rsidRPr="00DA2E48">
        <w:rPr>
          <w:rFonts w:eastAsia="KaiTi"/>
          <w:sz w:val="24"/>
          <w:szCs w:val="24"/>
          <w:lang w:val="en-GB" w:eastAsia="zh-CN"/>
        </w:rPr>
        <w:tab/>
      </w:r>
      <w:r w:rsidRPr="00DA2E48">
        <w:rPr>
          <w:rFonts w:eastAsia="KaiTi"/>
          <w:sz w:val="24"/>
          <w:szCs w:val="24"/>
          <w:lang w:val="en-GB" w:eastAsia="zh-CN"/>
        </w:rPr>
        <w:t>又请</w:t>
      </w:r>
      <w:r w:rsidRPr="00DA2E48">
        <w:rPr>
          <w:sz w:val="24"/>
          <w:szCs w:val="24"/>
          <w:lang w:val="en-GB" w:eastAsia="zh-CN"/>
        </w:rPr>
        <w:t>执行秘书从全球环境基金为执行《公约》及其议定书而落实供资实施评估的职权范围方面汲取经验教训，拟订</w:t>
      </w:r>
      <w:r w:rsidRPr="00DA2E48">
        <w:rPr>
          <w:sz w:val="24"/>
          <w:szCs w:val="24"/>
          <w:lang w:val="en-GB" w:eastAsia="zh-CN"/>
        </w:rPr>
        <w:t>2030</w:t>
      </w:r>
      <w:r w:rsidRPr="00DA2E48">
        <w:rPr>
          <w:sz w:val="24"/>
          <w:szCs w:val="24"/>
          <w:lang w:val="en-GB" w:eastAsia="zh-CN"/>
        </w:rPr>
        <w:t>年</w:t>
      </w:r>
      <w:r w:rsidRPr="00DA2E48">
        <w:rPr>
          <w:sz w:val="24"/>
          <w:szCs w:val="24"/>
          <w:lang w:val="en-GB" w:eastAsia="zh-CN"/>
        </w:rPr>
        <w:t>7</w:t>
      </w:r>
      <w:r w:rsidRPr="00DA2E48">
        <w:rPr>
          <w:sz w:val="24"/>
          <w:szCs w:val="24"/>
          <w:lang w:val="en-GB" w:eastAsia="zh-CN"/>
        </w:rPr>
        <w:t>月至</w:t>
      </w:r>
      <w:r w:rsidRPr="00DA2E48">
        <w:rPr>
          <w:sz w:val="24"/>
          <w:szCs w:val="24"/>
          <w:lang w:val="en-GB" w:eastAsia="zh-CN"/>
        </w:rPr>
        <w:t>2034</w:t>
      </w:r>
      <w:r w:rsidRPr="00DA2E48">
        <w:rPr>
          <w:sz w:val="24"/>
          <w:szCs w:val="24"/>
          <w:lang w:val="en-GB" w:eastAsia="zh-CN"/>
        </w:rPr>
        <w:t>年</w:t>
      </w:r>
      <w:r w:rsidRPr="00DA2E48">
        <w:rPr>
          <w:sz w:val="24"/>
          <w:szCs w:val="24"/>
          <w:lang w:val="en-GB" w:eastAsia="zh-CN"/>
        </w:rPr>
        <w:t>6</w:t>
      </w:r>
      <w:r w:rsidRPr="00DA2E48">
        <w:rPr>
          <w:sz w:val="24"/>
          <w:szCs w:val="24"/>
          <w:lang w:val="en-GB" w:eastAsia="zh-CN"/>
        </w:rPr>
        <w:t>月期间全球环境基金信托基金第十次增资期间的第五次确定供资需求的职权范围草案，供执行问题附属机构第六次会议和缔约方</w:t>
      </w:r>
      <w:r w:rsidRPr="00DA2E48">
        <w:rPr>
          <w:rFonts w:hint="eastAsia"/>
          <w:sz w:val="24"/>
          <w:szCs w:val="24"/>
          <w:lang w:val="en-GB" w:eastAsia="zh-CN"/>
        </w:rPr>
        <w:t>大会</w:t>
      </w:r>
      <w:r w:rsidRPr="00DA2E48">
        <w:rPr>
          <w:sz w:val="24"/>
          <w:szCs w:val="24"/>
          <w:lang w:val="en-GB" w:eastAsia="zh-CN"/>
        </w:rPr>
        <w:t>第十七届会议审议；</w:t>
      </w:r>
    </w:p>
    <w:p w14:paraId="42891AF3" w14:textId="4CAFF215" w:rsidR="00DA2E48" w:rsidRPr="00DA2E48" w:rsidRDefault="00DA2E48" w:rsidP="00824984">
      <w:pPr>
        <w:keepNext/>
        <w:keepLines/>
        <w:tabs>
          <w:tab w:val="clear" w:pos="567"/>
          <w:tab w:val="clear" w:pos="1134"/>
          <w:tab w:val="clear" w:pos="1701"/>
          <w:tab w:val="clear" w:pos="2268"/>
        </w:tabs>
        <w:spacing w:before="120" w:after="120"/>
        <w:ind w:firstLine="490"/>
        <w:rPr>
          <w:b/>
          <w:sz w:val="24"/>
          <w:szCs w:val="26"/>
          <w:lang w:val="en-GB" w:eastAsia="zh-CN"/>
        </w:rPr>
      </w:pPr>
      <w:r w:rsidRPr="00DA2E48">
        <w:rPr>
          <w:b/>
          <w:sz w:val="24"/>
          <w:szCs w:val="26"/>
          <w:lang w:val="en-GB" w:eastAsia="zh-CN"/>
        </w:rPr>
        <w:t>对全球环境基金的</w:t>
      </w:r>
      <w:r w:rsidR="0008716F">
        <w:rPr>
          <w:rFonts w:hint="eastAsia"/>
          <w:b/>
          <w:sz w:val="24"/>
          <w:szCs w:val="26"/>
          <w:lang w:val="en-GB" w:eastAsia="zh-CN"/>
        </w:rPr>
        <w:t>补充</w:t>
      </w:r>
      <w:r w:rsidRPr="00DA2E48">
        <w:rPr>
          <w:b/>
          <w:sz w:val="24"/>
          <w:szCs w:val="26"/>
          <w:lang w:val="en-GB" w:eastAsia="zh-CN"/>
        </w:rPr>
        <w:t>指导</w:t>
      </w:r>
      <w:r w:rsidR="001A679C">
        <w:rPr>
          <w:rFonts w:hint="eastAsia"/>
          <w:b/>
          <w:sz w:val="24"/>
          <w:szCs w:val="26"/>
          <w:lang w:val="en-GB" w:eastAsia="zh-CN"/>
        </w:rPr>
        <w:t>意见</w:t>
      </w:r>
    </w:p>
    <w:p w14:paraId="20DBAC87" w14:textId="271678B2" w:rsidR="00DA2E48" w:rsidRPr="00A94C10" w:rsidRDefault="001A679C" w:rsidP="00C723DF">
      <w:pPr>
        <w:numPr>
          <w:ilvl w:val="0"/>
          <w:numId w:val="117"/>
        </w:num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w:t>
      </w:r>
      <w:r w:rsidRPr="001A679C">
        <w:rPr>
          <w:rFonts w:eastAsia="KaiTi" w:hint="eastAsia"/>
          <w:sz w:val="24"/>
          <w:szCs w:val="24"/>
          <w:lang w:val="en-GB" w:eastAsia="zh-CN"/>
        </w:rPr>
        <w:t>表示注意</w:t>
      </w:r>
      <w:r w:rsidRPr="00504F63">
        <w:rPr>
          <w:rFonts w:eastAsia="KaiTi"/>
          <w:sz w:val="24"/>
          <w:lang w:eastAsia="zh-CN"/>
        </w:rPr>
        <w:t>到</w:t>
      </w:r>
      <w:r w:rsidRPr="00504F63">
        <w:rPr>
          <w:rFonts w:hint="eastAsia"/>
          <w:sz w:val="24"/>
          <w:lang w:eastAsia="zh-CN"/>
        </w:rPr>
        <w:t>CBD/COP/16/6/Add.1</w:t>
      </w:r>
      <w:r w:rsidRPr="00504F63">
        <w:rPr>
          <w:rFonts w:hint="eastAsia"/>
          <w:sz w:val="24"/>
          <w:lang w:eastAsia="zh-CN"/>
        </w:rPr>
        <w:t>号文件的附件所载以前对全环基金的指导意见汇编；</w:t>
      </w:r>
    </w:p>
    <w:p w14:paraId="400ED04A" w14:textId="0BBD9757" w:rsidR="00A94C10" w:rsidRDefault="001A679C" w:rsidP="00C723DF">
      <w:pPr>
        <w:numPr>
          <w:ilvl w:val="0"/>
          <w:numId w:val="117"/>
        </w:numPr>
        <w:tabs>
          <w:tab w:val="clear" w:pos="567"/>
          <w:tab w:val="clear" w:pos="1134"/>
          <w:tab w:val="clear" w:pos="1701"/>
          <w:tab w:val="clear" w:pos="2268"/>
        </w:tabs>
        <w:spacing w:before="120" w:after="120"/>
        <w:ind w:left="490" w:firstLine="490"/>
        <w:rPr>
          <w:lang w:eastAsia="zh-CN"/>
        </w:rPr>
      </w:pPr>
      <w:r w:rsidRPr="00504F63">
        <w:rPr>
          <w:rFonts w:eastAsia="KaiTi" w:hint="eastAsia"/>
          <w:sz w:val="24"/>
          <w:lang w:eastAsia="zh-CN"/>
        </w:rPr>
        <w:t>通过</w:t>
      </w:r>
      <w:r w:rsidRPr="00504F63">
        <w:rPr>
          <w:rFonts w:hint="eastAsia"/>
          <w:sz w:val="24"/>
          <w:lang w:eastAsia="zh-CN"/>
        </w:rPr>
        <w:t>本决定附件所载对全环基金的</w:t>
      </w:r>
      <w:r w:rsidR="0008716F">
        <w:rPr>
          <w:rFonts w:hint="eastAsia"/>
          <w:sz w:val="24"/>
          <w:lang w:eastAsia="zh-CN"/>
        </w:rPr>
        <w:t>补充</w:t>
      </w:r>
      <w:r w:rsidRPr="00504F63">
        <w:rPr>
          <w:rFonts w:hint="eastAsia"/>
          <w:sz w:val="24"/>
          <w:lang w:eastAsia="zh-CN"/>
        </w:rPr>
        <w:t>指导意见，并请全环基金理事会在其提交缔约方大会的报告中列入信息，说明这些</w:t>
      </w:r>
      <w:r w:rsidR="006D6DB7">
        <w:rPr>
          <w:rFonts w:hint="eastAsia"/>
          <w:sz w:val="24"/>
          <w:lang w:eastAsia="zh-CN"/>
        </w:rPr>
        <w:t>补充</w:t>
      </w:r>
      <w:r w:rsidRPr="00504F63">
        <w:rPr>
          <w:rFonts w:hint="eastAsia"/>
          <w:sz w:val="24"/>
          <w:lang w:eastAsia="zh-CN"/>
        </w:rPr>
        <w:t>指导意见的实施情况</w:t>
      </w:r>
      <w:r>
        <w:rPr>
          <w:rFonts w:hint="eastAsia"/>
          <w:sz w:val="24"/>
          <w:lang w:eastAsia="zh-CN"/>
        </w:rPr>
        <w:t>；</w:t>
      </w:r>
      <w:r>
        <w:rPr>
          <w:rFonts w:hint="eastAsia"/>
          <w:sz w:val="24"/>
          <w:lang w:eastAsia="zh-CN"/>
        </w:rPr>
        <w:t>]</w:t>
      </w:r>
    </w:p>
    <w:p w14:paraId="26767F20" w14:textId="77777777" w:rsidR="00DA2E48" w:rsidRPr="00DA2E48" w:rsidRDefault="00DA2E48" w:rsidP="00C723DF">
      <w:pPr>
        <w:numPr>
          <w:ilvl w:val="0"/>
          <w:numId w:val="117"/>
        </w:num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lastRenderedPageBreak/>
        <w:t>回顾</w:t>
      </w:r>
      <w:r w:rsidRPr="00DA2E48">
        <w:rPr>
          <w:rFonts w:hint="eastAsia"/>
          <w:sz w:val="24"/>
          <w:szCs w:val="24"/>
          <w:lang w:val="en-GB" w:eastAsia="zh-CN"/>
        </w:rPr>
        <w:t>缔约方大会</w:t>
      </w:r>
      <w:r w:rsidRPr="00DA2E48">
        <w:rPr>
          <w:sz w:val="24"/>
          <w:szCs w:val="24"/>
          <w:lang w:val="en-GB" w:eastAsia="zh-CN"/>
        </w:rPr>
        <w:t>2014</w:t>
      </w:r>
      <w:r w:rsidRPr="00DA2E48">
        <w:rPr>
          <w:sz w:val="24"/>
          <w:szCs w:val="24"/>
          <w:lang w:val="en-GB" w:eastAsia="zh-CN"/>
        </w:rPr>
        <w:t>年</w:t>
      </w:r>
      <w:r w:rsidRPr="00DA2E48">
        <w:rPr>
          <w:sz w:val="24"/>
          <w:szCs w:val="24"/>
          <w:lang w:val="en-GB" w:eastAsia="zh-CN"/>
        </w:rPr>
        <w:t>10</w:t>
      </w:r>
      <w:r w:rsidRPr="00DA2E48">
        <w:rPr>
          <w:sz w:val="24"/>
          <w:szCs w:val="24"/>
          <w:lang w:val="en-GB" w:eastAsia="zh-CN"/>
        </w:rPr>
        <w:t>月</w:t>
      </w:r>
      <w:r w:rsidRPr="00DA2E48">
        <w:rPr>
          <w:sz w:val="24"/>
          <w:szCs w:val="24"/>
          <w:lang w:val="en-GB" w:eastAsia="zh-CN"/>
        </w:rPr>
        <w:t>17</w:t>
      </w:r>
      <w:r w:rsidRPr="00DA2E48">
        <w:rPr>
          <w:sz w:val="24"/>
          <w:szCs w:val="24"/>
          <w:lang w:val="en-GB" w:eastAsia="zh-CN"/>
        </w:rPr>
        <w:t>日第</w:t>
      </w:r>
      <w:r w:rsidRPr="00DA2E48">
        <w:rPr>
          <w:sz w:val="24"/>
          <w:szCs w:val="24"/>
          <w:lang w:val="en-GB" w:eastAsia="zh-CN"/>
        </w:rPr>
        <w:t>XII/30</w:t>
      </w:r>
      <w:r w:rsidRPr="00DA2E48">
        <w:rPr>
          <w:sz w:val="24"/>
          <w:szCs w:val="24"/>
          <w:lang w:val="en-GB" w:eastAsia="zh-CN"/>
        </w:rPr>
        <w:t>号决定的第</w:t>
      </w:r>
      <w:r w:rsidRPr="00DA2E48">
        <w:rPr>
          <w:sz w:val="24"/>
          <w:szCs w:val="24"/>
          <w:lang w:val="en-GB" w:eastAsia="zh-CN"/>
        </w:rPr>
        <w:t>2</w:t>
      </w:r>
      <w:r w:rsidRPr="00DA2E48">
        <w:rPr>
          <w:sz w:val="24"/>
          <w:szCs w:val="24"/>
          <w:lang w:val="en-GB" w:eastAsia="zh-CN"/>
        </w:rPr>
        <w:t>、第</w:t>
      </w:r>
      <w:r w:rsidRPr="00DA2E48">
        <w:rPr>
          <w:sz w:val="24"/>
          <w:szCs w:val="24"/>
          <w:lang w:val="en-GB" w:eastAsia="zh-CN"/>
        </w:rPr>
        <w:t>3</w:t>
      </w:r>
      <w:r w:rsidRPr="00DA2E48">
        <w:rPr>
          <w:sz w:val="24"/>
          <w:szCs w:val="24"/>
          <w:lang w:val="en-GB" w:eastAsia="zh-CN"/>
        </w:rPr>
        <w:t>和第</w:t>
      </w:r>
      <w:r w:rsidRPr="00DA2E48">
        <w:rPr>
          <w:sz w:val="24"/>
          <w:szCs w:val="24"/>
          <w:lang w:val="en-GB" w:eastAsia="zh-CN"/>
        </w:rPr>
        <w:t>4</w:t>
      </w:r>
      <w:r w:rsidRPr="00DA2E48">
        <w:rPr>
          <w:sz w:val="24"/>
          <w:szCs w:val="24"/>
          <w:lang w:val="en-GB" w:eastAsia="zh-CN"/>
        </w:rPr>
        <w:t>段，并请执行秘书继续与生物多样性所涉各公约和全球环境基金进行联络，以探讨强化该基金为各国提供与执行生物多样性公约所涉各公约相关活动方面支助的机会；</w:t>
      </w:r>
    </w:p>
    <w:p w14:paraId="2AF7BE6D" w14:textId="77777777" w:rsidR="00DA2E48" w:rsidRPr="00DA2E48" w:rsidRDefault="00DA2E48" w:rsidP="00C723DF">
      <w:pPr>
        <w:numPr>
          <w:ilvl w:val="0"/>
          <w:numId w:val="117"/>
        </w:numPr>
        <w:tabs>
          <w:tab w:val="clear" w:pos="567"/>
          <w:tab w:val="clear" w:pos="1134"/>
          <w:tab w:val="clear" w:pos="1701"/>
          <w:tab w:val="clear" w:pos="2268"/>
        </w:tabs>
        <w:spacing w:before="120" w:after="120"/>
        <w:ind w:left="490" w:firstLine="490"/>
        <w:rPr>
          <w:sz w:val="24"/>
          <w:szCs w:val="24"/>
          <w:lang w:val="en-GB" w:eastAsia="zh-CN"/>
        </w:rPr>
      </w:pPr>
      <w:r w:rsidRPr="00DA2E48">
        <w:rPr>
          <w:rFonts w:eastAsia="KaiTi"/>
          <w:sz w:val="24"/>
          <w:szCs w:val="24"/>
          <w:lang w:val="en-GB" w:eastAsia="zh-CN"/>
        </w:rPr>
        <w:t>[</w:t>
      </w:r>
      <w:r w:rsidRPr="00DA2E48">
        <w:rPr>
          <w:rFonts w:eastAsia="KaiTi"/>
          <w:sz w:val="24"/>
          <w:szCs w:val="24"/>
          <w:lang w:val="en-GB" w:eastAsia="zh-CN"/>
        </w:rPr>
        <w:t>请</w:t>
      </w:r>
      <w:r w:rsidRPr="00DA2E48">
        <w:rPr>
          <w:rFonts w:eastAsia="KaiTi"/>
          <w:sz w:val="24"/>
          <w:szCs w:val="24"/>
          <w:lang w:val="en-GB" w:eastAsia="zh-CN"/>
        </w:rPr>
        <w:t>][</w:t>
      </w:r>
      <w:r w:rsidRPr="00DA2E48">
        <w:rPr>
          <w:rFonts w:eastAsia="KaiTi"/>
          <w:sz w:val="24"/>
          <w:szCs w:val="24"/>
          <w:lang w:val="en-GB" w:eastAsia="zh-CN"/>
        </w:rPr>
        <w:t>指示</w:t>
      </w:r>
      <w:r w:rsidRPr="00DA2E48">
        <w:rPr>
          <w:rFonts w:eastAsia="KaiTi"/>
          <w:sz w:val="24"/>
          <w:szCs w:val="24"/>
          <w:lang w:val="en-GB" w:eastAsia="zh-CN"/>
        </w:rPr>
        <w:t>]</w:t>
      </w:r>
      <w:r w:rsidRPr="00DA2E48">
        <w:rPr>
          <w:sz w:val="24"/>
          <w:szCs w:val="24"/>
          <w:lang w:val="en-GB" w:eastAsia="zh-CN"/>
        </w:rPr>
        <w:t>全球环境基继续支持与土著人民和地方社区、</w:t>
      </w:r>
      <w:r w:rsidRPr="00DA2E48">
        <w:rPr>
          <w:sz w:val="24"/>
          <w:szCs w:val="24"/>
          <w:lang w:val="en-GB" w:eastAsia="zh-CN"/>
        </w:rPr>
        <w:t>[</w:t>
      </w:r>
      <w:r w:rsidRPr="00DA2E48">
        <w:rPr>
          <w:sz w:val="24"/>
          <w:szCs w:val="24"/>
          <w:lang w:val="en-GB" w:eastAsia="zh-CN"/>
        </w:rPr>
        <w:t>非洲人后裔、</w:t>
      </w:r>
      <w:r w:rsidRPr="00DA2E48">
        <w:rPr>
          <w:sz w:val="24"/>
          <w:szCs w:val="24"/>
          <w:lang w:val="en-GB" w:eastAsia="zh-CN"/>
        </w:rPr>
        <w:t>]</w:t>
      </w:r>
      <w:r w:rsidRPr="00DA2E48">
        <w:rPr>
          <w:sz w:val="24"/>
          <w:szCs w:val="24"/>
          <w:lang w:val="en-GB" w:eastAsia="zh-CN"/>
        </w:rPr>
        <w:t>妇女和青年的伙伴关系，并承认和宣传它们对于落实《框架》行动目标的贡献；</w:t>
      </w:r>
    </w:p>
    <w:p w14:paraId="7349500B" w14:textId="77777777" w:rsidR="00A94C10" w:rsidRDefault="00DA2E48" w:rsidP="00C723DF">
      <w:pPr>
        <w:numPr>
          <w:ilvl w:val="0"/>
          <w:numId w:val="117"/>
        </w:numPr>
        <w:tabs>
          <w:tab w:val="clear" w:pos="567"/>
          <w:tab w:val="clear" w:pos="1134"/>
          <w:tab w:val="clear" w:pos="1701"/>
          <w:tab w:val="clear" w:pos="2268"/>
        </w:tabs>
        <w:spacing w:before="120" w:after="120"/>
        <w:ind w:left="490" w:firstLine="490"/>
        <w:rPr>
          <w:sz w:val="24"/>
          <w:szCs w:val="24"/>
          <w:lang w:val="en-GB" w:eastAsia="zh-CN"/>
        </w:rPr>
      </w:pPr>
      <w:r w:rsidRPr="00A94C10">
        <w:rPr>
          <w:rFonts w:eastAsia="KaiTi"/>
          <w:sz w:val="24"/>
          <w:szCs w:val="24"/>
          <w:lang w:val="en-GB" w:eastAsia="zh-CN"/>
        </w:rPr>
        <w:t>又</w:t>
      </w:r>
      <w:r w:rsidRPr="00A94C10">
        <w:rPr>
          <w:rFonts w:eastAsia="KaiTi"/>
          <w:sz w:val="24"/>
          <w:szCs w:val="24"/>
          <w:lang w:val="en-GB" w:eastAsia="zh-CN"/>
        </w:rPr>
        <w:t>[</w:t>
      </w:r>
      <w:r w:rsidRPr="00A94C10">
        <w:rPr>
          <w:rFonts w:eastAsia="KaiTi"/>
          <w:sz w:val="24"/>
          <w:szCs w:val="24"/>
          <w:lang w:val="en-GB" w:eastAsia="zh-CN"/>
        </w:rPr>
        <w:t>请</w:t>
      </w:r>
      <w:r w:rsidRPr="00A94C10">
        <w:rPr>
          <w:rFonts w:eastAsia="KaiTi"/>
          <w:sz w:val="24"/>
          <w:szCs w:val="24"/>
          <w:lang w:val="en-GB" w:eastAsia="zh-CN"/>
        </w:rPr>
        <w:t>][</w:t>
      </w:r>
      <w:r w:rsidRPr="00A94C10">
        <w:rPr>
          <w:rFonts w:eastAsia="KaiTi"/>
          <w:sz w:val="24"/>
          <w:szCs w:val="24"/>
          <w:lang w:val="en-GB" w:eastAsia="zh-CN"/>
        </w:rPr>
        <w:t>指示</w:t>
      </w:r>
      <w:r w:rsidRPr="00A94C10">
        <w:rPr>
          <w:rFonts w:eastAsia="KaiTi"/>
          <w:sz w:val="24"/>
          <w:szCs w:val="24"/>
          <w:lang w:val="en-GB" w:eastAsia="zh-CN"/>
        </w:rPr>
        <w:t>]</w:t>
      </w:r>
      <w:r w:rsidRPr="00A94C10">
        <w:rPr>
          <w:sz w:val="24"/>
          <w:szCs w:val="24"/>
          <w:lang w:val="en-GB" w:eastAsia="zh-CN"/>
        </w:rPr>
        <w:t>全球环境基金向缔约方大会通报该基金是如何考虑到根据《公约》开发的关于生物多样性融资机制保障措施的</w:t>
      </w:r>
      <w:r w:rsidRPr="00A94C10">
        <w:rPr>
          <w:sz w:val="24"/>
          <w:szCs w:val="24"/>
          <w:lang w:val="en-GB" w:eastAsia="zh-CN"/>
        </w:rPr>
        <w:t>[</w:t>
      </w:r>
      <w:r w:rsidRPr="00A94C10">
        <w:rPr>
          <w:sz w:val="24"/>
          <w:szCs w:val="24"/>
          <w:lang w:val="en-GB" w:eastAsia="zh-CN"/>
        </w:rPr>
        <w:t>自愿</w:t>
      </w:r>
      <w:r w:rsidRPr="00A94C10">
        <w:rPr>
          <w:sz w:val="24"/>
          <w:szCs w:val="24"/>
          <w:lang w:val="en-GB" w:eastAsia="zh-CN"/>
        </w:rPr>
        <w:t>]</w:t>
      </w:r>
      <w:r w:rsidRPr="00A94C10">
        <w:rPr>
          <w:sz w:val="24"/>
          <w:szCs w:val="24"/>
          <w:lang w:val="en-GB" w:eastAsia="zh-CN"/>
        </w:rPr>
        <w:t>准则的，</w:t>
      </w:r>
      <w:r w:rsidRPr="00A94C10">
        <w:rPr>
          <w:rFonts w:hint="eastAsia"/>
          <w:sz w:val="24"/>
          <w:szCs w:val="24"/>
          <w:lang w:val="en-GB" w:eastAsia="zh-CN"/>
        </w:rPr>
        <w:t>在这方面</w:t>
      </w:r>
      <w:r w:rsidRPr="00A94C10">
        <w:rPr>
          <w:sz w:val="24"/>
          <w:szCs w:val="24"/>
          <w:lang w:val="en-GB" w:eastAsia="zh-CN"/>
        </w:rPr>
        <w:t>回顾</w:t>
      </w:r>
      <w:r w:rsidRPr="00A94C10">
        <w:rPr>
          <w:sz w:val="24"/>
          <w:szCs w:val="24"/>
          <w:lang w:val="en-GB" w:eastAsia="zh-CN"/>
        </w:rPr>
        <w:t>2018</w:t>
      </w:r>
      <w:r w:rsidRPr="00A94C10">
        <w:rPr>
          <w:sz w:val="24"/>
          <w:szCs w:val="24"/>
          <w:lang w:val="en-GB" w:eastAsia="zh-CN"/>
        </w:rPr>
        <w:t>年</w:t>
      </w:r>
      <w:r w:rsidRPr="00A94C10">
        <w:rPr>
          <w:sz w:val="24"/>
          <w:szCs w:val="24"/>
          <w:lang w:val="en-GB" w:eastAsia="zh-CN"/>
        </w:rPr>
        <w:t>11</w:t>
      </w:r>
      <w:r w:rsidRPr="00A94C10">
        <w:rPr>
          <w:sz w:val="24"/>
          <w:szCs w:val="24"/>
          <w:lang w:val="en-GB" w:eastAsia="zh-CN"/>
        </w:rPr>
        <w:t>月</w:t>
      </w:r>
      <w:r w:rsidRPr="00A94C10">
        <w:rPr>
          <w:sz w:val="24"/>
          <w:szCs w:val="24"/>
          <w:lang w:val="en-GB" w:eastAsia="zh-CN"/>
        </w:rPr>
        <w:t>29</w:t>
      </w:r>
      <w:r w:rsidRPr="00A94C10">
        <w:rPr>
          <w:sz w:val="24"/>
          <w:szCs w:val="24"/>
          <w:lang w:val="en-GB" w:eastAsia="zh-CN"/>
        </w:rPr>
        <w:t>日第</w:t>
      </w:r>
      <w:r w:rsidRPr="00A94C10">
        <w:rPr>
          <w:sz w:val="24"/>
          <w:szCs w:val="24"/>
          <w:lang w:val="en-GB" w:eastAsia="zh-CN"/>
        </w:rPr>
        <w:t>14/15</w:t>
      </w:r>
      <w:r w:rsidRPr="00A94C10">
        <w:rPr>
          <w:sz w:val="24"/>
          <w:szCs w:val="24"/>
          <w:lang w:val="en-GB" w:eastAsia="zh-CN"/>
        </w:rPr>
        <w:t>号决定第</w:t>
      </w:r>
      <w:r w:rsidRPr="00A94C10">
        <w:rPr>
          <w:sz w:val="24"/>
          <w:szCs w:val="24"/>
          <w:lang w:val="en-GB" w:eastAsia="zh-CN"/>
        </w:rPr>
        <w:t>6</w:t>
      </w:r>
      <w:r w:rsidRPr="00A94C10">
        <w:rPr>
          <w:sz w:val="24"/>
          <w:szCs w:val="24"/>
          <w:lang w:val="en-GB" w:eastAsia="zh-CN"/>
        </w:rPr>
        <w:t>段；</w:t>
      </w:r>
    </w:p>
    <w:p w14:paraId="2C4E5FF6" w14:textId="7CFE80BF" w:rsidR="00DA2E48" w:rsidRPr="00A94C10" w:rsidRDefault="00036C67" w:rsidP="00C723DF">
      <w:pPr>
        <w:numPr>
          <w:ilvl w:val="0"/>
          <w:numId w:val="117"/>
        </w:num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还</w:t>
      </w:r>
      <w:r w:rsidR="00DA2E48" w:rsidRPr="00A94C10">
        <w:rPr>
          <w:rFonts w:eastAsia="KaiTi"/>
          <w:sz w:val="24"/>
          <w:szCs w:val="24"/>
          <w:lang w:val="en-GB" w:eastAsia="zh-CN"/>
        </w:rPr>
        <w:t>[</w:t>
      </w:r>
      <w:r w:rsidR="00DA2E48" w:rsidRPr="00A94C10">
        <w:rPr>
          <w:rFonts w:eastAsia="KaiTi"/>
          <w:sz w:val="24"/>
          <w:szCs w:val="24"/>
          <w:lang w:val="en-GB" w:eastAsia="zh-CN"/>
        </w:rPr>
        <w:t>请</w:t>
      </w:r>
      <w:r w:rsidR="00DA2E48" w:rsidRPr="00A94C10">
        <w:rPr>
          <w:rFonts w:eastAsia="KaiTi"/>
          <w:sz w:val="24"/>
          <w:szCs w:val="24"/>
          <w:lang w:val="en-GB" w:eastAsia="zh-CN"/>
        </w:rPr>
        <w:t>][</w:t>
      </w:r>
      <w:r w:rsidR="00DA2E48" w:rsidRPr="00A94C10">
        <w:rPr>
          <w:rFonts w:eastAsia="KaiTi"/>
          <w:sz w:val="24"/>
          <w:szCs w:val="24"/>
          <w:lang w:val="en-GB" w:eastAsia="zh-CN"/>
        </w:rPr>
        <w:t>指示</w:t>
      </w:r>
      <w:r w:rsidR="00DA2E48" w:rsidRPr="00A94C10">
        <w:rPr>
          <w:rFonts w:eastAsia="KaiTi"/>
          <w:sz w:val="24"/>
          <w:szCs w:val="24"/>
          <w:lang w:val="en-GB" w:eastAsia="zh-CN"/>
        </w:rPr>
        <w:t>]</w:t>
      </w:r>
      <w:r w:rsidR="00DA2E48" w:rsidRPr="00A94C10">
        <w:rPr>
          <w:sz w:val="24"/>
          <w:szCs w:val="24"/>
          <w:lang w:val="en-GB" w:eastAsia="zh-CN"/>
        </w:rPr>
        <w:t>全球环境基金探讨如何进一步改进对土著人民和地方社区、</w:t>
      </w:r>
      <w:r w:rsidR="00DA2E48" w:rsidRPr="00A94C10">
        <w:rPr>
          <w:sz w:val="24"/>
          <w:szCs w:val="24"/>
          <w:lang w:val="en-GB" w:eastAsia="zh-CN"/>
        </w:rPr>
        <w:t>[</w:t>
      </w:r>
      <w:r w:rsidR="00DA2E48" w:rsidRPr="00A94C10">
        <w:rPr>
          <w:sz w:val="24"/>
          <w:szCs w:val="24"/>
          <w:lang w:val="en-GB" w:eastAsia="zh-CN"/>
        </w:rPr>
        <w:t>非洲人后裔、</w:t>
      </w:r>
      <w:r w:rsidR="00DA2E48" w:rsidRPr="00A94C10">
        <w:rPr>
          <w:sz w:val="24"/>
          <w:szCs w:val="24"/>
          <w:lang w:val="en-GB" w:eastAsia="zh-CN"/>
        </w:rPr>
        <w:t>]</w:t>
      </w:r>
      <w:r w:rsidR="00DA2E48" w:rsidRPr="00A94C10">
        <w:rPr>
          <w:sz w:val="24"/>
          <w:szCs w:val="24"/>
          <w:lang w:val="en-GB" w:eastAsia="zh-CN"/>
        </w:rPr>
        <w:t>妇女和青年的</w:t>
      </w:r>
      <w:r w:rsidR="00DA2E48" w:rsidRPr="00A94C10">
        <w:rPr>
          <w:sz w:val="24"/>
          <w:szCs w:val="24"/>
          <w:lang w:val="en-GB" w:eastAsia="zh-CN"/>
        </w:rPr>
        <w:t>[</w:t>
      </w:r>
      <w:r w:rsidR="00DA2E48" w:rsidRPr="00A94C10">
        <w:rPr>
          <w:sz w:val="24"/>
          <w:szCs w:val="24"/>
          <w:lang w:val="en-GB" w:eastAsia="zh-CN"/>
        </w:rPr>
        <w:t>直接</w:t>
      </w:r>
      <w:r w:rsidR="00DA2E48" w:rsidRPr="00A94C10">
        <w:rPr>
          <w:sz w:val="24"/>
          <w:szCs w:val="24"/>
          <w:lang w:val="en-GB" w:eastAsia="zh-CN"/>
        </w:rPr>
        <w:t>]</w:t>
      </w:r>
      <w:r w:rsidR="00DA2E48" w:rsidRPr="00A94C10">
        <w:rPr>
          <w:sz w:val="24"/>
          <w:szCs w:val="24"/>
          <w:lang w:val="en-GB" w:eastAsia="zh-CN"/>
        </w:rPr>
        <w:t>融资，方便其获得资金和增加他们的资金；</w:t>
      </w:r>
    </w:p>
    <w:p w14:paraId="55C422D4" w14:textId="691BF8B2" w:rsidR="00DA2E48" w:rsidRDefault="00DA2E48" w:rsidP="00824984">
      <w:pPr>
        <w:keepNext/>
        <w:keepLines/>
        <w:tabs>
          <w:tab w:val="clear" w:pos="567"/>
          <w:tab w:val="clear" w:pos="1134"/>
          <w:tab w:val="clear" w:pos="1701"/>
          <w:tab w:val="clear" w:pos="2268"/>
        </w:tabs>
        <w:spacing w:before="120" w:after="120"/>
        <w:ind w:firstLine="490"/>
        <w:rPr>
          <w:b/>
          <w:sz w:val="24"/>
          <w:szCs w:val="26"/>
          <w:lang w:val="en-GB" w:eastAsia="zh-CN"/>
        </w:rPr>
      </w:pPr>
      <w:r w:rsidRPr="00DA2E48">
        <w:rPr>
          <w:b/>
          <w:sz w:val="24"/>
          <w:szCs w:val="26"/>
          <w:lang w:val="en-GB" w:eastAsia="zh-CN"/>
        </w:rPr>
        <w:t>审查财务机制的</w:t>
      </w:r>
      <w:r w:rsidR="0000738B">
        <w:rPr>
          <w:b/>
          <w:sz w:val="24"/>
          <w:szCs w:val="26"/>
          <w:lang w:val="en-GB" w:eastAsia="zh-CN"/>
        </w:rPr>
        <w:t>功效</w:t>
      </w:r>
    </w:p>
    <w:p w14:paraId="1C48BA09" w14:textId="48D4B4A3"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szCs w:val="24"/>
          <w:lang w:val="en-GB" w:eastAsia="zh-CN"/>
        </w:rPr>
        <w:t>决定</w:t>
      </w:r>
      <w:r w:rsidRPr="0088790A">
        <w:rPr>
          <w:sz w:val="24"/>
          <w:szCs w:val="24"/>
          <w:lang w:val="en-GB" w:eastAsia="zh-CN"/>
        </w:rPr>
        <w:t>在第十七</w:t>
      </w:r>
      <w:r w:rsidRPr="0088790A">
        <w:rPr>
          <w:rFonts w:hint="eastAsia"/>
          <w:sz w:val="24"/>
          <w:szCs w:val="24"/>
          <w:lang w:val="en-GB" w:eastAsia="zh-CN"/>
        </w:rPr>
        <w:t>届</w:t>
      </w:r>
      <w:r w:rsidRPr="0088790A">
        <w:rPr>
          <w:sz w:val="24"/>
          <w:szCs w:val="24"/>
          <w:lang w:val="en-GB" w:eastAsia="zh-CN"/>
        </w:rPr>
        <w:t>会议上设立一个</w:t>
      </w:r>
      <w:r w:rsidRPr="0088790A">
        <w:rPr>
          <w:rFonts w:hint="eastAsia"/>
          <w:sz w:val="24"/>
          <w:szCs w:val="24"/>
          <w:lang w:val="en-GB" w:eastAsia="zh-CN"/>
        </w:rPr>
        <w:t>财务</w:t>
      </w:r>
      <w:r w:rsidRPr="0088790A">
        <w:rPr>
          <w:sz w:val="24"/>
          <w:szCs w:val="24"/>
          <w:lang w:val="en-GB" w:eastAsia="zh-CN"/>
        </w:rPr>
        <w:t>机制常设委员会</w:t>
      </w:r>
      <w:r w:rsidRPr="0088790A">
        <w:rPr>
          <w:sz w:val="24"/>
          <w:lang w:eastAsia="zh-CN"/>
        </w:rPr>
        <w:t>，以加强缔约方大会为财务机制提供的战略指导，包括确定其指导</w:t>
      </w:r>
      <w:r w:rsidRPr="0088790A">
        <w:rPr>
          <w:rFonts w:hint="eastAsia"/>
          <w:sz w:val="24"/>
          <w:lang w:eastAsia="zh-CN"/>
        </w:rPr>
        <w:t>意见</w:t>
      </w:r>
      <w:r w:rsidRPr="0088790A">
        <w:rPr>
          <w:sz w:val="24"/>
          <w:lang w:eastAsia="zh-CN"/>
        </w:rPr>
        <w:t>的优先</w:t>
      </w:r>
      <w:r w:rsidRPr="0088790A">
        <w:rPr>
          <w:rFonts w:hint="eastAsia"/>
          <w:sz w:val="24"/>
          <w:lang w:eastAsia="zh-CN"/>
        </w:rPr>
        <w:t>顺</w:t>
      </w:r>
      <w:r w:rsidRPr="0088790A">
        <w:rPr>
          <w:sz w:val="24"/>
          <w:lang w:eastAsia="zh-CN"/>
        </w:rPr>
        <w:t>序并制定更可</w:t>
      </w:r>
      <w:r w:rsidRPr="0088790A">
        <w:rPr>
          <w:rFonts w:hint="eastAsia"/>
          <w:sz w:val="24"/>
          <w:lang w:eastAsia="zh-CN"/>
        </w:rPr>
        <w:t>采取行动</w:t>
      </w:r>
      <w:r w:rsidRPr="0088790A">
        <w:rPr>
          <w:sz w:val="24"/>
          <w:lang w:eastAsia="zh-CN"/>
        </w:rPr>
        <w:t>和</w:t>
      </w:r>
      <w:r w:rsidRPr="0088790A">
        <w:rPr>
          <w:rFonts w:hint="eastAsia"/>
          <w:sz w:val="24"/>
          <w:lang w:eastAsia="zh-CN"/>
        </w:rPr>
        <w:t>更</w:t>
      </w:r>
      <w:r w:rsidRPr="0088790A">
        <w:rPr>
          <w:sz w:val="24"/>
          <w:lang w:eastAsia="zh-CN"/>
        </w:rPr>
        <w:t>可衡量的指导</w:t>
      </w:r>
      <w:r w:rsidRPr="0088790A">
        <w:rPr>
          <w:rFonts w:hint="eastAsia"/>
          <w:sz w:val="24"/>
          <w:lang w:eastAsia="zh-CN"/>
        </w:rPr>
        <w:t>意见</w:t>
      </w:r>
      <w:r w:rsidRPr="0088790A">
        <w:rPr>
          <w:sz w:val="24"/>
          <w:lang w:eastAsia="zh-CN"/>
        </w:rPr>
        <w:t>；</w:t>
      </w:r>
      <w:r w:rsidRPr="0088790A">
        <w:rPr>
          <w:sz w:val="24"/>
          <w:lang w:eastAsia="zh-CN"/>
        </w:rPr>
        <w:t xml:space="preserve"> </w:t>
      </w:r>
    </w:p>
    <w:p w14:paraId="2D15A232" w14:textId="2CEC24C4"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请</w:t>
      </w:r>
      <w:r w:rsidRPr="0088790A">
        <w:rPr>
          <w:sz w:val="24"/>
          <w:lang w:eastAsia="zh-CN"/>
        </w:rPr>
        <w:t>全球环境基金加倍努力调动资源，</w:t>
      </w:r>
      <w:r w:rsidRPr="0088790A">
        <w:rPr>
          <w:rFonts w:hint="eastAsia"/>
          <w:sz w:val="24"/>
          <w:lang w:eastAsia="zh-CN"/>
        </w:rPr>
        <w:t>以</w:t>
      </w:r>
      <w:r w:rsidRPr="0088790A">
        <w:rPr>
          <w:sz w:val="24"/>
          <w:lang w:eastAsia="zh-CN"/>
        </w:rPr>
        <w:t>支持执行《生物多样性公约》及其议定书，特别是昆明－蒙特利尔全球生物多样性框架，包括</w:t>
      </w:r>
      <w:r w:rsidRPr="0088790A">
        <w:rPr>
          <w:rFonts w:hint="eastAsia"/>
          <w:sz w:val="24"/>
          <w:lang w:eastAsia="zh-CN"/>
        </w:rPr>
        <w:t>为此动员</w:t>
      </w:r>
      <w:r w:rsidRPr="0088790A">
        <w:rPr>
          <w:sz w:val="24"/>
          <w:lang w:eastAsia="zh-CN"/>
        </w:rPr>
        <w:t>缔约方自愿捐款，特别是发达国家缔约方和有能力捐款的其他缔约方，</w:t>
      </w:r>
      <w:r w:rsidRPr="0088790A">
        <w:rPr>
          <w:rFonts w:hint="eastAsia"/>
          <w:sz w:val="24"/>
          <w:lang w:eastAsia="zh-CN"/>
        </w:rPr>
        <w:t>并调动</w:t>
      </w:r>
      <w:r w:rsidRPr="0088790A">
        <w:rPr>
          <w:sz w:val="24"/>
          <w:lang w:eastAsia="zh-CN"/>
        </w:rPr>
        <w:t>多边开发银行、私营部门和慈善组织</w:t>
      </w:r>
      <w:r w:rsidRPr="0088790A">
        <w:rPr>
          <w:rFonts w:hint="eastAsia"/>
          <w:sz w:val="24"/>
          <w:lang w:eastAsia="zh-CN"/>
        </w:rPr>
        <w:t>等</w:t>
      </w:r>
      <w:r w:rsidRPr="0088790A">
        <w:rPr>
          <w:sz w:val="24"/>
          <w:lang w:eastAsia="zh-CN"/>
        </w:rPr>
        <w:t>其他来源，</w:t>
      </w:r>
      <w:r w:rsidRPr="0088790A">
        <w:rPr>
          <w:rFonts w:hint="eastAsia"/>
          <w:sz w:val="24"/>
          <w:lang w:eastAsia="zh-CN"/>
        </w:rPr>
        <w:t>还要借助</w:t>
      </w:r>
      <w:r w:rsidRPr="0088790A">
        <w:rPr>
          <w:sz w:val="24"/>
          <w:lang w:eastAsia="zh-CN"/>
        </w:rPr>
        <w:t>可持续融资工具，以</w:t>
      </w:r>
      <w:r w:rsidRPr="0088790A">
        <w:rPr>
          <w:rFonts w:hint="eastAsia"/>
          <w:sz w:val="24"/>
          <w:lang w:eastAsia="zh-CN"/>
        </w:rPr>
        <w:t>改善</w:t>
      </w:r>
      <w:r w:rsidRPr="0088790A">
        <w:rPr>
          <w:sz w:val="24"/>
          <w:lang w:eastAsia="zh-CN"/>
        </w:rPr>
        <w:t>资金的充足</w:t>
      </w:r>
      <w:r w:rsidRPr="0088790A">
        <w:rPr>
          <w:rFonts w:hint="eastAsia"/>
          <w:sz w:val="24"/>
          <w:lang w:eastAsia="zh-CN"/>
        </w:rPr>
        <w:t>程度</w:t>
      </w:r>
      <w:r w:rsidRPr="0088790A">
        <w:rPr>
          <w:sz w:val="24"/>
          <w:lang w:eastAsia="zh-CN"/>
        </w:rPr>
        <w:t>，解决生物多样性的资金缺口</w:t>
      </w:r>
      <w:r w:rsidRPr="0088790A">
        <w:rPr>
          <w:rFonts w:hint="eastAsia"/>
          <w:sz w:val="24"/>
          <w:lang w:eastAsia="zh-CN"/>
        </w:rPr>
        <w:t>问题</w:t>
      </w:r>
      <w:r w:rsidRPr="0088790A">
        <w:rPr>
          <w:sz w:val="24"/>
          <w:lang w:eastAsia="zh-CN"/>
        </w:rPr>
        <w:t>；</w:t>
      </w:r>
      <w:r w:rsidRPr="0088790A">
        <w:rPr>
          <w:sz w:val="24"/>
          <w:lang w:eastAsia="zh-CN"/>
        </w:rPr>
        <w:t xml:space="preserve"> </w:t>
      </w:r>
    </w:p>
    <w:p w14:paraId="31FC111C" w14:textId="1C768089"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又请</w:t>
      </w:r>
      <w:r w:rsidRPr="0088790A">
        <w:rPr>
          <w:sz w:val="24"/>
          <w:lang w:eastAsia="zh-CN"/>
        </w:rPr>
        <w:t>全球环境基金：</w:t>
      </w:r>
    </w:p>
    <w:p w14:paraId="2E293AD0" w14:textId="31D48160" w:rsidR="0088790A" w:rsidRPr="0088790A" w:rsidRDefault="0088790A" w:rsidP="00C723DF">
      <w:pPr>
        <w:pStyle w:val="ListParagraph"/>
        <w:numPr>
          <w:ilvl w:val="0"/>
          <w:numId w:val="207"/>
        </w:numPr>
        <w:spacing w:before="120" w:after="120"/>
        <w:ind w:left="490" w:firstLine="490"/>
        <w:contextualSpacing w:val="0"/>
        <w:rPr>
          <w:sz w:val="24"/>
          <w:lang w:eastAsia="zh-CN"/>
        </w:rPr>
      </w:pPr>
      <w:r w:rsidRPr="0088790A">
        <w:rPr>
          <w:rFonts w:ascii="SimSun" w:eastAsia="SimSun" w:hAnsi="SimSun" w:cs="SimSun" w:hint="eastAsia"/>
          <w:sz w:val="24"/>
          <w:lang w:eastAsia="zh-CN"/>
        </w:rPr>
        <w:t>进一步考虑增加项目提案流程的灵活性，包括共同融资要求，尤其是对最不发达国家和小岛屿发展中国家而言；</w:t>
      </w:r>
    </w:p>
    <w:p w14:paraId="7EC1F6A8" w14:textId="6780508C" w:rsidR="0088790A" w:rsidRPr="0088790A" w:rsidRDefault="0088790A" w:rsidP="00C723DF">
      <w:pPr>
        <w:pStyle w:val="ListParagraph"/>
        <w:numPr>
          <w:ilvl w:val="0"/>
          <w:numId w:val="207"/>
        </w:numPr>
        <w:spacing w:before="120" w:after="120"/>
        <w:ind w:left="490" w:firstLine="490"/>
        <w:contextualSpacing w:val="0"/>
        <w:rPr>
          <w:sz w:val="24"/>
          <w:lang w:eastAsia="zh-CN"/>
        </w:rPr>
      </w:pPr>
      <w:r w:rsidRPr="0088790A">
        <w:rPr>
          <w:rFonts w:ascii="SimSun" w:eastAsia="SimSun" w:hAnsi="SimSun" w:cs="SimSun" w:hint="eastAsia"/>
          <w:sz w:val="24"/>
          <w:lang w:eastAsia="zh-CN"/>
        </w:rPr>
        <w:t>考虑加大对持续性方案办法和能力建设的支持力度；</w:t>
      </w:r>
    </w:p>
    <w:p w14:paraId="7220749A" w14:textId="1F18B858" w:rsidR="0088790A" w:rsidRPr="0088790A" w:rsidRDefault="0088790A" w:rsidP="00C723DF">
      <w:pPr>
        <w:pStyle w:val="ListParagraph"/>
        <w:numPr>
          <w:ilvl w:val="0"/>
          <w:numId w:val="207"/>
        </w:numPr>
        <w:spacing w:before="120" w:after="120"/>
        <w:ind w:left="490" w:firstLine="490"/>
        <w:contextualSpacing w:val="0"/>
        <w:rPr>
          <w:sz w:val="24"/>
          <w:lang w:eastAsia="zh-CN"/>
        </w:rPr>
      </w:pPr>
      <w:r w:rsidRPr="0088790A">
        <w:rPr>
          <w:rFonts w:ascii="SimSun" w:eastAsia="SimSun" w:hAnsi="SimSun" w:cs="SimSun" w:hint="eastAsia"/>
          <w:sz w:val="24"/>
          <w:lang w:eastAsia="zh-CN"/>
        </w:rPr>
        <w:t>审查其执行机构的作用和性质，以促进发展中国家的国家实体进一步直接参与，并考虑扩大执行机构基数，将更多的国家、次区域和区域实体包括在内；</w:t>
      </w:r>
    </w:p>
    <w:p w14:paraId="62263599" w14:textId="566B0029" w:rsidR="0088790A" w:rsidRPr="0088790A" w:rsidRDefault="0088790A" w:rsidP="00C723DF">
      <w:pPr>
        <w:pStyle w:val="ListParagraph"/>
        <w:numPr>
          <w:ilvl w:val="0"/>
          <w:numId w:val="207"/>
        </w:numPr>
        <w:spacing w:before="120" w:after="120"/>
        <w:ind w:left="490" w:firstLine="490"/>
        <w:contextualSpacing w:val="0"/>
        <w:rPr>
          <w:sz w:val="24"/>
          <w:lang w:eastAsia="zh-CN"/>
        </w:rPr>
      </w:pPr>
      <w:r w:rsidRPr="0088790A">
        <w:rPr>
          <w:rFonts w:ascii="SimSun" w:eastAsia="SimSun" w:hAnsi="SimSun" w:cs="SimSun" w:hint="eastAsia"/>
          <w:sz w:val="24"/>
          <w:lang w:eastAsia="zh-CN"/>
        </w:rPr>
        <w:t>进一步探讨提高《卡塔赫纳生物安全议定书》和《关于获取遗传资源和公正和公平分享其利用所产生惠益的名古屋议定书》</w:t>
      </w:r>
      <w:r w:rsidR="0000738B">
        <w:rPr>
          <w:rFonts w:ascii="SimSun" w:eastAsia="SimSun" w:hAnsi="SimSun" w:cs="SimSun" w:hint="eastAsia"/>
          <w:sz w:val="24"/>
          <w:lang w:eastAsia="zh-CN"/>
        </w:rPr>
        <w:t>融资</w:t>
      </w:r>
      <w:r w:rsidRPr="0088790A">
        <w:rPr>
          <w:rFonts w:ascii="SimSun" w:eastAsia="SimSun" w:hAnsi="SimSun" w:cs="SimSun" w:hint="eastAsia"/>
          <w:sz w:val="24"/>
          <w:lang w:eastAsia="zh-CN"/>
        </w:rPr>
        <w:t>活动</w:t>
      </w:r>
      <w:r w:rsidR="0000738B">
        <w:rPr>
          <w:rFonts w:ascii="SimSun" w:eastAsia="SimSun" w:hAnsi="SimSun" w:cs="SimSun" w:hint="eastAsia"/>
          <w:sz w:val="24"/>
          <w:lang w:eastAsia="zh-CN"/>
        </w:rPr>
        <w:t>功效</w:t>
      </w:r>
      <w:r w:rsidRPr="0088790A">
        <w:rPr>
          <w:rFonts w:ascii="SimSun" w:eastAsia="SimSun" w:hAnsi="SimSun" w:cs="SimSun" w:hint="eastAsia"/>
          <w:sz w:val="24"/>
          <w:lang w:eastAsia="zh-CN"/>
        </w:rPr>
        <w:t>的模式，鼓励各国参与，</w:t>
      </w:r>
      <w:bookmarkStart w:id="25" w:name="_Hlk178458300"/>
      <w:r w:rsidRPr="0088790A">
        <w:rPr>
          <w:rFonts w:ascii="SimSun" w:eastAsia="SimSun" w:hAnsi="SimSun" w:cs="SimSun" w:hint="eastAsia"/>
          <w:sz w:val="24"/>
          <w:lang w:eastAsia="zh-CN"/>
        </w:rPr>
        <w:t>并考虑单独设立一个生物安全窗口，以加强《卡塔赫纳议定书》的执行工作；</w:t>
      </w:r>
      <w:r w:rsidRPr="0088790A">
        <w:rPr>
          <w:sz w:val="24"/>
          <w:lang w:eastAsia="zh-CN"/>
        </w:rPr>
        <w:t xml:space="preserve"> </w:t>
      </w:r>
    </w:p>
    <w:bookmarkEnd w:id="25"/>
    <w:p w14:paraId="6EE31FF2" w14:textId="031408BC" w:rsidR="0088790A" w:rsidRPr="0088790A" w:rsidRDefault="0088790A" w:rsidP="00C723DF">
      <w:pPr>
        <w:pStyle w:val="ListParagraph"/>
        <w:numPr>
          <w:ilvl w:val="0"/>
          <w:numId w:val="207"/>
        </w:numPr>
        <w:spacing w:before="120" w:after="120"/>
        <w:ind w:left="490" w:firstLine="490"/>
        <w:contextualSpacing w:val="0"/>
        <w:rPr>
          <w:sz w:val="24"/>
          <w:lang w:eastAsia="zh-CN"/>
        </w:rPr>
      </w:pPr>
      <w:r w:rsidRPr="0088790A">
        <w:rPr>
          <w:rFonts w:ascii="SimSun" w:eastAsia="SimSun" w:hAnsi="SimSun" w:cs="SimSun" w:hint="eastAsia"/>
          <w:sz w:val="24"/>
          <w:lang w:eastAsia="zh-CN"/>
        </w:rPr>
        <w:t>进一步促进支持土著人民和地方社区，包括促进他们在项目中发挥领导作用和缔结伙伴关系，承认土著知识是全球环境基金支持的活动的一个依据，并使用针对性指标监测项目，此外考虑设立一个资助目标，以便全球环境基金信托基金的整个生物多样性方案都支持土著人民和地方社区的优先事项；</w:t>
      </w:r>
    </w:p>
    <w:p w14:paraId="1A4D804D" w14:textId="60599650" w:rsidR="0088790A" w:rsidRPr="0088790A" w:rsidRDefault="0088790A" w:rsidP="00C723DF">
      <w:pPr>
        <w:pStyle w:val="ListParagraph"/>
        <w:numPr>
          <w:ilvl w:val="0"/>
          <w:numId w:val="207"/>
        </w:numPr>
        <w:spacing w:before="120" w:after="120"/>
        <w:ind w:left="490" w:firstLine="490"/>
        <w:contextualSpacing w:val="0"/>
        <w:rPr>
          <w:sz w:val="24"/>
          <w:lang w:eastAsia="zh-CN"/>
        </w:rPr>
      </w:pPr>
      <w:r w:rsidRPr="0088790A">
        <w:rPr>
          <w:rFonts w:ascii="SimSun" w:eastAsia="SimSun" w:hAnsi="SimSun" w:cs="SimSun" w:hint="eastAsia"/>
          <w:sz w:val="24"/>
          <w:lang w:eastAsia="zh-CN"/>
        </w:rPr>
        <w:t>继续加强与民间社会组织、妇女和青年、土著人民和地方社区、私营部门、慈善组织和保护组织以及其他主要利益攸关方团体的有效接触，从而有助于以全政府和全社会的办法实施《框架》；</w:t>
      </w:r>
    </w:p>
    <w:p w14:paraId="2A3FC757" w14:textId="144A674D"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hint="eastAsia"/>
          <w:sz w:val="24"/>
          <w:lang w:eastAsia="zh-CN"/>
        </w:rPr>
        <w:t>还</w:t>
      </w:r>
      <w:r w:rsidRPr="0088790A">
        <w:rPr>
          <w:sz w:val="24"/>
          <w:lang w:eastAsia="zh-CN"/>
        </w:rPr>
        <w:t>请全球环境基金：</w:t>
      </w:r>
      <w:r w:rsidRPr="0088790A">
        <w:rPr>
          <w:sz w:val="24"/>
          <w:lang w:eastAsia="zh-CN"/>
        </w:rPr>
        <w:t xml:space="preserve"> </w:t>
      </w:r>
    </w:p>
    <w:p w14:paraId="6BCF2560" w14:textId="35381335" w:rsidR="0088790A" w:rsidRPr="0088790A" w:rsidRDefault="0088790A" w:rsidP="00C723DF">
      <w:pPr>
        <w:pStyle w:val="ListParagraph"/>
        <w:numPr>
          <w:ilvl w:val="0"/>
          <w:numId w:val="208"/>
        </w:numPr>
        <w:spacing w:before="120" w:after="120"/>
        <w:ind w:left="490" w:firstLine="490"/>
        <w:contextualSpacing w:val="0"/>
        <w:rPr>
          <w:sz w:val="24"/>
          <w:lang w:eastAsia="zh-CN"/>
        </w:rPr>
      </w:pPr>
      <w:r w:rsidRPr="0088790A">
        <w:rPr>
          <w:rFonts w:ascii="SimSun" w:eastAsia="SimSun" w:hAnsi="SimSun" w:cs="SimSun" w:hint="eastAsia"/>
          <w:sz w:val="24"/>
          <w:lang w:eastAsia="zh-CN"/>
        </w:rPr>
        <w:lastRenderedPageBreak/>
        <w:t>考虑将其信托基金第九次增资的成果衡量框架、年度绩效审查和国家群组战略评价中的执行成果与多边环境协定的目标（诸如《公约》目标）挂钩；</w:t>
      </w:r>
      <w:r w:rsidRPr="0088790A">
        <w:rPr>
          <w:sz w:val="24"/>
          <w:lang w:eastAsia="zh-CN"/>
        </w:rPr>
        <w:t xml:space="preserve"> </w:t>
      </w:r>
    </w:p>
    <w:p w14:paraId="04D9CCBD" w14:textId="3264F85F" w:rsidR="0088790A" w:rsidRPr="0088790A" w:rsidRDefault="0088790A" w:rsidP="00C723DF">
      <w:pPr>
        <w:pStyle w:val="ListParagraph"/>
        <w:numPr>
          <w:ilvl w:val="0"/>
          <w:numId w:val="208"/>
        </w:numPr>
        <w:spacing w:before="120" w:after="120"/>
        <w:ind w:left="490" w:firstLine="490"/>
        <w:contextualSpacing w:val="0"/>
        <w:rPr>
          <w:sz w:val="24"/>
          <w:lang w:eastAsia="zh-CN"/>
        </w:rPr>
      </w:pPr>
      <w:r w:rsidRPr="0088790A">
        <w:rPr>
          <w:rFonts w:ascii="SimSun" w:eastAsia="SimSun" w:hAnsi="SimSun" w:cs="SimSun" w:hint="eastAsia"/>
          <w:sz w:val="24"/>
          <w:lang w:eastAsia="zh-CN"/>
        </w:rPr>
        <w:t>进一步努力</w:t>
      </w:r>
      <w:bookmarkStart w:id="26" w:name="_Hlk178456944"/>
      <w:r w:rsidRPr="0088790A">
        <w:rPr>
          <w:rFonts w:ascii="SimSun" w:eastAsia="SimSun" w:hAnsi="SimSun" w:cs="SimSun" w:hint="eastAsia"/>
          <w:sz w:val="24"/>
          <w:lang w:eastAsia="zh-CN"/>
        </w:rPr>
        <w:t>满足其所有报告要求，并在这方面纳入其在《公约》之外资助的生物多样性项目的有关信息，并纳入其对缔约方大会根据缔约方大会与全球环境基金理事会之间的谅解备忘录</w:t>
      </w:r>
      <w:r w:rsidR="00E83195">
        <w:rPr>
          <w:rStyle w:val="FootnoteReference"/>
          <w:rFonts w:ascii="SimSun" w:eastAsia="SimSun" w:hAnsi="SimSun" w:cs="SimSun"/>
          <w:sz w:val="24"/>
          <w:lang w:eastAsia="zh-CN"/>
        </w:rPr>
        <w:footnoteReference w:id="86"/>
      </w:r>
      <w:r w:rsidRPr="0088790A">
        <w:rPr>
          <w:rFonts w:ascii="SimSun" w:eastAsia="SimSun" w:hAnsi="SimSun" w:cs="SimSun" w:hint="eastAsia"/>
          <w:sz w:val="24"/>
          <w:lang w:eastAsia="zh-CN"/>
        </w:rPr>
        <w:t>编写的需求评估作出回应的有关信息，使缔约方大会能够提高其指导意见的质量</w:t>
      </w:r>
      <w:bookmarkEnd w:id="26"/>
      <w:r w:rsidRPr="0088790A">
        <w:rPr>
          <w:rFonts w:ascii="SimSun" w:eastAsia="SimSun" w:hAnsi="SimSun" w:cs="SimSun" w:hint="eastAsia"/>
          <w:sz w:val="24"/>
          <w:lang w:eastAsia="zh-CN"/>
        </w:rPr>
        <w:t>；</w:t>
      </w:r>
      <w:r w:rsidRPr="0088790A">
        <w:rPr>
          <w:sz w:val="24"/>
          <w:lang w:eastAsia="zh-CN"/>
        </w:rPr>
        <w:t xml:space="preserve"> </w:t>
      </w:r>
    </w:p>
    <w:p w14:paraId="329021B0" w14:textId="0C637E49"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请</w:t>
      </w:r>
      <w:r w:rsidRPr="0088790A">
        <w:rPr>
          <w:sz w:val="24"/>
          <w:lang w:eastAsia="zh-CN"/>
        </w:rPr>
        <w:t>全球环境基金理事会探讨加强其成员内部和成员之间公平地域代表性</w:t>
      </w:r>
      <w:r w:rsidRPr="0088790A">
        <w:rPr>
          <w:rFonts w:hint="eastAsia"/>
          <w:sz w:val="24"/>
          <w:lang w:eastAsia="zh-CN"/>
        </w:rPr>
        <w:t>的方式方法</w:t>
      </w:r>
      <w:r w:rsidRPr="0088790A">
        <w:rPr>
          <w:sz w:val="24"/>
          <w:lang w:eastAsia="zh-CN"/>
        </w:rPr>
        <w:t>，同时考虑到各国的生物多样性</w:t>
      </w:r>
      <w:r w:rsidRPr="0088790A">
        <w:rPr>
          <w:rFonts w:hint="eastAsia"/>
          <w:sz w:val="24"/>
          <w:lang w:eastAsia="zh-CN"/>
        </w:rPr>
        <w:t>程度</w:t>
      </w:r>
      <w:r w:rsidRPr="0088790A">
        <w:rPr>
          <w:sz w:val="24"/>
          <w:lang w:eastAsia="zh-CN"/>
        </w:rPr>
        <w:t>，并确保土著人民和地方社区包括其中的妇女和青年</w:t>
      </w:r>
      <w:r w:rsidRPr="0088790A">
        <w:rPr>
          <w:rFonts w:hint="eastAsia"/>
          <w:sz w:val="24"/>
          <w:lang w:eastAsia="zh-CN"/>
        </w:rPr>
        <w:t>切实</w:t>
      </w:r>
      <w:r w:rsidRPr="0088790A">
        <w:rPr>
          <w:sz w:val="24"/>
          <w:lang w:eastAsia="zh-CN"/>
        </w:rPr>
        <w:t>参与决策，因为他们对保护和可持续利用生物多样性</w:t>
      </w:r>
      <w:r w:rsidRPr="0088790A">
        <w:rPr>
          <w:rFonts w:hint="eastAsia"/>
          <w:sz w:val="24"/>
          <w:lang w:eastAsia="zh-CN"/>
        </w:rPr>
        <w:t>有</w:t>
      </w:r>
      <w:r w:rsidRPr="0088790A">
        <w:rPr>
          <w:sz w:val="24"/>
          <w:lang w:eastAsia="zh-CN"/>
        </w:rPr>
        <w:t>贡献；</w:t>
      </w:r>
      <w:r w:rsidRPr="0088790A">
        <w:rPr>
          <w:sz w:val="24"/>
          <w:lang w:eastAsia="zh-CN"/>
        </w:rPr>
        <w:t xml:space="preserve"> </w:t>
      </w:r>
    </w:p>
    <w:p w14:paraId="5E692B29" w14:textId="2F707231"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邀请</w:t>
      </w:r>
      <w:r w:rsidRPr="0088790A">
        <w:rPr>
          <w:sz w:val="24"/>
          <w:lang w:eastAsia="zh-CN"/>
        </w:rPr>
        <w:t>全球环境基金大会考虑对基金治理进行改革，作为全球环境基金信托基金第九次增资的一部分，以改善发展中国家</w:t>
      </w:r>
      <w:r w:rsidRPr="0088790A">
        <w:rPr>
          <w:rFonts w:hint="eastAsia"/>
          <w:sz w:val="24"/>
          <w:lang w:eastAsia="zh-CN"/>
        </w:rPr>
        <w:t>与</w:t>
      </w:r>
      <w:r w:rsidRPr="0088790A">
        <w:rPr>
          <w:sz w:val="24"/>
          <w:lang w:eastAsia="zh-CN"/>
        </w:rPr>
        <w:t>发达国家之间的平衡，同时考虑到各国的生物多样性</w:t>
      </w:r>
      <w:r w:rsidRPr="0088790A">
        <w:rPr>
          <w:rFonts w:hint="eastAsia"/>
          <w:sz w:val="24"/>
          <w:lang w:eastAsia="zh-CN"/>
        </w:rPr>
        <w:t>程度</w:t>
      </w:r>
      <w:r w:rsidRPr="0088790A">
        <w:rPr>
          <w:sz w:val="24"/>
          <w:lang w:eastAsia="zh-CN"/>
        </w:rPr>
        <w:t>，并确保土著人民和地方社区包括其中的妇女和青年</w:t>
      </w:r>
      <w:r w:rsidRPr="0088790A">
        <w:rPr>
          <w:rFonts w:hint="eastAsia"/>
          <w:sz w:val="24"/>
          <w:lang w:eastAsia="zh-CN"/>
        </w:rPr>
        <w:t>切实</w:t>
      </w:r>
      <w:r w:rsidRPr="0088790A">
        <w:rPr>
          <w:sz w:val="24"/>
          <w:lang w:eastAsia="zh-CN"/>
        </w:rPr>
        <w:t>参与决策，因为他们对保护和可持续利用生物多样性</w:t>
      </w:r>
      <w:r w:rsidRPr="0088790A">
        <w:rPr>
          <w:rFonts w:hint="eastAsia"/>
          <w:sz w:val="24"/>
          <w:lang w:eastAsia="zh-CN"/>
        </w:rPr>
        <w:t>有</w:t>
      </w:r>
      <w:r w:rsidRPr="0088790A">
        <w:rPr>
          <w:sz w:val="24"/>
          <w:lang w:eastAsia="zh-CN"/>
        </w:rPr>
        <w:t>贡献；</w:t>
      </w:r>
      <w:r w:rsidRPr="0088790A">
        <w:rPr>
          <w:sz w:val="24"/>
          <w:lang w:eastAsia="zh-CN"/>
        </w:rPr>
        <w:t xml:space="preserve"> </w:t>
      </w:r>
    </w:p>
    <w:p w14:paraId="03A9B604" w14:textId="41572B68"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请</w:t>
      </w:r>
      <w:r w:rsidRPr="0088790A">
        <w:rPr>
          <w:sz w:val="24"/>
          <w:lang w:eastAsia="zh-CN"/>
        </w:rPr>
        <w:t>执行问题附属机构根据秘书处编写的草案，为上文第</w:t>
      </w:r>
      <w:r w:rsidRPr="0088790A">
        <w:rPr>
          <w:sz w:val="24"/>
          <w:lang w:eastAsia="zh-CN"/>
        </w:rPr>
        <w:t>1</w:t>
      </w:r>
      <w:r w:rsidRPr="0088790A">
        <w:rPr>
          <w:sz w:val="24"/>
          <w:lang w:eastAsia="zh-CN"/>
        </w:rPr>
        <w:t>段</w:t>
      </w:r>
      <w:r w:rsidRPr="0088790A">
        <w:rPr>
          <w:rFonts w:hint="eastAsia"/>
          <w:sz w:val="24"/>
          <w:lang w:eastAsia="zh-CN"/>
        </w:rPr>
        <w:t>提到的</w:t>
      </w:r>
      <w:r w:rsidRPr="0088790A">
        <w:rPr>
          <w:sz w:val="24"/>
          <w:lang w:eastAsia="zh-CN"/>
        </w:rPr>
        <w:t>常设委员会拟订职权范围草案，</w:t>
      </w:r>
      <w:r w:rsidRPr="0088790A">
        <w:rPr>
          <w:sz w:val="24"/>
          <w:lang w:eastAsia="zh-CN"/>
        </w:rPr>
        <w:t xml:space="preserve"> </w:t>
      </w:r>
    </w:p>
    <w:p w14:paraId="20B85D12" w14:textId="4A2F0401"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请</w:t>
      </w:r>
      <w:r w:rsidRPr="0088790A">
        <w:rPr>
          <w:sz w:val="24"/>
          <w:lang w:eastAsia="zh-CN"/>
        </w:rPr>
        <w:t>执行秘书与全球环境基金首席执行官协商，与绿色气候基金秘书处联络，以加强合作和对《公约》的支持</w:t>
      </w:r>
      <w:r w:rsidRPr="0088790A">
        <w:rPr>
          <w:rFonts w:hint="eastAsia"/>
          <w:sz w:val="24"/>
          <w:lang w:eastAsia="zh-CN"/>
        </w:rPr>
        <w:t>力度</w:t>
      </w:r>
      <w:r w:rsidRPr="0088790A">
        <w:rPr>
          <w:sz w:val="24"/>
          <w:lang w:eastAsia="zh-CN"/>
        </w:rPr>
        <w:t>；</w:t>
      </w:r>
      <w:r w:rsidRPr="0088790A">
        <w:rPr>
          <w:sz w:val="24"/>
          <w:lang w:eastAsia="zh-CN"/>
        </w:rPr>
        <w:t xml:space="preserve"> </w:t>
      </w:r>
    </w:p>
    <w:p w14:paraId="5BD7360F" w14:textId="61739826" w:rsidR="0088790A" w:rsidRPr="0088790A" w:rsidRDefault="0088790A" w:rsidP="00C723DF">
      <w:pPr>
        <w:numPr>
          <w:ilvl w:val="0"/>
          <w:numId w:val="117"/>
        </w:numPr>
        <w:tabs>
          <w:tab w:val="clear" w:pos="567"/>
          <w:tab w:val="clear" w:pos="1134"/>
          <w:tab w:val="clear" w:pos="1701"/>
          <w:tab w:val="clear" w:pos="2268"/>
        </w:tabs>
        <w:spacing w:before="120" w:after="120"/>
        <w:ind w:left="490" w:firstLine="490"/>
        <w:rPr>
          <w:sz w:val="24"/>
          <w:lang w:eastAsia="zh-CN"/>
        </w:rPr>
      </w:pPr>
      <w:r w:rsidRPr="0088790A">
        <w:rPr>
          <w:rFonts w:eastAsia="KaiTi"/>
          <w:sz w:val="24"/>
          <w:lang w:eastAsia="zh-CN"/>
        </w:rPr>
        <w:t>又请</w:t>
      </w:r>
      <w:r w:rsidRPr="0088790A">
        <w:rPr>
          <w:sz w:val="24"/>
          <w:lang w:eastAsia="zh-CN"/>
        </w:rPr>
        <w:t>执行秘书为上文第</w:t>
      </w:r>
      <w:r w:rsidRPr="0088790A">
        <w:rPr>
          <w:sz w:val="24"/>
          <w:lang w:eastAsia="zh-CN"/>
        </w:rPr>
        <w:t>1</w:t>
      </w:r>
      <w:r w:rsidRPr="0088790A">
        <w:rPr>
          <w:sz w:val="24"/>
          <w:lang w:eastAsia="zh-CN"/>
        </w:rPr>
        <w:t>段</w:t>
      </w:r>
      <w:r w:rsidRPr="0088790A">
        <w:rPr>
          <w:rFonts w:hint="eastAsia"/>
          <w:sz w:val="24"/>
          <w:lang w:eastAsia="zh-CN"/>
        </w:rPr>
        <w:t>提到的</w:t>
      </w:r>
      <w:r w:rsidRPr="0088790A">
        <w:rPr>
          <w:sz w:val="24"/>
          <w:lang w:eastAsia="zh-CN"/>
        </w:rPr>
        <w:t>常设委员会拟订职权范围草案</w:t>
      </w:r>
      <w:r w:rsidRPr="0088790A">
        <w:rPr>
          <w:rFonts w:hint="eastAsia"/>
          <w:sz w:val="24"/>
          <w:lang w:eastAsia="zh-CN"/>
        </w:rPr>
        <w:t>，同时</w:t>
      </w:r>
      <w:r w:rsidRPr="0088790A">
        <w:rPr>
          <w:sz w:val="24"/>
          <w:lang w:eastAsia="zh-CN"/>
        </w:rPr>
        <w:t>考虑</w:t>
      </w:r>
      <w:r w:rsidRPr="0088790A">
        <w:rPr>
          <w:rFonts w:hint="eastAsia"/>
          <w:sz w:val="24"/>
          <w:lang w:eastAsia="zh-CN"/>
        </w:rPr>
        <w:t>到</w:t>
      </w:r>
      <w:r w:rsidRPr="0088790A">
        <w:rPr>
          <w:sz w:val="24"/>
          <w:lang w:eastAsia="zh-CN"/>
        </w:rPr>
        <w:t>《联合国气候变化框架公约》</w:t>
      </w:r>
      <w:r w:rsidRPr="0088790A">
        <w:rPr>
          <w:sz w:val="24"/>
          <w:vertAlign w:val="superscript"/>
          <w:lang w:eastAsia="zh-CN"/>
        </w:rPr>
        <w:footnoteReference w:id="87"/>
      </w:r>
      <w:r w:rsidRPr="0088790A">
        <w:rPr>
          <w:sz w:val="24"/>
          <w:lang w:eastAsia="zh-CN"/>
        </w:rPr>
        <w:t>资金问题常设委员会的经验。</w:t>
      </w:r>
    </w:p>
    <w:p w14:paraId="1C99539A" w14:textId="1C0E20BD" w:rsidR="00DA2E48" w:rsidRPr="00DA2E48" w:rsidRDefault="00B12BC2" w:rsidP="00C723DF">
      <w:pPr>
        <w:numPr>
          <w:ilvl w:val="0"/>
          <w:numId w:val="117"/>
        </w:numPr>
        <w:tabs>
          <w:tab w:val="clear" w:pos="567"/>
          <w:tab w:val="clear" w:pos="1134"/>
          <w:tab w:val="clear" w:pos="1701"/>
          <w:tab w:val="clear" w:pos="2268"/>
        </w:tabs>
        <w:spacing w:before="120" w:after="120"/>
        <w:ind w:left="490" w:firstLine="490"/>
        <w:rPr>
          <w:sz w:val="24"/>
          <w:szCs w:val="24"/>
          <w:lang w:val="en-GB" w:eastAsia="zh-CN"/>
        </w:rPr>
      </w:pPr>
      <w:r w:rsidRPr="001A6F56">
        <w:rPr>
          <w:rFonts w:eastAsia="KaiTi" w:hint="eastAsia"/>
          <w:sz w:val="24"/>
          <w:szCs w:val="24"/>
          <w:lang w:val="en-GB" w:eastAsia="zh-CN"/>
        </w:rPr>
        <w:t>还</w:t>
      </w:r>
      <w:r w:rsidR="00DA2E48" w:rsidRPr="001A6F56">
        <w:rPr>
          <w:rFonts w:eastAsia="KaiTi"/>
          <w:sz w:val="24"/>
          <w:szCs w:val="24"/>
          <w:lang w:val="en-GB" w:eastAsia="zh-CN"/>
        </w:rPr>
        <w:t>请</w:t>
      </w:r>
      <w:r w:rsidR="00DA2E48" w:rsidRPr="00DA2E48">
        <w:rPr>
          <w:sz w:val="24"/>
          <w:szCs w:val="24"/>
          <w:lang w:val="en-GB" w:eastAsia="zh-CN"/>
        </w:rPr>
        <w:t>执行秘书拟订第七次财务机制</w:t>
      </w:r>
      <w:r w:rsidR="0000738B">
        <w:rPr>
          <w:sz w:val="24"/>
          <w:szCs w:val="24"/>
          <w:lang w:val="en-GB" w:eastAsia="zh-CN"/>
        </w:rPr>
        <w:t>功效</w:t>
      </w:r>
      <w:r w:rsidR="00DA2E48" w:rsidRPr="00DA2E48">
        <w:rPr>
          <w:sz w:val="24"/>
          <w:szCs w:val="24"/>
          <w:lang w:val="en-GB" w:eastAsia="zh-CN"/>
        </w:rPr>
        <w:t>审查的职权范围草案，确保在审查中考虑到土著人民和地方社区、妇女和青年的意见</w:t>
      </w:r>
      <w:r w:rsidR="00DA2E48" w:rsidRPr="00DA2E48">
        <w:rPr>
          <w:sz w:val="24"/>
          <w:szCs w:val="24"/>
          <w:lang w:val="en-GB" w:eastAsia="zh-CN"/>
        </w:rPr>
        <w:t>[</w:t>
      </w:r>
      <w:r w:rsidR="00DA2E48" w:rsidRPr="00DA2E48">
        <w:rPr>
          <w:sz w:val="24"/>
          <w:szCs w:val="24"/>
          <w:lang w:val="en-GB" w:eastAsia="zh-CN"/>
        </w:rPr>
        <w:t>以及可能对其权利造成的影响</w:t>
      </w:r>
      <w:r w:rsidR="00DA2E48" w:rsidRPr="00DA2E48">
        <w:rPr>
          <w:sz w:val="24"/>
          <w:szCs w:val="24"/>
          <w:lang w:val="en-GB" w:eastAsia="zh-CN"/>
        </w:rPr>
        <w:t>]</w:t>
      </w:r>
      <w:r w:rsidR="00DA2E48" w:rsidRPr="00DA2E48">
        <w:rPr>
          <w:sz w:val="24"/>
          <w:szCs w:val="24"/>
          <w:lang w:val="en-GB" w:eastAsia="zh-CN"/>
        </w:rPr>
        <w:t>，供执行问题附属机构第六次会议和缔约方</w:t>
      </w:r>
      <w:r w:rsidR="00DA2E48" w:rsidRPr="00DA2E48">
        <w:rPr>
          <w:rFonts w:hint="eastAsia"/>
          <w:sz w:val="24"/>
          <w:szCs w:val="24"/>
          <w:lang w:val="en-GB" w:eastAsia="zh-CN"/>
        </w:rPr>
        <w:t>大会</w:t>
      </w:r>
      <w:r w:rsidR="00DA2E48" w:rsidRPr="00DA2E48">
        <w:rPr>
          <w:sz w:val="24"/>
          <w:szCs w:val="24"/>
          <w:lang w:val="en-GB" w:eastAsia="zh-CN"/>
        </w:rPr>
        <w:t>第十七届会议审议</w:t>
      </w:r>
      <w:r w:rsidR="00DA2E48" w:rsidRPr="00DA2E48">
        <w:rPr>
          <w:sz w:val="24"/>
          <w:szCs w:val="24"/>
          <w:lang w:val="en-GB" w:eastAsia="zh-CN"/>
        </w:rPr>
        <w:t>[</w:t>
      </w:r>
      <w:r w:rsidR="00DA2E48" w:rsidRPr="00DA2E48">
        <w:rPr>
          <w:sz w:val="24"/>
          <w:szCs w:val="24"/>
          <w:lang w:val="en-GB" w:eastAsia="zh-CN"/>
        </w:rPr>
        <w:t>，以便使用核心预算的资源予以落实</w:t>
      </w:r>
      <w:r w:rsidR="00DA2E48" w:rsidRPr="00DA2E48">
        <w:rPr>
          <w:sz w:val="24"/>
          <w:szCs w:val="24"/>
          <w:lang w:val="en-GB" w:eastAsia="zh-CN"/>
        </w:rPr>
        <w:t>]</w:t>
      </w:r>
      <w:r w:rsidR="00DA2E48" w:rsidRPr="00DA2E48">
        <w:rPr>
          <w:sz w:val="24"/>
          <w:szCs w:val="24"/>
          <w:lang w:val="en-GB" w:eastAsia="zh-CN"/>
        </w:rPr>
        <w:t>。</w:t>
      </w:r>
    </w:p>
    <w:p w14:paraId="4129075F" w14:textId="287149B4" w:rsidR="00DA2E48" w:rsidRPr="00DA2E48" w:rsidRDefault="00DA2E48" w:rsidP="00014E9D">
      <w:pPr>
        <w:keepNext/>
        <w:keepLines/>
        <w:suppressLineNumbers/>
        <w:tabs>
          <w:tab w:val="clear" w:pos="567"/>
          <w:tab w:val="clear" w:pos="1134"/>
          <w:tab w:val="clear" w:pos="1701"/>
          <w:tab w:val="clear" w:pos="2268"/>
        </w:tabs>
        <w:suppressAutoHyphens/>
        <w:adjustRightInd w:val="0"/>
        <w:snapToGrid w:val="0"/>
        <w:spacing w:before="240" w:after="120"/>
        <w:ind w:firstLine="490"/>
        <w:rPr>
          <w:b/>
          <w:bCs/>
          <w:iCs/>
          <w:snapToGrid w:val="0"/>
          <w:kern w:val="22"/>
          <w:sz w:val="24"/>
          <w:szCs w:val="24"/>
          <w:lang w:val="en-GB" w:eastAsia="zh-CN"/>
        </w:rPr>
      </w:pPr>
      <w:r w:rsidRPr="00DA2E48">
        <w:rPr>
          <w:b/>
          <w:bCs/>
          <w:iCs/>
          <w:snapToGrid w:val="0"/>
          <w:kern w:val="22"/>
          <w:sz w:val="24"/>
          <w:szCs w:val="24"/>
          <w:lang w:val="en-GB" w:eastAsia="zh-CN"/>
        </w:rPr>
        <w:t>[</w:t>
      </w:r>
      <w:r w:rsidRPr="00DA2E48">
        <w:rPr>
          <w:b/>
          <w:bCs/>
          <w:iCs/>
          <w:snapToGrid w:val="0"/>
          <w:kern w:val="22"/>
          <w:sz w:val="24"/>
          <w:szCs w:val="24"/>
          <w:lang w:val="en-GB" w:eastAsia="zh-CN"/>
        </w:rPr>
        <w:t>附件</w:t>
      </w:r>
      <w:r w:rsidR="00B12BC2">
        <w:rPr>
          <w:rFonts w:hint="eastAsia"/>
          <w:b/>
          <w:bCs/>
          <w:iCs/>
          <w:snapToGrid w:val="0"/>
          <w:kern w:val="22"/>
          <w:sz w:val="24"/>
          <w:szCs w:val="24"/>
          <w:lang w:val="en-GB" w:eastAsia="zh-CN"/>
        </w:rPr>
        <w:t>一</w:t>
      </w:r>
    </w:p>
    <w:p w14:paraId="5E0CABD7" w14:textId="77777777" w:rsidR="00DA2E48" w:rsidRPr="00DA2E48" w:rsidRDefault="00DA2E48" w:rsidP="001B2BD5">
      <w:pPr>
        <w:keepNext/>
        <w:keepLines/>
        <w:suppressLineNumbers/>
        <w:tabs>
          <w:tab w:val="clear" w:pos="567"/>
          <w:tab w:val="clear" w:pos="1134"/>
          <w:tab w:val="clear" w:pos="1701"/>
          <w:tab w:val="clear" w:pos="2268"/>
        </w:tabs>
        <w:suppressAutoHyphens/>
        <w:adjustRightInd w:val="0"/>
        <w:snapToGrid w:val="0"/>
        <w:spacing w:before="120" w:after="120"/>
        <w:ind w:left="490"/>
        <w:rPr>
          <w:b/>
          <w:bCs/>
          <w:iCs/>
          <w:snapToGrid w:val="0"/>
          <w:kern w:val="22"/>
          <w:sz w:val="24"/>
          <w:szCs w:val="24"/>
          <w:lang w:val="en-GB" w:eastAsia="zh-CN"/>
        </w:rPr>
      </w:pPr>
      <w:r w:rsidRPr="00DA2E48">
        <w:rPr>
          <w:b/>
          <w:bCs/>
          <w:iCs/>
          <w:snapToGrid w:val="0"/>
          <w:kern w:val="22"/>
          <w:sz w:val="24"/>
          <w:szCs w:val="24"/>
          <w:lang w:val="en-GB" w:eastAsia="zh-CN"/>
        </w:rPr>
        <w:t>全球环境基金信托基金第九增资期（</w:t>
      </w:r>
      <w:r w:rsidRPr="00DA2E48">
        <w:rPr>
          <w:b/>
          <w:bCs/>
          <w:iCs/>
          <w:snapToGrid w:val="0"/>
          <w:kern w:val="22"/>
          <w:sz w:val="24"/>
          <w:szCs w:val="24"/>
          <w:lang w:val="en-GB" w:eastAsia="zh-CN"/>
        </w:rPr>
        <w:t xml:space="preserve">2026-2030 </w:t>
      </w:r>
      <w:r w:rsidRPr="00DA2E48">
        <w:rPr>
          <w:b/>
          <w:bCs/>
          <w:iCs/>
          <w:snapToGrid w:val="0"/>
          <w:kern w:val="22"/>
          <w:sz w:val="24"/>
          <w:szCs w:val="24"/>
          <w:lang w:val="en-GB" w:eastAsia="zh-CN"/>
        </w:rPr>
        <w:t>年）</w:t>
      </w:r>
      <w:r w:rsidRPr="00DA2E48">
        <w:rPr>
          <w:rFonts w:hint="eastAsia"/>
          <w:b/>
          <w:bCs/>
          <w:iCs/>
          <w:snapToGrid w:val="0"/>
          <w:kern w:val="22"/>
          <w:sz w:val="24"/>
          <w:szCs w:val="24"/>
          <w:lang w:val="en-GB" w:eastAsia="zh-CN"/>
        </w:rPr>
        <w:t>的</w:t>
      </w:r>
      <w:r w:rsidRPr="00DA2E48">
        <w:rPr>
          <w:b/>
          <w:bCs/>
          <w:iCs/>
          <w:snapToGrid w:val="0"/>
          <w:kern w:val="22"/>
          <w:sz w:val="24"/>
          <w:szCs w:val="24"/>
          <w:lang w:val="en-GB" w:eastAsia="zh-CN"/>
        </w:rPr>
        <w:t>《生物多样性公约》</w:t>
      </w:r>
      <w:r w:rsidRPr="00DA2E48">
        <w:rPr>
          <w:rFonts w:hint="eastAsia"/>
          <w:b/>
          <w:bCs/>
          <w:iCs/>
          <w:snapToGrid w:val="0"/>
          <w:kern w:val="22"/>
          <w:sz w:val="24"/>
          <w:szCs w:val="24"/>
          <w:lang w:val="en-GB" w:eastAsia="zh-CN"/>
        </w:rPr>
        <w:t>及其各项议定书</w:t>
      </w:r>
      <w:r w:rsidRPr="00DA2E48">
        <w:rPr>
          <w:b/>
          <w:bCs/>
          <w:iCs/>
          <w:snapToGrid w:val="0"/>
          <w:kern w:val="22"/>
          <w:sz w:val="24"/>
          <w:szCs w:val="24"/>
          <w:lang w:val="en-GB" w:eastAsia="zh-CN"/>
        </w:rPr>
        <w:t>成果导向四年期</w:t>
      </w:r>
      <w:r w:rsidRPr="00DA2E48">
        <w:rPr>
          <w:rFonts w:hint="eastAsia"/>
          <w:b/>
          <w:bCs/>
          <w:iCs/>
          <w:snapToGrid w:val="0"/>
          <w:kern w:val="22"/>
          <w:sz w:val="24"/>
          <w:szCs w:val="24"/>
          <w:lang w:val="en-GB" w:eastAsia="zh-CN"/>
        </w:rPr>
        <w:t>生物多样性</w:t>
      </w:r>
      <w:r w:rsidRPr="00DA2E48">
        <w:rPr>
          <w:b/>
          <w:bCs/>
          <w:iCs/>
          <w:snapToGrid w:val="0"/>
          <w:kern w:val="22"/>
          <w:sz w:val="24"/>
          <w:szCs w:val="24"/>
          <w:lang w:val="en-GB" w:eastAsia="zh-CN"/>
        </w:rPr>
        <w:t>方案重点框架</w:t>
      </w:r>
    </w:p>
    <w:p w14:paraId="27293943" w14:textId="77777777" w:rsidR="00DA2E48" w:rsidRPr="00DA2E48" w:rsidRDefault="00DA2E48" w:rsidP="001B2BD5">
      <w:pPr>
        <w:keepNext/>
        <w:tabs>
          <w:tab w:val="clear" w:pos="567"/>
          <w:tab w:val="clear" w:pos="1134"/>
          <w:tab w:val="clear" w:pos="1701"/>
          <w:tab w:val="clear" w:pos="2268"/>
        </w:tabs>
        <w:spacing w:before="120" w:after="120"/>
        <w:rPr>
          <w:b/>
          <w:bCs/>
          <w:sz w:val="24"/>
          <w:szCs w:val="24"/>
        </w:rPr>
      </w:pPr>
      <w:r w:rsidRPr="00DA2E48">
        <w:rPr>
          <w:b/>
          <w:bCs/>
          <w:sz w:val="24"/>
          <w:szCs w:val="24"/>
        </w:rPr>
        <w:t>A.</w:t>
      </w:r>
      <w:r w:rsidRPr="00DA2E48">
        <w:rPr>
          <w:b/>
          <w:bCs/>
          <w:sz w:val="24"/>
          <w:szCs w:val="24"/>
        </w:rPr>
        <w:tab/>
      </w:r>
      <w:r w:rsidRPr="00DA2E48">
        <w:rPr>
          <w:b/>
          <w:bCs/>
          <w:sz w:val="24"/>
          <w:szCs w:val="24"/>
          <w:lang w:eastAsia="zh-CN"/>
        </w:rPr>
        <w:t>目标</w:t>
      </w:r>
    </w:p>
    <w:p w14:paraId="7386973A"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val="en-GB" w:eastAsia="zh-CN"/>
        </w:rPr>
      </w:pPr>
      <w:r w:rsidRPr="00DA2E48">
        <w:rPr>
          <w:sz w:val="24"/>
          <w:szCs w:val="24"/>
          <w:lang w:eastAsia="zh-CN"/>
        </w:rPr>
        <w:t>本成果导向四年期</w:t>
      </w:r>
      <w:r w:rsidRPr="00DA2E48">
        <w:rPr>
          <w:rFonts w:hint="eastAsia"/>
          <w:sz w:val="24"/>
          <w:szCs w:val="24"/>
          <w:lang w:eastAsia="zh-CN"/>
        </w:rPr>
        <w:t>生物多样性</w:t>
      </w:r>
      <w:r w:rsidRPr="00DA2E48">
        <w:rPr>
          <w:sz w:val="24"/>
          <w:szCs w:val="24"/>
          <w:lang w:eastAsia="zh-CN"/>
        </w:rPr>
        <w:t>方案重点框架为全球环境基金信托基金第九次增资期（</w:t>
      </w:r>
      <w:r w:rsidRPr="00DA2E48">
        <w:rPr>
          <w:sz w:val="24"/>
          <w:szCs w:val="24"/>
          <w:lang w:eastAsia="zh-CN"/>
        </w:rPr>
        <w:t xml:space="preserve">2026-2030 </w:t>
      </w:r>
      <w:r w:rsidRPr="00DA2E48">
        <w:rPr>
          <w:sz w:val="24"/>
          <w:szCs w:val="24"/>
          <w:lang w:eastAsia="zh-CN"/>
        </w:rPr>
        <w:t>年）提供有关《生物多样性公约》</w:t>
      </w:r>
      <w:r w:rsidRPr="00DA2E48">
        <w:rPr>
          <w:sz w:val="24"/>
          <w:szCs w:val="24"/>
          <w:vertAlign w:val="superscript"/>
          <w:lang w:eastAsia="zh-CN"/>
        </w:rPr>
        <w:footnoteReference w:id="88"/>
      </w:r>
      <w:r w:rsidRPr="00DA2E48">
        <w:rPr>
          <w:sz w:val="24"/>
          <w:szCs w:val="24"/>
          <w:lang w:eastAsia="zh-CN"/>
        </w:rPr>
        <w:t>及其议定书的指导。</w:t>
      </w:r>
      <w:r w:rsidRPr="00DA2E48">
        <w:rPr>
          <w:sz w:val="24"/>
          <w:szCs w:val="24"/>
          <w:lang w:val="en-GB" w:eastAsia="zh-CN"/>
        </w:rPr>
        <w:t xml:space="preserve"> </w:t>
      </w:r>
    </w:p>
    <w:p w14:paraId="0D648EC0"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val="en-GB" w:eastAsia="zh-CN"/>
        </w:rPr>
      </w:pPr>
      <w:r w:rsidRPr="00DA2E48">
        <w:rPr>
          <w:sz w:val="24"/>
          <w:szCs w:val="24"/>
          <w:lang w:val="en-GB" w:eastAsia="zh-CN"/>
        </w:rPr>
        <w:t>本框架由公约缔约方大会提供，</w:t>
      </w:r>
      <w:r w:rsidRPr="00DA2E48">
        <w:rPr>
          <w:rFonts w:hint="eastAsia"/>
          <w:sz w:val="24"/>
          <w:szCs w:val="24"/>
          <w:lang w:val="en-GB" w:eastAsia="zh-CN"/>
        </w:rPr>
        <w:t>全球环境基金</w:t>
      </w:r>
      <w:r w:rsidRPr="00DA2E48">
        <w:rPr>
          <w:sz w:val="24"/>
          <w:szCs w:val="24"/>
          <w:lang w:val="en-GB" w:eastAsia="zh-CN"/>
        </w:rPr>
        <w:t>秘书处和增资谈判参与方</w:t>
      </w:r>
      <w:r w:rsidRPr="00DA2E48">
        <w:rPr>
          <w:rFonts w:hint="eastAsia"/>
          <w:sz w:val="24"/>
          <w:szCs w:val="24"/>
          <w:lang w:val="en-GB" w:eastAsia="zh-CN"/>
        </w:rPr>
        <w:t>将</w:t>
      </w:r>
      <w:r w:rsidRPr="00DA2E48">
        <w:rPr>
          <w:sz w:val="24"/>
          <w:szCs w:val="24"/>
          <w:lang w:val="en-GB" w:eastAsia="zh-CN"/>
        </w:rPr>
        <w:t>在确定全环基金信托基金第九次增资的方案规划指南和政策建议时加以利用。</w:t>
      </w:r>
    </w:p>
    <w:p w14:paraId="65C506D5"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val="en-GB" w:eastAsia="zh-CN"/>
        </w:rPr>
      </w:pPr>
      <w:r w:rsidRPr="00DA2E48">
        <w:rPr>
          <w:sz w:val="24"/>
          <w:szCs w:val="24"/>
          <w:lang w:eastAsia="zh-CN"/>
        </w:rPr>
        <w:lastRenderedPageBreak/>
        <w:t>本框架是</w:t>
      </w:r>
      <w:r w:rsidRPr="00DA2E48">
        <w:rPr>
          <w:rFonts w:hint="eastAsia"/>
          <w:sz w:val="24"/>
          <w:szCs w:val="24"/>
          <w:lang w:eastAsia="zh-CN"/>
        </w:rPr>
        <w:t>结合</w:t>
      </w:r>
      <w:r w:rsidRPr="00DA2E48">
        <w:rPr>
          <w:sz w:val="24"/>
          <w:szCs w:val="24"/>
          <w:lang w:eastAsia="zh-CN"/>
        </w:rPr>
        <w:t>全环基金为实现全球环境基金惠益提供资源的任务</w:t>
      </w:r>
      <w:r w:rsidRPr="00DA2E48">
        <w:rPr>
          <w:sz w:val="24"/>
          <w:szCs w:val="24"/>
          <w:lang w:val="en-GB" w:eastAsia="zh-CN"/>
        </w:rPr>
        <w:t>，</w:t>
      </w:r>
      <w:r w:rsidRPr="00DA2E48">
        <w:rPr>
          <w:rFonts w:hint="eastAsia"/>
          <w:sz w:val="24"/>
          <w:szCs w:val="24"/>
          <w:lang w:val="en-GB" w:eastAsia="zh-CN"/>
        </w:rPr>
        <w:t>以及</w:t>
      </w:r>
      <w:r w:rsidRPr="00DA2E48">
        <w:rPr>
          <w:sz w:val="24"/>
          <w:szCs w:val="24"/>
          <w:lang w:val="en-GB" w:eastAsia="zh-CN"/>
        </w:rPr>
        <w:t>缔约方大会</w:t>
      </w:r>
      <w:r w:rsidRPr="00DA2E48">
        <w:rPr>
          <w:bCs/>
          <w:iCs/>
          <w:sz w:val="24"/>
          <w:szCs w:val="24"/>
          <w:lang w:eastAsia="zh-CN"/>
        </w:rPr>
        <w:t>与全球环境基金理事会之间</w:t>
      </w:r>
      <w:r w:rsidRPr="00DA2E48">
        <w:rPr>
          <w:sz w:val="24"/>
          <w:szCs w:val="24"/>
          <w:lang w:val="en-GB" w:eastAsia="zh-CN"/>
        </w:rPr>
        <w:t>的谅解备忘录为全环基金规定</w:t>
      </w:r>
      <w:r w:rsidRPr="00DA2E48">
        <w:rPr>
          <w:rFonts w:hint="eastAsia"/>
          <w:sz w:val="24"/>
          <w:szCs w:val="24"/>
          <w:lang w:val="en-GB" w:eastAsia="zh-CN"/>
        </w:rPr>
        <w:t>的</w:t>
      </w:r>
      <w:r w:rsidRPr="00DA2E48">
        <w:rPr>
          <w:sz w:val="24"/>
          <w:szCs w:val="24"/>
          <w:lang w:val="en-GB" w:eastAsia="zh-CN"/>
        </w:rPr>
        <w:t>任务</w:t>
      </w:r>
      <w:r w:rsidRPr="00DA2E48">
        <w:rPr>
          <w:sz w:val="24"/>
          <w:szCs w:val="24"/>
          <w:lang w:eastAsia="zh-CN"/>
        </w:rPr>
        <w:t>提供</w:t>
      </w:r>
      <w:r w:rsidRPr="00DA2E48">
        <w:rPr>
          <w:rFonts w:hint="eastAsia"/>
          <w:sz w:val="24"/>
          <w:szCs w:val="24"/>
          <w:lang w:eastAsia="zh-CN"/>
        </w:rPr>
        <w:t>的</w:t>
      </w:r>
      <w:r w:rsidRPr="00DA2E48">
        <w:rPr>
          <w:sz w:val="24"/>
          <w:szCs w:val="24"/>
          <w:lang w:val="en-GB" w:eastAsia="zh-CN"/>
        </w:rPr>
        <w:t>。</w:t>
      </w:r>
      <w:r w:rsidRPr="00DA2E48">
        <w:rPr>
          <w:rFonts w:eastAsia="Times New Roman"/>
          <w:szCs w:val="24"/>
          <w:vertAlign w:val="superscript"/>
          <w:lang w:val="en-GB"/>
        </w:rPr>
        <w:footnoteReference w:id="89"/>
      </w:r>
    </w:p>
    <w:p w14:paraId="52A4043A"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val="en-GB" w:eastAsia="zh-CN"/>
        </w:rPr>
      </w:pPr>
      <w:r w:rsidRPr="00DA2E48">
        <w:rPr>
          <w:sz w:val="24"/>
          <w:szCs w:val="24"/>
          <w:lang w:val="en-GB" w:eastAsia="zh-CN"/>
        </w:rPr>
        <w:t>本框架利用《公约》及其</w:t>
      </w:r>
      <w:r w:rsidRPr="00DA2E48">
        <w:rPr>
          <w:rFonts w:hint="eastAsia"/>
          <w:sz w:val="24"/>
          <w:szCs w:val="24"/>
          <w:lang w:val="en-GB" w:eastAsia="zh-CN"/>
        </w:rPr>
        <w:t>各项</w:t>
      </w:r>
      <w:r w:rsidRPr="00DA2E48">
        <w:rPr>
          <w:sz w:val="24"/>
          <w:szCs w:val="24"/>
          <w:lang w:val="en-GB" w:eastAsia="zh-CN"/>
        </w:rPr>
        <w:t>议定书和《昆明</w:t>
      </w:r>
      <w:r w:rsidRPr="00DA2E48">
        <w:rPr>
          <w:sz w:val="24"/>
          <w:szCs w:val="24"/>
          <w:lang w:val="en-GB" w:eastAsia="zh-CN"/>
        </w:rPr>
        <w:t>-</w:t>
      </w:r>
      <w:r w:rsidRPr="00DA2E48">
        <w:rPr>
          <w:sz w:val="24"/>
          <w:szCs w:val="24"/>
          <w:lang w:val="en-GB" w:eastAsia="zh-CN"/>
        </w:rPr>
        <w:t>蒙特利尔全球生物多样性框架》</w:t>
      </w:r>
      <w:r w:rsidRPr="00DA2E48">
        <w:rPr>
          <w:sz w:val="24"/>
          <w:szCs w:val="24"/>
          <w:vertAlign w:val="superscript"/>
          <w:lang w:val="en-GB" w:eastAsia="zh-CN"/>
        </w:rPr>
        <w:footnoteReference w:id="90"/>
      </w:r>
      <w:r w:rsidRPr="00DA2E48">
        <w:rPr>
          <w:sz w:val="24"/>
          <w:szCs w:val="24"/>
          <w:lang w:val="en-GB" w:eastAsia="zh-CN"/>
        </w:rPr>
        <w:t>来确定《公约》</w:t>
      </w:r>
      <w:r w:rsidRPr="00DA2E48">
        <w:rPr>
          <w:sz w:val="24"/>
          <w:szCs w:val="24"/>
          <w:lang w:eastAsia="zh-CN"/>
        </w:rPr>
        <w:t>财务机制的战略重点</w:t>
      </w:r>
      <w:r w:rsidRPr="00DA2E48">
        <w:rPr>
          <w:sz w:val="24"/>
          <w:szCs w:val="24"/>
          <w:lang w:val="en-GB" w:eastAsia="zh-CN"/>
        </w:rPr>
        <w:t>，预计全环基金将通过其第九次增资期的方案编制指南来落实这些战略重点。</w:t>
      </w:r>
      <w:r w:rsidRPr="00DA2E48">
        <w:rPr>
          <w:sz w:val="24"/>
          <w:szCs w:val="24"/>
          <w:lang w:val="en-GB" w:eastAsia="zh-CN"/>
        </w:rPr>
        <w:t xml:space="preserve"> </w:t>
      </w:r>
    </w:p>
    <w:p w14:paraId="7942FFA8" w14:textId="77777777" w:rsidR="00DA2E48" w:rsidRPr="00B12BC2"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eastAsia="zh-CN"/>
        </w:rPr>
      </w:pPr>
      <w:r w:rsidRPr="00B12BC2">
        <w:rPr>
          <w:sz w:val="24"/>
          <w:szCs w:val="24"/>
          <w:lang w:eastAsia="zh-CN"/>
        </w:rPr>
        <w:t>本框架确认，应将《昆明</w:t>
      </w:r>
      <w:r w:rsidRPr="00B12BC2">
        <w:rPr>
          <w:sz w:val="24"/>
          <w:szCs w:val="24"/>
          <w:lang w:eastAsia="zh-CN"/>
        </w:rPr>
        <w:t>-</w:t>
      </w:r>
      <w:r w:rsidRPr="00B12BC2">
        <w:rPr>
          <w:sz w:val="24"/>
          <w:szCs w:val="24"/>
          <w:lang w:eastAsia="zh-CN"/>
        </w:rPr>
        <w:t>蒙特利尔全球生物多样性框架》作为</w:t>
      </w:r>
      <w:r w:rsidRPr="00B12BC2">
        <w:rPr>
          <w:sz w:val="24"/>
          <w:szCs w:val="24"/>
          <w:lang w:eastAsia="zh-CN"/>
        </w:rPr>
        <w:t xml:space="preserve"> 2022-2030 </w:t>
      </w:r>
      <w:r w:rsidRPr="00B12BC2">
        <w:rPr>
          <w:sz w:val="24"/>
          <w:szCs w:val="24"/>
          <w:lang w:eastAsia="zh-CN"/>
        </w:rPr>
        <w:t>年期间执行《公约》及其议定书的战略计划。</w:t>
      </w:r>
    </w:p>
    <w:p w14:paraId="1A56C107" w14:textId="77777777" w:rsidR="00DA2E48" w:rsidRPr="00B12BC2"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eastAsia="zh-CN"/>
        </w:rPr>
      </w:pPr>
      <w:r w:rsidRPr="00B12BC2">
        <w:rPr>
          <w:sz w:val="24"/>
          <w:szCs w:val="24"/>
          <w:lang w:eastAsia="zh-CN"/>
        </w:rPr>
        <w:t>特别是，《昆明</w:t>
      </w:r>
      <w:r w:rsidRPr="00B12BC2">
        <w:rPr>
          <w:sz w:val="24"/>
          <w:szCs w:val="24"/>
          <w:lang w:eastAsia="zh-CN"/>
        </w:rPr>
        <w:t>-</w:t>
      </w:r>
      <w:r w:rsidRPr="00B12BC2">
        <w:rPr>
          <w:sz w:val="24"/>
          <w:szCs w:val="24"/>
          <w:lang w:eastAsia="zh-CN"/>
        </w:rPr>
        <w:t>蒙特利尔全球生物多样性框架》的长期目标和行动目标为本四年期框架的成果指明了方向，同时铭记第九次增资期将涵盖截至</w:t>
      </w:r>
      <w:r w:rsidRPr="00B12BC2">
        <w:rPr>
          <w:sz w:val="24"/>
          <w:szCs w:val="24"/>
          <w:lang w:eastAsia="zh-CN"/>
        </w:rPr>
        <w:t>2030</w:t>
      </w:r>
      <w:r w:rsidRPr="00B12BC2">
        <w:rPr>
          <w:sz w:val="24"/>
          <w:szCs w:val="24"/>
          <w:lang w:eastAsia="zh-CN"/>
        </w:rPr>
        <w:t>年实现行动目标最后期限之前的四年期，并认识到全环基金在设计和执行第九次增资的方案编制指南和政策建议时，应以平衡的方式对待《公约》三个目标中的每一个目标。</w:t>
      </w:r>
    </w:p>
    <w:p w14:paraId="0D37D9BA" w14:textId="77777777" w:rsidR="00DA2E48" w:rsidRPr="00B12BC2"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eastAsia="zh-CN"/>
        </w:rPr>
      </w:pPr>
      <w:r w:rsidRPr="00B12BC2">
        <w:rPr>
          <w:rFonts w:hint="eastAsia"/>
          <w:sz w:val="24"/>
          <w:szCs w:val="24"/>
          <w:lang w:eastAsia="zh-CN"/>
        </w:rPr>
        <w:t>本</w:t>
      </w:r>
      <w:r w:rsidRPr="00B12BC2">
        <w:rPr>
          <w:sz w:val="24"/>
          <w:szCs w:val="24"/>
          <w:lang w:eastAsia="zh-CN"/>
        </w:rPr>
        <w:t>框架</w:t>
      </w:r>
      <w:r w:rsidRPr="00B12BC2">
        <w:rPr>
          <w:rFonts w:hint="eastAsia"/>
          <w:sz w:val="24"/>
          <w:szCs w:val="24"/>
          <w:lang w:eastAsia="zh-CN"/>
        </w:rPr>
        <w:t>认识到</w:t>
      </w:r>
      <w:r w:rsidRPr="00B12BC2">
        <w:rPr>
          <w:sz w:val="24"/>
          <w:szCs w:val="24"/>
          <w:lang w:eastAsia="zh-CN"/>
        </w:rPr>
        <w:t>《昆明</w:t>
      </w:r>
      <w:r w:rsidRPr="00B12BC2">
        <w:rPr>
          <w:sz w:val="24"/>
          <w:szCs w:val="24"/>
          <w:lang w:eastAsia="zh-CN"/>
        </w:rPr>
        <w:t>-</w:t>
      </w:r>
      <w:r w:rsidRPr="00B12BC2">
        <w:rPr>
          <w:sz w:val="24"/>
          <w:szCs w:val="24"/>
          <w:lang w:eastAsia="zh-CN"/>
        </w:rPr>
        <w:t>蒙特利尔全球生物多样性框架》各组成部分的综合性和不可分割性，其中包括</w:t>
      </w:r>
      <w:r w:rsidRPr="00B12BC2">
        <w:rPr>
          <w:rFonts w:hint="eastAsia"/>
          <w:sz w:val="24"/>
          <w:szCs w:val="24"/>
          <w:lang w:eastAsia="zh-CN"/>
        </w:rPr>
        <w:t>关于</w:t>
      </w:r>
      <w:r w:rsidRPr="00B12BC2">
        <w:rPr>
          <w:sz w:val="24"/>
          <w:szCs w:val="24"/>
          <w:lang w:eastAsia="zh-CN"/>
        </w:rPr>
        <w:t>《框架》执行（《框架》</w:t>
      </w:r>
      <w:r w:rsidRPr="00B12BC2">
        <w:rPr>
          <w:sz w:val="24"/>
          <w:szCs w:val="24"/>
          <w:lang w:eastAsia="zh-CN"/>
        </w:rPr>
        <w:t xml:space="preserve">C </w:t>
      </w:r>
      <w:r w:rsidRPr="00B12BC2">
        <w:rPr>
          <w:rFonts w:hint="eastAsia"/>
          <w:sz w:val="24"/>
          <w:szCs w:val="24"/>
          <w:lang w:eastAsia="zh-CN"/>
        </w:rPr>
        <w:t>部分</w:t>
      </w:r>
      <w:r w:rsidRPr="00B12BC2">
        <w:rPr>
          <w:sz w:val="24"/>
          <w:szCs w:val="24"/>
          <w:lang w:eastAsia="zh-CN"/>
        </w:rPr>
        <w:t>）、执行和支持机制及有利条件（</w:t>
      </w:r>
      <w:r w:rsidRPr="00B12BC2">
        <w:rPr>
          <w:sz w:val="24"/>
          <w:szCs w:val="24"/>
          <w:lang w:eastAsia="zh-CN"/>
        </w:rPr>
        <w:t xml:space="preserve">I </w:t>
      </w:r>
      <w:r w:rsidRPr="00B12BC2">
        <w:rPr>
          <w:rFonts w:hint="eastAsia"/>
          <w:sz w:val="24"/>
          <w:szCs w:val="24"/>
          <w:lang w:eastAsia="zh-CN"/>
        </w:rPr>
        <w:t>部分</w:t>
      </w:r>
      <w:r w:rsidRPr="00B12BC2">
        <w:rPr>
          <w:sz w:val="24"/>
          <w:szCs w:val="24"/>
          <w:lang w:eastAsia="zh-CN"/>
        </w:rPr>
        <w:t>）以及责任和透明度（</w:t>
      </w:r>
      <w:r w:rsidRPr="00B12BC2">
        <w:rPr>
          <w:sz w:val="24"/>
          <w:szCs w:val="24"/>
          <w:lang w:eastAsia="zh-CN"/>
        </w:rPr>
        <w:t xml:space="preserve">J </w:t>
      </w:r>
      <w:r w:rsidRPr="00B12BC2">
        <w:rPr>
          <w:rFonts w:hint="eastAsia"/>
          <w:sz w:val="24"/>
          <w:szCs w:val="24"/>
          <w:lang w:eastAsia="zh-CN"/>
        </w:rPr>
        <w:t>部分</w:t>
      </w:r>
      <w:r w:rsidRPr="00B12BC2">
        <w:rPr>
          <w:sz w:val="24"/>
          <w:szCs w:val="24"/>
          <w:lang w:eastAsia="zh-CN"/>
        </w:rPr>
        <w:t>）的考虑因素，</w:t>
      </w:r>
      <w:r w:rsidRPr="00B12BC2">
        <w:rPr>
          <w:rFonts w:hint="eastAsia"/>
          <w:sz w:val="24"/>
          <w:szCs w:val="24"/>
          <w:lang w:eastAsia="zh-CN"/>
        </w:rPr>
        <w:t>并认识到</w:t>
      </w:r>
      <w:r w:rsidRPr="00B12BC2">
        <w:rPr>
          <w:sz w:val="24"/>
          <w:szCs w:val="24"/>
          <w:lang w:eastAsia="zh-CN"/>
        </w:rPr>
        <w:t>全球生物多样性框架基金的运作及其对全球环境基金</w:t>
      </w:r>
      <w:r w:rsidRPr="00B12BC2">
        <w:rPr>
          <w:rFonts w:hint="eastAsia"/>
          <w:sz w:val="24"/>
          <w:szCs w:val="24"/>
          <w:lang w:eastAsia="zh-CN"/>
        </w:rPr>
        <w:t>为</w:t>
      </w:r>
      <w:r w:rsidRPr="00B12BC2">
        <w:rPr>
          <w:sz w:val="24"/>
          <w:szCs w:val="24"/>
          <w:lang w:eastAsia="zh-CN"/>
        </w:rPr>
        <w:t>执行《昆明</w:t>
      </w:r>
      <w:r w:rsidRPr="00B12BC2">
        <w:rPr>
          <w:sz w:val="24"/>
          <w:szCs w:val="24"/>
          <w:lang w:eastAsia="zh-CN"/>
        </w:rPr>
        <w:t>-</w:t>
      </w:r>
      <w:r w:rsidRPr="00B12BC2">
        <w:rPr>
          <w:sz w:val="24"/>
          <w:szCs w:val="24"/>
          <w:lang w:eastAsia="zh-CN"/>
        </w:rPr>
        <w:t>蒙特利尔全球生物多样性框架》</w:t>
      </w:r>
      <w:r w:rsidRPr="00B12BC2">
        <w:rPr>
          <w:rFonts w:hint="eastAsia"/>
          <w:sz w:val="24"/>
          <w:szCs w:val="24"/>
          <w:lang w:eastAsia="zh-CN"/>
        </w:rPr>
        <w:t>所提供协助</w:t>
      </w:r>
      <w:r w:rsidRPr="00B12BC2">
        <w:rPr>
          <w:sz w:val="24"/>
          <w:szCs w:val="24"/>
          <w:lang w:eastAsia="zh-CN"/>
        </w:rPr>
        <w:t>的</w:t>
      </w:r>
      <w:r w:rsidRPr="00B12BC2">
        <w:rPr>
          <w:rFonts w:hint="eastAsia"/>
          <w:sz w:val="24"/>
          <w:szCs w:val="24"/>
          <w:lang w:eastAsia="zh-CN"/>
        </w:rPr>
        <w:t>辅助作用</w:t>
      </w:r>
      <w:r w:rsidRPr="00B12BC2">
        <w:rPr>
          <w:sz w:val="24"/>
          <w:szCs w:val="24"/>
          <w:lang w:eastAsia="zh-CN"/>
        </w:rPr>
        <w:t>。</w:t>
      </w:r>
      <w:r w:rsidRPr="00B12BC2">
        <w:rPr>
          <w:rFonts w:hint="eastAsia"/>
          <w:sz w:val="24"/>
          <w:szCs w:val="24"/>
          <w:lang w:eastAsia="zh-CN"/>
        </w:rPr>
        <w:t xml:space="preserve"> </w:t>
      </w:r>
    </w:p>
    <w:p w14:paraId="32A8602E" w14:textId="77777777" w:rsidR="00DA2E48" w:rsidRPr="00B12BC2"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eastAsia="zh-CN"/>
        </w:rPr>
      </w:pPr>
      <w:r w:rsidRPr="00B12BC2">
        <w:rPr>
          <w:sz w:val="24"/>
          <w:szCs w:val="24"/>
          <w:lang w:eastAsia="zh-CN"/>
        </w:rPr>
        <w:t>认识到《昆明</w:t>
      </w:r>
      <w:r w:rsidRPr="00B12BC2">
        <w:rPr>
          <w:sz w:val="24"/>
          <w:szCs w:val="24"/>
          <w:lang w:eastAsia="zh-CN"/>
        </w:rPr>
        <w:t>-</w:t>
      </w:r>
      <w:r w:rsidRPr="00B12BC2">
        <w:rPr>
          <w:sz w:val="24"/>
          <w:szCs w:val="24"/>
          <w:lang w:eastAsia="zh-CN"/>
        </w:rPr>
        <w:t>蒙特利尔全球生物多样性框架》对所有生物多样性相关公约和其他多边环境协定都具有重要意义，本框架旨在以符合现有任务授权、提高透明度和避免重复计算的方式，力求推动实施补充措施，有可能增进《生物多样性公约》及其议定书以及与《昆明</w:t>
      </w:r>
      <w:r w:rsidRPr="00B12BC2">
        <w:rPr>
          <w:sz w:val="24"/>
          <w:szCs w:val="24"/>
          <w:lang w:eastAsia="zh-CN"/>
        </w:rPr>
        <w:t>-</w:t>
      </w:r>
      <w:r w:rsidRPr="00B12BC2">
        <w:rPr>
          <w:sz w:val="24"/>
          <w:szCs w:val="24"/>
          <w:lang w:eastAsia="zh-CN"/>
        </w:rPr>
        <w:t>蒙特利尔全球生物多样性框架》和全环基金任务相关的其他生物多样性相关公约、多边环境协定和框架之间的方案协同作用和效率。</w:t>
      </w:r>
    </w:p>
    <w:p w14:paraId="007E939D" w14:textId="77777777" w:rsidR="00DA2E48" w:rsidRPr="00DA2E48" w:rsidRDefault="00DA2E48" w:rsidP="001B2BD5">
      <w:pPr>
        <w:keepNext/>
        <w:tabs>
          <w:tab w:val="clear" w:pos="567"/>
          <w:tab w:val="clear" w:pos="1134"/>
          <w:tab w:val="clear" w:pos="1701"/>
          <w:tab w:val="clear" w:pos="2268"/>
        </w:tabs>
        <w:spacing w:before="120" w:after="120"/>
        <w:rPr>
          <w:b/>
          <w:bCs/>
          <w:sz w:val="24"/>
          <w:szCs w:val="24"/>
          <w:lang w:eastAsia="zh-CN"/>
        </w:rPr>
      </w:pPr>
      <w:r w:rsidRPr="00DA2E48">
        <w:rPr>
          <w:b/>
          <w:bCs/>
          <w:sz w:val="24"/>
          <w:szCs w:val="24"/>
          <w:lang w:eastAsia="zh-CN"/>
        </w:rPr>
        <w:t>B.</w:t>
      </w:r>
      <w:r w:rsidRPr="00DA2E48">
        <w:rPr>
          <w:b/>
          <w:bCs/>
          <w:sz w:val="24"/>
          <w:szCs w:val="24"/>
          <w:lang w:eastAsia="zh-CN"/>
        </w:rPr>
        <w:tab/>
      </w:r>
      <w:r w:rsidRPr="00DA2E48">
        <w:rPr>
          <w:b/>
          <w:bCs/>
          <w:sz w:val="24"/>
          <w:szCs w:val="24"/>
        </w:rPr>
        <w:t>要素</w:t>
      </w:r>
    </w:p>
    <w:p w14:paraId="12F1ABC7"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sz w:val="24"/>
          <w:szCs w:val="24"/>
          <w:lang w:eastAsia="zh-CN"/>
        </w:rPr>
      </w:pPr>
      <w:r w:rsidRPr="00DA2E48">
        <w:rPr>
          <w:sz w:val="24"/>
          <w:szCs w:val="24"/>
          <w:lang w:eastAsia="zh-CN"/>
        </w:rPr>
        <w:t xml:space="preserve">2026--2030 </w:t>
      </w:r>
      <w:r w:rsidRPr="00DA2E48">
        <w:rPr>
          <w:sz w:val="24"/>
          <w:szCs w:val="24"/>
          <w:lang w:eastAsia="zh-CN"/>
        </w:rPr>
        <w:t>年</w:t>
      </w:r>
      <w:r w:rsidRPr="00DA2E48">
        <w:rPr>
          <w:iCs/>
          <w:sz w:val="24"/>
          <w:szCs w:val="24"/>
          <w:lang w:eastAsia="zh-CN"/>
        </w:rPr>
        <w:t>成果导向四年期</w:t>
      </w:r>
      <w:r w:rsidRPr="00DA2E48">
        <w:rPr>
          <w:rFonts w:hint="eastAsia"/>
          <w:iCs/>
          <w:sz w:val="24"/>
          <w:szCs w:val="24"/>
          <w:lang w:eastAsia="zh-CN"/>
        </w:rPr>
        <w:t>生物多样性</w:t>
      </w:r>
      <w:r w:rsidRPr="00DA2E48">
        <w:rPr>
          <w:iCs/>
          <w:sz w:val="24"/>
          <w:szCs w:val="24"/>
          <w:lang w:eastAsia="zh-CN"/>
        </w:rPr>
        <w:t>方案重点框架</w:t>
      </w:r>
      <w:r w:rsidRPr="00DA2E48">
        <w:rPr>
          <w:sz w:val="24"/>
          <w:szCs w:val="24"/>
          <w:lang w:eastAsia="zh-CN"/>
        </w:rPr>
        <w:t>包含《公约》及其议定书下的以下要素，将为其提供有效的执行支助：</w:t>
      </w:r>
    </w:p>
    <w:p w14:paraId="5C57BE8B" w14:textId="77777777" w:rsidR="00DA2E48" w:rsidRPr="00DA2E48" w:rsidRDefault="00DA2E48" w:rsidP="00C723DF">
      <w:pPr>
        <w:numPr>
          <w:ilvl w:val="0"/>
          <w:numId w:val="115"/>
        </w:numPr>
        <w:tabs>
          <w:tab w:val="clear" w:pos="567"/>
          <w:tab w:val="clear" w:pos="1134"/>
          <w:tab w:val="clear" w:pos="1701"/>
          <w:tab w:val="clear" w:pos="2268"/>
        </w:tabs>
        <w:spacing w:before="120" w:after="120"/>
        <w:ind w:left="490" w:firstLine="490"/>
        <w:rPr>
          <w:bCs/>
          <w:iCs/>
          <w:sz w:val="24"/>
          <w:szCs w:val="24"/>
          <w:lang w:eastAsia="zh-CN"/>
        </w:rPr>
      </w:pPr>
      <w:r w:rsidRPr="00DA2E48">
        <w:rPr>
          <w:rFonts w:hint="eastAsia"/>
          <w:bCs/>
          <w:iCs/>
          <w:sz w:val="24"/>
          <w:szCs w:val="24"/>
          <w:lang w:eastAsia="zh-CN"/>
        </w:rPr>
        <w:t>平衡兼顾地</w:t>
      </w:r>
      <w:r w:rsidRPr="00DA2E48">
        <w:rPr>
          <w:bCs/>
          <w:iCs/>
          <w:sz w:val="24"/>
          <w:szCs w:val="24"/>
          <w:lang w:eastAsia="zh-CN"/>
        </w:rPr>
        <w:t>落实</w:t>
      </w:r>
      <w:r w:rsidRPr="00DA2E48">
        <w:rPr>
          <w:bCs/>
          <w:iCs/>
          <w:sz w:val="24"/>
          <w:szCs w:val="24"/>
          <w:lang w:val="en-CA" w:eastAsia="zh-CN"/>
        </w:rPr>
        <w:t>《公约》的三个目标</w:t>
      </w:r>
      <w:r w:rsidRPr="00DA2E48">
        <w:rPr>
          <w:iCs/>
          <w:sz w:val="24"/>
          <w:szCs w:val="24"/>
          <w:lang w:eastAsia="zh-CN"/>
        </w:rPr>
        <w:t>；</w:t>
      </w:r>
    </w:p>
    <w:p w14:paraId="2D35CA41" w14:textId="77777777" w:rsidR="00DA2E48" w:rsidRPr="00DA2E48" w:rsidRDefault="00DA2E48" w:rsidP="00C723DF">
      <w:pPr>
        <w:numPr>
          <w:ilvl w:val="0"/>
          <w:numId w:val="115"/>
        </w:numPr>
        <w:tabs>
          <w:tab w:val="clear" w:pos="567"/>
          <w:tab w:val="clear" w:pos="1134"/>
          <w:tab w:val="clear" w:pos="1701"/>
          <w:tab w:val="clear" w:pos="2268"/>
        </w:tabs>
        <w:spacing w:before="120" w:after="120"/>
        <w:ind w:left="490" w:firstLine="490"/>
        <w:rPr>
          <w:iCs/>
          <w:sz w:val="24"/>
          <w:szCs w:val="24"/>
          <w:lang w:eastAsia="zh-CN"/>
        </w:rPr>
      </w:pPr>
      <w:r w:rsidRPr="00DA2E48">
        <w:rPr>
          <w:iCs/>
          <w:sz w:val="24"/>
          <w:szCs w:val="24"/>
          <w:lang w:eastAsia="zh-CN"/>
        </w:rPr>
        <w:t>《昆明</w:t>
      </w:r>
      <w:r w:rsidRPr="00DA2E48">
        <w:rPr>
          <w:iCs/>
          <w:sz w:val="24"/>
          <w:szCs w:val="24"/>
          <w:lang w:eastAsia="zh-CN"/>
        </w:rPr>
        <w:t>-</w:t>
      </w:r>
      <w:r w:rsidRPr="00DA2E48">
        <w:rPr>
          <w:iCs/>
          <w:sz w:val="24"/>
          <w:szCs w:val="24"/>
          <w:lang w:eastAsia="zh-CN"/>
        </w:rPr>
        <w:t>蒙特利尔全球生物多样性框架》，包括对力求实现的成果进行界定的每一个长期目标和所有行动目标；</w:t>
      </w:r>
    </w:p>
    <w:p w14:paraId="039CE30E" w14:textId="77777777" w:rsidR="00DA2E48" w:rsidRPr="00DA2E48" w:rsidRDefault="00DA2E48" w:rsidP="00824984">
      <w:pPr>
        <w:tabs>
          <w:tab w:val="clear" w:pos="567"/>
          <w:tab w:val="clear" w:pos="1134"/>
          <w:tab w:val="clear" w:pos="1701"/>
          <w:tab w:val="clear" w:pos="2268"/>
        </w:tabs>
        <w:spacing w:before="120" w:after="120"/>
        <w:ind w:left="490" w:firstLine="490"/>
        <w:rPr>
          <w:iCs/>
          <w:sz w:val="24"/>
          <w:szCs w:val="24"/>
          <w:lang w:eastAsia="zh-CN"/>
        </w:rPr>
      </w:pPr>
      <w:r w:rsidRPr="00DA2E48">
        <w:rPr>
          <w:iCs/>
          <w:sz w:val="24"/>
          <w:szCs w:val="24"/>
          <w:lang w:eastAsia="zh-CN"/>
        </w:rPr>
        <w:t>(c)</w:t>
      </w:r>
      <w:r w:rsidRPr="00DA2E48">
        <w:rPr>
          <w:iCs/>
          <w:sz w:val="24"/>
          <w:szCs w:val="24"/>
          <w:lang w:eastAsia="zh-CN"/>
        </w:rPr>
        <w:tab/>
      </w:r>
      <w:r w:rsidRPr="00DA2E48">
        <w:rPr>
          <w:sz w:val="24"/>
          <w:szCs w:val="24"/>
          <w:lang w:val="en-GB" w:eastAsia="zh-CN"/>
        </w:rPr>
        <w:t>国家生物多样性战略和行动计划</w:t>
      </w:r>
      <w:r w:rsidRPr="00DA2E48">
        <w:rPr>
          <w:iCs/>
          <w:sz w:val="24"/>
          <w:szCs w:val="24"/>
          <w:lang w:eastAsia="zh-CN"/>
        </w:rPr>
        <w:t>；</w:t>
      </w:r>
      <w:r w:rsidRPr="00DA2E48">
        <w:rPr>
          <w:iCs/>
          <w:sz w:val="24"/>
          <w:szCs w:val="24"/>
          <w:lang w:eastAsia="zh-CN"/>
        </w:rPr>
        <w:t xml:space="preserve"> </w:t>
      </w:r>
    </w:p>
    <w:p w14:paraId="34BF2F7B" w14:textId="77777777" w:rsidR="00DA2E48" w:rsidRPr="00DA2E48" w:rsidRDefault="00DA2E48" w:rsidP="00824984">
      <w:pPr>
        <w:tabs>
          <w:tab w:val="clear" w:pos="567"/>
          <w:tab w:val="clear" w:pos="1134"/>
          <w:tab w:val="clear" w:pos="1701"/>
          <w:tab w:val="clear" w:pos="2268"/>
        </w:tabs>
        <w:spacing w:before="120" w:after="120"/>
        <w:ind w:left="490" w:firstLine="490"/>
        <w:rPr>
          <w:iCs/>
          <w:sz w:val="24"/>
          <w:szCs w:val="24"/>
          <w:lang w:eastAsia="zh-CN"/>
        </w:rPr>
      </w:pPr>
      <w:r w:rsidRPr="00DA2E48">
        <w:rPr>
          <w:iCs/>
          <w:sz w:val="24"/>
          <w:szCs w:val="24"/>
          <w:lang w:eastAsia="zh-CN"/>
        </w:rPr>
        <w:t>(d)</w:t>
      </w:r>
      <w:r w:rsidRPr="00DA2E48">
        <w:rPr>
          <w:iCs/>
          <w:sz w:val="24"/>
          <w:szCs w:val="24"/>
          <w:lang w:eastAsia="zh-CN"/>
        </w:rPr>
        <w:tab/>
      </w:r>
      <w:r w:rsidRPr="00DA2E48">
        <w:rPr>
          <w:sz w:val="24"/>
          <w:szCs w:val="24"/>
          <w:lang w:val="en-GB" w:eastAsia="zh-CN"/>
        </w:rPr>
        <w:t>国家生物多样性融资计划</w:t>
      </w:r>
      <w:r w:rsidRPr="00DA2E48">
        <w:rPr>
          <w:iCs/>
          <w:sz w:val="24"/>
          <w:szCs w:val="24"/>
          <w:lang w:eastAsia="zh-CN"/>
        </w:rPr>
        <w:t>；</w:t>
      </w:r>
    </w:p>
    <w:p w14:paraId="258D5FA5" w14:textId="77777777" w:rsidR="00DA2E48" w:rsidRPr="00DA2E48" w:rsidRDefault="00DA2E48" w:rsidP="00824984">
      <w:pPr>
        <w:tabs>
          <w:tab w:val="clear" w:pos="567"/>
          <w:tab w:val="clear" w:pos="1134"/>
          <w:tab w:val="clear" w:pos="1701"/>
          <w:tab w:val="clear" w:pos="2268"/>
        </w:tabs>
        <w:spacing w:before="120" w:after="120"/>
        <w:ind w:left="490" w:firstLine="490"/>
        <w:rPr>
          <w:bCs/>
          <w:iCs/>
          <w:sz w:val="24"/>
          <w:szCs w:val="24"/>
          <w:lang w:eastAsia="zh-CN"/>
        </w:rPr>
      </w:pPr>
      <w:r w:rsidRPr="00DA2E48">
        <w:rPr>
          <w:iCs/>
          <w:sz w:val="24"/>
          <w:szCs w:val="24"/>
          <w:lang w:eastAsia="zh-CN"/>
        </w:rPr>
        <w:t>(e)</w:t>
      </w:r>
      <w:r w:rsidRPr="00DA2E48">
        <w:rPr>
          <w:iCs/>
          <w:sz w:val="24"/>
          <w:szCs w:val="24"/>
          <w:lang w:eastAsia="zh-CN"/>
        </w:rPr>
        <w:tab/>
      </w:r>
      <w:r w:rsidRPr="00DA2E48">
        <w:rPr>
          <w:bCs/>
          <w:iCs/>
          <w:sz w:val="24"/>
          <w:szCs w:val="24"/>
          <w:lang w:eastAsia="zh-CN"/>
        </w:rPr>
        <w:t>在《公约》下通过的加强《昆明</w:t>
      </w:r>
      <w:r w:rsidRPr="00DA2E48">
        <w:rPr>
          <w:bCs/>
          <w:iCs/>
          <w:sz w:val="24"/>
          <w:szCs w:val="24"/>
          <w:lang w:eastAsia="zh-CN"/>
        </w:rPr>
        <w:t>-</w:t>
      </w:r>
      <w:r w:rsidRPr="00DA2E48">
        <w:rPr>
          <w:bCs/>
          <w:iCs/>
          <w:sz w:val="24"/>
          <w:szCs w:val="24"/>
          <w:lang w:eastAsia="zh-CN"/>
        </w:rPr>
        <w:t>蒙特利尔全球生物多样性框架》执行手段的机制：调集充足的资源，用于实施《框架》并实现其长期目标和行动目标；能力建设和发展</w:t>
      </w:r>
      <w:r w:rsidRPr="00DA2E48">
        <w:rPr>
          <w:rFonts w:hint="eastAsia"/>
          <w:bCs/>
          <w:iCs/>
          <w:sz w:val="24"/>
          <w:szCs w:val="24"/>
          <w:lang w:eastAsia="zh-CN"/>
        </w:rPr>
        <w:t>，同时注意到《公约》第</w:t>
      </w:r>
      <w:r w:rsidRPr="00DA2E48">
        <w:rPr>
          <w:rFonts w:hint="eastAsia"/>
          <w:bCs/>
          <w:iCs/>
          <w:sz w:val="24"/>
          <w:szCs w:val="24"/>
          <w:lang w:eastAsia="zh-CN"/>
        </w:rPr>
        <w:t>20</w:t>
      </w:r>
      <w:r w:rsidRPr="00DA2E48">
        <w:rPr>
          <w:rFonts w:hint="eastAsia"/>
          <w:bCs/>
          <w:iCs/>
          <w:sz w:val="24"/>
          <w:szCs w:val="24"/>
          <w:lang w:eastAsia="zh-CN"/>
        </w:rPr>
        <w:t>条和第</w:t>
      </w:r>
      <w:r w:rsidRPr="00DA2E48">
        <w:rPr>
          <w:rFonts w:hint="eastAsia"/>
          <w:bCs/>
          <w:iCs/>
          <w:sz w:val="24"/>
          <w:szCs w:val="24"/>
          <w:lang w:eastAsia="zh-CN"/>
        </w:rPr>
        <w:t>21</w:t>
      </w:r>
      <w:r w:rsidRPr="00DA2E48">
        <w:rPr>
          <w:rFonts w:hint="eastAsia"/>
          <w:bCs/>
          <w:iCs/>
          <w:sz w:val="24"/>
          <w:szCs w:val="24"/>
          <w:lang w:eastAsia="zh-CN"/>
        </w:rPr>
        <w:t>条规定的义务</w:t>
      </w:r>
      <w:r w:rsidRPr="00DA2E48">
        <w:rPr>
          <w:bCs/>
          <w:iCs/>
          <w:sz w:val="24"/>
          <w:szCs w:val="24"/>
          <w:lang w:eastAsia="zh-CN"/>
        </w:rPr>
        <w:t>；生成、管理和共享知识，以促进有效的生物多样性规划、政策制定和一致性、决策和实施；以及科技合作、在共同商定的条件下的技术转让和创新；特别是以下各项机制</w:t>
      </w:r>
      <w:r w:rsidRPr="00DA2E48">
        <w:rPr>
          <w:bCs/>
          <w:iCs/>
          <w:sz w:val="24"/>
          <w:szCs w:val="24"/>
          <w:lang w:val="en-CA" w:eastAsia="zh-CN"/>
        </w:rPr>
        <w:t>：</w:t>
      </w:r>
    </w:p>
    <w:p w14:paraId="3B9B0E3D"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DA2E48">
        <w:rPr>
          <w:bCs/>
          <w:iCs/>
          <w:sz w:val="24"/>
          <w:szCs w:val="24"/>
          <w:lang w:val="en-GB" w:eastAsia="zh-CN"/>
        </w:rPr>
        <w:lastRenderedPageBreak/>
        <w:t>(</w:t>
      </w:r>
      <w:r w:rsidRPr="00DA2E48">
        <w:rPr>
          <w:bCs/>
          <w:iCs/>
          <w:sz w:val="24"/>
          <w:szCs w:val="24"/>
          <w:lang w:val="en-GB" w:eastAsia="zh-CN"/>
        </w:rPr>
        <w:t>一</w:t>
      </w:r>
      <w:r w:rsidRPr="00DA2E48">
        <w:rPr>
          <w:bCs/>
          <w:iCs/>
          <w:sz w:val="24"/>
          <w:szCs w:val="24"/>
          <w:lang w:val="en-GB" w:eastAsia="zh-CN"/>
        </w:rPr>
        <w:t>)</w:t>
      </w:r>
      <w:r w:rsidRPr="00DA2E48">
        <w:rPr>
          <w:bCs/>
          <w:iCs/>
          <w:sz w:val="24"/>
          <w:szCs w:val="24"/>
          <w:lang w:val="en-GB" w:eastAsia="zh-CN"/>
        </w:rPr>
        <w:tab/>
      </w:r>
      <w:r w:rsidRPr="00DA2E48">
        <w:rPr>
          <w:bCs/>
          <w:iCs/>
          <w:sz w:val="24"/>
          <w:szCs w:val="24"/>
          <w:lang w:val="en-GB" w:eastAsia="zh-CN"/>
        </w:rPr>
        <w:t>资源调动战略；</w:t>
      </w:r>
      <w:r w:rsidRPr="00DA2E48">
        <w:rPr>
          <w:bCs/>
          <w:iCs/>
          <w:sz w:val="24"/>
          <w:szCs w:val="24"/>
          <w:vertAlign w:val="superscript"/>
          <w:lang w:val="en-GB"/>
        </w:rPr>
        <w:footnoteReference w:id="91"/>
      </w:r>
    </w:p>
    <w:p w14:paraId="467E1712"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DA2E48">
        <w:rPr>
          <w:bCs/>
          <w:iCs/>
          <w:sz w:val="24"/>
          <w:szCs w:val="24"/>
          <w:lang w:val="en-GB" w:eastAsia="zh-CN"/>
        </w:rPr>
        <w:t>(</w:t>
      </w:r>
      <w:r w:rsidRPr="00DA2E48">
        <w:rPr>
          <w:bCs/>
          <w:iCs/>
          <w:sz w:val="24"/>
          <w:szCs w:val="24"/>
          <w:lang w:val="en-GB" w:eastAsia="zh-CN"/>
        </w:rPr>
        <w:t>二</w:t>
      </w:r>
      <w:r w:rsidRPr="00DA2E48">
        <w:rPr>
          <w:bCs/>
          <w:iCs/>
          <w:sz w:val="24"/>
          <w:szCs w:val="24"/>
          <w:lang w:val="en-GB" w:eastAsia="zh-CN"/>
        </w:rPr>
        <w:t>)</w:t>
      </w:r>
      <w:r w:rsidRPr="00DA2E48">
        <w:rPr>
          <w:bCs/>
          <w:iCs/>
          <w:sz w:val="24"/>
          <w:szCs w:val="24"/>
          <w:lang w:val="en-GB" w:eastAsia="zh-CN"/>
        </w:rPr>
        <w:tab/>
      </w:r>
      <w:r w:rsidRPr="00DA2E48">
        <w:rPr>
          <w:sz w:val="24"/>
          <w:szCs w:val="24"/>
          <w:lang w:val="en-GB" w:eastAsia="zh-CN"/>
        </w:rPr>
        <w:t>能力建设和发展的长期战略框架</w:t>
      </w:r>
      <w:r w:rsidRPr="00DA2E48">
        <w:rPr>
          <w:bCs/>
          <w:iCs/>
          <w:sz w:val="24"/>
          <w:szCs w:val="24"/>
          <w:lang w:eastAsia="zh-CN"/>
        </w:rPr>
        <w:t>；</w:t>
      </w:r>
      <w:r w:rsidRPr="00DA2E48">
        <w:rPr>
          <w:bCs/>
          <w:iCs/>
          <w:sz w:val="24"/>
          <w:szCs w:val="24"/>
          <w:vertAlign w:val="superscript"/>
          <w:lang w:val="en-GB"/>
        </w:rPr>
        <w:footnoteReference w:id="92"/>
      </w:r>
    </w:p>
    <w:p w14:paraId="6E47F05E"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DA2E48">
        <w:rPr>
          <w:bCs/>
          <w:iCs/>
          <w:sz w:val="24"/>
          <w:szCs w:val="24"/>
          <w:lang w:val="en-GB" w:eastAsia="zh-CN"/>
        </w:rPr>
        <w:t>(</w:t>
      </w:r>
      <w:r w:rsidRPr="00DA2E48">
        <w:rPr>
          <w:bCs/>
          <w:iCs/>
          <w:sz w:val="24"/>
          <w:szCs w:val="24"/>
          <w:lang w:val="en-GB" w:eastAsia="zh-CN"/>
        </w:rPr>
        <w:t>三</w:t>
      </w:r>
      <w:r w:rsidRPr="00DA2E48">
        <w:rPr>
          <w:bCs/>
          <w:iCs/>
          <w:sz w:val="24"/>
          <w:szCs w:val="24"/>
          <w:lang w:val="en-GB" w:eastAsia="zh-CN"/>
        </w:rPr>
        <w:t>)</w:t>
      </w:r>
      <w:r w:rsidRPr="00DA2E48">
        <w:rPr>
          <w:bCs/>
          <w:iCs/>
          <w:sz w:val="24"/>
          <w:szCs w:val="24"/>
          <w:lang w:val="en-GB" w:eastAsia="zh-CN"/>
        </w:rPr>
        <w:tab/>
      </w:r>
      <w:r w:rsidRPr="00DA2E48">
        <w:rPr>
          <w:bCs/>
          <w:iCs/>
          <w:sz w:val="24"/>
          <w:szCs w:val="24"/>
          <w:lang w:val="en-GB" w:eastAsia="zh-CN"/>
        </w:rPr>
        <w:t>科技合作机制</w:t>
      </w:r>
      <w:r w:rsidRPr="00DA2E48">
        <w:rPr>
          <w:bCs/>
          <w:iCs/>
          <w:sz w:val="24"/>
          <w:szCs w:val="24"/>
          <w:lang w:eastAsia="zh-CN"/>
        </w:rPr>
        <w:t>；</w:t>
      </w:r>
      <w:r w:rsidRPr="00DA2E48">
        <w:rPr>
          <w:bCs/>
          <w:iCs/>
          <w:sz w:val="24"/>
          <w:szCs w:val="24"/>
          <w:vertAlign w:val="superscript"/>
          <w:lang w:val="en-GB"/>
        </w:rPr>
        <w:footnoteReference w:id="93"/>
      </w:r>
    </w:p>
    <w:p w14:paraId="58DD3664"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DA2E48">
        <w:rPr>
          <w:bCs/>
          <w:iCs/>
          <w:sz w:val="24"/>
          <w:szCs w:val="24"/>
          <w:lang w:val="en-GB" w:eastAsia="zh-CN"/>
        </w:rPr>
        <w:t>(</w:t>
      </w:r>
      <w:r w:rsidRPr="00DA2E48">
        <w:rPr>
          <w:bCs/>
          <w:iCs/>
          <w:sz w:val="24"/>
          <w:szCs w:val="24"/>
          <w:lang w:val="en-GB" w:eastAsia="zh-CN"/>
        </w:rPr>
        <w:t>四</w:t>
      </w:r>
      <w:r w:rsidRPr="00DA2E48">
        <w:rPr>
          <w:bCs/>
          <w:iCs/>
          <w:sz w:val="24"/>
          <w:szCs w:val="24"/>
          <w:lang w:val="en-GB" w:eastAsia="zh-CN"/>
        </w:rPr>
        <w:t>)</w:t>
      </w:r>
      <w:r w:rsidRPr="00DA2E48">
        <w:rPr>
          <w:bCs/>
          <w:iCs/>
          <w:sz w:val="24"/>
          <w:szCs w:val="24"/>
          <w:lang w:val="en-GB" w:eastAsia="zh-CN"/>
        </w:rPr>
        <w:tab/>
      </w:r>
      <w:r w:rsidRPr="00DA2E48">
        <w:rPr>
          <w:bCs/>
          <w:iCs/>
          <w:sz w:val="24"/>
          <w:szCs w:val="24"/>
          <w:lang w:val="en-GB" w:eastAsia="zh-CN"/>
        </w:rPr>
        <w:t>支持《</w:t>
      </w:r>
      <w:r w:rsidRPr="00DA2E48">
        <w:rPr>
          <w:bCs/>
          <w:iCs/>
          <w:sz w:val="24"/>
          <w:szCs w:val="24"/>
          <w:lang w:eastAsia="zh-CN"/>
        </w:rPr>
        <w:t>昆明</w:t>
      </w:r>
      <w:r w:rsidRPr="00DA2E48">
        <w:rPr>
          <w:bCs/>
          <w:iCs/>
          <w:sz w:val="24"/>
          <w:szCs w:val="24"/>
          <w:lang w:eastAsia="zh-CN"/>
        </w:rPr>
        <w:t>-</w:t>
      </w:r>
      <w:r w:rsidRPr="00DA2E48">
        <w:rPr>
          <w:bCs/>
          <w:iCs/>
          <w:sz w:val="24"/>
          <w:szCs w:val="24"/>
          <w:lang w:eastAsia="zh-CN"/>
        </w:rPr>
        <w:t>蒙特利尔全球生物多样性</w:t>
      </w:r>
      <w:r w:rsidRPr="00DA2E48">
        <w:rPr>
          <w:bCs/>
          <w:iCs/>
          <w:sz w:val="24"/>
          <w:szCs w:val="24"/>
          <w:lang w:val="en-GB" w:eastAsia="zh-CN"/>
        </w:rPr>
        <w:t>框架》执行的知识管理战略</w:t>
      </w:r>
      <w:r w:rsidRPr="00DA2E48">
        <w:rPr>
          <w:bCs/>
          <w:iCs/>
          <w:sz w:val="24"/>
          <w:szCs w:val="24"/>
          <w:lang w:val="en-GB" w:eastAsia="zh-CN"/>
        </w:rPr>
        <w:t>;</w:t>
      </w:r>
      <w:r w:rsidRPr="00DA2E48">
        <w:rPr>
          <w:bCs/>
          <w:iCs/>
          <w:sz w:val="24"/>
          <w:szCs w:val="24"/>
          <w:vertAlign w:val="superscript"/>
          <w:lang w:val="en-GB"/>
        </w:rPr>
        <w:footnoteReference w:id="94"/>
      </w:r>
    </w:p>
    <w:p w14:paraId="397C7810" w14:textId="77777777" w:rsidR="00DA2E48" w:rsidRPr="00DA2E48" w:rsidRDefault="00DA2E48" w:rsidP="00824984">
      <w:pPr>
        <w:tabs>
          <w:tab w:val="clear" w:pos="567"/>
          <w:tab w:val="clear" w:pos="1134"/>
          <w:tab w:val="clear" w:pos="1701"/>
          <w:tab w:val="clear" w:pos="2268"/>
        </w:tabs>
        <w:spacing w:before="120" w:after="120"/>
        <w:ind w:left="490" w:firstLine="490"/>
        <w:rPr>
          <w:bCs/>
          <w:iCs/>
          <w:sz w:val="24"/>
          <w:szCs w:val="24"/>
          <w:lang w:eastAsia="zh-CN"/>
        </w:rPr>
      </w:pPr>
      <w:r w:rsidRPr="00DA2E48">
        <w:rPr>
          <w:bCs/>
          <w:iCs/>
          <w:sz w:val="24"/>
          <w:szCs w:val="24"/>
          <w:lang w:eastAsia="zh-CN"/>
        </w:rPr>
        <w:t>(f)</w:t>
      </w:r>
      <w:r w:rsidRPr="00DA2E48">
        <w:rPr>
          <w:bCs/>
          <w:iCs/>
          <w:sz w:val="24"/>
          <w:szCs w:val="24"/>
          <w:lang w:eastAsia="zh-CN"/>
        </w:rPr>
        <w:tab/>
      </w:r>
      <w:r w:rsidRPr="00DA2E48">
        <w:rPr>
          <w:bCs/>
          <w:iCs/>
          <w:sz w:val="24"/>
          <w:szCs w:val="24"/>
          <w:lang w:eastAsia="zh-CN"/>
        </w:rPr>
        <w:t>在《公约》下通过的支持有效和全面实施《昆明</w:t>
      </w:r>
      <w:r w:rsidRPr="00DA2E48">
        <w:rPr>
          <w:bCs/>
          <w:iCs/>
          <w:sz w:val="24"/>
          <w:szCs w:val="24"/>
          <w:lang w:eastAsia="zh-CN"/>
        </w:rPr>
        <w:t>-</w:t>
      </w:r>
      <w:r w:rsidRPr="00DA2E48">
        <w:rPr>
          <w:bCs/>
          <w:iCs/>
          <w:sz w:val="24"/>
          <w:szCs w:val="24"/>
          <w:lang w:eastAsia="zh-CN"/>
        </w:rPr>
        <w:t>蒙特利尔全球生物多样性框架》的行动计划，包括：</w:t>
      </w:r>
    </w:p>
    <w:p w14:paraId="7716E091"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rFonts w:eastAsiaTheme="minorEastAsia"/>
          <w:bCs/>
          <w:iCs/>
          <w:vertAlign w:val="superscript"/>
          <w:lang w:val="en-GB" w:eastAsia="zh-CN"/>
        </w:rPr>
      </w:pPr>
      <w:r w:rsidRPr="00DA2E48">
        <w:rPr>
          <w:bCs/>
          <w:iCs/>
          <w:sz w:val="24"/>
          <w:szCs w:val="24"/>
          <w:lang w:val="en-GB" w:eastAsia="zh-CN"/>
        </w:rPr>
        <w:t>(</w:t>
      </w:r>
      <w:r w:rsidRPr="00DA2E48">
        <w:rPr>
          <w:bCs/>
          <w:iCs/>
          <w:sz w:val="24"/>
          <w:szCs w:val="24"/>
          <w:lang w:val="en-GB" w:eastAsia="zh-CN"/>
        </w:rPr>
        <w:t>一</w:t>
      </w:r>
      <w:r w:rsidRPr="00DA2E48">
        <w:rPr>
          <w:bCs/>
          <w:iCs/>
          <w:sz w:val="24"/>
          <w:szCs w:val="24"/>
          <w:lang w:val="en-GB" w:eastAsia="zh-CN"/>
        </w:rPr>
        <w:t>)</w:t>
      </w:r>
      <w:r w:rsidRPr="00DA2E48">
        <w:rPr>
          <w:bCs/>
          <w:iCs/>
          <w:sz w:val="24"/>
          <w:szCs w:val="24"/>
          <w:lang w:val="en-GB" w:eastAsia="zh-CN"/>
        </w:rPr>
        <w:tab/>
      </w:r>
      <w:r w:rsidRPr="00DA2E48">
        <w:rPr>
          <w:bCs/>
          <w:iCs/>
          <w:sz w:val="24"/>
          <w:szCs w:val="24"/>
          <w:lang w:val="en-GB" w:eastAsia="zh-CN"/>
        </w:rPr>
        <w:t>次国家政府、城市和其他地方当局生物多样性行动计划</w:t>
      </w:r>
      <w:r w:rsidRPr="00DA2E48">
        <w:rPr>
          <w:bCs/>
          <w:iCs/>
          <w:sz w:val="24"/>
          <w:szCs w:val="24"/>
          <w:lang w:val="en-GB" w:eastAsia="zh-CN"/>
        </w:rPr>
        <w:t>(2023–2030</w:t>
      </w:r>
      <w:r w:rsidRPr="00DA2E48">
        <w:rPr>
          <w:bCs/>
          <w:iCs/>
          <w:sz w:val="24"/>
          <w:szCs w:val="24"/>
          <w:lang w:val="en-GB" w:eastAsia="zh-CN"/>
        </w:rPr>
        <w:t>年</w:t>
      </w:r>
      <w:r w:rsidRPr="00DA2E48">
        <w:rPr>
          <w:bCs/>
          <w:iCs/>
          <w:sz w:val="24"/>
          <w:szCs w:val="24"/>
          <w:lang w:val="en-GB" w:eastAsia="zh-CN"/>
        </w:rPr>
        <w:t>)</w:t>
      </w:r>
      <w:r w:rsidRPr="00DA2E48">
        <w:rPr>
          <w:bCs/>
          <w:iCs/>
          <w:sz w:val="24"/>
          <w:szCs w:val="24"/>
          <w:lang w:val="en-GB" w:eastAsia="zh-CN"/>
        </w:rPr>
        <w:t>；</w:t>
      </w:r>
      <w:r w:rsidRPr="00DA2E48">
        <w:rPr>
          <w:bCs/>
          <w:iCs/>
          <w:sz w:val="24"/>
          <w:szCs w:val="24"/>
          <w:vertAlign w:val="superscript"/>
          <w:lang w:val="en-GB"/>
        </w:rPr>
        <w:footnoteReference w:id="95"/>
      </w:r>
      <w:r w:rsidRPr="00DA2E48">
        <w:rPr>
          <w:rFonts w:eastAsia="Times New Roman"/>
          <w:bCs/>
          <w:iCs/>
          <w:vertAlign w:val="superscript"/>
          <w:lang w:val="en-GB" w:eastAsia="zh-CN"/>
        </w:rPr>
        <w:t xml:space="preserve"> </w:t>
      </w:r>
    </w:p>
    <w:p w14:paraId="43B203F3"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DA2E48">
        <w:rPr>
          <w:bCs/>
          <w:iCs/>
          <w:sz w:val="24"/>
          <w:szCs w:val="24"/>
          <w:lang w:val="en-GB" w:eastAsia="zh-CN"/>
        </w:rPr>
        <w:t>(</w:t>
      </w:r>
      <w:r w:rsidRPr="00DA2E48">
        <w:rPr>
          <w:bCs/>
          <w:iCs/>
          <w:sz w:val="24"/>
          <w:szCs w:val="24"/>
          <w:lang w:val="en-GB" w:eastAsia="zh-CN"/>
        </w:rPr>
        <w:t>二</w:t>
      </w:r>
      <w:r w:rsidRPr="00DA2E48">
        <w:rPr>
          <w:bCs/>
          <w:iCs/>
          <w:sz w:val="24"/>
          <w:szCs w:val="24"/>
          <w:lang w:val="en-GB" w:eastAsia="zh-CN"/>
        </w:rPr>
        <w:t>)</w:t>
      </w:r>
      <w:r w:rsidRPr="00DA2E48">
        <w:rPr>
          <w:bCs/>
          <w:iCs/>
          <w:sz w:val="24"/>
          <w:szCs w:val="24"/>
          <w:lang w:val="en-GB" w:eastAsia="zh-CN"/>
        </w:rPr>
        <w:tab/>
      </w:r>
      <w:r w:rsidRPr="00DA2E48">
        <w:rPr>
          <w:bCs/>
          <w:iCs/>
          <w:sz w:val="24"/>
          <w:szCs w:val="24"/>
          <w:lang w:val="en-GB" w:eastAsia="zh-CN"/>
        </w:rPr>
        <w:t>性别平等行动计划（</w:t>
      </w:r>
      <w:r w:rsidRPr="00DA2E48">
        <w:rPr>
          <w:bCs/>
          <w:iCs/>
          <w:sz w:val="24"/>
          <w:szCs w:val="24"/>
          <w:lang w:val="en-GB" w:eastAsia="zh-CN"/>
        </w:rPr>
        <w:t>2023–2030</w:t>
      </w:r>
      <w:r w:rsidRPr="00DA2E48">
        <w:rPr>
          <w:bCs/>
          <w:iCs/>
          <w:sz w:val="24"/>
          <w:szCs w:val="24"/>
          <w:lang w:val="en-GB" w:eastAsia="zh-CN"/>
        </w:rPr>
        <w:t>年）</w:t>
      </w:r>
      <w:r w:rsidRPr="00DA2E48">
        <w:rPr>
          <w:bCs/>
          <w:iCs/>
          <w:sz w:val="24"/>
          <w:szCs w:val="24"/>
          <w:lang w:eastAsia="zh-CN"/>
        </w:rPr>
        <w:t>；</w:t>
      </w:r>
      <w:r w:rsidRPr="00DA2E48">
        <w:rPr>
          <w:bCs/>
          <w:iCs/>
          <w:sz w:val="24"/>
          <w:szCs w:val="24"/>
          <w:vertAlign w:val="superscript"/>
          <w:lang w:val="en-GB"/>
        </w:rPr>
        <w:footnoteReference w:id="96"/>
      </w:r>
    </w:p>
    <w:p w14:paraId="1F4E6310"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b/>
          <w:bCs/>
          <w:iCs/>
          <w:snapToGrid w:val="0"/>
          <w:kern w:val="22"/>
          <w:sz w:val="24"/>
          <w:szCs w:val="24"/>
          <w:lang w:val="en-GB" w:eastAsia="zh-CN"/>
        </w:rPr>
      </w:pPr>
      <w:r w:rsidRPr="00DA2E48">
        <w:rPr>
          <w:bCs/>
          <w:iCs/>
          <w:sz w:val="24"/>
          <w:szCs w:val="24"/>
          <w:lang w:val="en-GB" w:eastAsia="zh-CN"/>
        </w:rPr>
        <w:t>(</w:t>
      </w:r>
      <w:r w:rsidRPr="00DA2E48">
        <w:rPr>
          <w:bCs/>
          <w:iCs/>
          <w:sz w:val="24"/>
          <w:szCs w:val="24"/>
          <w:lang w:val="en-GB" w:eastAsia="zh-CN"/>
        </w:rPr>
        <w:t>三</w:t>
      </w:r>
      <w:r w:rsidRPr="00DA2E48">
        <w:rPr>
          <w:bCs/>
          <w:iCs/>
          <w:sz w:val="24"/>
          <w:szCs w:val="24"/>
          <w:lang w:val="en-GB" w:eastAsia="zh-CN"/>
        </w:rPr>
        <w:t>)</w:t>
      </w:r>
      <w:r w:rsidRPr="00DA2E48">
        <w:rPr>
          <w:bCs/>
          <w:iCs/>
          <w:sz w:val="24"/>
          <w:szCs w:val="24"/>
          <w:lang w:val="en-GB" w:eastAsia="zh-CN"/>
        </w:rPr>
        <w:tab/>
      </w:r>
      <w:r w:rsidRPr="00DA2E48">
        <w:rPr>
          <w:bCs/>
          <w:iCs/>
          <w:sz w:val="24"/>
          <w:szCs w:val="24"/>
          <w:lang w:val="en-GB" w:eastAsia="zh-CN"/>
        </w:rPr>
        <w:t>生物多样性和健康全球行动计划。</w:t>
      </w:r>
      <w:r w:rsidRPr="00DA2E48">
        <w:rPr>
          <w:bCs/>
          <w:iCs/>
          <w:sz w:val="24"/>
          <w:szCs w:val="24"/>
          <w:vertAlign w:val="superscript"/>
          <w:lang w:val="en-GB"/>
        </w:rPr>
        <w:footnoteReference w:id="97"/>
      </w:r>
    </w:p>
    <w:p w14:paraId="1D3B11DD" w14:textId="77777777" w:rsidR="00DA2E48" w:rsidRPr="00DA2E48" w:rsidRDefault="00DA2E48" w:rsidP="00824984">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(g)</w:t>
      </w:r>
      <w:r w:rsidRPr="00DA2E48">
        <w:rPr>
          <w:kern w:val="2"/>
          <w:sz w:val="24"/>
          <w:szCs w:val="24"/>
          <w:lang w:eastAsia="zh-CN"/>
          <w14:ligatures w14:val="standardContextual"/>
        </w:rPr>
        <w:t>《昆明</w:t>
      </w:r>
      <w:r w:rsidRPr="00DA2E48">
        <w:rPr>
          <w:kern w:val="2"/>
          <w:sz w:val="24"/>
          <w:szCs w:val="24"/>
          <w:lang w:eastAsia="zh-CN"/>
          <w14:ligatures w14:val="standardContextual"/>
        </w:rPr>
        <w:t>-</w:t>
      </w:r>
      <w:r w:rsidRPr="00DA2E48">
        <w:rPr>
          <w:bCs/>
          <w:iCs/>
          <w:sz w:val="24"/>
          <w:szCs w:val="24"/>
          <w:lang w:eastAsia="zh-CN"/>
        </w:rPr>
        <w:t>蒙特利尔全球生物多样性框架</w:t>
      </w:r>
      <w:r w:rsidRPr="00DA2E48">
        <w:rPr>
          <w:kern w:val="2"/>
          <w:sz w:val="24"/>
          <w:szCs w:val="24"/>
          <w:lang w:eastAsia="zh-CN"/>
          <w14:ligatures w14:val="standardContextual"/>
        </w:rPr>
        <w:t>》的监测框架</w:t>
      </w:r>
      <w:r w:rsidRPr="00DA2E48">
        <w:rPr>
          <w:kern w:val="2"/>
          <w:sz w:val="24"/>
          <w:szCs w:val="24"/>
          <w:vertAlign w:val="superscript"/>
          <w:lang w:eastAsia="zh-CN"/>
          <w14:ligatures w14:val="standardContextual"/>
        </w:rPr>
        <w:footnoteReference w:id="98"/>
      </w:r>
      <w:r w:rsidRPr="00DA2E48">
        <w:rPr>
          <w:kern w:val="2"/>
          <w:sz w:val="24"/>
          <w:szCs w:val="24"/>
          <w:lang w:eastAsia="zh-CN"/>
          <w14:ligatures w14:val="standardContextual"/>
        </w:rPr>
        <w:t>及强化多层面规划、监测、报告和审查方法；</w:t>
      </w:r>
      <w:r w:rsidRPr="00DA2E48">
        <w:rPr>
          <w:kern w:val="2"/>
          <w:sz w:val="24"/>
          <w:szCs w:val="24"/>
          <w:vertAlign w:val="superscript"/>
          <w:lang w:eastAsia="zh-CN"/>
          <w14:ligatures w14:val="standardContextual"/>
        </w:rPr>
        <w:footnoteReference w:id="99"/>
      </w:r>
    </w:p>
    <w:p w14:paraId="7E2915D6" w14:textId="77777777" w:rsidR="00DA2E48" w:rsidRPr="00DA2E48" w:rsidRDefault="00DA2E48" w:rsidP="00824984">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(h)</w:t>
      </w:r>
      <w:r w:rsidRPr="00DA2E48">
        <w:rPr>
          <w:kern w:val="2"/>
          <w:sz w:val="24"/>
          <w:szCs w:val="24"/>
          <w:lang w:eastAsia="zh-CN"/>
          <w14:ligatures w14:val="standardContextual"/>
        </w:rPr>
        <w:tab/>
      </w:r>
      <w:r w:rsidRPr="00DA2E48">
        <w:rPr>
          <w:kern w:val="2"/>
          <w:sz w:val="24"/>
          <w:szCs w:val="24"/>
          <w:lang w:eastAsia="zh-CN"/>
          <w14:ligatures w14:val="standardContextual"/>
        </w:rPr>
        <w:t>《</w:t>
      </w:r>
      <w:r w:rsidRPr="00DA2E48">
        <w:rPr>
          <w:rFonts w:hint="eastAsia"/>
          <w:kern w:val="2"/>
          <w:sz w:val="24"/>
          <w:szCs w:val="24"/>
          <w:lang w:eastAsia="zh-CN"/>
          <w14:ligatures w14:val="standardContextual"/>
        </w:rPr>
        <w:t>生物多样性公约</w:t>
      </w:r>
      <w:r w:rsidRPr="00DA2E48">
        <w:rPr>
          <w:bCs/>
          <w:iCs/>
          <w:sz w:val="24"/>
          <w:szCs w:val="24"/>
          <w:lang w:eastAsia="zh-CN"/>
        </w:rPr>
        <w:t>卡塔赫纳生物安全议定书</w:t>
      </w:r>
      <w:r w:rsidRPr="00DA2E48">
        <w:rPr>
          <w:kern w:val="2"/>
          <w:sz w:val="24"/>
          <w:szCs w:val="24"/>
          <w:lang w:eastAsia="zh-CN"/>
          <w14:ligatures w14:val="standardContextual"/>
        </w:rPr>
        <w:t>》</w:t>
      </w:r>
      <w:r w:rsidRPr="00DA2E48">
        <w:rPr>
          <w:kern w:val="2"/>
          <w:sz w:val="24"/>
          <w:szCs w:val="24"/>
          <w:vertAlign w:val="superscript"/>
          <w:lang w:eastAsia="zh-CN"/>
          <w14:ligatures w14:val="standardContextual"/>
        </w:rPr>
        <w:footnoteReference w:id="100"/>
      </w:r>
      <w:r w:rsidRPr="00DA2E48">
        <w:rPr>
          <w:kern w:val="2"/>
          <w:sz w:val="24"/>
          <w:szCs w:val="24"/>
          <w:lang w:eastAsia="zh-CN"/>
          <w14:ligatures w14:val="standardContextual"/>
        </w:rPr>
        <w:t>的《执行计划》</w:t>
      </w:r>
      <w:r w:rsidRPr="00DA2E48">
        <w:rPr>
          <w:kern w:val="2"/>
          <w:sz w:val="24"/>
          <w:szCs w:val="24"/>
          <w:vertAlign w:val="superscript"/>
          <w:lang w:eastAsia="zh-CN"/>
          <w14:ligatures w14:val="standardContextual"/>
        </w:rPr>
        <w:footnoteReference w:id="101"/>
      </w:r>
      <w:r w:rsidRPr="00DA2E48">
        <w:rPr>
          <w:kern w:val="2"/>
          <w:sz w:val="24"/>
          <w:szCs w:val="24"/>
          <w:lang w:eastAsia="zh-CN"/>
          <w14:ligatures w14:val="standardContextual"/>
        </w:rPr>
        <w:t>和《能力建设行动计划》；</w:t>
      </w:r>
      <w:r w:rsidRPr="00DA2E48">
        <w:rPr>
          <w:kern w:val="2"/>
          <w:sz w:val="24"/>
          <w:szCs w:val="24"/>
          <w:vertAlign w:val="superscript"/>
          <w:lang w:eastAsia="zh-CN"/>
          <w14:ligatures w14:val="standardContextual"/>
        </w:rPr>
        <w:footnoteReference w:id="102"/>
      </w:r>
    </w:p>
    <w:p w14:paraId="0937A8AF" w14:textId="77777777" w:rsidR="00DA2E48" w:rsidRPr="00DA2E48" w:rsidRDefault="00DA2E48" w:rsidP="00824984">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(i)</w:t>
      </w:r>
      <w:r w:rsidRPr="00DA2E48">
        <w:rPr>
          <w:kern w:val="2"/>
          <w:sz w:val="24"/>
          <w:szCs w:val="24"/>
          <w:lang w:eastAsia="zh-CN"/>
          <w14:ligatures w14:val="standardContextual"/>
        </w:rPr>
        <w:tab/>
      </w:r>
      <w:r w:rsidRPr="00DA2E48">
        <w:rPr>
          <w:kern w:val="2"/>
          <w:sz w:val="24"/>
          <w:szCs w:val="24"/>
          <w:lang w:eastAsia="zh-CN"/>
          <w14:ligatures w14:val="standardContextual"/>
        </w:rPr>
        <w:t>《生物多样性公约关于获取遗传资源和公正和公平分享其利用所产生惠益的名古屋议定书》</w:t>
      </w:r>
      <w:r w:rsidRPr="00DA2E48">
        <w:rPr>
          <w:kern w:val="2"/>
          <w:sz w:val="24"/>
          <w:szCs w:val="24"/>
          <w:vertAlign w:val="superscript"/>
          <w:lang w:eastAsia="zh-CN"/>
          <w14:ligatures w14:val="standardContextual"/>
        </w:rPr>
        <w:footnoteReference w:id="103"/>
      </w:r>
      <w:r w:rsidRPr="00DA2E48">
        <w:rPr>
          <w:kern w:val="2"/>
          <w:sz w:val="24"/>
          <w:szCs w:val="24"/>
          <w:lang w:eastAsia="zh-CN"/>
          <w14:ligatures w14:val="standardContextual"/>
        </w:rPr>
        <w:t>的《能力建设和发展行动计划》；</w:t>
      </w:r>
      <w:r w:rsidRPr="00DA2E48">
        <w:rPr>
          <w:kern w:val="2"/>
          <w:sz w:val="24"/>
          <w:szCs w:val="24"/>
          <w:vertAlign w:val="superscript"/>
          <w:lang w:eastAsia="zh-CN"/>
          <w14:ligatures w14:val="standardContextual"/>
        </w:rPr>
        <w:footnoteReference w:id="104"/>
      </w:r>
    </w:p>
    <w:p w14:paraId="374EF174" w14:textId="77777777" w:rsidR="00DA2E48" w:rsidRPr="00DA2E48" w:rsidRDefault="00DA2E48" w:rsidP="00824984">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(j)</w:t>
      </w:r>
      <w:r w:rsidRPr="00DA2E48">
        <w:rPr>
          <w:kern w:val="2"/>
          <w:sz w:val="24"/>
          <w:szCs w:val="24"/>
          <w:lang w:eastAsia="zh-CN"/>
          <w14:ligatures w14:val="standardContextual"/>
        </w:rPr>
        <w:tab/>
      </w:r>
      <w:r w:rsidRPr="00DA2E48">
        <w:rPr>
          <w:kern w:val="2"/>
          <w:sz w:val="24"/>
          <w:szCs w:val="24"/>
          <w:lang w:eastAsia="zh-CN"/>
          <w14:ligatures w14:val="standardContextual"/>
        </w:rPr>
        <w:t>附文一和附文二分别载有作为名古屋议定书缔约方会议的公约缔约方大会第五次会议和作为卡塔赫纳议定书缔约方会议的公约缔约方大会第十一次会议通过的关于支持执行两项议定书的方案优先事项指南。</w:t>
      </w:r>
      <w:r w:rsidRPr="00DA2E48">
        <w:rPr>
          <w:kern w:val="2"/>
          <w:sz w:val="24"/>
          <w:szCs w:val="24"/>
          <w:vertAlign w:val="superscript"/>
          <w:lang w:eastAsia="zh-CN"/>
          <w14:ligatures w14:val="standardContextual"/>
        </w:rPr>
        <w:footnoteReference w:id="105"/>
      </w:r>
    </w:p>
    <w:p w14:paraId="6A91CB9A" w14:textId="77777777" w:rsidR="00DA2E48" w:rsidRPr="00DA2E48" w:rsidRDefault="00DA2E48" w:rsidP="001B2BD5">
      <w:pPr>
        <w:keepNext/>
        <w:tabs>
          <w:tab w:val="clear" w:pos="567"/>
          <w:tab w:val="clear" w:pos="1134"/>
          <w:tab w:val="clear" w:pos="1701"/>
          <w:tab w:val="clear" w:pos="2268"/>
        </w:tabs>
        <w:spacing w:before="120" w:after="120"/>
        <w:rPr>
          <w:b/>
          <w:bCs/>
          <w:sz w:val="24"/>
          <w:szCs w:val="24"/>
          <w:lang w:eastAsia="zh-CN"/>
        </w:rPr>
      </w:pPr>
      <w:r w:rsidRPr="00DA2E48">
        <w:rPr>
          <w:b/>
          <w:bCs/>
          <w:sz w:val="24"/>
          <w:szCs w:val="24"/>
          <w:lang w:eastAsia="zh-CN"/>
        </w:rPr>
        <w:lastRenderedPageBreak/>
        <w:t>C.</w:t>
      </w:r>
      <w:r w:rsidRPr="00DA2E48">
        <w:rPr>
          <w:b/>
          <w:bCs/>
          <w:sz w:val="24"/>
          <w:szCs w:val="24"/>
          <w:lang w:eastAsia="zh-CN"/>
        </w:rPr>
        <w:tab/>
      </w:r>
      <w:r w:rsidRPr="00DA2E48">
        <w:rPr>
          <w:b/>
          <w:bCs/>
          <w:sz w:val="24"/>
          <w:szCs w:val="24"/>
          <w:lang w:eastAsia="zh-CN"/>
        </w:rPr>
        <w:t>战略考虑</w:t>
      </w:r>
    </w:p>
    <w:p w14:paraId="763CB253"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kern w:val="2"/>
          <w:sz w:val="24"/>
          <w:szCs w:val="24"/>
          <w:lang w:eastAsia="zh-CN"/>
          <w14:ligatures w14:val="standardContextual"/>
        </w:rPr>
      </w:pPr>
      <w:r w:rsidRPr="00DA2E48">
        <w:rPr>
          <w:kern w:val="2"/>
          <w:sz w:val="24"/>
          <w:szCs w:val="24"/>
          <w:lang w:eastAsia="zh-CN"/>
          <w14:ligatures w14:val="standardContextual"/>
        </w:rPr>
        <w:t>全球环境基金第九次增资的方案编制指南和政策建议与《</w:t>
      </w:r>
      <w:r w:rsidRPr="00DA2E48">
        <w:rPr>
          <w:sz w:val="24"/>
          <w:szCs w:val="24"/>
          <w:lang w:eastAsia="zh-CN"/>
        </w:rPr>
        <w:t>生物多样性公约</w:t>
      </w:r>
      <w:r w:rsidRPr="00DA2E48">
        <w:rPr>
          <w:kern w:val="2"/>
          <w:sz w:val="24"/>
          <w:szCs w:val="24"/>
          <w:lang w:eastAsia="zh-CN"/>
          <w14:ligatures w14:val="standardContextual"/>
        </w:rPr>
        <w:t>》及其议定书以及《公约》第</w:t>
      </w:r>
      <w:r w:rsidRPr="00DA2E48">
        <w:rPr>
          <w:kern w:val="2"/>
          <w:sz w:val="24"/>
          <w:szCs w:val="24"/>
          <w:lang w:eastAsia="zh-CN"/>
          <w14:ligatures w14:val="standardContextual"/>
        </w:rPr>
        <w:t>21</w:t>
      </w:r>
      <w:r w:rsidRPr="00DA2E48">
        <w:rPr>
          <w:kern w:val="2"/>
          <w:sz w:val="24"/>
          <w:szCs w:val="24"/>
          <w:lang w:eastAsia="zh-CN"/>
          <w14:ligatures w14:val="standardContextual"/>
        </w:rPr>
        <w:t>条设立、由全环基金根据《公约》第</w:t>
      </w:r>
      <w:r w:rsidRPr="00DA2E48">
        <w:rPr>
          <w:kern w:val="2"/>
          <w:sz w:val="24"/>
          <w:szCs w:val="24"/>
          <w:lang w:eastAsia="zh-CN"/>
          <w14:ligatures w14:val="standardContextual"/>
        </w:rPr>
        <w:t>39</w:t>
      </w:r>
      <w:r w:rsidRPr="00DA2E48">
        <w:rPr>
          <w:kern w:val="2"/>
          <w:sz w:val="24"/>
          <w:szCs w:val="24"/>
          <w:lang w:eastAsia="zh-CN"/>
          <w14:ligatures w14:val="standardContextual"/>
        </w:rPr>
        <w:t>条暂时运作的财务机制有关，应该：</w:t>
      </w:r>
    </w:p>
    <w:p w14:paraId="11922320"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(a) </w:t>
      </w:r>
      <w:r w:rsidRPr="00DA2E48">
        <w:rPr>
          <w:kern w:val="2"/>
          <w:sz w:val="24"/>
          <w:szCs w:val="24"/>
          <w:lang w:eastAsia="zh-CN"/>
          <w14:ligatures w14:val="standardContextual"/>
        </w:rPr>
        <w:tab/>
      </w:r>
      <w:r w:rsidRPr="00DA2E48">
        <w:rPr>
          <w:kern w:val="2"/>
          <w:sz w:val="24"/>
          <w:szCs w:val="24"/>
          <w:lang w:eastAsia="zh-CN"/>
          <w14:ligatures w14:val="standardContextual"/>
        </w:rPr>
        <w:t>以充分透明和包容的方式制定，以便确保以因地制宜和国家驱动的方式制定全球环境基金第九次增资期资助的支持生物多样性目标的项目，应对受援国查明的优先需求；</w:t>
      </w:r>
    </w:p>
    <w:p w14:paraId="2E5A379A"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(b) </w:t>
      </w:r>
      <w:r w:rsidRPr="00DA2E48">
        <w:rPr>
          <w:kern w:val="2"/>
          <w:sz w:val="24"/>
          <w:szCs w:val="24"/>
          <w:lang w:eastAsia="zh-CN"/>
          <w14:ligatures w14:val="standardContextual"/>
        </w:rPr>
        <w:tab/>
      </w:r>
      <w:r w:rsidRPr="00DA2E48">
        <w:rPr>
          <w:kern w:val="2"/>
          <w:sz w:val="24"/>
          <w:szCs w:val="24"/>
          <w:lang w:eastAsia="zh-CN"/>
          <w14:ligatures w14:val="standardContextual"/>
        </w:rPr>
        <w:t>支持快速、有效执行《框架》，包括为此促进加大力度调动资源，其中包括全环基金的供资，为所有有资格通过《公约》及公约缔约方大会确定的《公约》及其议定书财务机制获得支持的缔约方提供充足、可预测、</w:t>
      </w:r>
      <w:r w:rsidRPr="00DA2E48">
        <w:rPr>
          <w:kern w:val="2"/>
          <w:sz w:val="24"/>
          <w:szCs w:val="24"/>
          <w:lang w:eastAsia="zh-CN"/>
          <w14:ligatures w14:val="standardContextual"/>
        </w:rPr>
        <w:t xml:space="preserve"> </w:t>
      </w:r>
      <w:r w:rsidRPr="00DA2E48">
        <w:rPr>
          <w:kern w:val="2"/>
          <w:sz w:val="24"/>
          <w:szCs w:val="24"/>
          <w:lang w:eastAsia="zh-CN"/>
          <w14:ligatures w14:val="standardContextual"/>
        </w:rPr>
        <w:t>可持续、及时和可获取的资金。虽然这种资金可由全球环境基金主要通过专用于生物多样性重点领域的方案编制指南下进行拨款提供给符合条件的缔约方，而其他重点领域和全球方案也可产生生物多样性共同效益；还可通过综合方案提供，同时</w:t>
      </w:r>
      <w:r w:rsidRPr="00DA2E48">
        <w:rPr>
          <w:rFonts w:hint="eastAsia"/>
          <w:kern w:val="2"/>
          <w:sz w:val="24"/>
          <w:szCs w:val="24"/>
          <w:lang w:eastAsia="zh-CN"/>
          <w14:ligatures w14:val="standardContextual"/>
        </w:rPr>
        <w:t>强调</w:t>
      </w:r>
      <w:r w:rsidRPr="00DA2E48">
        <w:rPr>
          <w:kern w:val="2"/>
          <w:sz w:val="24"/>
          <w:szCs w:val="24"/>
          <w:lang w:eastAsia="zh-CN"/>
          <w14:ligatures w14:val="standardContextual"/>
        </w:rPr>
        <w:t>有必要简化方案编制和审批流程，从而能够及时支付资金；</w:t>
      </w:r>
    </w:p>
    <w:p w14:paraId="5613D288"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(c)</w:t>
      </w:r>
      <w:r w:rsidRPr="00DA2E48">
        <w:rPr>
          <w:kern w:val="2"/>
          <w:sz w:val="24"/>
          <w:szCs w:val="24"/>
          <w:lang w:eastAsia="zh-CN"/>
          <w14:ligatures w14:val="standardContextual"/>
        </w:rPr>
        <w:tab/>
      </w:r>
      <w:r w:rsidRPr="00DA2E48">
        <w:rPr>
          <w:kern w:val="2"/>
          <w:sz w:val="24"/>
          <w:szCs w:val="24"/>
          <w:lang w:eastAsia="zh-CN"/>
          <w14:ligatures w14:val="standardContextual"/>
        </w:rPr>
        <w:t>利用全球环境基金第八次增资和全球生物多样性框架基金提供的支持</w:t>
      </w:r>
      <w:r w:rsidRPr="00DA2E48">
        <w:rPr>
          <w:rFonts w:hint="eastAsia"/>
          <w:kern w:val="2"/>
          <w:sz w:val="24"/>
          <w:szCs w:val="24"/>
          <w:lang w:eastAsia="zh-CN"/>
          <w14:ligatures w14:val="standardContextual"/>
        </w:rPr>
        <w:t>再接再厉</w:t>
      </w:r>
      <w:r w:rsidRPr="00DA2E48">
        <w:rPr>
          <w:kern w:val="2"/>
          <w:sz w:val="24"/>
          <w:szCs w:val="24"/>
          <w:lang w:eastAsia="zh-CN"/>
          <w14:ligatures w14:val="standardContextual"/>
        </w:rPr>
        <w:t>；</w:t>
      </w:r>
    </w:p>
    <w:p w14:paraId="51807F1A"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(d)</w:t>
      </w:r>
      <w:r w:rsidRPr="00DA2E48">
        <w:rPr>
          <w:kern w:val="2"/>
          <w:sz w:val="24"/>
          <w:szCs w:val="24"/>
          <w:lang w:eastAsia="zh-CN"/>
          <w14:ligatures w14:val="standardContextual"/>
        </w:rPr>
        <w:tab/>
      </w:r>
      <w:r w:rsidRPr="00DA2E48">
        <w:rPr>
          <w:kern w:val="2"/>
          <w:sz w:val="24"/>
          <w:szCs w:val="24"/>
          <w:lang w:eastAsia="zh-CN"/>
          <w14:ligatures w14:val="standardContextual"/>
        </w:rPr>
        <w:t>考虑到与国家生物多样性战略和行动计划中规定的国家驱动方案和优先事项的一致性和协同作用，以支持《框架》的实施；</w:t>
      </w:r>
    </w:p>
    <w:p w14:paraId="4998DE2A"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(e)</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促使</w:t>
      </w:r>
      <w:r w:rsidRPr="00DA2E48">
        <w:rPr>
          <w:kern w:val="2"/>
          <w:sz w:val="24"/>
          <w:szCs w:val="24"/>
          <w:lang w:eastAsia="zh-CN"/>
          <w14:ligatures w14:val="standardContextual"/>
        </w:rPr>
        <w:t>符合条件的受援国参与支持国家资源调动以及国家生物多样性融资计划的制定和实施；</w:t>
      </w:r>
    </w:p>
    <w:p w14:paraId="088FC34F"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(f) </w:t>
      </w:r>
      <w:r w:rsidRPr="00DA2E48">
        <w:rPr>
          <w:kern w:val="2"/>
          <w:sz w:val="24"/>
          <w:szCs w:val="24"/>
          <w:lang w:eastAsia="zh-CN"/>
          <w14:ligatures w14:val="standardContextual"/>
        </w:rPr>
        <w:tab/>
      </w:r>
      <w:r w:rsidRPr="00DA2E48">
        <w:rPr>
          <w:rFonts w:hint="eastAsia"/>
          <w:kern w:val="2"/>
          <w:sz w:val="24"/>
          <w:szCs w:val="24"/>
          <w:lang w:eastAsia="zh-CN"/>
          <w14:ligatures w14:val="standardContextual"/>
        </w:rPr>
        <w:t>推动</w:t>
      </w:r>
      <w:r w:rsidRPr="00DA2E48">
        <w:rPr>
          <w:kern w:val="2"/>
          <w:sz w:val="24"/>
          <w:szCs w:val="24"/>
          <w:lang w:eastAsia="zh-CN"/>
          <w14:ligatures w14:val="standardContextual"/>
        </w:rPr>
        <w:t>实现全球环境惠益和可持续发展道路，确保保护和可持续利用生物多样性，公正和公平地分享利用遗传资源所产生的惠益，同时实现碳中和和无污染，为此鼓励在国家驱动的优先事项和方案范围内实现全球环境基金在生物多样性、土地退化、国际水域、减缓和适应气候变化、化学品和废物等重点领域及其综合方案之间的一致性和协同增效；</w:t>
      </w:r>
    </w:p>
    <w:p w14:paraId="0E445D35"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(g) </w:t>
      </w:r>
      <w:r w:rsidRPr="00DA2E48">
        <w:rPr>
          <w:kern w:val="2"/>
          <w:sz w:val="24"/>
          <w:szCs w:val="24"/>
          <w:lang w:eastAsia="zh-CN"/>
          <w14:ligatures w14:val="standardContextual"/>
        </w:rPr>
        <w:tab/>
      </w:r>
      <w:r w:rsidRPr="00DA2E48">
        <w:rPr>
          <w:kern w:val="2"/>
          <w:sz w:val="24"/>
          <w:szCs w:val="24"/>
          <w:lang w:eastAsia="zh-CN"/>
          <w14:ligatures w14:val="standardContextual"/>
        </w:rPr>
        <w:t>反映在国家生物多样性战略和行动计划背景下，执行与生物多样性有关的公约和多边环境协定可有助于实现《生物多样性公约》及其议定书的目标以及《框架》的目标和行动目标的事实；</w:t>
      </w:r>
    </w:p>
    <w:p w14:paraId="6FB873DF"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(h) </w:t>
      </w:r>
      <w:r w:rsidRPr="00DA2E48">
        <w:rPr>
          <w:kern w:val="2"/>
          <w:sz w:val="24"/>
          <w:szCs w:val="24"/>
          <w:lang w:eastAsia="zh-CN"/>
          <w14:ligatures w14:val="standardContextual"/>
        </w:rPr>
        <w:tab/>
      </w:r>
      <w:r w:rsidRPr="00DA2E48">
        <w:rPr>
          <w:kern w:val="2"/>
          <w:sz w:val="24"/>
          <w:szCs w:val="24"/>
          <w:lang w:eastAsia="zh-CN"/>
          <w14:ligatures w14:val="standardContextual"/>
        </w:rPr>
        <w:t>促进执行《生物多样性公约》三个目标、全球环境基金所服务的其他公约的相关目标以及其他生物多样性相关公约和多边协定的目标之间的合作与互补，同时认识到这些文书对《公约》及其议定书和《</w:t>
      </w:r>
      <w:r w:rsidRPr="00DA2E48">
        <w:rPr>
          <w:rFonts w:hint="eastAsia"/>
          <w:kern w:val="2"/>
          <w:sz w:val="24"/>
          <w:szCs w:val="24"/>
          <w:lang w:eastAsia="zh-CN"/>
          <w14:ligatures w14:val="standardContextual"/>
        </w:rPr>
        <w:t>昆明</w:t>
      </w:r>
      <w:r w:rsidRPr="00DA2E48">
        <w:rPr>
          <w:rFonts w:hint="eastAsia"/>
          <w:kern w:val="2"/>
          <w:sz w:val="24"/>
          <w:szCs w:val="24"/>
          <w:lang w:eastAsia="zh-CN"/>
          <w14:ligatures w14:val="standardContextual"/>
        </w:rPr>
        <w:t>-</w:t>
      </w:r>
      <w:r w:rsidRPr="00DA2E48">
        <w:rPr>
          <w:rFonts w:hint="eastAsia"/>
          <w:kern w:val="2"/>
          <w:sz w:val="24"/>
          <w:szCs w:val="24"/>
          <w:lang w:eastAsia="zh-CN"/>
          <w14:ligatures w14:val="standardContextual"/>
        </w:rPr>
        <w:t>蒙特利尔全球生物多样性</w:t>
      </w:r>
      <w:r w:rsidRPr="00DA2E48">
        <w:rPr>
          <w:kern w:val="2"/>
          <w:sz w:val="24"/>
          <w:szCs w:val="24"/>
          <w:lang w:eastAsia="zh-CN"/>
          <w14:ligatures w14:val="standardContextual"/>
        </w:rPr>
        <w:t>框架》的目标的重要贡献以及对其自身目标的互惠贡献；</w:t>
      </w:r>
    </w:p>
    <w:p w14:paraId="12422601"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(i)</w:t>
      </w:r>
      <w:r w:rsidRPr="00DA2E48">
        <w:rPr>
          <w:kern w:val="2"/>
          <w:sz w:val="24"/>
          <w:szCs w:val="24"/>
          <w:lang w:eastAsia="zh-CN"/>
          <w14:ligatures w14:val="standardContextual"/>
        </w:rPr>
        <w:tab/>
      </w:r>
      <w:r w:rsidRPr="00DA2E48">
        <w:rPr>
          <w:kern w:val="2"/>
          <w:sz w:val="24"/>
          <w:szCs w:val="24"/>
          <w:lang w:eastAsia="zh-CN"/>
          <w14:ligatures w14:val="standardContextual"/>
        </w:rPr>
        <w:t>加强全球环境基金的努力，动员所有利益攸关方，包括私营部门、土著人民和地方社区、妇女和青年，并与之互动；</w:t>
      </w:r>
    </w:p>
    <w:p w14:paraId="0EB8AEBC"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(j) </w:t>
      </w:r>
      <w:r w:rsidRPr="00DA2E48">
        <w:rPr>
          <w:kern w:val="2"/>
          <w:sz w:val="24"/>
          <w:szCs w:val="24"/>
          <w:lang w:eastAsia="zh-CN"/>
          <w14:ligatures w14:val="standardContextual"/>
        </w:rPr>
        <w:tab/>
      </w:r>
      <w:r w:rsidRPr="00DA2E48">
        <w:rPr>
          <w:kern w:val="2"/>
          <w:sz w:val="24"/>
          <w:szCs w:val="24"/>
          <w:lang w:eastAsia="zh-CN"/>
          <w14:ligatures w14:val="standardContextual"/>
        </w:rPr>
        <w:t>考虑到跨界、多国、区域和全球项目可为实现《公约》及其议定书和《框架》的目标做出重要贡献，包括为执行在《公约》及其议定书下通过的全球倡议以及利用生物多样性相关公约和多边协定的贡献的跨界、多国、区域和全球倡议做出重要贡献。</w:t>
      </w:r>
    </w:p>
    <w:p w14:paraId="5E1428E1"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kern w:val="2"/>
          <w:sz w:val="24"/>
          <w:szCs w:val="24"/>
          <w:lang w:eastAsia="zh-CN"/>
          <w14:ligatures w14:val="standardContextual"/>
        </w:rPr>
      </w:pPr>
      <w:r w:rsidRPr="00DA2E48">
        <w:rPr>
          <w:kern w:val="2"/>
          <w:sz w:val="24"/>
          <w:szCs w:val="24"/>
          <w:lang w:eastAsia="zh-CN"/>
          <w14:ligatures w14:val="standardContextual"/>
        </w:rPr>
        <w:lastRenderedPageBreak/>
        <w:t>全球环境基金第九次增资的成果和指标以及相关监测进程应能有效评估方案编制对实现《公约》三个目标、执行其议定书和《框架》的贡献，包括通过衡量全环基金所有相关活动对生物多样性的共同惠益进行评估。</w:t>
      </w:r>
    </w:p>
    <w:p w14:paraId="46711DA0" w14:textId="0CC73A69"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kern w:val="2"/>
          <w:sz w:val="24"/>
          <w:szCs w:val="24"/>
          <w:lang w:eastAsia="zh-CN"/>
          <w14:ligatures w14:val="standardContextual"/>
        </w:rPr>
      </w:pPr>
      <w:r w:rsidRPr="00DA2E48">
        <w:rPr>
          <w:kern w:val="2"/>
          <w:sz w:val="24"/>
          <w:szCs w:val="24"/>
          <w:lang w:eastAsia="zh-CN"/>
          <w14:ligatures w14:val="standardContextual"/>
        </w:rPr>
        <w:t>全球环境基金第九增资期应：</w:t>
      </w:r>
    </w:p>
    <w:p w14:paraId="7C8A4D73"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(a)</w:t>
      </w:r>
      <w:r w:rsidRPr="00DA2E48">
        <w:rPr>
          <w:kern w:val="2"/>
          <w:sz w:val="24"/>
          <w:szCs w:val="24"/>
          <w:lang w:eastAsia="zh-CN"/>
          <w14:ligatures w14:val="standardContextual"/>
        </w:rPr>
        <w:tab/>
      </w:r>
      <w:r w:rsidRPr="00DA2E48">
        <w:rPr>
          <w:kern w:val="2"/>
          <w:sz w:val="24"/>
          <w:szCs w:val="24"/>
          <w:lang w:eastAsia="zh-CN"/>
          <w14:ligatures w14:val="standardContextual"/>
        </w:rPr>
        <w:t>确保向受援国提供的资金额度与《框架》的宏大目标以及受援国的需求和面临的挑战相称；</w:t>
      </w:r>
    </w:p>
    <w:p w14:paraId="60CA3C2C"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(b)</w:t>
      </w:r>
      <w:r w:rsidRPr="00DA2E48">
        <w:rPr>
          <w:kern w:val="2"/>
          <w:sz w:val="24"/>
          <w:szCs w:val="24"/>
          <w:lang w:eastAsia="zh-CN"/>
          <w14:ligatures w14:val="standardContextual"/>
        </w:rPr>
        <w:tab/>
      </w:r>
      <w:r w:rsidRPr="00DA2E48">
        <w:rPr>
          <w:kern w:val="2"/>
          <w:sz w:val="24"/>
          <w:szCs w:val="24"/>
          <w:lang w:eastAsia="zh-CN"/>
          <w14:ligatures w14:val="standardContextual"/>
        </w:rPr>
        <w:t>探讨如何使符合条件的国家更容易获得资金；</w:t>
      </w:r>
    </w:p>
    <w:p w14:paraId="49734684"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 xml:space="preserve">(c) </w:t>
      </w:r>
      <w:r w:rsidRPr="00DA2E48">
        <w:rPr>
          <w:kern w:val="2"/>
          <w:sz w:val="24"/>
          <w:szCs w:val="24"/>
          <w:lang w:eastAsia="zh-CN"/>
          <w14:ligatures w14:val="standardContextual"/>
        </w:rPr>
        <w:tab/>
      </w:r>
      <w:r w:rsidRPr="00DA2E48">
        <w:rPr>
          <w:kern w:val="2"/>
          <w:sz w:val="24"/>
          <w:szCs w:val="24"/>
          <w:lang w:eastAsia="zh-CN"/>
          <w14:ligatures w14:val="standardContextual"/>
        </w:rPr>
        <w:t>探讨如何支持和进一步改善体现传统生活方式并拥有与保护生物多样性和可持续利用其组成部分相关的传统知识、创新和做法的土著人民和地方社区直接获得资金的机会，并支持妇女和青年促进生物多样性的活动和举措；</w:t>
      </w:r>
    </w:p>
    <w:p w14:paraId="66650A52"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(d)</w:t>
      </w:r>
      <w:r w:rsidRPr="00DA2E48">
        <w:rPr>
          <w:kern w:val="2"/>
          <w:sz w:val="24"/>
          <w:szCs w:val="24"/>
          <w:lang w:eastAsia="zh-CN"/>
          <w14:ligatures w14:val="standardContextual"/>
        </w:rPr>
        <w:tab/>
      </w:r>
      <w:r w:rsidRPr="00DA2E48">
        <w:rPr>
          <w:kern w:val="2"/>
          <w:sz w:val="24"/>
          <w:szCs w:val="24"/>
          <w:lang w:eastAsia="zh-CN"/>
          <w14:ligatures w14:val="standardContextual"/>
        </w:rPr>
        <w:t>为符合条件的缔约方确立简化的申请程序、能力建设举措和专门的资金流，以支持土著人民和地方社区、妇女和青年充分获得有效的代表性并参与框架的实施；</w:t>
      </w:r>
    </w:p>
    <w:p w14:paraId="4D49D9DC"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(e)</w:t>
      </w:r>
      <w:r w:rsidRPr="00DA2E48">
        <w:rPr>
          <w:kern w:val="2"/>
          <w:sz w:val="24"/>
          <w:szCs w:val="24"/>
          <w:lang w:eastAsia="zh-CN"/>
          <w14:ligatures w14:val="standardContextual"/>
        </w:rPr>
        <w:tab/>
      </w:r>
      <w:r w:rsidRPr="00DA2E48">
        <w:rPr>
          <w:kern w:val="2"/>
          <w:sz w:val="24"/>
          <w:szCs w:val="24"/>
          <w:lang w:eastAsia="zh-CN"/>
          <w14:ligatures w14:val="standardContextual"/>
        </w:rPr>
        <w:t>与多边开发银行及其他公共和私营金融机构进一步互动和合作，以便</w:t>
      </w:r>
      <w:r w:rsidRPr="00DA2E48">
        <w:rPr>
          <w:rFonts w:hint="eastAsia"/>
          <w:kern w:val="2"/>
          <w:sz w:val="24"/>
          <w:szCs w:val="24"/>
          <w:lang w:eastAsia="zh-CN"/>
          <w14:ligatures w14:val="standardContextual"/>
        </w:rPr>
        <w:t>其切实把</w:t>
      </w:r>
      <w:r w:rsidRPr="00DA2E48">
        <w:rPr>
          <w:kern w:val="2"/>
          <w:sz w:val="24"/>
          <w:szCs w:val="24"/>
          <w:lang w:eastAsia="zh-CN"/>
          <w14:ligatures w14:val="standardContextual"/>
        </w:rPr>
        <w:t>《公约》及其议定书的目标、</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框架</w:t>
      </w:r>
      <w:r w:rsidRPr="00DA2E48">
        <w:rPr>
          <w:rFonts w:hint="eastAsia"/>
          <w:kern w:val="2"/>
          <w:sz w:val="24"/>
          <w:szCs w:val="24"/>
          <w:lang w:eastAsia="zh-CN"/>
          <w14:ligatures w14:val="standardContextual"/>
        </w:rPr>
        <w:t>》</w:t>
      </w:r>
      <w:r w:rsidRPr="00DA2E48">
        <w:rPr>
          <w:kern w:val="2"/>
          <w:sz w:val="24"/>
          <w:szCs w:val="24"/>
          <w:lang w:eastAsia="zh-CN"/>
          <w14:ligatures w14:val="standardContextual"/>
        </w:rPr>
        <w:t>的</w:t>
      </w:r>
      <w:r w:rsidRPr="00DA2E48">
        <w:rPr>
          <w:rFonts w:hint="eastAsia"/>
          <w:kern w:val="2"/>
          <w:sz w:val="24"/>
          <w:szCs w:val="24"/>
          <w:lang w:eastAsia="zh-CN"/>
          <w14:ligatures w14:val="standardContextual"/>
        </w:rPr>
        <w:t>长期</w:t>
      </w:r>
      <w:r w:rsidRPr="00DA2E48">
        <w:rPr>
          <w:kern w:val="2"/>
          <w:sz w:val="24"/>
          <w:szCs w:val="24"/>
          <w:lang w:eastAsia="zh-CN"/>
          <w14:ligatures w14:val="standardContextual"/>
        </w:rPr>
        <w:t>目标和行动目标以及其他与生物多样性有关的公约和多边环境协定的贡献纳入其活动，并</w:t>
      </w:r>
      <w:r w:rsidRPr="00DA2E48">
        <w:rPr>
          <w:rFonts w:hint="eastAsia"/>
          <w:kern w:val="2"/>
          <w:sz w:val="24"/>
          <w:szCs w:val="24"/>
          <w:lang w:eastAsia="zh-CN"/>
          <w14:ligatures w14:val="standardContextual"/>
        </w:rPr>
        <w:t>促使这些机构</w:t>
      </w:r>
      <w:r w:rsidRPr="00DA2E48">
        <w:rPr>
          <w:kern w:val="2"/>
          <w:sz w:val="24"/>
          <w:szCs w:val="24"/>
          <w:lang w:eastAsia="zh-CN"/>
          <w14:ligatures w14:val="standardContextual"/>
        </w:rPr>
        <w:t>报告有助于实现这些目标的供资情况；</w:t>
      </w:r>
    </w:p>
    <w:p w14:paraId="2537A03E" w14:textId="77777777" w:rsidR="00DA2E48" w:rsidRPr="00DA2E48" w:rsidRDefault="00DA2E48" w:rsidP="00824984">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DA2E48">
        <w:rPr>
          <w:kern w:val="2"/>
          <w:sz w:val="24"/>
          <w:szCs w:val="24"/>
          <w:lang w:eastAsia="zh-CN"/>
          <w14:ligatures w14:val="standardContextual"/>
        </w:rPr>
        <w:t>(f)</w:t>
      </w:r>
      <w:r w:rsidRPr="00DA2E48">
        <w:rPr>
          <w:kern w:val="2"/>
          <w:sz w:val="24"/>
          <w:szCs w:val="24"/>
          <w:lang w:eastAsia="zh-CN"/>
          <w14:ligatures w14:val="standardContextual"/>
        </w:rPr>
        <w:tab/>
      </w:r>
      <w:r w:rsidRPr="00DA2E48">
        <w:rPr>
          <w:kern w:val="2"/>
          <w:sz w:val="24"/>
          <w:szCs w:val="24"/>
          <w:lang w:eastAsia="zh-CN"/>
          <w14:ligatures w14:val="standardContextual"/>
        </w:rPr>
        <w:t>继续加强其治理政策和执行伙伴应遵守的标准，以提高其交付可持续成果的效率和成效。</w:t>
      </w:r>
    </w:p>
    <w:p w14:paraId="620B43C3" w14:textId="77777777" w:rsidR="00DA2E48" w:rsidRPr="00DA2E48" w:rsidRDefault="00DA2E48" w:rsidP="001B2BD5">
      <w:pPr>
        <w:keepNext/>
        <w:tabs>
          <w:tab w:val="clear" w:pos="567"/>
          <w:tab w:val="clear" w:pos="1134"/>
          <w:tab w:val="clear" w:pos="1701"/>
          <w:tab w:val="clear" w:pos="2268"/>
        </w:tabs>
        <w:spacing w:before="120" w:after="120"/>
        <w:rPr>
          <w:b/>
          <w:bCs/>
          <w:sz w:val="24"/>
          <w:szCs w:val="24"/>
          <w:lang w:eastAsia="zh-CN"/>
        </w:rPr>
      </w:pPr>
      <w:r w:rsidRPr="00DA2E48">
        <w:rPr>
          <w:b/>
          <w:bCs/>
          <w:sz w:val="24"/>
          <w:szCs w:val="24"/>
          <w:lang w:eastAsia="zh-CN"/>
        </w:rPr>
        <w:t>D.</w:t>
      </w:r>
      <w:r w:rsidRPr="00DA2E48">
        <w:rPr>
          <w:b/>
          <w:bCs/>
          <w:sz w:val="24"/>
          <w:szCs w:val="24"/>
          <w:lang w:eastAsia="zh-CN"/>
        </w:rPr>
        <w:tab/>
      </w:r>
      <w:r w:rsidRPr="00DA2E48">
        <w:rPr>
          <w:b/>
          <w:bCs/>
          <w:sz w:val="24"/>
          <w:szCs w:val="24"/>
          <w:lang w:eastAsia="zh-CN"/>
        </w:rPr>
        <w:t>报告</w:t>
      </w:r>
    </w:p>
    <w:p w14:paraId="6533767D" w14:textId="77777777" w:rsidR="00DA2E48" w:rsidRPr="00DA2E48" w:rsidRDefault="00DA2E48" w:rsidP="00C723DF">
      <w:pPr>
        <w:numPr>
          <w:ilvl w:val="0"/>
          <w:numId w:val="23"/>
        </w:numPr>
        <w:tabs>
          <w:tab w:val="clear" w:pos="567"/>
          <w:tab w:val="clear" w:pos="1134"/>
          <w:tab w:val="clear" w:pos="1701"/>
          <w:tab w:val="clear" w:pos="2268"/>
        </w:tabs>
        <w:spacing w:before="120" w:after="120"/>
        <w:ind w:left="490" w:firstLine="0"/>
        <w:rPr>
          <w:bCs/>
          <w:iCs/>
          <w:sz w:val="24"/>
          <w:szCs w:val="24"/>
          <w:lang w:val="en-GB" w:eastAsia="zh-CN"/>
        </w:rPr>
      </w:pPr>
      <w:r w:rsidRPr="00DA2E48">
        <w:rPr>
          <w:kern w:val="2"/>
          <w:sz w:val="24"/>
          <w:szCs w:val="24"/>
          <w:lang w:eastAsia="zh-CN"/>
          <w14:ligatures w14:val="standardContextual"/>
        </w:rPr>
        <w:t>信托基金第九次增资结束后，全球环境基金将在其向缔约方大会提交的报告中</w:t>
      </w:r>
      <w:r w:rsidRPr="00DA2E48">
        <w:rPr>
          <w:rFonts w:hint="eastAsia"/>
          <w:kern w:val="2"/>
          <w:sz w:val="24"/>
          <w:szCs w:val="24"/>
          <w:lang w:eastAsia="zh-CN"/>
          <w14:ligatures w14:val="standardContextual"/>
        </w:rPr>
        <w:t>描述</w:t>
      </w:r>
      <w:r w:rsidRPr="00DA2E48">
        <w:rPr>
          <w:kern w:val="2"/>
          <w:sz w:val="24"/>
          <w:szCs w:val="24"/>
          <w:lang w:eastAsia="zh-CN"/>
          <w14:ligatures w14:val="standardContextual"/>
        </w:rPr>
        <w:t>第九次增资是如何响应了成果导向的四年期方案优先事项框架的，以及如何通过其方案编制指南的各项内容促进实施《公约》及其议定书、《昆明</w:t>
      </w:r>
      <w:r w:rsidRPr="00DA2E48">
        <w:rPr>
          <w:kern w:val="2"/>
          <w:sz w:val="24"/>
          <w:szCs w:val="24"/>
          <w:lang w:eastAsia="zh-CN"/>
          <w14:ligatures w14:val="standardContextual"/>
        </w:rPr>
        <w:t>-</w:t>
      </w:r>
      <w:r w:rsidRPr="00DA2E48">
        <w:rPr>
          <w:kern w:val="2"/>
          <w:sz w:val="24"/>
          <w:szCs w:val="24"/>
          <w:lang w:eastAsia="zh-CN"/>
          <w14:ligatures w14:val="standardContextual"/>
        </w:rPr>
        <w:t>蒙特利尔全球生物多样性框架》的各项目标和行动目标以及</w:t>
      </w:r>
      <w:r w:rsidRPr="00DA2E48">
        <w:rPr>
          <w:rFonts w:hint="eastAsia"/>
          <w:kern w:val="2"/>
          <w:sz w:val="24"/>
          <w:szCs w:val="24"/>
          <w:lang w:eastAsia="zh-CN"/>
          <w14:ligatures w14:val="standardContextual"/>
        </w:rPr>
        <w:t>《框架》的</w:t>
      </w:r>
      <w:r w:rsidRPr="00DA2E48">
        <w:rPr>
          <w:kern w:val="2"/>
          <w:sz w:val="24"/>
          <w:szCs w:val="24"/>
          <w:lang w:eastAsia="zh-CN"/>
          <w14:ligatures w14:val="standardContextual"/>
        </w:rPr>
        <w:t>监测框架</w:t>
      </w:r>
      <w:r w:rsidRPr="00DA2E48">
        <w:rPr>
          <w:kern w:val="2"/>
          <w:sz w:val="24"/>
          <w:szCs w:val="24"/>
          <w:vertAlign w:val="superscript"/>
          <w:lang w:eastAsia="zh-CN"/>
          <w14:ligatures w14:val="standardContextual"/>
        </w:rPr>
        <w:footnoteReference w:id="106"/>
      </w:r>
      <w:r w:rsidRPr="00DA2E48">
        <w:rPr>
          <w:kern w:val="2"/>
          <w:sz w:val="24"/>
          <w:szCs w:val="24"/>
          <w:lang w:eastAsia="zh-CN"/>
          <w14:ligatures w14:val="standardContextual"/>
        </w:rPr>
        <w:t>做出贡献。</w:t>
      </w:r>
    </w:p>
    <w:p w14:paraId="02D19781" w14:textId="77777777" w:rsidR="001B2BD5" w:rsidRDefault="001B2BD5" w:rsidP="001B2BD5">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napToGrid w:val="0"/>
          <w:kern w:val="22"/>
          <w:sz w:val="24"/>
          <w:szCs w:val="24"/>
          <w:lang w:val="en-GB" w:eastAsia="zh-CN"/>
        </w:rPr>
      </w:pPr>
      <w:bookmarkStart w:id="27" w:name="_Hlk163323785"/>
    </w:p>
    <w:p w14:paraId="025593C6" w14:textId="2D391B1B" w:rsidR="00DA2E48" w:rsidRPr="00DA2E48" w:rsidRDefault="00DA2E48" w:rsidP="001B2BD5">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DA2E48">
        <w:rPr>
          <w:b/>
          <w:bCs/>
          <w:iCs/>
          <w:snapToGrid w:val="0"/>
          <w:kern w:val="22"/>
          <w:sz w:val="24"/>
          <w:szCs w:val="24"/>
          <w:lang w:val="en-GB" w:eastAsia="zh-CN"/>
        </w:rPr>
        <w:t>附文一</w:t>
      </w:r>
      <w:r w:rsidRPr="00DA2E48">
        <w:rPr>
          <w:b/>
          <w:bCs/>
          <w:iCs/>
          <w:sz w:val="24"/>
          <w:szCs w:val="24"/>
          <w:vertAlign w:val="superscript"/>
        </w:rPr>
        <w:footnoteReference w:id="107"/>
      </w:r>
    </w:p>
    <w:p w14:paraId="2812B7CC" w14:textId="77777777" w:rsidR="00DA2E48" w:rsidRPr="00DA2E48" w:rsidRDefault="00DA2E48" w:rsidP="001B2BD5">
      <w:pPr>
        <w:keepNext/>
        <w:keepLines/>
        <w:tabs>
          <w:tab w:val="clear" w:pos="567"/>
          <w:tab w:val="clear" w:pos="1134"/>
          <w:tab w:val="clear" w:pos="1701"/>
          <w:tab w:val="clear" w:pos="2268"/>
        </w:tabs>
        <w:spacing w:before="120" w:after="120"/>
        <w:ind w:left="490"/>
        <w:rPr>
          <w:b/>
          <w:bCs/>
          <w:iCs/>
          <w:snapToGrid w:val="0"/>
          <w:sz w:val="24"/>
          <w:szCs w:val="24"/>
          <w:lang w:eastAsia="zh-CN"/>
        </w:rPr>
      </w:pPr>
      <w:r w:rsidRPr="00DA2E48">
        <w:rPr>
          <w:b/>
          <w:bCs/>
          <w:iCs/>
          <w:sz w:val="24"/>
          <w:szCs w:val="24"/>
          <w:lang w:val="en-GB" w:eastAsia="zh-CN"/>
        </w:rPr>
        <w:t>支持执行《</w:t>
      </w:r>
      <w:r w:rsidRPr="00DA2E48">
        <w:rPr>
          <w:b/>
          <w:bCs/>
          <w:sz w:val="24"/>
          <w:szCs w:val="24"/>
          <w:lang w:val="en-GB" w:eastAsia="zh-CN"/>
        </w:rPr>
        <w:t>关于获取遗传资源和公正和公平分享其利用所产生惠益的名古屋议定书</w:t>
      </w:r>
      <w:r w:rsidRPr="00DA2E48">
        <w:rPr>
          <w:b/>
          <w:bCs/>
          <w:iCs/>
          <w:sz w:val="24"/>
          <w:szCs w:val="24"/>
          <w:lang w:val="en-GB" w:eastAsia="zh-CN"/>
        </w:rPr>
        <w:t>》的全球环境基金信托基金第九增资期（</w:t>
      </w:r>
      <w:r w:rsidRPr="00DA2E48">
        <w:rPr>
          <w:b/>
          <w:bCs/>
          <w:caps/>
          <w:snapToGrid w:val="0"/>
          <w:sz w:val="24"/>
          <w:szCs w:val="24"/>
          <w:lang w:val="en-GB" w:eastAsia="zh-CN"/>
        </w:rPr>
        <w:t>2026</w:t>
      </w:r>
      <w:r w:rsidRPr="00DA2E48">
        <w:rPr>
          <w:b/>
          <w:bCs/>
          <w:iCs/>
          <w:caps/>
          <w:sz w:val="24"/>
          <w:szCs w:val="24"/>
          <w:lang w:val="en-GB" w:eastAsia="zh-CN"/>
        </w:rPr>
        <w:t>–</w:t>
      </w:r>
      <w:r w:rsidRPr="00DA2E48">
        <w:rPr>
          <w:b/>
          <w:bCs/>
          <w:caps/>
          <w:snapToGrid w:val="0"/>
          <w:sz w:val="24"/>
          <w:szCs w:val="24"/>
          <w:lang w:val="en-GB" w:eastAsia="zh-CN"/>
        </w:rPr>
        <w:t>2030</w:t>
      </w:r>
      <w:r w:rsidRPr="00DA2E48">
        <w:rPr>
          <w:b/>
          <w:bCs/>
          <w:iCs/>
          <w:sz w:val="24"/>
          <w:szCs w:val="24"/>
          <w:lang w:val="en-GB" w:eastAsia="zh-CN"/>
        </w:rPr>
        <w:t>年）</w:t>
      </w:r>
      <w:r w:rsidRPr="00DA2E48">
        <w:rPr>
          <w:rFonts w:hint="eastAsia"/>
          <w:b/>
          <w:bCs/>
          <w:iCs/>
          <w:sz w:val="24"/>
          <w:szCs w:val="24"/>
          <w:lang w:val="en-GB" w:eastAsia="zh-CN"/>
        </w:rPr>
        <w:t>《生物多样性公约》</w:t>
      </w:r>
      <w:r w:rsidRPr="00DA2E48">
        <w:rPr>
          <w:b/>
          <w:bCs/>
          <w:iCs/>
          <w:sz w:val="24"/>
          <w:szCs w:val="24"/>
          <w:lang w:val="en-GB" w:eastAsia="zh-CN"/>
        </w:rPr>
        <w:t>成果导向四年期</w:t>
      </w:r>
      <w:r w:rsidRPr="00DA2E48">
        <w:rPr>
          <w:rFonts w:hint="eastAsia"/>
          <w:b/>
          <w:bCs/>
          <w:iCs/>
          <w:sz w:val="24"/>
          <w:szCs w:val="24"/>
          <w:lang w:val="en-GB" w:eastAsia="zh-CN"/>
        </w:rPr>
        <w:t>生物多样性</w:t>
      </w:r>
      <w:r w:rsidRPr="00DA2E48">
        <w:rPr>
          <w:b/>
          <w:bCs/>
          <w:iCs/>
          <w:sz w:val="24"/>
          <w:szCs w:val="24"/>
          <w:lang w:val="en-GB" w:eastAsia="zh-CN"/>
        </w:rPr>
        <w:t>方案重点框架的补充内容</w:t>
      </w:r>
    </w:p>
    <w:p w14:paraId="7121CEAC" w14:textId="77777777" w:rsidR="00DA2E48" w:rsidRPr="00DA2E48" w:rsidRDefault="00DA2E48" w:rsidP="00824984">
      <w:pPr>
        <w:tabs>
          <w:tab w:val="clear" w:pos="567"/>
          <w:tab w:val="clear" w:pos="1134"/>
          <w:tab w:val="clear" w:pos="1701"/>
          <w:tab w:val="clear" w:pos="2268"/>
        </w:tabs>
        <w:spacing w:before="120" w:after="120"/>
        <w:ind w:left="490" w:firstLine="490"/>
        <w:rPr>
          <w:iCs/>
          <w:snapToGrid w:val="0"/>
          <w:kern w:val="22"/>
          <w:sz w:val="24"/>
          <w:szCs w:val="24"/>
          <w:lang w:eastAsia="zh-CN"/>
        </w:rPr>
      </w:pPr>
      <w:r w:rsidRPr="00DA2E48">
        <w:rPr>
          <w:iCs/>
          <w:sz w:val="24"/>
          <w:szCs w:val="24"/>
          <w:lang w:val="en-GB" w:eastAsia="zh-CN"/>
        </w:rPr>
        <w:t>支持执行《</w:t>
      </w:r>
      <w:r w:rsidRPr="00DA2E48">
        <w:rPr>
          <w:rFonts w:hint="eastAsia"/>
          <w:iCs/>
          <w:sz w:val="24"/>
          <w:szCs w:val="24"/>
          <w:lang w:val="en-GB" w:eastAsia="zh-CN"/>
        </w:rPr>
        <w:t>生物多样性公约</w:t>
      </w:r>
      <w:r w:rsidRPr="00DA2E48">
        <w:rPr>
          <w:sz w:val="24"/>
          <w:szCs w:val="24"/>
          <w:lang w:val="en-GB" w:eastAsia="zh-CN"/>
        </w:rPr>
        <w:t>关于获取遗传资源和公正和公平分享其利用所产生惠益的</w:t>
      </w:r>
      <w:r w:rsidRPr="00DA2E48">
        <w:rPr>
          <w:iCs/>
          <w:sz w:val="24"/>
          <w:szCs w:val="24"/>
          <w:lang w:val="en-GB" w:eastAsia="zh-CN"/>
        </w:rPr>
        <w:t>名古屋议定书》</w:t>
      </w:r>
      <w:r w:rsidRPr="00DA2E48">
        <w:rPr>
          <w:iCs/>
          <w:sz w:val="24"/>
          <w:szCs w:val="24"/>
          <w:vertAlign w:val="superscript"/>
          <w:lang w:val="en-GB" w:eastAsia="zh-CN"/>
        </w:rPr>
        <w:footnoteReference w:id="108"/>
      </w:r>
      <w:r w:rsidRPr="00DA2E48">
        <w:rPr>
          <w:iCs/>
          <w:sz w:val="24"/>
          <w:szCs w:val="24"/>
          <w:lang w:val="en-GB" w:eastAsia="zh-CN"/>
        </w:rPr>
        <w:t>的全球环境基金信托基金第九增资期（</w:t>
      </w:r>
      <w:r w:rsidRPr="00DA2E48">
        <w:rPr>
          <w:caps/>
          <w:snapToGrid w:val="0"/>
          <w:sz w:val="24"/>
          <w:szCs w:val="24"/>
          <w:lang w:val="en-GB" w:eastAsia="zh-CN"/>
        </w:rPr>
        <w:t>2026</w:t>
      </w:r>
      <w:r w:rsidRPr="00DA2E48">
        <w:rPr>
          <w:iCs/>
          <w:caps/>
          <w:sz w:val="24"/>
          <w:szCs w:val="24"/>
          <w:lang w:val="en-GB" w:eastAsia="zh-CN"/>
        </w:rPr>
        <w:t>–</w:t>
      </w:r>
      <w:r w:rsidRPr="00DA2E48">
        <w:rPr>
          <w:caps/>
          <w:snapToGrid w:val="0"/>
          <w:sz w:val="24"/>
          <w:szCs w:val="24"/>
          <w:lang w:val="en-GB" w:eastAsia="zh-CN"/>
        </w:rPr>
        <w:t>2030</w:t>
      </w:r>
      <w:r w:rsidRPr="00DA2E48">
        <w:rPr>
          <w:iCs/>
          <w:sz w:val="24"/>
          <w:szCs w:val="24"/>
          <w:lang w:val="en-GB" w:eastAsia="zh-CN"/>
        </w:rPr>
        <w:t>年）成果导向四年期方案重点框架内容由</w:t>
      </w:r>
      <w:r w:rsidRPr="00DA2E48">
        <w:rPr>
          <w:snapToGrid w:val="0"/>
          <w:kern w:val="22"/>
          <w:sz w:val="24"/>
          <w:szCs w:val="24"/>
          <w:lang w:val="en-GB" w:eastAsia="zh-CN"/>
        </w:rPr>
        <w:t>作为</w:t>
      </w:r>
      <w:r w:rsidRPr="00DA2E48">
        <w:rPr>
          <w:sz w:val="24"/>
          <w:szCs w:val="24"/>
          <w:lang w:val="en-GB" w:eastAsia="zh-CN"/>
        </w:rPr>
        <w:t>议定书缔约方会议的缔约方大会第五次会议通过，</w:t>
      </w:r>
      <w:r w:rsidRPr="00DA2E48">
        <w:rPr>
          <w:iCs/>
          <w:sz w:val="24"/>
          <w:szCs w:val="24"/>
          <w:lang w:val="en-GB" w:eastAsia="zh-CN"/>
        </w:rPr>
        <w:t>包括</w:t>
      </w:r>
      <w:r w:rsidRPr="00DA2E48">
        <w:rPr>
          <w:rFonts w:hint="eastAsia"/>
          <w:iCs/>
          <w:sz w:val="24"/>
          <w:szCs w:val="24"/>
          <w:lang w:val="en-GB" w:eastAsia="zh-CN"/>
        </w:rPr>
        <w:t>以下</w:t>
      </w:r>
      <w:r w:rsidRPr="00DA2E48">
        <w:rPr>
          <w:sz w:val="24"/>
          <w:szCs w:val="24"/>
          <w:lang w:val="en-GB" w:eastAsia="zh-CN"/>
        </w:rPr>
        <w:t>内容</w:t>
      </w:r>
      <w:r w:rsidRPr="00DA2E48">
        <w:rPr>
          <w:iCs/>
          <w:sz w:val="24"/>
          <w:szCs w:val="24"/>
          <w:lang w:val="en-GB" w:eastAsia="zh-CN"/>
        </w:rPr>
        <w:t>：</w:t>
      </w:r>
      <w:r w:rsidRPr="00DA2E48">
        <w:rPr>
          <w:snapToGrid w:val="0"/>
          <w:kern w:val="22"/>
          <w:sz w:val="24"/>
          <w:szCs w:val="24"/>
          <w:lang w:val="en-GB" w:eastAsia="zh-CN"/>
        </w:rPr>
        <w:t xml:space="preserve"> </w:t>
      </w:r>
    </w:p>
    <w:p w14:paraId="39028ADB"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snapToGrid w:val="0"/>
          <w:sz w:val="24"/>
          <w:szCs w:val="24"/>
          <w:lang w:val="en-GB" w:eastAsia="zh-CN"/>
        </w:rPr>
        <w:t xml:space="preserve">(x) </w:t>
      </w:r>
      <w:r w:rsidRPr="00DA2E48">
        <w:rPr>
          <w:snapToGrid w:val="0"/>
          <w:sz w:val="24"/>
          <w:szCs w:val="24"/>
          <w:lang w:val="en-GB" w:eastAsia="zh-CN"/>
        </w:rPr>
        <w:tab/>
        <w:t>[</w:t>
      </w:r>
      <w:r w:rsidRPr="00DA2E48">
        <w:rPr>
          <w:snapToGrid w:val="0"/>
          <w:sz w:val="24"/>
          <w:szCs w:val="24"/>
          <w:lang w:val="en-GB" w:eastAsia="zh-CN"/>
        </w:rPr>
        <w:t>指导</w:t>
      </w:r>
      <w:r w:rsidRPr="00DA2E48">
        <w:rPr>
          <w:rFonts w:hint="eastAsia"/>
          <w:snapToGrid w:val="0"/>
          <w:sz w:val="24"/>
          <w:szCs w:val="24"/>
          <w:lang w:val="en-GB" w:eastAsia="zh-CN"/>
        </w:rPr>
        <w:t>意见要素的</w:t>
      </w:r>
      <w:r w:rsidRPr="00DA2E48">
        <w:rPr>
          <w:snapToGrid w:val="0"/>
          <w:sz w:val="24"/>
          <w:szCs w:val="24"/>
          <w:lang w:val="en-GB" w:eastAsia="zh-CN"/>
        </w:rPr>
        <w:t>占位符</w:t>
      </w:r>
      <w:r w:rsidRPr="00DA2E48">
        <w:rPr>
          <w:snapToGrid w:val="0"/>
          <w:sz w:val="24"/>
          <w:szCs w:val="24"/>
          <w:lang w:val="en-GB" w:eastAsia="zh-CN"/>
        </w:rPr>
        <w:t>];</w:t>
      </w:r>
      <w:r w:rsidRPr="00DA2E48">
        <w:rPr>
          <w:snapToGrid w:val="0"/>
          <w:sz w:val="24"/>
          <w:szCs w:val="24"/>
          <w:vertAlign w:val="superscript"/>
          <w:lang w:val="en-GB" w:eastAsia="zh-CN"/>
        </w:rPr>
        <w:t xml:space="preserve"> </w:t>
      </w:r>
    </w:p>
    <w:bookmarkEnd w:id="27"/>
    <w:p w14:paraId="3195BC77" w14:textId="77777777" w:rsidR="00DA2E48" w:rsidRPr="00DA2E48" w:rsidRDefault="00DA2E48" w:rsidP="001B2BD5">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DA2E48">
        <w:rPr>
          <w:b/>
          <w:bCs/>
          <w:iCs/>
          <w:snapToGrid w:val="0"/>
          <w:kern w:val="22"/>
          <w:sz w:val="24"/>
          <w:szCs w:val="24"/>
          <w:lang w:val="en-GB" w:eastAsia="zh-CN"/>
        </w:rPr>
        <w:lastRenderedPageBreak/>
        <w:t>附文二</w:t>
      </w:r>
      <w:r w:rsidRPr="00DA2E48">
        <w:rPr>
          <w:b/>
          <w:bCs/>
          <w:iCs/>
          <w:sz w:val="24"/>
          <w:szCs w:val="24"/>
          <w:vertAlign w:val="superscript"/>
        </w:rPr>
        <w:footnoteReference w:id="109"/>
      </w:r>
    </w:p>
    <w:p w14:paraId="586BF0F4" w14:textId="77777777" w:rsidR="00DA2E48" w:rsidRPr="00DA2E48" w:rsidRDefault="00DA2E48" w:rsidP="001B2BD5">
      <w:pPr>
        <w:keepNext/>
        <w:keepLines/>
        <w:tabs>
          <w:tab w:val="clear" w:pos="567"/>
          <w:tab w:val="clear" w:pos="1134"/>
          <w:tab w:val="clear" w:pos="1701"/>
          <w:tab w:val="clear" w:pos="2268"/>
        </w:tabs>
        <w:spacing w:before="120" w:after="120"/>
        <w:ind w:left="490"/>
        <w:rPr>
          <w:b/>
          <w:bCs/>
          <w:i/>
          <w:iCs/>
          <w:caps/>
          <w:sz w:val="24"/>
          <w:szCs w:val="24"/>
          <w:lang w:eastAsia="zh-CN"/>
        </w:rPr>
      </w:pPr>
      <w:r w:rsidRPr="00DA2E48">
        <w:rPr>
          <w:b/>
          <w:bCs/>
          <w:iCs/>
          <w:sz w:val="24"/>
          <w:szCs w:val="24"/>
          <w:lang w:val="en-GB" w:eastAsia="zh-CN"/>
        </w:rPr>
        <w:t>支持执行《</w:t>
      </w:r>
      <w:r w:rsidRPr="00DA2E48">
        <w:rPr>
          <w:b/>
          <w:bCs/>
          <w:sz w:val="24"/>
          <w:szCs w:val="24"/>
          <w:lang w:val="en-GB" w:eastAsia="zh-CN"/>
        </w:rPr>
        <w:t>卡塔赫纳生物安全议定书</w:t>
      </w:r>
      <w:r w:rsidRPr="00DA2E48">
        <w:rPr>
          <w:b/>
          <w:bCs/>
          <w:iCs/>
          <w:sz w:val="24"/>
          <w:szCs w:val="24"/>
          <w:lang w:val="en-GB" w:eastAsia="zh-CN"/>
        </w:rPr>
        <w:t>》的全球环境基金信托基金第九增资期（</w:t>
      </w:r>
      <w:r w:rsidRPr="00DA2E48">
        <w:rPr>
          <w:b/>
          <w:bCs/>
          <w:caps/>
          <w:snapToGrid w:val="0"/>
          <w:sz w:val="24"/>
          <w:szCs w:val="24"/>
          <w:lang w:val="en-GB" w:eastAsia="zh-CN"/>
        </w:rPr>
        <w:t>2026</w:t>
      </w:r>
      <w:r w:rsidRPr="00DA2E48">
        <w:rPr>
          <w:b/>
          <w:bCs/>
          <w:iCs/>
          <w:caps/>
          <w:sz w:val="24"/>
          <w:szCs w:val="24"/>
          <w:lang w:val="en-GB" w:eastAsia="zh-CN"/>
        </w:rPr>
        <w:t>–</w:t>
      </w:r>
      <w:r w:rsidRPr="00DA2E48">
        <w:rPr>
          <w:b/>
          <w:bCs/>
          <w:caps/>
          <w:snapToGrid w:val="0"/>
          <w:sz w:val="24"/>
          <w:szCs w:val="24"/>
          <w:lang w:val="en-GB" w:eastAsia="zh-CN"/>
        </w:rPr>
        <w:t>2030</w:t>
      </w:r>
      <w:r w:rsidRPr="00DA2E48">
        <w:rPr>
          <w:b/>
          <w:bCs/>
          <w:iCs/>
          <w:sz w:val="24"/>
          <w:szCs w:val="24"/>
          <w:lang w:val="en-GB" w:eastAsia="zh-CN"/>
        </w:rPr>
        <w:t>年）</w:t>
      </w:r>
      <w:r w:rsidRPr="00DA2E48">
        <w:rPr>
          <w:rFonts w:hint="eastAsia"/>
          <w:b/>
          <w:bCs/>
          <w:iCs/>
          <w:sz w:val="24"/>
          <w:szCs w:val="24"/>
          <w:lang w:val="en-GB" w:eastAsia="zh-CN"/>
        </w:rPr>
        <w:t>《生物多样性公约》</w:t>
      </w:r>
      <w:r w:rsidRPr="00DA2E48">
        <w:rPr>
          <w:b/>
          <w:bCs/>
          <w:iCs/>
          <w:sz w:val="24"/>
          <w:szCs w:val="24"/>
          <w:lang w:val="en-GB" w:eastAsia="zh-CN"/>
        </w:rPr>
        <w:t>成果导向四年期</w:t>
      </w:r>
      <w:r w:rsidRPr="00DA2E48">
        <w:rPr>
          <w:rFonts w:hint="eastAsia"/>
          <w:b/>
          <w:bCs/>
          <w:iCs/>
          <w:sz w:val="24"/>
          <w:szCs w:val="24"/>
          <w:lang w:val="en-GB" w:eastAsia="zh-CN"/>
        </w:rPr>
        <w:t>生物多样性</w:t>
      </w:r>
      <w:r w:rsidRPr="00DA2E48">
        <w:rPr>
          <w:b/>
          <w:bCs/>
          <w:iCs/>
          <w:sz w:val="24"/>
          <w:szCs w:val="24"/>
          <w:lang w:val="en-GB" w:eastAsia="zh-CN"/>
        </w:rPr>
        <w:t>方案重点框架的补充内容</w:t>
      </w:r>
    </w:p>
    <w:p w14:paraId="4007A4AC"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A2E48">
        <w:rPr>
          <w:iCs/>
          <w:sz w:val="24"/>
          <w:szCs w:val="24"/>
          <w:lang w:val="en-GB" w:eastAsia="zh-CN"/>
        </w:rPr>
        <w:t>支持执行《</w:t>
      </w:r>
      <w:r w:rsidRPr="00DA2E48">
        <w:rPr>
          <w:rFonts w:hint="eastAsia"/>
          <w:iCs/>
          <w:sz w:val="24"/>
          <w:szCs w:val="24"/>
          <w:lang w:val="en-GB" w:eastAsia="zh-CN"/>
        </w:rPr>
        <w:t>生物多样性公约</w:t>
      </w:r>
      <w:r w:rsidRPr="00DA2E48">
        <w:rPr>
          <w:sz w:val="24"/>
          <w:szCs w:val="24"/>
          <w:lang w:val="en-GB" w:eastAsia="zh-CN"/>
        </w:rPr>
        <w:t>卡塔赫纳生物安全议定书</w:t>
      </w:r>
      <w:r w:rsidRPr="00DA2E48">
        <w:rPr>
          <w:iCs/>
          <w:sz w:val="24"/>
          <w:szCs w:val="24"/>
          <w:lang w:val="en-GB" w:eastAsia="zh-CN"/>
        </w:rPr>
        <w:t>》</w:t>
      </w:r>
      <w:r w:rsidRPr="00DA2E48">
        <w:rPr>
          <w:iCs/>
          <w:sz w:val="24"/>
          <w:szCs w:val="24"/>
          <w:vertAlign w:val="superscript"/>
          <w:lang w:val="en-GB" w:eastAsia="zh-CN"/>
        </w:rPr>
        <w:footnoteReference w:id="110"/>
      </w:r>
      <w:r w:rsidRPr="00DA2E48">
        <w:rPr>
          <w:iCs/>
          <w:sz w:val="24"/>
          <w:szCs w:val="24"/>
          <w:lang w:val="en-GB" w:eastAsia="zh-CN"/>
        </w:rPr>
        <w:t>的全球环境基金信托基金第九增资期（</w:t>
      </w:r>
      <w:r w:rsidRPr="00DA2E48">
        <w:rPr>
          <w:caps/>
          <w:snapToGrid w:val="0"/>
          <w:sz w:val="24"/>
          <w:szCs w:val="24"/>
          <w:lang w:val="en-GB" w:eastAsia="zh-CN"/>
        </w:rPr>
        <w:t>2026</w:t>
      </w:r>
      <w:r w:rsidRPr="00DA2E48">
        <w:rPr>
          <w:iCs/>
          <w:caps/>
          <w:sz w:val="24"/>
          <w:szCs w:val="24"/>
          <w:lang w:val="en-GB" w:eastAsia="zh-CN"/>
        </w:rPr>
        <w:t>–</w:t>
      </w:r>
      <w:r w:rsidRPr="00DA2E48">
        <w:rPr>
          <w:caps/>
          <w:snapToGrid w:val="0"/>
          <w:sz w:val="24"/>
          <w:szCs w:val="24"/>
          <w:lang w:val="en-GB" w:eastAsia="zh-CN"/>
        </w:rPr>
        <w:t>2030</w:t>
      </w:r>
      <w:r w:rsidRPr="00DA2E48">
        <w:rPr>
          <w:iCs/>
          <w:sz w:val="24"/>
          <w:szCs w:val="24"/>
          <w:lang w:val="en-GB" w:eastAsia="zh-CN"/>
        </w:rPr>
        <w:t>年）成果导向四年期方案重点框架内容由</w:t>
      </w:r>
      <w:r w:rsidRPr="00DA2E48">
        <w:rPr>
          <w:snapToGrid w:val="0"/>
          <w:kern w:val="22"/>
          <w:sz w:val="24"/>
          <w:szCs w:val="24"/>
          <w:lang w:val="en-GB" w:eastAsia="zh-CN"/>
        </w:rPr>
        <w:t>作为</w:t>
      </w:r>
      <w:r w:rsidRPr="00DA2E48">
        <w:rPr>
          <w:sz w:val="24"/>
          <w:szCs w:val="24"/>
          <w:lang w:val="en-GB" w:eastAsia="zh-CN"/>
        </w:rPr>
        <w:t>议定书缔约方会议的缔约方大会第十一次会议通过，内容</w:t>
      </w:r>
      <w:r w:rsidRPr="00DA2E48">
        <w:rPr>
          <w:iCs/>
          <w:sz w:val="24"/>
          <w:szCs w:val="24"/>
          <w:lang w:val="en-GB" w:eastAsia="zh-CN"/>
        </w:rPr>
        <w:t>由以下部分组成</w:t>
      </w:r>
      <w:r w:rsidRPr="00DA2E48">
        <w:rPr>
          <w:snapToGrid w:val="0"/>
          <w:kern w:val="22"/>
          <w:sz w:val="24"/>
          <w:szCs w:val="24"/>
          <w:lang w:val="en-GB" w:eastAsia="zh-CN"/>
        </w:rPr>
        <w:t>：</w:t>
      </w:r>
      <w:r w:rsidRPr="00DA2E48">
        <w:rPr>
          <w:snapToGrid w:val="0"/>
          <w:kern w:val="22"/>
          <w:sz w:val="24"/>
          <w:szCs w:val="24"/>
          <w:lang w:val="en-GB" w:eastAsia="zh-CN"/>
        </w:rPr>
        <w:t xml:space="preserve"> </w:t>
      </w:r>
    </w:p>
    <w:p w14:paraId="004520C5" w14:textId="77777777" w:rsidR="00DA2E48" w:rsidRPr="00DA2E48" w:rsidRDefault="00DA2E48" w:rsidP="00824984">
      <w:pPr>
        <w:tabs>
          <w:tab w:val="clear" w:pos="567"/>
          <w:tab w:val="clear" w:pos="1134"/>
          <w:tab w:val="clear" w:pos="1701"/>
          <w:tab w:val="clear" w:pos="2268"/>
        </w:tabs>
        <w:spacing w:before="120" w:after="120"/>
        <w:ind w:left="490" w:firstLine="490"/>
        <w:rPr>
          <w:snapToGrid w:val="0"/>
          <w:kern w:val="22"/>
          <w:sz w:val="24"/>
          <w:szCs w:val="24"/>
          <w:lang w:val="en-GB" w:eastAsia="zh-CN"/>
        </w:rPr>
      </w:pPr>
      <w:bookmarkStart w:id="29" w:name="_Hlk164480057"/>
      <w:r w:rsidRPr="00DA2E48">
        <w:rPr>
          <w:snapToGrid w:val="0"/>
          <w:sz w:val="24"/>
          <w:szCs w:val="24"/>
          <w:lang w:val="en-GB" w:eastAsia="zh-CN"/>
        </w:rPr>
        <w:t xml:space="preserve">(x) </w:t>
      </w:r>
      <w:r w:rsidRPr="00DA2E48">
        <w:rPr>
          <w:snapToGrid w:val="0"/>
          <w:sz w:val="24"/>
          <w:szCs w:val="24"/>
          <w:lang w:val="en-GB" w:eastAsia="zh-CN"/>
        </w:rPr>
        <w:tab/>
        <w:t>[</w:t>
      </w:r>
      <w:r w:rsidRPr="00DA2E48">
        <w:rPr>
          <w:snapToGrid w:val="0"/>
          <w:sz w:val="24"/>
          <w:szCs w:val="24"/>
          <w:lang w:val="en-GB" w:eastAsia="zh-CN"/>
        </w:rPr>
        <w:t>指导意见</w:t>
      </w:r>
      <w:r w:rsidRPr="00DA2E48">
        <w:rPr>
          <w:rFonts w:hint="eastAsia"/>
          <w:snapToGrid w:val="0"/>
          <w:sz w:val="24"/>
          <w:szCs w:val="24"/>
          <w:lang w:val="en-GB" w:eastAsia="zh-CN"/>
        </w:rPr>
        <w:t>要素</w:t>
      </w:r>
      <w:r w:rsidRPr="00DA2E48">
        <w:rPr>
          <w:snapToGrid w:val="0"/>
          <w:sz w:val="24"/>
          <w:szCs w:val="24"/>
          <w:lang w:val="en-GB" w:eastAsia="zh-CN"/>
        </w:rPr>
        <w:t>的占位符</w:t>
      </w:r>
      <w:r w:rsidRPr="00DA2E48">
        <w:rPr>
          <w:snapToGrid w:val="0"/>
          <w:sz w:val="24"/>
          <w:szCs w:val="24"/>
          <w:lang w:val="en-GB" w:eastAsia="zh-CN"/>
        </w:rPr>
        <w:t>];</w:t>
      </w:r>
      <w:r w:rsidRPr="00DA2E48">
        <w:rPr>
          <w:snapToGrid w:val="0"/>
          <w:sz w:val="24"/>
          <w:szCs w:val="24"/>
          <w:vertAlign w:val="superscript"/>
          <w:lang w:val="en-GB" w:eastAsia="zh-CN"/>
        </w:rPr>
        <w:t xml:space="preserve"> </w:t>
      </w:r>
      <w:r w:rsidRPr="00DA2E48">
        <w:rPr>
          <w:snapToGrid w:val="0"/>
          <w:sz w:val="24"/>
          <w:szCs w:val="24"/>
          <w:lang w:val="en-GB" w:eastAsia="zh-CN"/>
        </w:rPr>
        <w:t xml:space="preserve"> ]</w:t>
      </w:r>
    </w:p>
    <w:bookmarkEnd w:id="29"/>
    <w:p w14:paraId="187105FA" w14:textId="77777777" w:rsidR="006C5520" w:rsidRDefault="006C5520" w:rsidP="00824984">
      <w:pPr>
        <w:pStyle w:val="CBDAnnex"/>
        <w:tabs>
          <w:tab w:val="clear" w:pos="567"/>
          <w:tab w:val="clear" w:pos="1134"/>
          <w:tab w:val="clear" w:pos="1701"/>
          <w:tab w:val="clear" w:pos="2268"/>
          <w:tab w:val="clear" w:pos="2835"/>
          <w:tab w:val="clear" w:pos="3402"/>
        </w:tabs>
        <w:spacing w:before="120" w:after="120"/>
        <w:ind w:left="490" w:firstLine="490"/>
        <w:jc w:val="both"/>
        <w:rPr>
          <w:sz w:val="24"/>
          <w:szCs w:val="24"/>
          <w:lang w:eastAsia="zh-CN"/>
        </w:rPr>
      </w:pPr>
    </w:p>
    <w:p w14:paraId="5E4CA5E1" w14:textId="7A653A0D" w:rsidR="006858DA" w:rsidRPr="00967AE4" w:rsidRDefault="003128C1" w:rsidP="001B2BD5">
      <w:pPr>
        <w:pStyle w:val="CBDAnnex"/>
        <w:tabs>
          <w:tab w:val="clear" w:pos="567"/>
          <w:tab w:val="clear" w:pos="1134"/>
          <w:tab w:val="clear" w:pos="1701"/>
          <w:tab w:val="clear" w:pos="2268"/>
          <w:tab w:val="clear" w:pos="2835"/>
          <w:tab w:val="clear" w:pos="3402"/>
        </w:tabs>
        <w:spacing w:before="120" w:after="120"/>
        <w:ind w:firstLine="490"/>
        <w:jc w:val="both"/>
        <w:rPr>
          <w:sz w:val="24"/>
          <w:szCs w:val="24"/>
          <w:lang w:eastAsia="zh-CN"/>
        </w:rPr>
      </w:pPr>
      <w:r>
        <w:rPr>
          <w:rFonts w:hint="eastAsia"/>
          <w:sz w:val="24"/>
          <w:szCs w:val="24"/>
          <w:lang w:eastAsia="zh-CN"/>
        </w:rPr>
        <w:t>附件二</w:t>
      </w:r>
    </w:p>
    <w:p w14:paraId="3D8493F6" w14:textId="3DADE849" w:rsidR="006858DA" w:rsidRPr="00813736" w:rsidRDefault="003128C1" w:rsidP="001B2BD5">
      <w:pPr>
        <w:pStyle w:val="CBDTitle"/>
        <w:tabs>
          <w:tab w:val="clear" w:pos="567"/>
          <w:tab w:val="clear" w:pos="1134"/>
          <w:tab w:val="clear" w:pos="1701"/>
          <w:tab w:val="clear" w:pos="2268"/>
          <w:tab w:val="clear" w:pos="2835"/>
          <w:tab w:val="clear" w:pos="3402"/>
        </w:tabs>
        <w:spacing w:before="120" w:after="120"/>
        <w:ind w:left="0" w:firstLine="490"/>
        <w:jc w:val="both"/>
        <w:rPr>
          <w:lang w:eastAsia="zh-CN"/>
        </w:rPr>
      </w:pPr>
      <w:r>
        <w:rPr>
          <w:rFonts w:hint="eastAsia"/>
          <w:sz w:val="24"/>
          <w:szCs w:val="24"/>
          <w:lang w:eastAsia="zh-CN"/>
        </w:rPr>
        <w:t>对全球环境基金的补充指导意见</w:t>
      </w:r>
      <w:r w:rsidR="001B2BD5">
        <w:rPr>
          <w:rFonts w:hint="eastAsia"/>
          <w:sz w:val="24"/>
          <w:szCs w:val="24"/>
          <w:lang w:eastAsia="zh-CN"/>
        </w:rPr>
        <w:t xml:space="preserve"> </w:t>
      </w:r>
    </w:p>
    <w:p w14:paraId="222D1B70" w14:textId="62EDE3DA" w:rsidR="006858DA" w:rsidRPr="003128C1" w:rsidRDefault="006858DA" w:rsidP="001B2BD5">
      <w:pPr>
        <w:tabs>
          <w:tab w:val="clear" w:pos="567"/>
          <w:tab w:val="clear" w:pos="1134"/>
          <w:tab w:val="clear" w:pos="1701"/>
          <w:tab w:val="clear" w:pos="2268"/>
        </w:tabs>
        <w:spacing w:before="120" w:after="120"/>
        <w:rPr>
          <w:rFonts w:eastAsia="Malgun Gothic"/>
          <w:snapToGrid w:val="0"/>
          <w:color w:val="000000"/>
          <w:kern w:val="22"/>
          <w:sz w:val="24"/>
          <w:szCs w:val="24"/>
          <w:lang w:eastAsia="zh-CN"/>
        </w:rPr>
      </w:pPr>
      <w:r w:rsidRPr="003128C1">
        <w:rPr>
          <w:rFonts w:eastAsia="Malgun Gothic"/>
          <w:b/>
          <w:bCs/>
          <w:snapToGrid w:val="0"/>
          <w:color w:val="000000"/>
          <w:kern w:val="22"/>
          <w:sz w:val="24"/>
          <w:szCs w:val="24"/>
          <w:lang w:eastAsia="zh-CN"/>
        </w:rPr>
        <w:t>[</w:t>
      </w:r>
      <w:r w:rsidR="003128C1" w:rsidRPr="003128C1">
        <w:rPr>
          <w:rFonts w:ascii="Microsoft YaHei" w:hAnsi="Microsoft YaHei" w:cs="Microsoft YaHei" w:hint="eastAsia"/>
          <w:b/>
          <w:bCs/>
          <w:snapToGrid w:val="0"/>
          <w:color w:val="000000"/>
          <w:kern w:val="22"/>
          <w:sz w:val="24"/>
          <w:szCs w:val="24"/>
          <w:lang w:eastAsia="zh-CN"/>
        </w:rPr>
        <w:t>标题</w:t>
      </w:r>
      <w:r w:rsidR="00611687">
        <w:rPr>
          <w:rFonts w:ascii="Microsoft YaHei" w:hAnsi="Microsoft YaHei" w:cs="Microsoft YaHei" w:hint="eastAsia"/>
          <w:b/>
          <w:bCs/>
          <w:snapToGrid w:val="0"/>
          <w:color w:val="000000"/>
          <w:kern w:val="22"/>
          <w:sz w:val="24"/>
          <w:szCs w:val="24"/>
          <w:lang w:eastAsia="zh-CN"/>
        </w:rPr>
        <w:t>待补</w:t>
      </w:r>
      <w:r w:rsidRPr="003128C1">
        <w:rPr>
          <w:rFonts w:eastAsia="Malgun Gothic"/>
          <w:b/>
          <w:bCs/>
          <w:snapToGrid w:val="0"/>
          <w:color w:val="000000"/>
          <w:kern w:val="22"/>
          <w:sz w:val="24"/>
          <w:szCs w:val="24"/>
          <w:lang w:eastAsia="zh-CN"/>
        </w:rPr>
        <w:t>]</w:t>
      </w:r>
    </w:p>
    <w:p w14:paraId="37824DB6" w14:textId="62C258A9" w:rsidR="006858DA" w:rsidRPr="00813736" w:rsidRDefault="007C7DFC"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lang w:eastAsia="zh-CN"/>
        </w:rPr>
      </w:pPr>
      <w:r>
        <w:rPr>
          <w:lang w:eastAsia="zh-CN"/>
        </w:rPr>
        <w:t>1.</w:t>
      </w:r>
      <w:r>
        <w:rPr>
          <w:lang w:eastAsia="zh-CN"/>
        </w:rPr>
        <w:tab/>
      </w:r>
      <w:r w:rsidR="006858DA" w:rsidRPr="00813736">
        <w:rPr>
          <w:lang w:eastAsia="zh-CN"/>
        </w:rPr>
        <w:t>[</w:t>
      </w:r>
      <w:r w:rsidR="00611687">
        <w:rPr>
          <w:rFonts w:hint="eastAsia"/>
          <w:sz w:val="24"/>
          <w:szCs w:val="24"/>
          <w:lang w:val="en-US" w:eastAsia="zh-CN"/>
        </w:rPr>
        <w:t>待补入</w:t>
      </w:r>
      <w:r w:rsidR="00611687" w:rsidRPr="00504F63">
        <w:rPr>
          <w:rFonts w:hint="eastAsia"/>
          <w:sz w:val="24"/>
          <w:szCs w:val="24"/>
          <w:lang w:val="en-US" w:eastAsia="zh-CN"/>
        </w:rPr>
        <w:t>以下会议在关于其他议程项目的决定中通过的</w:t>
      </w:r>
      <w:r w:rsidR="00611687">
        <w:rPr>
          <w:rFonts w:hint="eastAsia"/>
          <w:sz w:val="24"/>
          <w:szCs w:val="24"/>
          <w:lang w:val="en-US" w:eastAsia="zh-CN"/>
        </w:rPr>
        <w:t>补充</w:t>
      </w:r>
      <w:r w:rsidR="00611687" w:rsidRPr="00504F63">
        <w:rPr>
          <w:rFonts w:hint="eastAsia"/>
          <w:sz w:val="24"/>
          <w:szCs w:val="24"/>
          <w:lang w:val="en-US" w:eastAsia="zh-CN"/>
        </w:rPr>
        <w:t>指导意见要素：生物多样性公约缔约方大会第十六届会议、作为卡塔赫纳生物安全议定书缔约方会议的缔约方大会第十一次会议、作为关于获取遗传资源和公正和公平分享其利用所产生惠益的名古屋议定书缔约方会议的缔约方大会第五次会议。</w:t>
      </w:r>
      <w:r w:rsidR="006858DA" w:rsidRPr="00813736">
        <w:rPr>
          <w:lang w:eastAsia="zh-CN"/>
        </w:rPr>
        <w:t>]</w:t>
      </w:r>
    </w:p>
    <w:p w14:paraId="6B6DEB1C" w14:textId="618964D4" w:rsidR="00611687" w:rsidRPr="00504F63" w:rsidRDefault="00611687" w:rsidP="001B2BD5">
      <w:pPr>
        <w:keepNext/>
        <w:keepLines/>
        <w:tabs>
          <w:tab w:val="clear" w:pos="567"/>
          <w:tab w:val="clear" w:pos="1134"/>
          <w:tab w:val="clear" w:pos="1701"/>
          <w:tab w:val="clear" w:pos="2268"/>
        </w:tabs>
        <w:spacing w:before="120" w:after="120"/>
        <w:rPr>
          <w:snapToGrid w:val="0"/>
          <w:kern w:val="22"/>
          <w:sz w:val="24"/>
          <w:lang w:eastAsia="zh-CN"/>
        </w:rPr>
      </w:pPr>
      <w:bookmarkStart w:id="30" w:name="_Hlk178020343"/>
      <w:r>
        <w:rPr>
          <w:rFonts w:ascii="Microsoft YaHei" w:hAnsi="Microsoft YaHei" w:cs="Microsoft YaHei" w:hint="eastAsia"/>
          <w:b/>
          <w:bCs/>
          <w:snapToGrid w:val="0"/>
          <w:color w:val="000000"/>
          <w:kern w:val="22"/>
          <w:sz w:val="24"/>
          <w:szCs w:val="24"/>
          <w:lang w:val="en-GB" w:eastAsia="zh-CN"/>
        </w:rPr>
        <w:t>补充</w:t>
      </w:r>
      <w:r w:rsidRPr="00504F63">
        <w:rPr>
          <w:b/>
          <w:bCs/>
          <w:snapToGrid w:val="0"/>
          <w:kern w:val="22"/>
          <w:sz w:val="24"/>
          <w:lang w:eastAsia="zh-CN"/>
        </w:rPr>
        <w:t>指导意见，用于支持落实此前对全球环境基金的任何指导意见均未具体覆盖或覆盖不全面的《昆明</w:t>
      </w:r>
      <w:r w:rsidRPr="00504F63">
        <w:rPr>
          <w:b/>
          <w:bCs/>
          <w:snapToGrid w:val="0"/>
          <w:kern w:val="22"/>
          <w:sz w:val="24"/>
          <w:lang w:eastAsia="zh-CN"/>
        </w:rPr>
        <w:t>-</w:t>
      </w:r>
      <w:r w:rsidRPr="00504F63">
        <w:rPr>
          <w:b/>
          <w:bCs/>
          <w:snapToGrid w:val="0"/>
          <w:kern w:val="22"/>
          <w:sz w:val="24"/>
          <w:lang w:eastAsia="zh-CN"/>
        </w:rPr>
        <w:t>蒙特利尔全球生物多样性框架》的</w:t>
      </w:r>
      <w:r w:rsidRPr="00504F63">
        <w:rPr>
          <w:b/>
          <w:bCs/>
          <w:snapToGrid w:val="0"/>
          <w:kern w:val="22"/>
          <w:sz w:val="24"/>
          <w:lang w:eastAsia="zh-CN"/>
        </w:rPr>
        <w:t>C</w:t>
      </w:r>
      <w:r w:rsidRPr="00504F63">
        <w:rPr>
          <w:b/>
          <w:bCs/>
          <w:snapToGrid w:val="0"/>
          <w:kern w:val="22"/>
          <w:sz w:val="24"/>
          <w:lang w:eastAsia="zh-CN"/>
        </w:rPr>
        <w:t>部分和行动目标</w:t>
      </w:r>
    </w:p>
    <w:bookmarkEnd w:id="30"/>
    <w:p w14:paraId="284FA322" w14:textId="17F3A8FD" w:rsidR="006858DA" w:rsidRPr="00FD1D7D" w:rsidRDefault="00167529"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FD1D7D">
        <w:rPr>
          <w:snapToGrid w:val="0"/>
          <w:sz w:val="24"/>
          <w:szCs w:val="24"/>
          <w:lang w:eastAsia="zh-CN"/>
        </w:rPr>
        <w:t>2.</w:t>
      </w:r>
      <w:r w:rsidRPr="00FD1D7D">
        <w:rPr>
          <w:snapToGrid w:val="0"/>
          <w:sz w:val="24"/>
          <w:szCs w:val="24"/>
          <w:lang w:eastAsia="zh-CN"/>
        </w:rPr>
        <w:tab/>
      </w:r>
      <w:r w:rsidR="00611687" w:rsidRPr="00FD1D7D">
        <w:rPr>
          <w:rFonts w:hint="eastAsia"/>
          <w:snapToGrid w:val="0"/>
          <w:sz w:val="24"/>
          <w:szCs w:val="24"/>
          <w:lang w:val="en-US" w:eastAsia="zh-CN"/>
        </w:rPr>
        <w:t>由于认识到，在服从国家的具体情况、需要和优先事项的情况下，应把旨在落实国家生物多样性战略和行动计划中反映的《昆明</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蒙特利尔全球生物多样性框架》</w:t>
      </w:r>
      <w:r w:rsidR="00611687" w:rsidRPr="00FD1D7D">
        <w:rPr>
          <w:snapToGrid w:val="0"/>
          <w:sz w:val="24"/>
          <w:szCs w:val="24"/>
          <w:vertAlign w:val="superscript"/>
        </w:rPr>
        <w:footnoteReference w:id="111"/>
      </w:r>
      <w:r w:rsidR="00611687" w:rsidRPr="00FD1D7D">
        <w:rPr>
          <w:rFonts w:hint="eastAsia"/>
          <w:snapToGrid w:val="0"/>
          <w:sz w:val="24"/>
          <w:szCs w:val="24"/>
          <w:lang w:val="en-US" w:eastAsia="zh-CN"/>
        </w:rPr>
        <w:t>所有要素的活动视为符合资助条件，因此提供以下指导意见要素，目的是支持落实此前对全球环境基金的任何指导意见均未具体覆盖或覆盖不全面的《框架》中的那些部分和行动目标，即</w:t>
      </w:r>
      <w:r w:rsidR="00611687" w:rsidRPr="00FD1D7D">
        <w:rPr>
          <w:rFonts w:hint="eastAsia"/>
          <w:snapToGrid w:val="0"/>
          <w:sz w:val="24"/>
          <w:szCs w:val="24"/>
          <w:lang w:val="en-US" w:eastAsia="zh-CN"/>
        </w:rPr>
        <w:t xml:space="preserve">C </w:t>
      </w:r>
      <w:r w:rsidR="00611687" w:rsidRPr="00FD1D7D">
        <w:rPr>
          <w:rFonts w:hint="eastAsia"/>
          <w:snapToGrid w:val="0"/>
          <w:sz w:val="24"/>
          <w:szCs w:val="24"/>
          <w:lang w:val="en-US" w:eastAsia="zh-CN"/>
        </w:rPr>
        <w:t>部分以及行动目标</w:t>
      </w:r>
      <w:r w:rsidR="00611687" w:rsidRPr="00FD1D7D">
        <w:rPr>
          <w:rFonts w:hint="eastAsia"/>
          <w:snapToGrid w:val="0"/>
          <w:sz w:val="24"/>
          <w:szCs w:val="24"/>
          <w:lang w:val="en-US" w:eastAsia="zh-CN"/>
        </w:rPr>
        <w:t xml:space="preserve"> 1</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2</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7</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9</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11</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16</w:t>
      </w:r>
      <w:r w:rsidR="00611687" w:rsidRPr="00FD1D7D">
        <w:rPr>
          <w:rFonts w:hint="eastAsia"/>
          <w:snapToGrid w:val="0"/>
          <w:sz w:val="24"/>
          <w:szCs w:val="24"/>
          <w:lang w:val="en-US" w:eastAsia="zh-CN"/>
        </w:rPr>
        <w:t>、</w:t>
      </w:r>
      <w:r w:rsidR="00611687" w:rsidRPr="00FD1D7D">
        <w:rPr>
          <w:rFonts w:hint="eastAsia"/>
          <w:snapToGrid w:val="0"/>
          <w:sz w:val="24"/>
          <w:szCs w:val="24"/>
          <w:lang w:val="en-US" w:eastAsia="zh-CN"/>
        </w:rPr>
        <w:t xml:space="preserve">22 </w:t>
      </w:r>
      <w:r w:rsidR="00611687" w:rsidRPr="00FD1D7D">
        <w:rPr>
          <w:rFonts w:hint="eastAsia"/>
          <w:snapToGrid w:val="0"/>
          <w:sz w:val="24"/>
          <w:szCs w:val="24"/>
          <w:lang w:val="en-US" w:eastAsia="zh-CN"/>
        </w:rPr>
        <w:t>和</w:t>
      </w:r>
      <w:r w:rsidR="00611687" w:rsidRPr="00FD1D7D">
        <w:rPr>
          <w:rFonts w:hint="eastAsia"/>
          <w:snapToGrid w:val="0"/>
          <w:sz w:val="24"/>
          <w:szCs w:val="24"/>
          <w:lang w:val="en-US" w:eastAsia="zh-CN"/>
        </w:rPr>
        <w:t xml:space="preserve"> 23</w:t>
      </w:r>
      <w:r w:rsidR="00611687" w:rsidRPr="00FD1D7D">
        <w:rPr>
          <w:rFonts w:hint="eastAsia"/>
          <w:snapToGrid w:val="0"/>
          <w:sz w:val="24"/>
          <w:szCs w:val="24"/>
          <w:lang w:val="en-US" w:eastAsia="zh-CN"/>
        </w:rPr>
        <w:t>。在这方面，要求全环基金根据其既定程序并根据国家驱动的关于这些支持的提案，为《框架》的以下要素提供支持。</w:t>
      </w:r>
    </w:p>
    <w:p w14:paraId="12322A51" w14:textId="6F470CEE" w:rsidR="006858DA" w:rsidRPr="00FD1D7D" w:rsidRDefault="006858DA" w:rsidP="001B2BD5">
      <w:pPr>
        <w:keepNext/>
        <w:suppressLineNumbers/>
        <w:tabs>
          <w:tab w:val="clear" w:pos="567"/>
          <w:tab w:val="clear" w:pos="1134"/>
          <w:tab w:val="clear" w:pos="1701"/>
          <w:tab w:val="clear" w:pos="2268"/>
        </w:tabs>
        <w:suppressAutoHyphens/>
        <w:snapToGrid w:val="0"/>
        <w:spacing w:before="120" w:after="120"/>
        <w:jc w:val="left"/>
        <w:rPr>
          <w:b/>
          <w:bCs/>
          <w:snapToGrid w:val="0"/>
          <w:color w:val="000000"/>
          <w:kern w:val="22"/>
          <w:sz w:val="24"/>
          <w:szCs w:val="24"/>
          <w:lang w:eastAsia="zh-CN"/>
        </w:rPr>
      </w:pPr>
      <w:r w:rsidRPr="00FD1D7D">
        <w:rPr>
          <w:rFonts w:eastAsia="Malgun Gothic"/>
          <w:b/>
          <w:bCs/>
          <w:snapToGrid w:val="0"/>
          <w:color w:val="000000"/>
          <w:kern w:val="22"/>
          <w:sz w:val="24"/>
          <w:szCs w:val="24"/>
          <w:lang w:eastAsia="zh-CN"/>
        </w:rPr>
        <w:t>C</w:t>
      </w:r>
      <w:r w:rsidR="00DF7AEB" w:rsidRPr="00FD1D7D">
        <w:rPr>
          <w:rFonts w:asciiTheme="minorEastAsia" w:eastAsiaTheme="minorEastAsia" w:hAnsiTheme="minorEastAsia" w:hint="eastAsia"/>
          <w:b/>
          <w:bCs/>
          <w:snapToGrid w:val="0"/>
          <w:color w:val="000000"/>
          <w:kern w:val="22"/>
          <w:sz w:val="24"/>
          <w:szCs w:val="24"/>
          <w:lang w:eastAsia="zh-CN"/>
        </w:rPr>
        <w:t>部分</w:t>
      </w:r>
      <w:r w:rsidRPr="00FD1D7D">
        <w:rPr>
          <w:rFonts w:eastAsia="Malgun Gothic"/>
          <w:b/>
          <w:bCs/>
          <w:snapToGrid w:val="0"/>
          <w:color w:val="000000"/>
          <w:kern w:val="22"/>
          <w:sz w:val="24"/>
          <w:szCs w:val="24"/>
          <w:lang w:eastAsia="zh-CN"/>
        </w:rPr>
        <w:br/>
      </w:r>
      <w:r w:rsidR="00611687" w:rsidRPr="00FD1D7D">
        <w:rPr>
          <w:rFonts w:ascii="Microsoft YaHei" w:hAnsi="Microsoft YaHei" w:cs="Microsoft YaHei" w:hint="eastAsia"/>
          <w:b/>
          <w:bCs/>
          <w:snapToGrid w:val="0"/>
          <w:color w:val="000000"/>
          <w:kern w:val="22"/>
          <w:sz w:val="24"/>
          <w:szCs w:val="24"/>
          <w:lang w:eastAsia="zh-CN"/>
        </w:rPr>
        <w:t>关于</w:t>
      </w:r>
      <w:r w:rsidR="00804D5B" w:rsidRPr="00FD1D7D">
        <w:rPr>
          <w:rFonts w:ascii="Microsoft YaHei" w:hAnsi="Microsoft YaHei" w:cs="Microsoft YaHei" w:hint="eastAsia"/>
          <w:b/>
          <w:bCs/>
          <w:snapToGrid w:val="0"/>
          <w:color w:val="000000"/>
          <w:kern w:val="22"/>
          <w:sz w:val="24"/>
          <w:szCs w:val="24"/>
          <w:lang w:eastAsia="zh-CN"/>
        </w:rPr>
        <w:t>执行《</w:t>
      </w:r>
      <w:r w:rsidR="00DF7AEB" w:rsidRPr="00FD1D7D">
        <w:rPr>
          <w:rFonts w:ascii="Malgun Gothic" w:hAnsi="Malgun Gothic" w:cs="Malgun Gothic" w:hint="eastAsia"/>
          <w:b/>
          <w:bCs/>
          <w:snapToGrid w:val="0"/>
          <w:color w:val="000000"/>
          <w:kern w:val="22"/>
          <w:sz w:val="24"/>
          <w:szCs w:val="24"/>
          <w:lang w:eastAsia="zh-CN"/>
        </w:rPr>
        <w:t>昆明</w:t>
      </w:r>
      <w:r w:rsidR="00DF7AEB" w:rsidRPr="00FD1D7D">
        <w:rPr>
          <w:rFonts w:hint="eastAsia"/>
          <w:b/>
          <w:bCs/>
          <w:snapToGrid w:val="0"/>
          <w:color w:val="000000"/>
          <w:kern w:val="22"/>
          <w:sz w:val="24"/>
          <w:szCs w:val="24"/>
          <w:lang w:eastAsia="zh-CN"/>
        </w:rPr>
        <w:t>-</w:t>
      </w:r>
      <w:r w:rsidR="00DF7AEB" w:rsidRPr="00FD1D7D">
        <w:rPr>
          <w:rFonts w:hint="eastAsia"/>
          <w:b/>
          <w:bCs/>
          <w:snapToGrid w:val="0"/>
          <w:color w:val="000000"/>
          <w:kern w:val="22"/>
          <w:sz w:val="24"/>
          <w:szCs w:val="24"/>
          <w:lang w:eastAsia="zh-CN"/>
        </w:rPr>
        <w:t>蒙特利尔全球生物多</w:t>
      </w:r>
      <w:r w:rsidR="00DF7AEB" w:rsidRPr="00FD1D7D">
        <w:rPr>
          <w:rFonts w:ascii="Microsoft YaHei" w:hAnsi="Microsoft YaHei" w:cs="Microsoft YaHei" w:hint="eastAsia"/>
          <w:b/>
          <w:bCs/>
          <w:snapToGrid w:val="0"/>
          <w:color w:val="000000"/>
          <w:kern w:val="22"/>
          <w:sz w:val="24"/>
          <w:szCs w:val="24"/>
          <w:lang w:eastAsia="zh-CN"/>
        </w:rPr>
        <w:t>样</w:t>
      </w:r>
      <w:r w:rsidR="00DF7AEB" w:rsidRPr="00FD1D7D">
        <w:rPr>
          <w:rFonts w:ascii="Malgun Gothic" w:hAnsi="Malgun Gothic" w:cs="Malgun Gothic" w:hint="eastAsia"/>
          <w:b/>
          <w:bCs/>
          <w:snapToGrid w:val="0"/>
          <w:color w:val="000000"/>
          <w:kern w:val="22"/>
          <w:sz w:val="24"/>
          <w:szCs w:val="24"/>
          <w:lang w:eastAsia="zh-CN"/>
        </w:rPr>
        <w:t>性框架</w:t>
      </w:r>
      <w:r w:rsidR="00804D5B" w:rsidRPr="00FD1D7D">
        <w:rPr>
          <w:rFonts w:asciiTheme="minorEastAsia" w:hAnsiTheme="minorEastAsia" w:cs="Malgun Gothic" w:hint="eastAsia"/>
          <w:b/>
          <w:bCs/>
          <w:snapToGrid w:val="0"/>
          <w:color w:val="000000"/>
          <w:kern w:val="22"/>
          <w:sz w:val="24"/>
          <w:szCs w:val="24"/>
          <w:lang w:eastAsia="zh-CN"/>
        </w:rPr>
        <w:t>》</w:t>
      </w:r>
      <w:r w:rsidR="00DF7AEB" w:rsidRPr="00FD1D7D">
        <w:rPr>
          <w:rFonts w:ascii="Malgun Gothic" w:hAnsi="Malgun Gothic" w:cs="Malgun Gothic" w:hint="eastAsia"/>
          <w:b/>
          <w:bCs/>
          <w:snapToGrid w:val="0"/>
          <w:color w:val="000000"/>
          <w:kern w:val="22"/>
          <w:sz w:val="24"/>
          <w:szCs w:val="24"/>
          <w:lang w:eastAsia="zh-CN"/>
        </w:rPr>
        <w:t>的考</w:t>
      </w:r>
      <w:r w:rsidR="00DF7AEB" w:rsidRPr="00FD1D7D">
        <w:rPr>
          <w:rFonts w:ascii="Microsoft YaHei" w:hAnsi="Microsoft YaHei" w:cs="Microsoft YaHei" w:hint="eastAsia"/>
          <w:b/>
          <w:bCs/>
          <w:snapToGrid w:val="0"/>
          <w:color w:val="000000"/>
          <w:kern w:val="22"/>
          <w:sz w:val="24"/>
          <w:szCs w:val="24"/>
          <w:lang w:eastAsia="zh-CN"/>
        </w:rPr>
        <w:t>虑</w:t>
      </w:r>
      <w:r w:rsidR="00DF7AEB" w:rsidRPr="00FD1D7D">
        <w:rPr>
          <w:rFonts w:ascii="Malgun Gothic" w:hAnsi="Malgun Gothic" w:cs="Malgun Gothic" w:hint="eastAsia"/>
          <w:b/>
          <w:bCs/>
          <w:snapToGrid w:val="0"/>
          <w:color w:val="000000"/>
          <w:kern w:val="22"/>
          <w:sz w:val="24"/>
          <w:szCs w:val="24"/>
          <w:lang w:eastAsia="zh-CN"/>
        </w:rPr>
        <w:t>因素</w:t>
      </w:r>
      <w:r w:rsidR="00DF7AEB" w:rsidRPr="00FD1D7D">
        <w:rPr>
          <w:rFonts w:hint="eastAsia"/>
          <w:b/>
          <w:bCs/>
          <w:snapToGrid w:val="0"/>
          <w:color w:val="000000"/>
          <w:kern w:val="22"/>
          <w:sz w:val="24"/>
          <w:szCs w:val="24"/>
          <w:lang w:eastAsia="zh-CN"/>
        </w:rPr>
        <w:t xml:space="preserve"> </w:t>
      </w:r>
    </w:p>
    <w:p w14:paraId="46DFBF0A" w14:textId="4BC07111" w:rsidR="00804D5B" w:rsidRPr="00FD1D7D" w:rsidRDefault="00804D5B"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rFonts w:eastAsia="Malgun Gothic"/>
          <w:snapToGrid w:val="0"/>
          <w:color w:val="000000"/>
          <w:kern w:val="22"/>
          <w:sz w:val="24"/>
          <w:szCs w:val="24"/>
          <w:lang w:eastAsia="zh-CN"/>
        </w:rPr>
      </w:pPr>
      <w:r w:rsidRPr="00FD1D7D">
        <w:rPr>
          <w:rFonts w:hint="eastAsia"/>
          <w:snapToGrid w:val="0"/>
          <w:sz w:val="24"/>
          <w:szCs w:val="24"/>
          <w:lang w:eastAsia="zh-CN"/>
        </w:rPr>
        <w:t>3.</w:t>
      </w:r>
      <w:r w:rsidRPr="00FD1D7D">
        <w:rPr>
          <w:snapToGrid w:val="0"/>
          <w:sz w:val="24"/>
          <w:szCs w:val="24"/>
          <w:lang w:eastAsia="zh-CN"/>
        </w:rPr>
        <w:tab/>
      </w:r>
      <w:r w:rsidRPr="00FD1D7D">
        <w:rPr>
          <w:rFonts w:hint="eastAsia"/>
          <w:snapToGrid w:val="0"/>
          <w:sz w:val="24"/>
          <w:szCs w:val="24"/>
          <w:lang w:eastAsia="zh-CN"/>
        </w:rPr>
        <w:t>全球环境基金应向符合条件的缔约方提供支持，使其能够以下列方式执行《框架》并实现其长期目标和行动目标：</w:t>
      </w:r>
    </w:p>
    <w:p w14:paraId="10B0B3A2" w14:textId="73830E53"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根据相</w:t>
      </w:r>
      <w:r w:rsidRPr="00FD1D7D">
        <w:rPr>
          <w:rFonts w:ascii="Microsoft YaHei" w:hAnsi="Microsoft YaHei" w:cs="Microsoft YaHei" w:hint="eastAsia"/>
          <w:snapToGrid w:val="0"/>
          <w:color w:val="000000"/>
          <w:kern w:val="22"/>
          <w:sz w:val="24"/>
          <w:szCs w:val="24"/>
          <w:lang w:eastAsia="zh-CN"/>
        </w:rPr>
        <w:t>关国</w:t>
      </w:r>
      <w:r w:rsidRPr="00FD1D7D">
        <w:rPr>
          <w:rFonts w:ascii="Malgun Gothic" w:hAnsi="Malgun Gothic" w:cs="Malgun Gothic" w:hint="eastAsia"/>
          <w:snapToGrid w:val="0"/>
          <w:color w:val="000000"/>
          <w:kern w:val="22"/>
          <w:sz w:val="24"/>
          <w:szCs w:val="24"/>
          <w:lang w:eastAsia="zh-CN"/>
        </w:rPr>
        <w:t>家</w:t>
      </w:r>
      <w:r w:rsidR="004873F8" w:rsidRPr="00FD1D7D">
        <w:rPr>
          <w:rFonts w:ascii="Malgun Gothic" w:hAnsi="Malgun Gothic" w:cs="Malgun Gothic" w:hint="eastAsia"/>
          <w:snapToGrid w:val="0"/>
          <w:color w:val="000000"/>
          <w:kern w:val="22"/>
          <w:sz w:val="24"/>
          <w:szCs w:val="24"/>
          <w:lang w:eastAsia="zh-CN"/>
        </w:rPr>
        <w:t>法律</w:t>
      </w:r>
      <w:r w:rsidRPr="00FD1D7D">
        <w:rPr>
          <w:rFonts w:ascii="Malgun Gothic" w:hAnsi="Malgun Gothic" w:cs="Malgun Gothic" w:hint="eastAsia"/>
          <w:snapToGrid w:val="0"/>
          <w:color w:val="000000"/>
          <w:kern w:val="22"/>
          <w:sz w:val="24"/>
          <w:szCs w:val="24"/>
          <w:lang w:eastAsia="zh-CN"/>
        </w:rPr>
        <w:t>、包括《</w:t>
      </w:r>
      <w:r w:rsidRPr="00FD1D7D">
        <w:rPr>
          <w:rFonts w:ascii="Microsoft YaHei" w:hAnsi="Microsoft YaHei" w:cs="Microsoft YaHei" w:hint="eastAsia"/>
          <w:snapToGrid w:val="0"/>
          <w:color w:val="000000"/>
          <w:kern w:val="22"/>
          <w:sz w:val="24"/>
          <w:szCs w:val="24"/>
          <w:lang w:eastAsia="zh-CN"/>
        </w:rPr>
        <w:t>联</w:t>
      </w:r>
      <w:r w:rsidRPr="00FD1D7D">
        <w:rPr>
          <w:rFonts w:ascii="Malgun Gothic" w:hAnsi="Malgun Gothic" w:cs="Malgun Gothic" w:hint="eastAsia"/>
          <w:snapToGrid w:val="0"/>
          <w:color w:val="000000"/>
          <w:kern w:val="22"/>
          <w:sz w:val="24"/>
          <w:szCs w:val="24"/>
          <w:lang w:eastAsia="zh-CN"/>
        </w:rPr>
        <w:t>合</w:t>
      </w:r>
      <w:r w:rsidRPr="00FD1D7D">
        <w:rPr>
          <w:rFonts w:ascii="Microsoft YaHei" w:hAnsi="Microsoft YaHei" w:cs="Microsoft YaHei" w:hint="eastAsia"/>
          <w:snapToGrid w:val="0"/>
          <w:color w:val="000000"/>
          <w:kern w:val="22"/>
          <w:sz w:val="24"/>
          <w:szCs w:val="24"/>
          <w:lang w:eastAsia="zh-CN"/>
        </w:rPr>
        <w:t>国</w:t>
      </w:r>
      <w:r w:rsidRPr="00FD1D7D">
        <w:rPr>
          <w:rFonts w:ascii="Malgun Gothic" w:hAnsi="Malgun Gothic" w:cs="Malgun Gothic" w:hint="eastAsia"/>
          <w:snapToGrid w:val="0"/>
          <w:color w:val="000000"/>
          <w:kern w:val="22"/>
          <w:sz w:val="24"/>
          <w:szCs w:val="24"/>
          <w:lang w:eastAsia="zh-CN"/>
        </w:rPr>
        <w:t>土著人民</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利宣言》</w:t>
      </w:r>
      <w:r w:rsidR="00DE257F" w:rsidRPr="00FD1D7D">
        <w:rPr>
          <w:rStyle w:val="FootnoteReference"/>
          <w:rFonts w:ascii="Malgun Gothic" w:hAnsi="Malgun Gothic" w:cs="Malgun Gothic"/>
          <w:snapToGrid w:val="0"/>
          <w:color w:val="000000"/>
          <w:kern w:val="22"/>
          <w:sz w:val="24"/>
          <w:szCs w:val="24"/>
          <w:lang w:eastAsia="zh-CN"/>
        </w:rPr>
        <w:footnoteReference w:id="112"/>
      </w:r>
      <w:r w:rsidRPr="00FD1D7D">
        <w:rPr>
          <w:rFonts w:ascii="Malgun Gothic" w:hAnsi="Malgun Gothic" w:cs="Malgun Gothic" w:hint="eastAsia"/>
          <w:snapToGrid w:val="0"/>
          <w:color w:val="000000"/>
          <w:kern w:val="22"/>
          <w:sz w:val="24"/>
          <w:szCs w:val="24"/>
          <w:lang w:eastAsia="zh-CN"/>
        </w:rPr>
        <w:t>在</w:t>
      </w:r>
      <w:r w:rsidRPr="00FD1D7D">
        <w:rPr>
          <w:rFonts w:ascii="Microsoft YaHei" w:hAnsi="Microsoft YaHei" w:cs="Microsoft YaHei" w:hint="eastAsia"/>
          <w:snapToGrid w:val="0"/>
          <w:color w:val="000000"/>
          <w:kern w:val="22"/>
          <w:sz w:val="24"/>
          <w:szCs w:val="24"/>
          <w:lang w:eastAsia="zh-CN"/>
        </w:rPr>
        <w:t>内</w:t>
      </w:r>
      <w:r w:rsidRPr="00FD1D7D">
        <w:rPr>
          <w:rFonts w:ascii="Malgun Gothic" w:hAnsi="Malgun Gothic" w:cs="Malgun Gothic" w:hint="eastAsia"/>
          <w:snapToGrid w:val="0"/>
          <w:color w:val="000000"/>
          <w:kern w:val="22"/>
          <w:sz w:val="24"/>
          <w:szCs w:val="24"/>
          <w:lang w:eastAsia="zh-CN"/>
        </w:rPr>
        <w:t>的</w:t>
      </w:r>
      <w:r w:rsidRPr="00FD1D7D">
        <w:rPr>
          <w:rFonts w:ascii="Microsoft YaHei" w:hAnsi="Microsoft YaHei" w:cs="Microsoft YaHei" w:hint="eastAsia"/>
          <w:snapToGrid w:val="0"/>
          <w:color w:val="000000"/>
          <w:kern w:val="22"/>
          <w:sz w:val="24"/>
          <w:szCs w:val="24"/>
          <w:lang w:eastAsia="zh-CN"/>
        </w:rPr>
        <w:t>国际</w:t>
      </w:r>
      <w:r w:rsidRPr="00FD1D7D">
        <w:rPr>
          <w:rFonts w:ascii="Malgun Gothic" w:hAnsi="Malgun Gothic" w:cs="Malgun Gothic" w:hint="eastAsia"/>
          <w:snapToGrid w:val="0"/>
          <w:color w:val="000000"/>
          <w:kern w:val="22"/>
          <w:sz w:val="24"/>
          <w:szCs w:val="24"/>
          <w:lang w:eastAsia="zh-CN"/>
        </w:rPr>
        <w:t>文</w:t>
      </w:r>
      <w:r w:rsidRPr="00FD1D7D">
        <w:rPr>
          <w:rFonts w:ascii="Microsoft YaHei" w:hAnsi="Microsoft YaHei" w:cs="Microsoft YaHei" w:hint="eastAsia"/>
          <w:snapToGrid w:val="0"/>
          <w:color w:val="000000"/>
          <w:kern w:val="22"/>
          <w:sz w:val="24"/>
          <w:szCs w:val="24"/>
          <w:lang w:eastAsia="zh-CN"/>
        </w:rPr>
        <w:t>书</w:t>
      </w:r>
      <w:r w:rsidRPr="00FD1D7D">
        <w:rPr>
          <w:rFonts w:ascii="Malgun Gothic" w:hAnsi="Malgun Gothic" w:cs="Malgun Gothic" w:hint="eastAsia"/>
          <w:snapToGrid w:val="0"/>
          <w:color w:val="000000"/>
          <w:kern w:val="22"/>
          <w:sz w:val="24"/>
          <w:szCs w:val="24"/>
          <w:lang w:eastAsia="zh-CN"/>
        </w:rPr>
        <w:t>和人</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法，确保土著人民和</w:t>
      </w:r>
      <w:r w:rsidR="004873F8" w:rsidRPr="00FD1D7D">
        <w:rPr>
          <w:rFonts w:ascii="Microsoft YaHei" w:hAnsi="Microsoft YaHei" w:cs="Microsoft YaHei" w:hint="eastAsia"/>
          <w:snapToGrid w:val="0"/>
          <w:color w:val="000000"/>
          <w:kern w:val="22"/>
          <w:sz w:val="24"/>
          <w:szCs w:val="24"/>
          <w:lang w:eastAsia="zh-CN"/>
        </w:rPr>
        <w:t>地方</w:t>
      </w:r>
      <w:r w:rsidRPr="00FD1D7D">
        <w:rPr>
          <w:rFonts w:ascii="Malgun Gothic" w:hAnsi="Malgun Gothic" w:cs="Malgun Gothic" w:hint="eastAsia"/>
          <w:snapToGrid w:val="0"/>
          <w:color w:val="000000"/>
          <w:kern w:val="22"/>
          <w:sz w:val="24"/>
          <w:szCs w:val="24"/>
          <w:lang w:eastAsia="zh-CN"/>
        </w:rPr>
        <w:t>社</w:t>
      </w:r>
      <w:r w:rsidRPr="00FD1D7D">
        <w:rPr>
          <w:rFonts w:ascii="Microsoft YaHei" w:hAnsi="Microsoft YaHei" w:cs="Microsoft YaHei" w:hint="eastAsia"/>
          <w:snapToGrid w:val="0"/>
          <w:color w:val="000000"/>
          <w:kern w:val="22"/>
          <w:sz w:val="24"/>
          <w:szCs w:val="24"/>
          <w:lang w:eastAsia="zh-CN"/>
        </w:rPr>
        <w:t>区</w:t>
      </w:r>
      <w:r w:rsidRPr="00FD1D7D">
        <w:rPr>
          <w:rFonts w:ascii="Malgun Gothic" w:hAnsi="Malgun Gothic" w:cs="Malgun Gothic" w:hint="eastAsia"/>
          <w:snapToGrid w:val="0"/>
          <w:color w:val="000000"/>
          <w:kern w:val="22"/>
          <w:sz w:val="24"/>
          <w:szCs w:val="24"/>
          <w:lang w:eastAsia="zh-CN"/>
        </w:rPr>
        <w:t>的</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利、知</w:t>
      </w:r>
      <w:r w:rsidRPr="00FD1D7D">
        <w:rPr>
          <w:rFonts w:ascii="Microsoft YaHei" w:hAnsi="Microsoft YaHei" w:cs="Microsoft YaHei" w:hint="eastAsia"/>
          <w:snapToGrid w:val="0"/>
          <w:color w:val="000000"/>
          <w:kern w:val="22"/>
          <w:sz w:val="24"/>
          <w:szCs w:val="24"/>
          <w:lang w:eastAsia="zh-CN"/>
        </w:rPr>
        <w:t>识</w:t>
      </w:r>
      <w:r w:rsidRPr="00FD1D7D">
        <w:rPr>
          <w:rFonts w:ascii="Malgun Gothic" w:hAnsi="Malgun Gothic" w:cs="Malgun Gothic" w:hint="eastAsia"/>
          <w:snapToGrid w:val="0"/>
          <w:color w:val="000000"/>
          <w:kern w:val="22"/>
          <w:sz w:val="24"/>
          <w:szCs w:val="24"/>
          <w:lang w:eastAsia="zh-CN"/>
        </w:rPr>
        <w:t>，包括</w:t>
      </w:r>
      <w:r w:rsidRPr="00FD1D7D">
        <w:rPr>
          <w:rFonts w:ascii="Microsoft YaHei" w:hAnsi="Microsoft YaHei" w:cs="Microsoft YaHei" w:hint="eastAsia"/>
          <w:snapToGrid w:val="0"/>
          <w:color w:val="000000"/>
          <w:kern w:val="22"/>
          <w:sz w:val="24"/>
          <w:szCs w:val="24"/>
          <w:lang w:eastAsia="zh-CN"/>
        </w:rPr>
        <w:t>与</w:t>
      </w:r>
      <w:r w:rsidRPr="00FD1D7D">
        <w:rPr>
          <w:rFonts w:ascii="Malgun Gothic" w:hAnsi="Malgun Gothic" w:cs="Malgun Gothic" w:hint="eastAsia"/>
          <w:snapToGrid w:val="0"/>
          <w:color w:val="000000"/>
          <w:kern w:val="22"/>
          <w:sz w:val="24"/>
          <w:szCs w:val="24"/>
          <w:lang w:eastAsia="zh-CN"/>
        </w:rPr>
        <w:t>生物多</w:t>
      </w:r>
      <w:r w:rsidRPr="00FD1D7D">
        <w:rPr>
          <w:rFonts w:ascii="Microsoft YaHei" w:hAnsi="Microsoft YaHei" w:cs="Microsoft YaHei" w:hint="eastAsia"/>
          <w:snapToGrid w:val="0"/>
          <w:color w:val="000000"/>
          <w:kern w:val="22"/>
          <w:sz w:val="24"/>
          <w:szCs w:val="24"/>
          <w:lang w:eastAsia="zh-CN"/>
        </w:rPr>
        <w:t>样</w:t>
      </w:r>
      <w:r w:rsidRPr="00FD1D7D">
        <w:rPr>
          <w:rFonts w:ascii="Malgun Gothic" w:hAnsi="Malgun Gothic" w:cs="Malgun Gothic" w:hint="eastAsia"/>
          <w:snapToGrid w:val="0"/>
          <w:color w:val="000000"/>
          <w:kern w:val="22"/>
          <w:sz w:val="24"/>
          <w:szCs w:val="24"/>
          <w:lang w:eastAsia="zh-CN"/>
        </w:rPr>
        <w:t>性、</w:t>
      </w:r>
      <w:r w:rsidRPr="00FD1D7D">
        <w:rPr>
          <w:rFonts w:ascii="Microsoft YaHei" w:hAnsi="Microsoft YaHei" w:cs="Microsoft YaHei" w:hint="eastAsia"/>
          <w:snapToGrid w:val="0"/>
          <w:color w:val="000000"/>
          <w:kern w:val="22"/>
          <w:sz w:val="24"/>
          <w:szCs w:val="24"/>
          <w:lang w:eastAsia="zh-CN"/>
        </w:rPr>
        <w:t>创</w:t>
      </w:r>
      <w:r w:rsidRPr="00FD1D7D">
        <w:rPr>
          <w:rFonts w:ascii="Malgun Gothic" w:hAnsi="Malgun Gothic" w:cs="Malgun Gothic" w:hint="eastAsia"/>
          <w:snapToGrid w:val="0"/>
          <w:color w:val="000000"/>
          <w:kern w:val="22"/>
          <w:sz w:val="24"/>
          <w:szCs w:val="24"/>
          <w:lang w:eastAsia="zh-CN"/>
        </w:rPr>
        <w:t>新、</w:t>
      </w:r>
      <w:r w:rsidRPr="00FD1D7D">
        <w:rPr>
          <w:rFonts w:ascii="Malgun Gothic" w:hAnsi="Malgun Gothic" w:cs="Malgun Gothic" w:hint="eastAsia"/>
          <w:snapToGrid w:val="0"/>
          <w:color w:val="000000"/>
          <w:kern w:val="22"/>
          <w:sz w:val="24"/>
          <w:szCs w:val="24"/>
          <w:lang w:eastAsia="zh-CN"/>
        </w:rPr>
        <w:lastRenderedPageBreak/>
        <w:t>世界</w:t>
      </w:r>
      <w:r w:rsidRPr="00FD1D7D">
        <w:rPr>
          <w:rFonts w:ascii="Microsoft YaHei" w:hAnsi="Microsoft YaHei" w:cs="Microsoft YaHei" w:hint="eastAsia"/>
          <w:snapToGrid w:val="0"/>
          <w:color w:val="000000"/>
          <w:kern w:val="22"/>
          <w:sz w:val="24"/>
          <w:szCs w:val="24"/>
          <w:lang w:eastAsia="zh-CN"/>
        </w:rPr>
        <w:t>观</w:t>
      </w:r>
      <w:r w:rsidRPr="00FD1D7D">
        <w:rPr>
          <w:rFonts w:ascii="Malgun Gothic" w:hAnsi="Malgun Gothic" w:cs="Malgun Gothic" w:hint="eastAsia"/>
          <w:snapToGrid w:val="0"/>
          <w:color w:val="000000"/>
          <w:kern w:val="22"/>
          <w:sz w:val="24"/>
          <w:szCs w:val="24"/>
          <w:lang w:eastAsia="zh-CN"/>
        </w:rPr>
        <w:t>、价</w:t>
      </w:r>
      <w:r w:rsidRPr="00FD1D7D">
        <w:rPr>
          <w:rFonts w:ascii="Microsoft YaHei" w:hAnsi="Microsoft YaHei" w:cs="Microsoft YaHei" w:hint="eastAsia"/>
          <w:snapToGrid w:val="0"/>
          <w:color w:val="000000"/>
          <w:kern w:val="22"/>
          <w:sz w:val="24"/>
          <w:szCs w:val="24"/>
          <w:lang w:eastAsia="zh-CN"/>
        </w:rPr>
        <w:t>值观</w:t>
      </w:r>
      <w:r w:rsidRPr="00FD1D7D">
        <w:rPr>
          <w:rFonts w:ascii="Malgun Gothic" w:hAnsi="Malgun Gothic" w:cs="Malgun Gothic" w:hint="eastAsia"/>
          <w:snapToGrid w:val="0"/>
          <w:color w:val="000000"/>
          <w:kern w:val="22"/>
          <w:sz w:val="24"/>
          <w:szCs w:val="24"/>
          <w:lang w:eastAsia="zh-CN"/>
        </w:rPr>
        <w:t>和做法相</w:t>
      </w:r>
      <w:r w:rsidRPr="00FD1D7D">
        <w:rPr>
          <w:rFonts w:ascii="Microsoft YaHei" w:hAnsi="Microsoft YaHei" w:cs="Microsoft YaHei" w:hint="eastAsia"/>
          <w:snapToGrid w:val="0"/>
          <w:color w:val="000000"/>
          <w:kern w:val="22"/>
          <w:sz w:val="24"/>
          <w:szCs w:val="24"/>
          <w:lang w:eastAsia="zh-CN"/>
        </w:rPr>
        <w:t>关</w:t>
      </w:r>
      <w:r w:rsidRPr="00FD1D7D">
        <w:rPr>
          <w:rFonts w:ascii="Malgun Gothic" w:hAnsi="Malgun Gothic" w:cs="Malgun Gothic" w:hint="eastAsia"/>
          <w:snapToGrid w:val="0"/>
          <w:color w:val="000000"/>
          <w:kern w:val="22"/>
          <w:sz w:val="24"/>
          <w:szCs w:val="24"/>
          <w:lang w:eastAsia="zh-CN"/>
        </w:rPr>
        <w:t>的</w:t>
      </w:r>
      <w:r w:rsidRPr="00FD1D7D">
        <w:rPr>
          <w:rFonts w:ascii="Microsoft YaHei" w:hAnsi="Microsoft YaHei" w:cs="Microsoft YaHei" w:hint="eastAsia"/>
          <w:snapToGrid w:val="0"/>
          <w:color w:val="000000"/>
          <w:kern w:val="22"/>
          <w:sz w:val="24"/>
          <w:szCs w:val="24"/>
          <w:lang w:eastAsia="zh-CN"/>
        </w:rPr>
        <w:t>传统</w:t>
      </w:r>
      <w:r w:rsidRPr="00FD1D7D">
        <w:rPr>
          <w:rFonts w:ascii="Malgun Gothic" w:hAnsi="Malgun Gothic" w:cs="Malgun Gothic" w:hint="eastAsia"/>
          <w:snapToGrid w:val="0"/>
          <w:color w:val="000000"/>
          <w:kern w:val="22"/>
          <w:sz w:val="24"/>
          <w:szCs w:val="24"/>
          <w:lang w:eastAsia="zh-CN"/>
        </w:rPr>
        <w:t>知</w:t>
      </w:r>
      <w:r w:rsidRPr="00FD1D7D">
        <w:rPr>
          <w:rFonts w:ascii="Microsoft YaHei" w:hAnsi="Microsoft YaHei" w:cs="Microsoft YaHei" w:hint="eastAsia"/>
          <w:snapToGrid w:val="0"/>
          <w:color w:val="000000"/>
          <w:kern w:val="22"/>
          <w:sz w:val="24"/>
          <w:szCs w:val="24"/>
          <w:lang w:eastAsia="zh-CN"/>
        </w:rPr>
        <w:t>识</w:t>
      </w:r>
      <w:r w:rsidRPr="00FD1D7D">
        <w:rPr>
          <w:rFonts w:ascii="Malgun Gothic" w:hAnsi="Malgun Gothic" w:cs="Malgun Gothic" w:hint="eastAsia"/>
          <w:snapToGrid w:val="0"/>
          <w:color w:val="000000"/>
          <w:kern w:val="22"/>
          <w:sz w:val="24"/>
          <w:szCs w:val="24"/>
          <w:lang w:eastAsia="zh-CN"/>
        </w:rPr>
        <w:t>，在征得他</w:t>
      </w:r>
      <w:r w:rsidRPr="00FD1D7D">
        <w:rPr>
          <w:rFonts w:ascii="Microsoft YaHei" w:hAnsi="Microsoft YaHei" w:cs="Microsoft YaHei" w:hint="eastAsia"/>
          <w:snapToGrid w:val="0"/>
          <w:color w:val="000000"/>
          <w:kern w:val="22"/>
          <w:sz w:val="24"/>
          <w:szCs w:val="24"/>
          <w:lang w:eastAsia="zh-CN"/>
        </w:rPr>
        <w:t>们</w:t>
      </w:r>
      <w:r w:rsidRPr="00FD1D7D">
        <w:rPr>
          <w:rFonts w:ascii="Malgun Gothic" w:hAnsi="Malgun Gothic" w:cs="Malgun Gothic" w:hint="eastAsia"/>
          <w:snapToGrid w:val="0"/>
          <w:color w:val="000000"/>
          <w:kern w:val="22"/>
          <w:sz w:val="24"/>
          <w:szCs w:val="24"/>
          <w:lang w:eastAsia="zh-CN"/>
        </w:rPr>
        <w:t>自由、事先和知情同意</w:t>
      </w:r>
      <w:r w:rsidR="004873F8" w:rsidRPr="00FD1D7D">
        <w:rPr>
          <w:rStyle w:val="FootnoteReference"/>
          <w:rFonts w:ascii="Malgun Gothic" w:hAnsi="Malgun Gothic" w:cs="Malgun Gothic"/>
          <w:snapToGrid w:val="0"/>
          <w:color w:val="000000"/>
          <w:kern w:val="22"/>
          <w:sz w:val="24"/>
          <w:szCs w:val="24"/>
          <w:lang w:eastAsia="zh-CN"/>
        </w:rPr>
        <w:footnoteReference w:id="113"/>
      </w:r>
      <w:r w:rsidRPr="00FD1D7D">
        <w:rPr>
          <w:rFonts w:ascii="Malgun Gothic" w:hAnsi="Malgun Gothic" w:cs="Malgun Gothic" w:hint="eastAsia"/>
          <w:snapToGrid w:val="0"/>
          <w:color w:val="000000"/>
          <w:kern w:val="22"/>
          <w:sz w:val="24"/>
          <w:szCs w:val="24"/>
          <w:lang w:eastAsia="zh-CN"/>
        </w:rPr>
        <w:t>的情</w:t>
      </w:r>
      <w:r w:rsidRPr="00FD1D7D">
        <w:rPr>
          <w:rFonts w:ascii="Microsoft YaHei" w:hAnsi="Microsoft YaHei" w:cs="Microsoft YaHei" w:hint="eastAsia"/>
          <w:snapToGrid w:val="0"/>
          <w:color w:val="000000"/>
          <w:kern w:val="22"/>
          <w:sz w:val="24"/>
          <w:szCs w:val="24"/>
          <w:lang w:eastAsia="zh-CN"/>
        </w:rPr>
        <w:t>况</w:t>
      </w:r>
      <w:r w:rsidRPr="00FD1D7D">
        <w:rPr>
          <w:rFonts w:ascii="Malgun Gothic" w:hAnsi="Malgun Gothic" w:cs="Malgun Gothic" w:hint="eastAsia"/>
          <w:snapToGrid w:val="0"/>
          <w:color w:val="000000"/>
          <w:kern w:val="22"/>
          <w:sz w:val="24"/>
          <w:szCs w:val="24"/>
          <w:lang w:eastAsia="zh-CN"/>
        </w:rPr>
        <w:t>下，包括通</w:t>
      </w:r>
      <w:r w:rsidRPr="00FD1D7D">
        <w:rPr>
          <w:rFonts w:ascii="Microsoft YaHei" w:hAnsi="Microsoft YaHei" w:cs="Microsoft YaHei" w:hint="eastAsia"/>
          <w:snapToGrid w:val="0"/>
          <w:color w:val="000000"/>
          <w:kern w:val="22"/>
          <w:sz w:val="24"/>
          <w:szCs w:val="24"/>
          <w:lang w:eastAsia="zh-CN"/>
        </w:rPr>
        <w:t>过</w:t>
      </w:r>
      <w:r w:rsidRPr="00FD1D7D">
        <w:rPr>
          <w:rFonts w:ascii="Malgun Gothic" w:hAnsi="Malgun Gothic" w:cs="Malgun Gothic" w:hint="eastAsia"/>
          <w:snapToGrid w:val="0"/>
          <w:color w:val="000000"/>
          <w:kern w:val="22"/>
          <w:sz w:val="24"/>
          <w:szCs w:val="24"/>
          <w:lang w:eastAsia="zh-CN"/>
        </w:rPr>
        <w:t>他</w:t>
      </w:r>
      <w:r w:rsidRPr="00FD1D7D">
        <w:rPr>
          <w:rFonts w:ascii="Microsoft YaHei" w:hAnsi="Microsoft YaHei" w:cs="Microsoft YaHei" w:hint="eastAsia"/>
          <w:snapToGrid w:val="0"/>
          <w:color w:val="000000"/>
          <w:kern w:val="22"/>
          <w:sz w:val="24"/>
          <w:szCs w:val="24"/>
          <w:lang w:eastAsia="zh-CN"/>
        </w:rPr>
        <w:t>们</w:t>
      </w:r>
      <w:r w:rsidRPr="00FD1D7D">
        <w:rPr>
          <w:rFonts w:ascii="Malgun Gothic" w:hAnsi="Malgun Gothic" w:cs="Malgun Gothic" w:hint="eastAsia"/>
          <w:snapToGrid w:val="0"/>
          <w:color w:val="000000"/>
          <w:kern w:val="22"/>
          <w:sz w:val="24"/>
          <w:szCs w:val="24"/>
          <w:lang w:eastAsia="zh-CN"/>
        </w:rPr>
        <w:t>充分和有效</w:t>
      </w:r>
      <w:r w:rsidRPr="00FD1D7D">
        <w:rPr>
          <w:rFonts w:ascii="Microsoft YaHei" w:hAnsi="Microsoft YaHei" w:cs="Microsoft YaHei" w:hint="eastAsia"/>
          <w:snapToGrid w:val="0"/>
          <w:color w:val="000000"/>
          <w:kern w:val="22"/>
          <w:sz w:val="24"/>
          <w:szCs w:val="24"/>
          <w:lang w:eastAsia="zh-CN"/>
        </w:rPr>
        <w:t>参与决</w:t>
      </w:r>
      <w:r w:rsidRPr="00FD1D7D">
        <w:rPr>
          <w:rFonts w:ascii="Malgun Gothic" w:hAnsi="Malgun Gothic" w:cs="Malgun Gothic" w:hint="eastAsia"/>
          <w:snapToGrid w:val="0"/>
          <w:color w:val="000000"/>
          <w:kern w:val="22"/>
          <w:sz w:val="24"/>
          <w:szCs w:val="24"/>
          <w:lang w:eastAsia="zh-CN"/>
        </w:rPr>
        <w:t>策，得到尊重、</w:t>
      </w:r>
      <w:r w:rsidRPr="00FD1D7D">
        <w:rPr>
          <w:rFonts w:ascii="Microsoft YaHei" w:hAnsi="Microsoft YaHei" w:cs="Microsoft YaHei" w:hint="eastAsia"/>
          <w:snapToGrid w:val="0"/>
          <w:color w:val="000000"/>
          <w:kern w:val="22"/>
          <w:sz w:val="24"/>
          <w:szCs w:val="24"/>
          <w:lang w:eastAsia="zh-CN"/>
        </w:rPr>
        <w:t>记录</w:t>
      </w:r>
      <w:r w:rsidRPr="00FD1D7D">
        <w:rPr>
          <w:rFonts w:ascii="Malgun Gothic" w:hAnsi="Malgun Gothic" w:cs="Malgun Gothic" w:hint="eastAsia"/>
          <w:snapToGrid w:val="0"/>
          <w:color w:val="000000"/>
          <w:kern w:val="22"/>
          <w:sz w:val="24"/>
          <w:szCs w:val="24"/>
          <w:lang w:eastAsia="zh-CN"/>
        </w:rPr>
        <w:t>和保存；</w:t>
      </w:r>
    </w:p>
    <w:p w14:paraId="65E80EE3" w14:textId="2D23670A" w:rsidR="00804D5B" w:rsidRPr="00FD1D7D" w:rsidRDefault="003C1586"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承认</w:t>
      </w:r>
      <w:r w:rsidR="00804D5B" w:rsidRPr="00FD1D7D">
        <w:rPr>
          <w:rFonts w:ascii="Microsoft YaHei" w:hAnsi="Microsoft YaHei" w:cs="Microsoft YaHei" w:hint="eastAsia"/>
          <w:snapToGrid w:val="0"/>
          <w:color w:val="000000"/>
          <w:kern w:val="22"/>
          <w:sz w:val="24"/>
          <w:szCs w:val="24"/>
          <w:lang w:eastAsia="zh-CN"/>
        </w:rPr>
        <w:t>并</w:t>
      </w:r>
      <w:r w:rsidR="00804D5B" w:rsidRPr="00FD1D7D">
        <w:rPr>
          <w:rFonts w:ascii="Malgun Gothic" w:hAnsi="Malgun Gothic" w:cs="Malgun Gothic" w:hint="eastAsia"/>
          <w:snapToGrid w:val="0"/>
          <w:color w:val="000000"/>
          <w:kern w:val="22"/>
          <w:sz w:val="24"/>
          <w:szCs w:val="24"/>
          <w:lang w:eastAsia="zh-CN"/>
        </w:rPr>
        <w:t>考</w:t>
      </w:r>
      <w:r w:rsidR="00804D5B" w:rsidRPr="00FD1D7D">
        <w:rPr>
          <w:rFonts w:ascii="Microsoft YaHei" w:hAnsi="Microsoft YaHei" w:cs="Microsoft YaHei" w:hint="eastAsia"/>
          <w:snapToGrid w:val="0"/>
          <w:color w:val="000000"/>
          <w:kern w:val="22"/>
          <w:sz w:val="24"/>
          <w:szCs w:val="24"/>
          <w:lang w:eastAsia="zh-CN"/>
        </w:rPr>
        <w:t>虑</w:t>
      </w:r>
      <w:r w:rsidR="00804D5B" w:rsidRPr="00FD1D7D">
        <w:rPr>
          <w:rFonts w:ascii="Malgun Gothic" w:hAnsi="Malgun Gothic" w:cs="Malgun Gothic" w:hint="eastAsia"/>
          <w:snapToGrid w:val="0"/>
          <w:color w:val="000000"/>
          <w:kern w:val="22"/>
          <w:sz w:val="24"/>
          <w:szCs w:val="24"/>
          <w:lang w:eastAsia="zh-CN"/>
        </w:rPr>
        <w:t>不同的价</w:t>
      </w:r>
      <w:r w:rsidR="00804D5B" w:rsidRPr="00FD1D7D">
        <w:rPr>
          <w:rFonts w:ascii="Microsoft YaHei" w:hAnsi="Microsoft YaHei" w:cs="Microsoft YaHei" w:hint="eastAsia"/>
          <w:snapToGrid w:val="0"/>
          <w:color w:val="000000"/>
          <w:kern w:val="22"/>
          <w:sz w:val="24"/>
          <w:szCs w:val="24"/>
          <w:lang w:eastAsia="zh-CN"/>
        </w:rPr>
        <w:t>值</w:t>
      </w:r>
      <w:r w:rsidR="00804D5B" w:rsidRPr="00FD1D7D">
        <w:rPr>
          <w:rFonts w:ascii="Malgun Gothic" w:hAnsi="Malgun Gothic" w:cs="Malgun Gothic" w:hint="eastAsia"/>
          <w:snapToGrid w:val="0"/>
          <w:color w:val="000000"/>
          <w:kern w:val="22"/>
          <w:sz w:val="24"/>
          <w:szCs w:val="24"/>
          <w:lang w:eastAsia="zh-CN"/>
        </w:rPr>
        <w:t>体系和</w:t>
      </w:r>
      <w:r w:rsidRPr="00FD1D7D">
        <w:rPr>
          <w:rFonts w:ascii="Microsoft YaHei" w:hAnsi="Microsoft YaHei" w:cs="Microsoft YaHei" w:hint="eastAsia"/>
          <w:snapToGrid w:val="0"/>
          <w:color w:val="000000"/>
          <w:kern w:val="22"/>
          <w:sz w:val="24"/>
          <w:szCs w:val="24"/>
          <w:lang w:eastAsia="zh-CN"/>
        </w:rPr>
        <w:t>理念</w:t>
      </w:r>
      <w:r w:rsidR="00804D5B" w:rsidRPr="00FD1D7D">
        <w:rPr>
          <w:rFonts w:ascii="Malgun Gothic" w:hAnsi="Malgun Gothic" w:cs="Malgun Gothic" w:hint="eastAsia"/>
          <w:snapToGrid w:val="0"/>
          <w:color w:val="000000"/>
          <w:kern w:val="22"/>
          <w:sz w:val="24"/>
          <w:szCs w:val="24"/>
          <w:lang w:eastAsia="zh-CN"/>
        </w:rPr>
        <w:t>，</w:t>
      </w:r>
      <w:r w:rsidRPr="00FD1D7D">
        <w:rPr>
          <w:rFonts w:ascii="Malgun Gothic" w:hAnsi="Malgun Gothic" w:cs="Malgun Gothic" w:hint="eastAsia"/>
          <w:snapToGrid w:val="0"/>
          <w:color w:val="000000"/>
          <w:kern w:val="22"/>
          <w:sz w:val="24"/>
          <w:szCs w:val="24"/>
          <w:lang w:eastAsia="zh-CN"/>
        </w:rPr>
        <w:t>包括</w:t>
      </w:r>
      <w:r w:rsidRPr="00FD1D7D">
        <w:rPr>
          <w:snapToGrid w:val="0"/>
          <w:color w:val="000000"/>
          <w:kern w:val="22"/>
          <w:sz w:val="24"/>
          <w:szCs w:val="24"/>
          <w:lang w:eastAsia="zh-CN"/>
        </w:rPr>
        <w:t>——</w:t>
      </w:r>
      <w:r w:rsidR="00804D5B" w:rsidRPr="00FD1D7D">
        <w:rPr>
          <w:rFonts w:ascii="Microsoft YaHei" w:hAnsi="Microsoft YaHei" w:cs="Microsoft YaHei" w:hint="eastAsia"/>
          <w:snapToGrid w:val="0"/>
          <w:color w:val="000000"/>
          <w:kern w:val="22"/>
          <w:sz w:val="24"/>
          <w:szCs w:val="24"/>
          <w:lang w:eastAsia="zh-CN"/>
        </w:rPr>
        <w:t>对</w:t>
      </w:r>
      <w:r w:rsidR="00804D5B" w:rsidRPr="00FD1D7D">
        <w:rPr>
          <w:rFonts w:ascii="Malgun Gothic" w:hAnsi="Malgun Gothic" w:cs="Malgun Gothic" w:hint="eastAsia"/>
          <w:snapToGrid w:val="0"/>
          <w:color w:val="000000"/>
          <w:kern w:val="22"/>
          <w:sz w:val="24"/>
          <w:szCs w:val="24"/>
          <w:lang w:eastAsia="zh-CN"/>
        </w:rPr>
        <w:t>于</w:t>
      </w:r>
      <w:r w:rsidRPr="00FD1D7D">
        <w:rPr>
          <w:rFonts w:ascii="Malgun Gothic" w:hAnsi="Malgun Gothic" w:cs="Malgun Gothic" w:hint="eastAsia"/>
          <w:snapToGrid w:val="0"/>
          <w:color w:val="000000"/>
          <w:kern w:val="22"/>
          <w:sz w:val="24"/>
          <w:szCs w:val="24"/>
          <w:lang w:eastAsia="zh-CN"/>
        </w:rPr>
        <w:t>承认</w:t>
      </w:r>
      <w:r w:rsidR="00804D5B" w:rsidRPr="00FD1D7D">
        <w:rPr>
          <w:rFonts w:ascii="Microsoft YaHei" w:hAnsi="Microsoft YaHei" w:cs="Microsoft YaHei" w:hint="eastAsia"/>
          <w:snapToGrid w:val="0"/>
          <w:color w:val="000000"/>
          <w:kern w:val="22"/>
          <w:sz w:val="24"/>
          <w:szCs w:val="24"/>
          <w:lang w:eastAsia="zh-CN"/>
        </w:rPr>
        <w:t>这</w:t>
      </w:r>
      <w:r w:rsidR="00804D5B" w:rsidRPr="00FD1D7D">
        <w:rPr>
          <w:rFonts w:ascii="Malgun Gothic" w:hAnsi="Malgun Gothic" w:cs="Malgun Gothic" w:hint="eastAsia"/>
          <w:snapToGrid w:val="0"/>
          <w:color w:val="000000"/>
          <w:kern w:val="22"/>
          <w:sz w:val="24"/>
          <w:szCs w:val="24"/>
          <w:lang w:eastAsia="zh-CN"/>
        </w:rPr>
        <w:t>些体系和</w:t>
      </w:r>
      <w:r w:rsidRPr="00FD1D7D">
        <w:rPr>
          <w:rFonts w:ascii="Microsoft YaHei" w:hAnsi="Microsoft YaHei" w:cs="Microsoft YaHei" w:hint="eastAsia"/>
          <w:snapToGrid w:val="0"/>
          <w:color w:val="000000"/>
          <w:kern w:val="22"/>
          <w:sz w:val="24"/>
          <w:szCs w:val="24"/>
          <w:lang w:eastAsia="zh-CN"/>
        </w:rPr>
        <w:t>理念</w:t>
      </w:r>
      <w:r w:rsidR="00804D5B" w:rsidRPr="00FD1D7D">
        <w:rPr>
          <w:rFonts w:ascii="Malgun Gothic" w:hAnsi="Malgun Gothic" w:cs="Malgun Gothic" w:hint="eastAsia"/>
          <w:snapToGrid w:val="0"/>
          <w:color w:val="000000"/>
          <w:kern w:val="22"/>
          <w:sz w:val="24"/>
          <w:szCs w:val="24"/>
          <w:lang w:eastAsia="zh-CN"/>
        </w:rPr>
        <w:t>的</w:t>
      </w:r>
      <w:r w:rsidR="00804D5B" w:rsidRPr="00FD1D7D">
        <w:rPr>
          <w:rFonts w:ascii="Microsoft YaHei" w:hAnsi="Microsoft YaHei" w:cs="Microsoft YaHei" w:hint="eastAsia"/>
          <w:snapToGrid w:val="0"/>
          <w:color w:val="000000"/>
          <w:kern w:val="22"/>
          <w:sz w:val="24"/>
          <w:szCs w:val="24"/>
          <w:lang w:eastAsia="zh-CN"/>
        </w:rPr>
        <w:t>国</w:t>
      </w:r>
      <w:r w:rsidR="00804D5B" w:rsidRPr="00FD1D7D">
        <w:rPr>
          <w:rFonts w:ascii="Malgun Gothic" w:hAnsi="Malgun Gothic" w:cs="Malgun Gothic" w:hint="eastAsia"/>
          <w:snapToGrid w:val="0"/>
          <w:color w:val="000000"/>
          <w:kern w:val="22"/>
          <w:sz w:val="24"/>
          <w:szCs w:val="24"/>
          <w:lang w:eastAsia="zh-CN"/>
        </w:rPr>
        <w:t>家</w:t>
      </w:r>
      <w:r w:rsidRPr="00FD1D7D">
        <w:rPr>
          <w:snapToGrid w:val="0"/>
          <w:color w:val="000000"/>
          <w:kern w:val="22"/>
          <w:sz w:val="24"/>
          <w:szCs w:val="24"/>
          <w:lang w:eastAsia="zh-CN"/>
        </w:rPr>
        <w:t>——</w:t>
      </w:r>
      <w:r w:rsidR="00804D5B" w:rsidRPr="00FD1D7D">
        <w:rPr>
          <w:rFonts w:ascii="Malgun Gothic" w:hAnsi="Malgun Gothic" w:cs="Malgun Gothic" w:hint="eastAsia"/>
          <w:snapToGrid w:val="0"/>
          <w:color w:val="000000"/>
          <w:kern w:val="22"/>
          <w:sz w:val="24"/>
          <w:szCs w:val="24"/>
          <w:lang w:eastAsia="zh-CN"/>
        </w:rPr>
        <w:t>自然的</w:t>
      </w:r>
      <w:r w:rsidR="00804D5B" w:rsidRPr="00FD1D7D">
        <w:rPr>
          <w:rFonts w:ascii="Microsoft YaHei" w:hAnsi="Microsoft YaHei" w:cs="Microsoft YaHei" w:hint="eastAsia"/>
          <w:snapToGrid w:val="0"/>
          <w:color w:val="000000"/>
          <w:kern w:val="22"/>
          <w:sz w:val="24"/>
          <w:szCs w:val="24"/>
          <w:lang w:eastAsia="zh-CN"/>
        </w:rPr>
        <w:t>权</w:t>
      </w:r>
      <w:r w:rsidR="00804D5B" w:rsidRPr="00FD1D7D">
        <w:rPr>
          <w:rFonts w:ascii="Malgun Gothic" w:hAnsi="Malgun Gothic" w:cs="Malgun Gothic" w:hint="eastAsia"/>
          <w:snapToGrid w:val="0"/>
          <w:color w:val="000000"/>
          <w:kern w:val="22"/>
          <w:sz w:val="24"/>
          <w:szCs w:val="24"/>
          <w:lang w:eastAsia="zh-CN"/>
        </w:rPr>
        <w:t>利和地球母</w:t>
      </w:r>
      <w:r w:rsidR="00804D5B" w:rsidRPr="00FD1D7D">
        <w:rPr>
          <w:rFonts w:ascii="Microsoft YaHei" w:hAnsi="Microsoft YaHei" w:cs="Microsoft YaHei" w:hint="eastAsia"/>
          <w:snapToGrid w:val="0"/>
          <w:color w:val="000000"/>
          <w:kern w:val="22"/>
          <w:sz w:val="24"/>
          <w:szCs w:val="24"/>
          <w:lang w:eastAsia="zh-CN"/>
        </w:rPr>
        <w:t>亲</w:t>
      </w:r>
      <w:r w:rsidR="00804D5B" w:rsidRPr="00FD1D7D">
        <w:rPr>
          <w:rFonts w:ascii="Malgun Gothic" w:hAnsi="Malgun Gothic" w:cs="Malgun Gothic" w:hint="eastAsia"/>
          <w:snapToGrid w:val="0"/>
          <w:color w:val="000000"/>
          <w:kern w:val="22"/>
          <w:sz w:val="24"/>
          <w:szCs w:val="24"/>
          <w:lang w:eastAsia="zh-CN"/>
        </w:rPr>
        <w:t>的</w:t>
      </w:r>
      <w:r w:rsidR="00804D5B" w:rsidRPr="00FD1D7D">
        <w:rPr>
          <w:rFonts w:ascii="Microsoft YaHei" w:hAnsi="Microsoft YaHei" w:cs="Microsoft YaHei" w:hint="eastAsia"/>
          <w:snapToGrid w:val="0"/>
          <w:color w:val="000000"/>
          <w:kern w:val="22"/>
          <w:sz w:val="24"/>
          <w:szCs w:val="24"/>
          <w:lang w:eastAsia="zh-CN"/>
        </w:rPr>
        <w:t>权</w:t>
      </w:r>
      <w:r w:rsidR="00804D5B" w:rsidRPr="00FD1D7D">
        <w:rPr>
          <w:rFonts w:ascii="Malgun Gothic" w:hAnsi="Malgun Gothic" w:cs="Malgun Gothic" w:hint="eastAsia"/>
          <w:snapToGrid w:val="0"/>
          <w:color w:val="000000"/>
          <w:kern w:val="22"/>
          <w:sz w:val="24"/>
          <w:szCs w:val="24"/>
          <w:lang w:eastAsia="zh-CN"/>
        </w:rPr>
        <w:t>利；</w:t>
      </w:r>
    </w:p>
    <w:p w14:paraId="12900DC8" w14:textId="7990D399"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ascii="Microsoft YaHei" w:hAnsi="Microsoft YaHei" w:cs="Microsoft YaHei" w:hint="eastAsia"/>
          <w:snapToGrid w:val="0"/>
          <w:color w:val="000000"/>
          <w:kern w:val="22"/>
          <w:sz w:val="24"/>
          <w:szCs w:val="24"/>
          <w:lang w:eastAsia="zh-CN"/>
        </w:rPr>
        <w:t>动员</w:t>
      </w:r>
      <w:r w:rsidRPr="00FD1D7D">
        <w:rPr>
          <w:rFonts w:ascii="Malgun Gothic" w:hAnsi="Malgun Gothic" w:cs="Malgun Gothic" w:hint="eastAsia"/>
          <w:snapToGrid w:val="0"/>
          <w:color w:val="000000"/>
          <w:kern w:val="22"/>
          <w:sz w:val="24"/>
          <w:szCs w:val="24"/>
          <w:lang w:eastAsia="zh-CN"/>
        </w:rPr>
        <w:t>各</w:t>
      </w:r>
      <w:r w:rsidRPr="00FD1D7D">
        <w:rPr>
          <w:rFonts w:ascii="Microsoft YaHei" w:hAnsi="Microsoft YaHei" w:cs="Microsoft YaHei" w:hint="eastAsia"/>
          <w:snapToGrid w:val="0"/>
          <w:color w:val="000000"/>
          <w:kern w:val="22"/>
          <w:sz w:val="24"/>
          <w:szCs w:val="24"/>
          <w:lang w:eastAsia="zh-CN"/>
        </w:rPr>
        <w:t>级</w:t>
      </w:r>
      <w:r w:rsidRPr="00FD1D7D">
        <w:rPr>
          <w:rFonts w:ascii="Malgun Gothic" w:hAnsi="Malgun Gothic" w:cs="Malgun Gothic" w:hint="eastAsia"/>
          <w:snapToGrid w:val="0"/>
          <w:color w:val="000000"/>
          <w:kern w:val="22"/>
          <w:sz w:val="24"/>
          <w:szCs w:val="24"/>
          <w:lang w:eastAsia="zh-CN"/>
        </w:rPr>
        <w:t>政府和包括所有行</w:t>
      </w:r>
      <w:r w:rsidRPr="00FD1D7D">
        <w:rPr>
          <w:rFonts w:ascii="Microsoft YaHei" w:hAnsi="Microsoft YaHei" w:cs="Microsoft YaHei" w:hint="eastAsia"/>
          <w:snapToGrid w:val="0"/>
          <w:color w:val="000000"/>
          <w:kern w:val="22"/>
          <w:sz w:val="24"/>
          <w:szCs w:val="24"/>
          <w:lang w:eastAsia="zh-CN"/>
        </w:rPr>
        <w:t>为</w:t>
      </w:r>
      <w:r w:rsidR="003C1586" w:rsidRPr="00FD1D7D">
        <w:rPr>
          <w:rFonts w:ascii="Malgun Gothic" w:hAnsi="Malgun Gothic" w:cs="Malgun Gothic" w:hint="eastAsia"/>
          <w:snapToGrid w:val="0"/>
          <w:color w:val="000000"/>
          <w:kern w:val="22"/>
          <w:sz w:val="24"/>
          <w:szCs w:val="24"/>
          <w:lang w:eastAsia="zh-CN"/>
        </w:rPr>
        <w:t>方</w:t>
      </w:r>
      <w:r w:rsidRPr="00FD1D7D">
        <w:rPr>
          <w:rFonts w:ascii="Malgun Gothic" w:hAnsi="Malgun Gothic" w:cs="Malgun Gothic" w:hint="eastAsia"/>
          <w:snapToGrid w:val="0"/>
          <w:color w:val="000000"/>
          <w:kern w:val="22"/>
          <w:sz w:val="24"/>
          <w:szCs w:val="24"/>
          <w:lang w:eastAsia="zh-CN"/>
        </w:rPr>
        <w:t>在</w:t>
      </w:r>
      <w:r w:rsidRPr="00FD1D7D">
        <w:rPr>
          <w:rFonts w:ascii="Microsoft YaHei" w:hAnsi="Microsoft YaHei" w:cs="Microsoft YaHei" w:hint="eastAsia"/>
          <w:snapToGrid w:val="0"/>
          <w:color w:val="000000"/>
          <w:kern w:val="22"/>
          <w:sz w:val="24"/>
          <w:szCs w:val="24"/>
          <w:lang w:eastAsia="zh-CN"/>
        </w:rPr>
        <w:t>内</w:t>
      </w:r>
      <w:r w:rsidRPr="00FD1D7D">
        <w:rPr>
          <w:rFonts w:ascii="Malgun Gothic" w:hAnsi="Malgun Gothic" w:cs="Malgun Gothic" w:hint="eastAsia"/>
          <w:snapToGrid w:val="0"/>
          <w:color w:val="000000"/>
          <w:kern w:val="22"/>
          <w:sz w:val="24"/>
          <w:szCs w:val="24"/>
          <w:lang w:eastAsia="zh-CN"/>
        </w:rPr>
        <w:t>的全社</w:t>
      </w:r>
      <w:r w:rsidRPr="00FD1D7D">
        <w:rPr>
          <w:rFonts w:ascii="Microsoft YaHei" w:hAnsi="Microsoft YaHei" w:cs="Microsoft YaHei" w:hint="eastAsia"/>
          <w:snapToGrid w:val="0"/>
          <w:color w:val="000000"/>
          <w:kern w:val="22"/>
          <w:sz w:val="24"/>
          <w:szCs w:val="24"/>
          <w:lang w:eastAsia="zh-CN"/>
        </w:rPr>
        <w:t>会参与</w:t>
      </w:r>
      <w:r w:rsidRPr="00FD1D7D">
        <w:rPr>
          <w:rFonts w:ascii="Malgun Gothic" w:hAnsi="Malgun Gothic" w:cs="Malgun Gothic" w:hint="eastAsia"/>
          <w:snapToGrid w:val="0"/>
          <w:color w:val="000000"/>
          <w:kern w:val="22"/>
          <w:sz w:val="24"/>
          <w:szCs w:val="24"/>
          <w:lang w:eastAsia="zh-CN"/>
        </w:rPr>
        <w:t>，</w:t>
      </w:r>
      <w:r w:rsidRPr="00FD1D7D">
        <w:rPr>
          <w:rFonts w:ascii="Microsoft YaHei" w:hAnsi="Microsoft YaHei" w:cs="Microsoft YaHei" w:hint="eastAsia"/>
          <w:snapToGrid w:val="0"/>
          <w:color w:val="000000"/>
          <w:kern w:val="22"/>
          <w:sz w:val="24"/>
          <w:szCs w:val="24"/>
          <w:lang w:eastAsia="zh-CN"/>
        </w:rPr>
        <w:t>并动员</w:t>
      </w:r>
      <w:r w:rsidRPr="00FD1D7D">
        <w:rPr>
          <w:rFonts w:ascii="Malgun Gothic" w:hAnsi="Malgun Gothic" w:cs="Malgun Gothic" w:hint="eastAsia"/>
          <w:snapToGrid w:val="0"/>
          <w:color w:val="000000"/>
          <w:kern w:val="22"/>
          <w:sz w:val="24"/>
          <w:szCs w:val="24"/>
          <w:lang w:eastAsia="zh-CN"/>
        </w:rPr>
        <w:t>广泛的公</w:t>
      </w:r>
      <w:r w:rsidRPr="00FD1D7D">
        <w:rPr>
          <w:rFonts w:ascii="Microsoft YaHei" w:hAnsi="Microsoft YaHei" w:cs="Microsoft YaHei" w:hint="eastAsia"/>
          <w:snapToGrid w:val="0"/>
          <w:color w:val="000000"/>
          <w:kern w:val="22"/>
          <w:sz w:val="24"/>
          <w:szCs w:val="24"/>
          <w:lang w:eastAsia="zh-CN"/>
        </w:rPr>
        <w:t>众</w:t>
      </w:r>
      <w:r w:rsidRPr="00FD1D7D">
        <w:rPr>
          <w:rFonts w:ascii="Malgun Gothic" w:hAnsi="Malgun Gothic" w:cs="Malgun Gothic" w:hint="eastAsia"/>
          <w:snapToGrid w:val="0"/>
          <w:color w:val="000000"/>
          <w:kern w:val="22"/>
          <w:sz w:val="24"/>
          <w:szCs w:val="24"/>
          <w:lang w:eastAsia="zh-CN"/>
        </w:rPr>
        <w:t>支持；</w:t>
      </w:r>
    </w:p>
    <w:p w14:paraId="3B6D7A0A" w14:textId="19DCBC24" w:rsidR="00804D5B" w:rsidRPr="00FD1D7D" w:rsidRDefault="000C7C5F"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符合</w:t>
      </w:r>
      <w:r w:rsidR="00804D5B" w:rsidRPr="00FD1D7D">
        <w:rPr>
          <w:rFonts w:ascii="Microsoft YaHei" w:hAnsi="Microsoft YaHei" w:cs="Microsoft YaHei" w:hint="eastAsia"/>
          <w:snapToGrid w:val="0"/>
          <w:color w:val="000000"/>
          <w:kern w:val="22"/>
          <w:sz w:val="24"/>
          <w:szCs w:val="24"/>
          <w:lang w:eastAsia="zh-CN"/>
        </w:rPr>
        <w:t>国</w:t>
      </w:r>
      <w:r w:rsidR="00804D5B" w:rsidRPr="00FD1D7D">
        <w:rPr>
          <w:rFonts w:ascii="Malgun Gothic" w:hAnsi="Malgun Gothic" w:cs="Malgun Gothic" w:hint="eastAsia"/>
          <w:snapToGrid w:val="0"/>
          <w:color w:val="000000"/>
          <w:kern w:val="22"/>
          <w:sz w:val="24"/>
          <w:szCs w:val="24"/>
          <w:lang w:eastAsia="zh-CN"/>
        </w:rPr>
        <w:t>情、</w:t>
      </w:r>
      <w:r w:rsidR="00804D5B" w:rsidRPr="00FD1D7D">
        <w:rPr>
          <w:rFonts w:ascii="Microsoft YaHei" w:hAnsi="Microsoft YaHei" w:cs="Microsoft YaHei" w:hint="eastAsia"/>
          <w:snapToGrid w:val="0"/>
          <w:color w:val="000000"/>
          <w:kern w:val="22"/>
          <w:sz w:val="24"/>
          <w:szCs w:val="24"/>
          <w:lang w:eastAsia="zh-CN"/>
        </w:rPr>
        <w:t>优</w:t>
      </w:r>
      <w:r w:rsidR="00804D5B" w:rsidRPr="00FD1D7D">
        <w:rPr>
          <w:rFonts w:ascii="Malgun Gothic" w:hAnsi="Malgun Gothic" w:cs="Malgun Gothic" w:hint="eastAsia"/>
          <w:snapToGrid w:val="0"/>
          <w:color w:val="000000"/>
          <w:kern w:val="22"/>
          <w:sz w:val="24"/>
          <w:szCs w:val="24"/>
          <w:lang w:eastAsia="zh-CN"/>
        </w:rPr>
        <w:t>先事</w:t>
      </w:r>
      <w:r w:rsidR="00804D5B" w:rsidRPr="00FD1D7D">
        <w:rPr>
          <w:rFonts w:ascii="Microsoft YaHei" w:hAnsi="Microsoft YaHei" w:cs="Microsoft YaHei" w:hint="eastAsia"/>
          <w:snapToGrid w:val="0"/>
          <w:color w:val="000000"/>
          <w:kern w:val="22"/>
          <w:sz w:val="24"/>
          <w:szCs w:val="24"/>
          <w:lang w:eastAsia="zh-CN"/>
        </w:rPr>
        <w:t>项</w:t>
      </w:r>
      <w:r w:rsidR="00804D5B" w:rsidRPr="00FD1D7D">
        <w:rPr>
          <w:rFonts w:ascii="Malgun Gothic" w:hAnsi="Malgun Gothic" w:cs="Malgun Gothic" w:hint="eastAsia"/>
          <w:snapToGrid w:val="0"/>
          <w:color w:val="000000"/>
          <w:kern w:val="22"/>
          <w:sz w:val="24"/>
          <w:szCs w:val="24"/>
          <w:lang w:eastAsia="zh-CN"/>
        </w:rPr>
        <w:t>和能力，有利于</w:t>
      </w:r>
      <w:r w:rsidR="00804D5B" w:rsidRPr="00FD1D7D">
        <w:rPr>
          <w:rFonts w:ascii="Microsoft YaHei" w:hAnsi="Microsoft YaHei" w:cs="Microsoft YaHei" w:hint="eastAsia"/>
          <w:snapToGrid w:val="0"/>
          <w:color w:val="000000"/>
          <w:kern w:val="22"/>
          <w:sz w:val="24"/>
          <w:szCs w:val="24"/>
          <w:lang w:eastAsia="zh-CN"/>
        </w:rPr>
        <w:t>负责</w:t>
      </w:r>
      <w:r w:rsidR="00804D5B" w:rsidRPr="00FD1D7D">
        <w:rPr>
          <w:rFonts w:ascii="Malgun Gothic" w:hAnsi="Malgun Gothic" w:cs="Malgun Gothic" w:hint="eastAsia"/>
          <w:snapToGrid w:val="0"/>
          <w:color w:val="000000"/>
          <w:kern w:val="22"/>
          <w:sz w:val="24"/>
          <w:szCs w:val="24"/>
          <w:lang w:eastAsia="zh-CN"/>
        </w:rPr>
        <w:t>任和可持</w:t>
      </w:r>
      <w:r w:rsidR="00804D5B" w:rsidRPr="00FD1D7D">
        <w:rPr>
          <w:rFonts w:ascii="Microsoft YaHei" w:hAnsi="Microsoft YaHei" w:cs="Microsoft YaHei" w:hint="eastAsia"/>
          <w:snapToGrid w:val="0"/>
          <w:color w:val="000000"/>
          <w:kern w:val="22"/>
          <w:sz w:val="24"/>
          <w:szCs w:val="24"/>
          <w:lang w:eastAsia="zh-CN"/>
        </w:rPr>
        <w:t>续</w:t>
      </w:r>
      <w:r w:rsidR="00804D5B" w:rsidRPr="00FD1D7D">
        <w:rPr>
          <w:rFonts w:ascii="Malgun Gothic" w:hAnsi="Malgun Gothic" w:cs="Malgun Gothic" w:hint="eastAsia"/>
          <w:snapToGrid w:val="0"/>
          <w:color w:val="000000"/>
          <w:kern w:val="22"/>
          <w:sz w:val="24"/>
          <w:szCs w:val="24"/>
          <w:lang w:eastAsia="zh-CN"/>
        </w:rPr>
        <w:t>的社</w:t>
      </w:r>
      <w:r w:rsidR="00804D5B" w:rsidRPr="00FD1D7D">
        <w:rPr>
          <w:rFonts w:ascii="Microsoft YaHei" w:hAnsi="Microsoft YaHei" w:cs="Microsoft YaHei" w:hint="eastAsia"/>
          <w:snapToGrid w:val="0"/>
          <w:color w:val="000000"/>
          <w:kern w:val="22"/>
          <w:sz w:val="24"/>
          <w:szCs w:val="24"/>
          <w:lang w:eastAsia="zh-CN"/>
        </w:rPr>
        <w:t>会经济发</w:t>
      </w:r>
      <w:r w:rsidR="00804D5B" w:rsidRPr="00FD1D7D">
        <w:rPr>
          <w:rFonts w:ascii="Malgun Gothic" w:hAnsi="Malgun Gothic" w:cs="Malgun Gothic" w:hint="eastAsia"/>
          <w:snapToGrid w:val="0"/>
          <w:color w:val="000000"/>
          <w:kern w:val="22"/>
          <w:sz w:val="24"/>
          <w:szCs w:val="24"/>
          <w:lang w:eastAsia="zh-CN"/>
        </w:rPr>
        <w:t>展，同</w:t>
      </w:r>
      <w:r w:rsidR="00804D5B" w:rsidRPr="00FD1D7D">
        <w:rPr>
          <w:rFonts w:ascii="Microsoft YaHei" w:hAnsi="Microsoft YaHei" w:cs="Microsoft YaHei" w:hint="eastAsia"/>
          <w:snapToGrid w:val="0"/>
          <w:color w:val="000000"/>
          <w:kern w:val="22"/>
          <w:sz w:val="24"/>
          <w:szCs w:val="24"/>
          <w:lang w:eastAsia="zh-CN"/>
        </w:rPr>
        <w:t>时</w:t>
      </w:r>
      <w:r w:rsidR="00804D5B" w:rsidRPr="00FD1D7D">
        <w:rPr>
          <w:rFonts w:ascii="Malgun Gothic" w:hAnsi="Malgun Gothic" w:cs="Malgun Gothic" w:hint="eastAsia"/>
          <w:snapToGrid w:val="0"/>
          <w:color w:val="000000"/>
          <w:kern w:val="22"/>
          <w:sz w:val="24"/>
          <w:szCs w:val="24"/>
          <w:lang w:eastAsia="zh-CN"/>
        </w:rPr>
        <w:t>有助于</w:t>
      </w:r>
      <w:r w:rsidR="003C1586" w:rsidRPr="00FD1D7D">
        <w:rPr>
          <w:rFonts w:ascii="Malgun Gothic" w:hAnsi="Malgun Gothic" w:cs="Malgun Gothic" w:hint="eastAsia"/>
          <w:snapToGrid w:val="0"/>
          <w:color w:val="000000"/>
          <w:kern w:val="22"/>
          <w:sz w:val="24"/>
          <w:szCs w:val="24"/>
          <w:lang w:eastAsia="zh-CN"/>
        </w:rPr>
        <w:t>保</w:t>
      </w:r>
      <w:r w:rsidR="003C1586" w:rsidRPr="00FD1D7D">
        <w:rPr>
          <w:rFonts w:ascii="Microsoft YaHei" w:hAnsi="Microsoft YaHei" w:cs="Microsoft YaHei" w:hint="eastAsia"/>
          <w:snapToGrid w:val="0"/>
          <w:color w:val="000000"/>
          <w:kern w:val="22"/>
          <w:sz w:val="24"/>
          <w:szCs w:val="24"/>
          <w:lang w:eastAsia="zh-CN"/>
        </w:rPr>
        <w:t>护</w:t>
      </w:r>
      <w:r w:rsidR="003C1586" w:rsidRPr="00FD1D7D">
        <w:rPr>
          <w:rFonts w:ascii="Malgun Gothic" w:hAnsi="Malgun Gothic" w:cs="Malgun Gothic" w:hint="eastAsia"/>
          <w:snapToGrid w:val="0"/>
          <w:color w:val="000000"/>
          <w:kern w:val="22"/>
          <w:sz w:val="24"/>
          <w:szCs w:val="24"/>
          <w:lang w:eastAsia="zh-CN"/>
        </w:rPr>
        <w:t>和可持</w:t>
      </w:r>
      <w:r w:rsidR="003C1586" w:rsidRPr="00FD1D7D">
        <w:rPr>
          <w:rFonts w:ascii="Microsoft YaHei" w:hAnsi="Microsoft YaHei" w:cs="Microsoft YaHei" w:hint="eastAsia"/>
          <w:snapToGrid w:val="0"/>
          <w:color w:val="000000"/>
          <w:kern w:val="22"/>
          <w:sz w:val="24"/>
          <w:szCs w:val="24"/>
          <w:lang w:eastAsia="zh-CN"/>
        </w:rPr>
        <w:t>续</w:t>
      </w:r>
      <w:r w:rsidR="003C1586" w:rsidRPr="00FD1D7D">
        <w:rPr>
          <w:rFonts w:ascii="Malgun Gothic" w:hAnsi="Malgun Gothic" w:cs="Malgun Gothic" w:hint="eastAsia"/>
          <w:snapToGrid w:val="0"/>
          <w:color w:val="000000"/>
          <w:kern w:val="22"/>
          <w:sz w:val="24"/>
          <w:szCs w:val="24"/>
          <w:lang w:eastAsia="zh-CN"/>
        </w:rPr>
        <w:t>利用</w:t>
      </w:r>
      <w:r w:rsidR="00804D5B" w:rsidRPr="00FD1D7D">
        <w:rPr>
          <w:rFonts w:ascii="Malgun Gothic" w:hAnsi="Malgun Gothic" w:cs="Malgun Gothic" w:hint="eastAsia"/>
          <w:snapToGrid w:val="0"/>
          <w:color w:val="000000"/>
          <w:kern w:val="22"/>
          <w:sz w:val="24"/>
          <w:szCs w:val="24"/>
          <w:lang w:eastAsia="zh-CN"/>
        </w:rPr>
        <w:t>生物多</w:t>
      </w:r>
      <w:r w:rsidR="00804D5B" w:rsidRPr="00FD1D7D">
        <w:rPr>
          <w:rFonts w:ascii="Microsoft YaHei" w:hAnsi="Microsoft YaHei" w:cs="Microsoft YaHei" w:hint="eastAsia"/>
          <w:snapToGrid w:val="0"/>
          <w:color w:val="000000"/>
          <w:kern w:val="22"/>
          <w:sz w:val="24"/>
          <w:szCs w:val="24"/>
          <w:lang w:eastAsia="zh-CN"/>
        </w:rPr>
        <w:t>样</w:t>
      </w:r>
      <w:r w:rsidR="00804D5B" w:rsidRPr="00FD1D7D">
        <w:rPr>
          <w:rFonts w:ascii="Malgun Gothic" w:hAnsi="Malgun Gothic" w:cs="Malgun Gothic" w:hint="eastAsia"/>
          <w:snapToGrid w:val="0"/>
          <w:color w:val="000000"/>
          <w:kern w:val="22"/>
          <w:sz w:val="24"/>
          <w:szCs w:val="24"/>
          <w:lang w:eastAsia="zh-CN"/>
        </w:rPr>
        <w:t>性；</w:t>
      </w:r>
    </w:p>
    <w:p w14:paraId="71EF96F0" w14:textId="0DC5CEA0"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遵循基于人</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的方</w:t>
      </w:r>
      <w:r w:rsidRPr="00FD1D7D">
        <w:rPr>
          <w:rFonts w:ascii="Microsoft YaHei" w:hAnsi="Microsoft YaHei" w:cs="Microsoft YaHei" w:hint="eastAsia"/>
          <w:snapToGrid w:val="0"/>
          <w:color w:val="000000"/>
          <w:kern w:val="22"/>
          <w:sz w:val="24"/>
          <w:szCs w:val="24"/>
          <w:lang w:eastAsia="zh-CN"/>
        </w:rPr>
        <w:t>针</w:t>
      </w:r>
      <w:r w:rsidRPr="00FD1D7D">
        <w:rPr>
          <w:rFonts w:ascii="Malgun Gothic" w:hAnsi="Malgun Gothic" w:cs="Malgun Gothic" w:hint="eastAsia"/>
          <w:snapToGrid w:val="0"/>
          <w:color w:val="000000"/>
          <w:kern w:val="22"/>
          <w:sz w:val="24"/>
          <w:szCs w:val="24"/>
          <w:lang w:eastAsia="zh-CN"/>
        </w:rPr>
        <w:t>，尊重、保</w:t>
      </w:r>
      <w:r w:rsidRPr="00FD1D7D">
        <w:rPr>
          <w:rFonts w:ascii="Microsoft YaHei" w:hAnsi="Microsoft YaHei" w:cs="Microsoft YaHei" w:hint="eastAsia"/>
          <w:snapToGrid w:val="0"/>
          <w:color w:val="000000"/>
          <w:kern w:val="22"/>
          <w:sz w:val="24"/>
          <w:szCs w:val="24"/>
          <w:lang w:eastAsia="zh-CN"/>
        </w:rPr>
        <w:t>护</w:t>
      </w:r>
      <w:r w:rsidRPr="00FD1D7D">
        <w:rPr>
          <w:rFonts w:ascii="Malgun Gothic" w:hAnsi="Malgun Gothic" w:cs="Malgun Gothic" w:hint="eastAsia"/>
          <w:snapToGrid w:val="0"/>
          <w:color w:val="000000"/>
          <w:kern w:val="22"/>
          <w:sz w:val="24"/>
          <w:szCs w:val="24"/>
          <w:lang w:eastAsia="zh-CN"/>
        </w:rPr>
        <w:t>、促</w:t>
      </w:r>
      <w:r w:rsidRPr="00FD1D7D">
        <w:rPr>
          <w:rFonts w:ascii="Microsoft YaHei" w:hAnsi="Microsoft YaHei" w:cs="Microsoft YaHei" w:hint="eastAsia"/>
          <w:snapToGrid w:val="0"/>
          <w:color w:val="000000"/>
          <w:kern w:val="22"/>
          <w:sz w:val="24"/>
          <w:szCs w:val="24"/>
          <w:lang w:eastAsia="zh-CN"/>
        </w:rPr>
        <w:t>进</w:t>
      </w:r>
      <w:r w:rsidRPr="00FD1D7D">
        <w:rPr>
          <w:rFonts w:ascii="Malgun Gothic" w:hAnsi="Malgun Gothic" w:cs="Malgun Gothic" w:hint="eastAsia"/>
          <w:snapToGrid w:val="0"/>
          <w:color w:val="000000"/>
          <w:kern w:val="22"/>
          <w:sz w:val="24"/>
          <w:szCs w:val="24"/>
          <w:lang w:eastAsia="zh-CN"/>
        </w:rPr>
        <w:t>和</w:t>
      </w:r>
      <w:r w:rsidRPr="00FD1D7D">
        <w:rPr>
          <w:rFonts w:ascii="Microsoft YaHei" w:hAnsi="Microsoft YaHei" w:cs="Microsoft YaHei" w:hint="eastAsia"/>
          <w:snapToGrid w:val="0"/>
          <w:color w:val="000000"/>
          <w:kern w:val="22"/>
          <w:sz w:val="24"/>
          <w:szCs w:val="24"/>
          <w:lang w:eastAsia="zh-CN"/>
        </w:rPr>
        <w:t>实现</w:t>
      </w:r>
      <w:r w:rsidRPr="00FD1D7D">
        <w:rPr>
          <w:rFonts w:ascii="Malgun Gothic" w:hAnsi="Malgun Gothic" w:cs="Malgun Gothic" w:hint="eastAsia"/>
          <w:snapToGrid w:val="0"/>
          <w:color w:val="000000"/>
          <w:kern w:val="22"/>
          <w:sz w:val="24"/>
          <w:szCs w:val="24"/>
          <w:lang w:eastAsia="zh-CN"/>
        </w:rPr>
        <w:t>人</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，包括享有</w:t>
      </w:r>
      <w:r w:rsidRPr="00FD1D7D">
        <w:rPr>
          <w:rFonts w:ascii="Microsoft YaHei" w:hAnsi="Microsoft YaHei" w:cs="Microsoft YaHei" w:hint="eastAsia"/>
          <w:snapToGrid w:val="0"/>
          <w:color w:val="000000"/>
          <w:kern w:val="22"/>
          <w:sz w:val="24"/>
          <w:szCs w:val="24"/>
          <w:lang w:eastAsia="zh-CN"/>
        </w:rPr>
        <w:t>清洁</w:t>
      </w:r>
      <w:r w:rsidRPr="00FD1D7D">
        <w:rPr>
          <w:rFonts w:ascii="Malgun Gothic" w:hAnsi="Malgun Gothic" w:cs="Malgun Gothic" w:hint="eastAsia"/>
          <w:snapToGrid w:val="0"/>
          <w:color w:val="000000"/>
          <w:kern w:val="22"/>
          <w:sz w:val="24"/>
          <w:szCs w:val="24"/>
          <w:lang w:eastAsia="zh-CN"/>
        </w:rPr>
        <w:t>、健康和可持</w:t>
      </w:r>
      <w:r w:rsidRPr="00FD1D7D">
        <w:rPr>
          <w:rFonts w:ascii="Microsoft YaHei" w:hAnsi="Microsoft YaHei" w:cs="Microsoft YaHei" w:hint="eastAsia"/>
          <w:snapToGrid w:val="0"/>
          <w:color w:val="000000"/>
          <w:kern w:val="22"/>
          <w:sz w:val="24"/>
          <w:szCs w:val="24"/>
          <w:lang w:eastAsia="zh-CN"/>
        </w:rPr>
        <w:t>续环</w:t>
      </w:r>
      <w:r w:rsidRPr="00FD1D7D">
        <w:rPr>
          <w:rFonts w:ascii="Malgun Gothic" w:hAnsi="Malgun Gothic" w:cs="Malgun Gothic" w:hint="eastAsia"/>
          <w:snapToGrid w:val="0"/>
          <w:color w:val="000000"/>
          <w:kern w:val="22"/>
          <w:sz w:val="24"/>
          <w:szCs w:val="24"/>
          <w:lang w:eastAsia="zh-CN"/>
        </w:rPr>
        <w:t>境的人</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w:t>
      </w:r>
    </w:p>
    <w:p w14:paraId="0F7E7611" w14:textId="16E31C82"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确保性</w:t>
      </w:r>
      <w:r w:rsidRPr="00FD1D7D">
        <w:rPr>
          <w:rFonts w:ascii="Microsoft YaHei" w:hAnsi="Microsoft YaHei" w:cs="Microsoft YaHei" w:hint="eastAsia"/>
          <w:snapToGrid w:val="0"/>
          <w:color w:val="000000"/>
          <w:kern w:val="22"/>
          <w:sz w:val="24"/>
          <w:szCs w:val="24"/>
          <w:lang w:eastAsia="zh-CN"/>
        </w:rPr>
        <w:t>别</w:t>
      </w:r>
      <w:r w:rsidRPr="00FD1D7D">
        <w:rPr>
          <w:rFonts w:ascii="Malgun Gothic" w:hAnsi="Malgun Gothic" w:cs="Malgun Gothic" w:hint="eastAsia"/>
          <w:snapToGrid w:val="0"/>
          <w:color w:val="000000"/>
          <w:kern w:val="22"/>
          <w:sz w:val="24"/>
          <w:szCs w:val="24"/>
          <w:lang w:eastAsia="zh-CN"/>
        </w:rPr>
        <w:t>平等</w:t>
      </w:r>
      <w:r w:rsidR="003C1586" w:rsidRPr="00FD1D7D">
        <w:rPr>
          <w:rFonts w:ascii="Malgun Gothic" w:hAnsi="Malgun Gothic" w:cs="Malgun Gothic" w:hint="eastAsia"/>
          <w:snapToGrid w:val="0"/>
          <w:color w:val="000000"/>
          <w:kern w:val="22"/>
          <w:sz w:val="24"/>
          <w:szCs w:val="24"/>
          <w:lang w:eastAsia="zh-CN"/>
        </w:rPr>
        <w:t>，</w:t>
      </w:r>
      <w:r w:rsidRPr="00FD1D7D">
        <w:rPr>
          <w:rFonts w:ascii="Malgun Gothic" w:hAnsi="Malgun Gothic" w:cs="Malgun Gothic" w:hint="eastAsia"/>
          <w:snapToGrid w:val="0"/>
          <w:color w:val="000000"/>
          <w:kern w:val="22"/>
          <w:sz w:val="24"/>
          <w:szCs w:val="24"/>
          <w:lang w:eastAsia="zh-CN"/>
        </w:rPr>
        <w:t>增强</w:t>
      </w:r>
      <w:r w:rsidRPr="00FD1D7D">
        <w:rPr>
          <w:rFonts w:ascii="Microsoft YaHei" w:hAnsi="Microsoft YaHei" w:cs="Microsoft YaHei" w:hint="eastAsia"/>
          <w:snapToGrid w:val="0"/>
          <w:color w:val="000000"/>
          <w:kern w:val="22"/>
          <w:sz w:val="24"/>
          <w:szCs w:val="24"/>
          <w:lang w:eastAsia="zh-CN"/>
        </w:rPr>
        <w:t>妇</w:t>
      </w:r>
      <w:r w:rsidRPr="00FD1D7D">
        <w:rPr>
          <w:rFonts w:ascii="Malgun Gothic" w:hAnsi="Malgun Gothic" w:cs="Malgun Gothic" w:hint="eastAsia"/>
          <w:snapToGrid w:val="0"/>
          <w:color w:val="000000"/>
          <w:kern w:val="22"/>
          <w:sz w:val="24"/>
          <w:szCs w:val="24"/>
          <w:lang w:eastAsia="zh-CN"/>
        </w:rPr>
        <w:t>女和</w:t>
      </w:r>
      <w:r w:rsidR="003C1586" w:rsidRPr="00FD1D7D">
        <w:rPr>
          <w:rFonts w:ascii="Malgun Gothic" w:hAnsi="Malgun Gothic" w:cs="Malgun Gothic" w:hint="eastAsia"/>
          <w:snapToGrid w:val="0"/>
          <w:color w:val="000000"/>
          <w:kern w:val="22"/>
          <w:sz w:val="24"/>
          <w:szCs w:val="24"/>
          <w:lang w:eastAsia="zh-CN"/>
        </w:rPr>
        <w:t>女童</w:t>
      </w:r>
      <w:r w:rsidRPr="00FD1D7D">
        <w:rPr>
          <w:rFonts w:ascii="Microsoft YaHei" w:hAnsi="Microsoft YaHei" w:cs="Microsoft YaHei" w:hint="eastAsia"/>
          <w:snapToGrid w:val="0"/>
          <w:color w:val="000000"/>
          <w:kern w:val="22"/>
          <w:sz w:val="24"/>
          <w:szCs w:val="24"/>
          <w:lang w:eastAsia="zh-CN"/>
        </w:rPr>
        <w:t>权</w:t>
      </w:r>
      <w:r w:rsidRPr="00FD1D7D">
        <w:rPr>
          <w:rFonts w:ascii="Malgun Gothic" w:hAnsi="Malgun Gothic" w:cs="Malgun Gothic" w:hint="eastAsia"/>
          <w:snapToGrid w:val="0"/>
          <w:color w:val="000000"/>
          <w:kern w:val="22"/>
          <w:sz w:val="24"/>
          <w:szCs w:val="24"/>
          <w:lang w:eastAsia="zh-CN"/>
        </w:rPr>
        <w:t>能</w:t>
      </w:r>
      <w:r w:rsidR="003C1586" w:rsidRPr="00FD1D7D">
        <w:rPr>
          <w:rFonts w:ascii="Malgun Gothic" w:hAnsi="Malgun Gothic" w:cs="Malgun Gothic" w:hint="eastAsia"/>
          <w:snapToGrid w:val="0"/>
          <w:color w:val="000000"/>
          <w:kern w:val="22"/>
          <w:sz w:val="24"/>
          <w:szCs w:val="24"/>
          <w:lang w:eastAsia="zh-CN"/>
        </w:rPr>
        <w:t>，</w:t>
      </w:r>
      <w:r w:rsidRPr="00FD1D7D">
        <w:rPr>
          <w:rFonts w:ascii="Microsoft YaHei" w:hAnsi="Microsoft YaHei" w:cs="Microsoft YaHei" w:hint="eastAsia"/>
          <w:snapToGrid w:val="0"/>
          <w:color w:val="000000"/>
          <w:kern w:val="22"/>
          <w:sz w:val="24"/>
          <w:szCs w:val="24"/>
          <w:lang w:eastAsia="zh-CN"/>
        </w:rPr>
        <w:t>减</w:t>
      </w:r>
      <w:r w:rsidRPr="00FD1D7D">
        <w:rPr>
          <w:rFonts w:ascii="Malgun Gothic" w:hAnsi="Malgun Gothic" w:cs="Malgun Gothic" w:hint="eastAsia"/>
          <w:snapToGrid w:val="0"/>
          <w:color w:val="000000"/>
          <w:kern w:val="22"/>
          <w:sz w:val="24"/>
          <w:szCs w:val="24"/>
          <w:lang w:eastAsia="zh-CN"/>
        </w:rPr>
        <w:t>少不平等</w:t>
      </w:r>
      <w:r w:rsidRPr="00FD1D7D">
        <w:rPr>
          <w:rFonts w:ascii="Microsoft YaHei" w:hAnsi="Microsoft YaHei" w:cs="Microsoft YaHei" w:hint="eastAsia"/>
          <w:snapToGrid w:val="0"/>
          <w:color w:val="000000"/>
          <w:kern w:val="22"/>
          <w:sz w:val="24"/>
          <w:szCs w:val="24"/>
          <w:lang w:eastAsia="zh-CN"/>
        </w:rPr>
        <w:t>现</w:t>
      </w:r>
      <w:r w:rsidRPr="00FD1D7D">
        <w:rPr>
          <w:rFonts w:ascii="Malgun Gothic" w:hAnsi="Malgun Gothic" w:cs="Malgun Gothic" w:hint="eastAsia"/>
          <w:snapToGrid w:val="0"/>
          <w:color w:val="000000"/>
          <w:kern w:val="22"/>
          <w:sz w:val="24"/>
          <w:szCs w:val="24"/>
          <w:lang w:eastAsia="zh-CN"/>
        </w:rPr>
        <w:t>象；</w:t>
      </w:r>
    </w:p>
    <w:p w14:paraId="01842DD7" w14:textId="012DD174" w:rsidR="00804D5B" w:rsidRPr="00FD1D7D" w:rsidRDefault="000C7C5F"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符合</w:t>
      </w:r>
      <w:r w:rsidR="00804D5B" w:rsidRPr="00FD1D7D">
        <w:rPr>
          <w:rFonts w:hint="eastAsia"/>
          <w:snapToGrid w:val="0"/>
          <w:color w:val="000000"/>
          <w:kern w:val="22"/>
          <w:sz w:val="24"/>
          <w:szCs w:val="24"/>
          <w:lang w:eastAsia="zh-CN"/>
        </w:rPr>
        <w:t>《公</w:t>
      </w:r>
      <w:r w:rsidR="00804D5B" w:rsidRPr="00FD1D7D">
        <w:rPr>
          <w:rFonts w:ascii="Microsoft YaHei" w:hAnsi="Microsoft YaHei" w:cs="Microsoft YaHei" w:hint="eastAsia"/>
          <w:snapToGrid w:val="0"/>
          <w:color w:val="000000"/>
          <w:kern w:val="22"/>
          <w:sz w:val="24"/>
          <w:szCs w:val="24"/>
          <w:lang w:eastAsia="zh-CN"/>
        </w:rPr>
        <w:t>约</w:t>
      </w:r>
      <w:r w:rsidR="00804D5B" w:rsidRPr="00FD1D7D">
        <w:rPr>
          <w:rFonts w:ascii="Malgun Gothic" w:hAnsi="Malgun Gothic" w:cs="Malgun Gothic" w:hint="eastAsia"/>
          <w:snapToGrid w:val="0"/>
          <w:color w:val="000000"/>
          <w:kern w:val="22"/>
          <w:sz w:val="24"/>
          <w:szCs w:val="24"/>
          <w:lang w:eastAsia="zh-CN"/>
        </w:rPr>
        <w:t>》及其</w:t>
      </w:r>
      <w:r w:rsidR="00804D5B" w:rsidRPr="00FD1D7D">
        <w:rPr>
          <w:rFonts w:ascii="Microsoft YaHei" w:hAnsi="Microsoft YaHei" w:cs="Microsoft YaHei" w:hint="eastAsia"/>
          <w:snapToGrid w:val="0"/>
          <w:color w:val="000000"/>
          <w:kern w:val="22"/>
          <w:sz w:val="24"/>
          <w:szCs w:val="24"/>
          <w:lang w:eastAsia="zh-CN"/>
        </w:rPr>
        <w:t>议</w:t>
      </w:r>
      <w:r w:rsidR="00804D5B" w:rsidRPr="00FD1D7D">
        <w:rPr>
          <w:rFonts w:ascii="Malgun Gothic" w:hAnsi="Malgun Gothic" w:cs="Malgun Gothic" w:hint="eastAsia"/>
          <w:snapToGrid w:val="0"/>
          <w:color w:val="000000"/>
          <w:kern w:val="22"/>
          <w:sz w:val="24"/>
          <w:szCs w:val="24"/>
          <w:lang w:eastAsia="zh-CN"/>
        </w:rPr>
        <w:t>定</w:t>
      </w:r>
      <w:r w:rsidR="00804D5B" w:rsidRPr="00FD1D7D">
        <w:rPr>
          <w:rFonts w:ascii="Microsoft YaHei" w:hAnsi="Microsoft YaHei" w:cs="Microsoft YaHei" w:hint="eastAsia"/>
          <w:snapToGrid w:val="0"/>
          <w:color w:val="000000"/>
          <w:kern w:val="22"/>
          <w:sz w:val="24"/>
          <w:szCs w:val="24"/>
          <w:lang w:eastAsia="zh-CN"/>
        </w:rPr>
        <w:t>书</w:t>
      </w:r>
      <w:r w:rsidR="00804D5B" w:rsidRPr="00FD1D7D">
        <w:rPr>
          <w:rFonts w:ascii="Malgun Gothic" w:hAnsi="Malgun Gothic" w:cs="Malgun Gothic" w:hint="eastAsia"/>
          <w:snapToGrid w:val="0"/>
          <w:color w:val="000000"/>
          <w:kern w:val="22"/>
          <w:sz w:val="24"/>
          <w:szCs w:val="24"/>
          <w:lang w:eastAsia="zh-CN"/>
        </w:rPr>
        <w:t>的</w:t>
      </w:r>
      <w:r w:rsidR="00804D5B" w:rsidRPr="00FD1D7D">
        <w:rPr>
          <w:rFonts w:ascii="Microsoft YaHei" w:hAnsi="Microsoft YaHei" w:cs="Microsoft YaHei" w:hint="eastAsia"/>
          <w:snapToGrid w:val="0"/>
          <w:color w:val="000000"/>
          <w:kern w:val="22"/>
          <w:sz w:val="24"/>
          <w:szCs w:val="24"/>
          <w:lang w:eastAsia="zh-CN"/>
        </w:rPr>
        <w:t>这</w:t>
      </w:r>
      <w:r w:rsidR="00804D5B" w:rsidRPr="00FD1D7D">
        <w:rPr>
          <w:rFonts w:ascii="Malgun Gothic" w:hAnsi="Malgun Gothic" w:cs="Malgun Gothic" w:hint="eastAsia"/>
          <w:snapToGrid w:val="0"/>
          <w:color w:val="000000"/>
          <w:kern w:val="22"/>
          <w:sz w:val="24"/>
          <w:szCs w:val="24"/>
          <w:lang w:eastAsia="zh-CN"/>
        </w:rPr>
        <w:t>些目</w:t>
      </w:r>
      <w:r w:rsidR="00804D5B" w:rsidRPr="00FD1D7D">
        <w:rPr>
          <w:rFonts w:ascii="Microsoft YaHei" w:hAnsi="Microsoft YaHei" w:cs="Microsoft YaHei" w:hint="eastAsia"/>
          <w:snapToGrid w:val="0"/>
          <w:color w:val="000000"/>
          <w:kern w:val="22"/>
          <w:sz w:val="24"/>
          <w:szCs w:val="24"/>
          <w:lang w:eastAsia="zh-CN"/>
        </w:rPr>
        <w:t>标</w:t>
      </w:r>
      <w:r w:rsidR="00804D5B" w:rsidRPr="00FD1D7D">
        <w:rPr>
          <w:rFonts w:ascii="Malgun Gothic" w:hAnsi="Malgun Gothic" w:cs="Malgun Gothic" w:hint="eastAsia"/>
          <w:snapToGrid w:val="0"/>
          <w:color w:val="000000"/>
          <w:kern w:val="22"/>
          <w:sz w:val="24"/>
          <w:szCs w:val="24"/>
          <w:lang w:eastAsia="zh-CN"/>
        </w:rPr>
        <w:t>和</w:t>
      </w:r>
      <w:r w:rsidR="00804D5B" w:rsidRPr="00FD1D7D">
        <w:rPr>
          <w:rFonts w:ascii="Microsoft YaHei" w:hAnsi="Microsoft YaHei" w:cs="Microsoft YaHei" w:hint="eastAsia"/>
          <w:snapToGrid w:val="0"/>
          <w:color w:val="000000"/>
          <w:kern w:val="22"/>
          <w:sz w:val="24"/>
          <w:szCs w:val="24"/>
          <w:lang w:eastAsia="zh-CN"/>
        </w:rPr>
        <w:t>规</w:t>
      </w:r>
      <w:r w:rsidR="00804D5B" w:rsidRPr="00FD1D7D">
        <w:rPr>
          <w:rFonts w:ascii="Malgun Gothic" w:hAnsi="Malgun Gothic" w:cs="Malgun Gothic" w:hint="eastAsia"/>
          <w:snapToGrid w:val="0"/>
          <w:color w:val="000000"/>
          <w:kern w:val="22"/>
          <w:sz w:val="24"/>
          <w:szCs w:val="24"/>
          <w:lang w:eastAsia="zh-CN"/>
        </w:rPr>
        <w:t>定，</w:t>
      </w:r>
      <w:r w:rsidRPr="00FD1D7D">
        <w:rPr>
          <w:rFonts w:ascii="Malgun Gothic" w:hAnsi="Malgun Gothic" w:cs="Malgun Gothic" w:hint="eastAsia"/>
          <w:snapToGrid w:val="0"/>
          <w:color w:val="000000"/>
          <w:kern w:val="22"/>
          <w:sz w:val="24"/>
          <w:szCs w:val="24"/>
          <w:lang w:eastAsia="zh-CN"/>
        </w:rPr>
        <w:t>符合</w:t>
      </w:r>
      <w:r w:rsidR="00804D5B" w:rsidRPr="00FD1D7D">
        <w:rPr>
          <w:rFonts w:ascii="Malgun Gothic" w:hAnsi="Malgun Gothic" w:cs="Malgun Gothic" w:hint="eastAsia"/>
          <w:snapToGrid w:val="0"/>
          <w:color w:val="000000"/>
          <w:kern w:val="22"/>
          <w:sz w:val="24"/>
          <w:szCs w:val="24"/>
          <w:lang w:eastAsia="zh-CN"/>
        </w:rPr>
        <w:t>相</w:t>
      </w:r>
      <w:r w:rsidR="00804D5B" w:rsidRPr="00FD1D7D">
        <w:rPr>
          <w:rFonts w:ascii="Microsoft YaHei" w:hAnsi="Microsoft YaHei" w:cs="Microsoft YaHei" w:hint="eastAsia"/>
          <w:snapToGrid w:val="0"/>
          <w:color w:val="000000"/>
          <w:kern w:val="22"/>
          <w:sz w:val="24"/>
          <w:szCs w:val="24"/>
          <w:lang w:eastAsia="zh-CN"/>
        </w:rPr>
        <w:t>关</w:t>
      </w:r>
      <w:r w:rsidR="00804D5B" w:rsidRPr="00FD1D7D">
        <w:rPr>
          <w:rFonts w:ascii="Malgun Gothic" w:hAnsi="Malgun Gothic" w:cs="Malgun Gothic" w:hint="eastAsia"/>
          <w:snapToGrid w:val="0"/>
          <w:color w:val="000000"/>
          <w:kern w:val="22"/>
          <w:sz w:val="24"/>
          <w:szCs w:val="24"/>
          <w:lang w:eastAsia="zh-CN"/>
        </w:rPr>
        <w:t>的</w:t>
      </w:r>
      <w:r w:rsidR="00804D5B" w:rsidRPr="00FD1D7D">
        <w:rPr>
          <w:rFonts w:ascii="Microsoft YaHei" w:hAnsi="Microsoft YaHei" w:cs="Microsoft YaHei" w:hint="eastAsia"/>
          <w:snapToGrid w:val="0"/>
          <w:color w:val="000000"/>
          <w:kern w:val="22"/>
          <w:sz w:val="24"/>
          <w:szCs w:val="24"/>
          <w:lang w:eastAsia="zh-CN"/>
        </w:rPr>
        <w:t>国际义务</w:t>
      </w:r>
      <w:r w:rsidR="00804D5B" w:rsidRPr="00FD1D7D">
        <w:rPr>
          <w:rFonts w:ascii="Malgun Gothic" w:hAnsi="Malgun Gothic" w:cs="Malgun Gothic" w:hint="eastAsia"/>
          <w:snapToGrid w:val="0"/>
          <w:color w:val="000000"/>
          <w:kern w:val="22"/>
          <w:sz w:val="24"/>
          <w:szCs w:val="24"/>
          <w:lang w:eastAsia="zh-CN"/>
        </w:rPr>
        <w:t>，遵循《</w:t>
      </w:r>
      <w:r w:rsidR="00804D5B" w:rsidRPr="00FD1D7D">
        <w:rPr>
          <w:rFonts w:ascii="Microsoft YaHei" w:hAnsi="Microsoft YaHei" w:cs="Microsoft YaHei" w:hint="eastAsia"/>
          <w:snapToGrid w:val="0"/>
          <w:color w:val="000000"/>
          <w:kern w:val="22"/>
          <w:sz w:val="24"/>
          <w:szCs w:val="24"/>
          <w:lang w:eastAsia="zh-CN"/>
        </w:rPr>
        <w:t>关</w:t>
      </w:r>
      <w:r w:rsidR="00804D5B" w:rsidRPr="00FD1D7D">
        <w:rPr>
          <w:rFonts w:ascii="Malgun Gothic" w:hAnsi="Malgun Gothic" w:cs="Malgun Gothic" w:hint="eastAsia"/>
          <w:snapToGrid w:val="0"/>
          <w:color w:val="000000"/>
          <w:kern w:val="22"/>
          <w:sz w:val="24"/>
          <w:szCs w:val="24"/>
          <w:lang w:eastAsia="zh-CN"/>
        </w:rPr>
        <w:t>于</w:t>
      </w:r>
      <w:r w:rsidR="00804D5B" w:rsidRPr="00FD1D7D">
        <w:rPr>
          <w:rFonts w:ascii="Microsoft YaHei" w:hAnsi="Microsoft YaHei" w:cs="Microsoft YaHei" w:hint="eastAsia"/>
          <w:snapToGrid w:val="0"/>
          <w:color w:val="000000"/>
          <w:kern w:val="22"/>
          <w:sz w:val="24"/>
          <w:szCs w:val="24"/>
          <w:lang w:eastAsia="zh-CN"/>
        </w:rPr>
        <w:t>环</w:t>
      </w:r>
      <w:r w:rsidR="00804D5B" w:rsidRPr="00FD1D7D">
        <w:rPr>
          <w:rFonts w:ascii="Malgun Gothic" w:hAnsi="Malgun Gothic" w:cs="Malgun Gothic" w:hint="eastAsia"/>
          <w:snapToGrid w:val="0"/>
          <w:color w:val="000000"/>
          <w:kern w:val="22"/>
          <w:sz w:val="24"/>
          <w:szCs w:val="24"/>
          <w:lang w:eastAsia="zh-CN"/>
        </w:rPr>
        <w:t>境</w:t>
      </w:r>
      <w:r w:rsidR="00804D5B" w:rsidRPr="00FD1D7D">
        <w:rPr>
          <w:rFonts w:ascii="Microsoft YaHei" w:hAnsi="Microsoft YaHei" w:cs="Microsoft YaHei" w:hint="eastAsia"/>
          <w:snapToGrid w:val="0"/>
          <w:color w:val="000000"/>
          <w:kern w:val="22"/>
          <w:sz w:val="24"/>
          <w:szCs w:val="24"/>
          <w:lang w:eastAsia="zh-CN"/>
        </w:rPr>
        <w:t>与发</w:t>
      </w:r>
      <w:r w:rsidR="00804D5B" w:rsidRPr="00FD1D7D">
        <w:rPr>
          <w:rFonts w:ascii="Malgun Gothic" w:hAnsi="Malgun Gothic" w:cs="Malgun Gothic" w:hint="eastAsia"/>
          <w:snapToGrid w:val="0"/>
          <w:color w:val="000000"/>
          <w:kern w:val="22"/>
          <w:sz w:val="24"/>
          <w:szCs w:val="24"/>
          <w:lang w:eastAsia="zh-CN"/>
        </w:rPr>
        <w:t>展的里</w:t>
      </w:r>
      <w:r w:rsidR="00804D5B" w:rsidRPr="00FD1D7D">
        <w:rPr>
          <w:rFonts w:ascii="Microsoft YaHei" w:hAnsi="Microsoft YaHei" w:cs="Microsoft YaHei" w:hint="eastAsia"/>
          <w:snapToGrid w:val="0"/>
          <w:color w:val="000000"/>
          <w:kern w:val="22"/>
          <w:sz w:val="24"/>
          <w:szCs w:val="24"/>
          <w:lang w:eastAsia="zh-CN"/>
        </w:rPr>
        <w:t>约</w:t>
      </w:r>
      <w:r w:rsidR="00804D5B" w:rsidRPr="00FD1D7D">
        <w:rPr>
          <w:rFonts w:ascii="Malgun Gothic" w:hAnsi="Malgun Gothic" w:cs="Malgun Gothic" w:hint="eastAsia"/>
          <w:snapToGrid w:val="0"/>
          <w:color w:val="000000"/>
          <w:kern w:val="22"/>
          <w:sz w:val="24"/>
          <w:szCs w:val="24"/>
          <w:lang w:eastAsia="zh-CN"/>
        </w:rPr>
        <w:t>宣言》</w:t>
      </w:r>
      <w:r w:rsidR="003C1586" w:rsidRPr="00FD1D7D">
        <w:rPr>
          <w:rStyle w:val="FootnoteReference"/>
          <w:snapToGrid w:val="0"/>
          <w:color w:val="000000"/>
          <w:kern w:val="22"/>
          <w:sz w:val="24"/>
          <w:szCs w:val="24"/>
          <w:lang w:eastAsia="zh-CN"/>
        </w:rPr>
        <w:footnoteReference w:id="114"/>
      </w:r>
      <w:r w:rsidR="00804D5B" w:rsidRPr="00FD1D7D">
        <w:rPr>
          <w:rFonts w:ascii="Malgun Gothic" w:hAnsi="Malgun Gothic" w:cs="Malgun Gothic" w:hint="eastAsia"/>
          <w:snapToGrid w:val="0"/>
          <w:color w:val="000000"/>
          <w:kern w:val="22"/>
          <w:sz w:val="24"/>
          <w:szCs w:val="24"/>
          <w:lang w:eastAsia="zh-CN"/>
        </w:rPr>
        <w:t>的原</w:t>
      </w:r>
      <w:r w:rsidR="00804D5B" w:rsidRPr="00FD1D7D">
        <w:rPr>
          <w:rFonts w:ascii="Microsoft YaHei" w:hAnsi="Microsoft YaHei" w:cs="Microsoft YaHei" w:hint="eastAsia"/>
          <w:snapToGrid w:val="0"/>
          <w:color w:val="000000"/>
          <w:kern w:val="22"/>
          <w:sz w:val="24"/>
          <w:szCs w:val="24"/>
          <w:lang w:eastAsia="zh-CN"/>
        </w:rPr>
        <w:t>则</w:t>
      </w:r>
      <w:r w:rsidR="00804D5B" w:rsidRPr="00FD1D7D">
        <w:rPr>
          <w:rFonts w:ascii="Malgun Gothic" w:hAnsi="Malgun Gothic" w:cs="Malgun Gothic" w:hint="eastAsia"/>
          <w:snapToGrid w:val="0"/>
          <w:color w:val="000000"/>
          <w:kern w:val="22"/>
          <w:sz w:val="24"/>
          <w:szCs w:val="24"/>
          <w:lang w:eastAsia="zh-CN"/>
        </w:rPr>
        <w:t>；</w:t>
      </w:r>
    </w:p>
    <w:p w14:paraId="46DF4568" w14:textId="29D927D4"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基于科</w:t>
      </w:r>
      <w:r w:rsidRPr="00FD1D7D">
        <w:rPr>
          <w:rFonts w:ascii="Microsoft YaHei" w:hAnsi="Microsoft YaHei" w:cs="Microsoft YaHei" w:hint="eastAsia"/>
          <w:snapToGrid w:val="0"/>
          <w:color w:val="000000"/>
          <w:kern w:val="22"/>
          <w:sz w:val="24"/>
          <w:szCs w:val="24"/>
          <w:lang w:eastAsia="zh-CN"/>
        </w:rPr>
        <w:t>学证</w:t>
      </w:r>
      <w:r w:rsidRPr="00FD1D7D">
        <w:rPr>
          <w:rFonts w:ascii="Malgun Gothic" w:hAnsi="Malgun Gothic" w:cs="Malgun Gothic" w:hint="eastAsia"/>
          <w:snapToGrid w:val="0"/>
          <w:color w:val="000000"/>
          <w:kern w:val="22"/>
          <w:sz w:val="24"/>
          <w:szCs w:val="24"/>
          <w:lang w:eastAsia="zh-CN"/>
        </w:rPr>
        <w:t>据</w:t>
      </w:r>
      <w:r w:rsidR="000C7C5F" w:rsidRPr="00FD1D7D">
        <w:rPr>
          <w:rFonts w:ascii="Malgun Gothic" w:hAnsi="Malgun Gothic" w:cs="Malgun Gothic" w:hint="eastAsia"/>
          <w:snapToGrid w:val="0"/>
          <w:color w:val="000000"/>
          <w:kern w:val="22"/>
          <w:sz w:val="24"/>
          <w:szCs w:val="24"/>
          <w:lang w:eastAsia="zh-CN"/>
        </w:rPr>
        <w:t>、</w:t>
      </w:r>
      <w:r w:rsidRPr="00FD1D7D">
        <w:rPr>
          <w:rFonts w:ascii="Microsoft YaHei" w:hAnsi="Microsoft YaHei" w:cs="Microsoft YaHei" w:hint="eastAsia"/>
          <w:snapToGrid w:val="0"/>
          <w:color w:val="000000"/>
          <w:kern w:val="22"/>
          <w:sz w:val="24"/>
          <w:szCs w:val="24"/>
          <w:lang w:eastAsia="zh-CN"/>
        </w:rPr>
        <w:t>传统</w:t>
      </w:r>
      <w:r w:rsidRPr="00FD1D7D">
        <w:rPr>
          <w:rFonts w:ascii="Malgun Gothic" w:hAnsi="Malgun Gothic" w:cs="Malgun Gothic" w:hint="eastAsia"/>
          <w:snapToGrid w:val="0"/>
          <w:color w:val="000000"/>
          <w:kern w:val="22"/>
          <w:sz w:val="24"/>
          <w:szCs w:val="24"/>
          <w:lang w:eastAsia="zh-CN"/>
        </w:rPr>
        <w:t>知</w:t>
      </w:r>
      <w:r w:rsidRPr="00FD1D7D">
        <w:rPr>
          <w:rFonts w:ascii="Microsoft YaHei" w:hAnsi="Microsoft YaHei" w:cs="Microsoft YaHei" w:hint="eastAsia"/>
          <w:snapToGrid w:val="0"/>
          <w:color w:val="000000"/>
          <w:kern w:val="22"/>
          <w:sz w:val="24"/>
          <w:szCs w:val="24"/>
          <w:lang w:eastAsia="zh-CN"/>
        </w:rPr>
        <w:t>识</w:t>
      </w:r>
      <w:r w:rsidRPr="00FD1D7D">
        <w:rPr>
          <w:rFonts w:ascii="Malgun Gothic" w:hAnsi="Malgun Gothic" w:cs="Malgun Gothic" w:hint="eastAsia"/>
          <w:snapToGrid w:val="0"/>
          <w:color w:val="000000"/>
          <w:kern w:val="22"/>
          <w:sz w:val="24"/>
          <w:szCs w:val="24"/>
          <w:lang w:eastAsia="zh-CN"/>
        </w:rPr>
        <w:t>和做法，承</w:t>
      </w:r>
      <w:r w:rsidRPr="00FD1D7D">
        <w:rPr>
          <w:rFonts w:ascii="Microsoft YaHei" w:hAnsi="Microsoft YaHei" w:cs="Microsoft YaHei" w:hint="eastAsia"/>
          <w:snapToGrid w:val="0"/>
          <w:color w:val="000000"/>
          <w:kern w:val="22"/>
          <w:sz w:val="24"/>
          <w:szCs w:val="24"/>
          <w:lang w:eastAsia="zh-CN"/>
        </w:rPr>
        <w:t>认</w:t>
      </w:r>
      <w:r w:rsidRPr="00FD1D7D">
        <w:rPr>
          <w:rFonts w:ascii="Malgun Gothic" w:hAnsi="Malgun Gothic" w:cs="Malgun Gothic" w:hint="eastAsia"/>
          <w:snapToGrid w:val="0"/>
          <w:color w:val="000000"/>
          <w:kern w:val="22"/>
          <w:sz w:val="24"/>
          <w:szCs w:val="24"/>
          <w:lang w:eastAsia="zh-CN"/>
        </w:rPr>
        <w:t>科</w:t>
      </w:r>
      <w:r w:rsidRPr="00FD1D7D">
        <w:rPr>
          <w:rFonts w:ascii="Microsoft YaHei" w:hAnsi="Microsoft YaHei" w:cs="Microsoft YaHei" w:hint="eastAsia"/>
          <w:snapToGrid w:val="0"/>
          <w:color w:val="000000"/>
          <w:kern w:val="22"/>
          <w:sz w:val="24"/>
          <w:szCs w:val="24"/>
          <w:lang w:eastAsia="zh-CN"/>
        </w:rPr>
        <w:t>学</w:t>
      </w:r>
      <w:r w:rsidRPr="00FD1D7D">
        <w:rPr>
          <w:rFonts w:ascii="Malgun Gothic" w:hAnsi="Malgun Gothic" w:cs="Malgun Gothic" w:hint="eastAsia"/>
          <w:snapToGrid w:val="0"/>
          <w:color w:val="000000"/>
          <w:kern w:val="22"/>
          <w:sz w:val="24"/>
          <w:szCs w:val="24"/>
          <w:lang w:eastAsia="zh-CN"/>
        </w:rPr>
        <w:t>、技</w:t>
      </w:r>
      <w:r w:rsidRPr="00FD1D7D">
        <w:rPr>
          <w:rFonts w:ascii="Microsoft YaHei" w:hAnsi="Microsoft YaHei" w:cs="Microsoft YaHei" w:hint="eastAsia"/>
          <w:snapToGrid w:val="0"/>
          <w:color w:val="000000"/>
          <w:kern w:val="22"/>
          <w:sz w:val="24"/>
          <w:szCs w:val="24"/>
          <w:lang w:eastAsia="zh-CN"/>
        </w:rPr>
        <w:t>术</w:t>
      </w:r>
      <w:r w:rsidRPr="00FD1D7D">
        <w:rPr>
          <w:rFonts w:ascii="Malgun Gothic" w:hAnsi="Malgun Gothic" w:cs="Malgun Gothic" w:hint="eastAsia"/>
          <w:snapToGrid w:val="0"/>
          <w:color w:val="000000"/>
          <w:kern w:val="22"/>
          <w:sz w:val="24"/>
          <w:szCs w:val="24"/>
          <w:lang w:eastAsia="zh-CN"/>
        </w:rPr>
        <w:t>和</w:t>
      </w:r>
      <w:r w:rsidRPr="00FD1D7D">
        <w:rPr>
          <w:rFonts w:ascii="Microsoft YaHei" w:hAnsi="Microsoft YaHei" w:cs="Microsoft YaHei" w:hint="eastAsia"/>
          <w:snapToGrid w:val="0"/>
          <w:color w:val="000000"/>
          <w:kern w:val="22"/>
          <w:sz w:val="24"/>
          <w:szCs w:val="24"/>
          <w:lang w:eastAsia="zh-CN"/>
        </w:rPr>
        <w:t>创</w:t>
      </w:r>
      <w:r w:rsidRPr="00FD1D7D">
        <w:rPr>
          <w:rFonts w:ascii="Malgun Gothic" w:hAnsi="Malgun Gothic" w:cs="Malgun Gothic" w:hint="eastAsia"/>
          <w:snapToGrid w:val="0"/>
          <w:color w:val="000000"/>
          <w:kern w:val="22"/>
          <w:sz w:val="24"/>
          <w:szCs w:val="24"/>
          <w:lang w:eastAsia="zh-CN"/>
        </w:rPr>
        <w:t>新的作用；</w:t>
      </w:r>
    </w:p>
    <w:p w14:paraId="7E767860" w14:textId="5CD7C099"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ascii="Malgun Gothic" w:hAnsi="Malgun Gothic" w:cs="Malgun Gothic" w:hint="eastAsia"/>
          <w:snapToGrid w:val="0"/>
          <w:color w:val="000000"/>
          <w:kern w:val="22"/>
          <w:sz w:val="24"/>
          <w:szCs w:val="24"/>
          <w:lang w:eastAsia="zh-CN"/>
        </w:rPr>
        <w:t>基于《公</w:t>
      </w:r>
      <w:r w:rsidRPr="00FD1D7D">
        <w:rPr>
          <w:rFonts w:ascii="Microsoft YaHei" w:hAnsi="Microsoft YaHei" w:cs="Microsoft YaHei" w:hint="eastAsia"/>
          <w:snapToGrid w:val="0"/>
          <w:color w:val="000000"/>
          <w:kern w:val="22"/>
          <w:sz w:val="24"/>
          <w:szCs w:val="24"/>
          <w:lang w:eastAsia="zh-CN"/>
        </w:rPr>
        <w:t>约</w:t>
      </w:r>
      <w:r w:rsidRPr="00FD1D7D">
        <w:rPr>
          <w:rFonts w:ascii="Malgun Gothic" w:hAnsi="Malgun Gothic" w:cs="Malgun Gothic" w:hint="eastAsia"/>
          <w:snapToGrid w:val="0"/>
          <w:color w:val="000000"/>
          <w:kern w:val="22"/>
          <w:sz w:val="24"/>
          <w:szCs w:val="24"/>
          <w:lang w:eastAsia="zh-CN"/>
        </w:rPr>
        <w:t>》的生</w:t>
      </w:r>
      <w:r w:rsidRPr="00FD1D7D">
        <w:rPr>
          <w:rFonts w:ascii="Microsoft YaHei" w:hAnsi="Microsoft YaHei" w:cs="Microsoft YaHei" w:hint="eastAsia"/>
          <w:snapToGrid w:val="0"/>
          <w:color w:val="000000"/>
          <w:kern w:val="22"/>
          <w:sz w:val="24"/>
          <w:szCs w:val="24"/>
          <w:lang w:eastAsia="zh-CN"/>
        </w:rPr>
        <w:t>态</w:t>
      </w:r>
      <w:r w:rsidRPr="00FD1D7D">
        <w:rPr>
          <w:rFonts w:ascii="Malgun Gothic" w:hAnsi="Malgun Gothic" w:cs="Malgun Gothic" w:hint="eastAsia"/>
          <w:snapToGrid w:val="0"/>
          <w:color w:val="000000"/>
          <w:kern w:val="22"/>
          <w:sz w:val="24"/>
          <w:szCs w:val="24"/>
          <w:lang w:eastAsia="zh-CN"/>
        </w:rPr>
        <w:t>系</w:t>
      </w:r>
      <w:r w:rsidRPr="00FD1D7D">
        <w:rPr>
          <w:rFonts w:ascii="Microsoft YaHei" w:hAnsi="Microsoft YaHei" w:cs="Microsoft YaHei" w:hint="eastAsia"/>
          <w:snapToGrid w:val="0"/>
          <w:color w:val="000000"/>
          <w:kern w:val="22"/>
          <w:sz w:val="24"/>
          <w:szCs w:val="24"/>
          <w:lang w:eastAsia="zh-CN"/>
        </w:rPr>
        <w:t>统</w:t>
      </w:r>
      <w:r w:rsidR="000C7C5F" w:rsidRPr="00FD1D7D">
        <w:rPr>
          <w:rFonts w:ascii="Malgun Gothic" w:hAnsi="Malgun Gothic" w:cs="Malgun Gothic" w:hint="eastAsia"/>
          <w:snapToGrid w:val="0"/>
          <w:color w:val="000000"/>
          <w:kern w:val="22"/>
          <w:sz w:val="24"/>
          <w:szCs w:val="24"/>
          <w:lang w:eastAsia="zh-CN"/>
        </w:rPr>
        <w:t>办法</w:t>
      </w:r>
      <w:r w:rsidRPr="00FD1D7D">
        <w:rPr>
          <w:rFonts w:ascii="Malgun Gothic" w:hAnsi="Malgun Gothic" w:cs="Malgun Gothic" w:hint="eastAsia"/>
          <w:snapToGrid w:val="0"/>
          <w:color w:val="000000"/>
          <w:kern w:val="22"/>
          <w:sz w:val="24"/>
          <w:szCs w:val="24"/>
          <w:lang w:eastAsia="zh-CN"/>
        </w:rPr>
        <w:t>；</w:t>
      </w:r>
    </w:p>
    <w:p w14:paraId="21F4FF20" w14:textId="5FD9E343"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遵循代</w:t>
      </w:r>
      <w:r w:rsidRPr="00FD1D7D">
        <w:rPr>
          <w:rFonts w:ascii="Microsoft YaHei" w:hAnsi="Microsoft YaHei" w:cs="Microsoft YaHei" w:hint="eastAsia"/>
          <w:snapToGrid w:val="0"/>
          <w:color w:val="000000"/>
          <w:kern w:val="22"/>
          <w:sz w:val="24"/>
          <w:szCs w:val="24"/>
          <w:lang w:eastAsia="zh-CN"/>
        </w:rPr>
        <w:t>际</w:t>
      </w:r>
      <w:r w:rsidRPr="00FD1D7D">
        <w:rPr>
          <w:rFonts w:ascii="Malgun Gothic" w:hAnsi="Malgun Gothic" w:cs="Malgun Gothic" w:hint="eastAsia"/>
          <w:snapToGrid w:val="0"/>
          <w:color w:val="000000"/>
          <w:kern w:val="22"/>
          <w:sz w:val="24"/>
          <w:szCs w:val="24"/>
          <w:lang w:eastAsia="zh-CN"/>
        </w:rPr>
        <w:t>公平原</w:t>
      </w:r>
      <w:r w:rsidRPr="00FD1D7D">
        <w:rPr>
          <w:rFonts w:ascii="Microsoft YaHei" w:hAnsi="Microsoft YaHei" w:cs="Microsoft YaHei" w:hint="eastAsia"/>
          <w:snapToGrid w:val="0"/>
          <w:color w:val="000000"/>
          <w:kern w:val="22"/>
          <w:sz w:val="24"/>
          <w:szCs w:val="24"/>
          <w:lang w:eastAsia="zh-CN"/>
        </w:rPr>
        <w:t>则</w:t>
      </w:r>
      <w:r w:rsidRPr="00FD1D7D">
        <w:rPr>
          <w:rFonts w:ascii="Malgun Gothic" w:hAnsi="Malgun Gothic" w:cs="Malgun Gothic" w:hint="eastAsia"/>
          <w:snapToGrid w:val="0"/>
          <w:color w:val="000000"/>
          <w:kern w:val="22"/>
          <w:sz w:val="24"/>
          <w:szCs w:val="24"/>
          <w:lang w:eastAsia="zh-CN"/>
        </w:rPr>
        <w:t>，</w:t>
      </w:r>
      <w:r w:rsidRPr="00FD1D7D">
        <w:rPr>
          <w:rFonts w:ascii="Microsoft YaHei" w:hAnsi="Microsoft YaHei" w:cs="Microsoft YaHei" w:hint="eastAsia"/>
          <w:snapToGrid w:val="0"/>
          <w:color w:val="000000"/>
          <w:kern w:val="22"/>
          <w:sz w:val="24"/>
          <w:szCs w:val="24"/>
          <w:lang w:eastAsia="zh-CN"/>
        </w:rPr>
        <w:t>该</w:t>
      </w:r>
      <w:r w:rsidRPr="00FD1D7D">
        <w:rPr>
          <w:rFonts w:ascii="Malgun Gothic" w:hAnsi="Malgun Gothic" w:cs="Malgun Gothic" w:hint="eastAsia"/>
          <w:snapToGrid w:val="0"/>
          <w:color w:val="000000"/>
          <w:kern w:val="22"/>
          <w:sz w:val="24"/>
          <w:szCs w:val="24"/>
          <w:lang w:eastAsia="zh-CN"/>
        </w:rPr>
        <w:t>原</w:t>
      </w:r>
      <w:r w:rsidRPr="00FD1D7D">
        <w:rPr>
          <w:rFonts w:ascii="Microsoft YaHei" w:hAnsi="Microsoft YaHei" w:cs="Microsoft YaHei" w:hint="eastAsia"/>
          <w:snapToGrid w:val="0"/>
          <w:color w:val="000000"/>
          <w:kern w:val="22"/>
          <w:sz w:val="24"/>
          <w:szCs w:val="24"/>
          <w:lang w:eastAsia="zh-CN"/>
        </w:rPr>
        <w:t>则</w:t>
      </w:r>
      <w:r w:rsidRPr="00FD1D7D">
        <w:rPr>
          <w:rFonts w:ascii="Malgun Gothic" w:hAnsi="Malgun Gothic" w:cs="Malgun Gothic" w:hint="eastAsia"/>
          <w:snapToGrid w:val="0"/>
          <w:color w:val="000000"/>
          <w:kern w:val="22"/>
          <w:sz w:val="24"/>
          <w:szCs w:val="24"/>
          <w:lang w:eastAsia="zh-CN"/>
        </w:rPr>
        <w:t>旨在</w:t>
      </w:r>
      <w:r w:rsidRPr="00FD1D7D">
        <w:rPr>
          <w:rFonts w:ascii="Microsoft YaHei" w:hAnsi="Microsoft YaHei" w:cs="Microsoft YaHei" w:hint="eastAsia"/>
          <w:snapToGrid w:val="0"/>
          <w:color w:val="000000"/>
          <w:kern w:val="22"/>
          <w:sz w:val="24"/>
          <w:szCs w:val="24"/>
          <w:lang w:eastAsia="zh-CN"/>
        </w:rPr>
        <w:t>满</w:t>
      </w:r>
      <w:r w:rsidRPr="00FD1D7D">
        <w:rPr>
          <w:rFonts w:ascii="Malgun Gothic" w:hAnsi="Malgun Gothic" w:cs="Malgun Gothic" w:hint="eastAsia"/>
          <w:snapToGrid w:val="0"/>
          <w:color w:val="000000"/>
          <w:kern w:val="22"/>
          <w:sz w:val="24"/>
          <w:szCs w:val="24"/>
          <w:lang w:eastAsia="zh-CN"/>
        </w:rPr>
        <w:t>足</w:t>
      </w:r>
      <w:r w:rsidRPr="00FD1D7D">
        <w:rPr>
          <w:rFonts w:ascii="Microsoft YaHei" w:hAnsi="Microsoft YaHei" w:cs="Microsoft YaHei" w:hint="eastAsia"/>
          <w:snapToGrid w:val="0"/>
          <w:color w:val="000000"/>
          <w:kern w:val="22"/>
          <w:sz w:val="24"/>
          <w:szCs w:val="24"/>
          <w:lang w:eastAsia="zh-CN"/>
        </w:rPr>
        <w:t>当</w:t>
      </w:r>
      <w:r w:rsidRPr="00FD1D7D">
        <w:rPr>
          <w:rFonts w:ascii="Malgun Gothic" w:hAnsi="Malgun Gothic" w:cs="Malgun Gothic" w:hint="eastAsia"/>
          <w:snapToGrid w:val="0"/>
          <w:color w:val="000000"/>
          <w:kern w:val="22"/>
          <w:sz w:val="24"/>
          <w:szCs w:val="24"/>
          <w:lang w:eastAsia="zh-CN"/>
        </w:rPr>
        <w:t>代人的需求，同</w:t>
      </w:r>
      <w:r w:rsidRPr="00FD1D7D">
        <w:rPr>
          <w:rFonts w:ascii="Microsoft YaHei" w:hAnsi="Microsoft YaHei" w:cs="Microsoft YaHei" w:hint="eastAsia"/>
          <w:snapToGrid w:val="0"/>
          <w:color w:val="000000"/>
          <w:kern w:val="22"/>
          <w:sz w:val="24"/>
          <w:szCs w:val="24"/>
          <w:lang w:eastAsia="zh-CN"/>
        </w:rPr>
        <w:t>时</w:t>
      </w:r>
      <w:r w:rsidRPr="00FD1D7D">
        <w:rPr>
          <w:rFonts w:ascii="Malgun Gothic" w:hAnsi="Malgun Gothic" w:cs="Malgun Gothic" w:hint="eastAsia"/>
          <w:snapToGrid w:val="0"/>
          <w:color w:val="000000"/>
          <w:kern w:val="22"/>
          <w:sz w:val="24"/>
          <w:szCs w:val="24"/>
          <w:lang w:eastAsia="zh-CN"/>
        </w:rPr>
        <w:t>不</w:t>
      </w:r>
      <w:r w:rsidRPr="00FD1D7D">
        <w:rPr>
          <w:rFonts w:ascii="Microsoft YaHei" w:hAnsi="Microsoft YaHei" w:cs="Microsoft YaHei" w:hint="eastAsia"/>
          <w:snapToGrid w:val="0"/>
          <w:color w:val="000000"/>
          <w:kern w:val="22"/>
          <w:sz w:val="24"/>
          <w:szCs w:val="24"/>
          <w:lang w:eastAsia="zh-CN"/>
        </w:rPr>
        <w:t>损</w:t>
      </w:r>
      <w:r w:rsidRPr="00FD1D7D">
        <w:rPr>
          <w:rFonts w:ascii="Malgun Gothic" w:hAnsi="Malgun Gothic" w:cs="Malgun Gothic" w:hint="eastAsia"/>
          <w:snapToGrid w:val="0"/>
          <w:color w:val="000000"/>
          <w:kern w:val="22"/>
          <w:sz w:val="24"/>
          <w:szCs w:val="24"/>
          <w:lang w:eastAsia="zh-CN"/>
        </w:rPr>
        <w:t>害后代</w:t>
      </w:r>
      <w:r w:rsidRPr="00FD1D7D">
        <w:rPr>
          <w:rFonts w:ascii="Microsoft YaHei" w:hAnsi="Microsoft YaHei" w:cs="Microsoft YaHei" w:hint="eastAsia"/>
          <w:snapToGrid w:val="0"/>
          <w:color w:val="000000"/>
          <w:kern w:val="22"/>
          <w:sz w:val="24"/>
          <w:szCs w:val="24"/>
          <w:lang w:eastAsia="zh-CN"/>
        </w:rPr>
        <w:t>满</w:t>
      </w:r>
      <w:r w:rsidRPr="00FD1D7D">
        <w:rPr>
          <w:rFonts w:ascii="Malgun Gothic" w:hAnsi="Malgun Gothic" w:cs="Malgun Gothic" w:hint="eastAsia"/>
          <w:snapToGrid w:val="0"/>
          <w:color w:val="000000"/>
          <w:kern w:val="22"/>
          <w:sz w:val="24"/>
          <w:szCs w:val="24"/>
          <w:lang w:eastAsia="zh-CN"/>
        </w:rPr>
        <w:t>足自身需求的能力，</w:t>
      </w:r>
      <w:r w:rsidRPr="00FD1D7D">
        <w:rPr>
          <w:rFonts w:ascii="Microsoft YaHei" w:hAnsi="Microsoft YaHei" w:cs="Microsoft YaHei" w:hint="eastAsia"/>
          <w:snapToGrid w:val="0"/>
          <w:color w:val="000000"/>
          <w:kern w:val="22"/>
          <w:sz w:val="24"/>
          <w:szCs w:val="24"/>
          <w:lang w:eastAsia="zh-CN"/>
        </w:rPr>
        <w:t>并</w:t>
      </w:r>
      <w:r w:rsidRPr="00FD1D7D">
        <w:rPr>
          <w:rFonts w:ascii="Malgun Gothic" w:hAnsi="Malgun Gothic" w:cs="Malgun Gothic" w:hint="eastAsia"/>
          <w:snapToGrid w:val="0"/>
          <w:color w:val="000000"/>
          <w:kern w:val="22"/>
          <w:sz w:val="24"/>
          <w:szCs w:val="24"/>
          <w:lang w:eastAsia="zh-CN"/>
        </w:rPr>
        <w:t>确保年</w:t>
      </w:r>
      <w:r w:rsidRPr="00FD1D7D">
        <w:rPr>
          <w:rFonts w:ascii="Microsoft YaHei" w:hAnsi="Microsoft YaHei" w:cs="Microsoft YaHei" w:hint="eastAsia"/>
          <w:snapToGrid w:val="0"/>
          <w:color w:val="000000"/>
          <w:kern w:val="22"/>
          <w:sz w:val="24"/>
          <w:szCs w:val="24"/>
          <w:lang w:eastAsia="zh-CN"/>
        </w:rPr>
        <w:t>轻</w:t>
      </w:r>
      <w:r w:rsidRPr="00FD1D7D">
        <w:rPr>
          <w:rFonts w:ascii="Malgun Gothic" w:hAnsi="Malgun Gothic" w:cs="Malgun Gothic" w:hint="eastAsia"/>
          <w:snapToGrid w:val="0"/>
          <w:color w:val="000000"/>
          <w:kern w:val="22"/>
          <w:sz w:val="24"/>
          <w:szCs w:val="24"/>
          <w:lang w:eastAsia="zh-CN"/>
        </w:rPr>
        <w:t>一代有意</w:t>
      </w:r>
      <w:r w:rsidRPr="00FD1D7D">
        <w:rPr>
          <w:rFonts w:ascii="Microsoft YaHei" w:hAnsi="Microsoft YaHei" w:cs="Microsoft YaHei" w:hint="eastAsia"/>
          <w:snapToGrid w:val="0"/>
          <w:color w:val="000000"/>
          <w:kern w:val="22"/>
          <w:sz w:val="24"/>
          <w:szCs w:val="24"/>
          <w:lang w:eastAsia="zh-CN"/>
        </w:rPr>
        <w:t>义</w:t>
      </w:r>
      <w:r w:rsidRPr="00FD1D7D">
        <w:rPr>
          <w:rFonts w:ascii="Malgun Gothic" w:hAnsi="Malgun Gothic" w:cs="Malgun Gothic" w:hint="eastAsia"/>
          <w:snapToGrid w:val="0"/>
          <w:color w:val="000000"/>
          <w:kern w:val="22"/>
          <w:sz w:val="24"/>
          <w:szCs w:val="24"/>
          <w:lang w:eastAsia="zh-CN"/>
        </w:rPr>
        <w:t>地</w:t>
      </w:r>
      <w:r w:rsidRPr="00FD1D7D">
        <w:rPr>
          <w:rFonts w:ascii="Microsoft YaHei" w:hAnsi="Microsoft YaHei" w:cs="Microsoft YaHei" w:hint="eastAsia"/>
          <w:snapToGrid w:val="0"/>
          <w:color w:val="000000"/>
          <w:kern w:val="22"/>
          <w:sz w:val="24"/>
          <w:szCs w:val="24"/>
          <w:lang w:eastAsia="zh-CN"/>
        </w:rPr>
        <w:t>参与</w:t>
      </w:r>
      <w:r w:rsidRPr="00FD1D7D">
        <w:rPr>
          <w:rFonts w:ascii="Malgun Gothic" w:hAnsi="Malgun Gothic" w:cs="Malgun Gothic" w:hint="eastAsia"/>
          <w:snapToGrid w:val="0"/>
          <w:color w:val="000000"/>
          <w:kern w:val="22"/>
          <w:sz w:val="24"/>
          <w:szCs w:val="24"/>
          <w:lang w:eastAsia="zh-CN"/>
        </w:rPr>
        <w:t>各</w:t>
      </w:r>
      <w:r w:rsidRPr="00FD1D7D">
        <w:rPr>
          <w:rFonts w:ascii="Microsoft YaHei" w:hAnsi="Microsoft YaHei" w:cs="Microsoft YaHei" w:hint="eastAsia"/>
          <w:snapToGrid w:val="0"/>
          <w:color w:val="000000"/>
          <w:kern w:val="22"/>
          <w:sz w:val="24"/>
          <w:szCs w:val="24"/>
          <w:lang w:eastAsia="zh-CN"/>
        </w:rPr>
        <w:t>级决</w:t>
      </w:r>
      <w:r w:rsidRPr="00FD1D7D">
        <w:rPr>
          <w:rFonts w:ascii="Malgun Gothic" w:hAnsi="Malgun Gothic" w:cs="Malgun Gothic" w:hint="eastAsia"/>
          <w:snapToGrid w:val="0"/>
          <w:color w:val="000000"/>
          <w:kern w:val="22"/>
          <w:sz w:val="24"/>
          <w:szCs w:val="24"/>
          <w:lang w:eastAsia="zh-CN"/>
        </w:rPr>
        <w:t>策</w:t>
      </w:r>
      <w:r w:rsidRPr="00FD1D7D">
        <w:rPr>
          <w:rFonts w:ascii="Microsoft YaHei" w:hAnsi="Microsoft YaHei" w:cs="Microsoft YaHei" w:hint="eastAsia"/>
          <w:snapToGrid w:val="0"/>
          <w:color w:val="000000"/>
          <w:kern w:val="22"/>
          <w:sz w:val="24"/>
          <w:szCs w:val="24"/>
          <w:lang w:eastAsia="zh-CN"/>
        </w:rPr>
        <w:t>过</w:t>
      </w:r>
      <w:r w:rsidRPr="00FD1D7D">
        <w:rPr>
          <w:rFonts w:ascii="Malgun Gothic" w:hAnsi="Malgun Gothic" w:cs="Malgun Gothic" w:hint="eastAsia"/>
          <w:snapToGrid w:val="0"/>
          <w:color w:val="000000"/>
          <w:kern w:val="22"/>
          <w:sz w:val="24"/>
          <w:szCs w:val="24"/>
          <w:lang w:eastAsia="zh-CN"/>
        </w:rPr>
        <w:t>程；</w:t>
      </w:r>
    </w:p>
    <w:p w14:paraId="4EEC3907" w14:textId="4350659B"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涉及各</w:t>
      </w:r>
      <w:r w:rsidRPr="00FD1D7D">
        <w:rPr>
          <w:rFonts w:ascii="Microsoft YaHei" w:hAnsi="Microsoft YaHei" w:cs="Microsoft YaHei" w:hint="eastAsia"/>
          <w:snapToGrid w:val="0"/>
          <w:color w:val="000000"/>
          <w:kern w:val="22"/>
          <w:sz w:val="24"/>
          <w:szCs w:val="24"/>
          <w:lang w:eastAsia="zh-CN"/>
        </w:rPr>
        <w:t>级</w:t>
      </w:r>
      <w:r w:rsidRPr="00FD1D7D">
        <w:rPr>
          <w:rFonts w:ascii="Malgun Gothic" w:hAnsi="Malgun Gothic" w:cs="Malgun Gothic" w:hint="eastAsia"/>
          <w:snapToGrid w:val="0"/>
          <w:color w:val="000000"/>
          <w:kern w:val="22"/>
          <w:sz w:val="24"/>
          <w:szCs w:val="24"/>
          <w:lang w:eastAsia="zh-CN"/>
        </w:rPr>
        <w:t>正</w:t>
      </w:r>
      <w:r w:rsidRPr="00FD1D7D">
        <w:rPr>
          <w:rFonts w:ascii="Microsoft YaHei" w:hAnsi="Microsoft YaHei" w:cs="Microsoft YaHei" w:hint="eastAsia"/>
          <w:snapToGrid w:val="0"/>
          <w:color w:val="000000"/>
          <w:kern w:val="22"/>
          <w:sz w:val="24"/>
          <w:szCs w:val="24"/>
          <w:lang w:eastAsia="zh-CN"/>
        </w:rPr>
        <w:t>规</w:t>
      </w:r>
      <w:r w:rsidRPr="00FD1D7D">
        <w:rPr>
          <w:rFonts w:ascii="Malgun Gothic" w:hAnsi="Malgun Gothic" w:cs="Malgun Gothic" w:hint="eastAsia"/>
          <w:snapToGrid w:val="0"/>
          <w:color w:val="000000"/>
          <w:kern w:val="22"/>
          <w:sz w:val="24"/>
          <w:szCs w:val="24"/>
          <w:lang w:eastAsia="zh-CN"/>
        </w:rPr>
        <w:t>和非正</w:t>
      </w:r>
      <w:r w:rsidRPr="00FD1D7D">
        <w:rPr>
          <w:rFonts w:ascii="Microsoft YaHei" w:hAnsi="Microsoft YaHei" w:cs="Microsoft YaHei" w:hint="eastAsia"/>
          <w:snapToGrid w:val="0"/>
          <w:color w:val="000000"/>
          <w:kern w:val="22"/>
          <w:sz w:val="24"/>
          <w:szCs w:val="24"/>
          <w:lang w:eastAsia="zh-CN"/>
        </w:rPr>
        <w:t>规</w:t>
      </w:r>
      <w:r w:rsidRPr="00FD1D7D">
        <w:rPr>
          <w:rFonts w:ascii="Malgun Gothic" w:hAnsi="Malgun Gothic" w:cs="Malgun Gothic" w:hint="eastAsia"/>
          <w:snapToGrid w:val="0"/>
          <w:color w:val="000000"/>
          <w:kern w:val="22"/>
          <w:sz w:val="24"/>
          <w:szCs w:val="24"/>
          <w:lang w:eastAsia="zh-CN"/>
        </w:rPr>
        <w:t>的</w:t>
      </w:r>
      <w:r w:rsidRPr="00FD1D7D">
        <w:rPr>
          <w:rFonts w:ascii="Microsoft YaHei" w:hAnsi="Microsoft YaHei" w:cs="Microsoft YaHei" w:hint="eastAsia"/>
          <w:snapToGrid w:val="0"/>
          <w:color w:val="000000"/>
          <w:kern w:val="22"/>
          <w:sz w:val="24"/>
          <w:szCs w:val="24"/>
          <w:lang w:eastAsia="zh-CN"/>
        </w:rPr>
        <w:t>变</w:t>
      </w:r>
      <w:r w:rsidRPr="00FD1D7D">
        <w:rPr>
          <w:rFonts w:ascii="Malgun Gothic" w:hAnsi="Malgun Gothic" w:cs="Malgun Gothic" w:hint="eastAsia"/>
          <w:snapToGrid w:val="0"/>
          <w:color w:val="000000"/>
          <w:kern w:val="22"/>
          <w:sz w:val="24"/>
          <w:szCs w:val="24"/>
          <w:lang w:eastAsia="zh-CN"/>
        </w:rPr>
        <w:t>革性、</w:t>
      </w:r>
      <w:r w:rsidRPr="00FD1D7D">
        <w:rPr>
          <w:rFonts w:ascii="Microsoft YaHei" w:hAnsi="Microsoft YaHei" w:cs="Microsoft YaHei" w:hint="eastAsia"/>
          <w:snapToGrid w:val="0"/>
          <w:color w:val="000000"/>
          <w:kern w:val="22"/>
          <w:sz w:val="24"/>
          <w:szCs w:val="24"/>
          <w:lang w:eastAsia="zh-CN"/>
        </w:rPr>
        <w:t>创</w:t>
      </w:r>
      <w:r w:rsidRPr="00FD1D7D">
        <w:rPr>
          <w:rFonts w:ascii="Malgun Gothic" w:hAnsi="Malgun Gothic" w:cs="Malgun Gothic" w:hint="eastAsia"/>
          <w:snapToGrid w:val="0"/>
          <w:color w:val="000000"/>
          <w:kern w:val="22"/>
          <w:sz w:val="24"/>
          <w:szCs w:val="24"/>
          <w:lang w:eastAsia="zh-CN"/>
        </w:rPr>
        <w:t>新性和跨</w:t>
      </w:r>
      <w:r w:rsidRPr="00FD1D7D">
        <w:rPr>
          <w:rFonts w:ascii="Microsoft YaHei" w:hAnsi="Microsoft YaHei" w:cs="Microsoft YaHei" w:hint="eastAsia"/>
          <w:snapToGrid w:val="0"/>
          <w:color w:val="000000"/>
          <w:kern w:val="22"/>
          <w:sz w:val="24"/>
          <w:szCs w:val="24"/>
          <w:lang w:eastAsia="zh-CN"/>
        </w:rPr>
        <w:t>学</w:t>
      </w:r>
      <w:r w:rsidRPr="00FD1D7D">
        <w:rPr>
          <w:rFonts w:ascii="Malgun Gothic" w:hAnsi="Malgun Gothic" w:cs="Malgun Gothic" w:hint="eastAsia"/>
          <w:snapToGrid w:val="0"/>
          <w:color w:val="000000"/>
          <w:kern w:val="22"/>
          <w:sz w:val="24"/>
          <w:szCs w:val="24"/>
          <w:lang w:eastAsia="zh-CN"/>
        </w:rPr>
        <w:t>科</w:t>
      </w:r>
      <w:r w:rsidRPr="00FD1D7D">
        <w:rPr>
          <w:rFonts w:ascii="Microsoft YaHei" w:hAnsi="Microsoft YaHei" w:cs="Microsoft YaHei" w:hint="eastAsia"/>
          <w:snapToGrid w:val="0"/>
          <w:color w:val="000000"/>
          <w:kern w:val="22"/>
          <w:sz w:val="24"/>
          <w:szCs w:val="24"/>
          <w:lang w:eastAsia="zh-CN"/>
        </w:rPr>
        <w:t>教</w:t>
      </w:r>
      <w:r w:rsidRPr="00FD1D7D">
        <w:rPr>
          <w:rFonts w:ascii="Malgun Gothic" w:hAnsi="Malgun Gothic" w:cs="Malgun Gothic" w:hint="eastAsia"/>
          <w:snapToGrid w:val="0"/>
          <w:color w:val="000000"/>
          <w:kern w:val="22"/>
          <w:sz w:val="24"/>
          <w:szCs w:val="24"/>
          <w:lang w:eastAsia="zh-CN"/>
        </w:rPr>
        <w:t>育，包括科</w:t>
      </w:r>
      <w:r w:rsidRPr="00FD1D7D">
        <w:rPr>
          <w:rFonts w:ascii="Microsoft YaHei" w:hAnsi="Microsoft YaHei" w:cs="Microsoft YaHei" w:hint="eastAsia"/>
          <w:snapToGrid w:val="0"/>
          <w:color w:val="000000"/>
          <w:kern w:val="22"/>
          <w:sz w:val="24"/>
          <w:szCs w:val="24"/>
          <w:lang w:eastAsia="zh-CN"/>
        </w:rPr>
        <w:t>学</w:t>
      </w:r>
      <w:r w:rsidRPr="00FD1D7D">
        <w:rPr>
          <w:rFonts w:hint="eastAsia"/>
          <w:snapToGrid w:val="0"/>
          <w:color w:val="000000"/>
          <w:kern w:val="22"/>
          <w:sz w:val="24"/>
          <w:szCs w:val="24"/>
          <w:lang w:eastAsia="zh-CN"/>
        </w:rPr>
        <w:t>-</w:t>
      </w:r>
      <w:r w:rsidRPr="00FD1D7D">
        <w:rPr>
          <w:rFonts w:hint="eastAsia"/>
          <w:snapToGrid w:val="0"/>
          <w:color w:val="000000"/>
          <w:kern w:val="22"/>
          <w:sz w:val="24"/>
          <w:szCs w:val="24"/>
          <w:lang w:eastAsia="zh-CN"/>
        </w:rPr>
        <w:t>政策界面</w:t>
      </w:r>
      <w:r w:rsidRPr="00FD1D7D">
        <w:rPr>
          <w:rFonts w:ascii="Microsoft YaHei" w:hAnsi="Microsoft YaHei" w:cs="Microsoft YaHei" w:hint="eastAsia"/>
          <w:snapToGrid w:val="0"/>
          <w:color w:val="000000"/>
          <w:kern w:val="22"/>
          <w:sz w:val="24"/>
          <w:szCs w:val="24"/>
          <w:lang w:eastAsia="zh-CN"/>
        </w:rPr>
        <w:t>研</w:t>
      </w:r>
      <w:r w:rsidRPr="00FD1D7D">
        <w:rPr>
          <w:rFonts w:ascii="Malgun Gothic" w:hAnsi="Malgun Gothic" w:cs="Malgun Gothic" w:hint="eastAsia"/>
          <w:snapToGrid w:val="0"/>
          <w:color w:val="000000"/>
          <w:kern w:val="22"/>
          <w:sz w:val="24"/>
          <w:szCs w:val="24"/>
          <w:lang w:eastAsia="zh-CN"/>
        </w:rPr>
        <w:t>究和</w:t>
      </w:r>
      <w:r w:rsidRPr="00FD1D7D">
        <w:rPr>
          <w:rFonts w:ascii="Microsoft YaHei" w:hAnsi="Microsoft YaHei" w:cs="Microsoft YaHei" w:hint="eastAsia"/>
          <w:snapToGrid w:val="0"/>
          <w:color w:val="000000"/>
          <w:kern w:val="22"/>
          <w:sz w:val="24"/>
          <w:szCs w:val="24"/>
          <w:lang w:eastAsia="zh-CN"/>
        </w:rPr>
        <w:t>终</w:t>
      </w:r>
      <w:r w:rsidRPr="00FD1D7D">
        <w:rPr>
          <w:rFonts w:ascii="Malgun Gothic" w:hAnsi="Malgun Gothic" w:cs="Malgun Gothic" w:hint="eastAsia"/>
          <w:snapToGrid w:val="0"/>
          <w:color w:val="000000"/>
          <w:kern w:val="22"/>
          <w:sz w:val="24"/>
          <w:szCs w:val="24"/>
          <w:lang w:eastAsia="zh-CN"/>
        </w:rPr>
        <w:t>身</w:t>
      </w:r>
      <w:r w:rsidRPr="00FD1D7D">
        <w:rPr>
          <w:rFonts w:ascii="Microsoft YaHei" w:hAnsi="Microsoft YaHei" w:cs="Microsoft YaHei" w:hint="eastAsia"/>
          <w:snapToGrid w:val="0"/>
          <w:color w:val="000000"/>
          <w:kern w:val="22"/>
          <w:sz w:val="24"/>
          <w:szCs w:val="24"/>
          <w:lang w:eastAsia="zh-CN"/>
        </w:rPr>
        <w:t>学习过</w:t>
      </w:r>
      <w:r w:rsidRPr="00FD1D7D">
        <w:rPr>
          <w:rFonts w:ascii="Malgun Gothic" w:hAnsi="Malgun Gothic" w:cs="Malgun Gothic" w:hint="eastAsia"/>
          <w:snapToGrid w:val="0"/>
          <w:color w:val="000000"/>
          <w:kern w:val="22"/>
          <w:sz w:val="24"/>
          <w:szCs w:val="24"/>
          <w:lang w:eastAsia="zh-CN"/>
        </w:rPr>
        <w:t>程，承</w:t>
      </w:r>
      <w:r w:rsidRPr="00FD1D7D">
        <w:rPr>
          <w:rFonts w:ascii="Microsoft YaHei" w:hAnsi="Microsoft YaHei" w:cs="Microsoft YaHei" w:hint="eastAsia"/>
          <w:snapToGrid w:val="0"/>
          <w:color w:val="000000"/>
          <w:kern w:val="22"/>
          <w:sz w:val="24"/>
          <w:szCs w:val="24"/>
          <w:lang w:eastAsia="zh-CN"/>
        </w:rPr>
        <w:t>认</w:t>
      </w:r>
      <w:r w:rsidRPr="00FD1D7D">
        <w:rPr>
          <w:rFonts w:ascii="Malgun Gothic" w:hAnsi="Malgun Gothic" w:cs="Malgun Gothic" w:hint="eastAsia"/>
          <w:snapToGrid w:val="0"/>
          <w:color w:val="000000"/>
          <w:kern w:val="22"/>
          <w:sz w:val="24"/>
          <w:szCs w:val="24"/>
          <w:lang w:eastAsia="zh-CN"/>
        </w:rPr>
        <w:t>土著人民和地方社</w:t>
      </w:r>
      <w:r w:rsidRPr="00FD1D7D">
        <w:rPr>
          <w:rFonts w:ascii="Microsoft YaHei" w:hAnsi="Microsoft YaHei" w:cs="Microsoft YaHei" w:hint="eastAsia"/>
          <w:snapToGrid w:val="0"/>
          <w:color w:val="000000"/>
          <w:kern w:val="22"/>
          <w:sz w:val="24"/>
          <w:szCs w:val="24"/>
          <w:lang w:eastAsia="zh-CN"/>
        </w:rPr>
        <w:t>区</w:t>
      </w:r>
      <w:r w:rsidRPr="00FD1D7D">
        <w:rPr>
          <w:rFonts w:ascii="Malgun Gothic" w:hAnsi="Malgun Gothic" w:cs="Malgun Gothic" w:hint="eastAsia"/>
          <w:snapToGrid w:val="0"/>
          <w:color w:val="000000"/>
          <w:kern w:val="22"/>
          <w:sz w:val="24"/>
          <w:szCs w:val="24"/>
          <w:lang w:eastAsia="zh-CN"/>
        </w:rPr>
        <w:t>的不同世界</w:t>
      </w:r>
      <w:r w:rsidRPr="00FD1D7D">
        <w:rPr>
          <w:rFonts w:ascii="Microsoft YaHei" w:hAnsi="Microsoft YaHei" w:cs="Microsoft YaHei" w:hint="eastAsia"/>
          <w:snapToGrid w:val="0"/>
          <w:color w:val="000000"/>
          <w:kern w:val="22"/>
          <w:sz w:val="24"/>
          <w:szCs w:val="24"/>
          <w:lang w:eastAsia="zh-CN"/>
        </w:rPr>
        <w:t>观</w:t>
      </w:r>
      <w:r w:rsidRPr="00FD1D7D">
        <w:rPr>
          <w:rFonts w:ascii="Malgun Gothic" w:hAnsi="Malgun Gothic" w:cs="Malgun Gothic" w:hint="eastAsia"/>
          <w:snapToGrid w:val="0"/>
          <w:color w:val="000000"/>
          <w:kern w:val="22"/>
          <w:sz w:val="24"/>
          <w:szCs w:val="24"/>
          <w:lang w:eastAsia="zh-CN"/>
        </w:rPr>
        <w:t>、价</w:t>
      </w:r>
      <w:r w:rsidRPr="00FD1D7D">
        <w:rPr>
          <w:rFonts w:ascii="Microsoft YaHei" w:hAnsi="Microsoft YaHei" w:cs="Microsoft YaHei" w:hint="eastAsia"/>
          <w:snapToGrid w:val="0"/>
          <w:color w:val="000000"/>
          <w:kern w:val="22"/>
          <w:sz w:val="24"/>
          <w:szCs w:val="24"/>
          <w:lang w:eastAsia="zh-CN"/>
        </w:rPr>
        <w:t>值观</w:t>
      </w:r>
      <w:r w:rsidRPr="00FD1D7D">
        <w:rPr>
          <w:rFonts w:ascii="Malgun Gothic" w:hAnsi="Malgun Gothic" w:cs="Malgun Gothic" w:hint="eastAsia"/>
          <w:snapToGrid w:val="0"/>
          <w:color w:val="000000"/>
          <w:kern w:val="22"/>
          <w:sz w:val="24"/>
          <w:szCs w:val="24"/>
          <w:lang w:eastAsia="zh-CN"/>
        </w:rPr>
        <w:t>和知</w:t>
      </w:r>
      <w:r w:rsidRPr="00FD1D7D">
        <w:rPr>
          <w:rFonts w:ascii="Microsoft YaHei" w:hAnsi="Microsoft YaHei" w:cs="Microsoft YaHei" w:hint="eastAsia"/>
          <w:snapToGrid w:val="0"/>
          <w:color w:val="000000"/>
          <w:kern w:val="22"/>
          <w:sz w:val="24"/>
          <w:szCs w:val="24"/>
          <w:lang w:eastAsia="zh-CN"/>
        </w:rPr>
        <w:t>识</w:t>
      </w:r>
      <w:r w:rsidRPr="00FD1D7D">
        <w:rPr>
          <w:rFonts w:ascii="Malgun Gothic" w:hAnsi="Malgun Gothic" w:cs="Malgun Gothic" w:hint="eastAsia"/>
          <w:snapToGrid w:val="0"/>
          <w:color w:val="000000"/>
          <w:kern w:val="22"/>
          <w:sz w:val="24"/>
          <w:szCs w:val="24"/>
          <w:lang w:eastAsia="zh-CN"/>
        </w:rPr>
        <w:t>体系；</w:t>
      </w:r>
    </w:p>
    <w:p w14:paraId="5754A98B" w14:textId="79689545" w:rsidR="00804D5B" w:rsidRPr="00FD1D7D" w:rsidRDefault="000C7C5F"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便利</w:t>
      </w:r>
      <w:r w:rsidR="00804D5B" w:rsidRPr="00FD1D7D">
        <w:rPr>
          <w:rFonts w:ascii="Malgun Gothic" w:hAnsi="Malgun Gothic" w:cs="Malgun Gothic" w:hint="eastAsia"/>
          <w:snapToGrid w:val="0"/>
          <w:color w:val="000000"/>
          <w:kern w:val="22"/>
          <w:sz w:val="24"/>
          <w:szCs w:val="24"/>
          <w:lang w:eastAsia="zh-CN"/>
        </w:rPr>
        <w:t>提供充足、可</w:t>
      </w:r>
      <w:r w:rsidR="00804D5B" w:rsidRPr="00FD1D7D">
        <w:rPr>
          <w:rFonts w:ascii="Microsoft YaHei" w:hAnsi="Microsoft YaHei" w:cs="Microsoft YaHei" w:hint="eastAsia"/>
          <w:snapToGrid w:val="0"/>
          <w:color w:val="000000"/>
          <w:kern w:val="22"/>
          <w:sz w:val="24"/>
          <w:szCs w:val="24"/>
          <w:lang w:eastAsia="zh-CN"/>
        </w:rPr>
        <w:t>预测</w:t>
      </w:r>
      <w:r w:rsidR="00804D5B" w:rsidRPr="00FD1D7D">
        <w:rPr>
          <w:rFonts w:ascii="Malgun Gothic" w:hAnsi="Malgun Gothic" w:cs="Malgun Gothic" w:hint="eastAsia"/>
          <w:snapToGrid w:val="0"/>
          <w:color w:val="000000"/>
          <w:kern w:val="22"/>
          <w:sz w:val="24"/>
          <w:szCs w:val="24"/>
          <w:lang w:eastAsia="zh-CN"/>
        </w:rPr>
        <w:t>和容易</w:t>
      </w:r>
      <w:r w:rsidR="00804D5B" w:rsidRPr="00FD1D7D">
        <w:rPr>
          <w:rFonts w:ascii="Microsoft YaHei" w:hAnsi="Microsoft YaHei" w:cs="Microsoft YaHei" w:hint="eastAsia"/>
          <w:snapToGrid w:val="0"/>
          <w:color w:val="000000"/>
          <w:kern w:val="22"/>
          <w:sz w:val="24"/>
          <w:szCs w:val="24"/>
          <w:lang w:eastAsia="zh-CN"/>
        </w:rPr>
        <w:t>获</w:t>
      </w:r>
      <w:r w:rsidR="00804D5B" w:rsidRPr="00FD1D7D">
        <w:rPr>
          <w:rFonts w:ascii="Malgun Gothic" w:hAnsi="Malgun Gothic" w:cs="Malgun Gothic" w:hint="eastAsia"/>
          <w:snapToGrid w:val="0"/>
          <w:color w:val="000000"/>
          <w:kern w:val="22"/>
          <w:sz w:val="24"/>
          <w:szCs w:val="24"/>
          <w:lang w:eastAsia="zh-CN"/>
        </w:rPr>
        <w:t>得的</w:t>
      </w:r>
      <w:r w:rsidRPr="00FD1D7D">
        <w:rPr>
          <w:rFonts w:ascii="Microsoft YaHei" w:hAnsi="Microsoft YaHei" w:cs="Microsoft YaHei" w:hint="eastAsia"/>
          <w:snapToGrid w:val="0"/>
          <w:color w:val="000000"/>
          <w:kern w:val="22"/>
          <w:sz w:val="24"/>
          <w:szCs w:val="24"/>
          <w:lang w:eastAsia="zh-CN"/>
        </w:rPr>
        <w:t>资金</w:t>
      </w:r>
      <w:r w:rsidR="00804D5B" w:rsidRPr="00FD1D7D">
        <w:rPr>
          <w:rFonts w:ascii="Malgun Gothic" w:hAnsi="Malgun Gothic" w:cs="Malgun Gothic" w:hint="eastAsia"/>
          <w:snapToGrid w:val="0"/>
          <w:color w:val="000000"/>
          <w:kern w:val="22"/>
          <w:sz w:val="24"/>
          <w:szCs w:val="24"/>
          <w:lang w:eastAsia="zh-CN"/>
        </w:rPr>
        <w:t>；</w:t>
      </w:r>
    </w:p>
    <w:p w14:paraId="65F917D4" w14:textId="1D187DA3" w:rsidR="00804D5B"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snapToGrid w:val="0"/>
          <w:color w:val="000000"/>
          <w:kern w:val="22"/>
          <w:sz w:val="24"/>
          <w:szCs w:val="24"/>
          <w:lang w:eastAsia="zh-CN"/>
        </w:rPr>
      </w:pPr>
      <w:r w:rsidRPr="00FD1D7D">
        <w:rPr>
          <w:rFonts w:hint="eastAsia"/>
          <w:snapToGrid w:val="0"/>
          <w:color w:val="000000"/>
          <w:kern w:val="22"/>
          <w:sz w:val="24"/>
          <w:szCs w:val="24"/>
          <w:lang w:eastAsia="zh-CN"/>
        </w:rPr>
        <w:t>根据《生物多</w:t>
      </w:r>
      <w:r w:rsidRPr="00FD1D7D">
        <w:rPr>
          <w:rFonts w:ascii="Microsoft YaHei" w:hAnsi="Microsoft YaHei" w:cs="Microsoft YaHei" w:hint="eastAsia"/>
          <w:snapToGrid w:val="0"/>
          <w:color w:val="000000"/>
          <w:kern w:val="22"/>
          <w:sz w:val="24"/>
          <w:szCs w:val="24"/>
          <w:lang w:eastAsia="zh-CN"/>
        </w:rPr>
        <w:t>样</w:t>
      </w:r>
      <w:r w:rsidRPr="00FD1D7D">
        <w:rPr>
          <w:rFonts w:ascii="Malgun Gothic" w:hAnsi="Malgun Gothic" w:cs="Malgun Gothic" w:hint="eastAsia"/>
          <w:snapToGrid w:val="0"/>
          <w:color w:val="000000"/>
          <w:kern w:val="22"/>
          <w:sz w:val="24"/>
          <w:szCs w:val="24"/>
          <w:lang w:eastAsia="zh-CN"/>
        </w:rPr>
        <w:t>性公</w:t>
      </w:r>
      <w:r w:rsidRPr="00FD1D7D">
        <w:rPr>
          <w:rFonts w:ascii="Microsoft YaHei" w:hAnsi="Microsoft YaHei" w:cs="Microsoft YaHei" w:hint="eastAsia"/>
          <w:snapToGrid w:val="0"/>
          <w:color w:val="000000"/>
          <w:kern w:val="22"/>
          <w:sz w:val="24"/>
          <w:szCs w:val="24"/>
          <w:lang w:eastAsia="zh-CN"/>
        </w:rPr>
        <w:t>约</w:t>
      </w:r>
      <w:r w:rsidRPr="00FD1D7D">
        <w:rPr>
          <w:rFonts w:ascii="Malgun Gothic" w:hAnsi="Malgun Gothic" w:cs="Malgun Gothic" w:hint="eastAsia"/>
          <w:snapToGrid w:val="0"/>
          <w:color w:val="000000"/>
          <w:kern w:val="22"/>
          <w:sz w:val="24"/>
          <w:szCs w:val="24"/>
          <w:lang w:eastAsia="zh-CN"/>
        </w:rPr>
        <w:t>》及其</w:t>
      </w:r>
      <w:r w:rsidRPr="00FD1D7D">
        <w:rPr>
          <w:rFonts w:ascii="Microsoft YaHei" w:hAnsi="Microsoft YaHei" w:cs="Microsoft YaHei" w:hint="eastAsia"/>
          <w:snapToGrid w:val="0"/>
          <w:color w:val="000000"/>
          <w:kern w:val="22"/>
          <w:sz w:val="24"/>
          <w:szCs w:val="24"/>
          <w:lang w:eastAsia="zh-CN"/>
        </w:rPr>
        <w:t>议</w:t>
      </w:r>
      <w:r w:rsidRPr="00FD1D7D">
        <w:rPr>
          <w:rFonts w:ascii="Malgun Gothic" w:hAnsi="Malgun Gothic" w:cs="Malgun Gothic" w:hint="eastAsia"/>
          <w:snapToGrid w:val="0"/>
          <w:color w:val="000000"/>
          <w:kern w:val="22"/>
          <w:sz w:val="24"/>
          <w:szCs w:val="24"/>
          <w:lang w:eastAsia="zh-CN"/>
        </w:rPr>
        <w:t>定</w:t>
      </w:r>
      <w:r w:rsidRPr="00FD1D7D">
        <w:rPr>
          <w:rFonts w:ascii="Microsoft YaHei" w:hAnsi="Microsoft YaHei" w:cs="Microsoft YaHei" w:hint="eastAsia"/>
          <w:snapToGrid w:val="0"/>
          <w:color w:val="000000"/>
          <w:kern w:val="22"/>
          <w:sz w:val="24"/>
          <w:szCs w:val="24"/>
          <w:lang w:eastAsia="zh-CN"/>
        </w:rPr>
        <w:t>书</w:t>
      </w:r>
      <w:r w:rsidRPr="00FD1D7D">
        <w:rPr>
          <w:rFonts w:ascii="Malgun Gothic" w:hAnsi="Malgun Gothic" w:cs="Malgun Gothic" w:hint="eastAsia"/>
          <w:snapToGrid w:val="0"/>
          <w:color w:val="000000"/>
          <w:kern w:val="22"/>
          <w:sz w:val="24"/>
          <w:szCs w:val="24"/>
          <w:lang w:eastAsia="zh-CN"/>
        </w:rPr>
        <w:t>、其他生物多</w:t>
      </w:r>
      <w:r w:rsidRPr="00FD1D7D">
        <w:rPr>
          <w:rFonts w:ascii="Microsoft YaHei" w:hAnsi="Microsoft YaHei" w:cs="Microsoft YaHei" w:hint="eastAsia"/>
          <w:snapToGrid w:val="0"/>
          <w:color w:val="000000"/>
          <w:kern w:val="22"/>
          <w:sz w:val="24"/>
          <w:szCs w:val="24"/>
          <w:lang w:eastAsia="zh-CN"/>
        </w:rPr>
        <w:t>样</w:t>
      </w:r>
      <w:r w:rsidRPr="00FD1D7D">
        <w:rPr>
          <w:rFonts w:ascii="Malgun Gothic" w:hAnsi="Malgun Gothic" w:cs="Malgun Gothic" w:hint="eastAsia"/>
          <w:snapToGrid w:val="0"/>
          <w:color w:val="000000"/>
          <w:kern w:val="22"/>
          <w:sz w:val="24"/>
          <w:szCs w:val="24"/>
          <w:lang w:eastAsia="zh-CN"/>
        </w:rPr>
        <w:t>性相</w:t>
      </w:r>
      <w:r w:rsidRPr="00FD1D7D">
        <w:rPr>
          <w:rFonts w:ascii="Microsoft YaHei" w:hAnsi="Microsoft YaHei" w:cs="Microsoft YaHei" w:hint="eastAsia"/>
          <w:snapToGrid w:val="0"/>
          <w:color w:val="000000"/>
          <w:kern w:val="22"/>
          <w:sz w:val="24"/>
          <w:szCs w:val="24"/>
          <w:lang w:eastAsia="zh-CN"/>
        </w:rPr>
        <w:t>关</w:t>
      </w:r>
      <w:r w:rsidRPr="00FD1D7D">
        <w:rPr>
          <w:rFonts w:ascii="Malgun Gothic" w:hAnsi="Malgun Gothic" w:cs="Malgun Gothic" w:hint="eastAsia"/>
          <w:snapToGrid w:val="0"/>
          <w:color w:val="000000"/>
          <w:kern w:val="22"/>
          <w:sz w:val="24"/>
          <w:szCs w:val="24"/>
          <w:lang w:eastAsia="zh-CN"/>
        </w:rPr>
        <w:t>公</w:t>
      </w:r>
      <w:r w:rsidRPr="00FD1D7D">
        <w:rPr>
          <w:rFonts w:ascii="Microsoft YaHei" w:hAnsi="Microsoft YaHei" w:cs="Microsoft YaHei" w:hint="eastAsia"/>
          <w:snapToGrid w:val="0"/>
          <w:color w:val="000000"/>
          <w:kern w:val="22"/>
          <w:sz w:val="24"/>
          <w:szCs w:val="24"/>
          <w:lang w:eastAsia="zh-CN"/>
        </w:rPr>
        <w:t>约</w:t>
      </w:r>
      <w:r w:rsidRPr="00FD1D7D">
        <w:rPr>
          <w:rFonts w:ascii="Malgun Gothic" w:hAnsi="Malgun Gothic" w:cs="Malgun Gothic" w:hint="eastAsia"/>
          <w:snapToGrid w:val="0"/>
          <w:color w:val="000000"/>
          <w:kern w:val="22"/>
          <w:sz w:val="24"/>
          <w:szCs w:val="24"/>
          <w:lang w:eastAsia="zh-CN"/>
        </w:rPr>
        <w:t>、其他相</w:t>
      </w:r>
      <w:r w:rsidRPr="00FD1D7D">
        <w:rPr>
          <w:rFonts w:ascii="Microsoft YaHei" w:hAnsi="Microsoft YaHei" w:cs="Microsoft YaHei" w:hint="eastAsia"/>
          <w:snapToGrid w:val="0"/>
          <w:color w:val="000000"/>
          <w:kern w:val="22"/>
          <w:sz w:val="24"/>
          <w:szCs w:val="24"/>
          <w:lang w:eastAsia="zh-CN"/>
        </w:rPr>
        <w:t>关</w:t>
      </w:r>
      <w:r w:rsidRPr="00FD1D7D">
        <w:rPr>
          <w:rFonts w:ascii="Malgun Gothic" w:hAnsi="Malgun Gothic" w:cs="Malgun Gothic" w:hint="eastAsia"/>
          <w:snapToGrid w:val="0"/>
          <w:color w:val="000000"/>
          <w:kern w:val="22"/>
          <w:sz w:val="24"/>
          <w:szCs w:val="24"/>
          <w:lang w:eastAsia="zh-CN"/>
        </w:rPr>
        <w:t>多</w:t>
      </w:r>
      <w:r w:rsidRPr="00FD1D7D">
        <w:rPr>
          <w:rFonts w:ascii="Microsoft YaHei" w:hAnsi="Microsoft YaHei" w:cs="Microsoft YaHei" w:hint="eastAsia"/>
          <w:snapToGrid w:val="0"/>
          <w:color w:val="000000"/>
          <w:kern w:val="22"/>
          <w:sz w:val="24"/>
          <w:szCs w:val="24"/>
          <w:lang w:eastAsia="zh-CN"/>
        </w:rPr>
        <w:t>边协</w:t>
      </w:r>
      <w:r w:rsidRPr="00FD1D7D">
        <w:rPr>
          <w:rFonts w:ascii="Malgun Gothic" w:hAnsi="Malgun Gothic" w:cs="Malgun Gothic" w:hint="eastAsia"/>
          <w:snapToGrid w:val="0"/>
          <w:color w:val="000000"/>
          <w:kern w:val="22"/>
          <w:sz w:val="24"/>
          <w:szCs w:val="24"/>
          <w:lang w:eastAsia="zh-CN"/>
        </w:rPr>
        <w:t>定以及</w:t>
      </w:r>
      <w:r w:rsidRPr="00FD1D7D">
        <w:rPr>
          <w:rFonts w:ascii="Microsoft YaHei" w:hAnsi="Microsoft YaHei" w:cs="Microsoft YaHei" w:hint="eastAsia"/>
          <w:snapToGrid w:val="0"/>
          <w:color w:val="000000"/>
          <w:kern w:val="22"/>
          <w:sz w:val="24"/>
          <w:szCs w:val="24"/>
          <w:lang w:eastAsia="zh-CN"/>
        </w:rPr>
        <w:t>国际组织</w:t>
      </w:r>
      <w:r w:rsidRPr="00FD1D7D">
        <w:rPr>
          <w:rFonts w:ascii="Malgun Gothic" w:hAnsi="Malgun Gothic" w:cs="Malgun Gothic" w:hint="eastAsia"/>
          <w:snapToGrid w:val="0"/>
          <w:color w:val="000000"/>
          <w:kern w:val="22"/>
          <w:sz w:val="24"/>
          <w:szCs w:val="24"/>
          <w:lang w:eastAsia="zh-CN"/>
        </w:rPr>
        <w:t>和</w:t>
      </w:r>
      <w:r w:rsidRPr="00FD1D7D">
        <w:rPr>
          <w:rFonts w:ascii="Microsoft YaHei" w:hAnsi="Microsoft YaHei" w:cs="Microsoft YaHei" w:hint="eastAsia"/>
          <w:snapToGrid w:val="0"/>
          <w:color w:val="000000"/>
          <w:kern w:val="22"/>
          <w:sz w:val="24"/>
          <w:szCs w:val="24"/>
          <w:lang w:eastAsia="zh-CN"/>
        </w:rPr>
        <w:t>进</w:t>
      </w:r>
      <w:r w:rsidRPr="00FD1D7D">
        <w:rPr>
          <w:rFonts w:ascii="Malgun Gothic" w:hAnsi="Malgun Gothic" w:cs="Malgun Gothic" w:hint="eastAsia"/>
          <w:snapToGrid w:val="0"/>
          <w:color w:val="000000"/>
          <w:kern w:val="22"/>
          <w:sz w:val="24"/>
          <w:szCs w:val="24"/>
          <w:lang w:eastAsia="zh-CN"/>
        </w:rPr>
        <w:t>程各自的任</w:t>
      </w:r>
      <w:r w:rsidRPr="00FD1D7D">
        <w:rPr>
          <w:rFonts w:ascii="Microsoft YaHei" w:hAnsi="Microsoft YaHei" w:cs="Microsoft YaHei" w:hint="eastAsia"/>
          <w:snapToGrid w:val="0"/>
          <w:color w:val="000000"/>
          <w:kern w:val="22"/>
          <w:sz w:val="24"/>
          <w:szCs w:val="24"/>
          <w:lang w:eastAsia="zh-CN"/>
        </w:rPr>
        <w:t>务</w:t>
      </w:r>
      <w:r w:rsidR="000C7C5F" w:rsidRPr="00FD1D7D">
        <w:rPr>
          <w:rFonts w:ascii="Microsoft YaHei" w:hAnsi="Microsoft YaHei" w:cs="Microsoft YaHei" w:hint="eastAsia"/>
          <w:snapToGrid w:val="0"/>
          <w:color w:val="000000"/>
          <w:kern w:val="22"/>
          <w:sz w:val="24"/>
          <w:szCs w:val="24"/>
          <w:lang w:eastAsia="zh-CN"/>
        </w:rPr>
        <w:t>授权</w:t>
      </w:r>
      <w:r w:rsidRPr="00FD1D7D">
        <w:rPr>
          <w:rFonts w:ascii="Malgun Gothic" w:hAnsi="Malgun Gothic" w:cs="Malgun Gothic" w:hint="eastAsia"/>
          <w:snapToGrid w:val="0"/>
          <w:color w:val="000000"/>
          <w:kern w:val="22"/>
          <w:sz w:val="24"/>
          <w:szCs w:val="24"/>
          <w:lang w:eastAsia="zh-CN"/>
        </w:rPr>
        <w:t>，加强</w:t>
      </w:r>
      <w:r w:rsidRPr="00FD1D7D">
        <w:rPr>
          <w:rFonts w:ascii="Microsoft YaHei" w:hAnsi="Microsoft YaHei" w:cs="Microsoft YaHei" w:hint="eastAsia"/>
          <w:snapToGrid w:val="0"/>
          <w:color w:val="000000"/>
          <w:kern w:val="22"/>
          <w:sz w:val="24"/>
          <w:szCs w:val="24"/>
          <w:lang w:eastAsia="zh-CN"/>
        </w:rPr>
        <w:t>它们</w:t>
      </w:r>
      <w:r w:rsidRPr="00FD1D7D">
        <w:rPr>
          <w:rFonts w:ascii="Malgun Gothic" w:hAnsi="Malgun Gothic" w:cs="Malgun Gothic" w:hint="eastAsia"/>
          <w:snapToGrid w:val="0"/>
          <w:color w:val="000000"/>
          <w:kern w:val="22"/>
          <w:sz w:val="24"/>
          <w:szCs w:val="24"/>
          <w:lang w:eastAsia="zh-CN"/>
        </w:rPr>
        <w:t>之</w:t>
      </w:r>
      <w:r w:rsidRPr="00FD1D7D">
        <w:rPr>
          <w:rFonts w:ascii="Microsoft YaHei" w:hAnsi="Microsoft YaHei" w:cs="Microsoft YaHei" w:hint="eastAsia"/>
          <w:snapToGrid w:val="0"/>
          <w:color w:val="000000"/>
          <w:kern w:val="22"/>
          <w:sz w:val="24"/>
          <w:szCs w:val="24"/>
          <w:lang w:eastAsia="zh-CN"/>
        </w:rPr>
        <w:t>间</w:t>
      </w:r>
      <w:r w:rsidRPr="00FD1D7D">
        <w:rPr>
          <w:rFonts w:ascii="Malgun Gothic" w:hAnsi="Malgun Gothic" w:cs="Malgun Gothic" w:hint="eastAsia"/>
          <w:snapToGrid w:val="0"/>
          <w:color w:val="000000"/>
          <w:kern w:val="22"/>
          <w:sz w:val="24"/>
          <w:szCs w:val="24"/>
          <w:lang w:eastAsia="zh-CN"/>
        </w:rPr>
        <w:t>的</w:t>
      </w:r>
      <w:r w:rsidRPr="00FD1D7D">
        <w:rPr>
          <w:rFonts w:ascii="Microsoft YaHei" w:hAnsi="Microsoft YaHei" w:cs="Microsoft YaHei" w:hint="eastAsia"/>
          <w:snapToGrid w:val="0"/>
          <w:color w:val="000000"/>
          <w:kern w:val="22"/>
          <w:sz w:val="24"/>
          <w:szCs w:val="24"/>
          <w:lang w:eastAsia="zh-CN"/>
        </w:rPr>
        <w:t>协</w:t>
      </w:r>
      <w:r w:rsidRPr="00FD1D7D">
        <w:rPr>
          <w:rFonts w:ascii="Malgun Gothic" w:hAnsi="Malgun Gothic" w:cs="Malgun Gothic" w:hint="eastAsia"/>
          <w:snapToGrid w:val="0"/>
          <w:color w:val="000000"/>
          <w:kern w:val="22"/>
          <w:sz w:val="24"/>
          <w:szCs w:val="24"/>
          <w:lang w:eastAsia="zh-CN"/>
        </w:rPr>
        <w:t>作、合作和</w:t>
      </w:r>
      <w:r w:rsidRPr="00FD1D7D">
        <w:rPr>
          <w:rFonts w:ascii="Microsoft YaHei" w:hAnsi="Microsoft YaHei" w:cs="Microsoft YaHei" w:hint="eastAsia"/>
          <w:snapToGrid w:val="0"/>
          <w:color w:val="000000"/>
          <w:kern w:val="22"/>
          <w:sz w:val="24"/>
          <w:szCs w:val="24"/>
          <w:lang w:eastAsia="zh-CN"/>
        </w:rPr>
        <w:t>协</w:t>
      </w:r>
      <w:r w:rsidRPr="00FD1D7D">
        <w:rPr>
          <w:rFonts w:ascii="Malgun Gothic" w:hAnsi="Malgun Gothic" w:cs="Malgun Gothic" w:hint="eastAsia"/>
          <w:snapToGrid w:val="0"/>
          <w:color w:val="000000"/>
          <w:kern w:val="22"/>
          <w:sz w:val="24"/>
          <w:szCs w:val="24"/>
          <w:lang w:eastAsia="zh-CN"/>
        </w:rPr>
        <w:t>同作用，包括在全球、</w:t>
      </w:r>
      <w:r w:rsidRPr="00FD1D7D">
        <w:rPr>
          <w:rFonts w:ascii="Microsoft YaHei" w:hAnsi="Microsoft YaHei" w:cs="Microsoft YaHei" w:hint="eastAsia"/>
          <w:snapToGrid w:val="0"/>
          <w:color w:val="000000"/>
          <w:kern w:val="22"/>
          <w:sz w:val="24"/>
          <w:szCs w:val="24"/>
          <w:lang w:eastAsia="zh-CN"/>
        </w:rPr>
        <w:t>区</w:t>
      </w:r>
      <w:r w:rsidRPr="00FD1D7D">
        <w:rPr>
          <w:rFonts w:ascii="Malgun Gothic" w:hAnsi="Malgun Gothic" w:cs="Malgun Gothic" w:hint="eastAsia"/>
          <w:snapToGrid w:val="0"/>
          <w:color w:val="000000"/>
          <w:kern w:val="22"/>
          <w:sz w:val="24"/>
          <w:szCs w:val="24"/>
          <w:lang w:eastAsia="zh-CN"/>
        </w:rPr>
        <w:t>域、次</w:t>
      </w:r>
      <w:r w:rsidRPr="00FD1D7D">
        <w:rPr>
          <w:rFonts w:ascii="Microsoft YaHei" w:hAnsi="Microsoft YaHei" w:cs="Microsoft YaHei" w:hint="eastAsia"/>
          <w:snapToGrid w:val="0"/>
          <w:color w:val="000000"/>
          <w:kern w:val="22"/>
          <w:sz w:val="24"/>
          <w:szCs w:val="24"/>
          <w:lang w:eastAsia="zh-CN"/>
        </w:rPr>
        <w:t>区</w:t>
      </w:r>
      <w:r w:rsidRPr="00FD1D7D">
        <w:rPr>
          <w:rFonts w:ascii="Malgun Gothic" w:hAnsi="Malgun Gothic" w:cs="Malgun Gothic" w:hint="eastAsia"/>
          <w:snapToGrid w:val="0"/>
          <w:color w:val="000000"/>
          <w:kern w:val="22"/>
          <w:sz w:val="24"/>
          <w:szCs w:val="24"/>
          <w:lang w:eastAsia="zh-CN"/>
        </w:rPr>
        <w:t>域和</w:t>
      </w:r>
      <w:r w:rsidRPr="00FD1D7D">
        <w:rPr>
          <w:rFonts w:ascii="Microsoft YaHei" w:hAnsi="Microsoft YaHei" w:cs="Microsoft YaHei" w:hint="eastAsia"/>
          <w:snapToGrid w:val="0"/>
          <w:color w:val="000000"/>
          <w:kern w:val="22"/>
          <w:sz w:val="24"/>
          <w:szCs w:val="24"/>
          <w:lang w:eastAsia="zh-CN"/>
        </w:rPr>
        <w:t>国</w:t>
      </w:r>
      <w:r w:rsidRPr="00FD1D7D">
        <w:rPr>
          <w:rFonts w:ascii="Malgun Gothic" w:hAnsi="Malgun Gothic" w:cs="Malgun Gothic" w:hint="eastAsia"/>
          <w:snapToGrid w:val="0"/>
          <w:color w:val="000000"/>
          <w:kern w:val="22"/>
          <w:sz w:val="24"/>
          <w:szCs w:val="24"/>
          <w:lang w:eastAsia="zh-CN"/>
        </w:rPr>
        <w:t>家各</w:t>
      </w:r>
      <w:r w:rsidRPr="00FD1D7D">
        <w:rPr>
          <w:rFonts w:ascii="Microsoft YaHei" w:hAnsi="Microsoft YaHei" w:cs="Microsoft YaHei" w:hint="eastAsia"/>
          <w:snapToGrid w:val="0"/>
          <w:color w:val="000000"/>
          <w:kern w:val="22"/>
          <w:sz w:val="24"/>
          <w:szCs w:val="24"/>
          <w:lang w:eastAsia="zh-CN"/>
        </w:rPr>
        <w:t>级</w:t>
      </w:r>
      <w:r w:rsidRPr="00FD1D7D">
        <w:rPr>
          <w:rFonts w:ascii="Malgun Gothic" w:hAnsi="Malgun Gothic" w:cs="Malgun Gothic" w:hint="eastAsia"/>
          <w:snapToGrid w:val="0"/>
          <w:color w:val="000000"/>
          <w:kern w:val="22"/>
          <w:sz w:val="24"/>
          <w:szCs w:val="24"/>
          <w:lang w:eastAsia="zh-CN"/>
        </w:rPr>
        <w:t>；</w:t>
      </w:r>
    </w:p>
    <w:p w14:paraId="432A8475" w14:textId="27F7D51B" w:rsidR="006858DA" w:rsidRPr="00FD1D7D" w:rsidRDefault="00804D5B" w:rsidP="00C723DF">
      <w:pPr>
        <w:pStyle w:val="CBDNormalNumber"/>
        <w:numPr>
          <w:ilvl w:val="0"/>
          <w:numId w:val="195"/>
        </w:numPr>
        <w:tabs>
          <w:tab w:val="clear" w:pos="567"/>
          <w:tab w:val="clear" w:pos="1134"/>
          <w:tab w:val="clear" w:pos="1701"/>
          <w:tab w:val="clear" w:pos="2268"/>
          <w:tab w:val="clear" w:pos="2835"/>
          <w:tab w:val="clear" w:pos="3402"/>
          <w:tab w:val="clear" w:pos="3969"/>
        </w:tabs>
        <w:spacing w:before="120"/>
        <w:ind w:left="490" w:firstLine="490"/>
        <w:rPr>
          <w:b/>
          <w:bCs/>
          <w:snapToGrid w:val="0"/>
          <w:color w:val="000000"/>
          <w:kern w:val="22"/>
          <w:sz w:val="24"/>
          <w:szCs w:val="24"/>
          <w:lang w:eastAsia="zh-CN"/>
        </w:rPr>
      </w:pPr>
      <w:r w:rsidRPr="00FD1D7D">
        <w:rPr>
          <w:rFonts w:hint="eastAsia"/>
          <w:snapToGrid w:val="0"/>
          <w:color w:val="000000"/>
          <w:kern w:val="22"/>
          <w:sz w:val="24"/>
          <w:szCs w:val="24"/>
          <w:lang w:eastAsia="zh-CN"/>
        </w:rPr>
        <w:t>包括考</w:t>
      </w:r>
      <w:r w:rsidRPr="00FD1D7D">
        <w:rPr>
          <w:rFonts w:ascii="Microsoft YaHei" w:hAnsi="Microsoft YaHei" w:cs="Microsoft YaHei" w:hint="eastAsia"/>
          <w:snapToGrid w:val="0"/>
          <w:color w:val="000000"/>
          <w:kern w:val="22"/>
          <w:sz w:val="24"/>
          <w:szCs w:val="24"/>
          <w:lang w:eastAsia="zh-CN"/>
        </w:rPr>
        <w:t>虑</w:t>
      </w:r>
      <w:r w:rsidR="000C7C5F" w:rsidRPr="00FD1D7D">
        <w:rPr>
          <w:rFonts w:ascii="Microsoft YaHei" w:hAnsi="Microsoft YaHei" w:cs="Microsoft YaHei" w:hint="eastAsia"/>
          <w:snapToGrid w:val="0"/>
          <w:color w:val="000000"/>
          <w:kern w:val="22"/>
          <w:sz w:val="24"/>
          <w:szCs w:val="24"/>
          <w:lang w:eastAsia="zh-CN"/>
        </w:rPr>
        <w:t>“</w:t>
      </w:r>
      <w:r w:rsidRPr="00FD1D7D">
        <w:rPr>
          <w:rFonts w:ascii="Malgun Gothic" w:hAnsi="Malgun Gothic" w:cs="Malgun Gothic" w:hint="eastAsia"/>
          <w:snapToGrid w:val="0"/>
          <w:color w:val="000000"/>
          <w:kern w:val="22"/>
          <w:sz w:val="24"/>
          <w:szCs w:val="24"/>
          <w:lang w:eastAsia="zh-CN"/>
        </w:rPr>
        <w:t>同一健康</w:t>
      </w:r>
      <w:r w:rsidR="000C7C5F" w:rsidRPr="00FD1D7D">
        <w:rPr>
          <w:rFonts w:ascii="Malgun Gothic" w:hAnsi="Malgun Gothic" w:cs="Malgun Gothic" w:hint="eastAsia"/>
          <w:snapToGrid w:val="0"/>
          <w:color w:val="000000"/>
          <w:kern w:val="22"/>
          <w:sz w:val="24"/>
          <w:szCs w:val="24"/>
          <w:lang w:eastAsia="zh-CN"/>
        </w:rPr>
        <w:t>”</w:t>
      </w:r>
      <w:r w:rsidRPr="00FD1D7D">
        <w:rPr>
          <w:rFonts w:ascii="Malgun Gothic" w:hAnsi="Malgun Gothic" w:cs="Malgun Gothic" w:hint="eastAsia"/>
          <w:snapToGrid w:val="0"/>
          <w:color w:val="000000"/>
          <w:kern w:val="22"/>
          <w:sz w:val="24"/>
          <w:szCs w:val="24"/>
          <w:lang w:eastAsia="zh-CN"/>
        </w:rPr>
        <w:t>方法</w:t>
      </w:r>
      <w:r w:rsidR="000C7C5F" w:rsidRPr="00FD1D7D">
        <w:rPr>
          <w:rFonts w:ascii="Malgun Gothic" w:hAnsi="Malgun Gothic" w:cs="Malgun Gothic" w:hint="eastAsia"/>
          <w:snapToGrid w:val="0"/>
          <w:color w:val="000000"/>
          <w:kern w:val="22"/>
          <w:sz w:val="24"/>
          <w:szCs w:val="24"/>
          <w:lang w:eastAsia="zh-CN"/>
        </w:rPr>
        <w:t>和</w:t>
      </w:r>
      <w:r w:rsidRPr="00FD1D7D">
        <w:rPr>
          <w:rFonts w:ascii="Malgun Gothic" w:hAnsi="Malgun Gothic" w:cs="Malgun Gothic" w:hint="eastAsia"/>
          <w:snapToGrid w:val="0"/>
          <w:color w:val="000000"/>
          <w:kern w:val="22"/>
          <w:sz w:val="24"/>
          <w:szCs w:val="24"/>
          <w:lang w:eastAsia="zh-CN"/>
        </w:rPr>
        <w:t>其他基于科</w:t>
      </w:r>
      <w:r w:rsidRPr="00FD1D7D">
        <w:rPr>
          <w:rFonts w:ascii="Microsoft YaHei" w:hAnsi="Microsoft YaHei" w:cs="Microsoft YaHei" w:hint="eastAsia"/>
          <w:snapToGrid w:val="0"/>
          <w:color w:val="000000"/>
          <w:kern w:val="22"/>
          <w:sz w:val="24"/>
          <w:szCs w:val="24"/>
          <w:lang w:eastAsia="zh-CN"/>
        </w:rPr>
        <w:t>学</w:t>
      </w:r>
      <w:r w:rsidRPr="00FD1D7D">
        <w:rPr>
          <w:rFonts w:ascii="Malgun Gothic" w:hAnsi="Malgun Gothic" w:cs="Malgun Gothic" w:hint="eastAsia"/>
          <w:snapToGrid w:val="0"/>
          <w:color w:val="000000"/>
          <w:kern w:val="22"/>
          <w:sz w:val="24"/>
          <w:szCs w:val="24"/>
          <w:lang w:eastAsia="zh-CN"/>
        </w:rPr>
        <w:t>的整体方法，</w:t>
      </w:r>
      <w:r w:rsidRPr="00FD1D7D">
        <w:rPr>
          <w:rFonts w:ascii="Microsoft YaHei" w:hAnsi="Microsoft YaHei" w:cs="Microsoft YaHei" w:hint="eastAsia"/>
          <w:snapToGrid w:val="0"/>
          <w:color w:val="000000"/>
          <w:kern w:val="22"/>
          <w:sz w:val="24"/>
          <w:szCs w:val="24"/>
          <w:lang w:eastAsia="zh-CN"/>
        </w:rPr>
        <w:t>动员</w:t>
      </w:r>
      <w:r w:rsidRPr="00FD1D7D">
        <w:rPr>
          <w:rFonts w:ascii="Malgun Gothic" w:hAnsi="Malgun Gothic" w:cs="Malgun Gothic" w:hint="eastAsia"/>
          <w:snapToGrid w:val="0"/>
          <w:color w:val="000000"/>
          <w:kern w:val="22"/>
          <w:sz w:val="24"/>
          <w:szCs w:val="24"/>
          <w:lang w:eastAsia="zh-CN"/>
        </w:rPr>
        <w:t>多</w:t>
      </w:r>
      <w:r w:rsidRPr="00FD1D7D">
        <w:rPr>
          <w:rFonts w:ascii="Microsoft YaHei" w:hAnsi="Microsoft YaHei" w:cs="Microsoft YaHei" w:hint="eastAsia"/>
          <w:snapToGrid w:val="0"/>
          <w:color w:val="000000"/>
          <w:kern w:val="22"/>
          <w:sz w:val="24"/>
          <w:szCs w:val="24"/>
          <w:lang w:eastAsia="zh-CN"/>
        </w:rPr>
        <w:t>个</w:t>
      </w:r>
      <w:r w:rsidRPr="00FD1D7D">
        <w:rPr>
          <w:rFonts w:ascii="Malgun Gothic" w:hAnsi="Malgun Gothic" w:cs="Malgun Gothic" w:hint="eastAsia"/>
          <w:snapToGrid w:val="0"/>
          <w:color w:val="000000"/>
          <w:kern w:val="22"/>
          <w:sz w:val="24"/>
          <w:szCs w:val="24"/>
          <w:lang w:eastAsia="zh-CN"/>
        </w:rPr>
        <w:t>部</w:t>
      </w:r>
      <w:r w:rsidRPr="00FD1D7D">
        <w:rPr>
          <w:rFonts w:ascii="Microsoft YaHei" w:hAnsi="Microsoft YaHei" w:cs="Microsoft YaHei" w:hint="eastAsia"/>
          <w:snapToGrid w:val="0"/>
          <w:color w:val="000000"/>
          <w:kern w:val="22"/>
          <w:sz w:val="24"/>
          <w:szCs w:val="24"/>
          <w:lang w:eastAsia="zh-CN"/>
        </w:rPr>
        <w:t>门</w:t>
      </w:r>
      <w:r w:rsidRPr="00FD1D7D">
        <w:rPr>
          <w:rFonts w:ascii="Malgun Gothic" w:hAnsi="Malgun Gothic" w:cs="Malgun Gothic" w:hint="eastAsia"/>
          <w:snapToGrid w:val="0"/>
          <w:color w:val="000000"/>
          <w:kern w:val="22"/>
          <w:sz w:val="24"/>
          <w:szCs w:val="24"/>
          <w:lang w:eastAsia="zh-CN"/>
        </w:rPr>
        <w:t>、</w:t>
      </w:r>
      <w:r w:rsidRPr="00FD1D7D">
        <w:rPr>
          <w:rFonts w:ascii="Microsoft YaHei" w:hAnsi="Microsoft YaHei" w:cs="Microsoft YaHei" w:hint="eastAsia"/>
          <w:snapToGrid w:val="0"/>
          <w:color w:val="000000"/>
          <w:kern w:val="22"/>
          <w:sz w:val="24"/>
          <w:szCs w:val="24"/>
          <w:lang w:eastAsia="zh-CN"/>
        </w:rPr>
        <w:t>学</w:t>
      </w:r>
      <w:r w:rsidRPr="00FD1D7D">
        <w:rPr>
          <w:rFonts w:ascii="Malgun Gothic" w:hAnsi="Malgun Gothic" w:cs="Malgun Gothic" w:hint="eastAsia"/>
          <w:snapToGrid w:val="0"/>
          <w:color w:val="000000"/>
          <w:kern w:val="22"/>
          <w:sz w:val="24"/>
          <w:szCs w:val="24"/>
          <w:lang w:eastAsia="zh-CN"/>
        </w:rPr>
        <w:t>科和社</w:t>
      </w:r>
      <w:r w:rsidRPr="00FD1D7D">
        <w:rPr>
          <w:rFonts w:ascii="Microsoft YaHei" w:hAnsi="Microsoft YaHei" w:cs="Microsoft YaHei" w:hint="eastAsia"/>
          <w:snapToGrid w:val="0"/>
          <w:color w:val="000000"/>
          <w:kern w:val="22"/>
          <w:sz w:val="24"/>
          <w:szCs w:val="24"/>
          <w:lang w:eastAsia="zh-CN"/>
        </w:rPr>
        <w:t>区</w:t>
      </w:r>
      <w:r w:rsidRPr="00FD1D7D">
        <w:rPr>
          <w:rFonts w:ascii="Malgun Gothic" w:hAnsi="Malgun Gothic" w:cs="Malgun Gothic" w:hint="eastAsia"/>
          <w:snapToGrid w:val="0"/>
          <w:color w:val="000000"/>
          <w:kern w:val="22"/>
          <w:sz w:val="24"/>
          <w:szCs w:val="24"/>
          <w:lang w:eastAsia="zh-CN"/>
        </w:rPr>
        <w:t>共同努力，</w:t>
      </w:r>
      <w:r w:rsidR="000C7C5F" w:rsidRPr="00FD1D7D">
        <w:rPr>
          <w:rFonts w:ascii="Malgun Gothic" w:hAnsi="Malgun Gothic" w:cs="Malgun Gothic" w:hint="eastAsia"/>
          <w:snapToGrid w:val="0"/>
          <w:color w:val="000000"/>
          <w:kern w:val="22"/>
          <w:sz w:val="24"/>
          <w:szCs w:val="24"/>
          <w:lang w:eastAsia="zh-CN"/>
        </w:rPr>
        <w:t>以期</w:t>
      </w:r>
      <w:r w:rsidRPr="00FD1D7D">
        <w:rPr>
          <w:rFonts w:ascii="Malgun Gothic" w:hAnsi="Malgun Gothic" w:cs="Malgun Gothic" w:hint="eastAsia"/>
          <w:snapToGrid w:val="0"/>
          <w:color w:val="000000"/>
          <w:kern w:val="22"/>
          <w:sz w:val="24"/>
          <w:szCs w:val="24"/>
          <w:lang w:eastAsia="zh-CN"/>
        </w:rPr>
        <w:t>可持</w:t>
      </w:r>
      <w:r w:rsidRPr="00FD1D7D">
        <w:rPr>
          <w:rFonts w:ascii="Microsoft YaHei" w:hAnsi="Microsoft YaHei" w:cs="Microsoft YaHei" w:hint="eastAsia"/>
          <w:snapToGrid w:val="0"/>
          <w:color w:val="000000"/>
          <w:kern w:val="22"/>
          <w:sz w:val="24"/>
          <w:szCs w:val="24"/>
          <w:lang w:eastAsia="zh-CN"/>
        </w:rPr>
        <w:t>续</w:t>
      </w:r>
      <w:r w:rsidRPr="00FD1D7D">
        <w:rPr>
          <w:rFonts w:ascii="Malgun Gothic" w:hAnsi="Malgun Gothic" w:cs="Malgun Gothic" w:hint="eastAsia"/>
          <w:snapToGrid w:val="0"/>
          <w:color w:val="000000"/>
          <w:kern w:val="22"/>
          <w:sz w:val="24"/>
          <w:szCs w:val="24"/>
          <w:lang w:eastAsia="zh-CN"/>
        </w:rPr>
        <w:t>地平衡和</w:t>
      </w:r>
      <w:r w:rsidRPr="00FD1D7D">
        <w:rPr>
          <w:rFonts w:ascii="Microsoft YaHei" w:hAnsi="Microsoft YaHei" w:cs="Microsoft YaHei" w:hint="eastAsia"/>
          <w:snapToGrid w:val="0"/>
          <w:color w:val="000000"/>
          <w:kern w:val="22"/>
          <w:sz w:val="24"/>
          <w:szCs w:val="24"/>
          <w:lang w:eastAsia="zh-CN"/>
        </w:rPr>
        <w:t>优</w:t>
      </w:r>
      <w:r w:rsidRPr="00FD1D7D">
        <w:rPr>
          <w:rFonts w:ascii="Malgun Gothic" w:hAnsi="Malgun Gothic" w:cs="Malgun Gothic" w:hint="eastAsia"/>
          <w:snapToGrid w:val="0"/>
          <w:color w:val="000000"/>
          <w:kern w:val="22"/>
          <w:sz w:val="24"/>
          <w:szCs w:val="24"/>
          <w:lang w:eastAsia="zh-CN"/>
        </w:rPr>
        <w:t>化人</w:t>
      </w:r>
      <w:r w:rsidRPr="00FD1D7D">
        <w:rPr>
          <w:rFonts w:ascii="Microsoft YaHei" w:hAnsi="Microsoft YaHei" w:cs="Microsoft YaHei" w:hint="eastAsia"/>
          <w:snapToGrid w:val="0"/>
          <w:color w:val="000000"/>
          <w:kern w:val="22"/>
          <w:sz w:val="24"/>
          <w:szCs w:val="24"/>
          <w:lang w:eastAsia="zh-CN"/>
        </w:rPr>
        <w:t>类</w:t>
      </w:r>
      <w:r w:rsidRPr="00FD1D7D">
        <w:rPr>
          <w:rFonts w:ascii="Malgun Gothic" w:hAnsi="Malgun Gothic" w:cs="Malgun Gothic" w:hint="eastAsia"/>
          <w:snapToGrid w:val="0"/>
          <w:color w:val="000000"/>
          <w:kern w:val="22"/>
          <w:sz w:val="24"/>
          <w:szCs w:val="24"/>
          <w:lang w:eastAsia="zh-CN"/>
        </w:rPr>
        <w:t>、</w:t>
      </w:r>
      <w:r w:rsidRPr="00FD1D7D">
        <w:rPr>
          <w:rFonts w:ascii="Microsoft YaHei" w:hAnsi="Microsoft YaHei" w:cs="Microsoft YaHei" w:hint="eastAsia"/>
          <w:snapToGrid w:val="0"/>
          <w:color w:val="000000"/>
          <w:kern w:val="22"/>
          <w:sz w:val="24"/>
          <w:szCs w:val="24"/>
          <w:lang w:eastAsia="zh-CN"/>
        </w:rPr>
        <w:t>动</w:t>
      </w:r>
      <w:r w:rsidRPr="00FD1D7D">
        <w:rPr>
          <w:rFonts w:ascii="Malgun Gothic" w:hAnsi="Malgun Gothic" w:cs="Malgun Gothic" w:hint="eastAsia"/>
          <w:snapToGrid w:val="0"/>
          <w:color w:val="000000"/>
          <w:kern w:val="22"/>
          <w:sz w:val="24"/>
          <w:szCs w:val="24"/>
          <w:lang w:eastAsia="zh-CN"/>
        </w:rPr>
        <w:t>植物和生</w:t>
      </w:r>
      <w:r w:rsidRPr="00FD1D7D">
        <w:rPr>
          <w:rFonts w:ascii="Microsoft YaHei" w:hAnsi="Microsoft YaHei" w:cs="Microsoft YaHei" w:hint="eastAsia"/>
          <w:snapToGrid w:val="0"/>
          <w:color w:val="000000"/>
          <w:kern w:val="22"/>
          <w:sz w:val="24"/>
          <w:szCs w:val="24"/>
          <w:lang w:eastAsia="zh-CN"/>
        </w:rPr>
        <w:t>态</w:t>
      </w:r>
      <w:r w:rsidRPr="00FD1D7D">
        <w:rPr>
          <w:rFonts w:ascii="Malgun Gothic" w:hAnsi="Malgun Gothic" w:cs="Malgun Gothic" w:hint="eastAsia"/>
          <w:snapToGrid w:val="0"/>
          <w:color w:val="000000"/>
          <w:kern w:val="22"/>
          <w:sz w:val="24"/>
          <w:szCs w:val="24"/>
          <w:lang w:eastAsia="zh-CN"/>
        </w:rPr>
        <w:t>系</w:t>
      </w:r>
      <w:r w:rsidRPr="00FD1D7D">
        <w:rPr>
          <w:rFonts w:ascii="Microsoft YaHei" w:hAnsi="Microsoft YaHei" w:cs="Microsoft YaHei" w:hint="eastAsia"/>
          <w:snapToGrid w:val="0"/>
          <w:color w:val="000000"/>
          <w:kern w:val="22"/>
          <w:sz w:val="24"/>
          <w:szCs w:val="24"/>
          <w:lang w:eastAsia="zh-CN"/>
        </w:rPr>
        <w:t>统</w:t>
      </w:r>
      <w:r w:rsidRPr="00FD1D7D">
        <w:rPr>
          <w:rFonts w:ascii="Malgun Gothic" w:hAnsi="Malgun Gothic" w:cs="Malgun Gothic" w:hint="eastAsia"/>
          <w:snapToGrid w:val="0"/>
          <w:color w:val="000000"/>
          <w:kern w:val="22"/>
          <w:sz w:val="24"/>
          <w:szCs w:val="24"/>
          <w:lang w:eastAsia="zh-CN"/>
        </w:rPr>
        <w:t>的健康。</w:t>
      </w:r>
    </w:p>
    <w:p w14:paraId="6BEFE82C" w14:textId="13C7F6C8" w:rsidR="00804D5B" w:rsidRPr="00FD1D7D" w:rsidRDefault="00804D5B"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rPr>
          <w:b/>
          <w:bCs/>
          <w:snapToGrid w:val="0"/>
          <w:sz w:val="24"/>
          <w:szCs w:val="24"/>
          <w:lang w:eastAsia="zh-CN"/>
        </w:rPr>
      </w:pPr>
      <w:r w:rsidRPr="00FD1D7D">
        <w:rPr>
          <w:b/>
          <w:bCs/>
          <w:snapToGrid w:val="0"/>
          <w:color w:val="000000"/>
          <w:kern w:val="22"/>
          <w:sz w:val="24"/>
          <w:szCs w:val="24"/>
          <w:lang w:eastAsia="zh-CN"/>
        </w:rPr>
        <w:t>行动目标</w:t>
      </w:r>
      <w:r w:rsidRPr="00FD1D7D">
        <w:rPr>
          <w:b/>
          <w:bCs/>
          <w:snapToGrid w:val="0"/>
          <w:color w:val="000000"/>
          <w:kern w:val="22"/>
          <w:sz w:val="24"/>
          <w:szCs w:val="24"/>
          <w:lang w:eastAsia="zh-CN"/>
        </w:rPr>
        <w:t xml:space="preserve"> 1</w:t>
      </w:r>
    </w:p>
    <w:p w14:paraId="512844CF" w14:textId="47722DD3" w:rsidR="006858DA" w:rsidRPr="00FD1D7D" w:rsidRDefault="00167529" w:rsidP="00824984">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napToGrid w:val="0"/>
          <w:sz w:val="24"/>
          <w:szCs w:val="24"/>
          <w:lang w:eastAsia="zh-CN"/>
        </w:rPr>
      </w:pPr>
      <w:r w:rsidRPr="00FD1D7D">
        <w:rPr>
          <w:snapToGrid w:val="0"/>
          <w:sz w:val="24"/>
          <w:szCs w:val="24"/>
          <w:lang w:eastAsia="zh-CN"/>
        </w:rPr>
        <w:t>4.</w:t>
      </w:r>
      <w:r w:rsidRPr="00FD1D7D">
        <w:rPr>
          <w:snapToGrid w:val="0"/>
          <w:sz w:val="24"/>
          <w:szCs w:val="24"/>
          <w:lang w:eastAsia="zh-CN"/>
        </w:rPr>
        <w:tab/>
      </w:r>
      <w:r w:rsidR="00DE257F" w:rsidRPr="00FD1D7D">
        <w:rPr>
          <w:snapToGrid w:val="0"/>
          <w:sz w:val="24"/>
          <w:szCs w:val="24"/>
          <w:lang w:eastAsia="zh-CN"/>
        </w:rPr>
        <w:t>全球环境基金应向符合条件的缔约方提供支持，</w:t>
      </w:r>
      <w:r w:rsidR="00B16F72" w:rsidRPr="00FD1D7D">
        <w:rPr>
          <w:rFonts w:hint="eastAsia"/>
          <w:snapToGrid w:val="0"/>
          <w:sz w:val="24"/>
          <w:szCs w:val="24"/>
          <w:lang w:eastAsia="zh-CN"/>
        </w:rPr>
        <w:t>使其能够开展</w:t>
      </w:r>
      <w:r w:rsidR="00B16F72" w:rsidRPr="00FD1D7D">
        <w:rPr>
          <w:rFonts w:ascii="SimSun" w:hAnsi="SimSun" w:cs="SimSun" w:hint="eastAsia"/>
          <w:snapToGrid w:val="0"/>
          <w:sz w:val="24"/>
          <w:szCs w:val="24"/>
          <w:lang w:eastAsia="zh-CN"/>
        </w:rPr>
        <w:t>参与性、综合性、涵盖生物多样性的空间规划和</w:t>
      </w:r>
      <w:r w:rsidR="00B16F72" w:rsidRPr="00FD1D7D">
        <w:rPr>
          <w:snapToGrid w:val="0"/>
          <w:sz w:val="24"/>
          <w:szCs w:val="24"/>
          <w:lang w:eastAsia="zh-CN"/>
        </w:rPr>
        <w:t>/</w:t>
      </w:r>
      <w:r w:rsidR="00B16F72" w:rsidRPr="00FD1D7D">
        <w:rPr>
          <w:rFonts w:hint="eastAsia"/>
          <w:snapToGrid w:val="0"/>
          <w:sz w:val="24"/>
          <w:szCs w:val="24"/>
          <w:lang w:eastAsia="zh-CN"/>
        </w:rPr>
        <w:t>或</w:t>
      </w:r>
      <w:r w:rsidR="00B16F72" w:rsidRPr="00FD1D7D">
        <w:rPr>
          <w:rFonts w:ascii="SimSun" w:hAnsi="SimSun" w:cs="SimSun" w:hint="eastAsia"/>
          <w:snapToGrid w:val="0"/>
          <w:sz w:val="24"/>
          <w:szCs w:val="24"/>
          <w:lang w:eastAsia="zh-CN"/>
        </w:rPr>
        <w:t>其他有效管理进程，</w:t>
      </w:r>
      <w:r w:rsidR="00D5532E" w:rsidRPr="00FD1D7D">
        <w:rPr>
          <w:rFonts w:ascii="SimSun" w:hAnsi="SimSun" w:cs="SimSun" w:hint="eastAsia"/>
          <w:snapToGrid w:val="0"/>
          <w:sz w:val="24"/>
          <w:szCs w:val="24"/>
          <w:lang w:eastAsia="zh-CN"/>
        </w:rPr>
        <w:t>解决土地和海洋利用变化</w:t>
      </w:r>
      <w:r w:rsidR="00B16F72" w:rsidRPr="00FD1D7D">
        <w:rPr>
          <w:rFonts w:ascii="SimSun" w:hAnsi="SimSun" w:cs="SimSun" w:hint="eastAsia"/>
          <w:snapToGrid w:val="0"/>
          <w:sz w:val="24"/>
          <w:szCs w:val="24"/>
          <w:lang w:eastAsia="zh-CN"/>
        </w:rPr>
        <w:t>问题</w:t>
      </w:r>
      <w:r w:rsidR="00D5532E" w:rsidRPr="00FD1D7D">
        <w:rPr>
          <w:rFonts w:ascii="SimSun" w:hAnsi="SimSun" w:cs="SimSun" w:hint="eastAsia"/>
          <w:snapToGrid w:val="0"/>
          <w:sz w:val="24"/>
          <w:szCs w:val="24"/>
          <w:lang w:eastAsia="zh-CN"/>
        </w:rPr>
        <w:t>，到</w:t>
      </w:r>
      <w:r w:rsidR="00D5532E" w:rsidRPr="00FD1D7D">
        <w:rPr>
          <w:snapToGrid w:val="0"/>
          <w:sz w:val="24"/>
          <w:szCs w:val="24"/>
          <w:lang w:eastAsia="zh-CN"/>
        </w:rPr>
        <w:t>2030</w:t>
      </w:r>
      <w:r w:rsidR="00D5532E" w:rsidRPr="00FD1D7D">
        <w:rPr>
          <w:rFonts w:hint="eastAsia"/>
          <w:snapToGrid w:val="0"/>
          <w:sz w:val="24"/>
          <w:szCs w:val="24"/>
          <w:lang w:eastAsia="zh-CN"/>
        </w:rPr>
        <w:t>年</w:t>
      </w:r>
      <w:r w:rsidR="00D5532E" w:rsidRPr="00FD1D7D">
        <w:rPr>
          <w:rFonts w:ascii="SimSun" w:hAnsi="SimSun" w:cs="SimSun" w:hint="eastAsia"/>
          <w:snapToGrid w:val="0"/>
          <w:sz w:val="24"/>
          <w:szCs w:val="24"/>
          <w:lang w:eastAsia="zh-CN"/>
        </w:rPr>
        <w:t>使具有高度生物多样性重要性的区域包括具有高度生态完整性的生态系统的丧失接近于零，同时尊重土著人民和地方社区的权</w:t>
      </w:r>
      <w:r w:rsidR="00D5532E" w:rsidRPr="00FD1D7D">
        <w:rPr>
          <w:rFonts w:hint="eastAsia"/>
          <w:snapToGrid w:val="0"/>
          <w:sz w:val="24"/>
          <w:szCs w:val="24"/>
          <w:lang w:eastAsia="zh-CN"/>
        </w:rPr>
        <w:t>利</w:t>
      </w:r>
      <w:r w:rsidR="00DE257F" w:rsidRPr="00FD1D7D">
        <w:rPr>
          <w:snapToGrid w:val="0"/>
          <w:sz w:val="24"/>
          <w:szCs w:val="24"/>
          <w:lang w:eastAsia="zh-CN"/>
        </w:rPr>
        <w:t>。</w:t>
      </w:r>
    </w:p>
    <w:p w14:paraId="392A6A10"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lastRenderedPageBreak/>
        <w:t>行动目标</w:t>
      </w:r>
      <w:r w:rsidRPr="00FD1D7D">
        <w:rPr>
          <w:b/>
          <w:bCs/>
          <w:snapToGrid w:val="0"/>
          <w:kern w:val="22"/>
          <w:sz w:val="24"/>
          <w:szCs w:val="24"/>
          <w:lang w:eastAsia="zh-CN"/>
        </w:rPr>
        <w:t>2</w:t>
      </w:r>
    </w:p>
    <w:p w14:paraId="2B33AC60" w14:textId="048BF3ED" w:rsidR="00611687" w:rsidRPr="00FD1D7D" w:rsidRDefault="0008716F"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b/>
          <w:bCs/>
          <w:kern w:val="22"/>
          <w:sz w:val="24"/>
          <w:szCs w:val="24"/>
          <w:lang w:eastAsia="zh-CN"/>
        </w:rPr>
      </w:pPr>
      <w:r>
        <w:rPr>
          <w:rFonts w:hint="eastAsia"/>
          <w:snapToGrid w:val="0"/>
          <w:sz w:val="24"/>
          <w:szCs w:val="24"/>
          <w:lang w:eastAsia="zh-CN"/>
        </w:rPr>
        <w:t>5.</w:t>
      </w:r>
      <w:r>
        <w:rPr>
          <w:snapToGrid w:val="0"/>
          <w:sz w:val="24"/>
          <w:szCs w:val="24"/>
          <w:lang w:eastAsia="zh-CN"/>
        </w:rPr>
        <w:tab/>
      </w:r>
      <w:r w:rsidR="00611687" w:rsidRPr="0008716F">
        <w:rPr>
          <w:rFonts w:hint="eastAsia"/>
          <w:snapToGrid w:val="0"/>
          <w:sz w:val="24"/>
          <w:szCs w:val="24"/>
          <w:lang w:eastAsia="zh-CN"/>
        </w:rPr>
        <w:t>全球环境基金应向符合条件的缔约方提供支持，使其能够恢复退化的陆地、内陆水域以及海洋和沿海生态系统，从而增强生物多样性和生态系统功能和服务、生态完整性和连通性。</w:t>
      </w:r>
    </w:p>
    <w:p w14:paraId="78689A11"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t>行动目标</w:t>
      </w:r>
      <w:r w:rsidRPr="00FD1D7D">
        <w:rPr>
          <w:b/>
          <w:bCs/>
          <w:snapToGrid w:val="0"/>
          <w:kern w:val="22"/>
          <w:sz w:val="24"/>
          <w:szCs w:val="24"/>
          <w:lang w:eastAsia="zh-CN"/>
        </w:rPr>
        <w:t>7</w:t>
      </w:r>
    </w:p>
    <w:p w14:paraId="5FEB6B0C" w14:textId="06226510" w:rsidR="00611687" w:rsidRPr="00FD1D7D" w:rsidRDefault="0008716F"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napToGrid w:val="0"/>
          <w:kern w:val="22"/>
          <w:sz w:val="24"/>
          <w:szCs w:val="24"/>
          <w:lang w:eastAsia="zh-CN"/>
        </w:rPr>
      </w:pPr>
      <w:r>
        <w:rPr>
          <w:rFonts w:hint="eastAsia"/>
          <w:snapToGrid w:val="0"/>
          <w:kern w:val="22"/>
          <w:sz w:val="24"/>
          <w:szCs w:val="24"/>
          <w:lang w:val="en-US" w:eastAsia="zh-CN"/>
        </w:rPr>
        <w:t>6.</w:t>
      </w:r>
      <w:r>
        <w:rPr>
          <w:snapToGrid w:val="0"/>
          <w:kern w:val="22"/>
          <w:sz w:val="24"/>
          <w:szCs w:val="24"/>
          <w:lang w:val="en-US" w:eastAsia="zh-CN"/>
        </w:rPr>
        <w:tab/>
      </w:r>
      <w:r w:rsidR="00611687" w:rsidRPr="00FD1D7D">
        <w:rPr>
          <w:rFonts w:hint="eastAsia"/>
          <w:snapToGrid w:val="0"/>
          <w:kern w:val="22"/>
          <w:sz w:val="24"/>
          <w:szCs w:val="24"/>
          <w:lang w:val="en-US" w:eastAsia="zh-CN"/>
        </w:rPr>
        <w:t>全球环境基金应向符合条件的缔约方提供支持，使其能够在考虑到累积影响的情况下，将污染风险和所有来源的污染的负面影响降低到对生物多样性以及生态系统功能和服务无害的水平，包括为此：</w:t>
      </w:r>
      <w:r w:rsidR="00611687" w:rsidRPr="00FD1D7D">
        <w:rPr>
          <w:rFonts w:hint="eastAsia"/>
          <w:snapToGrid w:val="0"/>
          <w:kern w:val="22"/>
          <w:sz w:val="24"/>
          <w:szCs w:val="24"/>
          <w:lang w:val="en-US" w:eastAsia="zh-CN"/>
        </w:rPr>
        <w:t xml:space="preserve">(a) </w:t>
      </w:r>
      <w:r w:rsidR="00611687" w:rsidRPr="00FD1D7D">
        <w:rPr>
          <w:rFonts w:hint="eastAsia"/>
          <w:snapToGrid w:val="0"/>
          <w:kern w:val="22"/>
          <w:sz w:val="24"/>
          <w:szCs w:val="24"/>
          <w:lang w:val="en-US" w:eastAsia="zh-CN"/>
        </w:rPr>
        <w:t>将流失到环境中的过量营养物至少减少一半，包括为此提高营养物循环和利用的效率；</w:t>
      </w:r>
      <w:r w:rsidR="00611687" w:rsidRPr="00FD1D7D">
        <w:rPr>
          <w:rFonts w:hint="eastAsia"/>
          <w:snapToGrid w:val="0"/>
          <w:kern w:val="22"/>
          <w:sz w:val="24"/>
          <w:szCs w:val="24"/>
          <w:lang w:val="en-US" w:eastAsia="zh-CN"/>
        </w:rPr>
        <w:t xml:space="preserve">(b) </w:t>
      </w:r>
      <w:r w:rsidR="00611687" w:rsidRPr="00FD1D7D">
        <w:rPr>
          <w:rFonts w:hint="eastAsia"/>
          <w:snapToGrid w:val="0"/>
          <w:kern w:val="22"/>
          <w:sz w:val="24"/>
          <w:szCs w:val="24"/>
          <w:lang w:val="en-US" w:eastAsia="zh-CN"/>
        </w:rPr>
        <w:t>将农药和高危化学品的总体风险至少减少一半，包括为此进行基于科学的综合虫害管理，同时考虑到粮食安全和生计；</w:t>
      </w:r>
      <w:r w:rsidR="00611687" w:rsidRPr="00FD1D7D">
        <w:rPr>
          <w:rFonts w:hint="eastAsia"/>
          <w:snapToGrid w:val="0"/>
          <w:kern w:val="22"/>
          <w:sz w:val="24"/>
          <w:szCs w:val="24"/>
          <w:lang w:val="en-US" w:eastAsia="zh-CN"/>
        </w:rPr>
        <w:t xml:space="preserve">(c) </w:t>
      </w:r>
      <w:r w:rsidR="00611687" w:rsidRPr="00FD1D7D">
        <w:rPr>
          <w:rFonts w:hint="eastAsia"/>
          <w:snapToGrid w:val="0"/>
          <w:kern w:val="22"/>
          <w:sz w:val="24"/>
          <w:szCs w:val="24"/>
          <w:lang w:val="en-US" w:eastAsia="zh-CN"/>
        </w:rPr>
        <w:t>防止、减少和努力消除塑料污染。</w:t>
      </w:r>
    </w:p>
    <w:p w14:paraId="65768259"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t>行动目标</w:t>
      </w:r>
      <w:r w:rsidRPr="00FD1D7D">
        <w:rPr>
          <w:b/>
          <w:bCs/>
          <w:snapToGrid w:val="0"/>
          <w:kern w:val="22"/>
          <w:sz w:val="24"/>
          <w:szCs w:val="24"/>
          <w:lang w:eastAsia="zh-CN"/>
        </w:rPr>
        <w:t>9</w:t>
      </w:r>
    </w:p>
    <w:p w14:paraId="0E738C1E" w14:textId="2F9DF75C" w:rsidR="00611687" w:rsidRPr="00FD1D7D" w:rsidRDefault="0008716F"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bCs/>
          <w:sz w:val="24"/>
          <w:szCs w:val="24"/>
          <w:lang w:eastAsia="zh-CN"/>
        </w:rPr>
      </w:pPr>
      <w:r>
        <w:rPr>
          <w:rFonts w:hint="eastAsia"/>
          <w:kern w:val="22"/>
          <w:sz w:val="24"/>
          <w:szCs w:val="24"/>
          <w:lang w:val="en-US" w:eastAsia="zh-CN"/>
        </w:rPr>
        <w:t>7.</w:t>
      </w:r>
      <w:r>
        <w:rPr>
          <w:kern w:val="22"/>
          <w:sz w:val="24"/>
          <w:szCs w:val="24"/>
          <w:lang w:val="en-US" w:eastAsia="zh-CN"/>
        </w:rPr>
        <w:tab/>
      </w:r>
      <w:r w:rsidR="00611687" w:rsidRPr="00FD1D7D">
        <w:rPr>
          <w:rFonts w:hint="eastAsia"/>
          <w:kern w:val="22"/>
          <w:sz w:val="24"/>
          <w:szCs w:val="24"/>
          <w:lang w:val="en-US" w:eastAsia="zh-CN"/>
        </w:rPr>
        <w:t>全球环境基金应向符合条件的缔约方提供支持，使其能够可持续地管理和利用野生物种，从而为人，特别是为处于脆弱境地的人和最依赖生物多样性的人提供社会、经济和环境惠益，包括通过可持续的基于生物多样性的活动、产品和服务来增强生物多样性，并保护和鼓励土著人民和地方社区的习惯的可持续利用方式。</w:t>
      </w:r>
    </w:p>
    <w:p w14:paraId="01D31113"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t>行动目标</w:t>
      </w:r>
      <w:r w:rsidRPr="00FD1D7D">
        <w:rPr>
          <w:b/>
          <w:bCs/>
          <w:snapToGrid w:val="0"/>
          <w:kern w:val="22"/>
          <w:sz w:val="24"/>
          <w:szCs w:val="24"/>
          <w:lang w:eastAsia="zh-CN"/>
        </w:rPr>
        <w:t>11</w:t>
      </w:r>
    </w:p>
    <w:p w14:paraId="1942C5E5" w14:textId="7986721E" w:rsidR="00611687" w:rsidRPr="00FD1D7D" w:rsidRDefault="0008716F"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b/>
          <w:bCs/>
          <w:kern w:val="22"/>
          <w:sz w:val="24"/>
          <w:szCs w:val="24"/>
          <w:lang w:eastAsia="zh-CN"/>
        </w:rPr>
      </w:pPr>
      <w:r>
        <w:rPr>
          <w:rFonts w:hint="eastAsia"/>
          <w:kern w:val="22"/>
          <w:sz w:val="24"/>
          <w:szCs w:val="24"/>
          <w:lang w:val="en-US" w:eastAsia="zh-CN"/>
        </w:rPr>
        <w:t>8.</w:t>
      </w:r>
      <w:r>
        <w:rPr>
          <w:kern w:val="22"/>
          <w:sz w:val="24"/>
          <w:szCs w:val="24"/>
          <w:lang w:val="en-US" w:eastAsia="zh-CN"/>
        </w:rPr>
        <w:tab/>
      </w:r>
      <w:r w:rsidR="00611687" w:rsidRPr="00FD1D7D">
        <w:rPr>
          <w:rFonts w:hint="eastAsia"/>
          <w:kern w:val="22"/>
          <w:sz w:val="24"/>
          <w:szCs w:val="24"/>
          <w:lang w:val="en-US" w:eastAsia="zh-CN"/>
        </w:rPr>
        <w:t>全球环境基金应向符合条件的缔约方提供支持，使其能够采用基于自然的解决方案和</w:t>
      </w:r>
      <w:r w:rsidR="00611687" w:rsidRPr="00FD1D7D">
        <w:rPr>
          <w:rFonts w:hint="eastAsia"/>
          <w:kern w:val="22"/>
          <w:sz w:val="24"/>
          <w:szCs w:val="24"/>
          <w:lang w:val="en-US" w:eastAsia="zh-CN"/>
        </w:rPr>
        <w:t>/</w:t>
      </w:r>
      <w:r w:rsidR="00611687" w:rsidRPr="00FD1D7D">
        <w:rPr>
          <w:rFonts w:hint="eastAsia"/>
          <w:kern w:val="22"/>
          <w:sz w:val="24"/>
          <w:szCs w:val="24"/>
          <w:lang w:val="en-US" w:eastAsia="zh-CN"/>
        </w:rPr>
        <w:t>或基于生态系统的方法，从而恢复、维持和加强自然对人类的贡献，包括生态系统功能和服务，如空气、水和气候的调节、土壤健康、授粉和降低疾病风险以及保护免受自然危害和灾害的影响，造福所有人并造福大自然。</w:t>
      </w:r>
      <w:r w:rsidR="00611687" w:rsidRPr="00FD1D7D">
        <w:rPr>
          <w:sz w:val="24"/>
          <w:szCs w:val="24"/>
          <w:lang w:eastAsia="zh-CN"/>
        </w:rPr>
        <w:t xml:space="preserve"> </w:t>
      </w:r>
    </w:p>
    <w:p w14:paraId="31AE9A51"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t>行动目标</w:t>
      </w:r>
      <w:r w:rsidRPr="00FD1D7D">
        <w:rPr>
          <w:b/>
          <w:bCs/>
          <w:snapToGrid w:val="0"/>
          <w:kern w:val="22"/>
          <w:sz w:val="24"/>
          <w:szCs w:val="24"/>
          <w:lang w:eastAsia="zh-CN"/>
        </w:rPr>
        <w:t>16</w:t>
      </w:r>
    </w:p>
    <w:p w14:paraId="1262E1C8" w14:textId="13C1ECF1" w:rsidR="00611687" w:rsidRPr="00FD1D7D" w:rsidRDefault="0008716F"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Pr>
          <w:rFonts w:hint="eastAsia"/>
          <w:kern w:val="22"/>
          <w:sz w:val="24"/>
          <w:szCs w:val="24"/>
          <w:lang w:val="en-US" w:eastAsia="zh-CN"/>
        </w:rPr>
        <w:t>9.</w:t>
      </w:r>
      <w:r>
        <w:rPr>
          <w:kern w:val="22"/>
          <w:sz w:val="24"/>
          <w:szCs w:val="24"/>
          <w:lang w:val="en-US" w:eastAsia="zh-CN"/>
        </w:rPr>
        <w:tab/>
      </w:r>
      <w:r w:rsidR="00611687" w:rsidRPr="00FD1D7D">
        <w:rPr>
          <w:rFonts w:hint="eastAsia"/>
          <w:kern w:val="22"/>
          <w:sz w:val="24"/>
          <w:szCs w:val="24"/>
          <w:lang w:val="en-US" w:eastAsia="zh-CN"/>
        </w:rPr>
        <w:t>全球环境基金应向符合条件的缔约方提供支持，使其能够制定支持性的政策、法律或监管框架，改善教育、获取相关和准确的信息以及采用替代方法的机会，并鼓励人们和使其能够做出可持续的消费选择，公平地减少全球消费足迹，包括为此将全球粮食浪费减半、大幅减少过度消费和大幅减少产生的废物，使所有人都能与地球母亲和谐相处。</w:t>
      </w:r>
    </w:p>
    <w:p w14:paraId="767C6CA7"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t>行动目标</w:t>
      </w:r>
      <w:r w:rsidRPr="00FD1D7D">
        <w:rPr>
          <w:b/>
          <w:bCs/>
          <w:snapToGrid w:val="0"/>
          <w:kern w:val="22"/>
          <w:sz w:val="24"/>
          <w:szCs w:val="24"/>
          <w:lang w:eastAsia="zh-CN"/>
        </w:rPr>
        <w:t>22</w:t>
      </w:r>
    </w:p>
    <w:p w14:paraId="1E6128F3" w14:textId="79730768" w:rsidR="00611687" w:rsidRPr="00FD1D7D" w:rsidRDefault="0008716F" w:rsidP="001B2BD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b/>
          <w:bCs/>
          <w:iCs/>
          <w:sz w:val="24"/>
          <w:szCs w:val="24"/>
          <w:lang w:eastAsia="zh-CN"/>
        </w:rPr>
      </w:pPr>
      <w:r>
        <w:rPr>
          <w:rFonts w:hint="eastAsia"/>
          <w:kern w:val="22"/>
          <w:sz w:val="24"/>
          <w:szCs w:val="24"/>
          <w:lang w:val="en-US" w:eastAsia="zh-CN"/>
        </w:rPr>
        <w:t>10.</w:t>
      </w:r>
      <w:r>
        <w:rPr>
          <w:kern w:val="22"/>
          <w:sz w:val="24"/>
          <w:szCs w:val="24"/>
          <w:lang w:val="en-US" w:eastAsia="zh-CN"/>
        </w:rPr>
        <w:tab/>
      </w:r>
      <w:r w:rsidR="00611687" w:rsidRPr="00FD1D7D">
        <w:rPr>
          <w:rFonts w:hint="eastAsia"/>
          <w:kern w:val="22"/>
          <w:sz w:val="24"/>
          <w:szCs w:val="24"/>
          <w:lang w:val="en-US" w:eastAsia="zh-CN"/>
        </w:rPr>
        <w:t>全球环境基金应向符合条件的缔约方提供支持，使其能够确保土著人民和地方社区以充分、公平、包容、有效和注重性别平等的方式在决策过程中得到代表和进行参与，能够获得与生物多样性有关的司法正义和信息，在这方面尊重他们的文化以及对土地、领地、资源和传统知识的权利，同时也确保妇女和女童、儿童和青年以及残疾人享有上述代表和参与，并确保充分保护环境人权维护者。</w:t>
      </w:r>
    </w:p>
    <w:p w14:paraId="106CA382" w14:textId="77777777" w:rsidR="00611687" w:rsidRPr="00FD1D7D" w:rsidRDefault="00611687" w:rsidP="001B2BD5">
      <w:pPr>
        <w:keepNext/>
        <w:keepLines/>
        <w:tabs>
          <w:tab w:val="clear" w:pos="567"/>
          <w:tab w:val="clear" w:pos="1134"/>
          <w:tab w:val="clear" w:pos="1701"/>
          <w:tab w:val="clear" w:pos="2268"/>
        </w:tabs>
        <w:spacing w:before="120" w:after="120"/>
        <w:rPr>
          <w:b/>
          <w:bCs/>
          <w:snapToGrid w:val="0"/>
          <w:kern w:val="22"/>
          <w:sz w:val="24"/>
          <w:szCs w:val="24"/>
          <w:lang w:eastAsia="zh-CN"/>
        </w:rPr>
      </w:pPr>
      <w:r w:rsidRPr="00FD1D7D">
        <w:rPr>
          <w:b/>
          <w:bCs/>
          <w:snapToGrid w:val="0"/>
          <w:kern w:val="22"/>
          <w:sz w:val="24"/>
          <w:szCs w:val="24"/>
          <w:lang w:eastAsia="zh-CN"/>
        </w:rPr>
        <w:t>行动目标</w:t>
      </w:r>
      <w:r w:rsidRPr="00FD1D7D">
        <w:rPr>
          <w:b/>
          <w:bCs/>
          <w:snapToGrid w:val="0"/>
          <w:kern w:val="22"/>
          <w:sz w:val="24"/>
          <w:szCs w:val="24"/>
          <w:lang w:eastAsia="zh-CN"/>
        </w:rPr>
        <w:t>23</w:t>
      </w:r>
    </w:p>
    <w:p w14:paraId="2F10D137" w14:textId="600D3D9C" w:rsidR="00C105DF" w:rsidRPr="00FD1D7D" w:rsidRDefault="0008716F" w:rsidP="001B2BD5">
      <w:pPr>
        <w:pStyle w:val="CBDNormalNoNumber"/>
        <w:tabs>
          <w:tab w:val="clear" w:pos="567"/>
          <w:tab w:val="clear" w:pos="1134"/>
          <w:tab w:val="clear" w:pos="1701"/>
          <w:tab w:val="clear" w:pos="2268"/>
          <w:tab w:val="clear" w:pos="2835"/>
          <w:tab w:val="clear" w:pos="3402"/>
        </w:tabs>
        <w:ind w:left="490"/>
        <w:rPr>
          <w:sz w:val="24"/>
          <w:szCs w:val="24"/>
          <w:lang w:eastAsia="zh-CN"/>
        </w:rPr>
      </w:pPr>
      <w:r>
        <w:rPr>
          <w:rFonts w:hint="eastAsia"/>
          <w:kern w:val="22"/>
          <w:sz w:val="24"/>
          <w:szCs w:val="24"/>
          <w:lang w:eastAsia="zh-CN"/>
        </w:rPr>
        <w:t>11.</w:t>
      </w:r>
      <w:r>
        <w:rPr>
          <w:kern w:val="22"/>
          <w:sz w:val="24"/>
          <w:szCs w:val="24"/>
          <w:lang w:eastAsia="zh-CN"/>
        </w:rPr>
        <w:tab/>
      </w:r>
      <w:r w:rsidR="00611687" w:rsidRPr="00FD1D7D">
        <w:rPr>
          <w:rFonts w:hint="eastAsia"/>
          <w:kern w:val="22"/>
          <w:sz w:val="24"/>
          <w:szCs w:val="24"/>
          <w:lang w:eastAsia="zh-CN"/>
        </w:rPr>
        <w:t>全球环境基金应向符合条件的缔约方提供支持，使其能够通过注重性别平等的方式执行《框架》，使所有妇女和女童都有平等的机会和能力为《公约》的三项目标作出贡献，包括承认她们享有平等的权利以及平等获得土地和自然资源的机会，并</w:t>
      </w:r>
      <w:r w:rsidR="00611687" w:rsidRPr="00FD1D7D">
        <w:rPr>
          <w:rFonts w:hint="eastAsia"/>
          <w:kern w:val="22"/>
          <w:sz w:val="24"/>
          <w:szCs w:val="24"/>
          <w:lang w:eastAsia="zh-CN"/>
        </w:rPr>
        <w:lastRenderedPageBreak/>
        <w:t>承认她们有权在与生物多样性有关的各级行动、合作、政策和决策中以充分、公平、切实和知情的方式进行参与和发挥领导作用。</w:t>
      </w:r>
    </w:p>
    <w:p w14:paraId="0DFCC292" w14:textId="77777777" w:rsidR="00EA5494" w:rsidRDefault="00EA5494" w:rsidP="00824984">
      <w:pPr>
        <w:pStyle w:val="Item"/>
        <w:tabs>
          <w:tab w:val="clear" w:pos="567"/>
          <w:tab w:val="clear" w:pos="1134"/>
          <w:tab w:val="clear" w:pos="1701"/>
          <w:tab w:val="clear" w:pos="2268"/>
        </w:tabs>
        <w:spacing w:before="120"/>
        <w:ind w:left="490" w:firstLine="490"/>
        <w:jc w:val="both"/>
        <w:rPr>
          <w:lang w:eastAsia="zh-CN"/>
        </w:rPr>
        <w:sectPr w:rsidR="00EA5494" w:rsidSect="00191F99">
          <w:pgSz w:w="12240" w:h="15840"/>
          <w:pgMar w:top="1134" w:right="1440" w:bottom="1134" w:left="1440" w:header="709" w:footer="709" w:gutter="0"/>
          <w:cols w:space="708"/>
          <w:docGrid w:linePitch="360"/>
        </w:sectPr>
      </w:pPr>
    </w:p>
    <w:p w14:paraId="472C2BE8" w14:textId="2077FEC4" w:rsidR="00587309" w:rsidRPr="00DA2E48" w:rsidRDefault="00DA2E48" w:rsidP="00BF611A">
      <w:pPr>
        <w:pStyle w:val="Item"/>
        <w:spacing w:after="240"/>
        <w:outlineLvl w:val="0"/>
        <w:rPr>
          <w:caps/>
          <w:sz w:val="28"/>
          <w:szCs w:val="28"/>
          <w:lang w:eastAsia="zh-CN"/>
        </w:rPr>
      </w:pPr>
      <w:bookmarkStart w:id="31" w:name="_Toc178609090"/>
      <w:r w:rsidRPr="00DA2E48">
        <w:rPr>
          <w:rFonts w:ascii="SimSun" w:eastAsia="SimSun" w:hAnsi="SimSun" w:cs="SimSun" w:hint="eastAsia"/>
          <w:sz w:val="28"/>
          <w:szCs w:val="28"/>
          <w:lang w:eastAsia="zh-CN"/>
        </w:rPr>
        <w:lastRenderedPageBreak/>
        <w:t>项目</w:t>
      </w:r>
      <w:r w:rsidR="00587309" w:rsidRPr="00DA2E48">
        <w:rPr>
          <w:sz w:val="28"/>
          <w:szCs w:val="28"/>
          <w:lang w:eastAsia="zh-CN"/>
        </w:rPr>
        <w:t>1</w:t>
      </w:r>
      <w:r w:rsidR="00320A08" w:rsidRPr="00DA2E48">
        <w:rPr>
          <w:sz w:val="28"/>
          <w:szCs w:val="28"/>
          <w:lang w:eastAsia="zh-CN"/>
        </w:rPr>
        <w:t>2</w:t>
      </w:r>
      <w:r w:rsidR="00746E4F" w:rsidRPr="00DA2E48">
        <w:rPr>
          <w:sz w:val="28"/>
          <w:szCs w:val="28"/>
          <w:lang w:eastAsia="zh-CN"/>
        </w:rPr>
        <w:t xml:space="preserve"> </w:t>
      </w:r>
      <w:r w:rsidR="00746E4F" w:rsidRPr="00DA2E48">
        <w:rPr>
          <w:sz w:val="28"/>
          <w:szCs w:val="28"/>
          <w:lang w:eastAsia="zh-CN"/>
        </w:rPr>
        <w:br/>
      </w:r>
      <w:r w:rsidRPr="00DA2E48">
        <w:rPr>
          <w:rFonts w:ascii="SimSun" w:eastAsia="SimSun" w:hAnsi="SimSun" w:cs="SimSun" w:hint="eastAsia"/>
          <w:sz w:val="28"/>
          <w:szCs w:val="28"/>
          <w:lang w:eastAsia="zh-CN"/>
        </w:rPr>
        <w:t>能力建设和发展、科技合作、信息交换所机制和知识管理</w:t>
      </w:r>
      <w:bookmarkEnd w:id="31"/>
    </w:p>
    <w:tbl>
      <w:tblPr>
        <w:tblStyle w:val="TableGrid"/>
        <w:tblW w:w="0" w:type="auto"/>
        <w:tblLook w:val="04A0" w:firstRow="1" w:lastRow="0" w:firstColumn="1" w:lastColumn="0" w:noHBand="0" w:noVBand="1"/>
      </w:tblPr>
      <w:tblGrid>
        <w:gridCol w:w="9350"/>
      </w:tblGrid>
      <w:tr w:rsidR="008640B3" w14:paraId="45D50E9D" w14:textId="77777777" w:rsidTr="009B27AD">
        <w:tc>
          <w:tcPr>
            <w:tcW w:w="9350" w:type="dxa"/>
            <w:tcBorders>
              <w:left w:val="nil"/>
              <w:right w:val="nil"/>
            </w:tcBorders>
          </w:tcPr>
          <w:p w14:paraId="2B465FC7" w14:textId="52AC5122" w:rsidR="008640B3" w:rsidRPr="008E3EA2" w:rsidRDefault="008E3EA2" w:rsidP="00A56297">
            <w:pPr>
              <w:pStyle w:val="CBDNormalNoNumber"/>
              <w:spacing w:before="60" w:after="60"/>
              <w:ind w:firstLine="432"/>
              <w:rPr>
                <w:rFonts w:eastAsia="KaiTi"/>
                <w:sz w:val="24"/>
                <w:szCs w:val="24"/>
                <w:lang w:eastAsia="zh-CN"/>
              </w:rPr>
            </w:pPr>
            <w:r w:rsidRPr="008E3EA2">
              <w:rPr>
                <w:rFonts w:eastAsia="KaiTi" w:hint="eastAsia"/>
                <w:sz w:val="24"/>
                <w:szCs w:val="24"/>
                <w:lang w:eastAsia="zh-CN"/>
              </w:rPr>
              <w:t>以下决定草案摘自</w:t>
            </w:r>
            <w:r>
              <w:rPr>
                <w:rFonts w:eastAsia="KaiTi" w:hint="eastAsia"/>
                <w:sz w:val="24"/>
                <w:szCs w:val="24"/>
                <w:lang w:eastAsia="zh-CN"/>
              </w:rPr>
              <w:t>执行问题附属</w:t>
            </w:r>
            <w:r w:rsidRPr="008E3EA2">
              <w:rPr>
                <w:rFonts w:eastAsia="KaiTi" w:hint="eastAsia"/>
                <w:sz w:val="24"/>
                <w:szCs w:val="24"/>
                <w:lang w:eastAsia="zh-CN"/>
              </w:rPr>
              <w:t>机构第</w:t>
            </w:r>
            <w:r w:rsidRPr="008E3EA2">
              <w:rPr>
                <w:rFonts w:eastAsia="KaiTi" w:hint="eastAsia"/>
                <w:sz w:val="24"/>
                <w:szCs w:val="24"/>
                <w:lang w:eastAsia="zh-CN"/>
              </w:rPr>
              <w:t>4/5</w:t>
            </w:r>
            <w:r w:rsidRPr="008E3EA2">
              <w:rPr>
                <w:rFonts w:eastAsia="KaiTi" w:hint="eastAsia"/>
                <w:sz w:val="24"/>
                <w:szCs w:val="24"/>
                <w:lang w:eastAsia="zh-CN"/>
              </w:rPr>
              <w:t>号建议。</w:t>
            </w:r>
          </w:p>
        </w:tc>
      </w:tr>
    </w:tbl>
    <w:p w14:paraId="58F8D39E" w14:textId="7117AFB1" w:rsidR="00B01D45" w:rsidRPr="00BF611A" w:rsidRDefault="008E3EA2" w:rsidP="001B2BD5">
      <w:pPr>
        <w:keepNext/>
        <w:tabs>
          <w:tab w:val="clear" w:pos="567"/>
          <w:tab w:val="clear" w:pos="1134"/>
          <w:tab w:val="clear" w:pos="1701"/>
          <w:tab w:val="clear" w:pos="2268"/>
        </w:tabs>
        <w:spacing w:before="120" w:after="120"/>
        <w:ind w:firstLine="490"/>
        <w:rPr>
          <w:rFonts w:eastAsia="Times New Roman"/>
          <w:b/>
          <w:bCs/>
          <w:sz w:val="24"/>
          <w:szCs w:val="24"/>
          <w:lang w:val="en-GB" w:eastAsia="zh-CN"/>
        </w:rPr>
      </w:pPr>
      <w:r>
        <w:rPr>
          <w:rFonts w:ascii="SimSun" w:hAnsi="SimSun" w:cs="SimSun" w:hint="eastAsia"/>
          <w:b/>
          <w:bCs/>
          <w:sz w:val="24"/>
          <w:szCs w:val="24"/>
          <w:lang w:val="en-GB" w:eastAsia="zh-CN"/>
        </w:rPr>
        <w:t>能力建设和发展、科技合作和技术转让</w:t>
      </w:r>
    </w:p>
    <w:p w14:paraId="4D0C2A82" w14:textId="77777777" w:rsidR="008E3EA2" w:rsidRPr="008E3EA2" w:rsidRDefault="008E3EA2" w:rsidP="001B2BD5">
      <w:pPr>
        <w:keepNext/>
        <w:tabs>
          <w:tab w:val="clear" w:pos="567"/>
          <w:tab w:val="clear" w:pos="1134"/>
          <w:tab w:val="clear" w:pos="1701"/>
          <w:tab w:val="clear" w:pos="2268"/>
        </w:tabs>
        <w:spacing w:before="120" w:after="120"/>
        <w:ind w:left="490" w:firstLine="490"/>
        <w:rPr>
          <w:sz w:val="24"/>
          <w:szCs w:val="24"/>
          <w:lang w:val="en-GB" w:eastAsia="zh-CN"/>
        </w:rPr>
      </w:pPr>
      <w:r w:rsidRPr="008E3EA2">
        <w:rPr>
          <w:rFonts w:eastAsia="KaiTi"/>
          <w:sz w:val="24"/>
          <w:szCs w:val="24"/>
          <w:lang w:val="en-GB" w:eastAsia="zh-CN"/>
        </w:rPr>
        <w:t>缔约方大会，</w:t>
      </w:r>
    </w:p>
    <w:p w14:paraId="66C78DB3" w14:textId="77777777" w:rsidR="008E3EA2" w:rsidRPr="008E3EA2" w:rsidRDefault="008E3EA2" w:rsidP="001B2BD5">
      <w:pPr>
        <w:tabs>
          <w:tab w:val="clear" w:pos="567"/>
          <w:tab w:val="clear" w:pos="1134"/>
          <w:tab w:val="clear" w:pos="1701"/>
          <w:tab w:val="clear" w:pos="2268"/>
        </w:tabs>
        <w:spacing w:before="120" w:after="120"/>
        <w:ind w:left="490" w:firstLine="490"/>
        <w:rPr>
          <w:sz w:val="24"/>
          <w:szCs w:val="24"/>
          <w:lang w:val="en-GB" w:eastAsia="zh-CN"/>
        </w:rPr>
      </w:pPr>
      <w:r w:rsidRPr="008E3EA2">
        <w:rPr>
          <w:rFonts w:eastAsia="KaiTi"/>
          <w:sz w:val="24"/>
          <w:szCs w:val="24"/>
          <w:lang w:val="en-GB" w:eastAsia="zh-CN"/>
        </w:rPr>
        <w:t>回顾</w:t>
      </w:r>
      <w:r w:rsidRPr="008E3EA2">
        <w:rPr>
          <w:sz w:val="24"/>
          <w:szCs w:val="24"/>
          <w:lang w:val="en-GB" w:eastAsia="zh-CN"/>
        </w:rPr>
        <w:t>2016</w:t>
      </w:r>
      <w:r w:rsidRPr="008E3EA2">
        <w:rPr>
          <w:sz w:val="24"/>
          <w:szCs w:val="24"/>
          <w:lang w:val="en-GB" w:eastAsia="zh-CN"/>
        </w:rPr>
        <w:t>年</w:t>
      </w:r>
      <w:r w:rsidRPr="008E3EA2">
        <w:rPr>
          <w:sz w:val="24"/>
          <w:szCs w:val="24"/>
          <w:lang w:val="en-GB" w:eastAsia="zh-CN"/>
        </w:rPr>
        <w:t>12</w:t>
      </w:r>
      <w:r w:rsidRPr="008E3EA2">
        <w:rPr>
          <w:sz w:val="24"/>
          <w:szCs w:val="24"/>
          <w:lang w:val="en-GB" w:eastAsia="zh-CN"/>
        </w:rPr>
        <w:t>月</w:t>
      </w:r>
      <w:r w:rsidRPr="008E3EA2">
        <w:rPr>
          <w:sz w:val="24"/>
          <w:szCs w:val="24"/>
          <w:lang w:val="en-GB" w:eastAsia="zh-CN"/>
        </w:rPr>
        <w:t>17</w:t>
      </w:r>
      <w:r w:rsidRPr="008E3EA2">
        <w:rPr>
          <w:sz w:val="24"/>
          <w:szCs w:val="24"/>
          <w:lang w:val="en-GB" w:eastAsia="zh-CN"/>
        </w:rPr>
        <w:t>日第</w:t>
      </w:r>
      <w:r w:rsidRPr="008E3EA2">
        <w:rPr>
          <w:sz w:val="24"/>
          <w:szCs w:val="24"/>
          <w:lang w:val="en-GB" w:eastAsia="zh-CN"/>
        </w:rPr>
        <w:t>XIII/23</w:t>
      </w:r>
      <w:r w:rsidRPr="008E3EA2">
        <w:rPr>
          <w:sz w:val="24"/>
          <w:szCs w:val="24"/>
          <w:lang w:val="en-GB" w:eastAsia="zh-CN"/>
        </w:rPr>
        <w:t>号决定</w:t>
      </w:r>
      <w:r w:rsidRPr="008E3EA2">
        <w:rPr>
          <w:rFonts w:hint="eastAsia"/>
          <w:sz w:val="24"/>
          <w:szCs w:val="24"/>
          <w:lang w:val="en-GB" w:eastAsia="zh-CN"/>
        </w:rPr>
        <w:t>、</w:t>
      </w:r>
      <w:r w:rsidRPr="008E3EA2">
        <w:rPr>
          <w:sz w:val="24"/>
          <w:szCs w:val="24"/>
          <w:lang w:val="en-GB" w:eastAsia="zh-CN"/>
        </w:rPr>
        <w:t>2018</w:t>
      </w:r>
      <w:r w:rsidRPr="008E3EA2">
        <w:rPr>
          <w:sz w:val="24"/>
          <w:szCs w:val="24"/>
          <w:lang w:val="en-GB" w:eastAsia="zh-CN"/>
        </w:rPr>
        <w:t>年</w:t>
      </w:r>
      <w:r w:rsidRPr="008E3EA2">
        <w:rPr>
          <w:sz w:val="24"/>
          <w:szCs w:val="24"/>
          <w:lang w:val="en-GB" w:eastAsia="zh-CN"/>
        </w:rPr>
        <w:t>11</w:t>
      </w:r>
      <w:r w:rsidRPr="008E3EA2">
        <w:rPr>
          <w:sz w:val="24"/>
          <w:szCs w:val="24"/>
          <w:lang w:val="en-GB" w:eastAsia="zh-CN"/>
        </w:rPr>
        <w:t>月</w:t>
      </w:r>
      <w:r w:rsidRPr="008E3EA2">
        <w:rPr>
          <w:sz w:val="24"/>
          <w:szCs w:val="24"/>
          <w:lang w:val="en-GB" w:eastAsia="zh-CN"/>
        </w:rPr>
        <w:t>29</w:t>
      </w:r>
      <w:r w:rsidRPr="008E3EA2">
        <w:rPr>
          <w:sz w:val="24"/>
          <w:szCs w:val="24"/>
          <w:lang w:val="en-GB" w:eastAsia="zh-CN"/>
        </w:rPr>
        <w:t>日第</w:t>
      </w:r>
      <w:r w:rsidRPr="008E3EA2">
        <w:rPr>
          <w:sz w:val="24"/>
          <w:szCs w:val="24"/>
          <w:lang w:val="en-GB" w:eastAsia="zh-CN"/>
        </w:rPr>
        <w:t>14/23</w:t>
      </w:r>
      <w:r w:rsidRPr="008E3EA2">
        <w:rPr>
          <w:sz w:val="24"/>
          <w:szCs w:val="24"/>
          <w:lang w:val="en-GB" w:eastAsia="zh-CN"/>
        </w:rPr>
        <w:t>号决定和</w:t>
      </w:r>
      <w:r w:rsidRPr="008E3EA2">
        <w:rPr>
          <w:sz w:val="24"/>
          <w:szCs w:val="24"/>
          <w:lang w:val="en-GB" w:eastAsia="zh-CN"/>
        </w:rPr>
        <w:t>2022</w:t>
      </w:r>
      <w:r w:rsidRPr="008E3EA2">
        <w:rPr>
          <w:sz w:val="24"/>
          <w:szCs w:val="24"/>
          <w:lang w:val="en-GB" w:eastAsia="zh-CN"/>
        </w:rPr>
        <w:t>年</w:t>
      </w:r>
      <w:r w:rsidRPr="008E3EA2">
        <w:rPr>
          <w:sz w:val="24"/>
          <w:szCs w:val="24"/>
          <w:lang w:val="en-GB" w:eastAsia="zh-CN"/>
        </w:rPr>
        <w:t>12</w:t>
      </w:r>
      <w:r w:rsidRPr="008E3EA2">
        <w:rPr>
          <w:sz w:val="24"/>
          <w:szCs w:val="24"/>
          <w:lang w:val="en-GB" w:eastAsia="zh-CN"/>
        </w:rPr>
        <w:t>月</w:t>
      </w:r>
      <w:r w:rsidRPr="008E3EA2">
        <w:rPr>
          <w:sz w:val="24"/>
          <w:szCs w:val="24"/>
          <w:lang w:val="en-GB" w:eastAsia="zh-CN"/>
        </w:rPr>
        <w:t>19</w:t>
      </w:r>
      <w:r w:rsidRPr="008E3EA2">
        <w:rPr>
          <w:sz w:val="24"/>
          <w:szCs w:val="24"/>
          <w:lang w:val="en-GB" w:eastAsia="zh-CN"/>
        </w:rPr>
        <w:t>日第</w:t>
      </w:r>
      <w:r w:rsidRPr="008E3EA2">
        <w:rPr>
          <w:sz w:val="24"/>
          <w:szCs w:val="24"/>
          <w:lang w:val="en-GB" w:eastAsia="zh-CN"/>
        </w:rPr>
        <w:t>15/8</w:t>
      </w:r>
      <w:r w:rsidRPr="008E3EA2">
        <w:rPr>
          <w:sz w:val="24"/>
          <w:szCs w:val="24"/>
          <w:lang w:val="en-GB" w:eastAsia="zh-CN"/>
        </w:rPr>
        <w:t>号决定、</w:t>
      </w:r>
    </w:p>
    <w:p w14:paraId="1093E904" w14:textId="77777777" w:rsidR="008E3EA2" w:rsidRPr="008E3EA2" w:rsidRDefault="008E3EA2" w:rsidP="001B2BD5">
      <w:pPr>
        <w:widowControl w:val="0"/>
        <w:tabs>
          <w:tab w:val="clear" w:pos="567"/>
          <w:tab w:val="clear" w:pos="1134"/>
          <w:tab w:val="clear" w:pos="1701"/>
          <w:tab w:val="clear" w:pos="2268"/>
        </w:tabs>
        <w:spacing w:before="120" w:after="120"/>
        <w:ind w:left="490" w:firstLine="490"/>
        <w:rPr>
          <w:sz w:val="24"/>
          <w:szCs w:val="24"/>
          <w:lang w:val="en-GB" w:eastAsia="zh-CN"/>
        </w:rPr>
      </w:pPr>
      <w:r w:rsidRPr="008E3EA2">
        <w:rPr>
          <w:rFonts w:eastAsia="KaiTi"/>
          <w:sz w:val="24"/>
          <w:szCs w:val="24"/>
          <w:lang w:val="en-GB" w:eastAsia="zh-CN"/>
        </w:rPr>
        <w:t>表示注意到</w:t>
      </w:r>
      <w:r w:rsidRPr="008E3EA2">
        <w:rPr>
          <w:rFonts w:hint="eastAsia"/>
          <w:sz w:val="24"/>
          <w:szCs w:val="24"/>
          <w:lang w:val="en-GB" w:eastAsia="zh-CN"/>
        </w:rPr>
        <w:t>生物多样性公约</w:t>
      </w:r>
      <w:r w:rsidRPr="008E3EA2">
        <w:rPr>
          <w:rFonts w:eastAsia="Times New Roman"/>
          <w:sz w:val="24"/>
          <w:szCs w:val="24"/>
          <w:vertAlign w:val="superscript"/>
          <w:lang w:val="en-GB"/>
        </w:rPr>
        <w:footnoteReference w:id="115"/>
      </w:r>
      <w:r w:rsidRPr="008E3EA2">
        <w:rPr>
          <w:rFonts w:hint="eastAsia"/>
          <w:sz w:val="24"/>
          <w:szCs w:val="24"/>
          <w:lang w:val="en-GB" w:eastAsia="zh-CN"/>
        </w:rPr>
        <w:t xml:space="preserve"> </w:t>
      </w:r>
      <w:r w:rsidRPr="008E3EA2">
        <w:rPr>
          <w:rFonts w:hint="eastAsia"/>
          <w:sz w:val="24"/>
          <w:szCs w:val="24"/>
          <w:lang w:val="en-GB" w:eastAsia="zh-CN"/>
        </w:rPr>
        <w:t>关于执行</w:t>
      </w:r>
      <w:r w:rsidRPr="008E3EA2">
        <w:rPr>
          <w:sz w:val="24"/>
          <w:szCs w:val="24"/>
          <w:lang w:val="en-GB" w:eastAsia="zh-CN"/>
        </w:rPr>
        <w:t>能力建设和发展、科技合作、信息交换所机制和知识管理</w:t>
      </w:r>
      <w:r w:rsidRPr="008E3EA2">
        <w:rPr>
          <w:rFonts w:hint="eastAsia"/>
          <w:sz w:val="24"/>
          <w:szCs w:val="24"/>
          <w:lang w:val="en-GB" w:eastAsia="zh-CN"/>
        </w:rPr>
        <w:t>问题以往</w:t>
      </w:r>
      <w:r w:rsidRPr="008E3EA2">
        <w:rPr>
          <w:sz w:val="24"/>
          <w:szCs w:val="24"/>
          <w:lang w:val="en-GB" w:eastAsia="zh-CN"/>
        </w:rPr>
        <w:t>各项决定的进度报告，</w:t>
      </w:r>
      <w:r w:rsidRPr="008E3EA2">
        <w:rPr>
          <w:sz w:val="24"/>
          <w:szCs w:val="24"/>
          <w:vertAlign w:val="superscript"/>
          <w:lang w:val="en-GB"/>
        </w:rPr>
        <w:footnoteReference w:id="116"/>
      </w:r>
    </w:p>
    <w:p w14:paraId="155F01E4" w14:textId="77777777" w:rsidR="008E3EA2" w:rsidRPr="008E3EA2" w:rsidRDefault="008E3EA2" w:rsidP="001B2BD5">
      <w:pPr>
        <w:widowControl w:val="0"/>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8E3EA2">
        <w:rPr>
          <w:rFonts w:eastAsia="KaiTi"/>
          <w:sz w:val="24"/>
          <w:szCs w:val="24"/>
          <w:lang w:val="en-GB" w:eastAsia="zh-CN"/>
        </w:rPr>
        <w:t>认识到</w:t>
      </w:r>
      <w:r w:rsidRPr="008E3EA2">
        <w:rPr>
          <w:sz w:val="24"/>
          <w:szCs w:val="24"/>
          <w:lang w:val="en-GB" w:eastAsia="zh-CN"/>
        </w:rPr>
        <w:t>能力建设和发展、科技合作和技术转让、信息交换所机制和知识管理方面的协调行动对于支持执行</w:t>
      </w:r>
      <w:r w:rsidRPr="008E3EA2">
        <w:rPr>
          <w:snapToGrid w:val="0"/>
          <w:kern w:val="22"/>
          <w:sz w:val="24"/>
          <w:szCs w:val="24"/>
          <w:lang w:val="en-CA" w:eastAsia="zh-CN"/>
        </w:rPr>
        <w:t>《昆明</w:t>
      </w:r>
      <w:r w:rsidRPr="008E3EA2">
        <w:rPr>
          <w:snapToGrid w:val="0"/>
          <w:kern w:val="22"/>
          <w:sz w:val="24"/>
          <w:szCs w:val="24"/>
          <w:lang w:val="en-CA" w:eastAsia="zh-CN"/>
        </w:rPr>
        <w:t>-</w:t>
      </w:r>
      <w:r w:rsidRPr="008E3EA2">
        <w:rPr>
          <w:snapToGrid w:val="0"/>
          <w:kern w:val="22"/>
          <w:sz w:val="24"/>
          <w:szCs w:val="24"/>
          <w:lang w:val="en-CA" w:eastAsia="zh-CN"/>
        </w:rPr>
        <w:t>蒙特利尔全球生物多样性框架》</w:t>
      </w:r>
      <w:r w:rsidRPr="008E3EA2">
        <w:rPr>
          <w:sz w:val="24"/>
          <w:szCs w:val="24"/>
          <w:lang w:val="en-GB" w:eastAsia="zh-CN"/>
        </w:rPr>
        <w:t>的重要性，</w:t>
      </w:r>
      <w:r w:rsidRPr="008E3EA2">
        <w:rPr>
          <w:rFonts w:eastAsia="Times New Roman"/>
          <w:sz w:val="24"/>
          <w:szCs w:val="24"/>
          <w:vertAlign w:val="superscript"/>
          <w:lang w:val="en-GB"/>
        </w:rPr>
        <w:footnoteReference w:id="117"/>
      </w:r>
      <w:r w:rsidRPr="008E3EA2">
        <w:rPr>
          <w:rFonts w:eastAsia="Times New Roman"/>
          <w:sz w:val="24"/>
          <w:szCs w:val="24"/>
          <w:lang w:val="en-GB" w:eastAsia="zh-CN"/>
        </w:rPr>
        <w:t xml:space="preserve"> </w:t>
      </w:r>
    </w:p>
    <w:p w14:paraId="78D84D95" w14:textId="77777777" w:rsidR="008E3EA2" w:rsidRPr="008E3EA2" w:rsidRDefault="008E3EA2" w:rsidP="001B2BD5">
      <w:pPr>
        <w:tabs>
          <w:tab w:val="clear" w:pos="567"/>
          <w:tab w:val="clear" w:pos="1134"/>
          <w:tab w:val="clear" w:pos="1701"/>
          <w:tab w:val="clear" w:pos="2268"/>
        </w:tabs>
        <w:spacing w:before="120" w:after="120"/>
        <w:ind w:left="490" w:firstLine="490"/>
        <w:rPr>
          <w:sz w:val="24"/>
          <w:szCs w:val="24"/>
          <w:lang w:val="en-GB" w:eastAsia="zh-CN"/>
        </w:rPr>
      </w:pPr>
      <w:r w:rsidRPr="008E3EA2">
        <w:rPr>
          <w:rFonts w:eastAsia="KaiTi" w:hint="eastAsia"/>
          <w:sz w:val="24"/>
          <w:szCs w:val="24"/>
          <w:lang w:val="en-GB" w:eastAsia="zh-CN"/>
        </w:rPr>
        <w:t>强调</w:t>
      </w:r>
      <w:r w:rsidRPr="008E3EA2">
        <w:rPr>
          <w:rFonts w:hint="eastAsia"/>
          <w:sz w:val="24"/>
          <w:szCs w:val="24"/>
          <w:lang w:val="en-GB" w:eastAsia="zh-CN"/>
        </w:rPr>
        <w:t>需要尽快运行科技合作机制，以支持《框架》的实施，</w:t>
      </w:r>
    </w:p>
    <w:p w14:paraId="1D255174" w14:textId="77777777" w:rsidR="008E3EA2" w:rsidRPr="008E3EA2" w:rsidRDefault="008E3EA2" w:rsidP="001B2BD5">
      <w:pPr>
        <w:widowControl w:val="0"/>
        <w:tabs>
          <w:tab w:val="clear" w:pos="567"/>
          <w:tab w:val="clear" w:pos="1134"/>
          <w:tab w:val="clear" w:pos="1701"/>
          <w:tab w:val="clear" w:pos="2268"/>
        </w:tabs>
        <w:spacing w:before="120" w:after="120"/>
        <w:ind w:left="490" w:firstLine="490"/>
        <w:rPr>
          <w:szCs w:val="24"/>
          <w:lang w:val="en-GB" w:eastAsia="zh-CN"/>
        </w:rPr>
      </w:pPr>
      <w:r w:rsidRPr="008E3EA2">
        <w:rPr>
          <w:rFonts w:eastAsia="KaiTi" w:hint="eastAsia"/>
          <w:sz w:val="24"/>
          <w:szCs w:val="24"/>
          <w:lang w:val="en-GB" w:eastAsia="zh-CN"/>
        </w:rPr>
        <w:t>赞赏地注意到</w:t>
      </w:r>
      <w:r w:rsidRPr="008E3EA2">
        <w:rPr>
          <w:rFonts w:hint="eastAsia"/>
          <w:sz w:val="24"/>
          <w:szCs w:val="24"/>
          <w:lang w:val="en-GB" w:eastAsia="zh-CN"/>
        </w:rPr>
        <w:t>科技合作问题非正式咨询小组在缔约方大会第十五届和第十六届会议之间开展的工作，</w:t>
      </w:r>
    </w:p>
    <w:p w14:paraId="3BB2A097" w14:textId="77777777" w:rsidR="008E3EA2" w:rsidRPr="008E3EA2" w:rsidRDefault="008E3EA2" w:rsidP="001B2BD5">
      <w:pPr>
        <w:tabs>
          <w:tab w:val="clear" w:pos="567"/>
          <w:tab w:val="clear" w:pos="1134"/>
          <w:tab w:val="clear" w:pos="1701"/>
          <w:tab w:val="clear" w:pos="2268"/>
        </w:tabs>
        <w:spacing w:before="120" w:after="120"/>
        <w:ind w:left="490" w:firstLine="490"/>
        <w:rPr>
          <w:sz w:val="24"/>
          <w:szCs w:val="24"/>
          <w:lang w:val="en-GB" w:eastAsia="zh-CN"/>
        </w:rPr>
      </w:pPr>
      <w:r w:rsidRPr="008E3EA2">
        <w:rPr>
          <w:rFonts w:eastAsia="KaiTi" w:hint="eastAsia"/>
          <w:sz w:val="24"/>
          <w:szCs w:val="24"/>
          <w:lang w:val="en-GB" w:eastAsia="zh-CN"/>
        </w:rPr>
        <w:t>注意到</w:t>
      </w:r>
      <w:r w:rsidRPr="008E3EA2">
        <w:rPr>
          <w:rFonts w:hint="eastAsia"/>
          <w:sz w:val="24"/>
          <w:szCs w:val="24"/>
          <w:lang w:val="en-GB" w:eastAsia="zh-CN"/>
        </w:rPr>
        <w:t>在运行科技合作机制方面取得的进展，</w:t>
      </w:r>
    </w:p>
    <w:p w14:paraId="4EC78557" w14:textId="77777777" w:rsidR="008E3EA2" w:rsidRPr="008E3EA2" w:rsidRDefault="008E3EA2" w:rsidP="001B2BD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8E3EA2">
        <w:rPr>
          <w:rFonts w:eastAsia="KaiTi" w:hint="eastAsia"/>
          <w:sz w:val="24"/>
          <w:szCs w:val="24"/>
          <w:lang w:val="en-GB" w:eastAsia="zh-CN"/>
        </w:rPr>
        <w:t>强调</w:t>
      </w:r>
      <w:r w:rsidRPr="008E3EA2">
        <w:rPr>
          <w:rFonts w:ascii="SimSun" w:hAnsi="SimSun" w:cs="SimSun" w:hint="eastAsia"/>
          <w:sz w:val="24"/>
          <w:szCs w:val="24"/>
          <w:lang w:val="en-GB" w:eastAsia="zh-CN"/>
        </w:rPr>
        <w:t>有效执行《框架》和国家生物多样性战略和行动计划依赖促进科技合作和技术的获得和转让，包括从发达国家缔约方向发展中国家缔约方的转让，</w:t>
      </w:r>
      <w:r w:rsidRPr="008E3EA2">
        <w:rPr>
          <w:rFonts w:eastAsia="Times New Roman"/>
          <w:sz w:val="24"/>
          <w:szCs w:val="24"/>
          <w:lang w:val="en-GB" w:eastAsia="zh-CN"/>
        </w:rPr>
        <w:t xml:space="preserve"> </w:t>
      </w:r>
    </w:p>
    <w:p w14:paraId="57533531" w14:textId="77777777" w:rsidR="008E3EA2" w:rsidRPr="008E3EA2" w:rsidRDefault="008E3EA2" w:rsidP="001B2BD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8E3EA2">
        <w:rPr>
          <w:rFonts w:eastAsia="KaiTi" w:hint="eastAsia"/>
          <w:sz w:val="24"/>
          <w:szCs w:val="24"/>
          <w:lang w:val="en-GB" w:eastAsia="zh-CN"/>
        </w:rPr>
        <w:t>认识到</w:t>
      </w:r>
      <w:r w:rsidRPr="008E3EA2">
        <w:rPr>
          <w:rFonts w:ascii="SimSun" w:hAnsi="SimSun" w:cs="SimSun" w:hint="eastAsia"/>
          <w:sz w:val="24"/>
          <w:szCs w:val="24"/>
          <w:lang w:val="en-GB" w:eastAsia="zh-CN"/>
        </w:rPr>
        <w:t>迫切需要解决所查明、特别是发展中国家缔约方所查明的科学、技术和创新能力差距</w:t>
      </w:r>
      <w:r w:rsidRPr="008E3EA2">
        <w:rPr>
          <w:rFonts w:eastAsia="Times New Roman"/>
          <w:sz w:val="24"/>
          <w:szCs w:val="24"/>
          <w:lang w:val="en-GB" w:eastAsia="zh-CN"/>
        </w:rPr>
        <w:t xml:space="preserve"> </w:t>
      </w:r>
      <w:r w:rsidRPr="008E3EA2">
        <w:rPr>
          <w:rFonts w:ascii="SimSun" w:hAnsi="SimSun" w:cs="SimSun" w:hint="eastAsia"/>
          <w:sz w:val="24"/>
          <w:szCs w:val="24"/>
          <w:lang w:val="en-GB" w:eastAsia="zh-CN"/>
        </w:rPr>
        <w:t>。</w:t>
      </w:r>
    </w:p>
    <w:p w14:paraId="2E2C89CB" w14:textId="77777777" w:rsidR="008E3EA2" w:rsidRPr="008E3EA2" w:rsidRDefault="008E3EA2" w:rsidP="001B2BD5">
      <w:pPr>
        <w:keepNext/>
        <w:tabs>
          <w:tab w:val="clear" w:pos="567"/>
          <w:tab w:val="clear" w:pos="1134"/>
          <w:tab w:val="clear" w:pos="1701"/>
          <w:tab w:val="clear" w:pos="2268"/>
        </w:tabs>
        <w:spacing w:before="120" w:after="120"/>
        <w:rPr>
          <w:rFonts w:eastAsia="Times New Roman"/>
          <w:b/>
          <w:bCs/>
          <w:sz w:val="24"/>
          <w:szCs w:val="24"/>
          <w:lang w:val="en-GB"/>
        </w:rPr>
      </w:pPr>
      <w:r w:rsidRPr="008E3EA2">
        <w:rPr>
          <w:rFonts w:ascii="SimSun" w:hAnsi="SimSun" w:cs="SimSun" w:hint="eastAsia"/>
          <w:b/>
          <w:bCs/>
          <w:sz w:val="24"/>
          <w:szCs w:val="24"/>
          <w:lang w:val="en-GB" w:eastAsia="zh-CN"/>
        </w:rPr>
        <w:t>一</w:t>
      </w:r>
      <w:r w:rsidRPr="008E3EA2">
        <w:rPr>
          <w:rFonts w:eastAsia="Times New Roman"/>
          <w:b/>
          <w:bCs/>
          <w:sz w:val="24"/>
          <w:szCs w:val="24"/>
          <w:lang w:val="en-GB"/>
        </w:rPr>
        <w:t>.</w:t>
      </w:r>
      <w:r w:rsidRPr="008E3EA2">
        <w:rPr>
          <w:rFonts w:eastAsia="Times New Roman"/>
          <w:b/>
          <w:bCs/>
          <w:sz w:val="24"/>
          <w:szCs w:val="24"/>
          <w:lang w:val="en-GB"/>
        </w:rPr>
        <w:tab/>
      </w:r>
      <w:r w:rsidRPr="008E3EA2">
        <w:rPr>
          <w:rFonts w:ascii="SimSun" w:hAnsi="SimSun" w:cs="SimSun" w:hint="eastAsia"/>
          <w:b/>
          <w:bCs/>
          <w:sz w:val="24"/>
          <w:szCs w:val="24"/>
          <w:lang w:val="en-GB" w:eastAsia="zh-CN"/>
        </w:rPr>
        <w:t>能力建设和发展</w:t>
      </w:r>
    </w:p>
    <w:p w14:paraId="7DAF0749" w14:textId="77777777" w:rsidR="008E3EA2" w:rsidRPr="008E3EA2" w:rsidRDefault="008E3EA2" w:rsidP="00C723DF">
      <w:pPr>
        <w:numPr>
          <w:ilvl w:val="0"/>
          <w:numId w:val="118"/>
        </w:numPr>
        <w:tabs>
          <w:tab w:val="clear" w:pos="567"/>
          <w:tab w:val="clear" w:pos="1134"/>
          <w:tab w:val="clear" w:pos="1701"/>
          <w:tab w:val="clear" w:pos="2268"/>
        </w:tabs>
        <w:spacing w:before="120" w:after="120"/>
        <w:ind w:left="490" w:firstLine="490"/>
        <w:rPr>
          <w:sz w:val="24"/>
          <w:szCs w:val="24"/>
          <w:lang w:val="en-GB" w:eastAsia="zh-CN"/>
        </w:rPr>
      </w:pPr>
      <w:r w:rsidRPr="008E3EA2">
        <w:rPr>
          <w:rFonts w:eastAsia="KaiTi"/>
          <w:sz w:val="24"/>
          <w:szCs w:val="24"/>
          <w:lang w:val="en-GB" w:eastAsia="zh-CN"/>
        </w:rPr>
        <w:t>邀请</w:t>
      </w:r>
      <w:r w:rsidRPr="008E3EA2">
        <w:rPr>
          <w:sz w:val="24"/>
          <w:szCs w:val="24"/>
          <w:lang w:val="en-GB" w:eastAsia="zh-CN"/>
        </w:rPr>
        <w:t>缔约方、土著人民和地方社区、妇女和青年</w:t>
      </w:r>
      <w:r w:rsidRPr="008E3EA2">
        <w:rPr>
          <w:rFonts w:hint="eastAsia"/>
          <w:sz w:val="24"/>
          <w:szCs w:val="24"/>
          <w:lang w:val="en-GB" w:eastAsia="zh-CN"/>
        </w:rPr>
        <w:t>代表</w:t>
      </w:r>
      <w:r w:rsidRPr="008E3EA2">
        <w:rPr>
          <w:sz w:val="24"/>
          <w:szCs w:val="24"/>
          <w:lang w:val="en-GB" w:eastAsia="zh-CN"/>
        </w:rPr>
        <w:t>以及其他相关利益攸关方、倡议、网络和伙伴关系通过信息交换所机制中央门户网站分享其正在进行和计划进行的能力建设和发展活动的信息，支持在国家和区域层面实施和监测《昆明</w:t>
      </w:r>
      <w:r w:rsidRPr="008E3EA2">
        <w:rPr>
          <w:sz w:val="24"/>
          <w:szCs w:val="24"/>
          <w:lang w:val="en-GB" w:eastAsia="zh-CN"/>
        </w:rPr>
        <w:t>-</w:t>
      </w:r>
      <w:r w:rsidRPr="008E3EA2">
        <w:rPr>
          <w:sz w:val="24"/>
          <w:szCs w:val="24"/>
          <w:lang w:val="en-GB" w:eastAsia="zh-CN"/>
        </w:rPr>
        <w:t>蒙特利尔全球生物多样性框架》，以期促进协同作用、协调与合和及分享关于加强南北、南南和三边合作机会的信息；</w:t>
      </w:r>
    </w:p>
    <w:p w14:paraId="3EB773DB" w14:textId="77777777" w:rsidR="008E3EA2" w:rsidRPr="008E3EA2" w:rsidRDefault="008E3EA2" w:rsidP="00C723DF">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sz w:val="24"/>
          <w:szCs w:val="24"/>
          <w:lang w:val="en-GB" w:eastAsia="zh-CN"/>
        </w:rPr>
        <w:t>邀请</w:t>
      </w:r>
      <w:r w:rsidRPr="008E3EA2">
        <w:rPr>
          <w:sz w:val="24"/>
          <w:szCs w:val="24"/>
          <w:lang w:val="en-GB" w:eastAsia="zh-CN"/>
        </w:rPr>
        <w:t>缔约方和其他国家政府与土著人民和地方社区、妇女和青年</w:t>
      </w:r>
      <w:r w:rsidRPr="008E3EA2">
        <w:rPr>
          <w:rFonts w:hint="eastAsia"/>
          <w:sz w:val="24"/>
          <w:szCs w:val="24"/>
          <w:lang w:val="en-GB" w:eastAsia="zh-CN"/>
        </w:rPr>
        <w:t>代表</w:t>
      </w:r>
      <w:r w:rsidRPr="008E3EA2">
        <w:rPr>
          <w:sz w:val="24"/>
          <w:szCs w:val="24"/>
          <w:lang w:val="en-GB" w:eastAsia="zh-CN"/>
        </w:rPr>
        <w:t>及其他相关利益攸关方合作，继续查明和通过信息交换所机制中央门户分享其生物多样性相关能力建设和发展需要，包括技术评估需要，邀请缔约方、其他国家政府和相关组织为解决</w:t>
      </w:r>
      <w:r w:rsidRPr="008E3EA2">
        <w:rPr>
          <w:rFonts w:hint="eastAsia"/>
          <w:sz w:val="24"/>
          <w:szCs w:val="24"/>
          <w:lang w:val="en-GB" w:eastAsia="zh-CN"/>
        </w:rPr>
        <w:t>如此</w:t>
      </w:r>
      <w:r w:rsidRPr="008E3EA2">
        <w:rPr>
          <w:sz w:val="24"/>
          <w:szCs w:val="24"/>
          <w:lang w:val="en-GB" w:eastAsia="zh-CN"/>
        </w:rPr>
        <w:t>确定的能力需要提供支持；</w:t>
      </w:r>
    </w:p>
    <w:p w14:paraId="1EE4679C" w14:textId="77777777" w:rsidR="008E3EA2" w:rsidRPr="008E3EA2" w:rsidRDefault="008E3EA2" w:rsidP="00C723DF">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hint="eastAsia"/>
          <w:sz w:val="24"/>
          <w:szCs w:val="24"/>
          <w:lang w:val="en-GB" w:eastAsia="zh-CN"/>
        </w:rPr>
        <w:lastRenderedPageBreak/>
        <w:t>邀请</w:t>
      </w:r>
      <w:r w:rsidRPr="008E3EA2">
        <w:rPr>
          <w:rFonts w:hint="eastAsia"/>
          <w:sz w:val="24"/>
          <w:szCs w:val="24"/>
          <w:lang w:val="en-GB" w:eastAsia="zh-CN"/>
        </w:rPr>
        <w:t>缔约方根据国情、情况和本地情况，并邀请其他国家政府和相关组织继续实施能力建设和发展长期战略框架，</w:t>
      </w:r>
      <w:r w:rsidRPr="008E3EA2">
        <w:rPr>
          <w:rFonts w:eastAsia="Times New Roman"/>
          <w:sz w:val="24"/>
          <w:szCs w:val="24"/>
          <w:vertAlign w:val="superscript"/>
          <w:lang w:val="en-GB"/>
        </w:rPr>
        <w:footnoteReference w:id="118"/>
      </w:r>
      <w:r w:rsidRPr="008E3EA2">
        <w:rPr>
          <w:rFonts w:hint="eastAsia"/>
          <w:sz w:val="24"/>
          <w:szCs w:val="24"/>
          <w:lang w:val="en-GB" w:eastAsia="zh-CN"/>
        </w:rPr>
        <w:t xml:space="preserve"> </w:t>
      </w:r>
      <w:r w:rsidRPr="008E3EA2">
        <w:rPr>
          <w:rFonts w:hint="eastAsia"/>
          <w:sz w:val="24"/>
          <w:szCs w:val="24"/>
          <w:lang w:val="en-GB" w:eastAsia="zh-CN"/>
        </w:rPr>
        <w:t>包括酌情制定专门的生物多样性能力建设和发展行动计划和方案；</w:t>
      </w:r>
    </w:p>
    <w:p w14:paraId="3B67975A" w14:textId="77777777" w:rsidR="008E3EA2" w:rsidRPr="008E3EA2" w:rsidRDefault="008E3EA2" w:rsidP="00C723DF">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hint="eastAsia"/>
          <w:sz w:val="24"/>
          <w:szCs w:val="24"/>
          <w:lang w:val="en-GB" w:eastAsia="zh-CN"/>
        </w:rPr>
        <w:t>欢迎</w:t>
      </w:r>
      <w:r w:rsidRPr="008E3EA2">
        <w:rPr>
          <w:rFonts w:hint="eastAsia"/>
          <w:sz w:val="24"/>
          <w:szCs w:val="24"/>
          <w:lang w:val="en-GB" w:eastAsia="zh-CN"/>
        </w:rPr>
        <w:t>科技合作问题非正式咨询小组在</w:t>
      </w:r>
      <w:r w:rsidRPr="008E3EA2">
        <w:rPr>
          <w:sz w:val="24"/>
          <w:szCs w:val="24"/>
          <w:lang w:val="en-GB" w:eastAsia="zh-CN"/>
        </w:rPr>
        <w:t xml:space="preserve"> CBD/TSC/IAG/2024/1/2 </w:t>
      </w:r>
      <w:r w:rsidRPr="008E3EA2">
        <w:rPr>
          <w:rFonts w:hint="eastAsia"/>
          <w:sz w:val="24"/>
          <w:szCs w:val="24"/>
          <w:lang w:val="en-GB" w:eastAsia="zh-CN"/>
        </w:rPr>
        <w:t>号文件中提出的指标，供小组用于监测能力建设和发展长期战略框架及科技合作机制的实施进展情况</w:t>
      </w:r>
      <w:r w:rsidRPr="008E3EA2">
        <w:rPr>
          <w:sz w:val="24"/>
          <w:szCs w:val="24"/>
          <w:lang w:val="en-GB" w:eastAsia="zh-CN"/>
        </w:rPr>
        <w:t>[</w:t>
      </w:r>
      <w:r w:rsidRPr="008E3EA2">
        <w:rPr>
          <w:rFonts w:hint="eastAsia"/>
          <w:sz w:val="24"/>
          <w:szCs w:val="24"/>
          <w:lang w:val="en-GB" w:eastAsia="zh-CN"/>
        </w:rPr>
        <w:t>，并把这些指标反映在国家报告的在线报告工具中</w:t>
      </w:r>
      <w:r w:rsidRPr="008E3EA2">
        <w:rPr>
          <w:sz w:val="24"/>
          <w:szCs w:val="24"/>
          <w:lang w:val="en-GB" w:eastAsia="zh-CN"/>
        </w:rPr>
        <w:t>]</w:t>
      </w:r>
      <w:r w:rsidRPr="008E3EA2">
        <w:rPr>
          <w:rFonts w:hint="eastAsia"/>
          <w:sz w:val="24"/>
          <w:szCs w:val="24"/>
          <w:lang w:val="en-GB" w:eastAsia="zh-CN"/>
        </w:rPr>
        <w:t>；</w:t>
      </w:r>
    </w:p>
    <w:p w14:paraId="10261CB5" w14:textId="77777777" w:rsidR="008E3EA2" w:rsidRPr="008E3EA2" w:rsidRDefault="008E3EA2" w:rsidP="00C723DF">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hint="eastAsia"/>
          <w:sz w:val="24"/>
          <w:szCs w:val="24"/>
          <w:lang w:val="en-GB" w:eastAsia="zh-CN"/>
        </w:rPr>
        <w:t>决定</w:t>
      </w:r>
      <w:r w:rsidRPr="008E3EA2">
        <w:rPr>
          <w:rFonts w:hint="eastAsia"/>
          <w:sz w:val="24"/>
          <w:szCs w:val="24"/>
          <w:lang w:val="en-GB" w:eastAsia="zh-CN"/>
        </w:rPr>
        <w:t>对能力建设和发展长期战略框架和科技合作机制的实施进展情况进行监测和报告，作为根据</w:t>
      </w:r>
      <w:r w:rsidRPr="008E3EA2">
        <w:rPr>
          <w:rFonts w:hint="eastAsia"/>
          <w:sz w:val="24"/>
          <w:szCs w:val="24"/>
          <w:lang w:val="en-GB" w:eastAsia="zh-CN"/>
        </w:rPr>
        <w:t>2022</w:t>
      </w:r>
      <w:r w:rsidRPr="008E3EA2">
        <w:rPr>
          <w:rFonts w:hint="eastAsia"/>
          <w:sz w:val="24"/>
          <w:szCs w:val="24"/>
          <w:lang w:val="en-GB" w:eastAsia="zh-CN"/>
        </w:rPr>
        <w:t>年</w:t>
      </w:r>
      <w:r w:rsidRPr="008E3EA2">
        <w:rPr>
          <w:rFonts w:hint="eastAsia"/>
          <w:sz w:val="24"/>
          <w:szCs w:val="24"/>
          <w:lang w:val="en-GB" w:eastAsia="zh-CN"/>
        </w:rPr>
        <w:t>12</w:t>
      </w:r>
      <w:r w:rsidRPr="008E3EA2">
        <w:rPr>
          <w:rFonts w:hint="eastAsia"/>
          <w:sz w:val="24"/>
          <w:szCs w:val="24"/>
          <w:lang w:val="en-GB" w:eastAsia="zh-CN"/>
        </w:rPr>
        <w:t>月</w:t>
      </w:r>
      <w:r w:rsidRPr="008E3EA2">
        <w:rPr>
          <w:rFonts w:hint="eastAsia"/>
          <w:sz w:val="24"/>
          <w:szCs w:val="24"/>
          <w:lang w:val="en-GB" w:eastAsia="zh-CN"/>
        </w:rPr>
        <w:t>19</w:t>
      </w:r>
      <w:r w:rsidRPr="008E3EA2">
        <w:rPr>
          <w:rFonts w:hint="eastAsia"/>
          <w:sz w:val="24"/>
          <w:szCs w:val="24"/>
          <w:lang w:val="en-GB" w:eastAsia="zh-CN"/>
        </w:rPr>
        <w:t>日第</w:t>
      </w:r>
      <w:r w:rsidRPr="008E3EA2">
        <w:rPr>
          <w:sz w:val="24"/>
          <w:szCs w:val="24"/>
          <w:lang w:val="en-GB" w:eastAsia="zh-CN"/>
        </w:rPr>
        <w:t>15/6</w:t>
      </w:r>
      <w:r w:rsidRPr="008E3EA2">
        <w:rPr>
          <w:rFonts w:hint="eastAsia"/>
          <w:sz w:val="24"/>
          <w:szCs w:val="24"/>
          <w:lang w:val="en-GB" w:eastAsia="zh-CN"/>
        </w:rPr>
        <w:t>号和</w:t>
      </w:r>
      <w:r w:rsidRPr="008E3EA2">
        <w:rPr>
          <w:rFonts w:hint="eastAsia"/>
          <w:sz w:val="24"/>
          <w:szCs w:val="24"/>
          <w:lang w:val="en-GB" w:eastAsia="zh-CN"/>
        </w:rPr>
        <w:t>[</w:t>
      </w:r>
      <w:r w:rsidRPr="008E3EA2">
        <w:rPr>
          <w:rFonts w:hint="eastAsia"/>
          <w:sz w:val="24"/>
          <w:szCs w:val="24"/>
          <w:lang w:val="en-GB" w:eastAsia="zh-CN"/>
        </w:rPr>
        <w:t>日期</w:t>
      </w:r>
      <w:r w:rsidRPr="008E3EA2">
        <w:rPr>
          <w:rFonts w:hint="eastAsia"/>
          <w:sz w:val="24"/>
          <w:szCs w:val="24"/>
          <w:lang w:val="en-GB" w:eastAsia="zh-CN"/>
        </w:rPr>
        <w:t>]</w:t>
      </w:r>
      <w:r w:rsidRPr="008E3EA2">
        <w:rPr>
          <w:rFonts w:hint="eastAsia"/>
          <w:sz w:val="24"/>
          <w:szCs w:val="24"/>
          <w:lang w:val="en-GB" w:eastAsia="zh-CN"/>
        </w:rPr>
        <w:t>第</w:t>
      </w:r>
      <w:r w:rsidRPr="008E3EA2">
        <w:rPr>
          <w:sz w:val="24"/>
          <w:szCs w:val="24"/>
          <w:lang w:val="en-GB" w:eastAsia="zh-CN"/>
        </w:rPr>
        <w:t>16/--</w:t>
      </w:r>
      <w:r w:rsidRPr="008E3EA2">
        <w:rPr>
          <w:rFonts w:hint="eastAsia"/>
          <w:sz w:val="24"/>
          <w:szCs w:val="24"/>
          <w:lang w:val="en-GB" w:eastAsia="zh-CN"/>
        </w:rPr>
        <w:t>号决定</w:t>
      </w:r>
      <w:r w:rsidRPr="008E3EA2">
        <w:rPr>
          <w:sz w:val="24"/>
          <w:szCs w:val="24"/>
          <w:vertAlign w:val="superscript"/>
          <w:lang w:eastAsia="zh-CN"/>
        </w:rPr>
        <w:footnoteReference w:id="119"/>
      </w:r>
      <w:r w:rsidRPr="008E3EA2">
        <w:rPr>
          <w:rFonts w:hint="eastAsia"/>
          <w:sz w:val="24"/>
          <w:szCs w:val="24"/>
          <w:lang w:val="en-GB" w:eastAsia="zh-CN"/>
        </w:rPr>
        <w:t xml:space="preserve"> </w:t>
      </w:r>
      <w:r w:rsidRPr="008E3EA2">
        <w:rPr>
          <w:rFonts w:hint="eastAsia"/>
          <w:sz w:val="24"/>
          <w:szCs w:val="24"/>
          <w:lang w:val="en-GB" w:eastAsia="zh-CN"/>
        </w:rPr>
        <w:t>监测和报告《昆明</w:t>
      </w:r>
      <w:r w:rsidRPr="008E3EA2">
        <w:rPr>
          <w:rFonts w:hint="eastAsia"/>
          <w:sz w:val="24"/>
          <w:szCs w:val="24"/>
          <w:lang w:val="en-GB" w:eastAsia="zh-CN"/>
        </w:rPr>
        <w:t>-</w:t>
      </w:r>
      <w:r w:rsidRPr="008E3EA2">
        <w:rPr>
          <w:rFonts w:hint="eastAsia"/>
          <w:sz w:val="24"/>
          <w:szCs w:val="24"/>
          <w:lang w:val="en-GB" w:eastAsia="zh-CN"/>
        </w:rPr>
        <w:t>蒙特利尔全球生物多样性框架》执行进展进程的一部分，同时利用全球协调实体和区域和次区域科技支持中心编写的进展报告、缔约方提交的国家报告</w:t>
      </w:r>
      <w:r w:rsidRPr="008E3EA2">
        <w:rPr>
          <w:sz w:val="24"/>
          <w:szCs w:val="24"/>
          <w:lang w:val="en-GB" w:eastAsia="zh-CN"/>
        </w:rPr>
        <w:t>[</w:t>
      </w:r>
      <w:r w:rsidRPr="008E3EA2">
        <w:rPr>
          <w:rFonts w:hint="eastAsia"/>
          <w:sz w:val="24"/>
          <w:szCs w:val="24"/>
          <w:lang w:val="en-GB" w:eastAsia="zh-CN"/>
        </w:rPr>
        <w:t>以及非国家行为体提交的报告</w:t>
      </w:r>
      <w:r w:rsidRPr="008E3EA2">
        <w:rPr>
          <w:sz w:val="24"/>
          <w:szCs w:val="24"/>
          <w:lang w:val="en-GB" w:eastAsia="zh-CN"/>
        </w:rPr>
        <w:t>]</w:t>
      </w:r>
      <w:r w:rsidRPr="008E3EA2">
        <w:rPr>
          <w:rFonts w:hint="eastAsia"/>
          <w:sz w:val="24"/>
          <w:szCs w:val="24"/>
          <w:lang w:val="en-GB" w:eastAsia="zh-CN"/>
        </w:rPr>
        <w:t>中所载的信息；</w:t>
      </w:r>
    </w:p>
    <w:p w14:paraId="21280A65" w14:textId="77777777" w:rsidR="008E3EA2" w:rsidRPr="008E3EA2" w:rsidRDefault="008E3EA2" w:rsidP="001B2BD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8E3EA2">
        <w:rPr>
          <w:rFonts w:eastAsia="Times New Roman"/>
          <w:sz w:val="24"/>
          <w:szCs w:val="24"/>
          <w:lang w:val="en-GB" w:eastAsia="zh-CN"/>
        </w:rPr>
        <w:t>[</w:t>
      </w:r>
      <w:r w:rsidRPr="008E3EA2">
        <w:rPr>
          <w:rFonts w:eastAsiaTheme="minorEastAsia" w:hint="eastAsia"/>
          <w:sz w:val="24"/>
          <w:szCs w:val="24"/>
          <w:lang w:val="en-GB" w:eastAsia="zh-CN"/>
        </w:rPr>
        <w:t>6</w:t>
      </w:r>
      <w:r w:rsidRPr="008E3EA2">
        <w:rPr>
          <w:rFonts w:eastAsia="Times New Roman"/>
          <w:sz w:val="24"/>
          <w:szCs w:val="24"/>
          <w:lang w:val="en-GB" w:eastAsia="zh-CN"/>
        </w:rPr>
        <w:t>.</w:t>
      </w:r>
      <w:r w:rsidRPr="008E3EA2">
        <w:rPr>
          <w:rFonts w:eastAsia="Times New Roman"/>
          <w:sz w:val="24"/>
          <w:szCs w:val="24"/>
          <w:lang w:val="en-GB" w:eastAsia="zh-CN"/>
        </w:rPr>
        <w:tab/>
      </w:r>
      <w:r w:rsidRPr="008E3EA2">
        <w:rPr>
          <w:rFonts w:eastAsia="KaiTi" w:hint="eastAsia"/>
          <w:sz w:val="24"/>
          <w:szCs w:val="24"/>
          <w:lang w:val="en-GB" w:eastAsia="zh-CN"/>
        </w:rPr>
        <w:t>请</w:t>
      </w:r>
      <w:r w:rsidRPr="008E3EA2">
        <w:rPr>
          <w:rFonts w:ascii="SimSun" w:hAnsi="SimSun" w:cs="SimSun" w:hint="eastAsia"/>
          <w:sz w:val="24"/>
          <w:szCs w:val="24"/>
          <w:lang w:val="en-GB" w:eastAsia="zh-CN"/>
        </w:rPr>
        <w:t>非正式咨询小组查明适当的解决办法，进一步解决所查明特别是发展中国家缔约方查明的工艺、技术和体制能力差距，重点是《框架》的各项行动目标，特别是与《公约》各项议定书相关的行动目标，供执行问题附属机构在缔约方大会第十七届会议之前举行的某次会议和缔约方大会第十七届会议审议；</w:t>
      </w:r>
      <w:r w:rsidRPr="008E3EA2">
        <w:rPr>
          <w:rFonts w:ascii="SimSun" w:hAnsi="SimSun" w:cs="SimSun"/>
          <w:sz w:val="24"/>
          <w:szCs w:val="24"/>
          <w:lang w:val="en-GB" w:eastAsia="zh-CN"/>
        </w:rPr>
        <w:t>]</w:t>
      </w:r>
    </w:p>
    <w:p w14:paraId="182398D7" w14:textId="77777777" w:rsidR="008E3EA2" w:rsidRPr="008E3EA2" w:rsidRDefault="008E3EA2" w:rsidP="00C723DF">
      <w:pPr>
        <w:numPr>
          <w:ilvl w:val="0"/>
          <w:numId w:val="121"/>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hint="eastAsia"/>
          <w:sz w:val="24"/>
          <w:szCs w:val="24"/>
          <w:lang w:val="en-GB" w:eastAsia="zh-CN"/>
        </w:rPr>
        <w:t>又请</w:t>
      </w:r>
      <w:r w:rsidRPr="008E3EA2">
        <w:rPr>
          <w:rFonts w:hint="eastAsia"/>
          <w:sz w:val="24"/>
          <w:szCs w:val="24"/>
          <w:lang w:val="en-GB" w:eastAsia="zh-CN"/>
        </w:rPr>
        <w:t>非正式咨询小组主要利用监测《昆明</w:t>
      </w:r>
      <w:r w:rsidRPr="008E3EA2">
        <w:rPr>
          <w:rFonts w:hint="eastAsia"/>
          <w:sz w:val="24"/>
          <w:szCs w:val="24"/>
          <w:lang w:val="en-GB" w:eastAsia="zh-CN"/>
        </w:rPr>
        <w:t>-</w:t>
      </w:r>
      <w:r w:rsidRPr="008E3EA2">
        <w:rPr>
          <w:rFonts w:hint="eastAsia"/>
          <w:sz w:val="24"/>
          <w:szCs w:val="24"/>
          <w:lang w:val="en-GB" w:eastAsia="zh-CN"/>
        </w:rPr>
        <w:t>蒙特利尔全球生物多样性框架》的相关指标，包括行动目标</w:t>
      </w:r>
      <w:r w:rsidRPr="008E3EA2">
        <w:rPr>
          <w:sz w:val="24"/>
          <w:szCs w:val="24"/>
          <w:lang w:val="en-GB" w:eastAsia="zh-CN"/>
        </w:rPr>
        <w:t>20</w:t>
      </w:r>
      <w:r w:rsidRPr="008E3EA2">
        <w:rPr>
          <w:rFonts w:hint="eastAsia"/>
          <w:sz w:val="24"/>
          <w:szCs w:val="24"/>
          <w:lang w:val="en-GB" w:eastAsia="zh-CN"/>
        </w:rPr>
        <w:t>中的指标，结合执行《昆明</w:t>
      </w:r>
      <w:r w:rsidRPr="008E3EA2">
        <w:rPr>
          <w:rFonts w:hint="eastAsia"/>
          <w:sz w:val="24"/>
          <w:szCs w:val="24"/>
          <w:lang w:val="en-GB" w:eastAsia="zh-CN"/>
        </w:rPr>
        <w:t>-</w:t>
      </w:r>
      <w:r w:rsidRPr="008E3EA2">
        <w:rPr>
          <w:rFonts w:hint="eastAsia"/>
          <w:sz w:val="24"/>
          <w:szCs w:val="24"/>
          <w:lang w:val="en-GB" w:eastAsia="zh-CN"/>
        </w:rPr>
        <w:t>蒙特利尔全球生物多样性框架》的集体进展的全球审查，</w:t>
      </w:r>
      <w:r w:rsidRPr="008E3EA2">
        <w:rPr>
          <w:rFonts w:ascii="SimSun" w:hAnsi="SimSun" w:cs="SimSun" w:hint="eastAsia"/>
          <w:sz w:val="24"/>
          <w:szCs w:val="24"/>
          <w:lang w:val="en-GB" w:eastAsia="zh-CN"/>
        </w:rPr>
        <w:t>编制独立评价将于</w:t>
      </w:r>
      <w:r w:rsidRPr="008E3EA2">
        <w:rPr>
          <w:sz w:val="24"/>
          <w:szCs w:val="24"/>
          <w:lang w:val="en-GB" w:eastAsia="zh-CN"/>
        </w:rPr>
        <w:t>2029</w:t>
      </w:r>
      <w:r w:rsidRPr="008E3EA2">
        <w:rPr>
          <w:rFonts w:hint="eastAsia"/>
          <w:sz w:val="24"/>
          <w:szCs w:val="24"/>
          <w:lang w:val="en-GB" w:eastAsia="zh-CN"/>
        </w:rPr>
        <w:t>年进行的能力建设和发展长期战略框架及科技合作机制的相关性和有效性所进行的独立评估，</w:t>
      </w:r>
      <w:r w:rsidRPr="008E3EA2">
        <w:rPr>
          <w:sz w:val="24"/>
          <w:szCs w:val="24"/>
          <w:lang w:val="en-GB" w:eastAsia="zh-CN"/>
        </w:rPr>
        <w:t>编制对能力建设和发展长期战略框架以</w:t>
      </w:r>
      <w:r w:rsidRPr="008E3EA2">
        <w:rPr>
          <w:rFonts w:hint="eastAsia"/>
          <w:sz w:val="24"/>
          <w:szCs w:val="24"/>
          <w:lang w:val="en-GB" w:eastAsia="zh-CN"/>
        </w:rPr>
        <w:t>以及</w:t>
      </w:r>
      <w:r w:rsidRPr="008E3EA2">
        <w:rPr>
          <w:sz w:val="24"/>
          <w:szCs w:val="24"/>
          <w:lang w:val="en-GB" w:eastAsia="zh-CN"/>
        </w:rPr>
        <w:t>科技合作机制的相关性和有效性</w:t>
      </w:r>
      <w:r w:rsidRPr="008E3EA2">
        <w:rPr>
          <w:rFonts w:hint="eastAsia"/>
          <w:sz w:val="24"/>
          <w:szCs w:val="24"/>
          <w:lang w:val="en-GB" w:eastAsia="zh-CN"/>
        </w:rPr>
        <w:t>的</w:t>
      </w:r>
      <w:r w:rsidRPr="008E3EA2">
        <w:rPr>
          <w:sz w:val="24"/>
          <w:szCs w:val="24"/>
          <w:lang w:val="en-GB" w:eastAsia="zh-CN"/>
        </w:rPr>
        <w:t>的任务范围，供执行问题附属机构</w:t>
      </w:r>
      <w:r w:rsidRPr="008E3EA2">
        <w:rPr>
          <w:rFonts w:hint="eastAsia"/>
          <w:sz w:val="24"/>
          <w:szCs w:val="24"/>
          <w:lang w:val="en-GB" w:eastAsia="zh-CN"/>
        </w:rPr>
        <w:t>在缔约方大会第十七届会议之前举行的某次会议</w:t>
      </w:r>
      <w:r w:rsidRPr="008E3EA2">
        <w:rPr>
          <w:sz w:val="24"/>
          <w:szCs w:val="24"/>
          <w:lang w:val="en-GB" w:eastAsia="zh-CN"/>
        </w:rPr>
        <w:t>和缔约方大会第十七届会议审议</w:t>
      </w:r>
      <w:r w:rsidRPr="008E3EA2">
        <w:rPr>
          <w:rFonts w:hint="eastAsia"/>
          <w:sz w:val="24"/>
          <w:szCs w:val="24"/>
          <w:lang w:val="en-GB" w:eastAsia="zh-CN"/>
        </w:rPr>
        <w:t>；</w:t>
      </w:r>
    </w:p>
    <w:p w14:paraId="28AB22E9" w14:textId="77777777" w:rsidR="008E3EA2" w:rsidRPr="008E3EA2" w:rsidRDefault="008E3EA2" w:rsidP="00C723DF">
      <w:pPr>
        <w:numPr>
          <w:ilvl w:val="0"/>
          <w:numId w:val="121"/>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hint="eastAsia"/>
          <w:sz w:val="24"/>
          <w:szCs w:val="24"/>
          <w:lang w:val="en-GB" w:eastAsia="zh-CN"/>
        </w:rPr>
        <w:t>请</w:t>
      </w:r>
      <w:r w:rsidRPr="008E3EA2">
        <w:rPr>
          <w:rFonts w:hint="eastAsia"/>
          <w:sz w:val="24"/>
          <w:szCs w:val="24"/>
          <w:lang w:val="en-GB" w:eastAsia="zh-CN"/>
        </w:rPr>
        <w:t>执行秘书在非正式咨询小组的支持下，并在资源允许的情况下：</w:t>
      </w:r>
      <w:r w:rsidRPr="008E3EA2">
        <w:rPr>
          <w:sz w:val="24"/>
          <w:szCs w:val="24"/>
          <w:lang w:val="en-GB" w:eastAsia="zh-CN"/>
        </w:rPr>
        <w:t xml:space="preserve"> </w:t>
      </w:r>
    </w:p>
    <w:p w14:paraId="4866FDF7" w14:textId="77777777" w:rsidR="008E3EA2" w:rsidRPr="008E3EA2" w:rsidRDefault="008E3EA2" w:rsidP="00C723DF">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hint="eastAsia"/>
          <w:sz w:val="24"/>
          <w:szCs w:val="24"/>
          <w:lang w:val="en-GB" w:eastAsia="zh-CN"/>
        </w:rPr>
        <w:t>与区域和次区域支持中心及相关组织合作，继续支持缔约方、土著人民和地方社区、妇女和青年代表及其他相关利益攸关方通过信息交换所机制的中央门户网站评估和交流其能力需求和优先事项；</w:t>
      </w:r>
    </w:p>
    <w:p w14:paraId="3229C4D9" w14:textId="77777777" w:rsidR="008E3EA2" w:rsidRPr="008E3EA2" w:rsidRDefault="008E3EA2" w:rsidP="00C723DF">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hint="eastAsia"/>
          <w:sz w:val="24"/>
          <w:szCs w:val="24"/>
          <w:lang w:val="en-GB" w:eastAsia="zh-CN"/>
        </w:rPr>
        <w:t>与区域和次区域支持中心</w:t>
      </w:r>
      <w:r w:rsidRPr="008E3EA2">
        <w:rPr>
          <w:rFonts w:hint="eastAsia"/>
          <w:sz w:val="24"/>
          <w:szCs w:val="24"/>
          <w:lang w:val="en-GB" w:eastAsia="zh-CN"/>
        </w:rPr>
        <w:t xml:space="preserve"> [</w:t>
      </w:r>
      <w:r w:rsidRPr="008E3EA2">
        <w:rPr>
          <w:rFonts w:hint="eastAsia"/>
          <w:sz w:val="24"/>
          <w:szCs w:val="24"/>
          <w:lang w:val="en-GB" w:eastAsia="zh-CN"/>
        </w:rPr>
        <w:t>及全球生物多样性知识支持服务机构</w:t>
      </w:r>
      <w:r w:rsidRPr="008E3EA2">
        <w:rPr>
          <w:rFonts w:hint="eastAsia"/>
          <w:sz w:val="24"/>
          <w:szCs w:val="24"/>
          <w:lang w:val="en-GB" w:eastAsia="zh-CN"/>
        </w:rPr>
        <w:t>]</w:t>
      </w:r>
      <w:r w:rsidRPr="008E3EA2">
        <w:rPr>
          <w:rFonts w:hint="eastAsia"/>
          <w:sz w:val="24"/>
          <w:szCs w:val="24"/>
          <w:lang w:val="en-GB" w:eastAsia="zh-CN"/>
        </w:rPr>
        <w:t>合作，进一步确定和规划支持执行《昆明</w:t>
      </w:r>
      <w:r w:rsidRPr="008E3EA2">
        <w:rPr>
          <w:rFonts w:hint="eastAsia"/>
          <w:sz w:val="24"/>
          <w:szCs w:val="24"/>
          <w:lang w:val="en-GB" w:eastAsia="zh-CN"/>
        </w:rPr>
        <w:t>-</w:t>
      </w:r>
      <w:r w:rsidRPr="008E3EA2">
        <w:rPr>
          <w:rFonts w:hint="eastAsia"/>
          <w:sz w:val="24"/>
          <w:szCs w:val="24"/>
          <w:lang w:val="en-GB" w:eastAsia="zh-CN"/>
        </w:rPr>
        <w:t>蒙特利尔全球生物多样性框架》的能力建设和发展的举措和伙伴关系，以便从全球观点了解其覆盖范围、找出差距，最大限度地减少重复工作，并促进协调与合作</w:t>
      </w:r>
      <w:r w:rsidRPr="008E3EA2">
        <w:rPr>
          <w:sz w:val="24"/>
          <w:szCs w:val="24"/>
          <w:lang w:val="en-GB" w:eastAsia="zh-CN"/>
        </w:rPr>
        <w:t xml:space="preserve">; </w:t>
      </w:r>
    </w:p>
    <w:p w14:paraId="077183B0" w14:textId="77777777" w:rsidR="008E3EA2" w:rsidRPr="008E3EA2" w:rsidRDefault="008E3EA2" w:rsidP="00C723DF">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hint="eastAsia"/>
          <w:sz w:val="24"/>
          <w:szCs w:val="24"/>
          <w:lang w:val="en-GB" w:eastAsia="zh-CN"/>
        </w:rPr>
        <w:t>通过信息交换机制的中央门户网站共享通过上文</w:t>
      </w:r>
      <w:r w:rsidRPr="008E3EA2">
        <w:rPr>
          <w:rFonts w:hint="eastAsia"/>
          <w:sz w:val="24"/>
          <w:szCs w:val="24"/>
          <w:lang w:val="en-GB" w:eastAsia="zh-CN"/>
        </w:rPr>
        <w:t>(b)</w:t>
      </w:r>
      <w:r w:rsidRPr="008E3EA2">
        <w:rPr>
          <w:rFonts w:hint="eastAsia"/>
          <w:sz w:val="24"/>
          <w:szCs w:val="24"/>
          <w:lang w:val="en-GB" w:eastAsia="zh-CN"/>
        </w:rPr>
        <w:t>分段所述程序收集的信息；</w:t>
      </w:r>
    </w:p>
    <w:p w14:paraId="28D5BC06" w14:textId="77777777" w:rsidR="008E3EA2" w:rsidRPr="008E3EA2" w:rsidRDefault="008E3EA2" w:rsidP="00C723DF">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hint="eastAsia"/>
          <w:sz w:val="24"/>
          <w:szCs w:val="24"/>
          <w:lang w:val="en-GB" w:eastAsia="zh-CN"/>
        </w:rPr>
        <w:t>继续与联合国气候变化框架公约</w:t>
      </w:r>
      <w:r w:rsidRPr="008E3EA2">
        <w:rPr>
          <w:rFonts w:eastAsia="Times New Roman"/>
          <w:sz w:val="24"/>
          <w:szCs w:val="24"/>
          <w:vertAlign w:val="superscript"/>
          <w:lang w:val="en-GB"/>
        </w:rPr>
        <w:footnoteReference w:id="120"/>
      </w:r>
      <w:r w:rsidRPr="008E3EA2">
        <w:rPr>
          <w:rFonts w:hint="eastAsia"/>
          <w:sz w:val="24"/>
          <w:szCs w:val="24"/>
          <w:lang w:val="en-GB" w:eastAsia="zh-CN"/>
        </w:rPr>
        <w:t xml:space="preserve"> </w:t>
      </w:r>
      <w:r w:rsidRPr="008E3EA2">
        <w:rPr>
          <w:rFonts w:hint="eastAsia"/>
          <w:sz w:val="24"/>
          <w:szCs w:val="24"/>
          <w:lang w:val="en-GB" w:eastAsia="zh-CN"/>
        </w:rPr>
        <w:t>秘书处、</w:t>
      </w:r>
      <w:r w:rsidRPr="008E3EA2">
        <w:rPr>
          <w:sz w:val="24"/>
          <w:szCs w:val="24"/>
          <w:lang w:val="en-GB" w:eastAsia="zh-CN"/>
        </w:rPr>
        <w:t>联合国关于在发生严重干旱和</w:t>
      </w:r>
      <w:r w:rsidRPr="008E3EA2">
        <w:rPr>
          <w:rFonts w:hint="eastAsia"/>
          <w:sz w:val="24"/>
          <w:szCs w:val="24"/>
          <w:lang w:val="en-GB" w:eastAsia="zh-CN"/>
        </w:rPr>
        <w:t>（</w:t>
      </w:r>
      <w:r w:rsidRPr="008E3EA2">
        <w:rPr>
          <w:sz w:val="24"/>
          <w:szCs w:val="24"/>
          <w:lang w:val="en-GB" w:eastAsia="zh-CN"/>
        </w:rPr>
        <w:t>或</w:t>
      </w:r>
      <w:r w:rsidRPr="008E3EA2">
        <w:rPr>
          <w:rFonts w:hint="eastAsia"/>
          <w:sz w:val="24"/>
          <w:szCs w:val="24"/>
          <w:lang w:val="en-GB" w:eastAsia="zh-CN"/>
        </w:rPr>
        <w:t>）</w:t>
      </w:r>
      <w:r w:rsidRPr="008E3EA2">
        <w:rPr>
          <w:sz w:val="24"/>
          <w:szCs w:val="24"/>
          <w:lang w:val="en-GB" w:eastAsia="zh-CN"/>
        </w:rPr>
        <w:t>荒漠化的国家特别是在非洲防治荒漠化的公约</w:t>
      </w:r>
      <w:r w:rsidRPr="008E3EA2">
        <w:rPr>
          <w:rFonts w:eastAsia="Times New Roman"/>
          <w:sz w:val="24"/>
          <w:szCs w:val="24"/>
          <w:vertAlign w:val="superscript"/>
          <w:lang w:val="en-GB"/>
        </w:rPr>
        <w:footnoteReference w:id="121"/>
      </w:r>
      <w:r w:rsidRPr="008E3EA2">
        <w:rPr>
          <w:rFonts w:hint="eastAsia"/>
          <w:sz w:val="24"/>
          <w:szCs w:val="24"/>
          <w:lang w:val="en-GB" w:eastAsia="zh-CN"/>
        </w:rPr>
        <w:t xml:space="preserve"> </w:t>
      </w:r>
      <w:r w:rsidRPr="008E3EA2">
        <w:rPr>
          <w:rFonts w:hint="eastAsia"/>
          <w:sz w:val="24"/>
          <w:szCs w:val="24"/>
          <w:lang w:val="en-GB" w:eastAsia="zh-CN"/>
        </w:rPr>
        <w:t>秘书处和各生物多样性相关公</w:t>
      </w:r>
      <w:r w:rsidRPr="008E3EA2">
        <w:rPr>
          <w:rFonts w:hint="eastAsia"/>
          <w:sz w:val="24"/>
          <w:szCs w:val="24"/>
          <w:lang w:val="en-GB" w:eastAsia="zh-CN"/>
        </w:rPr>
        <w:lastRenderedPageBreak/>
        <w:t>约秘书处制定和实施联合能力建设活动和方案，以酌情加强合作、协作和协同增效，在区域、次区域和国家层面实施其各自的公约和实现</w:t>
      </w:r>
      <w:r w:rsidRPr="008E3EA2">
        <w:rPr>
          <w:sz w:val="24"/>
          <w:szCs w:val="24"/>
          <w:lang w:val="en-GB" w:eastAsia="zh-CN"/>
        </w:rPr>
        <w:t xml:space="preserve">2030 </w:t>
      </w:r>
      <w:r w:rsidRPr="008E3EA2">
        <w:rPr>
          <w:rFonts w:hint="eastAsia"/>
          <w:sz w:val="24"/>
          <w:szCs w:val="24"/>
          <w:lang w:val="en-GB" w:eastAsia="zh-CN"/>
        </w:rPr>
        <w:t>年可持续发展议程，</w:t>
      </w:r>
      <w:r w:rsidRPr="008E3EA2">
        <w:rPr>
          <w:rFonts w:eastAsia="Times New Roman"/>
          <w:sz w:val="24"/>
          <w:szCs w:val="24"/>
          <w:vertAlign w:val="superscript"/>
          <w:lang w:val="en-GB"/>
        </w:rPr>
        <w:footnoteReference w:id="122"/>
      </w:r>
      <w:r w:rsidRPr="008E3EA2">
        <w:rPr>
          <w:rFonts w:hint="eastAsia"/>
          <w:sz w:val="24"/>
          <w:szCs w:val="24"/>
          <w:lang w:val="en-GB" w:eastAsia="zh-CN"/>
        </w:rPr>
        <w:t xml:space="preserve"> </w:t>
      </w:r>
      <w:r w:rsidRPr="008E3EA2">
        <w:rPr>
          <w:rFonts w:hint="eastAsia"/>
          <w:sz w:val="24"/>
          <w:szCs w:val="24"/>
          <w:lang w:val="en-GB" w:eastAsia="zh-CN"/>
        </w:rPr>
        <w:t>同时尊重各自的具体任务规定</w:t>
      </w:r>
      <w:r w:rsidRPr="008E3EA2">
        <w:rPr>
          <w:sz w:val="24"/>
          <w:szCs w:val="24"/>
          <w:lang w:val="en-GB" w:eastAsia="zh-CN"/>
        </w:rPr>
        <w:t>;</w:t>
      </w:r>
    </w:p>
    <w:p w14:paraId="2A9AF7CA" w14:textId="77777777" w:rsidR="008E3EA2" w:rsidRPr="008E3EA2" w:rsidRDefault="008E3EA2" w:rsidP="001B2BD5">
      <w:pPr>
        <w:keepNext/>
        <w:tabs>
          <w:tab w:val="clear" w:pos="567"/>
          <w:tab w:val="clear" w:pos="1134"/>
          <w:tab w:val="clear" w:pos="1701"/>
          <w:tab w:val="clear" w:pos="2268"/>
        </w:tabs>
        <w:spacing w:before="120" w:after="120"/>
        <w:rPr>
          <w:rFonts w:ascii="SimSun" w:hAnsi="SimSun" w:cs="SimSun"/>
          <w:b/>
          <w:bCs/>
          <w:sz w:val="24"/>
          <w:szCs w:val="24"/>
          <w:lang w:val="en-GB" w:eastAsia="zh-CN"/>
        </w:rPr>
      </w:pPr>
      <w:r w:rsidRPr="008E3EA2">
        <w:rPr>
          <w:rFonts w:ascii="SimSun" w:hAnsi="SimSun" w:cs="SimSun" w:hint="eastAsia"/>
          <w:b/>
          <w:bCs/>
          <w:sz w:val="24"/>
          <w:szCs w:val="24"/>
          <w:lang w:val="en-GB" w:eastAsia="zh-CN"/>
        </w:rPr>
        <w:t>二</w:t>
      </w:r>
      <w:r w:rsidRPr="008E3EA2">
        <w:rPr>
          <w:rFonts w:ascii="SimSun" w:hAnsi="SimSun" w:cs="SimSun"/>
          <w:b/>
          <w:bCs/>
          <w:sz w:val="24"/>
          <w:szCs w:val="24"/>
          <w:lang w:val="en-GB" w:eastAsia="zh-CN"/>
        </w:rPr>
        <w:t xml:space="preserve">.  </w:t>
      </w:r>
      <w:r w:rsidRPr="008E3EA2">
        <w:rPr>
          <w:rFonts w:ascii="SimSun" w:hAnsi="SimSun" w:cs="SimSun" w:hint="eastAsia"/>
          <w:b/>
          <w:bCs/>
          <w:sz w:val="24"/>
          <w:szCs w:val="24"/>
          <w:lang w:val="en-GB" w:eastAsia="zh-CN"/>
        </w:rPr>
        <w:t>科技合作和技术转让</w:t>
      </w:r>
    </w:p>
    <w:p w14:paraId="1620D069"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w:t>
      </w:r>
      <w:r w:rsidRPr="008E3EA2">
        <w:rPr>
          <w:rFonts w:hint="eastAsia"/>
          <w:kern w:val="22"/>
          <w:sz w:val="24"/>
          <w:lang w:val="en-GB" w:eastAsia="zh-CN"/>
        </w:rPr>
        <w:t>9</w:t>
      </w:r>
      <w:r w:rsidRPr="008E3EA2">
        <w:rPr>
          <w:kern w:val="22"/>
          <w:sz w:val="24"/>
          <w:lang w:val="en-GB" w:eastAsia="zh-CN"/>
        </w:rPr>
        <w:t>.</w:t>
      </w:r>
      <w:r w:rsidRPr="008E3EA2">
        <w:rPr>
          <w:kern w:val="22"/>
          <w:sz w:val="24"/>
          <w:lang w:val="en-GB" w:eastAsia="zh-CN"/>
        </w:rPr>
        <w:tab/>
        <w:t>[</w:t>
      </w:r>
      <w:r w:rsidRPr="008E3EA2">
        <w:rPr>
          <w:rFonts w:eastAsia="KaiTi" w:hint="eastAsia"/>
          <w:sz w:val="24"/>
          <w:szCs w:val="24"/>
          <w:lang w:val="en-GB" w:eastAsia="zh-CN"/>
        </w:rPr>
        <w:t>表示注意到</w:t>
      </w:r>
      <w:r w:rsidRPr="008E3EA2">
        <w:rPr>
          <w:kern w:val="22"/>
          <w:sz w:val="24"/>
          <w:lang w:val="en-GB" w:eastAsia="zh-CN"/>
        </w:rPr>
        <w:t>][</w:t>
      </w:r>
      <w:r w:rsidRPr="008E3EA2">
        <w:rPr>
          <w:rFonts w:eastAsia="KaiTi" w:hint="eastAsia"/>
          <w:sz w:val="24"/>
          <w:szCs w:val="24"/>
          <w:lang w:val="en-GB" w:eastAsia="zh-CN"/>
        </w:rPr>
        <w:t>欢迎</w:t>
      </w:r>
      <w:r w:rsidRPr="008E3EA2">
        <w:rPr>
          <w:kern w:val="22"/>
          <w:sz w:val="24"/>
          <w:lang w:val="en-GB" w:eastAsia="zh-CN"/>
        </w:rPr>
        <w:t>]</w:t>
      </w:r>
      <w:r w:rsidRPr="008E3EA2">
        <w:rPr>
          <w:rFonts w:hint="eastAsia"/>
          <w:kern w:val="22"/>
          <w:sz w:val="24"/>
          <w:lang w:val="en-GB" w:eastAsia="zh-CN"/>
        </w:rPr>
        <w:t>缔约方大会主席团选定作为本决定附件一所列区域和次区域科技合作支持中心东道主的实体和组织</w:t>
      </w:r>
      <w:r w:rsidRPr="008E3EA2">
        <w:rPr>
          <w:kern w:val="22"/>
          <w:sz w:val="24"/>
          <w:vertAlign w:val="superscript"/>
          <w:lang w:eastAsia="zh-CN"/>
        </w:rPr>
        <w:footnoteReference w:id="123"/>
      </w:r>
      <w:r w:rsidRPr="008E3EA2">
        <w:rPr>
          <w:rFonts w:hint="eastAsia"/>
          <w:kern w:val="22"/>
          <w:sz w:val="24"/>
          <w:lang w:val="en-GB" w:eastAsia="zh-CN"/>
        </w:rPr>
        <w:t>；</w:t>
      </w:r>
      <w:r w:rsidRPr="008E3EA2">
        <w:rPr>
          <w:kern w:val="22"/>
          <w:sz w:val="24"/>
          <w:lang w:val="en-GB" w:eastAsia="zh-CN"/>
        </w:rPr>
        <w:t xml:space="preserve">] </w:t>
      </w:r>
    </w:p>
    <w:p w14:paraId="03E7FF53"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0</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决定</w:t>
      </w:r>
      <w:r w:rsidRPr="008E3EA2">
        <w:rPr>
          <w:rFonts w:hint="eastAsia"/>
          <w:kern w:val="22"/>
          <w:sz w:val="24"/>
          <w:lang w:val="en-GB" w:eastAsia="zh-CN"/>
        </w:rPr>
        <w:t>科技合作机制全球协调实体将由</w:t>
      </w:r>
      <w:r w:rsidRPr="008E3EA2">
        <w:rPr>
          <w:kern w:val="22"/>
          <w:sz w:val="24"/>
          <w:lang w:val="en-GB" w:eastAsia="zh-CN"/>
        </w:rPr>
        <w:t>[</w:t>
      </w:r>
      <w:r w:rsidRPr="008E3EA2">
        <w:rPr>
          <w:rFonts w:hint="eastAsia"/>
          <w:kern w:val="22"/>
          <w:sz w:val="24"/>
          <w:lang w:val="en-GB" w:eastAsia="zh-CN"/>
        </w:rPr>
        <w:t>生物多样性公约秘书处</w:t>
      </w:r>
      <w:r w:rsidRPr="008E3EA2">
        <w:rPr>
          <w:kern w:val="22"/>
          <w:sz w:val="24"/>
          <w:lang w:val="en-GB" w:eastAsia="zh-CN"/>
        </w:rPr>
        <w:t>][</w:t>
      </w:r>
      <w:r w:rsidRPr="008E3EA2">
        <w:rPr>
          <w:rFonts w:hint="eastAsia"/>
          <w:kern w:val="22"/>
          <w:sz w:val="24"/>
          <w:lang w:val="en-GB" w:eastAsia="zh-CN"/>
        </w:rPr>
        <w:t>一个具有全球任务授权的国际组织</w:t>
      </w:r>
      <w:r w:rsidRPr="008E3EA2">
        <w:rPr>
          <w:kern w:val="22"/>
          <w:sz w:val="24"/>
          <w:lang w:val="en-GB" w:eastAsia="zh-CN"/>
        </w:rPr>
        <w:t>]</w:t>
      </w:r>
      <w:r w:rsidRPr="008E3EA2">
        <w:rPr>
          <w:rFonts w:hint="eastAsia"/>
          <w:kern w:val="22"/>
          <w:sz w:val="24"/>
          <w:lang w:val="en-GB" w:eastAsia="zh-CN"/>
        </w:rPr>
        <w:t>主持；</w:t>
      </w:r>
    </w:p>
    <w:p w14:paraId="763AC8F3"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1</w:t>
      </w:r>
      <w:r w:rsidRPr="008E3EA2">
        <w:rPr>
          <w:kern w:val="22"/>
          <w:sz w:val="24"/>
          <w:lang w:val="en-GB" w:eastAsia="zh-CN"/>
        </w:rPr>
        <w:t>.</w:t>
      </w:r>
      <w:r w:rsidRPr="008E3EA2">
        <w:rPr>
          <w:kern w:val="22"/>
          <w:sz w:val="24"/>
          <w:lang w:val="en-GB" w:eastAsia="zh-CN"/>
        </w:rPr>
        <w:tab/>
        <w:t>[</w:t>
      </w:r>
      <w:r w:rsidRPr="008E3EA2">
        <w:rPr>
          <w:rFonts w:eastAsia="KaiTi" w:hint="eastAsia"/>
          <w:sz w:val="24"/>
          <w:szCs w:val="24"/>
          <w:lang w:val="en-GB" w:eastAsia="zh-CN"/>
        </w:rPr>
        <w:t>通过</w:t>
      </w:r>
      <w:r w:rsidRPr="008E3EA2">
        <w:rPr>
          <w:kern w:val="22"/>
          <w:sz w:val="24"/>
          <w:lang w:val="en-GB" w:eastAsia="zh-CN"/>
        </w:rPr>
        <w:t>]</w:t>
      </w:r>
      <w:r w:rsidRPr="008E3EA2">
        <w:rPr>
          <w:rFonts w:hint="eastAsia"/>
          <w:kern w:val="22"/>
          <w:sz w:val="24"/>
          <w:lang w:val="en-GB" w:eastAsia="zh-CN"/>
        </w:rPr>
        <w:t>本决定附件二所载科技合作机制全球协调实体的业务模式；</w:t>
      </w:r>
      <w:r w:rsidRPr="008E3EA2">
        <w:rPr>
          <w:kern w:val="22"/>
          <w:sz w:val="24"/>
          <w:lang w:val="en-GB" w:eastAsia="zh-CN"/>
        </w:rPr>
        <w:t xml:space="preserve">] </w:t>
      </w:r>
    </w:p>
    <w:p w14:paraId="483BFC27"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2</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请</w:t>
      </w:r>
      <w:r w:rsidRPr="008E3EA2">
        <w:rPr>
          <w:rFonts w:hint="eastAsia"/>
          <w:kern w:val="22"/>
          <w:sz w:val="24"/>
          <w:lang w:val="en-GB" w:eastAsia="zh-CN"/>
        </w:rPr>
        <w:t>全球协调实体采用本决定附件二第三节概述的业务模式和程序</w:t>
      </w:r>
      <w:r w:rsidRPr="008E3EA2">
        <w:rPr>
          <w:kern w:val="22"/>
          <w:sz w:val="24"/>
          <w:lang w:val="en-GB" w:eastAsia="zh-CN"/>
        </w:rPr>
        <w:t>;]</w:t>
      </w:r>
    </w:p>
    <w:p w14:paraId="404530F8"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3</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决定</w:t>
      </w:r>
      <w:r w:rsidRPr="008E3EA2">
        <w:rPr>
          <w:rFonts w:hint="eastAsia"/>
          <w:kern w:val="22"/>
          <w:sz w:val="24"/>
          <w:lang w:val="en-GB" w:eastAsia="zh-CN"/>
        </w:rPr>
        <w:t>在此期间，考虑到第</w:t>
      </w:r>
      <w:r w:rsidRPr="008E3EA2">
        <w:rPr>
          <w:kern w:val="22"/>
          <w:sz w:val="24"/>
          <w:lang w:val="en-GB" w:eastAsia="zh-CN"/>
        </w:rPr>
        <w:t xml:space="preserve"> 15/8 </w:t>
      </w:r>
      <w:r w:rsidRPr="008E3EA2">
        <w:rPr>
          <w:rFonts w:hint="eastAsia"/>
          <w:kern w:val="22"/>
          <w:sz w:val="24"/>
          <w:lang w:val="en-GB" w:eastAsia="zh-CN"/>
        </w:rPr>
        <w:t>号决定第</w:t>
      </w:r>
      <w:r w:rsidRPr="008E3EA2">
        <w:rPr>
          <w:kern w:val="22"/>
          <w:sz w:val="24"/>
          <w:lang w:val="en-GB" w:eastAsia="zh-CN"/>
        </w:rPr>
        <w:t xml:space="preserve"> 28 </w:t>
      </w:r>
      <w:r w:rsidRPr="008E3EA2">
        <w:rPr>
          <w:rFonts w:hint="eastAsia"/>
          <w:kern w:val="22"/>
          <w:sz w:val="24"/>
          <w:lang w:val="en-GB" w:eastAsia="zh-CN"/>
        </w:rPr>
        <w:t>段的规定，生物桥倡议将继续提供协调支持，直至全球协调实体成立并全面运作为止</w:t>
      </w:r>
      <w:r w:rsidRPr="008E3EA2">
        <w:rPr>
          <w:kern w:val="22"/>
          <w:sz w:val="24"/>
          <w:lang w:val="en-GB" w:eastAsia="zh-CN"/>
        </w:rPr>
        <w:t xml:space="preserve">; </w:t>
      </w:r>
    </w:p>
    <w:p w14:paraId="39747AE7"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4</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鼓励</w:t>
      </w:r>
      <w:r w:rsidRPr="008E3EA2">
        <w:rPr>
          <w:rFonts w:hint="eastAsia"/>
          <w:kern w:val="22"/>
          <w:sz w:val="24"/>
          <w:lang w:val="en-GB" w:eastAsia="zh-CN"/>
        </w:rPr>
        <w:t>全球协调实体及区域和次区域支持中心从各种来源，包括国际和国内、公共和私人来源筹集必要的资金，以及从被选为中心东道机构的实体和组织那里筹集财政和实物捐助，以支持科技合作机制的运作和活动；</w:t>
      </w:r>
      <w:r w:rsidRPr="008E3EA2">
        <w:rPr>
          <w:kern w:val="22"/>
          <w:sz w:val="24"/>
          <w:lang w:val="en-GB" w:eastAsia="zh-CN"/>
        </w:rPr>
        <w:t xml:space="preserve"> </w:t>
      </w:r>
    </w:p>
    <w:p w14:paraId="449BBD78"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5</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请</w:t>
      </w:r>
      <w:r w:rsidRPr="008E3EA2">
        <w:rPr>
          <w:rFonts w:hint="eastAsia"/>
          <w:kern w:val="22"/>
          <w:sz w:val="24"/>
          <w:lang w:val="en-GB" w:eastAsia="zh-CN"/>
        </w:rPr>
        <w:t>选定的区域和次区域支持中心在全球协调实体和非正式咨询小组的支持下，根据第</w:t>
      </w:r>
      <w:r w:rsidRPr="008E3EA2">
        <w:rPr>
          <w:kern w:val="22"/>
          <w:sz w:val="24"/>
          <w:lang w:val="en-GB" w:eastAsia="zh-CN"/>
        </w:rPr>
        <w:t xml:space="preserve"> 15/8 </w:t>
      </w:r>
      <w:r w:rsidRPr="008E3EA2">
        <w:rPr>
          <w:rFonts w:hint="eastAsia"/>
          <w:kern w:val="22"/>
          <w:sz w:val="24"/>
          <w:lang w:val="en-GB" w:eastAsia="zh-CN"/>
        </w:rPr>
        <w:t>号决定第</w:t>
      </w:r>
      <w:r w:rsidRPr="008E3EA2">
        <w:rPr>
          <w:kern w:val="22"/>
          <w:sz w:val="24"/>
          <w:lang w:val="en-GB" w:eastAsia="zh-CN"/>
        </w:rPr>
        <w:t xml:space="preserve"> 26 </w:t>
      </w:r>
      <w:r w:rsidRPr="008E3EA2">
        <w:rPr>
          <w:rFonts w:hint="eastAsia"/>
          <w:kern w:val="22"/>
          <w:sz w:val="24"/>
          <w:lang w:val="en-GB" w:eastAsia="zh-CN"/>
        </w:rPr>
        <w:t>段规定的任务和本决定附件二提供的指导意见，制定</w:t>
      </w:r>
      <w:r w:rsidRPr="008E3EA2">
        <w:rPr>
          <w:kern w:val="22"/>
          <w:sz w:val="24"/>
          <w:lang w:val="en-GB" w:eastAsia="zh-CN"/>
        </w:rPr>
        <w:t xml:space="preserve"> 2025-2026 </w:t>
      </w:r>
      <w:r w:rsidRPr="008E3EA2">
        <w:rPr>
          <w:rFonts w:hint="eastAsia"/>
          <w:kern w:val="22"/>
          <w:sz w:val="24"/>
          <w:lang w:val="en-GB" w:eastAsia="zh-CN"/>
        </w:rPr>
        <w:t>两年期工作计划</w:t>
      </w:r>
      <w:r w:rsidRPr="008E3EA2">
        <w:rPr>
          <w:kern w:val="22"/>
          <w:sz w:val="24"/>
          <w:lang w:val="en-GB" w:eastAsia="zh-CN"/>
        </w:rPr>
        <w:t>;</w:t>
      </w:r>
    </w:p>
    <w:p w14:paraId="25C07E5C"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6</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邀请</w:t>
      </w:r>
      <w:r w:rsidRPr="008E3EA2">
        <w:rPr>
          <w:rFonts w:hint="eastAsia"/>
          <w:kern w:val="22"/>
          <w:sz w:val="24"/>
          <w:lang w:val="en-GB" w:eastAsia="zh-CN"/>
        </w:rPr>
        <w:t>各缔约方并酌情邀请土著人民和地方社区、妇女和青年组织以及其他相关利益攸关方充分利用区域和次区域支持中心，加强其能力并相互合作，促进在土著人民和地方社区自由、事先和知情同意</w:t>
      </w:r>
      <w:r w:rsidRPr="008E3EA2">
        <w:rPr>
          <w:kern w:val="22"/>
          <w:sz w:val="24"/>
          <w:vertAlign w:val="superscript"/>
          <w:lang w:eastAsia="zh-CN"/>
        </w:rPr>
        <w:footnoteReference w:id="124"/>
      </w:r>
      <w:r w:rsidRPr="008E3EA2">
        <w:rPr>
          <w:rFonts w:hint="eastAsia"/>
          <w:kern w:val="22"/>
          <w:sz w:val="24"/>
          <w:lang w:val="en-GB" w:eastAsia="zh-CN"/>
        </w:rPr>
        <w:t>的情况下，有效利用科学、各种知识来源、技术和创新，包括土著人民和地方社区的传统知识、创新和做法，支持执行《公约》及其议定书和《昆明</w:t>
      </w:r>
      <w:r w:rsidRPr="008E3EA2">
        <w:rPr>
          <w:kern w:val="22"/>
          <w:sz w:val="24"/>
          <w:lang w:val="en-GB" w:eastAsia="zh-CN"/>
        </w:rPr>
        <w:t>-</w:t>
      </w:r>
      <w:r w:rsidRPr="008E3EA2">
        <w:rPr>
          <w:rFonts w:hint="eastAsia"/>
          <w:kern w:val="22"/>
          <w:sz w:val="24"/>
          <w:lang w:val="en-GB" w:eastAsia="zh-CN"/>
        </w:rPr>
        <w:t>蒙特利尔全球生物多样性框架》；</w:t>
      </w:r>
    </w:p>
    <w:p w14:paraId="64BC5A20"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kern w:val="22"/>
          <w:sz w:val="24"/>
          <w:lang w:val="en-GB" w:eastAsia="zh-CN"/>
        </w:rPr>
        <w:t>1</w:t>
      </w:r>
      <w:r w:rsidRPr="008E3EA2">
        <w:rPr>
          <w:rFonts w:hint="eastAsia"/>
          <w:kern w:val="22"/>
          <w:sz w:val="24"/>
          <w:lang w:val="en-GB" w:eastAsia="zh-CN"/>
        </w:rPr>
        <w:t>7</w:t>
      </w:r>
      <w:r w:rsidRPr="008E3EA2">
        <w:rPr>
          <w:kern w:val="22"/>
          <w:sz w:val="24"/>
          <w:lang w:val="en-GB" w:eastAsia="zh-CN"/>
        </w:rPr>
        <w:t>.</w:t>
      </w:r>
      <w:r w:rsidRPr="008E3EA2">
        <w:rPr>
          <w:kern w:val="22"/>
          <w:sz w:val="24"/>
          <w:lang w:val="en-GB" w:eastAsia="zh-CN"/>
        </w:rPr>
        <w:tab/>
      </w:r>
      <w:r w:rsidRPr="008E3EA2">
        <w:rPr>
          <w:rFonts w:eastAsia="KaiTi" w:hint="eastAsia"/>
          <w:sz w:val="24"/>
          <w:szCs w:val="24"/>
          <w:lang w:val="en-GB" w:eastAsia="zh-CN"/>
        </w:rPr>
        <w:t>请</w:t>
      </w:r>
      <w:r w:rsidRPr="008E3EA2">
        <w:rPr>
          <w:rFonts w:hint="eastAsia"/>
          <w:kern w:val="22"/>
          <w:sz w:val="24"/>
          <w:lang w:val="en-GB" w:eastAsia="zh-CN"/>
        </w:rPr>
        <w:t>各区域和次区域支持中心相互合作，并与缔约方、相关组织、生物多样性科学合作伙伴联合会和发展合作机构合作，向各自区域和次区域的缔约方提供支持，考虑填补地理和专题覆盖方面的空白，促进方案协调、互补和协同增效，包括酌情制定谅解备忘录</w:t>
      </w:r>
      <w:r w:rsidRPr="008E3EA2">
        <w:rPr>
          <w:kern w:val="22"/>
          <w:sz w:val="24"/>
          <w:lang w:val="en-GB" w:eastAsia="zh-CN"/>
        </w:rPr>
        <w:t>;</w:t>
      </w:r>
    </w:p>
    <w:p w14:paraId="28DA5B23"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18.</w:t>
      </w:r>
      <w:r w:rsidRPr="008E3EA2">
        <w:rPr>
          <w:kern w:val="22"/>
          <w:sz w:val="24"/>
          <w:lang w:val="en-GB" w:eastAsia="zh-CN"/>
        </w:rPr>
        <w:tab/>
      </w:r>
      <w:r w:rsidRPr="008E3EA2">
        <w:rPr>
          <w:rFonts w:eastAsia="KaiTi" w:hint="eastAsia"/>
          <w:sz w:val="24"/>
          <w:szCs w:val="24"/>
          <w:lang w:val="en-GB" w:eastAsia="zh-CN"/>
        </w:rPr>
        <w:t>又请</w:t>
      </w:r>
      <w:r w:rsidRPr="008E3EA2">
        <w:rPr>
          <w:rFonts w:hint="eastAsia"/>
          <w:kern w:val="22"/>
          <w:sz w:val="24"/>
          <w:lang w:val="en-GB" w:eastAsia="zh-CN"/>
        </w:rPr>
        <w:t>区域和次区域支持中心向</w:t>
      </w:r>
      <w:r w:rsidRPr="008E3EA2">
        <w:rPr>
          <w:kern w:val="22"/>
          <w:sz w:val="24"/>
          <w:lang w:val="en-GB" w:eastAsia="zh-CN"/>
        </w:rPr>
        <w:t>全球协调实体</w:t>
      </w:r>
      <w:r w:rsidRPr="008E3EA2">
        <w:rPr>
          <w:rFonts w:hint="eastAsia"/>
          <w:kern w:val="22"/>
          <w:sz w:val="24"/>
          <w:lang w:val="en-GB" w:eastAsia="zh-CN"/>
        </w:rPr>
        <w:t>提交其在</w:t>
      </w:r>
      <w:r w:rsidRPr="008E3EA2">
        <w:rPr>
          <w:kern w:val="22"/>
          <w:sz w:val="24"/>
          <w:lang w:val="en-GB" w:eastAsia="zh-CN"/>
        </w:rPr>
        <w:t>2025-2026</w:t>
      </w:r>
      <w:r w:rsidRPr="008E3EA2">
        <w:rPr>
          <w:rFonts w:hint="eastAsia"/>
          <w:kern w:val="22"/>
          <w:sz w:val="24"/>
          <w:lang w:val="en-GB" w:eastAsia="zh-CN"/>
        </w:rPr>
        <w:t>年期间的活动报告，供执行问题附属机构在缔约方大会第十七届会议之前举行的某次会议审查，以便其可以确定可能的差距和更好地提供科技合作的解决办法，供缔约方大会第十七届会议审议；</w:t>
      </w:r>
      <w:r w:rsidRPr="008E3EA2">
        <w:rPr>
          <w:kern w:val="22"/>
          <w:sz w:val="24"/>
          <w:lang w:val="en-GB" w:eastAsia="zh-CN"/>
        </w:rPr>
        <w:t xml:space="preserve"> </w:t>
      </w:r>
    </w:p>
    <w:p w14:paraId="5BE71B90"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19.</w:t>
      </w:r>
      <w:r w:rsidRPr="008E3EA2">
        <w:rPr>
          <w:kern w:val="22"/>
          <w:sz w:val="24"/>
          <w:lang w:val="en-GB" w:eastAsia="zh-CN"/>
        </w:rPr>
        <w:tab/>
      </w:r>
      <w:r w:rsidRPr="008E3EA2">
        <w:rPr>
          <w:rFonts w:eastAsia="KaiTi" w:hint="eastAsia"/>
          <w:sz w:val="24"/>
          <w:szCs w:val="24"/>
          <w:lang w:val="en-GB" w:eastAsia="zh-CN"/>
        </w:rPr>
        <w:t>邀请</w:t>
      </w:r>
      <w:r w:rsidRPr="008E3EA2">
        <w:rPr>
          <w:rFonts w:hint="eastAsia"/>
          <w:kern w:val="22"/>
          <w:sz w:val="24"/>
          <w:lang w:val="en-GB" w:eastAsia="zh-CN"/>
        </w:rPr>
        <w:t>全球协调实体与相关国际组织、倡议和伙伴关系合作，利用专门知识和资源促进科技合作；</w:t>
      </w:r>
      <w:r w:rsidRPr="008E3EA2">
        <w:rPr>
          <w:kern w:val="22"/>
          <w:sz w:val="24"/>
          <w:lang w:val="en-GB" w:eastAsia="zh-CN"/>
        </w:rPr>
        <w:t xml:space="preserve"> </w:t>
      </w:r>
    </w:p>
    <w:p w14:paraId="4C1958F3"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lastRenderedPageBreak/>
        <w:t>20.</w:t>
      </w:r>
      <w:r w:rsidRPr="008E3EA2">
        <w:rPr>
          <w:kern w:val="22"/>
          <w:sz w:val="24"/>
          <w:lang w:val="en-GB" w:eastAsia="zh-CN"/>
        </w:rPr>
        <w:tab/>
      </w:r>
      <w:r w:rsidRPr="008E3EA2">
        <w:rPr>
          <w:rFonts w:eastAsia="KaiTi" w:hint="eastAsia"/>
          <w:sz w:val="24"/>
          <w:szCs w:val="24"/>
          <w:lang w:val="en-GB" w:eastAsia="zh-CN"/>
        </w:rPr>
        <w:t>邀请</w:t>
      </w:r>
      <w:r w:rsidRPr="008E3EA2">
        <w:rPr>
          <w:rFonts w:hint="eastAsia"/>
          <w:kern w:val="22"/>
          <w:sz w:val="24"/>
          <w:lang w:val="en-GB" w:eastAsia="zh-CN"/>
        </w:rPr>
        <w:t>有能力的缔约方、其他各国政府和组织为支持区域和次区域支持中心以及全球协调实体进行的方案和活动，提供财政和实物捐助以及其他资源；</w:t>
      </w:r>
    </w:p>
    <w:p w14:paraId="037642DD"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21.</w:t>
      </w:r>
      <w:r w:rsidRPr="008E3EA2">
        <w:rPr>
          <w:kern w:val="22"/>
          <w:sz w:val="24"/>
          <w:lang w:val="en-GB" w:eastAsia="zh-CN"/>
        </w:rPr>
        <w:tab/>
      </w:r>
      <w:r w:rsidRPr="008E3EA2">
        <w:rPr>
          <w:rFonts w:eastAsia="KaiTi" w:hint="eastAsia"/>
          <w:sz w:val="24"/>
          <w:szCs w:val="24"/>
          <w:lang w:val="en-GB" w:eastAsia="zh-CN"/>
        </w:rPr>
        <w:t>邀请</w:t>
      </w:r>
      <w:r w:rsidRPr="008E3EA2">
        <w:rPr>
          <w:rFonts w:hint="eastAsia"/>
          <w:kern w:val="22"/>
          <w:sz w:val="24"/>
          <w:lang w:val="en-GB" w:eastAsia="zh-CN"/>
        </w:rPr>
        <w:t>昆明生物多样性基金</w:t>
      </w:r>
      <w:r w:rsidRPr="008E3EA2">
        <w:rPr>
          <w:rFonts w:hint="eastAsia"/>
          <w:kern w:val="22"/>
          <w:sz w:val="24"/>
          <w:lang w:val="en-GB" w:eastAsia="zh-CN"/>
        </w:rPr>
        <w:t>[</w:t>
      </w:r>
      <w:r w:rsidRPr="008E3EA2">
        <w:rPr>
          <w:rFonts w:hint="eastAsia"/>
          <w:kern w:val="22"/>
          <w:sz w:val="24"/>
          <w:lang w:val="en-GB" w:eastAsia="zh-CN"/>
        </w:rPr>
        <w:t>和其他基金</w:t>
      </w:r>
      <w:r w:rsidRPr="008E3EA2">
        <w:rPr>
          <w:rFonts w:hint="eastAsia"/>
          <w:kern w:val="22"/>
          <w:sz w:val="24"/>
          <w:lang w:val="en-GB" w:eastAsia="zh-CN"/>
        </w:rPr>
        <w:t>]</w:t>
      </w:r>
      <w:r w:rsidRPr="008E3EA2">
        <w:rPr>
          <w:rFonts w:hint="eastAsia"/>
          <w:kern w:val="22"/>
          <w:sz w:val="24"/>
          <w:lang w:val="en-GB" w:eastAsia="zh-CN"/>
        </w:rPr>
        <w:t>，根据</w:t>
      </w:r>
      <w:r w:rsidRPr="008E3EA2">
        <w:rPr>
          <w:rFonts w:hint="eastAsia"/>
          <w:kern w:val="22"/>
          <w:sz w:val="24"/>
          <w:lang w:val="en-GB" w:eastAsia="zh-CN"/>
        </w:rPr>
        <w:t>[</w:t>
      </w:r>
      <w:r w:rsidRPr="008E3EA2">
        <w:rPr>
          <w:rFonts w:hint="eastAsia"/>
          <w:kern w:val="22"/>
          <w:sz w:val="24"/>
          <w:lang w:val="en-GB" w:eastAsia="zh-CN"/>
        </w:rPr>
        <w:t>发展中国家</w:t>
      </w:r>
      <w:r w:rsidRPr="008E3EA2">
        <w:rPr>
          <w:rFonts w:hint="eastAsia"/>
          <w:kern w:val="22"/>
          <w:sz w:val="24"/>
          <w:lang w:val="en-GB" w:eastAsia="zh-CN"/>
        </w:rPr>
        <w:t>]</w:t>
      </w:r>
      <w:r w:rsidRPr="008E3EA2">
        <w:rPr>
          <w:rFonts w:hint="eastAsia"/>
          <w:kern w:val="22"/>
          <w:sz w:val="24"/>
          <w:lang w:val="en-GB" w:eastAsia="zh-CN"/>
        </w:rPr>
        <w:t>缔约方在其各自次区域提出的请求，支持科技合作、技术转让和能力建设支助方案和活动，</w:t>
      </w:r>
      <w:r w:rsidRPr="008E3EA2">
        <w:rPr>
          <w:rFonts w:hint="eastAsia"/>
          <w:kern w:val="22"/>
          <w:sz w:val="24"/>
          <w:lang w:val="en-GB" w:eastAsia="zh-CN"/>
        </w:rPr>
        <w:t>[</w:t>
      </w:r>
      <w:r w:rsidRPr="008E3EA2">
        <w:rPr>
          <w:rFonts w:hint="eastAsia"/>
          <w:kern w:val="22"/>
          <w:sz w:val="24"/>
          <w:lang w:val="en-GB" w:eastAsia="zh-CN"/>
        </w:rPr>
        <w:t>以及</w:t>
      </w:r>
      <w:r w:rsidRPr="008E3EA2">
        <w:rPr>
          <w:rFonts w:hint="eastAsia"/>
          <w:kern w:val="22"/>
          <w:sz w:val="24"/>
          <w:lang w:val="en-GB" w:eastAsia="zh-CN"/>
        </w:rPr>
        <w:t>[</w:t>
      </w:r>
      <w:r w:rsidRPr="008E3EA2">
        <w:rPr>
          <w:rFonts w:hint="eastAsia"/>
          <w:kern w:val="22"/>
          <w:sz w:val="24"/>
          <w:lang w:val="en-GB" w:eastAsia="zh-CN"/>
        </w:rPr>
        <w:t>发展中国家</w:t>
      </w:r>
      <w:r w:rsidRPr="008E3EA2">
        <w:rPr>
          <w:rFonts w:hint="eastAsia"/>
          <w:kern w:val="22"/>
          <w:sz w:val="24"/>
          <w:lang w:val="en-GB" w:eastAsia="zh-CN"/>
        </w:rPr>
        <w:t>]</w:t>
      </w:r>
      <w:r w:rsidRPr="008E3EA2">
        <w:rPr>
          <w:rFonts w:hint="eastAsia"/>
          <w:kern w:val="22"/>
          <w:sz w:val="24"/>
          <w:lang w:val="en-GB" w:eastAsia="zh-CN"/>
        </w:rPr>
        <w:t>的区域和次区域支持中心</w:t>
      </w:r>
      <w:r w:rsidRPr="008E3EA2">
        <w:rPr>
          <w:rFonts w:hint="eastAsia"/>
          <w:kern w:val="22"/>
          <w:sz w:val="24"/>
          <w:lang w:val="en-GB" w:eastAsia="zh-CN"/>
        </w:rPr>
        <w:t>]</w:t>
      </w:r>
      <w:r w:rsidRPr="008E3EA2">
        <w:rPr>
          <w:rFonts w:hint="eastAsia"/>
          <w:kern w:val="22"/>
          <w:sz w:val="24"/>
          <w:lang w:val="en-GB" w:eastAsia="zh-CN"/>
        </w:rPr>
        <w:t>；</w:t>
      </w:r>
      <w:r w:rsidRPr="008E3EA2">
        <w:rPr>
          <w:kern w:val="22"/>
          <w:sz w:val="24"/>
          <w:lang w:val="en-GB" w:eastAsia="zh-CN"/>
        </w:rPr>
        <w:t xml:space="preserve"> </w:t>
      </w:r>
    </w:p>
    <w:p w14:paraId="6AEFD0EE"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22.</w:t>
      </w:r>
      <w:r w:rsidRPr="008E3EA2">
        <w:rPr>
          <w:kern w:val="22"/>
          <w:sz w:val="24"/>
          <w:lang w:val="en-GB" w:eastAsia="zh-CN"/>
        </w:rPr>
        <w:tab/>
      </w:r>
      <w:r w:rsidRPr="008E3EA2">
        <w:rPr>
          <w:rFonts w:eastAsia="KaiTi" w:hint="eastAsia"/>
          <w:sz w:val="24"/>
          <w:szCs w:val="24"/>
          <w:lang w:val="en-GB" w:eastAsia="zh-CN"/>
        </w:rPr>
        <w:t>邀请</w:t>
      </w:r>
      <w:r w:rsidRPr="008E3EA2">
        <w:rPr>
          <w:rFonts w:hint="eastAsia"/>
          <w:kern w:val="22"/>
          <w:sz w:val="24"/>
          <w:lang w:val="en-GB" w:eastAsia="zh-CN"/>
        </w:rPr>
        <w:t>全球环境基金，包括通过全球生物多样性框架基金</w:t>
      </w:r>
      <w:r w:rsidRPr="008E3EA2">
        <w:rPr>
          <w:rFonts w:hint="eastAsia"/>
          <w:kern w:val="22"/>
          <w:sz w:val="24"/>
          <w:lang w:val="en-GB" w:eastAsia="zh-CN"/>
        </w:rPr>
        <w:t>[</w:t>
      </w:r>
      <w:r w:rsidRPr="008E3EA2">
        <w:rPr>
          <w:rFonts w:hint="eastAsia"/>
          <w:kern w:val="22"/>
          <w:sz w:val="24"/>
          <w:lang w:val="en-GB" w:eastAsia="zh-CN"/>
        </w:rPr>
        <w:t>根据其授权任务</w:t>
      </w:r>
      <w:r w:rsidRPr="008E3EA2">
        <w:rPr>
          <w:rFonts w:hint="eastAsia"/>
          <w:kern w:val="22"/>
          <w:sz w:val="24"/>
          <w:lang w:val="en-GB" w:eastAsia="zh-CN"/>
        </w:rPr>
        <w:t>]</w:t>
      </w:r>
      <w:r w:rsidRPr="008E3EA2">
        <w:rPr>
          <w:rFonts w:hint="eastAsia"/>
          <w:kern w:val="22"/>
          <w:sz w:val="24"/>
          <w:lang w:val="en-GB" w:eastAsia="zh-CN"/>
        </w:rPr>
        <w:t>继续支持包括科技合作、技术转让和能力建设在内的国家驱动项目，以执行《昆明</w:t>
      </w:r>
      <w:r w:rsidRPr="008E3EA2">
        <w:rPr>
          <w:kern w:val="22"/>
          <w:sz w:val="24"/>
          <w:lang w:val="en-GB" w:eastAsia="zh-CN"/>
        </w:rPr>
        <w:t>-</w:t>
      </w:r>
      <w:r w:rsidRPr="008E3EA2">
        <w:rPr>
          <w:rFonts w:hint="eastAsia"/>
          <w:kern w:val="22"/>
          <w:sz w:val="24"/>
          <w:lang w:val="en-GB" w:eastAsia="zh-CN"/>
        </w:rPr>
        <w:t>蒙特利尔全球生物多样性框架》；</w:t>
      </w:r>
    </w:p>
    <w:p w14:paraId="0D2F2097"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w:t>
      </w:r>
      <w:r w:rsidRPr="008E3EA2">
        <w:rPr>
          <w:kern w:val="22"/>
          <w:sz w:val="24"/>
          <w:lang w:val="en-GB" w:eastAsia="zh-CN"/>
        </w:rPr>
        <w:t>2</w:t>
      </w:r>
      <w:r w:rsidRPr="008E3EA2">
        <w:rPr>
          <w:rFonts w:hint="eastAsia"/>
          <w:kern w:val="22"/>
          <w:sz w:val="24"/>
          <w:lang w:val="en-GB" w:eastAsia="zh-CN"/>
        </w:rPr>
        <w:t>2</w:t>
      </w:r>
      <w:r w:rsidRPr="008E3EA2">
        <w:rPr>
          <w:rFonts w:hint="eastAsia"/>
          <w:kern w:val="22"/>
          <w:sz w:val="24"/>
          <w:lang w:val="en-GB" w:eastAsia="zh-CN"/>
        </w:rPr>
        <w:t>备选案文</w:t>
      </w:r>
      <w:r w:rsidRPr="008E3EA2">
        <w:rPr>
          <w:rFonts w:hint="eastAsia"/>
          <w:kern w:val="22"/>
          <w:sz w:val="24"/>
          <w:lang w:val="en-GB" w:eastAsia="zh-CN"/>
        </w:rPr>
        <w:t xml:space="preserve">   </w:t>
      </w:r>
      <w:r w:rsidRPr="008E3EA2">
        <w:rPr>
          <w:rFonts w:eastAsia="KaiTi" w:hint="eastAsia"/>
          <w:sz w:val="24"/>
          <w:szCs w:val="24"/>
          <w:lang w:val="en-GB" w:eastAsia="zh-CN"/>
        </w:rPr>
        <w:t>请</w:t>
      </w:r>
      <w:r w:rsidRPr="008E3EA2">
        <w:rPr>
          <w:rFonts w:hint="eastAsia"/>
          <w:kern w:val="22"/>
          <w:sz w:val="24"/>
          <w:lang w:val="en-GB" w:eastAsia="zh-CN"/>
        </w:rPr>
        <w:t>全球环境基金，包括通过全球生物多样性框架基金，并邀请昆明生物多样性基金和其他生物多样性相关基金，根据各缔约方在各自次区域的请求，酌情支持区域和次区域科技支持中心的运作和活动；</w:t>
      </w:r>
      <w:r w:rsidRPr="008E3EA2">
        <w:rPr>
          <w:kern w:val="22"/>
          <w:sz w:val="24"/>
          <w:lang w:val="en-GB" w:eastAsia="zh-CN"/>
        </w:rPr>
        <w:t>]</w:t>
      </w:r>
    </w:p>
    <w:p w14:paraId="64020A82"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[23.</w:t>
      </w:r>
      <w:r w:rsidRPr="008E3EA2">
        <w:rPr>
          <w:kern w:val="22"/>
          <w:sz w:val="24"/>
          <w:lang w:val="en-GB" w:eastAsia="zh-CN"/>
        </w:rPr>
        <w:tab/>
      </w:r>
      <w:r w:rsidRPr="008E3EA2">
        <w:rPr>
          <w:rFonts w:eastAsia="KaiTi" w:hint="eastAsia"/>
          <w:sz w:val="24"/>
          <w:szCs w:val="24"/>
          <w:lang w:val="en-GB" w:eastAsia="zh-CN"/>
        </w:rPr>
        <w:t>决定</w:t>
      </w:r>
      <w:r w:rsidRPr="008E3EA2">
        <w:rPr>
          <w:rFonts w:hint="eastAsia"/>
          <w:kern w:val="22"/>
          <w:sz w:val="24"/>
          <w:lang w:val="en-GB" w:eastAsia="zh-CN"/>
        </w:rPr>
        <w:t>发出第二次呼吁，要求各机构的英才中心在全球一级优先考虑代表性不足的地区，以确保各中心公平的地理分布，并确保各英才中心均衡地关注《公</w:t>
      </w:r>
      <w:r w:rsidRPr="008E3EA2">
        <w:rPr>
          <w:kern w:val="22"/>
          <w:sz w:val="24"/>
          <w:lang w:val="en-GB" w:eastAsia="zh-CN"/>
        </w:rPr>
        <w:t xml:space="preserve"> </w:t>
      </w:r>
      <w:r w:rsidRPr="008E3EA2">
        <w:rPr>
          <w:rFonts w:hint="eastAsia"/>
          <w:kern w:val="22"/>
          <w:sz w:val="24"/>
          <w:lang w:val="en-GB" w:eastAsia="zh-CN"/>
        </w:rPr>
        <w:t>约》及其各项《议定书》的所有目标；</w:t>
      </w:r>
      <w:r w:rsidRPr="008E3EA2">
        <w:rPr>
          <w:rFonts w:hint="eastAsia"/>
          <w:kern w:val="22"/>
          <w:sz w:val="24"/>
          <w:lang w:val="en-GB" w:eastAsia="zh-CN"/>
        </w:rPr>
        <w:t>]</w:t>
      </w:r>
    </w:p>
    <w:p w14:paraId="3D5A0C45"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Theme="minorEastAsia"/>
          <w:kern w:val="22"/>
          <w:sz w:val="24"/>
          <w:lang w:val="zh-CN" w:eastAsia="zh-CN"/>
        </w:rPr>
      </w:pPr>
      <w:r w:rsidRPr="008E3EA2">
        <w:rPr>
          <w:rFonts w:hint="eastAsia"/>
          <w:kern w:val="22"/>
          <w:sz w:val="24"/>
          <w:lang w:val="en-GB" w:eastAsia="zh-CN"/>
        </w:rPr>
        <w:t>24.</w:t>
      </w:r>
      <w:r w:rsidRPr="008E3EA2">
        <w:rPr>
          <w:kern w:val="22"/>
          <w:sz w:val="24"/>
          <w:lang w:val="en-GB" w:eastAsia="zh-CN"/>
        </w:rPr>
        <w:tab/>
      </w:r>
      <w:r w:rsidRPr="008E3EA2">
        <w:rPr>
          <w:rFonts w:eastAsia="KaiTi"/>
          <w:sz w:val="24"/>
          <w:szCs w:val="24"/>
          <w:lang w:val="en-GB" w:eastAsia="zh-CN"/>
        </w:rPr>
        <w:t>请</w:t>
      </w:r>
      <w:r w:rsidRPr="008E3EA2">
        <w:rPr>
          <w:kern w:val="22"/>
          <w:sz w:val="24"/>
          <w:lang w:val="en-GB" w:eastAsia="zh-CN"/>
        </w:rPr>
        <w:t>执行秘书在资源允许的情况下：</w:t>
      </w:r>
    </w:p>
    <w:p w14:paraId="42959440"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[(a)</w:t>
      </w:r>
      <w:r w:rsidRPr="008E3EA2">
        <w:rPr>
          <w:kern w:val="22"/>
          <w:sz w:val="24"/>
          <w:lang w:val="en-GB" w:eastAsia="zh-CN"/>
        </w:rPr>
        <w:tab/>
      </w:r>
      <w:r w:rsidRPr="008E3EA2">
        <w:rPr>
          <w:kern w:val="22"/>
          <w:sz w:val="24"/>
          <w:lang w:val="en-GB" w:eastAsia="zh-CN"/>
        </w:rPr>
        <w:t>尽快启动</w:t>
      </w:r>
      <w:r w:rsidRPr="008E3EA2">
        <w:rPr>
          <w:rFonts w:hint="eastAsia"/>
          <w:kern w:val="22"/>
          <w:sz w:val="24"/>
          <w:lang w:val="en-GB" w:eastAsia="zh-CN"/>
        </w:rPr>
        <w:t>全球协调实体的运作模式；</w:t>
      </w:r>
      <w:r w:rsidRPr="008E3EA2">
        <w:rPr>
          <w:rFonts w:hint="eastAsia"/>
          <w:kern w:val="22"/>
          <w:sz w:val="24"/>
          <w:lang w:val="en-GB" w:eastAsia="zh-CN"/>
        </w:rPr>
        <w:t>]</w:t>
      </w:r>
    </w:p>
    <w:p w14:paraId="7F652547"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[(b)</w:t>
      </w:r>
      <w:r w:rsidRPr="008E3EA2">
        <w:rPr>
          <w:kern w:val="22"/>
          <w:sz w:val="24"/>
          <w:lang w:val="en-GB" w:eastAsia="zh-CN"/>
        </w:rPr>
        <w:tab/>
      </w:r>
      <w:r w:rsidRPr="008E3EA2">
        <w:rPr>
          <w:rFonts w:hint="eastAsia"/>
          <w:kern w:val="22"/>
          <w:sz w:val="24"/>
          <w:lang w:val="en-GB" w:eastAsia="zh-CN"/>
        </w:rPr>
        <w:t>酌情举行</w:t>
      </w:r>
      <w:r w:rsidRPr="008E3EA2">
        <w:rPr>
          <w:kern w:val="22"/>
          <w:sz w:val="24"/>
          <w:lang w:val="en-GB" w:eastAsia="zh-CN"/>
        </w:rPr>
        <w:t>选定主办区域和次区域</w:t>
      </w:r>
      <w:r w:rsidRPr="008E3EA2">
        <w:rPr>
          <w:rFonts w:hint="eastAsia"/>
          <w:kern w:val="22"/>
          <w:sz w:val="24"/>
          <w:lang w:val="en-GB" w:eastAsia="zh-CN"/>
        </w:rPr>
        <w:t>中心的会议，以引导其执行自己的任务和业务程序，并向其提供指导；</w:t>
      </w:r>
      <w:r w:rsidRPr="008E3EA2">
        <w:rPr>
          <w:rFonts w:hint="eastAsia"/>
          <w:kern w:val="22"/>
          <w:sz w:val="24"/>
          <w:lang w:val="en-GB" w:eastAsia="zh-CN"/>
        </w:rPr>
        <w:t>]</w:t>
      </w:r>
    </w:p>
    <w:p w14:paraId="66540050"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(c)</w:t>
      </w:r>
      <w:r w:rsidRPr="008E3EA2">
        <w:rPr>
          <w:kern w:val="22"/>
          <w:sz w:val="24"/>
          <w:lang w:val="en-GB" w:eastAsia="zh-CN"/>
        </w:rPr>
        <w:tab/>
      </w:r>
      <w:r w:rsidRPr="008E3EA2">
        <w:rPr>
          <w:rFonts w:hint="eastAsia"/>
          <w:kern w:val="22"/>
          <w:sz w:val="24"/>
          <w:lang w:val="en-GB" w:eastAsia="zh-CN"/>
        </w:rPr>
        <w:t>确定并协助调动更多财政资源和技术援助，使区域和次区域支持中心能够尽快在各自次区域内启动支持方案和活动，以满足缔约方确定的能力需求和优先事项；</w:t>
      </w:r>
    </w:p>
    <w:p w14:paraId="3F9CF014"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[(d)</w:t>
      </w:r>
      <w:r w:rsidRPr="008E3EA2">
        <w:rPr>
          <w:kern w:val="22"/>
          <w:sz w:val="24"/>
          <w:lang w:val="en-GB" w:eastAsia="zh-CN"/>
        </w:rPr>
        <w:tab/>
      </w:r>
      <w:r w:rsidRPr="008E3EA2">
        <w:rPr>
          <w:rFonts w:hint="eastAsia"/>
          <w:kern w:val="22"/>
          <w:sz w:val="24"/>
          <w:lang w:val="en-GB" w:eastAsia="zh-CN"/>
        </w:rPr>
        <w:t>组织所有区域和次区域支持中心的年度联席会议，以加强向缔约方提供的支持的协调和协同增效作用，并分享经验、最佳做法和教训；</w:t>
      </w:r>
      <w:r w:rsidRPr="008E3EA2">
        <w:rPr>
          <w:rFonts w:hint="eastAsia"/>
          <w:kern w:val="22"/>
          <w:sz w:val="24"/>
          <w:lang w:val="en-GB" w:eastAsia="zh-CN"/>
        </w:rPr>
        <w:t>]</w:t>
      </w:r>
    </w:p>
    <w:p w14:paraId="02B30224"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[(e)</w:t>
      </w:r>
      <w:r w:rsidRPr="008E3EA2">
        <w:rPr>
          <w:kern w:val="22"/>
          <w:sz w:val="24"/>
          <w:lang w:val="en-GB" w:eastAsia="zh-CN"/>
        </w:rPr>
        <w:tab/>
      </w:r>
      <w:r w:rsidRPr="008E3EA2">
        <w:rPr>
          <w:rFonts w:hint="eastAsia"/>
          <w:kern w:val="22"/>
          <w:sz w:val="24"/>
          <w:lang w:val="en-GB" w:eastAsia="zh-CN"/>
        </w:rPr>
        <w:t>通过关键举措和伙伴关系为区域和次区域支持中心的会议提供便利；</w:t>
      </w:r>
      <w:r w:rsidRPr="008E3EA2">
        <w:rPr>
          <w:rFonts w:hint="eastAsia"/>
          <w:kern w:val="22"/>
          <w:sz w:val="24"/>
          <w:lang w:val="en-GB" w:eastAsia="zh-CN"/>
        </w:rPr>
        <w:t>]</w:t>
      </w:r>
    </w:p>
    <w:p w14:paraId="2865CE82"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(f)</w:t>
      </w:r>
      <w:r w:rsidRPr="008E3EA2">
        <w:rPr>
          <w:kern w:val="22"/>
          <w:sz w:val="24"/>
          <w:lang w:val="en-GB" w:eastAsia="zh-CN"/>
        </w:rPr>
        <w:tab/>
      </w:r>
      <w:r w:rsidRPr="008E3EA2">
        <w:rPr>
          <w:rFonts w:hint="eastAsia"/>
          <w:kern w:val="22"/>
          <w:sz w:val="24"/>
          <w:lang w:val="en-GB" w:eastAsia="zh-CN"/>
        </w:rPr>
        <w:t>汇编缔约方大会和作为各项议定书缔约方会议的缔约方大会决定中关于能力建设和发展活动的相关请求，并将这些请求传达给区域和次区域支持中心以及全球协调实体</w:t>
      </w:r>
      <w:r w:rsidRPr="008E3EA2">
        <w:rPr>
          <w:kern w:val="22"/>
          <w:sz w:val="24"/>
          <w:lang w:val="en-GB" w:eastAsia="zh-CN"/>
        </w:rPr>
        <w:t>[</w:t>
      </w:r>
      <w:r w:rsidRPr="008E3EA2">
        <w:rPr>
          <w:rFonts w:hint="eastAsia"/>
          <w:kern w:val="22"/>
          <w:sz w:val="24"/>
          <w:lang w:val="en-GB" w:eastAsia="zh-CN"/>
        </w:rPr>
        <w:t>，并将其添加到附件二所载指导意见以及缔约方大会随后提供的任何指导中</w:t>
      </w:r>
      <w:r w:rsidRPr="008E3EA2">
        <w:rPr>
          <w:kern w:val="22"/>
          <w:sz w:val="24"/>
          <w:lang w:val="en-GB" w:eastAsia="zh-CN"/>
        </w:rPr>
        <w:t>]</w:t>
      </w:r>
      <w:r w:rsidRPr="008E3EA2">
        <w:rPr>
          <w:rFonts w:hint="eastAsia"/>
          <w:kern w:val="22"/>
          <w:sz w:val="24"/>
          <w:lang w:val="en-GB" w:eastAsia="zh-CN"/>
        </w:rPr>
        <w:t>；</w:t>
      </w:r>
    </w:p>
    <w:p w14:paraId="64B02A3E"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(g)</w:t>
      </w:r>
      <w:r w:rsidRPr="008E3EA2">
        <w:rPr>
          <w:kern w:val="22"/>
          <w:sz w:val="24"/>
          <w:lang w:val="en-GB" w:eastAsia="zh-CN"/>
        </w:rPr>
        <w:tab/>
      </w:r>
      <w:r w:rsidRPr="008E3EA2">
        <w:rPr>
          <w:rFonts w:hint="eastAsia"/>
          <w:kern w:val="22"/>
          <w:sz w:val="24"/>
          <w:lang w:val="en-GB" w:eastAsia="zh-CN"/>
        </w:rPr>
        <w:t>与科技合作问题非正式咨询小组合作并按照</w:t>
      </w:r>
      <w:r w:rsidRPr="008E3EA2">
        <w:rPr>
          <w:kern w:val="22"/>
          <w:sz w:val="24"/>
          <w:lang w:val="en-GB" w:eastAsia="zh-CN"/>
        </w:rPr>
        <w:t xml:space="preserve"> CBD/TSC/IAG/2024/1/2 </w:t>
      </w:r>
      <w:r w:rsidRPr="008E3EA2">
        <w:rPr>
          <w:rFonts w:hint="eastAsia"/>
          <w:kern w:val="22"/>
          <w:sz w:val="24"/>
          <w:lang w:val="en-GB" w:eastAsia="zh-CN"/>
        </w:rPr>
        <w:t>号文件中概述的指标，制订评估区域和次区域支持中心及全球协调实体业绩的标准；</w:t>
      </w:r>
    </w:p>
    <w:p w14:paraId="55517546" w14:textId="77777777" w:rsidR="008E3EA2" w:rsidRPr="008E3EA2" w:rsidRDefault="008E3EA2" w:rsidP="001B2BD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8E3EA2">
        <w:rPr>
          <w:rFonts w:hint="eastAsia"/>
          <w:kern w:val="22"/>
          <w:sz w:val="24"/>
          <w:lang w:val="en-GB" w:eastAsia="zh-CN"/>
        </w:rPr>
        <w:t>(h)</w:t>
      </w:r>
      <w:r w:rsidRPr="008E3EA2">
        <w:rPr>
          <w:kern w:val="22"/>
          <w:sz w:val="24"/>
          <w:lang w:val="en-GB" w:eastAsia="zh-CN"/>
        </w:rPr>
        <w:tab/>
      </w:r>
      <w:r w:rsidRPr="008E3EA2">
        <w:rPr>
          <w:rFonts w:hint="eastAsia"/>
          <w:kern w:val="22"/>
          <w:sz w:val="24"/>
          <w:lang w:val="en-GB" w:eastAsia="zh-CN"/>
        </w:rPr>
        <w:t>编写进度报告，说明科技合作机制的情况，包括</w:t>
      </w:r>
      <w:r w:rsidRPr="008E3EA2">
        <w:rPr>
          <w:rFonts w:hint="eastAsia"/>
          <w:kern w:val="22"/>
          <w:sz w:val="24"/>
          <w:lang w:val="en-GB" w:eastAsia="zh-CN"/>
        </w:rPr>
        <w:t>(</w:t>
      </w:r>
      <w:r w:rsidRPr="008E3EA2">
        <w:rPr>
          <w:rFonts w:hint="eastAsia"/>
          <w:kern w:val="22"/>
          <w:sz w:val="24"/>
          <w:lang w:val="en-GB" w:eastAsia="zh-CN"/>
        </w:rPr>
        <w:t>依据其年度活动报告</w:t>
      </w:r>
      <w:r w:rsidRPr="008E3EA2">
        <w:rPr>
          <w:rFonts w:hint="eastAsia"/>
          <w:kern w:val="22"/>
          <w:sz w:val="24"/>
          <w:lang w:val="en-GB" w:eastAsia="zh-CN"/>
        </w:rPr>
        <w:t>)</w:t>
      </w:r>
      <w:r w:rsidRPr="008E3EA2">
        <w:rPr>
          <w:rFonts w:hint="eastAsia"/>
          <w:kern w:val="22"/>
          <w:sz w:val="24"/>
          <w:lang w:val="en-GB" w:eastAsia="zh-CN"/>
        </w:rPr>
        <w:t>区域和次区域支持中心的运行情况及全球协调实体的情况，供执行问题附属机构第十六次会议和缔约方大会第十七届会议审议。</w:t>
      </w:r>
    </w:p>
    <w:p w14:paraId="310CD5B9" w14:textId="77777777" w:rsidR="008E3EA2" w:rsidRPr="008E3EA2" w:rsidRDefault="008E3EA2" w:rsidP="008E3EA2">
      <w:pPr>
        <w:tabs>
          <w:tab w:val="clear" w:pos="567"/>
          <w:tab w:val="clear" w:pos="1134"/>
          <w:tab w:val="clear" w:pos="1701"/>
          <w:tab w:val="clear" w:pos="2268"/>
        </w:tabs>
        <w:spacing w:before="120" w:after="120"/>
        <w:rPr>
          <w:rFonts w:eastAsiaTheme="minorEastAsia"/>
          <w:kern w:val="22"/>
          <w:sz w:val="24"/>
          <w:lang w:val="en-GB" w:eastAsia="zh-CN"/>
        </w:rPr>
      </w:pPr>
    </w:p>
    <w:p w14:paraId="563FD02C" w14:textId="77777777" w:rsidR="00014E9D" w:rsidRDefault="00014E9D">
      <w:pPr>
        <w:tabs>
          <w:tab w:val="clear" w:pos="567"/>
          <w:tab w:val="clear" w:pos="1134"/>
          <w:tab w:val="clear" w:pos="1701"/>
          <w:tab w:val="clear" w:pos="2268"/>
        </w:tabs>
        <w:spacing w:after="160" w:line="259" w:lineRule="auto"/>
        <w:jc w:val="left"/>
        <w:rPr>
          <w:rFonts w:ascii="SimSun" w:hAnsi="SimSun"/>
          <w:b/>
          <w:bCs/>
          <w:kern w:val="22"/>
          <w:sz w:val="24"/>
          <w:szCs w:val="24"/>
          <w:lang w:val="en-GB" w:eastAsia="zh-CN"/>
        </w:rPr>
      </w:pPr>
      <w:r>
        <w:rPr>
          <w:rFonts w:ascii="SimSun" w:hAnsi="SimSun"/>
          <w:b/>
          <w:bCs/>
          <w:kern w:val="22"/>
          <w:sz w:val="24"/>
          <w:szCs w:val="24"/>
          <w:lang w:val="en-GB" w:eastAsia="zh-CN"/>
        </w:rPr>
        <w:br w:type="page"/>
      </w:r>
    </w:p>
    <w:p w14:paraId="546FE522" w14:textId="19EDE390" w:rsidR="008E3EA2" w:rsidRPr="008E3EA2" w:rsidRDefault="008E3EA2" w:rsidP="00014E9D">
      <w:pPr>
        <w:keepNext/>
        <w:tabs>
          <w:tab w:val="clear" w:pos="567"/>
          <w:tab w:val="clear" w:pos="1134"/>
          <w:tab w:val="clear" w:pos="1701"/>
          <w:tab w:val="clear" w:pos="2268"/>
        </w:tabs>
        <w:ind w:left="490"/>
        <w:rPr>
          <w:rFonts w:ascii="SimSun" w:hAnsi="SimSun"/>
          <w:b/>
          <w:bCs/>
          <w:kern w:val="22"/>
          <w:sz w:val="24"/>
          <w:szCs w:val="24"/>
          <w:lang w:eastAsia="zh-CN"/>
        </w:rPr>
      </w:pPr>
      <w:r w:rsidRPr="008E3EA2">
        <w:rPr>
          <w:rFonts w:ascii="SimSun" w:hAnsi="SimSun" w:hint="eastAsia"/>
          <w:b/>
          <w:bCs/>
          <w:kern w:val="22"/>
          <w:sz w:val="24"/>
          <w:szCs w:val="24"/>
          <w:lang w:val="en-GB" w:eastAsia="zh-CN"/>
        </w:rPr>
        <w:lastRenderedPageBreak/>
        <w:t>附件一</w:t>
      </w:r>
    </w:p>
    <w:p w14:paraId="63B63BC4" w14:textId="77777777" w:rsidR="008E3EA2" w:rsidRPr="008E3EA2" w:rsidRDefault="008E3EA2" w:rsidP="00014E9D">
      <w:pPr>
        <w:keepNext/>
        <w:tabs>
          <w:tab w:val="clear" w:pos="567"/>
          <w:tab w:val="clear" w:pos="1134"/>
          <w:tab w:val="clear" w:pos="1701"/>
          <w:tab w:val="clear" w:pos="2268"/>
        </w:tabs>
        <w:ind w:left="490"/>
        <w:rPr>
          <w:rFonts w:ascii="SimSun" w:hAnsi="SimSun"/>
          <w:b/>
          <w:bCs/>
          <w:kern w:val="22"/>
          <w:sz w:val="24"/>
          <w:szCs w:val="24"/>
          <w:lang w:val="en-CA" w:eastAsia="zh-CN"/>
        </w:rPr>
      </w:pPr>
      <w:r w:rsidRPr="008E3EA2">
        <w:rPr>
          <w:rFonts w:ascii="SimSun" w:hAnsi="SimSun"/>
          <w:b/>
          <w:bCs/>
          <w:kern w:val="22"/>
          <w:sz w:val="24"/>
          <w:szCs w:val="24"/>
          <w:lang w:val="en-CA" w:eastAsia="zh-CN"/>
        </w:rPr>
        <w:t>选定主办区域和次区域科技合作</w:t>
      </w:r>
      <w:r w:rsidRPr="008E3EA2">
        <w:rPr>
          <w:rFonts w:ascii="SimSun" w:hAnsi="SimSun" w:hint="eastAsia"/>
          <w:b/>
          <w:bCs/>
          <w:kern w:val="22"/>
          <w:sz w:val="24"/>
          <w:szCs w:val="24"/>
          <w:lang w:val="en-CA" w:eastAsia="zh-CN"/>
        </w:rPr>
        <w:t>支持中心</w:t>
      </w:r>
      <w:r w:rsidRPr="008E3EA2">
        <w:rPr>
          <w:rFonts w:ascii="SimSun" w:hAnsi="SimSun"/>
          <w:b/>
          <w:bCs/>
          <w:kern w:val="22"/>
          <w:sz w:val="24"/>
          <w:szCs w:val="24"/>
          <w:lang w:val="en-CA" w:eastAsia="zh-CN"/>
        </w:rPr>
        <w:t>的实体和组织</w:t>
      </w:r>
    </w:p>
    <w:p w14:paraId="611FB60D" w14:textId="77777777" w:rsidR="008E3EA2" w:rsidRPr="008E3EA2" w:rsidRDefault="008E3EA2" w:rsidP="00014E9D">
      <w:pPr>
        <w:tabs>
          <w:tab w:val="clear" w:pos="567"/>
          <w:tab w:val="clear" w:pos="1134"/>
          <w:tab w:val="clear" w:pos="1701"/>
          <w:tab w:val="clear" w:pos="2268"/>
        </w:tabs>
        <w:spacing w:before="120" w:after="120"/>
        <w:ind w:left="490"/>
        <w:rPr>
          <w:rFonts w:ascii="SimSun" w:hAnsi="SimSun"/>
          <w:b/>
          <w:bCs/>
          <w:kern w:val="22"/>
          <w:sz w:val="24"/>
          <w:szCs w:val="24"/>
          <w:lang w:val="en-GB" w:eastAsia="zh-CN"/>
        </w:rPr>
      </w:pPr>
      <w:r w:rsidRPr="008E3EA2">
        <w:rPr>
          <w:rFonts w:ascii="SimSun" w:hAnsi="SimSun" w:hint="eastAsia"/>
          <w:b/>
          <w:bCs/>
          <w:kern w:val="22"/>
          <w:sz w:val="24"/>
          <w:szCs w:val="24"/>
          <w:lang w:val="en-GB" w:eastAsia="zh-CN"/>
        </w:rPr>
        <w:t>非洲</w:t>
      </w:r>
      <w:r w:rsidRPr="008E3EA2">
        <w:rPr>
          <w:rFonts w:ascii="SimSun" w:hAnsi="SimSun"/>
          <w:b/>
          <w:bCs/>
          <w:kern w:val="22"/>
          <w:sz w:val="24"/>
          <w:szCs w:val="24"/>
          <w:lang w:val="en-GB" w:eastAsia="zh-CN"/>
        </w:rPr>
        <w:t xml:space="preserve"> </w:t>
      </w:r>
    </w:p>
    <w:p w14:paraId="1898077D"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中部非洲森林委员会</w:t>
      </w:r>
      <w:r w:rsidRPr="008E3EA2">
        <w:rPr>
          <w:rFonts w:ascii="Arial" w:eastAsia="Times New Roman" w:hAnsi="Arial" w:cs="Arial"/>
          <w:sz w:val="24"/>
          <w:szCs w:val="24"/>
          <w:shd w:val="clear" w:color="auto" w:fill="FFFFFF"/>
          <w:lang w:val="en-CA" w:eastAsia="zh-CN"/>
        </w:rPr>
        <w:t xml:space="preserve"> </w:t>
      </w:r>
    </w:p>
    <w:p w14:paraId="1B63F611"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生态监测中心</w:t>
      </w:r>
      <w:r w:rsidRPr="008E3EA2">
        <w:rPr>
          <w:rFonts w:ascii="SimSun" w:hAnsi="SimSun" w:cs="SimSun"/>
          <w:sz w:val="24"/>
          <w:szCs w:val="24"/>
          <w:shd w:val="clear" w:color="auto" w:fill="FFFFFF"/>
          <w:lang w:val="en-CA" w:eastAsia="zh-CN"/>
        </w:rPr>
        <w:t xml:space="preserve"> </w:t>
      </w:r>
    </w:p>
    <w:p w14:paraId="64E3B1BB"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区域发展资源测绘中心</w:t>
      </w:r>
      <w:r w:rsidRPr="008E3EA2">
        <w:rPr>
          <w:rFonts w:ascii="SimSun" w:hAnsi="SimSun" w:cs="SimSun"/>
          <w:sz w:val="24"/>
          <w:szCs w:val="24"/>
          <w:shd w:val="clear" w:color="auto" w:fill="FFFFFF"/>
          <w:lang w:val="en-CA" w:eastAsia="zh-CN"/>
        </w:rPr>
        <w:t xml:space="preserve"> </w:t>
      </w:r>
    </w:p>
    <w:p w14:paraId="0E263EAF"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撒哈拉和萨赫勒</w:t>
      </w:r>
      <w:r w:rsidRPr="008E3EA2">
        <w:rPr>
          <w:rFonts w:ascii="SimSun" w:hAnsi="SimSun" w:cs="SimSun" w:hint="eastAsia"/>
          <w:sz w:val="24"/>
          <w:szCs w:val="24"/>
          <w:shd w:val="clear" w:color="auto" w:fill="FFFFFF"/>
          <w:lang w:eastAsia="zh-CN"/>
        </w:rPr>
        <w:t>观测站</w:t>
      </w:r>
      <w:r w:rsidRPr="008E3EA2">
        <w:rPr>
          <w:rFonts w:ascii="SimSun" w:hAnsi="SimSun" w:cs="SimSun"/>
          <w:sz w:val="24"/>
          <w:szCs w:val="24"/>
          <w:shd w:val="clear" w:color="auto" w:fill="FFFFFF"/>
          <w:lang w:val="en-CA" w:eastAsia="zh-CN"/>
        </w:rPr>
        <w:t xml:space="preserve"> </w:t>
      </w:r>
    </w:p>
    <w:p w14:paraId="6C3F7AB1"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eastAsia="zh-CN"/>
        </w:rPr>
      </w:pPr>
      <w:r w:rsidRPr="008E3EA2">
        <w:rPr>
          <w:rFonts w:ascii="SimSun" w:hAnsi="SimSun" w:cs="SimSun" w:hint="eastAsia"/>
          <w:sz w:val="24"/>
          <w:szCs w:val="24"/>
          <w:shd w:val="clear" w:color="auto" w:fill="FFFFFF"/>
          <w:lang w:val="en-CA" w:eastAsia="zh-CN"/>
        </w:rPr>
        <w:t>南非国家生物多样性研究所</w:t>
      </w:r>
      <w:r w:rsidRPr="008E3EA2">
        <w:rPr>
          <w:rFonts w:ascii="Arial" w:eastAsia="Times New Roman" w:hAnsi="Arial" w:cs="Arial"/>
          <w:sz w:val="24"/>
          <w:szCs w:val="24"/>
          <w:shd w:val="clear" w:color="auto" w:fill="FFFFFF"/>
          <w:lang w:val="en-CA" w:eastAsia="zh-CN"/>
        </w:rPr>
        <w:t xml:space="preserve"> </w:t>
      </w:r>
    </w:p>
    <w:p w14:paraId="5A52BE34" w14:textId="77777777" w:rsidR="008E3EA2" w:rsidRPr="008E3EA2" w:rsidRDefault="008E3EA2" w:rsidP="008E3EA2">
      <w:pPr>
        <w:tabs>
          <w:tab w:val="clear" w:pos="567"/>
          <w:tab w:val="clear" w:pos="1134"/>
          <w:tab w:val="clear" w:pos="1701"/>
          <w:tab w:val="clear" w:pos="2268"/>
        </w:tabs>
        <w:spacing w:before="120" w:after="120"/>
        <w:ind w:left="490"/>
        <w:rPr>
          <w:rFonts w:ascii="SimSun" w:hAnsi="SimSun"/>
          <w:b/>
          <w:bCs/>
          <w:kern w:val="22"/>
          <w:sz w:val="24"/>
          <w:szCs w:val="24"/>
          <w:lang w:val="en-GB" w:eastAsia="zh-CN"/>
        </w:rPr>
      </w:pPr>
      <w:r w:rsidRPr="008E3EA2">
        <w:rPr>
          <w:rFonts w:ascii="SimSun" w:hAnsi="SimSun" w:hint="eastAsia"/>
          <w:b/>
          <w:bCs/>
          <w:kern w:val="22"/>
          <w:sz w:val="24"/>
          <w:szCs w:val="24"/>
          <w:lang w:val="en-GB" w:eastAsia="zh-CN"/>
        </w:rPr>
        <w:t>美洲</w:t>
      </w:r>
      <w:r w:rsidRPr="008E3EA2">
        <w:rPr>
          <w:rFonts w:ascii="SimSun" w:hAnsi="SimSun"/>
          <w:b/>
          <w:bCs/>
          <w:kern w:val="22"/>
          <w:sz w:val="24"/>
          <w:szCs w:val="24"/>
          <w:lang w:val="en-GB" w:eastAsia="zh-CN"/>
        </w:rPr>
        <w:t xml:space="preserve"> </w:t>
      </w:r>
    </w:p>
    <w:p w14:paraId="3357ABEE"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亚历山大</w:t>
      </w:r>
      <w:r w:rsidRPr="008E3EA2">
        <w:rPr>
          <w:rFonts w:ascii="Arial" w:eastAsia="Times New Roman" w:hAnsi="Arial" w:cs="Arial"/>
          <w:sz w:val="24"/>
          <w:szCs w:val="24"/>
          <w:shd w:val="clear" w:color="auto" w:fill="FFFFFF"/>
          <w:lang w:val="en-CA" w:eastAsia="zh-CN"/>
        </w:rPr>
        <w:t>·</w:t>
      </w:r>
      <w:r w:rsidRPr="008E3EA2">
        <w:rPr>
          <w:rFonts w:ascii="SimSun" w:hAnsi="SimSun" w:cs="SimSun" w:hint="eastAsia"/>
          <w:sz w:val="24"/>
          <w:szCs w:val="24"/>
          <w:shd w:val="clear" w:color="auto" w:fill="FFFFFF"/>
          <w:lang w:val="en-CA" w:eastAsia="zh-CN"/>
        </w:rPr>
        <w:t>冯</w:t>
      </w:r>
      <w:r w:rsidRPr="008E3EA2">
        <w:rPr>
          <w:rFonts w:ascii="Arial" w:eastAsia="Times New Roman" w:hAnsi="Arial" w:cs="Arial"/>
          <w:sz w:val="24"/>
          <w:szCs w:val="24"/>
          <w:shd w:val="clear" w:color="auto" w:fill="FFFFFF"/>
          <w:lang w:val="en-CA" w:eastAsia="zh-CN"/>
        </w:rPr>
        <w:t>·</w:t>
      </w:r>
      <w:r w:rsidRPr="008E3EA2">
        <w:rPr>
          <w:rFonts w:ascii="SimSun" w:hAnsi="SimSun" w:cs="SimSun" w:hint="eastAsia"/>
          <w:sz w:val="24"/>
          <w:szCs w:val="24"/>
          <w:shd w:val="clear" w:color="auto" w:fill="FFFFFF"/>
          <w:lang w:val="en-CA" w:eastAsia="zh-CN"/>
        </w:rPr>
        <w:t>洪堡生物资源研究所</w:t>
      </w:r>
      <w:r w:rsidRPr="008E3EA2">
        <w:rPr>
          <w:rFonts w:ascii="SimSun" w:hAnsi="SimSun" w:cs="SimSun"/>
          <w:sz w:val="24"/>
          <w:szCs w:val="24"/>
          <w:shd w:val="clear" w:color="auto" w:fill="FFFFFF"/>
          <w:lang w:val="en-CA" w:eastAsia="zh-CN"/>
        </w:rPr>
        <w:t xml:space="preserve"> </w:t>
      </w:r>
    </w:p>
    <w:p w14:paraId="456B9789"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加勒比共同体</w:t>
      </w:r>
      <w:r w:rsidRPr="008E3EA2">
        <w:rPr>
          <w:rFonts w:ascii="SimSun" w:hAnsi="SimSun" w:cs="SimSun"/>
          <w:sz w:val="24"/>
          <w:szCs w:val="24"/>
          <w:shd w:val="clear" w:color="auto" w:fill="FFFFFF"/>
          <w:lang w:val="en-CA" w:eastAsia="zh-CN"/>
        </w:rPr>
        <w:t xml:space="preserve"> </w:t>
      </w:r>
    </w:p>
    <w:p w14:paraId="4BA146F3"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中美洲环境与发展委员会</w:t>
      </w:r>
      <w:r w:rsidRPr="008E3EA2">
        <w:rPr>
          <w:rFonts w:ascii="Arial" w:eastAsia="Times New Roman" w:hAnsi="Arial" w:cs="Arial"/>
          <w:sz w:val="24"/>
          <w:szCs w:val="24"/>
          <w:shd w:val="clear" w:color="auto" w:fill="FFFFFF"/>
          <w:lang w:val="en-CA" w:eastAsia="zh-CN"/>
        </w:rPr>
        <w:t xml:space="preserve"> </w:t>
      </w:r>
    </w:p>
    <w:p w14:paraId="052BAC80" w14:textId="77777777" w:rsidR="008E3EA2" w:rsidRPr="008E3EA2" w:rsidRDefault="008E3EA2" w:rsidP="008E3EA2">
      <w:pPr>
        <w:tabs>
          <w:tab w:val="clear" w:pos="567"/>
          <w:tab w:val="clear" w:pos="1134"/>
          <w:tab w:val="clear" w:pos="1701"/>
          <w:tab w:val="clear" w:pos="2268"/>
        </w:tabs>
        <w:spacing w:before="120" w:after="120"/>
        <w:ind w:left="490"/>
        <w:rPr>
          <w:rFonts w:ascii="Arial" w:eastAsia="Times New Roman" w:hAnsi="Arial" w:cs="Arial"/>
          <w:sz w:val="24"/>
          <w:szCs w:val="24"/>
          <w:shd w:val="clear" w:color="auto" w:fill="FFFFFF"/>
          <w:lang w:val="en-GB" w:eastAsia="zh-CN"/>
        </w:rPr>
      </w:pPr>
      <w:r w:rsidRPr="008E3EA2">
        <w:rPr>
          <w:rFonts w:ascii="SimSun" w:hAnsi="SimSun" w:hint="eastAsia"/>
          <w:b/>
          <w:bCs/>
          <w:kern w:val="22"/>
          <w:sz w:val="24"/>
          <w:szCs w:val="24"/>
          <w:lang w:val="en-GB" w:eastAsia="zh-CN"/>
        </w:rPr>
        <w:t>亚洲</w:t>
      </w:r>
      <w:r w:rsidRPr="008E3EA2">
        <w:rPr>
          <w:rFonts w:ascii="Arial" w:eastAsia="Times New Roman" w:hAnsi="Arial" w:cs="Arial"/>
          <w:sz w:val="24"/>
          <w:szCs w:val="24"/>
          <w:shd w:val="clear" w:color="auto" w:fill="FFFFFF"/>
          <w:lang w:val="en-GB" w:eastAsia="zh-CN"/>
        </w:rPr>
        <w:t xml:space="preserve"> </w:t>
      </w:r>
    </w:p>
    <w:p w14:paraId="77856444"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东盟生物多样性中心</w:t>
      </w:r>
      <w:r w:rsidRPr="008E3EA2">
        <w:rPr>
          <w:rFonts w:ascii="SimSun" w:hAnsi="SimSun" w:cs="SimSun"/>
          <w:sz w:val="24"/>
          <w:szCs w:val="24"/>
          <w:shd w:val="clear" w:color="auto" w:fill="FFFFFF"/>
          <w:lang w:val="en-CA" w:eastAsia="zh-CN"/>
        </w:rPr>
        <w:t xml:space="preserve"> </w:t>
      </w:r>
    </w:p>
    <w:p w14:paraId="536486A1"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国际自然保护联盟亚洲区域办事处</w:t>
      </w:r>
      <w:r w:rsidRPr="008E3EA2">
        <w:rPr>
          <w:rFonts w:ascii="SimSun" w:hAnsi="SimSun" w:cs="SimSun"/>
          <w:sz w:val="24"/>
          <w:szCs w:val="24"/>
          <w:shd w:val="clear" w:color="auto" w:fill="FFFFFF"/>
          <w:lang w:val="en-CA" w:eastAsia="zh-CN"/>
        </w:rPr>
        <w:t xml:space="preserve"> </w:t>
      </w:r>
    </w:p>
    <w:p w14:paraId="528DA721"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国际自然保护联盟西亚区域办事处</w:t>
      </w:r>
      <w:r w:rsidRPr="008E3EA2">
        <w:rPr>
          <w:rFonts w:ascii="SimSun" w:hAnsi="SimSun" w:cs="SimSun"/>
          <w:sz w:val="24"/>
          <w:szCs w:val="24"/>
          <w:shd w:val="clear" w:color="auto" w:fill="FFFFFF"/>
          <w:lang w:val="en-CA" w:eastAsia="zh-CN"/>
        </w:rPr>
        <w:t xml:space="preserve"> </w:t>
      </w:r>
    </w:p>
    <w:p w14:paraId="1F517242"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南京环境科学研究所</w:t>
      </w:r>
      <w:r w:rsidRPr="008E3EA2">
        <w:rPr>
          <w:rFonts w:ascii="SimSun" w:hAnsi="SimSun" w:cs="SimSun"/>
          <w:sz w:val="24"/>
          <w:szCs w:val="24"/>
          <w:shd w:val="clear" w:color="auto" w:fill="FFFFFF"/>
          <w:lang w:val="en-CA" w:eastAsia="zh-CN"/>
        </w:rPr>
        <w:t xml:space="preserve"> </w:t>
      </w:r>
    </w:p>
    <w:p w14:paraId="12991C94"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中亚区域环境中心</w:t>
      </w:r>
      <w:r w:rsidRPr="008E3EA2">
        <w:rPr>
          <w:rFonts w:ascii="Arial" w:eastAsia="Times New Roman" w:hAnsi="Arial" w:cs="Arial"/>
          <w:sz w:val="24"/>
          <w:szCs w:val="24"/>
          <w:shd w:val="clear" w:color="auto" w:fill="FFFFFF"/>
          <w:lang w:val="en-CA" w:eastAsia="zh-CN"/>
        </w:rPr>
        <w:t xml:space="preserve"> </w:t>
      </w:r>
    </w:p>
    <w:p w14:paraId="16EA2200" w14:textId="77777777" w:rsidR="008E3EA2" w:rsidRPr="008E3EA2" w:rsidRDefault="008E3EA2" w:rsidP="008E3EA2">
      <w:pPr>
        <w:tabs>
          <w:tab w:val="clear" w:pos="567"/>
          <w:tab w:val="clear" w:pos="1134"/>
          <w:tab w:val="clear" w:pos="1701"/>
          <w:tab w:val="clear" w:pos="2268"/>
        </w:tabs>
        <w:spacing w:before="120" w:after="120"/>
        <w:ind w:left="490"/>
        <w:rPr>
          <w:rFonts w:ascii="SimSun" w:hAnsi="SimSun"/>
          <w:b/>
          <w:bCs/>
          <w:kern w:val="22"/>
          <w:sz w:val="24"/>
          <w:szCs w:val="24"/>
          <w:lang w:val="en-GB" w:eastAsia="zh-CN"/>
        </w:rPr>
      </w:pPr>
      <w:r w:rsidRPr="008E3EA2">
        <w:rPr>
          <w:rFonts w:ascii="SimSun" w:hAnsi="SimSun" w:hint="eastAsia"/>
          <w:b/>
          <w:bCs/>
          <w:kern w:val="22"/>
          <w:sz w:val="24"/>
          <w:szCs w:val="24"/>
          <w:lang w:val="en-GB" w:eastAsia="zh-CN"/>
        </w:rPr>
        <w:t>欧洲</w:t>
      </w:r>
      <w:r w:rsidRPr="008E3EA2">
        <w:rPr>
          <w:rFonts w:ascii="SimSun" w:hAnsi="SimSun"/>
          <w:b/>
          <w:bCs/>
          <w:kern w:val="22"/>
          <w:sz w:val="24"/>
          <w:szCs w:val="24"/>
          <w:lang w:val="en-GB" w:eastAsia="zh-CN"/>
        </w:rPr>
        <w:t xml:space="preserve"> </w:t>
      </w:r>
    </w:p>
    <w:p w14:paraId="2F271160"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欧洲联盟委员会联合研究中心</w:t>
      </w:r>
      <w:r w:rsidRPr="008E3EA2">
        <w:rPr>
          <w:rFonts w:ascii="Arial" w:eastAsia="Times New Roman" w:hAnsi="Arial" w:cs="Arial"/>
          <w:sz w:val="24"/>
          <w:szCs w:val="24"/>
          <w:shd w:val="clear" w:color="auto" w:fill="FFFFFF"/>
          <w:lang w:val="en-CA" w:eastAsia="zh-CN"/>
        </w:rPr>
        <w:t xml:space="preserve"> </w:t>
      </w:r>
    </w:p>
    <w:p w14:paraId="08D24C45"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国际自然保护联盟地中海合作中心</w:t>
      </w:r>
      <w:r w:rsidRPr="008E3EA2">
        <w:rPr>
          <w:rFonts w:ascii="SimSun" w:hAnsi="SimSun" w:cs="SimSun"/>
          <w:sz w:val="24"/>
          <w:szCs w:val="24"/>
          <w:shd w:val="clear" w:color="auto" w:fill="FFFFFF"/>
          <w:lang w:val="en-CA" w:eastAsia="zh-CN"/>
        </w:rPr>
        <w:t xml:space="preserve"> </w:t>
      </w:r>
    </w:p>
    <w:p w14:paraId="06C4B5FB"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val="en-CA" w:eastAsia="zh-CN"/>
        </w:rPr>
      </w:pPr>
      <w:r w:rsidRPr="008E3EA2">
        <w:rPr>
          <w:rFonts w:ascii="SimSun" w:hAnsi="SimSun" w:cs="SimSun" w:hint="eastAsia"/>
          <w:sz w:val="24"/>
          <w:szCs w:val="24"/>
          <w:shd w:val="clear" w:color="auto" w:fill="FFFFFF"/>
          <w:lang w:val="en-CA" w:eastAsia="zh-CN"/>
        </w:rPr>
        <w:t>国际自然保护联盟东欧和中亚区域办事处</w:t>
      </w:r>
      <w:r w:rsidRPr="008E3EA2">
        <w:rPr>
          <w:rFonts w:ascii="SimSun" w:hAnsi="SimSun" w:cs="SimSun"/>
          <w:sz w:val="24"/>
          <w:szCs w:val="24"/>
          <w:shd w:val="clear" w:color="auto" w:fill="FFFFFF"/>
          <w:lang w:val="en-CA" w:eastAsia="zh-CN"/>
        </w:rPr>
        <w:t xml:space="preserve"> </w:t>
      </w:r>
    </w:p>
    <w:p w14:paraId="43861987"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eastAsia="zh-CN"/>
        </w:rPr>
      </w:pPr>
      <w:r w:rsidRPr="008E3EA2">
        <w:rPr>
          <w:rFonts w:ascii="SimSun" w:hAnsi="SimSun" w:cs="SimSun" w:hint="eastAsia"/>
          <w:sz w:val="24"/>
          <w:szCs w:val="24"/>
          <w:shd w:val="clear" w:color="auto" w:fill="FFFFFF"/>
          <w:lang w:val="en-CA" w:eastAsia="zh-CN"/>
        </w:rPr>
        <w:t>比利时皇家自然科学学院</w:t>
      </w:r>
    </w:p>
    <w:p w14:paraId="0A8E247E" w14:textId="77777777" w:rsidR="008E3EA2" w:rsidRPr="008E3EA2" w:rsidRDefault="008E3EA2" w:rsidP="008E3EA2">
      <w:pPr>
        <w:tabs>
          <w:tab w:val="clear" w:pos="567"/>
          <w:tab w:val="clear" w:pos="1134"/>
          <w:tab w:val="clear" w:pos="1701"/>
          <w:tab w:val="clear" w:pos="2268"/>
        </w:tabs>
        <w:spacing w:before="120" w:after="120"/>
        <w:ind w:left="490"/>
        <w:rPr>
          <w:rFonts w:ascii="SimSun" w:hAnsi="SimSun"/>
          <w:b/>
          <w:bCs/>
          <w:kern w:val="22"/>
          <w:sz w:val="24"/>
          <w:szCs w:val="24"/>
          <w:lang w:val="en-GB" w:eastAsia="zh-CN"/>
        </w:rPr>
      </w:pPr>
      <w:r w:rsidRPr="008E3EA2">
        <w:rPr>
          <w:rFonts w:ascii="SimSun" w:hAnsi="SimSun" w:hint="eastAsia"/>
          <w:b/>
          <w:bCs/>
          <w:kern w:val="22"/>
          <w:sz w:val="24"/>
          <w:szCs w:val="24"/>
          <w:lang w:val="en-GB" w:eastAsia="zh-CN"/>
        </w:rPr>
        <w:t>大洋洲</w:t>
      </w:r>
      <w:r w:rsidRPr="008E3EA2">
        <w:rPr>
          <w:rFonts w:ascii="SimSun" w:hAnsi="SimSun"/>
          <w:b/>
          <w:bCs/>
          <w:kern w:val="22"/>
          <w:sz w:val="24"/>
          <w:szCs w:val="24"/>
          <w:lang w:val="en-GB" w:eastAsia="zh-CN"/>
        </w:rPr>
        <w:t xml:space="preserve"> </w:t>
      </w:r>
    </w:p>
    <w:p w14:paraId="0A1A9E17" w14:textId="77777777" w:rsidR="008E3EA2" w:rsidRPr="008E3EA2" w:rsidRDefault="008E3EA2" w:rsidP="00C723DF">
      <w:pPr>
        <w:numPr>
          <w:ilvl w:val="0"/>
          <w:numId w:val="120"/>
        </w:numPr>
        <w:tabs>
          <w:tab w:val="clear" w:pos="567"/>
          <w:tab w:val="clear" w:pos="1134"/>
          <w:tab w:val="clear" w:pos="1701"/>
          <w:tab w:val="clear" w:pos="2268"/>
        </w:tabs>
        <w:spacing w:before="120" w:after="120"/>
        <w:contextualSpacing/>
        <w:jc w:val="left"/>
        <w:rPr>
          <w:rFonts w:ascii="SimSun" w:hAnsi="SimSun" w:cs="SimSun"/>
          <w:sz w:val="24"/>
          <w:szCs w:val="24"/>
          <w:shd w:val="clear" w:color="auto" w:fill="FFFFFF"/>
          <w:lang w:eastAsia="zh-CN"/>
        </w:rPr>
      </w:pPr>
      <w:r w:rsidRPr="008E3EA2">
        <w:rPr>
          <w:rFonts w:ascii="SimSun" w:hAnsi="SimSun" w:cs="SimSun" w:hint="eastAsia"/>
          <w:sz w:val="24"/>
          <w:szCs w:val="24"/>
          <w:shd w:val="clear" w:color="auto" w:fill="FFFFFF"/>
          <w:lang w:val="en-CA" w:eastAsia="zh-CN"/>
        </w:rPr>
        <w:t>太平洋区域环境计划秘书处</w:t>
      </w:r>
    </w:p>
    <w:p w14:paraId="3A2F8131" w14:textId="77777777" w:rsidR="008E3EA2" w:rsidRPr="008E3EA2" w:rsidRDefault="008E3EA2" w:rsidP="008E3EA2">
      <w:pPr>
        <w:tabs>
          <w:tab w:val="clear" w:pos="567"/>
          <w:tab w:val="clear" w:pos="1134"/>
          <w:tab w:val="clear" w:pos="1701"/>
          <w:tab w:val="clear" w:pos="2268"/>
        </w:tabs>
        <w:spacing w:before="120" w:after="120"/>
        <w:ind w:left="490"/>
        <w:rPr>
          <w:rFonts w:ascii="SimSun" w:hAnsi="SimSun"/>
          <w:b/>
          <w:bCs/>
          <w:kern w:val="22"/>
          <w:sz w:val="24"/>
          <w:szCs w:val="24"/>
          <w:lang w:eastAsia="zh-CN"/>
        </w:rPr>
      </w:pPr>
    </w:p>
    <w:p w14:paraId="4B7C0E6A" w14:textId="77777777" w:rsidR="008E3EA2" w:rsidRPr="008E3EA2" w:rsidRDefault="008E3EA2" w:rsidP="002A482F">
      <w:pPr>
        <w:tabs>
          <w:tab w:val="clear" w:pos="567"/>
          <w:tab w:val="clear" w:pos="1134"/>
          <w:tab w:val="clear" w:pos="1701"/>
          <w:tab w:val="clear" w:pos="2268"/>
        </w:tabs>
        <w:ind w:left="490"/>
        <w:rPr>
          <w:rFonts w:ascii="SimSun" w:hAnsi="SimSun"/>
          <w:b/>
          <w:bCs/>
          <w:kern w:val="22"/>
          <w:sz w:val="24"/>
          <w:szCs w:val="24"/>
          <w:lang w:val="en-GB" w:eastAsia="zh-CN"/>
        </w:rPr>
      </w:pPr>
      <w:r w:rsidRPr="008E3EA2">
        <w:rPr>
          <w:rFonts w:ascii="SimSun" w:hAnsi="SimSun" w:hint="eastAsia"/>
          <w:b/>
          <w:bCs/>
          <w:kern w:val="22"/>
          <w:sz w:val="24"/>
          <w:szCs w:val="24"/>
          <w:lang w:val="zh-CN" w:eastAsia="zh-CN"/>
        </w:rPr>
        <w:t>附件二</w:t>
      </w:r>
    </w:p>
    <w:p w14:paraId="7141DBA3" w14:textId="77777777" w:rsidR="008E3EA2" w:rsidRPr="008E3EA2" w:rsidRDefault="008E3EA2" w:rsidP="002A482F">
      <w:pPr>
        <w:tabs>
          <w:tab w:val="clear" w:pos="567"/>
          <w:tab w:val="clear" w:pos="1134"/>
          <w:tab w:val="clear" w:pos="1701"/>
          <w:tab w:val="clear" w:pos="2268"/>
        </w:tabs>
        <w:ind w:left="490"/>
        <w:rPr>
          <w:rFonts w:ascii="SimSun" w:hAnsi="SimSun"/>
          <w:b/>
          <w:bCs/>
          <w:kern w:val="22"/>
          <w:sz w:val="24"/>
          <w:szCs w:val="24"/>
          <w:lang w:val="en-GB" w:eastAsia="zh-CN"/>
        </w:rPr>
      </w:pPr>
      <w:r w:rsidRPr="008E3EA2">
        <w:rPr>
          <w:rFonts w:ascii="SimSun" w:hAnsi="SimSun" w:hint="eastAsia"/>
          <w:b/>
          <w:bCs/>
          <w:kern w:val="22"/>
          <w:sz w:val="24"/>
          <w:szCs w:val="24"/>
          <w:lang w:val="zh-CN" w:eastAsia="zh-CN"/>
        </w:rPr>
        <w:t>科技合作机制的全球协调实体的运作模式</w:t>
      </w:r>
    </w:p>
    <w:p w14:paraId="0693E1F9" w14:textId="77777777" w:rsidR="008E3EA2" w:rsidRPr="00A56297" w:rsidRDefault="008E3EA2" w:rsidP="00C723DF">
      <w:pPr>
        <w:pStyle w:val="Para1"/>
        <w:numPr>
          <w:ilvl w:val="0"/>
          <w:numId w:val="202"/>
        </w:numPr>
        <w:tabs>
          <w:tab w:val="clear" w:pos="567"/>
          <w:tab w:val="clear" w:pos="1134"/>
          <w:tab w:val="clear" w:pos="1701"/>
          <w:tab w:val="clear" w:pos="2268"/>
        </w:tabs>
        <w:ind w:left="490" w:firstLine="0"/>
        <w:rPr>
          <w:kern w:val="22"/>
          <w:sz w:val="24"/>
          <w:szCs w:val="24"/>
          <w:lang w:val="en-GB" w:eastAsia="zh-CN"/>
        </w:rPr>
      </w:pPr>
      <w:r w:rsidRPr="00A56297">
        <w:rPr>
          <w:kern w:val="22"/>
          <w:sz w:val="24"/>
          <w:szCs w:val="24"/>
          <w:lang w:val="zh-CN" w:eastAsia="zh-CN"/>
        </w:rPr>
        <w:t>依照第</w:t>
      </w:r>
      <w:r w:rsidRPr="00A56297">
        <w:rPr>
          <w:kern w:val="22"/>
          <w:sz w:val="24"/>
          <w:szCs w:val="24"/>
          <w:lang w:val="en-GB" w:eastAsia="zh-CN"/>
        </w:rPr>
        <w:t>15/8</w:t>
      </w:r>
      <w:r w:rsidRPr="00A56297">
        <w:rPr>
          <w:kern w:val="22"/>
          <w:sz w:val="24"/>
          <w:szCs w:val="24"/>
          <w:lang w:val="zh-CN" w:eastAsia="zh-CN"/>
        </w:rPr>
        <w:t>号决定第</w:t>
      </w:r>
      <w:r w:rsidRPr="00A56297">
        <w:rPr>
          <w:kern w:val="22"/>
          <w:sz w:val="24"/>
          <w:szCs w:val="24"/>
          <w:lang w:val="en-GB" w:eastAsia="zh-CN"/>
        </w:rPr>
        <w:t>27</w:t>
      </w:r>
      <w:r w:rsidRPr="00A56297">
        <w:rPr>
          <w:kern w:val="22"/>
          <w:sz w:val="24"/>
          <w:szCs w:val="24"/>
          <w:lang w:val="zh-CN" w:eastAsia="zh-CN"/>
        </w:rPr>
        <w:t>段的规定</w:t>
      </w:r>
      <w:r w:rsidRPr="00A56297">
        <w:rPr>
          <w:kern w:val="22"/>
          <w:sz w:val="24"/>
          <w:szCs w:val="24"/>
          <w:lang w:val="en-GB" w:eastAsia="zh-CN"/>
        </w:rPr>
        <w:t>，</w:t>
      </w:r>
      <w:r w:rsidRPr="00A56297">
        <w:rPr>
          <w:kern w:val="22"/>
          <w:sz w:val="24"/>
          <w:szCs w:val="24"/>
          <w:lang w:val="zh-CN" w:eastAsia="zh-CN"/>
        </w:rPr>
        <w:t>科技合作机制的全球协调实体将按照下述模式并依照该决定概述的</w:t>
      </w:r>
      <w:r w:rsidRPr="00A56297">
        <w:rPr>
          <w:rFonts w:hint="eastAsia"/>
          <w:kern w:val="22"/>
          <w:sz w:val="24"/>
          <w:szCs w:val="24"/>
          <w:lang w:val="zh-CN" w:eastAsia="zh-CN"/>
        </w:rPr>
        <w:t>核心职能</w:t>
      </w:r>
      <w:r w:rsidRPr="00A56297">
        <w:rPr>
          <w:kern w:val="22"/>
          <w:sz w:val="24"/>
          <w:szCs w:val="24"/>
          <w:lang w:val="zh-CN" w:eastAsia="zh-CN"/>
        </w:rPr>
        <w:t>开展运作。实体将以透明和包容的方式支持查明科学、技术和创新能力差距，特别是发展中国家缔约方的差距，同时考虑到</w:t>
      </w:r>
      <w:r w:rsidRPr="00A56297">
        <w:rPr>
          <w:rFonts w:hint="eastAsia"/>
          <w:kern w:val="22"/>
          <w:sz w:val="24"/>
          <w:szCs w:val="24"/>
          <w:lang w:val="zh-CN" w:eastAsia="zh-CN"/>
        </w:rPr>
        <w:t>各种</w:t>
      </w:r>
      <w:r w:rsidRPr="00A56297">
        <w:rPr>
          <w:kern w:val="22"/>
          <w:sz w:val="24"/>
          <w:szCs w:val="24"/>
          <w:lang w:val="zh-CN" w:eastAsia="zh-CN"/>
        </w:rPr>
        <w:t>区域观点。它还将在需求驱动的基础上促进缔约方之间，特别是向发展中国家缔约方的科技合作和技术转让</w:t>
      </w:r>
      <w:r w:rsidRPr="00A56297">
        <w:rPr>
          <w:kern w:val="22"/>
          <w:sz w:val="24"/>
          <w:szCs w:val="24"/>
          <w:lang w:val="zh-CN" w:eastAsia="zh-CN"/>
        </w:rPr>
        <w:t xml:space="preserve"> [</w:t>
      </w:r>
      <w:r w:rsidRPr="00A56297">
        <w:rPr>
          <w:kern w:val="22"/>
          <w:sz w:val="24"/>
          <w:szCs w:val="24"/>
          <w:lang w:val="zh-CN" w:eastAsia="zh-CN"/>
        </w:rPr>
        <w:t>和评估</w:t>
      </w:r>
      <w:r w:rsidRPr="00A56297">
        <w:rPr>
          <w:kern w:val="22"/>
          <w:sz w:val="24"/>
          <w:szCs w:val="24"/>
          <w:lang w:val="zh-CN" w:eastAsia="zh-CN"/>
        </w:rPr>
        <w:t>]</w:t>
      </w:r>
      <w:r w:rsidRPr="00A56297">
        <w:rPr>
          <w:kern w:val="22"/>
          <w:sz w:val="24"/>
          <w:szCs w:val="24"/>
          <w:lang w:val="zh-CN" w:eastAsia="zh-CN"/>
        </w:rPr>
        <w:t>，以支持执行《公约》及其议定书和《昆明</w:t>
      </w:r>
      <w:r w:rsidRPr="00A56297">
        <w:rPr>
          <w:kern w:val="22"/>
          <w:sz w:val="24"/>
          <w:szCs w:val="24"/>
          <w:lang w:val="zh-CN" w:eastAsia="zh-CN"/>
        </w:rPr>
        <w:t>-</w:t>
      </w:r>
      <w:r w:rsidRPr="00A56297">
        <w:rPr>
          <w:kern w:val="22"/>
          <w:sz w:val="24"/>
          <w:szCs w:val="24"/>
          <w:lang w:val="zh-CN" w:eastAsia="zh-CN"/>
        </w:rPr>
        <w:t>蒙特利尔全球生物多样性框架》，包括通过联合研究方案和技术开发合资企业的方式。</w:t>
      </w:r>
      <w:r w:rsidRPr="00A56297">
        <w:rPr>
          <w:kern w:val="22"/>
          <w:sz w:val="24"/>
          <w:szCs w:val="24"/>
          <w:lang w:val="zh-CN" w:eastAsia="zh-CN"/>
        </w:rPr>
        <w:t xml:space="preserve"> </w:t>
      </w:r>
    </w:p>
    <w:p w14:paraId="7250B458"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一</w:t>
      </w:r>
      <w:r w:rsidRPr="008E3EA2">
        <w:rPr>
          <w:rFonts w:ascii="SimSun" w:hAnsi="SimSun"/>
          <w:b/>
          <w:bCs/>
          <w:kern w:val="22"/>
          <w:sz w:val="24"/>
          <w:szCs w:val="24"/>
          <w:lang w:val="zh-CN" w:eastAsia="zh-CN"/>
        </w:rPr>
        <w:t>.</w:t>
      </w:r>
      <w:r w:rsidRPr="008E3EA2">
        <w:rPr>
          <w:rFonts w:ascii="SimSun" w:hAnsi="SimSun"/>
          <w:b/>
          <w:bCs/>
          <w:kern w:val="22"/>
          <w:sz w:val="24"/>
          <w:szCs w:val="24"/>
          <w:lang w:val="zh-CN" w:eastAsia="zh-CN"/>
        </w:rPr>
        <w:tab/>
      </w:r>
      <w:r w:rsidRPr="008E3EA2">
        <w:rPr>
          <w:rFonts w:ascii="SimSun" w:hAnsi="SimSun" w:hint="eastAsia"/>
          <w:b/>
          <w:bCs/>
          <w:kern w:val="22"/>
          <w:sz w:val="24"/>
          <w:szCs w:val="24"/>
          <w:lang w:val="zh-CN" w:eastAsia="zh-CN"/>
        </w:rPr>
        <w:t>组织架构</w:t>
      </w:r>
    </w:p>
    <w:p w14:paraId="1D23783A" w14:textId="77777777" w:rsidR="008E3EA2" w:rsidRPr="008E3EA2" w:rsidRDefault="008E3EA2" w:rsidP="00C723DF">
      <w:pPr>
        <w:numPr>
          <w:ilvl w:val="0"/>
          <w:numId w:val="23"/>
        </w:numPr>
        <w:tabs>
          <w:tab w:val="clear" w:pos="567"/>
          <w:tab w:val="clear" w:pos="1134"/>
          <w:tab w:val="clear" w:pos="1701"/>
          <w:tab w:val="clear" w:pos="2268"/>
        </w:tabs>
        <w:spacing w:before="120" w:after="120"/>
        <w:ind w:left="490" w:firstLine="0"/>
        <w:rPr>
          <w:kern w:val="22"/>
          <w:sz w:val="24"/>
          <w:szCs w:val="24"/>
          <w:lang w:val="zh-CN" w:eastAsia="zh-CN"/>
        </w:rPr>
      </w:pPr>
      <w:r w:rsidRPr="008E3EA2">
        <w:rPr>
          <w:rFonts w:hint="eastAsia"/>
          <w:kern w:val="22"/>
          <w:sz w:val="24"/>
          <w:szCs w:val="24"/>
          <w:lang w:val="zh-CN" w:eastAsia="zh-CN"/>
        </w:rPr>
        <w:t>全球协调实体将拥有一支精干和灵活的专业和行政人员团队，它将依照第</w:t>
      </w:r>
      <w:r w:rsidRPr="008E3EA2">
        <w:rPr>
          <w:kern w:val="22"/>
          <w:sz w:val="24"/>
          <w:szCs w:val="24"/>
          <w:lang w:val="zh-CN" w:eastAsia="zh-CN"/>
        </w:rPr>
        <w:t>15/8</w:t>
      </w:r>
      <w:r w:rsidRPr="008E3EA2">
        <w:rPr>
          <w:rFonts w:hint="eastAsia"/>
          <w:kern w:val="22"/>
          <w:sz w:val="24"/>
          <w:szCs w:val="24"/>
          <w:lang w:val="zh-CN" w:eastAsia="zh-CN"/>
        </w:rPr>
        <w:t>号决定第</w:t>
      </w:r>
      <w:r w:rsidRPr="008E3EA2">
        <w:rPr>
          <w:kern w:val="22"/>
          <w:sz w:val="24"/>
          <w:szCs w:val="24"/>
          <w:lang w:val="zh-CN" w:eastAsia="zh-CN"/>
        </w:rPr>
        <w:t>27</w:t>
      </w:r>
      <w:r w:rsidRPr="008E3EA2">
        <w:rPr>
          <w:rFonts w:hint="eastAsia"/>
          <w:kern w:val="22"/>
          <w:sz w:val="24"/>
          <w:szCs w:val="24"/>
          <w:lang w:val="zh-CN" w:eastAsia="zh-CN"/>
        </w:rPr>
        <w:t>段规定的核心职能，负责各项活动和业务的日常行政和管理工作。</w:t>
      </w:r>
    </w:p>
    <w:p w14:paraId="74C7FE0B" w14:textId="77777777" w:rsidR="008E3EA2" w:rsidRPr="008E3EA2" w:rsidRDefault="008E3EA2" w:rsidP="00C723DF">
      <w:pPr>
        <w:numPr>
          <w:ilvl w:val="0"/>
          <w:numId w:val="23"/>
        </w:numPr>
        <w:tabs>
          <w:tab w:val="clear" w:pos="567"/>
          <w:tab w:val="clear" w:pos="1134"/>
          <w:tab w:val="clear" w:pos="1701"/>
          <w:tab w:val="clear" w:pos="2268"/>
        </w:tabs>
        <w:spacing w:before="120" w:after="120"/>
        <w:ind w:left="490" w:firstLine="0"/>
        <w:rPr>
          <w:kern w:val="22"/>
          <w:sz w:val="24"/>
          <w:szCs w:val="24"/>
          <w:lang w:val="zh-CN" w:eastAsia="zh-CN"/>
        </w:rPr>
      </w:pPr>
      <w:r w:rsidRPr="008E3EA2">
        <w:rPr>
          <w:rFonts w:hint="eastAsia"/>
          <w:kern w:val="22"/>
          <w:sz w:val="24"/>
          <w:szCs w:val="24"/>
          <w:lang w:val="zh-CN" w:eastAsia="zh-CN"/>
        </w:rPr>
        <w:lastRenderedPageBreak/>
        <w:t>全球协调实体将与如</w:t>
      </w:r>
      <w:r w:rsidRPr="008E3EA2">
        <w:rPr>
          <w:kern w:val="22"/>
          <w:sz w:val="24"/>
          <w:szCs w:val="24"/>
          <w:lang w:val="zh-CN" w:eastAsia="zh-CN"/>
        </w:rPr>
        <w:t>生物多样性科学伙伴联合会等</w:t>
      </w:r>
      <w:r w:rsidRPr="008E3EA2">
        <w:rPr>
          <w:rFonts w:hint="eastAsia"/>
          <w:kern w:val="22"/>
          <w:sz w:val="24"/>
          <w:szCs w:val="24"/>
          <w:lang w:val="zh-CN" w:eastAsia="zh-CN"/>
        </w:rPr>
        <w:t>在生物多样性相关领域拥有专门知识的国际组织建立伙伴关系，通过区域和次区域</w:t>
      </w:r>
      <w:r w:rsidRPr="008E3EA2">
        <w:rPr>
          <w:kern w:val="22"/>
          <w:sz w:val="24"/>
          <w:szCs w:val="24"/>
          <w:lang w:val="zh-CN" w:eastAsia="zh-CN"/>
        </w:rPr>
        <w:t>科技合作</w:t>
      </w:r>
      <w:r w:rsidRPr="008E3EA2">
        <w:rPr>
          <w:rFonts w:hint="eastAsia"/>
          <w:kern w:val="22"/>
          <w:sz w:val="24"/>
          <w:szCs w:val="24"/>
          <w:lang w:val="zh-CN" w:eastAsia="zh-CN"/>
        </w:rPr>
        <w:t>支持中心，在缔约方缺乏专门知识或能力的领域提供支持，应对缔约方提出的所有需要</w:t>
      </w:r>
      <w:r w:rsidRPr="008E3EA2">
        <w:rPr>
          <w:kern w:val="22"/>
          <w:sz w:val="24"/>
          <w:szCs w:val="24"/>
          <w:lang w:val="zh-CN" w:eastAsia="zh-CN"/>
        </w:rPr>
        <w:t>。</w:t>
      </w:r>
      <w:r w:rsidRPr="008E3EA2">
        <w:rPr>
          <w:kern w:val="22"/>
          <w:sz w:val="24"/>
          <w:szCs w:val="24"/>
          <w:lang w:val="zh-CN" w:eastAsia="zh-CN"/>
        </w:rPr>
        <w:t xml:space="preserve"> </w:t>
      </w:r>
    </w:p>
    <w:p w14:paraId="3769D5F2"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二</w:t>
      </w:r>
      <w:r w:rsidRPr="008E3EA2">
        <w:rPr>
          <w:rFonts w:ascii="SimSun" w:hAnsi="SimSun"/>
          <w:b/>
          <w:bCs/>
          <w:kern w:val="22"/>
          <w:sz w:val="24"/>
          <w:szCs w:val="24"/>
          <w:lang w:val="zh-CN" w:eastAsia="zh-CN"/>
        </w:rPr>
        <w:t>.</w:t>
      </w:r>
      <w:r w:rsidRPr="008E3EA2">
        <w:rPr>
          <w:rFonts w:ascii="SimSun" w:hAnsi="SimSun"/>
          <w:b/>
          <w:bCs/>
          <w:kern w:val="22"/>
          <w:sz w:val="24"/>
          <w:szCs w:val="24"/>
          <w:lang w:val="zh-CN" w:eastAsia="zh-CN"/>
        </w:rPr>
        <w:tab/>
      </w:r>
      <w:r w:rsidRPr="008E3EA2">
        <w:rPr>
          <w:rFonts w:ascii="SimSun" w:hAnsi="SimSun" w:hint="eastAsia"/>
          <w:b/>
          <w:bCs/>
          <w:kern w:val="22"/>
          <w:sz w:val="24"/>
          <w:szCs w:val="24"/>
          <w:lang w:val="zh-CN" w:eastAsia="zh-CN"/>
        </w:rPr>
        <w:t>治理和监督</w:t>
      </w:r>
    </w:p>
    <w:p w14:paraId="724178C2" w14:textId="77777777" w:rsidR="008E3EA2" w:rsidRPr="008E3EA2" w:rsidRDefault="008E3EA2" w:rsidP="00C723DF">
      <w:pPr>
        <w:numPr>
          <w:ilvl w:val="0"/>
          <w:numId w:val="23"/>
        </w:numPr>
        <w:tabs>
          <w:tab w:val="clear" w:pos="567"/>
          <w:tab w:val="clear" w:pos="1134"/>
          <w:tab w:val="clear" w:pos="1701"/>
          <w:tab w:val="clear" w:pos="2268"/>
        </w:tabs>
        <w:spacing w:before="120" w:after="120"/>
        <w:ind w:left="490" w:firstLine="0"/>
        <w:rPr>
          <w:kern w:val="22"/>
          <w:sz w:val="24"/>
          <w:szCs w:val="24"/>
          <w:lang w:val="zh-CN" w:eastAsia="zh-CN"/>
        </w:rPr>
      </w:pPr>
      <w:r w:rsidRPr="008E3EA2">
        <w:rPr>
          <w:rFonts w:hint="eastAsia"/>
          <w:kern w:val="22"/>
          <w:sz w:val="24"/>
          <w:szCs w:val="24"/>
          <w:lang w:val="zh-CN" w:eastAsia="zh-CN"/>
        </w:rPr>
        <w:t>全球协调实体将对缔约方大会负责，并在其战略指导和指挥下运作。</w:t>
      </w:r>
      <w:r w:rsidRPr="008E3EA2">
        <w:rPr>
          <w:kern w:val="22"/>
          <w:sz w:val="24"/>
          <w:szCs w:val="24"/>
          <w:lang w:val="zh-CN" w:eastAsia="zh-CN"/>
        </w:rPr>
        <w:t>缔约方大会将向实体提供指导，以支持起草其两年期工作计划和预算。</w:t>
      </w:r>
      <w:r w:rsidRPr="008E3EA2">
        <w:rPr>
          <w:rFonts w:hint="eastAsia"/>
          <w:kern w:val="22"/>
          <w:sz w:val="24"/>
          <w:szCs w:val="24"/>
          <w:lang w:val="zh-CN" w:eastAsia="zh-CN"/>
        </w:rPr>
        <w:t>总体方案优先次序、两年期工作计划以及交付方法将由缔约方大会</w:t>
      </w:r>
      <w:r w:rsidRPr="008E3EA2">
        <w:rPr>
          <w:rFonts w:hint="eastAsia"/>
          <w:kern w:val="22"/>
          <w:sz w:val="24"/>
          <w:szCs w:val="24"/>
          <w:lang w:val="zh-CN" w:eastAsia="zh-CN"/>
        </w:rPr>
        <w:t>[</w:t>
      </w:r>
      <w:r w:rsidRPr="008E3EA2">
        <w:rPr>
          <w:kern w:val="22"/>
          <w:sz w:val="24"/>
          <w:szCs w:val="24"/>
          <w:lang w:val="zh-CN" w:eastAsia="zh-CN"/>
        </w:rPr>
        <w:t>主席团</w:t>
      </w:r>
      <w:r w:rsidRPr="008E3EA2">
        <w:rPr>
          <w:rFonts w:hint="eastAsia"/>
          <w:kern w:val="22"/>
          <w:sz w:val="24"/>
          <w:szCs w:val="24"/>
          <w:lang w:val="zh-CN" w:eastAsia="zh-CN"/>
        </w:rPr>
        <w:t>] [</w:t>
      </w:r>
      <w:r w:rsidRPr="008E3EA2">
        <w:rPr>
          <w:kern w:val="22"/>
          <w:sz w:val="24"/>
          <w:szCs w:val="24"/>
          <w:lang w:val="zh-CN" w:eastAsia="zh-CN"/>
        </w:rPr>
        <w:t>在缔约方大会每</w:t>
      </w:r>
      <w:r w:rsidRPr="008E3EA2">
        <w:rPr>
          <w:rFonts w:hint="eastAsia"/>
          <w:kern w:val="22"/>
          <w:sz w:val="24"/>
          <w:szCs w:val="24"/>
          <w:lang w:val="zh-CN" w:eastAsia="zh-CN"/>
        </w:rPr>
        <w:t>届常会</w:t>
      </w:r>
      <w:r w:rsidRPr="008E3EA2">
        <w:rPr>
          <w:kern w:val="22"/>
          <w:sz w:val="24"/>
          <w:szCs w:val="24"/>
          <w:lang w:val="zh-CN" w:eastAsia="zh-CN"/>
        </w:rPr>
        <w:t>之后</w:t>
      </w:r>
      <w:r w:rsidRPr="008E3EA2">
        <w:rPr>
          <w:rFonts w:hint="eastAsia"/>
          <w:kern w:val="22"/>
          <w:sz w:val="24"/>
          <w:szCs w:val="24"/>
          <w:lang w:val="zh-CN" w:eastAsia="zh-CN"/>
        </w:rPr>
        <w:t xml:space="preserve">] </w:t>
      </w:r>
      <w:r w:rsidRPr="008E3EA2">
        <w:rPr>
          <w:rFonts w:hint="eastAsia"/>
          <w:kern w:val="22"/>
          <w:sz w:val="24"/>
          <w:szCs w:val="24"/>
          <w:lang w:val="zh-CN" w:eastAsia="zh-CN"/>
        </w:rPr>
        <w:t>批准。该实体通过执行问题附属机构向缔约方大会报告其工作进展情况以及区域和次区域支持中心的工作进展情况。</w:t>
      </w:r>
      <w:r w:rsidRPr="008E3EA2">
        <w:rPr>
          <w:kern w:val="22"/>
          <w:sz w:val="24"/>
          <w:szCs w:val="24"/>
          <w:lang w:val="zh-CN" w:eastAsia="zh-CN"/>
        </w:rPr>
        <w:t xml:space="preserve"> </w:t>
      </w:r>
    </w:p>
    <w:p w14:paraId="54C28E21"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[5.</w:t>
      </w:r>
      <w:r w:rsidRPr="008E3EA2">
        <w:rPr>
          <w:kern w:val="22"/>
          <w:sz w:val="24"/>
          <w:szCs w:val="24"/>
          <w:lang w:val="zh-CN" w:eastAsia="zh-CN"/>
        </w:rPr>
        <w:tab/>
      </w:r>
      <w:r w:rsidRPr="008E3EA2">
        <w:rPr>
          <w:rFonts w:hint="eastAsia"/>
          <w:kern w:val="22"/>
          <w:sz w:val="24"/>
          <w:szCs w:val="24"/>
          <w:lang w:val="zh-CN" w:eastAsia="zh-CN"/>
        </w:rPr>
        <w:t>[</w:t>
      </w:r>
      <w:r w:rsidRPr="008E3EA2">
        <w:rPr>
          <w:rFonts w:hint="eastAsia"/>
          <w:kern w:val="22"/>
          <w:sz w:val="24"/>
          <w:szCs w:val="24"/>
          <w:lang w:val="zh-CN" w:eastAsia="zh-CN"/>
        </w:rPr>
        <w:t>在科技合作问题非正式咨询小组</w:t>
      </w:r>
      <w:r w:rsidRPr="008E3EA2">
        <w:rPr>
          <w:kern w:val="22"/>
          <w:sz w:val="24"/>
          <w:szCs w:val="24"/>
          <w:lang w:val="zh-CN" w:eastAsia="zh-CN"/>
        </w:rPr>
        <w:t>的支持下</w:t>
      </w:r>
      <w:r w:rsidRPr="008E3EA2">
        <w:rPr>
          <w:rFonts w:hint="eastAsia"/>
          <w:kern w:val="22"/>
          <w:sz w:val="24"/>
          <w:szCs w:val="24"/>
          <w:lang w:val="zh-CN" w:eastAsia="zh-CN"/>
        </w:rPr>
        <w:t>，执行问题附属机构</w:t>
      </w:r>
      <w:r w:rsidRPr="008E3EA2">
        <w:rPr>
          <w:rFonts w:hint="eastAsia"/>
          <w:kern w:val="22"/>
          <w:sz w:val="24"/>
          <w:szCs w:val="24"/>
          <w:lang w:val="zh-CN" w:eastAsia="zh-CN"/>
        </w:rPr>
        <w:t>][</w:t>
      </w:r>
      <w:r w:rsidRPr="008E3EA2">
        <w:rPr>
          <w:rFonts w:hint="eastAsia"/>
          <w:kern w:val="22"/>
          <w:sz w:val="24"/>
          <w:szCs w:val="24"/>
          <w:lang w:val="zh-CN" w:eastAsia="zh-CN"/>
        </w:rPr>
        <w:t>科技合作问题非正式咨询小组</w:t>
      </w:r>
      <w:r w:rsidRPr="008E3EA2">
        <w:rPr>
          <w:rFonts w:hint="eastAsia"/>
          <w:kern w:val="22"/>
          <w:sz w:val="24"/>
          <w:szCs w:val="24"/>
          <w:lang w:val="zh-CN" w:eastAsia="zh-CN"/>
        </w:rPr>
        <w:t>]</w:t>
      </w:r>
      <w:r w:rsidRPr="008E3EA2">
        <w:rPr>
          <w:rFonts w:hint="eastAsia"/>
          <w:kern w:val="22"/>
          <w:sz w:val="24"/>
          <w:szCs w:val="24"/>
          <w:lang w:val="zh-CN" w:eastAsia="zh-CN"/>
        </w:rPr>
        <w:t>将为全球协调实体以及区域和次区域支持中心的有效和及时运作提供技术咨询。它还将协助进行监测活动和运作并提出措施，以确保这些活动和运作充分满足缔约方确定的需求和优先次序。</w:t>
      </w:r>
      <w:r w:rsidRPr="008E3EA2">
        <w:rPr>
          <w:rFonts w:hint="eastAsia"/>
          <w:kern w:val="22"/>
          <w:sz w:val="24"/>
          <w:szCs w:val="24"/>
          <w:lang w:val="zh-CN" w:eastAsia="zh-CN"/>
        </w:rPr>
        <w:t>]</w:t>
      </w:r>
    </w:p>
    <w:p w14:paraId="46D3784E"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[6.</w:t>
      </w:r>
      <w:r w:rsidRPr="008E3EA2">
        <w:rPr>
          <w:kern w:val="22"/>
          <w:sz w:val="24"/>
          <w:szCs w:val="24"/>
          <w:lang w:val="zh-CN" w:eastAsia="zh-CN"/>
        </w:rPr>
        <w:tab/>
      </w:r>
      <w:r w:rsidRPr="008E3EA2">
        <w:rPr>
          <w:rFonts w:hint="eastAsia"/>
          <w:kern w:val="22"/>
          <w:sz w:val="24"/>
          <w:szCs w:val="24"/>
          <w:lang w:val="zh-CN" w:eastAsia="zh-CN"/>
        </w:rPr>
        <w:t>执行秘书将酌情协助与选定作为全球协调实体东道主的任何外部组织编制并签署协议。东道主协议将要求实体和区域和次区域支持中心制定基于成果的两年期工作计划，附有适当的业绩指标，并编写定期报告。</w:t>
      </w:r>
      <w:r w:rsidRPr="008E3EA2">
        <w:rPr>
          <w:kern w:val="22"/>
          <w:sz w:val="24"/>
          <w:szCs w:val="24"/>
          <w:lang w:val="zh-CN" w:eastAsia="zh-CN"/>
        </w:rPr>
        <w:t>]</w:t>
      </w:r>
    </w:p>
    <w:p w14:paraId="39BB2CE4"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[7.</w:t>
      </w:r>
      <w:r w:rsidRPr="008E3EA2">
        <w:rPr>
          <w:kern w:val="22"/>
          <w:sz w:val="24"/>
          <w:szCs w:val="24"/>
          <w:lang w:val="zh-CN" w:eastAsia="zh-CN"/>
        </w:rPr>
        <w:tab/>
      </w:r>
      <w:r w:rsidRPr="008E3EA2">
        <w:rPr>
          <w:rFonts w:hint="eastAsia"/>
          <w:kern w:val="22"/>
          <w:sz w:val="24"/>
          <w:szCs w:val="24"/>
          <w:lang w:val="zh-CN" w:eastAsia="zh-CN"/>
        </w:rPr>
        <w:t>执行秘书将向全球协调实体以及区域和次区域支持中心通报缔约方在其国家生物多样性战略和行动计划以及关于能力建设和发展、科技合作和技术转让方面的国家报告中确定的优先事项、</w:t>
      </w:r>
      <w:r w:rsidRPr="008E3EA2">
        <w:rPr>
          <w:kern w:val="22"/>
          <w:sz w:val="24"/>
          <w:szCs w:val="24"/>
          <w:lang w:val="zh-CN" w:eastAsia="zh-CN"/>
        </w:rPr>
        <w:t>缔约方大会提供的指导以及缔约方大会决定中关于能力建设和发展以及科技合作的要求，</w:t>
      </w:r>
      <w:r w:rsidRPr="008E3EA2">
        <w:rPr>
          <w:rFonts w:hint="eastAsia"/>
          <w:kern w:val="22"/>
          <w:sz w:val="24"/>
          <w:szCs w:val="24"/>
          <w:lang w:val="zh-CN" w:eastAsia="zh-CN"/>
        </w:rPr>
        <w:t>并将保持与生物多样性相关公约及相关组织和倡议之间的协同增效和合作。</w:t>
      </w:r>
      <w:r w:rsidRPr="008E3EA2">
        <w:rPr>
          <w:rFonts w:hint="eastAsia"/>
          <w:kern w:val="22"/>
          <w:sz w:val="24"/>
          <w:szCs w:val="24"/>
          <w:lang w:val="zh-CN" w:eastAsia="zh-CN"/>
        </w:rPr>
        <w:t>]</w:t>
      </w:r>
    </w:p>
    <w:p w14:paraId="5CB5F786"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[8.</w:t>
      </w:r>
      <w:r w:rsidRPr="008E3EA2">
        <w:rPr>
          <w:kern w:val="22"/>
          <w:sz w:val="24"/>
          <w:szCs w:val="24"/>
          <w:lang w:val="zh-CN" w:eastAsia="zh-CN"/>
        </w:rPr>
        <w:tab/>
      </w:r>
      <w:r w:rsidRPr="008E3EA2">
        <w:rPr>
          <w:kern w:val="22"/>
          <w:sz w:val="24"/>
          <w:szCs w:val="24"/>
          <w:lang w:val="zh-CN" w:eastAsia="zh-CN"/>
        </w:rPr>
        <w:t>全球协调实体东道组织的初始任期将</w:t>
      </w:r>
      <w:r w:rsidRPr="008E3EA2">
        <w:rPr>
          <w:rFonts w:hint="eastAsia"/>
          <w:kern w:val="22"/>
          <w:sz w:val="24"/>
          <w:szCs w:val="24"/>
          <w:lang w:val="zh-CN" w:eastAsia="zh-CN"/>
        </w:rPr>
        <w:t>定为</w:t>
      </w:r>
      <w:r w:rsidRPr="008E3EA2">
        <w:rPr>
          <w:kern w:val="22"/>
          <w:sz w:val="24"/>
          <w:szCs w:val="24"/>
          <w:lang w:val="zh-CN" w:eastAsia="zh-CN"/>
        </w:rPr>
        <w:t>持续到</w:t>
      </w:r>
      <w:r w:rsidRPr="008E3EA2">
        <w:rPr>
          <w:kern w:val="22"/>
          <w:sz w:val="24"/>
          <w:szCs w:val="24"/>
          <w:lang w:val="zh-CN" w:eastAsia="zh-CN"/>
        </w:rPr>
        <w:t>2030</w:t>
      </w:r>
      <w:r w:rsidRPr="008E3EA2">
        <w:rPr>
          <w:kern w:val="22"/>
          <w:sz w:val="24"/>
          <w:szCs w:val="24"/>
          <w:lang w:val="zh-CN" w:eastAsia="zh-CN"/>
        </w:rPr>
        <w:t>年底。这一任期</w:t>
      </w:r>
      <w:r w:rsidRPr="008E3EA2">
        <w:rPr>
          <w:rFonts w:hint="eastAsia"/>
          <w:kern w:val="22"/>
          <w:sz w:val="24"/>
          <w:szCs w:val="24"/>
          <w:lang w:val="zh-CN" w:eastAsia="zh-CN"/>
        </w:rPr>
        <w:t>是否</w:t>
      </w:r>
      <w:r w:rsidRPr="008E3EA2">
        <w:rPr>
          <w:kern w:val="22"/>
          <w:sz w:val="24"/>
          <w:szCs w:val="24"/>
          <w:lang w:val="zh-CN" w:eastAsia="zh-CN"/>
        </w:rPr>
        <w:t>延</w:t>
      </w:r>
      <w:r w:rsidRPr="008E3EA2">
        <w:rPr>
          <w:rFonts w:hint="eastAsia"/>
          <w:kern w:val="22"/>
          <w:sz w:val="24"/>
          <w:szCs w:val="24"/>
          <w:lang w:val="zh-CN" w:eastAsia="zh-CN"/>
        </w:rPr>
        <w:t>续</w:t>
      </w:r>
      <w:r w:rsidRPr="008E3EA2">
        <w:rPr>
          <w:kern w:val="22"/>
          <w:sz w:val="24"/>
          <w:szCs w:val="24"/>
          <w:lang w:val="zh-CN" w:eastAsia="zh-CN"/>
        </w:rPr>
        <w:t>将取决于东道组织令人满意的业绩以及下文第</w:t>
      </w:r>
      <w:r w:rsidRPr="008E3EA2">
        <w:rPr>
          <w:kern w:val="22"/>
          <w:sz w:val="24"/>
          <w:szCs w:val="24"/>
          <w:lang w:val="zh-CN" w:eastAsia="zh-CN"/>
        </w:rPr>
        <w:t>1</w:t>
      </w:r>
      <w:r w:rsidRPr="008E3EA2">
        <w:rPr>
          <w:rFonts w:hint="eastAsia"/>
          <w:kern w:val="22"/>
          <w:sz w:val="24"/>
          <w:szCs w:val="24"/>
          <w:lang w:val="zh-CN" w:eastAsia="zh-CN"/>
        </w:rPr>
        <w:t xml:space="preserve">7 </w:t>
      </w:r>
      <w:r w:rsidRPr="008E3EA2">
        <w:rPr>
          <w:kern w:val="22"/>
          <w:sz w:val="24"/>
          <w:szCs w:val="24"/>
          <w:lang w:val="zh-CN" w:eastAsia="zh-CN"/>
        </w:rPr>
        <w:t>段所述对科技合作机制的独立评估的结果。如果任期没有延长，东道组织将继续发挥作用，直到继任者和接替战略</w:t>
      </w:r>
      <w:r w:rsidRPr="008E3EA2">
        <w:rPr>
          <w:rFonts w:hint="eastAsia"/>
          <w:kern w:val="22"/>
          <w:sz w:val="24"/>
          <w:szCs w:val="24"/>
          <w:lang w:val="zh-CN" w:eastAsia="zh-CN"/>
        </w:rPr>
        <w:t>各就各位</w:t>
      </w:r>
      <w:r w:rsidRPr="008E3EA2">
        <w:rPr>
          <w:kern w:val="22"/>
          <w:sz w:val="24"/>
          <w:szCs w:val="24"/>
          <w:lang w:val="zh-CN" w:eastAsia="zh-CN"/>
        </w:rPr>
        <w:t>，以确保支助的连续性和所有相关知识的适当移</w:t>
      </w:r>
      <w:r w:rsidRPr="008E3EA2">
        <w:rPr>
          <w:rFonts w:hint="eastAsia"/>
          <w:kern w:val="22"/>
          <w:sz w:val="24"/>
          <w:szCs w:val="24"/>
          <w:lang w:val="zh-CN" w:eastAsia="zh-CN"/>
        </w:rPr>
        <w:t>交</w:t>
      </w:r>
      <w:r w:rsidRPr="008E3EA2">
        <w:rPr>
          <w:kern w:val="22"/>
          <w:sz w:val="24"/>
          <w:szCs w:val="24"/>
          <w:lang w:val="zh-CN" w:eastAsia="zh-CN"/>
        </w:rPr>
        <w:t>。</w:t>
      </w:r>
      <w:r w:rsidRPr="008E3EA2">
        <w:rPr>
          <w:kern w:val="22"/>
          <w:sz w:val="24"/>
          <w:szCs w:val="24"/>
          <w:lang w:val="zh-CN" w:eastAsia="zh-CN"/>
        </w:rPr>
        <w:t>]</w:t>
      </w:r>
    </w:p>
    <w:p w14:paraId="4BE5C192"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[8.</w:t>
      </w:r>
      <w:r w:rsidRPr="008E3EA2">
        <w:rPr>
          <w:kern w:val="22"/>
          <w:sz w:val="24"/>
          <w:szCs w:val="24"/>
          <w:lang w:val="zh-CN" w:eastAsia="zh-CN"/>
        </w:rPr>
        <w:tab/>
      </w:r>
      <w:r w:rsidRPr="008E3EA2">
        <w:rPr>
          <w:rFonts w:hint="eastAsia"/>
          <w:kern w:val="22"/>
          <w:sz w:val="24"/>
          <w:szCs w:val="24"/>
          <w:lang w:val="zh-CN" w:eastAsia="zh-CN"/>
        </w:rPr>
        <w:t>备选案文</w:t>
      </w:r>
      <w:r w:rsidRPr="008E3EA2">
        <w:rPr>
          <w:rFonts w:hint="eastAsia"/>
          <w:kern w:val="22"/>
          <w:sz w:val="24"/>
          <w:szCs w:val="24"/>
          <w:lang w:val="zh-CN" w:eastAsia="zh-CN"/>
        </w:rPr>
        <w:t xml:space="preserve">  </w:t>
      </w:r>
      <w:r w:rsidRPr="008E3EA2">
        <w:rPr>
          <w:rFonts w:hint="eastAsia"/>
          <w:kern w:val="22"/>
          <w:sz w:val="24"/>
          <w:szCs w:val="24"/>
          <w:lang w:val="zh-CN" w:eastAsia="zh-CN"/>
        </w:rPr>
        <w:t>东道组织的绩效将依据下文第</w:t>
      </w:r>
      <w:r w:rsidRPr="008E3EA2">
        <w:rPr>
          <w:rFonts w:hint="eastAsia"/>
          <w:kern w:val="22"/>
          <w:sz w:val="24"/>
          <w:szCs w:val="24"/>
          <w:lang w:val="zh-CN" w:eastAsia="zh-CN"/>
        </w:rPr>
        <w:t>17</w:t>
      </w:r>
      <w:r w:rsidRPr="008E3EA2">
        <w:rPr>
          <w:rFonts w:hint="eastAsia"/>
          <w:kern w:val="22"/>
          <w:sz w:val="24"/>
          <w:szCs w:val="24"/>
          <w:lang w:val="zh-CN" w:eastAsia="zh-CN"/>
        </w:rPr>
        <w:t>段所述科技合作机制独立评价的结果加以评估。如果绩效长期不能令人满意，缔约方大会将考虑如何提高绩效，扩大对该实体的支持基础，或更换东道组织。］</w:t>
      </w:r>
    </w:p>
    <w:p w14:paraId="483FDB79"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三.</w:t>
      </w:r>
      <w:r w:rsidRPr="008E3EA2">
        <w:rPr>
          <w:rFonts w:ascii="SimSun" w:hAnsi="SimSun" w:hint="eastAsia"/>
          <w:b/>
          <w:bCs/>
          <w:kern w:val="22"/>
          <w:sz w:val="24"/>
          <w:szCs w:val="24"/>
          <w:lang w:val="zh-CN" w:eastAsia="zh-CN"/>
        </w:rPr>
        <w:tab/>
        <w:t>运作模式和程序</w:t>
      </w:r>
    </w:p>
    <w:p w14:paraId="54D39E34"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9.</w:t>
      </w:r>
      <w:r w:rsidRPr="008E3EA2">
        <w:rPr>
          <w:rFonts w:hint="eastAsia"/>
          <w:kern w:val="22"/>
          <w:sz w:val="24"/>
          <w:szCs w:val="24"/>
          <w:lang w:val="zh-CN" w:eastAsia="zh-CN"/>
        </w:rPr>
        <w:tab/>
      </w:r>
      <w:r w:rsidRPr="008E3EA2">
        <w:rPr>
          <w:rFonts w:hint="eastAsia"/>
          <w:kern w:val="22"/>
          <w:sz w:val="24"/>
          <w:szCs w:val="24"/>
          <w:lang w:val="zh-CN" w:eastAsia="zh-CN"/>
        </w:rPr>
        <w:t>全球协调实体将实施</w:t>
      </w:r>
      <w:r w:rsidRPr="008E3EA2">
        <w:rPr>
          <w:rFonts w:hint="eastAsia"/>
          <w:kern w:val="22"/>
          <w:sz w:val="24"/>
          <w:szCs w:val="24"/>
          <w:lang w:val="zh-CN" w:eastAsia="zh-CN"/>
        </w:rPr>
        <w:t>[</w:t>
      </w:r>
      <w:r w:rsidRPr="008E3EA2">
        <w:rPr>
          <w:rFonts w:hint="eastAsia"/>
          <w:kern w:val="22"/>
          <w:sz w:val="24"/>
          <w:szCs w:val="24"/>
          <w:lang w:val="zh-CN" w:eastAsia="zh-CN"/>
        </w:rPr>
        <w:t>依照非正式咨询小组的意见制定的</w:t>
      </w:r>
      <w:r w:rsidRPr="008E3EA2">
        <w:rPr>
          <w:rFonts w:hint="eastAsia"/>
          <w:kern w:val="22"/>
          <w:sz w:val="24"/>
          <w:szCs w:val="24"/>
          <w:lang w:val="zh-CN" w:eastAsia="zh-CN"/>
        </w:rPr>
        <w:t>]</w:t>
      </w:r>
      <w:r w:rsidRPr="008E3EA2">
        <w:rPr>
          <w:rFonts w:hint="eastAsia"/>
          <w:kern w:val="22"/>
          <w:sz w:val="24"/>
          <w:szCs w:val="24"/>
          <w:lang w:val="zh-CN" w:eastAsia="zh-CN"/>
        </w:rPr>
        <w:t>与其职能相关的“符合目的”的运作模式、程序、标准和准则。这些运作模式和程序的制订将考虑到第</w:t>
      </w:r>
      <w:r w:rsidRPr="008E3EA2">
        <w:rPr>
          <w:rFonts w:hint="eastAsia"/>
          <w:kern w:val="22"/>
          <w:sz w:val="24"/>
          <w:szCs w:val="24"/>
          <w:lang w:val="zh-CN" w:eastAsia="zh-CN"/>
        </w:rPr>
        <w:t>15/8</w:t>
      </w:r>
      <w:r w:rsidRPr="008E3EA2">
        <w:rPr>
          <w:rFonts w:hint="eastAsia"/>
          <w:kern w:val="22"/>
          <w:sz w:val="24"/>
          <w:szCs w:val="24"/>
          <w:lang w:val="zh-CN" w:eastAsia="zh-CN"/>
        </w:rPr>
        <w:t>号决定附件二概述的科技合作机制的指导原则，并由执行问题附属机构酌情根据汲取的经验教训不断加以完善和修订。核心模式和程序可包括以下内容等：</w:t>
      </w:r>
    </w:p>
    <w:p w14:paraId="55690449"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(a)</w:t>
      </w:r>
      <w:r w:rsidRPr="008E3EA2">
        <w:rPr>
          <w:kern w:val="22"/>
          <w:sz w:val="24"/>
          <w:szCs w:val="24"/>
          <w:lang w:eastAsia="zh-CN"/>
        </w:rPr>
        <w:tab/>
      </w:r>
      <w:r w:rsidRPr="008E3EA2">
        <w:rPr>
          <w:rFonts w:hint="eastAsia"/>
          <w:kern w:val="22"/>
          <w:sz w:val="24"/>
          <w:szCs w:val="24"/>
          <w:lang w:eastAsia="zh-CN"/>
        </w:rPr>
        <w:t>在</w:t>
      </w:r>
      <w:r w:rsidRPr="008E3EA2">
        <w:rPr>
          <w:kern w:val="22"/>
          <w:sz w:val="24"/>
          <w:szCs w:val="24"/>
          <w:lang w:eastAsia="zh-CN"/>
        </w:rPr>
        <w:t>区域和次区域支持中心之间促进和</w:t>
      </w:r>
      <w:r w:rsidRPr="008E3EA2">
        <w:rPr>
          <w:rFonts w:hint="eastAsia"/>
          <w:kern w:val="22"/>
          <w:sz w:val="24"/>
          <w:szCs w:val="24"/>
          <w:lang w:eastAsia="zh-CN"/>
        </w:rPr>
        <w:t>保持</w:t>
      </w:r>
      <w:r w:rsidRPr="008E3EA2">
        <w:rPr>
          <w:kern w:val="22"/>
          <w:sz w:val="24"/>
          <w:szCs w:val="24"/>
          <w:lang w:eastAsia="zh-CN"/>
        </w:rPr>
        <w:t>相互协调、合作和协同增效的模式；</w:t>
      </w:r>
    </w:p>
    <w:p w14:paraId="38D644BA"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(b)</w:t>
      </w:r>
      <w:r w:rsidRPr="008E3EA2">
        <w:rPr>
          <w:kern w:val="22"/>
          <w:sz w:val="24"/>
          <w:szCs w:val="24"/>
          <w:lang w:eastAsia="zh-CN"/>
        </w:rPr>
        <w:tab/>
        <w:t>[</w:t>
      </w:r>
      <w:r w:rsidRPr="008E3EA2">
        <w:rPr>
          <w:kern w:val="22"/>
          <w:sz w:val="24"/>
          <w:szCs w:val="24"/>
          <w:lang w:eastAsia="zh-CN"/>
        </w:rPr>
        <w:t>根据《公约》第</w:t>
      </w:r>
      <w:r w:rsidRPr="008E3EA2">
        <w:rPr>
          <w:kern w:val="22"/>
          <w:sz w:val="24"/>
          <w:szCs w:val="24"/>
          <w:lang w:eastAsia="zh-CN"/>
        </w:rPr>
        <w:t>16</w:t>
      </w:r>
      <w:r w:rsidRPr="008E3EA2">
        <w:rPr>
          <w:kern w:val="22"/>
          <w:sz w:val="24"/>
          <w:szCs w:val="24"/>
          <w:lang w:eastAsia="zh-CN"/>
        </w:rPr>
        <w:t>至</w:t>
      </w:r>
      <w:r w:rsidRPr="008E3EA2">
        <w:rPr>
          <w:kern w:val="22"/>
          <w:sz w:val="24"/>
          <w:szCs w:val="24"/>
          <w:lang w:eastAsia="zh-CN"/>
        </w:rPr>
        <w:t>19</w:t>
      </w:r>
      <w:r w:rsidRPr="008E3EA2">
        <w:rPr>
          <w:kern w:val="22"/>
          <w:sz w:val="24"/>
          <w:szCs w:val="24"/>
          <w:lang w:eastAsia="zh-CN"/>
        </w:rPr>
        <w:t>条以及第</w:t>
      </w:r>
      <w:r w:rsidRPr="008E3EA2">
        <w:rPr>
          <w:kern w:val="22"/>
          <w:sz w:val="24"/>
          <w:szCs w:val="24"/>
          <w:lang w:eastAsia="zh-CN"/>
        </w:rPr>
        <w:t>15/8</w:t>
      </w:r>
      <w:r w:rsidRPr="008E3EA2">
        <w:rPr>
          <w:kern w:val="22"/>
          <w:sz w:val="24"/>
          <w:szCs w:val="24"/>
          <w:lang w:eastAsia="zh-CN"/>
        </w:rPr>
        <w:t>号决定概述的区域和次区域中心的职能</w:t>
      </w:r>
      <w:r w:rsidRPr="008E3EA2">
        <w:rPr>
          <w:kern w:val="22"/>
          <w:sz w:val="24"/>
          <w:szCs w:val="24"/>
          <w:lang w:eastAsia="zh-CN"/>
        </w:rPr>
        <w:t>]</w:t>
      </w:r>
      <w:r w:rsidRPr="008E3EA2">
        <w:rPr>
          <w:kern w:val="22"/>
          <w:sz w:val="24"/>
          <w:szCs w:val="24"/>
          <w:lang w:eastAsia="zh-CN"/>
        </w:rPr>
        <w:t>设定优先事项和方案拟订的标准，包括提供支助工具的准则；</w:t>
      </w:r>
    </w:p>
    <w:p w14:paraId="0F17761B"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lastRenderedPageBreak/>
        <w:t>(c)</w:t>
      </w:r>
      <w:r w:rsidRPr="008E3EA2">
        <w:rPr>
          <w:kern w:val="22"/>
          <w:sz w:val="24"/>
          <w:szCs w:val="24"/>
          <w:lang w:eastAsia="zh-CN"/>
        </w:rPr>
        <w:tab/>
      </w:r>
      <w:r w:rsidRPr="008E3EA2">
        <w:rPr>
          <w:kern w:val="22"/>
          <w:sz w:val="24"/>
          <w:szCs w:val="24"/>
          <w:lang w:eastAsia="zh-CN"/>
        </w:rPr>
        <w:t>确保各区域平衡和公平地向缔约方、土著人民和地方社区、妇女和青年提供支持的模式，包括提供获取有关科技合作机会的信息的便利的方面；</w:t>
      </w:r>
    </w:p>
    <w:p w14:paraId="121A97D1"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(d)</w:t>
      </w:r>
      <w:r w:rsidRPr="008E3EA2">
        <w:rPr>
          <w:kern w:val="22"/>
          <w:sz w:val="24"/>
          <w:szCs w:val="24"/>
          <w:lang w:eastAsia="zh-CN"/>
        </w:rPr>
        <w:tab/>
      </w:r>
      <w:r w:rsidRPr="008E3EA2">
        <w:rPr>
          <w:kern w:val="22"/>
          <w:sz w:val="24"/>
          <w:szCs w:val="24"/>
          <w:lang w:eastAsia="zh-CN"/>
        </w:rPr>
        <w:t>使区域和次区域支持中心能够确保其工作</w:t>
      </w:r>
      <w:r w:rsidRPr="008E3EA2">
        <w:rPr>
          <w:rFonts w:hint="eastAsia"/>
          <w:kern w:val="22"/>
          <w:sz w:val="24"/>
          <w:szCs w:val="24"/>
          <w:lang w:eastAsia="zh-CN"/>
        </w:rPr>
        <w:t>与</w:t>
      </w:r>
      <w:r w:rsidRPr="008E3EA2">
        <w:rPr>
          <w:kern w:val="22"/>
          <w:sz w:val="24"/>
          <w:szCs w:val="24"/>
          <w:lang w:eastAsia="zh-CN"/>
        </w:rPr>
        <w:t>《公约》及其议定书和《框架》</w:t>
      </w:r>
      <w:r w:rsidRPr="008E3EA2">
        <w:rPr>
          <w:rFonts w:hint="eastAsia"/>
          <w:kern w:val="22"/>
          <w:sz w:val="24"/>
          <w:szCs w:val="24"/>
          <w:lang w:eastAsia="zh-CN"/>
        </w:rPr>
        <w:t>相一致</w:t>
      </w:r>
      <w:r w:rsidRPr="008E3EA2">
        <w:rPr>
          <w:kern w:val="22"/>
          <w:sz w:val="24"/>
          <w:szCs w:val="24"/>
          <w:lang w:eastAsia="zh-CN"/>
        </w:rPr>
        <w:t>，并</w:t>
      </w:r>
      <w:r w:rsidRPr="008E3EA2">
        <w:rPr>
          <w:rFonts w:hint="eastAsia"/>
          <w:kern w:val="22"/>
          <w:sz w:val="24"/>
          <w:szCs w:val="24"/>
          <w:lang w:eastAsia="zh-CN"/>
        </w:rPr>
        <w:t>符合</w:t>
      </w:r>
      <w:r w:rsidRPr="008E3EA2">
        <w:rPr>
          <w:kern w:val="22"/>
          <w:sz w:val="24"/>
          <w:szCs w:val="24"/>
          <w:lang w:eastAsia="zh-CN"/>
        </w:rPr>
        <w:t>[</w:t>
      </w:r>
      <w:r w:rsidRPr="008E3EA2">
        <w:rPr>
          <w:kern w:val="22"/>
          <w:sz w:val="24"/>
          <w:szCs w:val="24"/>
          <w:lang w:eastAsia="zh-CN"/>
        </w:rPr>
        <w:t>缔约方、特别是</w:t>
      </w:r>
      <w:r w:rsidRPr="008E3EA2">
        <w:rPr>
          <w:kern w:val="22"/>
          <w:sz w:val="24"/>
          <w:szCs w:val="24"/>
          <w:lang w:eastAsia="zh-CN"/>
        </w:rPr>
        <w:t>]</w:t>
      </w:r>
      <w:r w:rsidRPr="008E3EA2">
        <w:rPr>
          <w:kern w:val="22"/>
          <w:sz w:val="24"/>
          <w:szCs w:val="24"/>
          <w:lang w:eastAsia="zh-CN"/>
        </w:rPr>
        <w:t>发展中国家缔约方确定的能力需求和优先事项的准则和模式，包括确保采取促进性别平等办法的准则；</w:t>
      </w:r>
    </w:p>
    <w:p w14:paraId="213EF4A2"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(e)</w:t>
      </w:r>
      <w:r w:rsidRPr="008E3EA2">
        <w:rPr>
          <w:kern w:val="22"/>
          <w:sz w:val="24"/>
          <w:szCs w:val="24"/>
          <w:lang w:eastAsia="zh-CN"/>
        </w:rPr>
        <w:tab/>
      </w:r>
      <w:r w:rsidRPr="008E3EA2">
        <w:rPr>
          <w:kern w:val="22"/>
          <w:sz w:val="24"/>
          <w:szCs w:val="24"/>
          <w:lang w:eastAsia="zh-CN"/>
        </w:rPr>
        <w:t>确定可</w:t>
      </w:r>
      <w:r w:rsidRPr="008E3EA2">
        <w:rPr>
          <w:rFonts w:hint="eastAsia"/>
          <w:kern w:val="22"/>
          <w:sz w:val="24"/>
          <w:szCs w:val="24"/>
          <w:lang w:eastAsia="zh-CN"/>
        </w:rPr>
        <w:t>调动</w:t>
      </w:r>
      <w:r w:rsidRPr="008E3EA2">
        <w:rPr>
          <w:kern w:val="22"/>
          <w:sz w:val="24"/>
          <w:szCs w:val="24"/>
          <w:lang w:eastAsia="zh-CN"/>
        </w:rPr>
        <w:t>的组织和专家</w:t>
      </w:r>
      <w:r w:rsidRPr="008E3EA2">
        <w:rPr>
          <w:rFonts w:hint="eastAsia"/>
          <w:kern w:val="22"/>
          <w:sz w:val="24"/>
          <w:szCs w:val="24"/>
          <w:lang w:eastAsia="zh-CN"/>
        </w:rPr>
        <w:t>，用于</w:t>
      </w:r>
      <w:r w:rsidRPr="008E3EA2">
        <w:rPr>
          <w:kern w:val="22"/>
          <w:sz w:val="24"/>
          <w:szCs w:val="24"/>
          <w:lang w:eastAsia="zh-CN"/>
        </w:rPr>
        <w:t>应区域和次区域支持中心的请求协助其工作的标准；</w:t>
      </w:r>
    </w:p>
    <w:p w14:paraId="073BBE2D"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(f)</w:t>
      </w:r>
      <w:r w:rsidRPr="008E3EA2">
        <w:rPr>
          <w:kern w:val="22"/>
          <w:sz w:val="24"/>
          <w:szCs w:val="24"/>
          <w:lang w:eastAsia="zh-CN"/>
        </w:rPr>
        <w:tab/>
      </w:r>
      <w:r w:rsidRPr="008E3EA2">
        <w:rPr>
          <w:kern w:val="22"/>
          <w:sz w:val="24"/>
          <w:szCs w:val="24"/>
          <w:lang w:eastAsia="zh-CN"/>
        </w:rPr>
        <w:t>确保土著人民和地方社区、妇女和青年以及其他相关利益攸关方积极参与的准则；</w:t>
      </w:r>
    </w:p>
    <w:p w14:paraId="19FB773A"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[(g)</w:t>
      </w:r>
      <w:r w:rsidRPr="008E3EA2">
        <w:rPr>
          <w:kern w:val="22"/>
          <w:sz w:val="24"/>
          <w:szCs w:val="24"/>
          <w:lang w:eastAsia="zh-CN"/>
        </w:rPr>
        <w:tab/>
      </w:r>
      <w:r w:rsidRPr="008E3EA2">
        <w:rPr>
          <w:kern w:val="22"/>
          <w:sz w:val="24"/>
          <w:szCs w:val="24"/>
          <w:lang w:eastAsia="zh-CN"/>
        </w:rPr>
        <w:t>确保采用基于人权的方法实施相互尊重、平等和互利原则的模式，包括尊重各种知识体系，其中包括从业人员、土著人民和地方社区的知识和经验，并在获取其传统知识时尊重他们的自由、事先和知情同意；</w:t>
      </w:r>
      <w:r w:rsidRPr="008E3EA2">
        <w:rPr>
          <w:kern w:val="22"/>
          <w:sz w:val="24"/>
          <w:szCs w:val="24"/>
          <w:vertAlign w:val="superscript"/>
          <w:lang w:eastAsia="zh-CN"/>
        </w:rPr>
        <w:footnoteReference w:id="125"/>
      </w:r>
      <w:r w:rsidRPr="008E3EA2">
        <w:rPr>
          <w:kern w:val="22"/>
          <w:sz w:val="24"/>
          <w:szCs w:val="24"/>
          <w:lang w:eastAsia="zh-CN"/>
        </w:rPr>
        <w:t>]</w:t>
      </w:r>
    </w:p>
    <w:p w14:paraId="5F19AC5B"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[(g)</w:t>
      </w:r>
      <w:r w:rsidRPr="008E3EA2">
        <w:rPr>
          <w:kern w:val="22"/>
          <w:sz w:val="24"/>
          <w:szCs w:val="24"/>
          <w:lang w:eastAsia="zh-CN"/>
        </w:rPr>
        <w:t>备选案文</w:t>
      </w:r>
      <w:r w:rsidRPr="008E3EA2">
        <w:rPr>
          <w:rFonts w:hint="eastAsia"/>
          <w:kern w:val="22"/>
          <w:sz w:val="24"/>
          <w:szCs w:val="24"/>
          <w:lang w:eastAsia="zh-CN"/>
        </w:rPr>
        <w:t xml:space="preserve"> </w:t>
      </w:r>
      <w:r w:rsidRPr="008E3EA2">
        <w:rPr>
          <w:kern w:val="22"/>
          <w:sz w:val="24"/>
          <w:szCs w:val="24"/>
          <w:lang w:eastAsia="zh-CN"/>
        </w:rPr>
        <w:tab/>
      </w:r>
      <w:r w:rsidRPr="008E3EA2">
        <w:rPr>
          <w:rFonts w:hint="eastAsia"/>
          <w:kern w:val="22"/>
          <w:sz w:val="24"/>
          <w:szCs w:val="24"/>
          <w:lang w:eastAsia="zh-CN"/>
        </w:rPr>
        <w:t>用于</w:t>
      </w:r>
      <w:r w:rsidRPr="008E3EA2">
        <w:rPr>
          <w:kern w:val="22"/>
          <w:sz w:val="24"/>
          <w:szCs w:val="24"/>
          <w:lang w:eastAsia="zh-CN"/>
        </w:rPr>
        <w:t>确保</w:t>
      </w:r>
      <w:r w:rsidRPr="008E3EA2">
        <w:rPr>
          <w:rFonts w:hint="eastAsia"/>
          <w:kern w:val="22"/>
          <w:sz w:val="24"/>
          <w:szCs w:val="24"/>
          <w:lang w:eastAsia="zh-CN"/>
        </w:rPr>
        <w:t>经</w:t>
      </w:r>
      <w:r w:rsidRPr="008E3EA2">
        <w:rPr>
          <w:kern w:val="22"/>
          <w:sz w:val="24"/>
          <w:szCs w:val="24"/>
          <w:lang w:eastAsia="zh-CN"/>
        </w:rPr>
        <w:t>土著人民和地方社区的自由、事先和知情同意</w:t>
      </w:r>
      <w:r w:rsidRPr="008E3EA2">
        <w:rPr>
          <w:rFonts w:hint="eastAsia"/>
          <w:kern w:val="22"/>
          <w:sz w:val="24"/>
          <w:szCs w:val="24"/>
          <w:lang w:eastAsia="zh-CN"/>
        </w:rPr>
        <w:t>，将其</w:t>
      </w:r>
      <w:r w:rsidRPr="008E3EA2">
        <w:rPr>
          <w:kern w:val="22"/>
          <w:sz w:val="24"/>
          <w:szCs w:val="24"/>
          <w:lang w:eastAsia="zh-CN"/>
        </w:rPr>
        <w:t>传统知识、创新和做法</w:t>
      </w:r>
      <w:r w:rsidRPr="008E3EA2">
        <w:rPr>
          <w:rFonts w:hint="eastAsia"/>
          <w:kern w:val="22"/>
          <w:sz w:val="24"/>
          <w:szCs w:val="24"/>
          <w:lang w:eastAsia="zh-CN"/>
        </w:rPr>
        <w:t>考虑在内的模式</w:t>
      </w:r>
      <w:r w:rsidRPr="008E3EA2">
        <w:rPr>
          <w:kern w:val="22"/>
          <w:sz w:val="24"/>
          <w:szCs w:val="24"/>
          <w:lang w:eastAsia="zh-CN"/>
        </w:rPr>
        <w:t>；</w:t>
      </w:r>
      <w:r w:rsidRPr="008E3EA2">
        <w:rPr>
          <w:kern w:val="22"/>
          <w:sz w:val="24"/>
          <w:szCs w:val="24"/>
          <w:vertAlign w:val="superscript"/>
          <w:lang w:eastAsia="zh-CN"/>
        </w:rPr>
        <w:footnoteReference w:id="126"/>
      </w:r>
      <w:r w:rsidRPr="008E3EA2">
        <w:rPr>
          <w:kern w:val="22"/>
          <w:sz w:val="24"/>
          <w:szCs w:val="24"/>
          <w:lang w:eastAsia="zh-CN"/>
        </w:rPr>
        <w:t>]</w:t>
      </w:r>
    </w:p>
    <w:p w14:paraId="76F6196A"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(h)</w:t>
      </w:r>
      <w:r w:rsidRPr="008E3EA2">
        <w:rPr>
          <w:kern w:val="22"/>
          <w:sz w:val="24"/>
          <w:szCs w:val="24"/>
          <w:lang w:eastAsia="zh-CN"/>
        </w:rPr>
        <w:tab/>
        <w:t>[</w:t>
      </w:r>
      <w:r w:rsidRPr="008E3EA2">
        <w:rPr>
          <w:kern w:val="22"/>
          <w:sz w:val="24"/>
          <w:szCs w:val="24"/>
          <w:lang w:eastAsia="zh-CN"/>
        </w:rPr>
        <w:t>在全球生物多样性知识支持服务的协助下，</w:t>
      </w:r>
      <w:r w:rsidRPr="008E3EA2">
        <w:rPr>
          <w:kern w:val="22"/>
          <w:sz w:val="24"/>
          <w:szCs w:val="24"/>
          <w:lang w:eastAsia="zh-CN"/>
        </w:rPr>
        <w:t>]</w:t>
      </w:r>
      <w:r w:rsidRPr="008E3EA2">
        <w:rPr>
          <w:kern w:val="22"/>
          <w:sz w:val="24"/>
          <w:szCs w:val="24"/>
          <w:lang w:eastAsia="zh-CN"/>
        </w:rPr>
        <w:t>运行一个服务台以应地区和次地区支持中心的要求提供信息、建议和技术支持的模式；</w:t>
      </w:r>
    </w:p>
    <w:p w14:paraId="5A39E919"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 xml:space="preserve">(i) </w:t>
      </w:r>
      <w:r w:rsidRPr="008E3EA2">
        <w:rPr>
          <w:kern w:val="22"/>
          <w:sz w:val="24"/>
          <w:szCs w:val="24"/>
          <w:lang w:eastAsia="zh-CN"/>
        </w:rPr>
        <w:tab/>
      </w:r>
      <w:r w:rsidRPr="008E3EA2">
        <w:rPr>
          <w:kern w:val="22"/>
          <w:sz w:val="24"/>
          <w:szCs w:val="24"/>
          <w:lang w:eastAsia="zh-CN"/>
        </w:rPr>
        <w:t>协助区域和次区域支持中心通过执行问题附属机构向缔约方大会报告其工作的准则、模板和程序；</w:t>
      </w:r>
    </w:p>
    <w:p w14:paraId="7AB04C01"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[(j)</w:t>
      </w:r>
      <w:r w:rsidRPr="008E3EA2">
        <w:rPr>
          <w:kern w:val="22"/>
          <w:sz w:val="24"/>
          <w:szCs w:val="24"/>
          <w:lang w:eastAsia="zh-CN"/>
        </w:rPr>
        <w:tab/>
      </w:r>
      <w:r w:rsidRPr="008E3EA2">
        <w:rPr>
          <w:kern w:val="22"/>
          <w:sz w:val="24"/>
          <w:szCs w:val="24"/>
          <w:lang w:eastAsia="zh-CN"/>
        </w:rPr>
        <w:t>确保纳入继续教育和学习机会、包括跨学科教育的准则；］</w:t>
      </w:r>
    </w:p>
    <w:p w14:paraId="5860C018"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kern w:val="22"/>
          <w:sz w:val="24"/>
          <w:szCs w:val="24"/>
          <w:lang w:eastAsia="zh-CN"/>
        </w:rPr>
        <w:t>[(k)</w:t>
      </w:r>
      <w:r w:rsidRPr="008E3EA2">
        <w:rPr>
          <w:kern w:val="22"/>
          <w:sz w:val="24"/>
          <w:szCs w:val="24"/>
          <w:lang w:eastAsia="zh-CN"/>
        </w:rPr>
        <w:tab/>
      </w:r>
      <w:r w:rsidRPr="008E3EA2">
        <w:rPr>
          <w:kern w:val="22"/>
          <w:sz w:val="24"/>
          <w:szCs w:val="24"/>
          <w:lang w:eastAsia="zh-CN"/>
        </w:rPr>
        <w:t>关于促进研究合作的准则，以推动有效生成和利用相关科学和分析信息，促进科学政策对话，从而支持依据或借鉴现有最佳科学信息的循证政策、行动工具和机制。］</w:t>
      </w:r>
    </w:p>
    <w:p w14:paraId="12B62AC5"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10.</w:t>
      </w:r>
      <w:r w:rsidRPr="008E3EA2">
        <w:rPr>
          <w:rFonts w:hint="eastAsia"/>
          <w:kern w:val="22"/>
          <w:sz w:val="24"/>
          <w:szCs w:val="24"/>
          <w:lang w:val="zh-CN" w:eastAsia="zh-CN"/>
        </w:rPr>
        <w:tab/>
      </w:r>
      <w:r w:rsidRPr="008E3EA2">
        <w:rPr>
          <w:rFonts w:hint="eastAsia"/>
          <w:kern w:val="22"/>
          <w:sz w:val="24"/>
          <w:szCs w:val="24"/>
          <w:lang w:val="zh-CN" w:eastAsia="zh-CN"/>
        </w:rPr>
        <w:t>全球协调实体将与区域和次区域支持中心合作，将寻求专门技术援助的缔约方与能够且最适合提供所需支持的组织、倡议、网络和专家联系起来。</w:t>
      </w:r>
    </w:p>
    <w:p w14:paraId="71937711"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四.</w:t>
      </w:r>
      <w:r w:rsidRPr="008E3EA2">
        <w:rPr>
          <w:rFonts w:ascii="SimSun" w:hAnsi="SimSun" w:hint="eastAsia"/>
          <w:b/>
          <w:bCs/>
          <w:kern w:val="22"/>
          <w:sz w:val="24"/>
          <w:szCs w:val="24"/>
          <w:lang w:val="zh-CN" w:eastAsia="zh-CN"/>
        </w:rPr>
        <w:tab/>
        <w:t>全球协调实体东道组织的特点</w:t>
      </w:r>
    </w:p>
    <w:p w14:paraId="414BCD86"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11.</w:t>
      </w:r>
      <w:r w:rsidRPr="008E3EA2">
        <w:rPr>
          <w:rFonts w:hint="eastAsia"/>
          <w:kern w:val="22"/>
          <w:sz w:val="24"/>
          <w:szCs w:val="24"/>
          <w:lang w:val="zh-CN" w:eastAsia="zh-CN"/>
        </w:rPr>
        <w:tab/>
      </w:r>
      <w:r w:rsidRPr="008E3EA2">
        <w:rPr>
          <w:rFonts w:hint="eastAsia"/>
          <w:kern w:val="22"/>
          <w:sz w:val="24"/>
          <w:szCs w:val="24"/>
          <w:lang w:val="zh-CN" w:eastAsia="zh-CN"/>
        </w:rPr>
        <w:t>全球协调实体的东道组织将具备以下特点：</w:t>
      </w:r>
    </w:p>
    <w:p w14:paraId="14185B62"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(a) </w:t>
      </w:r>
      <w:r w:rsidRPr="008E3EA2">
        <w:rPr>
          <w:kern w:val="22"/>
          <w:sz w:val="24"/>
          <w:szCs w:val="24"/>
          <w:lang w:eastAsia="zh-CN"/>
        </w:rPr>
        <w:tab/>
      </w:r>
      <w:r w:rsidRPr="008E3EA2">
        <w:rPr>
          <w:rFonts w:hint="eastAsia"/>
          <w:kern w:val="22"/>
          <w:sz w:val="24"/>
          <w:szCs w:val="24"/>
          <w:lang w:eastAsia="zh-CN"/>
        </w:rPr>
        <w:t>能够调动不同来源的资源；</w:t>
      </w:r>
    </w:p>
    <w:p w14:paraId="05767FF1"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(b) </w:t>
      </w:r>
      <w:r w:rsidRPr="008E3EA2">
        <w:rPr>
          <w:kern w:val="22"/>
          <w:sz w:val="24"/>
          <w:szCs w:val="24"/>
          <w:lang w:eastAsia="zh-CN"/>
        </w:rPr>
        <w:tab/>
      </w:r>
      <w:r w:rsidRPr="008E3EA2">
        <w:rPr>
          <w:rFonts w:hint="eastAsia"/>
          <w:kern w:val="22"/>
          <w:sz w:val="24"/>
          <w:szCs w:val="24"/>
          <w:lang w:eastAsia="zh-CN"/>
        </w:rPr>
        <w:t>熟悉《公约》及其议定书下的程序并有相关经验；</w:t>
      </w:r>
    </w:p>
    <w:p w14:paraId="2E170303"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(c) </w:t>
      </w:r>
      <w:r w:rsidRPr="008E3EA2">
        <w:rPr>
          <w:kern w:val="22"/>
          <w:sz w:val="24"/>
          <w:szCs w:val="24"/>
          <w:lang w:eastAsia="zh-CN"/>
        </w:rPr>
        <w:tab/>
      </w:r>
      <w:r w:rsidRPr="008E3EA2">
        <w:rPr>
          <w:rFonts w:hint="eastAsia"/>
          <w:kern w:val="22"/>
          <w:sz w:val="24"/>
          <w:szCs w:val="24"/>
          <w:lang w:eastAsia="zh-CN"/>
        </w:rPr>
        <w:t>能够利用外部联系人和网络的专门知识；</w:t>
      </w:r>
    </w:p>
    <w:p w14:paraId="43DB685A"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(d) </w:t>
      </w:r>
      <w:r w:rsidRPr="008E3EA2">
        <w:rPr>
          <w:kern w:val="22"/>
          <w:sz w:val="24"/>
          <w:szCs w:val="24"/>
          <w:lang w:eastAsia="zh-CN"/>
        </w:rPr>
        <w:tab/>
      </w:r>
      <w:r w:rsidRPr="008E3EA2">
        <w:rPr>
          <w:rFonts w:hint="eastAsia"/>
          <w:kern w:val="22"/>
          <w:sz w:val="24"/>
          <w:szCs w:val="24"/>
          <w:lang w:eastAsia="zh-CN"/>
        </w:rPr>
        <w:t>具有生物多样性相关问题的专门知识；</w:t>
      </w:r>
    </w:p>
    <w:p w14:paraId="533F0B80"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(e) </w:t>
      </w:r>
      <w:r w:rsidRPr="008E3EA2">
        <w:rPr>
          <w:kern w:val="22"/>
          <w:sz w:val="24"/>
          <w:szCs w:val="24"/>
          <w:lang w:eastAsia="zh-CN"/>
        </w:rPr>
        <w:tab/>
      </w:r>
      <w:r w:rsidRPr="008E3EA2">
        <w:rPr>
          <w:rFonts w:hint="eastAsia"/>
          <w:kern w:val="22"/>
          <w:sz w:val="24"/>
          <w:szCs w:val="24"/>
          <w:lang w:eastAsia="zh-CN"/>
        </w:rPr>
        <w:t>拥有强大的召集力；</w:t>
      </w:r>
    </w:p>
    <w:p w14:paraId="34A9204B"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lastRenderedPageBreak/>
        <w:t xml:space="preserve">(f) </w:t>
      </w:r>
      <w:r w:rsidRPr="008E3EA2">
        <w:rPr>
          <w:kern w:val="22"/>
          <w:sz w:val="24"/>
          <w:szCs w:val="24"/>
          <w:lang w:eastAsia="zh-CN"/>
        </w:rPr>
        <w:tab/>
      </w:r>
      <w:r w:rsidRPr="008E3EA2">
        <w:rPr>
          <w:rFonts w:hint="eastAsia"/>
          <w:kern w:val="22"/>
          <w:sz w:val="24"/>
          <w:szCs w:val="24"/>
          <w:lang w:eastAsia="zh-CN"/>
        </w:rPr>
        <w:t>被认可为中立召集人；</w:t>
      </w:r>
    </w:p>
    <w:p w14:paraId="57489B36"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(g) </w:t>
      </w:r>
      <w:r w:rsidRPr="008E3EA2">
        <w:rPr>
          <w:kern w:val="22"/>
          <w:sz w:val="24"/>
          <w:szCs w:val="24"/>
          <w:lang w:eastAsia="zh-CN"/>
        </w:rPr>
        <w:tab/>
      </w:r>
      <w:r w:rsidRPr="008E3EA2">
        <w:rPr>
          <w:rFonts w:hint="eastAsia"/>
          <w:kern w:val="22"/>
          <w:sz w:val="24"/>
          <w:szCs w:val="24"/>
          <w:lang w:eastAsia="zh-CN"/>
        </w:rPr>
        <w:t>显示出与多方利益攸关方、土著人民和地方社区、妇女和青年进行互动的经验；</w:t>
      </w:r>
      <w:r w:rsidRPr="008E3EA2">
        <w:rPr>
          <w:rFonts w:hint="eastAsia"/>
          <w:kern w:val="22"/>
          <w:sz w:val="24"/>
          <w:szCs w:val="24"/>
          <w:lang w:eastAsia="zh-CN"/>
        </w:rPr>
        <w:t xml:space="preserve"> </w:t>
      </w:r>
    </w:p>
    <w:p w14:paraId="177748C7" w14:textId="77777777" w:rsidR="008E3EA2" w:rsidRPr="008E3EA2" w:rsidRDefault="008E3EA2" w:rsidP="008E3EA2">
      <w:pPr>
        <w:tabs>
          <w:tab w:val="clear" w:pos="567"/>
          <w:tab w:val="clear" w:pos="1134"/>
          <w:tab w:val="clear" w:pos="1701"/>
          <w:tab w:val="clear" w:pos="2268"/>
        </w:tabs>
        <w:spacing w:before="120" w:after="120"/>
        <w:ind w:left="490" w:firstLine="490"/>
        <w:rPr>
          <w:kern w:val="22"/>
          <w:sz w:val="24"/>
          <w:szCs w:val="24"/>
          <w:lang w:eastAsia="zh-CN"/>
        </w:rPr>
      </w:pPr>
      <w:r w:rsidRPr="008E3EA2">
        <w:rPr>
          <w:rFonts w:hint="eastAsia"/>
          <w:kern w:val="22"/>
          <w:sz w:val="24"/>
          <w:szCs w:val="24"/>
          <w:lang w:eastAsia="zh-CN"/>
        </w:rPr>
        <w:t xml:space="preserve">(h) </w:t>
      </w:r>
      <w:r w:rsidRPr="008E3EA2">
        <w:rPr>
          <w:kern w:val="22"/>
          <w:sz w:val="24"/>
          <w:szCs w:val="24"/>
          <w:lang w:eastAsia="zh-CN"/>
        </w:rPr>
        <w:tab/>
      </w:r>
      <w:r w:rsidRPr="008E3EA2">
        <w:rPr>
          <w:rFonts w:hint="eastAsia"/>
          <w:kern w:val="22"/>
          <w:sz w:val="24"/>
          <w:szCs w:val="24"/>
          <w:lang w:eastAsia="zh-CN"/>
        </w:rPr>
        <w:t>具有方案和项目管理的经验。</w:t>
      </w:r>
    </w:p>
    <w:p w14:paraId="562FABD2"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五.</w:t>
      </w:r>
      <w:r w:rsidRPr="008E3EA2">
        <w:rPr>
          <w:rFonts w:ascii="SimSun" w:hAnsi="SimSun" w:hint="eastAsia"/>
          <w:b/>
          <w:bCs/>
          <w:kern w:val="22"/>
          <w:sz w:val="24"/>
          <w:szCs w:val="24"/>
          <w:lang w:val="zh-CN" w:eastAsia="zh-CN"/>
        </w:rPr>
        <w:tab/>
        <w:t>协调和协作</w:t>
      </w:r>
    </w:p>
    <w:p w14:paraId="7DDF7399"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12.</w:t>
      </w:r>
      <w:r w:rsidRPr="008E3EA2">
        <w:rPr>
          <w:rFonts w:hint="eastAsia"/>
          <w:kern w:val="22"/>
          <w:sz w:val="24"/>
          <w:szCs w:val="24"/>
          <w:lang w:val="zh-CN" w:eastAsia="zh-CN"/>
        </w:rPr>
        <w:tab/>
      </w:r>
      <w:r w:rsidRPr="008E3EA2">
        <w:rPr>
          <w:rFonts w:hint="eastAsia"/>
          <w:kern w:val="22"/>
          <w:sz w:val="24"/>
          <w:szCs w:val="24"/>
          <w:lang w:val="zh-CN" w:eastAsia="zh-CN"/>
        </w:rPr>
        <w:t>全球协调实体将通过各种方式，包括组织与区域和次区域支持中心协调员的年度会议和维护一个协作平台，来支持这些中心之间的协调与协作，以期促进各中心之间的协同增效作用。这也将使这些中心能够最大限度地利用其他支持中心可以提供的专业知识和资源，并促进经验、最佳做法和教训的分享。可以通过信息交换所机制的中央门户网站访问该在线协作平台。</w:t>
      </w:r>
    </w:p>
    <w:p w14:paraId="0062AC66" w14:textId="77777777" w:rsidR="008E3EA2" w:rsidRPr="008E3EA2" w:rsidRDefault="008E3EA2" w:rsidP="008E3EA2">
      <w:pPr>
        <w:tabs>
          <w:tab w:val="clear" w:pos="567"/>
          <w:tab w:val="clear" w:pos="1134"/>
          <w:tab w:val="clear" w:pos="1701"/>
          <w:tab w:val="clear" w:pos="2268"/>
        </w:tabs>
        <w:spacing w:before="120" w:after="120"/>
        <w:ind w:left="490"/>
        <w:rPr>
          <w:rFonts w:eastAsiaTheme="minorEastAsia"/>
          <w:kern w:val="22"/>
          <w:sz w:val="24"/>
          <w:szCs w:val="24"/>
          <w:lang w:val="en-GB" w:eastAsia="zh-CN"/>
        </w:rPr>
      </w:pPr>
      <w:r w:rsidRPr="008E3EA2">
        <w:rPr>
          <w:rFonts w:hint="eastAsia"/>
          <w:kern w:val="22"/>
          <w:sz w:val="24"/>
          <w:szCs w:val="24"/>
          <w:lang w:val="zh-CN" w:eastAsia="zh-CN"/>
        </w:rPr>
        <w:t>13.</w:t>
      </w:r>
      <w:r w:rsidRPr="008E3EA2">
        <w:rPr>
          <w:rFonts w:hint="eastAsia"/>
          <w:kern w:val="22"/>
          <w:sz w:val="24"/>
          <w:szCs w:val="24"/>
          <w:lang w:val="zh-CN" w:eastAsia="zh-CN"/>
        </w:rPr>
        <w:tab/>
      </w:r>
      <w:r w:rsidRPr="008E3EA2">
        <w:rPr>
          <w:rFonts w:hint="eastAsia"/>
          <w:kern w:val="22"/>
          <w:sz w:val="24"/>
          <w:szCs w:val="24"/>
          <w:lang w:val="zh-CN" w:eastAsia="zh-CN"/>
        </w:rPr>
        <w:t>全球协调实体将酌情促进与支持实施《框架》的相关倡议以及与其他多边环境协定和相关组织领导的相关技术合作机制的合作</w:t>
      </w:r>
      <w:r w:rsidRPr="008E3EA2">
        <w:rPr>
          <w:rFonts w:eastAsiaTheme="minorEastAsia" w:hint="eastAsia"/>
          <w:kern w:val="22"/>
          <w:sz w:val="24"/>
          <w:szCs w:val="24"/>
          <w:lang w:val="en-GB" w:eastAsia="zh-CN"/>
        </w:rPr>
        <w:t>。</w:t>
      </w:r>
    </w:p>
    <w:p w14:paraId="647C6340"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六.</w:t>
      </w:r>
      <w:r w:rsidRPr="008E3EA2">
        <w:rPr>
          <w:rFonts w:ascii="SimSun" w:hAnsi="SimSun" w:hint="eastAsia"/>
          <w:b/>
          <w:bCs/>
          <w:kern w:val="22"/>
          <w:sz w:val="24"/>
          <w:szCs w:val="24"/>
          <w:lang w:val="zh-CN" w:eastAsia="zh-CN"/>
        </w:rPr>
        <w:tab/>
        <w:t>财务安排</w:t>
      </w:r>
    </w:p>
    <w:p w14:paraId="12F86FD0"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[14.</w:t>
      </w:r>
      <w:r w:rsidRPr="008E3EA2">
        <w:rPr>
          <w:rFonts w:hint="eastAsia"/>
          <w:kern w:val="22"/>
          <w:sz w:val="24"/>
          <w:szCs w:val="24"/>
          <w:lang w:val="zh-CN" w:eastAsia="zh-CN"/>
        </w:rPr>
        <w:tab/>
      </w:r>
      <w:r w:rsidRPr="008E3EA2">
        <w:rPr>
          <w:rFonts w:hint="eastAsia"/>
          <w:kern w:val="22"/>
          <w:sz w:val="24"/>
          <w:szCs w:val="24"/>
          <w:lang w:val="zh-CN" w:eastAsia="zh-CN"/>
        </w:rPr>
        <w:t>缔约方大会将在适当和必要的情况下审议最低补充预算，以支付全球协调实体的基本运作费用。］</w:t>
      </w:r>
    </w:p>
    <w:p w14:paraId="5FE62D17" w14:textId="77777777" w:rsidR="008E3EA2" w:rsidRPr="008E3EA2" w:rsidRDefault="008E3EA2" w:rsidP="008E3EA2">
      <w:pPr>
        <w:tabs>
          <w:tab w:val="clear" w:pos="567"/>
          <w:tab w:val="clear" w:pos="1134"/>
          <w:tab w:val="clear" w:pos="1701"/>
          <w:tab w:val="clear" w:pos="2268"/>
        </w:tabs>
        <w:spacing w:before="120" w:after="120"/>
        <w:ind w:left="490"/>
        <w:rPr>
          <w:rFonts w:eastAsiaTheme="minorEastAsia"/>
          <w:kern w:val="22"/>
          <w:sz w:val="24"/>
          <w:szCs w:val="24"/>
          <w:lang w:val="en-GB" w:eastAsia="zh-CN"/>
        </w:rPr>
      </w:pPr>
      <w:r w:rsidRPr="008E3EA2">
        <w:rPr>
          <w:rFonts w:hint="eastAsia"/>
          <w:kern w:val="22"/>
          <w:sz w:val="24"/>
          <w:szCs w:val="24"/>
          <w:lang w:val="zh-CN" w:eastAsia="zh-CN"/>
        </w:rPr>
        <w:t>15.</w:t>
      </w:r>
      <w:r w:rsidRPr="008E3EA2">
        <w:rPr>
          <w:rFonts w:hint="eastAsia"/>
          <w:kern w:val="22"/>
          <w:sz w:val="24"/>
          <w:szCs w:val="24"/>
          <w:lang w:val="zh-CN" w:eastAsia="zh-CN"/>
        </w:rPr>
        <w:tab/>
      </w:r>
      <w:r w:rsidRPr="008E3EA2">
        <w:rPr>
          <w:rFonts w:hint="eastAsia"/>
          <w:kern w:val="22"/>
          <w:sz w:val="24"/>
          <w:szCs w:val="24"/>
          <w:lang w:val="zh-CN" w:eastAsia="zh-CN"/>
        </w:rPr>
        <w:t>全球协调实体将从各种来源调集更多资源，包括从公共和私人赠款以及在适当情况下从创新融资工具调集更多资源，并将这些资源用于资助区域和次区域中心的科技合作支持方案</w:t>
      </w:r>
      <w:r w:rsidRPr="008E3EA2">
        <w:rPr>
          <w:rFonts w:eastAsiaTheme="minorEastAsia" w:hint="eastAsia"/>
          <w:kern w:val="22"/>
          <w:sz w:val="24"/>
          <w:szCs w:val="24"/>
          <w:lang w:val="en-GB" w:eastAsia="zh-CN"/>
        </w:rPr>
        <w:t>。</w:t>
      </w:r>
    </w:p>
    <w:p w14:paraId="1C5CC3D8" w14:textId="77777777" w:rsidR="008E3EA2" w:rsidRPr="008E3EA2" w:rsidRDefault="008E3EA2" w:rsidP="008E3EA2">
      <w:pPr>
        <w:keepNext/>
        <w:tabs>
          <w:tab w:val="clear" w:pos="567"/>
          <w:tab w:val="clear" w:pos="1134"/>
          <w:tab w:val="clear" w:pos="1701"/>
          <w:tab w:val="clear" w:pos="2268"/>
        </w:tabs>
        <w:spacing w:before="120" w:after="120"/>
        <w:rPr>
          <w:rFonts w:ascii="SimSun" w:hAnsi="SimSun"/>
          <w:b/>
          <w:bCs/>
          <w:kern w:val="22"/>
          <w:sz w:val="24"/>
          <w:szCs w:val="24"/>
          <w:lang w:val="zh-CN" w:eastAsia="zh-CN"/>
        </w:rPr>
      </w:pPr>
      <w:r w:rsidRPr="008E3EA2">
        <w:rPr>
          <w:rFonts w:ascii="SimSun" w:hAnsi="SimSun" w:hint="eastAsia"/>
          <w:b/>
          <w:bCs/>
          <w:kern w:val="22"/>
          <w:sz w:val="24"/>
          <w:szCs w:val="24"/>
          <w:lang w:val="zh-CN" w:eastAsia="zh-CN"/>
        </w:rPr>
        <w:t>七.</w:t>
      </w:r>
      <w:r w:rsidRPr="008E3EA2">
        <w:rPr>
          <w:rFonts w:ascii="SimSun" w:hAnsi="SimSun" w:hint="eastAsia"/>
          <w:b/>
          <w:bCs/>
          <w:kern w:val="22"/>
          <w:sz w:val="24"/>
          <w:szCs w:val="24"/>
          <w:lang w:val="zh-CN" w:eastAsia="zh-CN"/>
        </w:rPr>
        <w:tab/>
        <w:t>监测和审查</w:t>
      </w:r>
    </w:p>
    <w:p w14:paraId="2DD1EBF1"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16.</w:t>
      </w:r>
      <w:r w:rsidRPr="008E3EA2">
        <w:rPr>
          <w:rFonts w:hint="eastAsia"/>
          <w:kern w:val="22"/>
          <w:sz w:val="24"/>
          <w:szCs w:val="24"/>
          <w:lang w:val="zh-CN" w:eastAsia="zh-CN"/>
        </w:rPr>
        <w:tab/>
      </w:r>
      <w:r w:rsidRPr="008E3EA2">
        <w:rPr>
          <w:rFonts w:hint="eastAsia"/>
          <w:kern w:val="22"/>
          <w:sz w:val="24"/>
          <w:szCs w:val="24"/>
          <w:lang w:val="zh-CN" w:eastAsia="zh-CN"/>
        </w:rPr>
        <w:t>执行问题附属机构将在非正式咨询小组的支持下，定期审查全球协调实体以及区域和次区域支持中心的运作情况，包括对其定期报告进行分析。第一次审查将由缔约方大会第十七届会议审议。这些实体基于成果的工作计划和向缔约方大会提交的报告，将是监测和评估该机制</w:t>
      </w:r>
      <w:r w:rsidRPr="008E3EA2">
        <w:rPr>
          <w:rFonts w:hint="eastAsia"/>
          <w:kern w:val="22"/>
          <w:sz w:val="24"/>
          <w:szCs w:val="24"/>
          <w:lang w:val="zh-CN" w:eastAsia="zh-CN"/>
        </w:rPr>
        <w:t>[</w:t>
      </w:r>
      <w:r w:rsidRPr="008E3EA2">
        <w:rPr>
          <w:rFonts w:hint="eastAsia"/>
          <w:kern w:val="22"/>
          <w:sz w:val="24"/>
          <w:szCs w:val="24"/>
          <w:lang w:val="zh-CN" w:eastAsia="zh-CN"/>
        </w:rPr>
        <w:t>以及确定是否延长实体的东道主安排或协议</w:t>
      </w:r>
      <w:r w:rsidRPr="008E3EA2">
        <w:rPr>
          <w:rFonts w:hint="eastAsia"/>
          <w:kern w:val="22"/>
          <w:sz w:val="24"/>
          <w:szCs w:val="24"/>
          <w:lang w:val="zh-CN" w:eastAsia="zh-CN"/>
        </w:rPr>
        <w:t>]</w:t>
      </w:r>
      <w:r w:rsidRPr="008E3EA2">
        <w:rPr>
          <w:rFonts w:hint="eastAsia"/>
          <w:kern w:val="22"/>
          <w:sz w:val="24"/>
          <w:szCs w:val="24"/>
          <w:lang w:val="zh-CN" w:eastAsia="zh-CN"/>
        </w:rPr>
        <w:t>的主要信息来源。</w:t>
      </w:r>
    </w:p>
    <w:p w14:paraId="69555869" w14:textId="77777777" w:rsidR="008E3EA2" w:rsidRPr="008E3EA2" w:rsidRDefault="008E3EA2" w:rsidP="008E3EA2">
      <w:pPr>
        <w:tabs>
          <w:tab w:val="clear" w:pos="567"/>
          <w:tab w:val="clear" w:pos="1134"/>
          <w:tab w:val="clear" w:pos="1701"/>
          <w:tab w:val="clear" w:pos="2268"/>
        </w:tabs>
        <w:spacing w:before="120" w:after="120"/>
        <w:ind w:left="490"/>
        <w:rPr>
          <w:kern w:val="22"/>
          <w:sz w:val="24"/>
          <w:szCs w:val="24"/>
          <w:lang w:val="zh-CN" w:eastAsia="zh-CN"/>
        </w:rPr>
      </w:pPr>
      <w:r w:rsidRPr="008E3EA2">
        <w:rPr>
          <w:rFonts w:hint="eastAsia"/>
          <w:kern w:val="22"/>
          <w:sz w:val="24"/>
          <w:szCs w:val="24"/>
          <w:lang w:val="zh-CN" w:eastAsia="zh-CN"/>
        </w:rPr>
        <w:t>17.</w:t>
      </w:r>
      <w:r w:rsidRPr="008E3EA2">
        <w:rPr>
          <w:rFonts w:hint="eastAsia"/>
          <w:kern w:val="22"/>
          <w:sz w:val="24"/>
          <w:szCs w:val="24"/>
          <w:lang w:val="zh-CN" w:eastAsia="zh-CN"/>
        </w:rPr>
        <w:tab/>
      </w:r>
      <w:r w:rsidRPr="008E3EA2">
        <w:rPr>
          <w:rFonts w:hint="eastAsia"/>
          <w:kern w:val="22"/>
          <w:sz w:val="24"/>
          <w:szCs w:val="24"/>
          <w:lang w:val="zh-CN" w:eastAsia="zh-CN"/>
        </w:rPr>
        <w:t>执行秘书将根据第</w:t>
      </w:r>
      <w:r w:rsidRPr="008E3EA2">
        <w:rPr>
          <w:rFonts w:hint="eastAsia"/>
          <w:kern w:val="22"/>
          <w:sz w:val="24"/>
          <w:szCs w:val="24"/>
          <w:lang w:val="zh-CN" w:eastAsia="zh-CN"/>
        </w:rPr>
        <w:t xml:space="preserve"> 15/8 </w:t>
      </w:r>
      <w:r w:rsidRPr="008E3EA2">
        <w:rPr>
          <w:rFonts w:hint="eastAsia"/>
          <w:kern w:val="22"/>
          <w:sz w:val="24"/>
          <w:szCs w:val="24"/>
          <w:lang w:val="zh-CN" w:eastAsia="zh-CN"/>
        </w:rPr>
        <w:t>号决定委托对全球协调实体以及区域和次区域支持中心进行独立评价。评价报告将由执行问题附属机构在缔约方大会第十九届会议之前举行的某次会议审议，随后由缔约方大会第十九届会议审议。</w:t>
      </w:r>
    </w:p>
    <w:p w14:paraId="78CD5C7F" w14:textId="771448E8" w:rsidR="00E13A61" w:rsidRDefault="00E13A61">
      <w:pPr>
        <w:tabs>
          <w:tab w:val="clear" w:pos="567"/>
          <w:tab w:val="clear" w:pos="1134"/>
          <w:tab w:val="clear" w:pos="1701"/>
          <w:tab w:val="clear" w:pos="2268"/>
        </w:tabs>
        <w:spacing w:after="160" w:line="259" w:lineRule="auto"/>
        <w:jc w:val="left"/>
        <w:rPr>
          <w:b/>
          <w:bCs/>
          <w:lang w:eastAsia="zh-CN"/>
        </w:rPr>
      </w:pPr>
      <w:r>
        <w:rPr>
          <w:b/>
          <w:bCs/>
          <w:lang w:eastAsia="zh-CN"/>
        </w:rPr>
        <w:br w:type="page"/>
      </w:r>
    </w:p>
    <w:p w14:paraId="603DEC08" w14:textId="77777777" w:rsidR="00517431" w:rsidRPr="008964D2" w:rsidRDefault="00517431" w:rsidP="00BC4D1D">
      <w:pPr>
        <w:tabs>
          <w:tab w:val="clear" w:pos="567"/>
        </w:tabs>
        <w:spacing w:before="240" w:after="120"/>
        <w:rPr>
          <w:b/>
          <w:bCs/>
          <w:lang w:eastAsia="zh-CN"/>
        </w:rPr>
      </w:pPr>
    </w:p>
    <w:tbl>
      <w:tblPr>
        <w:tblStyle w:val="TableGrid"/>
        <w:tblW w:w="0" w:type="auto"/>
        <w:tblLook w:val="04A0" w:firstRow="1" w:lastRow="0" w:firstColumn="1" w:lastColumn="0" w:noHBand="0" w:noVBand="1"/>
      </w:tblPr>
      <w:tblGrid>
        <w:gridCol w:w="9350"/>
      </w:tblGrid>
      <w:tr w:rsidR="006C5720" w14:paraId="4FA274FF" w14:textId="77777777" w:rsidTr="009B27AD">
        <w:tc>
          <w:tcPr>
            <w:tcW w:w="9350" w:type="dxa"/>
            <w:tcBorders>
              <w:left w:val="nil"/>
              <w:right w:val="nil"/>
            </w:tcBorders>
          </w:tcPr>
          <w:p w14:paraId="54294E02" w14:textId="046C2D4C" w:rsidR="006C5720" w:rsidRPr="008E3EA2" w:rsidRDefault="008E3EA2" w:rsidP="001C27D2">
            <w:pPr>
              <w:pStyle w:val="CBDNormalNoNumber"/>
              <w:ind w:firstLine="432"/>
              <w:rPr>
                <w:rFonts w:eastAsia="KaiTi"/>
                <w:sz w:val="24"/>
                <w:szCs w:val="24"/>
                <w:lang w:eastAsia="zh-CN"/>
              </w:rPr>
            </w:pPr>
            <w:bookmarkStart w:id="32" w:name="_Hlk172130740"/>
            <w:r w:rsidRPr="008E3EA2">
              <w:rPr>
                <w:rFonts w:eastAsia="KaiTi" w:hint="eastAsia"/>
                <w:sz w:val="24"/>
                <w:szCs w:val="24"/>
                <w:lang w:eastAsia="zh-CN"/>
              </w:rPr>
              <w:t>以下决定草案摘自</w:t>
            </w:r>
            <w:r>
              <w:rPr>
                <w:rFonts w:eastAsia="KaiTi" w:hint="eastAsia"/>
                <w:sz w:val="24"/>
                <w:szCs w:val="24"/>
                <w:lang w:eastAsia="zh-CN"/>
              </w:rPr>
              <w:t>执行问题附属</w:t>
            </w:r>
            <w:r w:rsidRPr="008E3EA2">
              <w:rPr>
                <w:rFonts w:eastAsia="KaiTi" w:hint="eastAsia"/>
                <w:sz w:val="24"/>
                <w:szCs w:val="24"/>
                <w:lang w:eastAsia="zh-CN"/>
              </w:rPr>
              <w:t>机构第</w:t>
            </w:r>
            <w:r w:rsidRPr="008E3EA2">
              <w:rPr>
                <w:rFonts w:eastAsia="KaiTi" w:hint="eastAsia"/>
                <w:sz w:val="24"/>
                <w:szCs w:val="24"/>
                <w:lang w:eastAsia="zh-CN"/>
              </w:rPr>
              <w:t>4/6</w:t>
            </w:r>
            <w:r w:rsidRPr="008E3EA2">
              <w:rPr>
                <w:rFonts w:eastAsia="KaiTi" w:hint="eastAsia"/>
                <w:sz w:val="24"/>
                <w:szCs w:val="24"/>
                <w:lang w:eastAsia="zh-CN"/>
              </w:rPr>
              <w:t>号建议。</w:t>
            </w:r>
          </w:p>
        </w:tc>
      </w:tr>
    </w:tbl>
    <w:p w14:paraId="6710226D" w14:textId="6ECD53D9" w:rsidR="00034F55" w:rsidRPr="00034F55" w:rsidRDefault="008E3EA2" w:rsidP="001B2BD5">
      <w:pPr>
        <w:pStyle w:val="CBDNormalNoNumber"/>
        <w:tabs>
          <w:tab w:val="clear" w:pos="567"/>
          <w:tab w:val="clear" w:pos="1134"/>
          <w:tab w:val="clear" w:pos="1701"/>
          <w:tab w:val="clear" w:pos="2268"/>
          <w:tab w:val="clear" w:pos="2835"/>
          <w:tab w:val="clear" w:pos="3402"/>
        </w:tabs>
        <w:ind w:firstLine="490"/>
        <w:rPr>
          <w:b/>
          <w:sz w:val="24"/>
          <w:szCs w:val="24"/>
          <w:lang w:val="en-GB" w:eastAsia="zh-CN"/>
        </w:rPr>
      </w:pPr>
      <w:r>
        <w:rPr>
          <w:rFonts w:hint="eastAsia"/>
          <w:b/>
          <w:sz w:val="24"/>
          <w:szCs w:val="24"/>
          <w:lang w:val="en-GB" w:eastAsia="zh-CN"/>
        </w:rPr>
        <w:t>信息交换所机制和知识管理</w:t>
      </w:r>
    </w:p>
    <w:p w14:paraId="601A740C" w14:textId="77777777" w:rsidR="008E3EA2" w:rsidRPr="008E3EA2" w:rsidRDefault="008E3EA2" w:rsidP="001B2BD5">
      <w:pPr>
        <w:tabs>
          <w:tab w:val="clear" w:pos="567"/>
          <w:tab w:val="clear" w:pos="1134"/>
          <w:tab w:val="clear" w:pos="1701"/>
          <w:tab w:val="clear" w:pos="2268"/>
        </w:tabs>
        <w:spacing w:before="120" w:after="120"/>
        <w:ind w:firstLine="490"/>
        <w:rPr>
          <w:b/>
          <w:bCs/>
          <w:sz w:val="24"/>
          <w:szCs w:val="24"/>
          <w:lang w:val="en-GB" w:eastAsia="zh-CN"/>
        </w:rPr>
      </w:pPr>
      <w:r w:rsidRPr="008E3EA2">
        <w:rPr>
          <w:rFonts w:hint="eastAsia"/>
          <w:b/>
          <w:bCs/>
          <w:sz w:val="24"/>
          <w:szCs w:val="24"/>
          <w:lang w:val="en-GB" w:eastAsia="zh-CN"/>
        </w:rPr>
        <w:t>A</w:t>
      </w:r>
    </w:p>
    <w:p w14:paraId="71E2D67C" w14:textId="77777777" w:rsidR="008E3EA2" w:rsidRPr="008E3EA2" w:rsidRDefault="008E3EA2" w:rsidP="001B2BD5">
      <w:pPr>
        <w:tabs>
          <w:tab w:val="clear" w:pos="567"/>
          <w:tab w:val="clear" w:pos="1134"/>
          <w:tab w:val="clear" w:pos="1701"/>
          <w:tab w:val="clear" w:pos="2268"/>
        </w:tabs>
        <w:spacing w:before="120" w:after="120"/>
        <w:ind w:firstLine="490"/>
        <w:rPr>
          <w:b/>
          <w:bCs/>
          <w:sz w:val="24"/>
          <w:szCs w:val="24"/>
          <w:lang w:val="en-GB" w:eastAsia="zh-CN"/>
        </w:rPr>
      </w:pPr>
      <w:r w:rsidRPr="008E3EA2">
        <w:rPr>
          <w:b/>
          <w:bCs/>
          <w:sz w:val="24"/>
          <w:szCs w:val="24"/>
          <w:lang w:val="en-GB" w:eastAsia="zh-CN"/>
        </w:rPr>
        <w:t>信息交换所机制</w:t>
      </w:r>
    </w:p>
    <w:p w14:paraId="264B42FE" w14:textId="77777777" w:rsidR="008E3EA2" w:rsidRPr="008E3EA2" w:rsidRDefault="008E3EA2" w:rsidP="001B2BD5">
      <w:pPr>
        <w:tabs>
          <w:tab w:val="clear" w:pos="567"/>
          <w:tab w:val="clear" w:pos="1134"/>
          <w:tab w:val="clear" w:pos="1701"/>
          <w:tab w:val="clear" w:pos="2268"/>
        </w:tabs>
        <w:spacing w:before="120" w:after="120"/>
        <w:ind w:left="490" w:firstLine="490"/>
        <w:rPr>
          <w:rFonts w:eastAsia="KaiTi"/>
          <w:bCs/>
          <w:sz w:val="24"/>
          <w:szCs w:val="24"/>
          <w:lang w:val="en-GB" w:eastAsia="zh-CN"/>
        </w:rPr>
      </w:pPr>
      <w:r w:rsidRPr="008E3EA2">
        <w:rPr>
          <w:rFonts w:eastAsia="KaiTi" w:hint="eastAsia"/>
          <w:bCs/>
          <w:sz w:val="24"/>
          <w:szCs w:val="24"/>
          <w:lang w:val="en-GB" w:eastAsia="zh-CN"/>
        </w:rPr>
        <w:t>生物多样性公约缔约方大会，</w:t>
      </w:r>
    </w:p>
    <w:p w14:paraId="3055CC23" w14:textId="77777777" w:rsidR="008E3EA2" w:rsidRPr="008E3EA2" w:rsidRDefault="008E3EA2" w:rsidP="001B2BD5">
      <w:pPr>
        <w:tabs>
          <w:tab w:val="clear" w:pos="567"/>
          <w:tab w:val="clear" w:pos="1134"/>
          <w:tab w:val="clear" w:pos="1701"/>
          <w:tab w:val="clear" w:pos="2268"/>
        </w:tabs>
        <w:spacing w:before="120" w:after="120"/>
        <w:ind w:left="490" w:firstLine="490"/>
        <w:rPr>
          <w:bCs/>
          <w:sz w:val="24"/>
          <w:szCs w:val="24"/>
          <w:lang w:val="en-GB" w:eastAsia="zh-CN"/>
        </w:rPr>
      </w:pPr>
      <w:r w:rsidRPr="008E3EA2">
        <w:rPr>
          <w:rFonts w:eastAsia="KaiTi"/>
          <w:bCs/>
          <w:sz w:val="24"/>
          <w:szCs w:val="24"/>
          <w:lang w:val="en-GB" w:eastAsia="zh-CN"/>
        </w:rPr>
        <w:t>回顾</w:t>
      </w:r>
      <w:r w:rsidRPr="008E3EA2">
        <w:rPr>
          <w:bCs/>
          <w:sz w:val="24"/>
          <w:szCs w:val="24"/>
          <w:lang w:val="en-GB" w:eastAsia="zh-CN"/>
        </w:rPr>
        <w:t>2012</w:t>
      </w:r>
      <w:r w:rsidRPr="008E3EA2">
        <w:rPr>
          <w:bCs/>
          <w:sz w:val="24"/>
          <w:szCs w:val="24"/>
          <w:lang w:val="en-GB" w:eastAsia="zh-CN"/>
        </w:rPr>
        <w:t>年</w:t>
      </w:r>
      <w:r w:rsidRPr="008E3EA2">
        <w:rPr>
          <w:bCs/>
          <w:sz w:val="24"/>
          <w:szCs w:val="24"/>
          <w:lang w:val="en-GB" w:eastAsia="zh-CN"/>
        </w:rPr>
        <w:t>10</w:t>
      </w:r>
      <w:r w:rsidRPr="008E3EA2">
        <w:rPr>
          <w:bCs/>
          <w:sz w:val="24"/>
          <w:szCs w:val="24"/>
          <w:lang w:val="en-GB" w:eastAsia="zh-CN"/>
        </w:rPr>
        <w:t>月</w:t>
      </w:r>
      <w:r w:rsidRPr="008E3EA2">
        <w:rPr>
          <w:bCs/>
          <w:sz w:val="24"/>
          <w:szCs w:val="24"/>
          <w:lang w:val="en-GB" w:eastAsia="zh-CN"/>
        </w:rPr>
        <w:t>19</w:t>
      </w:r>
      <w:r w:rsidRPr="008E3EA2">
        <w:rPr>
          <w:bCs/>
          <w:sz w:val="24"/>
          <w:szCs w:val="24"/>
          <w:lang w:val="en-GB" w:eastAsia="zh-CN"/>
        </w:rPr>
        <w:t>日第</w:t>
      </w:r>
      <w:r w:rsidRPr="008E3EA2">
        <w:rPr>
          <w:bCs/>
          <w:sz w:val="24"/>
          <w:szCs w:val="24"/>
          <w:lang w:val="en-GB" w:eastAsia="zh-CN"/>
        </w:rPr>
        <w:t>XI/2</w:t>
      </w:r>
      <w:r w:rsidRPr="008E3EA2">
        <w:rPr>
          <w:bCs/>
          <w:sz w:val="24"/>
          <w:szCs w:val="24"/>
          <w:lang w:val="en-GB" w:eastAsia="zh-CN"/>
        </w:rPr>
        <w:t>号、</w:t>
      </w:r>
      <w:r w:rsidRPr="008E3EA2">
        <w:rPr>
          <w:bCs/>
          <w:sz w:val="24"/>
          <w:szCs w:val="24"/>
          <w:lang w:val="en-GB" w:eastAsia="zh-CN"/>
        </w:rPr>
        <w:t>2014</w:t>
      </w:r>
      <w:r w:rsidRPr="008E3EA2">
        <w:rPr>
          <w:bCs/>
          <w:sz w:val="24"/>
          <w:szCs w:val="24"/>
          <w:lang w:val="en-GB" w:eastAsia="zh-CN"/>
        </w:rPr>
        <w:t>年</w:t>
      </w:r>
      <w:r w:rsidRPr="008E3EA2">
        <w:rPr>
          <w:bCs/>
          <w:sz w:val="24"/>
          <w:szCs w:val="24"/>
          <w:lang w:val="en-GB" w:eastAsia="zh-CN"/>
        </w:rPr>
        <w:t>10</w:t>
      </w:r>
      <w:r w:rsidRPr="008E3EA2">
        <w:rPr>
          <w:bCs/>
          <w:sz w:val="24"/>
          <w:szCs w:val="24"/>
          <w:lang w:val="en-GB" w:eastAsia="zh-CN"/>
        </w:rPr>
        <w:t>月</w:t>
      </w:r>
      <w:r w:rsidRPr="008E3EA2">
        <w:rPr>
          <w:bCs/>
          <w:sz w:val="24"/>
          <w:szCs w:val="24"/>
          <w:lang w:val="en-GB" w:eastAsia="zh-CN"/>
        </w:rPr>
        <w:t>17</w:t>
      </w:r>
      <w:r w:rsidRPr="008E3EA2">
        <w:rPr>
          <w:bCs/>
          <w:sz w:val="24"/>
          <w:szCs w:val="24"/>
          <w:lang w:val="en-GB" w:eastAsia="zh-CN"/>
        </w:rPr>
        <w:t>日第</w:t>
      </w:r>
      <w:r w:rsidRPr="008E3EA2">
        <w:rPr>
          <w:bCs/>
          <w:sz w:val="24"/>
          <w:szCs w:val="24"/>
          <w:lang w:val="en-GB" w:eastAsia="zh-CN"/>
        </w:rPr>
        <w:t>XII/2 B</w:t>
      </w:r>
      <w:r w:rsidRPr="008E3EA2">
        <w:rPr>
          <w:bCs/>
          <w:sz w:val="24"/>
          <w:szCs w:val="24"/>
          <w:lang w:val="en-GB" w:eastAsia="zh-CN"/>
        </w:rPr>
        <w:t>号、</w:t>
      </w:r>
      <w:r w:rsidRPr="008E3EA2">
        <w:rPr>
          <w:bCs/>
          <w:sz w:val="24"/>
          <w:szCs w:val="24"/>
          <w:lang w:val="en-GB" w:eastAsia="zh-CN"/>
        </w:rPr>
        <w:t>2016</w:t>
      </w:r>
      <w:r w:rsidRPr="008E3EA2">
        <w:rPr>
          <w:bCs/>
          <w:sz w:val="24"/>
          <w:szCs w:val="24"/>
          <w:lang w:val="en-GB" w:eastAsia="zh-CN"/>
        </w:rPr>
        <w:t>年</w:t>
      </w:r>
      <w:r w:rsidRPr="008E3EA2">
        <w:rPr>
          <w:bCs/>
          <w:sz w:val="24"/>
          <w:szCs w:val="24"/>
          <w:lang w:val="en-GB" w:eastAsia="zh-CN"/>
        </w:rPr>
        <w:t>12</w:t>
      </w:r>
      <w:r w:rsidRPr="008E3EA2">
        <w:rPr>
          <w:bCs/>
          <w:sz w:val="24"/>
          <w:szCs w:val="24"/>
          <w:lang w:val="en-GB" w:eastAsia="zh-CN"/>
        </w:rPr>
        <w:t>月</w:t>
      </w:r>
      <w:r w:rsidRPr="008E3EA2">
        <w:rPr>
          <w:bCs/>
          <w:sz w:val="24"/>
          <w:szCs w:val="24"/>
          <w:lang w:val="en-GB" w:eastAsia="zh-CN"/>
        </w:rPr>
        <w:t>17</w:t>
      </w:r>
      <w:r w:rsidRPr="008E3EA2">
        <w:rPr>
          <w:bCs/>
          <w:sz w:val="24"/>
          <w:szCs w:val="24"/>
          <w:lang w:val="en-GB" w:eastAsia="zh-CN"/>
        </w:rPr>
        <w:t>日第</w:t>
      </w:r>
      <w:r w:rsidRPr="008E3EA2">
        <w:rPr>
          <w:bCs/>
          <w:sz w:val="24"/>
          <w:szCs w:val="24"/>
          <w:lang w:val="en-GB" w:eastAsia="zh-CN"/>
        </w:rPr>
        <w:t>XIII/23</w:t>
      </w:r>
      <w:r w:rsidRPr="008E3EA2">
        <w:rPr>
          <w:bCs/>
          <w:sz w:val="24"/>
          <w:szCs w:val="24"/>
          <w:lang w:val="en-GB" w:eastAsia="zh-CN"/>
        </w:rPr>
        <w:t>号、</w:t>
      </w:r>
      <w:r w:rsidRPr="008E3EA2">
        <w:rPr>
          <w:bCs/>
          <w:sz w:val="24"/>
          <w:szCs w:val="24"/>
          <w:lang w:val="en-GB" w:eastAsia="zh-CN"/>
        </w:rPr>
        <w:t>2018</w:t>
      </w:r>
      <w:r w:rsidRPr="008E3EA2">
        <w:rPr>
          <w:bCs/>
          <w:sz w:val="24"/>
          <w:szCs w:val="24"/>
          <w:lang w:val="en-GB" w:eastAsia="zh-CN"/>
        </w:rPr>
        <w:t>年</w:t>
      </w:r>
      <w:r w:rsidRPr="008E3EA2">
        <w:rPr>
          <w:bCs/>
          <w:sz w:val="24"/>
          <w:szCs w:val="24"/>
          <w:lang w:val="en-GB" w:eastAsia="zh-CN"/>
        </w:rPr>
        <w:t>11</w:t>
      </w:r>
      <w:r w:rsidRPr="008E3EA2">
        <w:rPr>
          <w:bCs/>
          <w:sz w:val="24"/>
          <w:szCs w:val="24"/>
          <w:lang w:val="en-GB" w:eastAsia="zh-CN"/>
        </w:rPr>
        <w:t>月</w:t>
      </w:r>
      <w:r w:rsidRPr="008E3EA2">
        <w:rPr>
          <w:bCs/>
          <w:sz w:val="24"/>
          <w:szCs w:val="24"/>
          <w:lang w:val="en-GB" w:eastAsia="zh-CN"/>
        </w:rPr>
        <w:t>29</w:t>
      </w:r>
      <w:r w:rsidRPr="008E3EA2">
        <w:rPr>
          <w:bCs/>
          <w:sz w:val="24"/>
          <w:szCs w:val="24"/>
          <w:lang w:val="en-GB" w:eastAsia="zh-CN"/>
        </w:rPr>
        <w:t>日第</w:t>
      </w:r>
      <w:r w:rsidRPr="008E3EA2">
        <w:rPr>
          <w:bCs/>
          <w:sz w:val="24"/>
          <w:szCs w:val="24"/>
          <w:lang w:val="en-GB" w:eastAsia="zh-CN"/>
        </w:rPr>
        <w:t>14/19</w:t>
      </w:r>
      <w:r w:rsidRPr="008E3EA2">
        <w:rPr>
          <w:bCs/>
          <w:sz w:val="24"/>
          <w:szCs w:val="24"/>
          <w:lang w:val="en-GB" w:eastAsia="zh-CN"/>
        </w:rPr>
        <w:t>和</w:t>
      </w:r>
      <w:r w:rsidRPr="008E3EA2">
        <w:rPr>
          <w:bCs/>
          <w:sz w:val="24"/>
          <w:szCs w:val="24"/>
          <w:lang w:val="en-GB" w:eastAsia="zh-CN"/>
        </w:rPr>
        <w:t>14/25</w:t>
      </w:r>
      <w:r w:rsidRPr="008E3EA2">
        <w:rPr>
          <w:bCs/>
          <w:sz w:val="24"/>
          <w:szCs w:val="24"/>
          <w:lang w:val="en-GB" w:eastAsia="zh-CN"/>
        </w:rPr>
        <w:t>号和</w:t>
      </w:r>
      <w:r w:rsidRPr="008E3EA2">
        <w:rPr>
          <w:bCs/>
          <w:sz w:val="24"/>
          <w:szCs w:val="24"/>
          <w:lang w:val="en-GB" w:eastAsia="zh-CN"/>
        </w:rPr>
        <w:t>2022</w:t>
      </w:r>
      <w:r w:rsidRPr="008E3EA2">
        <w:rPr>
          <w:bCs/>
          <w:sz w:val="24"/>
          <w:szCs w:val="24"/>
          <w:lang w:val="en-GB" w:eastAsia="zh-CN"/>
        </w:rPr>
        <w:t>年</w:t>
      </w:r>
      <w:r w:rsidRPr="008E3EA2">
        <w:rPr>
          <w:bCs/>
          <w:sz w:val="24"/>
          <w:szCs w:val="24"/>
          <w:lang w:val="en-GB" w:eastAsia="zh-CN"/>
        </w:rPr>
        <w:t>12</w:t>
      </w:r>
      <w:r w:rsidRPr="008E3EA2">
        <w:rPr>
          <w:bCs/>
          <w:sz w:val="24"/>
          <w:szCs w:val="24"/>
          <w:lang w:val="en-GB" w:eastAsia="zh-CN"/>
        </w:rPr>
        <w:t>月</w:t>
      </w:r>
      <w:r w:rsidRPr="008E3EA2">
        <w:rPr>
          <w:bCs/>
          <w:sz w:val="24"/>
          <w:szCs w:val="24"/>
          <w:lang w:val="en-GB" w:eastAsia="zh-CN"/>
        </w:rPr>
        <w:t>19</w:t>
      </w:r>
      <w:r w:rsidRPr="008E3EA2">
        <w:rPr>
          <w:bCs/>
          <w:sz w:val="24"/>
          <w:szCs w:val="24"/>
          <w:lang w:val="en-GB" w:eastAsia="zh-CN"/>
        </w:rPr>
        <w:t>日第</w:t>
      </w:r>
      <w:r w:rsidRPr="008E3EA2">
        <w:rPr>
          <w:bCs/>
          <w:sz w:val="24"/>
          <w:szCs w:val="24"/>
          <w:lang w:val="en-GB" w:eastAsia="zh-CN"/>
        </w:rPr>
        <w:t>15/16</w:t>
      </w:r>
      <w:r w:rsidRPr="008E3EA2">
        <w:rPr>
          <w:bCs/>
          <w:sz w:val="24"/>
          <w:szCs w:val="24"/>
          <w:lang w:val="en-GB" w:eastAsia="zh-CN"/>
        </w:rPr>
        <w:t>号决定，</w:t>
      </w:r>
    </w:p>
    <w:p w14:paraId="66852797" w14:textId="77777777" w:rsidR="008E3EA2" w:rsidRPr="008E3EA2" w:rsidRDefault="008E3EA2" w:rsidP="001B2BD5">
      <w:pPr>
        <w:tabs>
          <w:tab w:val="clear" w:pos="567"/>
          <w:tab w:val="clear" w:pos="1134"/>
          <w:tab w:val="clear" w:pos="1701"/>
          <w:tab w:val="clear" w:pos="2268"/>
        </w:tabs>
        <w:spacing w:before="120" w:after="120"/>
        <w:ind w:left="490" w:firstLine="490"/>
        <w:rPr>
          <w:bCs/>
          <w:spacing w:val="5"/>
          <w:kern w:val="28"/>
          <w:sz w:val="24"/>
          <w:szCs w:val="24"/>
          <w:lang w:val="en-GB" w:eastAsia="zh-CN"/>
        </w:rPr>
      </w:pPr>
      <w:r w:rsidRPr="008E3EA2">
        <w:rPr>
          <w:rFonts w:eastAsia="KaiTi"/>
          <w:bCs/>
          <w:spacing w:val="5"/>
          <w:kern w:val="28"/>
          <w:sz w:val="24"/>
          <w:szCs w:val="24"/>
          <w:lang w:val="en-GB" w:eastAsia="zh-CN"/>
        </w:rPr>
        <w:t>强调</w:t>
      </w:r>
      <w:r w:rsidRPr="008E3EA2">
        <w:rPr>
          <w:bCs/>
          <w:spacing w:val="5"/>
          <w:kern w:val="28"/>
          <w:sz w:val="24"/>
          <w:szCs w:val="24"/>
          <w:lang w:val="en-GB" w:eastAsia="zh-CN"/>
        </w:rPr>
        <w:t>信息交换所机制对于支持《昆明</w:t>
      </w:r>
      <w:r w:rsidRPr="008E3EA2">
        <w:rPr>
          <w:bCs/>
          <w:spacing w:val="5"/>
          <w:kern w:val="28"/>
          <w:sz w:val="24"/>
          <w:szCs w:val="24"/>
          <w:lang w:val="en-GB" w:eastAsia="zh-CN"/>
        </w:rPr>
        <w:t>-</w:t>
      </w:r>
      <w:r w:rsidRPr="008E3EA2">
        <w:rPr>
          <w:bCs/>
          <w:spacing w:val="5"/>
          <w:kern w:val="28"/>
          <w:sz w:val="24"/>
          <w:szCs w:val="24"/>
          <w:lang w:val="en-GB" w:eastAsia="zh-CN"/>
        </w:rPr>
        <w:t>蒙特利尔全球生物多样性框架》</w:t>
      </w:r>
      <w:r w:rsidRPr="008E3EA2">
        <w:rPr>
          <w:bCs/>
          <w:spacing w:val="5"/>
          <w:kern w:val="28"/>
          <w:sz w:val="24"/>
          <w:szCs w:val="24"/>
          <w:vertAlign w:val="superscript"/>
          <w:lang w:val="en-GB" w:eastAsia="zh-CN"/>
        </w:rPr>
        <w:footnoteReference w:id="127"/>
      </w:r>
      <w:r w:rsidRPr="008E3EA2">
        <w:rPr>
          <w:bCs/>
          <w:spacing w:val="5"/>
          <w:kern w:val="28"/>
          <w:sz w:val="24"/>
          <w:szCs w:val="24"/>
          <w:lang w:val="en-GB" w:eastAsia="zh-CN"/>
        </w:rPr>
        <w:t>的实施至关重要，</w:t>
      </w:r>
    </w:p>
    <w:p w14:paraId="1D4CB3A2" w14:textId="77777777" w:rsidR="008E3EA2" w:rsidRPr="008E3EA2" w:rsidRDefault="008E3EA2" w:rsidP="001B2BD5">
      <w:pPr>
        <w:tabs>
          <w:tab w:val="clear" w:pos="567"/>
          <w:tab w:val="clear" w:pos="1134"/>
          <w:tab w:val="clear" w:pos="1701"/>
          <w:tab w:val="clear" w:pos="2268"/>
        </w:tabs>
        <w:spacing w:before="120" w:after="120"/>
        <w:ind w:left="490" w:firstLine="490"/>
        <w:rPr>
          <w:bCs/>
          <w:spacing w:val="5"/>
          <w:kern w:val="28"/>
          <w:sz w:val="24"/>
          <w:szCs w:val="24"/>
          <w:lang w:val="en-GB" w:eastAsia="zh-CN"/>
        </w:rPr>
      </w:pPr>
      <w:r w:rsidRPr="008E3EA2">
        <w:rPr>
          <w:rFonts w:eastAsia="KaiTi"/>
          <w:bCs/>
          <w:spacing w:val="5"/>
          <w:kern w:val="28"/>
          <w:sz w:val="24"/>
          <w:szCs w:val="24"/>
          <w:lang w:val="en-GB" w:eastAsia="zh-CN"/>
        </w:rPr>
        <w:t>认识到</w:t>
      </w:r>
      <w:r w:rsidRPr="008E3EA2">
        <w:rPr>
          <w:bCs/>
          <w:spacing w:val="5"/>
          <w:kern w:val="28"/>
          <w:sz w:val="24"/>
          <w:szCs w:val="24"/>
          <w:lang w:val="en-GB" w:eastAsia="zh-CN"/>
        </w:rPr>
        <w:t>信息交换所机制在支持科技合作机制、支持实施</w:t>
      </w:r>
      <w:r w:rsidRPr="008E3EA2">
        <w:rPr>
          <w:rFonts w:hint="eastAsia"/>
          <w:bCs/>
          <w:spacing w:val="5"/>
          <w:kern w:val="28"/>
          <w:sz w:val="24"/>
          <w:szCs w:val="24"/>
          <w:lang w:val="en-GB" w:eastAsia="zh-CN"/>
        </w:rPr>
        <w:t>[</w:t>
      </w:r>
      <w:r w:rsidRPr="008E3EA2">
        <w:rPr>
          <w:rFonts w:hint="eastAsia"/>
          <w:bCs/>
          <w:spacing w:val="5"/>
          <w:kern w:val="28"/>
          <w:sz w:val="24"/>
          <w:szCs w:val="24"/>
          <w:lang w:val="en-GB" w:eastAsia="zh-CN"/>
        </w:rPr>
        <w:t>第</w:t>
      </w:r>
      <w:r w:rsidRPr="008E3EA2">
        <w:rPr>
          <w:rFonts w:hint="eastAsia"/>
          <w:bCs/>
          <w:spacing w:val="5"/>
          <w:kern w:val="28"/>
          <w:sz w:val="24"/>
          <w:szCs w:val="24"/>
          <w:lang w:val="en-GB" w:eastAsia="zh-CN"/>
        </w:rPr>
        <w:t>16/--B</w:t>
      </w:r>
      <w:r w:rsidRPr="008E3EA2">
        <w:rPr>
          <w:rFonts w:hint="eastAsia"/>
          <w:bCs/>
          <w:spacing w:val="5"/>
          <w:kern w:val="28"/>
          <w:sz w:val="24"/>
          <w:szCs w:val="24"/>
          <w:lang w:val="en-GB" w:eastAsia="zh-CN"/>
        </w:rPr>
        <w:t>号决定</w:t>
      </w:r>
      <w:r w:rsidRPr="008E3EA2">
        <w:rPr>
          <w:bCs/>
          <w:spacing w:val="5"/>
          <w:kern w:val="28"/>
          <w:sz w:val="24"/>
          <w:szCs w:val="24"/>
          <w:lang w:val="en-GB" w:eastAsia="zh-CN"/>
        </w:rPr>
        <w:t>附件二所载</w:t>
      </w:r>
      <w:r w:rsidRPr="008E3EA2">
        <w:rPr>
          <w:rFonts w:hint="eastAsia"/>
          <w:bCs/>
          <w:spacing w:val="5"/>
          <w:kern w:val="28"/>
          <w:sz w:val="24"/>
          <w:szCs w:val="24"/>
          <w:lang w:val="en-GB" w:eastAsia="zh-CN"/>
        </w:rPr>
        <w:t>]</w:t>
      </w:r>
      <w:r w:rsidRPr="008E3EA2">
        <w:rPr>
          <w:bCs/>
          <w:spacing w:val="5"/>
          <w:kern w:val="28"/>
          <w:sz w:val="24"/>
          <w:szCs w:val="24"/>
          <w:lang w:val="en-GB" w:eastAsia="zh-CN"/>
        </w:rPr>
        <w:t>《框架》的知识管理战略、支持实施《框架》</w:t>
      </w:r>
      <w:r w:rsidRPr="008E3EA2">
        <w:rPr>
          <w:bCs/>
          <w:spacing w:val="5"/>
          <w:kern w:val="28"/>
          <w:sz w:val="24"/>
          <w:szCs w:val="24"/>
          <w:vertAlign w:val="superscript"/>
          <w:lang w:val="en-GB" w:eastAsia="zh-CN"/>
        </w:rPr>
        <w:footnoteReference w:id="128"/>
      </w:r>
      <w:r w:rsidRPr="008E3EA2">
        <w:rPr>
          <w:bCs/>
          <w:spacing w:val="5"/>
          <w:kern w:val="28"/>
          <w:sz w:val="24"/>
          <w:szCs w:val="24"/>
          <w:lang w:val="en-GB" w:eastAsia="zh-CN"/>
        </w:rPr>
        <w:t>的传播战略以及加强多层面规划、监测、报告和审查方法方面的重要性，</w:t>
      </w:r>
    </w:p>
    <w:p w14:paraId="22941749" w14:textId="77777777" w:rsidR="008E3EA2" w:rsidRPr="008E3EA2" w:rsidRDefault="008E3EA2" w:rsidP="001B2BD5">
      <w:pPr>
        <w:tabs>
          <w:tab w:val="clear" w:pos="567"/>
          <w:tab w:val="clear" w:pos="1134"/>
          <w:tab w:val="clear" w:pos="1701"/>
          <w:tab w:val="clear" w:pos="2268"/>
        </w:tabs>
        <w:spacing w:before="120" w:after="120"/>
        <w:ind w:left="490" w:firstLine="490"/>
        <w:rPr>
          <w:bCs/>
          <w:spacing w:val="5"/>
          <w:kern w:val="28"/>
          <w:sz w:val="24"/>
          <w:szCs w:val="24"/>
          <w:lang w:val="en-GB" w:eastAsia="zh-CN"/>
        </w:rPr>
      </w:pPr>
      <w:r w:rsidRPr="008E3EA2">
        <w:rPr>
          <w:rFonts w:eastAsia="KaiTi"/>
          <w:bCs/>
          <w:spacing w:val="5"/>
          <w:kern w:val="28"/>
          <w:sz w:val="24"/>
          <w:szCs w:val="24"/>
          <w:lang w:val="en-GB" w:eastAsia="zh-CN"/>
        </w:rPr>
        <w:t>又认识到</w:t>
      </w:r>
      <w:r w:rsidRPr="008E3EA2">
        <w:rPr>
          <w:bCs/>
          <w:spacing w:val="5"/>
          <w:kern w:val="28"/>
          <w:sz w:val="24"/>
          <w:szCs w:val="24"/>
          <w:lang w:val="en-GB" w:eastAsia="zh-CN"/>
        </w:rPr>
        <w:t>信息交换所机制应符合有关数据共享</w:t>
      </w:r>
      <w:r w:rsidRPr="008E3EA2">
        <w:rPr>
          <w:bCs/>
          <w:spacing w:val="5"/>
          <w:kern w:val="28"/>
          <w:sz w:val="24"/>
          <w:szCs w:val="24"/>
          <w:lang w:val="en-GB" w:eastAsia="zh-CN"/>
        </w:rPr>
        <w:t>[</w:t>
      </w:r>
      <w:r w:rsidRPr="008E3EA2">
        <w:rPr>
          <w:bCs/>
          <w:spacing w:val="5"/>
          <w:kern w:val="28"/>
          <w:sz w:val="24"/>
          <w:szCs w:val="24"/>
          <w:lang w:val="en-GB" w:eastAsia="zh-CN"/>
        </w:rPr>
        <w:t>和数据主权</w:t>
      </w:r>
      <w:r w:rsidRPr="008E3EA2">
        <w:rPr>
          <w:bCs/>
          <w:spacing w:val="5"/>
          <w:kern w:val="28"/>
          <w:sz w:val="24"/>
          <w:szCs w:val="24"/>
          <w:lang w:val="en-GB" w:eastAsia="zh-CN"/>
        </w:rPr>
        <w:t>]</w:t>
      </w:r>
      <w:r w:rsidRPr="008E3EA2">
        <w:rPr>
          <w:bCs/>
          <w:spacing w:val="5"/>
          <w:kern w:val="28"/>
          <w:sz w:val="24"/>
          <w:szCs w:val="24"/>
          <w:lang w:val="en-GB" w:eastAsia="zh-CN"/>
        </w:rPr>
        <w:t>的国家政策和法规，以及国际</w:t>
      </w:r>
      <w:r w:rsidRPr="008E3EA2">
        <w:rPr>
          <w:bCs/>
          <w:spacing w:val="5"/>
          <w:kern w:val="28"/>
          <w:sz w:val="24"/>
          <w:szCs w:val="24"/>
          <w:lang w:val="en-GB" w:eastAsia="zh-CN"/>
        </w:rPr>
        <w:t>[</w:t>
      </w:r>
      <w:r w:rsidRPr="008E3EA2">
        <w:rPr>
          <w:bCs/>
          <w:spacing w:val="5"/>
          <w:kern w:val="28"/>
          <w:sz w:val="24"/>
          <w:szCs w:val="24"/>
          <w:lang w:val="en-GB" w:eastAsia="zh-CN"/>
        </w:rPr>
        <w:t>义务</w:t>
      </w:r>
      <w:r w:rsidRPr="008E3EA2">
        <w:rPr>
          <w:bCs/>
          <w:spacing w:val="5"/>
          <w:kern w:val="28"/>
          <w:sz w:val="24"/>
          <w:szCs w:val="24"/>
          <w:lang w:val="en-GB" w:eastAsia="zh-CN"/>
        </w:rPr>
        <w:t>][</w:t>
      </w:r>
      <w:r w:rsidRPr="008E3EA2">
        <w:rPr>
          <w:bCs/>
          <w:spacing w:val="5"/>
          <w:kern w:val="28"/>
          <w:sz w:val="24"/>
          <w:szCs w:val="24"/>
          <w:lang w:val="en-GB" w:eastAsia="zh-CN"/>
        </w:rPr>
        <w:t>法规</w:t>
      </w:r>
      <w:r w:rsidRPr="008E3EA2">
        <w:rPr>
          <w:bCs/>
          <w:spacing w:val="5"/>
          <w:kern w:val="28"/>
          <w:sz w:val="24"/>
          <w:szCs w:val="24"/>
          <w:lang w:val="en-GB" w:eastAsia="zh-CN"/>
        </w:rPr>
        <w:t>]</w:t>
      </w:r>
      <w:r w:rsidRPr="008E3EA2">
        <w:rPr>
          <w:bCs/>
          <w:spacing w:val="5"/>
          <w:kern w:val="28"/>
          <w:sz w:val="24"/>
          <w:szCs w:val="24"/>
          <w:lang w:val="en-GB" w:eastAsia="zh-CN"/>
        </w:rPr>
        <w:t>并支持这些法规，</w:t>
      </w:r>
    </w:p>
    <w:p w14:paraId="264DFF4C" w14:textId="77777777" w:rsidR="008E3EA2" w:rsidRPr="008E3EA2" w:rsidRDefault="008E3EA2" w:rsidP="001B2BD5">
      <w:pPr>
        <w:tabs>
          <w:tab w:val="clear" w:pos="567"/>
          <w:tab w:val="clear" w:pos="1134"/>
          <w:tab w:val="clear" w:pos="1701"/>
          <w:tab w:val="clear" w:pos="2268"/>
        </w:tabs>
        <w:spacing w:before="120" w:after="120"/>
        <w:ind w:left="490" w:firstLine="490"/>
        <w:rPr>
          <w:szCs w:val="24"/>
          <w:lang w:val="en-GB" w:eastAsia="zh-CN"/>
        </w:rPr>
      </w:pPr>
      <w:r w:rsidRPr="008E3EA2">
        <w:rPr>
          <w:szCs w:val="24"/>
          <w:lang w:val="en-GB" w:eastAsia="zh-CN"/>
        </w:rPr>
        <w:t>[</w:t>
      </w:r>
      <w:r w:rsidRPr="008E3EA2">
        <w:rPr>
          <w:rFonts w:eastAsia="KaiTi"/>
          <w:szCs w:val="24"/>
          <w:lang w:val="en-GB" w:eastAsia="zh-CN"/>
        </w:rPr>
        <w:t>赞赏地确认</w:t>
      </w:r>
      <w:r w:rsidRPr="008E3EA2">
        <w:rPr>
          <w:szCs w:val="24"/>
          <w:lang w:val="en-GB" w:eastAsia="zh-CN"/>
        </w:rPr>
        <w:t>联合国环境规划署</w:t>
      </w:r>
      <w:r w:rsidRPr="008E3EA2">
        <w:rPr>
          <w:szCs w:val="24"/>
          <w:lang w:val="en-GB" w:eastAsia="zh-CN"/>
        </w:rPr>
        <w:t>-</w:t>
      </w:r>
      <w:r w:rsidRPr="008E3EA2">
        <w:rPr>
          <w:szCs w:val="24"/>
          <w:lang w:val="en-GB" w:eastAsia="zh-CN"/>
        </w:rPr>
        <w:t>全球环境基金全球生物安全信息交换所项目第三阶段的成果，</w:t>
      </w:r>
      <w:r w:rsidRPr="008E3EA2">
        <w:rPr>
          <w:szCs w:val="24"/>
          <w:lang w:val="en-GB" w:eastAsia="zh-CN"/>
        </w:rPr>
        <w:t>]</w:t>
      </w:r>
    </w:p>
    <w:p w14:paraId="1947CDCB" w14:textId="77777777" w:rsidR="008E3EA2" w:rsidRPr="008E3EA2" w:rsidRDefault="008E3EA2" w:rsidP="00C723DF">
      <w:pPr>
        <w:numPr>
          <w:ilvl w:val="0"/>
          <w:numId w:val="122"/>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sz w:val="24"/>
          <w:szCs w:val="24"/>
          <w:lang w:val="zh-CN" w:eastAsia="zh-CN"/>
        </w:rPr>
        <w:t>[</w:t>
      </w:r>
      <w:r w:rsidRPr="008E3EA2">
        <w:rPr>
          <w:rFonts w:eastAsia="KaiTi"/>
          <w:sz w:val="24"/>
          <w:szCs w:val="24"/>
          <w:lang w:val="zh-CN" w:eastAsia="zh-CN"/>
        </w:rPr>
        <w:t>欢迎</w:t>
      </w:r>
      <w:r w:rsidRPr="008E3EA2">
        <w:rPr>
          <w:rFonts w:eastAsia="KaiTi"/>
          <w:sz w:val="24"/>
          <w:szCs w:val="24"/>
          <w:lang w:val="zh-CN" w:eastAsia="zh-CN"/>
        </w:rPr>
        <w:t>][</w:t>
      </w:r>
      <w:r w:rsidRPr="008E3EA2">
        <w:rPr>
          <w:rFonts w:eastAsia="KaiTi"/>
          <w:sz w:val="24"/>
          <w:szCs w:val="24"/>
          <w:lang w:val="zh-CN" w:eastAsia="zh-CN"/>
        </w:rPr>
        <w:t>通过</w:t>
      </w:r>
      <w:r w:rsidRPr="008E3EA2">
        <w:rPr>
          <w:rFonts w:eastAsia="KaiTi"/>
          <w:sz w:val="24"/>
          <w:szCs w:val="24"/>
          <w:lang w:val="zh-CN" w:eastAsia="zh-CN"/>
        </w:rPr>
        <w:t>]</w:t>
      </w:r>
      <w:r w:rsidRPr="008E3EA2">
        <w:rPr>
          <w:sz w:val="24"/>
          <w:szCs w:val="24"/>
          <w:lang w:val="zh-CN" w:eastAsia="zh-CN"/>
        </w:rPr>
        <w:t>本决定附件一所载信息交换所机制</w:t>
      </w:r>
      <w:r w:rsidRPr="008E3EA2">
        <w:rPr>
          <w:sz w:val="24"/>
          <w:szCs w:val="24"/>
          <w:lang w:val="en-GB" w:eastAsia="zh-CN"/>
        </w:rPr>
        <w:t>2024-2030</w:t>
      </w:r>
      <w:r w:rsidRPr="008E3EA2">
        <w:rPr>
          <w:sz w:val="24"/>
          <w:szCs w:val="24"/>
          <w:lang w:val="zh-CN" w:eastAsia="zh-CN"/>
        </w:rPr>
        <w:t>年期间的工作方案</w:t>
      </w:r>
      <w:r w:rsidRPr="008E3EA2">
        <w:rPr>
          <w:sz w:val="24"/>
          <w:szCs w:val="24"/>
          <w:lang w:val="en-GB" w:eastAsia="zh-CN"/>
        </w:rPr>
        <w:t>；</w:t>
      </w:r>
    </w:p>
    <w:p w14:paraId="72AEADA6" w14:textId="77777777" w:rsidR="008E3EA2" w:rsidRPr="008E3EA2" w:rsidRDefault="008E3EA2" w:rsidP="00C723DF">
      <w:pPr>
        <w:numPr>
          <w:ilvl w:val="0"/>
          <w:numId w:val="122"/>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sz w:val="24"/>
          <w:szCs w:val="24"/>
          <w:lang w:val="zh-CN" w:eastAsia="zh-CN"/>
        </w:rPr>
        <w:t>邀请</w:t>
      </w:r>
      <w:r w:rsidRPr="008E3EA2">
        <w:rPr>
          <w:sz w:val="24"/>
          <w:szCs w:val="24"/>
          <w:lang w:val="zh-CN" w:eastAsia="zh-CN"/>
        </w:rPr>
        <w:t>缔约方、其他国家政府、区域和</w:t>
      </w:r>
      <w:r w:rsidRPr="008E3EA2">
        <w:rPr>
          <w:sz w:val="24"/>
          <w:szCs w:val="24"/>
          <w:lang w:val="zh-CN" w:eastAsia="zh-CN"/>
        </w:rPr>
        <w:t>/</w:t>
      </w:r>
      <w:r w:rsidRPr="008E3EA2">
        <w:rPr>
          <w:sz w:val="24"/>
          <w:szCs w:val="24"/>
          <w:lang w:val="zh-CN" w:eastAsia="zh-CN"/>
        </w:rPr>
        <w:t>或次区域科技合作支持中心、</w:t>
      </w:r>
      <w:r w:rsidRPr="008E3EA2">
        <w:rPr>
          <w:sz w:val="24"/>
          <w:szCs w:val="24"/>
          <w:lang w:val="zh-CN" w:eastAsia="zh-CN"/>
        </w:rPr>
        <w:t>[</w:t>
      </w:r>
      <w:r w:rsidRPr="008E3EA2">
        <w:rPr>
          <w:sz w:val="24"/>
          <w:szCs w:val="24"/>
          <w:lang w:val="zh-CN" w:eastAsia="zh-CN"/>
        </w:rPr>
        <w:t>全球生物多样性知识支持服务</w:t>
      </w:r>
      <w:r w:rsidRPr="008E3EA2">
        <w:rPr>
          <w:sz w:val="24"/>
          <w:szCs w:val="24"/>
          <w:lang w:val="zh-CN" w:eastAsia="zh-CN"/>
        </w:rPr>
        <w:t>]</w:t>
      </w:r>
      <w:r w:rsidRPr="008E3EA2">
        <w:rPr>
          <w:sz w:val="24"/>
          <w:szCs w:val="24"/>
          <w:lang w:val="zh-CN" w:eastAsia="zh-CN"/>
        </w:rPr>
        <w:t>和相关组织实施信息交换所机制的工作方案，以支持《生物多样性公约》</w:t>
      </w:r>
      <w:r w:rsidRPr="008E3EA2">
        <w:rPr>
          <w:sz w:val="24"/>
          <w:szCs w:val="24"/>
          <w:lang w:val="zh-CN" w:eastAsia="zh-CN"/>
        </w:rPr>
        <w:t xml:space="preserve"> </w:t>
      </w:r>
      <w:r w:rsidRPr="008E3EA2">
        <w:rPr>
          <w:sz w:val="24"/>
          <w:szCs w:val="24"/>
          <w:lang w:val="zh-CN" w:eastAsia="zh-CN"/>
        </w:rPr>
        <w:t>及其议定书和《昆明</w:t>
      </w:r>
      <w:r w:rsidRPr="008E3EA2">
        <w:rPr>
          <w:sz w:val="24"/>
          <w:szCs w:val="24"/>
          <w:lang w:val="zh-CN" w:eastAsia="zh-CN"/>
        </w:rPr>
        <w:t>-</w:t>
      </w:r>
      <w:r w:rsidRPr="008E3EA2">
        <w:rPr>
          <w:sz w:val="24"/>
          <w:szCs w:val="24"/>
          <w:lang w:val="zh-CN" w:eastAsia="zh-CN"/>
        </w:rPr>
        <w:t>蒙特利尔全球生物多样性框架》</w:t>
      </w:r>
      <w:r w:rsidRPr="008E3EA2">
        <w:rPr>
          <w:sz w:val="24"/>
          <w:szCs w:val="24"/>
          <w:vertAlign w:val="superscript"/>
          <w:lang w:val="zh-CN" w:eastAsia="zh-CN"/>
        </w:rPr>
        <w:footnoteReference w:id="129"/>
      </w:r>
      <w:r w:rsidRPr="008E3EA2">
        <w:rPr>
          <w:sz w:val="24"/>
          <w:szCs w:val="24"/>
          <w:lang w:val="zh-CN" w:eastAsia="zh-CN"/>
        </w:rPr>
        <w:t>的实施；</w:t>
      </w:r>
      <w:r w:rsidRPr="008E3EA2">
        <w:rPr>
          <w:sz w:val="24"/>
          <w:szCs w:val="24"/>
          <w:lang w:val="zh-CN" w:eastAsia="zh-CN"/>
        </w:rPr>
        <w:t xml:space="preserve"> </w:t>
      </w:r>
    </w:p>
    <w:p w14:paraId="3248AF65" w14:textId="77777777" w:rsidR="008E3EA2" w:rsidRPr="008E3EA2" w:rsidRDefault="008E3EA2" w:rsidP="00C723DF">
      <w:pPr>
        <w:numPr>
          <w:ilvl w:val="0"/>
          <w:numId w:val="122"/>
        </w:numPr>
        <w:tabs>
          <w:tab w:val="clear" w:pos="567"/>
          <w:tab w:val="clear" w:pos="1134"/>
          <w:tab w:val="clear" w:pos="1701"/>
          <w:tab w:val="clear" w:pos="2268"/>
        </w:tabs>
        <w:topLinePunct/>
        <w:spacing w:before="120" w:after="120"/>
        <w:ind w:left="490" w:firstLine="490"/>
        <w:rPr>
          <w:sz w:val="24"/>
          <w:szCs w:val="24"/>
          <w:lang w:val="en-GB" w:eastAsia="zh-CN"/>
        </w:rPr>
      </w:pPr>
      <w:r w:rsidRPr="008E3EA2">
        <w:rPr>
          <w:rFonts w:eastAsia="KaiTi"/>
          <w:sz w:val="24"/>
          <w:szCs w:val="24"/>
          <w:lang w:val="en-GB" w:eastAsia="zh-CN"/>
        </w:rPr>
        <w:t>鼓励</w:t>
      </w:r>
      <w:r w:rsidRPr="008E3EA2">
        <w:rPr>
          <w:sz w:val="24"/>
          <w:szCs w:val="24"/>
          <w:lang w:val="en-GB" w:eastAsia="zh-CN"/>
        </w:rPr>
        <w:t>缔约方继续采取必要步骤，设立或加强国家信息交换所机制并确保其可持续性，</w:t>
      </w:r>
      <w:r w:rsidRPr="008E3EA2">
        <w:rPr>
          <w:sz w:val="24"/>
          <w:szCs w:val="24"/>
          <w:lang w:val="en-GB" w:eastAsia="zh-CN"/>
        </w:rPr>
        <w:t>[</w:t>
      </w:r>
      <w:r w:rsidRPr="008E3EA2">
        <w:rPr>
          <w:sz w:val="24"/>
          <w:szCs w:val="24"/>
          <w:lang w:val="en-GB" w:eastAsia="zh-CN"/>
        </w:rPr>
        <w:t>同时考虑到国家法规</w:t>
      </w:r>
      <w:r w:rsidRPr="008E3EA2">
        <w:rPr>
          <w:rFonts w:hint="eastAsia"/>
          <w:sz w:val="24"/>
          <w:szCs w:val="24"/>
          <w:lang w:val="en-GB" w:eastAsia="zh-CN"/>
        </w:rPr>
        <w:t>以及</w:t>
      </w:r>
      <w:r w:rsidRPr="008E3EA2">
        <w:rPr>
          <w:sz w:val="24"/>
          <w:szCs w:val="24"/>
          <w:lang w:val="en-GB" w:eastAsia="zh-CN"/>
        </w:rPr>
        <w:t>有必要制定针对《公约》及其议定书所有缔约方的能力建设和发展方案</w:t>
      </w:r>
      <w:r w:rsidRPr="008E3EA2">
        <w:rPr>
          <w:sz w:val="24"/>
          <w:szCs w:val="24"/>
          <w:lang w:val="en-GB" w:eastAsia="zh-CN"/>
        </w:rPr>
        <w:t>]</w:t>
      </w:r>
      <w:r w:rsidRPr="008E3EA2">
        <w:rPr>
          <w:sz w:val="24"/>
          <w:szCs w:val="24"/>
          <w:lang w:val="en-GB" w:eastAsia="zh-CN"/>
        </w:rPr>
        <w:t>；</w:t>
      </w:r>
    </w:p>
    <w:p w14:paraId="297D735C"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 xml:space="preserve">[4.   </w:t>
      </w:r>
      <w:r w:rsidRPr="008E3EA2">
        <w:rPr>
          <w:rFonts w:ascii="KaiTi" w:eastAsia="KaiTi" w:hAnsi="KaiTi" w:hint="eastAsia"/>
          <w:sz w:val="24"/>
          <w:szCs w:val="24"/>
          <w:lang w:val="en-GB" w:eastAsia="zh-CN"/>
        </w:rPr>
        <w:t>又</w:t>
      </w:r>
      <w:r w:rsidRPr="008E3EA2">
        <w:rPr>
          <w:rFonts w:eastAsia="KaiTi"/>
          <w:sz w:val="24"/>
          <w:szCs w:val="24"/>
          <w:lang w:val="en-GB" w:eastAsia="zh-CN"/>
        </w:rPr>
        <w:t>鼓励</w:t>
      </w:r>
      <w:r w:rsidRPr="008E3EA2">
        <w:rPr>
          <w:sz w:val="24"/>
          <w:szCs w:val="24"/>
          <w:lang w:val="en-GB" w:eastAsia="zh-CN"/>
        </w:rPr>
        <w:t>缔约方提名一个国家协调中心，或酌情更新其信息交换所机制国家协调中心的信息，并将这些国家协调中心细节通报秘书处</w:t>
      </w:r>
      <w:r w:rsidRPr="008E3EA2">
        <w:rPr>
          <w:rFonts w:hint="eastAsia"/>
          <w:sz w:val="24"/>
          <w:szCs w:val="24"/>
          <w:lang w:val="en-GB" w:eastAsia="zh-CN"/>
        </w:rPr>
        <w:t>；</w:t>
      </w:r>
      <w:r w:rsidRPr="008E3EA2">
        <w:rPr>
          <w:sz w:val="24"/>
          <w:szCs w:val="24"/>
          <w:lang w:val="en-GB" w:eastAsia="zh-CN"/>
        </w:rPr>
        <w:t>]</w:t>
      </w:r>
    </w:p>
    <w:p w14:paraId="4CBF56B4"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w:t>
      </w:r>
      <w:r w:rsidRPr="008E3EA2">
        <w:rPr>
          <w:rFonts w:eastAsia="KaiTi"/>
          <w:sz w:val="24"/>
          <w:szCs w:val="24"/>
          <w:lang w:val="en-GB" w:eastAsia="zh-CN"/>
        </w:rPr>
        <w:t>5.   [</w:t>
      </w:r>
      <w:r w:rsidRPr="008E3EA2">
        <w:rPr>
          <w:rFonts w:eastAsia="KaiTi"/>
          <w:sz w:val="24"/>
          <w:szCs w:val="24"/>
          <w:lang w:val="en-GB" w:eastAsia="zh-CN"/>
        </w:rPr>
        <w:t>敦促</w:t>
      </w:r>
      <w:r w:rsidRPr="008E3EA2">
        <w:rPr>
          <w:sz w:val="24"/>
          <w:szCs w:val="24"/>
          <w:lang w:val="en-GB" w:eastAsia="zh-CN"/>
        </w:rPr>
        <w:t>发达国家缔约方，邀请其他国家政府，</w:t>
      </w:r>
      <w:r w:rsidRPr="008E3EA2">
        <w:rPr>
          <w:sz w:val="24"/>
          <w:szCs w:val="24"/>
          <w:lang w:val="en-GB" w:eastAsia="zh-CN"/>
        </w:rPr>
        <w:t>][</w:t>
      </w:r>
      <w:r w:rsidRPr="008E3EA2">
        <w:rPr>
          <w:sz w:val="24"/>
          <w:szCs w:val="24"/>
          <w:lang w:val="en-GB" w:eastAsia="zh-CN"/>
        </w:rPr>
        <w:t>邀请有能力的缔约方、其他国家政府和相关组织酌情提供财政、技术和人力资源，使发展中国家缔约方，特别是最不发达国家和小岛屿发展中国家以及经济转型国家缔约方能够执行信息交换所机制</w:t>
      </w:r>
      <w:r w:rsidRPr="008E3EA2">
        <w:rPr>
          <w:sz w:val="24"/>
          <w:szCs w:val="24"/>
          <w:lang w:val="en-GB" w:eastAsia="zh-CN"/>
        </w:rPr>
        <w:t>2024–2030</w:t>
      </w:r>
      <w:r w:rsidRPr="008E3EA2">
        <w:rPr>
          <w:sz w:val="24"/>
          <w:szCs w:val="24"/>
          <w:lang w:val="en-GB" w:eastAsia="zh-CN"/>
        </w:rPr>
        <w:t>年期间的工作方案；</w:t>
      </w:r>
      <w:r w:rsidRPr="008E3EA2">
        <w:rPr>
          <w:sz w:val="24"/>
          <w:szCs w:val="24"/>
          <w:lang w:val="en-GB" w:eastAsia="zh-CN"/>
        </w:rPr>
        <w:t>]</w:t>
      </w:r>
    </w:p>
    <w:p w14:paraId="636E1FC4"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lastRenderedPageBreak/>
        <w:t>6.</w:t>
      </w:r>
      <w:r w:rsidRPr="008E3EA2">
        <w:rPr>
          <w:sz w:val="24"/>
          <w:szCs w:val="24"/>
          <w:lang w:val="en-GB" w:eastAsia="zh-CN"/>
        </w:rPr>
        <w:tab/>
      </w:r>
      <w:r w:rsidRPr="008E3EA2">
        <w:rPr>
          <w:rFonts w:eastAsia="KaiTi"/>
          <w:sz w:val="24"/>
          <w:szCs w:val="24"/>
          <w:lang w:val="en-GB" w:eastAsia="zh-CN"/>
        </w:rPr>
        <w:t>鼓励</w:t>
      </w:r>
      <w:r w:rsidRPr="008E3EA2">
        <w:rPr>
          <w:sz w:val="24"/>
          <w:szCs w:val="24"/>
          <w:lang w:val="en-GB" w:eastAsia="zh-CN"/>
        </w:rPr>
        <w:t>缔约方参加有关的生物多样性相关网络，</w:t>
      </w:r>
      <w:r w:rsidRPr="008E3EA2">
        <w:rPr>
          <w:rFonts w:hint="eastAsia"/>
          <w:sz w:val="24"/>
          <w:szCs w:val="24"/>
          <w:lang w:val="en-GB" w:eastAsia="zh-CN"/>
        </w:rPr>
        <w:t>[</w:t>
      </w:r>
      <w:r w:rsidRPr="008E3EA2">
        <w:rPr>
          <w:sz w:val="24"/>
          <w:szCs w:val="24"/>
          <w:lang w:val="en-GB" w:eastAsia="zh-CN"/>
        </w:rPr>
        <w:t>例如全球生物多样性信息机制，</w:t>
      </w:r>
      <w:r w:rsidRPr="008E3EA2">
        <w:rPr>
          <w:rFonts w:hint="eastAsia"/>
          <w:sz w:val="24"/>
          <w:szCs w:val="24"/>
          <w:lang w:val="en-GB" w:eastAsia="zh-CN"/>
        </w:rPr>
        <w:t>]</w:t>
      </w:r>
      <w:r w:rsidRPr="008E3EA2">
        <w:rPr>
          <w:sz w:val="24"/>
          <w:szCs w:val="24"/>
          <w:lang w:val="en-GB" w:eastAsia="zh-CN"/>
        </w:rPr>
        <w:t>建设数据和信息管理和共享能力，从而有效地管理和保护生物多样性；</w:t>
      </w:r>
    </w:p>
    <w:p w14:paraId="12C57D05"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 xml:space="preserve">7.   </w:t>
      </w:r>
      <w:r w:rsidRPr="008E3EA2">
        <w:rPr>
          <w:rFonts w:eastAsia="KaiTi"/>
          <w:sz w:val="24"/>
          <w:szCs w:val="24"/>
          <w:lang w:val="en-GB" w:eastAsia="zh-CN"/>
        </w:rPr>
        <w:t>邀请</w:t>
      </w:r>
      <w:r w:rsidRPr="008E3EA2">
        <w:rPr>
          <w:sz w:val="24"/>
          <w:szCs w:val="24"/>
          <w:lang w:val="en-GB" w:eastAsia="zh-CN"/>
        </w:rPr>
        <w:t>全球环境基金根据其任务授权，考虑发展中国家缔约方</w:t>
      </w:r>
      <w:r w:rsidRPr="008E3EA2">
        <w:rPr>
          <w:rFonts w:hint="eastAsia"/>
          <w:sz w:val="24"/>
          <w:szCs w:val="24"/>
          <w:lang w:val="en-GB" w:eastAsia="zh-CN"/>
        </w:rPr>
        <w:t>，</w:t>
      </w:r>
      <w:r w:rsidRPr="008E3EA2">
        <w:rPr>
          <w:sz w:val="24"/>
          <w:szCs w:val="24"/>
          <w:lang w:val="en-GB" w:eastAsia="zh-CN"/>
        </w:rPr>
        <w:t>特别是最不发达国小岛屿发展中国家以及经济转型国家缔约方的供资申请，</w:t>
      </w:r>
      <w:r w:rsidRPr="008E3EA2">
        <w:rPr>
          <w:rFonts w:hint="eastAsia"/>
          <w:sz w:val="24"/>
          <w:szCs w:val="24"/>
          <w:lang w:val="en-GB" w:eastAsia="zh-CN"/>
        </w:rPr>
        <w:t>使其能够</w:t>
      </w:r>
      <w:r w:rsidRPr="008E3EA2">
        <w:rPr>
          <w:sz w:val="24"/>
          <w:szCs w:val="24"/>
          <w:lang w:val="en-GB" w:eastAsia="zh-CN"/>
        </w:rPr>
        <w:t>实施信息交换所机制</w:t>
      </w:r>
      <w:r w:rsidRPr="008E3EA2">
        <w:rPr>
          <w:sz w:val="24"/>
          <w:szCs w:val="24"/>
          <w:lang w:val="en-GB" w:eastAsia="zh-CN"/>
        </w:rPr>
        <w:t>2024-2030</w:t>
      </w:r>
      <w:r w:rsidRPr="008E3EA2">
        <w:rPr>
          <w:sz w:val="24"/>
          <w:szCs w:val="24"/>
          <w:lang w:val="en-GB" w:eastAsia="zh-CN"/>
        </w:rPr>
        <w:t>年期间的工作方案；</w:t>
      </w:r>
    </w:p>
    <w:p w14:paraId="3D59E1FD"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8.</w:t>
      </w:r>
      <w:r w:rsidRPr="008E3EA2">
        <w:rPr>
          <w:sz w:val="24"/>
          <w:szCs w:val="24"/>
          <w:lang w:val="en-GB" w:eastAsia="zh-CN"/>
        </w:rPr>
        <w:tab/>
      </w:r>
      <w:r w:rsidRPr="008E3EA2">
        <w:rPr>
          <w:rFonts w:eastAsia="KaiTi"/>
          <w:sz w:val="24"/>
          <w:szCs w:val="24"/>
          <w:lang w:val="en-GB" w:eastAsia="zh-CN"/>
        </w:rPr>
        <w:t>邀请</w:t>
      </w:r>
      <w:r w:rsidRPr="008E3EA2">
        <w:rPr>
          <w:sz w:val="24"/>
          <w:szCs w:val="24"/>
          <w:lang w:val="en-GB" w:eastAsia="zh-CN"/>
        </w:rPr>
        <w:t>区域和</w:t>
      </w:r>
      <w:r w:rsidRPr="008E3EA2">
        <w:rPr>
          <w:sz w:val="24"/>
          <w:szCs w:val="24"/>
          <w:lang w:val="en-GB" w:eastAsia="zh-CN"/>
        </w:rPr>
        <w:t>/</w:t>
      </w:r>
      <w:r w:rsidRPr="008E3EA2">
        <w:rPr>
          <w:sz w:val="24"/>
          <w:szCs w:val="24"/>
          <w:lang w:val="en-GB" w:eastAsia="zh-CN"/>
        </w:rPr>
        <w:t>或次区域支持中心、科技合作机制的全球协调实体和全球生物多样性知识支持服务与秘书处及相关组织和倡议合作，促进信息交换所机制的工作方案的实施；</w:t>
      </w:r>
    </w:p>
    <w:p w14:paraId="3C3F7117"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9.</w:t>
      </w:r>
      <w:r w:rsidRPr="008E3EA2">
        <w:rPr>
          <w:sz w:val="24"/>
          <w:szCs w:val="24"/>
          <w:lang w:val="en-GB" w:eastAsia="zh-CN"/>
        </w:rPr>
        <w:tab/>
      </w:r>
      <w:r w:rsidRPr="008E3EA2">
        <w:rPr>
          <w:rFonts w:eastAsia="KaiTi"/>
          <w:sz w:val="24"/>
          <w:szCs w:val="24"/>
          <w:lang w:val="en-GB" w:eastAsia="zh-CN"/>
        </w:rPr>
        <w:t>注意到</w:t>
      </w:r>
      <w:r w:rsidRPr="008E3EA2">
        <w:rPr>
          <w:sz w:val="24"/>
          <w:szCs w:val="24"/>
          <w:lang w:val="en-GB" w:eastAsia="zh-CN"/>
        </w:rPr>
        <w:t>Bioland</w:t>
      </w:r>
      <w:r w:rsidRPr="008E3EA2">
        <w:rPr>
          <w:sz w:val="24"/>
          <w:szCs w:val="24"/>
          <w:lang w:val="en-GB" w:eastAsia="zh-CN"/>
        </w:rPr>
        <w:t>工具的开发进度和互操作性功能，以及已使用该工具建立或加强其国家信息交换所机制门户网站的缔约方数量；</w:t>
      </w:r>
    </w:p>
    <w:p w14:paraId="68E25273"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 xml:space="preserve">10. </w:t>
      </w:r>
      <w:r w:rsidRPr="008E3EA2">
        <w:rPr>
          <w:rFonts w:eastAsia="KaiTi"/>
          <w:sz w:val="24"/>
          <w:szCs w:val="24"/>
          <w:lang w:val="en-GB" w:eastAsia="zh-CN"/>
        </w:rPr>
        <w:t>邀请</w:t>
      </w:r>
      <w:r w:rsidRPr="008E3EA2">
        <w:rPr>
          <w:sz w:val="24"/>
          <w:szCs w:val="24"/>
          <w:lang w:val="en-GB" w:eastAsia="zh-CN"/>
        </w:rPr>
        <w:t>缔约方使用</w:t>
      </w:r>
      <w:r w:rsidRPr="008E3EA2">
        <w:rPr>
          <w:sz w:val="24"/>
          <w:szCs w:val="24"/>
          <w:lang w:val="en-GB" w:eastAsia="zh-CN"/>
        </w:rPr>
        <w:t>Bioland</w:t>
      </w:r>
      <w:r w:rsidRPr="008E3EA2">
        <w:rPr>
          <w:sz w:val="24"/>
          <w:szCs w:val="24"/>
          <w:lang w:val="en-GB" w:eastAsia="zh-CN"/>
        </w:rPr>
        <w:t>工具建立或加强其国家信息交换所机制门户网站的这个工具；</w:t>
      </w:r>
    </w:p>
    <w:p w14:paraId="4D81F07A"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[11.</w:t>
      </w:r>
      <w:r w:rsidRPr="008E3EA2">
        <w:rPr>
          <w:sz w:val="24"/>
          <w:szCs w:val="24"/>
          <w:lang w:val="en-GB" w:eastAsia="zh-CN"/>
        </w:rPr>
        <w:tab/>
      </w:r>
      <w:r w:rsidRPr="008E3EA2">
        <w:rPr>
          <w:rFonts w:eastAsia="KaiTi"/>
          <w:sz w:val="24"/>
          <w:szCs w:val="24"/>
          <w:lang w:val="en-GB" w:eastAsia="zh-CN"/>
        </w:rPr>
        <w:t>请</w:t>
      </w:r>
      <w:r w:rsidRPr="008E3EA2">
        <w:rPr>
          <w:sz w:val="24"/>
          <w:szCs w:val="24"/>
          <w:lang w:val="en-GB" w:eastAsia="zh-CN"/>
        </w:rPr>
        <w:t>联合国环境规划署制定一个全球项目，以促进</w:t>
      </w:r>
      <w:r w:rsidRPr="008E3EA2">
        <w:rPr>
          <w:rFonts w:hint="eastAsia"/>
          <w:sz w:val="24"/>
          <w:szCs w:val="24"/>
          <w:lang w:val="en-GB" w:eastAsia="zh-CN"/>
        </w:rPr>
        <w:t>与</w:t>
      </w:r>
      <w:r w:rsidRPr="008E3EA2">
        <w:rPr>
          <w:sz w:val="24"/>
          <w:szCs w:val="24"/>
          <w:lang w:val="en-GB" w:eastAsia="zh-CN"/>
        </w:rPr>
        <w:t>利用《公约》及其议定书信息交换所</w:t>
      </w:r>
      <w:r w:rsidRPr="008E3EA2">
        <w:rPr>
          <w:rFonts w:hint="eastAsia"/>
          <w:sz w:val="24"/>
          <w:szCs w:val="24"/>
          <w:lang w:val="en-GB" w:eastAsia="zh-CN"/>
        </w:rPr>
        <w:t>有关</w:t>
      </w:r>
      <w:r w:rsidRPr="008E3EA2">
        <w:rPr>
          <w:sz w:val="24"/>
          <w:szCs w:val="24"/>
          <w:lang w:val="en-GB" w:eastAsia="zh-CN"/>
        </w:rPr>
        <w:t>的能力建设和发展，注意到这些信息交换所已经协调一致，为利用生物土地工具的信息交换所建立国家节点，指导缔约方在履行信息共享义务方面的信息交流与合作，</w:t>
      </w:r>
      <w:r w:rsidRPr="008E3EA2">
        <w:rPr>
          <w:rFonts w:hint="eastAsia"/>
          <w:sz w:val="24"/>
          <w:szCs w:val="24"/>
          <w:lang w:val="en-GB" w:eastAsia="zh-CN"/>
        </w:rPr>
        <w:t>又</w:t>
      </w:r>
      <w:r w:rsidRPr="008E3EA2">
        <w:rPr>
          <w:sz w:val="24"/>
          <w:szCs w:val="24"/>
          <w:lang w:val="en-GB" w:eastAsia="zh-CN"/>
        </w:rPr>
        <w:t>请</w:t>
      </w:r>
      <w:r w:rsidRPr="008E3EA2">
        <w:rPr>
          <w:rFonts w:hint="eastAsia"/>
          <w:sz w:val="24"/>
          <w:szCs w:val="24"/>
          <w:lang w:val="en-GB" w:eastAsia="zh-CN"/>
        </w:rPr>
        <w:t>环境规划署邀请</w:t>
      </w:r>
      <w:r w:rsidRPr="008E3EA2">
        <w:rPr>
          <w:sz w:val="24"/>
          <w:szCs w:val="24"/>
          <w:lang w:val="en-GB" w:eastAsia="zh-CN"/>
        </w:rPr>
        <w:t>全球环境基金为该项目提供支持</w:t>
      </w:r>
      <w:r w:rsidRPr="008E3EA2">
        <w:rPr>
          <w:rFonts w:hint="eastAsia"/>
          <w:sz w:val="24"/>
          <w:szCs w:val="24"/>
          <w:lang w:val="en-GB" w:eastAsia="zh-CN"/>
        </w:rPr>
        <w:t>；</w:t>
      </w:r>
      <w:r w:rsidRPr="008E3EA2">
        <w:rPr>
          <w:sz w:val="24"/>
          <w:szCs w:val="24"/>
          <w:lang w:val="en-GB" w:eastAsia="zh-CN"/>
        </w:rPr>
        <w:t>]</w:t>
      </w:r>
    </w:p>
    <w:p w14:paraId="0CF344FA"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 xml:space="preserve">12. </w:t>
      </w:r>
      <w:r w:rsidRPr="008E3EA2">
        <w:rPr>
          <w:sz w:val="24"/>
          <w:szCs w:val="24"/>
          <w:lang w:val="en-GB" w:eastAsia="zh-CN"/>
        </w:rPr>
        <w:tab/>
      </w:r>
      <w:r w:rsidRPr="008E3EA2">
        <w:rPr>
          <w:rFonts w:eastAsia="KaiTi"/>
          <w:sz w:val="24"/>
          <w:szCs w:val="24"/>
          <w:lang w:val="en-GB" w:eastAsia="zh-CN"/>
        </w:rPr>
        <w:t>请</w:t>
      </w:r>
      <w:r w:rsidRPr="008E3EA2">
        <w:rPr>
          <w:sz w:val="24"/>
          <w:szCs w:val="24"/>
          <w:lang w:val="en-GB" w:eastAsia="zh-CN"/>
        </w:rPr>
        <w:t>执行秘书在资源许可的情况下进行以下工作：</w:t>
      </w:r>
    </w:p>
    <w:p w14:paraId="6BA9D753"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(a)</w:t>
      </w:r>
      <w:r w:rsidRPr="008E3EA2">
        <w:rPr>
          <w:sz w:val="24"/>
          <w:szCs w:val="24"/>
          <w:lang w:val="en-GB" w:eastAsia="zh-CN"/>
        </w:rPr>
        <w:tab/>
      </w:r>
      <w:r w:rsidRPr="008E3EA2">
        <w:rPr>
          <w:sz w:val="24"/>
          <w:szCs w:val="24"/>
          <w:lang w:val="en-GB" w:eastAsia="zh-CN"/>
        </w:rPr>
        <w:t>与缔约方、</w:t>
      </w:r>
      <w:r w:rsidRPr="008E3EA2">
        <w:rPr>
          <w:rFonts w:hint="eastAsia"/>
          <w:sz w:val="24"/>
          <w:szCs w:val="24"/>
          <w:lang w:val="en-GB" w:eastAsia="zh-CN"/>
        </w:rPr>
        <w:t>科技合作机制的</w:t>
      </w:r>
      <w:r w:rsidRPr="008E3EA2">
        <w:rPr>
          <w:sz w:val="24"/>
          <w:szCs w:val="24"/>
          <w:lang w:val="en-GB" w:eastAsia="zh-CN"/>
        </w:rPr>
        <w:t>区域和</w:t>
      </w:r>
      <w:r w:rsidRPr="008E3EA2">
        <w:rPr>
          <w:sz w:val="24"/>
          <w:szCs w:val="24"/>
          <w:lang w:val="en-GB" w:eastAsia="zh-CN"/>
        </w:rPr>
        <w:t>/</w:t>
      </w:r>
      <w:r w:rsidRPr="008E3EA2">
        <w:rPr>
          <w:sz w:val="24"/>
          <w:szCs w:val="24"/>
          <w:lang w:val="en-GB" w:eastAsia="zh-CN"/>
        </w:rPr>
        <w:t>或次区域支持中心和全球协调实体</w:t>
      </w:r>
      <w:r w:rsidRPr="008E3EA2">
        <w:rPr>
          <w:rFonts w:hint="eastAsia"/>
          <w:sz w:val="24"/>
          <w:szCs w:val="24"/>
          <w:lang w:val="en-GB" w:eastAsia="zh-CN"/>
        </w:rPr>
        <w:t>[</w:t>
      </w:r>
      <w:r w:rsidRPr="008E3EA2">
        <w:rPr>
          <w:rFonts w:hint="eastAsia"/>
          <w:sz w:val="24"/>
          <w:szCs w:val="24"/>
          <w:lang w:val="en-GB" w:eastAsia="zh-CN"/>
        </w:rPr>
        <w:t>以及</w:t>
      </w:r>
      <w:r w:rsidRPr="008E3EA2">
        <w:rPr>
          <w:sz w:val="24"/>
          <w:szCs w:val="24"/>
          <w:lang w:val="en-GB" w:eastAsia="zh-CN"/>
        </w:rPr>
        <w:t>全球生物多样性知识支持服务</w:t>
      </w:r>
      <w:r w:rsidRPr="008E3EA2">
        <w:rPr>
          <w:rFonts w:hint="eastAsia"/>
          <w:sz w:val="24"/>
          <w:szCs w:val="24"/>
          <w:lang w:val="en-GB" w:eastAsia="zh-CN"/>
        </w:rPr>
        <w:t>]</w:t>
      </w:r>
      <w:r w:rsidRPr="008E3EA2">
        <w:rPr>
          <w:rFonts w:hint="eastAsia"/>
          <w:sz w:val="24"/>
          <w:szCs w:val="24"/>
          <w:lang w:val="en-GB" w:eastAsia="zh-CN"/>
        </w:rPr>
        <w:t>合作</w:t>
      </w:r>
      <w:r w:rsidRPr="008E3EA2">
        <w:rPr>
          <w:sz w:val="24"/>
          <w:szCs w:val="24"/>
          <w:lang w:val="en-GB" w:eastAsia="zh-CN"/>
        </w:rPr>
        <w:t>，</w:t>
      </w:r>
      <w:r w:rsidRPr="008E3EA2">
        <w:rPr>
          <w:rFonts w:hint="eastAsia"/>
          <w:sz w:val="24"/>
          <w:szCs w:val="24"/>
          <w:lang w:val="en-GB" w:eastAsia="zh-CN"/>
        </w:rPr>
        <w:t>并</w:t>
      </w:r>
      <w:r w:rsidRPr="008E3EA2">
        <w:rPr>
          <w:sz w:val="24"/>
          <w:szCs w:val="24"/>
          <w:lang w:val="en-GB" w:eastAsia="zh-CN"/>
        </w:rPr>
        <w:t>酌情与土著人民和地方社区、</w:t>
      </w:r>
      <w:r w:rsidRPr="008E3EA2">
        <w:rPr>
          <w:sz w:val="24"/>
          <w:szCs w:val="24"/>
          <w:lang w:val="en-GB" w:eastAsia="zh-CN"/>
        </w:rPr>
        <w:t>[</w:t>
      </w:r>
      <w:r w:rsidRPr="008E3EA2">
        <w:rPr>
          <w:sz w:val="24"/>
          <w:szCs w:val="24"/>
          <w:lang w:val="en-GB" w:eastAsia="zh-CN"/>
        </w:rPr>
        <w:t>非洲人后裔</w:t>
      </w:r>
      <w:r w:rsidRPr="008E3EA2">
        <w:rPr>
          <w:sz w:val="24"/>
          <w:szCs w:val="24"/>
          <w:lang w:val="en-GB" w:eastAsia="zh-CN"/>
        </w:rPr>
        <w:t>]</w:t>
      </w:r>
      <w:r w:rsidRPr="008E3EA2">
        <w:rPr>
          <w:sz w:val="24"/>
          <w:szCs w:val="24"/>
          <w:lang w:val="en-GB" w:eastAsia="zh-CN"/>
        </w:rPr>
        <w:t>、妇女和青年</w:t>
      </w:r>
      <w:r w:rsidRPr="008E3EA2">
        <w:rPr>
          <w:rFonts w:hint="eastAsia"/>
          <w:sz w:val="24"/>
          <w:szCs w:val="24"/>
          <w:lang w:val="en-GB" w:eastAsia="zh-CN"/>
        </w:rPr>
        <w:t>代表以及相关举措和</w:t>
      </w:r>
      <w:r w:rsidRPr="008E3EA2">
        <w:rPr>
          <w:sz w:val="24"/>
          <w:szCs w:val="24"/>
          <w:lang w:val="en-GB" w:eastAsia="zh-CN"/>
        </w:rPr>
        <w:t>组织合作，在科技合作问题非正式咨询小组的指导下实施信息交换所机制</w:t>
      </w:r>
      <w:r w:rsidRPr="008E3EA2">
        <w:rPr>
          <w:sz w:val="24"/>
          <w:szCs w:val="24"/>
          <w:lang w:val="en-GB" w:eastAsia="zh-CN"/>
        </w:rPr>
        <w:t>2024-2030</w:t>
      </w:r>
      <w:r w:rsidRPr="008E3EA2">
        <w:rPr>
          <w:sz w:val="24"/>
          <w:szCs w:val="24"/>
          <w:lang w:val="en-GB" w:eastAsia="zh-CN"/>
        </w:rPr>
        <w:t>年期间的工作方案；</w:t>
      </w:r>
    </w:p>
    <w:p w14:paraId="6DB6874E"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(b)</w:t>
      </w:r>
      <w:r w:rsidRPr="008E3EA2">
        <w:rPr>
          <w:sz w:val="24"/>
          <w:szCs w:val="24"/>
          <w:lang w:val="en-GB" w:eastAsia="zh-CN"/>
        </w:rPr>
        <w:tab/>
      </w:r>
      <w:r w:rsidRPr="008E3EA2">
        <w:rPr>
          <w:sz w:val="24"/>
          <w:szCs w:val="24"/>
          <w:lang w:val="en-GB" w:eastAsia="zh-CN"/>
        </w:rPr>
        <w:t>与区域和</w:t>
      </w:r>
      <w:r w:rsidRPr="008E3EA2">
        <w:rPr>
          <w:sz w:val="24"/>
          <w:szCs w:val="24"/>
          <w:lang w:val="en-GB" w:eastAsia="zh-CN"/>
        </w:rPr>
        <w:t>/</w:t>
      </w:r>
      <w:r w:rsidRPr="008E3EA2">
        <w:rPr>
          <w:sz w:val="24"/>
          <w:szCs w:val="24"/>
          <w:lang w:val="en-GB" w:eastAsia="zh-CN"/>
        </w:rPr>
        <w:t>或次区域支持中心、相关组织和举措、土著人民和地方社区、妇女和青年合作，促进能力建设和发展活动，使缔约方能够实施工作方案；</w:t>
      </w:r>
    </w:p>
    <w:p w14:paraId="0E71BACB"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(c)</w:t>
      </w:r>
      <w:r w:rsidRPr="008E3EA2">
        <w:rPr>
          <w:sz w:val="24"/>
          <w:szCs w:val="24"/>
          <w:lang w:val="en-GB" w:eastAsia="zh-CN"/>
        </w:rPr>
        <w:tab/>
      </w:r>
      <w:r w:rsidRPr="008E3EA2">
        <w:rPr>
          <w:sz w:val="24"/>
          <w:szCs w:val="24"/>
          <w:lang w:val="en-GB" w:eastAsia="zh-CN"/>
        </w:rPr>
        <w:t>依照信息交换所机制的工作方案，进一步开发和加强信息交换所机制的中央门户网站，包括为此改进获得相关信息，例如科学评估需求和活动信息的渠道；</w:t>
      </w:r>
    </w:p>
    <w:p w14:paraId="3C17B02C"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(d)</w:t>
      </w:r>
      <w:r w:rsidRPr="008E3EA2">
        <w:rPr>
          <w:sz w:val="24"/>
          <w:szCs w:val="24"/>
          <w:lang w:val="en-GB" w:eastAsia="zh-CN"/>
        </w:rPr>
        <w:tab/>
      </w:r>
      <w:r w:rsidRPr="008E3EA2">
        <w:rPr>
          <w:sz w:val="24"/>
          <w:szCs w:val="24"/>
          <w:lang w:val="en-GB" w:eastAsia="zh-CN"/>
        </w:rPr>
        <w:t>加强信息交换所机制中央门户网站内容的组织和管理，便利不同应用程序和平台之间的取得、交换和使用；</w:t>
      </w:r>
    </w:p>
    <w:p w14:paraId="73CE6B30"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 w:val="24"/>
          <w:szCs w:val="24"/>
          <w:lang w:val="en-GB" w:eastAsia="zh-CN"/>
        </w:rPr>
      </w:pPr>
      <w:r w:rsidRPr="008E3EA2">
        <w:rPr>
          <w:sz w:val="24"/>
          <w:szCs w:val="24"/>
          <w:lang w:val="en-GB" w:eastAsia="zh-CN"/>
        </w:rPr>
        <w:t>(e)</w:t>
      </w:r>
      <w:r w:rsidRPr="008E3EA2">
        <w:rPr>
          <w:sz w:val="24"/>
          <w:szCs w:val="24"/>
          <w:lang w:val="en-GB" w:eastAsia="zh-CN"/>
        </w:rPr>
        <w:tab/>
      </w:r>
      <w:r w:rsidRPr="008E3EA2">
        <w:rPr>
          <w:sz w:val="24"/>
          <w:szCs w:val="24"/>
          <w:lang w:val="en-GB" w:eastAsia="zh-CN"/>
        </w:rPr>
        <w:t>进一步改进</w:t>
      </w:r>
      <w:r w:rsidRPr="008E3EA2">
        <w:rPr>
          <w:rFonts w:hint="eastAsia"/>
          <w:sz w:val="24"/>
          <w:szCs w:val="24"/>
          <w:lang w:val="en-GB" w:eastAsia="zh-CN"/>
        </w:rPr>
        <w:t>《</w:t>
      </w:r>
      <w:r w:rsidRPr="008E3EA2">
        <w:rPr>
          <w:sz w:val="24"/>
          <w:szCs w:val="24"/>
          <w:lang w:val="en-GB" w:eastAsia="zh-CN"/>
        </w:rPr>
        <w:t>公约</w:t>
      </w:r>
      <w:r w:rsidRPr="008E3EA2">
        <w:rPr>
          <w:rFonts w:hint="eastAsia"/>
          <w:sz w:val="24"/>
          <w:szCs w:val="24"/>
          <w:lang w:val="en-GB" w:eastAsia="zh-CN"/>
        </w:rPr>
        <w:t>》</w:t>
      </w:r>
      <w:r w:rsidRPr="008E3EA2">
        <w:rPr>
          <w:sz w:val="24"/>
          <w:szCs w:val="24"/>
          <w:lang w:val="en-GB" w:eastAsia="zh-CN"/>
        </w:rPr>
        <w:t>网站并确保其内容是以联合国所有六种正式语文发表；</w:t>
      </w:r>
    </w:p>
    <w:p w14:paraId="50F2FD28" w14:textId="77777777" w:rsidR="008E3EA2" w:rsidRPr="008E3EA2" w:rsidRDefault="008E3EA2" w:rsidP="001B2BD5">
      <w:pPr>
        <w:tabs>
          <w:tab w:val="clear" w:pos="567"/>
          <w:tab w:val="clear" w:pos="1134"/>
          <w:tab w:val="clear" w:pos="1701"/>
          <w:tab w:val="clear" w:pos="2268"/>
        </w:tabs>
        <w:topLinePunct/>
        <w:spacing w:before="120" w:after="120"/>
        <w:ind w:left="490" w:firstLine="490"/>
        <w:rPr>
          <w:szCs w:val="24"/>
          <w:lang w:val="en-GB" w:eastAsia="zh-CN"/>
        </w:rPr>
      </w:pPr>
      <w:r w:rsidRPr="008E3EA2">
        <w:rPr>
          <w:sz w:val="24"/>
          <w:szCs w:val="24"/>
          <w:lang w:val="en-GB" w:eastAsia="zh-CN"/>
        </w:rPr>
        <w:t>(f)</w:t>
      </w:r>
      <w:r w:rsidRPr="008E3EA2">
        <w:rPr>
          <w:sz w:val="24"/>
          <w:szCs w:val="24"/>
          <w:lang w:val="en-GB" w:eastAsia="zh-CN"/>
        </w:rPr>
        <w:tab/>
      </w:r>
      <w:r w:rsidRPr="008E3EA2">
        <w:rPr>
          <w:sz w:val="24"/>
          <w:szCs w:val="24"/>
          <w:lang w:val="en-GB" w:eastAsia="zh-CN"/>
        </w:rPr>
        <w:t>进一步开发</w:t>
      </w:r>
      <w:r w:rsidRPr="008E3EA2">
        <w:rPr>
          <w:sz w:val="24"/>
          <w:szCs w:val="24"/>
          <w:lang w:val="en-GB" w:eastAsia="zh-CN"/>
        </w:rPr>
        <w:t>Bioland</w:t>
      </w:r>
      <w:r w:rsidRPr="008E3EA2">
        <w:rPr>
          <w:sz w:val="24"/>
          <w:szCs w:val="24"/>
          <w:lang w:val="en-GB" w:eastAsia="zh-CN"/>
        </w:rPr>
        <w:t>工具并建设缔约方的能力，使其能够按照信息交换所机制工作方案，与区域和</w:t>
      </w:r>
      <w:r w:rsidRPr="008E3EA2">
        <w:rPr>
          <w:sz w:val="24"/>
          <w:szCs w:val="24"/>
          <w:lang w:val="en-GB" w:eastAsia="zh-CN"/>
        </w:rPr>
        <w:t>/</w:t>
      </w:r>
      <w:r w:rsidRPr="008E3EA2">
        <w:rPr>
          <w:sz w:val="24"/>
          <w:szCs w:val="24"/>
          <w:lang w:val="en-GB" w:eastAsia="zh-CN"/>
        </w:rPr>
        <w:t>或次区域支持中心、</w:t>
      </w:r>
      <w:r w:rsidRPr="008E3EA2">
        <w:rPr>
          <w:sz w:val="24"/>
          <w:szCs w:val="24"/>
          <w:lang w:val="en-GB" w:eastAsia="zh-CN"/>
        </w:rPr>
        <w:t>[</w:t>
      </w:r>
      <w:r w:rsidRPr="008E3EA2">
        <w:rPr>
          <w:sz w:val="24"/>
          <w:szCs w:val="24"/>
          <w:lang w:val="en-GB" w:eastAsia="zh-CN"/>
        </w:rPr>
        <w:t>全球生物多样性知识支持服务</w:t>
      </w:r>
      <w:r w:rsidRPr="008E3EA2">
        <w:rPr>
          <w:sz w:val="24"/>
          <w:szCs w:val="24"/>
          <w:lang w:val="en-GB" w:eastAsia="zh-CN"/>
        </w:rPr>
        <w:t>]</w:t>
      </w:r>
      <w:r w:rsidRPr="008E3EA2">
        <w:rPr>
          <w:sz w:val="24"/>
          <w:szCs w:val="24"/>
          <w:lang w:val="en-GB" w:eastAsia="zh-CN"/>
        </w:rPr>
        <w:t>和已经在使用</w:t>
      </w:r>
      <w:r w:rsidRPr="008E3EA2">
        <w:rPr>
          <w:sz w:val="24"/>
          <w:szCs w:val="24"/>
          <w:lang w:val="en-GB" w:eastAsia="zh-CN"/>
        </w:rPr>
        <w:t>Bioland</w:t>
      </w:r>
      <w:r w:rsidRPr="008E3EA2">
        <w:rPr>
          <w:sz w:val="24"/>
          <w:szCs w:val="24"/>
          <w:lang w:val="en-GB" w:eastAsia="zh-CN"/>
        </w:rPr>
        <w:t>工具的缔约方合作，有效利用该工具开发和加强本国信息交换所机制门户网站；</w:t>
      </w:r>
      <w:r w:rsidRPr="008E3EA2">
        <w:rPr>
          <w:sz w:val="24"/>
          <w:szCs w:val="24"/>
          <w:lang w:val="zh-CN" w:eastAsia="zh-CN"/>
        </w:rPr>
        <w:t xml:space="preserve"> </w:t>
      </w:r>
      <w:r w:rsidRPr="008E3EA2">
        <w:rPr>
          <w:szCs w:val="24"/>
          <w:lang w:val="en-GB" w:eastAsia="zh-CN"/>
        </w:rPr>
        <w:t xml:space="preserve">  </w:t>
      </w:r>
    </w:p>
    <w:p w14:paraId="14E6D6F4" w14:textId="77777777" w:rsidR="008E3EA2" w:rsidRPr="008E3EA2" w:rsidRDefault="008E3EA2" w:rsidP="008E3EA2">
      <w:pPr>
        <w:tabs>
          <w:tab w:val="clear" w:pos="567"/>
          <w:tab w:val="clear" w:pos="1134"/>
          <w:tab w:val="clear" w:pos="1701"/>
          <w:tab w:val="clear" w:pos="2268"/>
        </w:tabs>
        <w:topLinePunct/>
        <w:ind w:left="490"/>
        <w:rPr>
          <w:rFonts w:eastAsia="KaiTi"/>
          <w:sz w:val="24"/>
          <w:szCs w:val="24"/>
          <w:lang w:val="zh-CN" w:eastAsia="zh-CN"/>
        </w:rPr>
      </w:pPr>
      <w:r w:rsidRPr="008E3EA2">
        <w:rPr>
          <w:rFonts w:eastAsia="KaiTi"/>
          <w:sz w:val="24"/>
          <w:szCs w:val="24"/>
          <w:lang w:val="zh-CN" w:eastAsia="zh-CN"/>
        </w:rPr>
        <w:tab/>
      </w:r>
    </w:p>
    <w:p w14:paraId="76D105EF" w14:textId="77777777" w:rsidR="008E3EA2" w:rsidRPr="001C27D2" w:rsidRDefault="008E3EA2" w:rsidP="00C0135C">
      <w:pPr>
        <w:keepNext/>
        <w:tabs>
          <w:tab w:val="clear" w:pos="567"/>
          <w:tab w:val="clear" w:pos="1134"/>
          <w:tab w:val="clear" w:pos="1701"/>
          <w:tab w:val="clear" w:pos="2268"/>
        </w:tabs>
        <w:ind w:left="490"/>
        <w:rPr>
          <w:b/>
          <w:sz w:val="24"/>
          <w:szCs w:val="24"/>
          <w:lang w:val="en-GB" w:eastAsia="zh-CN"/>
        </w:rPr>
      </w:pPr>
      <w:r w:rsidRPr="001C27D2">
        <w:rPr>
          <w:rFonts w:hint="eastAsia"/>
          <w:b/>
          <w:sz w:val="24"/>
          <w:szCs w:val="24"/>
          <w:lang w:val="en-GB" w:eastAsia="zh-CN"/>
        </w:rPr>
        <w:lastRenderedPageBreak/>
        <w:t>[</w:t>
      </w:r>
      <w:r w:rsidRPr="001C27D2">
        <w:rPr>
          <w:b/>
          <w:sz w:val="24"/>
          <w:szCs w:val="24"/>
          <w:lang w:val="en-GB" w:eastAsia="zh-CN"/>
        </w:rPr>
        <w:t>附件</w:t>
      </w:r>
    </w:p>
    <w:p w14:paraId="4BDDA3F9" w14:textId="77777777" w:rsidR="008E3EA2" w:rsidRPr="008E3EA2" w:rsidRDefault="008E3EA2" w:rsidP="00C0135C">
      <w:pPr>
        <w:keepNext/>
        <w:tabs>
          <w:tab w:val="clear" w:pos="567"/>
          <w:tab w:val="clear" w:pos="1134"/>
          <w:tab w:val="clear" w:pos="1701"/>
          <w:tab w:val="clear" w:pos="2268"/>
        </w:tabs>
        <w:ind w:left="490"/>
        <w:rPr>
          <w:sz w:val="24"/>
          <w:szCs w:val="24"/>
          <w:lang w:val="en-GB" w:eastAsia="zh-CN"/>
        </w:rPr>
      </w:pPr>
      <w:r w:rsidRPr="001C27D2">
        <w:rPr>
          <w:b/>
          <w:sz w:val="24"/>
          <w:szCs w:val="24"/>
          <w:lang w:val="en-GB" w:eastAsia="zh-CN"/>
        </w:rPr>
        <w:t>2024–2030</w:t>
      </w:r>
      <w:r w:rsidRPr="001C27D2">
        <w:rPr>
          <w:b/>
          <w:sz w:val="24"/>
          <w:szCs w:val="24"/>
          <w:lang w:val="en-GB" w:eastAsia="zh-CN"/>
        </w:rPr>
        <w:t>年信息交换所机制工作方案</w:t>
      </w:r>
    </w:p>
    <w:p w14:paraId="10E874EE" w14:textId="77777777" w:rsidR="008E3EA2" w:rsidRPr="008E3EA2" w:rsidRDefault="008E3EA2" w:rsidP="00C723DF">
      <w:pPr>
        <w:keepNext/>
        <w:numPr>
          <w:ilvl w:val="0"/>
          <w:numId w:val="124"/>
        </w:numPr>
        <w:tabs>
          <w:tab w:val="clear" w:pos="567"/>
          <w:tab w:val="clear" w:pos="1134"/>
          <w:tab w:val="clear" w:pos="1701"/>
          <w:tab w:val="clear" w:pos="2268"/>
          <w:tab w:val="left" w:pos="990"/>
        </w:tabs>
        <w:adjustRightInd w:val="0"/>
        <w:snapToGrid w:val="0"/>
        <w:spacing w:before="120" w:after="120" w:line="240" w:lineRule="atLeast"/>
        <w:ind w:left="490" w:firstLine="0"/>
        <w:rPr>
          <w:snapToGrid w:val="0"/>
          <w:sz w:val="24"/>
          <w:szCs w:val="24"/>
          <w:lang w:val="en-GB" w:eastAsia="zh-CN"/>
        </w:rPr>
      </w:pPr>
      <w:r w:rsidRPr="008E3EA2">
        <w:rPr>
          <w:sz w:val="24"/>
          <w:szCs w:val="24"/>
          <w:shd w:val="clear" w:color="auto" w:fill="FFFFFF"/>
          <w:lang w:val="en-CA" w:eastAsia="zh-CN"/>
        </w:rPr>
        <w:t>2024-2030</w:t>
      </w:r>
      <w:r w:rsidRPr="008E3EA2">
        <w:rPr>
          <w:sz w:val="24"/>
          <w:szCs w:val="24"/>
          <w:shd w:val="clear" w:color="auto" w:fill="FFFFFF"/>
          <w:lang w:val="en-CA" w:eastAsia="zh-CN"/>
        </w:rPr>
        <w:t>年信息交换所机制工作方案旨在支持和促进《昆明</w:t>
      </w:r>
      <w:r w:rsidRPr="008E3EA2">
        <w:rPr>
          <w:sz w:val="24"/>
          <w:szCs w:val="24"/>
          <w:shd w:val="clear" w:color="auto" w:fill="FFFFFF"/>
          <w:lang w:val="en-CA" w:eastAsia="zh-CN"/>
        </w:rPr>
        <w:t>-</w:t>
      </w:r>
      <w:r w:rsidRPr="008E3EA2">
        <w:rPr>
          <w:sz w:val="24"/>
          <w:szCs w:val="24"/>
          <w:shd w:val="clear" w:color="auto" w:fill="FFFFFF"/>
          <w:lang w:val="en-CA" w:eastAsia="zh-CN"/>
        </w:rPr>
        <w:t>蒙特利尔全球生物多样性框架》</w:t>
      </w:r>
      <w:r w:rsidRPr="008E3EA2">
        <w:rPr>
          <w:rFonts w:eastAsia="Times New Roman"/>
          <w:kern w:val="22"/>
          <w:szCs w:val="24"/>
          <w:vertAlign w:val="superscript"/>
          <w:lang w:val="en-CA"/>
        </w:rPr>
        <w:footnoteReference w:id="130"/>
      </w:r>
      <w:r w:rsidRPr="008E3EA2">
        <w:rPr>
          <w:sz w:val="24"/>
          <w:szCs w:val="24"/>
          <w:shd w:val="clear" w:color="auto" w:fill="FFFFFF"/>
          <w:vertAlign w:val="superscript"/>
          <w:lang w:val="en-CA" w:eastAsia="zh-CN"/>
        </w:rPr>
        <w:t xml:space="preserve"> </w:t>
      </w:r>
      <w:r w:rsidRPr="008E3EA2">
        <w:rPr>
          <w:sz w:val="24"/>
          <w:szCs w:val="24"/>
          <w:shd w:val="clear" w:color="auto" w:fill="FFFFFF"/>
          <w:lang w:val="en-CA" w:eastAsia="zh-CN"/>
        </w:rPr>
        <w:t>和国家生物多样性战略和行动计划的实施。根据先前</w:t>
      </w:r>
      <w:r w:rsidRPr="008E3EA2">
        <w:rPr>
          <w:sz w:val="24"/>
          <w:szCs w:val="24"/>
          <w:shd w:val="clear" w:color="auto" w:fill="FFFFFF"/>
          <w:lang w:val="en-CA" w:eastAsia="zh-CN"/>
        </w:rPr>
        <w:t>2011-2020</w:t>
      </w:r>
      <w:r w:rsidRPr="008E3EA2">
        <w:rPr>
          <w:sz w:val="24"/>
          <w:szCs w:val="24"/>
          <w:shd w:val="clear" w:color="auto" w:fill="FFFFFF"/>
          <w:lang w:val="en-CA" w:eastAsia="zh-CN"/>
        </w:rPr>
        <w:t>年信息交换所机制工作方案的情况，方案旨在促进执行手段，特别是技术和科学合作、能力建设和发展、知识管理和交流</w:t>
      </w:r>
      <w:r w:rsidRPr="008E3EA2">
        <w:rPr>
          <w:rFonts w:eastAsia="Times New Roman"/>
          <w:kern w:val="22"/>
          <w:szCs w:val="24"/>
          <w:vertAlign w:val="superscript"/>
          <w:lang w:val="en-CA"/>
        </w:rPr>
        <w:footnoteReference w:id="131"/>
      </w:r>
      <w:r w:rsidRPr="008E3EA2">
        <w:rPr>
          <w:sz w:val="24"/>
          <w:szCs w:val="24"/>
          <w:shd w:val="clear" w:color="auto" w:fill="FFFFFF"/>
          <w:lang w:val="en-CA" w:eastAsia="zh-CN"/>
        </w:rPr>
        <w:t xml:space="preserve"> </w:t>
      </w:r>
      <w:r w:rsidRPr="008E3EA2">
        <w:rPr>
          <w:sz w:val="24"/>
          <w:szCs w:val="24"/>
          <w:shd w:val="clear" w:color="auto" w:fill="FFFFFF"/>
          <w:lang w:val="en-CA" w:eastAsia="zh-CN"/>
        </w:rPr>
        <w:t>及资源调动，以及其他方案和行动计划，包括性别平等行动计划（</w:t>
      </w:r>
      <w:r w:rsidRPr="008E3EA2">
        <w:rPr>
          <w:sz w:val="24"/>
          <w:szCs w:val="24"/>
          <w:shd w:val="clear" w:color="auto" w:fill="FFFFFF"/>
          <w:lang w:val="en-CA" w:eastAsia="zh-CN"/>
        </w:rPr>
        <w:t>2023 — 2030</w:t>
      </w:r>
      <w:r w:rsidRPr="008E3EA2">
        <w:rPr>
          <w:sz w:val="24"/>
          <w:szCs w:val="24"/>
          <w:shd w:val="clear" w:color="auto" w:fill="FFFFFF"/>
          <w:lang w:val="en-CA" w:eastAsia="zh-CN"/>
        </w:rPr>
        <w:t>年）、</w:t>
      </w:r>
      <w:r w:rsidRPr="008E3EA2">
        <w:rPr>
          <w:rFonts w:eastAsia="Times New Roman"/>
          <w:kern w:val="22"/>
          <w:szCs w:val="24"/>
          <w:vertAlign w:val="superscript"/>
          <w:lang w:val="en-CA"/>
        </w:rPr>
        <w:footnoteReference w:id="132"/>
      </w:r>
      <w:r w:rsidRPr="008E3EA2">
        <w:rPr>
          <w:sz w:val="24"/>
          <w:szCs w:val="24"/>
          <w:shd w:val="clear" w:color="auto" w:fill="FFFFFF"/>
          <w:lang w:val="en-CA" w:eastAsia="zh-CN"/>
        </w:rPr>
        <w:t xml:space="preserve"> </w:t>
      </w:r>
      <w:r w:rsidRPr="008E3EA2">
        <w:rPr>
          <w:sz w:val="24"/>
          <w:szCs w:val="24"/>
          <w:shd w:val="clear" w:color="auto" w:fill="FFFFFF"/>
          <w:lang w:val="en-CA" w:eastAsia="zh-CN"/>
        </w:rPr>
        <w:t>生物多样性在各部门内部和各部门</w:t>
      </w:r>
      <w:r w:rsidRPr="008E3EA2">
        <w:rPr>
          <w:sz w:val="24"/>
          <w:szCs w:val="24"/>
          <w:lang w:val="en-CA" w:eastAsia="zh-CN"/>
        </w:rPr>
        <w:t>之间</w:t>
      </w:r>
      <w:r w:rsidRPr="008E3EA2">
        <w:rPr>
          <w:sz w:val="24"/>
          <w:szCs w:val="24"/>
          <w:shd w:val="clear" w:color="auto" w:fill="FFFFFF"/>
          <w:lang w:val="en-CA" w:eastAsia="zh-CN"/>
        </w:rPr>
        <w:t>主流</w:t>
      </w:r>
      <w:r w:rsidRPr="008E3EA2">
        <w:rPr>
          <w:sz w:val="24"/>
          <w:szCs w:val="24"/>
          <w:lang w:val="en-CA" w:eastAsia="zh-CN"/>
        </w:rPr>
        <w:t>化</w:t>
      </w:r>
      <w:r w:rsidRPr="008E3EA2">
        <w:rPr>
          <w:sz w:val="24"/>
          <w:szCs w:val="24"/>
          <w:shd w:val="clear" w:color="auto" w:fill="FFFFFF"/>
          <w:lang w:val="en-CA" w:eastAsia="zh-CN"/>
        </w:rPr>
        <w:t>的长期战略方针以及关于《生物多样性公约》</w:t>
      </w:r>
      <w:r w:rsidRPr="008E3EA2">
        <w:rPr>
          <w:rFonts w:eastAsia="Times New Roman"/>
          <w:kern w:val="22"/>
          <w:szCs w:val="24"/>
          <w:vertAlign w:val="superscript"/>
          <w:lang w:val="en-CA"/>
        </w:rPr>
        <w:footnoteReference w:id="133"/>
      </w:r>
      <w:r w:rsidRPr="008E3EA2">
        <w:rPr>
          <w:rFonts w:eastAsia="Times New Roman"/>
          <w:kern w:val="22"/>
          <w:sz w:val="24"/>
          <w:szCs w:val="24"/>
          <w:vertAlign w:val="superscript"/>
          <w:lang w:val="en-CA" w:eastAsia="zh-CN"/>
        </w:rPr>
        <w:t xml:space="preserve"> </w:t>
      </w:r>
      <w:r w:rsidRPr="008E3EA2">
        <w:rPr>
          <w:sz w:val="24"/>
          <w:szCs w:val="24"/>
          <w:shd w:val="clear" w:color="auto" w:fill="FFFFFF"/>
          <w:lang w:val="en-CA" w:eastAsia="zh-CN"/>
        </w:rPr>
        <w:t>第</w:t>
      </w:r>
      <w:r w:rsidRPr="008E3EA2">
        <w:rPr>
          <w:sz w:val="24"/>
          <w:szCs w:val="24"/>
          <w:shd w:val="clear" w:color="auto" w:fill="FFFFFF"/>
          <w:lang w:val="en-CA" w:eastAsia="zh-CN"/>
        </w:rPr>
        <w:t>8</w:t>
      </w:r>
      <w:r w:rsidRPr="008E3EA2">
        <w:rPr>
          <w:rFonts w:eastAsia="Times New Roman"/>
          <w:sz w:val="24"/>
          <w:szCs w:val="24"/>
          <w:lang w:val="en-CA" w:eastAsia="zh-CN"/>
        </w:rPr>
        <w:t>(j)</w:t>
      </w:r>
      <w:r w:rsidRPr="008E3EA2">
        <w:rPr>
          <w:sz w:val="24"/>
          <w:szCs w:val="24"/>
          <w:shd w:val="clear" w:color="auto" w:fill="FFFFFF"/>
          <w:lang w:val="en-CA" w:eastAsia="zh-CN"/>
        </w:rPr>
        <w:t>条和其他与土著人民和地方社区</w:t>
      </w:r>
      <w:r w:rsidRPr="008E3EA2">
        <w:rPr>
          <w:sz w:val="24"/>
          <w:szCs w:val="24"/>
          <w:lang w:val="en-GB" w:eastAsia="zh-CN"/>
        </w:rPr>
        <w:t>以及非洲人后裔</w:t>
      </w:r>
      <w:r w:rsidRPr="008E3EA2">
        <w:rPr>
          <w:sz w:val="24"/>
          <w:szCs w:val="24"/>
          <w:shd w:val="clear" w:color="auto" w:fill="FFFFFF"/>
          <w:lang w:val="en-CA" w:eastAsia="zh-CN"/>
        </w:rPr>
        <w:t>的有关规定的工作方案。</w:t>
      </w:r>
      <w:r w:rsidRPr="008E3EA2">
        <w:rPr>
          <w:rFonts w:eastAsia="Times New Roman"/>
          <w:kern w:val="22"/>
          <w:szCs w:val="24"/>
          <w:vertAlign w:val="superscript"/>
          <w:lang w:val="en-CA"/>
        </w:rPr>
        <w:footnoteReference w:id="134"/>
      </w:r>
    </w:p>
    <w:p w14:paraId="40DA9066" w14:textId="77777777" w:rsidR="008E3EA2" w:rsidRPr="008E3EA2" w:rsidRDefault="008E3EA2" w:rsidP="00C723DF">
      <w:pPr>
        <w:numPr>
          <w:ilvl w:val="0"/>
          <w:numId w:val="124"/>
        </w:numPr>
        <w:tabs>
          <w:tab w:val="clear" w:pos="567"/>
          <w:tab w:val="clear" w:pos="1134"/>
          <w:tab w:val="clear" w:pos="1701"/>
          <w:tab w:val="clear" w:pos="2268"/>
          <w:tab w:val="left" w:pos="990"/>
        </w:tabs>
        <w:adjustRightInd w:val="0"/>
        <w:snapToGrid w:val="0"/>
        <w:spacing w:before="120" w:after="120" w:line="240" w:lineRule="atLeast"/>
        <w:ind w:left="490" w:firstLine="0"/>
        <w:rPr>
          <w:snapToGrid w:val="0"/>
          <w:sz w:val="24"/>
          <w:szCs w:val="24"/>
          <w:lang w:val="en-GB" w:eastAsia="zh-CN"/>
        </w:rPr>
      </w:pPr>
      <w:r w:rsidRPr="008E3EA2">
        <w:rPr>
          <w:rFonts w:hint="eastAsia"/>
          <w:sz w:val="24"/>
          <w:szCs w:val="24"/>
          <w:shd w:val="clear" w:color="auto" w:fill="FFFFFF"/>
          <w:lang w:val="en-CA" w:eastAsia="zh-CN"/>
        </w:rPr>
        <w:t>2024-2030</w:t>
      </w:r>
      <w:r w:rsidRPr="008E3EA2">
        <w:rPr>
          <w:rFonts w:hint="eastAsia"/>
          <w:sz w:val="24"/>
          <w:szCs w:val="24"/>
          <w:shd w:val="clear" w:color="auto" w:fill="FFFFFF"/>
          <w:lang w:val="en-CA" w:eastAsia="zh-CN"/>
        </w:rPr>
        <w:t>年信息交换所机制</w:t>
      </w:r>
      <w:r w:rsidRPr="008E3EA2">
        <w:rPr>
          <w:sz w:val="24"/>
          <w:szCs w:val="24"/>
          <w:shd w:val="clear" w:color="auto" w:fill="FFFFFF"/>
          <w:lang w:val="en-CA" w:eastAsia="zh-CN"/>
        </w:rPr>
        <w:t>工作方案的目标如下：</w:t>
      </w:r>
    </w:p>
    <w:p w14:paraId="1BE26CE7" w14:textId="77777777" w:rsidR="008E3EA2" w:rsidRPr="008E3EA2" w:rsidRDefault="008E3EA2" w:rsidP="00C723DF">
      <w:pPr>
        <w:numPr>
          <w:ilvl w:val="0"/>
          <w:numId w:val="123"/>
        </w:numPr>
        <w:tabs>
          <w:tab w:val="clear" w:pos="567"/>
          <w:tab w:val="clear" w:pos="1134"/>
          <w:tab w:val="clear" w:pos="1701"/>
          <w:tab w:val="clear" w:pos="2268"/>
        </w:tabs>
        <w:adjustRightInd w:val="0"/>
        <w:snapToGrid w:val="0"/>
        <w:spacing w:before="120" w:after="120" w:line="240" w:lineRule="atLeast"/>
        <w:ind w:left="490" w:firstLine="490"/>
        <w:rPr>
          <w:sz w:val="24"/>
          <w:szCs w:val="24"/>
          <w:lang w:eastAsia="zh-CN"/>
        </w:rPr>
      </w:pPr>
      <w:r w:rsidRPr="008E3EA2">
        <w:rPr>
          <w:rFonts w:eastAsia="KaiTi"/>
          <w:sz w:val="24"/>
          <w:szCs w:val="24"/>
          <w:shd w:val="clear" w:color="auto" w:fill="FFFFFF"/>
          <w:lang w:val="en-CA" w:eastAsia="zh-CN"/>
        </w:rPr>
        <w:t>目标</w:t>
      </w:r>
      <w:r w:rsidRPr="008E3EA2">
        <w:rPr>
          <w:rFonts w:eastAsia="KaiTi"/>
          <w:sz w:val="24"/>
          <w:szCs w:val="24"/>
          <w:shd w:val="clear" w:color="auto" w:fill="FFFFFF"/>
          <w:lang w:val="en-CA" w:eastAsia="zh-CN"/>
        </w:rPr>
        <w:t xml:space="preserve">1.  </w:t>
      </w:r>
      <w:r w:rsidRPr="008E3EA2">
        <w:rPr>
          <w:rFonts w:eastAsia="KaiTi"/>
          <w:sz w:val="24"/>
          <w:szCs w:val="24"/>
          <w:shd w:val="clear" w:color="auto" w:fill="FFFFFF"/>
          <w:lang w:val="en-CA" w:eastAsia="zh-CN"/>
        </w:rPr>
        <w:t>促进和便利科技合作。</w:t>
      </w:r>
      <w:r w:rsidRPr="008E3EA2">
        <w:rPr>
          <w:sz w:val="24"/>
          <w:szCs w:val="24"/>
          <w:shd w:val="clear" w:color="auto" w:fill="FFFFFF"/>
          <w:lang w:val="en-CA" w:eastAsia="zh-CN"/>
        </w:rPr>
        <w:t>信息交换所机制将</w:t>
      </w:r>
      <w:r w:rsidRPr="008E3EA2">
        <w:rPr>
          <w:sz w:val="24"/>
          <w:szCs w:val="24"/>
          <w:lang w:val="en-CA" w:eastAsia="zh-CN"/>
        </w:rPr>
        <w:t>强化</w:t>
      </w:r>
      <w:r w:rsidRPr="008E3EA2">
        <w:rPr>
          <w:sz w:val="24"/>
          <w:szCs w:val="24"/>
          <w:shd w:val="clear" w:color="auto" w:fill="FFFFFF"/>
          <w:lang w:val="en-CA" w:eastAsia="zh-CN"/>
        </w:rPr>
        <w:t>各项进程和服务，以促进和推动平等的科技合作，包括配对举措</w:t>
      </w:r>
      <w:r w:rsidRPr="008E3EA2">
        <w:rPr>
          <w:rFonts w:hint="eastAsia"/>
          <w:sz w:val="24"/>
          <w:szCs w:val="24"/>
          <w:shd w:val="clear" w:color="auto" w:fill="FFFFFF"/>
          <w:lang w:val="en-CA" w:eastAsia="zh-CN"/>
        </w:rPr>
        <w:t>以及</w:t>
      </w:r>
      <w:r w:rsidRPr="008E3EA2">
        <w:rPr>
          <w:sz w:val="24"/>
          <w:szCs w:val="24"/>
          <w:shd w:val="clear" w:color="auto" w:fill="FFFFFF"/>
          <w:lang w:val="en-CA" w:eastAsia="zh-CN"/>
        </w:rPr>
        <w:t>根据能力建设和发展的长期战略框架发展和加强国家能力，</w:t>
      </w:r>
      <w:r w:rsidRPr="008E3EA2">
        <w:rPr>
          <w:rFonts w:hint="eastAsia"/>
          <w:sz w:val="24"/>
          <w:szCs w:val="24"/>
          <w:shd w:val="clear" w:color="auto" w:fill="FFFFFF"/>
          <w:lang w:val="en-CA" w:eastAsia="zh-CN"/>
        </w:rPr>
        <w:t>从而</w:t>
      </w:r>
      <w:r w:rsidRPr="008E3EA2">
        <w:rPr>
          <w:sz w:val="24"/>
          <w:szCs w:val="24"/>
          <w:shd w:val="clear" w:color="auto" w:fill="FFFFFF"/>
          <w:lang w:val="en-CA" w:eastAsia="zh-CN"/>
        </w:rPr>
        <w:t>支持科技合作机制的工作；</w:t>
      </w:r>
    </w:p>
    <w:p w14:paraId="58789735" w14:textId="77777777" w:rsidR="008E3EA2" w:rsidRPr="008E3EA2" w:rsidRDefault="008E3EA2" w:rsidP="00C723DF">
      <w:pPr>
        <w:numPr>
          <w:ilvl w:val="0"/>
          <w:numId w:val="123"/>
        </w:numPr>
        <w:tabs>
          <w:tab w:val="clear" w:pos="567"/>
          <w:tab w:val="clear" w:pos="1134"/>
          <w:tab w:val="clear" w:pos="1701"/>
          <w:tab w:val="clear" w:pos="2268"/>
        </w:tabs>
        <w:adjustRightInd w:val="0"/>
        <w:snapToGrid w:val="0"/>
        <w:spacing w:before="120" w:after="120" w:line="240" w:lineRule="atLeast"/>
        <w:ind w:left="490" w:firstLine="490"/>
        <w:rPr>
          <w:sz w:val="24"/>
          <w:szCs w:val="24"/>
          <w:lang w:eastAsia="zh-CN"/>
        </w:rPr>
      </w:pPr>
      <w:r w:rsidRPr="008E3EA2">
        <w:rPr>
          <w:rFonts w:eastAsia="KaiTi"/>
          <w:sz w:val="24"/>
          <w:szCs w:val="24"/>
          <w:shd w:val="clear" w:color="auto" w:fill="FFFFFF"/>
          <w:lang w:val="en-CA" w:eastAsia="zh-CN"/>
        </w:rPr>
        <w:t>目标</w:t>
      </w:r>
      <w:r w:rsidRPr="008E3EA2">
        <w:rPr>
          <w:rFonts w:eastAsia="KaiTi"/>
          <w:sz w:val="24"/>
          <w:szCs w:val="24"/>
          <w:shd w:val="clear" w:color="auto" w:fill="FFFFFF"/>
          <w:lang w:val="en-CA" w:eastAsia="zh-CN"/>
        </w:rPr>
        <w:t>2.</w:t>
      </w:r>
      <w:r w:rsidRPr="008E3EA2">
        <w:rPr>
          <w:sz w:val="24"/>
          <w:szCs w:val="24"/>
          <w:shd w:val="clear" w:color="auto" w:fill="FFFFFF"/>
          <w:lang w:val="en-CA" w:eastAsia="zh-CN"/>
        </w:rPr>
        <w:t xml:space="preserve"> </w:t>
      </w:r>
      <w:r w:rsidRPr="008E3EA2">
        <w:rPr>
          <w:rFonts w:eastAsia="KaiTi"/>
          <w:sz w:val="24"/>
          <w:szCs w:val="24"/>
          <w:shd w:val="clear" w:color="auto" w:fill="FFFFFF"/>
          <w:lang w:val="en-CA" w:eastAsia="zh-CN"/>
        </w:rPr>
        <w:t>促进信息交流。</w:t>
      </w:r>
      <w:r w:rsidRPr="008E3EA2">
        <w:rPr>
          <w:sz w:val="24"/>
          <w:szCs w:val="24"/>
          <w:shd w:val="clear" w:color="auto" w:fill="FFFFFF"/>
          <w:lang w:val="en-CA" w:eastAsia="zh-CN"/>
        </w:rPr>
        <w:t>信息交换所机制将根据《框架》的知识管理战略，通过信息交换所机制的中央门户以及全球、区域、国家和专题信息网络和信息交换所，实现数据、信息和知识的持续和结构化获取和交流；</w:t>
      </w:r>
    </w:p>
    <w:p w14:paraId="254DBC6C" w14:textId="77777777" w:rsidR="008E3EA2" w:rsidRPr="008E3EA2" w:rsidRDefault="008E3EA2" w:rsidP="00C723DF">
      <w:pPr>
        <w:numPr>
          <w:ilvl w:val="0"/>
          <w:numId w:val="123"/>
        </w:numPr>
        <w:tabs>
          <w:tab w:val="clear" w:pos="567"/>
          <w:tab w:val="clear" w:pos="1134"/>
          <w:tab w:val="clear" w:pos="1701"/>
          <w:tab w:val="clear" w:pos="2268"/>
        </w:tabs>
        <w:adjustRightInd w:val="0"/>
        <w:snapToGrid w:val="0"/>
        <w:spacing w:before="120" w:after="120" w:line="240" w:lineRule="atLeast"/>
        <w:ind w:left="490" w:firstLine="490"/>
        <w:rPr>
          <w:sz w:val="24"/>
          <w:szCs w:val="24"/>
          <w:lang w:eastAsia="zh-CN"/>
        </w:rPr>
      </w:pPr>
      <w:r w:rsidRPr="008E3EA2">
        <w:rPr>
          <w:rFonts w:eastAsia="KaiTi"/>
          <w:sz w:val="24"/>
          <w:szCs w:val="24"/>
          <w:shd w:val="clear" w:color="auto" w:fill="FFFFFF"/>
          <w:lang w:val="en-CA" w:eastAsia="zh-CN"/>
        </w:rPr>
        <w:t>目标</w:t>
      </w:r>
      <w:r w:rsidRPr="008E3EA2">
        <w:rPr>
          <w:rFonts w:eastAsia="KaiTi"/>
          <w:sz w:val="24"/>
          <w:szCs w:val="24"/>
          <w:shd w:val="clear" w:color="auto" w:fill="FFFFFF"/>
          <w:lang w:val="en-CA" w:eastAsia="zh-CN"/>
        </w:rPr>
        <w:t>3.</w:t>
      </w:r>
      <w:r w:rsidRPr="008E3EA2">
        <w:rPr>
          <w:sz w:val="24"/>
          <w:szCs w:val="24"/>
          <w:shd w:val="clear" w:color="auto" w:fill="FFFFFF"/>
          <w:lang w:val="en-CA" w:eastAsia="zh-CN"/>
        </w:rPr>
        <w:t xml:space="preserve">  </w:t>
      </w:r>
      <w:r w:rsidRPr="008E3EA2">
        <w:rPr>
          <w:rFonts w:eastAsia="KaiTi"/>
          <w:sz w:val="24"/>
          <w:szCs w:val="24"/>
          <w:shd w:val="clear" w:color="auto" w:fill="FFFFFF"/>
          <w:lang w:val="en-CA" w:eastAsia="zh-CN"/>
        </w:rPr>
        <w:t>支持计划、监控、报告和审查。</w:t>
      </w:r>
      <w:r w:rsidRPr="008E3EA2">
        <w:rPr>
          <w:sz w:val="24"/>
          <w:szCs w:val="24"/>
          <w:shd w:val="clear" w:color="auto" w:fill="FFFFFF"/>
          <w:lang w:val="en-CA" w:eastAsia="zh-CN"/>
        </w:rPr>
        <w:t>信息交换所机制将提供工具并强化进程和国家信息交换所机制，以支持和促进国家生物多样性战略和行动计划的实施，以及规划、监测、报告和审查的强化方法；</w:t>
      </w:r>
    </w:p>
    <w:p w14:paraId="324251DA" w14:textId="77777777" w:rsidR="008E3EA2" w:rsidRPr="008E3EA2" w:rsidRDefault="008E3EA2" w:rsidP="00C723DF">
      <w:pPr>
        <w:numPr>
          <w:ilvl w:val="0"/>
          <w:numId w:val="123"/>
        </w:numPr>
        <w:tabs>
          <w:tab w:val="clear" w:pos="567"/>
          <w:tab w:val="clear" w:pos="1134"/>
          <w:tab w:val="clear" w:pos="1701"/>
          <w:tab w:val="clear" w:pos="2268"/>
        </w:tabs>
        <w:adjustRightInd w:val="0"/>
        <w:snapToGrid w:val="0"/>
        <w:spacing w:before="120" w:after="120" w:line="240" w:lineRule="atLeast"/>
        <w:ind w:left="490" w:firstLine="490"/>
        <w:rPr>
          <w:sz w:val="24"/>
          <w:szCs w:val="24"/>
          <w:lang w:eastAsia="zh-CN"/>
        </w:rPr>
      </w:pPr>
      <w:r w:rsidRPr="008E3EA2">
        <w:rPr>
          <w:rFonts w:eastAsia="KaiTi"/>
          <w:sz w:val="24"/>
          <w:szCs w:val="24"/>
          <w:shd w:val="clear" w:color="auto" w:fill="FFFFFF"/>
          <w:lang w:val="en-CA" w:eastAsia="zh-CN"/>
        </w:rPr>
        <w:t>目标</w:t>
      </w:r>
      <w:r w:rsidRPr="008E3EA2">
        <w:rPr>
          <w:rFonts w:eastAsia="KaiTi"/>
          <w:sz w:val="24"/>
          <w:szCs w:val="24"/>
          <w:shd w:val="clear" w:color="auto" w:fill="FFFFFF"/>
          <w:lang w:val="en-CA" w:eastAsia="zh-CN"/>
        </w:rPr>
        <w:t>4.</w:t>
      </w:r>
      <w:r w:rsidRPr="008E3EA2">
        <w:rPr>
          <w:sz w:val="24"/>
          <w:szCs w:val="24"/>
          <w:shd w:val="clear" w:color="auto" w:fill="FFFFFF"/>
          <w:lang w:val="en-CA" w:eastAsia="zh-CN"/>
        </w:rPr>
        <w:t xml:space="preserve">  </w:t>
      </w:r>
      <w:r w:rsidRPr="008E3EA2">
        <w:rPr>
          <w:rFonts w:eastAsia="KaiTi"/>
          <w:sz w:val="24"/>
          <w:szCs w:val="24"/>
          <w:shd w:val="clear" w:color="auto" w:fill="FFFFFF"/>
          <w:lang w:val="en-CA" w:eastAsia="zh-CN"/>
        </w:rPr>
        <w:t>促进</w:t>
      </w:r>
      <w:r w:rsidRPr="008E3EA2">
        <w:rPr>
          <w:rFonts w:eastAsia="KaiTi" w:hint="eastAsia"/>
          <w:sz w:val="24"/>
          <w:szCs w:val="24"/>
          <w:shd w:val="clear" w:color="auto" w:fill="FFFFFF"/>
          <w:lang w:val="en-CA" w:eastAsia="zh-CN"/>
        </w:rPr>
        <w:t>缔约方和合作伙伴关系之间的</w:t>
      </w:r>
      <w:r w:rsidRPr="008E3EA2">
        <w:rPr>
          <w:rFonts w:eastAsia="KaiTi"/>
          <w:sz w:val="24"/>
          <w:szCs w:val="24"/>
          <w:shd w:val="clear" w:color="auto" w:fill="FFFFFF"/>
          <w:lang w:val="en-CA" w:eastAsia="zh-CN"/>
        </w:rPr>
        <w:t>网络</w:t>
      </w:r>
      <w:r w:rsidRPr="008E3EA2">
        <w:rPr>
          <w:rFonts w:eastAsia="KaiTi" w:hint="eastAsia"/>
          <w:sz w:val="24"/>
          <w:szCs w:val="24"/>
          <w:shd w:val="clear" w:color="auto" w:fill="FFFFFF"/>
          <w:lang w:val="en-CA" w:eastAsia="zh-CN"/>
        </w:rPr>
        <w:t>活动</w:t>
      </w:r>
      <w:r w:rsidRPr="008E3EA2">
        <w:rPr>
          <w:rFonts w:eastAsia="KaiTi"/>
          <w:sz w:val="24"/>
          <w:szCs w:val="24"/>
          <w:shd w:val="clear" w:color="auto" w:fill="FFFFFF"/>
          <w:lang w:val="en-CA" w:eastAsia="zh-CN"/>
        </w:rPr>
        <w:t>和协作。</w:t>
      </w:r>
      <w:r w:rsidRPr="008E3EA2">
        <w:rPr>
          <w:sz w:val="24"/>
          <w:szCs w:val="24"/>
          <w:shd w:val="clear" w:color="auto" w:fill="FFFFFF"/>
          <w:lang w:val="en-CA" w:eastAsia="zh-CN"/>
        </w:rPr>
        <w:t>信息交换所机制将促进缔约方、伙伴组织、土著人民和地方社区</w:t>
      </w:r>
      <w:r w:rsidRPr="008E3EA2">
        <w:rPr>
          <w:sz w:val="24"/>
          <w:szCs w:val="24"/>
          <w:lang w:val="en-GB" w:eastAsia="zh-CN"/>
        </w:rPr>
        <w:t>[</w:t>
      </w:r>
      <w:r w:rsidRPr="008E3EA2">
        <w:rPr>
          <w:sz w:val="24"/>
          <w:szCs w:val="24"/>
          <w:lang w:val="en-GB" w:eastAsia="zh-CN"/>
        </w:rPr>
        <w:t>、非洲人后裔</w:t>
      </w:r>
      <w:r w:rsidRPr="008E3EA2">
        <w:rPr>
          <w:sz w:val="24"/>
          <w:szCs w:val="24"/>
          <w:lang w:val="en-GB" w:eastAsia="zh-CN"/>
        </w:rPr>
        <w:t>]</w:t>
      </w:r>
      <w:r w:rsidRPr="008E3EA2">
        <w:rPr>
          <w:sz w:val="24"/>
          <w:szCs w:val="24"/>
          <w:shd w:val="clear" w:color="auto" w:fill="FFFFFF"/>
          <w:lang w:val="en-CA" w:eastAsia="zh-CN"/>
        </w:rPr>
        <w:t>、妇女和青年以及其他主要利益攸关方之间的跨部门互动、建立网络、分享专门知识和交流，支持执行《公约》及其议定书以及《框架》。</w:t>
      </w:r>
    </w:p>
    <w:p w14:paraId="354AF123" w14:textId="77777777" w:rsidR="008E3EA2" w:rsidRPr="008E3EA2" w:rsidRDefault="008E3EA2" w:rsidP="00C723DF">
      <w:pPr>
        <w:numPr>
          <w:ilvl w:val="0"/>
          <w:numId w:val="124"/>
        </w:numPr>
        <w:tabs>
          <w:tab w:val="clear" w:pos="567"/>
          <w:tab w:val="clear" w:pos="1134"/>
          <w:tab w:val="clear" w:pos="1701"/>
          <w:tab w:val="clear" w:pos="2268"/>
          <w:tab w:val="left" w:pos="990"/>
        </w:tabs>
        <w:adjustRightInd w:val="0"/>
        <w:snapToGrid w:val="0"/>
        <w:spacing w:before="120" w:after="120" w:line="240" w:lineRule="atLeast"/>
        <w:ind w:left="490" w:firstLine="0"/>
        <w:rPr>
          <w:snapToGrid w:val="0"/>
          <w:sz w:val="24"/>
          <w:szCs w:val="24"/>
          <w:lang w:val="en-GB" w:eastAsia="zh-CN"/>
        </w:rPr>
      </w:pPr>
      <w:r w:rsidRPr="008E3EA2">
        <w:rPr>
          <w:sz w:val="24"/>
          <w:szCs w:val="24"/>
          <w:shd w:val="clear" w:color="auto" w:fill="FFFFFF"/>
          <w:lang w:val="en-CA" w:eastAsia="zh-CN"/>
        </w:rPr>
        <w:t>更新后的工作方案界定了四个目标中每一个目标下的预期成果、实现这些成果的战略行动、将引领或推动实施战略行动的关键行为体以及指示性交付时间框架</w:t>
      </w:r>
      <w:r w:rsidRPr="008E3EA2">
        <w:rPr>
          <w:sz w:val="24"/>
          <w:szCs w:val="24"/>
          <w:lang w:eastAsia="zh-CN"/>
        </w:rPr>
        <w:t>。</w:t>
      </w:r>
    </w:p>
    <w:p w14:paraId="1711967F" w14:textId="77777777" w:rsidR="008E3EA2" w:rsidRPr="008E3EA2" w:rsidRDefault="008E3EA2" w:rsidP="00C723DF">
      <w:pPr>
        <w:numPr>
          <w:ilvl w:val="0"/>
          <w:numId w:val="124"/>
        </w:numPr>
        <w:tabs>
          <w:tab w:val="clear" w:pos="567"/>
          <w:tab w:val="clear" w:pos="1134"/>
          <w:tab w:val="clear" w:pos="1701"/>
          <w:tab w:val="clear" w:pos="2268"/>
          <w:tab w:val="left" w:pos="990"/>
        </w:tabs>
        <w:adjustRightInd w:val="0"/>
        <w:snapToGrid w:val="0"/>
        <w:spacing w:before="120" w:after="120" w:line="240" w:lineRule="atLeast"/>
        <w:ind w:left="490" w:firstLine="0"/>
        <w:rPr>
          <w:sz w:val="24"/>
          <w:szCs w:val="24"/>
          <w:shd w:val="clear" w:color="auto" w:fill="FFFFFF"/>
          <w:lang w:val="en-CA" w:eastAsia="zh-CN"/>
        </w:rPr>
      </w:pPr>
      <w:r w:rsidRPr="008E3EA2">
        <w:rPr>
          <w:sz w:val="24"/>
          <w:szCs w:val="24"/>
          <w:shd w:val="clear" w:color="auto" w:fill="FFFFFF"/>
          <w:lang w:val="en-CA" w:eastAsia="zh-CN"/>
        </w:rPr>
        <w:t>工作方案将主要由《公约》缔约方和秘书处在</w:t>
      </w:r>
      <w:r w:rsidRPr="008E3EA2">
        <w:rPr>
          <w:rFonts w:hint="eastAsia"/>
          <w:sz w:val="24"/>
          <w:szCs w:val="24"/>
          <w:shd w:val="clear" w:color="auto" w:fill="FFFFFF"/>
          <w:lang w:val="en-CA" w:eastAsia="zh-CN"/>
        </w:rPr>
        <w:t>科技合作机制的</w:t>
      </w:r>
      <w:r w:rsidRPr="008E3EA2">
        <w:rPr>
          <w:sz w:val="24"/>
          <w:szCs w:val="24"/>
          <w:shd w:val="clear" w:color="auto" w:fill="FFFFFF"/>
          <w:lang w:val="en-CA" w:eastAsia="zh-CN"/>
        </w:rPr>
        <w:t>全球协调实体</w:t>
      </w:r>
      <w:r w:rsidRPr="008E3EA2">
        <w:rPr>
          <w:rFonts w:hint="eastAsia"/>
          <w:sz w:val="24"/>
          <w:szCs w:val="24"/>
          <w:shd w:val="clear" w:color="auto" w:fill="FFFFFF"/>
          <w:lang w:val="en-CA" w:eastAsia="zh-CN"/>
        </w:rPr>
        <w:t>、</w:t>
      </w:r>
      <w:r w:rsidRPr="008E3EA2">
        <w:rPr>
          <w:sz w:val="24"/>
          <w:szCs w:val="24"/>
          <w:shd w:val="clear" w:color="auto" w:fill="FFFFFF"/>
          <w:lang w:val="en-CA" w:eastAsia="zh-CN"/>
        </w:rPr>
        <w:t>科技合作机制的区域和（或）次区域支助中心以及全球、区域和专题组织的支持下，</w:t>
      </w:r>
      <w:r w:rsidRPr="008E3EA2">
        <w:rPr>
          <w:rFonts w:hint="eastAsia"/>
          <w:sz w:val="24"/>
          <w:szCs w:val="24"/>
          <w:shd w:val="clear" w:color="auto" w:fill="FFFFFF"/>
          <w:lang w:val="en-CA" w:eastAsia="zh-CN"/>
        </w:rPr>
        <w:t>采用</w:t>
      </w:r>
      <w:r w:rsidRPr="008E3EA2">
        <w:rPr>
          <w:sz w:val="24"/>
          <w:szCs w:val="24"/>
          <w:shd w:val="clear" w:color="auto" w:fill="FFFFFF"/>
          <w:lang w:val="en-CA" w:eastAsia="zh-CN"/>
        </w:rPr>
        <w:t>全政府和全社会办法</w:t>
      </w:r>
      <w:r w:rsidRPr="008E3EA2">
        <w:rPr>
          <w:rFonts w:hint="eastAsia"/>
          <w:sz w:val="24"/>
          <w:szCs w:val="24"/>
          <w:shd w:val="clear" w:color="auto" w:fill="FFFFFF"/>
          <w:lang w:val="en-CA" w:eastAsia="zh-CN"/>
        </w:rPr>
        <w:t>和根据</w:t>
      </w:r>
      <w:r w:rsidRPr="008E3EA2">
        <w:rPr>
          <w:sz w:val="24"/>
          <w:szCs w:val="24"/>
          <w:shd w:val="clear" w:color="auto" w:fill="FFFFFF"/>
          <w:lang w:val="en-CA" w:eastAsia="zh-CN"/>
        </w:rPr>
        <w:t>《框架》的考虑因素</w:t>
      </w:r>
      <w:r w:rsidRPr="008E3EA2">
        <w:rPr>
          <w:sz w:val="24"/>
          <w:szCs w:val="24"/>
          <w:shd w:val="clear" w:color="auto" w:fill="FFFFFF"/>
          <w:vertAlign w:val="superscript"/>
          <w:lang w:val="en-GB" w:eastAsia="zh-CN"/>
        </w:rPr>
        <w:footnoteReference w:id="135"/>
      </w:r>
      <w:r w:rsidRPr="008E3EA2">
        <w:rPr>
          <w:sz w:val="24"/>
          <w:szCs w:val="24"/>
          <w:shd w:val="clear" w:color="auto" w:fill="FFFFFF"/>
          <w:lang w:val="en-CA" w:eastAsia="zh-CN"/>
        </w:rPr>
        <w:t>实施。</w:t>
      </w:r>
    </w:p>
    <w:p w14:paraId="18C74441" w14:textId="77777777" w:rsidR="008E3EA2" w:rsidRPr="008E3EA2" w:rsidRDefault="008E3EA2" w:rsidP="008E3EA2">
      <w:pPr>
        <w:tabs>
          <w:tab w:val="clear" w:pos="567"/>
          <w:tab w:val="clear" w:pos="1134"/>
          <w:tab w:val="clear" w:pos="1701"/>
          <w:tab w:val="clear" w:pos="2268"/>
          <w:tab w:val="left" w:pos="990"/>
        </w:tabs>
        <w:adjustRightInd w:val="0"/>
        <w:snapToGrid w:val="0"/>
        <w:spacing w:before="120" w:after="120" w:line="240" w:lineRule="atLeast"/>
        <w:jc w:val="left"/>
        <w:rPr>
          <w:sz w:val="24"/>
          <w:szCs w:val="24"/>
          <w:shd w:val="clear" w:color="auto" w:fill="FFFFFF"/>
          <w:lang w:val="en-CA" w:eastAsia="zh-CN"/>
        </w:rPr>
      </w:pPr>
    </w:p>
    <w:p w14:paraId="2F923B58" w14:textId="77777777" w:rsidR="008E3EA2" w:rsidRPr="008E3EA2" w:rsidRDefault="008E3EA2" w:rsidP="008E3EA2">
      <w:pPr>
        <w:tabs>
          <w:tab w:val="clear" w:pos="567"/>
          <w:tab w:val="clear" w:pos="1134"/>
          <w:tab w:val="clear" w:pos="1701"/>
          <w:tab w:val="clear" w:pos="2268"/>
          <w:tab w:val="left" w:pos="990"/>
        </w:tabs>
        <w:adjustRightInd w:val="0"/>
        <w:snapToGrid w:val="0"/>
        <w:spacing w:before="120" w:after="120" w:line="240" w:lineRule="atLeast"/>
        <w:jc w:val="left"/>
        <w:rPr>
          <w:sz w:val="24"/>
          <w:szCs w:val="24"/>
          <w:shd w:val="clear" w:color="auto" w:fill="FFFFFF"/>
          <w:lang w:val="en-CA" w:eastAsia="zh-CN"/>
        </w:rPr>
        <w:sectPr w:rsidR="008E3EA2" w:rsidRPr="008E3EA2" w:rsidSect="003E1EE2">
          <w:footerReference w:type="even" r:id="rId147"/>
          <w:footerReference w:type="first" r:id="rId148"/>
          <w:pgSz w:w="12240" w:h="15840"/>
          <w:pgMar w:top="1134" w:right="1440" w:bottom="1134" w:left="1440" w:header="709" w:footer="709" w:gutter="0"/>
          <w:cols w:space="708"/>
          <w:docGrid w:linePitch="360"/>
        </w:sectPr>
      </w:pPr>
    </w:p>
    <w:p w14:paraId="17FB6E9F" w14:textId="77777777" w:rsidR="008E3EA2" w:rsidRPr="008E3EA2" w:rsidRDefault="008E3EA2" w:rsidP="008E3EA2">
      <w:pPr>
        <w:keepNext/>
        <w:pageBreakBefore/>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240"/>
        <w:jc w:val="left"/>
        <w:rPr>
          <w:b/>
          <w:bCs/>
          <w:sz w:val="24"/>
          <w:szCs w:val="24"/>
          <w:lang w:val="en-GB" w:eastAsia="zh-CN"/>
        </w:rPr>
      </w:pPr>
      <w:r w:rsidRPr="008E3EA2">
        <w:rPr>
          <w:b/>
          <w:bCs/>
          <w:sz w:val="24"/>
          <w:szCs w:val="24"/>
          <w:lang w:val="en-GB" w:eastAsia="zh-CN"/>
        </w:rPr>
        <w:lastRenderedPageBreak/>
        <w:t>工作方案的目标、成果和战略行动</w:t>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2340"/>
        <w:gridCol w:w="5220"/>
        <w:gridCol w:w="3240"/>
        <w:gridCol w:w="1170"/>
      </w:tblGrid>
      <w:tr w:rsidR="008E3EA2" w:rsidRPr="008E3EA2" w14:paraId="2A0EEF75" w14:textId="77777777" w:rsidTr="002B2ADB">
        <w:trPr>
          <w:trHeight w:val="404"/>
          <w:tblHeader/>
        </w:trPr>
        <w:tc>
          <w:tcPr>
            <w:tcW w:w="1615" w:type="dxa"/>
            <w:shd w:val="clear" w:color="auto" w:fill="auto"/>
          </w:tcPr>
          <w:p w14:paraId="23CF8076"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KaiTi"/>
                <w:bCs/>
                <w:lang w:val="en-CA" w:eastAsia="zh-CN"/>
              </w:rPr>
            </w:pPr>
            <w:bookmarkStart w:id="33" w:name="_Hlk134803289"/>
            <w:r w:rsidRPr="008E3EA2">
              <w:rPr>
                <w:rFonts w:eastAsia="KaiTi"/>
                <w:bCs/>
                <w:lang w:val="en-CA" w:eastAsia="zh-CN"/>
              </w:rPr>
              <w:t>目标</w:t>
            </w:r>
          </w:p>
        </w:tc>
        <w:tc>
          <w:tcPr>
            <w:tcW w:w="2340" w:type="dxa"/>
            <w:shd w:val="clear" w:color="auto" w:fill="auto"/>
          </w:tcPr>
          <w:p w14:paraId="6A7FF945"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eastAsia="zh-CN"/>
              </w:rPr>
            </w:pPr>
            <w:r w:rsidRPr="008E3EA2">
              <w:rPr>
                <w:rFonts w:eastAsia="KaiTi"/>
                <w:bCs/>
                <w:lang w:val="en-CA" w:eastAsia="zh-CN"/>
              </w:rPr>
              <w:t>成果</w:t>
            </w:r>
          </w:p>
        </w:tc>
        <w:tc>
          <w:tcPr>
            <w:tcW w:w="5220" w:type="dxa"/>
          </w:tcPr>
          <w:p w14:paraId="4A8AB411"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eastAsia="zh-CN"/>
              </w:rPr>
            </w:pPr>
            <w:r w:rsidRPr="008E3EA2">
              <w:rPr>
                <w:rFonts w:eastAsia="KaiTi"/>
                <w:bCs/>
                <w:lang w:val="en-CA" w:eastAsia="zh-CN"/>
              </w:rPr>
              <w:t>战略行动</w:t>
            </w:r>
          </w:p>
        </w:tc>
        <w:tc>
          <w:tcPr>
            <w:tcW w:w="3240" w:type="dxa"/>
          </w:tcPr>
          <w:p w14:paraId="462ACE83"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eastAsia="zh-CN"/>
              </w:rPr>
            </w:pPr>
            <w:r w:rsidRPr="008E3EA2">
              <w:rPr>
                <w:rFonts w:eastAsia="KaiTi"/>
                <w:bCs/>
                <w:lang w:val="en-CA" w:eastAsia="zh-CN"/>
              </w:rPr>
              <w:t>主要行为体</w:t>
            </w:r>
          </w:p>
        </w:tc>
        <w:tc>
          <w:tcPr>
            <w:tcW w:w="1170" w:type="dxa"/>
            <w:tcBorders>
              <w:bottom w:val="single" w:sz="4" w:space="0" w:color="auto"/>
            </w:tcBorders>
            <w:shd w:val="clear" w:color="auto" w:fill="auto"/>
          </w:tcPr>
          <w:p w14:paraId="7341455D"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eastAsia="zh-CN"/>
              </w:rPr>
            </w:pPr>
            <w:r w:rsidRPr="008E3EA2">
              <w:rPr>
                <w:rFonts w:eastAsia="KaiTi"/>
                <w:bCs/>
                <w:lang w:val="en-CA" w:eastAsia="zh-CN"/>
              </w:rPr>
              <w:t>时间框架</w:t>
            </w:r>
          </w:p>
        </w:tc>
      </w:tr>
      <w:tr w:rsidR="008E3EA2" w:rsidRPr="008E3EA2" w14:paraId="12031C2D" w14:textId="77777777" w:rsidTr="002B2ADB">
        <w:trPr>
          <w:trHeight w:val="360"/>
        </w:trPr>
        <w:tc>
          <w:tcPr>
            <w:tcW w:w="1615" w:type="dxa"/>
            <w:vMerge w:val="restart"/>
            <w:shd w:val="clear" w:color="auto" w:fill="auto"/>
            <w:tcMar>
              <w:top w:w="115" w:type="dxa"/>
              <w:left w:w="115" w:type="dxa"/>
              <w:bottom w:w="115" w:type="dxa"/>
              <w:right w:w="115" w:type="dxa"/>
            </w:tcMar>
          </w:tcPr>
          <w:p w14:paraId="1A0519EC" w14:textId="77777777" w:rsidR="008E3EA2" w:rsidRPr="008E3EA2" w:rsidRDefault="008E3EA2" w:rsidP="008E3EA2">
            <w:pPr>
              <w:tabs>
                <w:tab w:val="clear" w:pos="567"/>
                <w:tab w:val="clear" w:pos="1134"/>
                <w:tab w:val="clear" w:pos="1701"/>
                <w:tab w:val="clear" w:pos="2268"/>
              </w:tabs>
              <w:adjustRightInd w:val="0"/>
              <w:snapToGrid w:val="0"/>
              <w:spacing w:before="60"/>
              <w:jc w:val="left"/>
              <w:rPr>
                <w:shd w:val="clear" w:color="auto" w:fill="FFFFFF"/>
                <w:lang w:val="en-CA" w:eastAsia="zh-CN"/>
              </w:rPr>
            </w:pPr>
            <w:r w:rsidRPr="008E3EA2">
              <w:rPr>
                <w:rFonts w:eastAsia="DengXian"/>
                <w:lang w:val="en-CA" w:eastAsia="zh-CN"/>
              </w:rPr>
              <w:t>1</w:t>
            </w:r>
            <w:r w:rsidRPr="008E3EA2">
              <w:rPr>
                <w:rFonts w:eastAsia="Times New Roman"/>
                <w:lang w:val="en-CA" w:eastAsia="zh-CN"/>
              </w:rPr>
              <w:t>.</w:t>
            </w:r>
            <w:r w:rsidRPr="008E3EA2">
              <w:rPr>
                <w:rFonts w:eastAsia="DengXian"/>
                <w:lang w:val="en-CA" w:eastAsia="zh-CN"/>
              </w:rPr>
              <w:t xml:space="preserve"> </w:t>
            </w:r>
            <w:r w:rsidRPr="008E3EA2">
              <w:rPr>
                <w:shd w:val="clear" w:color="auto" w:fill="FFFFFF"/>
                <w:lang w:val="en-CA" w:eastAsia="zh-CN"/>
              </w:rPr>
              <w:t>促进和便利科技合作</w:t>
            </w:r>
          </w:p>
          <w:p w14:paraId="50C031F9" w14:textId="77777777" w:rsidR="008E3EA2" w:rsidRPr="008E3EA2" w:rsidRDefault="008E3EA2" w:rsidP="008E3EA2">
            <w:pPr>
              <w:tabs>
                <w:tab w:val="clear" w:pos="567"/>
                <w:tab w:val="clear" w:pos="1134"/>
                <w:tab w:val="clear" w:pos="1701"/>
                <w:tab w:val="clear" w:pos="2268"/>
              </w:tabs>
              <w:adjustRightInd w:val="0"/>
              <w:snapToGrid w:val="0"/>
              <w:spacing w:before="60"/>
              <w:jc w:val="left"/>
              <w:rPr>
                <w:shd w:val="clear" w:color="auto" w:fill="FFFFFF"/>
                <w:lang w:val="en-CA" w:eastAsia="zh-CN"/>
              </w:rPr>
            </w:pPr>
          </w:p>
        </w:tc>
        <w:tc>
          <w:tcPr>
            <w:tcW w:w="2340" w:type="dxa"/>
            <w:vMerge w:val="restart"/>
            <w:shd w:val="clear" w:color="auto" w:fill="auto"/>
            <w:tcMar>
              <w:top w:w="115" w:type="dxa"/>
              <w:left w:w="115" w:type="dxa"/>
              <w:bottom w:w="115" w:type="dxa"/>
              <w:right w:w="115" w:type="dxa"/>
            </w:tcMar>
          </w:tcPr>
          <w:p w14:paraId="784A02FB"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lang w:val="en-CA" w:eastAsia="zh-CN"/>
              </w:rPr>
            </w:pPr>
            <w:r w:rsidRPr="008E3EA2">
              <w:rPr>
                <w:rFonts w:eastAsia="Times New Roman"/>
                <w:lang w:val="en-CA" w:eastAsia="zh-CN"/>
              </w:rPr>
              <w:t>1.1.</w:t>
            </w:r>
            <w:r w:rsidRPr="008E3EA2">
              <w:rPr>
                <w:lang w:val="en-CA" w:eastAsia="zh-CN"/>
              </w:rPr>
              <w:t xml:space="preserve"> </w:t>
            </w:r>
            <w:r w:rsidRPr="008E3EA2">
              <w:rPr>
                <w:lang w:eastAsia="zh-CN"/>
              </w:rPr>
              <w:t>制定或加强了在全球、区域和国家各级促进科技合作的机制</w:t>
            </w:r>
          </w:p>
        </w:tc>
        <w:tc>
          <w:tcPr>
            <w:tcW w:w="5220" w:type="dxa"/>
          </w:tcPr>
          <w:p w14:paraId="4A615C1B"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lang w:val="en-CA" w:eastAsia="zh-CN"/>
              </w:rPr>
              <w:t xml:space="preserve">1.1.A. </w:t>
            </w:r>
            <w:r w:rsidRPr="008E3EA2">
              <w:rPr>
                <w:rFonts w:eastAsia="DengXian"/>
                <w:lang w:val="en-CA" w:eastAsia="zh-CN"/>
              </w:rPr>
              <w:t xml:space="preserve"> </w:t>
            </w:r>
            <w:r w:rsidRPr="008E3EA2">
              <w:rPr>
                <w:lang w:eastAsia="zh-CN"/>
              </w:rPr>
              <w:t>开发或加强合作平台，</w:t>
            </w:r>
            <w:r w:rsidRPr="008E3EA2">
              <w:rPr>
                <w:vertAlign w:val="superscript"/>
                <w:lang w:eastAsia="zh-CN"/>
              </w:rPr>
              <w:footnoteReference w:id="136"/>
            </w:r>
            <w:r w:rsidRPr="008E3EA2">
              <w:rPr>
                <w:lang w:eastAsia="zh-CN"/>
              </w:rPr>
              <w:t>以促进科技合作、技术转让和创新。</w:t>
            </w:r>
            <w:r w:rsidRPr="008E3EA2">
              <w:rPr>
                <w:rFonts w:eastAsia="Times New Roman"/>
                <w:kern w:val="22"/>
                <w:vertAlign w:val="superscript"/>
                <w:lang w:val="en-CA"/>
              </w:rPr>
              <w:footnoteReference w:id="137"/>
            </w:r>
          </w:p>
        </w:tc>
        <w:tc>
          <w:tcPr>
            <w:tcW w:w="3240" w:type="dxa"/>
            <w:shd w:val="clear" w:color="auto" w:fill="FFFFFF"/>
          </w:tcPr>
          <w:p w14:paraId="14175AA4"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val="en-CA" w:eastAsia="zh-CN"/>
              </w:rPr>
              <w:t>牵头</w:t>
            </w:r>
            <w:r w:rsidRPr="008E3EA2">
              <w:rPr>
                <w:rFonts w:eastAsia="KaiTi"/>
                <w:bCs/>
                <w:lang w:val="en-CA" w:eastAsia="zh-CN"/>
              </w:rPr>
              <w:t xml:space="preserve">: </w:t>
            </w:r>
            <w:r w:rsidRPr="008E3EA2">
              <w:rPr>
                <w:lang w:eastAsia="zh-CN"/>
              </w:rPr>
              <w:t>科技合作机制、组织</w:t>
            </w:r>
          </w:p>
          <w:p w14:paraId="5EFD0F75" w14:textId="77777777" w:rsidR="008E3EA2" w:rsidRPr="008E3EA2" w:rsidRDefault="008E3EA2" w:rsidP="008E3EA2">
            <w:pPr>
              <w:tabs>
                <w:tab w:val="clear" w:pos="567"/>
                <w:tab w:val="clear" w:pos="1134"/>
                <w:tab w:val="clear" w:pos="1701"/>
                <w:tab w:val="clear" w:pos="2268"/>
              </w:tabs>
              <w:spacing w:before="60" w:after="60"/>
              <w:jc w:val="left"/>
              <w:rPr>
                <w:rFonts w:eastAsia="DengXian"/>
                <w:lang w:eastAsia="zh-CN"/>
              </w:rPr>
            </w:pPr>
            <w:r w:rsidRPr="008E3EA2">
              <w:rPr>
                <w:rFonts w:eastAsia="KaiTi"/>
                <w:bCs/>
                <w:lang w:val="en-CA" w:eastAsia="zh-CN"/>
              </w:rPr>
              <w:t>辅助</w:t>
            </w:r>
            <w:r w:rsidRPr="008E3EA2">
              <w:rPr>
                <w:rFonts w:eastAsia="KaiTi"/>
                <w:bCs/>
                <w:lang w:val="en-CA" w:eastAsia="zh-CN"/>
              </w:rPr>
              <w:t xml:space="preserve">: </w:t>
            </w:r>
            <w:r w:rsidRPr="008E3EA2">
              <w:rPr>
                <w:lang w:eastAsia="zh-CN"/>
              </w:rPr>
              <w:t>缔约方、秘书处</w:t>
            </w:r>
          </w:p>
        </w:tc>
        <w:tc>
          <w:tcPr>
            <w:tcW w:w="1170" w:type="dxa"/>
            <w:shd w:val="clear" w:color="auto" w:fill="FFFFFF"/>
            <w:tcMar>
              <w:top w:w="115" w:type="dxa"/>
              <w:left w:w="115" w:type="dxa"/>
              <w:bottom w:w="115" w:type="dxa"/>
              <w:right w:w="115" w:type="dxa"/>
            </w:tcMar>
          </w:tcPr>
          <w:p w14:paraId="2D46D917"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rPr>
              <w:t>2025</w:t>
            </w:r>
            <w:r w:rsidRPr="008E3EA2">
              <w:rPr>
                <w:rFonts w:eastAsia="Times New Roman"/>
                <w:lang w:val="en-CA"/>
              </w:rPr>
              <w:t>–</w:t>
            </w:r>
            <w:r w:rsidRPr="008E3EA2">
              <w:rPr>
                <w:rFonts w:eastAsia="Times New Roman"/>
              </w:rPr>
              <w:t>2030</w:t>
            </w:r>
            <w:r w:rsidRPr="008E3EA2">
              <w:rPr>
                <w:lang w:eastAsia="zh-CN"/>
              </w:rPr>
              <w:t>年</w:t>
            </w:r>
          </w:p>
        </w:tc>
      </w:tr>
      <w:tr w:rsidR="008E3EA2" w:rsidRPr="008E3EA2" w14:paraId="415612A9" w14:textId="77777777" w:rsidTr="002B2ADB">
        <w:trPr>
          <w:trHeight w:val="360"/>
        </w:trPr>
        <w:tc>
          <w:tcPr>
            <w:tcW w:w="1615" w:type="dxa"/>
            <w:vMerge/>
            <w:shd w:val="clear" w:color="auto" w:fill="auto"/>
            <w:tcMar>
              <w:top w:w="115" w:type="dxa"/>
              <w:left w:w="115" w:type="dxa"/>
              <w:bottom w:w="115" w:type="dxa"/>
              <w:right w:w="115" w:type="dxa"/>
            </w:tcMar>
          </w:tcPr>
          <w:p w14:paraId="1C5CB581" w14:textId="77777777" w:rsidR="008E3EA2" w:rsidRPr="008E3EA2" w:rsidRDefault="008E3EA2" w:rsidP="008E3EA2">
            <w:pPr>
              <w:tabs>
                <w:tab w:val="clear" w:pos="567"/>
                <w:tab w:val="clear" w:pos="1134"/>
                <w:tab w:val="clear" w:pos="1701"/>
                <w:tab w:val="clear" w:pos="2268"/>
              </w:tabs>
              <w:snapToGrid w:val="0"/>
              <w:spacing w:before="60"/>
              <w:jc w:val="left"/>
              <w:rPr>
                <w:rFonts w:eastAsia="KaiTi"/>
                <w:bCs/>
                <w:lang w:val="en-CA" w:eastAsia="zh-CN"/>
              </w:rPr>
            </w:pPr>
          </w:p>
        </w:tc>
        <w:tc>
          <w:tcPr>
            <w:tcW w:w="2340" w:type="dxa"/>
            <w:vMerge/>
            <w:shd w:val="clear" w:color="auto" w:fill="auto"/>
            <w:tcMar>
              <w:top w:w="115" w:type="dxa"/>
              <w:left w:w="115" w:type="dxa"/>
              <w:bottom w:w="115" w:type="dxa"/>
              <w:right w:w="115" w:type="dxa"/>
            </w:tcMar>
          </w:tcPr>
          <w:p w14:paraId="2BABD075"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KaiTi"/>
                <w:bCs/>
                <w:lang w:val="en-CA" w:eastAsia="zh-CN"/>
              </w:rPr>
            </w:pPr>
          </w:p>
        </w:tc>
        <w:tc>
          <w:tcPr>
            <w:tcW w:w="5220" w:type="dxa"/>
          </w:tcPr>
          <w:p w14:paraId="7968F3FD"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lang w:val="en-CA" w:eastAsia="zh-CN"/>
              </w:rPr>
              <w:t xml:space="preserve">1.1.B. </w:t>
            </w:r>
            <w:r w:rsidRPr="008E3EA2">
              <w:rPr>
                <w:rFonts w:eastAsia="DengXian"/>
                <w:lang w:val="en-CA" w:eastAsia="zh-CN"/>
              </w:rPr>
              <w:t xml:space="preserve"> </w:t>
            </w:r>
            <w:r w:rsidRPr="008E3EA2">
              <w:rPr>
                <w:lang w:eastAsia="zh-CN"/>
              </w:rPr>
              <w:t>为协作和分享知识、最佳做法和经验教训的活动</w:t>
            </w:r>
            <w:r w:rsidRPr="008E3EA2">
              <w:rPr>
                <w:rFonts w:eastAsia="Times New Roman"/>
                <w:kern w:val="22"/>
                <w:vertAlign w:val="superscript"/>
                <w:lang w:val="en-CA"/>
              </w:rPr>
              <w:footnoteReference w:id="138"/>
            </w:r>
            <w:r w:rsidRPr="008E3EA2">
              <w:rPr>
                <w:lang w:eastAsia="zh-CN"/>
              </w:rPr>
              <w:t xml:space="preserve"> </w:t>
            </w:r>
            <w:r w:rsidRPr="008E3EA2">
              <w:rPr>
                <w:lang w:eastAsia="zh-CN"/>
              </w:rPr>
              <w:t>提供便利。</w:t>
            </w:r>
          </w:p>
        </w:tc>
        <w:tc>
          <w:tcPr>
            <w:tcW w:w="3240" w:type="dxa"/>
            <w:shd w:val="clear" w:color="auto" w:fill="FFFFFF"/>
          </w:tcPr>
          <w:p w14:paraId="4A6528CC"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val="en-CA" w:eastAsia="zh-CN"/>
              </w:rPr>
              <w:t>牵头</w:t>
            </w:r>
            <w:r w:rsidRPr="008E3EA2">
              <w:rPr>
                <w:rFonts w:eastAsia="KaiTi"/>
                <w:bCs/>
                <w:lang w:val="en-CA" w:eastAsia="zh-CN"/>
              </w:rPr>
              <w:t xml:space="preserve">: </w:t>
            </w:r>
            <w:r w:rsidRPr="008E3EA2">
              <w:rPr>
                <w:bCs/>
                <w:lang w:val="en-CA" w:eastAsia="zh-CN"/>
              </w:rPr>
              <w:t>科技合作机制</w:t>
            </w:r>
            <w:r w:rsidRPr="008E3EA2">
              <w:rPr>
                <w:lang w:eastAsia="zh-CN"/>
              </w:rPr>
              <w:t>、</w:t>
            </w:r>
            <w:r w:rsidRPr="008E3EA2">
              <w:rPr>
                <w:rFonts w:eastAsia="Times New Roman"/>
                <w:kern w:val="22"/>
                <w:vertAlign w:val="superscript"/>
                <w:lang w:val="en-CA"/>
              </w:rPr>
              <w:footnoteReference w:id="139"/>
            </w:r>
            <w:r w:rsidRPr="008E3EA2">
              <w:rPr>
                <w:lang w:eastAsia="zh-CN"/>
              </w:rPr>
              <w:t xml:space="preserve"> </w:t>
            </w:r>
            <w:r w:rsidRPr="008E3EA2">
              <w:rPr>
                <w:lang w:eastAsia="zh-CN"/>
              </w:rPr>
              <w:t>组织</w:t>
            </w:r>
            <w:r w:rsidRPr="008E3EA2">
              <w:rPr>
                <w:lang w:eastAsia="zh-CN"/>
              </w:rPr>
              <w:t xml:space="preserve">  </w:t>
            </w:r>
          </w:p>
          <w:p w14:paraId="25DAE590"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缔约方、秘书处</w:t>
            </w:r>
          </w:p>
        </w:tc>
        <w:tc>
          <w:tcPr>
            <w:tcW w:w="1170" w:type="dxa"/>
            <w:shd w:val="clear" w:color="auto" w:fill="FFFFFF"/>
            <w:tcMar>
              <w:top w:w="115" w:type="dxa"/>
              <w:left w:w="115" w:type="dxa"/>
              <w:bottom w:w="115" w:type="dxa"/>
              <w:right w:w="115" w:type="dxa"/>
            </w:tcMar>
          </w:tcPr>
          <w:p w14:paraId="59A59BC7"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rPr>
              <w:t>2025</w:t>
            </w:r>
            <w:r w:rsidRPr="008E3EA2">
              <w:rPr>
                <w:rFonts w:eastAsia="Times New Roman"/>
                <w:lang w:val="en-CA"/>
              </w:rPr>
              <w:t>–</w:t>
            </w:r>
            <w:r w:rsidRPr="008E3EA2">
              <w:rPr>
                <w:rFonts w:eastAsia="Times New Roman"/>
              </w:rPr>
              <w:t>2030</w:t>
            </w:r>
            <w:r w:rsidRPr="008E3EA2">
              <w:rPr>
                <w:lang w:eastAsia="zh-CN"/>
              </w:rPr>
              <w:t>年</w:t>
            </w:r>
          </w:p>
        </w:tc>
      </w:tr>
      <w:tr w:rsidR="008E3EA2" w:rsidRPr="008E3EA2" w14:paraId="52B75F0C" w14:textId="77777777" w:rsidTr="002B2ADB">
        <w:trPr>
          <w:trHeight w:val="360"/>
        </w:trPr>
        <w:tc>
          <w:tcPr>
            <w:tcW w:w="1615" w:type="dxa"/>
            <w:vMerge/>
            <w:shd w:val="clear" w:color="auto" w:fill="auto"/>
            <w:tcMar>
              <w:top w:w="115" w:type="dxa"/>
              <w:left w:w="115" w:type="dxa"/>
              <w:bottom w:w="115" w:type="dxa"/>
              <w:right w:w="115" w:type="dxa"/>
            </w:tcMar>
          </w:tcPr>
          <w:p w14:paraId="1E16B06B" w14:textId="77777777" w:rsidR="008E3EA2" w:rsidRPr="008E3EA2" w:rsidRDefault="008E3EA2" w:rsidP="008E3EA2">
            <w:pPr>
              <w:tabs>
                <w:tab w:val="clear" w:pos="567"/>
                <w:tab w:val="clear" w:pos="1134"/>
                <w:tab w:val="clear" w:pos="1701"/>
                <w:tab w:val="clear" w:pos="2268"/>
              </w:tabs>
              <w:snapToGrid w:val="0"/>
              <w:spacing w:before="60"/>
              <w:jc w:val="left"/>
              <w:rPr>
                <w:rFonts w:eastAsia="KaiTi"/>
                <w:bCs/>
                <w:lang w:val="en-CA" w:eastAsia="zh-CN"/>
              </w:rPr>
            </w:pPr>
          </w:p>
        </w:tc>
        <w:tc>
          <w:tcPr>
            <w:tcW w:w="2340" w:type="dxa"/>
            <w:vMerge/>
            <w:shd w:val="clear" w:color="auto" w:fill="auto"/>
            <w:tcMar>
              <w:top w:w="115" w:type="dxa"/>
              <w:left w:w="115" w:type="dxa"/>
              <w:bottom w:w="115" w:type="dxa"/>
              <w:right w:w="115" w:type="dxa"/>
            </w:tcMar>
          </w:tcPr>
          <w:p w14:paraId="677AB63C"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KaiTi"/>
                <w:bCs/>
                <w:lang w:val="en-CA" w:eastAsia="zh-CN"/>
              </w:rPr>
            </w:pPr>
          </w:p>
        </w:tc>
        <w:tc>
          <w:tcPr>
            <w:tcW w:w="5220" w:type="dxa"/>
          </w:tcPr>
          <w:p w14:paraId="69AE12EE"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lang w:val="en-CA" w:eastAsia="zh-CN"/>
              </w:rPr>
              <w:t xml:space="preserve">1.1.C. </w:t>
            </w:r>
            <w:r w:rsidRPr="008E3EA2">
              <w:rPr>
                <w:rFonts w:eastAsia="DengXian"/>
                <w:lang w:val="en-CA" w:eastAsia="zh-CN"/>
              </w:rPr>
              <w:t xml:space="preserve"> </w:t>
            </w:r>
            <w:r w:rsidRPr="008E3EA2">
              <w:rPr>
                <w:lang w:eastAsia="zh-CN"/>
              </w:rPr>
              <w:t>为建立或加强实践社区和其他交流平台和举措提供便利，以便能够分享相关经验、专门知识和诀窍。</w:t>
            </w:r>
          </w:p>
        </w:tc>
        <w:tc>
          <w:tcPr>
            <w:tcW w:w="3240" w:type="dxa"/>
            <w:shd w:val="clear" w:color="auto" w:fill="FFFFFF"/>
          </w:tcPr>
          <w:p w14:paraId="56192D52"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bCs/>
                <w:lang w:eastAsia="zh-CN"/>
              </w:rPr>
              <w:t>科技合作机制、组织</w:t>
            </w:r>
          </w:p>
          <w:p w14:paraId="1EEC7C1B"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区域中心、秘书处</w:t>
            </w:r>
          </w:p>
        </w:tc>
        <w:tc>
          <w:tcPr>
            <w:tcW w:w="1170" w:type="dxa"/>
            <w:shd w:val="clear" w:color="auto" w:fill="FFFFFF"/>
            <w:tcMar>
              <w:top w:w="115" w:type="dxa"/>
              <w:left w:w="115" w:type="dxa"/>
              <w:bottom w:w="115" w:type="dxa"/>
              <w:right w:w="115" w:type="dxa"/>
            </w:tcMar>
          </w:tcPr>
          <w:p w14:paraId="7161DF10"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lang w:val="en-CA"/>
              </w:rPr>
              <w:t>2025–2030</w:t>
            </w:r>
            <w:r w:rsidRPr="008E3EA2">
              <w:rPr>
                <w:lang w:eastAsia="zh-CN"/>
              </w:rPr>
              <w:t>年</w:t>
            </w:r>
          </w:p>
        </w:tc>
      </w:tr>
      <w:tr w:rsidR="008E3EA2" w:rsidRPr="008E3EA2" w14:paraId="5968B06B" w14:textId="77777777" w:rsidTr="002B2ADB">
        <w:trPr>
          <w:trHeight w:val="360"/>
        </w:trPr>
        <w:tc>
          <w:tcPr>
            <w:tcW w:w="1615" w:type="dxa"/>
            <w:vMerge/>
            <w:shd w:val="clear" w:color="auto" w:fill="auto"/>
            <w:tcMar>
              <w:top w:w="115" w:type="dxa"/>
              <w:left w:w="115" w:type="dxa"/>
              <w:bottom w:w="115" w:type="dxa"/>
              <w:right w:w="115" w:type="dxa"/>
            </w:tcMar>
          </w:tcPr>
          <w:p w14:paraId="5FC64179" w14:textId="77777777" w:rsidR="008E3EA2" w:rsidRPr="008E3EA2" w:rsidRDefault="008E3EA2" w:rsidP="008E3EA2">
            <w:pPr>
              <w:tabs>
                <w:tab w:val="clear" w:pos="567"/>
                <w:tab w:val="clear" w:pos="1134"/>
                <w:tab w:val="clear" w:pos="1701"/>
                <w:tab w:val="clear" w:pos="2268"/>
              </w:tabs>
              <w:snapToGrid w:val="0"/>
              <w:spacing w:before="60"/>
              <w:jc w:val="left"/>
              <w:rPr>
                <w:rFonts w:eastAsia="KaiTi"/>
                <w:bCs/>
                <w:lang w:val="en-CA" w:eastAsia="zh-CN"/>
              </w:rPr>
            </w:pPr>
          </w:p>
        </w:tc>
        <w:tc>
          <w:tcPr>
            <w:tcW w:w="2340" w:type="dxa"/>
            <w:vMerge/>
            <w:shd w:val="clear" w:color="auto" w:fill="auto"/>
            <w:tcMar>
              <w:top w:w="115" w:type="dxa"/>
              <w:left w:w="115" w:type="dxa"/>
              <w:bottom w:w="115" w:type="dxa"/>
              <w:right w:w="115" w:type="dxa"/>
            </w:tcMar>
          </w:tcPr>
          <w:p w14:paraId="53CAB14C"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KaiTi"/>
                <w:bCs/>
                <w:lang w:val="en-CA" w:eastAsia="zh-CN"/>
              </w:rPr>
            </w:pPr>
          </w:p>
        </w:tc>
        <w:tc>
          <w:tcPr>
            <w:tcW w:w="5220" w:type="dxa"/>
          </w:tcPr>
          <w:p w14:paraId="2200917E"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lang w:val="en-CA" w:eastAsia="zh-CN"/>
              </w:rPr>
              <w:t xml:space="preserve">1.1.D. </w:t>
            </w:r>
            <w:r w:rsidRPr="008E3EA2">
              <w:rPr>
                <w:rFonts w:eastAsia="DengXian"/>
                <w:lang w:val="en-CA" w:eastAsia="zh-CN"/>
              </w:rPr>
              <w:t xml:space="preserve"> </w:t>
            </w:r>
            <w:r w:rsidRPr="008E3EA2">
              <w:rPr>
                <w:lang w:eastAsia="zh-CN"/>
              </w:rPr>
              <w:t>建立或加强各项机制，促进联合研究方案和合资企业，以开发技术和解决方案。</w:t>
            </w:r>
          </w:p>
        </w:tc>
        <w:tc>
          <w:tcPr>
            <w:tcW w:w="3240" w:type="dxa"/>
            <w:shd w:val="clear" w:color="auto" w:fill="FFFFFF"/>
          </w:tcPr>
          <w:p w14:paraId="0ADA634C"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缔约方、组织</w:t>
            </w:r>
          </w:p>
          <w:p w14:paraId="772009E3"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科技合作机制</w:t>
            </w:r>
          </w:p>
        </w:tc>
        <w:tc>
          <w:tcPr>
            <w:tcW w:w="1170" w:type="dxa"/>
            <w:shd w:val="clear" w:color="auto" w:fill="FFFFFF"/>
            <w:tcMar>
              <w:top w:w="115" w:type="dxa"/>
              <w:left w:w="115" w:type="dxa"/>
              <w:bottom w:w="115" w:type="dxa"/>
              <w:right w:w="115" w:type="dxa"/>
            </w:tcMar>
          </w:tcPr>
          <w:p w14:paraId="23283AE9" w14:textId="77777777" w:rsidR="008E3EA2" w:rsidRPr="008E3EA2" w:rsidRDefault="008E3EA2" w:rsidP="008E3EA2">
            <w:pPr>
              <w:tabs>
                <w:tab w:val="clear" w:pos="567"/>
                <w:tab w:val="clear" w:pos="1134"/>
                <w:tab w:val="clear" w:pos="1701"/>
                <w:tab w:val="clear" w:pos="2268"/>
                <w:tab w:val="left" w:pos="360"/>
              </w:tabs>
              <w:spacing w:after="60"/>
              <w:jc w:val="left"/>
              <w:rPr>
                <w:iCs/>
                <w:lang w:val="en-CA" w:eastAsia="zh-CN"/>
              </w:rPr>
            </w:pPr>
            <w:r w:rsidRPr="008E3EA2">
              <w:rPr>
                <w:rFonts w:eastAsia="Times New Roman"/>
              </w:rPr>
              <w:t>2025</w:t>
            </w:r>
            <w:r w:rsidRPr="008E3EA2">
              <w:rPr>
                <w:rFonts w:eastAsia="DengXian"/>
                <w:lang w:val="en-CA" w:eastAsia="zh-CN"/>
              </w:rPr>
              <w:t>-</w:t>
            </w:r>
            <w:r w:rsidRPr="008E3EA2">
              <w:rPr>
                <w:rFonts w:eastAsia="Times New Roman"/>
              </w:rPr>
              <w:t>2030</w:t>
            </w:r>
            <w:r w:rsidRPr="008E3EA2">
              <w:rPr>
                <w:lang w:eastAsia="zh-CN"/>
              </w:rPr>
              <w:t>年</w:t>
            </w:r>
          </w:p>
        </w:tc>
      </w:tr>
      <w:tr w:rsidR="008E3EA2" w:rsidRPr="008E3EA2" w14:paraId="1DD2EDB7" w14:textId="77777777" w:rsidTr="002B2ADB">
        <w:trPr>
          <w:trHeight w:val="271"/>
        </w:trPr>
        <w:tc>
          <w:tcPr>
            <w:tcW w:w="1615" w:type="dxa"/>
            <w:vMerge/>
            <w:shd w:val="clear" w:color="auto" w:fill="auto"/>
            <w:tcMar>
              <w:top w:w="115" w:type="dxa"/>
              <w:left w:w="115" w:type="dxa"/>
              <w:bottom w:w="115" w:type="dxa"/>
              <w:right w:w="115" w:type="dxa"/>
            </w:tcMar>
          </w:tcPr>
          <w:p w14:paraId="2044E66B"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DengXian"/>
                <w:b/>
                <w:bCs/>
                <w:lang w:val="en-CA" w:eastAsia="zh-CN"/>
              </w:rPr>
            </w:pPr>
          </w:p>
        </w:tc>
        <w:tc>
          <w:tcPr>
            <w:tcW w:w="2340" w:type="dxa"/>
            <w:vMerge w:val="restart"/>
            <w:shd w:val="clear" w:color="auto" w:fill="auto"/>
            <w:tcMar>
              <w:top w:w="115" w:type="dxa"/>
              <w:left w:w="115" w:type="dxa"/>
              <w:bottom w:w="115" w:type="dxa"/>
              <w:right w:w="115" w:type="dxa"/>
            </w:tcMar>
          </w:tcPr>
          <w:p w14:paraId="0E485FC8"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r w:rsidRPr="008E3EA2">
              <w:rPr>
                <w:rFonts w:eastAsia="Times New Roman"/>
                <w:lang w:val="en-CA" w:eastAsia="zh-CN"/>
              </w:rPr>
              <w:t>1.2.</w:t>
            </w:r>
            <w:r w:rsidRPr="008E3EA2">
              <w:rPr>
                <w:rFonts w:eastAsia="DengXian"/>
                <w:lang w:val="en-CA" w:eastAsia="zh-CN"/>
              </w:rPr>
              <w:t xml:space="preserve"> </w:t>
            </w:r>
            <w:r w:rsidRPr="008E3EA2">
              <w:rPr>
                <w:lang w:eastAsia="zh-CN"/>
              </w:rPr>
              <w:t>为有具体科技需求的缔约方与有能力提供必要支持的其他缔约方或机构牵线搭桥，提供了方便。</w:t>
            </w:r>
          </w:p>
          <w:p w14:paraId="098F2505"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p w14:paraId="538BEE7B"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5220" w:type="dxa"/>
          </w:tcPr>
          <w:p w14:paraId="3A48D155"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iCs/>
                <w:lang w:val="en-CA" w:eastAsia="zh-CN"/>
              </w:rPr>
            </w:pPr>
            <w:r w:rsidRPr="008E3EA2">
              <w:rPr>
                <w:rFonts w:eastAsia="Times New Roman"/>
                <w:lang w:val="en-CA" w:eastAsia="zh-CN"/>
              </w:rPr>
              <w:lastRenderedPageBreak/>
              <w:t xml:space="preserve">1.2.A. </w:t>
            </w:r>
            <w:r w:rsidRPr="008E3EA2">
              <w:rPr>
                <w:lang w:eastAsia="zh-CN"/>
              </w:rPr>
              <w:t>强化工具和程序，使缔约方和利益攸关方能够确定、优先考虑和交流其生物多样性相关的科技需求和援助请求。</w:t>
            </w:r>
          </w:p>
        </w:tc>
        <w:tc>
          <w:tcPr>
            <w:tcW w:w="3240" w:type="dxa"/>
            <w:shd w:val="clear" w:color="auto" w:fill="FFFFFF"/>
          </w:tcPr>
          <w:p w14:paraId="16936BE5"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秘书处、科技合作机制</w:t>
            </w:r>
          </w:p>
          <w:p w14:paraId="309EE4A4" w14:textId="77777777" w:rsidR="008E3EA2" w:rsidRPr="008E3EA2" w:rsidRDefault="008E3EA2" w:rsidP="008E3EA2">
            <w:pPr>
              <w:tabs>
                <w:tab w:val="clear" w:pos="567"/>
                <w:tab w:val="clear" w:pos="1134"/>
                <w:tab w:val="clear" w:pos="1701"/>
                <w:tab w:val="clear" w:pos="2268"/>
              </w:tabs>
              <w:spacing w:before="60" w:after="60"/>
              <w:jc w:val="left"/>
              <w:rPr>
                <w:rFonts w:eastAsia="DengXian"/>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缔约方、组织</w:t>
            </w:r>
          </w:p>
        </w:tc>
        <w:tc>
          <w:tcPr>
            <w:tcW w:w="1170" w:type="dxa"/>
            <w:shd w:val="clear" w:color="auto" w:fill="FFFFFF"/>
            <w:tcMar>
              <w:top w:w="115" w:type="dxa"/>
              <w:left w:w="115" w:type="dxa"/>
              <w:bottom w:w="115" w:type="dxa"/>
              <w:right w:w="115" w:type="dxa"/>
            </w:tcMar>
          </w:tcPr>
          <w:p w14:paraId="5AB6471C"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snapToGrid w:val="0"/>
                <w:lang w:val="en-GB"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30A3695A" w14:textId="77777777" w:rsidTr="002B2ADB">
        <w:trPr>
          <w:trHeight w:val="270"/>
        </w:trPr>
        <w:tc>
          <w:tcPr>
            <w:tcW w:w="1615" w:type="dxa"/>
            <w:vMerge/>
            <w:shd w:val="clear" w:color="auto" w:fill="auto"/>
            <w:tcMar>
              <w:top w:w="115" w:type="dxa"/>
              <w:left w:w="115" w:type="dxa"/>
              <w:bottom w:w="115" w:type="dxa"/>
              <w:right w:w="115" w:type="dxa"/>
            </w:tcMar>
          </w:tcPr>
          <w:p w14:paraId="3FF65894"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DengXian"/>
                <w:b/>
                <w:bCs/>
                <w:lang w:val="en-CA" w:eastAsia="zh-CN"/>
              </w:rPr>
            </w:pPr>
          </w:p>
        </w:tc>
        <w:tc>
          <w:tcPr>
            <w:tcW w:w="2340" w:type="dxa"/>
            <w:vMerge/>
            <w:shd w:val="clear" w:color="auto" w:fill="auto"/>
            <w:tcMar>
              <w:top w:w="115" w:type="dxa"/>
              <w:left w:w="115" w:type="dxa"/>
              <w:bottom w:w="115" w:type="dxa"/>
              <w:right w:w="115" w:type="dxa"/>
            </w:tcMar>
          </w:tcPr>
          <w:p w14:paraId="68B0EA19"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Times New Roman"/>
                <w:lang w:val="en-CA" w:eastAsia="zh-CN"/>
              </w:rPr>
            </w:pPr>
          </w:p>
        </w:tc>
        <w:tc>
          <w:tcPr>
            <w:tcW w:w="5220" w:type="dxa"/>
          </w:tcPr>
          <w:p w14:paraId="6611B418"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iCs/>
                <w:lang w:val="en-CA" w:eastAsia="zh-CN"/>
              </w:rPr>
            </w:pPr>
            <w:r w:rsidRPr="008E3EA2">
              <w:rPr>
                <w:rFonts w:eastAsia="Times New Roman"/>
                <w:lang w:val="en-CA" w:eastAsia="zh-CN"/>
              </w:rPr>
              <w:t xml:space="preserve">1.2.B. </w:t>
            </w:r>
            <w:r w:rsidRPr="008E3EA2">
              <w:rPr>
                <w:lang w:eastAsia="zh-CN"/>
              </w:rPr>
              <w:t>盘点可与缔约方共享的专门知识、工具、技术和其他相关科技资产。</w:t>
            </w:r>
          </w:p>
        </w:tc>
        <w:tc>
          <w:tcPr>
            <w:tcW w:w="3240" w:type="dxa"/>
            <w:shd w:val="clear" w:color="auto" w:fill="FFFFFF"/>
          </w:tcPr>
          <w:p w14:paraId="5036F5F4"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科技合作机制</w:t>
            </w:r>
          </w:p>
          <w:p w14:paraId="6786676E" w14:textId="77777777" w:rsidR="008E3EA2" w:rsidRPr="008E3EA2" w:rsidRDefault="008E3EA2" w:rsidP="008E3EA2">
            <w:pPr>
              <w:tabs>
                <w:tab w:val="clear" w:pos="567"/>
                <w:tab w:val="clear" w:pos="1134"/>
                <w:tab w:val="clear" w:pos="1701"/>
                <w:tab w:val="clear" w:pos="2268"/>
              </w:tabs>
              <w:spacing w:before="60" w:after="60"/>
              <w:jc w:val="left"/>
              <w:rPr>
                <w:rFonts w:eastAsia="DengXian"/>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组织、秘书处</w:t>
            </w:r>
          </w:p>
        </w:tc>
        <w:tc>
          <w:tcPr>
            <w:tcW w:w="1170" w:type="dxa"/>
            <w:shd w:val="clear" w:color="auto" w:fill="FFFFFF"/>
            <w:tcMar>
              <w:top w:w="115" w:type="dxa"/>
              <w:left w:w="115" w:type="dxa"/>
              <w:bottom w:w="115" w:type="dxa"/>
              <w:right w:w="115" w:type="dxa"/>
            </w:tcMar>
          </w:tcPr>
          <w:p w14:paraId="2A3AE657"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snapToGrid w:val="0"/>
                <w:lang w:val="en-GB"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0604201B" w14:textId="77777777" w:rsidTr="002B2ADB">
        <w:trPr>
          <w:trHeight w:val="99"/>
        </w:trPr>
        <w:tc>
          <w:tcPr>
            <w:tcW w:w="1615" w:type="dxa"/>
            <w:vMerge/>
            <w:shd w:val="clear" w:color="auto" w:fill="auto"/>
            <w:tcMar>
              <w:top w:w="115" w:type="dxa"/>
              <w:left w:w="115" w:type="dxa"/>
              <w:bottom w:w="115" w:type="dxa"/>
              <w:right w:w="115" w:type="dxa"/>
            </w:tcMar>
          </w:tcPr>
          <w:p w14:paraId="080D820F"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DengXian"/>
                <w:b/>
                <w:bCs/>
                <w:lang w:val="en-CA" w:eastAsia="zh-CN"/>
              </w:rPr>
            </w:pPr>
          </w:p>
        </w:tc>
        <w:tc>
          <w:tcPr>
            <w:tcW w:w="2340" w:type="dxa"/>
            <w:vMerge/>
            <w:shd w:val="clear" w:color="auto" w:fill="auto"/>
            <w:tcMar>
              <w:top w:w="115" w:type="dxa"/>
              <w:left w:w="115" w:type="dxa"/>
              <w:bottom w:w="115" w:type="dxa"/>
              <w:right w:w="115" w:type="dxa"/>
            </w:tcMar>
          </w:tcPr>
          <w:p w14:paraId="09431D32"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Times New Roman"/>
                <w:lang w:val="en-CA" w:eastAsia="zh-CN"/>
              </w:rPr>
            </w:pPr>
          </w:p>
        </w:tc>
        <w:tc>
          <w:tcPr>
            <w:tcW w:w="5220" w:type="dxa"/>
          </w:tcPr>
          <w:p w14:paraId="6EC3ACED"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iCs/>
                <w:lang w:val="en-CA" w:eastAsia="zh-CN"/>
              </w:rPr>
            </w:pPr>
            <w:r w:rsidRPr="008E3EA2">
              <w:rPr>
                <w:rFonts w:eastAsia="Times New Roman"/>
                <w:lang w:val="en-CA" w:eastAsia="zh-CN"/>
              </w:rPr>
              <w:t xml:space="preserve">1.2.C. </w:t>
            </w:r>
            <w:r w:rsidRPr="008E3EA2">
              <w:rPr>
                <w:lang w:eastAsia="zh-CN"/>
              </w:rPr>
              <w:t>开发或加强工具和服务，包括在线平台，</w:t>
            </w:r>
            <w:r w:rsidRPr="008E3EA2">
              <w:rPr>
                <w:rFonts w:eastAsia="Times New Roman"/>
                <w:kern w:val="22"/>
                <w:vertAlign w:val="superscript"/>
                <w:lang w:val="en-CA"/>
              </w:rPr>
              <w:footnoteReference w:id="140"/>
            </w:r>
            <w:r w:rsidRPr="008E3EA2">
              <w:rPr>
                <w:lang w:eastAsia="zh-CN"/>
              </w:rPr>
              <w:t xml:space="preserve"> </w:t>
            </w:r>
            <w:r w:rsidRPr="008E3EA2">
              <w:rPr>
                <w:lang w:eastAsia="zh-CN"/>
              </w:rPr>
              <w:t>以促进需要支持的缔约方与能够提供支持的利益攸关方之间的牵线搭桥。</w:t>
            </w:r>
          </w:p>
        </w:tc>
        <w:tc>
          <w:tcPr>
            <w:tcW w:w="3240" w:type="dxa"/>
            <w:shd w:val="clear" w:color="auto" w:fill="FFFFFF"/>
          </w:tcPr>
          <w:p w14:paraId="63CDEEEA"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w:t>
            </w:r>
          </w:p>
          <w:p w14:paraId="6E5379B8"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科技合作机制、组织</w:t>
            </w:r>
          </w:p>
        </w:tc>
        <w:tc>
          <w:tcPr>
            <w:tcW w:w="1170" w:type="dxa"/>
            <w:shd w:val="clear" w:color="auto" w:fill="FFFFFF"/>
            <w:tcMar>
              <w:top w:w="115" w:type="dxa"/>
              <w:left w:w="115" w:type="dxa"/>
              <w:bottom w:w="115" w:type="dxa"/>
              <w:right w:w="115" w:type="dxa"/>
            </w:tcMar>
          </w:tcPr>
          <w:p w14:paraId="13718B92"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snapToGrid w:val="0"/>
                <w:lang w:val="en-GB"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4294FE51" w14:textId="77777777" w:rsidTr="002B2ADB">
        <w:trPr>
          <w:trHeight w:val="99"/>
        </w:trPr>
        <w:tc>
          <w:tcPr>
            <w:tcW w:w="1615" w:type="dxa"/>
            <w:vMerge/>
            <w:shd w:val="clear" w:color="auto" w:fill="auto"/>
            <w:tcMar>
              <w:top w:w="115" w:type="dxa"/>
              <w:left w:w="115" w:type="dxa"/>
              <w:bottom w:w="115" w:type="dxa"/>
              <w:right w:w="115" w:type="dxa"/>
            </w:tcMar>
          </w:tcPr>
          <w:p w14:paraId="67506AE5"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DengXian"/>
                <w:b/>
                <w:bCs/>
                <w:lang w:val="en-CA" w:eastAsia="zh-CN"/>
              </w:rPr>
            </w:pPr>
          </w:p>
        </w:tc>
        <w:tc>
          <w:tcPr>
            <w:tcW w:w="2340" w:type="dxa"/>
            <w:vMerge/>
            <w:tcBorders>
              <w:bottom w:val="single" w:sz="4" w:space="0" w:color="auto"/>
            </w:tcBorders>
            <w:shd w:val="clear" w:color="auto" w:fill="auto"/>
            <w:tcMar>
              <w:top w:w="115" w:type="dxa"/>
              <w:left w:w="115" w:type="dxa"/>
              <w:bottom w:w="115" w:type="dxa"/>
              <w:right w:w="115" w:type="dxa"/>
            </w:tcMar>
          </w:tcPr>
          <w:p w14:paraId="1321D126" w14:textId="77777777" w:rsidR="008E3EA2" w:rsidRPr="008E3EA2" w:rsidRDefault="008E3EA2" w:rsidP="008E3EA2">
            <w:pPr>
              <w:tabs>
                <w:tab w:val="clear" w:pos="567"/>
                <w:tab w:val="clear" w:pos="1134"/>
                <w:tab w:val="clear" w:pos="1701"/>
                <w:tab w:val="clear" w:pos="2268"/>
              </w:tabs>
              <w:adjustRightInd w:val="0"/>
              <w:snapToGrid w:val="0"/>
              <w:spacing w:before="60"/>
              <w:jc w:val="left"/>
              <w:rPr>
                <w:rFonts w:eastAsia="Times New Roman"/>
                <w:lang w:val="en-CA" w:eastAsia="zh-CN"/>
              </w:rPr>
            </w:pPr>
          </w:p>
        </w:tc>
        <w:tc>
          <w:tcPr>
            <w:tcW w:w="5220" w:type="dxa"/>
          </w:tcPr>
          <w:p w14:paraId="13615F3F"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iCs/>
                <w:lang w:val="en-CA" w:eastAsia="zh-CN"/>
              </w:rPr>
            </w:pPr>
            <w:r w:rsidRPr="008E3EA2">
              <w:rPr>
                <w:rFonts w:eastAsia="Times New Roman"/>
                <w:lang w:val="en-CA" w:eastAsia="zh-CN"/>
              </w:rPr>
              <w:t xml:space="preserve">1.2.D. </w:t>
            </w:r>
            <w:r w:rsidRPr="008E3EA2">
              <w:rPr>
                <w:lang w:eastAsia="zh-CN"/>
              </w:rPr>
              <w:t>在全球、区域和国家各级确定、规划、链接和促进现有的牵线搭桥服务。</w:t>
            </w:r>
          </w:p>
        </w:tc>
        <w:tc>
          <w:tcPr>
            <w:tcW w:w="3240" w:type="dxa"/>
            <w:shd w:val="clear" w:color="auto" w:fill="FFFFFF"/>
          </w:tcPr>
          <w:p w14:paraId="198FAF75"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秘书处、科技合作机制</w:t>
            </w:r>
          </w:p>
          <w:p w14:paraId="384ADE7E" w14:textId="77777777" w:rsidR="008E3EA2" w:rsidRPr="008E3EA2" w:rsidRDefault="008E3EA2" w:rsidP="008E3EA2">
            <w:pPr>
              <w:tabs>
                <w:tab w:val="clear" w:pos="567"/>
                <w:tab w:val="clear" w:pos="1134"/>
                <w:tab w:val="clear" w:pos="1701"/>
                <w:tab w:val="clear" w:pos="2268"/>
              </w:tabs>
              <w:spacing w:before="60" w:after="60"/>
              <w:jc w:val="left"/>
              <w:rPr>
                <w:rFonts w:eastAsia="DengXian"/>
                <w:lang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缔约方、组织</w:t>
            </w:r>
          </w:p>
        </w:tc>
        <w:tc>
          <w:tcPr>
            <w:tcW w:w="1170" w:type="dxa"/>
            <w:shd w:val="clear" w:color="auto" w:fill="FFFFFF"/>
            <w:tcMar>
              <w:top w:w="115" w:type="dxa"/>
              <w:left w:w="115" w:type="dxa"/>
              <w:bottom w:w="115" w:type="dxa"/>
              <w:right w:w="115" w:type="dxa"/>
            </w:tcMar>
          </w:tcPr>
          <w:p w14:paraId="2B464A16"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snapToGrid w:val="0"/>
                <w:lang w:val="en-GB"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05D902AC" w14:textId="77777777" w:rsidTr="002B2ADB">
        <w:trPr>
          <w:trHeight w:val="329"/>
        </w:trPr>
        <w:tc>
          <w:tcPr>
            <w:tcW w:w="1615" w:type="dxa"/>
            <w:vMerge w:val="restart"/>
            <w:shd w:val="clear" w:color="auto" w:fill="auto"/>
            <w:tcMar>
              <w:top w:w="115" w:type="dxa"/>
              <w:left w:w="115" w:type="dxa"/>
              <w:bottom w:w="115" w:type="dxa"/>
              <w:right w:w="115" w:type="dxa"/>
            </w:tcMar>
          </w:tcPr>
          <w:p w14:paraId="68ED3879" w14:textId="77777777" w:rsidR="008E3EA2" w:rsidRPr="001C27D2" w:rsidRDefault="008E3EA2" w:rsidP="008E3EA2">
            <w:pPr>
              <w:tabs>
                <w:tab w:val="clear" w:pos="567"/>
                <w:tab w:val="clear" w:pos="1134"/>
                <w:tab w:val="clear" w:pos="1701"/>
                <w:tab w:val="clear" w:pos="2268"/>
              </w:tabs>
              <w:snapToGrid w:val="0"/>
              <w:spacing w:before="60"/>
              <w:jc w:val="left"/>
              <w:rPr>
                <w:lang w:eastAsia="zh-CN"/>
              </w:rPr>
            </w:pPr>
            <w:r w:rsidRPr="001C27D2">
              <w:rPr>
                <w:rFonts w:eastAsia="Times New Roman"/>
                <w:lang w:val="en-CA" w:eastAsia="zh-CN"/>
              </w:rPr>
              <w:t xml:space="preserve">2. </w:t>
            </w:r>
            <w:r w:rsidRPr="001C27D2">
              <w:rPr>
                <w:shd w:val="clear" w:color="auto" w:fill="FFFFFF"/>
                <w:lang w:val="en-CA"/>
              </w:rPr>
              <w:t>促进信息交流</w:t>
            </w:r>
          </w:p>
          <w:p w14:paraId="6F9C6BFF" w14:textId="77777777" w:rsidR="008E3EA2" w:rsidRPr="008E3EA2" w:rsidRDefault="008E3EA2" w:rsidP="008E3EA2">
            <w:pPr>
              <w:tabs>
                <w:tab w:val="clear" w:pos="567"/>
                <w:tab w:val="clear" w:pos="1134"/>
                <w:tab w:val="clear" w:pos="1701"/>
                <w:tab w:val="clear" w:pos="2268"/>
              </w:tabs>
              <w:snapToGrid w:val="0"/>
              <w:spacing w:before="60"/>
              <w:jc w:val="left"/>
              <w:rPr>
                <w:lang w:eastAsia="zh-CN"/>
              </w:rPr>
            </w:pPr>
          </w:p>
        </w:tc>
        <w:tc>
          <w:tcPr>
            <w:tcW w:w="2340" w:type="dxa"/>
            <w:vMerge w:val="restart"/>
            <w:shd w:val="clear" w:color="auto" w:fill="auto"/>
            <w:tcMar>
              <w:top w:w="115" w:type="dxa"/>
              <w:left w:w="115" w:type="dxa"/>
              <w:bottom w:w="115" w:type="dxa"/>
              <w:right w:w="115" w:type="dxa"/>
            </w:tcMar>
          </w:tcPr>
          <w:p w14:paraId="5EE80102" w14:textId="77777777" w:rsidR="008E3EA2" w:rsidRPr="008E3EA2" w:rsidRDefault="008E3EA2" w:rsidP="008E3EA2">
            <w:pPr>
              <w:tabs>
                <w:tab w:val="clear" w:pos="567"/>
                <w:tab w:val="clear" w:pos="1134"/>
                <w:tab w:val="clear" w:pos="1701"/>
                <w:tab w:val="clear" w:pos="2268"/>
                <w:tab w:val="left" w:pos="360"/>
              </w:tabs>
              <w:snapToGrid w:val="0"/>
              <w:spacing w:before="60"/>
              <w:jc w:val="left"/>
              <w:rPr>
                <w:lang w:eastAsia="zh-CN"/>
              </w:rPr>
            </w:pPr>
            <w:r w:rsidRPr="008E3EA2">
              <w:rPr>
                <w:rFonts w:eastAsia="Times New Roman"/>
                <w:lang w:val="en-CA" w:eastAsia="zh-CN"/>
              </w:rPr>
              <w:t xml:space="preserve">2.1. </w:t>
            </w:r>
            <w:r w:rsidRPr="008E3EA2">
              <w:rPr>
                <w:lang w:eastAsia="zh-CN"/>
              </w:rPr>
              <w:t>信息交换所机制的中央门户正在提供有效的信息服务，以促进《框架》的执行。</w:t>
            </w:r>
          </w:p>
          <w:p w14:paraId="057B8ECF"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DengXian"/>
                <w:lang w:eastAsia="zh-CN"/>
              </w:rPr>
            </w:pPr>
          </w:p>
        </w:tc>
        <w:tc>
          <w:tcPr>
            <w:tcW w:w="5220" w:type="dxa"/>
          </w:tcPr>
          <w:p w14:paraId="70224FF2"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eastAsia="zh-CN"/>
              </w:rPr>
              <w:t xml:space="preserve">2.1.A. </w:t>
            </w:r>
            <w:r w:rsidRPr="008E3EA2">
              <w:rPr>
                <w:lang w:eastAsia="zh-CN"/>
              </w:rPr>
              <w:t>进一步开发、实施和推广信息交换所机制中央门户的用户工作区，以便于缔约方和相关利益攸关方提供信息、保持联系、分享想法和共同工作。</w:t>
            </w:r>
          </w:p>
        </w:tc>
        <w:tc>
          <w:tcPr>
            <w:tcW w:w="3240" w:type="dxa"/>
          </w:tcPr>
          <w:p w14:paraId="6F61F252"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1B9A13ED" w14:textId="77777777" w:rsidR="008E3EA2" w:rsidRPr="008E3EA2" w:rsidRDefault="008E3EA2" w:rsidP="008E3EA2">
            <w:pPr>
              <w:tabs>
                <w:tab w:val="clear" w:pos="567"/>
                <w:tab w:val="clear" w:pos="1134"/>
                <w:tab w:val="clear" w:pos="1701"/>
                <w:tab w:val="clear" w:pos="2268"/>
              </w:tabs>
              <w:spacing w:before="60" w:after="60"/>
              <w:jc w:val="left"/>
              <w:rPr>
                <w:rFonts w:eastAsia="DengXian"/>
                <w:lang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组织</w:t>
            </w:r>
          </w:p>
          <w:p w14:paraId="00FB2060"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p>
        </w:tc>
        <w:tc>
          <w:tcPr>
            <w:tcW w:w="1170" w:type="dxa"/>
            <w:shd w:val="clear" w:color="auto" w:fill="auto"/>
            <w:tcMar>
              <w:top w:w="115" w:type="dxa"/>
              <w:left w:w="115" w:type="dxa"/>
              <w:bottom w:w="115" w:type="dxa"/>
              <w:right w:w="115" w:type="dxa"/>
            </w:tcMar>
          </w:tcPr>
          <w:p w14:paraId="3D15BBF9"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rPr>
              <w:t>2024</w:t>
            </w:r>
            <w:r w:rsidRPr="008E3EA2">
              <w:rPr>
                <w:rFonts w:eastAsia="DengXian"/>
                <w:lang w:val="en-CA" w:eastAsia="zh-CN"/>
              </w:rPr>
              <w:t>-</w:t>
            </w:r>
            <w:r w:rsidRPr="008E3EA2">
              <w:rPr>
                <w:rFonts w:eastAsia="Times New Roman"/>
                <w:lang w:val="en-CA"/>
              </w:rPr>
              <w:t>2026</w:t>
            </w:r>
            <w:r w:rsidRPr="008E3EA2">
              <w:rPr>
                <w:lang w:eastAsia="zh-CN"/>
              </w:rPr>
              <w:t>年</w:t>
            </w:r>
          </w:p>
        </w:tc>
      </w:tr>
      <w:tr w:rsidR="008E3EA2" w:rsidRPr="008E3EA2" w14:paraId="1A094797" w14:textId="77777777" w:rsidTr="002B2ADB">
        <w:trPr>
          <w:trHeight w:val="324"/>
        </w:trPr>
        <w:tc>
          <w:tcPr>
            <w:tcW w:w="1615" w:type="dxa"/>
            <w:vMerge/>
            <w:shd w:val="clear" w:color="auto" w:fill="auto"/>
            <w:tcMar>
              <w:top w:w="115" w:type="dxa"/>
              <w:left w:w="115" w:type="dxa"/>
              <w:bottom w:w="115" w:type="dxa"/>
              <w:right w:w="115" w:type="dxa"/>
            </w:tcMar>
          </w:tcPr>
          <w:p w14:paraId="71483CCD" w14:textId="77777777" w:rsidR="008E3EA2" w:rsidRPr="008E3EA2" w:rsidRDefault="008E3EA2" w:rsidP="008E3EA2">
            <w:pPr>
              <w:tabs>
                <w:tab w:val="clear" w:pos="567"/>
                <w:tab w:val="clear" w:pos="1134"/>
                <w:tab w:val="clear" w:pos="1701"/>
                <w:tab w:val="clear" w:pos="2268"/>
              </w:tabs>
              <w:snapToGrid w:val="0"/>
              <w:spacing w:before="60"/>
              <w:jc w:val="left"/>
              <w:rPr>
                <w:rFonts w:eastAsia="Times New Roman"/>
                <w:b/>
                <w:bCs/>
                <w:lang w:val="en-CA"/>
              </w:rPr>
            </w:pPr>
          </w:p>
        </w:tc>
        <w:tc>
          <w:tcPr>
            <w:tcW w:w="2340" w:type="dxa"/>
            <w:vMerge/>
            <w:shd w:val="clear" w:color="auto" w:fill="auto"/>
            <w:tcMar>
              <w:top w:w="115" w:type="dxa"/>
              <w:left w:w="115" w:type="dxa"/>
              <w:bottom w:w="115" w:type="dxa"/>
              <w:right w:w="115" w:type="dxa"/>
            </w:tcMar>
          </w:tcPr>
          <w:p w14:paraId="7B5166C6"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5220" w:type="dxa"/>
          </w:tcPr>
          <w:p w14:paraId="7CE0C61E"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eastAsia="zh-CN"/>
              </w:rPr>
              <w:t xml:space="preserve">2.1.B. </w:t>
            </w:r>
            <w:r w:rsidRPr="008E3EA2">
              <w:rPr>
                <w:lang w:eastAsia="zh-CN"/>
              </w:rPr>
              <w:t>进一步开发和实施在线提交系统，使缔约方和相关利益攸关方能够提交与其执行《公约》和《框架》有关的信息。</w:t>
            </w:r>
            <w:r w:rsidRPr="008E3EA2">
              <w:rPr>
                <w:rFonts w:eastAsia="Times New Roman"/>
                <w:kern w:val="22"/>
                <w:vertAlign w:val="superscript"/>
                <w:lang w:val="en-CA"/>
              </w:rPr>
              <w:footnoteReference w:id="141"/>
            </w:r>
          </w:p>
        </w:tc>
        <w:tc>
          <w:tcPr>
            <w:tcW w:w="3240" w:type="dxa"/>
          </w:tcPr>
          <w:p w14:paraId="561D6768"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4114DA05"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57FCD878"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rPr>
              <w:t>2024</w:t>
            </w:r>
            <w:r w:rsidRPr="008E3EA2">
              <w:rPr>
                <w:rFonts w:eastAsia="DengXian"/>
                <w:lang w:val="en-CA" w:eastAsia="zh-CN"/>
              </w:rPr>
              <w:t>-</w:t>
            </w:r>
            <w:r w:rsidRPr="008E3EA2">
              <w:rPr>
                <w:rFonts w:eastAsia="Times New Roman"/>
                <w:lang w:val="en-CA"/>
              </w:rPr>
              <w:t>202</w:t>
            </w:r>
            <w:r w:rsidRPr="008E3EA2">
              <w:rPr>
                <w:rFonts w:eastAsia="DengXian"/>
                <w:lang w:val="en-CA" w:eastAsia="zh-CN"/>
              </w:rPr>
              <w:t>8</w:t>
            </w:r>
            <w:r w:rsidRPr="008E3EA2">
              <w:rPr>
                <w:lang w:eastAsia="zh-CN"/>
              </w:rPr>
              <w:t>年</w:t>
            </w:r>
          </w:p>
        </w:tc>
      </w:tr>
      <w:tr w:rsidR="008E3EA2" w:rsidRPr="008E3EA2" w14:paraId="053F4029" w14:textId="77777777" w:rsidTr="002B2ADB">
        <w:trPr>
          <w:trHeight w:val="324"/>
        </w:trPr>
        <w:tc>
          <w:tcPr>
            <w:tcW w:w="1615" w:type="dxa"/>
            <w:vMerge/>
            <w:shd w:val="clear" w:color="auto" w:fill="auto"/>
            <w:tcMar>
              <w:top w:w="115" w:type="dxa"/>
              <w:left w:w="115" w:type="dxa"/>
              <w:bottom w:w="115" w:type="dxa"/>
              <w:right w:w="115" w:type="dxa"/>
            </w:tcMar>
          </w:tcPr>
          <w:p w14:paraId="710C3715" w14:textId="77777777" w:rsidR="008E3EA2" w:rsidRPr="008E3EA2" w:rsidRDefault="008E3EA2" w:rsidP="008E3EA2">
            <w:pPr>
              <w:tabs>
                <w:tab w:val="clear" w:pos="567"/>
                <w:tab w:val="clear" w:pos="1134"/>
                <w:tab w:val="clear" w:pos="1701"/>
                <w:tab w:val="clear" w:pos="2268"/>
              </w:tabs>
              <w:snapToGrid w:val="0"/>
              <w:spacing w:before="60"/>
              <w:jc w:val="left"/>
              <w:rPr>
                <w:rFonts w:eastAsia="Times New Roman"/>
                <w:b/>
                <w:bCs/>
                <w:lang w:val="en-CA"/>
              </w:rPr>
            </w:pPr>
          </w:p>
        </w:tc>
        <w:tc>
          <w:tcPr>
            <w:tcW w:w="2340" w:type="dxa"/>
            <w:vMerge/>
            <w:shd w:val="clear" w:color="auto" w:fill="auto"/>
            <w:tcMar>
              <w:top w:w="115" w:type="dxa"/>
              <w:left w:w="115" w:type="dxa"/>
              <w:bottom w:w="115" w:type="dxa"/>
              <w:right w:w="115" w:type="dxa"/>
            </w:tcMar>
          </w:tcPr>
          <w:p w14:paraId="7CAA088D"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5220" w:type="dxa"/>
          </w:tcPr>
          <w:p w14:paraId="22170708"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eastAsia="zh-CN"/>
              </w:rPr>
              <w:t xml:space="preserve">2.1.C. </w:t>
            </w:r>
            <w:r w:rsidRPr="008E3EA2">
              <w:rPr>
                <w:lang w:eastAsia="zh-CN"/>
              </w:rPr>
              <w:t>进一步开发和改进信息交换所机制中央门户的用户界面，以便于发现和获取门户中的数据、信息和知识。</w:t>
            </w:r>
          </w:p>
        </w:tc>
        <w:tc>
          <w:tcPr>
            <w:tcW w:w="3240" w:type="dxa"/>
          </w:tcPr>
          <w:p w14:paraId="6875707B"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7C690FD2"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6590F621"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rPr>
              <w:t>2024</w:t>
            </w:r>
            <w:r w:rsidRPr="008E3EA2">
              <w:rPr>
                <w:rFonts w:eastAsia="DengXian"/>
                <w:lang w:val="en-CA" w:eastAsia="zh-CN"/>
              </w:rPr>
              <w:t>-</w:t>
            </w:r>
            <w:r w:rsidRPr="008E3EA2">
              <w:rPr>
                <w:rFonts w:eastAsia="Times New Roman"/>
                <w:lang w:val="en-CA"/>
              </w:rPr>
              <w:t>202</w:t>
            </w:r>
            <w:r w:rsidRPr="008E3EA2">
              <w:rPr>
                <w:rFonts w:eastAsia="DengXian"/>
                <w:lang w:val="en-CA" w:eastAsia="zh-CN"/>
              </w:rPr>
              <w:t>5</w:t>
            </w:r>
            <w:r w:rsidRPr="008E3EA2">
              <w:rPr>
                <w:lang w:eastAsia="zh-CN"/>
              </w:rPr>
              <w:t>年</w:t>
            </w:r>
          </w:p>
        </w:tc>
      </w:tr>
      <w:tr w:rsidR="008E3EA2" w:rsidRPr="008E3EA2" w14:paraId="044652E3" w14:textId="77777777" w:rsidTr="002B2ADB">
        <w:trPr>
          <w:trHeight w:val="324"/>
        </w:trPr>
        <w:tc>
          <w:tcPr>
            <w:tcW w:w="1615" w:type="dxa"/>
            <w:vMerge/>
            <w:shd w:val="clear" w:color="auto" w:fill="auto"/>
            <w:tcMar>
              <w:top w:w="115" w:type="dxa"/>
              <w:left w:w="115" w:type="dxa"/>
              <w:bottom w:w="115" w:type="dxa"/>
              <w:right w:w="115" w:type="dxa"/>
            </w:tcMar>
          </w:tcPr>
          <w:p w14:paraId="668D1525" w14:textId="77777777" w:rsidR="008E3EA2" w:rsidRPr="008E3EA2" w:rsidRDefault="008E3EA2" w:rsidP="008E3EA2">
            <w:pPr>
              <w:tabs>
                <w:tab w:val="clear" w:pos="567"/>
                <w:tab w:val="clear" w:pos="1134"/>
                <w:tab w:val="clear" w:pos="1701"/>
                <w:tab w:val="clear" w:pos="2268"/>
              </w:tabs>
              <w:snapToGrid w:val="0"/>
              <w:spacing w:before="60"/>
              <w:jc w:val="left"/>
              <w:rPr>
                <w:rFonts w:eastAsia="Times New Roman"/>
                <w:b/>
                <w:bCs/>
                <w:lang w:val="en-CA"/>
              </w:rPr>
            </w:pPr>
          </w:p>
        </w:tc>
        <w:tc>
          <w:tcPr>
            <w:tcW w:w="2340" w:type="dxa"/>
            <w:vMerge/>
            <w:shd w:val="clear" w:color="auto" w:fill="auto"/>
            <w:tcMar>
              <w:top w:w="115" w:type="dxa"/>
              <w:left w:w="115" w:type="dxa"/>
              <w:bottom w:w="115" w:type="dxa"/>
              <w:right w:w="115" w:type="dxa"/>
            </w:tcMar>
          </w:tcPr>
          <w:p w14:paraId="4D712BBE"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5220" w:type="dxa"/>
          </w:tcPr>
          <w:p w14:paraId="09A8092B"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DengXian"/>
                <w:lang w:eastAsia="zh-CN"/>
              </w:rPr>
            </w:pPr>
            <w:r w:rsidRPr="008E3EA2">
              <w:rPr>
                <w:rFonts w:eastAsia="Times New Roman"/>
                <w:lang w:val="en-CA" w:eastAsia="zh-CN"/>
              </w:rPr>
              <w:t xml:space="preserve">2.1.D. </w:t>
            </w:r>
            <w:r w:rsidRPr="008E3EA2">
              <w:rPr>
                <w:lang w:eastAsia="zh-CN"/>
              </w:rPr>
              <w:t>进一步开发工具，使国家信息交换所机制和伙伴组织的信息系统能够实现互操作，并自动显示来自中央信息交换所机制的相关信息</w:t>
            </w:r>
            <w:r w:rsidRPr="008E3EA2">
              <w:rPr>
                <w:lang w:val="en-CA" w:eastAsia="zh-CN"/>
              </w:rPr>
              <w:t>。</w:t>
            </w:r>
          </w:p>
        </w:tc>
        <w:tc>
          <w:tcPr>
            <w:tcW w:w="3240" w:type="dxa"/>
          </w:tcPr>
          <w:p w14:paraId="0E7474BD"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24AF4064"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72460BF9"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rPr>
              <w:t>2024</w:t>
            </w:r>
            <w:r w:rsidRPr="008E3EA2">
              <w:rPr>
                <w:rFonts w:eastAsia="DengXian"/>
                <w:lang w:val="en-CA" w:eastAsia="zh-CN"/>
              </w:rPr>
              <w:t>-</w:t>
            </w:r>
            <w:r w:rsidRPr="008E3EA2">
              <w:rPr>
                <w:rFonts w:eastAsia="Times New Roman"/>
                <w:lang w:val="en-CA"/>
              </w:rPr>
              <w:t>202</w:t>
            </w:r>
            <w:r w:rsidRPr="008E3EA2">
              <w:rPr>
                <w:rFonts w:eastAsia="DengXian"/>
                <w:lang w:val="en-CA" w:eastAsia="zh-CN"/>
              </w:rPr>
              <w:t>5</w:t>
            </w:r>
            <w:r w:rsidRPr="008E3EA2">
              <w:rPr>
                <w:lang w:eastAsia="zh-CN"/>
              </w:rPr>
              <w:t>年</w:t>
            </w:r>
          </w:p>
        </w:tc>
      </w:tr>
      <w:tr w:rsidR="008E3EA2" w:rsidRPr="008E3EA2" w14:paraId="5D956945" w14:textId="77777777" w:rsidTr="002B2ADB">
        <w:trPr>
          <w:trHeight w:val="324"/>
        </w:trPr>
        <w:tc>
          <w:tcPr>
            <w:tcW w:w="1615" w:type="dxa"/>
            <w:vMerge/>
            <w:shd w:val="clear" w:color="auto" w:fill="auto"/>
            <w:tcMar>
              <w:top w:w="115" w:type="dxa"/>
              <w:left w:w="115" w:type="dxa"/>
              <w:bottom w:w="115" w:type="dxa"/>
              <w:right w:w="115" w:type="dxa"/>
            </w:tcMar>
          </w:tcPr>
          <w:p w14:paraId="18E672A8" w14:textId="77777777" w:rsidR="008E3EA2" w:rsidRPr="008E3EA2" w:rsidRDefault="008E3EA2" w:rsidP="008E3EA2">
            <w:pPr>
              <w:tabs>
                <w:tab w:val="clear" w:pos="567"/>
                <w:tab w:val="clear" w:pos="1134"/>
                <w:tab w:val="clear" w:pos="1701"/>
                <w:tab w:val="clear" w:pos="2268"/>
              </w:tabs>
              <w:snapToGrid w:val="0"/>
              <w:spacing w:before="60"/>
              <w:jc w:val="left"/>
              <w:rPr>
                <w:rFonts w:eastAsia="Times New Roman"/>
                <w:b/>
                <w:bCs/>
                <w:lang w:val="en-CA"/>
              </w:rPr>
            </w:pPr>
          </w:p>
        </w:tc>
        <w:tc>
          <w:tcPr>
            <w:tcW w:w="2340" w:type="dxa"/>
            <w:vMerge/>
            <w:shd w:val="clear" w:color="auto" w:fill="auto"/>
            <w:tcMar>
              <w:top w:w="115" w:type="dxa"/>
              <w:left w:w="115" w:type="dxa"/>
              <w:bottom w:w="115" w:type="dxa"/>
              <w:right w:w="115" w:type="dxa"/>
            </w:tcMar>
          </w:tcPr>
          <w:p w14:paraId="5BC9669B"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5220" w:type="dxa"/>
          </w:tcPr>
          <w:p w14:paraId="58721E66"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eastAsia="zh-CN"/>
              </w:rPr>
              <w:t xml:space="preserve">2.1.E. </w:t>
            </w:r>
            <w:r w:rsidRPr="008E3EA2">
              <w:rPr>
                <w:lang w:eastAsia="zh-CN"/>
              </w:rPr>
              <w:t>进一步开发数据汇总工具，以利用来自国家信息交换所机制和伙伴组织信息系统的信息。</w:t>
            </w:r>
          </w:p>
        </w:tc>
        <w:tc>
          <w:tcPr>
            <w:tcW w:w="3240" w:type="dxa"/>
          </w:tcPr>
          <w:p w14:paraId="2D0523F2"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3940BC2D" w14:textId="77777777" w:rsidR="008E3EA2" w:rsidRPr="008E3EA2" w:rsidRDefault="008E3EA2" w:rsidP="008E3EA2">
            <w:pPr>
              <w:tabs>
                <w:tab w:val="clear" w:pos="567"/>
                <w:tab w:val="clear" w:pos="1134"/>
                <w:tab w:val="clear" w:pos="1701"/>
                <w:tab w:val="clear" w:pos="2268"/>
              </w:tabs>
              <w:spacing w:before="60" w:after="60"/>
              <w:jc w:val="left"/>
              <w:rPr>
                <w:rFonts w:eastAsia="DengXian"/>
                <w:lang w:val="en-CA"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037FEC35"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rPr>
              <w:t>2024</w:t>
            </w:r>
            <w:r w:rsidRPr="008E3EA2">
              <w:rPr>
                <w:rFonts w:eastAsia="DengXian"/>
                <w:lang w:val="en-CA" w:eastAsia="zh-CN"/>
              </w:rPr>
              <w:t>-</w:t>
            </w:r>
            <w:r w:rsidRPr="008E3EA2">
              <w:rPr>
                <w:rFonts w:eastAsia="Times New Roman"/>
                <w:lang w:val="en-CA"/>
              </w:rPr>
              <w:t>202</w:t>
            </w:r>
            <w:r w:rsidRPr="008E3EA2">
              <w:rPr>
                <w:rFonts w:eastAsia="DengXian"/>
                <w:lang w:val="en-CA" w:eastAsia="zh-CN"/>
              </w:rPr>
              <w:t>6</w:t>
            </w:r>
            <w:r w:rsidRPr="008E3EA2">
              <w:rPr>
                <w:lang w:eastAsia="zh-CN"/>
              </w:rPr>
              <w:t>年</w:t>
            </w:r>
          </w:p>
        </w:tc>
      </w:tr>
      <w:tr w:rsidR="008E3EA2" w:rsidRPr="008E3EA2" w14:paraId="5D85D2FA" w14:textId="77777777" w:rsidTr="002B2ADB">
        <w:trPr>
          <w:trHeight w:val="324"/>
        </w:trPr>
        <w:tc>
          <w:tcPr>
            <w:tcW w:w="1615" w:type="dxa"/>
            <w:vMerge/>
            <w:shd w:val="clear" w:color="auto" w:fill="auto"/>
            <w:tcMar>
              <w:top w:w="115" w:type="dxa"/>
              <w:left w:w="115" w:type="dxa"/>
              <w:bottom w:w="115" w:type="dxa"/>
              <w:right w:w="115" w:type="dxa"/>
            </w:tcMar>
          </w:tcPr>
          <w:p w14:paraId="47F468DD" w14:textId="77777777" w:rsidR="008E3EA2" w:rsidRPr="008E3EA2" w:rsidRDefault="008E3EA2" w:rsidP="008E3EA2">
            <w:pPr>
              <w:tabs>
                <w:tab w:val="clear" w:pos="567"/>
                <w:tab w:val="clear" w:pos="1134"/>
                <w:tab w:val="clear" w:pos="1701"/>
                <w:tab w:val="clear" w:pos="2268"/>
              </w:tabs>
              <w:snapToGrid w:val="0"/>
              <w:spacing w:before="60"/>
              <w:jc w:val="left"/>
              <w:rPr>
                <w:rFonts w:eastAsia="Times New Roman"/>
                <w:b/>
                <w:bCs/>
                <w:lang w:val="en-CA"/>
              </w:rPr>
            </w:pPr>
          </w:p>
        </w:tc>
        <w:tc>
          <w:tcPr>
            <w:tcW w:w="2340" w:type="dxa"/>
            <w:vMerge/>
            <w:shd w:val="clear" w:color="auto" w:fill="auto"/>
            <w:tcMar>
              <w:top w:w="115" w:type="dxa"/>
              <w:left w:w="115" w:type="dxa"/>
              <w:bottom w:w="115" w:type="dxa"/>
              <w:right w:w="115" w:type="dxa"/>
            </w:tcMar>
          </w:tcPr>
          <w:p w14:paraId="0667B63D"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5220" w:type="dxa"/>
          </w:tcPr>
          <w:p w14:paraId="53C6EE5E"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eastAsia="zh-CN"/>
              </w:rPr>
              <w:t xml:space="preserve">2.1.F. </w:t>
            </w:r>
            <w:r w:rsidRPr="008E3EA2">
              <w:rPr>
                <w:lang w:eastAsia="zh-CN"/>
              </w:rPr>
              <w:t>依照缔约方大会的要求提供其他信息服务。</w:t>
            </w:r>
          </w:p>
        </w:tc>
        <w:tc>
          <w:tcPr>
            <w:tcW w:w="3240" w:type="dxa"/>
          </w:tcPr>
          <w:p w14:paraId="11B36C6F"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2B53A176"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KaiTi"/>
                <w:bCs/>
                <w:lang w:eastAsia="zh-CN"/>
              </w:rPr>
              <w:t>辅助</w:t>
            </w:r>
            <w:r w:rsidRPr="008E3EA2">
              <w:rPr>
                <w:rFonts w:eastAsia="KaiTi"/>
                <w:bCs/>
                <w:lang w:eastAsia="zh-CN"/>
              </w:rPr>
              <w:t>:</w:t>
            </w:r>
            <w:r w:rsidRPr="008E3EA2">
              <w:rPr>
                <w:lang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4265FC1E" w14:textId="77777777" w:rsidR="008E3EA2" w:rsidRPr="008E3EA2" w:rsidRDefault="008E3EA2" w:rsidP="008E3EA2">
            <w:pPr>
              <w:tabs>
                <w:tab w:val="clear" w:pos="567"/>
                <w:tab w:val="clear" w:pos="1134"/>
                <w:tab w:val="clear" w:pos="1701"/>
                <w:tab w:val="clear" w:pos="2268"/>
                <w:tab w:val="left" w:pos="360"/>
              </w:tabs>
              <w:snapToGrid w:val="0"/>
              <w:spacing w:before="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bookmarkEnd w:id="33"/>
      <w:tr w:rsidR="008E3EA2" w:rsidRPr="008E3EA2" w14:paraId="1CB1F071" w14:textId="77777777" w:rsidTr="002B2ADB">
        <w:trPr>
          <w:trHeight w:val="41"/>
        </w:trPr>
        <w:tc>
          <w:tcPr>
            <w:tcW w:w="1615" w:type="dxa"/>
            <w:vMerge w:val="restart"/>
            <w:shd w:val="clear" w:color="auto" w:fill="auto"/>
            <w:tcMar>
              <w:top w:w="115" w:type="dxa"/>
              <w:left w:w="115" w:type="dxa"/>
              <w:bottom w:w="115" w:type="dxa"/>
              <w:right w:w="115" w:type="dxa"/>
            </w:tcMar>
          </w:tcPr>
          <w:p w14:paraId="71FBB6FB"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p w14:paraId="60A7A62E"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2340" w:type="dxa"/>
            <w:vMerge w:val="restart"/>
            <w:shd w:val="clear" w:color="auto" w:fill="auto"/>
            <w:tcMar>
              <w:top w:w="115" w:type="dxa"/>
              <w:left w:w="115" w:type="dxa"/>
              <w:bottom w:w="115" w:type="dxa"/>
              <w:right w:w="115" w:type="dxa"/>
            </w:tcMar>
          </w:tcPr>
          <w:p w14:paraId="1A9F1B3D"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val="en-CA" w:eastAsia="zh-CN"/>
              </w:rPr>
            </w:pPr>
            <w:r w:rsidRPr="008E3EA2">
              <w:rPr>
                <w:rFonts w:eastAsia="Times New Roman"/>
                <w:lang w:val="en-CA" w:eastAsia="zh-CN"/>
              </w:rPr>
              <w:t xml:space="preserve">2.2. </w:t>
            </w:r>
            <w:r w:rsidRPr="008E3EA2">
              <w:rPr>
                <w:lang w:eastAsia="zh-CN"/>
              </w:rPr>
              <w:t>信息的交换、整合和可视化系统得到加强。</w:t>
            </w:r>
          </w:p>
          <w:p w14:paraId="64E4B58B" w14:textId="77777777" w:rsidR="008E3EA2" w:rsidRPr="008E3EA2" w:rsidRDefault="008E3EA2" w:rsidP="008E3EA2">
            <w:pPr>
              <w:tabs>
                <w:tab w:val="clear" w:pos="567"/>
                <w:tab w:val="clear" w:pos="1134"/>
                <w:tab w:val="clear" w:pos="1701"/>
                <w:tab w:val="clear" w:pos="2268"/>
              </w:tabs>
              <w:spacing w:before="60"/>
              <w:jc w:val="left"/>
              <w:rPr>
                <w:lang w:val="en-CA" w:eastAsia="zh-CN"/>
              </w:rPr>
            </w:pPr>
          </w:p>
        </w:tc>
        <w:tc>
          <w:tcPr>
            <w:tcW w:w="5220" w:type="dxa"/>
          </w:tcPr>
          <w:p w14:paraId="35159327"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lang w:val="en-CA" w:eastAsia="zh-CN"/>
              </w:rPr>
            </w:pPr>
            <w:r w:rsidRPr="008E3EA2">
              <w:rPr>
                <w:rFonts w:eastAsia="Times New Roman"/>
                <w:lang w:val="en-CA" w:eastAsia="zh-CN"/>
              </w:rPr>
              <w:t xml:space="preserve">2.2.A. </w:t>
            </w:r>
            <w:r w:rsidRPr="008E3EA2">
              <w:rPr>
                <w:lang w:val="en-CA" w:eastAsia="zh-CN"/>
              </w:rPr>
              <w:t>进一步开发和加强《公约》网站，包括其设计、功能、可访问性和用户友好度。</w:t>
            </w:r>
          </w:p>
        </w:tc>
        <w:tc>
          <w:tcPr>
            <w:tcW w:w="3240" w:type="dxa"/>
          </w:tcPr>
          <w:p w14:paraId="17BB0A19"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7D7F2D21"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12F35935"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w:t>
            </w:r>
            <w:r w:rsidRPr="008E3EA2">
              <w:rPr>
                <w:rFonts w:eastAsia="DengXian"/>
                <w:lang w:val="en-CA" w:eastAsia="zh-CN"/>
              </w:rPr>
              <w:t>26</w:t>
            </w:r>
            <w:r w:rsidRPr="008E3EA2">
              <w:rPr>
                <w:lang w:eastAsia="zh-CN"/>
              </w:rPr>
              <w:t>年</w:t>
            </w:r>
          </w:p>
        </w:tc>
      </w:tr>
      <w:tr w:rsidR="008E3EA2" w:rsidRPr="008E3EA2" w14:paraId="1C2373A7" w14:textId="77777777" w:rsidTr="002B2ADB">
        <w:trPr>
          <w:trHeight w:val="40"/>
        </w:trPr>
        <w:tc>
          <w:tcPr>
            <w:tcW w:w="1615" w:type="dxa"/>
            <w:vMerge/>
            <w:shd w:val="clear" w:color="auto" w:fill="auto"/>
            <w:tcMar>
              <w:top w:w="115" w:type="dxa"/>
              <w:left w:w="115" w:type="dxa"/>
              <w:bottom w:w="115" w:type="dxa"/>
              <w:right w:w="115" w:type="dxa"/>
            </w:tcMar>
          </w:tcPr>
          <w:p w14:paraId="7161DCA4"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2340" w:type="dxa"/>
            <w:vMerge/>
            <w:shd w:val="clear" w:color="auto" w:fill="auto"/>
            <w:tcMar>
              <w:top w:w="115" w:type="dxa"/>
              <w:left w:w="115" w:type="dxa"/>
              <w:bottom w:w="115" w:type="dxa"/>
              <w:right w:w="115" w:type="dxa"/>
            </w:tcMar>
            <w:vAlign w:val="center"/>
          </w:tcPr>
          <w:p w14:paraId="525A6541"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5220" w:type="dxa"/>
          </w:tcPr>
          <w:p w14:paraId="70EB5B2F"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Times New Roman"/>
                <w:lang w:val="en-CA" w:eastAsia="zh-CN"/>
              </w:rPr>
              <w:t xml:space="preserve">2.2.B. </w:t>
            </w:r>
            <w:r w:rsidRPr="008E3EA2">
              <w:rPr>
                <w:lang w:val="en-CA" w:eastAsia="zh-CN"/>
              </w:rPr>
              <w:t>进一步开发和更新用于收集、组织和共享信息和元数据的通用模板，以实现信息结构和组织的标准化。</w:t>
            </w:r>
          </w:p>
        </w:tc>
        <w:tc>
          <w:tcPr>
            <w:tcW w:w="3240" w:type="dxa"/>
          </w:tcPr>
          <w:p w14:paraId="1015FB7C"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w:t>
            </w:r>
          </w:p>
          <w:p w14:paraId="365D7C9E"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3B82988F"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rPr>
              <w:t>2025</w:t>
            </w:r>
            <w:r w:rsidRPr="008E3EA2">
              <w:rPr>
                <w:rFonts w:eastAsia="DengXian"/>
                <w:lang w:val="en-CA" w:eastAsia="zh-CN"/>
              </w:rPr>
              <w:t>-</w:t>
            </w:r>
            <w:r w:rsidRPr="008E3EA2">
              <w:rPr>
                <w:rFonts w:eastAsia="Times New Roman"/>
              </w:rPr>
              <w:t>2030</w:t>
            </w:r>
            <w:r w:rsidRPr="008E3EA2">
              <w:rPr>
                <w:lang w:eastAsia="zh-CN"/>
              </w:rPr>
              <w:t>年</w:t>
            </w:r>
          </w:p>
        </w:tc>
      </w:tr>
      <w:tr w:rsidR="008E3EA2" w:rsidRPr="008E3EA2" w14:paraId="5C5D916F" w14:textId="77777777" w:rsidTr="002B2ADB">
        <w:trPr>
          <w:trHeight w:val="40"/>
        </w:trPr>
        <w:tc>
          <w:tcPr>
            <w:tcW w:w="1615" w:type="dxa"/>
            <w:vMerge/>
            <w:shd w:val="clear" w:color="auto" w:fill="auto"/>
            <w:tcMar>
              <w:top w:w="115" w:type="dxa"/>
              <w:left w:w="115" w:type="dxa"/>
              <w:bottom w:w="115" w:type="dxa"/>
              <w:right w:w="115" w:type="dxa"/>
            </w:tcMar>
          </w:tcPr>
          <w:p w14:paraId="17188F02"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2340" w:type="dxa"/>
            <w:vMerge/>
            <w:shd w:val="clear" w:color="auto" w:fill="auto"/>
            <w:tcMar>
              <w:top w:w="115" w:type="dxa"/>
              <w:left w:w="115" w:type="dxa"/>
              <w:bottom w:w="115" w:type="dxa"/>
              <w:right w:w="115" w:type="dxa"/>
            </w:tcMar>
            <w:vAlign w:val="center"/>
          </w:tcPr>
          <w:p w14:paraId="24330231"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5220" w:type="dxa"/>
          </w:tcPr>
          <w:p w14:paraId="53E7C9B2"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Times New Roman"/>
                <w:lang w:val="en-CA" w:eastAsia="zh-CN"/>
              </w:rPr>
              <w:t xml:space="preserve">2.2.C. </w:t>
            </w:r>
            <w:r w:rsidRPr="008E3EA2">
              <w:rPr>
                <w:lang w:val="en-CA" w:eastAsia="zh-CN"/>
              </w:rPr>
              <w:t>进一步开发或修改受控词表、分类和本体，以便在全球、区域和国家各级以一致和标准化的方式促进信息共享。</w:t>
            </w:r>
          </w:p>
        </w:tc>
        <w:tc>
          <w:tcPr>
            <w:tcW w:w="3240" w:type="dxa"/>
          </w:tcPr>
          <w:p w14:paraId="7E319ED5"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秘书处、科技合作机制</w:t>
            </w:r>
          </w:p>
          <w:p w14:paraId="50A7442B"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3BEF09F3"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w:t>
            </w:r>
            <w:r w:rsidRPr="008E3EA2">
              <w:rPr>
                <w:rFonts w:eastAsia="DengXian"/>
                <w:lang w:val="en-CA" w:eastAsia="zh-CN"/>
              </w:rPr>
              <w:t>26</w:t>
            </w:r>
            <w:r w:rsidRPr="008E3EA2">
              <w:rPr>
                <w:lang w:eastAsia="zh-CN"/>
              </w:rPr>
              <w:t>年</w:t>
            </w:r>
          </w:p>
        </w:tc>
      </w:tr>
      <w:tr w:rsidR="008E3EA2" w:rsidRPr="008E3EA2" w14:paraId="33B8A955" w14:textId="77777777" w:rsidTr="002B2ADB">
        <w:trPr>
          <w:trHeight w:val="40"/>
        </w:trPr>
        <w:tc>
          <w:tcPr>
            <w:tcW w:w="1615" w:type="dxa"/>
            <w:vMerge/>
            <w:shd w:val="clear" w:color="auto" w:fill="auto"/>
            <w:tcMar>
              <w:top w:w="115" w:type="dxa"/>
              <w:left w:w="115" w:type="dxa"/>
              <w:bottom w:w="115" w:type="dxa"/>
              <w:right w:w="115" w:type="dxa"/>
            </w:tcMar>
          </w:tcPr>
          <w:p w14:paraId="0CA12738"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2340" w:type="dxa"/>
            <w:vMerge/>
            <w:shd w:val="clear" w:color="auto" w:fill="auto"/>
            <w:tcMar>
              <w:top w:w="115" w:type="dxa"/>
              <w:left w:w="115" w:type="dxa"/>
              <w:bottom w:w="115" w:type="dxa"/>
              <w:right w:w="115" w:type="dxa"/>
            </w:tcMar>
            <w:vAlign w:val="center"/>
          </w:tcPr>
          <w:p w14:paraId="1D6A454B"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5220" w:type="dxa"/>
          </w:tcPr>
          <w:p w14:paraId="10F11FB2"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Times New Roman"/>
                <w:lang w:val="en-CA" w:eastAsia="zh-CN"/>
              </w:rPr>
              <w:t xml:space="preserve">2.2.D. </w:t>
            </w:r>
            <w:r w:rsidRPr="008E3EA2">
              <w:rPr>
                <w:lang w:val="en-CA" w:eastAsia="zh-CN"/>
              </w:rPr>
              <w:t>进一步加强数据共享机制，包括应用程序接口，以促进相关信息系统与信息交换所机制的中央门户、获取和惠益分享信息交换中心、生物安全信息交换中心以及国家信息交换所机制门户的互操作性。</w:t>
            </w:r>
          </w:p>
        </w:tc>
        <w:tc>
          <w:tcPr>
            <w:tcW w:w="3240" w:type="dxa"/>
          </w:tcPr>
          <w:p w14:paraId="0D59B427"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缔约方、组织</w:t>
            </w:r>
          </w:p>
          <w:p w14:paraId="4560F065"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区域中心、秘书处</w:t>
            </w:r>
          </w:p>
        </w:tc>
        <w:tc>
          <w:tcPr>
            <w:tcW w:w="1170" w:type="dxa"/>
            <w:shd w:val="clear" w:color="auto" w:fill="auto"/>
            <w:tcMar>
              <w:top w:w="115" w:type="dxa"/>
              <w:left w:w="115" w:type="dxa"/>
              <w:bottom w:w="115" w:type="dxa"/>
              <w:right w:w="115" w:type="dxa"/>
            </w:tcMar>
          </w:tcPr>
          <w:p w14:paraId="32F31D52"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482A587F" w14:textId="77777777" w:rsidTr="002B2ADB">
        <w:trPr>
          <w:trHeight w:val="40"/>
        </w:trPr>
        <w:tc>
          <w:tcPr>
            <w:tcW w:w="1615" w:type="dxa"/>
            <w:vMerge/>
            <w:shd w:val="clear" w:color="auto" w:fill="auto"/>
            <w:tcMar>
              <w:top w:w="115" w:type="dxa"/>
              <w:left w:w="115" w:type="dxa"/>
              <w:bottom w:w="115" w:type="dxa"/>
              <w:right w:w="115" w:type="dxa"/>
            </w:tcMar>
          </w:tcPr>
          <w:p w14:paraId="4E44F3DA"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2340" w:type="dxa"/>
            <w:vMerge/>
            <w:shd w:val="clear" w:color="auto" w:fill="auto"/>
            <w:tcMar>
              <w:top w:w="115" w:type="dxa"/>
              <w:left w:w="115" w:type="dxa"/>
              <w:bottom w:w="115" w:type="dxa"/>
              <w:right w:w="115" w:type="dxa"/>
            </w:tcMar>
            <w:vAlign w:val="center"/>
          </w:tcPr>
          <w:p w14:paraId="464BC118"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5220" w:type="dxa"/>
          </w:tcPr>
          <w:p w14:paraId="633B99D2"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Times New Roman"/>
                <w:lang w:val="en-CA" w:eastAsia="zh-CN"/>
              </w:rPr>
              <w:t xml:space="preserve">2.2.E. </w:t>
            </w:r>
            <w:r w:rsidRPr="008E3EA2">
              <w:rPr>
                <w:lang w:val="en-CA" w:eastAsia="zh-CN"/>
              </w:rPr>
              <w:t>加强数据可视化工具，如仪表板和交互式地图，</w:t>
            </w:r>
            <w:r w:rsidRPr="008E3EA2">
              <w:rPr>
                <w:rFonts w:hint="eastAsia"/>
                <w:lang w:val="en-CA" w:eastAsia="zh-CN"/>
              </w:rPr>
              <w:t>从而能够</w:t>
            </w:r>
            <w:r w:rsidRPr="008E3EA2">
              <w:rPr>
                <w:lang w:val="en-CA" w:eastAsia="zh-CN"/>
              </w:rPr>
              <w:t>以便于理解的格式呈现复杂的信息。</w:t>
            </w:r>
          </w:p>
        </w:tc>
        <w:tc>
          <w:tcPr>
            <w:tcW w:w="3240" w:type="dxa"/>
          </w:tcPr>
          <w:p w14:paraId="008900E8"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科技合作机制、秘书处</w:t>
            </w:r>
          </w:p>
          <w:p w14:paraId="22F4822D"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缔约方、组织</w:t>
            </w:r>
          </w:p>
        </w:tc>
        <w:tc>
          <w:tcPr>
            <w:tcW w:w="1170" w:type="dxa"/>
            <w:shd w:val="clear" w:color="auto" w:fill="auto"/>
            <w:tcMar>
              <w:top w:w="115" w:type="dxa"/>
              <w:left w:w="115" w:type="dxa"/>
              <w:bottom w:w="115" w:type="dxa"/>
              <w:right w:w="115" w:type="dxa"/>
            </w:tcMar>
          </w:tcPr>
          <w:p w14:paraId="1932AD2D"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2030</w:t>
            </w:r>
            <w:r w:rsidRPr="008E3EA2">
              <w:rPr>
                <w:lang w:eastAsia="zh-CN"/>
              </w:rPr>
              <w:t>年</w:t>
            </w:r>
          </w:p>
        </w:tc>
      </w:tr>
      <w:tr w:rsidR="008E3EA2" w:rsidRPr="008E3EA2" w14:paraId="4A6C296A" w14:textId="77777777" w:rsidTr="002B2ADB">
        <w:trPr>
          <w:trHeight w:val="40"/>
        </w:trPr>
        <w:tc>
          <w:tcPr>
            <w:tcW w:w="1615" w:type="dxa"/>
            <w:vMerge/>
            <w:shd w:val="clear" w:color="auto" w:fill="auto"/>
            <w:tcMar>
              <w:top w:w="115" w:type="dxa"/>
              <w:left w:w="115" w:type="dxa"/>
              <w:bottom w:w="115" w:type="dxa"/>
              <w:right w:w="115" w:type="dxa"/>
            </w:tcMar>
          </w:tcPr>
          <w:p w14:paraId="1B91EABA"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2340" w:type="dxa"/>
            <w:vMerge/>
            <w:shd w:val="clear" w:color="auto" w:fill="auto"/>
            <w:tcMar>
              <w:top w:w="115" w:type="dxa"/>
              <w:left w:w="115" w:type="dxa"/>
              <w:bottom w:w="115" w:type="dxa"/>
              <w:right w:w="115" w:type="dxa"/>
            </w:tcMar>
            <w:vAlign w:val="center"/>
          </w:tcPr>
          <w:p w14:paraId="47E690A0"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5220" w:type="dxa"/>
          </w:tcPr>
          <w:p w14:paraId="734726A9"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Times New Roman"/>
                <w:lang w:val="en-CA" w:eastAsia="zh-CN"/>
              </w:rPr>
              <w:t xml:space="preserve">2.2.F. </w:t>
            </w:r>
            <w:r w:rsidRPr="008E3EA2">
              <w:rPr>
                <w:lang w:val="en-CA" w:eastAsia="zh-CN"/>
              </w:rPr>
              <w:t>加强秘书处进一步发展和维持中央信息交换所机制的能力。</w:t>
            </w:r>
            <w:r w:rsidRPr="008E3EA2">
              <w:rPr>
                <w:rFonts w:eastAsia="Times New Roman"/>
                <w:kern w:val="22"/>
                <w:vertAlign w:val="superscript"/>
                <w:lang w:val="en-CA"/>
              </w:rPr>
              <w:footnoteReference w:id="142"/>
            </w:r>
          </w:p>
        </w:tc>
        <w:tc>
          <w:tcPr>
            <w:tcW w:w="3240" w:type="dxa"/>
          </w:tcPr>
          <w:p w14:paraId="0BA307C0"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bCs/>
                <w:lang w:eastAsia="zh-CN"/>
              </w:rPr>
              <w:t>秘书处、</w:t>
            </w:r>
            <w:r w:rsidRPr="008E3EA2">
              <w:rPr>
                <w:lang w:eastAsia="zh-CN"/>
              </w:rPr>
              <w:t>缔约方</w:t>
            </w:r>
          </w:p>
          <w:p w14:paraId="086D0906"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w:t>
            </w:r>
          </w:p>
        </w:tc>
        <w:tc>
          <w:tcPr>
            <w:tcW w:w="1170" w:type="dxa"/>
            <w:shd w:val="clear" w:color="auto" w:fill="auto"/>
            <w:tcMar>
              <w:top w:w="115" w:type="dxa"/>
              <w:left w:w="115" w:type="dxa"/>
              <w:bottom w:w="115" w:type="dxa"/>
              <w:right w:w="115" w:type="dxa"/>
            </w:tcMar>
          </w:tcPr>
          <w:p w14:paraId="59FFEE77"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–2030</w:t>
            </w:r>
            <w:r w:rsidRPr="008E3EA2">
              <w:rPr>
                <w:lang w:eastAsia="zh-CN"/>
              </w:rPr>
              <w:t>年</w:t>
            </w:r>
          </w:p>
        </w:tc>
      </w:tr>
      <w:tr w:rsidR="008E3EA2" w:rsidRPr="008E3EA2" w14:paraId="2F135D50" w14:textId="77777777" w:rsidTr="002B2ADB">
        <w:trPr>
          <w:trHeight w:val="901"/>
        </w:trPr>
        <w:tc>
          <w:tcPr>
            <w:tcW w:w="1615" w:type="dxa"/>
            <w:vMerge/>
            <w:shd w:val="clear" w:color="auto" w:fill="auto"/>
            <w:tcMar>
              <w:top w:w="115" w:type="dxa"/>
              <w:left w:w="115" w:type="dxa"/>
              <w:bottom w:w="115" w:type="dxa"/>
              <w:right w:w="115" w:type="dxa"/>
            </w:tcMar>
          </w:tcPr>
          <w:p w14:paraId="327DADB6" w14:textId="77777777" w:rsidR="008E3EA2" w:rsidRPr="008E3EA2" w:rsidRDefault="008E3EA2" w:rsidP="008E3EA2">
            <w:pPr>
              <w:tabs>
                <w:tab w:val="clear" w:pos="567"/>
                <w:tab w:val="clear" w:pos="1134"/>
                <w:tab w:val="clear" w:pos="1701"/>
                <w:tab w:val="clear" w:pos="2268"/>
              </w:tabs>
              <w:adjustRightInd w:val="0"/>
              <w:snapToGrid w:val="0"/>
              <w:spacing w:before="60"/>
              <w:jc w:val="left"/>
              <w:rPr>
                <w:lang w:eastAsia="zh-CN"/>
              </w:rPr>
            </w:pPr>
          </w:p>
        </w:tc>
        <w:tc>
          <w:tcPr>
            <w:tcW w:w="2340" w:type="dxa"/>
            <w:vMerge/>
            <w:shd w:val="clear" w:color="auto" w:fill="auto"/>
            <w:tcMar>
              <w:top w:w="115" w:type="dxa"/>
              <w:left w:w="115" w:type="dxa"/>
              <w:bottom w:w="115" w:type="dxa"/>
              <w:right w:w="115" w:type="dxa"/>
            </w:tcMar>
            <w:vAlign w:val="center"/>
          </w:tcPr>
          <w:p w14:paraId="1A7DEFAB" w14:textId="77777777" w:rsidR="008E3EA2" w:rsidRPr="008E3EA2" w:rsidRDefault="008E3EA2" w:rsidP="008E3EA2">
            <w:pPr>
              <w:tabs>
                <w:tab w:val="clear" w:pos="567"/>
                <w:tab w:val="clear" w:pos="1134"/>
                <w:tab w:val="clear" w:pos="1701"/>
                <w:tab w:val="clear" w:pos="2268"/>
              </w:tabs>
              <w:spacing w:before="60"/>
              <w:jc w:val="left"/>
              <w:rPr>
                <w:lang w:eastAsia="zh-CN"/>
              </w:rPr>
            </w:pPr>
          </w:p>
        </w:tc>
        <w:tc>
          <w:tcPr>
            <w:tcW w:w="5220" w:type="dxa"/>
          </w:tcPr>
          <w:p w14:paraId="6C6030B6"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Times New Roman"/>
                <w:lang w:val="en-CA" w:eastAsia="zh-CN"/>
              </w:rPr>
              <w:t>2.2.G.</w:t>
            </w:r>
            <w:r w:rsidRPr="008E3EA2">
              <w:rPr>
                <w:rFonts w:eastAsia="DengXian"/>
                <w:lang w:eastAsia="zh-CN"/>
              </w:rPr>
              <w:t xml:space="preserve"> </w:t>
            </w:r>
            <w:r w:rsidRPr="008E3EA2">
              <w:rPr>
                <w:lang w:val="en-CA" w:eastAsia="zh-CN"/>
              </w:rPr>
              <w:t>为缔约方和利益攸关方提供额外的指导和培训，</w:t>
            </w:r>
            <w:r w:rsidRPr="008E3EA2">
              <w:rPr>
                <w:rFonts w:hint="eastAsia"/>
                <w:lang w:val="en-CA" w:eastAsia="zh-CN"/>
              </w:rPr>
              <w:t>使其能够</w:t>
            </w:r>
            <w:r w:rsidRPr="008E3EA2">
              <w:rPr>
                <w:lang w:val="en-CA" w:eastAsia="zh-CN"/>
              </w:rPr>
              <w:t>有效利用信息交换所机制的中央门户网站交流信息。</w:t>
            </w:r>
          </w:p>
        </w:tc>
        <w:tc>
          <w:tcPr>
            <w:tcW w:w="3240" w:type="dxa"/>
          </w:tcPr>
          <w:p w14:paraId="41399BCC"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bCs/>
                <w:lang w:eastAsia="zh-CN"/>
              </w:rPr>
              <w:t>科技合作机制、</w:t>
            </w:r>
            <w:r w:rsidRPr="008E3EA2">
              <w:rPr>
                <w:lang w:eastAsia="zh-CN"/>
              </w:rPr>
              <w:t>秘书处</w:t>
            </w:r>
          </w:p>
          <w:p w14:paraId="5A1AA751" w14:textId="77777777" w:rsidR="008E3EA2" w:rsidRPr="008E3EA2" w:rsidRDefault="008E3EA2" w:rsidP="008E3EA2">
            <w:pPr>
              <w:tabs>
                <w:tab w:val="clear" w:pos="567"/>
                <w:tab w:val="clear" w:pos="1134"/>
                <w:tab w:val="clear" w:pos="1701"/>
                <w:tab w:val="clear" w:pos="2268"/>
                <w:tab w:val="left" w:pos="360"/>
              </w:tabs>
              <w:adjustRightInd w:val="0"/>
              <w:snapToGrid w:val="0"/>
              <w:spacing w:before="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组织、区域中心</w:t>
            </w:r>
          </w:p>
        </w:tc>
        <w:tc>
          <w:tcPr>
            <w:tcW w:w="1170" w:type="dxa"/>
            <w:shd w:val="clear" w:color="auto" w:fill="auto"/>
            <w:tcMar>
              <w:top w:w="115" w:type="dxa"/>
              <w:left w:w="115" w:type="dxa"/>
              <w:bottom w:w="115" w:type="dxa"/>
              <w:right w:w="115" w:type="dxa"/>
            </w:tcMar>
          </w:tcPr>
          <w:p w14:paraId="4B91AFD5" w14:textId="77777777" w:rsidR="008E3EA2" w:rsidRPr="008E3EA2" w:rsidRDefault="008E3EA2" w:rsidP="008E3EA2">
            <w:pPr>
              <w:tabs>
                <w:tab w:val="clear" w:pos="567"/>
                <w:tab w:val="clear" w:pos="1134"/>
                <w:tab w:val="clear" w:pos="1701"/>
                <w:tab w:val="clear" w:pos="2268"/>
                <w:tab w:val="left" w:pos="360"/>
              </w:tabs>
              <w:spacing w:before="60"/>
              <w:jc w:val="left"/>
              <w:rPr>
                <w:lang w:eastAsia="zh-CN"/>
              </w:rPr>
            </w:pPr>
            <w:r w:rsidRPr="008E3EA2">
              <w:rPr>
                <w:rFonts w:eastAsia="Times New Roman"/>
              </w:rPr>
              <w:t>2025</w:t>
            </w:r>
            <w:r w:rsidRPr="008E3EA2">
              <w:rPr>
                <w:rFonts w:eastAsia="DengXian"/>
                <w:lang w:val="en-CA" w:eastAsia="zh-CN"/>
              </w:rPr>
              <w:t>-</w:t>
            </w:r>
            <w:r w:rsidRPr="008E3EA2">
              <w:rPr>
                <w:rFonts w:eastAsia="Times New Roman"/>
              </w:rPr>
              <w:t>2030</w:t>
            </w:r>
            <w:r w:rsidRPr="008E3EA2">
              <w:rPr>
                <w:lang w:eastAsia="zh-CN"/>
              </w:rPr>
              <w:t>年</w:t>
            </w:r>
          </w:p>
        </w:tc>
      </w:tr>
      <w:tr w:rsidR="008E3EA2" w:rsidRPr="008E3EA2" w14:paraId="24565DAE" w14:textId="77777777" w:rsidTr="002B2ADB">
        <w:trPr>
          <w:trHeight w:val="795"/>
        </w:trPr>
        <w:tc>
          <w:tcPr>
            <w:tcW w:w="1615" w:type="dxa"/>
            <w:vMerge w:val="restart"/>
            <w:shd w:val="clear" w:color="auto" w:fill="auto"/>
            <w:tcMar>
              <w:top w:w="115" w:type="dxa"/>
              <w:left w:w="115" w:type="dxa"/>
              <w:bottom w:w="115" w:type="dxa"/>
              <w:right w:w="115" w:type="dxa"/>
            </w:tcMar>
          </w:tcPr>
          <w:p w14:paraId="14EFA539" w14:textId="77777777" w:rsidR="008E3EA2" w:rsidRPr="001C27D2" w:rsidRDefault="008E3EA2" w:rsidP="008E3EA2">
            <w:pPr>
              <w:tabs>
                <w:tab w:val="clear" w:pos="567"/>
                <w:tab w:val="clear" w:pos="1134"/>
                <w:tab w:val="clear" w:pos="1701"/>
                <w:tab w:val="clear" w:pos="2268"/>
              </w:tabs>
              <w:snapToGrid w:val="0"/>
              <w:spacing w:before="60"/>
              <w:jc w:val="left"/>
              <w:rPr>
                <w:rFonts w:eastAsia="DengXian"/>
                <w:lang w:val="en-CA" w:eastAsia="zh-CN"/>
              </w:rPr>
            </w:pPr>
            <w:r w:rsidRPr="001C27D2">
              <w:rPr>
                <w:rFonts w:eastAsia="Times New Roman"/>
                <w:lang w:val="en-CA" w:eastAsia="zh-CN"/>
              </w:rPr>
              <w:t xml:space="preserve">3. </w:t>
            </w:r>
            <w:r w:rsidRPr="001C27D2">
              <w:rPr>
                <w:shd w:val="clear" w:color="auto" w:fill="FFFFFF"/>
                <w:lang w:val="en-CA" w:eastAsia="zh-CN"/>
              </w:rPr>
              <w:t>支持规划、监测、报告和审查</w:t>
            </w:r>
            <w:r w:rsidRPr="001C27D2">
              <w:rPr>
                <w:shd w:val="clear" w:color="auto" w:fill="FFFFFF"/>
                <w:lang w:val="en-CA" w:eastAsia="zh-CN"/>
              </w:rPr>
              <w:t xml:space="preserve">   </w:t>
            </w:r>
          </w:p>
        </w:tc>
        <w:tc>
          <w:tcPr>
            <w:tcW w:w="2340" w:type="dxa"/>
            <w:vMerge w:val="restart"/>
            <w:shd w:val="clear" w:color="auto" w:fill="auto"/>
            <w:tcMar>
              <w:top w:w="115" w:type="dxa"/>
              <w:left w:w="115" w:type="dxa"/>
              <w:bottom w:w="115" w:type="dxa"/>
              <w:right w:w="115" w:type="dxa"/>
            </w:tcMar>
          </w:tcPr>
          <w:p w14:paraId="48A24968" w14:textId="77777777" w:rsidR="008E3EA2" w:rsidRPr="008E3EA2" w:rsidRDefault="008E3EA2" w:rsidP="008E3EA2">
            <w:pPr>
              <w:tabs>
                <w:tab w:val="clear" w:pos="567"/>
                <w:tab w:val="clear" w:pos="1134"/>
                <w:tab w:val="clear" w:pos="1701"/>
                <w:tab w:val="clear" w:pos="2268"/>
              </w:tabs>
              <w:spacing w:after="60"/>
              <w:jc w:val="left"/>
              <w:rPr>
                <w:rFonts w:eastAsia="DengXian"/>
                <w:iCs/>
                <w:lang w:val="en-CA" w:eastAsia="zh-CN"/>
              </w:rPr>
            </w:pPr>
            <w:r w:rsidRPr="008E3EA2">
              <w:rPr>
                <w:rFonts w:eastAsia="Times New Roman"/>
                <w:lang w:val="en-CA" w:eastAsia="zh-CN"/>
              </w:rPr>
              <w:t>3.1.</w:t>
            </w:r>
            <w:r w:rsidRPr="008E3EA2">
              <w:rPr>
                <w:rFonts w:eastAsia="DengXian"/>
                <w:lang w:val="en-CA" w:eastAsia="zh-CN"/>
              </w:rPr>
              <w:t xml:space="preserve"> </w:t>
            </w:r>
            <w:r w:rsidRPr="008E3EA2">
              <w:rPr>
                <w:lang w:eastAsia="zh-CN"/>
              </w:rPr>
              <w:t>促进和支持《框架》和《公约》的执行情况的规划、监测、报告和审查的工具和机制得到开发或加强。</w:t>
            </w:r>
          </w:p>
          <w:p w14:paraId="14E7027C" w14:textId="77777777" w:rsidR="008E3EA2" w:rsidRPr="008E3EA2" w:rsidRDefault="008E3EA2" w:rsidP="008E3EA2">
            <w:pPr>
              <w:tabs>
                <w:tab w:val="clear" w:pos="567"/>
                <w:tab w:val="clear" w:pos="1134"/>
                <w:tab w:val="clear" w:pos="1701"/>
                <w:tab w:val="clear" w:pos="2268"/>
              </w:tabs>
              <w:spacing w:after="60"/>
              <w:jc w:val="left"/>
              <w:rPr>
                <w:rFonts w:eastAsia="DengXian"/>
                <w:iCs/>
                <w:lang w:val="en-CA" w:eastAsia="zh-CN"/>
              </w:rPr>
            </w:pPr>
          </w:p>
        </w:tc>
        <w:tc>
          <w:tcPr>
            <w:tcW w:w="5220" w:type="dxa"/>
          </w:tcPr>
          <w:p w14:paraId="7D571181"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kern w:val="22"/>
                <w:lang w:val="en-CA" w:eastAsia="zh-CN"/>
              </w:rPr>
              <w:t xml:space="preserve">3.1.A. </w:t>
            </w:r>
            <w:r w:rsidRPr="008E3EA2">
              <w:rPr>
                <w:lang w:val="en-CA" w:eastAsia="zh-CN"/>
              </w:rPr>
              <w:t>在线报告工具的进一步开发和运作，使缔约方能够就实现《框架》长期目标和具体目标的进展情况提出报告。</w:t>
            </w:r>
          </w:p>
        </w:tc>
        <w:tc>
          <w:tcPr>
            <w:tcW w:w="3240" w:type="dxa"/>
          </w:tcPr>
          <w:p w14:paraId="1047867D"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w:t>
            </w:r>
          </w:p>
          <w:p w14:paraId="22FF305F"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科技合作机制、组织</w:t>
            </w:r>
          </w:p>
        </w:tc>
        <w:tc>
          <w:tcPr>
            <w:tcW w:w="1170" w:type="dxa"/>
            <w:shd w:val="clear" w:color="auto" w:fill="auto"/>
            <w:tcMar>
              <w:top w:w="115" w:type="dxa"/>
              <w:left w:w="115" w:type="dxa"/>
              <w:bottom w:w="115" w:type="dxa"/>
              <w:right w:w="115" w:type="dxa"/>
            </w:tcMar>
          </w:tcPr>
          <w:p w14:paraId="32EF6083" w14:textId="77777777" w:rsidR="008E3EA2" w:rsidRPr="008E3EA2" w:rsidRDefault="008E3EA2" w:rsidP="008E3EA2">
            <w:pPr>
              <w:tabs>
                <w:tab w:val="clear" w:pos="567"/>
                <w:tab w:val="clear" w:pos="1134"/>
                <w:tab w:val="clear" w:pos="1701"/>
                <w:tab w:val="clear" w:pos="2268"/>
              </w:tabs>
              <w:spacing w:after="60"/>
              <w:jc w:val="left"/>
              <w:rPr>
                <w:rFonts w:eastAsia="DengXian"/>
                <w:iCs/>
                <w:lang w:val="en-CA"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w:t>
            </w:r>
            <w:r w:rsidRPr="008E3EA2">
              <w:rPr>
                <w:rFonts w:eastAsia="DengXian"/>
                <w:lang w:val="en-CA" w:eastAsia="zh-CN"/>
              </w:rPr>
              <w:t>26</w:t>
            </w:r>
            <w:r w:rsidRPr="008E3EA2">
              <w:rPr>
                <w:lang w:eastAsia="zh-CN"/>
              </w:rPr>
              <w:t>年</w:t>
            </w:r>
          </w:p>
        </w:tc>
      </w:tr>
      <w:tr w:rsidR="008E3EA2" w:rsidRPr="008E3EA2" w14:paraId="1C12E333" w14:textId="77777777" w:rsidTr="002B2ADB">
        <w:trPr>
          <w:trHeight w:val="794"/>
        </w:trPr>
        <w:tc>
          <w:tcPr>
            <w:tcW w:w="1615" w:type="dxa"/>
            <w:vMerge/>
            <w:shd w:val="clear" w:color="auto" w:fill="auto"/>
            <w:tcMar>
              <w:top w:w="115" w:type="dxa"/>
              <w:left w:w="115" w:type="dxa"/>
              <w:bottom w:w="115" w:type="dxa"/>
              <w:right w:w="115" w:type="dxa"/>
            </w:tcMar>
          </w:tcPr>
          <w:p w14:paraId="205498C1" w14:textId="77777777" w:rsidR="008E3EA2" w:rsidRPr="008E3EA2" w:rsidRDefault="008E3EA2" w:rsidP="008E3EA2">
            <w:pPr>
              <w:tabs>
                <w:tab w:val="clear" w:pos="567"/>
                <w:tab w:val="clear" w:pos="1134"/>
                <w:tab w:val="clear" w:pos="1701"/>
                <w:tab w:val="clear" w:pos="2268"/>
              </w:tabs>
              <w:spacing w:after="60"/>
              <w:jc w:val="left"/>
              <w:rPr>
                <w:rFonts w:eastAsia="KaiTi"/>
                <w:lang w:eastAsia="zh-CN"/>
              </w:rPr>
            </w:pPr>
          </w:p>
        </w:tc>
        <w:tc>
          <w:tcPr>
            <w:tcW w:w="2340" w:type="dxa"/>
            <w:vMerge/>
            <w:shd w:val="clear" w:color="auto" w:fill="auto"/>
            <w:tcMar>
              <w:top w:w="115" w:type="dxa"/>
              <w:left w:w="115" w:type="dxa"/>
              <w:bottom w:w="115" w:type="dxa"/>
              <w:right w:w="115" w:type="dxa"/>
            </w:tcMar>
          </w:tcPr>
          <w:p w14:paraId="6874F4F5"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p>
        </w:tc>
        <w:tc>
          <w:tcPr>
            <w:tcW w:w="5220" w:type="dxa"/>
          </w:tcPr>
          <w:p w14:paraId="69E65AD4"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lang w:eastAsia="zh-CN"/>
              </w:rPr>
            </w:pPr>
            <w:r w:rsidRPr="008E3EA2">
              <w:rPr>
                <w:rFonts w:eastAsia="Times New Roman"/>
                <w:kern w:val="22"/>
                <w:lang w:val="en-CA" w:eastAsia="zh-CN"/>
              </w:rPr>
              <w:t xml:space="preserve">3.1.B. </w:t>
            </w:r>
            <w:r w:rsidRPr="008E3EA2">
              <w:rPr>
                <w:lang w:val="en-CA" w:eastAsia="zh-CN"/>
              </w:rPr>
              <w:t>决策跟踪工具的进一步开发和运作，以跟踪缔约方大会各项决定的执行进展。</w:t>
            </w:r>
          </w:p>
        </w:tc>
        <w:tc>
          <w:tcPr>
            <w:tcW w:w="3240" w:type="dxa"/>
          </w:tcPr>
          <w:p w14:paraId="45377293"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p w14:paraId="7B333908"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科技合作机制、组织</w:t>
            </w:r>
          </w:p>
        </w:tc>
        <w:tc>
          <w:tcPr>
            <w:tcW w:w="1170" w:type="dxa"/>
            <w:shd w:val="clear" w:color="auto" w:fill="auto"/>
            <w:tcMar>
              <w:top w:w="115" w:type="dxa"/>
              <w:left w:w="115" w:type="dxa"/>
              <w:bottom w:w="115" w:type="dxa"/>
              <w:right w:w="115" w:type="dxa"/>
            </w:tcMar>
          </w:tcPr>
          <w:p w14:paraId="771FDA9E"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w:t>
            </w:r>
            <w:r w:rsidRPr="008E3EA2">
              <w:rPr>
                <w:rFonts w:eastAsia="DengXian"/>
                <w:lang w:val="en-CA" w:eastAsia="zh-CN"/>
              </w:rPr>
              <w:t>26</w:t>
            </w:r>
            <w:r w:rsidRPr="008E3EA2">
              <w:rPr>
                <w:lang w:eastAsia="zh-CN"/>
              </w:rPr>
              <w:t>年</w:t>
            </w:r>
          </w:p>
        </w:tc>
      </w:tr>
      <w:tr w:rsidR="008E3EA2" w:rsidRPr="008E3EA2" w14:paraId="1C8B099C" w14:textId="77777777" w:rsidTr="002B2ADB">
        <w:trPr>
          <w:trHeight w:val="794"/>
        </w:trPr>
        <w:tc>
          <w:tcPr>
            <w:tcW w:w="1615" w:type="dxa"/>
            <w:vMerge/>
            <w:shd w:val="clear" w:color="auto" w:fill="auto"/>
            <w:tcMar>
              <w:top w:w="115" w:type="dxa"/>
              <w:left w:w="115" w:type="dxa"/>
              <w:bottom w:w="115" w:type="dxa"/>
              <w:right w:w="115" w:type="dxa"/>
            </w:tcMar>
          </w:tcPr>
          <w:p w14:paraId="1BA2E27D" w14:textId="77777777" w:rsidR="008E3EA2" w:rsidRPr="008E3EA2" w:rsidRDefault="008E3EA2" w:rsidP="008E3EA2">
            <w:pPr>
              <w:tabs>
                <w:tab w:val="clear" w:pos="567"/>
                <w:tab w:val="clear" w:pos="1134"/>
                <w:tab w:val="clear" w:pos="1701"/>
                <w:tab w:val="clear" w:pos="2268"/>
              </w:tabs>
              <w:spacing w:after="60"/>
              <w:jc w:val="left"/>
              <w:rPr>
                <w:rFonts w:eastAsia="KaiTi"/>
                <w:lang w:eastAsia="zh-CN"/>
              </w:rPr>
            </w:pPr>
          </w:p>
        </w:tc>
        <w:tc>
          <w:tcPr>
            <w:tcW w:w="2340" w:type="dxa"/>
            <w:vMerge w:val="restart"/>
            <w:shd w:val="clear" w:color="auto" w:fill="auto"/>
            <w:tcMar>
              <w:top w:w="115" w:type="dxa"/>
              <w:left w:w="115" w:type="dxa"/>
              <w:bottom w:w="115" w:type="dxa"/>
              <w:right w:w="115" w:type="dxa"/>
            </w:tcMar>
          </w:tcPr>
          <w:p w14:paraId="52D78969"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lang w:val="en-CA" w:eastAsia="zh-CN"/>
              </w:rPr>
            </w:pPr>
            <w:r w:rsidRPr="008E3EA2">
              <w:rPr>
                <w:rFonts w:eastAsia="Times New Roman"/>
                <w:lang w:val="en-CA" w:eastAsia="zh-CN"/>
              </w:rPr>
              <w:t xml:space="preserve">3.2 </w:t>
            </w:r>
            <w:r w:rsidRPr="008E3EA2">
              <w:rPr>
                <w:rFonts w:eastAsia="DengXian"/>
                <w:lang w:val="en-CA" w:eastAsia="zh-CN"/>
              </w:rPr>
              <w:t xml:space="preserve"> </w:t>
            </w:r>
            <w:r w:rsidRPr="008E3EA2">
              <w:rPr>
                <w:lang w:eastAsia="zh-CN"/>
              </w:rPr>
              <w:t>国家信息交换所机制得到加强，并在有效促进国家生物多样性战略和行动计划的实施。</w:t>
            </w:r>
          </w:p>
          <w:p w14:paraId="31BF5D3C"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15688358"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65837173"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7EA4489A"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7F823780"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41981792"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02CD0F70"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0FD5F589"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1E3944F1"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16169690"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7B9AD0F3"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7D4EF4C8"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59119C42"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13A476B5"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276AB25B"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4349142A"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6597778E"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7ED27CCA"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6C0A5B66" w14:textId="77777777" w:rsidR="008E3EA2" w:rsidRPr="008E3EA2" w:rsidRDefault="008E3EA2" w:rsidP="008E3EA2">
            <w:pPr>
              <w:tabs>
                <w:tab w:val="clear" w:pos="567"/>
                <w:tab w:val="clear" w:pos="1134"/>
                <w:tab w:val="clear" w:pos="1701"/>
                <w:tab w:val="clear" w:pos="2268"/>
                <w:tab w:val="left" w:pos="360"/>
              </w:tabs>
              <w:spacing w:after="60"/>
              <w:jc w:val="left"/>
              <w:rPr>
                <w:lang w:eastAsia="zh-CN"/>
              </w:rPr>
            </w:pPr>
          </w:p>
          <w:p w14:paraId="6461485F"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lang w:eastAsia="zh-CN"/>
              </w:rPr>
            </w:pPr>
          </w:p>
        </w:tc>
        <w:tc>
          <w:tcPr>
            <w:tcW w:w="5220" w:type="dxa"/>
          </w:tcPr>
          <w:p w14:paraId="03224925"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kern w:val="22"/>
                <w:lang w:val="en-CA" w:eastAsia="zh-CN"/>
              </w:rPr>
              <w:lastRenderedPageBreak/>
              <w:t xml:space="preserve">3.2.A. </w:t>
            </w:r>
            <w:r w:rsidRPr="008E3EA2">
              <w:rPr>
                <w:lang w:eastAsia="zh-CN"/>
              </w:rPr>
              <w:t>制定或更新国家信息交换所机制的执行战略，作为国家生物多样性战略和行动计划的一部分。</w:t>
            </w:r>
          </w:p>
        </w:tc>
        <w:tc>
          <w:tcPr>
            <w:tcW w:w="3240" w:type="dxa"/>
          </w:tcPr>
          <w:p w14:paraId="555CC1BE"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秘书处、科技合作机制</w:t>
            </w:r>
          </w:p>
          <w:p w14:paraId="628183CB"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缔约方、组织</w:t>
            </w:r>
          </w:p>
        </w:tc>
        <w:tc>
          <w:tcPr>
            <w:tcW w:w="1170" w:type="dxa"/>
            <w:shd w:val="clear" w:color="auto" w:fill="auto"/>
            <w:tcMar>
              <w:top w:w="115" w:type="dxa"/>
              <w:left w:w="115" w:type="dxa"/>
              <w:bottom w:w="115" w:type="dxa"/>
              <w:right w:w="115" w:type="dxa"/>
            </w:tcMar>
          </w:tcPr>
          <w:p w14:paraId="1DA9F790"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2025–2030</w:t>
            </w:r>
            <w:r w:rsidRPr="008E3EA2">
              <w:rPr>
                <w:lang w:eastAsia="zh-CN"/>
              </w:rPr>
              <w:t>年</w:t>
            </w:r>
          </w:p>
        </w:tc>
      </w:tr>
      <w:tr w:rsidR="008E3EA2" w:rsidRPr="008E3EA2" w14:paraId="615309C2" w14:textId="77777777" w:rsidTr="002B2ADB">
        <w:trPr>
          <w:trHeight w:val="794"/>
        </w:trPr>
        <w:tc>
          <w:tcPr>
            <w:tcW w:w="1615" w:type="dxa"/>
            <w:vMerge/>
            <w:shd w:val="clear" w:color="auto" w:fill="auto"/>
            <w:tcMar>
              <w:top w:w="115" w:type="dxa"/>
              <w:left w:w="115" w:type="dxa"/>
              <w:bottom w:w="115" w:type="dxa"/>
              <w:right w:w="115" w:type="dxa"/>
            </w:tcMar>
          </w:tcPr>
          <w:p w14:paraId="1CFC654A" w14:textId="77777777" w:rsidR="008E3EA2" w:rsidRPr="008E3EA2" w:rsidRDefault="008E3EA2" w:rsidP="008E3EA2">
            <w:pPr>
              <w:tabs>
                <w:tab w:val="clear" w:pos="567"/>
                <w:tab w:val="clear" w:pos="1134"/>
                <w:tab w:val="clear" w:pos="1701"/>
                <w:tab w:val="clear" w:pos="2268"/>
              </w:tabs>
              <w:spacing w:after="60"/>
              <w:jc w:val="left"/>
              <w:rPr>
                <w:rFonts w:eastAsia="KaiTi"/>
                <w:lang w:eastAsia="zh-CN"/>
              </w:rPr>
            </w:pPr>
          </w:p>
        </w:tc>
        <w:tc>
          <w:tcPr>
            <w:tcW w:w="2340" w:type="dxa"/>
            <w:vMerge/>
            <w:shd w:val="clear" w:color="auto" w:fill="auto"/>
            <w:tcMar>
              <w:top w:w="115" w:type="dxa"/>
              <w:left w:w="115" w:type="dxa"/>
              <w:bottom w:w="115" w:type="dxa"/>
              <w:right w:w="115" w:type="dxa"/>
            </w:tcMar>
          </w:tcPr>
          <w:p w14:paraId="19C68387"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p>
        </w:tc>
        <w:tc>
          <w:tcPr>
            <w:tcW w:w="5220" w:type="dxa"/>
          </w:tcPr>
          <w:p w14:paraId="6FB09BFF"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3.2.B.</w:t>
            </w:r>
            <w:r w:rsidRPr="008E3EA2">
              <w:rPr>
                <w:rFonts w:eastAsia="DengXian"/>
                <w:lang w:val="en-CA" w:eastAsia="zh-CN"/>
              </w:rPr>
              <w:t xml:space="preserve"> </w:t>
            </w:r>
            <w:r w:rsidRPr="008E3EA2">
              <w:rPr>
                <w:lang w:eastAsia="zh-CN"/>
              </w:rPr>
              <w:t>建立或加强体制结构</w:t>
            </w:r>
            <w:r w:rsidRPr="008E3EA2">
              <w:rPr>
                <w:rFonts w:hint="eastAsia"/>
                <w:lang w:eastAsia="zh-CN"/>
              </w:rPr>
              <w:t>（</w:t>
            </w:r>
            <w:r w:rsidRPr="008E3EA2">
              <w:rPr>
                <w:lang w:eastAsia="zh-CN"/>
              </w:rPr>
              <w:t>包括国家联络点</w:t>
            </w:r>
            <w:r w:rsidRPr="008E3EA2">
              <w:rPr>
                <w:rFonts w:hint="eastAsia"/>
                <w:lang w:eastAsia="zh-CN"/>
              </w:rPr>
              <w:t>）和程序</w:t>
            </w:r>
            <w:r w:rsidRPr="008E3EA2">
              <w:rPr>
                <w:lang w:eastAsia="zh-CN"/>
              </w:rPr>
              <w:t>，</w:t>
            </w:r>
            <w:r w:rsidRPr="008E3EA2">
              <w:rPr>
                <w:vertAlign w:val="superscript"/>
                <w:lang w:eastAsia="zh-CN"/>
              </w:rPr>
              <w:footnoteReference w:id="143"/>
            </w:r>
            <w:r w:rsidRPr="008E3EA2">
              <w:rPr>
                <w:lang w:eastAsia="zh-CN"/>
              </w:rPr>
              <w:t xml:space="preserve"> </w:t>
            </w:r>
            <w:r w:rsidRPr="008E3EA2">
              <w:rPr>
                <w:rFonts w:hint="eastAsia"/>
                <w:lang w:eastAsia="zh-CN"/>
              </w:rPr>
              <w:t>使</w:t>
            </w:r>
            <w:r w:rsidRPr="008E3EA2">
              <w:rPr>
                <w:lang w:eastAsia="zh-CN"/>
              </w:rPr>
              <w:t>国家信息交换所机制</w:t>
            </w:r>
            <w:r w:rsidRPr="008E3EA2">
              <w:rPr>
                <w:rFonts w:hint="eastAsia"/>
                <w:lang w:eastAsia="zh-CN"/>
              </w:rPr>
              <w:t>能够支持</w:t>
            </w:r>
            <w:r w:rsidRPr="008E3EA2">
              <w:rPr>
                <w:lang w:eastAsia="zh-CN"/>
              </w:rPr>
              <w:t>国家生物多样性战略和行动计划，并监测实现国家和全球目标的进展情况。</w:t>
            </w:r>
          </w:p>
        </w:tc>
        <w:tc>
          <w:tcPr>
            <w:tcW w:w="3240" w:type="dxa"/>
          </w:tcPr>
          <w:p w14:paraId="655D6A30"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秘书处、科技合作机制</w:t>
            </w:r>
          </w:p>
          <w:p w14:paraId="4BBFAAA6"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辅助</w:t>
            </w:r>
            <w:r w:rsidRPr="008E3EA2">
              <w:rPr>
                <w:rFonts w:eastAsia="KaiTi"/>
                <w:bCs/>
                <w:lang w:val="en-CA" w:eastAsia="zh-CN"/>
              </w:rPr>
              <w:t>:</w:t>
            </w:r>
            <w:r w:rsidRPr="008E3EA2">
              <w:rPr>
                <w:lang w:eastAsia="zh-CN"/>
              </w:rPr>
              <w:t>组织、缔约方、组织</w:t>
            </w:r>
          </w:p>
        </w:tc>
        <w:tc>
          <w:tcPr>
            <w:tcW w:w="1170" w:type="dxa"/>
            <w:shd w:val="clear" w:color="auto" w:fill="auto"/>
            <w:tcMar>
              <w:top w:w="115" w:type="dxa"/>
              <w:left w:w="115" w:type="dxa"/>
              <w:bottom w:w="115" w:type="dxa"/>
              <w:right w:w="115" w:type="dxa"/>
            </w:tcMar>
          </w:tcPr>
          <w:p w14:paraId="13027BC6"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rPr>
              <w:t>2025</w:t>
            </w:r>
            <w:r w:rsidRPr="008E3EA2">
              <w:rPr>
                <w:rFonts w:eastAsia="DengXian"/>
                <w:lang w:val="en-CA" w:eastAsia="zh-CN"/>
              </w:rPr>
              <w:t>-</w:t>
            </w:r>
            <w:r w:rsidRPr="008E3EA2">
              <w:rPr>
                <w:rFonts w:eastAsia="Times New Roman"/>
              </w:rPr>
              <w:t>2030</w:t>
            </w:r>
            <w:r w:rsidRPr="008E3EA2">
              <w:rPr>
                <w:lang w:eastAsia="zh-CN"/>
              </w:rPr>
              <w:t>年</w:t>
            </w:r>
          </w:p>
        </w:tc>
      </w:tr>
      <w:tr w:rsidR="008E3EA2" w:rsidRPr="008E3EA2" w14:paraId="256692B5" w14:textId="77777777" w:rsidTr="002B2ADB">
        <w:trPr>
          <w:trHeight w:val="794"/>
        </w:trPr>
        <w:tc>
          <w:tcPr>
            <w:tcW w:w="1615" w:type="dxa"/>
            <w:vMerge/>
            <w:shd w:val="clear" w:color="auto" w:fill="auto"/>
            <w:tcMar>
              <w:top w:w="115" w:type="dxa"/>
              <w:left w:w="115" w:type="dxa"/>
              <w:bottom w:w="115" w:type="dxa"/>
              <w:right w:w="115" w:type="dxa"/>
            </w:tcMar>
          </w:tcPr>
          <w:p w14:paraId="49AA4579" w14:textId="77777777" w:rsidR="008E3EA2" w:rsidRPr="008E3EA2" w:rsidRDefault="008E3EA2" w:rsidP="008E3EA2">
            <w:pPr>
              <w:tabs>
                <w:tab w:val="clear" w:pos="567"/>
                <w:tab w:val="clear" w:pos="1134"/>
                <w:tab w:val="clear" w:pos="1701"/>
                <w:tab w:val="clear" w:pos="2268"/>
              </w:tabs>
              <w:spacing w:after="60"/>
              <w:jc w:val="left"/>
              <w:rPr>
                <w:rFonts w:eastAsia="KaiTi"/>
                <w:lang w:eastAsia="zh-CN"/>
              </w:rPr>
            </w:pPr>
          </w:p>
        </w:tc>
        <w:tc>
          <w:tcPr>
            <w:tcW w:w="2340" w:type="dxa"/>
            <w:vMerge/>
            <w:shd w:val="clear" w:color="auto" w:fill="auto"/>
            <w:tcMar>
              <w:top w:w="115" w:type="dxa"/>
              <w:left w:w="115" w:type="dxa"/>
              <w:bottom w:w="115" w:type="dxa"/>
              <w:right w:w="115" w:type="dxa"/>
            </w:tcMar>
          </w:tcPr>
          <w:p w14:paraId="2437FF50"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p>
        </w:tc>
        <w:tc>
          <w:tcPr>
            <w:tcW w:w="5220" w:type="dxa"/>
          </w:tcPr>
          <w:p w14:paraId="134A5710"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3.2.C.</w:t>
            </w:r>
            <w:r w:rsidRPr="008E3EA2">
              <w:rPr>
                <w:rFonts w:eastAsia="DengXian"/>
                <w:lang w:val="en-CA" w:eastAsia="zh-CN"/>
              </w:rPr>
              <w:t xml:space="preserve"> </w:t>
            </w:r>
            <w:r w:rsidRPr="008E3EA2">
              <w:rPr>
                <w:lang w:eastAsia="zh-CN"/>
              </w:rPr>
              <w:t>加强信息交流系统，包括通过在国家信息交换所机制和中央门户以及其他网络和数据库之间建立</w:t>
            </w:r>
            <w:r w:rsidRPr="008E3EA2">
              <w:rPr>
                <w:rFonts w:hint="eastAsia"/>
                <w:lang w:eastAsia="zh-CN"/>
              </w:rPr>
              <w:t>链接</w:t>
            </w:r>
            <w:r w:rsidRPr="008E3EA2">
              <w:rPr>
                <w:lang w:eastAsia="zh-CN"/>
              </w:rPr>
              <w:t>和互操作性。</w:t>
            </w:r>
          </w:p>
        </w:tc>
        <w:tc>
          <w:tcPr>
            <w:tcW w:w="3240" w:type="dxa"/>
          </w:tcPr>
          <w:p w14:paraId="25FAC0BA"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缔约方、秘书处</w:t>
            </w:r>
          </w:p>
          <w:p w14:paraId="1FC07717"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组织、科技合作机制</w:t>
            </w:r>
          </w:p>
        </w:tc>
        <w:tc>
          <w:tcPr>
            <w:tcW w:w="1170" w:type="dxa"/>
            <w:shd w:val="clear" w:color="auto" w:fill="auto"/>
            <w:tcMar>
              <w:top w:w="115" w:type="dxa"/>
              <w:left w:w="115" w:type="dxa"/>
              <w:bottom w:w="115" w:type="dxa"/>
              <w:right w:w="115" w:type="dxa"/>
            </w:tcMar>
          </w:tcPr>
          <w:p w14:paraId="35A566D4"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46D54098" w14:textId="77777777" w:rsidTr="002B2ADB">
        <w:trPr>
          <w:trHeight w:val="794"/>
        </w:trPr>
        <w:tc>
          <w:tcPr>
            <w:tcW w:w="1615" w:type="dxa"/>
            <w:vMerge/>
            <w:shd w:val="clear" w:color="auto" w:fill="auto"/>
            <w:tcMar>
              <w:top w:w="115" w:type="dxa"/>
              <w:left w:w="115" w:type="dxa"/>
              <w:bottom w:w="115" w:type="dxa"/>
              <w:right w:w="115" w:type="dxa"/>
            </w:tcMar>
          </w:tcPr>
          <w:p w14:paraId="6B16EC5D" w14:textId="77777777" w:rsidR="008E3EA2" w:rsidRPr="008E3EA2" w:rsidRDefault="008E3EA2" w:rsidP="008E3EA2">
            <w:pPr>
              <w:tabs>
                <w:tab w:val="clear" w:pos="567"/>
                <w:tab w:val="clear" w:pos="1134"/>
                <w:tab w:val="clear" w:pos="1701"/>
                <w:tab w:val="clear" w:pos="2268"/>
              </w:tabs>
              <w:spacing w:after="60"/>
              <w:jc w:val="left"/>
              <w:rPr>
                <w:rFonts w:eastAsia="KaiTi"/>
                <w:lang w:eastAsia="zh-CN"/>
              </w:rPr>
            </w:pPr>
          </w:p>
        </w:tc>
        <w:tc>
          <w:tcPr>
            <w:tcW w:w="2340" w:type="dxa"/>
            <w:vMerge/>
            <w:shd w:val="clear" w:color="auto" w:fill="auto"/>
            <w:tcMar>
              <w:top w:w="115" w:type="dxa"/>
              <w:left w:w="115" w:type="dxa"/>
              <w:bottom w:w="115" w:type="dxa"/>
              <w:right w:w="115" w:type="dxa"/>
            </w:tcMar>
          </w:tcPr>
          <w:p w14:paraId="697697FB"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p>
        </w:tc>
        <w:tc>
          <w:tcPr>
            <w:tcW w:w="5220" w:type="dxa"/>
          </w:tcPr>
          <w:p w14:paraId="05B15D1E"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3.2.D.</w:t>
            </w:r>
            <w:r w:rsidRPr="008E3EA2">
              <w:rPr>
                <w:rFonts w:eastAsia="DengXian"/>
                <w:lang w:val="en-CA" w:eastAsia="zh-CN"/>
              </w:rPr>
              <w:t xml:space="preserve"> </w:t>
            </w:r>
            <w:r w:rsidRPr="008E3EA2">
              <w:rPr>
                <w:lang w:eastAsia="zh-CN"/>
              </w:rPr>
              <w:t>按照全政府和全社会办法，</w:t>
            </w:r>
            <w:r w:rsidRPr="008E3EA2">
              <w:rPr>
                <w:rFonts w:hint="eastAsia"/>
                <w:lang w:eastAsia="zh-CN"/>
              </w:rPr>
              <w:t>推动</w:t>
            </w:r>
            <w:r w:rsidRPr="008E3EA2">
              <w:rPr>
                <w:lang w:eastAsia="zh-CN"/>
              </w:rPr>
              <w:t>使用国家信息交换所机制作为</w:t>
            </w:r>
            <w:r w:rsidRPr="008E3EA2">
              <w:rPr>
                <w:rFonts w:hint="eastAsia"/>
                <w:lang w:eastAsia="zh-CN"/>
              </w:rPr>
              <w:t>协助</w:t>
            </w:r>
            <w:r w:rsidRPr="008E3EA2">
              <w:rPr>
                <w:lang w:eastAsia="zh-CN"/>
              </w:rPr>
              <w:t>与相关利益攸关方对话的工具。</w:t>
            </w:r>
          </w:p>
        </w:tc>
        <w:tc>
          <w:tcPr>
            <w:tcW w:w="3240" w:type="dxa"/>
          </w:tcPr>
          <w:p w14:paraId="004DEEB7"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秘书处</w:t>
            </w:r>
          </w:p>
          <w:p w14:paraId="48CB9967"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组织、科技合作机制</w:t>
            </w:r>
          </w:p>
        </w:tc>
        <w:tc>
          <w:tcPr>
            <w:tcW w:w="1170" w:type="dxa"/>
            <w:shd w:val="clear" w:color="auto" w:fill="auto"/>
            <w:tcMar>
              <w:top w:w="115" w:type="dxa"/>
              <w:left w:w="115" w:type="dxa"/>
              <w:bottom w:w="115" w:type="dxa"/>
              <w:right w:w="115" w:type="dxa"/>
            </w:tcMar>
          </w:tcPr>
          <w:p w14:paraId="45C8E3BA"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54BB2BA6" w14:textId="77777777" w:rsidTr="002B2ADB">
        <w:trPr>
          <w:trHeight w:val="794"/>
        </w:trPr>
        <w:tc>
          <w:tcPr>
            <w:tcW w:w="1615" w:type="dxa"/>
            <w:vMerge/>
            <w:shd w:val="clear" w:color="auto" w:fill="auto"/>
            <w:tcMar>
              <w:top w:w="115" w:type="dxa"/>
              <w:left w:w="115" w:type="dxa"/>
              <w:bottom w:w="115" w:type="dxa"/>
              <w:right w:w="115" w:type="dxa"/>
            </w:tcMar>
          </w:tcPr>
          <w:p w14:paraId="7E1BE1E1" w14:textId="77777777" w:rsidR="008E3EA2" w:rsidRPr="008E3EA2" w:rsidRDefault="008E3EA2" w:rsidP="008E3EA2">
            <w:pPr>
              <w:tabs>
                <w:tab w:val="clear" w:pos="567"/>
                <w:tab w:val="clear" w:pos="1134"/>
                <w:tab w:val="clear" w:pos="1701"/>
                <w:tab w:val="clear" w:pos="2268"/>
              </w:tabs>
              <w:spacing w:after="60"/>
              <w:jc w:val="left"/>
              <w:rPr>
                <w:rFonts w:eastAsia="KaiTi"/>
                <w:lang w:eastAsia="zh-CN"/>
              </w:rPr>
            </w:pPr>
          </w:p>
        </w:tc>
        <w:tc>
          <w:tcPr>
            <w:tcW w:w="2340" w:type="dxa"/>
            <w:vMerge/>
            <w:shd w:val="clear" w:color="auto" w:fill="auto"/>
            <w:tcMar>
              <w:top w:w="115" w:type="dxa"/>
              <w:left w:w="115" w:type="dxa"/>
              <w:bottom w:w="115" w:type="dxa"/>
              <w:right w:w="115" w:type="dxa"/>
            </w:tcMar>
          </w:tcPr>
          <w:p w14:paraId="0EB56CB4"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p>
        </w:tc>
        <w:tc>
          <w:tcPr>
            <w:tcW w:w="5220" w:type="dxa"/>
          </w:tcPr>
          <w:p w14:paraId="6117E186"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 xml:space="preserve">3.2.E. </w:t>
            </w:r>
            <w:r w:rsidRPr="008E3EA2">
              <w:rPr>
                <w:lang w:eastAsia="zh-CN"/>
              </w:rPr>
              <w:t>开发或加强国家信息交换所机制的信息基础设施，包括用户界面设计、互操作性服务、词汇和分类、元数据标准</w:t>
            </w:r>
            <w:r w:rsidRPr="008E3EA2">
              <w:rPr>
                <w:rFonts w:hint="eastAsia"/>
                <w:lang w:eastAsia="zh-CN"/>
              </w:rPr>
              <w:t>以及</w:t>
            </w:r>
            <w:r w:rsidRPr="008E3EA2">
              <w:rPr>
                <w:lang w:eastAsia="zh-CN"/>
              </w:rPr>
              <w:t>通用报告格式和标准，</w:t>
            </w:r>
            <w:r w:rsidRPr="008E3EA2">
              <w:rPr>
                <w:rFonts w:hint="eastAsia"/>
                <w:lang w:eastAsia="zh-CN"/>
              </w:rPr>
              <w:t>并</w:t>
            </w:r>
            <w:r w:rsidRPr="008E3EA2">
              <w:rPr>
                <w:lang w:eastAsia="zh-CN"/>
              </w:rPr>
              <w:t>与信息交换所机制中央门户的标准保持一致。</w:t>
            </w:r>
          </w:p>
        </w:tc>
        <w:tc>
          <w:tcPr>
            <w:tcW w:w="3240" w:type="dxa"/>
          </w:tcPr>
          <w:p w14:paraId="6C33AAFE"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lang w:eastAsia="zh-CN"/>
              </w:rPr>
              <w:t>缔约方、秘书处</w:t>
            </w:r>
          </w:p>
          <w:p w14:paraId="1533BFE5"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组织、科技合作机制</w:t>
            </w:r>
          </w:p>
        </w:tc>
        <w:tc>
          <w:tcPr>
            <w:tcW w:w="1170" w:type="dxa"/>
            <w:shd w:val="clear" w:color="auto" w:fill="auto"/>
            <w:tcMar>
              <w:top w:w="115" w:type="dxa"/>
              <w:left w:w="115" w:type="dxa"/>
              <w:bottom w:w="115" w:type="dxa"/>
              <w:right w:w="115" w:type="dxa"/>
            </w:tcMar>
          </w:tcPr>
          <w:p w14:paraId="7D558423"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w:t>
            </w:r>
            <w:r w:rsidRPr="008E3EA2">
              <w:rPr>
                <w:rFonts w:eastAsia="DengXian"/>
                <w:lang w:val="en-CA" w:eastAsia="zh-CN"/>
              </w:rPr>
              <w:t>26</w:t>
            </w:r>
            <w:r w:rsidRPr="008E3EA2">
              <w:rPr>
                <w:lang w:eastAsia="zh-CN"/>
              </w:rPr>
              <w:t>年</w:t>
            </w:r>
          </w:p>
        </w:tc>
      </w:tr>
      <w:tr w:rsidR="008E3EA2" w:rsidRPr="008E3EA2" w14:paraId="2FBDBA53" w14:textId="77777777" w:rsidTr="002B2ADB">
        <w:trPr>
          <w:trHeight w:val="794"/>
        </w:trPr>
        <w:tc>
          <w:tcPr>
            <w:tcW w:w="1615" w:type="dxa"/>
            <w:vMerge/>
            <w:shd w:val="clear" w:color="auto" w:fill="auto"/>
            <w:tcMar>
              <w:top w:w="115" w:type="dxa"/>
              <w:left w:w="115" w:type="dxa"/>
              <w:bottom w:w="115" w:type="dxa"/>
              <w:right w:w="115" w:type="dxa"/>
            </w:tcMar>
          </w:tcPr>
          <w:p w14:paraId="2B865FBD"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shd w:val="clear" w:color="auto" w:fill="auto"/>
            <w:tcMar>
              <w:top w:w="115" w:type="dxa"/>
              <w:left w:w="115" w:type="dxa"/>
              <w:bottom w:w="115" w:type="dxa"/>
              <w:right w:w="115" w:type="dxa"/>
            </w:tcMar>
          </w:tcPr>
          <w:p w14:paraId="5D13A6BB"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sz w:val="20"/>
                <w:szCs w:val="20"/>
                <w:lang w:eastAsia="zh-CN"/>
              </w:rPr>
            </w:pPr>
          </w:p>
        </w:tc>
        <w:tc>
          <w:tcPr>
            <w:tcW w:w="5220" w:type="dxa"/>
          </w:tcPr>
          <w:p w14:paraId="55F0424D"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 xml:space="preserve">3.2.F. </w:t>
            </w:r>
            <w:r w:rsidRPr="008E3EA2">
              <w:rPr>
                <w:lang w:eastAsia="zh-CN"/>
              </w:rPr>
              <w:t>根据用户需求和相关技术发展，利用</w:t>
            </w:r>
            <w:r w:rsidRPr="008E3EA2">
              <w:rPr>
                <w:rFonts w:hint="eastAsia"/>
                <w:lang w:eastAsia="zh-CN"/>
              </w:rPr>
              <w:t>Bioland</w:t>
            </w:r>
            <w:r w:rsidRPr="008E3EA2">
              <w:rPr>
                <w:lang w:eastAsia="zh-CN"/>
              </w:rPr>
              <w:t>工具或其他解决方案进一步开发和加强国家信息交换所机制门户。</w:t>
            </w:r>
          </w:p>
        </w:tc>
        <w:tc>
          <w:tcPr>
            <w:tcW w:w="3240" w:type="dxa"/>
          </w:tcPr>
          <w:p w14:paraId="7D2C732A"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缔约方、秘书处</w:t>
            </w:r>
          </w:p>
          <w:p w14:paraId="2D4B0161"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组织、科技合作机制</w:t>
            </w:r>
          </w:p>
        </w:tc>
        <w:tc>
          <w:tcPr>
            <w:tcW w:w="1170" w:type="dxa"/>
            <w:shd w:val="clear" w:color="auto" w:fill="auto"/>
            <w:tcMar>
              <w:top w:w="115" w:type="dxa"/>
              <w:left w:w="115" w:type="dxa"/>
              <w:bottom w:w="115" w:type="dxa"/>
              <w:right w:w="115" w:type="dxa"/>
            </w:tcMar>
          </w:tcPr>
          <w:p w14:paraId="3180A81A"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w:t>
            </w:r>
            <w:r w:rsidRPr="008E3EA2">
              <w:rPr>
                <w:rFonts w:eastAsia="DengXian"/>
                <w:lang w:val="en-CA" w:eastAsia="zh-CN"/>
              </w:rPr>
              <w:t>4</w:t>
            </w:r>
            <w:r w:rsidRPr="008E3EA2">
              <w:rPr>
                <w:rFonts w:eastAsia="Times New Roman"/>
                <w:lang w:val="en-CA"/>
              </w:rPr>
              <w:t>–20</w:t>
            </w:r>
            <w:r w:rsidRPr="008E3EA2">
              <w:rPr>
                <w:rFonts w:eastAsia="DengXian"/>
                <w:lang w:val="en-CA" w:eastAsia="zh-CN"/>
              </w:rPr>
              <w:t>26</w:t>
            </w:r>
            <w:r w:rsidRPr="008E3EA2">
              <w:rPr>
                <w:lang w:eastAsia="zh-CN"/>
              </w:rPr>
              <w:t>年</w:t>
            </w:r>
          </w:p>
        </w:tc>
      </w:tr>
      <w:tr w:rsidR="008E3EA2" w:rsidRPr="008E3EA2" w14:paraId="4D7605A1" w14:textId="77777777" w:rsidTr="002B2ADB">
        <w:trPr>
          <w:trHeight w:val="794"/>
        </w:trPr>
        <w:tc>
          <w:tcPr>
            <w:tcW w:w="1615" w:type="dxa"/>
            <w:vMerge/>
            <w:shd w:val="clear" w:color="auto" w:fill="auto"/>
            <w:tcMar>
              <w:top w:w="115" w:type="dxa"/>
              <w:left w:w="115" w:type="dxa"/>
              <w:bottom w:w="115" w:type="dxa"/>
              <w:right w:w="115" w:type="dxa"/>
            </w:tcMar>
          </w:tcPr>
          <w:p w14:paraId="1CA1C391"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shd w:val="clear" w:color="auto" w:fill="auto"/>
            <w:tcMar>
              <w:top w:w="115" w:type="dxa"/>
              <w:left w:w="115" w:type="dxa"/>
              <w:bottom w:w="115" w:type="dxa"/>
              <w:right w:w="115" w:type="dxa"/>
            </w:tcMar>
          </w:tcPr>
          <w:p w14:paraId="04D85B1C"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sz w:val="20"/>
                <w:szCs w:val="20"/>
                <w:lang w:eastAsia="zh-CN"/>
              </w:rPr>
            </w:pPr>
          </w:p>
        </w:tc>
        <w:tc>
          <w:tcPr>
            <w:tcW w:w="5220" w:type="dxa"/>
          </w:tcPr>
          <w:p w14:paraId="7B2BF4F2"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 xml:space="preserve">3.2.G. </w:t>
            </w:r>
            <w:r w:rsidRPr="008E3EA2">
              <w:rPr>
                <w:lang w:eastAsia="zh-CN"/>
              </w:rPr>
              <w:t>出版和推广工具包、技术规格、准则和培训材料，以协助缔约方使用新的信息技术和系统。</w:t>
            </w:r>
          </w:p>
        </w:tc>
        <w:tc>
          <w:tcPr>
            <w:tcW w:w="3240" w:type="dxa"/>
          </w:tcPr>
          <w:p w14:paraId="6060D575"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科技合作机制、秘书处</w:t>
            </w:r>
          </w:p>
          <w:p w14:paraId="7DE9D8EB"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缔约方、组织</w:t>
            </w:r>
          </w:p>
        </w:tc>
        <w:tc>
          <w:tcPr>
            <w:tcW w:w="1170" w:type="dxa"/>
            <w:shd w:val="clear" w:color="auto" w:fill="auto"/>
            <w:tcMar>
              <w:top w:w="115" w:type="dxa"/>
              <w:left w:w="115" w:type="dxa"/>
              <w:bottom w:w="115" w:type="dxa"/>
              <w:right w:w="115" w:type="dxa"/>
            </w:tcMar>
          </w:tcPr>
          <w:p w14:paraId="0F33B366"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rPr>
              <w:t>202</w:t>
            </w:r>
            <w:r w:rsidRPr="008E3EA2">
              <w:rPr>
                <w:rFonts w:eastAsia="DengXian"/>
                <w:lang w:eastAsia="zh-CN"/>
              </w:rPr>
              <w:t>4</w:t>
            </w:r>
            <w:r w:rsidRPr="008E3EA2">
              <w:rPr>
                <w:rFonts w:eastAsia="DengXian"/>
                <w:lang w:val="en-CA" w:eastAsia="zh-CN"/>
              </w:rPr>
              <w:t>-</w:t>
            </w:r>
            <w:r w:rsidRPr="008E3EA2">
              <w:rPr>
                <w:rFonts w:eastAsia="Times New Roman"/>
              </w:rPr>
              <w:t>2030</w:t>
            </w:r>
            <w:r w:rsidRPr="008E3EA2">
              <w:rPr>
                <w:lang w:eastAsia="zh-CN"/>
              </w:rPr>
              <w:t>年</w:t>
            </w:r>
          </w:p>
        </w:tc>
      </w:tr>
      <w:tr w:rsidR="008E3EA2" w:rsidRPr="008E3EA2" w14:paraId="616C5968" w14:textId="77777777" w:rsidTr="002B2ADB">
        <w:trPr>
          <w:trHeight w:val="794"/>
        </w:trPr>
        <w:tc>
          <w:tcPr>
            <w:tcW w:w="1615" w:type="dxa"/>
            <w:vMerge/>
            <w:shd w:val="clear" w:color="auto" w:fill="auto"/>
            <w:tcMar>
              <w:top w:w="115" w:type="dxa"/>
              <w:left w:w="115" w:type="dxa"/>
              <w:bottom w:w="115" w:type="dxa"/>
              <w:right w:w="115" w:type="dxa"/>
            </w:tcMar>
          </w:tcPr>
          <w:p w14:paraId="43C2C675"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shd w:val="clear" w:color="auto" w:fill="auto"/>
            <w:tcMar>
              <w:top w:w="115" w:type="dxa"/>
              <w:left w:w="115" w:type="dxa"/>
              <w:bottom w:w="115" w:type="dxa"/>
              <w:right w:w="115" w:type="dxa"/>
            </w:tcMar>
          </w:tcPr>
          <w:p w14:paraId="22444F99"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sz w:val="20"/>
                <w:szCs w:val="20"/>
                <w:lang w:eastAsia="zh-CN"/>
              </w:rPr>
            </w:pPr>
          </w:p>
        </w:tc>
        <w:tc>
          <w:tcPr>
            <w:tcW w:w="5220" w:type="dxa"/>
          </w:tcPr>
          <w:p w14:paraId="31AE52EF"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 xml:space="preserve">3.2.H. </w:t>
            </w:r>
            <w:r w:rsidRPr="008E3EA2">
              <w:rPr>
                <w:lang w:eastAsia="zh-CN"/>
              </w:rPr>
              <w:t>发展或加强使用现代数字技术的能力，包括自然语言处理、机器学习和人工智能工具。</w:t>
            </w:r>
          </w:p>
        </w:tc>
        <w:tc>
          <w:tcPr>
            <w:tcW w:w="3240" w:type="dxa"/>
          </w:tcPr>
          <w:p w14:paraId="07B07711"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 xml:space="preserve">: </w:t>
            </w:r>
            <w:r w:rsidRPr="008E3EA2">
              <w:rPr>
                <w:lang w:eastAsia="zh-CN"/>
              </w:rPr>
              <w:t>科技合作机制、秘书处</w:t>
            </w:r>
          </w:p>
          <w:p w14:paraId="17D46B4B"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缔约方、各组织、科技合作机制</w:t>
            </w:r>
          </w:p>
        </w:tc>
        <w:tc>
          <w:tcPr>
            <w:tcW w:w="1170" w:type="dxa"/>
            <w:shd w:val="clear" w:color="auto" w:fill="auto"/>
            <w:tcMar>
              <w:top w:w="115" w:type="dxa"/>
              <w:left w:w="115" w:type="dxa"/>
              <w:bottom w:w="115" w:type="dxa"/>
              <w:right w:w="115" w:type="dxa"/>
            </w:tcMar>
          </w:tcPr>
          <w:p w14:paraId="4B24E4DA"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341BA2C3" w14:textId="77777777" w:rsidTr="002B2ADB">
        <w:trPr>
          <w:cantSplit/>
        </w:trPr>
        <w:tc>
          <w:tcPr>
            <w:tcW w:w="1615" w:type="dxa"/>
            <w:shd w:val="clear" w:color="auto" w:fill="auto"/>
            <w:tcMar>
              <w:top w:w="115" w:type="dxa"/>
              <w:left w:w="115" w:type="dxa"/>
              <w:bottom w:w="115" w:type="dxa"/>
              <w:right w:w="115" w:type="dxa"/>
            </w:tcMar>
          </w:tcPr>
          <w:p w14:paraId="14AEDF4C" w14:textId="77777777" w:rsidR="008E3EA2" w:rsidRPr="008E3EA2" w:rsidRDefault="008E3EA2" w:rsidP="008E3EA2">
            <w:pPr>
              <w:tabs>
                <w:tab w:val="clear" w:pos="567"/>
                <w:tab w:val="clear" w:pos="1134"/>
                <w:tab w:val="clear" w:pos="1701"/>
                <w:tab w:val="clear" w:pos="2268"/>
              </w:tabs>
              <w:spacing w:after="60"/>
              <w:jc w:val="left"/>
              <w:rPr>
                <w:rFonts w:eastAsia="DengXian"/>
                <w:b/>
                <w:bCs/>
                <w:sz w:val="20"/>
                <w:szCs w:val="20"/>
                <w:lang w:val="en-CA" w:eastAsia="zh-CN"/>
              </w:rPr>
            </w:pPr>
          </w:p>
        </w:tc>
        <w:tc>
          <w:tcPr>
            <w:tcW w:w="2340" w:type="dxa"/>
            <w:shd w:val="clear" w:color="auto" w:fill="auto"/>
            <w:tcMar>
              <w:top w:w="115" w:type="dxa"/>
              <w:left w:w="115" w:type="dxa"/>
              <w:bottom w:w="115" w:type="dxa"/>
              <w:right w:w="115" w:type="dxa"/>
            </w:tcMar>
          </w:tcPr>
          <w:p w14:paraId="13B92B66" w14:textId="77777777" w:rsidR="008E3EA2" w:rsidRPr="008E3EA2" w:rsidRDefault="008E3EA2" w:rsidP="008E3EA2">
            <w:pPr>
              <w:tabs>
                <w:tab w:val="clear" w:pos="567"/>
                <w:tab w:val="clear" w:pos="1134"/>
                <w:tab w:val="clear" w:pos="1701"/>
                <w:tab w:val="clear" w:pos="2268"/>
              </w:tabs>
              <w:spacing w:after="60"/>
              <w:jc w:val="left"/>
              <w:rPr>
                <w:rFonts w:eastAsia="DengXian"/>
                <w:iCs/>
                <w:sz w:val="20"/>
                <w:szCs w:val="20"/>
                <w:lang w:val="en-CA" w:eastAsia="zh-CN"/>
              </w:rPr>
            </w:pPr>
          </w:p>
        </w:tc>
        <w:tc>
          <w:tcPr>
            <w:tcW w:w="5220" w:type="dxa"/>
          </w:tcPr>
          <w:p w14:paraId="41C291CA"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eastAsia="zh-CN"/>
              </w:rPr>
              <w:t xml:space="preserve">3.2.I. </w:t>
            </w:r>
            <w:r w:rsidRPr="008E3EA2">
              <w:rPr>
                <w:lang w:eastAsia="zh-CN"/>
              </w:rPr>
              <w:t>促进调动资金以加强国家信息交换所机制。</w:t>
            </w:r>
          </w:p>
        </w:tc>
        <w:tc>
          <w:tcPr>
            <w:tcW w:w="3240" w:type="dxa"/>
          </w:tcPr>
          <w:p w14:paraId="605FD2E4"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秘书处、组织</w:t>
            </w:r>
          </w:p>
          <w:p w14:paraId="572A4CDE"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科技合作机制</w:t>
            </w:r>
          </w:p>
        </w:tc>
        <w:tc>
          <w:tcPr>
            <w:tcW w:w="1170" w:type="dxa"/>
            <w:shd w:val="clear" w:color="auto" w:fill="auto"/>
            <w:tcMar>
              <w:top w:w="115" w:type="dxa"/>
              <w:left w:w="115" w:type="dxa"/>
              <w:bottom w:w="115" w:type="dxa"/>
              <w:right w:w="115" w:type="dxa"/>
            </w:tcMar>
          </w:tcPr>
          <w:p w14:paraId="0CD3CAE6" w14:textId="77777777" w:rsidR="008E3EA2" w:rsidRPr="008E3EA2" w:rsidRDefault="008E3EA2" w:rsidP="008E3EA2">
            <w:pPr>
              <w:tabs>
                <w:tab w:val="clear" w:pos="567"/>
                <w:tab w:val="clear" w:pos="1134"/>
                <w:tab w:val="clear" w:pos="1701"/>
                <w:tab w:val="clear" w:pos="2268"/>
              </w:tabs>
              <w:spacing w:after="60"/>
              <w:jc w:val="left"/>
              <w:rPr>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37C3FAD2" w14:textId="77777777" w:rsidTr="002B2ADB">
        <w:trPr>
          <w:cantSplit/>
        </w:trPr>
        <w:tc>
          <w:tcPr>
            <w:tcW w:w="1615" w:type="dxa"/>
            <w:shd w:val="clear" w:color="auto" w:fill="auto"/>
            <w:tcMar>
              <w:top w:w="115" w:type="dxa"/>
              <w:left w:w="115" w:type="dxa"/>
              <w:bottom w:w="115" w:type="dxa"/>
              <w:right w:w="115" w:type="dxa"/>
            </w:tcMar>
          </w:tcPr>
          <w:p w14:paraId="233FD813"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shd w:val="clear" w:color="auto" w:fill="auto"/>
            <w:tcMar>
              <w:top w:w="115" w:type="dxa"/>
              <w:left w:w="115" w:type="dxa"/>
              <w:bottom w:w="115" w:type="dxa"/>
              <w:right w:w="115" w:type="dxa"/>
            </w:tcMar>
          </w:tcPr>
          <w:p w14:paraId="63512472"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5220" w:type="dxa"/>
          </w:tcPr>
          <w:p w14:paraId="3AF0178F"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t xml:space="preserve">3.2.J. </w:t>
            </w:r>
            <w:r w:rsidRPr="008E3EA2">
              <w:rPr>
                <w:lang w:eastAsia="zh-CN"/>
              </w:rPr>
              <w:t>继续认可在建立或进一步发展国家信息交换所机制方面取得最大进展的缔约方并向其</w:t>
            </w:r>
            <w:r w:rsidRPr="008E3EA2">
              <w:rPr>
                <w:rFonts w:hint="eastAsia"/>
                <w:lang w:eastAsia="zh-CN"/>
              </w:rPr>
              <w:t>给予奖励</w:t>
            </w:r>
            <w:r w:rsidRPr="008E3EA2">
              <w:rPr>
                <w:lang w:eastAsia="zh-CN"/>
              </w:rPr>
              <w:t>。</w:t>
            </w:r>
          </w:p>
        </w:tc>
        <w:tc>
          <w:tcPr>
            <w:tcW w:w="3240" w:type="dxa"/>
          </w:tcPr>
          <w:p w14:paraId="27C4A33D" w14:textId="77777777" w:rsidR="008E3EA2" w:rsidRPr="008E3EA2" w:rsidRDefault="008E3EA2" w:rsidP="008E3EA2">
            <w:pPr>
              <w:tabs>
                <w:tab w:val="clear" w:pos="567"/>
                <w:tab w:val="clear" w:pos="1134"/>
                <w:tab w:val="clear" w:pos="1701"/>
                <w:tab w:val="clear" w:pos="2268"/>
              </w:tabs>
              <w:spacing w:before="60" w:after="60"/>
              <w:jc w:val="left"/>
              <w:rPr>
                <w:rFonts w:eastAsia="KaiTi"/>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w:t>
            </w:r>
          </w:p>
        </w:tc>
        <w:tc>
          <w:tcPr>
            <w:tcW w:w="1170" w:type="dxa"/>
            <w:shd w:val="clear" w:color="auto" w:fill="auto"/>
            <w:tcMar>
              <w:top w:w="115" w:type="dxa"/>
              <w:left w:w="115" w:type="dxa"/>
              <w:bottom w:w="115" w:type="dxa"/>
              <w:right w:w="115" w:type="dxa"/>
            </w:tcMar>
          </w:tcPr>
          <w:p w14:paraId="3DB73047"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47BF6388" w14:textId="77777777" w:rsidTr="002B2ADB">
        <w:trPr>
          <w:cantSplit/>
          <w:trHeight w:val="59"/>
        </w:trPr>
        <w:tc>
          <w:tcPr>
            <w:tcW w:w="1615"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747A1AC2" w14:textId="77777777" w:rsidR="008E3EA2" w:rsidRPr="001C27D2" w:rsidRDefault="008E3EA2" w:rsidP="008E3EA2">
            <w:pPr>
              <w:tabs>
                <w:tab w:val="clear" w:pos="567"/>
                <w:tab w:val="clear" w:pos="1134"/>
                <w:tab w:val="clear" w:pos="1701"/>
                <w:tab w:val="clear" w:pos="2268"/>
              </w:tabs>
              <w:spacing w:after="60"/>
              <w:jc w:val="left"/>
              <w:rPr>
                <w:rFonts w:eastAsia="KaiTi"/>
                <w:lang w:eastAsia="zh-CN"/>
              </w:rPr>
            </w:pPr>
            <w:r w:rsidRPr="001C27D2">
              <w:rPr>
                <w:rFonts w:eastAsia="Times New Roman"/>
                <w:lang w:val="en-CA" w:eastAsia="zh-CN"/>
              </w:rPr>
              <w:t xml:space="preserve">4. </w:t>
            </w:r>
            <w:r w:rsidRPr="001C27D2">
              <w:rPr>
                <w:shd w:val="clear" w:color="auto" w:fill="FFFFFF"/>
                <w:lang w:val="en-CA" w:eastAsia="zh-CN"/>
              </w:rPr>
              <w:t>促进缔约方和伙伴之间的网络和合作</w:t>
            </w:r>
          </w:p>
        </w:tc>
        <w:tc>
          <w:tcPr>
            <w:tcW w:w="234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B6187D4" w14:textId="77777777" w:rsidR="008E3EA2" w:rsidRPr="008E3EA2" w:rsidRDefault="008E3EA2" w:rsidP="008E3EA2">
            <w:pPr>
              <w:tabs>
                <w:tab w:val="clear" w:pos="567"/>
                <w:tab w:val="clear" w:pos="1134"/>
                <w:tab w:val="clear" w:pos="1701"/>
                <w:tab w:val="clear" w:pos="2268"/>
              </w:tabs>
              <w:spacing w:after="60"/>
              <w:jc w:val="left"/>
              <w:rPr>
                <w:lang w:eastAsia="zh-CN"/>
              </w:rPr>
            </w:pPr>
            <w:r w:rsidRPr="008E3EA2">
              <w:rPr>
                <w:rFonts w:eastAsia="DengXian"/>
                <w:lang w:val="en-CA" w:eastAsia="zh-CN"/>
              </w:rPr>
              <w:t>4</w:t>
            </w:r>
            <w:r w:rsidRPr="008E3EA2">
              <w:rPr>
                <w:rFonts w:eastAsia="Times New Roman"/>
                <w:lang w:val="en-CA" w:eastAsia="zh-CN"/>
              </w:rPr>
              <w:t>.1.</w:t>
            </w:r>
            <w:r w:rsidRPr="008E3EA2">
              <w:rPr>
                <w:rFonts w:eastAsia="DengXian"/>
                <w:lang w:val="en-CA" w:eastAsia="zh-CN"/>
              </w:rPr>
              <w:t xml:space="preserve"> </w:t>
            </w:r>
            <w:r w:rsidRPr="008E3EA2">
              <w:rPr>
                <w:lang w:eastAsia="zh-CN"/>
              </w:rPr>
              <w:t>全球、区域和国家伙伴组织和网络的</w:t>
            </w:r>
            <w:r w:rsidRPr="008E3EA2">
              <w:rPr>
                <w:lang w:eastAsia="zh-CN"/>
              </w:rPr>
              <w:lastRenderedPageBreak/>
              <w:t>联络得到扩大和加强。</w:t>
            </w:r>
          </w:p>
        </w:tc>
        <w:tc>
          <w:tcPr>
            <w:tcW w:w="5220" w:type="dxa"/>
            <w:tcBorders>
              <w:top w:val="single" w:sz="4" w:space="0" w:color="auto"/>
              <w:left w:val="single" w:sz="4" w:space="0" w:color="auto"/>
              <w:bottom w:val="single" w:sz="4" w:space="0" w:color="auto"/>
              <w:right w:val="single" w:sz="4" w:space="0" w:color="auto"/>
            </w:tcBorders>
          </w:tcPr>
          <w:p w14:paraId="37A49387"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lastRenderedPageBreak/>
              <w:t xml:space="preserve">4.1.A. </w:t>
            </w:r>
            <w:r w:rsidRPr="008E3EA2">
              <w:rPr>
                <w:lang w:eastAsia="zh-CN"/>
              </w:rPr>
              <w:t>确定、绘制和公布与生物多样性有关的现有全球、区域和国家网络、同业交流群和伙伴关系。</w:t>
            </w:r>
          </w:p>
        </w:tc>
        <w:tc>
          <w:tcPr>
            <w:tcW w:w="3240" w:type="dxa"/>
            <w:tcBorders>
              <w:top w:val="single" w:sz="4" w:space="0" w:color="auto"/>
              <w:left w:val="single" w:sz="4" w:space="0" w:color="auto"/>
              <w:right w:val="single" w:sz="4" w:space="0" w:color="auto"/>
            </w:tcBorders>
          </w:tcPr>
          <w:p w14:paraId="3FBC6EC5"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lang w:eastAsia="zh-CN"/>
              </w:rPr>
              <w:t>:</w:t>
            </w:r>
            <w:r w:rsidRPr="008E3EA2">
              <w:rPr>
                <w:lang w:eastAsia="zh-CN"/>
              </w:rPr>
              <w:t>科技合作机制、秘书处</w:t>
            </w:r>
          </w:p>
          <w:p w14:paraId="3AF25568"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val="en-CA"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7DC34873"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2025–2030</w:t>
            </w:r>
            <w:r w:rsidRPr="008E3EA2">
              <w:rPr>
                <w:lang w:eastAsia="zh-CN"/>
              </w:rPr>
              <w:t>年</w:t>
            </w:r>
          </w:p>
        </w:tc>
      </w:tr>
      <w:tr w:rsidR="008E3EA2" w:rsidRPr="008E3EA2" w14:paraId="35B4889D" w14:textId="77777777" w:rsidTr="002B2ADB">
        <w:trPr>
          <w:cantSplit/>
          <w:trHeight w:val="57"/>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145A26B6"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618BC079"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5220" w:type="dxa"/>
            <w:tcBorders>
              <w:top w:val="single" w:sz="4" w:space="0" w:color="auto"/>
              <w:left w:val="single" w:sz="4" w:space="0" w:color="auto"/>
              <w:bottom w:val="single" w:sz="4" w:space="0" w:color="auto"/>
              <w:right w:val="single" w:sz="4" w:space="0" w:color="auto"/>
            </w:tcBorders>
          </w:tcPr>
          <w:p w14:paraId="4963D02D"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t xml:space="preserve">4.1.B. </w:t>
            </w:r>
            <w:r w:rsidRPr="008E3EA2">
              <w:rPr>
                <w:lang w:eastAsia="zh-CN"/>
              </w:rPr>
              <w:t>加强结构、进程和平台，将现有的生物多样性网络、伙伴关系和倡议联系起来。</w:t>
            </w:r>
          </w:p>
        </w:tc>
        <w:tc>
          <w:tcPr>
            <w:tcW w:w="3240" w:type="dxa"/>
            <w:tcBorders>
              <w:left w:val="single" w:sz="4" w:space="0" w:color="auto"/>
              <w:right w:val="single" w:sz="4" w:space="0" w:color="auto"/>
            </w:tcBorders>
          </w:tcPr>
          <w:p w14:paraId="15362F9C"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lang w:eastAsia="zh-CN"/>
              </w:rPr>
              <w:t>:</w:t>
            </w:r>
            <w:r w:rsidRPr="008E3EA2">
              <w:rPr>
                <w:lang w:eastAsia="zh-CN"/>
              </w:rPr>
              <w:t>科技合作机制、秘书处</w:t>
            </w:r>
          </w:p>
          <w:p w14:paraId="5ACD1E4E"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0A107DBE"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rPr>
              <w:t>2025</w:t>
            </w:r>
            <w:r w:rsidRPr="008E3EA2">
              <w:rPr>
                <w:rFonts w:eastAsia="DengXian"/>
                <w:lang w:val="en-CA" w:eastAsia="zh-CN"/>
              </w:rPr>
              <w:t>-</w:t>
            </w:r>
            <w:r w:rsidRPr="008E3EA2">
              <w:rPr>
                <w:rFonts w:eastAsia="Times New Roman"/>
              </w:rPr>
              <w:t>2030</w:t>
            </w:r>
            <w:r w:rsidRPr="008E3EA2">
              <w:rPr>
                <w:lang w:eastAsia="zh-CN"/>
              </w:rPr>
              <w:t>年</w:t>
            </w:r>
          </w:p>
        </w:tc>
      </w:tr>
      <w:tr w:rsidR="008E3EA2" w:rsidRPr="008E3EA2" w14:paraId="3BA12C06" w14:textId="77777777" w:rsidTr="002B2ADB">
        <w:trPr>
          <w:cantSplit/>
          <w:trHeight w:val="811"/>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69E9B76A"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462E492E"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5220" w:type="dxa"/>
            <w:tcBorders>
              <w:top w:val="single" w:sz="4" w:space="0" w:color="auto"/>
              <w:left w:val="single" w:sz="4" w:space="0" w:color="auto"/>
              <w:right w:val="single" w:sz="4" w:space="0" w:color="auto"/>
            </w:tcBorders>
          </w:tcPr>
          <w:p w14:paraId="78BA4439"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t xml:space="preserve">4.1.C. </w:t>
            </w:r>
            <w:r w:rsidRPr="008E3EA2">
              <w:rPr>
                <w:lang w:eastAsia="zh-CN"/>
              </w:rPr>
              <w:t>促进和推动跨学科互动，以利用</w:t>
            </w:r>
            <w:r w:rsidRPr="008E3EA2">
              <w:rPr>
                <w:rFonts w:hint="eastAsia"/>
                <w:lang w:eastAsia="zh-CN"/>
              </w:rPr>
              <w:t>产生</w:t>
            </w:r>
            <w:r w:rsidRPr="008E3EA2">
              <w:rPr>
                <w:lang w:eastAsia="zh-CN"/>
              </w:rPr>
              <w:t>自不同网络的专业知识、良好做法和想法。</w:t>
            </w:r>
          </w:p>
        </w:tc>
        <w:tc>
          <w:tcPr>
            <w:tcW w:w="3240" w:type="dxa"/>
            <w:tcBorders>
              <w:left w:val="single" w:sz="4" w:space="0" w:color="auto"/>
              <w:right w:val="single" w:sz="4" w:space="0" w:color="auto"/>
            </w:tcBorders>
          </w:tcPr>
          <w:p w14:paraId="1CD828BC"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lang w:eastAsia="zh-CN"/>
              </w:rPr>
              <w:t>:</w:t>
            </w:r>
            <w:r w:rsidRPr="008E3EA2">
              <w:rPr>
                <w:lang w:eastAsia="zh-CN"/>
              </w:rPr>
              <w:t>科技合作机制、秘书处</w:t>
            </w:r>
          </w:p>
          <w:p w14:paraId="2B9F68AC" w14:textId="77777777" w:rsidR="008E3EA2" w:rsidRPr="008E3EA2" w:rsidRDefault="008E3EA2" w:rsidP="008E3EA2">
            <w:pPr>
              <w:tabs>
                <w:tab w:val="clear" w:pos="567"/>
                <w:tab w:val="clear" w:pos="1134"/>
                <w:tab w:val="clear" w:pos="1701"/>
                <w:tab w:val="clear" w:pos="2268"/>
              </w:tabs>
              <w:spacing w:before="60" w:after="60"/>
              <w:jc w:val="left"/>
              <w:rPr>
                <w:lang w:eastAsia="zh-CN"/>
              </w:rPr>
            </w:pPr>
            <w:r w:rsidRPr="008E3EA2">
              <w:rPr>
                <w:rFonts w:eastAsia="KaiTi"/>
                <w:bCs/>
                <w:lang w:eastAsia="zh-CN"/>
              </w:rPr>
              <w:t>辅助</w:t>
            </w:r>
            <w:r w:rsidRPr="008E3EA2">
              <w:rPr>
                <w:lang w:eastAsia="zh-CN"/>
              </w:rPr>
              <w:t xml:space="preserve">:  </w:t>
            </w:r>
            <w:r w:rsidRPr="008E3EA2">
              <w:rPr>
                <w:lang w:eastAsia="zh-CN"/>
              </w:rPr>
              <w:t>其他与生物多样性相关的多边环境协定、组织</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1D7F670D"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2EE12610" w14:textId="77777777" w:rsidTr="002B2ADB">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3122B4E7"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1B82C9C7" w14:textId="77777777" w:rsidR="008E3EA2" w:rsidRPr="008E3EA2" w:rsidRDefault="008E3EA2" w:rsidP="008E3EA2">
            <w:pPr>
              <w:tabs>
                <w:tab w:val="clear" w:pos="567"/>
                <w:tab w:val="clear" w:pos="1134"/>
                <w:tab w:val="clear" w:pos="1701"/>
                <w:tab w:val="clear" w:pos="2268"/>
              </w:tabs>
              <w:spacing w:after="60"/>
              <w:jc w:val="left"/>
              <w:rPr>
                <w:lang w:eastAsia="zh-CN"/>
              </w:rPr>
            </w:pPr>
            <w:r w:rsidRPr="008E3EA2">
              <w:rPr>
                <w:lang w:eastAsia="zh-CN"/>
              </w:rPr>
              <w:t xml:space="preserve">4.2. </w:t>
            </w:r>
            <w:r w:rsidRPr="008E3EA2">
              <w:rPr>
                <w:lang w:eastAsia="zh-CN"/>
              </w:rPr>
              <w:t>合作伙伴通过信息交换所机制网络积极建立联系并交流信息、专门知识、想法和其他资源。</w:t>
            </w:r>
          </w:p>
        </w:tc>
        <w:tc>
          <w:tcPr>
            <w:tcW w:w="5220" w:type="dxa"/>
            <w:tcBorders>
              <w:top w:val="single" w:sz="4" w:space="0" w:color="auto"/>
              <w:left w:val="single" w:sz="4" w:space="0" w:color="auto"/>
              <w:bottom w:val="single" w:sz="4" w:space="0" w:color="auto"/>
              <w:right w:val="single" w:sz="4" w:space="0" w:color="auto"/>
            </w:tcBorders>
          </w:tcPr>
          <w:p w14:paraId="03839231"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t xml:space="preserve">4.2.A. </w:t>
            </w:r>
            <w:r w:rsidRPr="008E3EA2">
              <w:rPr>
                <w:lang w:eastAsia="zh-CN"/>
              </w:rPr>
              <w:t>进一步开发和更新将中央信息交换所机制与相关组织和信息网络联系起来的工具和程序。</w:t>
            </w:r>
          </w:p>
        </w:tc>
        <w:tc>
          <w:tcPr>
            <w:tcW w:w="3240" w:type="dxa"/>
            <w:tcBorders>
              <w:top w:val="single" w:sz="4" w:space="0" w:color="auto"/>
              <w:left w:val="single" w:sz="4" w:space="0" w:color="auto"/>
              <w:right w:val="single" w:sz="4" w:space="0" w:color="auto"/>
            </w:tcBorders>
          </w:tcPr>
          <w:p w14:paraId="698C0C6F"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rFonts w:eastAsia="KaiTi"/>
                <w:bCs/>
                <w:lang w:eastAsia="zh-CN"/>
              </w:rPr>
              <w:t>:</w:t>
            </w:r>
            <w:r w:rsidRPr="008E3EA2">
              <w:rPr>
                <w:lang w:eastAsia="zh-CN"/>
              </w:rPr>
              <w:t xml:space="preserve"> </w:t>
            </w:r>
            <w:r w:rsidRPr="008E3EA2">
              <w:rPr>
                <w:lang w:eastAsia="zh-CN"/>
              </w:rPr>
              <w:t>秘书处、科技合作机制</w:t>
            </w:r>
          </w:p>
          <w:p w14:paraId="3CC5E5BA" w14:textId="77777777" w:rsidR="008E3EA2" w:rsidRPr="008E3EA2" w:rsidRDefault="008E3EA2" w:rsidP="008E3EA2">
            <w:pPr>
              <w:tabs>
                <w:tab w:val="clear" w:pos="567"/>
                <w:tab w:val="clear" w:pos="1134"/>
                <w:tab w:val="clear" w:pos="1701"/>
                <w:tab w:val="clear" w:pos="2268"/>
              </w:tabs>
              <w:spacing w:before="60" w:after="60"/>
              <w:jc w:val="left"/>
              <w:rPr>
                <w:rFonts w:eastAsia="KaiTi"/>
                <w:bCs/>
                <w:lang w:eastAsia="zh-CN"/>
              </w:rPr>
            </w:pPr>
            <w:r w:rsidRPr="008E3EA2">
              <w:rPr>
                <w:rFonts w:eastAsia="KaiTi"/>
                <w:bCs/>
                <w:lang w:eastAsia="zh-CN"/>
              </w:rPr>
              <w:t>辅助</w:t>
            </w:r>
            <w:r w:rsidRPr="008E3EA2">
              <w:rPr>
                <w:rFonts w:eastAsia="KaiTi"/>
                <w:bCs/>
                <w:lang w:val="en-CA" w:eastAsia="zh-CN"/>
              </w:rPr>
              <w:t xml:space="preserve">: </w:t>
            </w:r>
            <w:r w:rsidRPr="008E3EA2">
              <w:rPr>
                <w:lang w:eastAsia="zh-CN"/>
              </w:rPr>
              <w:t>组织</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F0ADD86"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70C7633B" w14:textId="77777777" w:rsidTr="002B2ADB">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0E7DF920"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11CAF4C7" w14:textId="77777777" w:rsidR="008E3EA2" w:rsidRPr="008E3EA2" w:rsidRDefault="008E3EA2" w:rsidP="008E3EA2">
            <w:pPr>
              <w:tabs>
                <w:tab w:val="clear" w:pos="567"/>
                <w:tab w:val="clear" w:pos="1134"/>
                <w:tab w:val="clear" w:pos="1701"/>
                <w:tab w:val="clear" w:pos="2268"/>
              </w:tabs>
              <w:spacing w:after="60"/>
              <w:jc w:val="left"/>
              <w:rPr>
                <w:lang w:eastAsia="zh-CN"/>
              </w:rPr>
            </w:pPr>
          </w:p>
        </w:tc>
        <w:tc>
          <w:tcPr>
            <w:tcW w:w="5220" w:type="dxa"/>
            <w:tcBorders>
              <w:top w:val="single" w:sz="4" w:space="0" w:color="auto"/>
              <w:left w:val="single" w:sz="4" w:space="0" w:color="auto"/>
              <w:bottom w:val="single" w:sz="4" w:space="0" w:color="auto"/>
              <w:right w:val="single" w:sz="4" w:space="0" w:color="auto"/>
            </w:tcBorders>
          </w:tcPr>
          <w:p w14:paraId="321D39F4"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t xml:space="preserve">4.2.B. </w:t>
            </w:r>
            <w:r w:rsidRPr="008E3EA2">
              <w:rPr>
                <w:lang w:eastAsia="zh-CN"/>
              </w:rPr>
              <w:t>进一步开发工具，通过中央门户和国家信息交换所机制促进与伙伴组织的联络和技术交流。</w:t>
            </w:r>
          </w:p>
        </w:tc>
        <w:tc>
          <w:tcPr>
            <w:tcW w:w="3240" w:type="dxa"/>
            <w:tcBorders>
              <w:top w:val="single" w:sz="4" w:space="0" w:color="auto"/>
              <w:left w:val="single" w:sz="4" w:space="0" w:color="auto"/>
              <w:right w:val="single" w:sz="4" w:space="0" w:color="auto"/>
            </w:tcBorders>
          </w:tcPr>
          <w:p w14:paraId="2645204E"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lang w:eastAsia="zh-CN"/>
              </w:rPr>
              <w:t xml:space="preserve">: </w:t>
            </w:r>
            <w:r w:rsidRPr="008E3EA2">
              <w:rPr>
                <w:lang w:eastAsia="zh-CN"/>
              </w:rPr>
              <w:t>科技合作机制、秘书处</w:t>
            </w:r>
          </w:p>
          <w:p w14:paraId="44F521EF"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B23A040"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r w:rsidR="008E3EA2" w:rsidRPr="008E3EA2" w14:paraId="09E84E2B" w14:textId="77777777" w:rsidTr="002B2ADB">
        <w:trPr>
          <w:cantSplit/>
          <w:trHeight w:val="775"/>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2C36C02D"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4B774DFF" w14:textId="77777777" w:rsidR="008E3EA2" w:rsidRPr="008E3EA2" w:rsidRDefault="008E3EA2" w:rsidP="008E3EA2">
            <w:pPr>
              <w:tabs>
                <w:tab w:val="clear" w:pos="567"/>
                <w:tab w:val="clear" w:pos="1134"/>
                <w:tab w:val="clear" w:pos="1701"/>
                <w:tab w:val="clear" w:pos="2268"/>
              </w:tabs>
              <w:spacing w:after="60"/>
              <w:jc w:val="left"/>
              <w:rPr>
                <w:rFonts w:eastAsia="KaiTi"/>
                <w:sz w:val="20"/>
                <w:szCs w:val="20"/>
                <w:lang w:eastAsia="zh-CN"/>
              </w:rPr>
            </w:pPr>
          </w:p>
        </w:tc>
        <w:tc>
          <w:tcPr>
            <w:tcW w:w="5220" w:type="dxa"/>
            <w:tcBorders>
              <w:top w:val="single" w:sz="4" w:space="0" w:color="auto"/>
              <w:left w:val="single" w:sz="4" w:space="0" w:color="auto"/>
              <w:right w:val="single" w:sz="4" w:space="0" w:color="auto"/>
            </w:tcBorders>
          </w:tcPr>
          <w:p w14:paraId="3AF80CB3" w14:textId="77777777" w:rsidR="008E3EA2" w:rsidRPr="008E3EA2" w:rsidRDefault="008E3EA2" w:rsidP="008E3EA2">
            <w:pPr>
              <w:tabs>
                <w:tab w:val="clear" w:pos="567"/>
                <w:tab w:val="clear" w:pos="1134"/>
                <w:tab w:val="clear" w:pos="1701"/>
                <w:tab w:val="clear" w:pos="2268"/>
                <w:tab w:val="left" w:pos="360"/>
              </w:tabs>
              <w:spacing w:after="60"/>
              <w:jc w:val="left"/>
              <w:rPr>
                <w:rFonts w:eastAsia="Times New Roman"/>
                <w:lang w:val="en-CA" w:eastAsia="zh-CN"/>
              </w:rPr>
            </w:pPr>
            <w:r w:rsidRPr="008E3EA2">
              <w:rPr>
                <w:rFonts w:eastAsia="Times New Roman"/>
                <w:lang w:val="en-CA" w:eastAsia="zh-CN"/>
              </w:rPr>
              <w:t>4.2.C.</w:t>
            </w:r>
            <w:r w:rsidRPr="008E3EA2">
              <w:rPr>
                <w:rFonts w:eastAsia="DengXian"/>
                <w:lang w:val="en-CA" w:eastAsia="zh-CN"/>
              </w:rPr>
              <w:t xml:space="preserve"> </w:t>
            </w:r>
            <w:r w:rsidRPr="008E3EA2">
              <w:rPr>
                <w:lang w:eastAsia="zh-CN"/>
              </w:rPr>
              <w:t>通过中央门户和国家信息交换所机制维护从业人员数据库和网络。</w:t>
            </w:r>
          </w:p>
        </w:tc>
        <w:tc>
          <w:tcPr>
            <w:tcW w:w="3240" w:type="dxa"/>
            <w:tcBorders>
              <w:left w:val="single" w:sz="4" w:space="0" w:color="auto"/>
              <w:right w:val="single" w:sz="4" w:space="0" w:color="auto"/>
            </w:tcBorders>
          </w:tcPr>
          <w:p w14:paraId="590BF96E" w14:textId="77777777" w:rsidR="008E3EA2" w:rsidRPr="008E3EA2" w:rsidRDefault="008E3EA2" w:rsidP="008E3EA2">
            <w:pPr>
              <w:tabs>
                <w:tab w:val="clear" w:pos="567"/>
                <w:tab w:val="clear" w:pos="1134"/>
                <w:tab w:val="clear" w:pos="1701"/>
                <w:tab w:val="clear" w:pos="2268"/>
              </w:tabs>
              <w:spacing w:before="60" w:after="60"/>
              <w:jc w:val="left"/>
              <w:rPr>
                <w:rFonts w:eastAsia="Times New Roman"/>
                <w:lang w:eastAsia="zh-CN"/>
              </w:rPr>
            </w:pPr>
            <w:r w:rsidRPr="008E3EA2">
              <w:rPr>
                <w:rFonts w:eastAsia="KaiTi"/>
                <w:bCs/>
                <w:lang w:eastAsia="zh-CN"/>
              </w:rPr>
              <w:t>牵头</w:t>
            </w:r>
            <w:r w:rsidRPr="008E3EA2">
              <w:rPr>
                <w:lang w:eastAsia="zh-CN"/>
              </w:rPr>
              <w:t xml:space="preserve">: </w:t>
            </w:r>
            <w:r w:rsidRPr="008E3EA2">
              <w:rPr>
                <w:lang w:eastAsia="zh-CN"/>
              </w:rPr>
              <w:t>科技合作机制、秘书处</w:t>
            </w:r>
          </w:p>
          <w:p w14:paraId="3B6CD8F6" w14:textId="77777777" w:rsidR="008E3EA2" w:rsidRPr="008E3EA2" w:rsidRDefault="008E3EA2" w:rsidP="008E3EA2">
            <w:pPr>
              <w:tabs>
                <w:tab w:val="clear" w:pos="567"/>
                <w:tab w:val="clear" w:pos="1134"/>
                <w:tab w:val="clear" w:pos="1701"/>
                <w:tab w:val="clear" w:pos="2268"/>
              </w:tabs>
              <w:spacing w:before="60" w:after="60"/>
              <w:jc w:val="left"/>
              <w:rPr>
                <w:rFonts w:eastAsia="KaiTi"/>
                <w:lang w:eastAsia="zh-CN"/>
              </w:rPr>
            </w:pPr>
            <w:r w:rsidRPr="008E3EA2">
              <w:rPr>
                <w:rFonts w:eastAsia="KaiTi"/>
                <w:bCs/>
                <w:lang w:eastAsia="zh-CN"/>
              </w:rPr>
              <w:t>辅助</w:t>
            </w:r>
            <w:r w:rsidRPr="008E3EA2">
              <w:rPr>
                <w:rFonts w:eastAsia="KaiTi"/>
                <w:bCs/>
                <w:lang w:val="en-CA" w:eastAsia="zh-CN"/>
              </w:rPr>
              <w:t>:</w:t>
            </w:r>
            <w:r w:rsidRPr="008E3EA2">
              <w:rPr>
                <w:lang w:eastAsia="zh-CN"/>
              </w:rPr>
              <w:t xml:space="preserve"> </w:t>
            </w:r>
            <w:r w:rsidRPr="008E3EA2">
              <w:rPr>
                <w:lang w:eastAsia="zh-CN"/>
              </w:rPr>
              <w:t>组织</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59CC33B3"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lang w:eastAsia="zh-CN"/>
              </w:rPr>
            </w:pPr>
            <w:r w:rsidRPr="008E3EA2">
              <w:rPr>
                <w:rFonts w:eastAsia="Times New Roman"/>
                <w:lang w:val="en-CA"/>
              </w:rPr>
              <w:t>2025</w:t>
            </w:r>
            <w:r w:rsidRPr="008E3EA2">
              <w:rPr>
                <w:rFonts w:eastAsia="DengXian"/>
                <w:lang w:val="en-CA" w:eastAsia="zh-CN"/>
              </w:rPr>
              <w:t>-</w:t>
            </w:r>
            <w:r w:rsidRPr="008E3EA2">
              <w:rPr>
                <w:rFonts w:eastAsia="Times New Roman"/>
                <w:lang w:val="en-CA"/>
              </w:rPr>
              <w:t>2030</w:t>
            </w:r>
            <w:r w:rsidRPr="008E3EA2">
              <w:rPr>
                <w:lang w:eastAsia="zh-CN"/>
              </w:rPr>
              <w:t>年</w:t>
            </w:r>
          </w:p>
        </w:tc>
      </w:tr>
    </w:tbl>
    <w:p w14:paraId="300B8FEE" w14:textId="77777777" w:rsidR="008E3EA2" w:rsidRPr="008E3EA2" w:rsidRDefault="008E3EA2" w:rsidP="008E3EA2">
      <w:pPr>
        <w:tabs>
          <w:tab w:val="clear" w:pos="567"/>
          <w:tab w:val="clear" w:pos="1134"/>
          <w:tab w:val="clear" w:pos="1701"/>
          <w:tab w:val="clear" w:pos="2268"/>
        </w:tabs>
        <w:topLinePunct/>
        <w:spacing w:before="120" w:after="120"/>
        <w:ind w:left="90"/>
        <w:rPr>
          <w:bCs/>
          <w:sz w:val="24"/>
          <w:szCs w:val="24"/>
          <w:lang w:val="en-GB" w:eastAsia="zh-CN"/>
        </w:rPr>
      </w:pPr>
      <w:r w:rsidRPr="008E3EA2">
        <w:rPr>
          <w:rFonts w:hint="eastAsia"/>
          <w:bCs/>
          <w:sz w:val="24"/>
          <w:szCs w:val="24"/>
          <w:lang w:val="en-GB" w:eastAsia="zh-CN"/>
        </w:rPr>
        <w:t>]</w:t>
      </w:r>
      <w:r w:rsidRPr="008E3EA2">
        <w:rPr>
          <w:bCs/>
          <w:sz w:val="24"/>
          <w:szCs w:val="24"/>
          <w:lang w:val="en-GB" w:eastAsia="zh-CN"/>
        </w:rPr>
        <w:br w:type="page"/>
      </w:r>
      <w:bookmarkStart w:id="34" w:name="_Hlk163480816"/>
    </w:p>
    <w:bookmarkEnd w:id="34"/>
    <w:p w14:paraId="469D5BCD" w14:textId="77777777" w:rsidR="008E3EA2" w:rsidRPr="008E3EA2" w:rsidRDefault="008E3EA2" w:rsidP="008E3EA2">
      <w:pPr>
        <w:keepLines/>
        <w:tabs>
          <w:tab w:val="clear" w:pos="567"/>
          <w:tab w:val="clear" w:pos="1134"/>
          <w:tab w:val="clear" w:pos="1701"/>
          <w:tab w:val="clear" w:pos="2268"/>
        </w:tabs>
        <w:topLinePunct/>
        <w:spacing w:before="120" w:after="120"/>
        <w:rPr>
          <w:sz w:val="20"/>
          <w:szCs w:val="24"/>
          <w:lang w:eastAsia="zh-CN"/>
        </w:rPr>
        <w:sectPr w:rsidR="008E3EA2" w:rsidRPr="008E3EA2" w:rsidSect="008E3EA2">
          <w:footerReference w:type="even" r:id="rId149"/>
          <w:footerReference w:type="default" r:id="rId150"/>
          <w:pgSz w:w="15840" w:h="12240" w:orient="landscape"/>
          <w:pgMar w:top="1440" w:right="1134" w:bottom="1440" w:left="1134" w:header="709" w:footer="709" w:gutter="0"/>
          <w:cols w:space="708"/>
          <w:docGrid w:linePitch="360"/>
        </w:sectPr>
      </w:pPr>
    </w:p>
    <w:p w14:paraId="1DD7A61C" w14:textId="77777777" w:rsidR="008E3EA2" w:rsidRPr="008E3EA2" w:rsidRDefault="008E3EA2" w:rsidP="008E3EA2">
      <w:pPr>
        <w:tabs>
          <w:tab w:val="clear" w:pos="567"/>
          <w:tab w:val="clear" w:pos="1134"/>
          <w:tab w:val="clear" w:pos="1701"/>
          <w:tab w:val="clear" w:pos="2268"/>
        </w:tabs>
        <w:topLinePunct/>
        <w:spacing w:after="120"/>
        <w:ind w:left="979"/>
        <w:rPr>
          <w:b/>
          <w:bCs/>
          <w:sz w:val="24"/>
          <w:szCs w:val="24"/>
          <w:lang w:val="zh-CN" w:eastAsia="zh-CN"/>
        </w:rPr>
      </w:pPr>
      <w:r w:rsidRPr="008E3EA2">
        <w:rPr>
          <w:b/>
          <w:bCs/>
          <w:sz w:val="24"/>
          <w:szCs w:val="24"/>
          <w:lang w:val="zh-CN" w:eastAsia="zh-CN"/>
        </w:rPr>
        <w:lastRenderedPageBreak/>
        <w:t>B</w:t>
      </w:r>
      <w:r w:rsidRPr="008E3EA2">
        <w:rPr>
          <w:b/>
          <w:bCs/>
          <w:sz w:val="24"/>
          <w:szCs w:val="24"/>
          <w:lang w:val="zh-CN" w:eastAsia="zh-CN"/>
        </w:rPr>
        <w:tab/>
      </w:r>
    </w:p>
    <w:p w14:paraId="750C4374" w14:textId="77777777" w:rsidR="008E3EA2" w:rsidRPr="008E3EA2" w:rsidRDefault="008E3EA2" w:rsidP="008E3EA2">
      <w:pPr>
        <w:tabs>
          <w:tab w:val="clear" w:pos="567"/>
          <w:tab w:val="clear" w:pos="1134"/>
          <w:tab w:val="clear" w:pos="1701"/>
          <w:tab w:val="clear" w:pos="2268"/>
        </w:tabs>
        <w:topLinePunct/>
        <w:ind w:left="979"/>
        <w:rPr>
          <w:b/>
          <w:bCs/>
          <w:sz w:val="24"/>
          <w:szCs w:val="24"/>
          <w:lang w:val="zh-CN" w:eastAsia="zh-CN"/>
        </w:rPr>
      </w:pPr>
      <w:r w:rsidRPr="008E3EA2">
        <w:rPr>
          <w:b/>
          <w:bCs/>
          <w:sz w:val="24"/>
          <w:szCs w:val="24"/>
          <w:lang w:val="zh-CN" w:eastAsia="zh-CN"/>
        </w:rPr>
        <w:t>知识管理</w:t>
      </w:r>
    </w:p>
    <w:p w14:paraId="7284BDB0" w14:textId="77777777" w:rsidR="008E3EA2" w:rsidRPr="008E3EA2" w:rsidRDefault="008E3EA2" w:rsidP="008E3EA2">
      <w:pPr>
        <w:tabs>
          <w:tab w:val="clear" w:pos="567"/>
          <w:tab w:val="clear" w:pos="1701"/>
          <w:tab w:val="clear" w:pos="2268"/>
        </w:tabs>
        <w:topLinePunct/>
        <w:spacing w:before="120" w:after="120"/>
        <w:ind w:left="979" w:firstLine="490"/>
        <w:rPr>
          <w:rFonts w:eastAsia="KaiTi"/>
          <w:sz w:val="24"/>
          <w:szCs w:val="24"/>
          <w:lang w:val="zh-CN" w:eastAsia="zh-CN"/>
        </w:rPr>
      </w:pPr>
      <w:r w:rsidRPr="008E3EA2">
        <w:rPr>
          <w:rFonts w:eastAsia="KaiTi" w:hint="eastAsia"/>
          <w:sz w:val="24"/>
          <w:szCs w:val="24"/>
          <w:lang w:val="zh-CN" w:eastAsia="zh-CN"/>
        </w:rPr>
        <w:t>生物多样性公约缔约方大会，</w:t>
      </w:r>
    </w:p>
    <w:p w14:paraId="696DEF36" w14:textId="77777777" w:rsidR="008E3EA2" w:rsidRPr="008E3EA2" w:rsidRDefault="008E3EA2" w:rsidP="008E3EA2">
      <w:pPr>
        <w:tabs>
          <w:tab w:val="clear" w:pos="567"/>
          <w:tab w:val="clear" w:pos="1701"/>
          <w:tab w:val="clear" w:pos="2268"/>
        </w:tabs>
        <w:topLinePunct/>
        <w:spacing w:before="120" w:after="120"/>
        <w:ind w:left="979" w:firstLine="490"/>
        <w:rPr>
          <w:rFonts w:eastAsia="KaiTi"/>
          <w:sz w:val="24"/>
          <w:szCs w:val="24"/>
          <w:lang w:val="zh-CN" w:eastAsia="zh-CN"/>
        </w:rPr>
      </w:pPr>
      <w:r w:rsidRPr="008E3EA2">
        <w:rPr>
          <w:rFonts w:eastAsia="KaiTi"/>
          <w:sz w:val="24"/>
          <w:szCs w:val="24"/>
          <w:lang w:val="zh-CN" w:eastAsia="zh-CN"/>
        </w:rPr>
        <w:t>回顾</w:t>
      </w:r>
      <w:r w:rsidRPr="008E3EA2">
        <w:rPr>
          <w:sz w:val="24"/>
          <w:szCs w:val="24"/>
          <w:lang w:val="zh-CN" w:eastAsia="zh-CN"/>
        </w:rPr>
        <w:t xml:space="preserve">2018 </w:t>
      </w:r>
      <w:r w:rsidRPr="008E3EA2">
        <w:rPr>
          <w:sz w:val="24"/>
          <w:szCs w:val="24"/>
          <w:lang w:val="zh-CN" w:eastAsia="zh-CN"/>
        </w:rPr>
        <w:t>年</w:t>
      </w:r>
      <w:r w:rsidRPr="008E3EA2">
        <w:rPr>
          <w:sz w:val="24"/>
          <w:szCs w:val="24"/>
          <w:lang w:val="zh-CN" w:eastAsia="zh-CN"/>
        </w:rPr>
        <w:t xml:space="preserve"> 11 </w:t>
      </w:r>
      <w:r w:rsidRPr="008E3EA2">
        <w:rPr>
          <w:sz w:val="24"/>
          <w:szCs w:val="24"/>
          <w:lang w:val="zh-CN" w:eastAsia="zh-CN"/>
        </w:rPr>
        <w:t>月</w:t>
      </w:r>
      <w:r w:rsidRPr="008E3EA2">
        <w:rPr>
          <w:sz w:val="24"/>
          <w:szCs w:val="24"/>
          <w:lang w:val="zh-CN" w:eastAsia="zh-CN"/>
        </w:rPr>
        <w:t xml:space="preserve"> 29 </w:t>
      </w:r>
      <w:r w:rsidRPr="008E3EA2">
        <w:rPr>
          <w:sz w:val="24"/>
          <w:szCs w:val="24"/>
          <w:lang w:val="zh-CN" w:eastAsia="zh-CN"/>
        </w:rPr>
        <w:t>日第</w:t>
      </w:r>
      <w:r w:rsidRPr="008E3EA2">
        <w:rPr>
          <w:sz w:val="24"/>
          <w:szCs w:val="24"/>
          <w:lang w:val="zh-CN" w:eastAsia="zh-CN"/>
        </w:rPr>
        <w:t xml:space="preserve"> 14/25 </w:t>
      </w:r>
      <w:r w:rsidRPr="008E3EA2">
        <w:rPr>
          <w:sz w:val="24"/>
          <w:szCs w:val="24"/>
          <w:lang w:val="zh-CN" w:eastAsia="zh-CN"/>
        </w:rPr>
        <w:t>号决定和</w:t>
      </w:r>
      <w:r w:rsidRPr="008E3EA2">
        <w:rPr>
          <w:sz w:val="24"/>
          <w:szCs w:val="24"/>
          <w:lang w:val="zh-CN" w:eastAsia="zh-CN"/>
        </w:rPr>
        <w:t xml:space="preserve"> 2022 </w:t>
      </w:r>
      <w:r w:rsidRPr="008E3EA2">
        <w:rPr>
          <w:sz w:val="24"/>
          <w:szCs w:val="24"/>
          <w:lang w:val="zh-CN" w:eastAsia="zh-CN"/>
        </w:rPr>
        <w:t>年</w:t>
      </w:r>
      <w:r w:rsidRPr="008E3EA2">
        <w:rPr>
          <w:sz w:val="24"/>
          <w:szCs w:val="24"/>
          <w:lang w:val="zh-CN" w:eastAsia="zh-CN"/>
        </w:rPr>
        <w:t xml:space="preserve"> 12 </w:t>
      </w:r>
      <w:r w:rsidRPr="008E3EA2">
        <w:rPr>
          <w:sz w:val="24"/>
          <w:szCs w:val="24"/>
          <w:lang w:val="zh-CN" w:eastAsia="zh-CN"/>
        </w:rPr>
        <w:t>月</w:t>
      </w:r>
      <w:r w:rsidRPr="008E3EA2">
        <w:rPr>
          <w:sz w:val="24"/>
          <w:szCs w:val="24"/>
          <w:lang w:val="zh-CN" w:eastAsia="zh-CN"/>
        </w:rPr>
        <w:t xml:space="preserve"> 19 </w:t>
      </w:r>
      <w:r w:rsidRPr="008E3EA2">
        <w:rPr>
          <w:sz w:val="24"/>
          <w:szCs w:val="24"/>
          <w:lang w:val="zh-CN" w:eastAsia="zh-CN"/>
        </w:rPr>
        <w:t>日第</w:t>
      </w:r>
      <w:r w:rsidRPr="008E3EA2">
        <w:rPr>
          <w:sz w:val="24"/>
          <w:szCs w:val="24"/>
          <w:lang w:val="zh-CN" w:eastAsia="zh-CN"/>
        </w:rPr>
        <w:t xml:space="preserve"> 15/16 </w:t>
      </w:r>
      <w:r w:rsidRPr="008E3EA2">
        <w:rPr>
          <w:sz w:val="24"/>
          <w:szCs w:val="24"/>
          <w:lang w:val="zh-CN" w:eastAsia="zh-CN"/>
        </w:rPr>
        <w:t>号</w:t>
      </w:r>
      <w:r w:rsidRPr="008E3EA2">
        <w:rPr>
          <w:sz w:val="24"/>
          <w:szCs w:val="24"/>
          <w:lang w:val="zh-CN" w:eastAsia="zh-CN"/>
        </w:rPr>
        <w:t xml:space="preserve">     </w:t>
      </w:r>
      <w:r w:rsidRPr="008E3EA2">
        <w:rPr>
          <w:sz w:val="24"/>
          <w:szCs w:val="24"/>
          <w:lang w:val="zh-CN" w:eastAsia="zh-CN"/>
        </w:rPr>
        <w:t>决定，</w:t>
      </w:r>
    </w:p>
    <w:p w14:paraId="397EE893"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rFonts w:eastAsia="KaiTi"/>
          <w:sz w:val="24"/>
          <w:szCs w:val="24"/>
          <w:lang w:val="zh-CN" w:eastAsia="zh-CN"/>
        </w:rPr>
        <w:t>又回顾</w:t>
      </w:r>
      <w:r w:rsidRPr="008E3EA2">
        <w:rPr>
          <w:sz w:val="24"/>
          <w:szCs w:val="24"/>
          <w:lang w:val="zh-CN" w:eastAsia="zh-CN"/>
        </w:rPr>
        <w:t>《昆明</w:t>
      </w:r>
      <w:r w:rsidRPr="008E3EA2">
        <w:rPr>
          <w:sz w:val="24"/>
          <w:szCs w:val="24"/>
          <w:lang w:val="zh-CN" w:eastAsia="zh-CN"/>
        </w:rPr>
        <w:t>-</w:t>
      </w:r>
      <w:r w:rsidRPr="008E3EA2">
        <w:rPr>
          <w:sz w:val="24"/>
          <w:szCs w:val="24"/>
          <w:lang w:val="zh-CN" w:eastAsia="zh-CN"/>
        </w:rPr>
        <w:t>蒙特利尔全球生物多样性框架》</w:t>
      </w:r>
      <w:r w:rsidRPr="008E3EA2">
        <w:rPr>
          <w:sz w:val="24"/>
          <w:szCs w:val="24"/>
          <w:vertAlign w:val="superscript"/>
          <w:lang w:val="zh-CN" w:eastAsia="zh-CN"/>
        </w:rPr>
        <w:footnoteReference w:id="144"/>
      </w:r>
      <w:r w:rsidRPr="008E3EA2">
        <w:rPr>
          <w:sz w:val="24"/>
          <w:szCs w:val="24"/>
          <w:lang w:val="zh-CN" w:eastAsia="zh-CN"/>
        </w:rPr>
        <w:t>的行动目标</w:t>
      </w:r>
      <w:r w:rsidRPr="008E3EA2">
        <w:rPr>
          <w:sz w:val="24"/>
          <w:szCs w:val="24"/>
          <w:lang w:val="zh-CN" w:eastAsia="zh-CN"/>
        </w:rPr>
        <w:t xml:space="preserve"> 21 ,</w:t>
      </w:r>
    </w:p>
    <w:p w14:paraId="54AD0FD7"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rFonts w:eastAsia="KaiTi"/>
          <w:sz w:val="24"/>
          <w:szCs w:val="24"/>
          <w:lang w:val="zh-CN" w:eastAsia="zh-CN"/>
        </w:rPr>
        <w:t>表示注意</w:t>
      </w:r>
      <w:r w:rsidRPr="008E3EA2">
        <w:rPr>
          <w:sz w:val="24"/>
          <w:szCs w:val="24"/>
          <w:lang w:val="zh-CN" w:eastAsia="zh-CN"/>
        </w:rPr>
        <w:t>到</w:t>
      </w:r>
      <w:r w:rsidRPr="008E3EA2">
        <w:rPr>
          <w:rFonts w:hint="eastAsia"/>
          <w:sz w:val="24"/>
          <w:szCs w:val="24"/>
          <w:lang w:val="zh-CN" w:eastAsia="zh-CN"/>
        </w:rPr>
        <w:t>第</w:t>
      </w:r>
      <w:r w:rsidRPr="008E3EA2">
        <w:rPr>
          <w:rFonts w:hint="eastAsia"/>
          <w:sz w:val="24"/>
          <w:szCs w:val="24"/>
          <w:lang w:val="zh-CN" w:eastAsia="zh-CN"/>
        </w:rPr>
        <w:t>16/--A</w:t>
      </w:r>
      <w:r w:rsidRPr="008E3EA2">
        <w:rPr>
          <w:rFonts w:hint="eastAsia"/>
          <w:sz w:val="24"/>
          <w:szCs w:val="24"/>
          <w:lang w:val="zh-CN" w:eastAsia="zh-CN"/>
        </w:rPr>
        <w:t>号</w:t>
      </w:r>
      <w:r w:rsidRPr="008E3EA2">
        <w:rPr>
          <w:sz w:val="24"/>
          <w:szCs w:val="24"/>
          <w:lang w:val="zh-CN" w:eastAsia="zh-CN"/>
        </w:rPr>
        <w:t>决定附件所载信息交换所机制工作方案（</w:t>
      </w:r>
      <w:r w:rsidRPr="008E3EA2">
        <w:rPr>
          <w:sz w:val="24"/>
          <w:szCs w:val="24"/>
          <w:lang w:val="zh-CN" w:eastAsia="zh-CN"/>
        </w:rPr>
        <w:t xml:space="preserve">2024-2030 </w:t>
      </w:r>
      <w:r w:rsidRPr="008E3EA2">
        <w:rPr>
          <w:sz w:val="24"/>
          <w:szCs w:val="24"/>
          <w:lang w:val="zh-CN" w:eastAsia="zh-CN"/>
        </w:rPr>
        <w:t>年）、科技合作机制、支持执行《框架》的传播战略</w:t>
      </w:r>
      <w:r w:rsidRPr="008E3EA2">
        <w:rPr>
          <w:sz w:val="24"/>
          <w:szCs w:val="24"/>
          <w:vertAlign w:val="superscript"/>
          <w:lang w:val="en-GB" w:eastAsia="zh-CN"/>
        </w:rPr>
        <w:footnoteReference w:id="145"/>
      </w:r>
      <w:r w:rsidRPr="008E3EA2">
        <w:rPr>
          <w:sz w:val="24"/>
          <w:szCs w:val="24"/>
          <w:lang w:val="zh-CN" w:eastAsia="zh-CN"/>
        </w:rPr>
        <w:t>以及加强多层面规划、监测、报告和审查的方法</w:t>
      </w:r>
      <w:r w:rsidRPr="008E3EA2">
        <w:rPr>
          <w:sz w:val="24"/>
          <w:szCs w:val="24"/>
          <w:lang w:val="zh-CN" w:eastAsia="zh-CN"/>
        </w:rPr>
        <w:t>,</w:t>
      </w:r>
    </w:p>
    <w:p w14:paraId="0E458D0A"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rFonts w:eastAsia="KaiTi"/>
          <w:sz w:val="24"/>
          <w:szCs w:val="24"/>
          <w:lang w:val="zh-CN" w:eastAsia="zh-CN"/>
        </w:rPr>
        <w:t>强调</w:t>
      </w:r>
      <w:r w:rsidRPr="008E3EA2">
        <w:rPr>
          <w:sz w:val="24"/>
          <w:szCs w:val="24"/>
          <w:lang w:val="zh-CN" w:eastAsia="zh-CN"/>
        </w:rPr>
        <w:t>确保简便和及时地获取高质量数据、信息和知识以支持《框架》的实施至关重要，</w:t>
      </w:r>
    </w:p>
    <w:p w14:paraId="1D407B9F"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rFonts w:eastAsia="KaiTi"/>
          <w:sz w:val="24"/>
          <w:szCs w:val="24"/>
          <w:lang w:val="zh-CN" w:eastAsia="zh-CN"/>
        </w:rPr>
        <w:t>强调</w:t>
      </w:r>
      <w:r w:rsidRPr="008E3EA2">
        <w:rPr>
          <w:sz w:val="24"/>
          <w:szCs w:val="24"/>
          <w:lang w:val="zh-CN" w:eastAsia="zh-CN"/>
        </w:rPr>
        <w:t>生成、收集、组织和共享生物多样性相关数据的能力参差不齐，特别是发展中国家缔约方，</w:t>
      </w:r>
      <w:r w:rsidRPr="008E3EA2">
        <w:rPr>
          <w:sz w:val="24"/>
          <w:szCs w:val="24"/>
          <w:lang w:val="en-GB" w:eastAsia="zh-CN"/>
        </w:rPr>
        <w:t>尤其是其中的最不发达国家和小岛屿发展中国家，</w:t>
      </w:r>
      <w:r w:rsidRPr="008E3EA2">
        <w:rPr>
          <w:sz w:val="24"/>
          <w:szCs w:val="24"/>
          <w:lang w:val="zh-CN" w:eastAsia="zh-CN"/>
        </w:rPr>
        <w:t>需要通过能力建设和发展、科技合作以及获取和转让技术，获得更多的国际支持，</w:t>
      </w:r>
      <w:r w:rsidRPr="008E3EA2">
        <w:rPr>
          <w:sz w:val="24"/>
          <w:szCs w:val="24"/>
          <w:lang w:val="zh-CN" w:eastAsia="zh-CN"/>
        </w:rPr>
        <w:t xml:space="preserve"> </w:t>
      </w:r>
      <w:r w:rsidRPr="008E3EA2">
        <w:rPr>
          <w:sz w:val="24"/>
          <w:szCs w:val="24"/>
          <w:lang w:val="zh-CN" w:eastAsia="zh-CN"/>
        </w:rPr>
        <w:t>以加强国家信息和监测系统，</w:t>
      </w:r>
    </w:p>
    <w:p w14:paraId="4DD34513"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rFonts w:eastAsia="KaiTi"/>
          <w:sz w:val="24"/>
          <w:szCs w:val="24"/>
          <w:lang w:val="zh-CN" w:eastAsia="zh-CN"/>
        </w:rPr>
        <w:t>认识到</w:t>
      </w:r>
      <w:r w:rsidRPr="008E3EA2">
        <w:rPr>
          <w:sz w:val="24"/>
          <w:szCs w:val="24"/>
          <w:lang w:val="zh-CN" w:eastAsia="zh-CN"/>
        </w:rPr>
        <w:t>知识管理活动应符合并支持有关数据共享</w:t>
      </w:r>
      <w:r w:rsidRPr="008E3EA2">
        <w:rPr>
          <w:sz w:val="24"/>
          <w:szCs w:val="24"/>
          <w:lang w:val="zh-CN" w:eastAsia="zh-CN"/>
        </w:rPr>
        <w:t>[</w:t>
      </w:r>
      <w:r w:rsidRPr="008E3EA2">
        <w:rPr>
          <w:sz w:val="24"/>
          <w:szCs w:val="24"/>
          <w:lang w:val="zh-CN" w:eastAsia="zh-CN"/>
        </w:rPr>
        <w:t>和数据主权</w:t>
      </w:r>
      <w:r w:rsidRPr="008E3EA2">
        <w:rPr>
          <w:sz w:val="24"/>
          <w:szCs w:val="24"/>
          <w:lang w:val="zh-CN" w:eastAsia="zh-CN"/>
        </w:rPr>
        <w:t>]</w:t>
      </w:r>
      <w:r w:rsidRPr="008E3EA2">
        <w:rPr>
          <w:sz w:val="24"/>
          <w:szCs w:val="24"/>
          <w:lang w:val="zh-CN" w:eastAsia="zh-CN"/>
        </w:rPr>
        <w:t>的国家政策和立法和国际</w:t>
      </w:r>
      <w:r w:rsidRPr="008E3EA2">
        <w:rPr>
          <w:sz w:val="24"/>
          <w:szCs w:val="24"/>
          <w:lang w:val="zh-CN" w:eastAsia="zh-CN"/>
        </w:rPr>
        <w:t>[</w:t>
      </w:r>
      <w:r w:rsidRPr="008E3EA2">
        <w:rPr>
          <w:sz w:val="24"/>
          <w:szCs w:val="24"/>
          <w:lang w:val="zh-CN" w:eastAsia="zh-CN"/>
        </w:rPr>
        <w:t>义务</w:t>
      </w:r>
      <w:r w:rsidRPr="008E3EA2">
        <w:rPr>
          <w:sz w:val="24"/>
          <w:szCs w:val="24"/>
          <w:lang w:val="zh-CN" w:eastAsia="zh-CN"/>
        </w:rPr>
        <w:t>][</w:t>
      </w:r>
      <w:r w:rsidRPr="008E3EA2">
        <w:rPr>
          <w:sz w:val="24"/>
          <w:szCs w:val="24"/>
          <w:lang w:val="zh-CN" w:eastAsia="zh-CN"/>
        </w:rPr>
        <w:t>法规</w:t>
      </w:r>
      <w:r w:rsidRPr="008E3EA2">
        <w:rPr>
          <w:sz w:val="24"/>
          <w:szCs w:val="24"/>
          <w:lang w:val="zh-CN" w:eastAsia="zh-CN"/>
        </w:rPr>
        <w:t>]</w:t>
      </w:r>
      <w:r w:rsidRPr="008E3EA2">
        <w:rPr>
          <w:sz w:val="24"/>
          <w:szCs w:val="24"/>
          <w:lang w:val="zh-CN" w:eastAsia="zh-CN"/>
        </w:rPr>
        <w:t>，</w:t>
      </w:r>
      <w:r w:rsidRPr="008E3EA2">
        <w:rPr>
          <w:sz w:val="24"/>
          <w:szCs w:val="24"/>
          <w:lang w:val="zh-CN" w:eastAsia="zh-CN"/>
        </w:rPr>
        <w:t xml:space="preserve"> </w:t>
      </w:r>
    </w:p>
    <w:p w14:paraId="3D0DBA3A"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[1.</w:t>
      </w:r>
      <w:r w:rsidRPr="008E3EA2">
        <w:rPr>
          <w:sz w:val="24"/>
          <w:szCs w:val="24"/>
          <w:lang w:val="zh-CN" w:eastAsia="zh-CN"/>
        </w:rPr>
        <w:tab/>
      </w:r>
      <w:r w:rsidRPr="008E3EA2">
        <w:rPr>
          <w:rFonts w:eastAsia="KaiTi"/>
          <w:sz w:val="24"/>
          <w:szCs w:val="24"/>
          <w:lang w:val="zh-CN" w:eastAsia="zh-CN"/>
        </w:rPr>
        <w:t>通过</w:t>
      </w:r>
      <w:r w:rsidRPr="008E3EA2">
        <w:rPr>
          <w:sz w:val="24"/>
          <w:szCs w:val="24"/>
          <w:lang w:val="zh-CN" w:eastAsia="zh-CN"/>
        </w:rPr>
        <w:t>本决定</w:t>
      </w:r>
      <w:r w:rsidRPr="008E3EA2">
        <w:rPr>
          <w:sz w:val="24"/>
          <w:szCs w:val="24"/>
          <w:lang w:val="zh-CN" w:eastAsia="zh-CN"/>
        </w:rPr>
        <w:t>[</w:t>
      </w:r>
      <w:r w:rsidRPr="008E3EA2">
        <w:rPr>
          <w:sz w:val="24"/>
          <w:szCs w:val="24"/>
          <w:lang w:val="zh-CN" w:eastAsia="zh-CN"/>
        </w:rPr>
        <w:t>附件二</w:t>
      </w:r>
      <w:r w:rsidRPr="008E3EA2">
        <w:rPr>
          <w:sz w:val="24"/>
          <w:szCs w:val="24"/>
          <w:lang w:val="zh-CN" w:eastAsia="zh-CN"/>
        </w:rPr>
        <w:t>]</w:t>
      </w:r>
      <w:r w:rsidRPr="008E3EA2">
        <w:rPr>
          <w:sz w:val="24"/>
          <w:szCs w:val="24"/>
          <w:vertAlign w:val="superscript"/>
          <w:lang w:val="en-GB" w:eastAsia="zh-CN"/>
        </w:rPr>
        <w:footnoteReference w:id="146"/>
      </w:r>
      <w:r w:rsidRPr="008E3EA2">
        <w:rPr>
          <w:sz w:val="24"/>
          <w:szCs w:val="24"/>
          <w:lang w:val="zh-CN" w:eastAsia="zh-CN"/>
        </w:rPr>
        <w:t>所载知识管理战略，以支持《昆明</w:t>
      </w:r>
      <w:r w:rsidRPr="008E3EA2">
        <w:rPr>
          <w:sz w:val="24"/>
          <w:szCs w:val="24"/>
          <w:lang w:val="zh-CN" w:eastAsia="zh-CN"/>
        </w:rPr>
        <w:t>-</w:t>
      </w:r>
      <w:r w:rsidRPr="008E3EA2">
        <w:rPr>
          <w:sz w:val="24"/>
          <w:szCs w:val="24"/>
          <w:lang w:val="zh-CN" w:eastAsia="zh-CN"/>
        </w:rPr>
        <w:t>蒙特利尔全球生物多样性框架》</w:t>
      </w:r>
      <w:r w:rsidRPr="008E3EA2">
        <w:rPr>
          <w:sz w:val="24"/>
          <w:szCs w:val="24"/>
          <w:vertAlign w:val="superscript"/>
          <w:lang w:val="zh-CN" w:eastAsia="zh-CN"/>
        </w:rPr>
        <w:footnoteReference w:id="147"/>
      </w:r>
      <w:r w:rsidRPr="008E3EA2">
        <w:rPr>
          <w:sz w:val="24"/>
          <w:szCs w:val="24"/>
          <w:lang w:val="zh-CN" w:eastAsia="zh-CN"/>
        </w:rPr>
        <w:t>的实施；</w:t>
      </w:r>
      <w:r w:rsidRPr="008E3EA2">
        <w:rPr>
          <w:sz w:val="24"/>
          <w:szCs w:val="24"/>
          <w:lang w:val="zh-CN" w:eastAsia="zh-CN"/>
        </w:rPr>
        <w:t>]</w:t>
      </w:r>
      <w:r w:rsidRPr="008E3EA2">
        <w:rPr>
          <w:sz w:val="24"/>
          <w:szCs w:val="24"/>
          <w:vertAlign w:val="superscript"/>
          <w:lang w:val="zh-CN" w:eastAsia="zh-CN"/>
        </w:rPr>
        <w:footnoteReference w:id="148"/>
      </w:r>
    </w:p>
    <w:p w14:paraId="52AE121E"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2.</w:t>
      </w:r>
      <w:r w:rsidRPr="008E3EA2">
        <w:rPr>
          <w:sz w:val="24"/>
          <w:szCs w:val="24"/>
          <w:lang w:val="zh-CN" w:eastAsia="zh-CN"/>
        </w:rPr>
        <w:tab/>
      </w:r>
      <w:r w:rsidRPr="008E3EA2">
        <w:rPr>
          <w:rFonts w:eastAsia="KaiTi"/>
          <w:sz w:val="24"/>
          <w:szCs w:val="24"/>
          <w:lang w:val="zh-CN" w:eastAsia="zh-CN"/>
        </w:rPr>
        <w:t>认识到</w:t>
      </w:r>
      <w:r w:rsidRPr="008E3EA2">
        <w:rPr>
          <w:sz w:val="24"/>
          <w:szCs w:val="24"/>
          <w:lang w:val="zh-CN" w:eastAsia="zh-CN"/>
        </w:rPr>
        <w:t>知识管理战略中的任何内容都不应被理解为修改缔约方在《生物多样性公约》</w:t>
      </w:r>
      <w:r w:rsidRPr="008E3EA2">
        <w:rPr>
          <w:sz w:val="24"/>
          <w:szCs w:val="24"/>
          <w:lang w:val="zh-CN" w:eastAsia="zh-CN"/>
        </w:rPr>
        <w:t xml:space="preserve"> </w:t>
      </w:r>
      <w:r w:rsidRPr="008E3EA2">
        <w:rPr>
          <w:sz w:val="24"/>
          <w:szCs w:val="24"/>
          <w:vertAlign w:val="superscript"/>
          <w:lang w:val="zh-CN" w:eastAsia="zh-CN"/>
        </w:rPr>
        <w:footnoteReference w:id="149"/>
      </w:r>
      <w:r w:rsidRPr="008E3EA2">
        <w:rPr>
          <w:sz w:val="24"/>
          <w:szCs w:val="24"/>
          <w:lang w:val="zh-CN" w:eastAsia="zh-CN"/>
        </w:rPr>
        <w:t>或任何其他国际协定下的权利和义务；</w:t>
      </w:r>
    </w:p>
    <w:p w14:paraId="7AF9FAF0"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[3.   [</w:t>
      </w:r>
      <w:r w:rsidRPr="008E3EA2">
        <w:rPr>
          <w:rFonts w:eastAsia="KaiTi"/>
          <w:sz w:val="24"/>
          <w:szCs w:val="24"/>
          <w:lang w:val="en-GB" w:eastAsia="zh-CN"/>
        </w:rPr>
        <w:t>敦促</w:t>
      </w:r>
      <w:r w:rsidRPr="008E3EA2">
        <w:rPr>
          <w:sz w:val="24"/>
          <w:szCs w:val="24"/>
          <w:lang w:val="en-GB" w:eastAsia="zh-CN"/>
        </w:rPr>
        <w:t>缔约方加强</w:t>
      </w:r>
      <w:r w:rsidRPr="008E3EA2">
        <w:rPr>
          <w:sz w:val="24"/>
          <w:szCs w:val="24"/>
          <w:lang w:val="zh-CN" w:eastAsia="zh-CN"/>
        </w:rPr>
        <w:t>][</w:t>
      </w:r>
      <w:r w:rsidRPr="008E3EA2">
        <w:rPr>
          <w:rFonts w:eastAsia="KaiTi"/>
          <w:sz w:val="24"/>
          <w:szCs w:val="24"/>
          <w:lang w:val="zh-CN" w:eastAsia="zh-CN"/>
        </w:rPr>
        <w:t>强调</w:t>
      </w:r>
      <w:r w:rsidRPr="008E3EA2">
        <w:rPr>
          <w:sz w:val="24"/>
          <w:szCs w:val="24"/>
          <w:lang w:val="zh-CN" w:eastAsia="zh-CN"/>
        </w:rPr>
        <w:t>通过加强</w:t>
      </w:r>
      <w:r w:rsidRPr="008E3EA2">
        <w:rPr>
          <w:sz w:val="24"/>
          <w:szCs w:val="24"/>
          <w:lang w:val="zh-CN" w:eastAsia="zh-CN"/>
        </w:rPr>
        <w:t>]</w:t>
      </w:r>
      <w:r w:rsidRPr="008E3EA2">
        <w:rPr>
          <w:sz w:val="24"/>
          <w:szCs w:val="24"/>
          <w:lang w:val="zh-CN" w:eastAsia="zh-CN"/>
        </w:rPr>
        <w:t>能力建设和发展、科技合作、获取和转让技术</w:t>
      </w:r>
      <w:r w:rsidRPr="008E3EA2">
        <w:rPr>
          <w:sz w:val="24"/>
          <w:szCs w:val="24"/>
          <w:lang w:val="zh-CN" w:eastAsia="zh-CN"/>
        </w:rPr>
        <w:t>[</w:t>
      </w:r>
      <w:r w:rsidRPr="008E3EA2">
        <w:rPr>
          <w:sz w:val="24"/>
          <w:szCs w:val="24"/>
          <w:lang w:val="zh-CN" w:eastAsia="zh-CN"/>
        </w:rPr>
        <w:t>等方式</w:t>
      </w:r>
      <w:r w:rsidRPr="008E3EA2">
        <w:rPr>
          <w:sz w:val="24"/>
          <w:szCs w:val="24"/>
          <w:lang w:val="zh-CN" w:eastAsia="zh-CN"/>
        </w:rPr>
        <w:t>]</w:t>
      </w:r>
      <w:r w:rsidRPr="008E3EA2">
        <w:rPr>
          <w:sz w:val="24"/>
          <w:szCs w:val="24"/>
          <w:lang w:val="zh-CN" w:eastAsia="zh-CN"/>
        </w:rPr>
        <w:t>，</w:t>
      </w:r>
      <w:r w:rsidRPr="008E3EA2">
        <w:rPr>
          <w:rFonts w:hint="eastAsia"/>
          <w:sz w:val="24"/>
          <w:szCs w:val="24"/>
          <w:lang w:val="zh-CN" w:eastAsia="zh-CN"/>
        </w:rPr>
        <w:t>[</w:t>
      </w:r>
      <w:r w:rsidRPr="008E3EA2">
        <w:rPr>
          <w:sz w:val="24"/>
          <w:szCs w:val="24"/>
          <w:lang w:val="zh-CN" w:eastAsia="zh-CN"/>
        </w:rPr>
        <w:t>解决各国在生成、</w:t>
      </w:r>
      <w:r w:rsidRPr="008E3EA2">
        <w:rPr>
          <w:sz w:val="24"/>
          <w:szCs w:val="24"/>
          <w:lang w:val="zh-CN" w:eastAsia="zh-CN"/>
        </w:rPr>
        <w:t xml:space="preserve"> </w:t>
      </w:r>
      <w:r w:rsidRPr="008E3EA2">
        <w:rPr>
          <w:sz w:val="24"/>
          <w:szCs w:val="24"/>
          <w:lang w:val="zh-CN" w:eastAsia="zh-CN"/>
        </w:rPr>
        <w:t>收集、组织和共享生物多样性相关数据能力方面的不平等问题</w:t>
      </w:r>
      <w:r w:rsidRPr="008E3EA2">
        <w:rPr>
          <w:rFonts w:hint="eastAsia"/>
          <w:sz w:val="24"/>
          <w:szCs w:val="24"/>
          <w:lang w:val="zh-CN" w:eastAsia="zh-CN"/>
        </w:rPr>
        <w:t>]</w:t>
      </w:r>
      <w:r w:rsidRPr="008E3EA2">
        <w:rPr>
          <w:sz w:val="24"/>
          <w:szCs w:val="24"/>
          <w:lang w:val="zh-CN" w:eastAsia="zh-CN"/>
        </w:rPr>
        <w:t>对于</w:t>
      </w:r>
      <w:r w:rsidRPr="008E3EA2">
        <w:rPr>
          <w:rFonts w:hint="eastAsia"/>
          <w:sz w:val="24"/>
          <w:szCs w:val="24"/>
          <w:lang w:val="zh-CN" w:eastAsia="zh-CN"/>
        </w:rPr>
        <w:t>使其能够</w:t>
      </w:r>
      <w:r w:rsidRPr="008E3EA2">
        <w:rPr>
          <w:sz w:val="24"/>
          <w:szCs w:val="24"/>
          <w:lang w:val="zh-CN" w:eastAsia="zh-CN"/>
        </w:rPr>
        <w:t>执行知识管理战略至关重要；</w:t>
      </w:r>
      <w:r w:rsidRPr="008E3EA2">
        <w:rPr>
          <w:sz w:val="24"/>
          <w:szCs w:val="24"/>
          <w:lang w:val="zh-CN" w:eastAsia="zh-CN"/>
        </w:rPr>
        <w:t>]</w:t>
      </w:r>
    </w:p>
    <w:p w14:paraId="631CB48F"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4.</w:t>
      </w:r>
      <w:r w:rsidRPr="008E3EA2">
        <w:rPr>
          <w:sz w:val="24"/>
          <w:szCs w:val="24"/>
          <w:lang w:val="zh-CN" w:eastAsia="zh-CN"/>
        </w:rPr>
        <w:tab/>
      </w:r>
      <w:r w:rsidRPr="008E3EA2">
        <w:rPr>
          <w:rFonts w:eastAsia="KaiTi"/>
          <w:sz w:val="24"/>
          <w:szCs w:val="24"/>
          <w:lang w:val="zh-CN" w:eastAsia="zh-CN"/>
        </w:rPr>
        <w:t>表示注意到</w:t>
      </w:r>
      <w:r w:rsidRPr="008E3EA2">
        <w:rPr>
          <w:sz w:val="24"/>
          <w:szCs w:val="24"/>
          <w:lang w:val="zh-CN" w:eastAsia="zh-CN"/>
        </w:rPr>
        <w:t>CBD/SBI/4/INF/9</w:t>
      </w:r>
      <w:r w:rsidRPr="008E3EA2">
        <w:rPr>
          <w:sz w:val="24"/>
          <w:szCs w:val="24"/>
          <w:lang w:val="zh-CN" w:eastAsia="zh-CN"/>
        </w:rPr>
        <w:t>号文件所载为支持执行《框架》所实施的知识管理战略的</w:t>
      </w:r>
      <w:r w:rsidRPr="008E3EA2">
        <w:rPr>
          <w:sz w:val="24"/>
          <w:szCs w:val="24"/>
          <w:lang w:val="zh-CN" w:eastAsia="zh-CN"/>
        </w:rPr>
        <w:t>2025-2030</w:t>
      </w:r>
      <w:r w:rsidRPr="008E3EA2">
        <w:rPr>
          <w:sz w:val="24"/>
          <w:szCs w:val="24"/>
          <w:lang w:val="zh-CN" w:eastAsia="zh-CN"/>
        </w:rPr>
        <w:t>年期间指示性工作计划；</w:t>
      </w:r>
    </w:p>
    <w:p w14:paraId="5F47B707"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5.</w:t>
      </w:r>
      <w:r w:rsidRPr="008E3EA2">
        <w:rPr>
          <w:sz w:val="24"/>
          <w:szCs w:val="24"/>
          <w:lang w:val="zh-CN" w:eastAsia="zh-CN"/>
        </w:rPr>
        <w:tab/>
      </w:r>
      <w:r w:rsidRPr="008E3EA2">
        <w:rPr>
          <w:rFonts w:eastAsia="KaiTi"/>
          <w:sz w:val="24"/>
          <w:szCs w:val="24"/>
          <w:lang w:val="zh-CN" w:eastAsia="zh-CN"/>
        </w:rPr>
        <w:t>邀请</w:t>
      </w:r>
      <w:r w:rsidRPr="008E3EA2">
        <w:rPr>
          <w:rFonts w:eastAsia="KaiTi"/>
          <w:sz w:val="24"/>
          <w:szCs w:val="24"/>
          <w:lang w:val="zh-CN" w:eastAsia="zh-CN"/>
        </w:rPr>
        <w:t>[</w:t>
      </w:r>
      <w:r w:rsidRPr="008E3EA2">
        <w:rPr>
          <w:sz w:val="24"/>
          <w:szCs w:val="24"/>
          <w:lang w:val="zh-CN" w:eastAsia="zh-CN"/>
        </w:rPr>
        <w:t>知识管理战略中提到的行为体</w:t>
      </w:r>
      <w:r w:rsidRPr="008E3EA2">
        <w:rPr>
          <w:rFonts w:hint="eastAsia"/>
          <w:sz w:val="24"/>
          <w:szCs w:val="24"/>
          <w:lang w:val="zh-CN" w:eastAsia="zh-CN"/>
        </w:rPr>
        <w:t>支持《框架》的实施</w:t>
      </w:r>
      <w:r w:rsidRPr="008E3EA2">
        <w:rPr>
          <w:sz w:val="24"/>
          <w:szCs w:val="24"/>
          <w:lang w:val="zh-CN" w:eastAsia="zh-CN"/>
        </w:rPr>
        <w:t>][</w:t>
      </w:r>
      <w:r w:rsidRPr="008E3EA2">
        <w:rPr>
          <w:sz w:val="24"/>
          <w:szCs w:val="24"/>
          <w:lang w:val="zh-CN" w:eastAsia="zh-CN"/>
        </w:rPr>
        <w:t>缔约方、其他政府和相关组织</w:t>
      </w:r>
      <w:r w:rsidRPr="008E3EA2">
        <w:rPr>
          <w:sz w:val="24"/>
          <w:szCs w:val="24"/>
          <w:lang w:val="zh-CN" w:eastAsia="zh-CN"/>
        </w:rPr>
        <w:t>]</w:t>
      </w:r>
      <w:r w:rsidRPr="008E3EA2">
        <w:rPr>
          <w:color w:val="333333"/>
          <w:sz w:val="27"/>
          <w:szCs w:val="27"/>
          <w:shd w:val="clear" w:color="auto" w:fill="FFFFFF"/>
          <w:lang w:val="en-GB" w:eastAsia="zh-CN"/>
        </w:rPr>
        <w:t xml:space="preserve"> </w:t>
      </w:r>
      <w:r w:rsidRPr="008E3EA2">
        <w:rPr>
          <w:sz w:val="24"/>
          <w:szCs w:val="24"/>
          <w:lang w:val="en-GB" w:eastAsia="zh-CN"/>
        </w:rPr>
        <w:t>在土著人民和地方社区</w:t>
      </w:r>
      <w:r w:rsidRPr="008E3EA2">
        <w:rPr>
          <w:sz w:val="24"/>
          <w:szCs w:val="24"/>
          <w:lang w:val="en-GB" w:eastAsia="zh-CN"/>
        </w:rPr>
        <w:t>[</w:t>
      </w:r>
      <w:r w:rsidRPr="008E3EA2">
        <w:rPr>
          <w:sz w:val="24"/>
          <w:szCs w:val="24"/>
          <w:lang w:val="en-GB" w:eastAsia="zh-CN"/>
        </w:rPr>
        <w:t>、非洲人后裔</w:t>
      </w:r>
      <w:r w:rsidRPr="008E3EA2">
        <w:rPr>
          <w:sz w:val="24"/>
          <w:szCs w:val="24"/>
          <w:lang w:val="en-GB" w:eastAsia="zh-CN"/>
        </w:rPr>
        <w:t>]</w:t>
      </w:r>
      <w:r w:rsidRPr="008E3EA2">
        <w:rPr>
          <w:sz w:val="24"/>
          <w:szCs w:val="24"/>
          <w:lang w:val="en-GB" w:eastAsia="zh-CN"/>
        </w:rPr>
        <w:t>、妇女和青年代表的有效参与下</w:t>
      </w:r>
      <w:r w:rsidRPr="008E3EA2">
        <w:rPr>
          <w:sz w:val="24"/>
          <w:szCs w:val="24"/>
          <w:lang w:val="zh-CN" w:eastAsia="zh-CN"/>
        </w:rPr>
        <w:t>实施知识管理战略；</w:t>
      </w:r>
      <w:r w:rsidRPr="008E3EA2">
        <w:rPr>
          <w:sz w:val="24"/>
          <w:szCs w:val="24"/>
          <w:lang w:val="zh-CN" w:eastAsia="zh-CN"/>
        </w:rPr>
        <w:t xml:space="preserve">  </w:t>
      </w:r>
    </w:p>
    <w:p w14:paraId="5D4562A8"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6.</w:t>
      </w:r>
      <w:r w:rsidRPr="008E3EA2">
        <w:rPr>
          <w:sz w:val="24"/>
          <w:szCs w:val="24"/>
          <w:lang w:val="zh-CN" w:eastAsia="zh-CN"/>
        </w:rPr>
        <w:tab/>
        <w:t>[</w:t>
      </w:r>
      <w:r w:rsidRPr="008E3EA2">
        <w:rPr>
          <w:rFonts w:eastAsia="KaiTi"/>
          <w:sz w:val="24"/>
          <w:szCs w:val="24"/>
          <w:lang w:val="en-GB" w:eastAsia="zh-CN"/>
        </w:rPr>
        <w:t>敦促</w:t>
      </w:r>
      <w:r w:rsidRPr="008E3EA2">
        <w:rPr>
          <w:sz w:val="24"/>
          <w:szCs w:val="24"/>
          <w:lang w:val="en-GB" w:eastAsia="zh-CN"/>
        </w:rPr>
        <w:t>发达国家缔约方并邀请其他国家政府</w:t>
      </w:r>
      <w:r w:rsidRPr="008E3EA2">
        <w:rPr>
          <w:sz w:val="24"/>
          <w:szCs w:val="24"/>
          <w:lang w:val="zh-CN" w:eastAsia="zh-CN"/>
        </w:rPr>
        <w:t>][</w:t>
      </w:r>
      <w:r w:rsidRPr="008E3EA2">
        <w:rPr>
          <w:rFonts w:eastAsia="KaiTi"/>
          <w:sz w:val="24"/>
          <w:szCs w:val="24"/>
          <w:lang w:val="zh-CN" w:eastAsia="zh-CN"/>
        </w:rPr>
        <w:t>邀请</w:t>
      </w:r>
      <w:r w:rsidRPr="008E3EA2">
        <w:rPr>
          <w:sz w:val="24"/>
          <w:szCs w:val="24"/>
          <w:lang w:val="zh-CN" w:eastAsia="zh-CN"/>
        </w:rPr>
        <w:t>有能力的缔约方、其他国家政府</w:t>
      </w:r>
      <w:r w:rsidRPr="008E3EA2">
        <w:rPr>
          <w:sz w:val="24"/>
          <w:szCs w:val="24"/>
          <w:lang w:val="zh-CN" w:eastAsia="zh-CN"/>
        </w:rPr>
        <w:t>]</w:t>
      </w:r>
      <w:r w:rsidRPr="008E3EA2">
        <w:rPr>
          <w:sz w:val="24"/>
          <w:szCs w:val="24"/>
          <w:lang w:val="zh-CN" w:eastAsia="zh-CN"/>
        </w:rPr>
        <w:t>和相关组织提供财政、技术和人力资源，使发展中国家缔约方</w:t>
      </w:r>
      <w:r w:rsidRPr="008E3EA2">
        <w:rPr>
          <w:sz w:val="24"/>
          <w:szCs w:val="24"/>
          <w:lang w:val="en-GB" w:eastAsia="zh-CN"/>
        </w:rPr>
        <w:t>特别</w:t>
      </w:r>
      <w:r w:rsidRPr="008E3EA2">
        <w:rPr>
          <w:sz w:val="24"/>
          <w:szCs w:val="24"/>
          <w:lang w:val="en-GB" w:eastAsia="zh-CN"/>
        </w:rPr>
        <w:lastRenderedPageBreak/>
        <w:t>是其中的最不发达国家和小岛屿发展中国家</w:t>
      </w:r>
      <w:r w:rsidRPr="008E3EA2">
        <w:rPr>
          <w:sz w:val="24"/>
          <w:szCs w:val="24"/>
          <w:lang w:val="zh-CN" w:eastAsia="zh-CN"/>
        </w:rPr>
        <w:t>以及经济转型国家缔约方能够实施知识管理战略；</w:t>
      </w:r>
      <w:r w:rsidRPr="008E3EA2">
        <w:rPr>
          <w:sz w:val="24"/>
          <w:szCs w:val="24"/>
          <w:lang w:val="zh-CN" w:eastAsia="zh-CN"/>
        </w:rPr>
        <w:t xml:space="preserve"> </w:t>
      </w:r>
    </w:p>
    <w:p w14:paraId="49E69C13" w14:textId="77777777" w:rsidR="008E3EA2" w:rsidRPr="008E3EA2" w:rsidRDefault="008E3EA2" w:rsidP="008E3EA2">
      <w:pPr>
        <w:tabs>
          <w:tab w:val="clear" w:pos="567"/>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7.</w:t>
      </w:r>
      <w:r w:rsidRPr="008E3EA2">
        <w:rPr>
          <w:sz w:val="24"/>
          <w:szCs w:val="24"/>
          <w:lang w:val="zh-CN" w:eastAsia="zh-CN"/>
        </w:rPr>
        <w:tab/>
      </w:r>
      <w:r w:rsidRPr="008E3EA2">
        <w:rPr>
          <w:rFonts w:eastAsia="KaiTi"/>
          <w:sz w:val="24"/>
          <w:szCs w:val="24"/>
          <w:lang w:val="zh-CN" w:eastAsia="zh-CN"/>
        </w:rPr>
        <w:t>邀请</w:t>
      </w:r>
      <w:r w:rsidRPr="008E3EA2">
        <w:rPr>
          <w:sz w:val="24"/>
          <w:szCs w:val="24"/>
          <w:lang w:val="zh-CN" w:eastAsia="zh-CN"/>
        </w:rPr>
        <w:t>全球环境基金根据其任务规定，为国家驱动项目中的知识管理提供支持</w:t>
      </w:r>
      <w:r w:rsidRPr="008E3EA2">
        <w:rPr>
          <w:sz w:val="24"/>
          <w:szCs w:val="24"/>
          <w:lang w:val="zh-CN" w:eastAsia="zh-CN"/>
        </w:rPr>
        <w:t xml:space="preserve">; </w:t>
      </w:r>
    </w:p>
    <w:p w14:paraId="2EFE64F6"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8.</w:t>
      </w:r>
      <w:r w:rsidRPr="008E3EA2">
        <w:rPr>
          <w:sz w:val="24"/>
          <w:szCs w:val="24"/>
          <w:lang w:val="zh-CN" w:eastAsia="zh-CN"/>
        </w:rPr>
        <w:tab/>
      </w:r>
      <w:r w:rsidRPr="008E3EA2">
        <w:rPr>
          <w:rFonts w:eastAsia="KaiTi"/>
          <w:sz w:val="24"/>
          <w:szCs w:val="24"/>
          <w:lang w:val="zh-CN" w:eastAsia="zh-CN"/>
        </w:rPr>
        <w:t>邀请</w:t>
      </w:r>
      <w:r w:rsidRPr="008E3EA2">
        <w:rPr>
          <w:sz w:val="24"/>
          <w:szCs w:val="24"/>
          <w:lang w:val="zh-CN" w:eastAsia="zh-CN"/>
        </w:rPr>
        <w:t>区域和</w:t>
      </w:r>
      <w:r w:rsidRPr="008E3EA2">
        <w:rPr>
          <w:sz w:val="24"/>
          <w:szCs w:val="24"/>
          <w:lang w:val="zh-CN" w:eastAsia="zh-CN"/>
        </w:rPr>
        <w:t>/</w:t>
      </w:r>
      <w:r w:rsidRPr="008E3EA2">
        <w:rPr>
          <w:sz w:val="24"/>
          <w:szCs w:val="24"/>
          <w:lang w:val="zh-CN" w:eastAsia="zh-CN"/>
        </w:rPr>
        <w:t>或次区域科技合作支助中心、科技合作机制全球协调实体</w:t>
      </w:r>
      <w:r w:rsidRPr="008E3EA2">
        <w:rPr>
          <w:sz w:val="24"/>
          <w:szCs w:val="24"/>
          <w:lang w:val="zh-CN" w:eastAsia="zh-CN"/>
        </w:rPr>
        <w:t>[</w:t>
      </w:r>
      <w:r w:rsidRPr="008E3EA2">
        <w:rPr>
          <w:sz w:val="24"/>
          <w:szCs w:val="24"/>
          <w:lang w:val="zh-CN" w:eastAsia="zh-CN"/>
        </w:rPr>
        <w:t>以及全球生物多样性知识支持服务</w:t>
      </w:r>
      <w:r w:rsidRPr="008E3EA2">
        <w:rPr>
          <w:sz w:val="24"/>
          <w:szCs w:val="24"/>
          <w:lang w:val="zh-CN" w:eastAsia="zh-CN"/>
        </w:rPr>
        <w:t>]</w:t>
      </w:r>
      <w:r w:rsidRPr="008E3EA2">
        <w:rPr>
          <w:sz w:val="24"/>
          <w:szCs w:val="24"/>
          <w:lang w:val="zh-CN" w:eastAsia="zh-CN"/>
        </w:rPr>
        <w:t>与秘书处、相关组织、土著人民和地方社区</w:t>
      </w:r>
      <w:r w:rsidRPr="008E3EA2">
        <w:rPr>
          <w:sz w:val="24"/>
          <w:szCs w:val="24"/>
          <w:lang w:val="en-GB" w:eastAsia="zh-CN"/>
        </w:rPr>
        <w:t>[</w:t>
      </w:r>
      <w:r w:rsidRPr="008E3EA2">
        <w:rPr>
          <w:sz w:val="24"/>
          <w:szCs w:val="24"/>
          <w:lang w:val="en-GB" w:eastAsia="zh-CN"/>
        </w:rPr>
        <w:t>、非洲人后裔</w:t>
      </w:r>
      <w:r w:rsidRPr="008E3EA2">
        <w:rPr>
          <w:sz w:val="24"/>
          <w:szCs w:val="24"/>
          <w:lang w:val="en-GB" w:eastAsia="zh-CN"/>
        </w:rPr>
        <w:t>]</w:t>
      </w:r>
      <w:r w:rsidRPr="008E3EA2">
        <w:rPr>
          <w:sz w:val="24"/>
          <w:szCs w:val="24"/>
          <w:lang w:val="en-GB" w:eastAsia="zh-CN"/>
        </w:rPr>
        <w:t>、妇女</w:t>
      </w:r>
      <w:r w:rsidRPr="008E3EA2">
        <w:rPr>
          <w:sz w:val="24"/>
          <w:szCs w:val="24"/>
          <w:lang w:val="zh-CN" w:eastAsia="zh-CN"/>
        </w:rPr>
        <w:t>和青年代表及其他倡议合作，支持实施知识管理战略；</w:t>
      </w:r>
      <w:r w:rsidRPr="008E3EA2">
        <w:rPr>
          <w:sz w:val="24"/>
          <w:szCs w:val="24"/>
          <w:lang w:val="en-GB" w:eastAsia="zh-CN"/>
        </w:rPr>
        <w:t xml:space="preserve"> </w:t>
      </w:r>
    </w:p>
    <w:p w14:paraId="707405F5"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9.</w:t>
      </w:r>
      <w:r w:rsidRPr="008E3EA2">
        <w:rPr>
          <w:sz w:val="24"/>
          <w:szCs w:val="24"/>
          <w:lang w:val="zh-CN" w:eastAsia="zh-CN"/>
        </w:rPr>
        <w:tab/>
      </w:r>
      <w:r w:rsidRPr="008E3EA2">
        <w:rPr>
          <w:rFonts w:eastAsia="KaiTi"/>
          <w:sz w:val="24"/>
          <w:szCs w:val="24"/>
          <w:lang w:val="zh-CN" w:eastAsia="zh-CN"/>
        </w:rPr>
        <w:t>请</w:t>
      </w:r>
      <w:r w:rsidRPr="008E3EA2">
        <w:rPr>
          <w:sz w:val="24"/>
          <w:szCs w:val="24"/>
          <w:lang w:val="zh-CN" w:eastAsia="zh-CN"/>
        </w:rPr>
        <w:t>执行秘书在资源允许的情况下：</w:t>
      </w:r>
    </w:p>
    <w:p w14:paraId="2E158AFB"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(a)</w:t>
      </w:r>
      <w:r w:rsidRPr="008E3EA2">
        <w:rPr>
          <w:sz w:val="24"/>
          <w:szCs w:val="24"/>
          <w:lang w:val="zh-CN" w:eastAsia="zh-CN"/>
        </w:rPr>
        <w:tab/>
      </w:r>
      <w:r w:rsidRPr="008E3EA2">
        <w:rPr>
          <w:sz w:val="24"/>
          <w:szCs w:val="24"/>
          <w:lang w:val="zh-CN" w:eastAsia="zh-CN"/>
        </w:rPr>
        <w:t>在科技合作问题非正式咨询小组的指导下支持知识管理战略的实施；</w:t>
      </w:r>
    </w:p>
    <w:p w14:paraId="0B818625"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(b)</w:t>
      </w:r>
      <w:r w:rsidRPr="008E3EA2">
        <w:rPr>
          <w:sz w:val="24"/>
          <w:szCs w:val="24"/>
          <w:lang w:val="zh-CN" w:eastAsia="zh-CN"/>
        </w:rPr>
        <w:tab/>
      </w:r>
      <w:r w:rsidRPr="008E3EA2">
        <w:rPr>
          <w:sz w:val="24"/>
          <w:szCs w:val="24"/>
          <w:lang w:val="zh-CN" w:eastAsia="zh-CN"/>
        </w:rPr>
        <w:t>与区域和</w:t>
      </w:r>
      <w:r w:rsidRPr="008E3EA2">
        <w:rPr>
          <w:sz w:val="24"/>
          <w:szCs w:val="24"/>
          <w:lang w:val="zh-CN" w:eastAsia="zh-CN"/>
        </w:rPr>
        <w:t>/</w:t>
      </w:r>
      <w:r w:rsidRPr="008E3EA2">
        <w:rPr>
          <w:sz w:val="24"/>
          <w:szCs w:val="24"/>
          <w:lang w:val="zh-CN" w:eastAsia="zh-CN"/>
        </w:rPr>
        <w:t>或次区域支助中心</w:t>
      </w:r>
      <w:r w:rsidRPr="008E3EA2">
        <w:rPr>
          <w:sz w:val="24"/>
          <w:szCs w:val="24"/>
          <w:lang w:val="zh-CN" w:eastAsia="zh-CN"/>
        </w:rPr>
        <w:t xml:space="preserve"> [</w:t>
      </w:r>
      <w:r w:rsidRPr="008E3EA2">
        <w:rPr>
          <w:sz w:val="24"/>
          <w:szCs w:val="24"/>
          <w:lang w:val="zh-CN" w:eastAsia="zh-CN"/>
        </w:rPr>
        <w:t>、全球生物多样性知识支持服务</w:t>
      </w:r>
      <w:r w:rsidRPr="008E3EA2">
        <w:rPr>
          <w:sz w:val="24"/>
          <w:szCs w:val="24"/>
          <w:lang w:val="zh-CN" w:eastAsia="zh-CN"/>
        </w:rPr>
        <w:t>]</w:t>
      </w:r>
      <w:r w:rsidRPr="008E3EA2">
        <w:rPr>
          <w:sz w:val="24"/>
          <w:szCs w:val="24"/>
          <w:lang w:val="zh-CN" w:eastAsia="zh-CN"/>
        </w:rPr>
        <w:t>以及其他相关倡议、组织、土著人民和地方社区</w:t>
      </w:r>
      <w:r w:rsidRPr="008E3EA2">
        <w:rPr>
          <w:sz w:val="24"/>
          <w:szCs w:val="24"/>
          <w:lang w:val="en-GB" w:eastAsia="zh-CN"/>
        </w:rPr>
        <w:t>[</w:t>
      </w:r>
      <w:r w:rsidRPr="008E3EA2">
        <w:rPr>
          <w:sz w:val="24"/>
          <w:szCs w:val="24"/>
          <w:lang w:val="en-GB" w:eastAsia="zh-CN"/>
        </w:rPr>
        <w:t>、非洲人后裔</w:t>
      </w:r>
      <w:r w:rsidRPr="008E3EA2">
        <w:rPr>
          <w:sz w:val="24"/>
          <w:szCs w:val="24"/>
          <w:lang w:val="en-GB" w:eastAsia="zh-CN"/>
        </w:rPr>
        <w:t>]</w:t>
      </w:r>
      <w:r w:rsidRPr="008E3EA2">
        <w:rPr>
          <w:sz w:val="24"/>
          <w:szCs w:val="24"/>
          <w:lang w:val="en-GB" w:eastAsia="zh-CN"/>
        </w:rPr>
        <w:t>、</w:t>
      </w:r>
      <w:r w:rsidRPr="008E3EA2">
        <w:rPr>
          <w:sz w:val="24"/>
          <w:szCs w:val="24"/>
          <w:lang w:val="zh-CN" w:eastAsia="zh-CN"/>
        </w:rPr>
        <w:t>妇女和青年组织合作，进一步实施生物多样性知识管理倡议，以加强缔约方、土著人民和地方社区、</w:t>
      </w:r>
      <w:r w:rsidRPr="008E3EA2">
        <w:rPr>
          <w:rFonts w:hint="eastAsia"/>
          <w:sz w:val="24"/>
          <w:szCs w:val="24"/>
          <w:lang w:val="zh-CN" w:eastAsia="zh-CN"/>
        </w:rPr>
        <w:t>[</w:t>
      </w:r>
      <w:r w:rsidRPr="008E3EA2">
        <w:rPr>
          <w:rFonts w:hint="eastAsia"/>
          <w:sz w:val="24"/>
          <w:szCs w:val="24"/>
          <w:lang w:val="zh-CN" w:eastAsia="zh-CN"/>
        </w:rPr>
        <w:t>非洲人后裔、</w:t>
      </w:r>
      <w:r w:rsidRPr="008E3EA2">
        <w:rPr>
          <w:rFonts w:hint="eastAsia"/>
          <w:sz w:val="24"/>
          <w:szCs w:val="24"/>
          <w:lang w:val="zh-CN" w:eastAsia="zh-CN"/>
        </w:rPr>
        <w:t>]</w:t>
      </w:r>
      <w:r w:rsidRPr="008E3EA2">
        <w:rPr>
          <w:sz w:val="24"/>
          <w:szCs w:val="24"/>
          <w:lang w:val="zh-CN" w:eastAsia="zh-CN"/>
        </w:rPr>
        <w:t>妇女和青年在知识管理方面的能力，包括促进组织培训课程、全球讲习班、网络研讨会和知识博览会，并推动建立和加强生物多样性网络和实践社区；</w:t>
      </w:r>
    </w:p>
    <w:p w14:paraId="0303ED72"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(c)</w:t>
      </w:r>
      <w:r w:rsidRPr="008E3EA2">
        <w:rPr>
          <w:sz w:val="24"/>
          <w:szCs w:val="24"/>
          <w:lang w:val="zh-CN" w:eastAsia="zh-CN"/>
        </w:rPr>
        <w:tab/>
      </w:r>
      <w:r w:rsidRPr="008E3EA2">
        <w:rPr>
          <w:sz w:val="24"/>
          <w:szCs w:val="24"/>
          <w:lang w:val="zh-CN" w:eastAsia="zh-CN"/>
        </w:rPr>
        <w:t>在科技合作问题非正式咨询小组的指导下，通过信息交换所机制的中央门户网站，进一步制定与生物多样性有关的词汇表、分类法、本体论和元数据标准，以改进与《框架》的长期目标、行动目标和指标直接相关的生物多样性信息的分类、</w:t>
      </w:r>
      <w:r w:rsidRPr="008E3EA2">
        <w:rPr>
          <w:sz w:val="24"/>
          <w:szCs w:val="24"/>
          <w:lang w:val="zh-CN" w:eastAsia="zh-CN"/>
        </w:rPr>
        <w:t xml:space="preserve"> </w:t>
      </w:r>
      <w:r w:rsidRPr="008E3EA2">
        <w:rPr>
          <w:sz w:val="24"/>
          <w:szCs w:val="24"/>
          <w:lang w:val="zh-CN" w:eastAsia="zh-CN"/>
        </w:rPr>
        <w:t>标准化、搜索和检索</w:t>
      </w:r>
      <w:r w:rsidRPr="008E3EA2">
        <w:rPr>
          <w:sz w:val="24"/>
          <w:szCs w:val="24"/>
          <w:lang w:val="zh-CN" w:eastAsia="zh-CN"/>
        </w:rPr>
        <w:t>;</w:t>
      </w:r>
    </w:p>
    <w:p w14:paraId="48B8E423" w14:textId="77777777" w:rsidR="008E3EA2" w:rsidRPr="008E3EA2" w:rsidRDefault="008E3EA2" w:rsidP="008E3EA2">
      <w:pPr>
        <w:tabs>
          <w:tab w:val="clear" w:pos="567"/>
          <w:tab w:val="clear" w:pos="1134"/>
          <w:tab w:val="clear" w:pos="1701"/>
          <w:tab w:val="clear" w:pos="2268"/>
        </w:tabs>
        <w:topLinePunct/>
        <w:spacing w:before="120" w:after="120"/>
        <w:ind w:left="979" w:firstLine="490"/>
        <w:rPr>
          <w:sz w:val="24"/>
          <w:szCs w:val="24"/>
          <w:lang w:val="zh-CN" w:eastAsia="zh-CN"/>
        </w:rPr>
      </w:pPr>
      <w:r w:rsidRPr="008E3EA2">
        <w:rPr>
          <w:sz w:val="24"/>
          <w:szCs w:val="24"/>
          <w:lang w:val="zh-CN" w:eastAsia="zh-CN"/>
        </w:rPr>
        <w:t>(d)</w:t>
      </w:r>
      <w:r w:rsidRPr="008E3EA2">
        <w:rPr>
          <w:sz w:val="24"/>
          <w:szCs w:val="24"/>
          <w:lang w:val="zh-CN" w:eastAsia="zh-CN"/>
        </w:rPr>
        <w:tab/>
      </w:r>
      <w:r w:rsidRPr="008E3EA2">
        <w:rPr>
          <w:sz w:val="24"/>
          <w:szCs w:val="24"/>
          <w:lang w:val="zh-CN" w:eastAsia="zh-CN"/>
        </w:rPr>
        <w:t>利用《公约》信息交换所机制中央门户网站和《议定书》信息交换所目前界定的适当元数据标准和分类法，进一步分类与行动目标</w:t>
      </w:r>
      <w:r w:rsidRPr="008E3EA2">
        <w:rPr>
          <w:rFonts w:hint="eastAsia"/>
          <w:sz w:val="24"/>
          <w:szCs w:val="24"/>
          <w:lang w:val="zh-CN" w:eastAsia="zh-CN"/>
        </w:rPr>
        <w:t>和《框架》其他要素</w:t>
      </w:r>
      <w:r w:rsidRPr="008E3EA2">
        <w:rPr>
          <w:sz w:val="24"/>
          <w:szCs w:val="24"/>
          <w:lang w:val="zh-CN" w:eastAsia="zh-CN"/>
        </w:rPr>
        <w:t>有关的现有信息，包括缔约方和观察员在</w:t>
      </w:r>
      <w:r w:rsidRPr="008E3EA2">
        <w:rPr>
          <w:sz w:val="24"/>
          <w:szCs w:val="24"/>
          <w:lang w:val="zh-CN" w:eastAsia="zh-CN"/>
        </w:rPr>
        <w:t xml:space="preserve"> CBD/SBSTTA/26/INF/15 </w:t>
      </w:r>
      <w:r w:rsidRPr="008E3EA2">
        <w:rPr>
          <w:sz w:val="24"/>
          <w:szCs w:val="24"/>
          <w:lang w:val="zh-CN" w:eastAsia="zh-CN"/>
        </w:rPr>
        <w:t>和</w:t>
      </w:r>
      <w:r w:rsidRPr="008E3EA2">
        <w:rPr>
          <w:sz w:val="24"/>
          <w:szCs w:val="24"/>
          <w:lang w:val="zh-CN" w:eastAsia="zh-CN"/>
        </w:rPr>
        <w:t xml:space="preserve"> CBD/SBSTTA</w:t>
      </w:r>
      <w:r w:rsidRPr="008E3EA2">
        <w:rPr>
          <w:rFonts w:hint="eastAsia"/>
          <w:sz w:val="24"/>
          <w:szCs w:val="24"/>
          <w:lang w:val="zh-CN" w:eastAsia="zh-CN"/>
        </w:rPr>
        <w:t>/</w:t>
      </w:r>
      <w:r w:rsidRPr="008E3EA2">
        <w:rPr>
          <w:sz w:val="24"/>
          <w:szCs w:val="24"/>
          <w:lang w:val="zh-CN" w:eastAsia="zh-CN"/>
        </w:rPr>
        <w:t xml:space="preserve">26/INF/16 </w:t>
      </w:r>
      <w:r w:rsidRPr="008E3EA2">
        <w:rPr>
          <w:sz w:val="24"/>
          <w:szCs w:val="24"/>
          <w:lang w:val="zh-CN" w:eastAsia="zh-CN"/>
        </w:rPr>
        <w:t>号文件中提交的指南和工具、最佳做法和经验教训；</w:t>
      </w:r>
    </w:p>
    <w:p w14:paraId="7814F59F" w14:textId="77777777" w:rsidR="008E3EA2" w:rsidRPr="008E3EA2" w:rsidRDefault="008E3EA2" w:rsidP="008E3EA2">
      <w:pPr>
        <w:tabs>
          <w:tab w:val="clear" w:pos="567"/>
          <w:tab w:val="clear" w:pos="1134"/>
          <w:tab w:val="clear" w:pos="1701"/>
          <w:tab w:val="clear" w:pos="2268"/>
        </w:tabs>
        <w:topLinePunct/>
        <w:spacing w:before="120" w:after="120"/>
        <w:ind w:left="979" w:firstLine="490"/>
        <w:rPr>
          <w:b/>
          <w:sz w:val="28"/>
          <w:szCs w:val="28"/>
          <w:lang w:val="en-GB" w:eastAsia="zh-CN"/>
        </w:rPr>
      </w:pPr>
      <w:r w:rsidRPr="008E3EA2">
        <w:rPr>
          <w:sz w:val="24"/>
          <w:szCs w:val="24"/>
          <w:lang w:val="zh-CN" w:eastAsia="zh-CN"/>
        </w:rPr>
        <w:t>(e)</w:t>
      </w:r>
      <w:r w:rsidRPr="008E3EA2">
        <w:rPr>
          <w:sz w:val="24"/>
          <w:szCs w:val="24"/>
          <w:lang w:val="zh-CN" w:eastAsia="zh-CN"/>
        </w:rPr>
        <w:tab/>
      </w:r>
      <w:r w:rsidRPr="008E3EA2">
        <w:rPr>
          <w:sz w:val="24"/>
          <w:szCs w:val="24"/>
          <w:lang w:val="zh-CN" w:eastAsia="zh-CN"/>
        </w:rPr>
        <w:t>提交一份关于上述活动执行情况的报告，供执行问题附属机构第六次</w:t>
      </w:r>
      <w:r w:rsidRPr="008E3EA2">
        <w:rPr>
          <w:sz w:val="24"/>
          <w:szCs w:val="24"/>
          <w:lang w:val="zh-CN" w:eastAsia="zh-CN"/>
        </w:rPr>
        <w:t xml:space="preserve">                  </w:t>
      </w:r>
      <w:r w:rsidRPr="008E3EA2">
        <w:rPr>
          <w:sz w:val="24"/>
          <w:szCs w:val="24"/>
          <w:lang w:val="zh-CN" w:eastAsia="zh-CN"/>
        </w:rPr>
        <w:t>会议和缔约方大会第十七届会议审议并提供进一步指导。</w:t>
      </w:r>
    </w:p>
    <w:p w14:paraId="571FBC9C" w14:textId="77777777" w:rsidR="008E3EA2" w:rsidRPr="008E3EA2" w:rsidRDefault="008E3EA2" w:rsidP="008E3EA2">
      <w:pPr>
        <w:tabs>
          <w:tab w:val="clear" w:pos="567"/>
          <w:tab w:val="clear" w:pos="1134"/>
          <w:tab w:val="clear" w:pos="1701"/>
          <w:tab w:val="clear" w:pos="2268"/>
        </w:tabs>
        <w:topLinePunct/>
        <w:ind w:left="490"/>
        <w:rPr>
          <w:b/>
          <w:sz w:val="28"/>
          <w:szCs w:val="28"/>
          <w:lang w:val="en-GB" w:eastAsia="zh-CN"/>
        </w:rPr>
      </w:pPr>
    </w:p>
    <w:p w14:paraId="7793A394" w14:textId="77777777" w:rsidR="008E3EA2" w:rsidRPr="00BB4E48" w:rsidRDefault="008E3EA2" w:rsidP="001C27D2">
      <w:pPr>
        <w:tabs>
          <w:tab w:val="clear" w:pos="567"/>
          <w:tab w:val="clear" w:pos="1134"/>
          <w:tab w:val="clear" w:pos="1701"/>
          <w:tab w:val="clear" w:pos="2268"/>
        </w:tabs>
        <w:topLinePunct/>
        <w:ind w:left="979"/>
        <w:rPr>
          <w:b/>
          <w:sz w:val="24"/>
          <w:szCs w:val="24"/>
          <w:lang w:val="en-GB" w:eastAsia="zh-CN"/>
        </w:rPr>
      </w:pPr>
      <w:r w:rsidRPr="00BB4E48">
        <w:rPr>
          <w:b/>
          <w:sz w:val="24"/>
          <w:szCs w:val="24"/>
          <w:lang w:val="en-GB" w:eastAsia="zh-CN"/>
        </w:rPr>
        <w:t>[</w:t>
      </w:r>
      <w:r w:rsidRPr="00BB4E48">
        <w:rPr>
          <w:b/>
          <w:sz w:val="24"/>
          <w:szCs w:val="24"/>
          <w:lang w:val="en-GB" w:eastAsia="zh-CN"/>
        </w:rPr>
        <w:t>附件</w:t>
      </w:r>
    </w:p>
    <w:p w14:paraId="75F76F15" w14:textId="77777777" w:rsidR="008E3EA2" w:rsidRPr="008E3EA2" w:rsidRDefault="008E3EA2" w:rsidP="001C27D2">
      <w:pPr>
        <w:tabs>
          <w:tab w:val="clear" w:pos="567"/>
          <w:tab w:val="clear" w:pos="1134"/>
          <w:tab w:val="clear" w:pos="1701"/>
          <w:tab w:val="clear" w:pos="2268"/>
        </w:tabs>
        <w:topLinePunct/>
        <w:ind w:left="979"/>
        <w:rPr>
          <w:sz w:val="24"/>
          <w:szCs w:val="24"/>
          <w:lang w:val="en-CA" w:eastAsia="zh-CN"/>
        </w:rPr>
      </w:pPr>
      <w:r w:rsidRPr="00BB4E48">
        <w:rPr>
          <w:b/>
          <w:sz w:val="24"/>
          <w:szCs w:val="24"/>
          <w:lang w:val="en-GB" w:eastAsia="zh-CN"/>
        </w:rPr>
        <w:t>支持执行</w:t>
      </w:r>
      <w:r w:rsidRPr="00BB4E48">
        <w:rPr>
          <w:b/>
          <w:bCs/>
          <w:sz w:val="24"/>
          <w:szCs w:val="24"/>
          <w:lang w:val="en-CA" w:eastAsia="zh-CN"/>
        </w:rPr>
        <w:t>《昆明</w:t>
      </w:r>
      <w:r w:rsidRPr="00BB4E48">
        <w:rPr>
          <w:b/>
          <w:bCs/>
          <w:sz w:val="24"/>
          <w:szCs w:val="24"/>
          <w:lang w:val="en-CA" w:eastAsia="zh-CN"/>
        </w:rPr>
        <w:t>-</w:t>
      </w:r>
      <w:r w:rsidRPr="00BB4E48">
        <w:rPr>
          <w:b/>
          <w:bCs/>
          <w:sz w:val="24"/>
          <w:szCs w:val="24"/>
          <w:lang w:val="en-CA" w:eastAsia="zh-CN"/>
        </w:rPr>
        <w:t>蒙特利尔全球生物多样性框架》的知识管理战略</w:t>
      </w:r>
    </w:p>
    <w:p w14:paraId="306D5E75"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一</w:t>
      </w:r>
      <w:r w:rsidRPr="008E3EA2">
        <w:rPr>
          <w:b/>
          <w:sz w:val="24"/>
          <w:szCs w:val="24"/>
          <w:lang w:val="en-GB" w:eastAsia="zh-CN"/>
        </w:rPr>
        <w:t>.</w:t>
      </w:r>
      <w:r w:rsidRPr="008E3EA2">
        <w:rPr>
          <w:b/>
          <w:sz w:val="24"/>
          <w:szCs w:val="24"/>
          <w:lang w:val="en-GB" w:eastAsia="zh-CN"/>
        </w:rPr>
        <w:tab/>
      </w:r>
      <w:r w:rsidRPr="008E3EA2">
        <w:rPr>
          <w:b/>
          <w:sz w:val="24"/>
          <w:szCs w:val="24"/>
          <w:lang w:val="en-GB" w:eastAsia="zh-CN"/>
        </w:rPr>
        <w:t>背景情况</w:t>
      </w:r>
    </w:p>
    <w:p w14:paraId="6ECD82A5"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如《昆明</w:t>
      </w:r>
      <w:r w:rsidRPr="008E3EA2">
        <w:rPr>
          <w:sz w:val="24"/>
          <w:szCs w:val="24"/>
          <w:lang w:val="en-CA" w:eastAsia="zh-CN"/>
        </w:rPr>
        <w:t>-</w:t>
      </w:r>
      <w:r w:rsidRPr="008E3EA2">
        <w:rPr>
          <w:sz w:val="24"/>
          <w:szCs w:val="24"/>
          <w:lang w:val="en-CA" w:eastAsia="zh-CN"/>
        </w:rPr>
        <w:t>蒙特利尔全球生物多样性框架》行动目标</w:t>
      </w:r>
      <w:r w:rsidRPr="008E3EA2">
        <w:rPr>
          <w:sz w:val="24"/>
          <w:szCs w:val="24"/>
          <w:lang w:val="en-CA" w:eastAsia="zh-CN"/>
        </w:rPr>
        <w:t>21</w:t>
      </w:r>
      <w:r w:rsidRPr="008E3EA2">
        <w:rPr>
          <w:sz w:val="24"/>
          <w:szCs w:val="24"/>
          <w:lang w:val="en-CA" w:eastAsia="zh-CN"/>
        </w:rPr>
        <w:t>和</w:t>
      </w:r>
      <w:r w:rsidRPr="008E3EA2">
        <w:rPr>
          <w:sz w:val="24"/>
          <w:szCs w:val="24"/>
          <w:lang w:val="en-CA" w:eastAsia="zh-CN"/>
        </w:rPr>
        <w:t>K</w:t>
      </w:r>
      <w:r w:rsidRPr="008E3EA2">
        <w:rPr>
          <w:sz w:val="24"/>
          <w:szCs w:val="24"/>
          <w:lang w:val="en-CA" w:eastAsia="zh-CN"/>
        </w:rPr>
        <w:t>部分</w:t>
      </w:r>
      <w:r w:rsidRPr="008E3EA2">
        <w:rPr>
          <w:rFonts w:eastAsia="Times New Roman"/>
          <w:szCs w:val="24"/>
          <w:vertAlign w:val="superscript"/>
          <w:lang w:val="en-CA"/>
        </w:rPr>
        <w:footnoteReference w:id="150"/>
      </w:r>
      <w:r w:rsidRPr="008E3EA2">
        <w:rPr>
          <w:color w:val="333333"/>
          <w:sz w:val="24"/>
          <w:szCs w:val="24"/>
          <w:shd w:val="clear" w:color="auto" w:fill="FFFFFF"/>
          <w:lang w:val="en-CA" w:eastAsia="zh-CN"/>
        </w:rPr>
        <w:t>以及《</w:t>
      </w:r>
      <w:r w:rsidRPr="008E3EA2">
        <w:rPr>
          <w:rFonts w:hint="eastAsia"/>
          <w:color w:val="333333"/>
          <w:sz w:val="24"/>
          <w:szCs w:val="24"/>
          <w:shd w:val="clear" w:color="auto" w:fill="FFFFFF"/>
          <w:lang w:val="en-CA" w:eastAsia="zh-CN"/>
        </w:rPr>
        <w:t>生物多样性</w:t>
      </w:r>
      <w:r w:rsidRPr="008E3EA2">
        <w:rPr>
          <w:color w:val="333333"/>
          <w:sz w:val="24"/>
          <w:szCs w:val="24"/>
          <w:shd w:val="clear" w:color="auto" w:fill="FFFFFF"/>
          <w:lang w:val="en-CA" w:eastAsia="zh-CN"/>
        </w:rPr>
        <w:t>公约》</w:t>
      </w:r>
      <w:r w:rsidRPr="008E3EA2">
        <w:rPr>
          <w:color w:val="333333"/>
          <w:sz w:val="24"/>
          <w:szCs w:val="24"/>
          <w:shd w:val="clear" w:color="auto" w:fill="FFFFFF"/>
          <w:vertAlign w:val="superscript"/>
          <w:lang w:val="en-CA" w:eastAsia="zh-CN"/>
        </w:rPr>
        <w:footnoteReference w:id="151"/>
      </w:r>
      <w:r w:rsidRPr="008E3EA2">
        <w:rPr>
          <w:color w:val="333333"/>
          <w:sz w:val="24"/>
          <w:szCs w:val="24"/>
          <w:shd w:val="clear" w:color="auto" w:fill="FFFFFF"/>
          <w:lang w:val="en-CA" w:eastAsia="zh-CN"/>
        </w:rPr>
        <w:t>第</w:t>
      </w:r>
      <w:r w:rsidRPr="008E3EA2">
        <w:rPr>
          <w:color w:val="333333"/>
          <w:sz w:val="24"/>
          <w:szCs w:val="24"/>
          <w:shd w:val="clear" w:color="auto" w:fill="FFFFFF"/>
          <w:lang w:val="en-CA" w:eastAsia="zh-CN"/>
        </w:rPr>
        <w:t>17</w:t>
      </w:r>
      <w:r w:rsidRPr="008E3EA2">
        <w:rPr>
          <w:color w:val="333333"/>
          <w:sz w:val="24"/>
          <w:szCs w:val="24"/>
          <w:shd w:val="clear" w:color="auto" w:fill="FFFFFF"/>
          <w:lang w:val="en-CA" w:eastAsia="zh-CN"/>
        </w:rPr>
        <w:t>条</w:t>
      </w:r>
      <w:r w:rsidRPr="008E3EA2">
        <w:rPr>
          <w:sz w:val="24"/>
          <w:szCs w:val="24"/>
          <w:lang w:val="en-CA" w:eastAsia="zh-CN"/>
        </w:rPr>
        <w:t>所确认，知识管理是执行《公约》及其议定书的一个重要战略手段，有助于实现《框架》的长期目标和行动目标。</w:t>
      </w:r>
      <w:r w:rsidRPr="008E3EA2">
        <w:rPr>
          <w:sz w:val="24"/>
          <w:szCs w:val="24"/>
          <w:lang w:val="en-CA" w:eastAsia="zh-CN"/>
        </w:rPr>
        <w:t xml:space="preserve"> </w:t>
      </w:r>
    </w:p>
    <w:p w14:paraId="5D19F378"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lastRenderedPageBreak/>
        <w:t>知识管理战略支持《框架》的有效执行，补充《框架》的监测框架、</w:t>
      </w:r>
      <w:r w:rsidRPr="008E3EA2">
        <w:rPr>
          <w:sz w:val="24"/>
          <w:szCs w:val="24"/>
          <w:vertAlign w:val="superscript"/>
          <w:lang w:val="en-CA" w:eastAsia="zh-CN"/>
        </w:rPr>
        <w:footnoteReference w:id="152"/>
      </w:r>
      <w:r w:rsidRPr="008E3EA2">
        <w:rPr>
          <w:sz w:val="24"/>
          <w:szCs w:val="24"/>
          <w:lang w:val="en-CA" w:eastAsia="zh-CN"/>
        </w:rPr>
        <w:t>能力建设和发展长期战略框架、</w:t>
      </w:r>
      <w:r w:rsidRPr="008E3EA2">
        <w:rPr>
          <w:sz w:val="24"/>
          <w:szCs w:val="24"/>
          <w:vertAlign w:val="superscript"/>
          <w:lang w:val="en-CA" w:eastAsia="zh-CN"/>
        </w:rPr>
        <w:footnoteReference w:id="153"/>
      </w:r>
      <w:r w:rsidRPr="008E3EA2">
        <w:rPr>
          <w:sz w:val="24"/>
          <w:szCs w:val="24"/>
          <w:lang w:val="en-CA" w:eastAsia="zh-CN"/>
        </w:rPr>
        <w:t>科技合作机制、《公约》的信息交换所机制及</w:t>
      </w:r>
      <w:r w:rsidRPr="008E3EA2">
        <w:rPr>
          <w:color w:val="333333"/>
          <w:sz w:val="24"/>
          <w:szCs w:val="24"/>
          <w:shd w:val="clear" w:color="auto" w:fill="FFFFFF"/>
          <w:lang w:val="en-CA" w:eastAsia="zh-CN"/>
        </w:rPr>
        <w:t>其议定书信息交换所机制</w:t>
      </w:r>
      <w:r w:rsidRPr="008E3EA2">
        <w:rPr>
          <w:sz w:val="24"/>
          <w:szCs w:val="24"/>
          <w:lang w:val="en-CA" w:eastAsia="zh-CN"/>
        </w:rPr>
        <w:t>。</w:t>
      </w:r>
    </w:p>
    <w:p w14:paraId="479E226D"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二．构成部分</w:t>
      </w:r>
    </w:p>
    <w:p w14:paraId="189B95A7"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知识管理包括一系列进程、战略和做法，籍此生物多样性数据、信息和知识得以生成、收集、整理、策划、存储和分享，用于达成生物多样性的目标和成果。</w:t>
      </w:r>
    </w:p>
    <w:p w14:paraId="23C8EA48"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虽然知识管理有各种定义，但</w:t>
      </w:r>
      <w:r w:rsidRPr="008E3EA2">
        <w:rPr>
          <w:rFonts w:hint="eastAsia"/>
          <w:sz w:val="24"/>
          <w:szCs w:val="24"/>
          <w:lang w:val="en-CA" w:eastAsia="zh-CN"/>
        </w:rPr>
        <w:t>支持《框架》执行工作的知识管理</w:t>
      </w:r>
      <w:r w:rsidRPr="008E3EA2">
        <w:rPr>
          <w:sz w:val="24"/>
          <w:szCs w:val="24"/>
          <w:lang w:val="en-CA" w:eastAsia="zh-CN"/>
        </w:rPr>
        <w:t>战略考虑到四个相互依存的</w:t>
      </w:r>
      <w:r w:rsidRPr="008E3EA2">
        <w:rPr>
          <w:rFonts w:hint="eastAsia"/>
          <w:sz w:val="24"/>
          <w:szCs w:val="24"/>
          <w:lang w:val="en-CA" w:eastAsia="zh-CN"/>
        </w:rPr>
        <w:t>构成</w:t>
      </w:r>
      <w:r w:rsidRPr="008E3EA2">
        <w:rPr>
          <w:sz w:val="24"/>
          <w:szCs w:val="24"/>
          <w:lang w:val="en-CA" w:eastAsia="zh-CN"/>
        </w:rPr>
        <w:t>部分，即：</w:t>
      </w:r>
      <w:r w:rsidRPr="008E3EA2">
        <w:rPr>
          <w:sz w:val="24"/>
          <w:szCs w:val="24"/>
          <w:lang w:val="en-CA" w:eastAsia="zh-CN"/>
        </w:rPr>
        <w:t xml:space="preserve">(a) </w:t>
      </w:r>
      <w:r w:rsidRPr="008E3EA2">
        <w:rPr>
          <w:sz w:val="24"/>
          <w:szCs w:val="24"/>
          <w:lang w:val="en-CA" w:eastAsia="zh-CN"/>
        </w:rPr>
        <w:t>人，包括知识持有者、研究人员和从业者、土著人民和地方社区</w:t>
      </w:r>
      <w:r w:rsidRPr="001C27D2">
        <w:rPr>
          <w:sz w:val="24"/>
          <w:szCs w:val="24"/>
          <w:lang w:val="en-CA" w:eastAsia="zh-CN"/>
        </w:rPr>
        <w:t>[</w:t>
      </w:r>
      <w:r w:rsidRPr="001C27D2">
        <w:rPr>
          <w:sz w:val="24"/>
          <w:szCs w:val="24"/>
          <w:lang w:val="en-CA" w:eastAsia="zh-CN"/>
        </w:rPr>
        <w:t>、非洲人后裔</w:t>
      </w:r>
      <w:r w:rsidRPr="001C27D2">
        <w:rPr>
          <w:sz w:val="24"/>
          <w:szCs w:val="24"/>
          <w:lang w:val="en-CA" w:eastAsia="zh-CN"/>
        </w:rPr>
        <w:t>]</w:t>
      </w:r>
      <w:r w:rsidRPr="008E3EA2">
        <w:rPr>
          <w:sz w:val="24"/>
          <w:szCs w:val="24"/>
          <w:lang w:val="en-CA" w:eastAsia="zh-CN"/>
        </w:rPr>
        <w:t>、妇女和青年、管理者、策划者和使用者；</w:t>
      </w:r>
      <w:r w:rsidRPr="008E3EA2">
        <w:rPr>
          <w:sz w:val="24"/>
          <w:szCs w:val="24"/>
          <w:lang w:val="en-CA" w:eastAsia="zh-CN"/>
        </w:rPr>
        <w:t xml:space="preserve">(b) </w:t>
      </w:r>
      <w:r w:rsidRPr="008E3EA2">
        <w:rPr>
          <w:sz w:val="24"/>
          <w:szCs w:val="24"/>
          <w:lang w:val="en-CA" w:eastAsia="zh-CN"/>
        </w:rPr>
        <w:t>进程，即相关程序、标准和政策；</w:t>
      </w:r>
      <w:r w:rsidRPr="008E3EA2">
        <w:rPr>
          <w:sz w:val="24"/>
          <w:szCs w:val="24"/>
          <w:lang w:val="en-CA" w:eastAsia="zh-CN"/>
        </w:rPr>
        <w:t xml:space="preserve">(c) </w:t>
      </w:r>
      <w:r w:rsidRPr="008E3EA2">
        <w:rPr>
          <w:sz w:val="24"/>
          <w:szCs w:val="24"/>
          <w:lang w:val="en-CA" w:eastAsia="zh-CN"/>
        </w:rPr>
        <w:t>技术和技术工具、系统、基础设施和平台；</w:t>
      </w:r>
      <w:r w:rsidRPr="008E3EA2">
        <w:rPr>
          <w:sz w:val="24"/>
          <w:szCs w:val="24"/>
          <w:lang w:val="en-CA" w:eastAsia="zh-CN"/>
        </w:rPr>
        <w:t xml:space="preserve">(d) </w:t>
      </w:r>
      <w:r w:rsidRPr="008E3EA2">
        <w:rPr>
          <w:sz w:val="24"/>
          <w:szCs w:val="24"/>
          <w:lang w:val="en-CA" w:eastAsia="zh-CN"/>
        </w:rPr>
        <w:t>内容，即生物多样性相关数据、信息和知识，包括如何对其进行管理，例如通过编目、标记和索引、数字化和整理。</w:t>
      </w:r>
    </w:p>
    <w:p w14:paraId="6DD091FD"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三．原则</w:t>
      </w:r>
    </w:p>
    <w:p w14:paraId="757D7BD6" w14:textId="11B24836"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rFonts w:hint="eastAsia"/>
          <w:sz w:val="24"/>
          <w:szCs w:val="24"/>
          <w:lang w:val="en-GB" w:eastAsia="zh-CN"/>
        </w:rPr>
        <w:t>知识管理</w:t>
      </w:r>
      <w:r w:rsidRPr="008E3EA2">
        <w:rPr>
          <w:sz w:val="24"/>
          <w:szCs w:val="24"/>
          <w:lang w:val="en-CA" w:eastAsia="zh-CN"/>
        </w:rPr>
        <w:t>战略确认，为了促进实现《框架》的</w:t>
      </w:r>
      <w:r w:rsidRPr="008E3EA2">
        <w:rPr>
          <w:sz w:val="24"/>
          <w:szCs w:val="24"/>
          <w:lang w:val="en-CA" w:eastAsia="zh-CN"/>
        </w:rPr>
        <w:t>2050</w:t>
      </w:r>
      <w:r w:rsidRPr="008E3EA2">
        <w:rPr>
          <w:sz w:val="24"/>
          <w:szCs w:val="24"/>
          <w:lang w:val="en-CA" w:eastAsia="zh-CN"/>
        </w:rPr>
        <w:t>年愿景、长期目标和行动目标，必须及时向决策者、从业者和公众提供容易获得的数据、信息和知识，包括土著人民和地方社区在自由、事先和知情同意，</w:t>
      </w:r>
      <w:r w:rsidRPr="00BD67F8">
        <w:rPr>
          <w:sz w:val="24"/>
          <w:szCs w:val="24"/>
          <w:vertAlign w:val="superscript"/>
          <w:lang w:val="en-CA" w:eastAsia="zh-CN"/>
        </w:rPr>
        <w:footnoteReference w:id="154"/>
      </w:r>
      <w:r w:rsidRPr="008E3EA2">
        <w:rPr>
          <w:sz w:val="24"/>
          <w:szCs w:val="24"/>
          <w:lang w:val="en-CA" w:eastAsia="zh-CN"/>
        </w:rPr>
        <w:t>并了解其进一步应用、可能好处和潜在后果下</w:t>
      </w:r>
      <w:r w:rsidRPr="008E3EA2">
        <w:rPr>
          <w:rFonts w:hint="eastAsia"/>
          <w:sz w:val="24"/>
          <w:szCs w:val="24"/>
          <w:lang w:val="en-CA" w:eastAsia="zh-CN"/>
        </w:rPr>
        <w:t>提供</w:t>
      </w:r>
      <w:r w:rsidRPr="008E3EA2">
        <w:rPr>
          <w:sz w:val="24"/>
          <w:szCs w:val="24"/>
          <w:lang w:val="en-CA" w:eastAsia="zh-CN"/>
        </w:rPr>
        <w:t>的传统知识、创新和做法。</w:t>
      </w:r>
      <w:r w:rsidRPr="008E3EA2">
        <w:rPr>
          <w:rFonts w:hint="eastAsia"/>
          <w:sz w:val="24"/>
          <w:szCs w:val="24"/>
          <w:lang w:val="en-CA" w:eastAsia="zh-CN"/>
        </w:rPr>
        <w:t>此外，必须使</w:t>
      </w:r>
      <w:r w:rsidRPr="008E3EA2">
        <w:rPr>
          <w:sz w:val="24"/>
          <w:szCs w:val="24"/>
          <w:lang w:val="en-CA" w:eastAsia="zh-CN"/>
        </w:rPr>
        <w:t>知识在内容和传播形式上与其目的相配。在这方面，本战略认可生物多样性和生态系统服务政府间科学</w:t>
      </w:r>
      <w:r w:rsidR="00BB4E48">
        <w:rPr>
          <w:rFonts w:hint="eastAsia"/>
          <w:sz w:val="24"/>
          <w:szCs w:val="24"/>
          <w:lang w:val="en-CA" w:eastAsia="zh-CN"/>
        </w:rPr>
        <w:t>与</w:t>
      </w:r>
      <w:r w:rsidRPr="008E3EA2">
        <w:rPr>
          <w:sz w:val="24"/>
          <w:szCs w:val="24"/>
          <w:lang w:val="en-CA" w:eastAsia="zh-CN"/>
        </w:rPr>
        <w:t>政策平台承认和利用土著和地方知识</w:t>
      </w:r>
      <w:r w:rsidRPr="00BD67F8">
        <w:rPr>
          <w:sz w:val="24"/>
          <w:szCs w:val="24"/>
          <w:vertAlign w:val="superscript"/>
          <w:lang w:val="en-CA" w:eastAsia="zh-CN"/>
        </w:rPr>
        <w:footnoteReference w:id="155"/>
      </w:r>
      <w:r w:rsidRPr="00BD67F8">
        <w:rPr>
          <w:sz w:val="24"/>
          <w:szCs w:val="24"/>
          <w:vertAlign w:val="superscript"/>
          <w:lang w:val="en-CA" w:eastAsia="zh-CN"/>
        </w:rPr>
        <w:t xml:space="preserve"> </w:t>
      </w:r>
      <w:r w:rsidRPr="008E3EA2">
        <w:rPr>
          <w:sz w:val="24"/>
          <w:szCs w:val="24"/>
          <w:lang w:val="en-CA" w:eastAsia="zh-CN"/>
        </w:rPr>
        <w:t>的方法。</w:t>
      </w:r>
    </w:p>
    <w:p w14:paraId="6A04B45B"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缔约方、其他国家政府、土著人民和地方社区、妇女和青年以及利益攸关方必须养成一种分享知识、共同生产知识、不断从经验和多样化知识体系中学习、保留和重复使用知识的文化，以改善</w:t>
      </w:r>
      <w:r w:rsidRPr="008E3EA2">
        <w:rPr>
          <w:sz w:val="24"/>
          <w:szCs w:val="24"/>
          <w:lang w:val="en-CA" w:eastAsia="zh-CN"/>
        </w:rPr>
        <w:t>[</w:t>
      </w:r>
      <w:r w:rsidRPr="008E3EA2">
        <w:rPr>
          <w:sz w:val="24"/>
          <w:szCs w:val="24"/>
          <w:lang w:val="en-CA" w:eastAsia="zh-CN"/>
        </w:rPr>
        <w:t>各级决策</w:t>
      </w:r>
      <w:r w:rsidRPr="008E3EA2">
        <w:rPr>
          <w:sz w:val="24"/>
          <w:szCs w:val="24"/>
          <w:lang w:val="en-CA" w:eastAsia="zh-CN"/>
        </w:rPr>
        <w:t>]</w:t>
      </w:r>
      <w:r w:rsidRPr="008E3EA2">
        <w:rPr>
          <w:sz w:val="24"/>
          <w:szCs w:val="24"/>
          <w:lang w:val="en-CA" w:eastAsia="zh-CN"/>
        </w:rPr>
        <w:t>和执行进程和做法。以及知识保留和再利用的文化，</w:t>
      </w:r>
    </w:p>
    <w:p w14:paraId="5187EB63" w14:textId="77777777" w:rsidR="008E3EA2" w:rsidRPr="00BD67F8"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vertAlign w:val="superscript"/>
          <w:lang w:val="en-CA" w:eastAsia="zh-CN"/>
        </w:rPr>
      </w:pPr>
      <w:r w:rsidRPr="008E3EA2">
        <w:rPr>
          <w:rFonts w:hint="eastAsia"/>
          <w:sz w:val="24"/>
          <w:szCs w:val="24"/>
          <w:lang w:val="en-CA" w:eastAsia="zh-CN"/>
        </w:rPr>
        <w:t>知识管理</w:t>
      </w:r>
      <w:r w:rsidRPr="008E3EA2">
        <w:rPr>
          <w:sz w:val="24"/>
          <w:szCs w:val="24"/>
          <w:lang w:val="en-CA" w:eastAsia="zh-CN"/>
        </w:rPr>
        <w:t>战略确认，有效的知识管理需要承认和优化各种政府和非政府机构、区域和国际组织、基础设施、研究人员、从业人员、土著人民和地方社区、妇女和青年、私营部门以及其他相关利益攸关方的贡献，并在必要时开发这样做的能力，以促进多样化和包容性的知识社会。</w:t>
      </w:r>
      <w:r w:rsidRPr="00BD67F8">
        <w:rPr>
          <w:sz w:val="24"/>
          <w:szCs w:val="24"/>
          <w:vertAlign w:val="superscript"/>
          <w:lang w:val="en-CA" w:eastAsia="zh-CN"/>
        </w:rPr>
        <w:footnoteReference w:id="156"/>
      </w:r>
    </w:p>
    <w:p w14:paraId="665E171E"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本战略确认，必须接受新技术，并鼓励采用创新和前瞻性方法来提高知识管理流程的效力和效率。</w:t>
      </w:r>
      <w:r w:rsidRPr="008E3EA2">
        <w:rPr>
          <w:sz w:val="24"/>
          <w:szCs w:val="24"/>
          <w:lang w:val="en-CA" w:eastAsia="zh-CN"/>
        </w:rPr>
        <w:t xml:space="preserve"> </w:t>
      </w:r>
    </w:p>
    <w:p w14:paraId="42A9D827"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lastRenderedPageBreak/>
        <w:t>本战略倡导可找寻、可访问、可交互和可再用原则（</w:t>
      </w:r>
      <w:r w:rsidRPr="008E3EA2">
        <w:rPr>
          <w:sz w:val="24"/>
          <w:szCs w:val="24"/>
          <w:lang w:val="en-CA" w:eastAsia="zh-CN"/>
        </w:rPr>
        <w:t>FAIR</w:t>
      </w:r>
      <w:r w:rsidRPr="008E3EA2">
        <w:rPr>
          <w:sz w:val="24"/>
          <w:szCs w:val="24"/>
          <w:lang w:val="en-CA" w:eastAsia="zh-CN"/>
        </w:rPr>
        <w:t>原则），以期促进公开分享数据、信息和知识，公平公正分享利用土著人民和地方社区与保护和可持续利用生物多样性有关的知识、创新和做法所带来的惠益。</w:t>
      </w:r>
    </w:p>
    <w:p w14:paraId="08D62C7C"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 xml:space="preserve"> </w:t>
      </w:r>
      <w:r w:rsidRPr="008E3EA2">
        <w:rPr>
          <w:sz w:val="24"/>
          <w:szCs w:val="24"/>
          <w:lang w:val="en-CA" w:eastAsia="zh-CN"/>
        </w:rPr>
        <w:t>为了确保在土著人民和地方社区自由、事先和知情同意下获得其传统知识、创新、做法和技术，本战略倡导集体利益、土著人民和地方社区的管控权、责任、互惠和道德原则（</w:t>
      </w:r>
      <w:r w:rsidRPr="008E3EA2">
        <w:rPr>
          <w:sz w:val="24"/>
          <w:szCs w:val="24"/>
          <w:lang w:val="en-CA" w:eastAsia="zh-CN"/>
        </w:rPr>
        <w:t>CARE</w:t>
      </w:r>
      <w:r w:rsidRPr="008E3EA2">
        <w:rPr>
          <w:sz w:val="24"/>
          <w:szCs w:val="24"/>
          <w:lang w:val="en-CA" w:eastAsia="zh-CN"/>
        </w:rPr>
        <w:t>原则），并加强其技术能力、技能和知识。</w:t>
      </w:r>
    </w:p>
    <w:p w14:paraId="1B753C22"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四．</w:t>
      </w:r>
      <w:r w:rsidRPr="008E3EA2">
        <w:rPr>
          <w:rFonts w:hint="eastAsia"/>
          <w:b/>
          <w:sz w:val="24"/>
          <w:szCs w:val="24"/>
          <w:lang w:val="en-GB" w:eastAsia="zh-CN"/>
        </w:rPr>
        <w:t>宗旨</w:t>
      </w:r>
    </w:p>
    <w:p w14:paraId="7B90A8D5"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本战略旨在促进相关数据、信息和知识的相互交流和使用，包括在土著人民和地方社区自由、事先和知情同意下的传统知识，以便在政策和实践层面进行知情的政策制定、规划、决策和行动，以支持在各级执行和监测该框架。</w:t>
      </w:r>
      <w:r w:rsidRPr="008E3EA2">
        <w:rPr>
          <w:rFonts w:hint="eastAsia"/>
          <w:sz w:val="24"/>
          <w:szCs w:val="24"/>
          <w:lang w:val="en-CA" w:eastAsia="zh-CN"/>
        </w:rPr>
        <w:t>此外，</w:t>
      </w:r>
      <w:r w:rsidRPr="008E3EA2">
        <w:rPr>
          <w:sz w:val="24"/>
          <w:szCs w:val="24"/>
          <w:lang w:val="en-CA" w:eastAsia="zh-CN"/>
        </w:rPr>
        <w:t>本战略寻求</w:t>
      </w:r>
      <w:r w:rsidRPr="008E3EA2">
        <w:rPr>
          <w:rFonts w:hint="eastAsia"/>
          <w:sz w:val="24"/>
          <w:szCs w:val="24"/>
          <w:lang w:val="en-CA" w:eastAsia="zh-CN"/>
        </w:rPr>
        <w:t>促进</w:t>
      </w:r>
      <w:r w:rsidRPr="008E3EA2">
        <w:rPr>
          <w:sz w:val="24"/>
          <w:szCs w:val="24"/>
          <w:lang w:val="en-CA" w:eastAsia="zh-CN"/>
        </w:rPr>
        <w:t>工具和系统</w:t>
      </w:r>
      <w:r w:rsidRPr="008E3EA2">
        <w:rPr>
          <w:rFonts w:hint="eastAsia"/>
          <w:sz w:val="24"/>
          <w:szCs w:val="24"/>
          <w:lang w:val="en-CA" w:eastAsia="zh-CN"/>
        </w:rPr>
        <w:t>的</w:t>
      </w:r>
      <w:r w:rsidRPr="008E3EA2">
        <w:rPr>
          <w:sz w:val="24"/>
          <w:szCs w:val="24"/>
          <w:lang w:val="en-CA" w:eastAsia="zh-CN"/>
        </w:rPr>
        <w:t>开发或加强，以</w:t>
      </w:r>
      <w:r w:rsidRPr="008E3EA2">
        <w:rPr>
          <w:rFonts w:hint="eastAsia"/>
          <w:sz w:val="24"/>
          <w:szCs w:val="24"/>
          <w:lang w:val="en-CA" w:eastAsia="zh-CN"/>
        </w:rPr>
        <w:t>强化</w:t>
      </w:r>
      <w:r w:rsidRPr="008E3EA2">
        <w:rPr>
          <w:sz w:val="24"/>
          <w:szCs w:val="24"/>
          <w:lang w:val="en-CA" w:eastAsia="zh-CN"/>
        </w:rPr>
        <w:t>决策者、从业人员和其他相关利益攸关方之间的沟通、提高认识、教育、知识共享和组织学习，同时尊重土著人民和地方社区的权利和知识体系。</w:t>
      </w:r>
    </w:p>
    <w:p w14:paraId="77A9F454"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t>本战略旨在解决由缔约方提出的与生物多样性知识、信息和数据管理有关的一些挑战和需求，以促进有效执行《框架》和缔约方大会的相关决定，包括通过实现以下目标：</w:t>
      </w:r>
    </w:p>
    <w:p w14:paraId="4E0F2B95"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顾及发展中国家</w:t>
      </w:r>
      <w:r w:rsidRPr="008E3EA2">
        <w:rPr>
          <w:sz w:val="24"/>
          <w:szCs w:val="24"/>
          <w:lang w:val="en-CA" w:eastAsia="zh-CN"/>
        </w:rPr>
        <w:t>，特别是其中的最不发达国家和小岛屿发展中国家和经济转型缔约方面临的具体挑战</w:t>
      </w:r>
      <w:r w:rsidRPr="008E3EA2">
        <w:rPr>
          <w:bCs/>
          <w:sz w:val="24"/>
          <w:szCs w:val="24"/>
          <w:lang w:val="en-GB" w:eastAsia="zh-CN"/>
        </w:rPr>
        <w:t>，解决各国在数据和信息的提供和获取方面的差异以及有效利用现有生物多样性数据、信息和知识的障碍；</w:t>
      </w:r>
    </w:p>
    <w:p w14:paraId="3707D0B7"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加强生物多样性数据、信息和知识管理的区域、国家及适当情况下的地方能力、系统和机制，支持循证的包容性和促进性别平等的决策和行动，监测和报告实现国家目标的进展情况，作为对《框架》长期目标和行动目标的贡献；</w:t>
      </w:r>
    </w:p>
    <w:p w14:paraId="41DED14D"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按照法律法规提高标准化水平，加强区域、国家和次国家生物多样性信息系统、工具和平台之间的协调和互操作性；</w:t>
      </w:r>
    </w:p>
    <w:p w14:paraId="1C104221"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利用现有的生物多样性数据、信息和知识以及生物多样性知识管理倡议和网络，弥合阻碍其充分和有效利用的差距；</w:t>
      </w:r>
    </w:p>
    <w:p w14:paraId="36C5A695"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制定适当的国家和次国家政策和战略，支持数据和信息的生成以及知识管理；</w:t>
      </w:r>
    </w:p>
    <w:p w14:paraId="57947D9E"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 xml:space="preserve"> </w:t>
      </w:r>
      <w:r w:rsidRPr="008E3EA2">
        <w:rPr>
          <w:bCs/>
          <w:sz w:val="24"/>
          <w:szCs w:val="24"/>
          <w:lang w:val="en-GB" w:eastAsia="zh-CN"/>
        </w:rPr>
        <w:t>促进生物多样性相关公约之间的合作和协调，以根据</w:t>
      </w:r>
      <w:r w:rsidRPr="008E3EA2">
        <w:rPr>
          <w:rFonts w:hint="eastAsia"/>
          <w:bCs/>
          <w:sz w:val="24"/>
          <w:szCs w:val="24"/>
          <w:lang w:val="en-GB" w:eastAsia="zh-CN"/>
        </w:rPr>
        <w:t>这些公约</w:t>
      </w:r>
      <w:r w:rsidRPr="008E3EA2">
        <w:rPr>
          <w:bCs/>
          <w:sz w:val="24"/>
          <w:szCs w:val="24"/>
          <w:lang w:val="en-GB" w:eastAsia="zh-CN"/>
        </w:rPr>
        <w:t>各自的任务、法律授权和责任简化信息管理流程，包括国家报告、数据共享和知识交流；</w:t>
      </w:r>
    </w:p>
    <w:p w14:paraId="76A3E7EB" w14:textId="77777777" w:rsidR="008E3EA2" w:rsidRPr="008E3EA2" w:rsidRDefault="008E3EA2" w:rsidP="00C723DF">
      <w:pPr>
        <w:numPr>
          <w:ilvl w:val="0"/>
          <w:numId w:val="125"/>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eastAsia="zh-CN"/>
        </w:rPr>
      </w:pPr>
      <w:r w:rsidRPr="008E3EA2">
        <w:rPr>
          <w:bCs/>
          <w:sz w:val="24"/>
          <w:szCs w:val="24"/>
          <w:lang w:val="en-GB" w:eastAsia="zh-CN"/>
        </w:rPr>
        <w:t>加强区域和国家各种生物多样性知识倡议、工具和平台之间的协调与合作，以</w:t>
      </w:r>
      <w:r w:rsidRPr="008E3EA2">
        <w:rPr>
          <w:rFonts w:hint="eastAsia"/>
          <w:bCs/>
          <w:sz w:val="24"/>
          <w:szCs w:val="24"/>
          <w:lang w:val="en-GB" w:eastAsia="zh-CN"/>
        </w:rPr>
        <w:t>防止</w:t>
      </w:r>
      <w:r w:rsidRPr="008E3EA2">
        <w:rPr>
          <w:bCs/>
          <w:sz w:val="24"/>
          <w:szCs w:val="24"/>
          <w:lang w:val="en-GB" w:eastAsia="zh-CN"/>
        </w:rPr>
        <w:t>重复，提高效率和可持续性；</w:t>
      </w:r>
    </w:p>
    <w:p w14:paraId="09051431"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eastAsia="zh-CN"/>
        </w:rPr>
      </w:pPr>
      <w:r w:rsidRPr="008E3EA2">
        <w:rPr>
          <w:sz w:val="24"/>
          <w:szCs w:val="24"/>
          <w:lang w:val="en-CA" w:eastAsia="zh-CN"/>
        </w:rPr>
        <w:lastRenderedPageBreak/>
        <w:t>本战略通过科技合作机制的区域和（或）次区域支持中心，</w:t>
      </w:r>
      <w:r w:rsidRPr="008E3EA2">
        <w:rPr>
          <w:rFonts w:eastAsia="Times New Roman"/>
          <w:sz w:val="24"/>
          <w:szCs w:val="24"/>
          <w:vertAlign w:val="superscript"/>
          <w:lang w:val="en-CA"/>
        </w:rPr>
        <w:footnoteReference w:id="157"/>
      </w:r>
      <w:r w:rsidRPr="008E3EA2">
        <w:rPr>
          <w:rFonts w:eastAsia="Times New Roman"/>
          <w:sz w:val="24"/>
          <w:szCs w:val="24"/>
          <w:vertAlign w:val="superscript"/>
          <w:lang w:val="en-CA" w:eastAsia="zh-CN"/>
        </w:rPr>
        <w:t xml:space="preserve"> </w:t>
      </w:r>
      <w:r w:rsidRPr="001C27D2">
        <w:rPr>
          <w:sz w:val="24"/>
          <w:szCs w:val="24"/>
          <w:lang w:val="en-GB" w:eastAsia="zh-CN"/>
        </w:rPr>
        <w:t>按照法律法规促进知识管理的区域办法</w:t>
      </w:r>
      <w:r w:rsidRPr="008E3EA2">
        <w:rPr>
          <w:sz w:val="24"/>
          <w:szCs w:val="24"/>
          <w:lang w:val="en-CA" w:eastAsia="zh-CN"/>
        </w:rPr>
        <w:t>，鼓励利益攸关方分享相关数据、信息和知识、资源、最佳做法和专门知识，以优化《框架》的执行。</w:t>
      </w:r>
    </w:p>
    <w:p w14:paraId="22E44BFB"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五</w:t>
      </w:r>
      <w:r w:rsidRPr="008E3EA2">
        <w:rPr>
          <w:b/>
          <w:sz w:val="24"/>
          <w:szCs w:val="24"/>
          <w:lang w:val="en-GB" w:eastAsia="zh-CN"/>
        </w:rPr>
        <w:t>.</w:t>
      </w:r>
      <w:r w:rsidRPr="008E3EA2">
        <w:rPr>
          <w:b/>
          <w:sz w:val="24"/>
          <w:szCs w:val="24"/>
          <w:lang w:val="en-GB" w:eastAsia="zh-CN"/>
        </w:rPr>
        <w:tab/>
      </w:r>
      <w:r w:rsidRPr="008E3EA2">
        <w:rPr>
          <w:b/>
          <w:sz w:val="24"/>
          <w:szCs w:val="24"/>
          <w:lang w:val="en-GB" w:eastAsia="zh-CN"/>
        </w:rPr>
        <w:t>预期成果</w:t>
      </w:r>
    </w:p>
    <w:p w14:paraId="2B43AE28" w14:textId="77777777" w:rsidR="008E3EA2" w:rsidRPr="001C27D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eastAsia="zh-CN"/>
        </w:rPr>
      </w:pPr>
      <w:r w:rsidRPr="001C27D2">
        <w:rPr>
          <w:sz w:val="24"/>
          <w:szCs w:val="24"/>
          <w:lang w:val="en-GB" w:eastAsia="zh-CN"/>
        </w:rPr>
        <w:t>预期本战略的执行将提高政府、土著人民和地方社区、科学和学术机构、妇女、青年私营部门以及相关利益攸关方获取、管理和使用生物多样性数据、信息和知识的能力；扩大知识库；提高所有层面数据、信息和知识的可得性、可及性和吸收程度，以期促进循证方案编制和政策设计、知情决策以及《框架》的有效执行、监测和报告。</w:t>
      </w:r>
      <w:r w:rsidRPr="001C27D2">
        <w:rPr>
          <w:sz w:val="24"/>
          <w:szCs w:val="24"/>
          <w:lang w:val="en-GB" w:eastAsia="zh-CN"/>
        </w:rPr>
        <w:t xml:space="preserve"> </w:t>
      </w:r>
    </w:p>
    <w:p w14:paraId="5E7D036E"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rFonts w:eastAsia="SimHei"/>
          <w:sz w:val="28"/>
          <w:szCs w:val="28"/>
          <w:lang w:val="en-GB" w:eastAsia="zh-CN"/>
        </w:rPr>
      </w:pPr>
      <w:r w:rsidRPr="001C27D2">
        <w:rPr>
          <w:sz w:val="24"/>
          <w:szCs w:val="24"/>
          <w:lang w:val="en-GB" w:eastAsia="zh-CN"/>
        </w:rPr>
        <w:t>下表第八部分</w:t>
      </w:r>
      <w:r w:rsidRPr="001C27D2">
        <w:rPr>
          <w:rFonts w:hint="eastAsia"/>
          <w:sz w:val="24"/>
          <w:szCs w:val="24"/>
          <w:lang w:val="en-GB" w:eastAsia="zh-CN"/>
        </w:rPr>
        <w:t>用表格形式开列</w:t>
      </w:r>
      <w:r w:rsidRPr="001C27D2">
        <w:rPr>
          <w:sz w:val="24"/>
          <w:szCs w:val="24"/>
          <w:lang w:val="en-GB" w:eastAsia="zh-CN"/>
        </w:rPr>
        <w:t>了</w:t>
      </w:r>
      <w:r w:rsidRPr="001C27D2">
        <w:rPr>
          <w:rFonts w:hint="eastAsia"/>
          <w:sz w:val="24"/>
          <w:szCs w:val="24"/>
          <w:lang w:val="en-GB" w:eastAsia="zh-CN"/>
        </w:rPr>
        <w:t>与</w:t>
      </w:r>
      <w:r w:rsidRPr="001C27D2">
        <w:rPr>
          <w:sz w:val="24"/>
          <w:szCs w:val="24"/>
          <w:lang w:val="en-GB" w:eastAsia="zh-CN"/>
        </w:rPr>
        <w:t>实现这些成果</w:t>
      </w:r>
      <w:r w:rsidRPr="001C27D2">
        <w:rPr>
          <w:rFonts w:hint="eastAsia"/>
          <w:sz w:val="24"/>
          <w:szCs w:val="24"/>
          <w:lang w:val="en-GB" w:eastAsia="zh-CN"/>
        </w:rPr>
        <w:t>相关</w:t>
      </w:r>
      <w:r w:rsidRPr="001C27D2">
        <w:rPr>
          <w:sz w:val="24"/>
          <w:szCs w:val="24"/>
          <w:lang w:val="en-GB" w:eastAsia="zh-CN"/>
        </w:rPr>
        <w:t>的战略目标、构成行动和</w:t>
      </w:r>
      <w:r w:rsidRPr="008E3EA2">
        <w:rPr>
          <w:sz w:val="24"/>
          <w:szCs w:val="24"/>
          <w:lang w:val="en-CA" w:eastAsia="zh-CN"/>
        </w:rPr>
        <w:t>主要行为体。</w:t>
      </w:r>
    </w:p>
    <w:p w14:paraId="7CF97710"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六</w:t>
      </w:r>
      <w:r w:rsidRPr="008E3EA2">
        <w:rPr>
          <w:b/>
          <w:sz w:val="24"/>
          <w:szCs w:val="24"/>
          <w:lang w:val="en-GB" w:eastAsia="zh-CN"/>
        </w:rPr>
        <w:t>.</w:t>
      </w:r>
      <w:r w:rsidRPr="008E3EA2">
        <w:rPr>
          <w:b/>
          <w:sz w:val="24"/>
          <w:szCs w:val="24"/>
          <w:lang w:val="en-GB" w:eastAsia="zh-CN"/>
        </w:rPr>
        <w:tab/>
      </w:r>
      <w:r w:rsidRPr="008E3EA2">
        <w:rPr>
          <w:b/>
          <w:sz w:val="24"/>
          <w:szCs w:val="24"/>
          <w:lang w:val="en-GB" w:eastAsia="zh-CN"/>
        </w:rPr>
        <w:t>执行（</w:t>
      </w:r>
      <w:r w:rsidRPr="008E3EA2">
        <w:rPr>
          <w:b/>
          <w:sz w:val="24"/>
          <w:szCs w:val="24"/>
          <w:lang w:val="en-GB" w:eastAsia="zh-CN"/>
        </w:rPr>
        <w:t>2024-2030</w:t>
      </w:r>
      <w:r w:rsidRPr="008E3EA2">
        <w:rPr>
          <w:b/>
          <w:sz w:val="24"/>
          <w:szCs w:val="24"/>
          <w:lang w:val="en-GB" w:eastAsia="zh-CN"/>
        </w:rPr>
        <w:t>年）</w:t>
      </w:r>
    </w:p>
    <w:p w14:paraId="0959946E"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eastAsia="zh-CN"/>
        </w:rPr>
      </w:pPr>
      <w:r w:rsidRPr="008E3EA2">
        <w:rPr>
          <w:sz w:val="24"/>
          <w:szCs w:val="24"/>
          <w:lang w:val="en-GB" w:eastAsia="zh-CN"/>
        </w:rPr>
        <w:t>各缔约方和其他国家政府将在土著人民和地方社区、妇女、青年和其他利益攸关方的参与下，</w:t>
      </w:r>
      <w:r w:rsidRPr="00BD67F8">
        <w:rPr>
          <w:sz w:val="24"/>
          <w:szCs w:val="24"/>
          <w:vertAlign w:val="superscript"/>
          <w:lang w:val="en-GB" w:eastAsia="zh-CN"/>
        </w:rPr>
        <w:footnoteReference w:id="158"/>
      </w:r>
      <w:r w:rsidRPr="008E3EA2">
        <w:rPr>
          <w:rFonts w:hint="eastAsia"/>
          <w:sz w:val="24"/>
          <w:szCs w:val="24"/>
          <w:lang w:val="en-GB" w:eastAsia="zh-CN"/>
        </w:rPr>
        <w:t>利用秘书处提供的支持</w:t>
      </w:r>
      <w:r w:rsidRPr="008E3EA2">
        <w:rPr>
          <w:sz w:val="24"/>
          <w:szCs w:val="24"/>
          <w:lang w:val="en-GB" w:eastAsia="zh-CN"/>
        </w:rPr>
        <w:t>以包容和促进性别平等的方式执行本战略。执行工作将依照国家生物多样性战略和行动计划、《框架》和缔约方大会相关决定概述的优先事项，</w:t>
      </w:r>
      <w:r w:rsidRPr="00BD67F8">
        <w:rPr>
          <w:sz w:val="24"/>
          <w:szCs w:val="24"/>
          <w:vertAlign w:val="superscript"/>
          <w:lang w:val="en-GB" w:eastAsia="zh-CN"/>
        </w:rPr>
        <w:footnoteReference w:id="159"/>
      </w:r>
      <w:r w:rsidRPr="008E3EA2">
        <w:rPr>
          <w:sz w:val="24"/>
          <w:szCs w:val="24"/>
          <w:lang w:val="en-GB" w:eastAsia="zh-CN"/>
        </w:rPr>
        <w:t>通过充分利用现有资源并与相关组织和进程合作，同时</w:t>
      </w:r>
      <w:r w:rsidRPr="008E3EA2">
        <w:rPr>
          <w:rFonts w:hint="eastAsia"/>
          <w:sz w:val="24"/>
          <w:szCs w:val="24"/>
          <w:lang w:val="en-GB" w:eastAsia="zh-CN"/>
        </w:rPr>
        <w:t>有一项谅解是，</w:t>
      </w:r>
      <w:r w:rsidRPr="008E3EA2">
        <w:rPr>
          <w:sz w:val="24"/>
          <w:szCs w:val="24"/>
          <w:lang w:val="en-GB" w:eastAsia="zh-CN"/>
        </w:rPr>
        <w:t>秘书处的任何新的和额外活动都必须在资源允许的情况下进行。</w:t>
      </w:r>
    </w:p>
    <w:p w14:paraId="4C9FFDED"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eastAsia="zh-CN"/>
        </w:rPr>
      </w:pPr>
      <w:r w:rsidRPr="008E3EA2">
        <w:rPr>
          <w:rFonts w:hint="eastAsia"/>
          <w:sz w:val="24"/>
          <w:szCs w:val="24"/>
          <w:lang w:val="en-GB" w:eastAsia="zh-CN"/>
        </w:rPr>
        <w:t>战略</w:t>
      </w:r>
      <w:r w:rsidRPr="008E3EA2">
        <w:rPr>
          <w:sz w:val="24"/>
          <w:szCs w:val="24"/>
          <w:lang w:val="en-GB" w:eastAsia="zh-CN"/>
        </w:rPr>
        <w:t>执行工作将支持并符合有关知识管理的国家立法和条例</w:t>
      </w:r>
      <w:r w:rsidRPr="008E3EA2">
        <w:rPr>
          <w:rFonts w:hint="eastAsia"/>
          <w:sz w:val="24"/>
          <w:szCs w:val="24"/>
          <w:lang w:val="en-GB" w:eastAsia="zh-CN"/>
        </w:rPr>
        <w:t>，</w:t>
      </w:r>
      <w:r w:rsidRPr="008E3EA2">
        <w:rPr>
          <w:sz w:val="24"/>
          <w:szCs w:val="24"/>
          <w:lang w:val="en-GB" w:eastAsia="zh-CN"/>
        </w:rPr>
        <w:t>将特别遵守有关数据主权的标准。</w:t>
      </w:r>
    </w:p>
    <w:p w14:paraId="30DD4F41"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eastAsia="zh-CN"/>
        </w:rPr>
      </w:pPr>
      <w:r w:rsidRPr="008E3EA2">
        <w:rPr>
          <w:sz w:val="24"/>
          <w:szCs w:val="24"/>
          <w:lang w:val="en-GB" w:eastAsia="zh-CN"/>
        </w:rPr>
        <w:t>本战略将考虑到各国，特别是发展中国家和经济转型国家生成和获取生物多样性相关数据、信息和知识的能力、技术、工艺和财政差距。本战略将优先考虑让土著人民和地方社区、妇女、青年和弱势群体参与保护和可持续利用生物多样性研究方案的需要。</w:t>
      </w:r>
    </w:p>
    <w:p w14:paraId="35364881"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eastAsia="zh-CN"/>
        </w:rPr>
      </w:pPr>
      <w:r w:rsidRPr="008E3EA2">
        <w:rPr>
          <w:sz w:val="24"/>
          <w:szCs w:val="24"/>
          <w:lang w:val="en-GB" w:eastAsia="zh-CN"/>
        </w:rPr>
        <w:t>发展中国家缔约方执行本战略的工作将取决于能否提供及时、充分和以可预测方式提供执行手段，包括财政资源。</w:t>
      </w:r>
    </w:p>
    <w:p w14:paraId="7E88592C" w14:textId="77777777" w:rsidR="008E3EA2" w:rsidRPr="008E3EA2" w:rsidRDefault="008E3EA2" w:rsidP="001C27D2">
      <w:pPr>
        <w:tabs>
          <w:tab w:val="clear" w:pos="567"/>
          <w:tab w:val="clear" w:pos="1134"/>
          <w:tab w:val="clear" w:pos="1701"/>
          <w:tab w:val="clear" w:pos="2268"/>
        </w:tabs>
        <w:adjustRightInd w:val="0"/>
        <w:snapToGrid w:val="0"/>
        <w:spacing w:before="240" w:after="120" w:line="240" w:lineRule="atLeast"/>
        <w:ind w:left="490"/>
        <w:rPr>
          <w:b/>
          <w:sz w:val="24"/>
          <w:szCs w:val="24"/>
          <w:lang w:val="en-GB" w:eastAsia="zh-CN"/>
        </w:rPr>
      </w:pPr>
      <w:r w:rsidRPr="008E3EA2">
        <w:rPr>
          <w:b/>
          <w:sz w:val="24"/>
          <w:szCs w:val="24"/>
          <w:lang w:val="en-GB" w:eastAsia="zh-CN"/>
        </w:rPr>
        <w:t>七</w:t>
      </w:r>
      <w:r w:rsidRPr="008E3EA2">
        <w:rPr>
          <w:b/>
          <w:sz w:val="24"/>
          <w:szCs w:val="24"/>
          <w:lang w:val="en-GB" w:eastAsia="zh-CN"/>
        </w:rPr>
        <w:t>.</w:t>
      </w:r>
      <w:r w:rsidRPr="008E3EA2">
        <w:rPr>
          <w:b/>
          <w:sz w:val="24"/>
          <w:szCs w:val="24"/>
          <w:lang w:val="en-GB" w:eastAsia="zh-CN"/>
        </w:rPr>
        <w:tab/>
      </w:r>
      <w:r w:rsidRPr="008E3EA2">
        <w:rPr>
          <w:b/>
          <w:sz w:val="24"/>
          <w:szCs w:val="24"/>
          <w:lang w:val="en-GB" w:eastAsia="zh-CN"/>
        </w:rPr>
        <w:t>监测</w:t>
      </w:r>
    </w:p>
    <w:p w14:paraId="4FD1E4CB" w14:textId="77777777" w:rsidR="008E3EA2" w:rsidRPr="008E3EA2" w:rsidRDefault="008E3EA2" w:rsidP="00C723DF">
      <w:pPr>
        <w:numPr>
          <w:ilvl w:val="0"/>
          <w:numId w:val="126"/>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eastAsia="zh-CN"/>
        </w:rPr>
      </w:pPr>
      <w:r w:rsidRPr="008E3EA2">
        <w:rPr>
          <w:sz w:val="24"/>
          <w:szCs w:val="24"/>
          <w:lang w:val="en-GB" w:eastAsia="zh-CN"/>
        </w:rPr>
        <w:t>将利用缔约方在其国家报告中提供的信息以及《昆明</w:t>
      </w:r>
      <w:r w:rsidRPr="008E3EA2">
        <w:rPr>
          <w:sz w:val="24"/>
          <w:szCs w:val="24"/>
          <w:lang w:val="en-GB" w:eastAsia="zh-CN"/>
        </w:rPr>
        <w:t>-</w:t>
      </w:r>
      <w:r w:rsidRPr="008E3EA2">
        <w:rPr>
          <w:sz w:val="24"/>
          <w:szCs w:val="24"/>
          <w:lang w:val="en-GB" w:eastAsia="zh-CN"/>
        </w:rPr>
        <w:t>蒙特利尔全球生物多样性框架》监测框架所列指标在国家以下、国家和区域层面监测本战略的执行情况。土著人民和地方社区、妇女和青年也将对其进行监测。在资金和资源允许的情况下，秘书处、区域和</w:t>
      </w:r>
      <w:r w:rsidRPr="008E3EA2">
        <w:rPr>
          <w:sz w:val="24"/>
          <w:szCs w:val="24"/>
          <w:lang w:val="en-GB" w:eastAsia="zh-CN"/>
        </w:rPr>
        <w:t>/</w:t>
      </w:r>
      <w:r w:rsidRPr="008E3EA2">
        <w:rPr>
          <w:sz w:val="24"/>
          <w:szCs w:val="24"/>
          <w:lang w:val="en-GB" w:eastAsia="zh-CN"/>
        </w:rPr>
        <w:t>或次区域技术和科学合作支持中心、科技合作机</w:t>
      </w:r>
      <w:r w:rsidRPr="008E3EA2">
        <w:rPr>
          <w:sz w:val="24"/>
          <w:szCs w:val="24"/>
          <w:lang w:val="en-GB" w:eastAsia="zh-CN"/>
        </w:rPr>
        <w:lastRenderedPageBreak/>
        <w:t>制的全球协调实体以及相关组织将向缔约方、土著人民和地方社区、妇女和青年提供支持，协助其执行本战略并监测其进度。监测过程中产生的信息将</w:t>
      </w:r>
      <w:r w:rsidRPr="008E3EA2">
        <w:rPr>
          <w:rFonts w:hint="eastAsia"/>
          <w:sz w:val="24"/>
          <w:szCs w:val="24"/>
          <w:lang w:val="en-GB" w:eastAsia="zh-CN"/>
        </w:rPr>
        <w:t>在适当情况下</w:t>
      </w:r>
      <w:r w:rsidRPr="008E3EA2">
        <w:rPr>
          <w:sz w:val="24"/>
          <w:szCs w:val="24"/>
          <w:lang w:val="en-GB" w:eastAsia="zh-CN"/>
        </w:rPr>
        <w:t>用于指导</w:t>
      </w:r>
      <w:r w:rsidRPr="008E3EA2">
        <w:rPr>
          <w:sz w:val="24"/>
          <w:szCs w:val="24"/>
          <w:lang w:val="en-GB" w:eastAsia="zh-CN"/>
        </w:rPr>
        <w:t>2030</w:t>
      </w:r>
      <w:r w:rsidRPr="008E3EA2">
        <w:rPr>
          <w:sz w:val="24"/>
          <w:szCs w:val="24"/>
          <w:lang w:val="en-GB" w:eastAsia="zh-CN"/>
        </w:rPr>
        <w:t>年对战略的审查和修订。</w:t>
      </w:r>
    </w:p>
    <w:p w14:paraId="42432AAB" w14:textId="77777777" w:rsidR="008E3EA2" w:rsidRPr="008E3EA2" w:rsidRDefault="008E3EA2" w:rsidP="001C27D2">
      <w:pPr>
        <w:tabs>
          <w:tab w:val="clear" w:pos="567"/>
          <w:tab w:val="clear" w:pos="1134"/>
          <w:tab w:val="clear" w:pos="1701"/>
          <w:tab w:val="clear" w:pos="2268"/>
        </w:tabs>
        <w:adjustRightInd w:val="0"/>
        <w:snapToGrid w:val="0"/>
        <w:spacing w:before="120" w:after="120" w:line="240" w:lineRule="atLeast"/>
        <w:ind w:left="979"/>
        <w:rPr>
          <w:sz w:val="24"/>
          <w:szCs w:val="24"/>
          <w:lang w:val="en-GB" w:eastAsia="zh-CN"/>
        </w:rPr>
        <w:sectPr w:rsidR="008E3EA2" w:rsidRPr="008E3EA2" w:rsidSect="008E3EA2">
          <w:pgSz w:w="12240" w:h="15840"/>
          <w:pgMar w:top="1134" w:right="1440" w:bottom="1134" w:left="1440" w:header="709" w:footer="709" w:gutter="0"/>
          <w:cols w:space="708"/>
          <w:docGrid w:linePitch="360"/>
        </w:sectPr>
      </w:pPr>
    </w:p>
    <w:p w14:paraId="25C8C3AE" w14:textId="77777777" w:rsidR="008E3EA2" w:rsidRPr="008E3EA2" w:rsidRDefault="008E3EA2" w:rsidP="008E3EA2">
      <w:pPr>
        <w:tabs>
          <w:tab w:val="clear" w:pos="567"/>
          <w:tab w:val="clear" w:pos="1134"/>
          <w:tab w:val="clear" w:pos="1701"/>
          <w:tab w:val="clear" w:pos="2268"/>
        </w:tabs>
        <w:adjustRightInd w:val="0"/>
        <w:snapToGrid w:val="0"/>
        <w:spacing w:before="120" w:after="120" w:line="240" w:lineRule="atLeast"/>
        <w:rPr>
          <w:b/>
          <w:sz w:val="24"/>
          <w:szCs w:val="24"/>
          <w:lang w:val="en-GB" w:eastAsia="zh-CN"/>
        </w:rPr>
      </w:pPr>
      <w:r w:rsidRPr="008E3EA2">
        <w:rPr>
          <w:b/>
          <w:sz w:val="24"/>
          <w:szCs w:val="24"/>
          <w:lang w:val="en-GB" w:eastAsia="zh-CN"/>
        </w:rPr>
        <w:lastRenderedPageBreak/>
        <w:t>八．战略目标、行动和行为体</w:t>
      </w: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8100"/>
        <w:gridCol w:w="3600"/>
      </w:tblGrid>
      <w:tr w:rsidR="008E3EA2" w:rsidRPr="008E3EA2" w14:paraId="714C638A" w14:textId="77777777" w:rsidTr="002B2ADB">
        <w:trPr>
          <w:trHeight w:val="404"/>
          <w:tblHeader/>
        </w:trPr>
        <w:tc>
          <w:tcPr>
            <w:tcW w:w="1795" w:type="dxa"/>
            <w:shd w:val="clear" w:color="auto" w:fill="auto"/>
          </w:tcPr>
          <w:p w14:paraId="2207B0B8" w14:textId="77777777" w:rsidR="008E3EA2" w:rsidRPr="008E3EA2" w:rsidRDefault="008E3EA2" w:rsidP="008E3EA2">
            <w:pPr>
              <w:tabs>
                <w:tab w:val="clear" w:pos="567"/>
                <w:tab w:val="clear" w:pos="1134"/>
                <w:tab w:val="clear" w:pos="1701"/>
                <w:tab w:val="clear" w:pos="2268"/>
              </w:tabs>
              <w:adjustRightInd w:val="0"/>
              <w:snapToGrid w:val="0"/>
              <w:spacing w:after="60"/>
              <w:jc w:val="left"/>
              <w:rPr>
                <w:rFonts w:eastAsia="KaiTi"/>
                <w:bCs/>
                <w:kern w:val="2"/>
                <w:sz w:val="24"/>
                <w:szCs w:val="24"/>
                <w:lang w:eastAsia="zh-CN"/>
                <w14:ligatures w14:val="standardContextual"/>
              </w:rPr>
            </w:pPr>
            <w:r w:rsidRPr="008E3EA2">
              <w:rPr>
                <w:rFonts w:eastAsia="KaiTi"/>
                <w:bCs/>
                <w:kern w:val="2"/>
                <w:sz w:val="24"/>
                <w:szCs w:val="24"/>
                <w:lang w:eastAsia="zh-CN"/>
                <w14:ligatures w14:val="standardContextual"/>
              </w:rPr>
              <w:t>战略目标</w:t>
            </w:r>
          </w:p>
        </w:tc>
        <w:tc>
          <w:tcPr>
            <w:tcW w:w="8100" w:type="dxa"/>
          </w:tcPr>
          <w:p w14:paraId="1C1359C3"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KaiTi"/>
                <w:bCs/>
                <w:kern w:val="2"/>
                <w:sz w:val="24"/>
                <w:szCs w:val="24"/>
                <w:lang w:eastAsia="zh-CN"/>
                <w14:ligatures w14:val="standardContextual"/>
              </w:rPr>
            </w:pPr>
            <w:r w:rsidRPr="008E3EA2">
              <w:rPr>
                <w:rFonts w:eastAsia="KaiTi"/>
                <w:bCs/>
                <w:kern w:val="2"/>
                <w:sz w:val="24"/>
                <w:szCs w:val="24"/>
                <w:lang w:eastAsia="zh-CN"/>
                <w14:ligatures w14:val="standardContextual"/>
              </w:rPr>
              <w:t>构成行动</w:t>
            </w:r>
          </w:p>
        </w:tc>
        <w:tc>
          <w:tcPr>
            <w:tcW w:w="3600" w:type="dxa"/>
          </w:tcPr>
          <w:p w14:paraId="2D675C4B"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KaiTi"/>
                <w:bCs/>
                <w:kern w:val="2"/>
                <w:sz w:val="24"/>
                <w:szCs w:val="24"/>
                <w:lang w:eastAsia="zh-CN"/>
                <w14:ligatures w14:val="standardContextual"/>
              </w:rPr>
            </w:pPr>
            <w:r w:rsidRPr="008E3EA2">
              <w:rPr>
                <w:rFonts w:eastAsia="KaiTi"/>
                <w:bCs/>
                <w:kern w:val="2"/>
                <w:sz w:val="24"/>
                <w:szCs w:val="24"/>
                <w:lang w:eastAsia="zh-CN"/>
                <w14:ligatures w14:val="standardContextual"/>
              </w:rPr>
              <w:t>主要行为体</w:t>
            </w:r>
          </w:p>
        </w:tc>
      </w:tr>
      <w:tr w:rsidR="008E3EA2" w:rsidRPr="008E3EA2" w14:paraId="1389C10A" w14:textId="77777777" w:rsidTr="002B2ADB">
        <w:trPr>
          <w:trHeight w:val="360"/>
        </w:trPr>
        <w:tc>
          <w:tcPr>
            <w:tcW w:w="1795" w:type="dxa"/>
            <w:vMerge w:val="restart"/>
            <w:shd w:val="clear" w:color="auto" w:fill="auto"/>
            <w:tcMar>
              <w:top w:w="115" w:type="dxa"/>
              <w:left w:w="115" w:type="dxa"/>
              <w:bottom w:w="115" w:type="dxa"/>
              <w:right w:w="115" w:type="dxa"/>
            </w:tcMar>
          </w:tcPr>
          <w:p w14:paraId="1A938B1D"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r w:rsidRPr="008E3EA2">
              <w:rPr>
                <w:rFonts w:eastAsia="DengXian"/>
                <w:kern w:val="2"/>
                <w:sz w:val="24"/>
                <w:szCs w:val="24"/>
                <w:lang w:eastAsia="zh-CN"/>
                <w14:ligatures w14:val="standardContextual"/>
              </w:rPr>
              <w:t>A</w:t>
            </w:r>
            <w:r w:rsidRPr="008E3EA2">
              <w:rPr>
                <w:rFonts w:eastAsia="DengXian"/>
                <w:b/>
                <w:bCs/>
                <w:kern w:val="2"/>
                <w:sz w:val="24"/>
                <w:szCs w:val="24"/>
                <w:lang w:eastAsia="zh-CN"/>
                <w14:ligatures w14:val="standardContextual"/>
              </w:rPr>
              <w:t>.</w:t>
            </w:r>
            <w:r w:rsidRPr="008E3EA2">
              <w:rPr>
                <w:b/>
                <w:bCs/>
                <w:kern w:val="2"/>
                <w:sz w:val="24"/>
                <w:szCs w:val="24"/>
                <w:shd w:val="clear" w:color="auto" w:fill="FFFFFF"/>
                <w:lang w:eastAsia="zh-CN"/>
                <w14:ligatures w14:val="standardContextual"/>
              </w:rPr>
              <w:t xml:space="preserve"> </w:t>
            </w:r>
            <w:r w:rsidRPr="008E3EA2">
              <w:rPr>
                <w:kern w:val="2"/>
                <w:sz w:val="24"/>
                <w:szCs w:val="24"/>
                <w:lang w:eastAsia="zh-CN"/>
                <w14:ligatures w14:val="standardContextual"/>
              </w:rPr>
              <w:t>界定情况和需求</w:t>
            </w:r>
            <w:r w:rsidRPr="008E3EA2">
              <w:rPr>
                <w:kern w:val="2"/>
                <w:sz w:val="24"/>
                <w:szCs w:val="24"/>
                <w:lang w:eastAsia="zh-CN"/>
                <w14:ligatures w14:val="standardContextual"/>
              </w:rPr>
              <w:t xml:space="preserve"> </w:t>
            </w:r>
          </w:p>
          <w:p w14:paraId="294C9341" w14:textId="77777777" w:rsidR="008E3EA2" w:rsidRPr="008E3EA2" w:rsidRDefault="008E3EA2" w:rsidP="008E3EA2">
            <w:pPr>
              <w:tabs>
                <w:tab w:val="clear" w:pos="567"/>
                <w:tab w:val="clear" w:pos="1134"/>
                <w:tab w:val="clear" w:pos="1701"/>
                <w:tab w:val="clear" w:pos="2268"/>
              </w:tabs>
              <w:adjustRightInd w:val="0"/>
              <w:snapToGrid w:val="0"/>
              <w:spacing w:after="60"/>
              <w:jc w:val="left"/>
              <w:rPr>
                <w:b/>
                <w:bCs/>
                <w:kern w:val="2"/>
                <w:sz w:val="24"/>
                <w:szCs w:val="24"/>
                <w:shd w:val="clear" w:color="auto" w:fill="FFFFFF"/>
                <w:lang w:eastAsia="zh-CN"/>
                <w14:ligatures w14:val="standardContextual"/>
              </w:rPr>
            </w:pPr>
          </w:p>
        </w:tc>
        <w:tc>
          <w:tcPr>
            <w:tcW w:w="8100" w:type="dxa"/>
          </w:tcPr>
          <w:p w14:paraId="79B9F588" w14:textId="77777777" w:rsidR="008E3EA2" w:rsidRPr="008E3EA2" w:rsidRDefault="008E3EA2" w:rsidP="008E3EA2">
            <w:pPr>
              <w:tabs>
                <w:tab w:val="clear" w:pos="567"/>
                <w:tab w:val="clear" w:pos="1134"/>
                <w:tab w:val="clear" w:pos="1701"/>
                <w:tab w:val="clear" w:pos="2268"/>
                <w:tab w:val="left" w:pos="360"/>
              </w:tabs>
              <w:spacing w:after="60"/>
              <w:jc w:val="left"/>
              <w:rPr>
                <w:kern w:val="2"/>
                <w:sz w:val="24"/>
                <w:szCs w:val="24"/>
                <w:vertAlign w:val="superscript"/>
                <w:lang w:eastAsia="zh-CN"/>
                <w14:ligatures w14:val="standardContextual"/>
              </w:rPr>
            </w:pPr>
            <w:r w:rsidRPr="008E3EA2">
              <w:rPr>
                <w:kern w:val="2"/>
                <w:sz w:val="24"/>
                <w:szCs w:val="24"/>
                <w:lang w:eastAsia="zh-CN"/>
                <w14:ligatures w14:val="standardContextual"/>
              </w:rPr>
              <w:t xml:space="preserve">1.  </w:t>
            </w:r>
            <w:r w:rsidRPr="008E3EA2">
              <w:rPr>
                <w:kern w:val="2"/>
                <w:sz w:val="24"/>
                <w:szCs w:val="24"/>
                <w:lang w:eastAsia="zh-CN"/>
                <w14:ligatures w14:val="standardContextual"/>
              </w:rPr>
              <w:t>查明与《昆明</w:t>
            </w:r>
            <w:r w:rsidRPr="008E3EA2">
              <w:rPr>
                <w:kern w:val="2"/>
                <w:sz w:val="24"/>
                <w:szCs w:val="24"/>
                <w:lang w:eastAsia="zh-CN"/>
                <w14:ligatures w14:val="standardContextual"/>
              </w:rPr>
              <w:t>-</w:t>
            </w:r>
            <w:r w:rsidRPr="008E3EA2">
              <w:rPr>
                <w:kern w:val="2"/>
                <w:sz w:val="24"/>
                <w:szCs w:val="24"/>
                <w:lang w:eastAsia="zh-CN"/>
                <w14:ligatures w14:val="standardContextual"/>
              </w:rPr>
              <w:t>蒙特利尔全球生物多样性框架》及国家生物多样性战略和行动计划相关的现有知识资产、知识持有者、管理者、资源</w:t>
            </w:r>
            <w:r w:rsidRPr="008E3EA2">
              <w:rPr>
                <w:rFonts w:eastAsia="DengXian"/>
                <w:i/>
                <w:iCs/>
                <w:kern w:val="22"/>
                <w:sz w:val="24"/>
                <w:szCs w:val="24"/>
                <w:vertAlign w:val="superscript"/>
                <w:lang w:eastAsia="zh-CN"/>
                <w14:ligatures w14:val="standardContextual"/>
              </w:rPr>
              <w:t>a</w:t>
            </w:r>
            <w:r w:rsidRPr="008E3EA2">
              <w:rPr>
                <w:kern w:val="2"/>
                <w:sz w:val="24"/>
                <w:szCs w:val="24"/>
                <w:lang w:eastAsia="zh-CN"/>
                <w14:ligatures w14:val="standardContextual"/>
              </w:rPr>
              <w:t>和平台</w:t>
            </w:r>
            <w:r w:rsidRPr="008E3EA2">
              <w:rPr>
                <w:rFonts w:hint="eastAsia"/>
                <w:kern w:val="2"/>
                <w:sz w:val="24"/>
                <w:szCs w:val="24"/>
                <w:lang w:eastAsia="zh-CN"/>
                <w14:ligatures w14:val="standardContextual"/>
              </w:rPr>
              <w:t>。</w:t>
            </w:r>
          </w:p>
        </w:tc>
        <w:tc>
          <w:tcPr>
            <w:tcW w:w="3600" w:type="dxa"/>
            <w:shd w:val="clear" w:color="auto" w:fill="FFFFFF"/>
          </w:tcPr>
          <w:p w14:paraId="6E0D6933"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缔约方、土著人民和地方社区、妇女和青年、</w:t>
            </w:r>
            <w:r w:rsidRPr="008E3EA2">
              <w:rPr>
                <w:rFonts w:hint="eastAsia"/>
                <w:kern w:val="2"/>
                <w:sz w:val="24"/>
                <w:szCs w:val="24"/>
                <w:lang w:eastAsia="zh-CN"/>
                <w14:ligatures w14:val="standardContextual"/>
              </w:rPr>
              <w:t>各</w:t>
            </w:r>
            <w:r w:rsidRPr="008E3EA2">
              <w:rPr>
                <w:kern w:val="2"/>
                <w:sz w:val="24"/>
                <w:szCs w:val="24"/>
                <w:lang w:eastAsia="zh-CN"/>
                <w14:ligatures w14:val="standardContextual"/>
              </w:rPr>
              <w:t>组织和网络、秘书处</w:t>
            </w:r>
          </w:p>
        </w:tc>
      </w:tr>
      <w:tr w:rsidR="008E3EA2" w:rsidRPr="008E3EA2" w14:paraId="2346F6C4" w14:textId="77777777" w:rsidTr="002B2ADB">
        <w:trPr>
          <w:trHeight w:val="360"/>
        </w:trPr>
        <w:tc>
          <w:tcPr>
            <w:tcW w:w="1795" w:type="dxa"/>
            <w:vMerge/>
            <w:shd w:val="clear" w:color="auto" w:fill="auto"/>
            <w:tcMar>
              <w:top w:w="115" w:type="dxa"/>
              <w:left w:w="115" w:type="dxa"/>
              <w:bottom w:w="115" w:type="dxa"/>
              <w:right w:w="115" w:type="dxa"/>
            </w:tcMar>
          </w:tcPr>
          <w:p w14:paraId="26BF6BAF" w14:textId="77777777" w:rsidR="008E3EA2" w:rsidRPr="008E3EA2" w:rsidRDefault="008E3EA2" w:rsidP="008E3EA2">
            <w:pPr>
              <w:tabs>
                <w:tab w:val="clear" w:pos="567"/>
                <w:tab w:val="clear" w:pos="1134"/>
                <w:tab w:val="clear" w:pos="1701"/>
                <w:tab w:val="clear" w:pos="2268"/>
              </w:tabs>
              <w:snapToGrid w:val="0"/>
              <w:spacing w:after="60"/>
              <w:jc w:val="left"/>
              <w:rPr>
                <w:rFonts w:eastAsia="KaiTi"/>
                <w:bCs/>
                <w:kern w:val="2"/>
                <w:sz w:val="24"/>
                <w:szCs w:val="24"/>
                <w:lang w:eastAsia="zh-CN"/>
                <w14:ligatures w14:val="standardContextual"/>
              </w:rPr>
            </w:pPr>
          </w:p>
        </w:tc>
        <w:tc>
          <w:tcPr>
            <w:tcW w:w="8100" w:type="dxa"/>
          </w:tcPr>
          <w:p w14:paraId="1892E441" w14:textId="77777777" w:rsidR="008E3EA2" w:rsidRPr="008E3EA2" w:rsidRDefault="008E3EA2" w:rsidP="008E3EA2">
            <w:pPr>
              <w:tabs>
                <w:tab w:val="clear" w:pos="567"/>
                <w:tab w:val="clear" w:pos="1134"/>
                <w:tab w:val="clear" w:pos="1701"/>
                <w:tab w:val="clear" w:pos="2268"/>
                <w:tab w:val="left" w:pos="360"/>
              </w:tabs>
              <w:spacing w:after="60"/>
              <w:jc w:val="left"/>
              <w:rPr>
                <w:iCs/>
                <w:kern w:val="2"/>
                <w:sz w:val="24"/>
                <w:szCs w:val="24"/>
                <w:lang w:eastAsia="zh-CN"/>
                <w14:ligatures w14:val="standardContextual"/>
              </w:rPr>
            </w:pPr>
            <w:r w:rsidRPr="008E3EA2">
              <w:rPr>
                <w:kern w:val="2"/>
                <w:sz w:val="24"/>
                <w:szCs w:val="24"/>
                <w:lang w:eastAsia="zh-CN"/>
                <w14:ligatures w14:val="standardContextual"/>
              </w:rPr>
              <w:t xml:space="preserve">2. </w:t>
            </w:r>
            <w:r w:rsidRPr="008E3EA2">
              <w:rPr>
                <w:rFonts w:eastAsia="DengXian"/>
                <w:kern w:val="22"/>
                <w:sz w:val="24"/>
                <w:szCs w:val="24"/>
                <w:lang w:eastAsia="zh-CN"/>
                <w14:ligatures w14:val="standardContextual"/>
              </w:rPr>
              <w:t xml:space="preserve"> </w:t>
            </w:r>
            <w:r w:rsidRPr="008E3EA2">
              <w:rPr>
                <w:kern w:val="2"/>
                <w:sz w:val="24"/>
                <w:szCs w:val="24"/>
                <w:lang w:eastAsia="zh-CN"/>
                <w14:ligatures w14:val="standardContextual"/>
              </w:rPr>
              <w:t>查明缔约方的知识空白、需求和优先事项</w:t>
            </w:r>
            <w:r w:rsidRPr="008E3EA2">
              <w:rPr>
                <w:rFonts w:hint="eastAsia"/>
                <w:kern w:val="2"/>
                <w:sz w:val="24"/>
                <w:szCs w:val="24"/>
                <w:lang w:eastAsia="zh-CN"/>
                <w14:ligatures w14:val="standardContextual"/>
              </w:rPr>
              <w:t>。</w:t>
            </w:r>
          </w:p>
        </w:tc>
        <w:tc>
          <w:tcPr>
            <w:tcW w:w="3600" w:type="dxa"/>
            <w:shd w:val="clear" w:color="auto" w:fill="FFFFFF"/>
          </w:tcPr>
          <w:p w14:paraId="564B569F"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缔约方、国家以下各级政府、土著人民和地方社区、妇女和青年、各组织、秘书处</w:t>
            </w:r>
          </w:p>
        </w:tc>
      </w:tr>
      <w:tr w:rsidR="008E3EA2" w:rsidRPr="008E3EA2" w14:paraId="01E8B726" w14:textId="77777777" w:rsidTr="002B2ADB">
        <w:trPr>
          <w:trHeight w:val="360"/>
        </w:trPr>
        <w:tc>
          <w:tcPr>
            <w:tcW w:w="1795" w:type="dxa"/>
            <w:vMerge/>
            <w:shd w:val="clear" w:color="auto" w:fill="auto"/>
            <w:tcMar>
              <w:top w:w="115" w:type="dxa"/>
              <w:left w:w="115" w:type="dxa"/>
              <w:bottom w:w="115" w:type="dxa"/>
              <w:right w:w="115" w:type="dxa"/>
            </w:tcMar>
          </w:tcPr>
          <w:p w14:paraId="74759158" w14:textId="77777777" w:rsidR="008E3EA2" w:rsidRPr="008E3EA2" w:rsidRDefault="008E3EA2" w:rsidP="008E3EA2">
            <w:pPr>
              <w:tabs>
                <w:tab w:val="clear" w:pos="567"/>
                <w:tab w:val="clear" w:pos="1134"/>
                <w:tab w:val="clear" w:pos="1701"/>
                <w:tab w:val="clear" w:pos="2268"/>
              </w:tabs>
              <w:snapToGrid w:val="0"/>
              <w:spacing w:after="60"/>
              <w:jc w:val="left"/>
              <w:rPr>
                <w:rFonts w:eastAsia="KaiTi"/>
                <w:bCs/>
                <w:kern w:val="2"/>
                <w:sz w:val="24"/>
                <w:szCs w:val="24"/>
                <w:lang w:eastAsia="zh-CN"/>
                <w14:ligatures w14:val="standardContextual"/>
              </w:rPr>
            </w:pPr>
          </w:p>
        </w:tc>
        <w:tc>
          <w:tcPr>
            <w:tcW w:w="8100" w:type="dxa"/>
          </w:tcPr>
          <w:p w14:paraId="5D55DC7F" w14:textId="77777777" w:rsidR="008E3EA2" w:rsidRPr="008E3EA2" w:rsidRDefault="008E3EA2" w:rsidP="008E3EA2">
            <w:pPr>
              <w:tabs>
                <w:tab w:val="clear" w:pos="567"/>
                <w:tab w:val="clear" w:pos="1134"/>
                <w:tab w:val="clear" w:pos="1701"/>
                <w:tab w:val="clear" w:pos="2268"/>
                <w:tab w:val="left" w:pos="360"/>
              </w:tabs>
              <w:spacing w:after="60"/>
              <w:jc w:val="left"/>
              <w:rPr>
                <w:iCs/>
                <w:kern w:val="2"/>
                <w:sz w:val="24"/>
                <w:szCs w:val="24"/>
                <w:lang w:eastAsia="zh-CN"/>
                <w14:ligatures w14:val="standardContextual"/>
              </w:rPr>
            </w:pPr>
            <w:r w:rsidRPr="008E3EA2">
              <w:rPr>
                <w:kern w:val="2"/>
                <w:sz w:val="24"/>
                <w:szCs w:val="24"/>
                <w:lang w:eastAsia="zh-CN"/>
                <w14:ligatures w14:val="standardContextual"/>
              </w:rPr>
              <w:t xml:space="preserve">3. </w:t>
            </w:r>
            <w:r w:rsidRPr="008E3EA2">
              <w:rPr>
                <w:rFonts w:eastAsia="DengXian"/>
                <w:kern w:val="22"/>
                <w:sz w:val="24"/>
                <w:szCs w:val="24"/>
                <w:lang w:eastAsia="zh-CN"/>
                <w14:ligatures w14:val="standardContextual"/>
              </w:rPr>
              <w:t xml:space="preserve"> </w:t>
            </w:r>
            <w:r w:rsidRPr="008E3EA2">
              <w:rPr>
                <w:kern w:val="2"/>
                <w:sz w:val="24"/>
                <w:szCs w:val="24"/>
                <w:lang w:eastAsia="zh-CN"/>
                <w14:ligatures w14:val="standardContextual"/>
              </w:rPr>
              <w:t>查明应对已确定知识空白和需求的备选方案和机制</w:t>
            </w:r>
            <w:r w:rsidRPr="008E3EA2">
              <w:rPr>
                <w:rFonts w:hint="eastAsia"/>
                <w:kern w:val="2"/>
                <w:sz w:val="24"/>
                <w:szCs w:val="24"/>
                <w:lang w:eastAsia="zh-CN"/>
                <w14:ligatures w14:val="standardContextual"/>
              </w:rPr>
              <w:t>。</w:t>
            </w:r>
          </w:p>
        </w:tc>
        <w:tc>
          <w:tcPr>
            <w:tcW w:w="3600" w:type="dxa"/>
            <w:shd w:val="clear" w:color="auto" w:fill="FFFFFF"/>
          </w:tcPr>
          <w:p w14:paraId="41F8D3F8" w14:textId="77777777" w:rsidR="008E3EA2" w:rsidRPr="008E3EA2" w:rsidRDefault="008E3EA2" w:rsidP="008E3EA2">
            <w:pPr>
              <w:tabs>
                <w:tab w:val="clear" w:pos="567"/>
                <w:tab w:val="clear" w:pos="1134"/>
                <w:tab w:val="clear" w:pos="1701"/>
                <w:tab w:val="clear" w:pos="2268"/>
                <w:tab w:val="left" w:pos="360"/>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缔约方、国家以下各级政府、各组织、土著人民和地方社区、妇女和青年、学术界</w:t>
            </w:r>
            <w:r w:rsidRPr="008E3EA2">
              <w:rPr>
                <w:kern w:val="2"/>
                <w:sz w:val="24"/>
                <w:szCs w:val="24"/>
                <w:lang w:eastAsia="zh-CN"/>
                <w14:ligatures w14:val="standardContextual"/>
              </w:rPr>
              <w:t>/</w:t>
            </w:r>
            <w:r w:rsidRPr="008E3EA2">
              <w:rPr>
                <w:kern w:val="2"/>
                <w:sz w:val="24"/>
                <w:szCs w:val="24"/>
                <w:lang w:eastAsia="zh-CN"/>
                <w14:ligatures w14:val="standardContextual"/>
              </w:rPr>
              <w:t>科学界</w:t>
            </w:r>
          </w:p>
        </w:tc>
      </w:tr>
      <w:tr w:rsidR="008E3EA2" w:rsidRPr="008E3EA2" w14:paraId="45499E43" w14:textId="77777777" w:rsidTr="002B2ADB">
        <w:trPr>
          <w:trHeight w:val="240"/>
        </w:trPr>
        <w:tc>
          <w:tcPr>
            <w:tcW w:w="1795" w:type="dxa"/>
            <w:vMerge/>
            <w:shd w:val="clear" w:color="auto" w:fill="auto"/>
            <w:tcMar>
              <w:top w:w="115" w:type="dxa"/>
              <w:left w:w="115" w:type="dxa"/>
              <w:bottom w:w="115" w:type="dxa"/>
              <w:right w:w="115" w:type="dxa"/>
            </w:tcMar>
          </w:tcPr>
          <w:p w14:paraId="57C6EF6A" w14:textId="77777777" w:rsidR="008E3EA2" w:rsidRPr="008E3EA2" w:rsidRDefault="008E3EA2" w:rsidP="008E3EA2">
            <w:pPr>
              <w:tabs>
                <w:tab w:val="clear" w:pos="567"/>
                <w:tab w:val="clear" w:pos="1134"/>
                <w:tab w:val="clear" w:pos="1701"/>
                <w:tab w:val="clear" w:pos="2268"/>
              </w:tabs>
              <w:snapToGrid w:val="0"/>
              <w:spacing w:after="60"/>
              <w:jc w:val="left"/>
              <w:rPr>
                <w:rFonts w:eastAsia="KaiTi"/>
                <w:bCs/>
                <w:kern w:val="2"/>
                <w:sz w:val="24"/>
                <w:szCs w:val="24"/>
                <w:lang w:eastAsia="zh-CN"/>
                <w14:ligatures w14:val="standardContextual"/>
              </w:rPr>
            </w:pPr>
          </w:p>
        </w:tc>
        <w:tc>
          <w:tcPr>
            <w:tcW w:w="8100" w:type="dxa"/>
          </w:tcPr>
          <w:p w14:paraId="05DBA1B6" w14:textId="77777777" w:rsidR="008E3EA2" w:rsidRPr="008E3EA2" w:rsidRDefault="008E3EA2" w:rsidP="008E3EA2">
            <w:pPr>
              <w:tabs>
                <w:tab w:val="clear" w:pos="567"/>
                <w:tab w:val="clear" w:pos="1134"/>
                <w:tab w:val="clear" w:pos="1701"/>
                <w:tab w:val="clear" w:pos="2268"/>
                <w:tab w:val="left" w:pos="360"/>
              </w:tabs>
              <w:spacing w:after="60"/>
              <w:jc w:val="left"/>
              <w:rPr>
                <w:iCs/>
                <w:kern w:val="2"/>
                <w:sz w:val="24"/>
                <w:szCs w:val="24"/>
                <w:lang w:eastAsia="zh-CN"/>
                <w14:ligatures w14:val="standardContextual"/>
              </w:rPr>
            </w:pPr>
            <w:r w:rsidRPr="008E3EA2">
              <w:rPr>
                <w:kern w:val="2"/>
                <w:sz w:val="24"/>
                <w:szCs w:val="24"/>
                <w:lang w:eastAsia="zh-CN"/>
                <w14:ligatures w14:val="standardContextual"/>
              </w:rPr>
              <w:t xml:space="preserve">4. </w:t>
            </w:r>
            <w:r w:rsidRPr="008E3EA2">
              <w:rPr>
                <w:rFonts w:eastAsia="DengXian"/>
                <w:kern w:val="22"/>
                <w:sz w:val="24"/>
                <w:szCs w:val="24"/>
                <w:lang w:eastAsia="zh-CN"/>
                <w14:ligatures w14:val="standardContextual"/>
              </w:rPr>
              <w:t xml:space="preserve"> </w:t>
            </w:r>
            <w:r w:rsidRPr="008E3EA2">
              <w:rPr>
                <w:kern w:val="2"/>
                <w:sz w:val="24"/>
                <w:szCs w:val="24"/>
                <w:lang w:eastAsia="zh-CN"/>
                <w14:ligatures w14:val="standardContextual"/>
              </w:rPr>
              <w:t>根据缔约方提出的需求和优先事项制定国家和区域知识管理、战略和行动计划</w:t>
            </w:r>
            <w:r w:rsidRPr="008E3EA2">
              <w:rPr>
                <w:rFonts w:hint="eastAsia"/>
                <w:kern w:val="2"/>
                <w:sz w:val="24"/>
                <w:szCs w:val="24"/>
                <w:lang w:eastAsia="zh-CN"/>
                <w14:ligatures w14:val="standardContextual"/>
              </w:rPr>
              <w:t>。</w:t>
            </w:r>
          </w:p>
        </w:tc>
        <w:tc>
          <w:tcPr>
            <w:tcW w:w="3600" w:type="dxa"/>
            <w:shd w:val="clear" w:color="auto" w:fill="FFFFFF"/>
          </w:tcPr>
          <w:p w14:paraId="55D77252" w14:textId="77777777" w:rsidR="008E3EA2" w:rsidRPr="008E3EA2" w:rsidRDefault="008E3EA2" w:rsidP="008E3EA2">
            <w:pPr>
              <w:tabs>
                <w:tab w:val="clear" w:pos="567"/>
                <w:tab w:val="clear" w:pos="1134"/>
                <w:tab w:val="clear" w:pos="1701"/>
                <w:tab w:val="clear" w:pos="2268"/>
                <w:tab w:val="left" w:pos="360"/>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缔约方、国家以下各级政府、土著人民和地方社区、妇女和青年</w:t>
            </w:r>
          </w:p>
        </w:tc>
      </w:tr>
      <w:tr w:rsidR="008E3EA2" w:rsidRPr="008E3EA2" w14:paraId="25777A35" w14:textId="77777777" w:rsidTr="002B2ADB">
        <w:trPr>
          <w:trHeight w:val="649"/>
        </w:trPr>
        <w:tc>
          <w:tcPr>
            <w:tcW w:w="1795" w:type="dxa"/>
            <w:vMerge/>
            <w:shd w:val="clear" w:color="auto" w:fill="auto"/>
            <w:tcMar>
              <w:top w:w="115" w:type="dxa"/>
              <w:left w:w="115" w:type="dxa"/>
              <w:bottom w:w="115" w:type="dxa"/>
              <w:right w:w="115" w:type="dxa"/>
            </w:tcMar>
          </w:tcPr>
          <w:p w14:paraId="34494E73" w14:textId="77777777" w:rsidR="008E3EA2" w:rsidRPr="008E3EA2" w:rsidRDefault="008E3EA2" w:rsidP="008E3EA2">
            <w:pPr>
              <w:tabs>
                <w:tab w:val="clear" w:pos="567"/>
                <w:tab w:val="clear" w:pos="1134"/>
                <w:tab w:val="clear" w:pos="1701"/>
                <w:tab w:val="clear" w:pos="2268"/>
              </w:tabs>
              <w:snapToGrid w:val="0"/>
              <w:spacing w:after="60"/>
              <w:jc w:val="left"/>
              <w:rPr>
                <w:rFonts w:eastAsia="KaiTi"/>
                <w:bCs/>
                <w:kern w:val="2"/>
                <w:sz w:val="24"/>
                <w:szCs w:val="24"/>
                <w:lang w:eastAsia="zh-CN"/>
                <w14:ligatures w14:val="standardContextual"/>
              </w:rPr>
            </w:pPr>
          </w:p>
        </w:tc>
        <w:tc>
          <w:tcPr>
            <w:tcW w:w="8100" w:type="dxa"/>
          </w:tcPr>
          <w:p w14:paraId="7B537102"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 xml:space="preserve">5. </w:t>
            </w:r>
            <w:r w:rsidRPr="008E3EA2">
              <w:rPr>
                <w:rFonts w:eastAsia="DengXian"/>
                <w:kern w:val="22"/>
                <w:sz w:val="24"/>
                <w:szCs w:val="24"/>
                <w:lang w:eastAsia="zh-CN"/>
                <w14:ligatures w14:val="standardContextual"/>
              </w:rPr>
              <w:t xml:space="preserve"> </w:t>
            </w:r>
            <w:r w:rsidRPr="008E3EA2">
              <w:rPr>
                <w:kern w:val="2"/>
                <w:sz w:val="24"/>
                <w:szCs w:val="24"/>
                <w:lang w:eastAsia="zh-CN"/>
                <w14:ligatures w14:val="standardContextual"/>
              </w:rPr>
              <w:t>评估全球、区域、国家和国家以下各级的现有知识管理系统和平台的有效性</w:t>
            </w:r>
            <w:r w:rsidRPr="008E3EA2">
              <w:rPr>
                <w:rFonts w:hint="eastAsia"/>
                <w:kern w:val="2"/>
                <w:sz w:val="24"/>
                <w:szCs w:val="24"/>
                <w:lang w:eastAsia="zh-CN"/>
                <w14:ligatures w14:val="standardContextual"/>
              </w:rPr>
              <w:t>。</w:t>
            </w:r>
          </w:p>
        </w:tc>
        <w:tc>
          <w:tcPr>
            <w:tcW w:w="3600" w:type="dxa"/>
            <w:shd w:val="clear" w:color="auto" w:fill="FFFFFF"/>
          </w:tcPr>
          <w:p w14:paraId="4B2354C2"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缔约方、国家以下各级政府、科技合作机制、土著人民和地方社区、各组织、秘书处</w:t>
            </w:r>
            <w:r w:rsidRPr="008E3EA2">
              <w:rPr>
                <w:kern w:val="2"/>
                <w:sz w:val="24"/>
                <w:szCs w:val="24"/>
                <w:lang w:eastAsia="zh-CN"/>
                <w14:ligatures w14:val="standardContextual"/>
              </w:rPr>
              <w:t>(</w:t>
            </w:r>
            <w:r w:rsidRPr="008E3EA2">
              <w:rPr>
                <w:kern w:val="2"/>
                <w:sz w:val="24"/>
                <w:szCs w:val="24"/>
                <w:lang w:eastAsia="zh-CN"/>
                <w14:ligatures w14:val="standardContextual"/>
              </w:rPr>
              <w:t>酌情</w:t>
            </w:r>
            <w:r w:rsidRPr="008E3EA2">
              <w:rPr>
                <w:kern w:val="2"/>
                <w:sz w:val="24"/>
                <w:szCs w:val="24"/>
                <w:lang w:eastAsia="zh-CN"/>
                <w14:ligatures w14:val="standardContextual"/>
              </w:rPr>
              <w:t xml:space="preserve">) </w:t>
            </w:r>
          </w:p>
        </w:tc>
      </w:tr>
      <w:tr w:rsidR="008E3EA2" w:rsidRPr="008E3EA2" w14:paraId="7A998467" w14:textId="77777777" w:rsidTr="002B2ADB">
        <w:trPr>
          <w:trHeight w:val="271"/>
        </w:trPr>
        <w:tc>
          <w:tcPr>
            <w:tcW w:w="1795" w:type="dxa"/>
            <w:vMerge w:val="restart"/>
            <w:shd w:val="clear" w:color="auto" w:fill="auto"/>
            <w:tcMar>
              <w:top w:w="115" w:type="dxa"/>
              <w:left w:w="115" w:type="dxa"/>
              <w:bottom w:w="115" w:type="dxa"/>
              <w:right w:w="115" w:type="dxa"/>
            </w:tcMar>
          </w:tcPr>
          <w:p w14:paraId="73981406" w14:textId="77777777" w:rsidR="008E3EA2" w:rsidRPr="008E3EA2" w:rsidRDefault="008E3EA2" w:rsidP="008E3EA2">
            <w:pPr>
              <w:tabs>
                <w:tab w:val="clear" w:pos="567"/>
                <w:tab w:val="clear" w:pos="1134"/>
                <w:tab w:val="clear" w:pos="1701"/>
                <w:tab w:val="clear" w:pos="2268"/>
              </w:tabs>
              <w:adjustRightInd w:val="0"/>
              <w:snapToGrid w:val="0"/>
              <w:spacing w:after="60"/>
              <w:jc w:val="left"/>
              <w:rPr>
                <w:rFonts w:eastAsia="DengXian"/>
                <w:b/>
                <w:bCs/>
                <w:kern w:val="2"/>
                <w:sz w:val="24"/>
                <w:szCs w:val="24"/>
                <w:lang w:eastAsia="zh-CN"/>
                <w14:ligatures w14:val="standardContextual"/>
              </w:rPr>
            </w:pPr>
            <w:r w:rsidRPr="008E3EA2">
              <w:rPr>
                <w:kern w:val="2"/>
                <w:sz w:val="24"/>
                <w:szCs w:val="24"/>
                <w:lang w:eastAsia="zh-CN"/>
                <w14:ligatures w14:val="standardContextual"/>
              </w:rPr>
              <w:t xml:space="preserve">B. </w:t>
            </w:r>
            <w:r w:rsidRPr="008E3EA2">
              <w:rPr>
                <w:kern w:val="2"/>
                <w:sz w:val="24"/>
                <w:szCs w:val="24"/>
                <w:lang w:eastAsia="zh-CN"/>
                <w14:ligatures w14:val="standardContextual"/>
              </w:rPr>
              <w:t>促进知识生成和汇总</w:t>
            </w:r>
          </w:p>
        </w:tc>
        <w:tc>
          <w:tcPr>
            <w:tcW w:w="8100" w:type="dxa"/>
          </w:tcPr>
          <w:p w14:paraId="2C45230A"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KaiTi"/>
                <w:iCs/>
                <w:kern w:val="2"/>
                <w:sz w:val="24"/>
                <w:szCs w:val="24"/>
                <w:lang w:eastAsia="zh-CN"/>
                <w14:ligatures w14:val="standardContextual"/>
              </w:rPr>
            </w:pPr>
            <w:r w:rsidRPr="008E3EA2">
              <w:rPr>
                <w:kern w:val="2"/>
                <w:sz w:val="24"/>
                <w:szCs w:val="24"/>
                <w:lang w:eastAsia="zh-CN"/>
                <w14:ligatures w14:val="standardContextual"/>
              </w:rPr>
              <w:t xml:space="preserve">1. </w:t>
            </w:r>
            <w:r w:rsidRPr="008E3EA2">
              <w:rPr>
                <w:kern w:val="2"/>
                <w:sz w:val="24"/>
                <w:szCs w:val="24"/>
                <w:lang w:eastAsia="zh-CN"/>
                <w14:ligatures w14:val="standardContextual"/>
              </w:rPr>
              <w:t>为共同创造和生成知识建立多利益攸关方的程序和机制</w:t>
            </w:r>
            <w:r w:rsidRPr="008E3EA2">
              <w:rPr>
                <w:rFonts w:hint="eastAsia"/>
                <w:kern w:val="2"/>
                <w:sz w:val="24"/>
                <w:szCs w:val="24"/>
                <w:lang w:eastAsia="zh-CN"/>
                <w14:ligatures w14:val="standardContextual"/>
              </w:rPr>
              <w:t>。</w:t>
            </w:r>
          </w:p>
        </w:tc>
        <w:tc>
          <w:tcPr>
            <w:tcW w:w="3600" w:type="dxa"/>
            <w:shd w:val="clear" w:color="auto" w:fill="FFFFFF"/>
          </w:tcPr>
          <w:p w14:paraId="735E1005"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缔约方、国家以下各级政府、土著人民和地方社区、妇女和青年、</w:t>
            </w:r>
            <w:r w:rsidRPr="008E3EA2">
              <w:rPr>
                <w:rFonts w:hint="eastAsia"/>
                <w:kern w:val="2"/>
                <w:sz w:val="24"/>
                <w:szCs w:val="24"/>
                <w:lang w:eastAsia="zh-CN"/>
                <w14:ligatures w14:val="standardContextual"/>
              </w:rPr>
              <w:t>各</w:t>
            </w:r>
            <w:r w:rsidRPr="008E3EA2">
              <w:rPr>
                <w:kern w:val="2"/>
                <w:sz w:val="24"/>
                <w:szCs w:val="24"/>
                <w:lang w:eastAsia="zh-CN"/>
                <w14:ligatures w14:val="standardContextual"/>
              </w:rPr>
              <w:t>组织</w:t>
            </w:r>
          </w:p>
        </w:tc>
      </w:tr>
      <w:tr w:rsidR="008E3EA2" w:rsidRPr="008E3EA2" w14:paraId="67582D3A" w14:textId="77777777" w:rsidTr="002B2ADB">
        <w:trPr>
          <w:trHeight w:val="270"/>
        </w:trPr>
        <w:tc>
          <w:tcPr>
            <w:tcW w:w="1795" w:type="dxa"/>
            <w:vMerge/>
            <w:shd w:val="clear" w:color="auto" w:fill="auto"/>
            <w:tcMar>
              <w:top w:w="115" w:type="dxa"/>
              <w:left w:w="115" w:type="dxa"/>
              <w:bottom w:w="115" w:type="dxa"/>
              <w:right w:w="115" w:type="dxa"/>
            </w:tcMar>
          </w:tcPr>
          <w:p w14:paraId="6E795588" w14:textId="77777777" w:rsidR="008E3EA2" w:rsidRPr="008E3EA2" w:rsidRDefault="008E3EA2" w:rsidP="008E3EA2">
            <w:pPr>
              <w:tabs>
                <w:tab w:val="clear" w:pos="567"/>
                <w:tab w:val="clear" w:pos="1134"/>
                <w:tab w:val="clear" w:pos="1701"/>
                <w:tab w:val="clear" w:pos="2268"/>
              </w:tabs>
              <w:adjustRightInd w:val="0"/>
              <w:snapToGrid w:val="0"/>
              <w:spacing w:after="60"/>
              <w:jc w:val="left"/>
              <w:rPr>
                <w:rFonts w:eastAsia="DengXian"/>
                <w:b/>
                <w:bCs/>
                <w:kern w:val="2"/>
                <w:sz w:val="24"/>
                <w:szCs w:val="24"/>
                <w:lang w:eastAsia="zh-CN"/>
                <w14:ligatures w14:val="standardContextual"/>
              </w:rPr>
            </w:pPr>
          </w:p>
        </w:tc>
        <w:tc>
          <w:tcPr>
            <w:tcW w:w="8100" w:type="dxa"/>
          </w:tcPr>
          <w:p w14:paraId="3FD334D2"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kern w:val="2"/>
                <w:sz w:val="24"/>
                <w:szCs w:val="24"/>
                <w:lang w:eastAsia="zh-CN"/>
                <w14:ligatures w14:val="standardContextual"/>
              </w:rPr>
            </w:pPr>
            <w:r w:rsidRPr="008E3EA2">
              <w:rPr>
                <w:kern w:val="2"/>
                <w:sz w:val="24"/>
                <w:szCs w:val="24"/>
                <w:lang w:eastAsia="zh-CN"/>
                <w14:ligatures w14:val="standardContextual"/>
              </w:rPr>
              <w:t xml:space="preserve">2.  </w:t>
            </w:r>
            <w:r w:rsidRPr="008E3EA2">
              <w:rPr>
                <w:kern w:val="2"/>
                <w:sz w:val="24"/>
                <w:szCs w:val="24"/>
                <w:lang w:eastAsia="zh-CN"/>
                <w14:ligatures w14:val="standardContextual"/>
              </w:rPr>
              <w:t>加强各政府机构、各组织、科学和学术机构、私营部门和相关倡议之间的协作，促进知识生成</w:t>
            </w:r>
            <w:r w:rsidRPr="008E3EA2">
              <w:rPr>
                <w:rFonts w:hint="eastAsia"/>
                <w:kern w:val="2"/>
                <w:sz w:val="24"/>
                <w:szCs w:val="24"/>
                <w:lang w:eastAsia="zh-CN"/>
                <w14:ligatures w14:val="standardContextual"/>
              </w:rPr>
              <w:t>。</w:t>
            </w:r>
          </w:p>
          <w:p w14:paraId="249E4437"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KaiTi"/>
                <w:iCs/>
                <w:kern w:val="2"/>
                <w:sz w:val="24"/>
                <w:szCs w:val="24"/>
                <w:lang w:eastAsia="zh-CN"/>
                <w14:ligatures w14:val="standardContextual"/>
              </w:rPr>
            </w:pPr>
          </w:p>
        </w:tc>
        <w:tc>
          <w:tcPr>
            <w:tcW w:w="3600" w:type="dxa"/>
            <w:shd w:val="clear" w:color="auto" w:fill="FFFFFF"/>
          </w:tcPr>
          <w:p w14:paraId="66ABC958"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缔约方、国家以下各级政府、土著人民和地方社区、妇女和青年、各组织、秘书处</w:t>
            </w:r>
          </w:p>
        </w:tc>
      </w:tr>
      <w:tr w:rsidR="008E3EA2" w:rsidRPr="008E3EA2" w14:paraId="19A33EA9" w14:textId="77777777" w:rsidTr="002B2ADB">
        <w:trPr>
          <w:trHeight w:val="99"/>
        </w:trPr>
        <w:tc>
          <w:tcPr>
            <w:tcW w:w="1795" w:type="dxa"/>
            <w:vMerge/>
            <w:shd w:val="clear" w:color="auto" w:fill="auto"/>
            <w:tcMar>
              <w:top w:w="115" w:type="dxa"/>
              <w:left w:w="115" w:type="dxa"/>
              <w:bottom w:w="115" w:type="dxa"/>
              <w:right w:w="115" w:type="dxa"/>
            </w:tcMar>
          </w:tcPr>
          <w:p w14:paraId="3CCBF85E" w14:textId="77777777" w:rsidR="008E3EA2" w:rsidRPr="008E3EA2" w:rsidRDefault="008E3EA2" w:rsidP="008E3EA2">
            <w:pPr>
              <w:tabs>
                <w:tab w:val="clear" w:pos="567"/>
                <w:tab w:val="clear" w:pos="1134"/>
                <w:tab w:val="clear" w:pos="1701"/>
                <w:tab w:val="clear" w:pos="2268"/>
              </w:tabs>
              <w:adjustRightInd w:val="0"/>
              <w:snapToGrid w:val="0"/>
              <w:spacing w:after="60"/>
              <w:jc w:val="left"/>
              <w:rPr>
                <w:rFonts w:eastAsia="DengXian"/>
                <w:b/>
                <w:bCs/>
                <w:kern w:val="2"/>
                <w:sz w:val="24"/>
                <w:szCs w:val="24"/>
                <w:lang w:eastAsia="zh-CN"/>
                <w14:ligatures w14:val="standardContextual"/>
              </w:rPr>
            </w:pPr>
          </w:p>
        </w:tc>
        <w:tc>
          <w:tcPr>
            <w:tcW w:w="8100" w:type="dxa"/>
          </w:tcPr>
          <w:p w14:paraId="7803F002"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kern w:val="2"/>
                <w:sz w:val="24"/>
                <w:szCs w:val="24"/>
                <w:lang w:eastAsia="zh-CN"/>
                <w14:ligatures w14:val="standardContextual"/>
              </w:rPr>
            </w:pPr>
            <w:r w:rsidRPr="008E3EA2">
              <w:rPr>
                <w:kern w:val="22"/>
                <w:sz w:val="24"/>
                <w:szCs w:val="24"/>
                <w:lang w:eastAsia="zh-CN"/>
                <w14:ligatures w14:val="standardContextual"/>
              </w:rPr>
              <w:t xml:space="preserve">3. </w:t>
            </w:r>
            <w:r w:rsidRPr="008E3EA2">
              <w:rPr>
                <w:kern w:val="2"/>
                <w:sz w:val="24"/>
                <w:szCs w:val="24"/>
                <w:lang w:eastAsia="zh-CN"/>
                <w14:ligatures w14:val="standardContextual"/>
              </w:rPr>
              <w:t>动员和鼓励研究和学术机构、传统知识持有者以及其他知识机构和社区开展研究并分享相关数据、信息和知识</w:t>
            </w:r>
            <w:r w:rsidRPr="008E3EA2">
              <w:rPr>
                <w:rFonts w:hint="eastAsia"/>
                <w:kern w:val="2"/>
                <w:sz w:val="24"/>
                <w:szCs w:val="24"/>
                <w:lang w:eastAsia="zh-CN"/>
                <w14:ligatures w14:val="standardContextual"/>
              </w:rPr>
              <w:t>。</w:t>
            </w:r>
          </w:p>
        </w:tc>
        <w:tc>
          <w:tcPr>
            <w:tcW w:w="3600" w:type="dxa"/>
            <w:shd w:val="clear" w:color="auto" w:fill="FFFFFF"/>
          </w:tcPr>
          <w:p w14:paraId="4A1B6FF7"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缔约方、国家以下各级政府、土著人民和地方社区、科技合作机制</w:t>
            </w:r>
          </w:p>
        </w:tc>
      </w:tr>
      <w:tr w:rsidR="008E3EA2" w:rsidRPr="008E3EA2" w14:paraId="2077DD44" w14:textId="77777777" w:rsidTr="002B2ADB">
        <w:trPr>
          <w:trHeight w:val="99"/>
        </w:trPr>
        <w:tc>
          <w:tcPr>
            <w:tcW w:w="1795" w:type="dxa"/>
            <w:vMerge/>
            <w:shd w:val="clear" w:color="auto" w:fill="auto"/>
            <w:tcMar>
              <w:top w:w="115" w:type="dxa"/>
              <w:left w:w="115" w:type="dxa"/>
              <w:bottom w:w="115" w:type="dxa"/>
              <w:right w:w="115" w:type="dxa"/>
            </w:tcMar>
          </w:tcPr>
          <w:p w14:paraId="26A78A66" w14:textId="77777777" w:rsidR="008E3EA2" w:rsidRPr="008E3EA2" w:rsidRDefault="008E3EA2" w:rsidP="008E3EA2">
            <w:pPr>
              <w:tabs>
                <w:tab w:val="clear" w:pos="567"/>
                <w:tab w:val="clear" w:pos="1134"/>
                <w:tab w:val="clear" w:pos="1701"/>
                <w:tab w:val="clear" w:pos="2268"/>
              </w:tabs>
              <w:adjustRightInd w:val="0"/>
              <w:snapToGrid w:val="0"/>
              <w:spacing w:after="60"/>
              <w:jc w:val="left"/>
              <w:rPr>
                <w:rFonts w:eastAsia="DengXian"/>
                <w:b/>
                <w:bCs/>
                <w:kern w:val="2"/>
                <w:sz w:val="24"/>
                <w:szCs w:val="24"/>
                <w:lang w:eastAsia="zh-CN"/>
                <w14:ligatures w14:val="standardContextual"/>
              </w:rPr>
            </w:pPr>
          </w:p>
        </w:tc>
        <w:tc>
          <w:tcPr>
            <w:tcW w:w="8100" w:type="dxa"/>
          </w:tcPr>
          <w:p w14:paraId="04753CF5" w14:textId="77777777" w:rsidR="008E3EA2" w:rsidRPr="008E3EA2" w:rsidRDefault="008E3EA2"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KaiTi"/>
                <w:iCs/>
                <w:kern w:val="2"/>
                <w:sz w:val="24"/>
                <w:szCs w:val="24"/>
                <w:lang w:eastAsia="zh-CN"/>
                <w14:ligatures w14:val="standardContextual"/>
              </w:rPr>
            </w:pPr>
            <w:r w:rsidRPr="008E3EA2">
              <w:rPr>
                <w:kern w:val="2"/>
                <w:sz w:val="24"/>
                <w:szCs w:val="24"/>
                <w:lang w:eastAsia="zh-CN"/>
                <w14:ligatures w14:val="standardContextual"/>
              </w:rPr>
              <w:t xml:space="preserve">4.  </w:t>
            </w:r>
            <w:r w:rsidRPr="008E3EA2">
              <w:rPr>
                <w:kern w:val="2"/>
                <w:sz w:val="24"/>
                <w:szCs w:val="24"/>
                <w:lang w:eastAsia="zh-CN"/>
                <w14:ligatures w14:val="standardContextual"/>
              </w:rPr>
              <w:t>加强国家和区域生成知识的能力，包括在国家以下和地方各级由普通公民收集数据、信息和知识的能力</w:t>
            </w:r>
            <w:r w:rsidRPr="008E3EA2">
              <w:rPr>
                <w:rFonts w:hint="eastAsia"/>
                <w:kern w:val="2"/>
                <w:sz w:val="24"/>
                <w:szCs w:val="24"/>
                <w:lang w:eastAsia="zh-CN"/>
                <w14:ligatures w14:val="standardContextual"/>
              </w:rPr>
              <w:t>。</w:t>
            </w:r>
          </w:p>
        </w:tc>
        <w:tc>
          <w:tcPr>
            <w:tcW w:w="3600" w:type="dxa"/>
            <w:shd w:val="clear" w:color="auto" w:fill="FFFFFF"/>
          </w:tcPr>
          <w:p w14:paraId="20B02493"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缔约方、国家以下各级政府、科技合作机制</w:t>
            </w:r>
          </w:p>
        </w:tc>
      </w:tr>
      <w:tr w:rsidR="008E3EA2" w:rsidRPr="008E3EA2" w14:paraId="72D3E557" w14:textId="77777777" w:rsidTr="002B2ADB">
        <w:trPr>
          <w:trHeight w:val="329"/>
        </w:trPr>
        <w:tc>
          <w:tcPr>
            <w:tcW w:w="1795" w:type="dxa"/>
            <w:vMerge/>
            <w:shd w:val="clear" w:color="auto" w:fill="auto"/>
            <w:tcMar>
              <w:top w:w="115" w:type="dxa"/>
              <w:left w:w="115" w:type="dxa"/>
              <w:bottom w:w="115" w:type="dxa"/>
              <w:right w:w="115" w:type="dxa"/>
            </w:tcMar>
          </w:tcPr>
          <w:p w14:paraId="31704695"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3B50838B" w14:textId="77777777" w:rsidR="008E3EA2" w:rsidRPr="008E3EA2" w:rsidRDefault="008E3EA2" w:rsidP="008E3EA2">
            <w:pPr>
              <w:tabs>
                <w:tab w:val="clear" w:pos="567"/>
                <w:tab w:val="clear" w:pos="1134"/>
                <w:tab w:val="clear" w:pos="1701"/>
                <w:tab w:val="clear" w:pos="2268"/>
                <w:tab w:val="left" w:pos="360"/>
              </w:tabs>
              <w:snapToGrid w:val="0"/>
              <w:spacing w:after="60"/>
              <w:jc w:val="left"/>
              <w:rPr>
                <w:kern w:val="2"/>
                <w:sz w:val="24"/>
                <w:szCs w:val="24"/>
                <w:lang w:eastAsia="zh-CN"/>
                <w14:ligatures w14:val="standardContextual"/>
              </w:rPr>
            </w:pPr>
            <w:r w:rsidRPr="008E3EA2">
              <w:rPr>
                <w:kern w:val="2"/>
                <w:sz w:val="24"/>
                <w:szCs w:val="24"/>
                <w:lang w:eastAsia="zh-CN"/>
                <w14:ligatures w14:val="standardContextual"/>
              </w:rPr>
              <w:t xml:space="preserve">5.  </w:t>
            </w:r>
            <w:r w:rsidRPr="008E3EA2">
              <w:rPr>
                <w:kern w:val="2"/>
                <w:sz w:val="24"/>
                <w:szCs w:val="24"/>
                <w:lang w:eastAsia="zh-CN"/>
                <w14:ligatures w14:val="standardContextual"/>
              </w:rPr>
              <w:t>促进使用数字技术收集数据和信息</w:t>
            </w:r>
            <w:r w:rsidRPr="008E3EA2">
              <w:rPr>
                <w:rFonts w:hint="eastAsia"/>
                <w:kern w:val="2"/>
                <w:sz w:val="24"/>
                <w:szCs w:val="24"/>
                <w:lang w:eastAsia="zh-CN"/>
                <w14:ligatures w14:val="standardContextual"/>
              </w:rPr>
              <w:t>。</w:t>
            </w:r>
          </w:p>
          <w:p w14:paraId="1AD334EE" w14:textId="77777777" w:rsidR="008E3EA2" w:rsidRPr="008E3EA2" w:rsidRDefault="008E3EA2" w:rsidP="008E3EA2">
            <w:pPr>
              <w:tabs>
                <w:tab w:val="clear" w:pos="567"/>
                <w:tab w:val="clear" w:pos="1134"/>
                <w:tab w:val="clear" w:pos="1701"/>
                <w:tab w:val="clear" w:pos="2268"/>
                <w:tab w:val="left" w:pos="360"/>
              </w:tabs>
              <w:snapToGrid w:val="0"/>
              <w:spacing w:after="60"/>
              <w:jc w:val="left"/>
              <w:rPr>
                <w:kern w:val="2"/>
                <w:sz w:val="24"/>
                <w:szCs w:val="24"/>
                <w:lang w:eastAsia="zh-CN"/>
                <w14:ligatures w14:val="standardContextual"/>
              </w:rPr>
            </w:pPr>
          </w:p>
        </w:tc>
        <w:tc>
          <w:tcPr>
            <w:tcW w:w="3600" w:type="dxa"/>
          </w:tcPr>
          <w:p w14:paraId="33A2423D"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缔约方、国家以下各级政府、各组织、科技合作机制、秘书处</w:t>
            </w:r>
          </w:p>
        </w:tc>
      </w:tr>
      <w:tr w:rsidR="008E3EA2" w:rsidRPr="008E3EA2" w14:paraId="23FEB5B6" w14:textId="77777777" w:rsidTr="002B2ADB">
        <w:trPr>
          <w:trHeight w:val="324"/>
        </w:trPr>
        <w:tc>
          <w:tcPr>
            <w:tcW w:w="1795" w:type="dxa"/>
            <w:vMerge/>
            <w:shd w:val="clear" w:color="auto" w:fill="auto"/>
            <w:tcMar>
              <w:top w:w="115" w:type="dxa"/>
              <w:left w:w="115" w:type="dxa"/>
              <w:bottom w:w="115" w:type="dxa"/>
              <w:right w:w="115" w:type="dxa"/>
            </w:tcMar>
          </w:tcPr>
          <w:p w14:paraId="461229E0"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p>
        </w:tc>
        <w:tc>
          <w:tcPr>
            <w:tcW w:w="8100" w:type="dxa"/>
          </w:tcPr>
          <w:p w14:paraId="41DD462D" w14:textId="77777777" w:rsidR="008E3EA2" w:rsidRPr="008E3EA2" w:rsidRDefault="008E3EA2" w:rsidP="008E3EA2">
            <w:pPr>
              <w:tabs>
                <w:tab w:val="clear" w:pos="567"/>
                <w:tab w:val="clear" w:pos="1134"/>
                <w:tab w:val="clear" w:pos="1701"/>
                <w:tab w:val="clear" w:pos="2268"/>
                <w:tab w:val="left" w:pos="360"/>
              </w:tabs>
              <w:snapToGrid w:val="0"/>
              <w:spacing w:after="60"/>
              <w:jc w:val="left"/>
              <w:rPr>
                <w:kern w:val="2"/>
                <w:sz w:val="24"/>
                <w:szCs w:val="24"/>
                <w:lang w:eastAsia="zh-CN"/>
                <w14:ligatures w14:val="standardContextual"/>
              </w:rPr>
            </w:pPr>
            <w:r w:rsidRPr="008E3EA2">
              <w:rPr>
                <w:kern w:val="2"/>
                <w:sz w:val="24"/>
                <w:szCs w:val="24"/>
                <w:lang w:eastAsia="zh-CN"/>
                <w14:ligatures w14:val="standardContextual"/>
              </w:rPr>
              <w:t xml:space="preserve">6.  </w:t>
            </w:r>
            <w:r w:rsidRPr="008E3EA2">
              <w:rPr>
                <w:kern w:val="2"/>
                <w:sz w:val="24"/>
                <w:szCs w:val="24"/>
                <w:lang w:eastAsia="zh-CN"/>
                <w14:ligatures w14:val="standardContextual"/>
              </w:rPr>
              <w:t>在征得土著人民和地方社区自由、事先和知情同意并明确确认来源的情况下，查明和收集土著人民和地方社区的传统知识，特别关注土著妇女的知识</w:t>
            </w:r>
            <w:r w:rsidRPr="008E3EA2">
              <w:rPr>
                <w:rFonts w:hint="eastAsia"/>
                <w:kern w:val="2"/>
                <w:sz w:val="24"/>
                <w:szCs w:val="24"/>
                <w:lang w:eastAsia="zh-CN"/>
                <w14:ligatures w14:val="standardContextual"/>
              </w:rPr>
              <w:t>。</w:t>
            </w:r>
          </w:p>
        </w:tc>
        <w:tc>
          <w:tcPr>
            <w:tcW w:w="3600" w:type="dxa"/>
          </w:tcPr>
          <w:p w14:paraId="60D9F0FB"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缔约方、国家以下各级政府、土著人民和地方社区、妇女和青年</w:t>
            </w:r>
          </w:p>
        </w:tc>
      </w:tr>
      <w:tr w:rsidR="008E3EA2" w:rsidRPr="008E3EA2" w14:paraId="7F55D8C9" w14:textId="77777777" w:rsidTr="002B2ADB">
        <w:trPr>
          <w:trHeight w:val="324"/>
        </w:trPr>
        <w:tc>
          <w:tcPr>
            <w:tcW w:w="1795" w:type="dxa"/>
            <w:vMerge/>
            <w:shd w:val="clear" w:color="auto" w:fill="auto"/>
            <w:tcMar>
              <w:top w:w="115" w:type="dxa"/>
              <w:left w:w="115" w:type="dxa"/>
              <w:bottom w:w="115" w:type="dxa"/>
              <w:right w:w="115" w:type="dxa"/>
            </w:tcMar>
          </w:tcPr>
          <w:p w14:paraId="7D8DC980"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p>
        </w:tc>
        <w:tc>
          <w:tcPr>
            <w:tcW w:w="8100" w:type="dxa"/>
          </w:tcPr>
          <w:p w14:paraId="43783128" w14:textId="77777777" w:rsidR="008E3EA2" w:rsidRPr="008E3EA2" w:rsidRDefault="008E3EA2" w:rsidP="008E3EA2">
            <w:pPr>
              <w:tabs>
                <w:tab w:val="clear" w:pos="567"/>
                <w:tab w:val="clear" w:pos="1134"/>
                <w:tab w:val="clear" w:pos="1701"/>
                <w:tab w:val="clear" w:pos="2268"/>
                <w:tab w:val="left" w:pos="360"/>
              </w:tabs>
              <w:snapToGrid w:val="0"/>
              <w:spacing w:after="60"/>
              <w:jc w:val="left"/>
              <w:rPr>
                <w:kern w:val="2"/>
                <w:sz w:val="24"/>
                <w:szCs w:val="24"/>
                <w:lang w:eastAsia="zh-CN"/>
                <w14:ligatures w14:val="standardContextual"/>
              </w:rPr>
            </w:pPr>
            <w:r w:rsidRPr="008E3EA2">
              <w:rPr>
                <w:kern w:val="2"/>
                <w:sz w:val="24"/>
                <w:szCs w:val="24"/>
                <w:lang w:eastAsia="zh-CN"/>
                <w14:ligatures w14:val="standardContextual"/>
              </w:rPr>
              <w:t xml:space="preserve">7.   </w:t>
            </w:r>
            <w:r w:rsidRPr="008E3EA2">
              <w:rPr>
                <w:kern w:val="2"/>
                <w:sz w:val="24"/>
                <w:szCs w:val="24"/>
                <w:lang w:eastAsia="zh-CN"/>
                <w14:ligatures w14:val="standardContextual"/>
              </w:rPr>
              <w:t>建立和召集与执行《框架》和知识管理有关的主题和跨界领域实践群体，包括知识生成、存储、传播和应用</w:t>
            </w:r>
            <w:r w:rsidRPr="008E3EA2">
              <w:rPr>
                <w:rFonts w:hint="eastAsia"/>
                <w:kern w:val="2"/>
                <w:sz w:val="24"/>
                <w:szCs w:val="24"/>
                <w:lang w:eastAsia="zh-CN"/>
                <w14:ligatures w14:val="standardContextual"/>
              </w:rPr>
              <w:t>。</w:t>
            </w:r>
          </w:p>
        </w:tc>
        <w:tc>
          <w:tcPr>
            <w:tcW w:w="3600" w:type="dxa"/>
          </w:tcPr>
          <w:p w14:paraId="75029688"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缔约方、国家以下各级政府、科技合作机制</w:t>
            </w:r>
          </w:p>
        </w:tc>
      </w:tr>
      <w:tr w:rsidR="008E3EA2" w:rsidRPr="008E3EA2" w14:paraId="17017C5F" w14:textId="77777777" w:rsidTr="002B2ADB">
        <w:trPr>
          <w:trHeight w:val="324"/>
        </w:trPr>
        <w:tc>
          <w:tcPr>
            <w:tcW w:w="1795" w:type="dxa"/>
            <w:vMerge/>
            <w:shd w:val="clear" w:color="auto" w:fill="auto"/>
            <w:tcMar>
              <w:top w:w="115" w:type="dxa"/>
              <w:left w:w="115" w:type="dxa"/>
              <w:bottom w:w="115" w:type="dxa"/>
              <w:right w:w="115" w:type="dxa"/>
            </w:tcMar>
          </w:tcPr>
          <w:p w14:paraId="1B6AA11D"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p>
        </w:tc>
        <w:tc>
          <w:tcPr>
            <w:tcW w:w="8100" w:type="dxa"/>
          </w:tcPr>
          <w:p w14:paraId="64B3A662"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 xml:space="preserve">8. </w:t>
            </w:r>
            <w:r w:rsidRPr="008E3EA2">
              <w:rPr>
                <w:kern w:val="2"/>
                <w:sz w:val="24"/>
                <w:szCs w:val="24"/>
                <w:lang w:eastAsia="zh-CN"/>
                <w14:ligatures w14:val="standardContextual"/>
              </w:rPr>
              <w:t>在土著人民和地方社区</w:t>
            </w:r>
            <w:r w:rsidRPr="008E3EA2">
              <w:rPr>
                <w:rFonts w:hint="eastAsia"/>
                <w:kern w:val="2"/>
                <w:sz w:val="24"/>
                <w:szCs w:val="24"/>
                <w:lang w:eastAsia="zh-CN"/>
                <w14:ligatures w14:val="standardContextual"/>
              </w:rPr>
              <w:t>予以</w:t>
            </w:r>
            <w:r w:rsidRPr="008E3EA2">
              <w:rPr>
                <w:kern w:val="2"/>
                <w:sz w:val="24"/>
                <w:szCs w:val="24"/>
                <w:lang w:eastAsia="zh-CN"/>
                <w14:ligatures w14:val="standardContextual"/>
              </w:rPr>
              <w:t>自由、事先和知情同意</w:t>
            </w:r>
            <w:r w:rsidRPr="008E3EA2">
              <w:rPr>
                <w:rFonts w:hint="eastAsia"/>
                <w:kern w:val="2"/>
                <w:sz w:val="24"/>
                <w:szCs w:val="24"/>
                <w:lang w:eastAsia="zh-CN"/>
                <w14:ligatures w14:val="standardContextual"/>
              </w:rPr>
              <w:t>而且</w:t>
            </w:r>
            <w:r w:rsidRPr="008E3EA2">
              <w:rPr>
                <w:kern w:val="2"/>
                <w:sz w:val="24"/>
                <w:szCs w:val="24"/>
                <w:lang w:eastAsia="zh-CN"/>
                <w14:ligatures w14:val="standardContextual"/>
              </w:rPr>
              <w:t>传统知识持有者参与的情况下，促进在研究出版物中记录和出版土著人民和地方社区的传统知识</w:t>
            </w:r>
            <w:r w:rsidRPr="008E3EA2">
              <w:rPr>
                <w:rFonts w:hint="eastAsia"/>
                <w:kern w:val="2"/>
                <w:sz w:val="24"/>
                <w:szCs w:val="24"/>
                <w:lang w:eastAsia="zh-CN"/>
                <w14:ligatures w14:val="standardContextual"/>
              </w:rPr>
              <w:t>。</w:t>
            </w:r>
          </w:p>
        </w:tc>
        <w:tc>
          <w:tcPr>
            <w:tcW w:w="3600" w:type="dxa"/>
          </w:tcPr>
          <w:p w14:paraId="5B02D711"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缔约方、国家以下各级政府、土著人民和地方社区、妇女和青年、</w:t>
            </w:r>
            <w:r w:rsidRPr="008E3EA2">
              <w:rPr>
                <w:rFonts w:hint="eastAsia"/>
                <w:kern w:val="2"/>
                <w:sz w:val="24"/>
                <w:szCs w:val="24"/>
                <w:lang w:eastAsia="zh-CN"/>
                <w14:ligatures w14:val="standardContextual"/>
              </w:rPr>
              <w:t>各</w:t>
            </w:r>
            <w:r w:rsidRPr="008E3EA2">
              <w:rPr>
                <w:kern w:val="22"/>
                <w:sz w:val="24"/>
                <w:szCs w:val="24"/>
                <w:lang w:val="zh-CN" w:eastAsia="zh-CN"/>
                <w14:ligatures w14:val="standardContextual"/>
              </w:rPr>
              <w:t>组织</w:t>
            </w:r>
          </w:p>
        </w:tc>
      </w:tr>
      <w:tr w:rsidR="008E3EA2" w:rsidRPr="008E3EA2" w14:paraId="70732181" w14:textId="77777777" w:rsidTr="002B2ADB">
        <w:trPr>
          <w:trHeight w:val="324"/>
        </w:trPr>
        <w:tc>
          <w:tcPr>
            <w:tcW w:w="1795" w:type="dxa"/>
            <w:vMerge w:val="restart"/>
            <w:shd w:val="clear" w:color="auto" w:fill="auto"/>
            <w:tcMar>
              <w:top w:w="115" w:type="dxa"/>
              <w:left w:w="115" w:type="dxa"/>
              <w:bottom w:w="115" w:type="dxa"/>
              <w:right w:w="115" w:type="dxa"/>
            </w:tcMar>
          </w:tcPr>
          <w:p w14:paraId="2F0D1025"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r w:rsidRPr="008E3EA2">
              <w:rPr>
                <w:kern w:val="2"/>
                <w:sz w:val="24"/>
                <w:szCs w:val="24"/>
                <w:lang w:eastAsia="zh-CN"/>
                <w14:ligatures w14:val="standardContextual"/>
              </w:rPr>
              <w:t xml:space="preserve">C. </w:t>
            </w:r>
            <w:r w:rsidRPr="008E3EA2">
              <w:rPr>
                <w:kern w:val="2"/>
                <w:sz w:val="24"/>
                <w:szCs w:val="24"/>
                <w:lang w:val="zh-CN" w:eastAsia="zh-CN"/>
                <w14:ligatures w14:val="standardContextual"/>
              </w:rPr>
              <w:t>便利</w:t>
            </w:r>
            <w:r w:rsidRPr="008E3EA2">
              <w:rPr>
                <w:kern w:val="2"/>
                <w:sz w:val="24"/>
                <w:szCs w:val="24"/>
                <w:lang w:eastAsia="zh-CN"/>
                <w14:ligatures w14:val="standardContextual"/>
              </w:rPr>
              <w:t>知识</w:t>
            </w:r>
            <w:r w:rsidRPr="008E3EA2">
              <w:rPr>
                <w:kern w:val="2"/>
                <w:sz w:val="24"/>
                <w:szCs w:val="24"/>
                <w:lang w:val="zh-CN" w:eastAsia="zh-CN"/>
                <w14:ligatures w14:val="standardContextual"/>
              </w:rPr>
              <w:t>的发现和收集</w:t>
            </w:r>
          </w:p>
          <w:p w14:paraId="233127CC"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p>
        </w:tc>
        <w:tc>
          <w:tcPr>
            <w:tcW w:w="8100" w:type="dxa"/>
          </w:tcPr>
          <w:p w14:paraId="2FD0741C"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1.  </w:t>
            </w:r>
            <w:r w:rsidRPr="008E3EA2">
              <w:rPr>
                <w:kern w:val="22"/>
                <w:sz w:val="24"/>
                <w:szCs w:val="24"/>
                <w:lang w:val="zh-CN" w:eastAsia="zh-CN"/>
                <w14:ligatures w14:val="standardContextual"/>
              </w:rPr>
              <w:t>开发、加强和使用网络工具</w:t>
            </w:r>
            <w:r w:rsidRPr="008E3EA2">
              <w:rPr>
                <w:kern w:val="22"/>
                <w:sz w:val="24"/>
                <w:szCs w:val="24"/>
                <w:lang w:eastAsia="zh-CN"/>
                <w14:ligatures w14:val="standardContextual"/>
              </w:rPr>
              <w:t>，</w:t>
            </w:r>
            <w:r w:rsidRPr="008E3EA2">
              <w:rPr>
                <w:kern w:val="22"/>
                <w:sz w:val="24"/>
                <w:szCs w:val="24"/>
                <w:lang w:val="zh-CN" w:eastAsia="zh-CN"/>
                <w14:ligatures w14:val="standardContextual"/>
              </w:rPr>
              <w:t>从各种来源发现和收集数据、信息和知识，</w:t>
            </w:r>
            <w:r w:rsidRPr="008E3EA2">
              <w:rPr>
                <w:kern w:val="2"/>
                <w:sz w:val="24"/>
                <w:szCs w:val="24"/>
                <w:lang w:eastAsia="zh-CN"/>
                <w14:ligatures w14:val="standardContextual"/>
              </w:rPr>
              <w:t>包括为此推广现有的工具、平台和服务</w:t>
            </w:r>
            <w:r w:rsidRPr="008E3EA2">
              <w:rPr>
                <w:rFonts w:hint="eastAsia"/>
                <w:kern w:val="2"/>
                <w:sz w:val="24"/>
                <w:szCs w:val="24"/>
                <w:lang w:eastAsia="zh-CN"/>
                <w14:ligatures w14:val="standardContextual"/>
              </w:rPr>
              <w:t>。</w:t>
            </w:r>
          </w:p>
        </w:tc>
        <w:tc>
          <w:tcPr>
            <w:tcW w:w="3600" w:type="dxa"/>
          </w:tcPr>
          <w:p w14:paraId="6B031615"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r w:rsidRPr="008E3EA2">
              <w:rPr>
                <w:kern w:val="22"/>
                <w:sz w:val="24"/>
                <w:szCs w:val="24"/>
                <w:lang w:val="zh-CN" w:eastAsia="zh-CN"/>
                <w14:ligatures w14:val="standardContextual"/>
              </w:rPr>
              <w:t>秘书处、</w:t>
            </w:r>
            <w:r w:rsidRPr="008E3EA2">
              <w:rPr>
                <w:kern w:val="2"/>
                <w:sz w:val="24"/>
                <w:szCs w:val="24"/>
                <w:lang w:eastAsia="zh-CN"/>
                <w14:ligatures w14:val="standardContextual"/>
              </w:rPr>
              <w:t>国家以下各级政府、</w:t>
            </w:r>
            <w:r w:rsidRPr="008E3EA2">
              <w:rPr>
                <w:kern w:val="22"/>
                <w:sz w:val="24"/>
                <w:szCs w:val="24"/>
                <w:lang w:val="zh-CN" w:eastAsia="zh-CN"/>
                <w14:ligatures w14:val="standardContextual"/>
              </w:rPr>
              <w:t>缔约方、学术界、</w:t>
            </w:r>
            <w:r w:rsidRPr="008E3EA2">
              <w:rPr>
                <w:rFonts w:hint="eastAsia"/>
                <w:kern w:val="2"/>
                <w:sz w:val="24"/>
                <w:szCs w:val="24"/>
                <w:lang w:eastAsia="zh-CN"/>
                <w14:ligatures w14:val="standardContextual"/>
              </w:rPr>
              <w:t>各</w:t>
            </w:r>
            <w:r w:rsidRPr="008E3EA2">
              <w:rPr>
                <w:kern w:val="22"/>
                <w:sz w:val="24"/>
                <w:szCs w:val="24"/>
                <w:lang w:val="zh-CN" w:eastAsia="zh-CN"/>
                <w14:ligatures w14:val="standardContextual"/>
              </w:rPr>
              <w:t>组织</w:t>
            </w:r>
          </w:p>
        </w:tc>
      </w:tr>
      <w:tr w:rsidR="008E3EA2" w:rsidRPr="008E3EA2" w14:paraId="3FAB980B" w14:textId="77777777" w:rsidTr="002B2ADB">
        <w:trPr>
          <w:trHeight w:val="300"/>
        </w:trPr>
        <w:tc>
          <w:tcPr>
            <w:tcW w:w="1795" w:type="dxa"/>
            <w:vMerge/>
            <w:shd w:val="clear" w:color="auto" w:fill="auto"/>
            <w:tcMar>
              <w:top w:w="115" w:type="dxa"/>
              <w:left w:w="115" w:type="dxa"/>
              <w:bottom w:w="115" w:type="dxa"/>
              <w:right w:w="115" w:type="dxa"/>
            </w:tcMar>
          </w:tcPr>
          <w:p w14:paraId="0BD95810"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p>
        </w:tc>
        <w:tc>
          <w:tcPr>
            <w:tcW w:w="8100" w:type="dxa"/>
          </w:tcPr>
          <w:p w14:paraId="2C141D94"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2.  </w:t>
            </w:r>
            <w:r w:rsidRPr="008E3EA2">
              <w:rPr>
                <w:kern w:val="22"/>
                <w:sz w:val="24"/>
                <w:szCs w:val="24"/>
                <w:lang w:val="zh-CN" w:eastAsia="zh-CN"/>
                <w14:ligatures w14:val="standardContextual"/>
              </w:rPr>
              <w:t>促进使用工具和技术来发现知识</w:t>
            </w:r>
            <w:r w:rsidRPr="008E3EA2">
              <w:rPr>
                <w:rFonts w:hint="eastAsia"/>
                <w:kern w:val="22"/>
                <w:sz w:val="24"/>
                <w:szCs w:val="24"/>
                <w:lang w:val="zh-CN" w:eastAsia="zh-CN"/>
                <w14:ligatures w14:val="standardContextual"/>
              </w:rPr>
              <w:t>。</w:t>
            </w:r>
          </w:p>
        </w:tc>
        <w:tc>
          <w:tcPr>
            <w:tcW w:w="3600" w:type="dxa"/>
          </w:tcPr>
          <w:p w14:paraId="1ABF8059"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缔约方、国家以下各级政府、各组织、</w:t>
            </w:r>
            <w:r w:rsidRPr="008E3EA2">
              <w:rPr>
                <w:kern w:val="22"/>
                <w:sz w:val="24"/>
                <w:szCs w:val="24"/>
                <w:lang w:val="zh-CN" w:eastAsia="zh-CN"/>
                <w14:ligatures w14:val="standardContextual"/>
              </w:rPr>
              <w:t>秘书处、</w:t>
            </w:r>
            <w:r w:rsidRPr="008E3EA2">
              <w:rPr>
                <w:kern w:val="2"/>
                <w:sz w:val="24"/>
                <w:szCs w:val="24"/>
                <w:lang w:eastAsia="zh-CN"/>
                <w14:ligatures w14:val="standardContextual"/>
              </w:rPr>
              <w:t>科技合作机制、学术界</w:t>
            </w:r>
          </w:p>
        </w:tc>
      </w:tr>
      <w:tr w:rsidR="008E3EA2" w:rsidRPr="008E3EA2" w14:paraId="1491F1CE" w14:textId="77777777" w:rsidTr="002B2ADB">
        <w:trPr>
          <w:trHeight w:val="300"/>
        </w:trPr>
        <w:tc>
          <w:tcPr>
            <w:tcW w:w="1795" w:type="dxa"/>
            <w:vMerge/>
            <w:shd w:val="clear" w:color="auto" w:fill="auto"/>
            <w:tcMar>
              <w:top w:w="115" w:type="dxa"/>
              <w:left w:w="115" w:type="dxa"/>
              <w:bottom w:w="115" w:type="dxa"/>
              <w:right w:w="115" w:type="dxa"/>
            </w:tcMar>
          </w:tcPr>
          <w:p w14:paraId="34F4C34D"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p>
        </w:tc>
        <w:tc>
          <w:tcPr>
            <w:tcW w:w="8100" w:type="dxa"/>
          </w:tcPr>
          <w:p w14:paraId="2CF52AA1" w14:textId="77777777" w:rsidR="008E3EA2" w:rsidRPr="008E3EA2" w:rsidRDefault="008E3EA2" w:rsidP="008E3EA2">
            <w:pPr>
              <w:tabs>
                <w:tab w:val="clear" w:pos="567"/>
                <w:tab w:val="clear" w:pos="1134"/>
                <w:tab w:val="clear" w:pos="1701"/>
                <w:tab w:val="clear" w:pos="2268"/>
                <w:tab w:val="left" w:pos="360"/>
              </w:tabs>
              <w:snapToGrid w:val="0"/>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3.  </w:t>
            </w:r>
            <w:r w:rsidRPr="008E3EA2">
              <w:rPr>
                <w:kern w:val="22"/>
                <w:sz w:val="24"/>
                <w:szCs w:val="24"/>
                <w:lang w:val="zh-CN" w:eastAsia="zh-CN"/>
                <w14:ligatures w14:val="standardContextual"/>
              </w:rPr>
              <w:t>吸引相关利益攸关方</w:t>
            </w:r>
            <w:r w:rsidRPr="008E3EA2">
              <w:rPr>
                <w:kern w:val="22"/>
                <w:sz w:val="24"/>
                <w:szCs w:val="24"/>
                <w:lang w:eastAsia="zh-CN"/>
                <w14:ligatures w14:val="standardContextual"/>
              </w:rPr>
              <w:t>，</w:t>
            </w:r>
            <w:r w:rsidRPr="008E3EA2">
              <w:rPr>
                <w:kern w:val="22"/>
                <w:sz w:val="24"/>
                <w:szCs w:val="24"/>
                <w:lang w:val="zh-CN" w:eastAsia="zh-CN"/>
                <w14:ligatures w14:val="standardContextual"/>
              </w:rPr>
              <w:t>包括知识的持有者、生成者、创造者、经纪人和普通公民参与知识的发现和收集</w:t>
            </w:r>
            <w:r w:rsidRPr="008E3EA2">
              <w:rPr>
                <w:rFonts w:hint="eastAsia"/>
                <w:kern w:val="22"/>
                <w:sz w:val="24"/>
                <w:szCs w:val="24"/>
                <w:lang w:val="zh-CN" w:eastAsia="zh-CN"/>
                <w14:ligatures w14:val="standardContextual"/>
              </w:rPr>
              <w:t>。</w:t>
            </w:r>
          </w:p>
        </w:tc>
        <w:tc>
          <w:tcPr>
            <w:tcW w:w="3600" w:type="dxa"/>
          </w:tcPr>
          <w:p w14:paraId="54712B2B" w14:textId="77777777" w:rsidR="008E3EA2" w:rsidRPr="008E3EA2" w:rsidRDefault="008E3EA2" w:rsidP="008E3EA2">
            <w:pPr>
              <w:tabs>
                <w:tab w:val="clear" w:pos="567"/>
                <w:tab w:val="clear" w:pos="1134"/>
                <w:tab w:val="clear" w:pos="1701"/>
                <w:tab w:val="clear" w:pos="2268"/>
              </w:tabs>
              <w:spacing w:after="60"/>
              <w:jc w:val="left"/>
              <w:rPr>
                <w:rFonts w:eastAsia="KaiTi"/>
                <w:bCs/>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rFonts w:hint="eastAsia"/>
                <w:kern w:val="2"/>
                <w:sz w:val="24"/>
                <w:szCs w:val="24"/>
                <w:lang w:eastAsia="zh-CN"/>
                <w14:ligatures w14:val="standardContextual"/>
              </w:rPr>
              <w:t>各</w:t>
            </w:r>
            <w:r w:rsidRPr="008E3EA2">
              <w:rPr>
                <w:kern w:val="22"/>
                <w:sz w:val="24"/>
                <w:szCs w:val="24"/>
                <w:lang w:val="zh-CN" w:eastAsia="zh-CN"/>
                <w14:ligatures w14:val="standardContextual"/>
              </w:rPr>
              <w:t>组织</w:t>
            </w:r>
          </w:p>
        </w:tc>
      </w:tr>
      <w:tr w:rsidR="008E3EA2" w:rsidRPr="008E3EA2" w14:paraId="19FA4915" w14:textId="77777777" w:rsidTr="002B2ADB">
        <w:trPr>
          <w:trHeight w:val="41"/>
        </w:trPr>
        <w:tc>
          <w:tcPr>
            <w:tcW w:w="1795" w:type="dxa"/>
            <w:vMerge w:val="restart"/>
            <w:shd w:val="clear" w:color="auto" w:fill="auto"/>
            <w:tcMar>
              <w:top w:w="115" w:type="dxa"/>
              <w:left w:w="115" w:type="dxa"/>
              <w:bottom w:w="115" w:type="dxa"/>
              <w:right w:w="115" w:type="dxa"/>
            </w:tcMar>
          </w:tcPr>
          <w:p w14:paraId="3DF635DE"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p w14:paraId="297D4ACF" w14:textId="77777777" w:rsidR="008E3EA2" w:rsidRPr="008E3EA2" w:rsidRDefault="008E3EA2" w:rsidP="008E3EA2">
            <w:pPr>
              <w:tabs>
                <w:tab w:val="clear" w:pos="567"/>
                <w:tab w:val="clear" w:pos="1134"/>
                <w:tab w:val="clear" w:pos="1701"/>
                <w:tab w:val="clear" w:pos="2268"/>
              </w:tabs>
              <w:spacing w:after="60"/>
              <w:jc w:val="left"/>
              <w:rPr>
                <w:kern w:val="2"/>
                <w:sz w:val="24"/>
                <w:szCs w:val="24"/>
                <w:lang w:eastAsia="zh-CN"/>
                <w14:ligatures w14:val="standardContextual"/>
              </w:rPr>
            </w:pPr>
            <w:r w:rsidRPr="008E3EA2">
              <w:rPr>
                <w:kern w:val="2"/>
                <w:sz w:val="24"/>
                <w:szCs w:val="24"/>
                <w:lang w:eastAsia="zh-CN"/>
                <w14:ligatures w14:val="standardContextual"/>
              </w:rPr>
              <w:t xml:space="preserve">D.  </w:t>
            </w:r>
            <w:r w:rsidRPr="008E3EA2">
              <w:rPr>
                <w:kern w:val="2"/>
                <w:sz w:val="24"/>
                <w:szCs w:val="24"/>
                <w:lang w:eastAsia="zh-CN"/>
                <w14:ligatures w14:val="standardContextual"/>
              </w:rPr>
              <w:t>加强知识</w:t>
            </w:r>
            <w:r w:rsidRPr="008E3EA2">
              <w:rPr>
                <w:kern w:val="22"/>
                <w:sz w:val="24"/>
                <w:szCs w:val="24"/>
                <w:lang w:val="zh-CN" w:eastAsia="zh-CN"/>
                <w14:ligatures w14:val="standardContextual"/>
              </w:rPr>
              <w:t>整理</w:t>
            </w:r>
            <w:r w:rsidRPr="008E3EA2">
              <w:rPr>
                <w:kern w:val="2"/>
                <w:sz w:val="24"/>
                <w:szCs w:val="24"/>
                <w:lang w:eastAsia="zh-CN"/>
                <w14:ligatures w14:val="standardContextual"/>
              </w:rPr>
              <w:t>和分享</w:t>
            </w:r>
          </w:p>
        </w:tc>
        <w:tc>
          <w:tcPr>
            <w:tcW w:w="8100" w:type="dxa"/>
          </w:tcPr>
          <w:p w14:paraId="46ABB3C7"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kern w:val="2"/>
                <w:sz w:val="24"/>
                <w:szCs w:val="24"/>
                <w:lang w:eastAsia="zh-CN"/>
                <w14:ligatures w14:val="standardContextual"/>
              </w:rPr>
            </w:pPr>
            <w:r w:rsidRPr="008E3EA2">
              <w:rPr>
                <w:kern w:val="22"/>
                <w:sz w:val="24"/>
                <w:szCs w:val="24"/>
                <w:lang w:eastAsia="zh-CN"/>
                <w14:ligatures w14:val="standardContextual"/>
              </w:rPr>
              <w:t xml:space="preserve">1.  </w:t>
            </w:r>
            <w:r w:rsidRPr="008E3EA2">
              <w:rPr>
                <w:kern w:val="22"/>
                <w:sz w:val="24"/>
                <w:szCs w:val="24"/>
                <w:lang w:val="zh-CN" w:eastAsia="zh-CN"/>
                <w14:ligatures w14:val="standardContextual"/>
              </w:rPr>
              <w:t>审核元数据</w:t>
            </w:r>
            <w:r w:rsidRPr="008E3EA2">
              <w:rPr>
                <w:kern w:val="22"/>
                <w:sz w:val="24"/>
                <w:szCs w:val="24"/>
                <w:lang w:eastAsia="zh-CN"/>
                <w14:ligatures w14:val="standardContextual"/>
              </w:rPr>
              <w:t>，</w:t>
            </w:r>
            <w:r w:rsidRPr="008E3EA2">
              <w:rPr>
                <w:kern w:val="22"/>
                <w:sz w:val="24"/>
                <w:szCs w:val="24"/>
                <w:lang w:val="zh-CN" w:eastAsia="zh-CN"/>
                <w14:ligatures w14:val="standardContextual"/>
              </w:rPr>
              <w:t>加强各种来源的知识对象的标记和摸底</w:t>
            </w:r>
            <w:r w:rsidRPr="008E3EA2">
              <w:rPr>
                <w:kern w:val="22"/>
                <w:sz w:val="24"/>
                <w:szCs w:val="24"/>
                <w:lang w:eastAsia="zh-CN"/>
                <w14:ligatures w14:val="standardContextual"/>
              </w:rPr>
              <w:t>，</w:t>
            </w:r>
            <w:r w:rsidRPr="008E3EA2">
              <w:rPr>
                <w:kern w:val="22"/>
                <w:sz w:val="24"/>
                <w:szCs w:val="24"/>
                <w:lang w:val="zh-CN" w:eastAsia="zh-CN"/>
                <w14:ligatures w14:val="standardContextual"/>
              </w:rPr>
              <w:t>提高数据、信息和知识的可查找性、可获取性和可再用性</w:t>
            </w:r>
            <w:r w:rsidRPr="008E3EA2">
              <w:rPr>
                <w:rFonts w:hint="eastAsia"/>
                <w:kern w:val="22"/>
                <w:sz w:val="24"/>
                <w:szCs w:val="24"/>
                <w:lang w:val="zh-CN" w:eastAsia="zh-CN"/>
                <w14:ligatures w14:val="standardContextual"/>
              </w:rPr>
              <w:t>。</w:t>
            </w:r>
          </w:p>
        </w:tc>
        <w:tc>
          <w:tcPr>
            <w:tcW w:w="3600" w:type="dxa"/>
          </w:tcPr>
          <w:p w14:paraId="441CA532"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rFonts w:hint="eastAsia"/>
                <w:kern w:val="2"/>
                <w:sz w:val="24"/>
                <w:szCs w:val="24"/>
                <w:lang w:eastAsia="zh-CN"/>
                <w14:ligatures w14:val="standardContextual"/>
              </w:rPr>
              <w:t>各</w:t>
            </w:r>
            <w:r w:rsidRPr="008E3EA2">
              <w:rPr>
                <w:kern w:val="22"/>
                <w:sz w:val="24"/>
                <w:szCs w:val="24"/>
                <w:lang w:val="zh-CN" w:eastAsia="zh-CN"/>
                <w14:ligatures w14:val="standardContextual"/>
              </w:rPr>
              <w:t>组织</w:t>
            </w:r>
          </w:p>
        </w:tc>
      </w:tr>
      <w:tr w:rsidR="008E3EA2" w:rsidRPr="008E3EA2" w14:paraId="484A26F5" w14:textId="77777777" w:rsidTr="002B2ADB">
        <w:trPr>
          <w:trHeight w:val="40"/>
        </w:trPr>
        <w:tc>
          <w:tcPr>
            <w:tcW w:w="1795" w:type="dxa"/>
            <w:vMerge/>
            <w:shd w:val="clear" w:color="auto" w:fill="auto"/>
            <w:tcMar>
              <w:top w:w="115" w:type="dxa"/>
              <w:left w:w="115" w:type="dxa"/>
              <w:bottom w:w="115" w:type="dxa"/>
              <w:right w:w="115" w:type="dxa"/>
            </w:tcMar>
          </w:tcPr>
          <w:p w14:paraId="31D25CE8"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6E43058C"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 xml:space="preserve">2.  </w:t>
            </w:r>
            <w:r w:rsidRPr="008E3EA2">
              <w:rPr>
                <w:kern w:val="2"/>
                <w:sz w:val="24"/>
                <w:szCs w:val="24"/>
                <w:lang w:val="zh-CN" w:eastAsia="zh-CN"/>
                <w14:ligatures w14:val="standardContextual"/>
              </w:rPr>
              <w:t>制定和推广数据、信息和知识分享标准和规约及最佳做法</w:t>
            </w:r>
            <w:r w:rsidRPr="008E3EA2">
              <w:rPr>
                <w:kern w:val="2"/>
                <w:sz w:val="24"/>
                <w:szCs w:val="24"/>
                <w:lang w:eastAsia="zh-CN"/>
                <w14:ligatures w14:val="standardContextual"/>
              </w:rPr>
              <w:t>，</w:t>
            </w:r>
            <w:r w:rsidRPr="008E3EA2">
              <w:rPr>
                <w:kern w:val="2"/>
                <w:sz w:val="24"/>
                <w:szCs w:val="24"/>
                <w:lang w:val="zh-CN" w:eastAsia="zh-CN"/>
                <w14:ligatures w14:val="standardContextual"/>
              </w:rPr>
              <w:t>确保生物多样性信息系统、工具和平台之间数据质量、协调性、兼容性和互操作性</w:t>
            </w:r>
            <w:r w:rsidRPr="008E3EA2">
              <w:rPr>
                <w:rFonts w:hint="eastAsia"/>
                <w:kern w:val="2"/>
                <w:sz w:val="24"/>
                <w:szCs w:val="24"/>
                <w:lang w:val="zh-CN" w:eastAsia="zh-CN"/>
                <w14:ligatures w14:val="standardContextual"/>
              </w:rPr>
              <w:t>。</w:t>
            </w:r>
            <w:r w:rsidRPr="008E3EA2">
              <w:rPr>
                <w:kern w:val="2"/>
                <w:sz w:val="24"/>
                <w:szCs w:val="24"/>
                <w:vertAlign w:val="superscript"/>
                <w:lang w:eastAsia="zh-CN"/>
                <w14:ligatures w14:val="standardContextual"/>
              </w:rPr>
              <w:t>b</w:t>
            </w:r>
          </w:p>
        </w:tc>
        <w:tc>
          <w:tcPr>
            <w:tcW w:w="3600" w:type="dxa"/>
          </w:tcPr>
          <w:p w14:paraId="1C38C0D3"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国家以下各级政府、各组织、土著人民和地方社区、妇女和青年、科技合作机制</w:t>
            </w:r>
          </w:p>
        </w:tc>
      </w:tr>
      <w:tr w:rsidR="008E3EA2" w:rsidRPr="008E3EA2" w14:paraId="11624339" w14:textId="77777777" w:rsidTr="002B2ADB">
        <w:trPr>
          <w:trHeight w:val="838"/>
        </w:trPr>
        <w:tc>
          <w:tcPr>
            <w:tcW w:w="1795" w:type="dxa"/>
            <w:vMerge/>
            <w:shd w:val="clear" w:color="auto" w:fill="auto"/>
            <w:tcMar>
              <w:top w:w="115" w:type="dxa"/>
              <w:left w:w="115" w:type="dxa"/>
              <w:bottom w:w="115" w:type="dxa"/>
              <w:right w:w="115" w:type="dxa"/>
            </w:tcMar>
          </w:tcPr>
          <w:p w14:paraId="5FC569B5"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33752364"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3. </w:t>
            </w:r>
            <w:r w:rsidRPr="008E3EA2">
              <w:rPr>
                <w:kern w:val="22"/>
                <w:sz w:val="24"/>
                <w:szCs w:val="24"/>
                <w:lang w:val="zh-CN" w:eastAsia="zh-CN"/>
                <w14:ligatures w14:val="standardContextual"/>
              </w:rPr>
              <w:t>加强各国政府和包括私营部门在内的其他利益攸关方跨公约</w:t>
            </w:r>
            <w:r w:rsidRPr="008E3EA2">
              <w:rPr>
                <w:kern w:val="2"/>
                <w:sz w:val="24"/>
                <w:szCs w:val="24"/>
                <w:vertAlign w:val="superscript"/>
                <w:lang w:eastAsia="zh-CN"/>
                <w14:ligatures w14:val="standardContextual"/>
              </w:rPr>
              <w:t>c</w:t>
            </w:r>
            <w:r w:rsidRPr="008E3EA2">
              <w:rPr>
                <w:kern w:val="22"/>
                <w:sz w:val="24"/>
                <w:szCs w:val="24"/>
                <w:lang w:val="zh-CN" w:eastAsia="zh-CN"/>
                <w14:ligatures w14:val="standardContextual"/>
              </w:rPr>
              <w:t>和方案而有效管理和共享数据、信息和知识的能力，以实施《框架》、可持续发展目标和其他相关战略</w:t>
            </w:r>
            <w:r w:rsidRPr="008E3EA2">
              <w:rPr>
                <w:rFonts w:hint="eastAsia"/>
                <w:kern w:val="22"/>
                <w:sz w:val="24"/>
                <w:szCs w:val="24"/>
                <w:lang w:val="zh-CN" w:eastAsia="zh-CN"/>
                <w14:ligatures w14:val="standardContextual"/>
              </w:rPr>
              <w:t>。</w:t>
            </w:r>
          </w:p>
        </w:tc>
        <w:tc>
          <w:tcPr>
            <w:tcW w:w="3600" w:type="dxa"/>
          </w:tcPr>
          <w:p w14:paraId="2FDB769D"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2"/>
                <w:sz w:val="24"/>
                <w:szCs w:val="24"/>
                <w:lang w:val="zh-CN" w:eastAsia="zh-CN"/>
                <w14:ligatures w14:val="standardContextual"/>
              </w:rPr>
              <w:t>秘书处、各组织、</w:t>
            </w:r>
            <w:r w:rsidRPr="008E3EA2">
              <w:rPr>
                <w:kern w:val="2"/>
                <w:sz w:val="24"/>
                <w:szCs w:val="24"/>
                <w:lang w:eastAsia="zh-CN"/>
                <w14:ligatures w14:val="standardContextual"/>
              </w:rPr>
              <w:t>科技合作机制</w:t>
            </w:r>
          </w:p>
        </w:tc>
      </w:tr>
      <w:tr w:rsidR="008E3EA2" w:rsidRPr="008E3EA2" w14:paraId="2546A5FB" w14:textId="77777777" w:rsidTr="002B2ADB">
        <w:trPr>
          <w:trHeight w:val="838"/>
        </w:trPr>
        <w:tc>
          <w:tcPr>
            <w:tcW w:w="1795" w:type="dxa"/>
            <w:vMerge/>
            <w:shd w:val="clear" w:color="auto" w:fill="auto"/>
            <w:tcMar>
              <w:top w:w="115" w:type="dxa"/>
              <w:left w:w="115" w:type="dxa"/>
              <w:bottom w:w="115" w:type="dxa"/>
              <w:right w:w="115" w:type="dxa"/>
            </w:tcMar>
          </w:tcPr>
          <w:p w14:paraId="01B9A18D"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49774868"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 xml:space="preserve">4.  </w:t>
            </w:r>
            <w:r w:rsidRPr="008E3EA2">
              <w:rPr>
                <w:kern w:val="22"/>
                <w:sz w:val="24"/>
                <w:szCs w:val="24"/>
                <w:lang w:val="zh-CN" w:eastAsia="zh-CN"/>
                <w14:ligatures w14:val="standardContextual"/>
              </w:rPr>
              <w:t>促进在全球、区域、国家、国家以下和地方各级分享数据、信息和知识及其应用的文化，包括签订数据共享协议</w:t>
            </w:r>
            <w:r w:rsidRPr="008E3EA2">
              <w:rPr>
                <w:rFonts w:hint="eastAsia"/>
                <w:kern w:val="22"/>
                <w:sz w:val="24"/>
                <w:szCs w:val="24"/>
                <w:lang w:val="zh-CN" w:eastAsia="zh-CN"/>
                <w14:ligatures w14:val="standardContextual"/>
              </w:rPr>
              <w:t>。</w:t>
            </w:r>
          </w:p>
        </w:tc>
        <w:tc>
          <w:tcPr>
            <w:tcW w:w="3600" w:type="dxa"/>
          </w:tcPr>
          <w:p w14:paraId="0021A1BE"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kern w:val="2"/>
                <w:sz w:val="24"/>
                <w:szCs w:val="24"/>
                <w:lang w:val="zh-CN" w:eastAsia="zh-CN"/>
                <w14:ligatures w14:val="standardContextual"/>
              </w:rPr>
            </w:pPr>
            <w:r w:rsidRPr="008E3EA2">
              <w:rPr>
                <w:kern w:val="2"/>
                <w:sz w:val="24"/>
                <w:szCs w:val="24"/>
                <w:lang w:eastAsia="zh-CN"/>
                <w14:ligatures w14:val="standardContextual"/>
              </w:rPr>
              <w:t>缔约方、国家以下各级政府、秘书处、土著人民和地方社区、妇女和青年、组织及科学和学术机构</w:t>
            </w:r>
          </w:p>
        </w:tc>
      </w:tr>
      <w:tr w:rsidR="008E3EA2" w:rsidRPr="008E3EA2" w14:paraId="6A7F10EF" w14:textId="77777777" w:rsidTr="002B2ADB">
        <w:trPr>
          <w:trHeight w:val="838"/>
        </w:trPr>
        <w:tc>
          <w:tcPr>
            <w:tcW w:w="1795" w:type="dxa"/>
            <w:vMerge/>
            <w:shd w:val="clear" w:color="auto" w:fill="auto"/>
            <w:tcMar>
              <w:top w:w="115" w:type="dxa"/>
              <w:left w:w="115" w:type="dxa"/>
              <w:bottom w:w="115" w:type="dxa"/>
              <w:right w:w="115" w:type="dxa"/>
            </w:tcMar>
          </w:tcPr>
          <w:p w14:paraId="225A4B41"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7D05BFE5"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5.  </w:t>
            </w:r>
            <w:r w:rsidRPr="008E3EA2">
              <w:rPr>
                <w:kern w:val="22"/>
                <w:sz w:val="24"/>
                <w:szCs w:val="24"/>
                <w:lang w:val="zh-CN" w:eastAsia="zh-CN"/>
                <w14:ligatures w14:val="standardContextual"/>
              </w:rPr>
              <w:t>开发、展示传播和推广量身定制的知识产品</w:t>
            </w:r>
            <w:r w:rsidRPr="008E3EA2">
              <w:rPr>
                <w:kern w:val="22"/>
                <w:sz w:val="24"/>
                <w:szCs w:val="24"/>
                <w:lang w:eastAsia="zh-CN"/>
                <w14:ligatures w14:val="standardContextual"/>
              </w:rPr>
              <w:t>，</w:t>
            </w:r>
            <w:r w:rsidRPr="008E3EA2">
              <w:rPr>
                <w:kern w:val="22"/>
                <w:sz w:val="24"/>
                <w:szCs w:val="24"/>
                <w:lang w:val="zh-CN" w:eastAsia="zh-CN"/>
                <w14:ligatures w14:val="standardContextual"/>
              </w:rPr>
              <w:t>包括举办讲习班、网络研讨会、知识博览会社区会议、开放式在线资源</w:t>
            </w:r>
            <w:r w:rsidRPr="008E3EA2">
              <w:rPr>
                <w:rFonts w:hint="eastAsia"/>
                <w:kern w:val="22"/>
                <w:sz w:val="24"/>
                <w:szCs w:val="24"/>
                <w:lang w:val="zh-CN" w:eastAsia="zh-CN"/>
                <w14:ligatures w14:val="standardContextual"/>
              </w:rPr>
              <w:t>。</w:t>
            </w:r>
          </w:p>
        </w:tc>
        <w:tc>
          <w:tcPr>
            <w:tcW w:w="3600" w:type="dxa"/>
          </w:tcPr>
          <w:p w14:paraId="609FB8BD"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kern w:val="2"/>
                <w:sz w:val="24"/>
                <w:szCs w:val="24"/>
                <w:lang w:val="zh-CN" w:eastAsia="zh-CN"/>
                <w14:ligatures w14:val="standardContextual"/>
              </w:rPr>
            </w:pPr>
            <w:r w:rsidRPr="008E3EA2">
              <w:rPr>
                <w:kern w:val="2"/>
                <w:sz w:val="24"/>
                <w:szCs w:val="24"/>
                <w:lang w:eastAsia="zh-CN"/>
                <w14:ligatures w14:val="standardContextual"/>
              </w:rPr>
              <w:t>秘书处、缔约方、国家以下各级政府、土著人民和地方社区、妇女和青年代表、科技合作机制</w:t>
            </w:r>
          </w:p>
        </w:tc>
      </w:tr>
      <w:tr w:rsidR="008E3EA2" w:rsidRPr="008E3EA2" w14:paraId="49222273" w14:textId="77777777" w:rsidTr="002B2ADB">
        <w:trPr>
          <w:trHeight w:val="243"/>
        </w:trPr>
        <w:tc>
          <w:tcPr>
            <w:tcW w:w="1795" w:type="dxa"/>
            <w:vMerge/>
            <w:shd w:val="clear" w:color="auto" w:fill="auto"/>
            <w:tcMar>
              <w:top w:w="115" w:type="dxa"/>
              <w:left w:w="115" w:type="dxa"/>
              <w:bottom w:w="115" w:type="dxa"/>
              <w:right w:w="115" w:type="dxa"/>
            </w:tcMar>
          </w:tcPr>
          <w:p w14:paraId="27B99EB5"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170A3F3A"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 xml:space="preserve">6.  </w:t>
            </w:r>
            <w:r w:rsidRPr="008E3EA2">
              <w:rPr>
                <w:kern w:val="2"/>
                <w:sz w:val="24"/>
                <w:szCs w:val="24"/>
                <w:lang w:val="zh-CN" w:eastAsia="zh-CN"/>
                <w14:ligatures w14:val="standardContextual"/>
              </w:rPr>
              <w:t>促进数据使用者遵守与获取涉及遗传资源的传统知识有关的获取和惠益分享相关法律</w:t>
            </w:r>
            <w:r w:rsidRPr="008E3EA2">
              <w:rPr>
                <w:kern w:val="2"/>
                <w:sz w:val="24"/>
                <w:szCs w:val="24"/>
                <w:lang w:eastAsia="zh-CN"/>
                <w14:ligatures w14:val="standardContextual"/>
              </w:rPr>
              <w:t>，</w:t>
            </w:r>
            <w:r w:rsidRPr="008E3EA2">
              <w:rPr>
                <w:kern w:val="2"/>
                <w:sz w:val="24"/>
                <w:szCs w:val="24"/>
                <w:lang w:val="zh-CN" w:eastAsia="zh-CN"/>
                <w14:ligatures w14:val="standardContextual"/>
              </w:rPr>
              <w:t>以防止滥用和盗用此类知识</w:t>
            </w:r>
            <w:r w:rsidRPr="008E3EA2">
              <w:rPr>
                <w:rFonts w:hint="eastAsia"/>
                <w:kern w:val="2"/>
                <w:sz w:val="24"/>
                <w:szCs w:val="24"/>
                <w:lang w:val="zh-CN" w:eastAsia="zh-CN"/>
                <w14:ligatures w14:val="standardContextual"/>
              </w:rPr>
              <w:t>。</w:t>
            </w:r>
          </w:p>
        </w:tc>
        <w:tc>
          <w:tcPr>
            <w:tcW w:w="3600" w:type="dxa"/>
          </w:tcPr>
          <w:p w14:paraId="7F2853C1"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kern w:val="2"/>
                <w:sz w:val="24"/>
                <w:szCs w:val="24"/>
                <w:lang w:val="zh-CN" w:eastAsia="zh-CN"/>
                <w14:ligatures w14:val="standardContextual"/>
              </w:rPr>
            </w:pPr>
            <w:r w:rsidRPr="008E3EA2">
              <w:rPr>
                <w:kern w:val="2"/>
                <w:sz w:val="24"/>
                <w:szCs w:val="24"/>
                <w:lang w:eastAsia="zh-CN"/>
                <w14:ligatures w14:val="standardContextual"/>
              </w:rPr>
              <w:t>缔约方、国家以下各级政府、土著人民和地方社区、妇女和青年、各组织、秘书处</w:t>
            </w:r>
          </w:p>
        </w:tc>
      </w:tr>
      <w:tr w:rsidR="008E3EA2" w:rsidRPr="008E3EA2" w14:paraId="73C1EBA4" w14:textId="77777777" w:rsidTr="002B2ADB">
        <w:trPr>
          <w:trHeight w:val="243"/>
        </w:trPr>
        <w:tc>
          <w:tcPr>
            <w:tcW w:w="1795" w:type="dxa"/>
            <w:vMerge/>
            <w:shd w:val="clear" w:color="auto" w:fill="auto"/>
            <w:tcMar>
              <w:top w:w="115" w:type="dxa"/>
              <w:left w:w="115" w:type="dxa"/>
              <w:bottom w:w="115" w:type="dxa"/>
              <w:right w:w="115" w:type="dxa"/>
            </w:tcMar>
          </w:tcPr>
          <w:p w14:paraId="3D90820D"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6BD9F241"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 xml:space="preserve">7. </w:t>
            </w:r>
            <w:r w:rsidRPr="008E3EA2">
              <w:rPr>
                <w:kern w:val="2"/>
                <w:sz w:val="24"/>
                <w:szCs w:val="24"/>
                <w:lang w:val="zh-CN" w:eastAsia="zh-CN"/>
                <w14:ligatures w14:val="standardContextual"/>
              </w:rPr>
              <w:t>作为国家信息交换所机制的一部分或与之</w:t>
            </w:r>
            <w:r w:rsidRPr="008E3EA2">
              <w:rPr>
                <w:rFonts w:hint="eastAsia"/>
                <w:kern w:val="2"/>
                <w:sz w:val="24"/>
                <w:szCs w:val="24"/>
                <w:lang w:val="zh-CN" w:eastAsia="zh-CN"/>
                <w14:ligatures w14:val="standardContextual"/>
              </w:rPr>
              <w:t>关联</w:t>
            </w:r>
            <w:r w:rsidRPr="008E3EA2">
              <w:rPr>
                <w:kern w:val="2"/>
                <w:sz w:val="24"/>
                <w:szCs w:val="24"/>
                <w:lang w:eastAsia="zh-CN"/>
                <w14:ligatures w14:val="standardContextual"/>
              </w:rPr>
              <w:t>，</w:t>
            </w:r>
            <w:r w:rsidRPr="008E3EA2">
              <w:rPr>
                <w:kern w:val="2"/>
                <w:sz w:val="24"/>
                <w:szCs w:val="24"/>
                <w:lang w:val="zh-CN" w:eastAsia="zh-CN"/>
                <w14:ligatures w14:val="standardContextual"/>
              </w:rPr>
              <w:t>开发一个国家生物多样性相关数据、信息和知识存储库或门户网站</w:t>
            </w:r>
            <w:r w:rsidRPr="008E3EA2">
              <w:rPr>
                <w:kern w:val="2"/>
                <w:sz w:val="24"/>
                <w:szCs w:val="24"/>
                <w:lang w:eastAsia="zh-CN"/>
                <w14:ligatures w14:val="standardContextual"/>
              </w:rPr>
              <w:t>，</w:t>
            </w:r>
            <w:r w:rsidRPr="008E3EA2">
              <w:rPr>
                <w:kern w:val="2"/>
                <w:sz w:val="24"/>
                <w:szCs w:val="24"/>
                <w:lang w:val="zh-CN" w:eastAsia="zh-CN"/>
                <w14:ligatures w14:val="standardContextual"/>
              </w:rPr>
              <w:t>以促进获取和使用</w:t>
            </w:r>
            <w:r w:rsidRPr="008E3EA2">
              <w:rPr>
                <w:rFonts w:hint="eastAsia"/>
                <w:kern w:val="2"/>
                <w:sz w:val="24"/>
                <w:szCs w:val="24"/>
                <w:lang w:val="zh-CN" w:eastAsia="zh-CN"/>
                <w14:ligatures w14:val="standardContextual"/>
              </w:rPr>
              <w:t>。</w:t>
            </w:r>
          </w:p>
        </w:tc>
        <w:tc>
          <w:tcPr>
            <w:tcW w:w="3600" w:type="dxa"/>
          </w:tcPr>
          <w:p w14:paraId="232F9709" w14:textId="77777777" w:rsidR="008E3EA2" w:rsidRPr="008E3EA2" w:rsidRDefault="008E3EA2" w:rsidP="008E3EA2">
            <w:pPr>
              <w:tabs>
                <w:tab w:val="clear" w:pos="567"/>
                <w:tab w:val="clear" w:pos="1134"/>
                <w:tab w:val="clear" w:pos="1701"/>
                <w:tab w:val="clear" w:pos="2268"/>
              </w:tabs>
              <w:spacing w:after="60"/>
              <w:jc w:val="left"/>
              <w:rPr>
                <w:kern w:val="2"/>
                <w:sz w:val="24"/>
                <w:szCs w:val="24"/>
                <w:lang w:val="zh-CN" w:eastAsia="zh-CN"/>
                <w14:ligatures w14:val="standardContextual"/>
              </w:rPr>
            </w:pPr>
            <w:r w:rsidRPr="008E3EA2">
              <w:rPr>
                <w:kern w:val="2"/>
                <w:sz w:val="24"/>
                <w:szCs w:val="24"/>
                <w:lang w:eastAsia="zh-CN"/>
                <w14:ligatures w14:val="standardContextual"/>
              </w:rPr>
              <w:t>缔约方</w:t>
            </w:r>
          </w:p>
        </w:tc>
      </w:tr>
      <w:tr w:rsidR="008E3EA2" w:rsidRPr="008E3EA2" w14:paraId="1A7BCD79" w14:textId="77777777" w:rsidTr="002B2ADB">
        <w:trPr>
          <w:trHeight w:val="40"/>
        </w:trPr>
        <w:tc>
          <w:tcPr>
            <w:tcW w:w="1795" w:type="dxa"/>
            <w:vMerge/>
            <w:shd w:val="clear" w:color="auto" w:fill="auto"/>
            <w:tcMar>
              <w:top w:w="115" w:type="dxa"/>
              <w:left w:w="115" w:type="dxa"/>
              <w:bottom w:w="115" w:type="dxa"/>
              <w:right w:w="115" w:type="dxa"/>
            </w:tcMar>
          </w:tcPr>
          <w:p w14:paraId="7179D555" w14:textId="77777777" w:rsidR="008E3EA2" w:rsidRPr="008E3EA2" w:rsidRDefault="008E3EA2" w:rsidP="008E3EA2">
            <w:pPr>
              <w:tabs>
                <w:tab w:val="clear" w:pos="567"/>
                <w:tab w:val="clear" w:pos="1134"/>
                <w:tab w:val="clear" w:pos="1701"/>
                <w:tab w:val="clear" w:pos="2268"/>
              </w:tabs>
              <w:adjustRightInd w:val="0"/>
              <w:snapToGrid w:val="0"/>
              <w:spacing w:after="60"/>
              <w:jc w:val="left"/>
              <w:rPr>
                <w:kern w:val="2"/>
                <w:sz w:val="24"/>
                <w:szCs w:val="24"/>
                <w:lang w:eastAsia="zh-CN"/>
                <w14:ligatures w14:val="standardContextual"/>
              </w:rPr>
            </w:pPr>
          </w:p>
        </w:tc>
        <w:tc>
          <w:tcPr>
            <w:tcW w:w="8100" w:type="dxa"/>
          </w:tcPr>
          <w:p w14:paraId="69FA074D"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 xml:space="preserve">8. </w:t>
            </w:r>
            <w:r w:rsidRPr="008E3EA2">
              <w:rPr>
                <w:kern w:val="2"/>
                <w:sz w:val="24"/>
                <w:szCs w:val="24"/>
                <w:lang w:val="zh-CN" w:eastAsia="zh-CN"/>
                <w14:ligatures w14:val="standardContextual"/>
              </w:rPr>
              <w:t>鼓励关于《框架》行动目标、与执行有关额主题和跨界领域及关于知识管理的同行学习，包括通过区域和</w:t>
            </w:r>
            <w:r w:rsidRPr="008E3EA2">
              <w:rPr>
                <w:kern w:val="2"/>
                <w:sz w:val="24"/>
                <w:szCs w:val="24"/>
                <w:lang w:val="zh-CN" w:eastAsia="zh-CN"/>
                <w14:ligatures w14:val="standardContextual"/>
              </w:rPr>
              <w:t>/</w:t>
            </w:r>
            <w:r w:rsidRPr="008E3EA2">
              <w:rPr>
                <w:kern w:val="2"/>
                <w:sz w:val="24"/>
                <w:szCs w:val="24"/>
                <w:lang w:val="zh-CN" w:eastAsia="zh-CN"/>
                <w14:ligatures w14:val="standardContextual"/>
              </w:rPr>
              <w:t>或次区域</w:t>
            </w:r>
            <w:r w:rsidRPr="008E3EA2">
              <w:rPr>
                <w:rFonts w:hint="eastAsia"/>
                <w:kern w:val="2"/>
                <w:sz w:val="24"/>
                <w:szCs w:val="24"/>
                <w:lang w:val="zh-CN" w:eastAsia="zh-CN"/>
                <w14:ligatures w14:val="standardContextual"/>
              </w:rPr>
              <w:t>科技</w:t>
            </w:r>
            <w:r w:rsidRPr="008E3EA2">
              <w:rPr>
                <w:kern w:val="2"/>
                <w:sz w:val="24"/>
                <w:szCs w:val="24"/>
                <w:lang w:val="zh-CN" w:eastAsia="zh-CN"/>
                <w14:ligatures w14:val="standardContextual"/>
              </w:rPr>
              <w:t>支持中心</w:t>
            </w:r>
            <w:r w:rsidRPr="008E3EA2">
              <w:rPr>
                <w:rFonts w:hint="eastAsia"/>
                <w:kern w:val="2"/>
                <w:sz w:val="24"/>
                <w:szCs w:val="24"/>
                <w:lang w:val="zh-CN" w:eastAsia="zh-CN"/>
                <w14:ligatures w14:val="standardContextual"/>
              </w:rPr>
              <w:t>以及科技合作机制的</w:t>
            </w:r>
            <w:r w:rsidRPr="008E3EA2">
              <w:rPr>
                <w:kern w:val="2"/>
                <w:sz w:val="24"/>
                <w:szCs w:val="24"/>
                <w:lang w:val="zh-CN" w:eastAsia="zh-CN"/>
                <w14:ligatures w14:val="standardContextual"/>
              </w:rPr>
              <w:t>全球协调实体进行学习</w:t>
            </w:r>
            <w:r w:rsidRPr="008E3EA2">
              <w:rPr>
                <w:rFonts w:hint="eastAsia"/>
                <w:kern w:val="2"/>
                <w:sz w:val="24"/>
                <w:szCs w:val="24"/>
                <w:lang w:val="zh-CN" w:eastAsia="zh-CN"/>
                <w14:ligatures w14:val="standardContextual"/>
              </w:rPr>
              <w:t>。</w:t>
            </w:r>
          </w:p>
        </w:tc>
        <w:tc>
          <w:tcPr>
            <w:tcW w:w="3600" w:type="dxa"/>
          </w:tcPr>
          <w:p w14:paraId="37F704B1"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kern w:val="2"/>
                <w:sz w:val="24"/>
                <w:szCs w:val="24"/>
                <w:lang w:val="zh-CN" w:eastAsia="zh-CN"/>
                <w14:ligatures w14:val="standardContextual"/>
              </w:rPr>
            </w:pPr>
            <w:r w:rsidRPr="008E3EA2">
              <w:rPr>
                <w:kern w:val="2"/>
                <w:sz w:val="24"/>
                <w:szCs w:val="24"/>
                <w:lang w:eastAsia="zh-CN"/>
                <w14:ligatures w14:val="standardContextual"/>
              </w:rPr>
              <w:t>秘书处、国家以下各级政府、缔约方、各组织、科技合作机制</w:t>
            </w:r>
          </w:p>
        </w:tc>
      </w:tr>
      <w:tr w:rsidR="008E3EA2" w:rsidRPr="008E3EA2" w14:paraId="3A5C1C40" w14:textId="77777777" w:rsidTr="002B2ADB">
        <w:trPr>
          <w:trHeight w:val="991"/>
        </w:trPr>
        <w:tc>
          <w:tcPr>
            <w:tcW w:w="1795" w:type="dxa"/>
            <w:vMerge w:val="restart"/>
            <w:shd w:val="clear" w:color="auto" w:fill="auto"/>
            <w:tcMar>
              <w:top w:w="115" w:type="dxa"/>
              <w:left w:w="115" w:type="dxa"/>
              <w:bottom w:w="115" w:type="dxa"/>
              <w:right w:w="115" w:type="dxa"/>
            </w:tcMar>
          </w:tcPr>
          <w:p w14:paraId="1A866643" w14:textId="77777777" w:rsidR="008E3EA2" w:rsidRPr="008E3EA2" w:rsidRDefault="008E3EA2" w:rsidP="008E3EA2">
            <w:pPr>
              <w:tabs>
                <w:tab w:val="clear" w:pos="567"/>
                <w:tab w:val="clear" w:pos="1134"/>
                <w:tab w:val="clear" w:pos="1701"/>
                <w:tab w:val="clear" w:pos="2268"/>
              </w:tabs>
              <w:snapToGrid w:val="0"/>
              <w:spacing w:after="60"/>
              <w:jc w:val="left"/>
              <w:rPr>
                <w:rFonts w:eastAsia="DengXian"/>
                <w:b/>
                <w:bCs/>
                <w:kern w:val="2"/>
                <w:sz w:val="24"/>
                <w:szCs w:val="24"/>
                <w:lang w:eastAsia="zh-CN"/>
                <w14:ligatures w14:val="standardContextual"/>
              </w:rPr>
            </w:pPr>
            <w:r w:rsidRPr="008E3EA2">
              <w:rPr>
                <w:kern w:val="2"/>
                <w:sz w:val="24"/>
                <w:szCs w:val="24"/>
                <w:lang w:eastAsia="zh-CN"/>
                <w14:ligatures w14:val="standardContextual"/>
              </w:rPr>
              <w:t>E.</w:t>
            </w:r>
            <w:r w:rsidRPr="008E3EA2">
              <w:rPr>
                <w:rFonts w:eastAsia="DengXian"/>
                <w:b/>
                <w:bCs/>
                <w:kern w:val="2"/>
                <w:sz w:val="24"/>
                <w:szCs w:val="24"/>
                <w:lang w:eastAsia="zh-CN"/>
                <w14:ligatures w14:val="standardContextual"/>
              </w:rPr>
              <w:t xml:space="preserve"> </w:t>
            </w:r>
            <w:r w:rsidRPr="008E3EA2">
              <w:rPr>
                <w:kern w:val="2"/>
                <w:sz w:val="24"/>
                <w:szCs w:val="24"/>
                <w:lang w:eastAsia="zh-CN"/>
                <w14:ligatures w14:val="standardContextual"/>
              </w:rPr>
              <w:t>促进知识的吸收、有效使用和应用</w:t>
            </w:r>
            <w:r w:rsidRPr="008E3EA2">
              <w:rPr>
                <w:kern w:val="2"/>
                <w:sz w:val="24"/>
                <w:szCs w:val="24"/>
                <w:lang w:eastAsia="zh-CN"/>
                <w14:ligatures w14:val="standardContextual"/>
              </w:rPr>
              <w:t xml:space="preserve">  </w:t>
            </w:r>
          </w:p>
        </w:tc>
        <w:tc>
          <w:tcPr>
            <w:tcW w:w="8100" w:type="dxa"/>
          </w:tcPr>
          <w:p w14:paraId="310DE0DF"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 xml:space="preserve">1.  </w:t>
            </w:r>
            <w:r w:rsidRPr="008E3EA2">
              <w:rPr>
                <w:kern w:val="2"/>
                <w:sz w:val="24"/>
                <w:szCs w:val="24"/>
                <w:lang w:val="zh-CN" w:eastAsia="zh-CN"/>
                <w14:ligatures w14:val="standardContextual"/>
              </w:rPr>
              <w:t>制定和实施战略</w:t>
            </w:r>
            <w:r w:rsidRPr="008E3EA2">
              <w:rPr>
                <w:kern w:val="2"/>
                <w:sz w:val="24"/>
                <w:szCs w:val="24"/>
                <w:lang w:eastAsia="zh-CN"/>
                <w14:ligatures w14:val="standardContextual"/>
              </w:rPr>
              <w:t>，</w:t>
            </w:r>
            <w:r w:rsidRPr="008E3EA2">
              <w:rPr>
                <w:kern w:val="2"/>
                <w:sz w:val="24"/>
                <w:szCs w:val="24"/>
                <w:lang w:val="zh-CN" w:eastAsia="zh-CN"/>
                <w14:ligatures w14:val="standardContextual"/>
              </w:rPr>
              <w:t>增加对现有生物多样性数据、信息和知识的吸收、使用和应用</w:t>
            </w:r>
            <w:r w:rsidRPr="008E3EA2">
              <w:rPr>
                <w:kern w:val="2"/>
                <w:sz w:val="24"/>
                <w:szCs w:val="24"/>
                <w:lang w:eastAsia="zh-CN"/>
                <w14:ligatures w14:val="standardContextual"/>
              </w:rPr>
              <w:t>，</w:t>
            </w:r>
            <w:r w:rsidRPr="008E3EA2">
              <w:rPr>
                <w:kern w:val="2"/>
                <w:sz w:val="24"/>
                <w:szCs w:val="24"/>
                <w:lang w:val="zh-CN" w:eastAsia="zh-CN"/>
                <w14:ligatures w14:val="standardContextual"/>
              </w:rPr>
              <w:t>指导生物多样性方案编制和政策与决策</w:t>
            </w:r>
            <w:r w:rsidRPr="008E3EA2">
              <w:rPr>
                <w:rFonts w:hint="eastAsia"/>
                <w:kern w:val="2"/>
                <w:sz w:val="24"/>
                <w:szCs w:val="24"/>
                <w:lang w:val="zh-CN" w:eastAsia="zh-CN"/>
                <w14:ligatures w14:val="standardContextual"/>
              </w:rPr>
              <w:t>。</w:t>
            </w:r>
          </w:p>
        </w:tc>
        <w:tc>
          <w:tcPr>
            <w:tcW w:w="3600" w:type="dxa"/>
          </w:tcPr>
          <w:p w14:paraId="7C789E41" w14:textId="77777777" w:rsidR="008E3EA2" w:rsidRPr="008E3EA2" w:rsidRDefault="008E3EA2" w:rsidP="008E3EA2">
            <w:pPr>
              <w:tabs>
                <w:tab w:val="clear" w:pos="567"/>
                <w:tab w:val="clear" w:pos="1134"/>
                <w:tab w:val="clear" w:pos="1701"/>
                <w:tab w:val="clear" w:pos="2268"/>
                <w:tab w:val="left" w:pos="360"/>
              </w:tabs>
              <w:spacing w:after="60"/>
              <w:jc w:val="left"/>
              <w:rPr>
                <w:kern w:val="2"/>
                <w:sz w:val="24"/>
                <w:szCs w:val="24"/>
                <w:lang w:val="zh-CN" w:eastAsia="zh-CN"/>
                <w14:ligatures w14:val="standardContextual"/>
              </w:rPr>
            </w:pPr>
            <w:r w:rsidRPr="008E3EA2">
              <w:rPr>
                <w:kern w:val="2"/>
                <w:sz w:val="24"/>
                <w:szCs w:val="24"/>
                <w:lang w:eastAsia="zh-CN"/>
                <w14:ligatures w14:val="standardContextual"/>
              </w:rPr>
              <w:t>缔约方、国家以下各级政府、科技合作机制、秘书处</w:t>
            </w:r>
          </w:p>
        </w:tc>
      </w:tr>
      <w:tr w:rsidR="008E3EA2" w:rsidRPr="008E3EA2" w14:paraId="3BC00B48" w14:textId="77777777" w:rsidTr="002B2ADB">
        <w:trPr>
          <w:trHeight w:val="901"/>
        </w:trPr>
        <w:tc>
          <w:tcPr>
            <w:tcW w:w="1795" w:type="dxa"/>
            <w:vMerge/>
            <w:shd w:val="clear" w:color="auto" w:fill="auto"/>
            <w:tcMar>
              <w:top w:w="115" w:type="dxa"/>
              <w:left w:w="115" w:type="dxa"/>
              <w:bottom w:w="115" w:type="dxa"/>
              <w:right w:w="115" w:type="dxa"/>
            </w:tcMar>
          </w:tcPr>
          <w:p w14:paraId="7AB487CE"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7ACAF1C1"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eastAsia="zh-CN"/>
                <w14:ligatures w14:val="standardContextual"/>
              </w:rPr>
              <w:t xml:space="preserve">2.  </w:t>
            </w:r>
            <w:r w:rsidRPr="008E3EA2">
              <w:rPr>
                <w:kern w:val="22"/>
                <w:sz w:val="24"/>
                <w:szCs w:val="24"/>
                <w:lang w:val="zh-CN" w:eastAsia="zh-CN"/>
                <w14:ligatures w14:val="standardContextual"/>
              </w:rPr>
              <w:t>促进和便利数据、信息和知识</w:t>
            </w:r>
            <w:r w:rsidRPr="008E3EA2">
              <w:rPr>
                <w:kern w:val="22"/>
                <w:sz w:val="24"/>
                <w:szCs w:val="24"/>
                <w:lang w:eastAsia="zh-CN"/>
                <w14:ligatures w14:val="standardContextual"/>
              </w:rPr>
              <w:t>，</w:t>
            </w:r>
            <w:r w:rsidRPr="008E3EA2">
              <w:rPr>
                <w:kern w:val="22"/>
                <w:sz w:val="24"/>
                <w:szCs w:val="24"/>
                <w:lang w:val="zh-CN" w:eastAsia="zh-CN"/>
                <w14:ligatures w14:val="standardContextual"/>
              </w:rPr>
              <w:t>包括记录在案的良好做法和经验教训的分享、复制、推广、适应和系统化</w:t>
            </w:r>
            <w:r w:rsidRPr="008E3EA2">
              <w:rPr>
                <w:kern w:val="22"/>
                <w:sz w:val="24"/>
                <w:szCs w:val="24"/>
                <w:lang w:eastAsia="zh-CN"/>
                <w14:ligatures w14:val="standardContextual"/>
              </w:rPr>
              <w:t>，</w:t>
            </w:r>
            <w:r w:rsidRPr="008E3EA2">
              <w:rPr>
                <w:kern w:val="22"/>
                <w:sz w:val="24"/>
                <w:szCs w:val="24"/>
                <w:lang w:val="zh-CN" w:eastAsia="zh-CN"/>
                <w14:ligatures w14:val="standardContextual"/>
              </w:rPr>
              <w:t>改善进程和做法</w:t>
            </w:r>
            <w:r w:rsidRPr="008E3EA2">
              <w:rPr>
                <w:rFonts w:hint="eastAsia"/>
                <w:kern w:val="22"/>
                <w:sz w:val="24"/>
                <w:szCs w:val="24"/>
                <w:lang w:val="zh-CN" w:eastAsia="zh-CN"/>
                <w14:ligatures w14:val="standardContextual"/>
              </w:rPr>
              <w:t>。</w:t>
            </w:r>
          </w:p>
        </w:tc>
        <w:tc>
          <w:tcPr>
            <w:tcW w:w="3600" w:type="dxa"/>
          </w:tcPr>
          <w:p w14:paraId="56A96622"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bCs/>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rFonts w:hint="eastAsia"/>
                <w:kern w:val="2"/>
                <w:sz w:val="24"/>
                <w:szCs w:val="24"/>
                <w:lang w:eastAsia="zh-CN"/>
                <w14:ligatures w14:val="standardContextual"/>
              </w:rPr>
              <w:t>各</w:t>
            </w:r>
            <w:r w:rsidRPr="008E3EA2">
              <w:rPr>
                <w:kern w:val="2"/>
                <w:sz w:val="24"/>
                <w:szCs w:val="24"/>
                <w:lang w:eastAsia="zh-CN"/>
                <w14:ligatures w14:val="standardContextual"/>
              </w:rPr>
              <w:t>组织、</w:t>
            </w:r>
            <w:r w:rsidRPr="008E3EA2">
              <w:rPr>
                <w:kern w:val="2"/>
                <w:sz w:val="24"/>
                <w:szCs w:val="24"/>
                <w:lang w:val="zh-CN" w:eastAsia="zh-CN"/>
                <w14:ligatures w14:val="standardContextual"/>
              </w:rPr>
              <w:t>土著人民和地方社区、妇女和青年、</w:t>
            </w:r>
            <w:r w:rsidRPr="008E3EA2">
              <w:rPr>
                <w:kern w:val="2"/>
                <w:sz w:val="24"/>
                <w:szCs w:val="24"/>
                <w:lang w:eastAsia="zh-CN"/>
                <w14:ligatures w14:val="standardContextual"/>
              </w:rPr>
              <w:t>秘书处、科技合作机制</w:t>
            </w:r>
            <w:r w:rsidRPr="008E3EA2">
              <w:rPr>
                <w:kern w:val="2"/>
                <w:sz w:val="24"/>
                <w:szCs w:val="24"/>
                <w:lang w:eastAsia="zh-CN"/>
                <w14:ligatures w14:val="standardContextual"/>
              </w:rPr>
              <w:t xml:space="preserve"> </w:t>
            </w:r>
          </w:p>
        </w:tc>
      </w:tr>
      <w:tr w:rsidR="008E3EA2" w:rsidRPr="008E3EA2" w14:paraId="33C4B050" w14:textId="77777777" w:rsidTr="002B2ADB">
        <w:trPr>
          <w:trHeight w:val="730"/>
        </w:trPr>
        <w:tc>
          <w:tcPr>
            <w:tcW w:w="1795" w:type="dxa"/>
            <w:vMerge/>
            <w:shd w:val="clear" w:color="auto" w:fill="auto"/>
            <w:tcMar>
              <w:top w:w="115" w:type="dxa"/>
              <w:left w:w="115" w:type="dxa"/>
              <w:bottom w:w="115" w:type="dxa"/>
              <w:right w:w="115" w:type="dxa"/>
            </w:tcMar>
          </w:tcPr>
          <w:p w14:paraId="517D9655"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59FD182A"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 xml:space="preserve">3.  </w:t>
            </w:r>
            <w:r w:rsidRPr="008E3EA2">
              <w:rPr>
                <w:kern w:val="22"/>
                <w:sz w:val="24"/>
                <w:szCs w:val="24"/>
                <w:lang w:val="zh-CN" w:eastAsia="zh-CN"/>
                <w14:ligatures w14:val="standardContextual"/>
              </w:rPr>
              <w:t>建立和利用机制以促进政策制定者和决策者与研究界、从业人员</w:t>
            </w:r>
            <w:r w:rsidRPr="008E3EA2">
              <w:rPr>
                <w:rFonts w:hint="eastAsia"/>
                <w:kern w:val="22"/>
                <w:sz w:val="24"/>
                <w:szCs w:val="24"/>
                <w:lang w:val="zh-CN" w:eastAsia="zh-CN"/>
                <w14:ligatures w14:val="standardContextual"/>
              </w:rPr>
              <w:t>以及</w:t>
            </w:r>
            <w:r w:rsidRPr="008E3EA2">
              <w:rPr>
                <w:kern w:val="22"/>
                <w:sz w:val="24"/>
                <w:szCs w:val="24"/>
                <w:lang w:val="zh-CN" w:eastAsia="zh-CN"/>
                <w14:ligatures w14:val="standardContextual"/>
              </w:rPr>
              <w:t>土著人民和地方社区之间的互动和对话</w:t>
            </w:r>
            <w:r w:rsidRPr="008E3EA2">
              <w:rPr>
                <w:rFonts w:hint="eastAsia"/>
                <w:kern w:val="22"/>
                <w:sz w:val="24"/>
                <w:szCs w:val="24"/>
                <w:lang w:val="zh-CN" w:eastAsia="zh-CN"/>
                <w14:ligatures w14:val="standardContextual"/>
              </w:rPr>
              <w:t>。</w:t>
            </w:r>
          </w:p>
        </w:tc>
        <w:tc>
          <w:tcPr>
            <w:tcW w:w="3600" w:type="dxa"/>
          </w:tcPr>
          <w:p w14:paraId="5D94E291" w14:textId="77777777" w:rsidR="008E3EA2" w:rsidRPr="008E3EA2" w:rsidRDefault="008E3EA2" w:rsidP="008E3EA2">
            <w:pPr>
              <w:tabs>
                <w:tab w:val="clear" w:pos="567"/>
                <w:tab w:val="clear" w:pos="1134"/>
                <w:tab w:val="clear" w:pos="1701"/>
                <w:tab w:val="clear" w:pos="2268"/>
                <w:tab w:val="left" w:pos="360"/>
              </w:tabs>
              <w:adjustRightInd w:val="0"/>
              <w:snapToGrid w:val="0"/>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缔约方、土著人民和地方社区、</w:t>
            </w:r>
            <w:r w:rsidRPr="008E3EA2">
              <w:rPr>
                <w:kern w:val="2"/>
                <w:sz w:val="24"/>
                <w:szCs w:val="24"/>
                <w:lang w:val="zh-CN" w:eastAsia="zh-CN"/>
                <w14:ligatures w14:val="standardContextual"/>
              </w:rPr>
              <w:t>妇女和青年、</w:t>
            </w:r>
            <w:r w:rsidRPr="008E3EA2">
              <w:rPr>
                <w:kern w:val="2"/>
                <w:sz w:val="24"/>
                <w:szCs w:val="24"/>
                <w:lang w:eastAsia="zh-CN"/>
                <w14:ligatures w14:val="standardContextual"/>
              </w:rPr>
              <w:t>科学和学术机构</w:t>
            </w:r>
          </w:p>
        </w:tc>
      </w:tr>
      <w:tr w:rsidR="008E3EA2" w:rsidRPr="008E3EA2" w14:paraId="17B21552" w14:textId="77777777" w:rsidTr="002B2ADB">
        <w:trPr>
          <w:trHeight w:val="784"/>
        </w:trPr>
        <w:tc>
          <w:tcPr>
            <w:tcW w:w="1795" w:type="dxa"/>
            <w:vMerge/>
            <w:shd w:val="clear" w:color="auto" w:fill="auto"/>
            <w:tcMar>
              <w:top w:w="115" w:type="dxa"/>
              <w:left w:w="115" w:type="dxa"/>
              <w:bottom w:w="115" w:type="dxa"/>
              <w:right w:w="115" w:type="dxa"/>
            </w:tcMar>
          </w:tcPr>
          <w:p w14:paraId="1BACCC86"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4F2EF3E4"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4.  </w:t>
            </w:r>
            <w:r w:rsidRPr="008E3EA2">
              <w:rPr>
                <w:kern w:val="22"/>
                <w:sz w:val="24"/>
                <w:szCs w:val="24"/>
                <w:lang w:val="zh-CN" w:eastAsia="zh-CN"/>
                <w14:ligatures w14:val="standardContextual"/>
              </w:rPr>
              <w:t>在科学网络和传播专家之间建立联系</w:t>
            </w:r>
            <w:r w:rsidRPr="008E3EA2">
              <w:rPr>
                <w:kern w:val="22"/>
                <w:sz w:val="24"/>
                <w:szCs w:val="24"/>
                <w:lang w:eastAsia="zh-CN"/>
                <w14:ligatures w14:val="standardContextual"/>
              </w:rPr>
              <w:t>，</w:t>
            </w:r>
            <w:r w:rsidRPr="008E3EA2">
              <w:rPr>
                <w:kern w:val="22"/>
                <w:sz w:val="24"/>
                <w:szCs w:val="24"/>
                <w:lang w:val="zh-CN" w:eastAsia="zh-CN"/>
                <w14:ligatures w14:val="standardContextual"/>
              </w:rPr>
              <w:t>以便将科学研究成果转化为知识产品</w:t>
            </w:r>
            <w:r w:rsidRPr="008E3EA2">
              <w:rPr>
                <w:rFonts w:hint="eastAsia"/>
                <w:kern w:val="22"/>
                <w:sz w:val="24"/>
                <w:szCs w:val="24"/>
                <w:lang w:val="zh-CN" w:eastAsia="zh-CN"/>
                <w14:ligatures w14:val="standardContextual"/>
              </w:rPr>
              <w:t>。</w:t>
            </w:r>
          </w:p>
        </w:tc>
        <w:tc>
          <w:tcPr>
            <w:tcW w:w="3600" w:type="dxa"/>
          </w:tcPr>
          <w:p w14:paraId="574F490B"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val="zh-CN" w:eastAsia="zh-CN"/>
                <w14:ligatures w14:val="standardContextual"/>
              </w:rPr>
              <w:t>、</w:t>
            </w:r>
            <w:r w:rsidRPr="008E3EA2">
              <w:rPr>
                <w:kern w:val="2"/>
                <w:sz w:val="24"/>
                <w:szCs w:val="24"/>
                <w:lang w:eastAsia="zh-CN"/>
                <w14:ligatures w14:val="standardContextual"/>
              </w:rPr>
              <w:t>国家以下各级政府、土著人民和地方社区、科学和学术机构、</w:t>
            </w:r>
            <w:r w:rsidRPr="008E3EA2">
              <w:rPr>
                <w:kern w:val="2"/>
                <w:sz w:val="24"/>
                <w:szCs w:val="24"/>
                <w:lang w:val="zh-CN" w:eastAsia="zh-CN"/>
                <w14:ligatures w14:val="standardContextual"/>
              </w:rPr>
              <w:t>妇女和青年、科技合作机制、秘书处</w:t>
            </w:r>
          </w:p>
        </w:tc>
      </w:tr>
      <w:tr w:rsidR="008E3EA2" w:rsidRPr="008E3EA2" w14:paraId="60957096" w14:textId="77777777" w:rsidTr="002B2ADB">
        <w:trPr>
          <w:trHeight w:val="794"/>
        </w:trPr>
        <w:tc>
          <w:tcPr>
            <w:tcW w:w="1795" w:type="dxa"/>
            <w:vMerge w:val="restart"/>
            <w:shd w:val="clear" w:color="auto" w:fill="auto"/>
            <w:tcMar>
              <w:top w:w="115" w:type="dxa"/>
              <w:left w:w="115" w:type="dxa"/>
              <w:bottom w:w="115" w:type="dxa"/>
              <w:right w:w="115" w:type="dxa"/>
            </w:tcMar>
          </w:tcPr>
          <w:p w14:paraId="25E8BAF7"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F.</w:t>
            </w:r>
            <w:r w:rsidRPr="008E3EA2">
              <w:rPr>
                <w:kern w:val="22"/>
                <w:sz w:val="24"/>
                <w:szCs w:val="24"/>
                <w:lang w:val="zh-CN" w:eastAsia="zh-CN"/>
                <w14:ligatures w14:val="standardContextual"/>
              </w:rPr>
              <w:t xml:space="preserve"> </w:t>
            </w:r>
            <w:r w:rsidRPr="008E3EA2">
              <w:rPr>
                <w:kern w:val="22"/>
                <w:sz w:val="24"/>
                <w:szCs w:val="24"/>
                <w:lang w:val="zh-CN" w:eastAsia="zh-CN"/>
                <w14:ligatures w14:val="standardContextual"/>
              </w:rPr>
              <w:t>开展知识审计和审查</w:t>
            </w:r>
          </w:p>
        </w:tc>
        <w:tc>
          <w:tcPr>
            <w:tcW w:w="8100" w:type="dxa"/>
          </w:tcPr>
          <w:p w14:paraId="6C5956D7" w14:textId="77777777" w:rsidR="008E3EA2" w:rsidRPr="008E3EA2" w:rsidRDefault="008E3EA2" w:rsidP="008E3EA2">
            <w:pPr>
              <w:tabs>
                <w:tab w:val="clear" w:pos="567"/>
                <w:tab w:val="clear" w:pos="1134"/>
                <w:tab w:val="clear" w:pos="1701"/>
                <w:tab w:val="clear" w:pos="2268"/>
                <w:tab w:val="left" w:pos="360"/>
              </w:tabs>
              <w:spacing w:after="60"/>
              <w:jc w:val="left"/>
              <w:rPr>
                <w:kern w:val="22"/>
                <w:sz w:val="24"/>
                <w:szCs w:val="24"/>
                <w:lang w:val="zh-CN" w:eastAsia="zh-CN"/>
                <w14:ligatures w14:val="standardContextual"/>
              </w:rPr>
            </w:pPr>
            <w:r w:rsidRPr="008E3EA2">
              <w:rPr>
                <w:kern w:val="22"/>
                <w:sz w:val="24"/>
                <w:szCs w:val="24"/>
                <w:lang w:eastAsia="zh-CN"/>
                <w14:ligatures w14:val="standardContextual"/>
              </w:rPr>
              <w:t xml:space="preserve">1.  </w:t>
            </w:r>
            <w:r w:rsidRPr="008E3EA2">
              <w:rPr>
                <w:kern w:val="2"/>
                <w:sz w:val="24"/>
                <w:szCs w:val="24"/>
                <w:lang w:val="zh-CN" w:eastAsia="zh-CN"/>
                <w14:ligatures w14:val="standardContextual"/>
              </w:rPr>
              <w:t>开展定期调查</w:t>
            </w:r>
            <w:r w:rsidRPr="008E3EA2">
              <w:rPr>
                <w:kern w:val="2"/>
                <w:sz w:val="24"/>
                <w:szCs w:val="24"/>
                <w:lang w:eastAsia="zh-CN"/>
                <w14:ligatures w14:val="standardContextual"/>
              </w:rPr>
              <w:t>，</w:t>
            </w:r>
            <w:r w:rsidRPr="008E3EA2">
              <w:rPr>
                <w:kern w:val="2"/>
                <w:sz w:val="24"/>
                <w:szCs w:val="24"/>
                <w:lang w:val="zh-CN" w:eastAsia="zh-CN"/>
                <w14:ligatures w14:val="standardContextual"/>
              </w:rPr>
              <w:t>以评估最常寻求的信息和知识类型、获取所需信息的难易程度、现有的知识差距、知识分享水平和首选渠道以及决策中对知识的吸收、使用和应用等方面</w:t>
            </w:r>
            <w:r w:rsidRPr="008E3EA2">
              <w:rPr>
                <w:rFonts w:hint="eastAsia"/>
                <w:kern w:val="2"/>
                <w:sz w:val="24"/>
                <w:szCs w:val="24"/>
                <w:lang w:val="zh-CN" w:eastAsia="zh-CN"/>
                <w14:ligatures w14:val="standardContextual"/>
              </w:rPr>
              <w:t>。</w:t>
            </w:r>
          </w:p>
        </w:tc>
        <w:tc>
          <w:tcPr>
            <w:tcW w:w="3600" w:type="dxa"/>
          </w:tcPr>
          <w:p w14:paraId="3A657064"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val="zh-CN" w:eastAsia="zh-CN"/>
                <w14:ligatures w14:val="standardContextual"/>
              </w:rPr>
              <w:t>、</w:t>
            </w:r>
            <w:r w:rsidRPr="008E3EA2">
              <w:rPr>
                <w:kern w:val="2"/>
                <w:sz w:val="24"/>
                <w:szCs w:val="24"/>
                <w:lang w:eastAsia="zh-CN"/>
                <w14:ligatures w14:val="standardContextual"/>
              </w:rPr>
              <w:t>国家以下各级政府、秘书处</w:t>
            </w:r>
          </w:p>
        </w:tc>
      </w:tr>
      <w:tr w:rsidR="008E3EA2" w:rsidRPr="008E3EA2" w14:paraId="114FDA89" w14:textId="77777777" w:rsidTr="002B2ADB">
        <w:trPr>
          <w:trHeight w:val="622"/>
        </w:trPr>
        <w:tc>
          <w:tcPr>
            <w:tcW w:w="1795" w:type="dxa"/>
            <w:vMerge/>
            <w:shd w:val="clear" w:color="auto" w:fill="auto"/>
            <w:tcMar>
              <w:top w:w="115" w:type="dxa"/>
              <w:left w:w="115" w:type="dxa"/>
              <w:bottom w:w="115" w:type="dxa"/>
              <w:right w:w="115" w:type="dxa"/>
            </w:tcMar>
          </w:tcPr>
          <w:p w14:paraId="600D168A"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7126831F"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 xml:space="preserve">2.  </w:t>
            </w:r>
            <w:r w:rsidRPr="008E3EA2">
              <w:rPr>
                <w:kern w:val="22"/>
                <w:sz w:val="24"/>
                <w:szCs w:val="24"/>
                <w:lang w:val="zh-CN" w:eastAsia="zh-CN"/>
                <w14:ligatures w14:val="standardContextual"/>
              </w:rPr>
              <w:t>分析主要知识差距，查明缩小这些差距的备选方案</w:t>
            </w:r>
            <w:r w:rsidRPr="008E3EA2">
              <w:rPr>
                <w:rFonts w:hint="eastAsia"/>
                <w:kern w:val="22"/>
                <w:sz w:val="24"/>
                <w:szCs w:val="24"/>
                <w:lang w:val="zh-CN" w:eastAsia="zh-CN"/>
                <w14:ligatures w14:val="standardContextual"/>
              </w:rPr>
              <w:t>。</w:t>
            </w:r>
            <w:r w:rsidRPr="008E3EA2">
              <w:rPr>
                <w:kern w:val="2"/>
                <w:sz w:val="24"/>
                <w:szCs w:val="24"/>
                <w:lang w:eastAsia="zh-CN"/>
                <w14:ligatures w14:val="standardContextual"/>
              </w:rPr>
              <w:t xml:space="preserve"> </w:t>
            </w:r>
          </w:p>
        </w:tc>
        <w:tc>
          <w:tcPr>
            <w:tcW w:w="3600" w:type="dxa"/>
          </w:tcPr>
          <w:p w14:paraId="6D81380A"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2"/>
                <w:sz w:val="24"/>
                <w:szCs w:val="24"/>
                <w:lang w:val="zh-CN" w:eastAsia="zh-CN"/>
                <w14:ligatures w14:val="standardContextual"/>
              </w:rPr>
              <w:t>土著人民和地方社区、</w:t>
            </w:r>
            <w:r w:rsidRPr="008E3EA2">
              <w:rPr>
                <w:kern w:val="2"/>
                <w:sz w:val="24"/>
                <w:szCs w:val="24"/>
                <w:lang w:val="zh-CN" w:eastAsia="zh-CN"/>
                <w14:ligatures w14:val="standardContextual"/>
              </w:rPr>
              <w:t>妇女和青年、</w:t>
            </w:r>
            <w:r w:rsidRPr="008E3EA2">
              <w:rPr>
                <w:kern w:val="2"/>
                <w:sz w:val="24"/>
                <w:szCs w:val="24"/>
                <w:lang w:eastAsia="zh-CN"/>
                <w14:ligatures w14:val="standardContextual"/>
              </w:rPr>
              <w:t>秘书处</w:t>
            </w:r>
          </w:p>
        </w:tc>
      </w:tr>
      <w:tr w:rsidR="008E3EA2" w:rsidRPr="008E3EA2" w14:paraId="4A0537E5" w14:textId="77777777" w:rsidTr="002B2ADB">
        <w:trPr>
          <w:trHeight w:val="370"/>
        </w:trPr>
        <w:tc>
          <w:tcPr>
            <w:tcW w:w="1795" w:type="dxa"/>
            <w:vMerge/>
            <w:shd w:val="clear" w:color="auto" w:fill="auto"/>
            <w:tcMar>
              <w:top w:w="115" w:type="dxa"/>
              <w:left w:w="115" w:type="dxa"/>
              <w:bottom w:w="115" w:type="dxa"/>
              <w:right w:w="115" w:type="dxa"/>
            </w:tcMar>
          </w:tcPr>
          <w:p w14:paraId="3F7F79D5"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1871C5D6"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 xml:space="preserve">3.  </w:t>
            </w:r>
            <w:r w:rsidRPr="008E3EA2">
              <w:rPr>
                <w:kern w:val="2"/>
                <w:sz w:val="24"/>
                <w:szCs w:val="24"/>
                <w:lang w:val="zh-CN" w:eastAsia="zh-CN"/>
                <w14:ligatures w14:val="standardContextual"/>
              </w:rPr>
              <w:t>对知识管理战略进行一次全面审查</w:t>
            </w:r>
            <w:r w:rsidRPr="008E3EA2">
              <w:rPr>
                <w:rFonts w:hint="eastAsia"/>
                <w:kern w:val="2"/>
                <w:sz w:val="24"/>
                <w:szCs w:val="24"/>
                <w:lang w:val="zh-CN" w:eastAsia="zh-CN"/>
                <w14:ligatures w14:val="standardContextual"/>
              </w:rPr>
              <w:t>。</w:t>
            </w:r>
          </w:p>
        </w:tc>
        <w:tc>
          <w:tcPr>
            <w:tcW w:w="3600" w:type="dxa"/>
          </w:tcPr>
          <w:p w14:paraId="5FBF53F8"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val="zh-CN" w:eastAsia="zh-CN"/>
                <w14:ligatures w14:val="standardContextual"/>
              </w:rPr>
              <w:t>、</w:t>
            </w:r>
            <w:r w:rsidRPr="008E3EA2">
              <w:rPr>
                <w:kern w:val="2"/>
                <w:sz w:val="24"/>
                <w:szCs w:val="24"/>
                <w:lang w:eastAsia="zh-CN"/>
                <w14:ligatures w14:val="standardContextual"/>
              </w:rPr>
              <w:t>国家以下各级政府、秘书处</w:t>
            </w:r>
          </w:p>
        </w:tc>
      </w:tr>
      <w:tr w:rsidR="008E3EA2" w:rsidRPr="008E3EA2" w14:paraId="5AE40FBB" w14:textId="77777777" w:rsidTr="002B2ADB">
        <w:trPr>
          <w:trHeight w:val="667"/>
        </w:trPr>
        <w:tc>
          <w:tcPr>
            <w:tcW w:w="1795" w:type="dxa"/>
            <w:vMerge w:val="restart"/>
            <w:shd w:val="clear" w:color="auto" w:fill="auto"/>
            <w:tcMar>
              <w:top w:w="115" w:type="dxa"/>
              <w:left w:w="115" w:type="dxa"/>
              <w:bottom w:w="115" w:type="dxa"/>
              <w:right w:w="115" w:type="dxa"/>
            </w:tcMar>
          </w:tcPr>
          <w:p w14:paraId="453E2E1F"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G.</w:t>
            </w:r>
            <w:r w:rsidRPr="008E3EA2">
              <w:rPr>
                <w:kern w:val="2"/>
                <w:sz w:val="24"/>
                <w:szCs w:val="24"/>
                <w:lang w:eastAsia="zh-CN"/>
                <w14:ligatures w14:val="standardContextual"/>
              </w:rPr>
              <w:t>发展数据、信息和知识管理能力</w:t>
            </w:r>
          </w:p>
        </w:tc>
        <w:tc>
          <w:tcPr>
            <w:tcW w:w="8100" w:type="dxa"/>
          </w:tcPr>
          <w:p w14:paraId="7D7C449C"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1.  </w:t>
            </w:r>
            <w:r w:rsidRPr="008E3EA2">
              <w:rPr>
                <w:kern w:val="22"/>
                <w:sz w:val="24"/>
                <w:szCs w:val="24"/>
                <w:lang w:val="zh-CN" w:eastAsia="zh-CN"/>
                <w14:ligatures w14:val="standardContextual"/>
              </w:rPr>
              <w:t>在执行国家生物多样性战略和行动计划时</w:t>
            </w:r>
            <w:r w:rsidRPr="008E3EA2">
              <w:rPr>
                <w:kern w:val="22"/>
                <w:sz w:val="24"/>
                <w:szCs w:val="24"/>
                <w:lang w:eastAsia="zh-CN"/>
                <w14:ligatures w14:val="standardContextual"/>
              </w:rPr>
              <w:t>，</w:t>
            </w:r>
            <w:r w:rsidRPr="008E3EA2">
              <w:rPr>
                <w:kern w:val="22"/>
                <w:sz w:val="24"/>
                <w:szCs w:val="24"/>
                <w:lang w:val="zh-CN" w:eastAsia="zh-CN"/>
                <w14:ligatures w14:val="standardContextual"/>
              </w:rPr>
              <w:t>对国家知识管理能力进行差距和需求分析</w:t>
            </w:r>
            <w:r w:rsidRPr="008E3EA2">
              <w:rPr>
                <w:rFonts w:hint="eastAsia"/>
                <w:kern w:val="22"/>
                <w:sz w:val="24"/>
                <w:szCs w:val="24"/>
                <w:lang w:val="zh-CN" w:eastAsia="zh-CN"/>
                <w14:ligatures w14:val="standardContextual"/>
              </w:rPr>
              <w:t>。</w:t>
            </w:r>
          </w:p>
        </w:tc>
        <w:tc>
          <w:tcPr>
            <w:tcW w:w="3600" w:type="dxa"/>
          </w:tcPr>
          <w:p w14:paraId="2360FD59"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秘书处、国家以下各级政府、</w:t>
            </w:r>
            <w:r w:rsidRPr="008E3EA2">
              <w:rPr>
                <w:kern w:val="2"/>
                <w:sz w:val="24"/>
                <w:szCs w:val="24"/>
                <w:lang w:val="zh-CN" w:eastAsia="zh-CN"/>
                <w14:ligatures w14:val="standardContextual"/>
              </w:rPr>
              <w:t>缔约方、土著人民和地方社区、妇女和青年、</w:t>
            </w:r>
            <w:r w:rsidRPr="008E3EA2">
              <w:rPr>
                <w:rFonts w:hint="eastAsia"/>
                <w:kern w:val="2"/>
                <w:sz w:val="24"/>
                <w:szCs w:val="24"/>
                <w:lang w:eastAsia="zh-CN"/>
                <w14:ligatures w14:val="standardContextual"/>
              </w:rPr>
              <w:t>各</w:t>
            </w:r>
            <w:r w:rsidRPr="008E3EA2">
              <w:rPr>
                <w:kern w:val="2"/>
                <w:sz w:val="24"/>
                <w:szCs w:val="24"/>
                <w:lang w:val="zh-CN" w:eastAsia="zh-CN"/>
                <w14:ligatures w14:val="standardContextual"/>
              </w:rPr>
              <w:t>组织</w:t>
            </w:r>
          </w:p>
        </w:tc>
      </w:tr>
      <w:tr w:rsidR="008E3EA2" w:rsidRPr="008E3EA2" w14:paraId="33066F13" w14:textId="77777777" w:rsidTr="002B2ADB">
        <w:trPr>
          <w:trHeight w:val="388"/>
        </w:trPr>
        <w:tc>
          <w:tcPr>
            <w:tcW w:w="1795" w:type="dxa"/>
            <w:vMerge/>
            <w:shd w:val="clear" w:color="auto" w:fill="auto"/>
            <w:tcMar>
              <w:top w:w="115" w:type="dxa"/>
              <w:left w:w="115" w:type="dxa"/>
              <w:bottom w:w="115" w:type="dxa"/>
              <w:right w:w="115" w:type="dxa"/>
            </w:tcMar>
          </w:tcPr>
          <w:p w14:paraId="7A3C4EF3"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76ADAE32"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eastAsia="zh-CN"/>
                <w14:ligatures w14:val="standardContextual"/>
              </w:rPr>
              <w:t xml:space="preserve">2.  </w:t>
            </w:r>
            <w:r w:rsidRPr="008E3EA2">
              <w:rPr>
                <w:kern w:val="22"/>
                <w:sz w:val="24"/>
                <w:szCs w:val="24"/>
                <w:lang w:val="zh-CN" w:eastAsia="zh-CN"/>
                <w14:ligatures w14:val="standardContextual"/>
              </w:rPr>
              <w:t>发展或加强生物多样性知识管理</w:t>
            </w:r>
            <w:r w:rsidRPr="008E3EA2">
              <w:rPr>
                <w:kern w:val="22"/>
                <w:sz w:val="24"/>
                <w:szCs w:val="24"/>
                <w:lang w:eastAsia="zh-CN"/>
                <w14:ligatures w14:val="standardContextual"/>
              </w:rPr>
              <w:t>，</w:t>
            </w:r>
            <w:r w:rsidRPr="008E3EA2">
              <w:rPr>
                <w:kern w:val="22"/>
                <w:sz w:val="24"/>
                <w:szCs w:val="24"/>
                <w:lang w:val="zh-CN" w:eastAsia="zh-CN"/>
                <w14:ligatures w14:val="standardContextual"/>
              </w:rPr>
              <w:t>包括传统知识管理的政策、战略和方案</w:t>
            </w:r>
            <w:r w:rsidRPr="008E3EA2">
              <w:rPr>
                <w:rFonts w:hint="eastAsia"/>
                <w:kern w:val="22"/>
                <w:sz w:val="24"/>
                <w:szCs w:val="24"/>
                <w:lang w:val="zh-CN" w:eastAsia="zh-CN"/>
                <w14:ligatures w14:val="standardContextual"/>
              </w:rPr>
              <w:t>。</w:t>
            </w:r>
          </w:p>
        </w:tc>
        <w:tc>
          <w:tcPr>
            <w:tcW w:w="3600" w:type="dxa"/>
          </w:tcPr>
          <w:p w14:paraId="00009FFD"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val="zh-CN" w:eastAsia="zh-CN"/>
                <w14:ligatures w14:val="standardContextual"/>
              </w:rPr>
              <w:t>、</w:t>
            </w:r>
            <w:r w:rsidRPr="008E3EA2">
              <w:rPr>
                <w:kern w:val="2"/>
                <w:sz w:val="24"/>
                <w:szCs w:val="24"/>
                <w:lang w:eastAsia="zh-CN"/>
                <w14:ligatures w14:val="standardContextual"/>
              </w:rPr>
              <w:t>国家以下各级政府、各组织、</w:t>
            </w:r>
            <w:r w:rsidRPr="008E3EA2">
              <w:rPr>
                <w:kern w:val="2"/>
                <w:sz w:val="24"/>
                <w:szCs w:val="24"/>
                <w:lang w:val="zh-CN" w:eastAsia="zh-CN"/>
                <w14:ligatures w14:val="standardContextual"/>
              </w:rPr>
              <w:t>土著人民和地方社区、妇女和青年</w:t>
            </w:r>
          </w:p>
        </w:tc>
      </w:tr>
      <w:tr w:rsidR="008E3EA2" w:rsidRPr="008E3EA2" w14:paraId="34F1D4BA" w14:textId="77777777" w:rsidTr="002B2ADB">
        <w:trPr>
          <w:cantSplit/>
        </w:trPr>
        <w:tc>
          <w:tcPr>
            <w:tcW w:w="1795" w:type="dxa"/>
            <w:vMerge/>
            <w:shd w:val="clear" w:color="auto" w:fill="auto"/>
            <w:tcMar>
              <w:top w:w="115" w:type="dxa"/>
              <w:left w:w="115" w:type="dxa"/>
              <w:bottom w:w="115" w:type="dxa"/>
              <w:right w:w="115" w:type="dxa"/>
            </w:tcMar>
          </w:tcPr>
          <w:p w14:paraId="18DFEE4B" w14:textId="77777777" w:rsidR="008E3EA2" w:rsidRPr="008E3EA2" w:rsidRDefault="008E3EA2" w:rsidP="008E3EA2">
            <w:pPr>
              <w:tabs>
                <w:tab w:val="clear" w:pos="567"/>
                <w:tab w:val="clear" w:pos="1134"/>
                <w:tab w:val="clear" w:pos="1701"/>
                <w:tab w:val="clear" w:pos="2268"/>
              </w:tabs>
              <w:spacing w:after="60"/>
              <w:jc w:val="left"/>
              <w:rPr>
                <w:rFonts w:eastAsia="DengXian"/>
                <w:b/>
                <w:bCs/>
                <w:kern w:val="2"/>
                <w:sz w:val="24"/>
                <w:szCs w:val="24"/>
                <w:lang w:eastAsia="zh-CN"/>
                <w14:ligatures w14:val="standardContextual"/>
              </w:rPr>
            </w:pPr>
          </w:p>
        </w:tc>
        <w:tc>
          <w:tcPr>
            <w:tcW w:w="8100" w:type="dxa"/>
          </w:tcPr>
          <w:p w14:paraId="61C571F6"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
                <w:sz w:val="24"/>
                <w:szCs w:val="24"/>
                <w:lang w:eastAsia="zh-CN"/>
                <w14:ligatures w14:val="standardContextual"/>
              </w:rPr>
              <w:t xml:space="preserve">3.  </w:t>
            </w:r>
            <w:r w:rsidRPr="008E3EA2">
              <w:rPr>
                <w:kern w:val="2"/>
                <w:sz w:val="24"/>
                <w:szCs w:val="24"/>
                <w:lang w:val="zh-CN" w:eastAsia="zh-CN"/>
                <w14:ligatures w14:val="standardContextual"/>
              </w:rPr>
              <w:t>加强相关国家机构在生物多样性信息学和知识管理方面的机构能力</w:t>
            </w:r>
            <w:r w:rsidRPr="008E3EA2">
              <w:rPr>
                <w:kern w:val="2"/>
                <w:sz w:val="24"/>
                <w:szCs w:val="24"/>
                <w:lang w:eastAsia="zh-CN"/>
                <w14:ligatures w14:val="standardContextual"/>
              </w:rPr>
              <w:t>，</w:t>
            </w:r>
            <w:r w:rsidRPr="008E3EA2">
              <w:rPr>
                <w:kern w:val="2"/>
                <w:sz w:val="24"/>
                <w:szCs w:val="24"/>
                <w:lang w:val="zh-CN" w:eastAsia="zh-CN"/>
                <w14:ligatures w14:val="standardContextual"/>
              </w:rPr>
              <w:t>包括支持土著人民和地方社区努力加强其土著知识管理系统</w:t>
            </w:r>
            <w:r w:rsidRPr="008E3EA2">
              <w:rPr>
                <w:rFonts w:hint="eastAsia"/>
                <w:kern w:val="2"/>
                <w:sz w:val="24"/>
                <w:szCs w:val="24"/>
                <w:lang w:val="zh-CN" w:eastAsia="zh-CN"/>
                <w14:ligatures w14:val="standardContextual"/>
              </w:rPr>
              <w:t>。</w:t>
            </w:r>
          </w:p>
        </w:tc>
        <w:tc>
          <w:tcPr>
            <w:tcW w:w="3600" w:type="dxa"/>
          </w:tcPr>
          <w:p w14:paraId="6EB1C57A"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土著人民和地方社区、妇女和青年、各组织、科技合作机制</w:t>
            </w:r>
          </w:p>
        </w:tc>
      </w:tr>
      <w:tr w:rsidR="008E3EA2" w:rsidRPr="008E3EA2" w14:paraId="072247B0" w14:textId="77777777" w:rsidTr="002B2ADB">
        <w:trPr>
          <w:cantSplit/>
        </w:trPr>
        <w:tc>
          <w:tcPr>
            <w:tcW w:w="1795" w:type="dxa"/>
            <w:vMerge/>
            <w:shd w:val="clear" w:color="auto" w:fill="auto"/>
            <w:tcMar>
              <w:top w:w="115" w:type="dxa"/>
              <w:left w:w="115" w:type="dxa"/>
              <w:bottom w:w="115" w:type="dxa"/>
              <w:right w:w="115" w:type="dxa"/>
            </w:tcMar>
          </w:tcPr>
          <w:p w14:paraId="3C7AC3B4"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Pr>
          <w:p w14:paraId="4CB2ABF4"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val="zh-CN" w:eastAsia="zh-CN"/>
                <w14:ligatures w14:val="standardContextual"/>
              </w:rPr>
              <w:t xml:space="preserve">4.  </w:t>
            </w:r>
            <w:r w:rsidRPr="008E3EA2">
              <w:rPr>
                <w:kern w:val="22"/>
                <w:sz w:val="24"/>
                <w:szCs w:val="24"/>
                <w:lang w:val="zh-CN" w:eastAsia="zh-CN"/>
                <w14:ligatures w14:val="standardContextual"/>
              </w:rPr>
              <w:t>加强保护生物多样性和可持续利用的国家知识管理系统和机制</w:t>
            </w:r>
            <w:r w:rsidRPr="008E3EA2">
              <w:rPr>
                <w:rFonts w:hint="eastAsia"/>
                <w:kern w:val="22"/>
                <w:sz w:val="24"/>
                <w:szCs w:val="24"/>
                <w:lang w:val="zh-CN" w:eastAsia="zh-CN"/>
                <w14:ligatures w14:val="standardContextual"/>
              </w:rPr>
              <w:t>。</w:t>
            </w:r>
          </w:p>
        </w:tc>
        <w:tc>
          <w:tcPr>
            <w:tcW w:w="3600" w:type="dxa"/>
          </w:tcPr>
          <w:p w14:paraId="7D7B8821"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rFonts w:hint="eastAsia"/>
                <w:kern w:val="2"/>
                <w:sz w:val="24"/>
                <w:szCs w:val="24"/>
                <w:lang w:eastAsia="zh-CN"/>
                <w14:ligatures w14:val="standardContextual"/>
              </w:rPr>
              <w:t>各</w:t>
            </w:r>
            <w:r w:rsidRPr="008E3EA2">
              <w:rPr>
                <w:kern w:val="2"/>
                <w:sz w:val="24"/>
                <w:szCs w:val="24"/>
                <w:lang w:val="zh-CN" w:eastAsia="zh-CN"/>
                <w14:ligatures w14:val="standardContextual"/>
              </w:rPr>
              <w:t>组织</w:t>
            </w:r>
          </w:p>
        </w:tc>
      </w:tr>
      <w:tr w:rsidR="008E3EA2" w:rsidRPr="008E3EA2" w14:paraId="5719DB8F" w14:textId="77777777" w:rsidTr="002B2ADB">
        <w:trPr>
          <w:cantSplit/>
          <w:trHeight w:val="59"/>
        </w:trPr>
        <w:tc>
          <w:tcPr>
            <w:tcW w:w="1795" w:type="dxa"/>
            <w:vMerge/>
            <w:shd w:val="clear" w:color="auto" w:fill="auto"/>
            <w:tcMar>
              <w:top w:w="115" w:type="dxa"/>
              <w:left w:w="115" w:type="dxa"/>
              <w:bottom w:w="115" w:type="dxa"/>
              <w:right w:w="115" w:type="dxa"/>
            </w:tcMar>
          </w:tcPr>
          <w:p w14:paraId="4924DB6A" w14:textId="77777777" w:rsidR="008E3EA2" w:rsidRPr="008E3EA2" w:rsidRDefault="008E3EA2" w:rsidP="008E3EA2">
            <w:pPr>
              <w:tabs>
                <w:tab w:val="clear" w:pos="567"/>
                <w:tab w:val="clear" w:pos="1134"/>
                <w:tab w:val="clear" w:pos="1701"/>
                <w:tab w:val="clear" w:pos="2268"/>
              </w:tabs>
              <w:spacing w:after="60"/>
              <w:jc w:val="left"/>
              <w:rPr>
                <w:rFonts w:eastAsia="DengXian"/>
                <w:kern w:val="2"/>
                <w:sz w:val="24"/>
                <w:szCs w:val="24"/>
                <w:lang w:eastAsia="zh-CN"/>
                <w14:ligatures w14:val="standardContextual"/>
              </w:rPr>
            </w:pPr>
          </w:p>
        </w:tc>
        <w:tc>
          <w:tcPr>
            <w:tcW w:w="8100" w:type="dxa"/>
            <w:tcBorders>
              <w:top w:val="single" w:sz="4" w:space="0" w:color="auto"/>
              <w:bottom w:val="single" w:sz="4" w:space="0" w:color="auto"/>
              <w:right w:val="single" w:sz="4" w:space="0" w:color="auto"/>
            </w:tcBorders>
          </w:tcPr>
          <w:p w14:paraId="26025F5B"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eastAsia="zh-CN"/>
                <w14:ligatures w14:val="standardContextual"/>
              </w:rPr>
              <w:t xml:space="preserve">5.  </w:t>
            </w:r>
            <w:r w:rsidRPr="008E3EA2">
              <w:rPr>
                <w:kern w:val="22"/>
                <w:sz w:val="24"/>
                <w:szCs w:val="24"/>
                <w:lang w:val="zh-CN" w:eastAsia="zh-CN"/>
                <w14:ligatures w14:val="standardContextual"/>
              </w:rPr>
              <w:t>为国家数据库开发和分享数据访问和使用经验提供指导</w:t>
            </w:r>
            <w:r w:rsidRPr="008E3EA2">
              <w:rPr>
                <w:rFonts w:hint="eastAsia"/>
                <w:kern w:val="22"/>
                <w:sz w:val="24"/>
                <w:szCs w:val="24"/>
                <w:lang w:val="zh-CN" w:eastAsia="zh-CN"/>
                <w14:ligatures w14:val="standardContextual"/>
              </w:rPr>
              <w:t>。</w:t>
            </w:r>
          </w:p>
        </w:tc>
        <w:tc>
          <w:tcPr>
            <w:tcW w:w="3600" w:type="dxa"/>
            <w:tcBorders>
              <w:top w:val="single" w:sz="4" w:space="0" w:color="auto"/>
              <w:left w:val="single" w:sz="4" w:space="0" w:color="auto"/>
              <w:right w:val="single" w:sz="4" w:space="0" w:color="auto"/>
            </w:tcBorders>
          </w:tcPr>
          <w:p w14:paraId="4410E479"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土著人民和地方社区、妇女和青年、科技合作机制、秘书处</w:t>
            </w:r>
          </w:p>
        </w:tc>
      </w:tr>
      <w:tr w:rsidR="008E3EA2" w:rsidRPr="008E3EA2" w14:paraId="2F261D41" w14:textId="77777777" w:rsidTr="002B2ADB">
        <w:trPr>
          <w:cantSplit/>
          <w:trHeight w:val="57"/>
        </w:trPr>
        <w:tc>
          <w:tcPr>
            <w:tcW w:w="1795" w:type="dxa"/>
            <w:vMerge/>
            <w:shd w:val="clear" w:color="auto" w:fill="auto"/>
            <w:tcMar>
              <w:top w:w="115" w:type="dxa"/>
              <w:left w:w="115" w:type="dxa"/>
              <w:bottom w:w="115" w:type="dxa"/>
              <w:right w:w="115" w:type="dxa"/>
            </w:tcMar>
          </w:tcPr>
          <w:p w14:paraId="1608E27B"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Borders>
              <w:top w:val="single" w:sz="4" w:space="0" w:color="auto"/>
              <w:bottom w:val="single" w:sz="4" w:space="0" w:color="auto"/>
              <w:right w:val="single" w:sz="4" w:space="0" w:color="auto"/>
            </w:tcBorders>
          </w:tcPr>
          <w:p w14:paraId="6DE540E1"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 xml:space="preserve">6.  </w:t>
            </w:r>
            <w:r w:rsidRPr="008E3EA2">
              <w:rPr>
                <w:kern w:val="2"/>
                <w:sz w:val="24"/>
                <w:szCs w:val="24"/>
                <w:lang w:val="zh-CN" w:eastAsia="zh-CN"/>
                <w14:ligatures w14:val="standardContextual"/>
              </w:rPr>
              <w:t>加强决策者、从业人员、公众、相关利益攸关方和知识持有者在土著人民和地方社区自由、事先和知情同意下获取和使用生物多样性数据、信息和知识包括传统知识的能力</w:t>
            </w:r>
            <w:r w:rsidRPr="008E3EA2">
              <w:rPr>
                <w:rFonts w:hint="eastAsia"/>
                <w:kern w:val="2"/>
                <w:sz w:val="24"/>
                <w:szCs w:val="24"/>
                <w:lang w:val="zh-CN" w:eastAsia="zh-CN"/>
                <w14:ligatures w14:val="standardContextual"/>
              </w:rPr>
              <w:t>。</w:t>
            </w:r>
          </w:p>
        </w:tc>
        <w:tc>
          <w:tcPr>
            <w:tcW w:w="3600" w:type="dxa"/>
            <w:tcBorders>
              <w:left w:val="single" w:sz="4" w:space="0" w:color="auto"/>
              <w:right w:val="single" w:sz="4" w:space="0" w:color="auto"/>
            </w:tcBorders>
          </w:tcPr>
          <w:p w14:paraId="0EF6DA6C"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土著人民和地方社区、妇女和青年、各组织、秘书处</w:t>
            </w:r>
          </w:p>
        </w:tc>
      </w:tr>
      <w:tr w:rsidR="008E3EA2" w:rsidRPr="008E3EA2" w14:paraId="66205959" w14:textId="77777777" w:rsidTr="002B2ADB">
        <w:trPr>
          <w:cantSplit/>
          <w:trHeight w:val="811"/>
        </w:trPr>
        <w:tc>
          <w:tcPr>
            <w:tcW w:w="1795" w:type="dxa"/>
            <w:vMerge/>
            <w:shd w:val="clear" w:color="auto" w:fill="auto"/>
            <w:tcMar>
              <w:top w:w="115" w:type="dxa"/>
              <w:left w:w="115" w:type="dxa"/>
              <w:bottom w:w="115" w:type="dxa"/>
              <w:right w:w="115" w:type="dxa"/>
            </w:tcMar>
          </w:tcPr>
          <w:p w14:paraId="643D0D0B"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Borders>
              <w:top w:val="single" w:sz="4" w:space="0" w:color="auto"/>
              <w:right w:val="single" w:sz="4" w:space="0" w:color="auto"/>
            </w:tcBorders>
          </w:tcPr>
          <w:p w14:paraId="152A5550"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eastAsia="zh-CN"/>
                <w14:ligatures w14:val="standardContextual"/>
              </w:rPr>
              <w:t xml:space="preserve">7. </w:t>
            </w:r>
            <w:r w:rsidRPr="008E3EA2">
              <w:rPr>
                <w:kern w:val="2"/>
                <w:sz w:val="24"/>
                <w:szCs w:val="24"/>
                <w:lang w:val="zh-CN" w:eastAsia="zh-CN"/>
                <w14:ligatures w14:val="standardContextual"/>
              </w:rPr>
              <w:t>制定有针对性的能力建设举措，通过改善数据基础设施、培训、指导和技术支持，协助土著人民和地方社区、妇女和青年参与生物多样性相关数据、信息和知识的生成、管理和使用</w:t>
            </w:r>
            <w:r w:rsidRPr="008E3EA2">
              <w:rPr>
                <w:rFonts w:hint="eastAsia"/>
                <w:kern w:val="2"/>
                <w:sz w:val="24"/>
                <w:szCs w:val="24"/>
                <w:lang w:val="zh-CN" w:eastAsia="zh-CN"/>
                <w14:ligatures w14:val="standardContextual"/>
              </w:rPr>
              <w:t>。</w:t>
            </w:r>
          </w:p>
        </w:tc>
        <w:tc>
          <w:tcPr>
            <w:tcW w:w="3600" w:type="dxa"/>
            <w:tcBorders>
              <w:left w:val="single" w:sz="4" w:space="0" w:color="auto"/>
              <w:right w:val="single" w:sz="4" w:space="0" w:color="auto"/>
            </w:tcBorders>
          </w:tcPr>
          <w:p w14:paraId="14178A46"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2"/>
                <w:sz w:val="24"/>
                <w:szCs w:val="24"/>
                <w:lang w:val="zh-CN" w:eastAsia="zh-CN"/>
                <w14:ligatures w14:val="standardContextual"/>
              </w:rPr>
              <w:t>土著人民和地方社区、</w:t>
            </w:r>
            <w:r w:rsidRPr="008E3EA2">
              <w:rPr>
                <w:kern w:val="2"/>
                <w:sz w:val="24"/>
                <w:szCs w:val="24"/>
                <w:lang w:val="zh-CN" w:eastAsia="zh-CN"/>
                <w14:ligatures w14:val="standardContextual"/>
              </w:rPr>
              <w:t>妇女和青年、各组织、科技合作机制、秘书处</w:t>
            </w:r>
          </w:p>
        </w:tc>
      </w:tr>
      <w:tr w:rsidR="008E3EA2" w:rsidRPr="008E3EA2" w14:paraId="4D1BC6D7" w14:textId="77777777" w:rsidTr="002B2ADB">
        <w:trPr>
          <w:cantSplit/>
          <w:trHeight w:val="59"/>
        </w:trPr>
        <w:tc>
          <w:tcPr>
            <w:tcW w:w="1795" w:type="dxa"/>
            <w:vMerge/>
            <w:shd w:val="clear" w:color="auto" w:fill="auto"/>
            <w:tcMar>
              <w:top w:w="115" w:type="dxa"/>
              <w:left w:w="115" w:type="dxa"/>
              <w:bottom w:w="115" w:type="dxa"/>
              <w:right w:w="115" w:type="dxa"/>
            </w:tcMar>
          </w:tcPr>
          <w:p w14:paraId="021094D6"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Borders>
              <w:top w:val="single" w:sz="4" w:space="0" w:color="auto"/>
              <w:bottom w:val="single" w:sz="4" w:space="0" w:color="auto"/>
              <w:right w:val="single" w:sz="4" w:space="0" w:color="auto"/>
            </w:tcBorders>
          </w:tcPr>
          <w:p w14:paraId="512A7FA0"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eastAsia="zh-CN"/>
                <w14:ligatures w14:val="standardContextual"/>
              </w:rPr>
              <w:t xml:space="preserve">8. </w:t>
            </w:r>
            <w:r w:rsidRPr="008E3EA2">
              <w:rPr>
                <w:kern w:val="2"/>
                <w:sz w:val="24"/>
                <w:szCs w:val="24"/>
                <w:lang w:val="zh-CN" w:eastAsia="zh-CN"/>
                <w14:ligatures w14:val="standardContextual"/>
              </w:rPr>
              <w:t>根据自由、事先和知情同意的原则，在大学和科学机构与土著人民和地方社区、妇女和青年之间建立伙伴关系，以加强科学和传统知识对保护和可持续利用研究方案的贡献</w:t>
            </w:r>
            <w:r w:rsidRPr="008E3EA2">
              <w:rPr>
                <w:rFonts w:hint="eastAsia"/>
                <w:kern w:val="2"/>
                <w:sz w:val="24"/>
                <w:szCs w:val="24"/>
                <w:lang w:val="zh-CN" w:eastAsia="zh-CN"/>
                <w14:ligatures w14:val="standardContextual"/>
              </w:rPr>
              <w:t>。</w:t>
            </w:r>
            <w:r w:rsidRPr="008E3EA2">
              <w:rPr>
                <w:kern w:val="2"/>
                <w:sz w:val="24"/>
                <w:szCs w:val="24"/>
                <w:lang w:val="zh-CN" w:eastAsia="zh-CN"/>
                <w14:ligatures w14:val="standardContextual"/>
              </w:rPr>
              <w:t xml:space="preserve"> </w:t>
            </w:r>
          </w:p>
        </w:tc>
        <w:tc>
          <w:tcPr>
            <w:tcW w:w="3600" w:type="dxa"/>
            <w:tcBorders>
              <w:top w:val="single" w:sz="4" w:space="0" w:color="auto"/>
              <w:left w:val="single" w:sz="4" w:space="0" w:color="auto"/>
              <w:right w:val="single" w:sz="4" w:space="0" w:color="auto"/>
            </w:tcBorders>
          </w:tcPr>
          <w:p w14:paraId="666F0B92" w14:textId="77777777" w:rsidR="008E3EA2" w:rsidRPr="008E3EA2" w:rsidRDefault="008E3EA2" w:rsidP="008E3EA2">
            <w:pPr>
              <w:tabs>
                <w:tab w:val="clear" w:pos="567"/>
                <w:tab w:val="clear" w:pos="1134"/>
                <w:tab w:val="clear" w:pos="1701"/>
                <w:tab w:val="clear" w:pos="2268"/>
              </w:tabs>
              <w:spacing w:after="60"/>
              <w:jc w:val="left"/>
              <w:rPr>
                <w:rFonts w:eastAsia="KaiTi"/>
                <w:bCs/>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2"/>
                <w:sz w:val="24"/>
                <w:szCs w:val="24"/>
                <w:lang w:val="zh-CN" w:eastAsia="zh-CN"/>
                <w14:ligatures w14:val="standardContextual"/>
              </w:rPr>
              <w:t>土著人民和地方社区、</w:t>
            </w:r>
            <w:r w:rsidRPr="008E3EA2">
              <w:rPr>
                <w:kern w:val="2"/>
                <w:sz w:val="24"/>
                <w:szCs w:val="24"/>
                <w:lang w:val="zh-CN" w:eastAsia="zh-CN"/>
                <w14:ligatures w14:val="standardContextual"/>
              </w:rPr>
              <w:t>妇女和青年、各组织、科技合作机制、秘书处</w:t>
            </w:r>
          </w:p>
        </w:tc>
      </w:tr>
      <w:tr w:rsidR="008E3EA2" w:rsidRPr="008E3EA2" w14:paraId="7B12214C" w14:textId="77777777" w:rsidTr="002B2ADB">
        <w:trPr>
          <w:cantSplit/>
          <w:trHeight w:val="59"/>
        </w:trPr>
        <w:tc>
          <w:tcPr>
            <w:tcW w:w="1795" w:type="dxa"/>
            <w:vMerge/>
            <w:shd w:val="clear" w:color="auto" w:fill="auto"/>
            <w:tcMar>
              <w:top w:w="115" w:type="dxa"/>
              <w:left w:w="115" w:type="dxa"/>
              <w:bottom w:w="115" w:type="dxa"/>
              <w:right w:w="115" w:type="dxa"/>
            </w:tcMar>
          </w:tcPr>
          <w:p w14:paraId="3DA8080A"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p>
        </w:tc>
        <w:tc>
          <w:tcPr>
            <w:tcW w:w="8100" w:type="dxa"/>
            <w:tcBorders>
              <w:top w:val="single" w:sz="4" w:space="0" w:color="auto"/>
              <w:bottom w:val="single" w:sz="4" w:space="0" w:color="auto"/>
              <w:right w:val="single" w:sz="4" w:space="0" w:color="auto"/>
            </w:tcBorders>
          </w:tcPr>
          <w:p w14:paraId="72492A9E"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eastAsia="zh-CN"/>
                <w14:ligatures w14:val="standardContextual"/>
              </w:rPr>
              <w:t xml:space="preserve">9. </w:t>
            </w:r>
            <w:r w:rsidRPr="008E3EA2">
              <w:rPr>
                <w:kern w:val="2"/>
                <w:sz w:val="24"/>
                <w:szCs w:val="24"/>
                <w:lang w:val="zh-CN" w:eastAsia="zh-CN"/>
                <w14:ligatures w14:val="standardContextual"/>
              </w:rPr>
              <w:t>调动资金支持知识管理工作，确保生物多样性数据、信息和知识的生成、收集、管理和共享的可持续性</w:t>
            </w:r>
            <w:r w:rsidRPr="008E3EA2">
              <w:rPr>
                <w:rFonts w:hint="eastAsia"/>
                <w:kern w:val="2"/>
                <w:sz w:val="24"/>
                <w:szCs w:val="24"/>
                <w:lang w:val="zh-CN" w:eastAsia="zh-CN"/>
                <w14:ligatures w14:val="standardContextual"/>
              </w:rPr>
              <w:t>。</w:t>
            </w:r>
          </w:p>
        </w:tc>
        <w:tc>
          <w:tcPr>
            <w:tcW w:w="3600" w:type="dxa"/>
            <w:tcBorders>
              <w:top w:val="single" w:sz="4" w:space="0" w:color="auto"/>
              <w:left w:val="single" w:sz="4" w:space="0" w:color="auto"/>
              <w:right w:val="single" w:sz="4" w:space="0" w:color="auto"/>
            </w:tcBorders>
          </w:tcPr>
          <w:p w14:paraId="7BF4D812" w14:textId="77777777" w:rsidR="008E3EA2" w:rsidRPr="008E3EA2" w:rsidRDefault="008E3EA2" w:rsidP="008E3EA2">
            <w:pPr>
              <w:tabs>
                <w:tab w:val="clear" w:pos="567"/>
                <w:tab w:val="clear" w:pos="1134"/>
                <w:tab w:val="clear" w:pos="1701"/>
                <w:tab w:val="clear" w:pos="2268"/>
                <w:tab w:val="left" w:pos="360"/>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国家以下各级政府、各组织、</w:t>
            </w:r>
            <w:r w:rsidRPr="008E3EA2">
              <w:rPr>
                <w:kern w:val="2"/>
                <w:sz w:val="24"/>
                <w:szCs w:val="24"/>
                <w:lang w:val="zh-CN" w:eastAsia="zh-CN"/>
                <w14:ligatures w14:val="standardContextual"/>
              </w:rPr>
              <w:t>秘书处、科技合作机制</w:t>
            </w:r>
          </w:p>
        </w:tc>
      </w:tr>
      <w:tr w:rsidR="008E3EA2" w:rsidRPr="008E3EA2" w14:paraId="1E846AEB" w14:textId="77777777" w:rsidTr="002B2ADB">
        <w:trPr>
          <w:cantSplit/>
          <w:trHeight w:val="95"/>
        </w:trPr>
        <w:tc>
          <w:tcPr>
            <w:tcW w:w="1795" w:type="dxa"/>
            <w:vMerge w:val="restart"/>
            <w:tcBorders>
              <w:left w:val="single" w:sz="4" w:space="0" w:color="auto"/>
              <w:right w:val="single" w:sz="4" w:space="0" w:color="auto"/>
            </w:tcBorders>
            <w:shd w:val="clear" w:color="auto" w:fill="auto"/>
            <w:tcMar>
              <w:top w:w="115" w:type="dxa"/>
              <w:left w:w="115" w:type="dxa"/>
              <w:bottom w:w="115" w:type="dxa"/>
              <w:right w:w="115" w:type="dxa"/>
            </w:tcMar>
          </w:tcPr>
          <w:p w14:paraId="01945D12"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r w:rsidRPr="008E3EA2">
              <w:rPr>
                <w:noProof/>
                <w:kern w:val="22"/>
                <w:sz w:val="24"/>
                <w:szCs w:val="24"/>
                <w:lang w:eastAsia="zh-CN"/>
                <w14:ligatures w14:val="standardContextual"/>
              </w:rPr>
              <w:t xml:space="preserve">H. </w:t>
            </w:r>
            <w:r w:rsidRPr="008E3EA2">
              <w:rPr>
                <w:kern w:val="22"/>
                <w:sz w:val="24"/>
                <w:szCs w:val="24"/>
                <w:lang w:val="zh-CN" w:eastAsia="zh-CN"/>
                <w14:ligatures w14:val="standardContextual"/>
              </w:rPr>
              <w:t>加强知识网络和伙伴关系</w:t>
            </w:r>
          </w:p>
        </w:tc>
        <w:tc>
          <w:tcPr>
            <w:tcW w:w="8100" w:type="dxa"/>
            <w:tcBorders>
              <w:top w:val="single" w:sz="4" w:space="0" w:color="auto"/>
              <w:left w:val="single" w:sz="4" w:space="0" w:color="auto"/>
              <w:bottom w:val="single" w:sz="4" w:space="0" w:color="auto"/>
              <w:right w:val="single" w:sz="4" w:space="0" w:color="auto"/>
            </w:tcBorders>
          </w:tcPr>
          <w:p w14:paraId="33C323C7"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2"/>
                <w:sz w:val="24"/>
                <w:szCs w:val="24"/>
                <w:lang w:val="zh-CN" w:eastAsia="zh-CN"/>
                <w14:ligatures w14:val="standardContextual"/>
              </w:rPr>
              <w:t xml:space="preserve">1.  </w:t>
            </w:r>
            <w:r w:rsidRPr="008E3EA2">
              <w:rPr>
                <w:kern w:val="22"/>
                <w:sz w:val="24"/>
                <w:szCs w:val="24"/>
                <w:lang w:val="zh-CN" w:eastAsia="zh-CN"/>
                <w14:ligatures w14:val="standardContextual"/>
              </w:rPr>
              <w:t>加强生物多样性数据、信息和知识管理网络</w:t>
            </w:r>
            <w:r w:rsidRPr="008E3EA2">
              <w:rPr>
                <w:rFonts w:hint="eastAsia"/>
                <w:kern w:val="22"/>
                <w:sz w:val="24"/>
                <w:szCs w:val="24"/>
                <w:lang w:val="zh-CN" w:eastAsia="zh-CN"/>
                <w14:ligatures w14:val="standardContextual"/>
              </w:rPr>
              <w:t>。</w:t>
            </w:r>
          </w:p>
        </w:tc>
        <w:tc>
          <w:tcPr>
            <w:tcW w:w="3600" w:type="dxa"/>
            <w:tcBorders>
              <w:left w:val="single" w:sz="4" w:space="0" w:color="auto"/>
              <w:right w:val="single" w:sz="4" w:space="0" w:color="auto"/>
            </w:tcBorders>
          </w:tcPr>
          <w:p w14:paraId="60405186" w14:textId="77777777" w:rsidR="008E3EA2" w:rsidRPr="008E3EA2" w:rsidRDefault="008E3EA2" w:rsidP="008E3EA2">
            <w:pPr>
              <w:tabs>
                <w:tab w:val="clear" w:pos="567"/>
                <w:tab w:val="clear" w:pos="1134"/>
                <w:tab w:val="clear" w:pos="1701"/>
                <w:tab w:val="clear" w:pos="2268"/>
              </w:tabs>
              <w:spacing w:after="60"/>
              <w:jc w:val="left"/>
              <w:rPr>
                <w:rFonts w:eastAsia="KaiTi"/>
                <w:kern w:val="2"/>
                <w:sz w:val="24"/>
                <w:szCs w:val="24"/>
                <w:lang w:eastAsia="zh-CN"/>
                <w14:ligatures w14:val="standardContextual"/>
              </w:rPr>
            </w:pPr>
            <w:r w:rsidRPr="008E3EA2">
              <w:rPr>
                <w:kern w:val="2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2"/>
                <w:sz w:val="24"/>
                <w:szCs w:val="24"/>
                <w:lang w:val="zh-CN" w:eastAsia="zh-CN"/>
                <w14:ligatures w14:val="standardContextual"/>
              </w:rPr>
              <w:t>土著人民和地方社区、妇女和青年、各组织、</w:t>
            </w:r>
            <w:r w:rsidRPr="008E3EA2">
              <w:rPr>
                <w:kern w:val="2"/>
                <w:sz w:val="24"/>
                <w:szCs w:val="24"/>
                <w:lang w:val="zh-CN" w:eastAsia="zh-CN"/>
                <w14:ligatures w14:val="standardContextual"/>
              </w:rPr>
              <w:t>科技合作机制</w:t>
            </w:r>
            <w:r w:rsidRPr="008E3EA2">
              <w:rPr>
                <w:rFonts w:hint="eastAsia"/>
                <w:kern w:val="2"/>
                <w:sz w:val="24"/>
                <w:szCs w:val="24"/>
                <w:lang w:val="zh-CN" w:eastAsia="zh-CN"/>
                <w14:ligatures w14:val="standardContextual"/>
              </w:rPr>
              <w:t>、</w:t>
            </w:r>
            <w:r w:rsidRPr="008E3EA2">
              <w:rPr>
                <w:kern w:val="2"/>
                <w:sz w:val="24"/>
                <w:szCs w:val="24"/>
                <w:lang w:val="zh-CN" w:eastAsia="zh-CN"/>
                <w14:ligatures w14:val="standardContextual"/>
              </w:rPr>
              <w:t>科学和学术机构</w:t>
            </w:r>
          </w:p>
        </w:tc>
      </w:tr>
      <w:tr w:rsidR="008E3EA2" w:rsidRPr="008E3EA2" w14:paraId="0A1893B7" w14:textId="77777777" w:rsidTr="002B2ADB">
        <w:trPr>
          <w:cantSplit/>
          <w:trHeight w:val="721"/>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59068473" w14:textId="77777777" w:rsidR="008E3EA2" w:rsidRPr="008E3EA2" w:rsidRDefault="008E3EA2" w:rsidP="008E3EA2">
            <w:pPr>
              <w:tabs>
                <w:tab w:val="clear" w:pos="567"/>
                <w:tab w:val="clear" w:pos="1134"/>
                <w:tab w:val="clear" w:pos="1701"/>
                <w:tab w:val="clear" w:pos="2268"/>
              </w:tabs>
              <w:spacing w:after="60"/>
              <w:jc w:val="left"/>
              <w:rPr>
                <w:noProof/>
                <w:kern w:val="22"/>
                <w:sz w:val="24"/>
                <w:szCs w:val="24"/>
                <w:lang w:eastAsia="zh-CN"/>
                <w14:ligatures w14:val="standardContextual"/>
              </w:rPr>
            </w:pPr>
          </w:p>
        </w:tc>
        <w:tc>
          <w:tcPr>
            <w:tcW w:w="8100" w:type="dxa"/>
            <w:tcBorders>
              <w:top w:val="single" w:sz="4" w:space="0" w:color="auto"/>
              <w:left w:val="single" w:sz="4" w:space="0" w:color="auto"/>
              <w:bottom w:val="single" w:sz="4" w:space="0" w:color="auto"/>
              <w:right w:val="single" w:sz="4" w:space="0" w:color="auto"/>
            </w:tcBorders>
          </w:tcPr>
          <w:p w14:paraId="6A1409C4" w14:textId="77777777" w:rsidR="008E3EA2" w:rsidRPr="008E3EA2" w:rsidRDefault="008E3EA2" w:rsidP="008E3EA2">
            <w:pPr>
              <w:tabs>
                <w:tab w:val="clear" w:pos="567"/>
                <w:tab w:val="clear" w:pos="1134"/>
                <w:tab w:val="clear" w:pos="1701"/>
                <w:tab w:val="clear" w:pos="2268"/>
              </w:tabs>
              <w:spacing w:after="60"/>
              <w:jc w:val="left"/>
              <w:rPr>
                <w:noProof/>
                <w:kern w:val="22"/>
                <w:sz w:val="24"/>
                <w:szCs w:val="24"/>
                <w:lang w:eastAsia="zh-CN"/>
                <w14:ligatures w14:val="standardContextual"/>
              </w:rPr>
            </w:pPr>
            <w:r w:rsidRPr="008E3EA2">
              <w:rPr>
                <w:kern w:val="2"/>
                <w:sz w:val="24"/>
                <w:szCs w:val="24"/>
                <w:lang w:eastAsia="zh-CN"/>
                <w14:ligatures w14:val="standardContextual"/>
              </w:rPr>
              <w:t xml:space="preserve">2.  </w:t>
            </w:r>
            <w:r w:rsidRPr="008E3EA2">
              <w:rPr>
                <w:kern w:val="2"/>
                <w:sz w:val="24"/>
                <w:szCs w:val="24"/>
                <w:lang w:val="zh-CN" w:eastAsia="zh-CN"/>
                <w14:ligatures w14:val="standardContextual"/>
              </w:rPr>
              <w:t>在专门知识中心、同业交流群、土著人民和地方社区以及其他知识来源之间建立联系</w:t>
            </w:r>
            <w:r w:rsidRPr="008E3EA2">
              <w:rPr>
                <w:rFonts w:hint="eastAsia"/>
                <w:kern w:val="2"/>
                <w:sz w:val="24"/>
                <w:szCs w:val="24"/>
                <w:lang w:val="zh-CN" w:eastAsia="zh-CN"/>
                <w14:ligatures w14:val="standardContextual"/>
              </w:rPr>
              <w:t>。</w:t>
            </w:r>
          </w:p>
        </w:tc>
        <w:tc>
          <w:tcPr>
            <w:tcW w:w="3600" w:type="dxa"/>
            <w:tcBorders>
              <w:left w:val="single" w:sz="4" w:space="0" w:color="auto"/>
              <w:right w:val="single" w:sz="4" w:space="0" w:color="auto"/>
            </w:tcBorders>
          </w:tcPr>
          <w:p w14:paraId="1DC783D0" w14:textId="77777777" w:rsidR="008E3EA2" w:rsidRPr="008E3EA2" w:rsidRDefault="008E3EA2" w:rsidP="008E3EA2">
            <w:pPr>
              <w:tabs>
                <w:tab w:val="clear" w:pos="567"/>
                <w:tab w:val="clear" w:pos="1134"/>
                <w:tab w:val="clear" w:pos="1701"/>
                <w:tab w:val="clear" w:pos="2268"/>
              </w:tabs>
              <w:spacing w:after="60"/>
              <w:jc w:val="left"/>
              <w:rPr>
                <w:rFonts w:eastAsia="KaiTi"/>
                <w:bCs/>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w:t>
            </w:r>
            <w:r w:rsidRPr="008E3EA2">
              <w:rPr>
                <w:kern w:val="22"/>
                <w:sz w:val="24"/>
                <w:szCs w:val="24"/>
                <w:lang w:val="zh-CN" w:eastAsia="zh-CN"/>
                <w14:ligatures w14:val="standardContextual"/>
              </w:rPr>
              <w:t>妇女和青年、各组织、</w:t>
            </w:r>
            <w:r w:rsidRPr="008E3EA2">
              <w:rPr>
                <w:kern w:val="2"/>
                <w:sz w:val="24"/>
                <w:szCs w:val="24"/>
                <w:lang w:val="zh-CN" w:eastAsia="zh-CN"/>
                <w14:ligatures w14:val="standardContextual"/>
              </w:rPr>
              <w:t>科技合作机制</w:t>
            </w:r>
          </w:p>
        </w:tc>
      </w:tr>
      <w:tr w:rsidR="008E3EA2" w:rsidRPr="008E3EA2" w14:paraId="2CDAB8DB" w14:textId="77777777" w:rsidTr="002B2ADB">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6BE77C17" w14:textId="77777777" w:rsidR="008E3EA2" w:rsidRPr="008E3EA2" w:rsidRDefault="008E3EA2" w:rsidP="008E3EA2">
            <w:pPr>
              <w:tabs>
                <w:tab w:val="clear" w:pos="567"/>
                <w:tab w:val="clear" w:pos="1134"/>
                <w:tab w:val="clear" w:pos="1701"/>
                <w:tab w:val="clear" w:pos="2268"/>
              </w:tabs>
              <w:spacing w:after="60"/>
              <w:jc w:val="left"/>
              <w:rPr>
                <w:noProof/>
                <w:kern w:val="22"/>
                <w:sz w:val="24"/>
                <w:szCs w:val="24"/>
                <w:lang w:eastAsia="zh-CN"/>
                <w14:ligatures w14:val="standardContextual"/>
              </w:rPr>
            </w:pPr>
          </w:p>
        </w:tc>
        <w:tc>
          <w:tcPr>
            <w:tcW w:w="8100" w:type="dxa"/>
            <w:tcBorders>
              <w:top w:val="single" w:sz="4" w:space="0" w:color="auto"/>
              <w:left w:val="single" w:sz="4" w:space="0" w:color="auto"/>
              <w:bottom w:val="single" w:sz="4" w:space="0" w:color="auto"/>
              <w:right w:val="single" w:sz="4" w:space="0" w:color="auto"/>
            </w:tcBorders>
          </w:tcPr>
          <w:p w14:paraId="2A90696E"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 xml:space="preserve">3. </w:t>
            </w:r>
            <w:r w:rsidRPr="008E3EA2">
              <w:rPr>
                <w:kern w:val="2"/>
                <w:sz w:val="24"/>
                <w:szCs w:val="24"/>
                <w:lang w:val="zh-CN" w:eastAsia="zh-CN"/>
                <w14:ligatures w14:val="standardContextual"/>
              </w:rPr>
              <w:t>加强科学机构、公共机构以及土著人民和地方社区在可持续做法相关传统知识方面工作的合作</w:t>
            </w:r>
            <w:r w:rsidRPr="008E3EA2">
              <w:rPr>
                <w:rFonts w:hint="eastAsia"/>
                <w:kern w:val="2"/>
                <w:sz w:val="24"/>
                <w:szCs w:val="24"/>
                <w:lang w:val="zh-CN" w:eastAsia="zh-CN"/>
                <w14:ligatures w14:val="standardContextual"/>
              </w:rPr>
              <w:t>。</w:t>
            </w:r>
          </w:p>
        </w:tc>
        <w:tc>
          <w:tcPr>
            <w:tcW w:w="3600" w:type="dxa"/>
            <w:tcBorders>
              <w:left w:val="single" w:sz="4" w:space="0" w:color="auto"/>
              <w:right w:val="single" w:sz="4" w:space="0" w:color="auto"/>
            </w:tcBorders>
          </w:tcPr>
          <w:p w14:paraId="01296A2C" w14:textId="77777777" w:rsidR="008E3EA2" w:rsidRPr="008E3EA2" w:rsidRDefault="008E3EA2" w:rsidP="008E3EA2">
            <w:pPr>
              <w:tabs>
                <w:tab w:val="clear" w:pos="567"/>
                <w:tab w:val="clear" w:pos="1134"/>
                <w:tab w:val="clear" w:pos="1701"/>
                <w:tab w:val="clear" w:pos="2268"/>
              </w:tabs>
              <w:spacing w:after="60"/>
              <w:jc w:val="left"/>
              <w:rPr>
                <w:rFonts w:eastAsia="KaiTi"/>
                <w:bCs/>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w:t>
            </w:r>
            <w:r w:rsidRPr="008E3EA2">
              <w:rPr>
                <w:kern w:val="22"/>
                <w:sz w:val="24"/>
                <w:szCs w:val="24"/>
                <w:lang w:val="zh-CN" w:eastAsia="zh-CN"/>
                <w14:ligatures w14:val="standardContextual"/>
              </w:rPr>
              <w:t>妇女和青年、各组织、</w:t>
            </w:r>
            <w:r w:rsidRPr="008E3EA2">
              <w:rPr>
                <w:kern w:val="2"/>
                <w:sz w:val="24"/>
                <w:szCs w:val="24"/>
                <w:lang w:val="zh-CN" w:eastAsia="zh-CN"/>
                <w14:ligatures w14:val="standardContextual"/>
              </w:rPr>
              <w:t>科技合作机制</w:t>
            </w:r>
          </w:p>
        </w:tc>
      </w:tr>
      <w:tr w:rsidR="008E3EA2" w:rsidRPr="008E3EA2" w14:paraId="41D039D7" w14:textId="77777777" w:rsidTr="002B2ADB">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5DF27D1A" w14:textId="77777777" w:rsidR="008E3EA2" w:rsidRPr="008E3EA2" w:rsidRDefault="008E3EA2" w:rsidP="008E3EA2">
            <w:pPr>
              <w:tabs>
                <w:tab w:val="clear" w:pos="567"/>
                <w:tab w:val="clear" w:pos="1134"/>
                <w:tab w:val="clear" w:pos="1701"/>
                <w:tab w:val="clear" w:pos="2268"/>
              </w:tabs>
              <w:spacing w:after="60"/>
              <w:jc w:val="left"/>
              <w:rPr>
                <w:noProof/>
                <w:kern w:val="22"/>
                <w:sz w:val="24"/>
                <w:szCs w:val="24"/>
                <w:lang w:eastAsia="zh-CN"/>
                <w14:ligatures w14:val="standardContextual"/>
              </w:rPr>
            </w:pPr>
          </w:p>
        </w:tc>
        <w:tc>
          <w:tcPr>
            <w:tcW w:w="8100" w:type="dxa"/>
            <w:tcBorders>
              <w:top w:val="single" w:sz="4" w:space="0" w:color="auto"/>
              <w:left w:val="single" w:sz="4" w:space="0" w:color="auto"/>
              <w:bottom w:val="single" w:sz="4" w:space="0" w:color="auto"/>
              <w:right w:val="single" w:sz="4" w:space="0" w:color="auto"/>
            </w:tcBorders>
          </w:tcPr>
          <w:p w14:paraId="3AB64818" w14:textId="77777777" w:rsidR="008E3EA2" w:rsidRPr="008E3EA2" w:rsidRDefault="008E3EA2" w:rsidP="008E3EA2">
            <w:pPr>
              <w:tabs>
                <w:tab w:val="clear" w:pos="567"/>
                <w:tab w:val="clear" w:pos="1134"/>
                <w:tab w:val="clear" w:pos="1701"/>
                <w:tab w:val="clear" w:pos="2268"/>
              </w:tabs>
              <w:spacing w:after="60"/>
              <w:jc w:val="left"/>
              <w:rPr>
                <w:kern w:val="2"/>
                <w:sz w:val="24"/>
                <w:szCs w:val="24"/>
                <w:lang w:val="zh-CN" w:eastAsia="zh-CN"/>
                <w14:ligatures w14:val="standardContextual"/>
              </w:rPr>
            </w:pPr>
            <w:r w:rsidRPr="008E3EA2">
              <w:rPr>
                <w:kern w:val="2"/>
                <w:sz w:val="24"/>
                <w:szCs w:val="24"/>
                <w:lang w:val="zh-CN" w:eastAsia="zh-CN"/>
                <w14:ligatures w14:val="standardContextual"/>
              </w:rPr>
              <w:t xml:space="preserve">4.  </w:t>
            </w:r>
            <w:r w:rsidRPr="008E3EA2">
              <w:rPr>
                <w:kern w:val="2"/>
                <w:sz w:val="24"/>
                <w:szCs w:val="24"/>
                <w:lang w:val="zh-CN" w:eastAsia="zh-CN"/>
                <w14:ligatures w14:val="standardContextual"/>
              </w:rPr>
              <w:t>加强各种生物多样性知识倡议、工具和平台之间，以及社区监测和公民科学方案之间的协调与合作</w:t>
            </w:r>
            <w:r w:rsidRPr="008E3EA2">
              <w:rPr>
                <w:rFonts w:hint="eastAsia"/>
                <w:kern w:val="2"/>
                <w:sz w:val="24"/>
                <w:szCs w:val="24"/>
                <w:lang w:val="zh-CN" w:eastAsia="zh-CN"/>
                <w14:ligatures w14:val="standardContextual"/>
              </w:rPr>
              <w:t>。</w:t>
            </w:r>
          </w:p>
        </w:tc>
        <w:tc>
          <w:tcPr>
            <w:tcW w:w="3600" w:type="dxa"/>
            <w:tcBorders>
              <w:left w:val="single" w:sz="4" w:space="0" w:color="auto"/>
              <w:right w:val="single" w:sz="4" w:space="0" w:color="auto"/>
            </w:tcBorders>
          </w:tcPr>
          <w:p w14:paraId="7DF88340" w14:textId="77777777" w:rsidR="008E3EA2" w:rsidRPr="008E3EA2" w:rsidRDefault="008E3EA2" w:rsidP="008E3EA2">
            <w:pPr>
              <w:tabs>
                <w:tab w:val="clear" w:pos="567"/>
                <w:tab w:val="clear" w:pos="1134"/>
                <w:tab w:val="clear" w:pos="1701"/>
                <w:tab w:val="clear" w:pos="2268"/>
              </w:tabs>
              <w:spacing w:after="60"/>
              <w:jc w:val="left"/>
              <w:rPr>
                <w:rFonts w:eastAsia="KaiTi"/>
                <w:bCs/>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w:t>
            </w:r>
            <w:r w:rsidRPr="008E3EA2">
              <w:rPr>
                <w:kern w:val="22"/>
                <w:sz w:val="24"/>
                <w:szCs w:val="24"/>
                <w:lang w:val="zh-CN" w:eastAsia="zh-CN"/>
                <w14:ligatures w14:val="standardContextual"/>
              </w:rPr>
              <w:t>妇女和青年、各组织、</w:t>
            </w:r>
            <w:r w:rsidRPr="008E3EA2">
              <w:rPr>
                <w:kern w:val="2"/>
                <w:sz w:val="24"/>
                <w:szCs w:val="24"/>
                <w:lang w:val="zh-CN" w:eastAsia="zh-CN"/>
                <w14:ligatures w14:val="standardContextual"/>
              </w:rPr>
              <w:t>秘书处</w:t>
            </w:r>
          </w:p>
        </w:tc>
      </w:tr>
      <w:tr w:rsidR="008E3EA2" w:rsidRPr="008E3EA2" w14:paraId="794CD76E" w14:textId="77777777" w:rsidTr="002B2ADB">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6C47D63A" w14:textId="77777777" w:rsidR="008E3EA2" w:rsidRPr="008E3EA2" w:rsidRDefault="008E3EA2" w:rsidP="008E3EA2">
            <w:pPr>
              <w:tabs>
                <w:tab w:val="clear" w:pos="567"/>
                <w:tab w:val="clear" w:pos="1134"/>
                <w:tab w:val="clear" w:pos="1701"/>
                <w:tab w:val="clear" w:pos="2268"/>
              </w:tabs>
              <w:spacing w:after="60"/>
              <w:jc w:val="left"/>
              <w:rPr>
                <w:noProof/>
                <w:kern w:val="22"/>
                <w:sz w:val="24"/>
                <w:szCs w:val="24"/>
                <w:lang w:eastAsia="zh-CN"/>
                <w14:ligatures w14:val="standardContextual"/>
              </w:rPr>
            </w:pPr>
          </w:p>
        </w:tc>
        <w:tc>
          <w:tcPr>
            <w:tcW w:w="8100" w:type="dxa"/>
            <w:tcBorders>
              <w:top w:val="single" w:sz="4" w:space="0" w:color="auto"/>
              <w:left w:val="single" w:sz="4" w:space="0" w:color="auto"/>
              <w:right w:val="single" w:sz="4" w:space="0" w:color="auto"/>
            </w:tcBorders>
          </w:tcPr>
          <w:p w14:paraId="1AF26935" w14:textId="77777777" w:rsidR="008E3EA2" w:rsidRPr="008E3EA2" w:rsidRDefault="008E3EA2" w:rsidP="008E3EA2">
            <w:pPr>
              <w:tabs>
                <w:tab w:val="clear" w:pos="567"/>
                <w:tab w:val="clear" w:pos="1134"/>
                <w:tab w:val="clear" w:pos="1701"/>
                <w:tab w:val="clear" w:pos="2268"/>
                <w:tab w:val="left" w:pos="360"/>
              </w:tabs>
              <w:spacing w:after="60"/>
              <w:jc w:val="left"/>
              <w:rPr>
                <w:rFonts w:eastAsia="DengXian"/>
                <w:kern w:val="2"/>
                <w:sz w:val="24"/>
                <w:szCs w:val="24"/>
                <w:lang w:eastAsia="zh-CN"/>
                <w14:ligatures w14:val="standardContextual"/>
              </w:rPr>
            </w:pPr>
            <w:r w:rsidRPr="008E3EA2">
              <w:rPr>
                <w:kern w:val="2"/>
                <w:sz w:val="24"/>
                <w:szCs w:val="24"/>
                <w:lang w:eastAsia="zh-CN"/>
                <w14:ligatures w14:val="standardContextual"/>
              </w:rPr>
              <w:t xml:space="preserve">5.  </w:t>
            </w:r>
            <w:r w:rsidRPr="008E3EA2">
              <w:rPr>
                <w:kern w:val="2"/>
                <w:sz w:val="24"/>
                <w:szCs w:val="24"/>
                <w:lang w:val="zh-CN" w:eastAsia="zh-CN"/>
                <w14:ligatures w14:val="standardContextual"/>
              </w:rPr>
              <w:t>大幅增加技术、科学和社会经济研究成果的交流</w:t>
            </w:r>
            <w:r w:rsidRPr="008E3EA2">
              <w:rPr>
                <w:kern w:val="2"/>
                <w:sz w:val="24"/>
                <w:szCs w:val="24"/>
                <w:lang w:eastAsia="zh-CN"/>
                <w14:ligatures w14:val="standardContextual"/>
              </w:rPr>
              <w:t>，</w:t>
            </w:r>
            <w:r w:rsidRPr="008E3EA2">
              <w:rPr>
                <w:kern w:val="2"/>
                <w:sz w:val="24"/>
                <w:szCs w:val="24"/>
                <w:lang w:val="zh-CN" w:eastAsia="zh-CN"/>
                <w14:ligatures w14:val="standardContextual"/>
              </w:rPr>
              <w:t>以及关于培训和调查方案、专业知识、土著和传统知识本身以及与《</w:t>
            </w:r>
            <w:r w:rsidRPr="008E3EA2">
              <w:rPr>
                <w:rFonts w:hint="eastAsia"/>
                <w:kern w:val="2"/>
                <w:sz w:val="24"/>
                <w:szCs w:val="24"/>
                <w:lang w:val="zh-CN" w:eastAsia="zh-CN"/>
                <w14:ligatures w14:val="standardContextual"/>
              </w:rPr>
              <w:t>生物多样性</w:t>
            </w:r>
            <w:r w:rsidRPr="008E3EA2">
              <w:rPr>
                <w:kern w:val="2"/>
                <w:sz w:val="24"/>
                <w:szCs w:val="24"/>
                <w:lang w:val="zh-CN" w:eastAsia="zh-CN"/>
                <w14:ligatures w14:val="standardContextual"/>
              </w:rPr>
              <w:t>公约》第十六条第</w:t>
            </w:r>
            <w:r w:rsidRPr="008E3EA2">
              <w:rPr>
                <w:kern w:val="2"/>
                <w:sz w:val="24"/>
                <w:szCs w:val="24"/>
                <w:lang w:eastAsia="zh-CN"/>
                <w14:ligatures w14:val="standardContextual"/>
              </w:rPr>
              <w:t>1</w:t>
            </w:r>
            <w:r w:rsidRPr="008E3EA2">
              <w:rPr>
                <w:kern w:val="2"/>
                <w:sz w:val="24"/>
                <w:szCs w:val="24"/>
                <w:lang w:val="zh-CN" w:eastAsia="zh-CN"/>
                <w14:ligatures w14:val="standardContextual"/>
              </w:rPr>
              <w:t>款所述技术相结合的信息的交流</w:t>
            </w:r>
            <w:r w:rsidRPr="008E3EA2">
              <w:rPr>
                <w:rFonts w:hint="eastAsia"/>
                <w:kern w:val="2"/>
                <w:sz w:val="24"/>
                <w:szCs w:val="24"/>
                <w:lang w:val="zh-CN" w:eastAsia="zh-CN"/>
                <w14:ligatures w14:val="standardContextual"/>
              </w:rPr>
              <w:t>。</w:t>
            </w:r>
          </w:p>
        </w:tc>
        <w:tc>
          <w:tcPr>
            <w:tcW w:w="3600" w:type="dxa"/>
            <w:tcBorders>
              <w:left w:val="single" w:sz="4" w:space="0" w:color="auto"/>
              <w:right w:val="single" w:sz="4" w:space="0" w:color="auto"/>
            </w:tcBorders>
          </w:tcPr>
          <w:p w14:paraId="60BACCBA" w14:textId="77777777" w:rsidR="008E3EA2" w:rsidRPr="008E3EA2" w:rsidRDefault="008E3EA2" w:rsidP="008E3EA2">
            <w:pPr>
              <w:tabs>
                <w:tab w:val="clear" w:pos="567"/>
                <w:tab w:val="clear" w:pos="1134"/>
                <w:tab w:val="clear" w:pos="1701"/>
                <w:tab w:val="clear" w:pos="2268"/>
              </w:tabs>
              <w:spacing w:after="60"/>
              <w:jc w:val="left"/>
              <w:rPr>
                <w:rFonts w:eastAsia="KaiTi"/>
                <w:bCs/>
                <w:kern w:val="2"/>
                <w:sz w:val="24"/>
                <w:szCs w:val="24"/>
                <w:lang w:eastAsia="zh-CN"/>
                <w14:ligatures w14:val="standardContextual"/>
              </w:rPr>
            </w:pPr>
            <w:r w:rsidRPr="008E3EA2">
              <w:rPr>
                <w:kern w:val="2"/>
                <w:sz w:val="24"/>
                <w:szCs w:val="24"/>
                <w:lang w:val="zh-CN" w:eastAsia="zh-CN"/>
                <w14:ligatures w14:val="standardContextual"/>
              </w:rPr>
              <w:t>缔约方、</w:t>
            </w:r>
            <w:r w:rsidRPr="008E3EA2">
              <w:rPr>
                <w:kern w:val="2"/>
                <w:sz w:val="24"/>
                <w:szCs w:val="24"/>
                <w:lang w:eastAsia="zh-CN"/>
                <w14:ligatures w14:val="standardContextual"/>
              </w:rPr>
              <w:t>国家以下各级政府、</w:t>
            </w:r>
            <w:r w:rsidRPr="008E3EA2">
              <w:rPr>
                <w:kern w:val="2"/>
                <w:sz w:val="24"/>
                <w:szCs w:val="24"/>
                <w:lang w:val="zh-CN" w:eastAsia="zh-CN"/>
                <w14:ligatures w14:val="standardContextual"/>
              </w:rPr>
              <w:t>土著人民和地方社区、妇女和青年、各组织、科学和学术机构、秘书处、科技合作机制</w:t>
            </w:r>
          </w:p>
        </w:tc>
      </w:tr>
    </w:tbl>
    <w:p w14:paraId="13F18B54" w14:textId="77777777" w:rsidR="008E3EA2" w:rsidRPr="008E3EA2" w:rsidRDefault="008E3EA2" w:rsidP="008E3EA2">
      <w:pPr>
        <w:keepNext/>
        <w:widowControl w:val="0"/>
        <w:tabs>
          <w:tab w:val="clear" w:pos="567"/>
          <w:tab w:val="clear" w:pos="1134"/>
          <w:tab w:val="clear" w:pos="1701"/>
          <w:tab w:val="clear" w:pos="2268"/>
        </w:tabs>
        <w:adjustRightInd w:val="0"/>
        <w:snapToGrid w:val="0"/>
        <w:spacing w:before="60" w:after="60"/>
        <w:jc w:val="left"/>
        <w:rPr>
          <w:kern w:val="2"/>
          <w:sz w:val="20"/>
          <w:szCs w:val="20"/>
          <w:lang w:eastAsia="zh-CN"/>
          <w14:ligatures w14:val="standardContextual"/>
        </w:rPr>
      </w:pPr>
      <w:r w:rsidRPr="008E3EA2">
        <w:rPr>
          <w:i/>
          <w:kern w:val="2"/>
          <w:sz w:val="20"/>
          <w:szCs w:val="20"/>
          <w:vertAlign w:val="superscript"/>
          <w:lang w:eastAsia="zh-CN"/>
          <w14:ligatures w14:val="standardContextual"/>
        </w:rPr>
        <w:t>a</w:t>
      </w:r>
      <w:r w:rsidRPr="008E3EA2">
        <w:rPr>
          <w:i/>
          <w:kern w:val="2"/>
          <w:sz w:val="20"/>
          <w:szCs w:val="20"/>
          <w:vertAlign w:val="superscript"/>
          <w:lang w:eastAsia="zh-CN"/>
          <w14:ligatures w14:val="standardContextual"/>
        </w:rPr>
        <w:tab/>
      </w:r>
      <w:r w:rsidRPr="008E3EA2">
        <w:rPr>
          <w:kern w:val="2"/>
          <w:sz w:val="20"/>
          <w:szCs w:val="20"/>
          <w:lang w:val="zh-CN" w:eastAsia="zh-CN"/>
          <w14:ligatures w14:val="standardContextual"/>
        </w:rPr>
        <w:t>包括《生物多样性相关公约关键全球数据库指南简编》确定的工具</w:t>
      </w:r>
      <w:r w:rsidRPr="008E3EA2">
        <w:rPr>
          <w:rFonts w:hint="eastAsia"/>
          <w:kern w:val="2"/>
          <w:sz w:val="20"/>
          <w:szCs w:val="20"/>
          <w:lang w:val="zh-CN" w:eastAsia="zh-CN"/>
          <w14:ligatures w14:val="standardContextual"/>
        </w:rPr>
        <w:t>（</w:t>
      </w:r>
      <w:r w:rsidRPr="008E3EA2">
        <w:rPr>
          <w:kern w:val="2"/>
          <w:sz w:val="20"/>
          <w:szCs w:val="20"/>
          <w:lang w:val="zh-CN" w:eastAsia="zh-CN"/>
          <w14:ligatures w14:val="standardContextual"/>
        </w:rPr>
        <w:t>联合国环境规划署世界养护监测中心</w:t>
      </w:r>
      <w:r w:rsidRPr="008E3EA2">
        <w:rPr>
          <w:rFonts w:hint="eastAsia"/>
          <w:kern w:val="2"/>
          <w:sz w:val="20"/>
          <w:szCs w:val="20"/>
          <w:lang w:val="zh-CN" w:eastAsia="zh-CN"/>
          <w14:ligatures w14:val="standardContextual"/>
        </w:rPr>
        <w:t>，</w:t>
      </w:r>
      <w:r w:rsidRPr="008E3EA2">
        <w:rPr>
          <w:rFonts w:hint="eastAsia"/>
          <w:kern w:val="2"/>
          <w:sz w:val="20"/>
          <w:szCs w:val="20"/>
          <w:lang w:val="zh-CN" w:eastAsia="zh-CN"/>
          <w14:ligatures w14:val="standardContextual"/>
        </w:rPr>
        <w:t>2018</w:t>
      </w:r>
      <w:r w:rsidRPr="008E3EA2">
        <w:rPr>
          <w:rFonts w:hint="eastAsia"/>
          <w:kern w:val="2"/>
          <w:sz w:val="20"/>
          <w:szCs w:val="20"/>
          <w:lang w:val="zh-CN" w:eastAsia="zh-CN"/>
          <w14:ligatures w14:val="standardContextual"/>
        </w:rPr>
        <w:t>年</w:t>
      </w:r>
      <w:r w:rsidRPr="008E3EA2">
        <w:rPr>
          <w:rFonts w:hint="eastAsia"/>
          <w:kern w:val="2"/>
          <w:sz w:val="20"/>
          <w:szCs w:val="20"/>
          <w:lang w:val="zh-CN" w:eastAsia="zh-CN"/>
          <w14:ligatures w14:val="standardContextual"/>
        </w:rPr>
        <w:t>3</w:t>
      </w:r>
      <w:r w:rsidRPr="008E3EA2">
        <w:rPr>
          <w:rFonts w:hint="eastAsia"/>
          <w:kern w:val="2"/>
          <w:sz w:val="20"/>
          <w:szCs w:val="20"/>
          <w:lang w:val="zh-CN" w:eastAsia="zh-CN"/>
          <w14:ligatures w14:val="standardContextual"/>
        </w:rPr>
        <w:t>月）</w:t>
      </w:r>
      <w:r w:rsidRPr="008E3EA2">
        <w:rPr>
          <w:kern w:val="2"/>
          <w:sz w:val="20"/>
          <w:szCs w:val="20"/>
          <w:lang w:val="zh-CN" w:eastAsia="zh-CN"/>
          <w14:ligatures w14:val="standardContextual"/>
        </w:rPr>
        <w:t>。</w:t>
      </w:r>
    </w:p>
    <w:p w14:paraId="347ACC70" w14:textId="77777777" w:rsidR="008E3EA2" w:rsidRPr="008E3EA2" w:rsidRDefault="008E3EA2" w:rsidP="008E3EA2">
      <w:pPr>
        <w:keepNext/>
        <w:widowControl w:val="0"/>
        <w:tabs>
          <w:tab w:val="clear" w:pos="567"/>
          <w:tab w:val="clear" w:pos="1134"/>
          <w:tab w:val="clear" w:pos="1701"/>
          <w:tab w:val="clear" w:pos="2268"/>
        </w:tabs>
        <w:adjustRightInd w:val="0"/>
        <w:snapToGrid w:val="0"/>
        <w:spacing w:before="60" w:after="60"/>
        <w:jc w:val="left"/>
        <w:rPr>
          <w:kern w:val="22"/>
          <w:sz w:val="20"/>
          <w:szCs w:val="20"/>
          <w:lang w:eastAsia="zh-CN"/>
          <w14:ligatures w14:val="standardContextual"/>
        </w:rPr>
      </w:pPr>
      <w:r w:rsidRPr="008E3EA2">
        <w:rPr>
          <w:i/>
          <w:kern w:val="2"/>
          <w:sz w:val="20"/>
          <w:szCs w:val="20"/>
          <w:vertAlign w:val="superscript"/>
          <w:lang w:eastAsia="zh-CN"/>
          <w14:ligatures w14:val="standardContextual"/>
        </w:rPr>
        <w:t>b</w:t>
      </w:r>
      <w:r w:rsidRPr="008E3EA2">
        <w:rPr>
          <w:i/>
          <w:kern w:val="2"/>
          <w:sz w:val="20"/>
          <w:szCs w:val="20"/>
          <w:vertAlign w:val="superscript"/>
          <w:lang w:eastAsia="zh-CN"/>
          <w14:ligatures w14:val="standardContextual"/>
        </w:rPr>
        <w:tab/>
        <w:t xml:space="preserve"> </w:t>
      </w:r>
      <w:r w:rsidRPr="008E3EA2">
        <w:rPr>
          <w:kern w:val="22"/>
          <w:sz w:val="20"/>
          <w:szCs w:val="20"/>
          <w:lang w:val="zh-CN" w:eastAsia="zh-CN"/>
          <w14:ligatures w14:val="standardContextual"/>
        </w:rPr>
        <w:t>就传统知识而言</w:t>
      </w:r>
      <w:r w:rsidRPr="008E3EA2">
        <w:rPr>
          <w:kern w:val="22"/>
          <w:sz w:val="20"/>
          <w:szCs w:val="20"/>
          <w:lang w:eastAsia="zh-CN"/>
          <w14:ligatures w14:val="standardContextual"/>
        </w:rPr>
        <w:t>，</w:t>
      </w:r>
      <w:r w:rsidRPr="008E3EA2">
        <w:rPr>
          <w:kern w:val="22"/>
          <w:sz w:val="20"/>
          <w:szCs w:val="20"/>
          <w:lang w:val="zh-CN" w:eastAsia="zh-CN"/>
          <w14:ligatures w14:val="standardContextual"/>
        </w:rPr>
        <w:t>这涉及为获取和使用传统知识制定和促进社区规约和生物文化社区规约。</w:t>
      </w:r>
    </w:p>
    <w:p w14:paraId="6601C3FF" w14:textId="77777777" w:rsidR="008E3EA2" w:rsidRPr="008E3EA2" w:rsidRDefault="008E3EA2" w:rsidP="008E3EA2">
      <w:pPr>
        <w:keepNext/>
        <w:widowControl w:val="0"/>
        <w:tabs>
          <w:tab w:val="clear" w:pos="567"/>
          <w:tab w:val="clear" w:pos="1134"/>
          <w:tab w:val="clear" w:pos="1701"/>
          <w:tab w:val="clear" w:pos="2268"/>
        </w:tabs>
        <w:adjustRightInd w:val="0"/>
        <w:snapToGrid w:val="0"/>
        <w:spacing w:before="60" w:after="60"/>
        <w:jc w:val="left"/>
        <w:rPr>
          <w:kern w:val="22"/>
          <w:sz w:val="32"/>
          <w:szCs w:val="32"/>
          <w:lang w:eastAsia="zh-CN"/>
          <w14:ligatures w14:val="standardContextual"/>
        </w:rPr>
      </w:pPr>
      <w:r w:rsidRPr="008E3EA2">
        <w:rPr>
          <w:i/>
          <w:kern w:val="2"/>
          <w:sz w:val="20"/>
          <w:szCs w:val="20"/>
          <w:vertAlign w:val="superscript"/>
          <w:lang w:eastAsia="zh-CN"/>
          <w14:ligatures w14:val="standardContextual"/>
        </w:rPr>
        <w:t>c</w:t>
      </w:r>
      <w:r w:rsidRPr="008E3EA2">
        <w:rPr>
          <w:i/>
          <w:kern w:val="2"/>
          <w:sz w:val="20"/>
          <w:szCs w:val="20"/>
          <w:vertAlign w:val="superscript"/>
          <w:lang w:eastAsia="zh-CN"/>
          <w14:ligatures w14:val="standardContextual"/>
        </w:rPr>
        <w:tab/>
      </w:r>
      <w:r w:rsidRPr="008E3EA2">
        <w:rPr>
          <w:kern w:val="2"/>
          <w:sz w:val="20"/>
          <w:szCs w:val="20"/>
          <w:lang w:val="zh-CN" w:eastAsia="zh-CN"/>
          <w14:ligatures w14:val="standardContextual"/>
        </w:rPr>
        <w:t>多边环境协定数据报告工具</w:t>
      </w:r>
      <w:r w:rsidRPr="008E3EA2">
        <w:rPr>
          <w:kern w:val="2"/>
          <w:sz w:val="20"/>
          <w:szCs w:val="20"/>
          <w:lang w:eastAsia="zh-CN"/>
          <w14:ligatures w14:val="standardContextual"/>
        </w:rPr>
        <w:t>(</w:t>
      </w:r>
      <w:r w:rsidRPr="008E3EA2">
        <w:rPr>
          <w:kern w:val="2"/>
          <w:sz w:val="20"/>
          <w:szCs w:val="20"/>
          <w:lang w:val="zh-CN" w:eastAsia="zh-CN"/>
          <w14:ligatures w14:val="standardContextual"/>
        </w:rPr>
        <w:t>见</w:t>
      </w:r>
      <w:hyperlink r:id="rId151" w:history="1">
        <w:r w:rsidRPr="008E3EA2">
          <w:rPr>
            <w:color w:val="0000FF"/>
            <w:kern w:val="2"/>
            <w:sz w:val="20"/>
            <w:szCs w:val="20"/>
            <w:u w:val="single"/>
            <w:lang w:eastAsia="zh-CN"/>
            <w14:ligatures w14:val="standardContextual"/>
          </w:rPr>
          <w:t>https://dart.informea.org/zh-hans/node/7</w:t>
        </w:r>
      </w:hyperlink>
      <w:r w:rsidRPr="008E3EA2">
        <w:rPr>
          <w:kern w:val="2"/>
          <w:sz w:val="20"/>
          <w:szCs w:val="20"/>
          <w:lang w:eastAsia="zh-CN"/>
          <w14:ligatures w14:val="standardContextual"/>
        </w:rPr>
        <w:t>)</w:t>
      </w:r>
      <w:r w:rsidRPr="008E3EA2">
        <w:rPr>
          <w:kern w:val="2"/>
          <w:sz w:val="20"/>
          <w:szCs w:val="20"/>
          <w:lang w:val="zh-CN" w:eastAsia="zh-CN"/>
          <w14:ligatures w14:val="standardContextual"/>
        </w:rPr>
        <w:t>是在国家一级管理数据、信息和知识的适用工具的一个例子。</w:t>
      </w:r>
    </w:p>
    <w:p w14:paraId="6CC8E946" w14:textId="77777777" w:rsidR="008E3EA2" w:rsidRPr="008E3EA2" w:rsidRDefault="008E3EA2" w:rsidP="008E3EA2">
      <w:pPr>
        <w:tabs>
          <w:tab w:val="clear" w:pos="567"/>
          <w:tab w:val="clear" w:pos="1134"/>
          <w:tab w:val="clear" w:pos="1701"/>
          <w:tab w:val="clear" w:pos="2268"/>
        </w:tabs>
        <w:adjustRightInd w:val="0"/>
        <w:snapToGrid w:val="0"/>
        <w:spacing w:before="120" w:after="120" w:line="240" w:lineRule="atLeast"/>
        <w:rPr>
          <w:sz w:val="24"/>
          <w:szCs w:val="24"/>
          <w:lang w:eastAsia="zh-CN"/>
        </w:rPr>
      </w:pPr>
      <w:r w:rsidRPr="008E3EA2">
        <w:rPr>
          <w:sz w:val="24"/>
          <w:szCs w:val="24"/>
          <w:lang w:eastAsia="zh-CN"/>
        </w:rPr>
        <w:t>]</w:t>
      </w:r>
    </w:p>
    <w:p w14:paraId="7D1FAE9C" w14:textId="0D4ACA98" w:rsidR="00034F55" w:rsidRPr="00034F55" w:rsidRDefault="00034F55" w:rsidP="00034F55">
      <w:pPr>
        <w:pStyle w:val="CBDNormalNoNumber"/>
        <w:rPr>
          <w:lang w:eastAsia="zh-CN"/>
        </w:rPr>
      </w:pPr>
    </w:p>
    <w:p w14:paraId="15C6A0C4" w14:textId="77777777" w:rsidR="006C5720" w:rsidRDefault="006C5720" w:rsidP="006C5720">
      <w:pPr>
        <w:pStyle w:val="CBDNormalNoNumber"/>
        <w:rPr>
          <w:lang w:eastAsia="zh-CN"/>
        </w:rPr>
      </w:pPr>
    </w:p>
    <w:p w14:paraId="15BBE326" w14:textId="77777777" w:rsidR="00C105DF" w:rsidRDefault="00C105DF" w:rsidP="006C5720">
      <w:pPr>
        <w:pStyle w:val="CBDNormalNoNumber"/>
        <w:rPr>
          <w:lang w:eastAsia="zh-CN"/>
        </w:rPr>
      </w:pPr>
    </w:p>
    <w:bookmarkEnd w:id="32"/>
    <w:p w14:paraId="5BE9841F" w14:textId="77777777" w:rsidR="00BC3EF1" w:rsidRDefault="00BC3EF1" w:rsidP="003A3647">
      <w:pPr>
        <w:pStyle w:val="Item"/>
        <w:keepNext/>
        <w:outlineLvl w:val="0"/>
        <w:rPr>
          <w:lang w:eastAsia="zh-CN"/>
        </w:rPr>
        <w:sectPr w:rsidR="00BC3EF1" w:rsidSect="00FB2B15">
          <w:pgSz w:w="15840" w:h="12240" w:orient="landscape"/>
          <w:pgMar w:top="1440" w:right="1134" w:bottom="1440" w:left="1134" w:header="709" w:footer="709" w:gutter="0"/>
          <w:cols w:space="708"/>
          <w:docGrid w:linePitch="360"/>
        </w:sectPr>
      </w:pPr>
    </w:p>
    <w:p w14:paraId="5ACDD53F" w14:textId="44D61A53" w:rsidR="003B6212" w:rsidRPr="00A86288" w:rsidRDefault="00A86288" w:rsidP="003A3647">
      <w:pPr>
        <w:pStyle w:val="Item"/>
        <w:keepNext/>
        <w:outlineLvl w:val="0"/>
        <w:rPr>
          <w:caps/>
          <w:sz w:val="28"/>
          <w:szCs w:val="28"/>
          <w:lang w:eastAsia="zh-CN"/>
        </w:rPr>
      </w:pPr>
      <w:bookmarkStart w:id="35" w:name="_Toc178609091"/>
      <w:r w:rsidRPr="00A86288">
        <w:rPr>
          <w:rFonts w:ascii="SimSun" w:eastAsia="SimSun" w:hAnsi="SimSun" w:cs="SimSun" w:hint="eastAsia"/>
          <w:sz w:val="28"/>
          <w:szCs w:val="28"/>
          <w:lang w:eastAsia="zh-CN"/>
        </w:rPr>
        <w:lastRenderedPageBreak/>
        <w:t>项目</w:t>
      </w:r>
      <w:r w:rsidR="003B6212" w:rsidRPr="00A86288">
        <w:rPr>
          <w:sz w:val="28"/>
          <w:szCs w:val="28"/>
          <w:lang w:eastAsia="zh-CN"/>
        </w:rPr>
        <w:t>13</w:t>
      </w:r>
      <w:r w:rsidR="00746E4F" w:rsidRPr="00A86288">
        <w:rPr>
          <w:sz w:val="28"/>
          <w:szCs w:val="28"/>
          <w:lang w:eastAsia="zh-CN"/>
        </w:rPr>
        <w:t xml:space="preserve"> </w:t>
      </w:r>
      <w:r w:rsidR="00746E4F" w:rsidRPr="00A86288">
        <w:rPr>
          <w:sz w:val="28"/>
          <w:szCs w:val="28"/>
          <w:lang w:eastAsia="zh-CN"/>
        </w:rPr>
        <w:br/>
      </w:r>
      <w:r w:rsidRPr="00A86288">
        <w:rPr>
          <w:rFonts w:ascii="SimSun" w:eastAsia="SimSun" w:hAnsi="SimSun" w:cs="SimSun" w:hint="eastAsia"/>
          <w:sz w:val="28"/>
          <w:szCs w:val="28"/>
          <w:lang w:eastAsia="zh-CN"/>
        </w:rPr>
        <w:t>与国际组织和根据其他公约建立的机构的合作</w:t>
      </w:r>
      <w:bookmarkEnd w:id="35"/>
    </w:p>
    <w:tbl>
      <w:tblPr>
        <w:tblStyle w:val="TableGrid"/>
        <w:tblW w:w="0" w:type="auto"/>
        <w:tblLook w:val="04A0" w:firstRow="1" w:lastRow="0" w:firstColumn="1" w:lastColumn="0" w:noHBand="0" w:noVBand="1"/>
      </w:tblPr>
      <w:tblGrid>
        <w:gridCol w:w="9350"/>
      </w:tblGrid>
      <w:tr w:rsidR="002D07B3" w14:paraId="1FB45FC3" w14:textId="77777777" w:rsidTr="009B27AD">
        <w:tc>
          <w:tcPr>
            <w:tcW w:w="9350" w:type="dxa"/>
            <w:tcBorders>
              <w:left w:val="nil"/>
              <w:right w:val="nil"/>
            </w:tcBorders>
          </w:tcPr>
          <w:p w14:paraId="09A52620" w14:textId="5833BC0F" w:rsidR="002D07B3" w:rsidRPr="00F0673F" w:rsidRDefault="00F0673F" w:rsidP="00C53AA1">
            <w:pPr>
              <w:pStyle w:val="CBDNormalNoNumber"/>
              <w:spacing w:before="60" w:after="60"/>
              <w:ind w:firstLine="432"/>
              <w:rPr>
                <w:rFonts w:eastAsia="KaiTi"/>
                <w:sz w:val="24"/>
                <w:szCs w:val="24"/>
                <w:lang w:eastAsia="zh-CN"/>
              </w:rPr>
            </w:pPr>
            <w:bookmarkStart w:id="36" w:name="_Hlk175238621"/>
            <w:r w:rsidRPr="00F0673F">
              <w:rPr>
                <w:rFonts w:eastAsia="KaiTi" w:hint="eastAsia"/>
                <w:sz w:val="24"/>
                <w:szCs w:val="24"/>
                <w:lang w:eastAsia="zh-CN"/>
              </w:rPr>
              <w:t>以下决定草案摘自</w:t>
            </w:r>
            <w:r>
              <w:rPr>
                <w:rFonts w:eastAsia="KaiTi" w:hint="eastAsia"/>
                <w:sz w:val="24"/>
                <w:szCs w:val="24"/>
                <w:lang w:eastAsia="zh-CN"/>
              </w:rPr>
              <w:t>执行问题附属</w:t>
            </w:r>
            <w:r w:rsidRPr="00F0673F">
              <w:rPr>
                <w:rFonts w:eastAsia="KaiTi" w:hint="eastAsia"/>
                <w:sz w:val="24"/>
                <w:szCs w:val="24"/>
                <w:lang w:eastAsia="zh-CN"/>
              </w:rPr>
              <w:t>机构第</w:t>
            </w:r>
            <w:r w:rsidRPr="00F0673F">
              <w:rPr>
                <w:rFonts w:eastAsia="KaiTi" w:hint="eastAsia"/>
                <w:sz w:val="24"/>
                <w:szCs w:val="24"/>
                <w:lang w:eastAsia="zh-CN"/>
              </w:rPr>
              <w:t>4/9</w:t>
            </w:r>
            <w:r w:rsidRPr="00F0673F">
              <w:rPr>
                <w:rFonts w:eastAsia="KaiTi" w:hint="eastAsia"/>
                <w:sz w:val="24"/>
                <w:szCs w:val="24"/>
                <w:lang w:eastAsia="zh-CN"/>
              </w:rPr>
              <w:t>号建议。</w:t>
            </w:r>
          </w:p>
        </w:tc>
      </w:tr>
    </w:tbl>
    <w:bookmarkEnd w:id="36"/>
    <w:p w14:paraId="0366DD4B"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sz w:val="24"/>
          <w:szCs w:val="24"/>
          <w:vertAlign w:val="superscript"/>
          <w:lang w:val="en-CA" w:eastAsia="zh-CN"/>
        </w:rPr>
        <w:footnoteReference w:customMarkFollows="1" w:id="160"/>
        <w:t>*</w:t>
      </w:r>
      <w:r w:rsidRPr="00F0673F">
        <w:rPr>
          <w:rFonts w:eastAsia="KaiTi" w:hint="eastAsia"/>
          <w:sz w:val="24"/>
          <w:szCs w:val="24"/>
          <w:lang w:val="en-CA" w:eastAsia="zh-CN"/>
        </w:rPr>
        <w:t>[</w:t>
      </w:r>
      <w:r w:rsidRPr="00F0673F">
        <w:rPr>
          <w:rFonts w:eastAsia="KaiTi" w:hint="eastAsia"/>
          <w:sz w:val="24"/>
          <w:szCs w:val="24"/>
          <w:lang w:val="en-CA" w:eastAsia="zh-CN"/>
        </w:rPr>
        <w:t>缔约方大会</w:t>
      </w:r>
      <w:r w:rsidRPr="00F0673F">
        <w:rPr>
          <w:rFonts w:hint="eastAsia"/>
          <w:sz w:val="24"/>
          <w:szCs w:val="24"/>
          <w:lang w:val="en-CA" w:eastAsia="zh-CN"/>
        </w:rPr>
        <w:t>，</w:t>
      </w:r>
    </w:p>
    <w:p w14:paraId="1C444A35" w14:textId="77777777" w:rsidR="00F0673F" w:rsidRPr="00F0673F" w:rsidRDefault="00F0673F" w:rsidP="00C0135C">
      <w:pPr>
        <w:tabs>
          <w:tab w:val="clear" w:pos="567"/>
          <w:tab w:val="clear" w:pos="1134"/>
          <w:tab w:val="clear" w:pos="1701"/>
          <w:tab w:val="clear" w:pos="2268"/>
        </w:tabs>
        <w:spacing w:before="120" w:after="120"/>
        <w:ind w:left="490" w:firstLine="490"/>
        <w:rPr>
          <w:rFonts w:eastAsiaTheme="minorEastAsia"/>
          <w:i/>
          <w:sz w:val="24"/>
          <w:szCs w:val="24"/>
          <w:lang w:val="en-CA" w:eastAsia="zh-CN"/>
        </w:rPr>
      </w:pPr>
      <w:r w:rsidRPr="00F0673F">
        <w:rPr>
          <w:rFonts w:ascii="KaiTi" w:eastAsia="KaiTi" w:hAnsi="KaiTi" w:hint="eastAsia"/>
          <w:sz w:val="24"/>
          <w:szCs w:val="24"/>
          <w:lang w:val="en-CA" w:eastAsia="zh-CN"/>
        </w:rPr>
        <w:t>回顾</w:t>
      </w:r>
      <w:r w:rsidRPr="00F0673F">
        <w:rPr>
          <w:rFonts w:hint="eastAsia"/>
          <w:sz w:val="24"/>
          <w:szCs w:val="24"/>
          <w:lang w:val="en-CA" w:eastAsia="zh-CN"/>
        </w:rPr>
        <w:t>《关于环境与发展的里约宣言》</w:t>
      </w:r>
      <w:r w:rsidRPr="00F0673F">
        <w:rPr>
          <w:sz w:val="24"/>
          <w:szCs w:val="24"/>
          <w:vertAlign w:val="superscript"/>
          <w:lang w:val="en-CA" w:eastAsia="zh-CN"/>
        </w:rPr>
        <w:footnoteReference w:id="161"/>
      </w:r>
      <w:r w:rsidRPr="00F0673F">
        <w:rPr>
          <w:rFonts w:hint="eastAsia"/>
          <w:sz w:val="24"/>
          <w:szCs w:val="24"/>
          <w:lang w:val="en-CA" w:eastAsia="zh-CN"/>
        </w:rPr>
        <w:t>,</w:t>
      </w:r>
    </w:p>
    <w:p w14:paraId="02DFA36E" w14:textId="77777777" w:rsidR="00F0673F" w:rsidRPr="00F0673F" w:rsidRDefault="00F0673F" w:rsidP="00C0135C">
      <w:pPr>
        <w:tabs>
          <w:tab w:val="clear" w:pos="567"/>
          <w:tab w:val="clear" w:pos="1134"/>
          <w:tab w:val="clear" w:pos="1701"/>
          <w:tab w:val="clear" w:pos="2268"/>
        </w:tabs>
        <w:spacing w:before="120" w:after="120"/>
        <w:ind w:left="490" w:firstLine="490"/>
        <w:rPr>
          <w:i/>
          <w:sz w:val="24"/>
          <w:szCs w:val="24"/>
          <w:lang w:val="en-CA" w:eastAsia="zh-CN"/>
        </w:rPr>
      </w:pPr>
      <w:r w:rsidRPr="00F0673F">
        <w:rPr>
          <w:rFonts w:ascii="KaiTi" w:eastAsia="KaiTi" w:hAnsi="KaiTi" w:hint="eastAsia"/>
          <w:sz w:val="24"/>
          <w:szCs w:val="24"/>
          <w:lang w:val="en-CA" w:eastAsia="zh-CN"/>
        </w:rPr>
        <w:t>又回顾</w:t>
      </w:r>
      <w:r w:rsidRPr="00F0673F">
        <w:rPr>
          <w:rFonts w:hint="eastAsia"/>
          <w:sz w:val="24"/>
          <w:szCs w:val="24"/>
          <w:lang w:val="en-CA" w:eastAsia="zh-CN"/>
        </w:rPr>
        <w:t>大会</w:t>
      </w:r>
      <w:r w:rsidRPr="00F0673F">
        <w:rPr>
          <w:rFonts w:hint="eastAsia"/>
          <w:sz w:val="24"/>
          <w:szCs w:val="24"/>
          <w:lang w:val="en-CA" w:eastAsia="zh-CN"/>
        </w:rPr>
        <w:t>2023</w:t>
      </w:r>
      <w:r w:rsidRPr="00F0673F">
        <w:rPr>
          <w:rFonts w:hint="eastAsia"/>
          <w:sz w:val="24"/>
          <w:szCs w:val="24"/>
          <w:lang w:val="en-CA" w:eastAsia="zh-CN"/>
        </w:rPr>
        <w:t>年</w:t>
      </w:r>
      <w:r w:rsidRPr="00F0673F">
        <w:rPr>
          <w:rFonts w:hint="eastAsia"/>
          <w:sz w:val="24"/>
          <w:szCs w:val="24"/>
          <w:lang w:val="en-CA" w:eastAsia="zh-CN"/>
        </w:rPr>
        <w:t>12</w:t>
      </w:r>
      <w:r w:rsidRPr="00F0673F">
        <w:rPr>
          <w:rFonts w:hint="eastAsia"/>
          <w:sz w:val="24"/>
          <w:szCs w:val="24"/>
          <w:lang w:val="en-CA" w:eastAsia="zh-CN"/>
        </w:rPr>
        <w:t>月</w:t>
      </w:r>
      <w:r w:rsidRPr="00F0673F">
        <w:rPr>
          <w:rFonts w:hint="eastAsia"/>
          <w:sz w:val="24"/>
          <w:szCs w:val="24"/>
          <w:lang w:val="en-CA" w:eastAsia="zh-CN"/>
        </w:rPr>
        <w:t>19</w:t>
      </w:r>
      <w:r w:rsidRPr="00F0673F">
        <w:rPr>
          <w:rFonts w:hint="eastAsia"/>
          <w:sz w:val="24"/>
          <w:szCs w:val="24"/>
          <w:lang w:val="en-CA" w:eastAsia="zh-CN"/>
        </w:rPr>
        <w:t>日第</w:t>
      </w:r>
      <w:r w:rsidRPr="00F0673F">
        <w:rPr>
          <w:sz w:val="24"/>
          <w:szCs w:val="24"/>
          <w:lang w:val="en-CA" w:eastAsia="zh-CN"/>
        </w:rPr>
        <w:t>78/155</w:t>
      </w:r>
      <w:r w:rsidRPr="00F0673F">
        <w:rPr>
          <w:rFonts w:hint="eastAsia"/>
          <w:sz w:val="24"/>
          <w:szCs w:val="24"/>
          <w:lang w:val="en-CA" w:eastAsia="zh-CN"/>
        </w:rPr>
        <w:t>号决议</w:t>
      </w:r>
      <w:r w:rsidRPr="00F0673F">
        <w:rPr>
          <w:rFonts w:hint="eastAsia"/>
          <w:i/>
          <w:sz w:val="24"/>
          <w:szCs w:val="24"/>
          <w:lang w:val="en-CA" w:eastAsia="zh-CN"/>
        </w:rPr>
        <w:t>，</w:t>
      </w:r>
    </w:p>
    <w:p w14:paraId="588D7413"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还回顾</w:t>
      </w:r>
      <w:r w:rsidRPr="00F0673F">
        <w:rPr>
          <w:rFonts w:ascii="SimSun" w:hAnsi="SimSun" w:hint="eastAsia"/>
          <w:sz w:val="24"/>
          <w:szCs w:val="24"/>
          <w:lang w:val="en-CA" w:eastAsia="zh-CN"/>
        </w:rPr>
        <w:t>生物多样性公约缔约方大会</w:t>
      </w:r>
      <w:r w:rsidRPr="00F0673F">
        <w:rPr>
          <w:sz w:val="24"/>
          <w:szCs w:val="24"/>
          <w:lang w:val="en-CA" w:eastAsia="zh-CN"/>
        </w:rPr>
        <w:t>2016</w:t>
      </w:r>
      <w:r w:rsidRPr="00F0673F">
        <w:rPr>
          <w:rFonts w:hint="eastAsia"/>
          <w:sz w:val="24"/>
          <w:szCs w:val="24"/>
          <w:lang w:val="en-CA" w:eastAsia="zh-CN"/>
        </w:rPr>
        <w:t>年</w:t>
      </w:r>
      <w:r w:rsidRPr="00F0673F">
        <w:rPr>
          <w:sz w:val="24"/>
          <w:szCs w:val="24"/>
          <w:lang w:val="en-CA" w:eastAsia="zh-CN"/>
        </w:rPr>
        <w:t>12</w:t>
      </w:r>
      <w:r w:rsidRPr="00F0673F">
        <w:rPr>
          <w:rFonts w:hint="eastAsia"/>
          <w:sz w:val="24"/>
          <w:szCs w:val="24"/>
          <w:lang w:val="en-CA" w:eastAsia="zh-CN"/>
        </w:rPr>
        <w:t>月</w:t>
      </w:r>
      <w:r w:rsidRPr="00F0673F">
        <w:rPr>
          <w:sz w:val="24"/>
          <w:szCs w:val="24"/>
          <w:lang w:val="en-CA" w:eastAsia="zh-CN"/>
        </w:rPr>
        <w:t>17</w:t>
      </w:r>
      <w:r w:rsidRPr="00F0673F">
        <w:rPr>
          <w:rFonts w:hint="eastAsia"/>
          <w:sz w:val="24"/>
          <w:szCs w:val="24"/>
          <w:lang w:val="en-CA" w:eastAsia="zh-CN"/>
        </w:rPr>
        <w:t>日第</w:t>
      </w:r>
      <w:r w:rsidRPr="00F0673F">
        <w:rPr>
          <w:sz w:val="24"/>
          <w:szCs w:val="24"/>
          <w:lang w:val="en-CA" w:eastAsia="zh-CN"/>
        </w:rPr>
        <w:t>XIII/24</w:t>
      </w:r>
      <w:r w:rsidRPr="00F0673F">
        <w:rPr>
          <w:rFonts w:hint="eastAsia"/>
          <w:sz w:val="24"/>
          <w:szCs w:val="24"/>
          <w:lang w:val="en-CA" w:eastAsia="zh-CN"/>
        </w:rPr>
        <w:t>号、</w:t>
      </w:r>
      <w:r w:rsidRPr="00F0673F">
        <w:rPr>
          <w:sz w:val="24"/>
          <w:szCs w:val="24"/>
          <w:lang w:val="en-CA" w:eastAsia="zh-CN"/>
        </w:rPr>
        <w:t>2018</w:t>
      </w:r>
      <w:r w:rsidRPr="00F0673F">
        <w:rPr>
          <w:rFonts w:hint="eastAsia"/>
          <w:sz w:val="24"/>
          <w:szCs w:val="24"/>
          <w:lang w:val="en-CA" w:eastAsia="zh-CN"/>
        </w:rPr>
        <w:t>年</w:t>
      </w:r>
      <w:r w:rsidRPr="00F0673F">
        <w:rPr>
          <w:sz w:val="24"/>
          <w:szCs w:val="24"/>
          <w:lang w:val="en-CA" w:eastAsia="zh-CN"/>
        </w:rPr>
        <w:t>12</w:t>
      </w:r>
      <w:r w:rsidRPr="00F0673F">
        <w:rPr>
          <w:rFonts w:hint="eastAsia"/>
          <w:sz w:val="24"/>
          <w:szCs w:val="24"/>
          <w:lang w:val="en-CA" w:eastAsia="zh-CN"/>
        </w:rPr>
        <w:t>月</w:t>
      </w:r>
      <w:r w:rsidRPr="00F0673F">
        <w:rPr>
          <w:sz w:val="24"/>
          <w:szCs w:val="24"/>
          <w:lang w:val="en-CA" w:eastAsia="zh-CN"/>
        </w:rPr>
        <w:t>29</w:t>
      </w:r>
      <w:r w:rsidRPr="00F0673F">
        <w:rPr>
          <w:rFonts w:hint="eastAsia"/>
          <w:sz w:val="24"/>
          <w:szCs w:val="24"/>
          <w:lang w:val="en-CA" w:eastAsia="zh-CN"/>
        </w:rPr>
        <w:t>日第</w:t>
      </w:r>
      <w:r w:rsidRPr="00F0673F">
        <w:rPr>
          <w:sz w:val="24"/>
          <w:szCs w:val="24"/>
          <w:lang w:val="en-CA" w:eastAsia="zh-CN"/>
        </w:rPr>
        <w:t>14/30</w:t>
      </w:r>
      <w:r w:rsidRPr="00F0673F">
        <w:rPr>
          <w:rFonts w:hint="eastAsia"/>
          <w:sz w:val="24"/>
          <w:szCs w:val="24"/>
          <w:lang w:val="en-CA" w:eastAsia="zh-CN"/>
        </w:rPr>
        <w:t>号以及</w:t>
      </w:r>
      <w:r w:rsidRPr="00F0673F">
        <w:rPr>
          <w:sz w:val="24"/>
          <w:szCs w:val="24"/>
          <w:lang w:val="en-CA" w:eastAsia="zh-CN"/>
        </w:rPr>
        <w:t>2022</w:t>
      </w:r>
      <w:r w:rsidRPr="00F0673F">
        <w:rPr>
          <w:rFonts w:hint="eastAsia"/>
          <w:sz w:val="24"/>
          <w:szCs w:val="24"/>
          <w:lang w:val="en-CA" w:eastAsia="zh-CN"/>
        </w:rPr>
        <w:t>年</w:t>
      </w:r>
      <w:r w:rsidRPr="00F0673F">
        <w:rPr>
          <w:sz w:val="24"/>
          <w:szCs w:val="24"/>
          <w:lang w:val="en-CA" w:eastAsia="zh-CN"/>
        </w:rPr>
        <w:t>12</w:t>
      </w:r>
      <w:r w:rsidRPr="00F0673F">
        <w:rPr>
          <w:rFonts w:hint="eastAsia"/>
          <w:sz w:val="24"/>
          <w:szCs w:val="24"/>
          <w:lang w:val="en-CA" w:eastAsia="zh-CN"/>
        </w:rPr>
        <w:t>月</w:t>
      </w:r>
      <w:r w:rsidRPr="00F0673F">
        <w:rPr>
          <w:sz w:val="24"/>
          <w:szCs w:val="24"/>
          <w:lang w:val="en-CA" w:eastAsia="zh-CN"/>
        </w:rPr>
        <w:t>19</w:t>
      </w:r>
      <w:r w:rsidRPr="00F0673F">
        <w:rPr>
          <w:rFonts w:hint="eastAsia"/>
          <w:sz w:val="24"/>
          <w:szCs w:val="24"/>
          <w:lang w:val="en-CA" w:eastAsia="zh-CN"/>
        </w:rPr>
        <w:t>日第</w:t>
      </w:r>
      <w:r w:rsidRPr="00F0673F">
        <w:rPr>
          <w:rFonts w:hint="eastAsia"/>
          <w:sz w:val="24"/>
          <w:szCs w:val="24"/>
          <w:lang w:val="en-CA" w:eastAsia="zh-CN"/>
        </w:rPr>
        <w:t>15/4</w:t>
      </w:r>
      <w:r w:rsidRPr="00F0673F">
        <w:rPr>
          <w:rFonts w:hint="eastAsia"/>
          <w:sz w:val="24"/>
          <w:szCs w:val="24"/>
          <w:lang w:val="en-CA" w:eastAsia="zh-CN"/>
        </w:rPr>
        <w:t>和第</w:t>
      </w:r>
      <w:r w:rsidRPr="00F0673F">
        <w:rPr>
          <w:sz w:val="24"/>
          <w:szCs w:val="24"/>
          <w:lang w:val="en-CA" w:eastAsia="zh-CN"/>
        </w:rPr>
        <w:t>15/13</w:t>
      </w:r>
      <w:r w:rsidRPr="00F0673F">
        <w:rPr>
          <w:rFonts w:hint="eastAsia"/>
          <w:sz w:val="24"/>
          <w:szCs w:val="24"/>
          <w:lang w:val="en-CA" w:eastAsia="zh-CN"/>
        </w:rPr>
        <w:t>号决定，</w:t>
      </w:r>
    </w:p>
    <w:p w14:paraId="45AAD0D3"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欢迎</w:t>
      </w:r>
      <w:r w:rsidRPr="00F0673F">
        <w:rPr>
          <w:rFonts w:hint="eastAsia"/>
          <w:sz w:val="24"/>
          <w:szCs w:val="24"/>
          <w:lang w:val="en-CA" w:eastAsia="zh-CN"/>
        </w:rPr>
        <w:t>联合国环境规划署环境大会第六届会议的成果以及将一个关于与多边环境协定合作的项目列入其议程，</w:t>
      </w:r>
    </w:p>
    <w:p w14:paraId="451A09EA"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注意到</w:t>
      </w:r>
      <w:r w:rsidRPr="00F0673F">
        <w:rPr>
          <w:rFonts w:hint="eastAsia"/>
          <w:sz w:val="24"/>
          <w:szCs w:val="24"/>
          <w:lang w:val="en-CA" w:eastAsia="zh-CN"/>
        </w:rPr>
        <w:t>联合国环境管理小组在促进联合国全系统对《昆明</w:t>
      </w:r>
      <w:r w:rsidRPr="00F0673F">
        <w:rPr>
          <w:sz w:val="24"/>
          <w:szCs w:val="24"/>
          <w:lang w:val="en-CA" w:eastAsia="zh-CN"/>
        </w:rPr>
        <w:t>-</w:t>
      </w:r>
      <w:r w:rsidRPr="00F0673F">
        <w:rPr>
          <w:rFonts w:hint="eastAsia"/>
          <w:sz w:val="24"/>
          <w:szCs w:val="24"/>
          <w:lang w:val="en-CA" w:eastAsia="zh-CN"/>
        </w:rPr>
        <w:t>蒙特利尔全球生物多样性框架》作出贡献方面所做的工作</w:t>
      </w:r>
      <w:r w:rsidRPr="00F0673F">
        <w:rPr>
          <w:sz w:val="24"/>
          <w:szCs w:val="24"/>
          <w:vertAlign w:val="superscript"/>
          <w:lang w:val="en-CA" w:eastAsia="zh-CN"/>
        </w:rPr>
        <w:footnoteReference w:id="162"/>
      </w:r>
      <w:r w:rsidRPr="00F0673F">
        <w:rPr>
          <w:rFonts w:hint="eastAsia"/>
          <w:sz w:val="24"/>
          <w:szCs w:val="24"/>
          <w:lang w:val="en-CA" w:eastAsia="zh-CN"/>
        </w:rPr>
        <w:t>，</w:t>
      </w:r>
      <w:r w:rsidRPr="00F0673F">
        <w:rPr>
          <w:rFonts w:hint="eastAsia"/>
          <w:sz w:val="24"/>
          <w:szCs w:val="24"/>
          <w:lang w:val="en-CA" w:eastAsia="zh-CN"/>
        </w:rPr>
        <w:t xml:space="preserve"> </w:t>
      </w:r>
    </w:p>
    <w:p w14:paraId="12FB38FE"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又注意到</w:t>
      </w:r>
      <w:r w:rsidRPr="00F0673F">
        <w:rPr>
          <w:rFonts w:hint="eastAsia"/>
          <w:sz w:val="24"/>
          <w:szCs w:val="24"/>
          <w:lang w:val="en-CA" w:eastAsia="zh-CN"/>
        </w:rPr>
        <w:t>联合国粮食及农业组织、世界卫生组织和联合国环境规划署为支持在各级执行《框架》而开展的工作，包括在联合国生态系统恢复十年和“</w:t>
      </w:r>
      <w:r w:rsidRPr="00F0673F">
        <w:rPr>
          <w:rFonts w:cs="SimSun" w:hint="eastAsia"/>
          <w:sz w:val="24"/>
          <w:szCs w:val="24"/>
          <w:lang w:val="en-CA" w:eastAsia="zh-CN"/>
        </w:rPr>
        <w:t>同一健康”方法</w:t>
      </w:r>
      <w:r w:rsidRPr="00F0673F">
        <w:rPr>
          <w:rFonts w:hint="eastAsia"/>
          <w:sz w:val="24"/>
          <w:szCs w:val="24"/>
          <w:lang w:val="en-CA" w:eastAsia="zh-CN"/>
        </w:rPr>
        <w:t>的范围内开展的工作，</w:t>
      </w:r>
    </w:p>
    <w:p w14:paraId="4AC619BA"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还注意到</w:t>
      </w:r>
      <w:r w:rsidRPr="00F0673F">
        <w:rPr>
          <w:rFonts w:hint="eastAsia"/>
          <w:sz w:val="24"/>
          <w:szCs w:val="24"/>
          <w:lang w:val="en-CA" w:eastAsia="zh-CN"/>
        </w:rPr>
        <w:t>联合国教育、科学及文化组织的人与生物圈方案以及根据该方案提名的生物圈保护区与执行《框架》的相关性，</w:t>
      </w:r>
    </w:p>
    <w:p w14:paraId="2CD5C9EA"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回顾</w:t>
      </w:r>
      <w:r w:rsidRPr="00F0673F">
        <w:rPr>
          <w:rFonts w:hint="eastAsia"/>
          <w:sz w:val="24"/>
          <w:szCs w:val="24"/>
          <w:lang w:val="en-CA" w:eastAsia="zh-CN"/>
        </w:rPr>
        <w:t>大会</w:t>
      </w:r>
      <w:r w:rsidRPr="00F0673F">
        <w:rPr>
          <w:rFonts w:hint="eastAsia"/>
          <w:sz w:val="24"/>
          <w:szCs w:val="24"/>
          <w:lang w:val="en-CA" w:eastAsia="zh-CN"/>
        </w:rPr>
        <w:t>2023</w:t>
      </w:r>
      <w:r w:rsidRPr="00F0673F">
        <w:rPr>
          <w:rFonts w:hint="eastAsia"/>
          <w:sz w:val="24"/>
          <w:szCs w:val="24"/>
          <w:lang w:val="en-CA" w:eastAsia="zh-CN"/>
        </w:rPr>
        <w:t>年</w:t>
      </w:r>
      <w:r w:rsidRPr="00F0673F">
        <w:rPr>
          <w:rFonts w:hint="eastAsia"/>
          <w:sz w:val="24"/>
          <w:szCs w:val="24"/>
          <w:lang w:val="en-CA" w:eastAsia="zh-CN"/>
        </w:rPr>
        <w:t>9</w:t>
      </w:r>
      <w:r w:rsidRPr="00F0673F">
        <w:rPr>
          <w:rFonts w:hint="eastAsia"/>
          <w:sz w:val="24"/>
          <w:szCs w:val="24"/>
          <w:lang w:val="en-CA" w:eastAsia="zh-CN"/>
        </w:rPr>
        <w:t>月</w:t>
      </w:r>
      <w:r w:rsidRPr="00F0673F">
        <w:rPr>
          <w:rFonts w:hint="eastAsia"/>
          <w:sz w:val="24"/>
          <w:szCs w:val="24"/>
          <w:lang w:val="en-CA" w:eastAsia="zh-CN"/>
        </w:rPr>
        <w:t>1</w:t>
      </w:r>
      <w:r w:rsidRPr="00F0673F">
        <w:rPr>
          <w:rFonts w:hint="eastAsia"/>
          <w:sz w:val="24"/>
          <w:szCs w:val="24"/>
          <w:lang w:val="en-CA" w:eastAsia="zh-CN"/>
        </w:rPr>
        <w:t>日第</w:t>
      </w:r>
      <w:r w:rsidRPr="00F0673F">
        <w:rPr>
          <w:sz w:val="24"/>
          <w:szCs w:val="24"/>
          <w:lang w:val="en-CA" w:eastAsia="zh-CN"/>
        </w:rPr>
        <w:t>77/334</w:t>
      </w:r>
      <w:r w:rsidRPr="00F0673F">
        <w:rPr>
          <w:rFonts w:hint="eastAsia"/>
          <w:sz w:val="24"/>
          <w:szCs w:val="24"/>
          <w:lang w:val="en-CA" w:eastAsia="zh-CN"/>
        </w:rPr>
        <w:t>号决议，欢迎秘书长制定联合国全系统水和环境卫生战略，以加强全系统水行动与依赖水资源和与水有关的生态系统的部门之间的协调和政策一致性，</w:t>
      </w:r>
    </w:p>
    <w:p w14:paraId="20AFEB94"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强调</w:t>
      </w:r>
      <w:r w:rsidRPr="00F0673F">
        <w:rPr>
          <w:rFonts w:hint="eastAsia"/>
          <w:sz w:val="24"/>
          <w:szCs w:val="24"/>
          <w:lang w:val="en-CA" w:eastAsia="zh-CN"/>
        </w:rPr>
        <w:t>生物多样性和生态系统服务政府间科学与政策平台、政府间气候变化专门委员会和《联合国关于在发生严重干旱和</w:t>
      </w:r>
      <w:r w:rsidRPr="00F0673F">
        <w:rPr>
          <w:sz w:val="24"/>
          <w:szCs w:val="24"/>
          <w:lang w:val="en-CA" w:eastAsia="zh-CN"/>
        </w:rPr>
        <w:t>/</w:t>
      </w:r>
      <w:r w:rsidRPr="00F0673F">
        <w:rPr>
          <w:rFonts w:hint="eastAsia"/>
          <w:sz w:val="24"/>
          <w:szCs w:val="24"/>
          <w:lang w:val="en-CA" w:eastAsia="zh-CN"/>
        </w:rPr>
        <w:t>或荒漠化的国家特别是在非洲防治荒漠化的公约》的科学政策衔接方面需要进一步合作</w:t>
      </w:r>
      <w:r w:rsidRPr="00F0673F">
        <w:rPr>
          <w:sz w:val="24"/>
          <w:szCs w:val="24"/>
          <w:vertAlign w:val="superscript"/>
          <w:lang w:val="en-CA" w:eastAsia="zh-CN"/>
        </w:rPr>
        <w:footnoteReference w:id="163"/>
      </w:r>
      <w:r w:rsidRPr="00F0673F">
        <w:rPr>
          <w:rFonts w:hint="eastAsia"/>
          <w:sz w:val="24"/>
          <w:szCs w:val="24"/>
          <w:lang w:val="en-CA" w:eastAsia="zh-CN"/>
        </w:rPr>
        <w:t>，</w:t>
      </w:r>
    </w:p>
    <w:p w14:paraId="17ED50E1"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欢迎</w:t>
      </w:r>
      <w:r w:rsidRPr="00F0673F">
        <w:rPr>
          <w:rFonts w:hint="eastAsia"/>
          <w:sz w:val="24"/>
          <w:szCs w:val="24"/>
          <w:lang w:val="en-CA" w:eastAsia="zh-CN"/>
        </w:rPr>
        <w:t>利用联合国气候变化框架公约</w:t>
      </w:r>
      <w:r w:rsidRPr="00F0673F">
        <w:rPr>
          <w:sz w:val="24"/>
          <w:szCs w:val="24"/>
          <w:vertAlign w:val="superscript"/>
          <w:lang w:val="en-CA" w:eastAsia="zh-CN"/>
        </w:rPr>
        <w:footnoteReference w:id="164"/>
      </w:r>
      <w:r w:rsidRPr="00F0673F">
        <w:rPr>
          <w:rFonts w:hint="eastAsia"/>
          <w:sz w:val="24"/>
          <w:szCs w:val="24"/>
          <w:lang w:val="en-CA" w:eastAsia="zh-CN"/>
        </w:rPr>
        <w:t>缔约方会议第二十八届会议的间隙发表的关于气候、自然和人的联合声明</w:t>
      </w:r>
      <w:r w:rsidRPr="00F0673F">
        <w:rPr>
          <w:sz w:val="24"/>
          <w:szCs w:val="24"/>
          <w:vertAlign w:val="superscript"/>
          <w:lang w:val="en-CA" w:eastAsia="zh-CN"/>
        </w:rPr>
        <w:footnoteReference w:id="165"/>
      </w:r>
      <w:r w:rsidRPr="00F0673F">
        <w:rPr>
          <w:rFonts w:hint="eastAsia"/>
          <w:sz w:val="24"/>
          <w:szCs w:val="24"/>
          <w:lang w:val="en-CA" w:eastAsia="zh-CN"/>
        </w:rPr>
        <w:t>在促进气候、自然与可持续发展方面的加速综合行动方面发挥的作用，</w:t>
      </w:r>
    </w:p>
    <w:p w14:paraId="06447F7D"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lastRenderedPageBreak/>
        <w:t>确认</w:t>
      </w:r>
      <w:r w:rsidRPr="00F0673F">
        <w:rPr>
          <w:rFonts w:hint="eastAsia"/>
          <w:sz w:val="24"/>
          <w:szCs w:val="24"/>
          <w:lang w:val="en-CA" w:eastAsia="zh-CN"/>
        </w:rPr>
        <w:t>《喀尔巴阡山生物多样性框架》</w:t>
      </w:r>
      <w:r w:rsidRPr="00F0673F">
        <w:rPr>
          <w:sz w:val="24"/>
          <w:szCs w:val="24"/>
          <w:vertAlign w:val="superscript"/>
          <w:lang w:val="en-CA" w:eastAsia="zh-CN"/>
        </w:rPr>
        <w:footnoteReference w:id="166"/>
      </w:r>
      <w:r w:rsidRPr="00F0673F">
        <w:rPr>
          <w:rFonts w:hint="eastAsia"/>
          <w:sz w:val="24"/>
          <w:szCs w:val="24"/>
          <w:lang w:val="en-CA" w:eastAsia="zh-CN"/>
        </w:rPr>
        <w:t>等区域战略、框架、计划和举措对执行《昆明</w:t>
      </w:r>
      <w:r w:rsidRPr="00F0673F">
        <w:rPr>
          <w:sz w:val="24"/>
          <w:szCs w:val="24"/>
          <w:lang w:val="en-CA" w:eastAsia="zh-CN"/>
        </w:rPr>
        <w:t>-</w:t>
      </w:r>
      <w:r w:rsidRPr="00F0673F">
        <w:rPr>
          <w:rFonts w:hint="eastAsia"/>
          <w:sz w:val="24"/>
          <w:szCs w:val="24"/>
          <w:lang w:val="en-CA" w:eastAsia="zh-CN"/>
        </w:rPr>
        <w:t>蒙特利尔全球生物多样性框架》的贡献，</w:t>
      </w:r>
    </w:p>
    <w:p w14:paraId="0CDB9749"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重申</w:t>
      </w:r>
      <w:r w:rsidRPr="00F0673F">
        <w:rPr>
          <w:rFonts w:hint="eastAsia"/>
          <w:sz w:val="24"/>
          <w:szCs w:val="24"/>
          <w:lang w:val="en-CA" w:eastAsia="zh-CN"/>
        </w:rPr>
        <w:t>必须继续努力加强所有相关公约、组织和倡议之间的合作和协同作用，尊重其各自的任务授权，并在土著人民和地方社区、妇女和青年的充分有效参与下，根据《昆明</w:t>
      </w:r>
      <w:r w:rsidRPr="00F0673F">
        <w:rPr>
          <w:sz w:val="24"/>
          <w:szCs w:val="24"/>
          <w:lang w:val="en-CA" w:eastAsia="zh-CN"/>
        </w:rPr>
        <w:t>-</w:t>
      </w:r>
      <w:r w:rsidRPr="00F0673F">
        <w:rPr>
          <w:rFonts w:hint="eastAsia"/>
          <w:sz w:val="24"/>
          <w:szCs w:val="24"/>
          <w:lang w:val="en-CA" w:eastAsia="zh-CN"/>
        </w:rPr>
        <w:t>蒙特利尔全球生物多样性框架》的</w:t>
      </w:r>
      <w:r w:rsidRPr="00F0673F">
        <w:rPr>
          <w:sz w:val="24"/>
          <w:szCs w:val="24"/>
          <w:lang w:val="en-CA" w:eastAsia="zh-CN"/>
        </w:rPr>
        <w:t>2030</w:t>
      </w:r>
      <w:r w:rsidRPr="00F0673F">
        <w:rPr>
          <w:rFonts w:hint="eastAsia"/>
          <w:sz w:val="24"/>
          <w:szCs w:val="24"/>
          <w:lang w:val="en-CA" w:eastAsia="zh-CN"/>
        </w:rPr>
        <w:t>年使命和《生物多样性公约》</w:t>
      </w:r>
      <w:r w:rsidRPr="00F0673F">
        <w:rPr>
          <w:sz w:val="24"/>
          <w:szCs w:val="24"/>
          <w:vertAlign w:val="superscript"/>
          <w:lang w:val="en-CA" w:eastAsia="zh-CN"/>
        </w:rPr>
        <w:footnoteReference w:id="167"/>
      </w:r>
      <w:r w:rsidRPr="00F0673F">
        <w:rPr>
          <w:rFonts w:hint="eastAsia"/>
          <w:sz w:val="24"/>
          <w:szCs w:val="24"/>
          <w:lang w:val="en-CA" w:eastAsia="zh-CN"/>
        </w:rPr>
        <w:t>及其议定书的规定，促进和监测其执行进度，查明实现全球生物多样度目标的共同挑战和解决方案，</w:t>
      </w:r>
    </w:p>
    <w:p w14:paraId="5F4779D3"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赞赏地注意到</w:t>
      </w:r>
      <w:r w:rsidRPr="00F0673F">
        <w:rPr>
          <w:rFonts w:hint="eastAsia"/>
          <w:sz w:val="24"/>
          <w:szCs w:val="24"/>
          <w:lang w:val="en-CA" w:eastAsia="zh-CN"/>
        </w:rPr>
        <w:t>瑞士政府提供的支持和联合国环境规划署在伯尔尼进程、在组织关于生物多样性相关公约之间合作执行《昆明</w:t>
      </w:r>
      <w:r w:rsidRPr="00F0673F">
        <w:rPr>
          <w:rFonts w:hint="eastAsia"/>
          <w:sz w:val="24"/>
          <w:szCs w:val="24"/>
          <w:lang w:val="en-CA" w:eastAsia="zh-CN"/>
        </w:rPr>
        <w:t>-</w:t>
      </w:r>
      <w:r w:rsidRPr="00F0673F">
        <w:rPr>
          <w:rFonts w:hint="eastAsia"/>
          <w:sz w:val="24"/>
          <w:szCs w:val="24"/>
          <w:lang w:val="en-CA" w:eastAsia="zh-CN"/>
        </w:rPr>
        <w:t>蒙特利尔全球生物多样性框架》和后续活动的伯尔尼第三次会议中发挥的领导作用，</w:t>
      </w:r>
    </w:p>
    <w:p w14:paraId="5419773B" w14:textId="77777777" w:rsidR="00F0673F" w:rsidRPr="00F0673F" w:rsidRDefault="00F0673F" w:rsidP="00C0135C">
      <w:pPr>
        <w:tabs>
          <w:tab w:val="clear" w:pos="567"/>
          <w:tab w:val="clear" w:pos="1134"/>
          <w:tab w:val="clear" w:pos="1701"/>
          <w:tab w:val="clear" w:pos="2268"/>
        </w:tabs>
        <w:spacing w:before="120" w:after="120"/>
        <w:ind w:left="490" w:firstLine="490"/>
        <w:rPr>
          <w:sz w:val="24"/>
          <w:szCs w:val="24"/>
          <w:lang w:val="en-CA" w:eastAsia="zh-CN"/>
        </w:rPr>
      </w:pPr>
      <w:r w:rsidRPr="00F0673F">
        <w:rPr>
          <w:rFonts w:ascii="KaiTi" w:eastAsia="KaiTi" w:hAnsi="KaiTi" w:hint="eastAsia"/>
          <w:sz w:val="24"/>
          <w:szCs w:val="24"/>
          <w:lang w:val="en-CA" w:eastAsia="zh-CN"/>
        </w:rPr>
        <w:t>又赞赏地注意到</w:t>
      </w:r>
      <w:r w:rsidRPr="00F0673F">
        <w:rPr>
          <w:rFonts w:hint="eastAsia"/>
          <w:sz w:val="24"/>
          <w:szCs w:val="24"/>
          <w:lang w:val="en-CA" w:eastAsia="zh-CN"/>
        </w:rPr>
        <w:t>伯尔尼第三次会议共同主席的工作以及各公约缔约方、各多边环境协定秘书处、相关组织和利益攸关方的代表的积极参与，</w:t>
      </w:r>
    </w:p>
    <w:p w14:paraId="6FFFFBA1" w14:textId="77777777" w:rsidR="00F0673F" w:rsidRPr="00F0673F" w:rsidRDefault="00F0673F" w:rsidP="00C0135C">
      <w:pPr>
        <w:tabs>
          <w:tab w:val="clear" w:pos="567"/>
          <w:tab w:val="clear" w:pos="1134"/>
          <w:tab w:val="clear" w:pos="1701"/>
          <w:tab w:val="clear" w:pos="2268"/>
        </w:tabs>
        <w:spacing w:before="120" w:after="120"/>
        <w:ind w:left="490" w:firstLine="490"/>
        <w:rPr>
          <w:bCs/>
          <w:sz w:val="24"/>
          <w:lang w:val="en-CA" w:eastAsia="zh-CN"/>
        </w:rPr>
      </w:pPr>
      <w:r w:rsidRPr="00F0673F">
        <w:rPr>
          <w:rFonts w:eastAsia="KaiTi"/>
          <w:bCs/>
          <w:sz w:val="24"/>
          <w:lang w:val="en-CA" w:eastAsia="zh-CN"/>
        </w:rPr>
        <w:t>1.</w:t>
      </w:r>
      <w:r w:rsidRPr="00F0673F">
        <w:rPr>
          <w:rFonts w:eastAsia="KaiTi"/>
          <w:bCs/>
          <w:sz w:val="24"/>
          <w:lang w:val="en-CA" w:eastAsia="zh-CN"/>
        </w:rPr>
        <w:tab/>
      </w:r>
      <w:r w:rsidRPr="00F0673F">
        <w:rPr>
          <w:rFonts w:eastAsia="KaiTi"/>
          <w:bCs/>
          <w:sz w:val="24"/>
          <w:lang w:val="en-CA" w:eastAsia="zh-CN"/>
        </w:rPr>
        <w:t>欢迎</w:t>
      </w:r>
      <w:r w:rsidRPr="00F0673F">
        <w:rPr>
          <w:bCs/>
          <w:sz w:val="24"/>
          <w:lang w:val="en-CA" w:eastAsia="zh-CN"/>
        </w:rPr>
        <w:t>其他公约和组织的理事机构</w:t>
      </w:r>
      <w:r w:rsidRPr="00F0673F">
        <w:rPr>
          <w:bCs/>
          <w:sz w:val="24"/>
          <w:lang w:val="en-GB" w:eastAsia="zh-CN"/>
        </w:rPr>
        <w:t>根据</w:t>
      </w:r>
      <w:r w:rsidRPr="00F0673F">
        <w:rPr>
          <w:rFonts w:hint="eastAsia"/>
          <w:bCs/>
          <w:sz w:val="24"/>
          <w:lang w:val="en-GB" w:eastAsia="zh-CN"/>
        </w:rPr>
        <w:t>缔约方大会</w:t>
      </w:r>
      <w:r w:rsidRPr="00F0673F">
        <w:rPr>
          <w:bCs/>
          <w:sz w:val="24"/>
          <w:lang w:val="en-GB" w:eastAsia="zh-CN"/>
        </w:rPr>
        <w:t>第</w:t>
      </w:r>
      <w:r w:rsidRPr="00F0673F">
        <w:rPr>
          <w:bCs/>
          <w:sz w:val="24"/>
          <w:lang w:val="en-GB" w:eastAsia="zh-CN"/>
        </w:rPr>
        <w:t>15/13</w:t>
      </w:r>
      <w:r w:rsidRPr="00F0673F">
        <w:rPr>
          <w:bCs/>
          <w:sz w:val="24"/>
          <w:lang w:val="en-GB" w:eastAsia="zh-CN"/>
        </w:rPr>
        <w:t>号决定第</w:t>
      </w:r>
      <w:r w:rsidRPr="00F0673F">
        <w:rPr>
          <w:bCs/>
          <w:sz w:val="24"/>
          <w:lang w:val="en-GB" w:eastAsia="zh-CN"/>
        </w:rPr>
        <w:t>4</w:t>
      </w:r>
      <w:r w:rsidRPr="00F0673F">
        <w:rPr>
          <w:bCs/>
          <w:sz w:val="24"/>
          <w:lang w:val="en-GB" w:eastAsia="zh-CN"/>
        </w:rPr>
        <w:t>段</w:t>
      </w:r>
      <w:r w:rsidRPr="00F0673F">
        <w:rPr>
          <w:rFonts w:hint="eastAsia"/>
          <w:bCs/>
          <w:sz w:val="24"/>
          <w:lang w:val="en-GB" w:eastAsia="zh-CN"/>
        </w:rPr>
        <w:t>做出</w:t>
      </w:r>
      <w:r w:rsidRPr="00F0673F">
        <w:rPr>
          <w:bCs/>
          <w:sz w:val="24"/>
          <w:lang w:val="en-CA" w:eastAsia="zh-CN"/>
        </w:rPr>
        <w:t>承认、欢迎或认可《昆明</w:t>
      </w:r>
      <w:r w:rsidRPr="00F0673F">
        <w:rPr>
          <w:bCs/>
          <w:sz w:val="24"/>
          <w:lang w:val="en-CA" w:eastAsia="zh-CN"/>
        </w:rPr>
        <w:t>-</w:t>
      </w:r>
      <w:r w:rsidRPr="00F0673F">
        <w:rPr>
          <w:bCs/>
          <w:sz w:val="24"/>
          <w:lang w:val="en-CA" w:eastAsia="zh-CN"/>
        </w:rPr>
        <w:t>蒙特利尔全球生物多样性框架》</w:t>
      </w:r>
      <w:r w:rsidRPr="00F0673F">
        <w:rPr>
          <w:rFonts w:hint="eastAsia"/>
          <w:bCs/>
          <w:sz w:val="24"/>
          <w:lang w:val="en-CA" w:eastAsia="zh-CN"/>
        </w:rPr>
        <w:t>的</w:t>
      </w:r>
      <w:r w:rsidRPr="00F0673F">
        <w:rPr>
          <w:rFonts w:hint="eastAsia"/>
          <w:bCs/>
          <w:sz w:val="24"/>
          <w:lang w:val="en-GB" w:eastAsia="zh-CN"/>
        </w:rPr>
        <w:t>决定，</w:t>
      </w:r>
      <w:r w:rsidRPr="00F0673F">
        <w:rPr>
          <w:bCs/>
          <w:sz w:val="24"/>
          <w:vertAlign w:val="superscript"/>
          <w:lang w:val="en-CA"/>
        </w:rPr>
        <w:footnoteReference w:id="168"/>
      </w:r>
      <w:r w:rsidRPr="00F0673F">
        <w:rPr>
          <w:rFonts w:hint="eastAsia"/>
          <w:bCs/>
          <w:sz w:val="24"/>
          <w:lang w:val="en-CA" w:eastAsia="zh-CN"/>
        </w:rPr>
        <w:t>并</w:t>
      </w:r>
      <w:r w:rsidRPr="00F0673F">
        <w:rPr>
          <w:bCs/>
          <w:sz w:val="24"/>
          <w:lang w:val="en-CA" w:eastAsia="zh-CN"/>
        </w:rPr>
        <w:t>使其战略</w:t>
      </w:r>
      <w:r w:rsidRPr="00F0673F">
        <w:rPr>
          <w:rFonts w:hint="eastAsia"/>
          <w:bCs/>
          <w:sz w:val="24"/>
          <w:lang w:val="en-CA" w:eastAsia="zh-CN"/>
        </w:rPr>
        <w:t>和行动计划</w:t>
      </w:r>
      <w:r w:rsidRPr="00F0673F">
        <w:rPr>
          <w:bCs/>
          <w:sz w:val="24"/>
          <w:lang w:val="en-CA" w:eastAsia="zh-CN"/>
        </w:rPr>
        <w:t>与</w:t>
      </w:r>
      <w:r w:rsidRPr="00F0673F">
        <w:rPr>
          <w:rFonts w:hint="eastAsia"/>
          <w:bCs/>
          <w:sz w:val="24"/>
          <w:lang w:val="en-CA" w:eastAsia="zh-CN"/>
        </w:rPr>
        <w:t>《</w:t>
      </w:r>
      <w:r w:rsidRPr="00F0673F">
        <w:rPr>
          <w:bCs/>
          <w:sz w:val="24"/>
          <w:lang w:val="en-CA" w:eastAsia="zh-CN"/>
        </w:rPr>
        <w:t>框架</w:t>
      </w:r>
      <w:r w:rsidRPr="00F0673F">
        <w:rPr>
          <w:rFonts w:hint="eastAsia"/>
          <w:bCs/>
          <w:sz w:val="24"/>
          <w:lang w:val="en-CA" w:eastAsia="zh-CN"/>
        </w:rPr>
        <w:t>》保持</w:t>
      </w:r>
      <w:r w:rsidRPr="00F0673F">
        <w:rPr>
          <w:bCs/>
          <w:sz w:val="24"/>
          <w:lang w:val="en-CA" w:eastAsia="zh-CN"/>
        </w:rPr>
        <w:t>一致；</w:t>
      </w:r>
      <w:r w:rsidRPr="00F0673F">
        <w:rPr>
          <w:rFonts w:hint="eastAsia"/>
          <w:bCs/>
          <w:sz w:val="24"/>
          <w:lang w:val="en-CA" w:eastAsia="zh-CN"/>
        </w:rPr>
        <w:t xml:space="preserve"> </w:t>
      </w:r>
    </w:p>
    <w:p w14:paraId="4A655097" w14:textId="77777777" w:rsidR="00F0673F" w:rsidRPr="00F0673F" w:rsidRDefault="00F0673F" w:rsidP="00C0135C">
      <w:pPr>
        <w:tabs>
          <w:tab w:val="clear" w:pos="567"/>
          <w:tab w:val="clear" w:pos="1134"/>
          <w:tab w:val="clear" w:pos="1701"/>
          <w:tab w:val="clear" w:pos="2268"/>
        </w:tabs>
        <w:spacing w:before="120" w:after="120"/>
        <w:ind w:left="490" w:firstLine="490"/>
        <w:rPr>
          <w:rFonts w:ascii="SimSun" w:hAnsi="SimSun"/>
          <w:bCs/>
          <w:sz w:val="24"/>
          <w:lang w:val="en-CA" w:eastAsia="zh-CN"/>
        </w:rPr>
      </w:pPr>
      <w:r w:rsidRPr="00F0673F">
        <w:rPr>
          <w:rFonts w:eastAsia="KaiTi"/>
          <w:bCs/>
          <w:sz w:val="24"/>
          <w:lang w:val="en-CA" w:eastAsia="zh-CN"/>
        </w:rPr>
        <w:t>2.</w:t>
      </w:r>
      <w:r w:rsidRPr="00F0673F">
        <w:rPr>
          <w:rFonts w:eastAsia="KaiTi"/>
          <w:bCs/>
          <w:sz w:val="24"/>
          <w:lang w:val="en-CA" w:eastAsia="zh-CN"/>
        </w:rPr>
        <w:tab/>
      </w:r>
      <w:r w:rsidRPr="00F0673F">
        <w:rPr>
          <w:rFonts w:eastAsia="KaiTi"/>
          <w:bCs/>
          <w:sz w:val="24"/>
          <w:lang w:val="en-CA" w:eastAsia="zh-CN"/>
        </w:rPr>
        <w:t>赞赏地注意到</w:t>
      </w:r>
      <w:r w:rsidRPr="00F0673F">
        <w:rPr>
          <w:rFonts w:ascii="SimSun" w:hAnsi="SimSun"/>
          <w:bCs/>
          <w:sz w:val="24"/>
          <w:lang w:val="en-GB" w:eastAsia="zh-CN"/>
        </w:rPr>
        <w:t>联合国</w:t>
      </w:r>
      <w:r w:rsidRPr="00F0673F">
        <w:rPr>
          <w:rFonts w:ascii="SimSun" w:hAnsi="SimSun" w:hint="eastAsia"/>
          <w:bCs/>
          <w:sz w:val="24"/>
          <w:lang w:val="en-GB" w:eastAsia="zh-CN"/>
        </w:rPr>
        <w:t>各实体</w:t>
      </w:r>
      <w:r w:rsidRPr="00F0673F">
        <w:rPr>
          <w:rFonts w:ascii="SimSun" w:hAnsi="SimSun"/>
          <w:bCs/>
          <w:sz w:val="24"/>
          <w:lang w:val="en-GB" w:eastAsia="zh-CN"/>
        </w:rPr>
        <w:t>、其他政府间协定和进程、国际组织、土著人民和地方社区、妇女和青年以及包括私营部门在内的其他利益攸关方对制定生物多样性工具</w:t>
      </w:r>
      <w:r w:rsidRPr="00F0673F">
        <w:rPr>
          <w:rFonts w:ascii="SimSun" w:hAnsi="SimSun" w:hint="eastAsia"/>
          <w:bCs/>
          <w:sz w:val="24"/>
          <w:lang w:val="en-GB" w:eastAsia="zh-CN"/>
        </w:rPr>
        <w:t>、指导和《</w:t>
      </w:r>
      <w:r w:rsidRPr="00F0673F">
        <w:rPr>
          <w:rFonts w:ascii="SimSun" w:hAnsi="SimSun"/>
          <w:bCs/>
          <w:sz w:val="24"/>
          <w:lang w:val="en-GB" w:eastAsia="zh-CN"/>
        </w:rPr>
        <w:t>框架</w:t>
      </w:r>
      <w:r w:rsidRPr="00F0673F">
        <w:rPr>
          <w:rFonts w:ascii="SimSun" w:hAnsi="SimSun" w:hint="eastAsia"/>
          <w:bCs/>
          <w:sz w:val="24"/>
          <w:lang w:val="en-GB" w:eastAsia="zh-CN"/>
        </w:rPr>
        <w:t>》</w:t>
      </w:r>
      <w:r w:rsidRPr="00F0673F">
        <w:rPr>
          <w:rFonts w:ascii="SimSun" w:hAnsi="SimSun"/>
          <w:bCs/>
          <w:sz w:val="24"/>
          <w:lang w:val="en-GB" w:eastAsia="zh-CN"/>
        </w:rPr>
        <w:t>的贡献</w:t>
      </w:r>
      <w:r w:rsidRPr="00F0673F">
        <w:rPr>
          <w:rFonts w:ascii="SimSun" w:hAnsi="SimSun" w:hint="eastAsia"/>
          <w:bCs/>
          <w:sz w:val="24"/>
          <w:lang w:val="en-GB" w:eastAsia="zh-CN"/>
        </w:rPr>
        <w:t>；</w:t>
      </w:r>
    </w:p>
    <w:p w14:paraId="2BD1897F" w14:textId="77777777" w:rsidR="00F0673F" w:rsidRPr="00F0673F" w:rsidRDefault="00F0673F" w:rsidP="00C0135C">
      <w:pPr>
        <w:tabs>
          <w:tab w:val="clear" w:pos="567"/>
          <w:tab w:val="clear" w:pos="1134"/>
          <w:tab w:val="clear" w:pos="1701"/>
          <w:tab w:val="clear" w:pos="2268"/>
        </w:tabs>
        <w:spacing w:before="120" w:after="120"/>
        <w:ind w:left="490" w:firstLine="490"/>
        <w:rPr>
          <w:rFonts w:ascii="SimSun" w:hAnsi="SimSun"/>
          <w:bCs/>
          <w:sz w:val="24"/>
          <w:lang w:val="en-CA" w:eastAsia="zh-CN"/>
        </w:rPr>
      </w:pPr>
      <w:r w:rsidRPr="00F0673F">
        <w:rPr>
          <w:rFonts w:eastAsia="KaiTi"/>
          <w:bCs/>
          <w:sz w:val="24"/>
          <w:lang w:val="en-CA" w:eastAsia="zh-CN"/>
        </w:rPr>
        <w:t>3.</w:t>
      </w:r>
      <w:r w:rsidRPr="00F0673F">
        <w:rPr>
          <w:rFonts w:eastAsia="KaiTi"/>
          <w:bCs/>
          <w:sz w:val="24"/>
          <w:lang w:val="en-CA" w:eastAsia="zh-CN"/>
        </w:rPr>
        <w:tab/>
      </w:r>
      <w:r w:rsidRPr="00F0673F">
        <w:rPr>
          <w:rFonts w:eastAsia="KaiTi" w:hint="eastAsia"/>
          <w:bCs/>
          <w:sz w:val="24"/>
          <w:lang w:val="en-GB" w:eastAsia="zh-CN"/>
        </w:rPr>
        <w:t>欢迎</w:t>
      </w:r>
      <w:r w:rsidRPr="00F0673F">
        <w:rPr>
          <w:rFonts w:hint="eastAsia"/>
          <w:bCs/>
          <w:sz w:val="24"/>
          <w:lang w:val="en-GB" w:eastAsia="zh-CN"/>
        </w:rPr>
        <w:t>第三次</w:t>
      </w:r>
      <w:r w:rsidRPr="00F0673F">
        <w:rPr>
          <w:bCs/>
          <w:sz w:val="24"/>
          <w:lang w:val="en-CA" w:eastAsia="zh-CN"/>
        </w:rPr>
        <w:t>伯尔尼</w:t>
      </w:r>
      <w:r w:rsidRPr="00F0673F">
        <w:rPr>
          <w:rFonts w:hint="eastAsia"/>
          <w:bCs/>
          <w:sz w:val="24"/>
          <w:lang w:val="en-CA" w:eastAsia="zh-CN"/>
        </w:rPr>
        <w:t>三</w:t>
      </w:r>
      <w:r w:rsidRPr="00F0673F">
        <w:rPr>
          <w:bCs/>
          <w:sz w:val="24"/>
          <w:lang w:val="en-CA" w:eastAsia="zh-CN"/>
        </w:rPr>
        <w:t>会议的成果</w:t>
      </w:r>
      <w:r w:rsidRPr="00F0673F">
        <w:rPr>
          <w:rFonts w:hint="eastAsia"/>
          <w:bCs/>
          <w:sz w:val="24"/>
          <w:lang w:val="en-CA" w:eastAsia="zh-CN"/>
        </w:rPr>
        <w:t>，认为这</w:t>
      </w:r>
      <w:r w:rsidRPr="00F0673F">
        <w:rPr>
          <w:bCs/>
          <w:sz w:val="24"/>
          <w:lang w:val="en-CA" w:eastAsia="zh-CN"/>
        </w:rPr>
        <w:t>是对有效执行《框架》的重要贡献；</w:t>
      </w:r>
    </w:p>
    <w:p w14:paraId="2094A268" w14:textId="77777777" w:rsidR="00F0673F" w:rsidRPr="00F0673F" w:rsidRDefault="00F0673F" w:rsidP="00C0135C">
      <w:pPr>
        <w:tabs>
          <w:tab w:val="clear" w:pos="567"/>
          <w:tab w:val="clear" w:pos="1134"/>
          <w:tab w:val="clear" w:pos="1701"/>
          <w:tab w:val="clear" w:pos="2268"/>
        </w:tabs>
        <w:spacing w:before="120" w:after="120"/>
        <w:ind w:left="490" w:firstLine="490"/>
        <w:rPr>
          <w:bCs/>
          <w:sz w:val="24"/>
          <w:lang w:val="en-CA" w:eastAsia="zh-CN"/>
        </w:rPr>
      </w:pPr>
      <w:r w:rsidRPr="00F0673F">
        <w:rPr>
          <w:rFonts w:eastAsia="KaiTi"/>
          <w:bCs/>
          <w:sz w:val="24"/>
          <w:lang w:val="en-CA" w:eastAsia="zh-CN"/>
        </w:rPr>
        <w:t>4.</w:t>
      </w:r>
      <w:r w:rsidRPr="00F0673F">
        <w:rPr>
          <w:rFonts w:eastAsia="KaiTi"/>
          <w:bCs/>
          <w:sz w:val="24"/>
          <w:lang w:val="en-CA" w:eastAsia="zh-CN"/>
        </w:rPr>
        <w:tab/>
      </w:r>
      <w:r w:rsidRPr="00F0673F">
        <w:rPr>
          <w:rFonts w:eastAsia="KaiTi"/>
          <w:bCs/>
          <w:sz w:val="24"/>
          <w:lang w:val="en-GB" w:eastAsia="zh-CN"/>
        </w:rPr>
        <w:t>表示赞赏</w:t>
      </w:r>
      <w:r w:rsidRPr="00F0673F">
        <w:rPr>
          <w:bCs/>
          <w:sz w:val="24"/>
          <w:lang w:val="en-CA" w:eastAsia="zh-CN"/>
        </w:rPr>
        <w:t>里约</w:t>
      </w:r>
      <w:r w:rsidRPr="00F0673F">
        <w:rPr>
          <w:rFonts w:hint="eastAsia"/>
          <w:bCs/>
          <w:sz w:val="24"/>
          <w:lang w:val="en-CA" w:eastAsia="zh-CN"/>
        </w:rPr>
        <w:t>三</w:t>
      </w:r>
      <w:r w:rsidRPr="00F0673F">
        <w:rPr>
          <w:bCs/>
          <w:sz w:val="24"/>
          <w:lang w:val="en-CA" w:eastAsia="zh-CN"/>
        </w:rPr>
        <w:t>公约联合联络</w:t>
      </w:r>
      <w:r w:rsidRPr="00F0673F">
        <w:rPr>
          <w:rFonts w:hint="eastAsia"/>
          <w:bCs/>
          <w:sz w:val="24"/>
          <w:lang w:val="en-CA" w:eastAsia="zh-CN"/>
        </w:rPr>
        <w:t>小</w:t>
      </w:r>
      <w:r w:rsidRPr="00F0673F">
        <w:rPr>
          <w:bCs/>
          <w:sz w:val="24"/>
          <w:lang w:val="en-CA" w:eastAsia="zh-CN"/>
        </w:rPr>
        <w:t>组和生物多样性相关公约联络</w:t>
      </w:r>
      <w:r w:rsidRPr="00F0673F">
        <w:rPr>
          <w:rFonts w:hint="eastAsia"/>
          <w:bCs/>
          <w:sz w:val="24"/>
          <w:lang w:val="en-CA" w:eastAsia="zh-CN"/>
        </w:rPr>
        <w:t>小</w:t>
      </w:r>
      <w:r w:rsidRPr="00F0673F">
        <w:rPr>
          <w:bCs/>
          <w:sz w:val="24"/>
          <w:lang w:val="en-CA" w:eastAsia="zh-CN"/>
        </w:rPr>
        <w:t>组加强各公约之间的合作，包括在生物多样性、气候变化和土地退化相关全球目标方面的合作，并邀请它们采取行动支持</w:t>
      </w:r>
      <w:r w:rsidRPr="00F0673F">
        <w:rPr>
          <w:rFonts w:hint="eastAsia"/>
          <w:bCs/>
          <w:sz w:val="24"/>
          <w:lang w:val="en-CA" w:eastAsia="zh-CN"/>
        </w:rPr>
        <w:t>《</w:t>
      </w:r>
      <w:r w:rsidRPr="00F0673F">
        <w:rPr>
          <w:bCs/>
          <w:sz w:val="24"/>
          <w:lang w:val="en-CA" w:eastAsia="zh-CN"/>
        </w:rPr>
        <w:t>框架</w:t>
      </w:r>
      <w:r w:rsidRPr="00F0673F">
        <w:rPr>
          <w:rFonts w:hint="eastAsia"/>
          <w:bCs/>
          <w:sz w:val="24"/>
          <w:lang w:val="en-CA" w:eastAsia="zh-CN"/>
        </w:rPr>
        <w:t>》</w:t>
      </w:r>
      <w:r w:rsidRPr="00F0673F">
        <w:rPr>
          <w:bCs/>
          <w:sz w:val="24"/>
          <w:lang w:val="en-CA" w:eastAsia="zh-CN"/>
        </w:rPr>
        <w:t>的执行；</w:t>
      </w:r>
    </w:p>
    <w:p w14:paraId="01273E63" w14:textId="77777777" w:rsidR="00F0673F" w:rsidRPr="00F0673F" w:rsidRDefault="00F0673F" w:rsidP="00C0135C">
      <w:pPr>
        <w:tabs>
          <w:tab w:val="clear" w:pos="567"/>
          <w:tab w:val="clear" w:pos="1134"/>
          <w:tab w:val="clear" w:pos="1701"/>
          <w:tab w:val="clear" w:pos="2268"/>
        </w:tabs>
        <w:spacing w:before="120" w:after="120"/>
        <w:ind w:left="490" w:firstLine="490"/>
        <w:rPr>
          <w:bCs/>
          <w:sz w:val="24"/>
          <w:lang w:val="en-CA" w:eastAsia="zh-CN"/>
        </w:rPr>
      </w:pPr>
      <w:r w:rsidRPr="00F0673F">
        <w:rPr>
          <w:rFonts w:eastAsia="KaiTi"/>
          <w:bCs/>
          <w:sz w:val="24"/>
          <w:lang w:val="en-CA" w:eastAsia="zh-CN"/>
        </w:rPr>
        <w:t>5.</w:t>
      </w:r>
      <w:r w:rsidRPr="00F0673F">
        <w:rPr>
          <w:rFonts w:eastAsia="KaiTi"/>
          <w:bCs/>
          <w:sz w:val="24"/>
          <w:lang w:val="en-CA" w:eastAsia="zh-CN"/>
        </w:rPr>
        <w:tab/>
      </w:r>
      <w:r w:rsidRPr="00F0673F">
        <w:rPr>
          <w:rFonts w:eastAsia="KaiTi"/>
          <w:bCs/>
          <w:sz w:val="24"/>
          <w:lang w:val="en-CA" w:eastAsia="zh-CN"/>
        </w:rPr>
        <w:t>邀请</w:t>
      </w:r>
      <w:r w:rsidRPr="00F0673F">
        <w:rPr>
          <w:bCs/>
          <w:spacing w:val="4"/>
          <w:sz w:val="24"/>
          <w:lang w:val="en-CA" w:eastAsia="zh-CN"/>
        </w:rPr>
        <w:t>同时也是《联合国气候变化框架公约》和《联合国关于在发生严重干旱和</w:t>
      </w:r>
      <w:r w:rsidRPr="00F0673F">
        <w:rPr>
          <w:bCs/>
          <w:spacing w:val="4"/>
          <w:sz w:val="24"/>
          <w:lang w:val="en-CA" w:eastAsia="zh-CN"/>
        </w:rPr>
        <w:t>/</w:t>
      </w:r>
      <w:r w:rsidRPr="00F0673F">
        <w:rPr>
          <w:bCs/>
          <w:spacing w:val="4"/>
          <w:sz w:val="24"/>
          <w:lang w:val="en-CA" w:eastAsia="zh-CN"/>
        </w:rPr>
        <w:t>或荒漠化的国家特别是在非洲防治荒漠化的公约》缔约方的生物多样性公约缔约方</w:t>
      </w:r>
      <w:r w:rsidRPr="00F0673F">
        <w:rPr>
          <w:rFonts w:hint="eastAsia"/>
          <w:bCs/>
          <w:spacing w:val="4"/>
          <w:sz w:val="24"/>
          <w:lang w:val="en-CA" w:eastAsia="zh-CN"/>
        </w:rPr>
        <w:t>，</w:t>
      </w:r>
      <w:r w:rsidRPr="00F0673F">
        <w:rPr>
          <w:bCs/>
          <w:spacing w:val="4"/>
          <w:sz w:val="24"/>
          <w:lang w:val="en-CA" w:eastAsia="zh-CN"/>
        </w:rPr>
        <w:t>酌情考虑在规划和执行国家气候、生物多样性和土地恢复计划和战略方面加强协同增效和协调的机会，并酌情加强经修订的国家生物多样性战略和行动计划、下一轮国家</w:t>
      </w:r>
      <w:r w:rsidRPr="00F0673F">
        <w:rPr>
          <w:rFonts w:hint="eastAsia"/>
          <w:bCs/>
          <w:spacing w:val="4"/>
          <w:sz w:val="24"/>
          <w:lang w:val="en-CA" w:eastAsia="zh-CN"/>
        </w:rPr>
        <w:t>自主</w:t>
      </w:r>
      <w:r w:rsidRPr="00F0673F">
        <w:rPr>
          <w:bCs/>
          <w:spacing w:val="4"/>
          <w:sz w:val="24"/>
          <w:lang w:val="en-CA" w:eastAsia="zh-CN"/>
        </w:rPr>
        <w:t>贡献和更新的国家适应计划之间的一致性；</w:t>
      </w:r>
    </w:p>
    <w:p w14:paraId="5990FDD5" w14:textId="77777777" w:rsidR="00F0673F" w:rsidRPr="00F0673F" w:rsidRDefault="00F0673F" w:rsidP="00C0135C">
      <w:pPr>
        <w:tabs>
          <w:tab w:val="clear" w:pos="567"/>
          <w:tab w:val="clear" w:pos="1134"/>
          <w:tab w:val="clear" w:pos="1701"/>
          <w:tab w:val="clear" w:pos="2268"/>
        </w:tabs>
        <w:spacing w:before="120" w:after="120"/>
        <w:ind w:left="490" w:firstLine="490"/>
        <w:rPr>
          <w:bCs/>
          <w:spacing w:val="4"/>
          <w:sz w:val="24"/>
          <w:lang w:val="en-CA" w:eastAsia="zh-CN"/>
        </w:rPr>
      </w:pPr>
      <w:r w:rsidRPr="00F0673F">
        <w:rPr>
          <w:rFonts w:eastAsia="KaiTi"/>
          <w:bCs/>
          <w:spacing w:val="4"/>
          <w:sz w:val="24"/>
          <w:lang w:val="en-CA" w:eastAsia="zh-CN"/>
        </w:rPr>
        <w:t>6.</w:t>
      </w:r>
      <w:r w:rsidRPr="00F0673F">
        <w:rPr>
          <w:rFonts w:eastAsia="KaiTi"/>
          <w:bCs/>
          <w:spacing w:val="4"/>
          <w:sz w:val="24"/>
          <w:lang w:val="en-CA" w:eastAsia="zh-CN"/>
        </w:rPr>
        <w:tab/>
      </w:r>
      <w:r w:rsidRPr="00F0673F">
        <w:rPr>
          <w:rFonts w:eastAsia="KaiTi" w:hint="eastAsia"/>
          <w:bCs/>
          <w:sz w:val="24"/>
          <w:lang w:val="en-CA" w:eastAsia="zh-CN"/>
        </w:rPr>
        <w:t>邀</w:t>
      </w:r>
      <w:r w:rsidRPr="00F0673F">
        <w:rPr>
          <w:rFonts w:eastAsia="KaiTi"/>
          <w:bCs/>
          <w:sz w:val="24"/>
          <w:lang w:val="en-CA" w:eastAsia="zh-CN"/>
        </w:rPr>
        <w:t>请</w:t>
      </w:r>
      <w:r w:rsidRPr="00F0673F">
        <w:rPr>
          <w:bCs/>
          <w:sz w:val="24"/>
          <w:lang w:val="en-CA" w:eastAsia="zh-CN"/>
        </w:rPr>
        <w:t>联合国粮食及农业组织和联合国环境规划署与里约三公约和其他相关伙伴合作，与缔约方、其他</w:t>
      </w:r>
      <w:r w:rsidRPr="00F0673F">
        <w:rPr>
          <w:rFonts w:hint="eastAsia"/>
          <w:bCs/>
          <w:sz w:val="24"/>
          <w:lang w:val="en-CA" w:eastAsia="zh-CN"/>
        </w:rPr>
        <w:t>国家</w:t>
      </w:r>
      <w:r w:rsidRPr="00F0673F">
        <w:rPr>
          <w:bCs/>
          <w:sz w:val="24"/>
          <w:lang w:val="en-CA" w:eastAsia="zh-CN"/>
        </w:rPr>
        <w:t>政府、土著人民和</w:t>
      </w:r>
      <w:r w:rsidRPr="00F0673F">
        <w:rPr>
          <w:rFonts w:hint="eastAsia"/>
          <w:bCs/>
          <w:sz w:val="24"/>
          <w:lang w:val="en-CA" w:eastAsia="zh-CN"/>
        </w:rPr>
        <w:t>地方</w:t>
      </w:r>
      <w:r w:rsidRPr="00F0673F">
        <w:rPr>
          <w:bCs/>
          <w:sz w:val="24"/>
          <w:lang w:val="en-CA" w:eastAsia="zh-CN"/>
        </w:rPr>
        <w:t>社区</w:t>
      </w:r>
      <w:r w:rsidRPr="00F0673F">
        <w:rPr>
          <w:bCs/>
          <w:sz w:val="24"/>
          <w:lang w:val="en-GB" w:eastAsia="zh-CN"/>
        </w:rPr>
        <w:t>、妇女和青年团体、残疾人、其他边缘化和弱势群体以及相关利益攸关方协商，</w:t>
      </w:r>
      <w:r w:rsidRPr="00F0673F">
        <w:rPr>
          <w:bCs/>
          <w:spacing w:val="4"/>
          <w:sz w:val="24"/>
          <w:lang w:val="en-GB" w:eastAsia="zh-CN"/>
        </w:rPr>
        <w:t>继续执行</w:t>
      </w:r>
      <w:r w:rsidRPr="00F0673F">
        <w:rPr>
          <w:rFonts w:hint="eastAsia"/>
          <w:bCs/>
          <w:spacing w:val="4"/>
          <w:sz w:val="24"/>
          <w:lang w:val="en-GB" w:eastAsia="zh-CN"/>
        </w:rPr>
        <w:t>《</w:t>
      </w:r>
      <w:r w:rsidRPr="00F0673F">
        <w:rPr>
          <w:bCs/>
          <w:spacing w:val="4"/>
          <w:sz w:val="24"/>
          <w:lang w:val="en-GB" w:eastAsia="zh-CN"/>
        </w:rPr>
        <w:t>昆明</w:t>
      </w:r>
      <w:r w:rsidRPr="00F0673F">
        <w:rPr>
          <w:bCs/>
          <w:spacing w:val="4"/>
          <w:sz w:val="24"/>
          <w:lang w:val="en-GB" w:eastAsia="zh-CN"/>
        </w:rPr>
        <w:t>-</w:t>
      </w:r>
      <w:r w:rsidRPr="00F0673F">
        <w:rPr>
          <w:bCs/>
          <w:spacing w:val="4"/>
          <w:sz w:val="24"/>
          <w:lang w:val="en-GB" w:eastAsia="zh-CN"/>
        </w:rPr>
        <w:t>蒙特利尔全球生物多样性框架</w:t>
      </w:r>
      <w:r w:rsidRPr="00F0673F">
        <w:rPr>
          <w:rFonts w:hint="eastAsia"/>
          <w:bCs/>
          <w:spacing w:val="4"/>
          <w:sz w:val="24"/>
          <w:lang w:val="en-GB" w:eastAsia="zh-CN"/>
        </w:rPr>
        <w:t>》</w:t>
      </w:r>
      <w:r w:rsidRPr="00F0673F">
        <w:rPr>
          <w:bCs/>
          <w:spacing w:val="4"/>
          <w:sz w:val="24"/>
          <w:lang w:val="en-GB" w:eastAsia="zh-CN"/>
        </w:rPr>
        <w:t>，包括通过</w:t>
      </w:r>
      <w:r w:rsidRPr="00F0673F">
        <w:rPr>
          <w:rFonts w:hint="eastAsia"/>
          <w:bCs/>
          <w:spacing w:val="4"/>
          <w:sz w:val="24"/>
          <w:lang w:val="en-GB" w:eastAsia="zh-CN"/>
        </w:rPr>
        <w:t>行动</w:t>
      </w:r>
      <w:r w:rsidRPr="00F0673F">
        <w:rPr>
          <w:bCs/>
          <w:spacing w:val="4"/>
          <w:sz w:val="24"/>
          <w:lang w:val="en-GB" w:eastAsia="zh-CN"/>
        </w:rPr>
        <w:t>目标</w:t>
      </w:r>
      <w:r w:rsidRPr="00F0673F">
        <w:rPr>
          <w:bCs/>
          <w:spacing w:val="4"/>
          <w:sz w:val="24"/>
          <w:lang w:val="en-GB" w:eastAsia="zh-CN"/>
        </w:rPr>
        <w:t>2</w:t>
      </w:r>
      <w:r w:rsidRPr="00F0673F">
        <w:rPr>
          <w:bCs/>
          <w:spacing w:val="4"/>
          <w:sz w:val="24"/>
          <w:lang w:val="en-GB" w:eastAsia="zh-CN"/>
        </w:rPr>
        <w:t>的路线图</w:t>
      </w:r>
      <w:r w:rsidRPr="00F0673F">
        <w:rPr>
          <w:bCs/>
          <w:sz w:val="24"/>
          <w:vertAlign w:val="superscript"/>
          <w:lang w:val="en-CA"/>
        </w:rPr>
        <w:footnoteReference w:id="169"/>
      </w:r>
      <w:r w:rsidRPr="00F0673F">
        <w:rPr>
          <w:rFonts w:hint="eastAsia"/>
          <w:bCs/>
          <w:spacing w:val="4"/>
          <w:sz w:val="24"/>
          <w:lang w:val="en-GB" w:eastAsia="zh-CN"/>
        </w:rPr>
        <w:t>；</w:t>
      </w:r>
    </w:p>
    <w:p w14:paraId="2A66B21E" w14:textId="77777777" w:rsidR="00F0673F" w:rsidRPr="00F0673F" w:rsidRDefault="00F0673F" w:rsidP="00C0135C">
      <w:pPr>
        <w:tabs>
          <w:tab w:val="clear" w:pos="567"/>
          <w:tab w:val="clear" w:pos="1134"/>
          <w:tab w:val="clear" w:pos="1701"/>
          <w:tab w:val="clear" w:pos="2268"/>
        </w:tabs>
        <w:spacing w:before="120" w:after="120"/>
        <w:ind w:left="490" w:firstLine="490"/>
        <w:rPr>
          <w:bCs/>
          <w:sz w:val="24"/>
          <w:lang w:val="en-CA" w:eastAsia="zh-CN"/>
        </w:rPr>
      </w:pPr>
      <w:r w:rsidRPr="00F0673F">
        <w:rPr>
          <w:rFonts w:eastAsia="KaiTi"/>
          <w:bCs/>
          <w:sz w:val="24"/>
          <w:lang w:val="en-CA" w:eastAsia="zh-CN"/>
        </w:rPr>
        <w:lastRenderedPageBreak/>
        <w:t>7.</w:t>
      </w:r>
      <w:r w:rsidRPr="00F0673F">
        <w:rPr>
          <w:rFonts w:eastAsia="KaiTi"/>
          <w:bCs/>
          <w:sz w:val="24"/>
          <w:lang w:val="en-CA" w:eastAsia="zh-CN"/>
        </w:rPr>
        <w:tab/>
      </w:r>
      <w:r w:rsidRPr="00F0673F">
        <w:rPr>
          <w:rFonts w:eastAsia="KaiTi"/>
          <w:bCs/>
          <w:sz w:val="24"/>
          <w:lang w:val="en-CA" w:eastAsia="zh-CN"/>
        </w:rPr>
        <w:t>邀请</w:t>
      </w:r>
      <w:r w:rsidRPr="00F0673F">
        <w:rPr>
          <w:rFonts w:hint="eastAsia"/>
          <w:bCs/>
          <w:sz w:val="24"/>
          <w:lang w:val="en-CA" w:eastAsia="zh-CN"/>
        </w:rPr>
        <w:t>那些</w:t>
      </w:r>
      <w:r w:rsidRPr="00F0673F">
        <w:rPr>
          <w:bCs/>
          <w:sz w:val="24"/>
          <w:lang w:val="en-CA" w:eastAsia="zh-CN"/>
        </w:rPr>
        <w:t>是联合国森林论坛成员的《公约》缔约方酌情考虑调整其国家生物多样性战略和行动计划中与森林有关的承诺和行动</w:t>
      </w:r>
      <w:r w:rsidRPr="00F0673F">
        <w:rPr>
          <w:rFonts w:hint="eastAsia"/>
          <w:bCs/>
          <w:sz w:val="24"/>
          <w:lang w:val="en-CA" w:eastAsia="zh-CN"/>
        </w:rPr>
        <w:t>，并酌情调整</w:t>
      </w:r>
      <w:r w:rsidRPr="00F0673F">
        <w:rPr>
          <w:bCs/>
          <w:sz w:val="24"/>
          <w:lang w:val="en-CA" w:eastAsia="zh-CN"/>
        </w:rPr>
        <w:t>对《</w:t>
      </w:r>
      <w:r w:rsidRPr="00F0673F">
        <w:rPr>
          <w:bCs/>
          <w:sz w:val="24"/>
          <w:lang w:val="en-CA" w:eastAsia="zh-CN"/>
        </w:rPr>
        <w:t>2017-2030</w:t>
      </w:r>
      <w:r w:rsidRPr="00F0673F">
        <w:rPr>
          <w:bCs/>
          <w:sz w:val="24"/>
          <w:lang w:val="en-CA" w:eastAsia="zh-CN"/>
        </w:rPr>
        <w:t>年联合国森林战略计划》的自愿</w:t>
      </w:r>
      <w:r w:rsidRPr="00F0673F">
        <w:rPr>
          <w:rFonts w:hint="eastAsia"/>
          <w:bCs/>
          <w:sz w:val="24"/>
          <w:lang w:val="en-CA" w:eastAsia="zh-CN"/>
        </w:rPr>
        <w:t>国家</w:t>
      </w:r>
      <w:r w:rsidRPr="00F0673F">
        <w:rPr>
          <w:bCs/>
          <w:sz w:val="24"/>
          <w:lang w:val="en-CA" w:eastAsia="zh-CN"/>
        </w:rPr>
        <w:t>贡献；</w:t>
      </w:r>
    </w:p>
    <w:p w14:paraId="40CBF0C1" w14:textId="77777777" w:rsidR="00F0673F" w:rsidRPr="00F0673F" w:rsidRDefault="00F0673F" w:rsidP="00C0135C">
      <w:pPr>
        <w:tabs>
          <w:tab w:val="clear" w:pos="567"/>
          <w:tab w:val="clear" w:pos="1134"/>
          <w:tab w:val="clear" w:pos="1701"/>
          <w:tab w:val="clear" w:pos="2268"/>
        </w:tabs>
        <w:spacing w:before="120" w:after="120"/>
        <w:ind w:left="490" w:firstLine="490"/>
        <w:rPr>
          <w:bCs/>
          <w:sz w:val="24"/>
          <w:lang w:val="en-CA" w:eastAsia="zh-CN"/>
        </w:rPr>
      </w:pPr>
      <w:r w:rsidRPr="00F0673F">
        <w:rPr>
          <w:rFonts w:eastAsia="KaiTi"/>
          <w:bCs/>
          <w:sz w:val="24"/>
          <w:lang w:val="en-CA" w:eastAsia="zh-CN"/>
        </w:rPr>
        <w:t>8.</w:t>
      </w:r>
      <w:r w:rsidRPr="00F0673F">
        <w:rPr>
          <w:rFonts w:eastAsia="KaiTi"/>
          <w:bCs/>
          <w:sz w:val="24"/>
          <w:lang w:val="en-CA" w:eastAsia="zh-CN"/>
        </w:rPr>
        <w:tab/>
      </w:r>
      <w:r w:rsidRPr="00F0673F">
        <w:rPr>
          <w:rFonts w:eastAsia="KaiTi"/>
          <w:bCs/>
          <w:sz w:val="24"/>
          <w:lang w:val="en-GB" w:eastAsia="zh-CN"/>
        </w:rPr>
        <w:t>邀请</w:t>
      </w:r>
      <w:r w:rsidRPr="00F0673F">
        <w:rPr>
          <w:bCs/>
          <w:sz w:val="24"/>
          <w:lang w:val="en-CA" w:eastAsia="zh-CN"/>
        </w:rPr>
        <w:t>缔约方酌情考虑</w:t>
      </w:r>
      <w:r w:rsidRPr="00F0673F">
        <w:rPr>
          <w:rFonts w:hint="eastAsia"/>
          <w:bCs/>
          <w:sz w:val="24"/>
          <w:lang w:val="en-CA" w:eastAsia="zh-CN"/>
        </w:rPr>
        <w:t>在</w:t>
      </w:r>
      <w:r w:rsidRPr="00F0673F">
        <w:rPr>
          <w:bCs/>
          <w:sz w:val="24"/>
          <w:lang w:val="en-CA" w:eastAsia="zh-CN"/>
        </w:rPr>
        <w:t>其国家生物多样性战略和行动计划中</w:t>
      </w:r>
      <w:r w:rsidRPr="00F0673F">
        <w:rPr>
          <w:rFonts w:hint="eastAsia"/>
          <w:bCs/>
          <w:sz w:val="24"/>
          <w:lang w:val="en-CA" w:eastAsia="zh-CN"/>
        </w:rPr>
        <w:t>调整《</w:t>
      </w:r>
      <w:r w:rsidRPr="00F0673F">
        <w:rPr>
          <w:bCs/>
          <w:sz w:val="24"/>
          <w:lang w:val="en-CA" w:eastAsia="zh-CN"/>
        </w:rPr>
        <w:t>水行动议程</w:t>
      </w:r>
      <w:r w:rsidRPr="00F0673F">
        <w:rPr>
          <w:rFonts w:hint="eastAsia"/>
          <w:bCs/>
          <w:sz w:val="24"/>
          <w:lang w:val="en-CA" w:eastAsia="zh-CN"/>
        </w:rPr>
        <w:t>》所载</w:t>
      </w:r>
      <w:r w:rsidRPr="00F0673F">
        <w:rPr>
          <w:bCs/>
          <w:sz w:val="24"/>
          <w:lang w:val="en-CA" w:eastAsia="zh-CN"/>
        </w:rPr>
        <w:t>与水有关的自愿承诺和行动</w:t>
      </w:r>
      <w:r w:rsidRPr="00F0673F">
        <w:rPr>
          <w:rFonts w:hint="eastAsia"/>
          <w:bCs/>
          <w:sz w:val="24"/>
          <w:lang w:val="en-CA" w:eastAsia="zh-CN"/>
        </w:rPr>
        <w:t>，该议程是</w:t>
      </w:r>
      <w:r w:rsidRPr="00F0673F">
        <w:rPr>
          <w:bCs/>
          <w:sz w:val="24"/>
          <w:lang w:val="en-CA" w:eastAsia="zh-CN"/>
        </w:rPr>
        <w:t>2018-2028</w:t>
      </w:r>
      <w:r w:rsidRPr="00F0673F">
        <w:rPr>
          <w:bCs/>
          <w:sz w:val="24"/>
          <w:lang w:val="en-CA" w:eastAsia="zh-CN"/>
        </w:rPr>
        <w:t>年联合国</w:t>
      </w:r>
      <w:r w:rsidRPr="00F0673F">
        <w:rPr>
          <w:bCs/>
          <w:sz w:val="24"/>
          <w:lang w:val="en-CA" w:eastAsia="zh-CN"/>
        </w:rPr>
        <w:t>“</w:t>
      </w:r>
      <w:r w:rsidRPr="00F0673F">
        <w:rPr>
          <w:rFonts w:hint="eastAsia"/>
          <w:bCs/>
          <w:sz w:val="24"/>
          <w:lang w:val="en-CA" w:eastAsia="zh-CN"/>
        </w:rPr>
        <w:t>水促进</w:t>
      </w:r>
      <w:r w:rsidRPr="00F0673F">
        <w:rPr>
          <w:bCs/>
          <w:sz w:val="24"/>
          <w:lang w:val="en-CA" w:eastAsia="zh-CN"/>
        </w:rPr>
        <w:t>可持续发展</w:t>
      </w:r>
      <w:r w:rsidRPr="00F0673F">
        <w:rPr>
          <w:bCs/>
          <w:sz w:val="24"/>
          <w:lang w:val="en-CA" w:eastAsia="zh-CN"/>
        </w:rPr>
        <w:t>”</w:t>
      </w:r>
      <w:r w:rsidRPr="00F0673F">
        <w:rPr>
          <w:bCs/>
          <w:sz w:val="24"/>
          <w:lang w:val="en-CA" w:eastAsia="zh-CN"/>
        </w:rPr>
        <w:t>国际行动十年目标执行情况中期全面审查会议启动的；</w:t>
      </w:r>
    </w:p>
    <w:p w14:paraId="6ADFFD5E" w14:textId="77777777" w:rsidR="00F0673F" w:rsidRPr="00F0673F" w:rsidRDefault="00F0673F" w:rsidP="00C0135C">
      <w:pPr>
        <w:tabs>
          <w:tab w:val="clear" w:pos="567"/>
          <w:tab w:val="clear" w:pos="1134"/>
          <w:tab w:val="clear" w:pos="1701"/>
          <w:tab w:val="clear" w:pos="2268"/>
        </w:tabs>
        <w:spacing w:before="120" w:after="120"/>
        <w:ind w:left="490" w:firstLine="490"/>
        <w:rPr>
          <w:bCs/>
          <w:sz w:val="24"/>
          <w:lang w:val="en-CA" w:eastAsia="zh-CN"/>
        </w:rPr>
      </w:pPr>
      <w:r w:rsidRPr="00F0673F">
        <w:rPr>
          <w:bCs/>
          <w:sz w:val="24"/>
          <w:lang w:val="en-CA" w:eastAsia="zh-CN"/>
        </w:rPr>
        <w:t>9.</w:t>
      </w:r>
      <w:r w:rsidRPr="00F0673F">
        <w:rPr>
          <w:bCs/>
          <w:sz w:val="24"/>
          <w:lang w:val="en-CA" w:eastAsia="zh-CN"/>
        </w:rPr>
        <w:tab/>
      </w:r>
      <w:r w:rsidRPr="00F0673F">
        <w:rPr>
          <w:rFonts w:eastAsia="KaiTi" w:hint="eastAsia"/>
          <w:bCs/>
          <w:sz w:val="24"/>
          <w:lang w:val="en-CA" w:eastAsia="zh-CN"/>
        </w:rPr>
        <w:t xml:space="preserve"> </w:t>
      </w:r>
      <w:r w:rsidRPr="00F0673F">
        <w:rPr>
          <w:rFonts w:eastAsia="KaiTi"/>
          <w:bCs/>
          <w:sz w:val="24"/>
          <w:lang w:val="en-GB" w:eastAsia="zh-CN"/>
        </w:rPr>
        <w:t>邀请</w:t>
      </w:r>
      <w:r w:rsidRPr="00F0673F">
        <w:rPr>
          <w:bCs/>
          <w:sz w:val="24"/>
          <w:lang w:val="en-CA" w:eastAsia="zh-CN"/>
        </w:rPr>
        <w:t>联合国环境规划署继续支持生物多样性相关公约和相关多边环境协定之间的合作与协作，为切实有效地执行《生物多样性公约》及其议定书、</w:t>
      </w:r>
      <w:r w:rsidRPr="00F0673F">
        <w:rPr>
          <w:rFonts w:hint="eastAsia"/>
          <w:bCs/>
          <w:sz w:val="24"/>
          <w:lang w:val="en-CA" w:eastAsia="zh-CN"/>
        </w:rPr>
        <w:t>《</w:t>
      </w:r>
      <w:r w:rsidRPr="00F0673F">
        <w:rPr>
          <w:bCs/>
          <w:sz w:val="24"/>
          <w:lang w:val="en-CA" w:eastAsia="zh-CN"/>
        </w:rPr>
        <w:t>框架</w:t>
      </w:r>
      <w:r w:rsidRPr="00F0673F">
        <w:rPr>
          <w:rFonts w:hint="eastAsia"/>
          <w:bCs/>
          <w:sz w:val="24"/>
          <w:lang w:val="en-CA" w:eastAsia="zh-CN"/>
        </w:rPr>
        <w:t>》</w:t>
      </w:r>
      <w:r w:rsidRPr="00F0673F">
        <w:rPr>
          <w:bCs/>
          <w:sz w:val="24"/>
          <w:lang w:val="en-CA" w:eastAsia="zh-CN"/>
        </w:rPr>
        <w:t>和可持续发展目标做出贡献；</w:t>
      </w:r>
    </w:p>
    <w:p w14:paraId="2E07F683"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F0673F">
        <w:rPr>
          <w:bCs/>
          <w:sz w:val="24"/>
          <w:lang w:val="en-CA" w:eastAsia="zh-CN"/>
        </w:rPr>
        <w:t>10.</w:t>
      </w:r>
      <w:r w:rsidRPr="00F0673F">
        <w:rPr>
          <w:bCs/>
          <w:sz w:val="24"/>
          <w:lang w:val="en-CA" w:eastAsia="zh-CN"/>
        </w:rPr>
        <w:tab/>
      </w:r>
      <w:r w:rsidRPr="00F0673F">
        <w:rPr>
          <w:rFonts w:eastAsia="KaiTi"/>
          <w:bCs/>
          <w:sz w:val="24"/>
          <w:lang w:val="zh-CN" w:eastAsia="zh-CN"/>
        </w:rPr>
        <w:t>邀请</w:t>
      </w:r>
      <w:r w:rsidRPr="00F0673F">
        <w:rPr>
          <w:bCs/>
          <w:sz w:val="24"/>
          <w:lang w:val="zh-CN" w:eastAsia="zh-CN"/>
        </w:rPr>
        <w:t>缔约方审议第三次伯尔尼会议的报告</w:t>
      </w:r>
      <w:r w:rsidRPr="00F0673F">
        <w:rPr>
          <w:bCs/>
          <w:sz w:val="24"/>
          <w:lang w:val="en-CA" w:eastAsia="zh-CN"/>
        </w:rPr>
        <w:t>，</w:t>
      </w:r>
      <w:r w:rsidRPr="00F0673F">
        <w:rPr>
          <w:bCs/>
          <w:sz w:val="24"/>
          <w:lang w:val="zh-CN" w:eastAsia="zh-CN"/>
        </w:rPr>
        <w:t>在根据相关公约和组织举行的会议和进程中酌情且不影响各自任务授权的情况下分享其结论</w:t>
      </w:r>
      <w:r w:rsidRPr="00F0673F">
        <w:rPr>
          <w:bCs/>
          <w:sz w:val="24"/>
          <w:lang w:val="en-CA" w:eastAsia="zh-CN"/>
        </w:rPr>
        <w:t>，</w:t>
      </w:r>
      <w:r w:rsidRPr="00F0673F">
        <w:rPr>
          <w:bCs/>
          <w:sz w:val="24"/>
          <w:lang w:val="zh-CN" w:eastAsia="zh-CN"/>
        </w:rPr>
        <w:t>并考虑采取符合国家优先事项和国情的行动落实报告所载的成果</w:t>
      </w:r>
      <w:r w:rsidRPr="00F0673F">
        <w:rPr>
          <w:bCs/>
          <w:sz w:val="24"/>
          <w:lang w:val="en-CA" w:eastAsia="zh-CN"/>
        </w:rPr>
        <w:t>；</w:t>
      </w:r>
    </w:p>
    <w:p w14:paraId="0288C0B5"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F0673F">
        <w:rPr>
          <w:sz w:val="24"/>
          <w:szCs w:val="24"/>
          <w:lang w:val="en-CA" w:eastAsia="zh-CN"/>
        </w:rPr>
        <w:t>11.</w:t>
      </w:r>
      <w:r w:rsidRPr="00F0673F">
        <w:rPr>
          <w:sz w:val="24"/>
          <w:szCs w:val="24"/>
          <w:lang w:val="en-CA" w:eastAsia="zh-CN"/>
        </w:rPr>
        <w:tab/>
      </w:r>
      <w:r w:rsidRPr="00F0673F">
        <w:rPr>
          <w:rFonts w:eastAsia="KaiTi"/>
          <w:sz w:val="24"/>
          <w:szCs w:val="24"/>
          <w:lang w:val="zh-CN" w:eastAsia="zh-CN"/>
        </w:rPr>
        <w:t>鼓励</w:t>
      </w:r>
      <w:r w:rsidRPr="00F0673F">
        <w:rPr>
          <w:sz w:val="24"/>
          <w:szCs w:val="24"/>
          <w:lang w:val="zh-CN" w:eastAsia="zh-CN"/>
        </w:rPr>
        <w:t>缔约方依照国家优先事项和国情</w:t>
      </w:r>
      <w:r w:rsidRPr="00F0673F">
        <w:rPr>
          <w:sz w:val="24"/>
          <w:szCs w:val="24"/>
          <w:lang w:val="en-CA" w:eastAsia="zh-CN"/>
        </w:rPr>
        <w:t>，</w:t>
      </w:r>
      <w:r w:rsidRPr="00F0673F">
        <w:rPr>
          <w:sz w:val="24"/>
          <w:szCs w:val="24"/>
          <w:lang w:val="zh-CN" w:eastAsia="zh-CN"/>
        </w:rPr>
        <w:t>提高对其正在进行的国家生物多样性战略和行动计划的更新或修订进程的认识</w:t>
      </w:r>
      <w:r w:rsidRPr="00F0673F">
        <w:rPr>
          <w:sz w:val="24"/>
          <w:szCs w:val="24"/>
          <w:lang w:val="en-CA" w:eastAsia="zh-CN"/>
        </w:rPr>
        <w:t>，</w:t>
      </w:r>
      <w:r w:rsidRPr="00F0673F">
        <w:rPr>
          <w:sz w:val="24"/>
          <w:szCs w:val="24"/>
          <w:lang w:val="zh-CN" w:eastAsia="zh-CN"/>
        </w:rPr>
        <w:t>这些战略和行动计划涵盖各个国家政策和规划进程、包括消除贫困在内的可持续发展战略和与执行其他多边环境协定相关的政策文书</w:t>
      </w:r>
      <w:r w:rsidRPr="00F0673F">
        <w:rPr>
          <w:sz w:val="24"/>
          <w:szCs w:val="24"/>
          <w:lang w:val="en-CA" w:eastAsia="zh-CN"/>
        </w:rPr>
        <w:t>；</w:t>
      </w:r>
      <w:r w:rsidRPr="00F0673F">
        <w:rPr>
          <w:kern w:val="22"/>
          <w:sz w:val="24"/>
          <w:szCs w:val="24"/>
          <w:lang w:val="en-CA" w:eastAsia="zh-CN"/>
        </w:rPr>
        <w:t xml:space="preserve"> </w:t>
      </w:r>
    </w:p>
    <w:p w14:paraId="53558D4F"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b/>
          <w:sz w:val="24"/>
          <w:szCs w:val="24"/>
          <w:lang w:val="en-CA" w:eastAsia="zh-CN"/>
        </w:rPr>
      </w:pPr>
      <w:r w:rsidRPr="00F0673F">
        <w:rPr>
          <w:sz w:val="24"/>
          <w:szCs w:val="24"/>
          <w:lang w:val="en-CA" w:eastAsia="zh-CN"/>
        </w:rPr>
        <w:t>12.</w:t>
      </w:r>
      <w:r w:rsidRPr="00F0673F">
        <w:rPr>
          <w:sz w:val="24"/>
          <w:szCs w:val="24"/>
          <w:lang w:val="en-CA" w:eastAsia="zh-CN"/>
        </w:rPr>
        <w:tab/>
      </w:r>
      <w:r w:rsidRPr="00F0673F">
        <w:rPr>
          <w:rFonts w:eastAsia="KaiTi" w:hint="eastAsia"/>
          <w:sz w:val="24"/>
          <w:szCs w:val="24"/>
          <w:lang w:val="zh-CN" w:eastAsia="zh-CN"/>
        </w:rPr>
        <w:t>又</w:t>
      </w:r>
      <w:r w:rsidRPr="00F0673F">
        <w:rPr>
          <w:rFonts w:eastAsia="KaiTi"/>
          <w:sz w:val="24"/>
          <w:szCs w:val="24"/>
          <w:lang w:val="zh-CN" w:eastAsia="zh-CN"/>
        </w:rPr>
        <w:t>鼓励</w:t>
      </w:r>
      <w:r w:rsidRPr="00F0673F">
        <w:rPr>
          <w:sz w:val="24"/>
          <w:szCs w:val="24"/>
          <w:lang w:val="zh-CN" w:eastAsia="zh-CN"/>
        </w:rPr>
        <w:t>缔约方在执行《公约》及其议定书时</w:t>
      </w:r>
      <w:r w:rsidRPr="00F0673F">
        <w:rPr>
          <w:sz w:val="24"/>
          <w:szCs w:val="24"/>
          <w:lang w:val="en-CA" w:eastAsia="zh-CN"/>
        </w:rPr>
        <w:t>，</w:t>
      </w:r>
      <w:r w:rsidRPr="00F0673F">
        <w:rPr>
          <w:rFonts w:hint="eastAsia"/>
          <w:sz w:val="24"/>
          <w:szCs w:val="24"/>
          <w:lang w:val="zh-CN" w:eastAsia="zh-CN"/>
        </w:rPr>
        <w:t>加强</w:t>
      </w:r>
      <w:r w:rsidRPr="00F0673F">
        <w:rPr>
          <w:sz w:val="24"/>
          <w:szCs w:val="24"/>
          <w:lang w:val="zh-CN" w:eastAsia="zh-CN"/>
        </w:rPr>
        <w:t>对协同</w:t>
      </w:r>
      <w:r w:rsidRPr="00F0673F">
        <w:rPr>
          <w:rFonts w:hint="eastAsia"/>
          <w:sz w:val="24"/>
          <w:szCs w:val="24"/>
          <w:lang w:val="zh-CN" w:eastAsia="zh-CN"/>
        </w:rPr>
        <w:t>增效</w:t>
      </w:r>
      <w:r w:rsidRPr="00F0673F">
        <w:rPr>
          <w:sz w:val="24"/>
          <w:szCs w:val="24"/>
          <w:lang w:val="zh-CN" w:eastAsia="zh-CN"/>
        </w:rPr>
        <w:t>、合作或协作产生的潜在</w:t>
      </w:r>
      <w:r w:rsidRPr="00F0673F">
        <w:rPr>
          <w:rFonts w:hint="eastAsia"/>
          <w:sz w:val="24"/>
          <w:szCs w:val="24"/>
          <w:lang w:val="zh-CN" w:eastAsia="zh-CN"/>
        </w:rPr>
        <w:t>附带</w:t>
      </w:r>
      <w:r w:rsidRPr="00F0673F">
        <w:rPr>
          <w:sz w:val="24"/>
          <w:szCs w:val="24"/>
          <w:lang w:val="zh-CN" w:eastAsia="zh-CN"/>
        </w:rPr>
        <w:t>效益的认识和理解</w:t>
      </w:r>
      <w:r w:rsidRPr="00F0673F">
        <w:rPr>
          <w:sz w:val="24"/>
          <w:szCs w:val="24"/>
          <w:lang w:val="en-CA" w:eastAsia="zh-CN"/>
        </w:rPr>
        <w:t>，</w:t>
      </w:r>
      <w:r w:rsidRPr="00F0673F">
        <w:rPr>
          <w:sz w:val="24"/>
          <w:szCs w:val="24"/>
          <w:lang w:val="zh-CN" w:eastAsia="zh-CN"/>
        </w:rPr>
        <w:t>包括酌情加大力度使用、收集和分享良好做法并促进信息交流</w:t>
      </w:r>
      <w:r w:rsidRPr="00F0673F">
        <w:rPr>
          <w:sz w:val="24"/>
          <w:szCs w:val="24"/>
          <w:lang w:val="en-CA" w:eastAsia="zh-CN"/>
        </w:rPr>
        <w:t>；</w:t>
      </w:r>
    </w:p>
    <w:p w14:paraId="141AFA54"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F0673F">
        <w:rPr>
          <w:bCs/>
          <w:sz w:val="24"/>
          <w:lang w:val="en-CA" w:eastAsia="zh-CN"/>
        </w:rPr>
        <w:t>13.</w:t>
      </w:r>
      <w:r w:rsidRPr="00F0673F">
        <w:rPr>
          <w:bCs/>
          <w:sz w:val="24"/>
          <w:lang w:val="en-CA" w:eastAsia="zh-CN"/>
        </w:rPr>
        <w:tab/>
      </w:r>
      <w:r w:rsidRPr="00F0673F">
        <w:rPr>
          <w:rFonts w:eastAsia="KaiTi"/>
          <w:bCs/>
          <w:sz w:val="24"/>
          <w:lang w:val="zh-CN" w:eastAsia="zh-CN"/>
        </w:rPr>
        <w:t>邀请</w:t>
      </w:r>
      <w:r w:rsidRPr="00F0673F">
        <w:rPr>
          <w:bCs/>
          <w:sz w:val="24"/>
          <w:lang w:val="zh-CN" w:eastAsia="zh-CN"/>
        </w:rPr>
        <w:t>缔约方和其他国家政府依照第</w:t>
      </w:r>
      <w:r w:rsidRPr="00F0673F">
        <w:rPr>
          <w:bCs/>
          <w:sz w:val="24"/>
          <w:lang w:val="en-CA" w:eastAsia="zh-CN"/>
        </w:rPr>
        <w:t>XIII/24</w:t>
      </w:r>
      <w:r w:rsidRPr="00F0673F">
        <w:rPr>
          <w:bCs/>
          <w:sz w:val="24"/>
          <w:lang w:val="zh-CN" w:eastAsia="zh-CN"/>
        </w:rPr>
        <w:t>号决定规定的在国家一级采取行动的办法</w:t>
      </w:r>
      <w:r w:rsidRPr="00F0673F">
        <w:rPr>
          <w:bCs/>
          <w:sz w:val="24"/>
          <w:lang w:val="en-CA" w:eastAsia="zh-CN"/>
        </w:rPr>
        <w:t>，</w:t>
      </w:r>
      <w:r w:rsidRPr="00F0673F">
        <w:rPr>
          <w:bCs/>
          <w:sz w:val="24"/>
          <w:lang w:val="zh-CN" w:eastAsia="zh-CN"/>
        </w:rPr>
        <w:t>继续加强行动</w:t>
      </w:r>
      <w:r w:rsidRPr="00F0673F">
        <w:rPr>
          <w:bCs/>
          <w:sz w:val="24"/>
          <w:lang w:val="en-CA" w:eastAsia="zh-CN"/>
        </w:rPr>
        <w:t>，</w:t>
      </w:r>
      <w:r w:rsidRPr="00F0673F">
        <w:rPr>
          <w:bCs/>
          <w:sz w:val="24"/>
          <w:lang w:val="zh-CN" w:eastAsia="zh-CN"/>
        </w:rPr>
        <w:t>以增强地方、国家、地区和区域各级在执行《框架》、可持续发展目标、生物多样性相关公约、里约各公约和其他相关多边协定和举措方面的协同增效作用</w:t>
      </w:r>
      <w:r w:rsidRPr="00F0673F">
        <w:rPr>
          <w:bCs/>
          <w:sz w:val="24"/>
          <w:lang w:val="en-CA" w:eastAsia="zh-CN"/>
        </w:rPr>
        <w:t>，</w:t>
      </w:r>
      <w:r w:rsidRPr="00F0673F">
        <w:rPr>
          <w:bCs/>
          <w:sz w:val="24"/>
          <w:lang w:val="zh-CN" w:eastAsia="zh-CN"/>
        </w:rPr>
        <w:t>其中包括依照其国情和优先事项</w:t>
      </w:r>
      <w:r w:rsidRPr="00F0673F">
        <w:rPr>
          <w:bCs/>
          <w:sz w:val="24"/>
          <w:lang w:val="en-CA" w:eastAsia="zh-CN"/>
        </w:rPr>
        <w:t>，</w:t>
      </w:r>
      <w:r w:rsidRPr="00F0673F">
        <w:rPr>
          <w:bCs/>
          <w:sz w:val="24"/>
          <w:lang w:val="zh-CN" w:eastAsia="zh-CN"/>
        </w:rPr>
        <w:t>促使资金流向其共同目标</w:t>
      </w:r>
      <w:r w:rsidRPr="00F0673F">
        <w:rPr>
          <w:bCs/>
          <w:sz w:val="24"/>
          <w:lang w:val="en-CA" w:eastAsia="zh-CN"/>
        </w:rPr>
        <w:t>；</w:t>
      </w:r>
    </w:p>
    <w:p w14:paraId="6A021ED6"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F0673F">
        <w:rPr>
          <w:bCs/>
          <w:sz w:val="24"/>
          <w:lang w:val="en-CA" w:eastAsia="zh-CN"/>
        </w:rPr>
        <w:t>14.</w:t>
      </w:r>
      <w:r w:rsidRPr="00F0673F">
        <w:rPr>
          <w:bCs/>
          <w:sz w:val="24"/>
          <w:lang w:val="en-CA" w:eastAsia="zh-CN"/>
        </w:rPr>
        <w:tab/>
      </w:r>
      <w:r w:rsidRPr="00F0673F">
        <w:rPr>
          <w:rFonts w:eastAsia="KaiTi"/>
          <w:bCs/>
          <w:sz w:val="24"/>
          <w:lang w:val="zh-CN" w:eastAsia="zh-CN"/>
        </w:rPr>
        <w:t>呼吁</w:t>
      </w:r>
      <w:r w:rsidRPr="00F0673F">
        <w:rPr>
          <w:bCs/>
          <w:sz w:val="24"/>
          <w:lang w:val="zh-CN" w:eastAsia="zh-CN"/>
        </w:rPr>
        <w:t>缔约方</w:t>
      </w:r>
      <w:r w:rsidRPr="00F0673F">
        <w:rPr>
          <w:rFonts w:hint="eastAsia"/>
          <w:bCs/>
          <w:sz w:val="24"/>
          <w:lang w:val="zh-CN" w:eastAsia="zh-CN"/>
        </w:rPr>
        <w:t>根据国家</w:t>
      </w:r>
      <w:r w:rsidRPr="00F0673F">
        <w:rPr>
          <w:bCs/>
          <w:sz w:val="24"/>
          <w:lang w:val="zh-CN" w:eastAsia="zh-CN"/>
        </w:rPr>
        <w:t>优先事项和国情</w:t>
      </w:r>
      <w:r w:rsidRPr="00F0673F">
        <w:rPr>
          <w:bCs/>
          <w:sz w:val="24"/>
          <w:lang w:val="en-CA" w:eastAsia="zh-CN"/>
        </w:rPr>
        <w:t>，</w:t>
      </w:r>
      <w:r w:rsidRPr="00F0673F">
        <w:rPr>
          <w:bCs/>
          <w:sz w:val="24"/>
          <w:lang w:val="zh-CN" w:eastAsia="zh-CN"/>
        </w:rPr>
        <w:t>建立有效的国家、区域和地区协调进程、机制或方法</w:t>
      </w:r>
      <w:r w:rsidRPr="00F0673F">
        <w:rPr>
          <w:bCs/>
          <w:sz w:val="24"/>
          <w:lang w:val="en-CA" w:eastAsia="zh-CN"/>
        </w:rPr>
        <w:t>，</w:t>
      </w:r>
      <w:r w:rsidRPr="00F0673F">
        <w:rPr>
          <w:bCs/>
          <w:sz w:val="24"/>
          <w:lang w:val="zh-CN" w:eastAsia="zh-CN"/>
        </w:rPr>
        <w:t>以支持《生物多样性公约》及其议定书的国家联络点与其他公约和与</w:t>
      </w:r>
      <w:r w:rsidRPr="00F0673F">
        <w:rPr>
          <w:rFonts w:hint="eastAsia"/>
          <w:bCs/>
          <w:sz w:val="24"/>
          <w:lang w:val="zh-CN" w:eastAsia="zh-CN"/>
        </w:rPr>
        <w:t>执行</w:t>
      </w:r>
      <w:r w:rsidRPr="00F0673F">
        <w:rPr>
          <w:bCs/>
          <w:sz w:val="24"/>
          <w:lang w:val="zh-CN" w:eastAsia="zh-CN"/>
        </w:rPr>
        <w:t>《框架》相关的国际进程的国家联络点之间进行密切合作</w:t>
      </w:r>
      <w:r w:rsidRPr="00F0673F">
        <w:rPr>
          <w:bCs/>
          <w:sz w:val="24"/>
          <w:lang w:val="en-CA" w:eastAsia="zh-CN"/>
        </w:rPr>
        <w:t>，</w:t>
      </w:r>
      <w:r w:rsidRPr="00F0673F">
        <w:rPr>
          <w:bCs/>
          <w:sz w:val="24"/>
          <w:lang w:val="zh-CN" w:eastAsia="zh-CN"/>
        </w:rPr>
        <w:t>其中包括建立结构化的沟通渠道和召开相关联络点会议</w:t>
      </w:r>
      <w:r w:rsidRPr="00F0673F">
        <w:rPr>
          <w:bCs/>
          <w:sz w:val="24"/>
          <w:lang w:val="en-CA" w:eastAsia="zh-CN"/>
        </w:rPr>
        <w:t>，</w:t>
      </w:r>
      <w:r w:rsidRPr="00F0673F">
        <w:rPr>
          <w:bCs/>
          <w:sz w:val="24"/>
          <w:lang w:val="zh-CN" w:eastAsia="zh-CN"/>
        </w:rPr>
        <w:t>在不损害各公约的具体目标并遵守其独立和自主性的情况下</w:t>
      </w:r>
      <w:r w:rsidRPr="00F0673F">
        <w:rPr>
          <w:bCs/>
          <w:sz w:val="24"/>
          <w:lang w:val="en-CA" w:eastAsia="zh-CN"/>
        </w:rPr>
        <w:t>，</w:t>
      </w:r>
      <w:r w:rsidRPr="00F0673F">
        <w:rPr>
          <w:bCs/>
          <w:sz w:val="24"/>
          <w:lang w:val="zh-CN" w:eastAsia="zh-CN"/>
        </w:rPr>
        <w:t>促进各自政策、战略和行动计划之间的协调</w:t>
      </w:r>
      <w:r w:rsidRPr="00F0673F">
        <w:rPr>
          <w:bCs/>
          <w:sz w:val="24"/>
          <w:lang w:val="en-CA" w:eastAsia="zh-CN"/>
        </w:rPr>
        <w:t>，</w:t>
      </w:r>
      <w:r w:rsidRPr="00F0673F">
        <w:rPr>
          <w:bCs/>
          <w:sz w:val="24"/>
          <w:lang w:val="zh-CN" w:eastAsia="zh-CN"/>
        </w:rPr>
        <w:t>将生物多样性纳入所有相关部门和政策的主流并提高《框架》在国家层面的</w:t>
      </w:r>
      <w:r w:rsidRPr="00F0673F">
        <w:rPr>
          <w:rFonts w:hint="eastAsia"/>
          <w:bCs/>
          <w:sz w:val="24"/>
          <w:lang w:val="zh-CN" w:eastAsia="zh-CN"/>
        </w:rPr>
        <w:t>执行</w:t>
      </w:r>
      <w:r w:rsidRPr="00F0673F">
        <w:rPr>
          <w:bCs/>
          <w:sz w:val="24"/>
          <w:lang w:val="en-CA" w:eastAsia="zh-CN"/>
        </w:rPr>
        <w:t>；</w:t>
      </w:r>
    </w:p>
    <w:p w14:paraId="6E65EC07"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F0673F">
        <w:rPr>
          <w:bCs/>
          <w:sz w:val="24"/>
          <w:lang w:val="en-CA" w:eastAsia="zh-CN"/>
        </w:rPr>
        <w:t>15.</w:t>
      </w:r>
      <w:r w:rsidRPr="00F0673F">
        <w:rPr>
          <w:bCs/>
          <w:sz w:val="24"/>
          <w:lang w:val="en-CA" w:eastAsia="zh-CN"/>
        </w:rPr>
        <w:tab/>
      </w:r>
      <w:r w:rsidRPr="00F0673F">
        <w:rPr>
          <w:rFonts w:eastAsia="KaiTi"/>
          <w:bCs/>
          <w:sz w:val="24"/>
          <w:lang w:val="zh-CN" w:eastAsia="zh-CN"/>
        </w:rPr>
        <w:t>鼓励</w:t>
      </w:r>
      <w:r w:rsidRPr="00F0673F">
        <w:rPr>
          <w:bCs/>
          <w:sz w:val="24"/>
          <w:lang w:val="zh-CN" w:eastAsia="zh-CN"/>
        </w:rPr>
        <w:t>缔约方通过全政府办法加强合作</w:t>
      </w:r>
      <w:r w:rsidRPr="00F0673F">
        <w:rPr>
          <w:bCs/>
          <w:sz w:val="24"/>
          <w:lang w:val="en-CA" w:eastAsia="zh-CN"/>
        </w:rPr>
        <w:t>，</w:t>
      </w:r>
      <w:r w:rsidRPr="00F0673F">
        <w:rPr>
          <w:bCs/>
          <w:sz w:val="24"/>
          <w:lang w:val="zh-CN" w:eastAsia="zh-CN"/>
        </w:rPr>
        <w:t>包括促进国家以下各级和地方政府积极参与和加强能力</w:t>
      </w:r>
      <w:r w:rsidRPr="00F0673F">
        <w:rPr>
          <w:bCs/>
          <w:sz w:val="24"/>
          <w:lang w:val="en-CA" w:eastAsia="zh-CN"/>
        </w:rPr>
        <w:t>，</w:t>
      </w:r>
      <w:r w:rsidRPr="00F0673F">
        <w:rPr>
          <w:bCs/>
          <w:sz w:val="24"/>
          <w:lang w:val="zh-CN" w:eastAsia="zh-CN"/>
        </w:rPr>
        <w:t>以促进在国家层面有效和高效执行《公约》、其他多边环境协定和《框架》</w:t>
      </w:r>
      <w:r w:rsidRPr="00F0673F">
        <w:rPr>
          <w:bCs/>
          <w:sz w:val="24"/>
          <w:lang w:val="en-CA" w:eastAsia="zh-CN"/>
        </w:rPr>
        <w:t>；</w:t>
      </w:r>
    </w:p>
    <w:p w14:paraId="571CC526"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F0673F">
        <w:rPr>
          <w:bCs/>
          <w:sz w:val="24"/>
          <w:lang w:val="en-CA" w:eastAsia="zh-CN"/>
        </w:rPr>
        <w:t>16.</w:t>
      </w:r>
      <w:r w:rsidRPr="00F0673F">
        <w:rPr>
          <w:bCs/>
          <w:sz w:val="24"/>
          <w:lang w:val="en-CA" w:eastAsia="zh-CN"/>
        </w:rPr>
        <w:tab/>
      </w:r>
      <w:r w:rsidRPr="00F0673F">
        <w:rPr>
          <w:rFonts w:eastAsia="KaiTi"/>
          <w:bCs/>
          <w:sz w:val="24"/>
          <w:lang w:val="zh-CN" w:eastAsia="zh-CN"/>
        </w:rPr>
        <w:t>呼吁</w:t>
      </w:r>
      <w:r w:rsidRPr="00F0673F">
        <w:rPr>
          <w:bCs/>
          <w:sz w:val="24"/>
          <w:lang w:val="zh-CN" w:eastAsia="zh-CN"/>
        </w:rPr>
        <w:t>化学品和废物公约</w:t>
      </w:r>
      <w:r w:rsidRPr="00F0673F">
        <w:rPr>
          <w:bCs/>
          <w:sz w:val="24"/>
          <w:vertAlign w:val="superscript"/>
          <w:lang w:val="zh-CN"/>
        </w:rPr>
        <w:footnoteReference w:id="170"/>
      </w:r>
      <w:r w:rsidRPr="00F0673F">
        <w:rPr>
          <w:bCs/>
          <w:sz w:val="24"/>
          <w:lang w:val="zh-CN" w:eastAsia="zh-CN"/>
        </w:rPr>
        <w:t>及其他相关公约和组织的秘书处酌情与里约三公约合作</w:t>
      </w:r>
      <w:r w:rsidRPr="00F0673F">
        <w:rPr>
          <w:bCs/>
          <w:sz w:val="24"/>
          <w:lang w:val="en-CA" w:eastAsia="zh-CN"/>
        </w:rPr>
        <w:t>，</w:t>
      </w:r>
      <w:r w:rsidRPr="00F0673F">
        <w:rPr>
          <w:bCs/>
          <w:sz w:val="24"/>
          <w:lang w:val="zh-CN" w:eastAsia="zh-CN"/>
        </w:rPr>
        <w:t>在与缔约方、其他国家政府、土著人民和地方社区以及相关利益攸关方协商的情况下</w:t>
      </w:r>
      <w:r w:rsidRPr="00F0673F">
        <w:rPr>
          <w:bCs/>
          <w:sz w:val="24"/>
          <w:lang w:val="en-CA" w:eastAsia="zh-CN"/>
        </w:rPr>
        <w:t>，</w:t>
      </w:r>
      <w:r w:rsidRPr="00F0673F">
        <w:rPr>
          <w:bCs/>
          <w:sz w:val="24"/>
          <w:lang w:val="zh-CN" w:eastAsia="zh-CN"/>
        </w:rPr>
        <w:t>以符合《全球化学品框架</w:t>
      </w:r>
      <w:r w:rsidRPr="00F0673F">
        <w:rPr>
          <w:bCs/>
          <w:sz w:val="24"/>
          <w:lang w:val="en-CA" w:eastAsia="zh-CN"/>
        </w:rPr>
        <w:t xml:space="preserve"> — </w:t>
      </w:r>
      <w:r w:rsidRPr="00F0673F">
        <w:rPr>
          <w:bCs/>
          <w:sz w:val="24"/>
          <w:lang w:val="zh-CN" w:eastAsia="zh-CN"/>
        </w:rPr>
        <w:t>实现一个没有化学品和废物危害的地球》</w:t>
      </w:r>
      <w:r w:rsidRPr="00F0673F">
        <w:rPr>
          <w:bCs/>
          <w:sz w:val="24"/>
          <w:lang w:val="zh-CN" w:eastAsia="zh-CN"/>
        </w:rPr>
        <w:lastRenderedPageBreak/>
        <w:t>的方式</w:t>
      </w:r>
      <w:r w:rsidRPr="00F0673F">
        <w:rPr>
          <w:bCs/>
          <w:sz w:val="24"/>
          <w:lang w:val="en-CA" w:eastAsia="zh-CN"/>
        </w:rPr>
        <w:t>，</w:t>
      </w:r>
      <w:r w:rsidRPr="00F0673F">
        <w:rPr>
          <w:bCs/>
          <w:sz w:val="24"/>
          <w:lang w:val="zh-CN" w:eastAsia="zh-CN"/>
        </w:rPr>
        <w:t>制定关于实现减少有害化学品的使用不造成对生物多样性的损害的《昆明</w:t>
      </w:r>
      <w:r w:rsidRPr="00F0673F">
        <w:rPr>
          <w:bCs/>
          <w:sz w:val="24"/>
          <w:lang w:val="en-CA" w:eastAsia="zh-CN"/>
        </w:rPr>
        <w:t>-</w:t>
      </w:r>
      <w:r w:rsidRPr="00F0673F">
        <w:rPr>
          <w:bCs/>
          <w:sz w:val="24"/>
          <w:lang w:val="zh-CN" w:eastAsia="zh-CN"/>
        </w:rPr>
        <w:t>蒙特利尔全球生物多样性框架》行动目标</w:t>
      </w:r>
      <w:r w:rsidRPr="00F0673F">
        <w:rPr>
          <w:bCs/>
          <w:sz w:val="24"/>
          <w:lang w:val="en-CA" w:eastAsia="zh-CN"/>
        </w:rPr>
        <w:t>7</w:t>
      </w:r>
      <w:r w:rsidRPr="00F0673F">
        <w:rPr>
          <w:bCs/>
          <w:sz w:val="24"/>
          <w:lang w:val="zh-CN" w:eastAsia="zh-CN"/>
        </w:rPr>
        <w:t>的途径</w:t>
      </w:r>
      <w:r w:rsidRPr="00F0673F">
        <w:rPr>
          <w:bCs/>
          <w:sz w:val="24"/>
          <w:lang w:val="en-CA" w:eastAsia="zh-CN"/>
        </w:rPr>
        <w:t>；</w:t>
      </w:r>
    </w:p>
    <w:p w14:paraId="05C41F58" w14:textId="77777777" w:rsidR="00F0673F" w:rsidRPr="00F0673F" w:rsidRDefault="00F0673F" w:rsidP="00C0135C">
      <w:pPr>
        <w:tabs>
          <w:tab w:val="clear" w:pos="567"/>
          <w:tab w:val="clear" w:pos="1134"/>
          <w:tab w:val="clear" w:pos="1701"/>
          <w:tab w:val="clear" w:pos="2268"/>
        </w:tabs>
        <w:adjustRightInd w:val="0"/>
        <w:snapToGrid w:val="0"/>
        <w:spacing w:before="120" w:after="120"/>
        <w:ind w:left="490" w:firstLine="490"/>
        <w:rPr>
          <w:rFonts w:ascii="SimSun"/>
          <w:bCs/>
          <w:sz w:val="24"/>
          <w:lang w:val="en-CA" w:eastAsia="zh-CN"/>
        </w:rPr>
      </w:pPr>
      <w:r w:rsidRPr="00F0673F">
        <w:rPr>
          <w:bCs/>
          <w:sz w:val="24"/>
          <w:lang w:val="en-CA" w:eastAsia="zh-CN"/>
        </w:rPr>
        <w:t>17.</w:t>
      </w:r>
      <w:r w:rsidRPr="00F0673F">
        <w:rPr>
          <w:b/>
          <w:bCs/>
          <w:sz w:val="24"/>
          <w:lang w:val="en-CA" w:eastAsia="zh-CN"/>
        </w:rPr>
        <w:tab/>
      </w:r>
      <w:r w:rsidRPr="00F0673F">
        <w:rPr>
          <w:rFonts w:eastAsia="KaiTi"/>
          <w:bCs/>
          <w:sz w:val="24"/>
          <w:lang w:val="zh-CN" w:eastAsia="zh-CN"/>
        </w:rPr>
        <w:t>邀请</w:t>
      </w:r>
      <w:r w:rsidRPr="00F0673F">
        <w:rPr>
          <w:bCs/>
          <w:sz w:val="24"/>
          <w:lang w:val="zh-CN" w:eastAsia="zh-CN"/>
        </w:rPr>
        <w:t>联合国人权事务高级专员办事处与生物多样性公约秘书处进行进一步合作</w:t>
      </w:r>
      <w:r w:rsidRPr="00F0673F">
        <w:rPr>
          <w:bCs/>
          <w:sz w:val="24"/>
          <w:lang w:val="en-CA" w:eastAsia="zh-CN"/>
        </w:rPr>
        <w:t>，</w:t>
      </w:r>
      <w:r w:rsidRPr="00F0673F">
        <w:rPr>
          <w:bCs/>
          <w:sz w:val="24"/>
          <w:lang w:val="zh-CN" w:eastAsia="zh-CN"/>
        </w:rPr>
        <w:t>制定基于人权的方式执行《框架》的工具和指导意见</w:t>
      </w:r>
      <w:r w:rsidRPr="00F0673F">
        <w:rPr>
          <w:bCs/>
          <w:sz w:val="24"/>
          <w:lang w:val="en-CA" w:eastAsia="zh-CN"/>
        </w:rPr>
        <w:t>，</w:t>
      </w:r>
      <w:r w:rsidRPr="00F0673F">
        <w:rPr>
          <w:bCs/>
          <w:sz w:val="24"/>
          <w:lang w:val="zh-CN" w:eastAsia="zh-CN"/>
        </w:rPr>
        <w:t>并</w:t>
      </w:r>
      <w:r w:rsidRPr="00F0673F">
        <w:rPr>
          <w:rFonts w:hint="eastAsia"/>
          <w:bCs/>
          <w:sz w:val="24"/>
          <w:lang w:val="zh-CN" w:eastAsia="zh-CN"/>
        </w:rPr>
        <w:t>请</w:t>
      </w:r>
      <w:r w:rsidRPr="00F0673F">
        <w:rPr>
          <w:bCs/>
          <w:sz w:val="24"/>
          <w:lang w:val="zh-CN" w:eastAsia="zh-CN"/>
        </w:rPr>
        <w:t>执行秘书在资源允许的情况下支持这些工具的开发</w:t>
      </w:r>
      <w:r w:rsidRPr="00F0673F">
        <w:rPr>
          <w:bCs/>
          <w:sz w:val="24"/>
          <w:lang w:val="en-CA" w:eastAsia="zh-CN"/>
        </w:rPr>
        <w:t>；</w:t>
      </w:r>
    </w:p>
    <w:p w14:paraId="4FF332F5" w14:textId="77777777" w:rsidR="00F0673F" w:rsidRPr="00F0673F" w:rsidRDefault="00F0673F" w:rsidP="00C0135C">
      <w:pPr>
        <w:tabs>
          <w:tab w:val="clear" w:pos="567"/>
          <w:tab w:val="clear" w:pos="1134"/>
          <w:tab w:val="clear" w:pos="1701"/>
          <w:tab w:val="clear" w:pos="2268"/>
        </w:tabs>
        <w:snapToGrid w:val="0"/>
        <w:spacing w:before="120" w:after="120"/>
        <w:ind w:left="490" w:firstLine="490"/>
        <w:rPr>
          <w:smallCaps/>
          <w:sz w:val="24"/>
          <w:szCs w:val="24"/>
          <w:lang w:val="en-CA" w:eastAsia="zh-CN"/>
        </w:rPr>
      </w:pPr>
      <w:r w:rsidRPr="00F0673F">
        <w:rPr>
          <w:smallCaps/>
          <w:sz w:val="24"/>
          <w:szCs w:val="24"/>
          <w:lang w:val="en-CA" w:eastAsia="zh-CN"/>
        </w:rPr>
        <w:t>18.</w:t>
      </w:r>
      <w:r w:rsidRPr="00F0673F">
        <w:rPr>
          <w:smallCaps/>
          <w:sz w:val="24"/>
          <w:szCs w:val="24"/>
          <w:lang w:val="en-CA" w:eastAsia="zh-CN"/>
        </w:rPr>
        <w:tab/>
      </w:r>
      <w:r w:rsidRPr="00F0673F">
        <w:rPr>
          <w:rFonts w:eastAsia="KaiTi"/>
          <w:smallCaps/>
          <w:sz w:val="24"/>
          <w:szCs w:val="24"/>
          <w:lang w:val="en-CA" w:eastAsia="zh-CN"/>
        </w:rPr>
        <w:t>请</w:t>
      </w:r>
      <w:r w:rsidRPr="00F0673F">
        <w:rPr>
          <w:smallCaps/>
          <w:sz w:val="24"/>
          <w:szCs w:val="24"/>
          <w:lang w:val="en-CA" w:eastAsia="zh-CN"/>
        </w:rPr>
        <w:t>执行秘书在资源允许的情况下：</w:t>
      </w:r>
    </w:p>
    <w:p w14:paraId="3FF6BF7D"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继续与其他公约秘书处和联合国环境规划署合作，监测和跟踪第三次伯尔尼会议成果的落实情况，并酌情支持协调落实</w:t>
      </w:r>
      <w:r w:rsidRPr="00F0673F">
        <w:rPr>
          <w:rFonts w:hint="eastAsia"/>
          <w:smallCaps/>
          <w:sz w:val="24"/>
          <w:szCs w:val="24"/>
          <w:lang w:val="en-CA" w:eastAsia="zh-CN"/>
        </w:rPr>
        <w:t>《</w:t>
      </w:r>
      <w:r w:rsidRPr="00F0673F">
        <w:rPr>
          <w:smallCaps/>
          <w:sz w:val="24"/>
          <w:szCs w:val="24"/>
          <w:lang w:val="en-CA" w:eastAsia="zh-CN"/>
        </w:rPr>
        <w:t>框架</w:t>
      </w:r>
      <w:r w:rsidRPr="00F0673F">
        <w:rPr>
          <w:rFonts w:hint="eastAsia"/>
          <w:smallCaps/>
          <w:sz w:val="24"/>
          <w:szCs w:val="24"/>
          <w:lang w:val="en-CA" w:eastAsia="zh-CN"/>
        </w:rPr>
        <w:t>》</w:t>
      </w:r>
      <w:r w:rsidRPr="00F0673F">
        <w:rPr>
          <w:smallCaps/>
          <w:sz w:val="24"/>
          <w:szCs w:val="24"/>
          <w:lang w:val="en-CA" w:eastAsia="zh-CN"/>
        </w:rPr>
        <w:t>具体</w:t>
      </w:r>
      <w:r w:rsidRPr="00F0673F">
        <w:rPr>
          <w:rFonts w:hint="eastAsia"/>
          <w:smallCaps/>
          <w:sz w:val="24"/>
          <w:szCs w:val="24"/>
          <w:lang w:val="en-CA" w:eastAsia="zh-CN"/>
        </w:rPr>
        <w:t>行动</w:t>
      </w:r>
      <w:r w:rsidRPr="00F0673F">
        <w:rPr>
          <w:smallCaps/>
          <w:sz w:val="24"/>
          <w:szCs w:val="24"/>
          <w:lang w:val="en-CA" w:eastAsia="zh-CN"/>
        </w:rPr>
        <w:t>目标的</w:t>
      </w:r>
      <w:r w:rsidRPr="00F0673F">
        <w:rPr>
          <w:rFonts w:hint="eastAsia"/>
          <w:smallCaps/>
          <w:sz w:val="24"/>
          <w:szCs w:val="24"/>
          <w:lang w:val="en-CA" w:eastAsia="zh-CN"/>
        </w:rPr>
        <w:t>各</w:t>
      </w:r>
      <w:r w:rsidRPr="00F0673F">
        <w:rPr>
          <w:smallCaps/>
          <w:sz w:val="24"/>
          <w:szCs w:val="24"/>
          <w:lang w:val="en-CA" w:eastAsia="zh-CN"/>
        </w:rPr>
        <w:t>专门小组；</w:t>
      </w:r>
    </w:p>
    <w:p w14:paraId="781CFA1F"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通过里约各公约联合联络小组等方式，加强与《联合国气候变化框架公约》和《</w:t>
      </w:r>
      <w:r w:rsidRPr="00F0673F">
        <w:rPr>
          <w:rFonts w:hint="eastAsia"/>
          <w:smallCaps/>
          <w:sz w:val="24"/>
          <w:szCs w:val="24"/>
          <w:lang w:val="en-CA" w:eastAsia="zh-CN"/>
        </w:rPr>
        <w:t>联合国关于在发生严重干旱和</w:t>
      </w:r>
      <w:r w:rsidRPr="00F0673F">
        <w:rPr>
          <w:rFonts w:hint="eastAsia"/>
          <w:smallCaps/>
          <w:sz w:val="24"/>
          <w:szCs w:val="24"/>
          <w:lang w:val="en-CA" w:eastAsia="zh-CN"/>
        </w:rPr>
        <w:t>/</w:t>
      </w:r>
      <w:r w:rsidRPr="00F0673F">
        <w:rPr>
          <w:rFonts w:hint="eastAsia"/>
          <w:smallCaps/>
          <w:sz w:val="24"/>
          <w:szCs w:val="24"/>
          <w:lang w:val="en-CA" w:eastAsia="zh-CN"/>
        </w:rPr>
        <w:t>或荒漠化的国家特别是在非洲防治荒漠化的公约</w:t>
      </w:r>
      <w:r w:rsidRPr="00F0673F">
        <w:rPr>
          <w:smallCaps/>
          <w:sz w:val="24"/>
          <w:szCs w:val="24"/>
          <w:lang w:val="en-CA" w:eastAsia="zh-CN"/>
        </w:rPr>
        <w:t>》秘书处的合作</w:t>
      </w:r>
      <w:r w:rsidRPr="00F0673F">
        <w:rPr>
          <w:rFonts w:hint="eastAsia"/>
          <w:smallCaps/>
          <w:sz w:val="24"/>
          <w:szCs w:val="24"/>
          <w:lang w:val="en-CA" w:eastAsia="zh-CN"/>
        </w:rPr>
        <w:t>，</w:t>
      </w:r>
      <w:r w:rsidRPr="00F0673F">
        <w:rPr>
          <w:smallCaps/>
          <w:sz w:val="24"/>
          <w:szCs w:val="24"/>
          <w:lang w:val="en-CA" w:eastAsia="zh-CN"/>
        </w:rPr>
        <w:t>确定促进各国努力执行这些公约的机会，</w:t>
      </w:r>
      <w:r w:rsidRPr="00F0673F">
        <w:rPr>
          <w:rFonts w:hint="eastAsia"/>
          <w:smallCaps/>
          <w:sz w:val="24"/>
          <w:szCs w:val="24"/>
          <w:lang w:val="en-CA" w:eastAsia="zh-CN"/>
        </w:rPr>
        <w:t>便利</w:t>
      </w:r>
      <w:r w:rsidRPr="00F0673F">
        <w:rPr>
          <w:smallCaps/>
          <w:sz w:val="24"/>
          <w:szCs w:val="24"/>
          <w:lang w:val="en-CA" w:eastAsia="zh-CN"/>
        </w:rPr>
        <w:t>相关信息的交流，继续强调气候</w:t>
      </w:r>
      <w:r w:rsidRPr="00F0673F">
        <w:rPr>
          <w:rFonts w:hint="eastAsia"/>
          <w:smallCaps/>
          <w:sz w:val="24"/>
          <w:szCs w:val="24"/>
          <w:lang w:val="en-CA" w:eastAsia="zh-CN"/>
        </w:rPr>
        <w:t>问题</w:t>
      </w:r>
      <w:r w:rsidRPr="00F0673F">
        <w:rPr>
          <w:smallCaps/>
          <w:sz w:val="24"/>
          <w:szCs w:val="24"/>
          <w:lang w:val="en-CA" w:eastAsia="zh-CN"/>
        </w:rPr>
        <w:t>与生物多样性问题相互联系的重要性，探讨里约</w:t>
      </w:r>
      <w:r w:rsidRPr="00F0673F">
        <w:rPr>
          <w:rFonts w:hint="eastAsia"/>
          <w:smallCaps/>
          <w:sz w:val="24"/>
          <w:szCs w:val="24"/>
          <w:lang w:val="en-CA" w:eastAsia="zh-CN"/>
        </w:rPr>
        <w:t>各</w:t>
      </w:r>
      <w:r w:rsidRPr="00F0673F">
        <w:rPr>
          <w:smallCaps/>
          <w:sz w:val="24"/>
          <w:szCs w:val="24"/>
          <w:lang w:val="en-CA" w:eastAsia="zh-CN"/>
        </w:rPr>
        <w:t>公约之间制定</w:t>
      </w:r>
      <w:r w:rsidRPr="00F0673F">
        <w:rPr>
          <w:rFonts w:hint="eastAsia"/>
          <w:smallCaps/>
          <w:sz w:val="24"/>
          <w:szCs w:val="24"/>
          <w:lang w:val="en-CA" w:eastAsia="zh-CN"/>
        </w:rPr>
        <w:t>一个</w:t>
      </w:r>
      <w:r w:rsidRPr="00F0673F">
        <w:rPr>
          <w:smallCaps/>
          <w:sz w:val="24"/>
          <w:szCs w:val="24"/>
          <w:lang w:val="en-CA" w:eastAsia="zh-CN"/>
        </w:rPr>
        <w:t>联合工作</w:t>
      </w:r>
      <w:r w:rsidRPr="00F0673F">
        <w:rPr>
          <w:rFonts w:hint="eastAsia"/>
          <w:smallCaps/>
          <w:sz w:val="24"/>
          <w:szCs w:val="24"/>
          <w:lang w:val="en-CA" w:eastAsia="zh-CN"/>
        </w:rPr>
        <w:t>方案</w:t>
      </w:r>
      <w:r w:rsidRPr="00F0673F">
        <w:rPr>
          <w:smallCaps/>
          <w:sz w:val="24"/>
          <w:szCs w:val="24"/>
          <w:lang w:val="en-CA" w:eastAsia="zh-CN"/>
        </w:rPr>
        <w:t>的可能性；</w:t>
      </w:r>
      <w:r w:rsidRPr="00F0673F">
        <w:rPr>
          <w:rFonts w:hint="eastAsia"/>
          <w:smallCaps/>
          <w:sz w:val="24"/>
          <w:szCs w:val="24"/>
          <w:lang w:val="en-CA" w:eastAsia="zh-CN"/>
        </w:rPr>
        <w:t xml:space="preserve"> </w:t>
      </w:r>
      <w:r w:rsidRPr="00F0673F">
        <w:rPr>
          <w:smallCaps/>
          <w:sz w:val="24"/>
          <w:szCs w:val="24"/>
          <w:lang w:val="en-CA" w:eastAsia="zh-CN"/>
        </w:rPr>
        <w:tab/>
      </w:r>
    </w:p>
    <w:p w14:paraId="0AB45DB1"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 xml:space="preserve"> </w:t>
      </w:r>
      <w:r w:rsidRPr="00F0673F">
        <w:rPr>
          <w:smallCaps/>
          <w:sz w:val="24"/>
          <w:szCs w:val="24"/>
          <w:lang w:val="en-CA" w:eastAsia="zh-CN"/>
        </w:rPr>
        <w:t>进一步支持生物多样性</w:t>
      </w:r>
      <w:r w:rsidRPr="00F0673F">
        <w:rPr>
          <w:rFonts w:hint="eastAsia"/>
          <w:smallCaps/>
          <w:sz w:val="24"/>
          <w:szCs w:val="24"/>
          <w:lang w:val="en-CA" w:eastAsia="zh-CN"/>
        </w:rPr>
        <w:t>相关</w:t>
      </w:r>
      <w:r w:rsidRPr="00F0673F">
        <w:rPr>
          <w:smallCaps/>
          <w:sz w:val="24"/>
          <w:szCs w:val="24"/>
          <w:lang w:val="en-CA" w:eastAsia="zh-CN"/>
        </w:rPr>
        <w:t>公约、化学品和废物公约、多边环境协定、其他公约和相关科学政策机构之间的合作，包括通过联合活动，同时尊重各自的具体任务</w:t>
      </w:r>
      <w:r w:rsidRPr="00F0673F">
        <w:rPr>
          <w:rFonts w:hint="eastAsia"/>
          <w:smallCaps/>
          <w:sz w:val="24"/>
          <w:szCs w:val="24"/>
          <w:lang w:val="en-CA" w:eastAsia="zh-CN"/>
        </w:rPr>
        <w:t>授权</w:t>
      </w:r>
      <w:r w:rsidRPr="00F0673F">
        <w:rPr>
          <w:smallCaps/>
          <w:sz w:val="24"/>
          <w:szCs w:val="24"/>
          <w:lang w:val="en-CA" w:eastAsia="zh-CN"/>
        </w:rPr>
        <w:t>；</w:t>
      </w:r>
    </w:p>
    <w:p w14:paraId="447B0E77"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加强与联合国森林论坛和国际热带木材组织等其他相关组织</w:t>
      </w:r>
      <w:r w:rsidRPr="00F0673F">
        <w:rPr>
          <w:rFonts w:hint="eastAsia"/>
          <w:smallCaps/>
          <w:sz w:val="24"/>
          <w:szCs w:val="24"/>
          <w:lang w:val="en-CA" w:eastAsia="zh-CN"/>
        </w:rPr>
        <w:t>的合作</w:t>
      </w:r>
      <w:r w:rsidRPr="00F0673F">
        <w:rPr>
          <w:smallCaps/>
          <w:sz w:val="24"/>
          <w:szCs w:val="24"/>
          <w:lang w:val="en-CA" w:eastAsia="zh-CN"/>
        </w:rPr>
        <w:t>以及</w:t>
      </w:r>
      <w:r w:rsidRPr="00F0673F">
        <w:rPr>
          <w:rFonts w:hint="eastAsia"/>
          <w:smallCaps/>
          <w:sz w:val="24"/>
          <w:szCs w:val="24"/>
          <w:lang w:val="en-CA" w:eastAsia="zh-CN"/>
        </w:rPr>
        <w:t>在</w:t>
      </w:r>
      <w:r w:rsidRPr="00F0673F">
        <w:rPr>
          <w:smallCaps/>
          <w:sz w:val="24"/>
          <w:szCs w:val="24"/>
          <w:lang w:val="en-CA" w:eastAsia="zh-CN"/>
        </w:rPr>
        <w:t>森林合作伙伴关系内的合作，支持协调一致地执行</w:t>
      </w:r>
      <w:r w:rsidRPr="00F0673F">
        <w:rPr>
          <w:smallCaps/>
          <w:sz w:val="24"/>
          <w:szCs w:val="24"/>
          <w:lang w:val="en-CA" w:eastAsia="zh-CN"/>
        </w:rPr>
        <w:t>2017-2030</w:t>
      </w:r>
      <w:r w:rsidRPr="00F0673F">
        <w:rPr>
          <w:smallCaps/>
          <w:sz w:val="24"/>
          <w:szCs w:val="24"/>
          <w:lang w:val="en-CA" w:eastAsia="zh-CN"/>
        </w:rPr>
        <w:t>年联合国森林战略计划、《生物多样性公约》和《昆明</w:t>
      </w:r>
      <w:r w:rsidRPr="00F0673F">
        <w:rPr>
          <w:smallCaps/>
          <w:sz w:val="24"/>
          <w:szCs w:val="24"/>
          <w:lang w:val="en-CA" w:eastAsia="zh-CN"/>
        </w:rPr>
        <w:t>-</w:t>
      </w:r>
      <w:r w:rsidRPr="00F0673F">
        <w:rPr>
          <w:smallCaps/>
          <w:sz w:val="24"/>
          <w:szCs w:val="24"/>
          <w:lang w:val="en-CA" w:eastAsia="zh-CN"/>
        </w:rPr>
        <w:t>蒙特利尔全球生物多样性框架》</w:t>
      </w:r>
      <w:r w:rsidRPr="00F0673F">
        <w:rPr>
          <w:rFonts w:hint="eastAsia"/>
          <w:smallCaps/>
          <w:sz w:val="24"/>
          <w:szCs w:val="24"/>
          <w:lang w:val="en-CA" w:eastAsia="zh-CN"/>
        </w:rPr>
        <w:t>；</w:t>
      </w:r>
    </w:p>
    <w:p w14:paraId="3FE6C9CA"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rFonts w:hint="eastAsia"/>
          <w:smallCaps/>
          <w:sz w:val="24"/>
          <w:szCs w:val="24"/>
          <w:lang w:val="en-CA" w:eastAsia="zh-CN"/>
        </w:rPr>
        <w:t>在将于</w:t>
      </w:r>
      <w:r w:rsidRPr="00F0673F">
        <w:rPr>
          <w:smallCaps/>
          <w:sz w:val="24"/>
          <w:szCs w:val="24"/>
          <w:lang w:val="en-CA" w:eastAsia="zh-CN"/>
        </w:rPr>
        <w:t xml:space="preserve"> 2026 </w:t>
      </w:r>
      <w:r w:rsidRPr="00F0673F">
        <w:rPr>
          <w:rFonts w:hint="eastAsia"/>
          <w:smallCaps/>
          <w:sz w:val="24"/>
          <w:szCs w:val="24"/>
          <w:lang w:val="en-CA" w:eastAsia="zh-CN"/>
        </w:rPr>
        <w:t>年举行的联合国水事会议的背景下</w:t>
      </w:r>
      <w:r w:rsidRPr="00F0673F">
        <w:rPr>
          <w:smallCaps/>
          <w:sz w:val="24"/>
          <w:szCs w:val="24"/>
          <w:lang w:val="en-CA" w:eastAsia="zh-CN"/>
        </w:rPr>
        <w:t>与联合国秘书处经济和社会事务部和联合国水机制合作，支持协调一致地实施相关的全球水事行动以及自愿承诺和《框架》；</w:t>
      </w:r>
    </w:p>
    <w:p w14:paraId="13D82D11"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通过召开</w:t>
      </w:r>
      <w:r w:rsidRPr="00F0673F">
        <w:rPr>
          <w:rFonts w:hint="eastAsia"/>
          <w:smallCaps/>
          <w:sz w:val="24"/>
          <w:szCs w:val="24"/>
          <w:lang w:val="en-CA" w:eastAsia="zh-CN"/>
        </w:rPr>
        <w:t>区域</w:t>
      </w:r>
      <w:r w:rsidRPr="00F0673F">
        <w:rPr>
          <w:smallCaps/>
          <w:sz w:val="24"/>
          <w:szCs w:val="24"/>
          <w:lang w:val="en-CA" w:eastAsia="zh-CN"/>
        </w:rPr>
        <w:t>对话或研讨会等方式，</w:t>
      </w:r>
      <w:r w:rsidRPr="00F0673F">
        <w:rPr>
          <w:rFonts w:hint="eastAsia"/>
          <w:smallCaps/>
          <w:sz w:val="24"/>
          <w:szCs w:val="24"/>
          <w:lang w:val="en-CA" w:eastAsia="zh-CN"/>
        </w:rPr>
        <w:t>酌情便利</w:t>
      </w:r>
      <w:r w:rsidRPr="00F0673F">
        <w:rPr>
          <w:smallCaps/>
          <w:sz w:val="24"/>
          <w:szCs w:val="24"/>
          <w:lang w:val="en-CA" w:eastAsia="zh-CN"/>
        </w:rPr>
        <w:t>缔约方交流在</w:t>
      </w:r>
      <w:r w:rsidRPr="00F0673F">
        <w:rPr>
          <w:rFonts w:hint="eastAsia"/>
          <w:smallCaps/>
          <w:sz w:val="24"/>
          <w:szCs w:val="24"/>
          <w:lang w:val="en-CA" w:eastAsia="zh-CN"/>
        </w:rPr>
        <w:t>执行</w:t>
      </w:r>
      <w:r w:rsidRPr="00F0673F">
        <w:rPr>
          <w:smallCaps/>
          <w:sz w:val="24"/>
          <w:szCs w:val="24"/>
          <w:lang w:val="en-CA" w:eastAsia="zh-CN"/>
        </w:rPr>
        <w:t>《生物多样性公约》和其他多边环境协定方面促进协同作用、合作和协作的案例研究和经验；</w:t>
      </w:r>
      <w:r w:rsidRPr="00F0673F">
        <w:rPr>
          <w:smallCaps/>
          <w:sz w:val="24"/>
          <w:szCs w:val="24"/>
          <w:lang w:val="en-CA" w:eastAsia="zh-CN"/>
        </w:rPr>
        <w:t xml:space="preserve"> </w:t>
      </w:r>
    </w:p>
    <w:p w14:paraId="6745A11E"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进一步支持土著人民和地方社区、妇女和青年的代表参与《框架》的</w:t>
      </w:r>
      <w:r w:rsidRPr="00F0673F">
        <w:rPr>
          <w:rFonts w:hint="eastAsia"/>
          <w:smallCaps/>
          <w:sz w:val="24"/>
          <w:szCs w:val="24"/>
          <w:lang w:val="en-CA" w:eastAsia="zh-CN"/>
        </w:rPr>
        <w:t>执行</w:t>
      </w:r>
      <w:r w:rsidRPr="00F0673F">
        <w:rPr>
          <w:smallCaps/>
          <w:sz w:val="24"/>
          <w:szCs w:val="24"/>
          <w:lang w:val="en-CA" w:eastAsia="zh-CN"/>
        </w:rPr>
        <w:t>和相关进程，包括参与《公约》及其议定书</w:t>
      </w:r>
      <w:r w:rsidRPr="00F0673F">
        <w:rPr>
          <w:rFonts w:hint="eastAsia"/>
          <w:smallCaps/>
          <w:sz w:val="24"/>
          <w:szCs w:val="24"/>
          <w:lang w:val="en-CA" w:eastAsia="zh-CN"/>
        </w:rPr>
        <w:t>下</w:t>
      </w:r>
      <w:r w:rsidRPr="00F0673F">
        <w:rPr>
          <w:smallCaps/>
          <w:sz w:val="24"/>
          <w:szCs w:val="24"/>
          <w:lang w:val="en-CA" w:eastAsia="zh-CN"/>
        </w:rPr>
        <w:t>建立的技术专家组</w:t>
      </w:r>
      <w:r w:rsidRPr="00F0673F">
        <w:rPr>
          <w:rFonts w:hint="eastAsia"/>
          <w:smallCaps/>
          <w:sz w:val="24"/>
          <w:szCs w:val="24"/>
          <w:lang w:val="en-CA" w:eastAsia="zh-CN"/>
        </w:rPr>
        <w:t>、</w:t>
      </w:r>
      <w:r w:rsidRPr="00F0673F">
        <w:rPr>
          <w:smallCaps/>
          <w:sz w:val="24"/>
          <w:szCs w:val="24"/>
          <w:lang w:val="en-CA" w:eastAsia="zh-CN"/>
        </w:rPr>
        <w:t>公约间的合作和协同增效活动</w:t>
      </w:r>
      <w:r w:rsidRPr="00F0673F">
        <w:rPr>
          <w:rFonts w:hint="eastAsia"/>
          <w:smallCaps/>
          <w:sz w:val="24"/>
          <w:szCs w:val="24"/>
          <w:lang w:val="en-CA" w:eastAsia="zh-CN"/>
        </w:rPr>
        <w:t>、</w:t>
      </w:r>
      <w:r w:rsidRPr="00F0673F">
        <w:rPr>
          <w:smallCaps/>
          <w:sz w:val="24"/>
          <w:szCs w:val="24"/>
          <w:lang w:val="en-CA" w:eastAsia="zh-CN"/>
        </w:rPr>
        <w:t>缔约方和相关利益攸关方的交流</w:t>
      </w:r>
      <w:r w:rsidRPr="00F0673F">
        <w:rPr>
          <w:rFonts w:hint="eastAsia"/>
          <w:smallCaps/>
          <w:sz w:val="24"/>
          <w:szCs w:val="24"/>
          <w:lang w:val="en-CA" w:eastAsia="zh-CN"/>
        </w:rPr>
        <w:t>等</w:t>
      </w:r>
      <w:r w:rsidRPr="00F0673F">
        <w:rPr>
          <w:smallCaps/>
          <w:sz w:val="24"/>
          <w:szCs w:val="24"/>
          <w:lang w:val="en-CA" w:eastAsia="zh-CN"/>
        </w:rPr>
        <w:t>；</w:t>
      </w:r>
      <w:r w:rsidRPr="00F0673F">
        <w:rPr>
          <w:smallCaps/>
          <w:sz w:val="24"/>
          <w:szCs w:val="24"/>
          <w:lang w:val="en-CA" w:eastAsia="zh-CN"/>
        </w:rPr>
        <w:t xml:space="preserve"> </w:t>
      </w:r>
    </w:p>
    <w:p w14:paraId="7542E1B9" w14:textId="77777777" w:rsidR="00F0673F" w:rsidRPr="00F0673F" w:rsidRDefault="00F0673F" w:rsidP="00C723DF">
      <w:pPr>
        <w:numPr>
          <w:ilvl w:val="0"/>
          <w:numId w:val="127"/>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F0673F">
        <w:rPr>
          <w:smallCaps/>
          <w:sz w:val="24"/>
          <w:szCs w:val="24"/>
          <w:lang w:val="en-CA" w:eastAsia="zh-CN"/>
        </w:rPr>
        <w:t>在缔约方大会第十七</w:t>
      </w:r>
      <w:r w:rsidRPr="00F0673F">
        <w:rPr>
          <w:rFonts w:hint="eastAsia"/>
          <w:smallCaps/>
          <w:sz w:val="24"/>
          <w:szCs w:val="24"/>
          <w:lang w:val="en-CA" w:eastAsia="zh-CN"/>
        </w:rPr>
        <w:t>届</w:t>
      </w:r>
      <w:r w:rsidRPr="00F0673F">
        <w:rPr>
          <w:smallCaps/>
          <w:sz w:val="24"/>
          <w:szCs w:val="24"/>
          <w:lang w:val="en-CA" w:eastAsia="zh-CN"/>
        </w:rPr>
        <w:t>会议之前举行的一次会议上，向执行问题附属机构报告支持执行《公约》和《框架》的合作活动。</w:t>
      </w:r>
      <w:r w:rsidRPr="00F0673F">
        <w:rPr>
          <w:smallCaps/>
          <w:sz w:val="24"/>
          <w:szCs w:val="24"/>
          <w:lang w:eastAsia="zh-CN"/>
        </w:rPr>
        <w:t>]</w:t>
      </w:r>
    </w:p>
    <w:p w14:paraId="2E6AB6E0" w14:textId="77777777" w:rsidR="002E5D0B" w:rsidRDefault="002E5D0B" w:rsidP="00C0135C">
      <w:pPr>
        <w:pStyle w:val="CBDNormalNoNumber"/>
        <w:ind w:left="490" w:firstLine="490"/>
      </w:pPr>
    </w:p>
    <w:p w14:paraId="333BCC09" w14:textId="77777777" w:rsidR="008F700B" w:rsidRDefault="008F700B" w:rsidP="00C0135C">
      <w:pPr>
        <w:pStyle w:val="Item"/>
        <w:keepNext/>
        <w:spacing w:before="120"/>
        <w:ind w:left="490" w:firstLine="490"/>
        <w:jc w:val="both"/>
        <w:sectPr w:rsidR="008F700B" w:rsidSect="00191F99">
          <w:pgSz w:w="12240" w:h="15840"/>
          <w:pgMar w:top="1134" w:right="1440" w:bottom="1134" w:left="1440" w:header="709" w:footer="709" w:gutter="0"/>
          <w:cols w:space="708"/>
          <w:docGrid w:linePitch="360"/>
        </w:sectPr>
      </w:pPr>
    </w:p>
    <w:p w14:paraId="1FDF30DF" w14:textId="139F28A6" w:rsidR="009B3FFD" w:rsidRPr="003557C3" w:rsidRDefault="003557C3" w:rsidP="005338D1">
      <w:pPr>
        <w:pStyle w:val="Item"/>
        <w:keepNext/>
        <w:outlineLvl w:val="0"/>
        <w:rPr>
          <w:caps/>
          <w:sz w:val="28"/>
          <w:szCs w:val="28"/>
          <w:lang w:eastAsia="zh-CN"/>
        </w:rPr>
      </w:pPr>
      <w:bookmarkStart w:id="37" w:name="_Toc178609092"/>
      <w:r w:rsidRPr="003557C3">
        <w:rPr>
          <w:rFonts w:ascii="SimSun" w:eastAsia="SimSun" w:hAnsi="SimSun" w:cs="SimSun" w:hint="eastAsia"/>
          <w:sz w:val="28"/>
          <w:szCs w:val="28"/>
          <w:lang w:eastAsia="zh-CN"/>
        </w:rPr>
        <w:lastRenderedPageBreak/>
        <w:t>项目</w:t>
      </w:r>
      <w:r w:rsidR="009B3FFD" w:rsidRPr="003557C3">
        <w:rPr>
          <w:sz w:val="28"/>
          <w:szCs w:val="28"/>
          <w:lang w:eastAsia="zh-CN"/>
        </w:rPr>
        <w:t>14</w:t>
      </w:r>
      <w:r w:rsidR="00746E4F" w:rsidRPr="003557C3">
        <w:rPr>
          <w:sz w:val="28"/>
          <w:szCs w:val="28"/>
          <w:lang w:eastAsia="zh-CN"/>
        </w:rPr>
        <w:t xml:space="preserve"> </w:t>
      </w:r>
      <w:r w:rsidR="00746E4F" w:rsidRPr="003557C3">
        <w:rPr>
          <w:sz w:val="28"/>
          <w:szCs w:val="28"/>
          <w:lang w:eastAsia="zh-CN"/>
        </w:rPr>
        <w:br/>
      </w:r>
      <w:r w:rsidRPr="003557C3">
        <w:rPr>
          <w:rFonts w:ascii="SimSun" w:eastAsia="SimSun" w:hAnsi="SimSun" w:cs="SimSun" w:hint="eastAsia"/>
          <w:sz w:val="28"/>
          <w:szCs w:val="28"/>
          <w:lang w:eastAsia="zh-CN"/>
        </w:rPr>
        <w:t>第</w:t>
      </w:r>
      <w:r w:rsidRPr="003557C3">
        <w:rPr>
          <w:rFonts w:hint="eastAsia"/>
          <w:sz w:val="28"/>
          <w:szCs w:val="28"/>
          <w:lang w:eastAsia="zh-CN"/>
        </w:rPr>
        <w:t>8(j)</w:t>
      </w:r>
      <w:r w:rsidRPr="003557C3">
        <w:rPr>
          <w:rFonts w:ascii="SimSun" w:eastAsia="SimSun" w:hAnsi="SimSun" w:cs="SimSun" w:hint="eastAsia"/>
          <w:sz w:val="28"/>
          <w:szCs w:val="28"/>
          <w:lang w:eastAsia="zh-CN"/>
        </w:rPr>
        <w:t>条和相关条款的执行</w:t>
      </w:r>
      <w:bookmarkEnd w:id="37"/>
    </w:p>
    <w:tbl>
      <w:tblPr>
        <w:tblStyle w:val="TableGrid"/>
        <w:tblW w:w="0" w:type="auto"/>
        <w:tblLook w:val="04A0" w:firstRow="1" w:lastRow="0" w:firstColumn="1" w:lastColumn="0" w:noHBand="0" w:noVBand="1"/>
      </w:tblPr>
      <w:tblGrid>
        <w:gridCol w:w="9350"/>
      </w:tblGrid>
      <w:tr w:rsidR="00B06819" w14:paraId="130BC3E9" w14:textId="77777777" w:rsidTr="009B27AD">
        <w:tc>
          <w:tcPr>
            <w:tcW w:w="9350" w:type="dxa"/>
            <w:tcBorders>
              <w:left w:val="nil"/>
              <w:right w:val="nil"/>
            </w:tcBorders>
          </w:tcPr>
          <w:p w14:paraId="72C88E66" w14:textId="695D446E" w:rsidR="00B06819" w:rsidRPr="003557C3" w:rsidRDefault="003557C3" w:rsidP="00C53AA1">
            <w:pPr>
              <w:pStyle w:val="CBDNormalNoNumber"/>
              <w:spacing w:before="60" w:after="60"/>
              <w:ind w:firstLine="432"/>
              <w:rPr>
                <w:rFonts w:eastAsia="KaiTi"/>
                <w:sz w:val="24"/>
                <w:szCs w:val="24"/>
                <w:lang w:eastAsia="zh-CN"/>
              </w:rPr>
            </w:pPr>
            <w:r w:rsidRPr="003557C3">
              <w:rPr>
                <w:rFonts w:eastAsia="KaiTi" w:hint="eastAsia"/>
                <w:sz w:val="24"/>
                <w:szCs w:val="24"/>
                <w:lang w:eastAsia="zh-CN"/>
              </w:rPr>
              <w:t>以下决定草案摘自公约第</w:t>
            </w:r>
            <w:r w:rsidRPr="003557C3">
              <w:rPr>
                <w:rFonts w:eastAsia="KaiTi" w:hint="eastAsia"/>
                <w:sz w:val="24"/>
                <w:szCs w:val="24"/>
                <w:lang w:eastAsia="zh-CN"/>
              </w:rPr>
              <w:t>8(j)</w:t>
            </w:r>
            <w:r w:rsidRPr="003557C3">
              <w:rPr>
                <w:rFonts w:eastAsia="KaiTi" w:hint="eastAsia"/>
                <w:sz w:val="24"/>
                <w:szCs w:val="24"/>
                <w:lang w:eastAsia="zh-CN"/>
              </w:rPr>
              <w:t>条和相关条款</w:t>
            </w:r>
            <w:r>
              <w:rPr>
                <w:rFonts w:eastAsia="KaiTi" w:hint="eastAsia"/>
                <w:sz w:val="24"/>
                <w:szCs w:val="24"/>
                <w:lang w:eastAsia="zh-CN"/>
              </w:rPr>
              <w:t>问题</w:t>
            </w:r>
            <w:r w:rsidRPr="003557C3">
              <w:rPr>
                <w:rFonts w:eastAsia="KaiTi" w:hint="eastAsia"/>
                <w:sz w:val="24"/>
                <w:szCs w:val="24"/>
                <w:lang w:eastAsia="zh-CN"/>
              </w:rPr>
              <w:t>不限成员名额闭会期间特设工作组第</w:t>
            </w:r>
            <w:r w:rsidRPr="003557C3">
              <w:rPr>
                <w:rFonts w:eastAsia="KaiTi" w:hint="eastAsia"/>
                <w:sz w:val="24"/>
                <w:szCs w:val="24"/>
                <w:lang w:eastAsia="zh-CN"/>
              </w:rPr>
              <w:t>12/1</w:t>
            </w:r>
            <w:r w:rsidRPr="003557C3">
              <w:rPr>
                <w:rFonts w:eastAsia="KaiTi" w:hint="eastAsia"/>
                <w:sz w:val="24"/>
                <w:szCs w:val="24"/>
                <w:lang w:eastAsia="zh-CN"/>
              </w:rPr>
              <w:t>号建议。</w:t>
            </w:r>
          </w:p>
        </w:tc>
      </w:tr>
    </w:tbl>
    <w:p w14:paraId="67EA3B44" w14:textId="780223FD" w:rsidR="00376C86" w:rsidRPr="00A22827" w:rsidRDefault="00A22827" w:rsidP="00C0135C">
      <w:pPr>
        <w:keepNext/>
        <w:numPr>
          <w:ilvl w:val="1"/>
          <w:numId w:val="0"/>
        </w:numPr>
        <w:tabs>
          <w:tab w:val="clear" w:pos="567"/>
          <w:tab w:val="clear" w:pos="1134"/>
          <w:tab w:val="clear" w:pos="1701"/>
          <w:tab w:val="clear" w:pos="2268"/>
        </w:tabs>
        <w:spacing w:before="120" w:after="120"/>
        <w:ind w:firstLine="490"/>
        <w:rPr>
          <w:b/>
          <w:bCs/>
          <w:spacing w:val="5"/>
          <w:kern w:val="28"/>
          <w:sz w:val="24"/>
          <w:szCs w:val="24"/>
          <w:lang w:val="en-GB" w:eastAsia="zh-CN"/>
          <w14:ligatures w14:val="standardContextual"/>
        </w:rPr>
      </w:pPr>
      <w:r w:rsidRPr="00A22827">
        <w:rPr>
          <w:b/>
          <w:bCs/>
          <w:spacing w:val="5"/>
          <w:kern w:val="28"/>
          <w:sz w:val="24"/>
          <w:szCs w:val="24"/>
          <w:lang w:val="en-GB" w:eastAsia="zh-CN"/>
          <w14:ligatures w14:val="standardContextual"/>
        </w:rPr>
        <w:t>深入对话：</w:t>
      </w:r>
      <w:r w:rsidRPr="00A22827">
        <w:rPr>
          <w:b/>
          <w:bCs/>
          <w:spacing w:val="5"/>
          <w:kern w:val="28"/>
          <w:sz w:val="24"/>
          <w:szCs w:val="24"/>
          <w:lang w:val="en-GB" w:eastAsia="zh-CN"/>
          <w14:ligatures w14:val="standardContextual"/>
        </w:rPr>
        <w:t>“</w:t>
      </w:r>
      <w:r w:rsidRPr="00A22827">
        <w:rPr>
          <w:b/>
          <w:bCs/>
          <w:spacing w:val="5"/>
          <w:kern w:val="28"/>
          <w:sz w:val="24"/>
          <w:szCs w:val="24"/>
          <w:lang w:val="en-GB" w:eastAsia="zh-CN"/>
          <w14:ligatures w14:val="standardContextual"/>
        </w:rPr>
        <w:t>语言在传统知识、创新和做法代际传承中的作用</w:t>
      </w:r>
      <w:r w:rsidRPr="00A22827">
        <w:rPr>
          <w:b/>
          <w:bCs/>
          <w:spacing w:val="5"/>
          <w:kern w:val="28"/>
          <w:sz w:val="24"/>
          <w:szCs w:val="24"/>
          <w:lang w:val="en-GB" w:eastAsia="zh-CN"/>
          <w14:ligatures w14:val="standardContextual"/>
        </w:rPr>
        <w:t>”</w:t>
      </w:r>
    </w:p>
    <w:p w14:paraId="65D33816" w14:textId="5BDDD012"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ascii="STKaiti" w:eastAsia="STKaiti" w:hAnsi="STKaiti"/>
          <w:iCs/>
          <w:kern w:val="22"/>
          <w:sz w:val="24"/>
          <w:szCs w:val="24"/>
          <w:lang w:val="en-GB" w:eastAsia="zh-CN"/>
        </w:rPr>
        <w:t>缔约方大会</w:t>
      </w:r>
      <w:r w:rsidRPr="00A22827">
        <w:rPr>
          <w:iCs/>
          <w:kern w:val="22"/>
          <w:sz w:val="24"/>
          <w:szCs w:val="24"/>
          <w:lang w:val="en-GB" w:eastAsia="zh-CN"/>
        </w:rPr>
        <w:t>，</w:t>
      </w:r>
    </w:p>
    <w:p w14:paraId="731B9D13" w14:textId="43101AB8"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KaiTi" w:hint="eastAsia"/>
          <w:iCs/>
          <w:kern w:val="22"/>
          <w:sz w:val="24"/>
          <w:szCs w:val="24"/>
          <w:lang w:val="en-GB" w:eastAsia="zh-CN"/>
        </w:rPr>
        <w:t>回顾</w:t>
      </w:r>
      <w:r w:rsidRPr="00A22827">
        <w:rPr>
          <w:rFonts w:hint="eastAsia"/>
          <w:iCs/>
          <w:kern w:val="22"/>
          <w:sz w:val="24"/>
          <w:szCs w:val="24"/>
          <w:lang w:val="en-GB" w:eastAsia="zh-CN"/>
        </w:rPr>
        <w:t>国际土著语言十年（</w:t>
      </w:r>
      <w:r w:rsidRPr="00A22827">
        <w:rPr>
          <w:iCs/>
          <w:kern w:val="22"/>
          <w:sz w:val="24"/>
          <w:szCs w:val="24"/>
          <w:lang w:val="en-GB" w:eastAsia="zh-CN"/>
        </w:rPr>
        <w:t>2022-2032</w:t>
      </w:r>
      <w:r w:rsidRPr="00A22827">
        <w:rPr>
          <w:rFonts w:hint="eastAsia"/>
          <w:iCs/>
          <w:kern w:val="22"/>
          <w:sz w:val="24"/>
          <w:szCs w:val="24"/>
          <w:lang w:val="en-GB" w:eastAsia="zh-CN"/>
        </w:rPr>
        <w:t>），</w:t>
      </w:r>
    </w:p>
    <w:p w14:paraId="0565D020" w14:textId="545DEE99"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22827">
        <w:rPr>
          <w:rFonts w:ascii="STKaiti" w:eastAsia="KaiTi" w:hAnsi="STKaiti"/>
          <w:sz w:val="24"/>
          <w:szCs w:val="24"/>
          <w:lang w:val="en-GB" w:eastAsia="zh-CN"/>
        </w:rPr>
        <w:t>注意到</w:t>
      </w:r>
      <w:r w:rsidRPr="00A22827">
        <w:rPr>
          <w:sz w:val="24"/>
          <w:szCs w:val="24"/>
          <w:lang w:val="en-GB" w:eastAsia="zh-CN"/>
        </w:rPr>
        <w:t>生物多样性公约</w:t>
      </w:r>
      <w:r w:rsidRPr="00A22827">
        <w:rPr>
          <w:sz w:val="24"/>
          <w:szCs w:val="24"/>
          <w:vertAlign w:val="superscript"/>
          <w:lang w:val="en-GB"/>
        </w:rPr>
        <w:footnoteReference w:id="171"/>
      </w:r>
      <w:r w:rsidRPr="00A22827">
        <w:rPr>
          <w:rFonts w:hint="eastAsia"/>
          <w:sz w:val="24"/>
          <w:szCs w:val="24"/>
          <w:lang w:val="en-GB" w:eastAsia="zh-CN"/>
        </w:rPr>
        <w:t xml:space="preserve"> </w:t>
      </w:r>
      <w:r w:rsidRPr="00A22827">
        <w:rPr>
          <w:sz w:val="24"/>
          <w:szCs w:val="24"/>
          <w:lang w:val="en-GB" w:eastAsia="zh-CN"/>
        </w:rPr>
        <w:t>第</w:t>
      </w:r>
      <w:r w:rsidRPr="00A22827">
        <w:rPr>
          <w:sz w:val="24"/>
          <w:szCs w:val="24"/>
          <w:lang w:val="en-GB" w:eastAsia="zh-CN"/>
        </w:rPr>
        <w:t>8(j)</w:t>
      </w:r>
      <w:r w:rsidRPr="00A22827">
        <w:rPr>
          <w:sz w:val="24"/>
          <w:szCs w:val="24"/>
          <w:lang w:val="en-GB" w:eastAsia="zh-CN"/>
        </w:rPr>
        <w:t>条和相关条款问题不限成员名额闭会期间特设工作组第十二次会议就</w:t>
      </w:r>
      <w:r w:rsidRPr="00A22827">
        <w:rPr>
          <w:rFonts w:hint="eastAsia"/>
          <w:sz w:val="24"/>
          <w:szCs w:val="24"/>
          <w:lang w:val="en-GB" w:eastAsia="zh-CN"/>
        </w:rPr>
        <w:t>“</w:t>
      </w:r>
      <w:r w:rsidRPr="00A22827">
        <w:rPr>
          <w:sz w:val="24"/>
          <w:szCs w:val="24"/>
          <w:lang w:val="en-GB" w:eastAsia="zh-CN"/>
        </w:rPr>
        <w:t>语言在传统知识、创新和做法代际传承中的作用</w:t>
      </w:r>
      <w:r w:rsidRPr="00A22827">
        <w:rPr>
          <w:rFonts w:hint="eastAsia"/>
          <w:sz w:val="24"/>
          <w:szCs w:val="24"/>
          <w:lang w:val="en-GB" w:eastAsia="zh-CN"/>
        </w:rPr>
        <w:t>”</w:t>
      </w:r>
      <w:r w:rsidRPr="00A22827">
        <w:rPr>
          <w:sz w:val="24"/>
          <w:szCs w:val="24"/>
          <w:lang w:val="en-GB" w:eastAsia="zh-CN"/>
        </w:rPr>
        <w:t>这一主题进行了深入对话，</w:t>
      </w:r>
      <w:r w:rsidRPr="00A22827">
        <w:rPr>
          <w:sz w:val="24"/>
          <w:szCs w:val="24"/>
          <w:lang w:val="en-GB" w:eastAsia="zh-CN"/>
        </w:rPr>
        <w:t xml:space="preserve"> </w:t>
      </w:r>
    </w:p>
    <w:p w14:paraId="2DEE1698" w14:textId="6DEB779D"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kern w:val="22"/>
          <w:sz w:val="24"/>
          <w:szCs w:val="24"/>
          <w:lang w:val="en-GB" w:eastAsia="zh-CN"/>
        </w:rPr>
      </w:pPr>
      <w:r w:rsidRPr="00A22827">
        <w:rPr>
          <w:rFonts w:eastAsia="KaiTi" w:hint="eastAsia"/>
          <w:kern w:val="22"/>
          <w:sz w:val="24"/>
          <w:szCs w:val="24"/>
          <w:lang w:eastAsia="zh-CN"/>
        </w:rPr>
        <w:t>又</w:t>
      </w:r>
      <w:r w:rsidRPr="00A22827">
        <w:rPr>
          <w:rFonts w:eastAsia="KaiTi" w:hint="eastAsia"/>
          <w:kern w:val="22"/>
          <w:sz w:val="24"/>
          <w:szCs w:val="24"/>
          <w:lang w:val="en-GB" w:eastAsia="zh-CN"/>
        </w:rPr>
        <w:t>注意到</w:t>
      </w:r>
      <w:r w:rsidRPr="00A22827">
        <w:rPr>
          <w:rFonts w:hint="eastAsia"/>
          <w:kern w:val="22"/>
          <w:sz w:val="24"/>
          <w:szCs w:val="24"/>
          <w:lang w:val="en-GB" w:eastAsia="zh-CN"/>
        </w:rPr>
        <w:t>土著人民和地方社区通过语言保存其社区的历史、习俗和传统、记忆、独特的思维方式、意义和表达方式，</w:t>
      </w:r>
    </w:p>
    <w:p w14:paraId="21E59D30" w14:textId="4D88994A"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22827">
        <w:rPr>
          <w:rFonts w:ascii="STKaiti" w:eastAsia="KaiTi" w:hAnsi="STKaiti" w:hint="eastAsia"/>
          <w:sz w:val="24"/>
          <w:szCs w:val="24"/>
          <w:lang w:val="en-GB" w:eastAsia="zh-CN"/>
        </w:rPr>
        <w:t>还</w:t>
      </w:r>
      <w:r w:rsidRPr="00A22827">
        <w:rPr>
          <w:rFonts w:ascii="STKaiti" w:eastAsia="KaiTi" w:hAnsi="STKaiti"/>
          <w:sz w:val="24"/>
          <w:szCs w:val="24"/>
          <w:lang w:val="en-GB" w:eastAsia="zh-CN"/>
        </w:rPr>
        <w:t>注意到</w:t>
      </w:r>
      <w:r w:rsidRPr="00A22827">
        <w:rPr>
          <w:sz w:val="24"/>
          <w:szCs w:val="24"/>
          <w:lang w:val="en-GB" w:eastAsia="zh-CN"/>
        </w:rPr>
        <w:t>缔约方大会在《昆明</w:t>
      </w:r>
      <w:r w:rsidRPr="00A22827">
        <w:rPr>
          <w:sz w:val="24"/>
          <w:szCs w:val="24"/>
          <w:lang w:val="en-GB" w:eastAsia="zh-CN"/>
        </w:rPr>
        <w:t>-</w:t>
      </w:r>
      <w:r w:rsidRPr="00A22827">
        <w:rPr>
          <w:sz w:val="24"/>
          <w:szCs w:val="24"/>
          <w:lang w:val="en-GB" w:eastAsia="zh-CN"/>
        </w:rPr>
        <w:t>蒙特利尔全球生物多样性框架》</w:t>
      </w:r>
      <w:r w:rsidRPr="00A22827">
        <w:rPr>
          <w:sz w:val="24"/>
          <w:szCs w:val="24"/>
          <w:vertAlign w:val="superscript"/>
          <w:lang w:val="en-GB"/>
        </w:rPr>
        <w:footnoteReference w:id="172"/>
      </w:r>
      <w:r w:rsidRPr="00A22827">
        <w:rPr>
          <w:rFonts w:hint="eastAsia"/>
          <w:sz w:val="24"/>
          <w:szCs w:val="24"/>
          <w:lang w:val="en-GB" w:eastAsia="zh-CN"/>
        </w:rPr>
        <w:t xml:space="preserve"> </w:t>
      </w:r>
      <w:r w:rsidRPr="00A22827">
        <w:rPr>
          <w:sz w:val="24"/>
          <w:szCs w:val="24"/>
          <w:lang w:val="en-GB" w:eastAsia="zh-CN"/>
        </w:rPr>
        <w:t>中承认土著人民和地方社区作为生物多样性保管人的重要作用和贡献，承认他们的权利、知识</w:t>
      </w:r>
      <w:r w:rsidRPr="00A22827">
        <w:rPr>
          <w:sz w:val="24"/>
          <w:szCs w:val="24"/>
          <w:lang w:eastAsia="zh-CN"/>
        </w:rPr>
        <w:t>，</w:t>
      </w:r>
      <w:r w:rsidRPr="00A22827">
        <w:rPr>
          <w:sz w:val="24"/>
          <w:szCs w:val="24"/>
          <w:lang w:val="en-GB" w:eastAsia="zh-CN"/>
        </w:rPr>
        <w:t>包括与生物多样性相关的传统知识、创新、世界观、价值观和做法，</w:t>
      </w:r>
    </w:p>
    <w:p w14:paraId="00CBF75C" w14:textId="63D4B7AA"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
          <w:kern w:val="22"/>
          <w:sz w:val="24"/>
          <w:szCs w:val="24"/>
          <w:lang w:val="en-GB" w:eastAsia="zh-CN"/>
        </w:rPr>
      </w:pPr>
      <w:r w:rsidRPr="00A22827">
        <w:rPr>
          <w:rFonts w:ascii="STKaiti" w:eastAsia="KaiTi" w:hAnsi="STKaiti" w:hint="eastAsia"/>
          <w:sz w:val="24"/>
          <w:szCs w:val="24"/>
          <w:lang w:val="en-GB" w:eastAsia="zh-CN"/>
        </w:rPr>
        <w:t>认识</w:t>
      </w:r>
      <w:r w:rsidRPr="00A22827">
        <w:rPr>
          <w:rFonts w:ascii="STKaiti" w:eastAsia="KaiTi" w:hAnsi="STKaiti"/>
          <w:sz w:val="24"/>
          <w:szCs w:val="24"/>
          <w:lang w:val="en-GB" w:eastAsia="zh-CN"/>
        </w:rPr>
        <w:t>到</w:t>
      </w:r>
      <w:r w:rsidRPr="00A22827">
        <w:rPr>
          <w:rFonts w:hint="eastAsia"/>
          <w:sz w:val="24"/>
          <w:szCs w:val="24"/>
          <w:lang w:val="en-GB" w:eastAsia="zh-CN"/>
        </w:rPr>
        <w:t>缔约方大会在《框架》行动目标</w:t>
      </w:r>
      <w:r w:rsidRPr="00A22827">
        <w:rPr>
          <w:sz w:val="24"/>
          <w:szCs w:val="24"/>
          <w:lang w:val="en-GB" w:eastAsia="zh-CN"/>
        </w:rPr>
        <w:t>21</w:t>
      </w:r>
      <w:r w:rsidRPr="00A22827">
        <w:rPr>
          <w:rFonts w:hint="eastAsia"/>
          <w:sz w:val="24"/>
          <w:szCs w:val="24"/>
          <w:lang w:val="en-GB" w:eastAsia="zh-CN"/>
        </w:rPr>
        <w:t>中呼吁向决策者、从业人员和公众提供现有最佳数据、信息和知识，以指导有效和公平的治理以及生物多样性的综合和参与式管理，加强传播、提高认识、教育、监测、研究和知识管理，以及在这方面，土著人民和地方社区的传统知识、创新，做法和技术只有在他们自由、事先和知情同意</w:t>
      </w:r>
      <w:r w:rsidRPr="00A22827">
        <w:rPr>
          <w:sz w:val="24"/>
          <w:szCs w:val="24"/>
          <w:vertAlign w:val="superscript"/>
          <w:lang w:val="en-GB" w:eastAsia="zh-CN"/>
        </w:rPr>
        <w:footnoteReference w:id="173"/>
      </w:r>
      <w:r w:rsidRPr="00A22827">
        <w:rPr>
          <w:rFonts w:hint="eastAsia"/>
          <w:sz w:val="24"/>
          <w:szCs w:val="24"/>
          <w:lang w:val="en-GB" w:eastAsia="zh-CN"/>
        </w:rPr>
        <w:t xml:space="preserve"> </w:t>
      </w:r>
      <w:r w:rsidRPr="00A22827">
        <w:rPr>
          <w:rFonts w:hint="eastAsia"/>
          <w:sz w:val="24"/>
          <w:szCs w:val="24"/>
          <w:lang w:val="en-GB" w:eastAsia="zh-CN"/>
        </w:rPr>
        <w:t>的情况下才能获取，在《框架》行动目标</w:t>
      </w:r>
      <w:r w:rsidRPr="00A22827">
        <w:rPr>
          <w:sz w:val="24"/>
          <w:szCs w:val="24"/>
          <w:lang w:val="en-GB" w:eastAsia="zh-CN"/>
        </w:rPr>
        <w:t>22</w:t>
      </w:r>
      <w:r w:rsidRPr="00A22827">
        <w:rPr>
          <w:rFonts w:hint="eastAsia"/>
          <w:sz w:val="24"/>
          <w:szCs w:val="24"/>
          <w:lang w:val="en-GB" w:eastAsia="zh-CN"/>
        </w:rPr>
        <w:t>和</w:t>
      </w:r>
      <w:r w:rsidRPr="00A22827">
        <w:rPr>
          <w:sz w:val="24"/>
          <w:szCs w:val="24"/>
          <w:lang w:val="en-GB" w:eastAsia="zh-CN"/>
        </w:rPr>
        <w:t>23</w:t>
      </w:r>
      <w:r w:rsidRPr="00A22827">
        <w:rPr>
          <w:rFonts w:hint="eastAsia"/>
          <w:sz w:val="24"/>
          <w:szCs w:val="24"/>
          <w:lang w:val="en-GB" w:eastAsia="zh-CN"/>
        </w:rPr>
        <w:t>以及《性别平等行动计划》</w:t>
      </w:r>
      <w:r w:rsidRPr="00A22827">
        <w:rPr>
          <w:sz w:val="24"/>
          <w:szCs w:val="24"/>
          <w:vertAlign w:val="superscript"/>
          <w:lang w:val="en-GB" w:eastAsia="zh-CN"/>
        </w:rPr>
        <w:footnoteReference w:id="174"/>
      </w:r>
      <w:r w:rsidRPr="00A22827">
        <w:rPr>
          <w:rFonts w:hint="eastAsia"/>
          <w:sz w:val="24"/>
          <w:szCs w:val="24"/>
          <w:lang w:val="en-GB" w:eastAsia="zh-CN"/>
        </w:rPr>
        <w:t xml:space="preserve"> </w:t>
      </w:r>
      <w:r w:rsidRPr="00A22827">
        <w:rPr>
          <w:rFonts w:hint="eastAsia"/>
          <w:sz w:val="24"/>
          <w:szCs w:val="24"/>
          <w:lang w:val="en-GB" w:eastAsia="zh-CN"/>
        </w:rPr>
        <w:t>中，缔约方大会呼吁通过促进性别平等的办法确保《框架》执行过程中的性别平等，所有妇女和女童都有平等的机会和能力为《公约》的三个目标作出贡献，</w:t>
      </w:r>
      <w:r w:rsidRPr="00A22827">
        <w:rPr>
          <w:i/>
          <w:kern w:val="22"/>
          <w:sz w:val="24"/>
          <w:szCs w:val="24"/>
          <w:highlight w:val="white"/>
          <w:lang w:val="en-GB" w:eastAsia="zh-CN"/>
        </w:rPr>
        <w:tab/>
      </w:r>
    </w:p>
    <w:p w14:paraId="2BDD2B63"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KaiTi" w:hint="eastAsia"/>
          <w:sz w:val="24"/>
          <w:szCs w:val="24"/>
          <w:lang w:val="en-GB" w:eastAsia="zh-CN"/>
        </w:rPr>
        <w:t>又</w:t>
      </w:r>
      <w:r w:rsidRPr="00A22827">
        <w:rPr>
          <w:rFonts w:eastAsia="KaiTi"/>
          <w:sz w:val="24"/>
          <w:szCs w:val="24"/>
          <w:lang w:val="en-GB" w:eastAsia="zh-CN"/>
        </w:rPr>
        <w:t>认识到</w:t>
      </w:r>
      <w:r w:rsidRPr="00A22827">
        <w:rPr>
          <w:sz w:val="24"/>
          <w:szCs w:val="24"/>
          <w:lang w:val="en-GB" w:eastAsia="zh-CN"/>
        </w:rPr>
        <w:t>土著和地方语言及传统知识对解决全球生物多样性丧失的贡献以及在这方面土著妇女和地方社区妇女</w:t>
      </w:r>
      <w:r w:rsidRPr="00A22827">
        <w:rPr>
          <w:rFonts w:hint="eastAsia"/>
          <w:sz w:val="24"/>
          <w:szCs w:val="24"/>
          <w:lang w:val="en-GB" w:eastAsia="zh-CN"/>
        </w:rPr>
        <w:t>在</w:t>
      </w:r>
      <w:r w:rsidRPr="00A22827">
        <w:rPr>
          <w:sz w:val="24"/>
          <w:szCs w:val="24"/>
          <w:lang w:val="en-GB" w:eastAsia="zh-CN"/>
        </w:rPr>
        <w:t>知识传播过程中的作用</w:t>
      </w:r>
      <w:r w:rsidRPr="00A22827">
        <w:rPr>
          <w:iCs/>
          <w:kern w:val="22"/>
          <w:sz w:val="24"/>
          <w:szCs w:val="24"/>
          <w:lang w:val="en-GB" w:eastAsia="zh-CN"/>
        </w:rPr>
        <w:t>，对于实现</w:t>
      </w:r>
      <w:r w:rsidRPr="00A22827">
        <w:rPr>
          <w:iCs/>
          <w:kern w:val="22"/>
          <w:sz w:val="24"/>
          <w:szCs w:val="24"/>
          <w:lang w:val="en-GB" w:eastAsia="zh-CN"/>
        </w:rPr>
        <w:t>2050</w:t>
      </w:r>
      <w:r w:rsidRPr="00A22827">
        <w:rPr>
          <w:iCs/>
          <w:kern w:val="22"/>
          <w:sz w:val="24"/>
          <w:szCs w:val="24"/>
          <w:lang w:val="en-GB" w:eastAsia="zh-CN"/>
        </w:rPr>
        <w:t>年与自然和谐相处的愿景是必要的，</w:t>
      </w:r>
    </w:p>
    <w:p w14:paraId="5ED639D3"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KaiTi" w:hint="eastAsia"/>
          <w:iCs/>
          <w:kern w:val="22"/>
          <w:sz w:val="24"/>
          <w:szCs w:val="24"/>
          <w:lang w:val="en-GB" w:eastAsia="zh-CN"/>
        </w:rPr>
        <w:t>还</w:t>
      </w:r>
      <w:r w:rsidRPr="00A22827">
        <w:rPr>
          <w:rFonts w:eastAsia="KaiTi"/>
          <w:iCs/>
          <w:kern w:val="22"/>
          <w:sz w:val="24"/>
          <w:szCs w:val="24"/>
          <w:lang w:val="en-GB" w:eastAsia="zh-CN"/>
        </w:rPr>
        <w:t>认识到</w:t>
      </w:r>
      <w:r w:rsidRPr="00A22827">
        <w:rPr>
          <w:iCs/>
          <w:kern w:val="22"/>
          <w:sz w:val="24"/>
          <w:szCs w:val="24"/>
          <w:lang w:val="en-GB" w:eastAsia="zh-CN"/>
        </w:rPr>
        <w:t>不同的语言和知识体系反映了土著</w:t>
      </w:r>
      <w:r w:rsidRPr="00A22827">
        <w:rPr>
          <w:rFonts w:hint="eastAsia"/>
          <w:iCs/>
          <w:kern w:val="22"/>
          <w:sz w:val="24"/>
          <w:szCs w:val="24"/>
          <w:lang w:val="en-GB" w:eastAsia="zh-CN"/>
        </w:rPr>
        <w:t>人民</w:t>
      </w:r>
      <w:r w:rsidRPr="00A22827">
        <w:rPr>
          <w:iCs/>
          <w:kern w:val="22"/>
          <w:sz w:val="24"/>
          <w:szCs w:val="24"/>
          <w:lang w:val="en-GB" w:eastAsia="zh-CN"/>
        </w:rPr>
        <w:t>和地方社区，包括土著妇女和地方社区土著妇女，与维护生物多样性</w:t>
      </w:r>
      <w:r w:rsidRPr="00A22827">
        <w:rPr>
          <w:rFonts w:hint="eastAsia"/>
          <w:iCs/>
          <w:kern w:val="22"/>
          <w:sz w:val="24"/>
          <w:szCs w:val="24"/>
          <w:lang w:val="en-GB" w:eastAsia="zh-CN"/>
        </w:rPr>
        <w:t>保护</w:t>
      </w:r>
      <w:r w:rsidRPr="00A22827">
        <w:rPr>
          <w:iCs/>
          <w:kern w:val="22"/>
          <w:sz w:val="24"/>
          <w:szCs w:val="24"/>
          <w:lang w:val="en-GB" w:eastAsia="zh-CN"/>
        </w:rPr>
        <w:t>和可持续利用的自然和文化价值观之间牢固的集体关系，因此能够使人类和生态系统更好地适应和应对当前的危机，并加强社会</w:t>
      </w:r>
      <w:r w:rsidRPr="00A22827">
        <w:rPr>
          <w:rFonts w:hint="eastAsia"/>
          <w:iCs/>
          <w:kern w:val="22"/>
          <w:sz w:val="24"/>
          <w:szCs w:val="24"/>
          <w:lang w:val="en-GB" w:eastAsia="zh-CN"/>
        </w:rPr>
        <w:t>、经济</w:t>
      </w:r>
      <w:r w:rsidRPr="00A22827">
        <w:rPr>
          <w:iCs/>
          <w:kern w:val="22"/>
          <w:sz w:val="24"/>
          <w:szCs w:val="24"/>
          <w:lang w:val="en-GB" w:eastAsia="zh-CN"/>
        </w:rPr>
        <w:t>和生态复原力，</w:t>
      </w:r>
    </w:p>
    <w:p w14:paraId="5B753638"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kern w:val="22"/>
          <w:sz w:val="24"/>
          <w:szCs w:val="24"/>
          <w:lang w:val="en-GB" w:eastAsia="zh-CN"/>
        </w:rPr>
      </w:pPr>
      <w:r w:rsidRPr="00A22827">
        <w:rPr>
          <w:rFonts w:eastAsia="KaiTi"/>
          <w:iCs/>
          <w:kern w:val="22"/>
          <w:sz w:val="24"/>
          <w:szCs w:val="24"/>
          <w:lang w:val="en-GB" w:eastAsia="zh-CN"/>
        </w:rPr>
        <w:lastRenderedPageBreak/>
        <w:t>认识到</w:t>
      </w:r>
      <w:r w:rsidRPr="00A22827">
        <w:rPr>
          <w:iCs/>
          <w:kern w:val="22"/>
          <w:sz w:val="24"/>
          <w:szCs w:val="24"/>
          <w:lang w:val="en-GB" w:eastAsia="zh-CN"/>
        </w:rPr>
        <w:t>关于生物多样性和文化多样性之间联系的联合工作方案与</w:t>
      </w:r>
      <w:r w:rsidRPr="00A22827">
        <w:rPr>
          <w:rFonts w:hint="eastAsia"/>
          <w:iCs/>
          <w:kern w:val="22"/>
          <w:sz w:val="24"/>
          <w:szCs w:val="24"/>
          <w:lang w:val="en-GB" w:eastAsia="zh-CN"/>
        </w:rPr>
        <w:t>《</w:t>
      </w:r>
      <w:r w:rsidRPr="00A22827">
        <w:rPr>
          <w:iCs/>
          <w:kern w:val="22"/>
          <w:sz w:val="24"/>
          <w:szCs w:val="24"/>
          <w:lang w:val="en-GB" w:eastAsia="zh-CN"/>
        </w:rPr>
        <w:t>框架</w:t>
      </w:r>
      <w:r w:rsidRPr="00A22827">
        <w:rPr>
          <w:rFonts w:hint="eastAsia"/>
          <w:iCs/>
          <w:kern w:val="22"/>
          <w:sz w:val="24"/>
          <w:szCs w:val="24"/>
          <w:lang w:val="en-GB" w:eastAsia="zh-CN"/>
        </w:rPr>
        <w:t>》行动</w:t>
      </w:r>
      <w:r w:rsidRPr="00A22827">
        <w:rPr>
          <w:iCs/>
          <w:kern w:val="22"/>
          <w:sz w:val="24"/>
          <w:szCs w:val="24"/>
          <w:lang w:val="en-GB" w:eastAsia="zh-CN"/>
        </w:rPr>
        <w:t>目标</w:t>
      </w:r>
      <w:r w:rsidRPr="00A22827">
        <w:rPr>
          <w:iCs/>
          <w:kern w:val="22"/>
          <w:sz w:val="24"/>
          <w:szCs w:val="24"/>
          <w:lang w:val="en-GB" w:eastAsia="zh-CN"/>
        </w:rPr>
        <w:t>22</w:t>
      </w:r>
      <w:r w:rsidRPr="00A22827">
        <w:rPr>
          <w:iCs/>
          <w:kern w:val="22"/>
          <w:sz w:val="24"/>
          <w:szCs w:val="24"/>
          <w:lang w:val="en-GB" w:eastAsia="zh-CN"/>
        </w:rPr>
        <w:t>的相关性，强调需要使土著</w:t>
      </w:r>
      <w:r w:rsidRPr="00A22827">
        <w:rPr>
          <w:rFonts w:hint="eastAsia"/>
          <w:iCs/>
          <w:kern w:val="22"/>
          <w:sz w:val="24"/>
          <w:szCs w:val="24"/>
          <w:lang w:val="en-GB" w:eastAsia="zh-CN"/>
        </w:rPr>
        <w:t>和地方</w:t>
      </w:r>
      <w:r w:rsidRPr="00A22827">
        <w:rPr>
          <w:iCs/>
          <w:kern w:val="22"/>
          <w:sz w:val="24"/>
          <w:szCs w:val="24"/>
          <w:lang w:val="en-GB" w:eastAsia="zh-CN"/>
        </w:rPr>
        <w:t>概念、宇宙观和认识论更容易为缔约方和参与《公约》</w:t>
      </w:r>
      <w:r w:rsidRPr="00A22827">
        <w:rPr>
          <w:rFonts w:hint="eastAsia"/>
          <w:iCs/>
          <w:kern w:val="22"/>
          <w:sz w:val="24"/>
          <w:szCs w:val="24"/>
          <w:lang w:val="en-GB" w:eastAsia="zh-CN"/>
        </w:rPr>
        <w:t>及其议定书</w:t>
      </w:r>
      <w:r w:rsidRPr="00A22827">
        <w:rPr>
          <w:iCs/>
          <w:kern w:val="22"/>
          <w:sz w:val="24"/>
          <w:szCs w:val="24"/>
          <w:lang w:val="en-GB" w:eastAsia="zh-CN"/>
        </w:rPr>
        <w:t>进程的所有行为者所理解，</w:t>
      </w:r>
    </w:p>
    <w:p w14:paraId="3AADED58" w14:textId="77777777" w:rsidR="00A22827" w:rsidRPr="00C53AA1" w:rsidRDefault="00A22827" w:rsidP="00C723DF">
      <w:pPr>
        <w:pStyle w:val="ListParagraph"/>
        <w:numPr>
          <w:ilvl w:val="0"/>
          <w:numId w:val="203"/>
        </w:numPr>
        <w:spacing w:before="120" w:after="120"/>
        <w:ind w:left="490" w:firstLine="490"/>
        <w:contextualSpacing w:val="0"/>
        <w:rPr>
          <w:rFonts w:eastAsia="SimSun"/>
          <w:sz w:val="24"/>
          <w:lang w:eastAsia="zh-CN"/>
        </w:rPr>
      </w:pPr>
      <w:r w:rsidRPr="00C53AA1">
        <w:rPr>
          <w:rFonts w:ascii="STKaiti" w:eastAsia="KaiTi" w:hAnsi="STKaiti"/>
          <w:sz w:val="24"/>
          <w:lang w:eastAsia="zh-CN"/>
        </w:rPr>
        <w:t>邀请</w:t>
      </w:r>
      <w:r w:rsidRPr="00C53AA1">
        <w:rPr>
          <w:rFonts w:eastAsia="SimSun" w:hint="eastAsia"/>
          <w:sz w:val="24"/>
          <w:lang w:eastAsia="zh-CN"/>
        </w:rPr>
        <w:t>缔约方充分承认土著人民和地方社区语言的作用，并在这方面充分承认土著妇女和地方社区妇女、青年和相关利益攸关方在土著人民和地方社区传统知识、创新和做法代际传承中的特殊作用，因为这关系到《公约》的目标和《昆明</w:t>
      </w:r>
      <w:r w:rsidRPr="00C53AA1">
        <w:rPr>
          <w:rFonts w:eastAsia="SimSun" w:hint="eastAsia"/>
          <w:sz w:val="24"/>
          <w:lang w:eastAsia="zh-CN"/>
        </w:rPr>
        <w:t>-</w:t>
      </w:r>
      <w:r w:rsidRPr="00C53AA1">
        <w:rPr>
          <w:rFonts w:eastAsia="SimSun" w:hint="eastAsia"/>
          <w:sz w:val="24"/>
          <w:lang w:eastAsia="zh-CN"/>
        </w:rPr>
        <w:t>蒙特利尔全球生物多样性框架》的执行，广而言之，关系到生物多样性和文化多样性之间的联系</w:t>
      </w:r>
      <w:r w:rsidRPr="00C53AA1">
        <w:rPr>
          <w:rFonts w:eastAsia="SimSun"/>
          <w:sz w:val="24"/>
          <w:lang w:eastAsia="zh-CN"/>
        </w:rPr>
        <w:t>；</w:t>
      </w:r>
    </w:p>
    <w:p w14:paraId="3D770B22" w14:textId="77777777" w:rsidR="00A22827" w:rsidRPr="00A22827" w:rsidRDefault="00A22827" w:rsidP="00C0135C">
      <w:pPr>
        <w:pStyle w:val="ListParagraph"/>
        <w:spacing w:before="120" w:after="120"/>
        <w:ind w:left="490" w:firstLine="490"/>
        <w:contextualSpacing w:val="0"/>
        <w:rPr>
          <w:rFonts w:eastAsia="SimSun"/>
          <w:sz w:val="24"/>
          <w:lang w:eastAsia="zh-CN"/>
        </w:rPr>
      </w:pPr>
      <w:r w:rsidRPr="00A22827">
        <w:rPr>
          <w:rFonts w:ascii="STKaiti" w:eastAsia="KaiTi" w:hAnsi="STKaiti"/>
          <w:sz w:val="24"/>
          <w:lang w:eastAsia="zh-CN"/>
        </w:rPr>
        <w:t>鼓励</w:t>
      </w:r>
      <w:r w:rsidRPr="00A22827">
        <w:rPr>
          <w:rFonts w:eastAsia="SimSun"/>
          <w:sz w:val="24"/>
          <w:lang w:eastAsia="zh-CN"/>
        </w:rPr>
        <w:t>缔约方、其他国家政府、相关组织、土著人民</w:t>
      </w:r>
      <w:r w:rsidRPr="00A22827">
        <w:rPr>
          <w:rFonts w:eastAsia="SimSun" w:hint="eastAsia"/>
          <w:sz w:val="24"/>
          <w:lang w:eastAsia="zh-CN"/>
        </w:rPr>
        <w:t>和</w:t>
      </w:r>
      <w:r w:rsidRPr="00A22827">
        <w:rPr>
          <w:rFonts w:eastAsia="SimSun"/>
          <w:sz w:val="24"/>
          <w:lang w:eastAsia="zh-CN"/>
        </w:rPr>
        <w:t>地方社区</w:t>
      </w:r>
      <w:r w:rsidRPr="00A22827">
        <w:rPr>
          <w:rFonts w:eastAsia="SimSun" w:hint="eastAsia"/>
          <w:sz w:val="24"/>
          <w:lang w:eastAsia="zh-CN"/>
        </w:rPr>
        <w:t>、妇女、青年</w:t>
      </w:r>
      <w:r w:rsidRPr="00A22827">
        <w:rPr>
          <w:rFonts w:eastAsia="SimSun"/>
          <w:sz w:val="24"/>
          <w:lang w:eastAsia="zh-CN"/>
        </w:rPr>
        <w:t>和</w:t>
      </w:r>
      <w:r w:rsidRPr="00A22827">
        <w:rPr>
          <w:rFonts w:eastAsia="SimSun" w:hint="eastAsia"/>
          <w:sz w:val="24"/>
          <w:lang w:eastAsia="zh-CN"/>
        </w:rPr>
        <w:t>其他</w:t>
      </w:r>
      <w:r w:rsidRPr="00A22827">
        <w:rPr>
          <w:rFonts w:eastAsia="SimSun"/>
          <w:sz w:val="24"/>
          <w:lang w:eastAsia="zh-CN"/>
        </w:rPr>
        <w:t>利益攸关方考虑到土著语言在传统知识代际传承中的重要作用，</w:t>
      </w:r>
      <w:r w:rsidRPr="00A22827">
        <w:rPr>
          <w:rFonts w:eastAsia="SimSun" w:hint="eastAsia"/>
          <w:sz w:val="24"/>
          <w:lang w:eastAsia="zh-CN"/>
        </w:rPr>
        <w:t>通过采取具体行动，例如支持社区建立文化资源中心和田间学校的举措，酌情将土著人民和地方社区语言的保护和振兴纳入《公约》及其议定书和《框架》的执行工作，包括更新和修订国家生物多样性战略和行动计划，编写第七次和其后的国家报告等</w:t>
      </w:r>
      <w:r w:rsidRPr="00A22827">
        <w:rPr>
          <w:rFonts w:eastAsia="SimSun"/>
          <w:sz w:val="24"/>
          <w:lang w:eastAsia="zh-CN"/>
        </w:rPr>
        <w:t>；</w:t>
      </w:r>
    </w:p>
    <w:p w14:paraId="1AF2D9BE" w14:textId="77777777" w:rsidR="00A22827" w:rsidRPr="00A22827" w:rsidRDefault="00A22827" w:rsidP="00C0135C">
      <w:pPr>
        <w:pStyle w:val="ListParagraph"/>
        <w:spacing w:before="120" w:after="120"/>
        <w:ind w:left="490" w:firstLine="490"/>
        <w:contextualSpacing w:val="0"/>
        <w:rPr>
          <w:rFonts w:eastAsia="SimSun"/>
          <w:lang w:eastAsia="zh-CN"/>
        </w:rPr>
      </w:pPr>
      <w:r w:rsidRPr="00A22827">
        <w:rPr>
          <w:rFonts w:ascii="STKaiti" w:eastAsia="KaiTi" w:hAnsi="STKaiti"/>
          <w:sz w:val="24"/>
          <w:lang w:eastAsia="zh-CN"/>
        </w:rPr>
        <w:t>决定</w:t>
      </w:r>
      <w:r w:rsidRPr="00A22827">
        <w:rPr>
          <w:rFonts w:eastAsia="SimSun" w:hint="eastAsia"/>
          <w:sz w:val="24"/>
          <w:lang w:eastAsia="zh-CN"/>
        </w:rPr>
        <w:t>下一次深入对话的主题将是“调动资源确保提供和获得财政资源、资金和其他执行手段，包括为妇女和青年在内的土著人民和地方社区提供能力建</w:t>
      </w:r>
      <w:r w:rsidRPr="00A22827">
        <w:rPr>
          <w:rFonts w:eastAsia="SimSun" w:hint="eastAsia"/>
          <w:lang w:eastAsia="zh-CN"/>
        </w:rPr>
        <w:t>设、发展和技术支持，以支持全面执行《昆明</w:t>
      </w:r>
      <w:r w:rsidRPr="00A22827">
        <w:rPr>
          <w:rFonts w:eastAsia="SimSun"/>
          <w:lang w:eastAsia="zh-CN"/>
        </w:rPr>
        <w:t>-</w:t>
      </w:r>
      <w:r w:rsidRPr="00A22827">
        <w:rPr>
          <w:rFonts w:eastAsia="SimSun" w:hint="eastAsia"/>
          <w:lang w:eastAsia="zh-CN"/>
        </w:rPr>
        <w:t>蒙特利尔全球生物多样性框架》的战略”。</w:t>
      </w:r>
      <w:r w:rsidRPr="00A22827">
        <w:rPr>
          <w:rFonts w:eastAsia="SimSun" w:hint="eastAsia"/>
          <w:lang w:eastAsia="zh-CN"/>
        </w:rPr>
        <w:t xml:space="preserve"> </w:t>
      </w:r>
    </w:p>
    <w:p w14:paraId="6D1E24F3" w14:textId="77777777" w:rsidR="00ED03B3" w:rsidRDefault="00ED03B3" w:rsidP="00C0135C">
      <w:pPr>
        <w:pStyle w:val="CBDNormalNoNumber"/>
        <w:ind w:left="490" w:firstLine="490"/>
        <w:rPr>
          <w:lang w:val="en-GB" w:eastAsia="zh-CN"/>
        </w:rPr>
      </w:pPr>
    </w:p>
    <w:p w14:paraId="466C2DB8" w14:textId="77777777" w:rsidR="00910EC4" w:rsidRPr="00A22827" w:rsidRDefault="00910EC4" w:rsidP="00C0135C">
      <w:pPr>
        <w:pStyle w:val="CBDNormalNoNumber"/>
        <w:ind w:left="490" w:firstLine="490"/>
        <w:rPr>
          <w:lang w:val="en-GB" w:eastAsia="zh-CN"/>
        </w:rPr>
      </w:pPr>
    </w:p>
    <w:tbl>
      <w:tblPr>
        <w:tblStyle w:val="TableGrid"/>
        <w:tblW w:w="0" w:type="auto"/>
        <w:tblLook w:val="04A0" w:firstRow="1" w:lastRow="0" w:firstColumn="1" w:lastColumn="0" w:noHBand="0" w:noVBand="1"/>
      </w:tblPr>
      <w:tblGrid>
        <w:gridCol w:w="9350"/>
      </w:tblGrid>
      <w:tr w:rsidR="0047032F" w14:paraId="5AD74464" w14:textId="77777777" w:rsidTr="009B27AD">
        <w:tc>
          <w:tcPr>
            <w:tcW w:w="9350" w:type="dxa"/>
            <w:tcBorders>
              <w:left w:val="nil"/>
              <w:right w:val="nil"/>
            </w:tcBorders>
          </w:tcPr>
          <w:p w14:paraId="7D23A0A8" w14:textId="272CBA16" w:rsidR="0047032F" w:rsidRPr="00A22827" w:rsidRDefault="00A22827" w:rsidP="00C0135C">
            <w:pPr>
              <w:pStyle w:val="CBDNormalNoNumber"/>
              <w:keepNext/>
              <w:keepLines/>
              <w:ind w:left="490" w:firstLine="490"/>
              <w:rPr>
                <w:rFonts w:eastAsia="KaiTi"/>
                <w:sz w:val="24"/>
                <w:szCs w:val="24"/>
                <w:lang w:eastAsia="zh-CN"/>
              </w:rPr>
            </w:pPr>
            <w:r w:rsidRPr="00A22827">
              <w:rPr>
                <w:rFonts w:eastAsia="KaiTi" w:hint="eastAsia"/>
                <w:sz w:val="24"/>
                <w:szCs w:val="24"/>
                <w:lang w:eastAsia="zh-CN"/>
              </w:rPr>
              <w:t>以下决定草案摘自公约第</w:t>
            </w:r>
            <w:r w:rsidRPr="00A22827">
              <w:rPr>
                <w:rFonts w:eastAsia="KaiTi" w:hint="eastAsia"/>
                <w:sz w:val="24"/>
                <w:szCs w:val="24"/>
                <w:lang w:eastAsia="zh-CN"/>
              </w:rPr>
              <w:t>8(j)</w:t>
            </w:r>
            <w:r w:rsidRPr="00A22827">
              <w:rPr>
                <w:rFonts w:eastAsia="KaiTi" w:hint="eastAsia"/>
                <w:sz w:val="24"/>
                <w:szCs w:val="24"/>
                <w:lang w:eastAsia="zh-CN"/>
              </w:rPr>
              <w:t>条和相关条款</w:t>
            </w:r>
            <w:r>
              <w:rPr>
                <w:rFonts w:eastAsia="KaiTi" w:hint="eastAsia"/>
                <w:sz w:val="24"/>
                <w:szCs w:val="24"/>
                <w:lang w:eastAsia="zh-CN"/>
              </w:rPr>
              <w:t>问题</w:t>
            </w:r>
            <w:r w:rsidRPr="00A22827">
              <w:rPr>
                <w:rFonts w:eastAsia="KaiTi" w:hint="eastAsia"/>
                <w:sz w:val="24"/>
                <w:szCs w:val="24"/>
                <w:lang w:eastAsia="zh-CN"/>
              </w:rPr>
              <w:t>不限成员名额闭会期间特设工作组</w:t>
            </w:r>
            <w:r w:rsidR="00E21458">
              <w:rPr>
                <w:rFonts w:eastAsia="KaiTi" w:hint="eastAsia"/>
                <w:sz w:val="24"/>
                <w:szCs w:val="24"/>
                <w:lang w:eastAsia="zh-CN"/>
              </w:rPr>
              <w:t>第</w:t>
            </w:r>
            <w:r w:rsidRPr="00A22827">
              <w:rPr>
                <w:rFonts w:eastAsia="KaiTi" w:hint="eastAsia"/>
                <w:sz w:val="24"/>
                <w:szCs w:val="24"/>
                <w:lang w:eastAsia="zh-CN"/>
              </w:rPr>
              <w:t>12/2</w:t>
            </w:r>
            <w:r w:rsidR="00E21458">
              <w:rPr>
                <w:rFonts w:eastAsia="KaiTi" w:hint="eastAsia"/>
                <w:sz w:val="24"/>
                <w:szCs w:val="24"/>
                <w:lang w:eastAsia="zh-CN"/>
              </w:rPr>
              <w:t>号建议</w:t>
            </w:r>
            <w:r w:rsidRPr="00A22827">
              <w:rPr>
                <w:rFonts w:eastAsia="KaiTi" w:hint="eastAsia"/>
                <w:sz w:val="24"/>
                <w:szCs w:val="24"/>
                <w:lang w:eastAsia="zh-CN"/>
              </w:rPr>
              <w:t>。</w:t>
            </w:r>
          </w:p>
        </w:tc>
      </w:tr>
    </w:tbl>
    <w:p w14:paraId="082B9EF8" w14:textId="77777777" w:rsidR="00A22827" w:rsidRPr="00C53AA1" w:rsidRDefault="00A22827" w:rsidP="00910EC4">
      <w:pPr>
        <w:adjustRightInd w:val="0"/>
        <w:snapToGrid w:val="0"/>
        <w:spacing w:before="120" w:after="120"/>
        <w:ind w:left="980" w:right="288" w:hanging="490"/>
        <w:rPr>
          <w:b/>
          <w:bCs/>
          <w:sz w:val="24"/>
          <w:szCs w:val="24"/>
          <w:lang w:eastAsia="zh-CN"/>
        </w:rPr>
      </w:pPr>
      <w:r w:rsidRPr="00C53AA1">
        <w:rPr>
          <w:b/>
          <w:bCs/>
          <w:sz w:val="24"/>
          <w:szCs w:val="24"/>
          <w:lang w:eastAsia="zh-CN"/>
        </w:rPr>
        <w:t>制定关于土著人民和地方社区的公约第</w:t>
      </w:r>
      <w:r w:rsidRPr="00C53AA1">
        <w:rPr>
          <w:b/>
          <w:bCs/>
          <w:sz w:val="24"/>
          <w:szCs w:val="24"/>
          <w:lang w:eastAsia="zh-CN"/>
        </w:rPr>
        <w:t>8(j)</w:t>
      </w:r>
      <w:r w:rsidRPr="00C53AA1">
        <w:rPr>
          <w:b/>
          <w:bCs/>
          <w:sz w:val="24"/>
          <w:szCs w:val="24"/>
          <w:lang w:eastAsia="zh-CN"/>
        </w:rPr>
        <w:t>条和其他条款新工作方案和体制安排</w:t>
      </w:r>
      <w:r w:rsidRPr="00C53AA1">
        <w:rPr>
          <w:rStyle w:val="FootnoteReference"/>
          <w:b/>
          <w:bCs/>
          <w:sz w:val="24"/>
          <w:szCs w:val="24"/>
          <w:lang w:eastAsia="zh-CN"/>
        </w:rPr>
        <w:footnoteReference w:customMarkFollows="1" w:id="175"/>
        <w:t>*</w:t>
      </w:r>
    </w:p>
    <w:p w14:paraId="2B31653A" w14:textId="77777777" w:rsidR="00770015" w:rsidRPr="00770015" w:rsidRDefault="00770015" w:rsidP="008567E4">
      <w:pPr>
        <w:tabs>
          <w:tab w:val="clear" w:pos="567"/>
          <w:tab w:val="clear" w:pos="1134"/>
          <w:tab w:val="clear" w:pos="1701"/>
          <w:tab w:val="clear" w:pos="2268"/>
        </w:tabs>
        <w:spacing w:before="120" w:after="120"/>
        <w:ind w:left="980" w:right="288" w:hanging="490"/>
        <w:rPr>
          <w:b/>
          <w:bCs/>
          <w:sz w:val="24"/>
          <w:szCs w:val="24"/>
          <w:lang w:val="en-GB" w:eastAsia="zh-CN"/>
        </w:rPr>
      </w:pPr>
      <w:r w:rsidRPr="00770015">
        <w:rPr>
          <w:rFonts w:hint="eastAsia"/>
          <w:b/>
          <w:bCs/>
          <w:sz w:val="24"/>
          <w:szCs w:val="24"/>
          <w:lang w:val="en-GB" w:eastAsia="zh-CN"/>
        </w:rPr>
        <w:t>[A</w:t>
      </w:r>
      <w:r w:rsidRPr="00770015">
        <w:rPr>
          <w:b/>
          <w:bCs/>
          <w:sz w:val="24"/>
          <w:szCs w:val="24"/>
          <w:lang w:val="en-GB" w:eastAsia="zh-CN"/>
        </w:rPr>
        <w:t>.</w:t>
      </w:r>
      <w:r w:rsidRPr="00770015">
        <w:rPr>
          <w:b/>
          <w:bCs/>
          <w:sz w:val="24"/>
          <w:szCs w:val="24"/>
          <w:lang w:val="en-GB" w:eastAsia="zh-CN"/>
        </w:rPr>
        <w:tab/>
      </w:r>
      <w:r w:rsidRPr="00770015">
        <w:rPr>
          <w:rFonts w:hint="eastAsia"/>
          <w:b/>
          <w:bCs/>
          <w:sz w:val="24"/>
          <w:szCs w:val="24"/>
          <w:lang w:val="en-GB" w:eastAsia="zh-CN"/>
        </w:rPr>
        <w:t>至</w:t>
      </w:r>
      <w:r w:rsidRPr="00770015">
        <w:rPr>
          <w:rFonts w:hint="eastAsia"/>
          <w:b/>
          <w:bCs/>
          <w:sz w:val="24"/>
          <w:szCs w:val="24"/>
          <w:lang w:val="en-GB" w:eastAsia="zh-CN"/>
        </w:rPr>
        <w:t>2</w:t>
      </w:r>
      <w:r w:rsidRPr="00770015">
        <w:rPr>
          <w:b/>
          <w:bCs/>
          <w:sz w:val="24"/>
          <w:szCs w:val="24"/>
          <w:lang w:val="en-GB" w:eastAsia="zh-CN"/>
        </w:rPr>
        <w:t>030</w:t>
      </w:r>
      <w:r w:rsidRPr="00770015">
        <w:rPr>
          <w:rFonts w:hint="eastAsia"/>
          <w:b/>
          <w:bCs/>
          <w:sz w:val="24"/>
          <w:szCs w:val="24"/>
          <w:lang w:val="en-GB" w:eastAsia="zh-CN"/>
        </w:rPr>
        <w:t>年关于土著人民和地方社区的生物多样性公约第</w:t>
      </w:r>
      <w:r w:rsidRPr="00770015">
        <w:rPr>
          <w:rFonts w:hint="eastAsia"/>
          <w:b/>
          <w:bCs/>
          <w:sz w:val="24"/>
          <w:szCs w:val="24"/>
          <w:lang w:val="en-GB" w:eastAsia="zh-CN"/>
        </w:rPr>
        <w:t>8(j)</w:t>
      </w:r>
      <w:r w:rsidRPr="00770015">
        <w:rPr>
          <w:rFonts w:hint="eastAsia"/>
          <w:b/>
          <w:bCs/>
          <w:sz w:val="24"/>
          <w:szCs w:val="24"/>
          <w:lang w:val="en-GB" w:eastAsia="zh-CN"/>
        </w:rPr>
        <w:t>条和其他条款的工作方案</w:t>
      </w:r>
    </w:p>
    <w:p w14:paraId="21053219" w14:textId="77777777" w:rsidR="00770015" w:rsidRPr="00770015" w:rsidRDefault="00770015" w:rsidP="00C0135C">
      <w:pPr>
        <w:tabs>
          <w:tab w:val="clear" w:pos="567"/>
          <w:tab w:val="clear" w:pos="1134"/>
          <w:tab w:val="clear" w:pos="1701"/>
          <w:tab w:val="clear" w:pos="2268"/>
        </w:tabs>
        <w:spacing w:before="120" w:after="120"/>
        <w:ind w:left="490" w:firstLine="490"/>
        <w:rPr>
          <w:rFonts w:eastAsia="KaiTi"/>
          <w:sz w:val="24"/>
          <w:szCs w:val="24"/>
          <w:lang w:val="en-GB" w:eastAsia="zh-CN"/>
        </w:rPr>
      </w:pPr>
      <w:r w:rsidRPr="00770015">
        <w:rPr>
          <w:rFonts w:eastAsia="KaiTi"/>
          <w:sz w:val="24"/>
          <w:szCs w:val="24"/>
          <w:lang w:val="en-GB" w:eastAsia="zh-CN"/>
        </w:rPr>
        <w:t>缔约方大会，</w:t>
      </w:r>
    </w:p>
    <w:p w14:paraId="5F5F9C42"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rFonts w:ascii="KaiTi" w:eastAsia="KaiTi" w:hAnsi="KaiTi"/>
          <w:sz w:val="24"/>
          <w:szCs w:val="24"/>
          <w:lang w:val="en-GB" w:eastAsia="zh-CN"/>
        </w:rPr>
        <w:t>回顾</w:t>
      </w:r>
      <w:r w:rsidRPr="00770015">
        <w:rPr>
          <w:sz w:val="24"/>
          <w:szCs w:val="24"/>
          <w:lang w:val="en-GB" w:eastAsia="zh-CN"/>
        </w:rPr>
        <w:t>其</w:t>
      </w:r>
      <w:r w:rsidRPr="00770015">
        <w:rPr>
          <w:sz w:val="24"/>
          <w:szCs w:val="24"/>
          <w:lang w:val="en-GB" w:eastAsia="zh-CN"/>
        </w:rPr>
        <w:t>2000</w:t>
      </w:r>
      <w:r w:rsidRPr="00770015">
        <w:rPr>
          <w:sz w:val="24"/>
          <w:szCs w:val="24"/>
          <w:lang w:val="en-GB" w:eastAsia="zh-CN"/>
        </w:rPr>
        <w:t>年</w:t>
      </w:r>
      <w:r w:rsidRPr="00770015">
        <w:rPr>
          <w:sz w:val="24"/>
          <w:szCs w:val="24"/>
          <w:lang w:val="en-GB" w:eastAsia="zh-CN"/>
        </w:rPr>
        <w:t>5</w:t>
      </w:r>
      <w:r w:rsidRPr="00770015">
        <w:rPr>
          <w:sz w:val="24"/>
          <w:szCs w:val="24"/>
          <w:lang w:val="en-GB" w:eastAsia="zh-CN"/>
        </w:rPr>
        <w:t>月</w:t>
      </w:r>
      <w:r w:rsidRPr="00770015">
        <w:rPr>
          <w:sz w:val="24"/>
          <w:szCs w:val="24"/>
          <w:lang w:val="en-GB" w:eastAsia="zh-CN"/>
        </w:rPr>
        <w:t>26</w:t>
      </w:r>
      <w:r w:rsidRPr="00770015">
        <w:rPr>
          <w:sz w:val="24"/>
          <w:szCs w:val="24"/>
          <w:lang w:val="en-GB" w:eastAsia="zh-CN"/>
        </w:rPr>
        <w:t>日第</w:t>
      </w:r>
      <w:r w:rsidRPr="00770015">
        <w:rPr>
          <w:sz w:val="24"/>
          <w:szCs w:val="24"/>
          <w:lang w:val="en-GB" w:eastAsia="zh-CN"/>
        </w:rPr>
        <w:t>V/16</w:t>
      </w:r>
      <w:r w:rsidRPr="00770015">
        <w:rPr>
          <w:sz w:val="24"/>
          <w:szCs w:val="24"/>
          <w:lang w:val="en-GB" w:eastAsia="zh-CN"/>
        </w:rPr>
        <w:t>号决定，其中</w:t>
      </w:r>
      <w:r w:rsidRPr="00770015">
        <w:rPr>
          <w:rFonts w:hint="eastAsia"/>
          <w:sz w:val="24"/>
          <w:szCs w:val="24"/>
          <w:lang w:val="en-GB" w:eastAsia="zh-CN"/>
        </w:rPr>
        <w:t>认可</w:t>
      </w:r>
      <w:r w:rsidRPr="00770015">
        <w:rPr>
          <w:sz w:val="24"/>
          <w:szCs w:val="24"/>
          <w:lang w:val="en-GB" w:eastAsia="zh-CN"/>
        </w:rPr>
        <w:t>该决定所附关于执行《生物多样性公约》</w:t>
      </w:r>
      <w:r w:rsidRPr="00770015">
        <w:rPr>
          <w:sz w:val="24"/>
          <w:szCs w:val="24"/>
          <w:vertAlign w:val="superscript"/>
          <w:lang w:val="en-GB" w:eastAsia="zh-CN"/>
        </w:rPr>
        <w:footnoteReference w:id="176"/>
      </w:r>
      <w:r w:rsidRPr="00770015">
        <w:rPr>
          <w:rFonts w:hint="eastAsia"/>
          <w:sz w:val="24"/>
          <w:szCs w:val="24"/>
          <w:lang w:val="en-GB" w:eastAsia="zh-CN"/>
        </w:rPr>
        <w:t xml:space="preserve"> </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条及相关条款的工作方案，以及</w:t>
      </w:r>
      <w:r w:rsidRPr="00770015">
        <w:rPr>
          <w:sz w:val="24"/>
          <w:szCs w:val="24"/>
          <w:lang w:val="en-GB" w:eastAsia="zh-CN"/>
        </w:rPr>
        <w:t>2010</w:t>
      </w:r>
      <w:r w:rsidRPr="00770015">
        <w:rPr>
          <w:sz w:val="24"/>
          <w:szCs w:val="24"/>
          <w:lang w:val="en-GB" w:eastAsia="zh-CN"/>
        </w:rPr>
        <w:t>年</w:t>
      </w:r>
      <w:r w:rsidRPr="00770015">
        <w:rPr>
          <w:sz w:val="24"/>
          <w:szCs w:val="24"/>
          <w:lang w:val="en-GB" w:eastAsia="zh-CN"/>
        </w:rPr>
        <w:t>10</w:t>
      </w:r>
      <w:r w:rsidRPr="00770015">
        <w:rPr>
          <w:sz w:val="24"/>
          <w:szCs w:val="24"/>
          <w:lang w:val="en-GB" w:eastAsia="zh-CN"/>
        </w:rPr>
        <w:t>月</w:t>
      </w:r>
      <w:r w:rsidRPr="00770015">
        <w:rPr>
          <w:sz w:val="24"/>
          <w:szCs w:val="24"/>
          <w:lang w:val="en-GB" w:eastAsia="zh-CN"/>
        </w:rPr>
        <w:t>29</w:t>
      </w:r>
      <w:r w:rsidRPr="00770015">
        <w:rPr>
          <w:sz w:val="24"/>
          <w:szCs w:val="24"/>
          <w:lang w:val="en-GB" w:eastAsia="zh-CN"/>
        </w:rPr>
        <w:t>日第</w:t>
      </w:r>
      <w:r w:rsidRPr="00770015">
        <w:rPr>
          <w:sz w:val="24"/>
          <w:szCs w:val="24"/>
          <w:lang w:val="en-GB" w:eastAsia="zh-CN"/>
        </w:rPr>
        <w:t>X/43</w:t>
      </w:r>
      <w:r w:rsidRPr="00770015">
        <w:rPr>
          <w:sz w:val="24"/>
          <w:szCs w:val="24"/>
          <w:lang w:val="en-GB" w:eastAsia="zh-CN"/>
        </w:rPr>
        <w:t>号决定，其中修订上述工作方案</w:t>
      </w:r>
      <w:r w:rsidRPr="00770015">
        <w:rPr>
          <w:rFonts w:hint="eastAsia"/>
          <w:sz w:val="24"/>
          <w:szCs w:val="24"/>
          <w:lang w:val="en-GB" w:eastAsia="zh-CN"/>
        </w:rPr>
        <w:t>，用于</w:t>
      </w:r>
      <w:r w:rsidRPr="00770015">
        <w:rPr>
          <w:sz w:val="24"/>
          <w:szCs w:val="24"/>
          <w:lang w:val="en-GB" w:eastAsia="zh-CN"/>
        </w:rPr>
        <w:t>2010-2020</w:t>
      </w:r>
      <w:r w:rsidRPr="00770015">
        <w:rPr>
          <w:sz w:val="24"/>
          <w:szCs w:val="24"/>
          <w:lang w:val="en-GB" w:eastAsia="zh-CN"/>
        </w:rPr>
        <w:t>年，</w:t>
      </w:r>
    </w:p>
    <w:p w14:paraId="71FA6C23"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rFonts w:ascii="KaiTi" w:eastAsia="KaiTi" w:hAnsi="KaiTi"/>
          <w:sz w:val="24"/>
          <w:szCs w:val="24"/>
          <w:lang w:val="en-GB" w:eastAsia="zh-CN"/>
        </w:rPr>
        <w:t>认识到</w:t>
      </w:r>
      <w:r w:rsidRPr="00770015">
        <w:rPr>
          <w:rFonts w:hint="eastAsia"/>
          <w:sz w:val="24"/>
          <w:szCs w:val="24"/>
          <w:lang w:val="en-GB" w:eastAsia="zh-CN"/>
        </w:rPr>
        <w:t>鉴于</w:t>
      </w:r>
      <w:r w:rsidRPr="00770015">
        <w:rPr>
          <w:sz w:val="24"/>
          <w:szCs w:val="24"/>
          <w:lang w:val="en-GB" w:eastAsia="zh-CN"/>
        </w:rPr>
        <w:t>通过</w:t>
      </w:r>
      <w:r w:rsidRPr="00770015">
        <w:rPr>
          <w:rFonts w:hint="eastAsia"/>
          <w:sz w:val="24"/>
          <w:szCs w:val="24"/>
          <w:lang w:val="en-GB" w:eastAsia="zh-CN"/>
        </w:rPr>
        <w:t>《</w:t>
      </w:r>
      <w:r w:rsidRPr="00770015">
        <w:rPr>
          <w:sz w:val="24"/>
          <w:szCs w:val="24"/>
          <w:lang w:val="en-GB" w:eastAsia="zh-CN"/>
        </w:rPr>
        <w:t>昆明</w:t>
      </w:r>
      <w:r w:rsidRPr="00770015">
        <w:rPr>
          <w:sz w:val="24"/>
          <w:szCs w:val="24"/>
          <w:lang w:val="en-GB" w:eastAsia="zh-CN"/>
        </w:rPr>
        <w:t>-</w:t>
      </w:r>
      <w:r w:rsidRPr="00770015">
        <w:rPr>
          <w:sz w:val="24"/>
          <w:szCs w:val="24"/>
          <w:lang w:val="en-GB" w:eastAsia="zh-CN"/>
        </w:rPr>
        <w:t>蒙特利尔全球生物多样性框架</w:t>
      </w:r>
      <w:r w:rsidRPr="00770015">
        <w:rPr>
          <w:rFonts w:hint="eastAsia"/>
          <w:sz w:val="24"/>
          <w:szCs w:val="24"/>
          <w:lang w:val="en-GB" w:eastAsia="zh-CN"/>
        </w:rPr>
        <w:t>》</w:t>
      </w:r>
      <w:r w:rsidRPr="00770015">
        <w:rPr>
          <w:sz w:val="24"/>
          <w:szCs w:val="24"/>
          <w:vertAlign w:val="superscript"/>
          <w:lang w:val="en-GB" w:eastAsia="zh-CN"/>
        </w:rPr>
        <w:footnoteReference w:id="177"/>
      </w:r>
      <w:r w:rsidRPr="00770015">
        <w:rPr>
          <w:rFonts w:hint="eastAsia"/>
          <w:sz w:val="24"/>
          <w:szCs w:val="24"/>
          <w:lang w:val="en-GB" w:eastAsia="zh-CN"/>
        </w:rPr>
        <w:t xml:space="preserve"> </w:t>
      </w:r>
      <w:r w:rsidRPr="00770015">
        <w:rPr>
          <w:sz w:val="24"/>
          <w:szCs w:val="24"/>
          <w:lang w:val="en-GB" w:eastAsia="zh-CN"/>
        </w:rPr>
        <w:t>[</w:t>
      </w:r>
      <w:r w:rsidRPr="00770015">
        <w:rPr>
          <w:sz w:val="24"/>
          <w:szCs w:val="24"/>
          <w:lang w:val="en-GB" w:eastAsia="zh-CN"/>
        </w:rPr>
        <w:t>等近期发展动态</w:t>
      </w:r>
      <w:r w:rsidRPr="00770015">
        <w:rPr>
          <w:rFonts w:hint="eastAsia"/>
          <w:sz w:val="24"/>
          <w:szCs w:val="24"/>
          <w:lang w:val="en-GB" w:eastAsia="zh-CN"/>
        </w:rPr>
        <w:t>]</w:t>
      </w:r>
      <w:r w:rsidRPr="00770015">
        <w:rPr>
          <w:sz w:val="24"/>
          <w:szCs w:val="24"/>
          <w:lang w:val="en-GB" w:eastAsia="zh-CN"/>
        </w:rPr>
        <w:t>，需要</w:t>
      </w:r>
      <w:r w:rsidRPr="00770015">
        <w:rPr>
          <w:rFonts w:hint="eastAsia"/>
          <w:sz w:val="24"/>
          <w:szCs w:val="24"/>
          <w:lang w:val="en-GB" w:eastAsia="zh-CN"/>
        </w:rPr>
        <w:t>一个</w:t>
      </w:r>
      <w:r w:rsidRPr="00770015">
        <w:rPr>
          <w:rFonts w:hint="eastAsia"/>
          <w:sz w:val="24"/>
          <w:szCs w:val="24"/>
          <w:lang w:val="en-GB" w:eastAsia="zh-CN"/>
        </w:rPr>
        <w:t>[</w:t>
      </w:r>
      <w:r w:rsidRPr="00770015">
        <w:rPr>
          <w:rFonts w:hint="eastAsia"/>
          <w:sz w:val="24"/>
          <w:szCs w:val="24"/>
          <w:lang w:val="en-GB" w:eastAsia="zh-CN"/>
        </w:rPr>
        <w:t>符合并支持执行《框架》的</w:t>
      </w:r>
      <w:r w:rsidRPr="00770015">
        <w:rPr>
          <w:rFonts w:hint="eastAsia"/>
          <w:sz w:val="24"/>
          <w:szCs w:val="24"/>
          <w:lang w:val="en-GB" w:eastAsia="zh-CN"/>
        </w:rPr>
        <w:t>]</w:t>
      </w:r>
      <w:r w:rsidRPr="00770015">
        <w:rPr>
          <w:sz w:val="24"/>
          <w:szCs w:val="24"/>
          <w:lang w:val="en-GB" w:eastAsia="zh-CN"/>
        </w:rPr>
        <w:t>更全面、更具前瞻性和</w:t>
      </w:r>
      <w:r w:rsidRPr="00770015">
        <w:rPr>
          <w:rFonts w:hint="eastAsia"/>
          <w:sz w:val="24"/>
          <w:szCs w:val="24"/>
          <w:lang w:val="en-GB" w:eastAsia="zh-CN"/>
        </w:rPr>
        <w:t>统筹</w:t>
      </w:r>
      <w:r w:rsidRPr="00770015">
        <w:rPr>
          <w:sz w:val="24"/>
          <w:szCs w:val="24"/>
          <w:lang w:val="en-GB" w:eastAsia="zh-CN"/>
        </w:rPr>
        <w:t>性</w:t>
      </w:r>
      <w:r w:rsidRPr="00770015">
        <w:rPr>
          <w:rFonts w:hint="eastAsia"/>
          <w:sz w:val="24"/>
          <w:szCs w:val="24"/>
          <w:lang w:val="en-GB" w:eastAsia="zh-CN"/>
        </w:rPr>
        <w:t>的</w:t>
      </w:r>
      <w:r w:rsidRPr="00770015">
        <w:rPr>
          <w:sz w:val="24"/>
          <w:szCs w:val="24"/>
          <w:lang w:val="en-GB" w:eastAsia="zh-CN"/>
        </w:rPr>
        <w:t>工作方案，</w:t>
      </w:r>
    </w:p>
    <w:p w14:paraId="2F136497"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rFonts w:hint="eastAsia"/>
          <w:sz w:val="24"/>
          <w:szCs w:val="24"/>
          <w:lang w:val="en-GB" w:eastAsia="zh-CN"/>
        </w:rPr>
        <w:t>[</w:t>
      </w:r>
      <w:r w:rsidRPr="00770015">
        <w:rPr>
          <w:rFonts w:eastAsia="KaiTi" w:hint="eastAsia"/>
          <w:sz w:val="24"/>
          <w:szCs w:val="24"/>
          <w:lang w:val="en-GB" w:eastAsia="zh-CN"/>
        </w:rPr>
        <w:t>又认识到</w:t>
      </w:r>
      <w:r w:rsidRPr="00770015">
        <w:rPr>
          <w:rFonts w:hint="eastAsia"/>
          <w:sz w:val="24"/>
          <w:szCs w:val="24"/>
          <w:lang w:val="en-GB" w:eastAsia="zh-CN"/>
        </w:rPr>
        <w:t>并尊重《生物多样性公约》的范围和任务，</w:t>
      </w:r>
      <w:r w:rsidRPr="00770015">
        <w:rPr>
          <w:rFonts w:hint="eastAsia"/>
          <w:sz w:val="24"/>
          <w:szCs w:val="24"/>
          <w:lang w:val="en-GB" w:eastAsia="zh-CN"/>
        </w:rPr>
        <w:t>]</w:t>
      </w:r>
    </w:p>
    <w:p w14:paraId="1606C1A9"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rFonts w:ascii="KaiTi" w:eastAsia="KaiTi" w:hAnsi="KaiTi" w:hint="eastAsia"/>
          <w:sz w:val="24"/>
          <w:szCs w:val="24"/>
          <w:lang w:val="en-GB" w:eastAsia="zh-CN"/>
        </w:rPr>
        <w:t>借鉴</w:t>
      </w:r>
      <w:r w:rsidRPr="00770015">
        <w:rPr>
          <w:sz w:val="24"/>
          <w:szCs w:val="24"/>
          <w:lang w:val="en-GB" w:eastAsia="zh-CN"/>
        </w:rPr>
        <w:t>关于土著人民和地方社区传统知识、创新和做法的现状和趋势的综合报告，以及生物多样性公约第</w:t>
      </w:r>
      <w:r w:rsidRPr="00770015">
        <w:rPr>
          <w:sz w:val="24"/>
          <w:szCs w:val="24"/>
          <w:lang w:val="en-GB" w:eastAsia="zh-CN"/>
        </w:rPr>
        <w:t>8(j)</w:t>
      </w:r>
      <w:r w:rsidRPr="00770015">
        <w:rPr>
          <w:sz w:val="24"/>
          <w:szCs w:val="24"/>
          <w:lang w:val="en-GB" w:eastAsia="zh-CN"/>
        </w:rPr>
        <w:t>条和相关条款</w:t>
      </w:r>
      <w:r w:rsidRPr="00770015">
        <w:rPr>
          <w:rFonts w:hint="eastAsia"/>
          <w:sz w:val="24"/>
          <w:szCs w:val="24"/>
          <w:lang w:val="en-GB" w:eastAsia="zh-CN"/>
        </w:rPr>
        <w:t>问题</w:t>
      </w:r>
      <w:r w:rsidRPr="00770015">
        <w:rPr>
          <w:sz w:val="24"/>
          <w:szCs w:val="24"/>
          <w:lang w:val="en-GB" w:eastAsia="zh-CN"/>
        </w:rPr>
        <w:t>不限成员名额闭会期间特设工作组已经制定并</w:t>
      </w:r>
      <w:r w:rsidRPr="00770015">
        <w:rPr>
          <w:rFonts w:hint="eastAsia"/>
          <w:sz w:val="24"/>
          <w:szCs w:val="24"/>
          <w:lang w:val="en-GB" w:eastAsia="zh-CN"/>
        </w:rPr>
        <w:t>经</w:t>
      </w:r>
      <w:r w:rsidRPr="00770015">
        <w:rPr>
          <w:sz w:val="24"/>
          <w:szCs w:val="24"/>
          <w:lang w:val="en-GB" w:eastAsia="zh-CN"/>
        </w:rPr>
        <w:t>缔约方</w:t>
      </w:r>
      <w:r w:rsidRPr="00770015">
        <w:rPr>
          <w:rFonts w:hint="eastAsia"/>
          <w:sz w:val="24"/>
          <w:szCs w:val="24"/>
          <w:lang w:val="en-GB" w:eastAsia="zh-CN"/>
        </w:rPr>
        <w:t>大会</w:t>
      </w:r>
      <w:r w:rsidRPr="00770015">
        <w:rPr>
          <w:sz w:val="24"/>
          <w:szCs w:val="24"/>
          <w:lang w:val="en-GB" w:eastAsia="zh-CN"/>
        </w:rPr>
        <w:t>通过的</w:t>
      </w:r>
      <w:r w:rsidRPr="00770015">
        <w:rPr>
          <w:rFonts w:hint="eastAsia"/>
          <w:sz w:val="24"/>
          <w:szCs w:val="24"/>
          <w:lang w:val="en-GB" w:eastAsia="zh-CN"/>
        </w:rPr>
        <w:t>[</w:t>
      </w:r>
      <w:r w:rsidRPr="00770015">
        <w:rPr>
          <w:rFonts w:hint="eastAsia"/>
          <w:sz w:val="24"/>
          <w:szCs w:val="24"/>
          <w:lang w:val="en-GB" w:eastAsia="zh-CN"/>
        </w:rPr>
        <w:t>自愿</w:t>
      </w:r>
      <w:r w:rsidRPr="00770015">
        <w:rPr>
          <w:sz w:val="24"/>
          <w:szCs w:val="24"/>
          <w:lang w:val="en-GB" w:eastAsia="zh-CN"/>
        </w:rPr>
        <w:t>]</w:t>
      </w:r>
      <w:r w:rsidRPr="00770015">
        <w:rPr>
          <w:sz w:val="24"/>
          <w:szCs w:val="24"/>
          <w:lang w:val="en-GB" w:eastAsia="zh-CN"/>
        </w:rPr>
        <w:t>准则、</w:t>
      </w:r>
      <w:r w:rsidRPr="00770015">
        <w:rPr>
          <w:rFonts w:hint="eastAsia"/>
          <w:sz w:val="24"/>
          <w:szCs w:val="24"/>
          <w:lang w:val="en-GB" w:eastAsia="zh-CN"/>
        </w:rPr>
        <w:t>[</w:t>
      </w:r>
      <w:r w:rsidRPr="00770015">
        <w:rPr>
          <w:sz w:val="24"/>
          <w:szCs w:val="24"/>
          <w:lang w:val="en-GB" w:eastAsia="zh-CN"/>
        </w:rPr>
        <w:t>标准</w:t>
      </w:r>
      <w:r w:rsidRPr="00770015">
        <w:rPr>
          <w:rFonts w:hint="eastAsia"/>
          <w:sz w:val="24"/>
          <w:szCs w:val="24"/>
          <w:lang w:val="en-GB" w:eastAsia="zh-CN"/>
        </w:rPr>
        <w:t>]</w:t>
      </w:r>
      <w:r w:rsidRPr="00770015">
        <w:rPr>
          <w:sz w:val="24"/>
          <w:szCs w:val="24"/>
          <w:lang w:val="en-GB" w:eastAsia="zh-CN"/>
        </w:rPr>
        <w:t>和其他工具，</w:t>
      </w:r>
    </w:p>
    <w:p w14:paraId="1C402AD7"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rFonts w:ascii="KaiTi" w:eastAsia="KaiTi" w:hAnsi="KaiTi"/>
          <w:sz w:val="24"/>
          <w:szCs w:val="24"/>
          <w:lang w:val="en-GB" w:eastAsia="zh-CN"/>
        </w:rPr>
        <w:lastRenderedPageBreak/>
        <w:t>强调</w:t>
      </w:r>
      <w:r w:rsidRPr="00770015">
        <w:rPr>
          <w:sz w:val="24"/>
          <w:szCs w:val="24"/>
          <w:lang w:val="en-GB" w:eastAsia="zh-CN"/>
        </w:rPr>
        <w:t>需要在国家</w:t>
      </w:r>
      <w:r w:rsidRPr="00770015">
        <w:rPr>
          <w:rFonts w:hint="eastAsia"/>
          <w:sz w:val="24"/>
          <w:szCs w:val="24"/>
          <w:lang w:val="en-GB" w:eastAsia="zh-CN"/>
        </w:rPr>
        <w:t>层面</w:t>
      </w:r>
      <w:r w:rsidRPr="00770015">
        <w:rPr>
          <w:sz w:val="24"/>
          <w:szCs w:val="24"/>
          <w:lang w:val="en-GB" w:eastAsia="zh-CN"/>
        </w:rPr>
        <w:t>有效执行</w:t>
      </w:r>
      <w:r w:rsidRPr="00770015">
        <w:rPr>
          <w:rFonts w:hint="eastAsia"/>
          <w:sz w:val="24"/>
          <w:szCs w:val="24"/>
          <w:lang w:val="en-GB" w:eastAsia="zh-CN"/>
        </w:rPr>
        <w:t>关于</w:t>
      </w:r>
      <w:r w:rsidRPr="00770015">
        <w:rPr>
          <w:sz w:val="24"/>
          <w:szCs w:val="24"/>
          <w:lang w:val="en-GB" w:eastAsia="zh-CN"/>
        </w:rPr>
        <w:t>公约第</w:t>
      </w:r>
      <w:r w:rsidRPr="00770015">
        <w:rPr>
          <w:rFonts w:hint="eastAsia"/>
          <w:sz w:val="24"/>
          <w:szCs w:val="24"/>
          <w:lang w:val="en-GB" w:eastAsia="zh-CN"/>
        </w:rPr>
        <w:t>8(j)</w:t>
      </w:r>
      <w:r w:rsidRPr="00770015">
        <w:rPr>
          <w:rFonts w:hint="eastAsia"/>
          <w:sz w:val="24"/>
          <w:szCs w:val="24"/>
          <w:lang w:val="en-GB" w:eastAsia="zh-CN"/>
        </w:rPr>
        <w:t>条</w:t>
      </w:r>
      <w:r w:rsidRPr="00770015">
        <w:rPr>
          <w:sz w:val="24"/>
          <w:szCs w:val="24"/>
          <w:lang w:val="en-GB" w:eastAsia="zh-CN"/>
        </w:rPr>
        <w:t>和其他条款的</w:t>
      </w:r>
      <w:r w:rsidRPr="00770015">
        <w:rPr>
          <w:rFonts w:hint="eastAsia"/>
          <w:sz w:val="24"/>
          <w:szCs w:val="24"/>
          <w:lang w:val="en-GB" w:eastAsia="zh-CN"/>
        </w:rPr>
        <w:t>[</w:t>
      </w:r>
      <w:r w:rsidRPr="00770015">
        <w:rPr>
          <w:rFonts w:hint="eastAsia"/>
          <w:sz w:val="24"/>
          <w:szCs w:val="24"/>
          <w:lang w:val="en-GB" w:eastAsia="zh-CN"/>
        </w:rPr>
        <w:t>自愿</w:t>
      </w:r>
      <w:r w:rsidRPr="00770015">
        <w:rPr>
          <w:sz w:val="24"/>
          <w:szCs w:val="24"/>
          <w:lang w:val="en-GB" w:eastAsia="zh-CN"/>
        </w:rPr>
        <w:t>]</w:t>
      </w:r>
      <w:r w:rsidRPr="00770015">
        <w:rPr>
          <w:rFonts w:hint="eastAsia"/>
          <w:sz w:val="24"/>
          <w:szCs w:val="24"/>
          <w:lang w:val="en-GB" w:eastAsia="zh-CN"/>
        </w:rPr>
        <w:t>准则</w:t>
      </w:r>
      <w:r w:rsidRPr="00770015">
        <w:rPr>
          <w:rFonts w:hint="eastAsia"/>
          <w:sz w:val="24"/>
          <w:szCs w:val="24"/>
          <w:lang w:val="en-GB" w:eastAsia="zh-CN"/>
        </w:rPr>
        <w:t>[</w:t>
      </w:r>
      <w:r w:rsidRPr="00770015">
        <w:rPr>
          <w:rFonts w:hint="eastAsia"/>
          <w:sz w:val="24"/>
          <w:szCs w:val="24"/>
          <w:lang w:val="en-GB" w:eastAsia="zh-CN"/>
        </w:rPr>
        <w:t>、</w:t>
      </w:r>
      <w:r w:rsidRPr="00770015">
        <w:rPr>
          <w:sz w:val="24"/>
          <w:szCs w:val="24"/>
          <w:lang w:val="en-GB" w:eastAsia="zh-CN"/>
        </w:rPr>
        <w:t>标准</w:t>
      </w:r>
      <w:r w:rsidRPr="00770015">
        <w:rPr>
          <w:rFonts w:hint="eastAsia"/>
          <w:sz w:val="24"/>
          <w:szCs w:val="24"/>
          <w:lang w:val="en-GB" w:eastAsia="zh-CN"/>
        </w:rPr>
        <w:t>]</w:t>
      </w:r>
      <w:r w:rsidRPr="00770015">
        <w:rPr>
          <w:sz w:val="24"/>
          <w:szCs w:val="24"/>
          <w:lang w:val="en-GB" w:eastAsia="zh-CN"/>
        </w:rPr>
        <w:t>[</w:t>
      </w:r>
      <w:r w:rsidRPr="00770015">
        <w:rPr>
          <w:rFonts w:hint="eastAsia"/>
          <w:sz w:val="24"/>
          <w:szCs w:val="24"/>
          <w:lang w:val="en-GB" w:eastAsia="zh-CN"/>
        </w:rPr>
        <w:t>和其他工具</w:t>
      </w:r>
      <w:r w:rsidRPr="00770015">
        <w:rPr>
          <w:sz w:val="24"/>
          <w:szCs w:val="24"/>
          <w:lang w:val="en-GB" w:eastAsia="zh-CN"/>
        </w:rPr>
        <w:t>]</w:t>
      </w:r>
      <w:r w:rsidRPr="00770015">
        <w:rPr>
          <w:sz w:val="24"/>
          <w:szCs w:val="24"/>
          <w:lang w:val="en-GB" w:eastAsia="zh-CN"/>
        </w:rPr>
        <w:t>，支持</w:t>
      </w:r>
      <w:r w:rsidRPr="00770015">
        <w:rPr>
          <w:rFonts w:hint="eastAsia"/>
          <w:sz w:val="24"/>
          <w:szCs w:val="24"/>
          <w:lang w:val="en-GB" w:eastAsia="zh-CN"/>
        </w:rPr>
        <w:t>执行《</w:t>
      </w:r>
      <w:r w:rsidRPr="00770015">
        <w:rPr>
          <w:sz w:val="24"/>
          <w:szCs w:val="24"/>
          <w:lang w:val="en-GB" w:eastAsia="zh-CN"/>
        </w:rPr>
        <w:t>框架</w:t>
      </w:r>
      <w:r w:rsidRPr="00770015">
        <w:rPr>
          <w:rFonts w:hint="eastAsia"/>
          <w:sz w:val="24"/>
          <w:szCs w:val="24"/>
          <w:lang w:val="en-GB" w:eastAsia="zh-CN"/>
        </w:rPr>
        <w:t>》</w:t>
      </w:r>
      <w:r w:rsidRPr="00770015">
        <w:rPr>
          <w:sz w:val="24"/>
          <w:szCs w:val="24"/>
          <w:lang w:val="en-GB" w:eastAsia="zh-CN"/>
        </w:rPr>
        <w:t>的</w:t>
      </w:r>
      <w:r w:rsidRPr="00770015">
        <w:rPr>
          <w:rFonts w:hint="eastAsia"/>
          <w:sz w:val="24"/>
          <w:szCs w:val="24"/>
          <w:lang w:val="en-GB" w:eastAsia="zh-CN"/>
        </w:rPr>
        <w:t>相关长期目标和行动目标</w:t>
      </w:r>
      <w:r w:rsidRPr="00770015">
        <w:rPr>
          <w:sz w:val="24"/>
          <w:szCs w:val="24"/>
          <w:lang w:val="en-GB" w:eastAsia="zh-CN"/>
        </w:rPr>
        <w:t>，</w:t>
      </w:r>
    </w:p>
    <w:p w14:paraId="64B847A8"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rFonts w:ascii="KaiTi" w:eastAsia="KaiTi" w:hAnsi="KaiTi"/>
          <w:sz w:val="24"/>
          <w:szCs w:val="24"/>
          <w:lang w:val="en-GB" w:eastAsia="zh-CN"/>
        </w:rPr>
        <w:t>注意到</w:t>
      </w:r>
      <w:r w:rsidRPr="00770015">
        <w:rPr>
          <w:rFonts w:hint="eastAsia"/>
          <w:sz w:val="24"/>
          <w:szCs w:val="24"/>
          <w:lang w:val="en-GB" w:eastAsia="zh-CN"/>
        </w:rPr>
        <w:t>缔约方仍在执行</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条和相关</w:t>
      </w:r>
      <w:r w:rsidRPr="00770015">
        <w:rPr>
          <w:rFonts w:hint="eastAsia"/>
          <w:sz w:val="24"/>
          <w:szCs w:val="24"/>
          <w:lang w:val="en-GB" w:eastAsia="zh-CN"/>
        </w:rPr>
        <w:t>条款现行</w:t>
      </w:r>
      <w:r w:rsidRPr="00770015">
        <w:rPr>
          <w:sz w:val="24"/>
          <w:szCs w:val="24"/>
          <w:lang w:val="en-GB" w:eastAsia="zh-CN"/>
        </w:rPr>
        <w:t>工作方案中的一些任务，</w:t>
      </w:r>
    </w:p>
    <w:p w14:paraId="0CA1D1CC"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1.</w:t>
      </w:r>
      <w:r w:rsidRPr="00770015">
        <w:rPr>
          <w:sz w:val="24"/>
          <w:szCs w:val="24"/>
          <w:lang w:val="en-GB" w:eastAsia="zh-CN"/>
        </w:rPr>
        <w:tab/>
        <w:t>[</w:t>
      </w:r>
      <w:r w:rsidRPr="00770015">
        <w:rPr>
          <w:rFonts w:ascii="KaiTi" w:eastAsia="KaiTi" w:hAnsi="KaiTi"/>
          <w:sz w:val="24"/>
          <w:szCs w:val="24"/>
          <w:lang w:val="en-GB" w:eastAsia="zh-CN"/>
        </w:rPr>
        <w:t>决定</w:t>
      </w:r>
      <w:r w:rsidRPr="00770015">
        <w:rPr>
          <w:sz w:val="24"/>
          <w:szCs w:val="24"/>
          <w:lang w:val="en-GB" w:eastAsia="zh-CN"/>
        </w:rPr>
        <w:t>通过本决定附件所载至</w:t>
      </w:r>
      <w:r w:rsidRPr="00770015">
        <w:rPr>
          <w:sz w:val="24"/>
          <w:szCs w:val="24"/>
          <w:lang w:val="en-GB" w:eastAsia="zh-CN"/>
        </w:rPr>
        <w:t>2030</w:t>
      </w:r>
      <w:r w:rsidRPr="00770015">
        <w:rPr>
          <w:sz w:val="24"/>
          <w:szCs w:val="24"/>
          <w:lang w:val="en-GB" w:eastAsia="zh-CN"/>
        </w:rPr>
        <w:t>年关于土著人民和地方社区的生物多样性公约第</w:t>
      </w:r>
      <w:r w:rsidRPr="00770015">
        <w:rPr>
          <w:sz w:val="24"/>
          <w:szCs w:val="24"/>
          <w:lang w:val="en-GB" w:eastAsia="zh-CN"/>
        </w:rPr>
        <w:t>8(j)</w:t>
      </w:r>
      <w:r w:rsidRPr="00770015">
        <w:rPr>
          <w:sz w:val="24"/>
          <w:szCs w:val="24"/>
          <w:lang w:val="en-GB" w:eastAsia="zh-CN"/>
        </w:rPr>
        <w:t>条和其他条款工作方案；</w:t>
      </w:r>
      <w:r w:rsidRPr="00770015">
        <w:rPr>
          <w:rFonts w:hint="eastAsia"/>
          <w:sz w:val="24"/>
          <w:szCs w:val="24"/>
          <w:lang w:val="en-GB" w:eastAsia="zh-CN"/>
        </w:rPr>
        <w:t>]</w:t>
      </w:r>
    </w:p>
    <w:p w14:paraId="36FA49D0"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2.</w:t>
      </w:r>
      <w:r w:rsidRPr="00770015">
        <w:rPr>
          <w:sz w:val="24"/>
          <w:szCs w:val="24"/>
          <w:lang w:val="en-GB" w:eastAsia="zh-CN"/>
        </w:rPr>
        <w:tab/>
        <w:t xml:space="preserve"> </w:t>
      </w:r>
      <w:r w:rsidRPr="00770015">
        <w:rPr>
          <w:rFonts w:ascii="KaiTi" w:eastAsia="KaiTi" w:hAnsi="KaiTi"/>
          <w:sz w:val="24"/>
          <w:szCs w:val="24"/>
          <w:lang w:val="en-GB" w:eastAsia="zh-CN"/>
        </w:rPr>
        <w:t>请</w:t>
      </w:r>
      <w:r w:rsidRPr="00770015">
        <w:rPr>
          <w:sz w:val="24"/>
          <w:szCs w:val="24"/>
          <w:lang w:val="en-GB" w:eastAsia="zh-CN"/>
        </w:rPr>
        <w:t>缔约方并邀请其他国家政府</w:t>
      </w:r>
      <w:r w:rsidRPr="00770015">
        <w:rPr>
          <w:rFonts w:hint="eastAsia"/>
          <w:sz w:val="24"/>
          <w:szCs w:val="24"/>
          <w:lang w:val="en-GB" w:eastAsia="zh-CN"/>
        </w:rPr>
        <w:t>[</w:t>
      </w:r>
      <w:r w:rsidRPr="00770015">
        <w:rPr>
          <w:rFonts w:hint="eastAsia"/>
          <w:sz w:val="24"/>
          <w:szCs w:val="24"/>
          <w:lang w:val="en-GB" w:eastAsia="zh-CN"/>
        </w:rPr>
        <w:t>在其国家报告中，作为对《昆明</w:t>
      </w:r>
      <w:r w:rsidRPr="00770015">
        <w:rPr>
          <w:rFonts w:hint="eastAsia"/>
          <w:sz w:val="24"/>
          <w:szCs w:val="24"/>
          <w:lang w:val="en-GB" w:eastAsia="zh-CN"/>
        </w:rPr>
        <w:t>-</w:t>
      </w:r>
      <w:r w:rsidRPr="00770015">
        <w:rPr>
          <w:rFonts w:hint="eastAsia"/>
          <w:sz w:val="24"/>
          <w:szCs w:val="24"/>
          <w:lang w:val="en-GB" w:eastAsia="zh-CN"/>
        </w:rPr>
        <w:t>蒙特利尔全球生物多样性框架》执行情况评估的一部分，</w:t>
      </w:r>
      <w:r w:rsidRPr="00770015">
        <w:rPr>
          <w:rFonts w:hint="eastAsia"/>
          <w:sz w:val="24"/>
          <w:szCs w:val="24"/>
          <w:lang w:val="en-GB" w:eastAsia="zh-CN"/>
        </w:rPr>
        <w:t>]</w:t>
      </w:r>
      <w:r w:rsidRPr="00770015">
        <w:rPr>
          <w:sz w:val="24"/>
          <w:szCs w:val="24"/>
          <w:lang w:val="en-GB" w:eastAsia="zh-CN"/>
        </w:rPr>
        <w:t>报告</w:t>
      </w:r>
      <w:r w:rsidRPr="00770015">
        <w:rPr>
          <w:rFonts w:hint="eastAsia"/>
          <w:sz w:val="24"/>
          <w:szCs w:val="24"/>
          <w:lang w:val="en-GB" w:eastAsia="zh-CN"/>
        </w:rPr>
        <w:t>第</w:t>
      </w:r>
      <w:r w:rsidRPr="00770015">
        <w:rPr>
          <w:rFonts w:hint="eastAsia"/>
          <w:sz w:val="24"/>
          <w:szCs w:val="24"/>
          <w:lang w:val="en-GB" w:eastAsia="zh-CN"/>
        </w:rPr>
        <w:t>8(j)</w:t>
      </w:r>
      <w:r w:rsidRPr="00770015">
        <w:rPr>
          <w:rFonts w:hint="eastAsia"/>
          <w:sz w:val="24"/>
          <w:szCs w:val="24"/>
          <w:lang w:val="en-GB" w:eastAsia="zh-CN"/>
        </w:rPr>
        <w:t>条和其他条款</w:t>
      </w:r>
      <w:r w:rsidRPr="00770015">
        <w:rPr>
          <w:sz w:val="24"/>
          <w:szCs w:val="24"/>
          <w:lang w:val="en-GB" w:eastAsia="zh-CN"/>
        </w:rPr>
        <w:t>工作方案的执行进度，包括现有相关</w:t>
      </w:r>
      <w:r w:rsidRPr="00770015">
        <w:rPr>
          <w:rFonts w:hint="eastAsia"/>
          <w:sz w:val="24"/>
          <w:szCs w:val="24"/>
          <w:lang w:val="en-GB" w:eastAsia="zh-CN"/>
        </w:rPr>
        <w:t>[</w:t>
      </w:r>
      <w:r w:rsidRPr="00770015">
        <w:rPr>
          <w:rFonts w:hint="eastAsia"/>
          <w:sz w:val="24"/>
          <w:szCs w:val="24"/>
          <w:lang w:val="en-GB" w:eastAsia="zh-CN"/>
        </w:rPr>
        <w:t>自愿</w:t>
      </w:r>
      <w:r w:rsidRPr="00770015">
        <w:rPr>
          <w:sz w:val="24"/>
          <w:szCs w:val="24"/>
          <w:lang w:val="en-GB" w:eastAsia="zh-CN"/>
        </w:rPr>
        <w:t>]</w:t>
      </w:r>
      <w:r w:rsidRPr="00770015">
        <w:rPr>
          <w:sz w:val="24"/>
          <w:szCs w:val="24"/>
          <w:lang w:val="en-GB" w:eastAsia="zh-CN"/>
        </w:rPr>
        <w:t>准则和标准的应用情况；</w:t>
      </w:r>
    </w:p>
    <w:p w14:paraId="3AEE8E13"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3.</w:t>
      </w:r>
      <w:r w:rsidRPr="00770015">
        <w:rPr>
          <w:sz w:val="24"/>
          <w:szCs w:val="24"/>
          <w:lang w:val="en-GB" w:eastAsia="zh-CN"/>
        </w:rPr>
        <w:tab/>
      </w:r>
      <w:r w:rsidRPr="00770015">
        <w:rPr>
          <w:rFonts w:ascii="KaiTi" w:eastAsia="KaiTi" w:hAnsi="KaiTi"/>
          <w:sz w:val="24"/>
          <w:szCs w:val="24"/>
          <w:lang w:val="en-GB" w:eastAsia="zh-CN"/>
        </w:rPr>
        <w:t>重申</w:t>
      </w:r>
      <w:r w:rsidRPr="00770015">
        <w:rPr>
          <w:sz w:val="24"/>
          <w:szCs w:val="24"/>
          <w:lang w:val="en-GB" w:eastAsia="zh-CN"/>
        </w:rPr>
        <w:t>其</w:t>
      </w:r>
      <w:smartTag w:uri="urn:schemas-microsoft-com:office:smarttags" w:element="chsdate">
        <w:smartTagPr>
          <w:attr w:name="Year" w:val="2010"/>
          <w:attr w:name="Month" w:val="10"/>
          <w:attr w:name="Day" w:val="29"/>
          <w:attr w:name="IsLunarDate" w:val="False"/>
          <w:attr w:name="IsROCDate" w:val="False"/>
        </w:smartTagPr>
        <w:r w:rsidRPr="00770015">
          <w:rPr>
            <w:sz w:val="24"/>
            <w:szCs w:val="24"/>
            <w:lang w:val="en-GB" w:eastAsia="zh-CN"/>
          </w:rPr>
          <w:t>2010</w:t>
        </w:r>
        <w:r w:rsidRPr="00770015">
          <w:rPr>
            <w:sz w:val="24"/>
            <w:szCs w:val="24"/>
            <w:lang w:val="en-GB" w:eastAsia="zh-CN"/>
          </w:rPr>
          <w:t>年</w:t>
        </w:r>
        <w:r w:rsidRPr="00770015">
          <w:rPr>
            <w:sz w:val="24"/>
            <w:szCs w:val="24"/>
            <w:lang w:val="en-GB" w:eastAsia="zh-CN"/>
          </w:rPr>
          <w:t>10</w:t>
        </w:r>
        <w:r w:rsidRPr="00770015">
          <w:rPr>
            <w:sz w:val="24"/>
            <w:szCs w:val="24"/>
            <w:lang w:val="en-GB" w:eastAsia="zh-CN"/>
          </w:rPr>
          <w:t>月</w:t>
        </w:r>
        <w:r w:rsidRPr="00770015">
          <w:rPr>
            <w:sz w:val="24"/>
            <w:szCs w:val="24"/>
            <w:lang w:val="en-GB" w:eastAsia="zh-CN"/>
          </w:rPr>
          <w:t>29</w:t>
        </w:r>
        <w:r w:rsidRPr="00770015">
          <w:rPr>
            <w:sz w:val="24"/>
            <w:szCs w:val="24"/>
            <w:lang w:val="en-GB" w:eastAsia="zh-CN"/>
          </w:rPr>
          <w:t>日</w:t>
        </w:r>
      </w:smartTag>
      <w:r w:rsidRPr="00770015">
        <w:rPr>
          <w:sz w:val="24"/>
          <w:szCs w:val="24"/>
          <w:lang w:val="en-GB" w:eastAsia="zh-CN"/>
        </w:rPr>
        <w:t>第</w:t>
      </w:r>
      <w:r w:rsidRPr="00770015">
        <w:rPr>
          <w:sz w:val="24"/>
          <w:szCs w:val="24"/>
          <w:lang w:val="en-GB" w:eastAsia="zh-CN"/>
        </w:rPr>
        <w:t>X/40 B</w:t>
      </w:r>
      <w:r w:rsidRPr="00770015">
        <w:rPr>
          <w:sz w:val="24"/>
          <w:szCs w:val="24"/>
          <w:lang w:val="en-GB" w:eastAsia="zh-CN"/>
        </w:rPr>
        <w:t>号决定第</w:t>
      </w:r>
      <w:r w:rsidRPr="00770015">
        <w:rPr>
          <w:sz w:val="24"/>
          <w:szCs w:val="24"/>
          <w:lang w:val="en-GB" w:eastAsia="zh-CN"/>
        </w:rPr>
        <w:t>7</w:t>
      </w:r>
      <w:r w:rsidRPr="00770015">
        <w:rPr>
          <w:sz w:val="24"/>
          <w:szCs w:val="24"/>
          <w:lang w:val="en-GB" w:eastAsia="zh-CN"/>
        </w:rPr>
        <w:t>段</w:t>
      </w:r>
      <w:r w:rsidRPr="00770015">
        <w:rPr>
          <w:rFonts w:hint="eastAsia"/>
          <w:sz w:val="24"/>
          <w:szCs w:val="24"/>
          <w:lang w:val="en-GB" w:eastAsia="zh-CN"/>
        </w:rPr>
        <w:t>发出</w:t>
      </w:r>
      <w:r w:rsidRPr="00770015">
        <w:rPr>
          <w:sz w:val="24"/>
          <w:szCs w:val="24"/>
          <w:lang w:val="en-GB" w:eastAsia="zh-CN"/>
        </w:rPr>
        <w:t>的邀请，</w:t>
      </w:r>
      <w:r w:rsidRPr="00770015">
        <w:rPr>
          <w:rFonts w:hint="eastAsia"/>
          <w:sz w:val="24"/>
          <w:szCs w:val="24"/>
          <w:lang w:val="en-GB" w:eastAsia="zh-CN"/>
        </w:rPr>
        <w:t>即</w:t>
      </w:r>
      <w:r w:rsidRPr="00770015">
        <w:rPr>
          <w:sz w:val="24"/>
          <w:szCs w:val="24"/>
          <w:lang w:val="en-GB" w:eastAsia="zh-CN"/>
        </w:rPr>
        <w:t>请缔约方考虑为第</w:t>
      </w:r>
      <w:r w:rsidRPr="00770015">
        <w:rPr>
          <w:sz w:val="24"/>
          <w:szCs w:val="24"/>
          <w:lang w:val="en-GB" w:eastAsia="zh-CN"/>
        </w:rPr>
        <w:t>8(j)</w:t>
      </w:r>
      <w:r w:rsidRPr="00770015">
        <w:rPr>
          <w:sz w:val="24"/>
          <w:szCs w:val="24"/>
          <w:lang w:val="en-GB" w:eastAsia="zh-CN"/>
        </w:rPr>
        <w:t>条和相关条款指定国家联络点，以便利与土著人民和地方社区的交流，促进有效执行第</w:t>
      </w:r>
      <w:r w:rsidRPr="00770015">
        <w:rPr>
          <w:sz w:val="24"/>
          <w:szCs w:val="24"/>
          <w:lang w:val="en-GB" w:eastAsia="zh-CN"/>
        </w:rPr>
        <w:t>8(j)</w:t>
      </w:r>
      <w:r w:rsidRPr="00770015">
        <w:rPr>
          <w:sz w:val="24"/>
          <w:szCs w:val="24"/>
          <w:lang w:val="en-GB" w:eastAsia="zh-CN"/>
        </w:rPr>
        <w:t>条和其他条款的工作方案；</w:t>
      </w:r>
    </w:p>
    <w:p w14:paraId="6CCD3CC0"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4.</w:t>
      </w:r>
      <w:r w:rsidRPr="00770015">
        <w:rPr>
          <w:sz w:val="24"/>
          <w:szCs w:val="24"/>
          <w:lang w:val="en-GB" w:eastAsia="zh-CN"/>
        </w:rPr>
        <w:tab/>
      </w:r>
      <w:r w:rsidRPr="00770015">
        <w:rPr>
          <w:rFonts w:ascii="KaiTi" w:eastAsia="KaiTi" w:hAnsi="KaiTi"/>
          <w:sz w:val="24"/>
          <w:szCs w:val="24"/>
          <w:lang w:val="en-GB" w:eastAsia="zh-CN"/>
        </w:rPr>
        <w:t>鼓励</w:t>
      </w:r>
      <w:r w:rsidRPr="00770015">
        <w:rPr>
          <w:sz w:val="24"/>
          <w:szCs w:val="24"/>
          <w:lang w:val="en-GB" w:eastAsia="zh-CN"/>
        </w:rPr>
        <w:t>缔约方与土著人民和地方社区</w:t>
      </w:r>
      <w:r w:rsidRPr="00770015">
        <w:rPr>
          <w:rFonts w:hint="eastAsia"/>
          <w:sz w:val="24"/>
          <w:szCs w:val="24"/>
          <w:lang w:val="en-GB" w:eastAsia="zh-CN"/>
        </w:rPr>
        <w:t>[</w:t>
      </w:r>
      <w:r w:rsidRPr="00770015">
        <w:rPr>
          <w:rFonts w:hint="eastAsia"/>
          <w:sz w:val="24"/>
          <w:szCs w:val="24"/>
          <w:lang w:val="en-GB" w:eastAsia="zh-CN"/>
        </w:rPr>
        <w:t>，包括妇女、青年和环境人权维护者</w:t>
      </w:r>
      <w:r w:rsidRPr="00770015">
        <w:rPr>
          <w:rFonts w:hint="eastAsia"/>
          <w:sz w:val="24"/>
          <w:szCs w:val="24"/>
          <w:lang w:val="en-GB" w:eastAsia="zh-CN"/>
        </w:rPr>
        <w:t>][</w:t>
      </w:r>
      <w:r w:rsidRPr="00770015">
        <w:rPr>
          <w:rFonts w:hint="eastAsia"/>
          <w:sz w:val="24"/>
          <w:szCs w:val="24"/>
          <w:lang w:val="en-GB" w:eastAsia="zh-CN"/>
        </w:rPr>
        <w:t>，包括妇女和女童、儿童和青年、残疾人和环境人权维护者，</w:t>
      </w:r>
      <w:r w:rsidRPr="00770015">
        <w:rPr>
          <w:rFonts w:hint="eastAsia"/>
          <w:sz w:val="24"/>
          <w:szCs w:val="24"/>
          <w:lang w:val="en-GB" w:eastAsia="zh-CN"/>
        </w:rPr>
        <w:t>]</w:t>
      </w:r>
      <w:r w:rsidRPr="00770015">
        <w:rPr>
          <w:sz w:val="24"/>
          <w:szCs w:val="24"/>
          <w:lang w:val="en-GB" w:eastAsia="zh-CN"/>
        </w:rPr>
        <w:t>作为实地伙伴一起执行《公约》，包括承认、支持和重视他们的集体行动，尊重他们的土著和传统领地，以及他们在应用、保存和维护其传统知识、创新和做法以促进生物多样性保护和可持续利用方面的努力；</w:t>
      </w:r>
    </w:p>
    <w:p w14:paraId="18A08764"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5</w:t>
      </w:r>
      <w:r w:rsidRPr="00770015">
        <w:rPr>
          <w:i/>
          <w:sz w:val="24"/>
          <w:szCs w:val="24"/>
          <w:lang w:val="en-GB" w:eastAsia="zh-CN"/>
        </w:rPr>
        <w:t>.</w:t>
      </w:r>
      <w:r w:rsidRPr="00770015">
        <w:rPr>
          <w:i/>
          <w:sz w:val="24"/>
          <w:szCs w:val="24"/>
          <w:lang w:val="en-GB" w:eastAsia="zh-CN"/>
        </w:rPr>
        <w:tab/>
      </w:r>
      <w:r w:rsidRPr="00770015">
        <w:rPr>
          <w:rFonts w:ascii="KaiTi" w:eastAsia="KaiTi" w:hAnsi="KaiTi"/>
          <w:sz w:val="24"/>
          <w:szCs w:val="24"/>
          <w:lang w:val="en-GB" w:eastAsia="zh-CN"/>
        </w:rPr>
        <w:t>敦促</w:t>
      </w:r>
      <w:r w:rsidRPr="00770015">
        <w:rPr>
          <w:sz w:val="24"/>
          <w:szCs w:val="24"/>
          <w:lang w:val="en-GB" w:eastAsia="zh-CN"/>
        </w:rPr>
        <w:t>缔约方</w:t>
      </w:r>
      <w:r w:rsidRPr="00770015">
        <w:rPr>
          <w:rFonts w:hint="eastAsia"/>
          <w:sz w:val="24"/>
          <w:szCs w:val="24"/>
          <w:lang w:val="en-GB" w:eastAsia="zh-CN"/>
        </w:rPr>
        <w:t>让</w:t>
      </w:r>
      <w:r w:rsidRPr="00770015">
        <w:rPr>
          <w:rFonts w:hint="eastAsia"/>
          <w:sz w:val="24"/>
          <w:szCs w:val="24"/>
          <w:lang w:val="en-GB" w:eastAsia="zh-CN"/>
        </w:rPr>
        <w:t>[</w:t>
      </w:r>
      <w:r w:rsidRPr="00770015">
        <w:rPr>
          <w:sz w:val="24"/>
          <w:szCs w:val="24"/>
          <w:lang w:val="en-GB" w:eastAsia="zh-CN"/>
        </w:rPr>
        <w:t>土著人民和地方社区</w:t>
      </w:r>
      <w:r w:rsidRPr="00770015">
        <w:rPr>
          <w:rFonts w:hint="eastAsia"/>
          <w:sz w:val="24"/>
          <w:szCs w:val="24"/>
          <w:lang w:val="en-GB" w:eastAsia="zh-CN"/>
        </w:rPr>
        <w:t>[</w:t>
      </w:r>
      <w:r w:rsidRPr="00770015">
        <w:rPr>
          <w:rFonts w:hint="eastAsia"/>
          <w:sz w:val="24"/>
          <w:szCs w:val="24"/>
          <w:lang w:val="en-GB" w:eastAsia="zh-CN"/>
        </w:rPr>
        <w:t>，包括妇女、青年和环境人权维护者</w:t>
      </w:r>
      <w:r w:rsidRPr="00770015">
        <w:rPr>
          <w:rFonts w:hint="eastAsia"/>
          <w:sz w:val="24"/>
          <w:szCs w:val="24"/>
          <w:lang w:val="en-GB" w:eastAsia="zh-CN"/>
        </w:rPr>
        <w:t>] [</w:t>
      </w:r>
      <w:r w:rsidRPr="00770015">
        <w:rPr>
          <w:rFonts w:hint="eastAsia"/>
          <w:sz w:val="24"/>
          <w:szCs w:val="24"/>
          <w:lang w:val="en-GB" w:eastAsia="zh-CN"/>
        </w:rPr>
        <w:t>，包括妇女和女童、儿童和青年、残疾人和环境人权维护者</w:t>
      </w:r>
      <w:r w:rsidRPr="00770015">
        <w:rPr>
          <w:rFonts w:hint="eastAsia"/>
          <w:sz w:val="24"/>
          <w:szCs w:val="24"/>
          <w:lang w:val="en-GB" w:eastAsia="zh-CN"/>
        </w:rPr>
        <w:t>]</w:t>
      </w:r>
      <w:r w:rsidRPr="00770015">
        <w:rPr>
          <w:sz w:val="24"/>
          <w:szCs w:val="24"/>
          <w:lang w:val="en-GB" w:eastAsia="zh-CN"/>
        </w:rPr>
        <w:t>]</w:t>
      </w:r>
      <w:r w:rsidRPr="00770015">
        <w:rPr>
          <w:rFonts w:hint="eastAsia"/>
          <w:sz w:val="24"/>
          <w:szCs w:val="24"/>
          <w:lang w:val="en-GB" w:eastAsia="zh-CN"/>
        </w:rPr>
        <w:t xml:space="preserve"> [</w:t>
      </w:r>
      <w:r w:rsidRPr="00770015">
        <w:rPr>
          <w:rFonts w:hint="eastAsia"/>
          <w:sz w:val="24"/>
          <w:szCs w:val="24"/>
          <w:lang w:val="en-GB" w:eastAsia="zh-CN"/>
        </w:rPr>
        <w:t>在其自由、事先和知情同意</w:t>
      </w:r>
      <w:r w:rsidRPr="00770015">
        <w:rPr>
          <w:sz w:val="24"/>
          <w:szCs w:val="24"/>
          <w:vertAlign w:val="superscript"/>
          <w:lang w:val="en-GB" w:eastAsia="zh-CN"/>
        </w:rPr>
        <w:footnoteReference w:id="178"/>
      </w:r>
      <w:r w:rsidRPr="00770015">
        <w:rPr>
          <w:rFonts w:hint="eastAsia"/>
          <w:sz w:val="24"/>
          <w:szCs w:val="24"/>
          <w:lang w:val="en-GB" w:eastAsia="zh-CN"/>
        </w:rPr>
        <w:t>下，</w:t>
      </w:r>
      <w:r w:rsidRPr="00770015">
        <w:rPr>
          <w:rFonts w:hint="eastAsia"/>
          <w:sz w:val="24"/>
          <w:szCs w:val="24"/>
          <w:lang w:val="en-GB" w:eastAsia="zh-CN"/>
        </w:rPr>
        <w:t>]</w:t>
      </w:r>
      <w:r w:rsidRPr="00770015">
        <w:rPr>
          <w:sz w:val="24"/>
          <w:szCs w:val="24"/>
          <w:lang w:val="en-GB" w:eastAsia="zh-CN"/>
        </w:rPr>
        <w:t xml:space="preserve"> [</w:t>
      </w:r>
      <w:r w:rsidRPr="00770015">
        <w:rPr>
          <w:sz w:val="24"/>
          <w:szCs w:val="24"/>
          <w:lang w:val="en-GB" w:eastAsia="zh-CN"/>
        </w:rPr>
        <w:t>充分</w:t>
      </w:r>
      <w:r w:rsidRPr="00770015">
        <w:rPr>
          <w:rFonts w:hint="eastAsia"/>
          <w:sz w:val="24"/>
          <w:szCs w:val="24"/>
          <w:lang w:val="en-GB" w:eastAsia="zh-CN"/>
        </w:rPr>
        <w:t>有效</w:t>
      </w:r>
      <w:r w:rsidRPr="00770015">
        <w:rPr>
          <w:rFonts w:hint="eastAsia"/>
          <w:sz w:val="24"/>
          <w:szCs w:val="24"/>
          <w:lang w:val="en-GB" w:eastAsia="zh-CN"/>
        </w:rPr>
        <w:t>] [</w:t>
      </w:r>
      <w:r w:rsidRPr="00770015">
        <w:rPr>
          <w:rFonts w:hint="eastAsia"/>
          <w:sz w:val="24"/>
          <w:szCs w:val="24"/>
          <w:lang w:val="en-GB" w:eastAsia="zh-CN"/>
        </w:rPr>
        <w:t>充分</w:t>
      </w:r>
      <w:r w:rsidRPr="00770015">
        <w:rPr>
          <w:rFonts w:hint="eastAsia"/>
          <w:sz w:val="24"/>
          <w:szCs w:val="24"/>
          <w:lang w:val="en-GB" w:eastAsia="zh-CN"/>
        </w:rPr>
        <w:t>]</w:t>
      </w:r>
      <w:r w:rsidRPr="00770015">
        <w:rPr>
          <w:sz w:val="24"/>
          <w:szCs w:val="24"/>
          <w:lang w:val="en-GB" w:eastAsia="zh-CN"/>
        </w:rPr>
        <w:t>参与编写国家报告，修订、更新和执行与《昆明</w:t>
      </w:r>
      <w:r w:rsidRPr="00770015">
        <w:rPr>
          <w:sz w:val="24"/>
          <w:szCs w:val="24"/>
          <w:lang w:val="en-GB" w:eastAsia="zh-CN"/>
        </w:rPr>
        <w:t>-</w:t>
      </w:r>
      <w:r w:rsidRPr="00770015">
        <w:rPr>
          <w:sz w:val="24"/>
          <w:szCs w:val="24"/>
          <w:lang w:val="en-GB" w:eastAsia="zh-CN"/>
        </w:rPr>
        <w:t>蒙特利尔全球生物多样性框架》的长期目标和行动目标相一致的国家生物多样性战略和行动计划；</w:t>
      </w:r>
      <w:r w:rsidRPr="00770015">
        <w:rPr>
          <w:rFonts w:hint="eastAsia"/>
          <w:sz w:val="24"/>
          <w:szCs w:val="24"/>
          <w:lang w:val="en-GB" w:eastAsia="zh-CN"/>
        </w:rPr>
        <w:t xml:space="preserve"> </w:t>
      </w:r>
    </w:p>
    <w:p w14:paraId="6176C1B2"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6.</w:t>
      </w:r>
      <w:r w:rsidRPr="00770015">
        <w:rPr>
          <w:sz w:val="24"/>
          <w:szCs w:val="24"/>
          <w:lang w:val="en-GB" w:eastAsia="zh-CN"/>
        </w:rPr>
        <w:tab/>
      </w:r>
      <w:r w:rsidRPr="00770015">
        <w:rPr>
          <w:rFonts w:ascii="KaiTi" w:eastAsia="KaiTi" w:hAnsi="KaiTi"/>
          <w:sz w:val="24"/>
          <w:szCs w:val="24"/>
          <w:lang w:val="en-GB" w:eastAsia="zh-CN"/>
        </w:rPr>
        <w:t>邀请</w:t>
      </w:r>
      <w:r w:rsidRPr="00770015">
        <w:rPr>
          <w:sz w:val="24"/>
          <w:szCs w:val="24"/>
          <w:lang w:val="en-GB" w:eastAsia="zh-CN"/>
        </w:rPr>
        <w:t>缔约方向自愿供资机制提供更多资金，以支持土著人民和地方社区有效参与《公约》及其议定书的相关进程</w:t>
      </w:r>
      <w:r w:rsidRPr="00770015">
        <w:rPr>
          <w:rFonts w:hint="eastAsia"/>
          <w:sz w:val="24"/>
          <w:szCs w:val="24"/>
          <w:lang w:val="en-GB" w:eastAsia="zh-CN"/>
        </w:rPr>
        <w:t>；</w:t>
      </w:r>
    </w:p>
    <w:p w14:paraId="23F1B69D"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7.</w:t>
      </w:r>
      <w:r w:rsidRPr="00770015">
        <w:rPr>
          <w:sz w:val="24"/>
          <w:szCs w:val="24"/>
          <w:lang w:val="en-GB" w:eastAsia="zh-CN"/>
        </w:rPr>
        <w:tab/>
      </w:r>
      <w:r w:rsidRPr="00770015">
        <w:rPr>
          <w:rFonts w:ascii="KaiTi" w:eastAsia="KaiTi" w:hAnsi="KaiTi" w:hint="eastAsia"/>
          <w:sz w:val="24"/>
          <w:szCs w:val="24"/>
          <w:lang w:val="en-GB" w:eastAsia="zh-CN"/>
        </w:rPr>
        <w:t>请</w:t>
      </w:r>
      <w:r w:rsidRPr="00770015">
        <w:rPr>
          <w:rFonts w:hint="eastAsia"/>
          <w:sz w:val="24"/>
          <w:szCs w:val="24"/>
          <w:lang w:val="en-GB" w:eastAsia="zh-CN"/>
        </w:rPr>
        <w:t>执行秘书支持为土著人民和地方社区筹集财务资源的努力。</w:t>
      </w:r>
    </w:p>
    <w:p w14:paraId="0AF75C90" w14:textId="77777777" w:rsidR="00770015" w:rsidRPr="00770015" w:rsidRDefault="00770015" w:rsidP="00C0135C">
      <w:p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 xml:space="preserve">[8.     </w:t>
      </w:r>
      <w:r w:rsidRPr="00770015">
        <w:rPr>
          <w:rFonts w:ascii="KaiTi" w:eastAsia="KaiTi" w:hAnsi="KaiTi" w:hint="eastAsia"/>
          <w:sz w:val="24"/>
          <w:szCs w:val="24"/>
          <w:lang w:val="en-GB" w:eastAsia="zh-CN"/>
        </w:rPr>
        <w:t>又请</w:t>
      </w:r>
      <w:r w:rsidRPr="00770015">
        <w:rPr>
          <w:rFonts w:hint="eastAsia"/>
          <w:sz w:val="24"/>
          <w:szCs w:val="24"/>
          <w:lang w:val="en-GB" w:eastAsia="zh-CN"/>
        </w:rPr>
        <w:t>执行秘书在资源允许的情况下：</w:t>
      </w:r>
    </w:p>
    <w:p w14:paraId="4EA6A447" w14:textId="77777777" w:rsidR="00770015" w:rsidRPr="00770015" w:rsidRDefault="00770015" w:rsidP="00C723DF">
      <w:pPr>
        <w:numPr>
          <w:ilvl w:val="0"/>
          <w:numId w:val="129"/>
        </w:numPr>
        <w:tabs>
          <w:tab w:val="clear" w:pos="567"/>
          <w:tab w:val="clear" w:pos="1134"/>
          <w:tab w:val="clear" w:pos="1701"/>
          <w:tab w:val="clear" w:pos="2268"/>
        </w:tabs>
        <w:spacing w:before="120" w:after="120"/>
        <w:ind w:left="490" w:firstLine="490"/>
        <w:rPr>
          <w:sz w:val="24"/>
          <w:szCs w:val="24"/>
          <w:lang w:val="en-GB" w:eastAsia="zh-CN"/>
        </w:rPr>
      </w:pPr>
      <w:r w:rsidRPr="00770015">
        <w:rPr>
          <w:sz w:val="24"/>
          <w:szCs w:val="24"/>
          <w:lang w:val="en-GB" w:eastAsia="zh-CN"/>
        </w:rPr>
        <w:t>[</w:t>
      </w:r>
      <w:r w:rsidRPr="00770015">
        <w:rPr>
          <w:rFonts w:hint="eastAsia"/>
          <w:sz w:val="24"/>
          <w:szCs w:val="24"/>
          <w:lang w:val="en-GB" w:eastAsia="zh-CN"/>
        </w:rPr>
        <w:t>在缔约方、土著人民和地方社区提交材料的基础上，</w:t>
      </w:r>
      <w:r w:rsidRPr="00770015">
        <w:rPr>
          <w:sz w:val="24"/>
          <w:szCs w:val="24"/>
          <w:lang w:val="en-GB" w:eastAsia="zh-CN"/>
        </w:rPr>
        <w:t>]</w:t>
      </w:r>
      <w:r w:rsidRPr="00770015">
        <w:rPr>
          <w:rFonts w:hint="eastAsia"/>
          <w:sz w:val="24"/>
          <w:szCs w:val="24"/>
          <w:lang w:val="en-GB" w:eastAsia="zh-CN"/>
        </w:rPr>
        <w:t>研究了解关于土著人民和地方社区获取和惠益分享的</w:t>
      </w:r>
      <w:r w:rsidRPr="00770015">
        <w:rPr>
          <w:sz w:val="24"/>
          <w:szCs w:val="24"/>
          <w:lang w:val="en-GB" w:eastAsia="zh-CN"/>
        </w:rPr>
        <w:t>[</w:t>
      </w:r>
      <w:r w:rsidRPr="00770015">
        <w:rPr>
          <w:rFonts w:hint="eastAsia"/>
          <w:sz w:val="24"/>
          <w:szCs w:val="24"/>
          <w:lang w:val="en-GB" w:eastAsia="zh-CN"/>
        </w:rPr>
        <w:t>具体</w:t>
      </w:r>
      <w:r w:rsidRPr="00770015">
        <w:rPr>
          <w:sz w:val="24"/>
          <w:szCs w:val="24"/>
          <w:lang w:val="en-GB" w:eastAsia="zh-CN"/>
        </w:rPr>
        <w:t>][</w:t>
      </w:r>
      <w:r w:rsidRPr="00770015">
        <w:rPr>
          <w:rFonts w:hint="eastAsia"/>
          <w:sz w:val="24"/>
          <w:szCs w:val="24"/>
          <w:lang w:val="en-GB" w:eastAsia="zh-CN"/>
        </w:rPr>
        <w:t>实例</w:t>
      </w:r>
      <w:r w:rsidRPr="00770015">
        <w:rPr>
          <w:sz w:val="24"/>
          <w:szCs w:val="24"/>
          <w:lang w:val="en-GB" w:eastAsia="zh-CN"/>
        </w:rPr>
        <w:t>]</w:t>
      </w:r>
      <w:r w:rsidRPr="00770015">
        <w:rPr>
          <w:rFonts w:hint="eastAsia"/>
          <w:sz w:val="24"/>
          <w:szCs w:val="24"/>
          <w:lang w:val="en-GB" w:eastAsia="zh-CN"/>
        </w:rPr>
        <w:t>的最佳做法和经验，包括含有关于遗传资源、与遗传资源相关传统知识</w:t>
      </w:r>
      <w:r w:rsidRPr="00770015">
        <w:rPr>
          <w:sz w:val="24"/>
          <w:szCs w:val="24"/>
          <w:lang w:val="en-GB" w:eastAsia="zh-CN"/>
        </w:rPr>
        <w:t>[</w:t>
      </w:r>
      <w:r w:rsidRPr="00770015">
        <w:rPr>
          <w:rFonts w:hint="eastAsia"/>
          <w:sz w:val="24"/>
          <w:szCs w:val="24"/>
          <w:lang w:val="en-GB" w:eastAsia="zh-CN"/>
        </w:rPr>
        <w:t>、关于遗传资源的数字序列信息</w:t>
      </w:r>
      <w:r w:rsidRPr="00770015">
        <w:rPr>
          <w:sz w:val="24"/>
          <w:szCs w:val="24"/>
          <w:lang w:val="en-GB" w:eastAsia="zh-CN"/>
        </w:rPr>
        <w:t>]</w:t>
      </w:r>
      <w:r w:rsidRPr="00770015">
        <w:rPr>
          <w:rFonts w:hint="eastAsia"/>
          <w:sz w:val="24"/>
          <w:szCs w:val="24"/>
          <w:lang w:val="en-GB" w:eastAsia="zh-CN"/>
        </w:rPr>
        <w:t>及其关于地理来源相关信息和其他相关</w:t>
      </w:r>
      <w:r w:rsidRPr="00770015">
        <w:rPr>
          <w:sz w:val="24"/>
          <w:szCs w:val="24"/>
          <w:lang w:val="en-GB" w:eastAsia="zh-CN"/>
        </w:rPr>
        <w:t xml:space="preserve"> [</w:t>
      </w:r>
      <w:r w:rsidRPr="00770015">
        <w:rPr>
          <w:rFonts w:hint="eastAsia"/>
          <w:sz w:val="24"/>
          <w:szCs w:val="24"/>
          <w:lang w:val="en-GB" w:eastAsia="zh-CN"/>
        </w:rPr>
        <w:t>来源</w:t>
      </w:r>
      <w:r w:rsidRPr="00770015">
        <w:rPr>
          <w:sz w:val="24"/>
          <w:szCs w:val="24"/>
          <w:lang w:val="en-GB" w:eastAsia="zh-CN"/>
        </w:rPr>
        <w:t>]</w:t>
      </w:r>
      <w:r w:rsidRPr="00770015">
        <w:rPr>
          <w:rFonts w:hint="eastAsia"/>
          <w:sz w:val="24"/>
          <w:szCs w:val="24"/>
          <w:lang w:val="en-GB" w:eastAsia="zh-CN"/>
        </w:rPr>
        <w:t>元数据的保护和利用的数据库的</w:t>
      </w:r>
      <w:r w:rsidRPr="00770015">
        <w:rPr>
          <w:rFonts w:hint="eastAsia"/>
          <w:sz w:val="24"/>
          <w:szCs w:val="24"/>
          <w:lang w:val="en-GB" w:eastAsia="zh-CN"/>
        </w:rPr>
        <w:t>[</w:t>
      </w:r>
      <w:r w:rsidRPr="00770015">
        <w:rPr>
          <w:rFonts w:hint="eastAsia"/>
          <w:sz w:val="24"/>
          <w:szCs w:val="24"/>
          <w:lang w:val="en-GB" w:eastAsia="zh-CN"/>
        </w:rPr>
        <w:t>有效性</w:t>
      </w:r>
      <w:r w:rsidRPr="00770015">
        <w:rPr>
          <w:sz w:val="24"/>
          <w:szCs w:val="24"/>
          <w:lang w:val="en-GB" w:eastAsia="zh-CN"/>
        </w:rPr>
        <w:t>]</w:t>
      </w:r>
      <w:r w:rsidRPr="00770015">
        <w:rPr>
          <w:rFonts w:hint="eastAsia"/>
          <w:sz w:val="24"/>
          <w:szCs w:val="24"/>
          <w:lang w:val="en-GB" w:eastAsia="zh-CN"/>
        </w:rPr>
        <w:t>和治理作用，包括披露产品来源和关于此种利用所产生进程的信息，并与土著人民和地方社区分享这些研究的成果；</w:t>
      </w:r>
      <w:r w:rsidRPr="00770015">
        <w:rPr>
          <w:sz w:val="24"/>
          <w:szCs w:val="24"/>
          <w:lang w:val="en-GB" w:eastAsia="zh-CN"/>
        </w:rPr>
        <w:t xml:space="preserve"> </w:t>
      </w:r>
    </w:p>
    <w:p w14:paraId="69F918D3" w14:textId="77777777" w:rsidR="00770015" w:rsidRPr="00770015" w:rsidRDefault="00770015" w:rsidP="00C723DF">
      <w:pPr>
        <w:numPr>
          <w:ilvl w:val="0"/>
          <w:numId w:val="129"/>
        </w:numPr>
        <w:tabs>
          <w:tab w:val="clear" w:pos="567"/>
          <w:tab w:val="clear" w:pos="1134"/>
          <w:tab w:val="clear" w:pos="1701"/>
          <w:tab w:val="clear" w:pos="2268"/>
        </w:tabs>
        <w:spacing w:before="120" w:after="120"/>
        <w:ind w:left="490" w:firstLine="490"/>
        <w:rPr>
          <w:sz w:val="24"/>
          <w:szCs w:val="24"/>
          <w:lang w:eastAsia="zh-CN"/>
        </w:rPr>
      </w:pPr>
      <w:r w:rsidRPr="00770015">
        <w:rPr>
          <w:rFonts w:hint="eastAsia"/>
          <w:sz w:val="24"/>
          <w:szCs w:val="24"/>
          <w:lang w:val="en-GB" w:eastAsia="zh-CN"/>
        </w:rPr>
        <w:t>加强和支持第</w:t>
      </w:r>
      <w:r w:rsidRPr="00770015">
        <w:rPr>
          <w:sz w:val="24"/>
          <w:szCs w:val="24"/>
          <w:lang w:val="en-GB" w:eastAsia="zh-CN"/>
        </w:rPr>
        <w:t>8(j)</w:t>
      </w:r>
      <w:r w:rsidRPr="00770015">
        <w:rPr>
          <w:rFonts w:hint="eastAsia"/>
          <w:sz w:val="24"/>
          <w:szCs w:val="24"/>
          <w:lang w:val="en-GB" w:eastAsia="zh-CN"/>
        </w:rPr>
        <w:t>条和相关条款国家联络点全球网络，以支持国家和国际层面执行《公约》的工作；</w:t>
      </w:r>
      <w:r w:rsidRPr="00770015">
        <w:rPr>
          <w:sz w:val="24"/>
          <w:szCs w:val="24"/>
          <w:lang w:eastAsia="zh-CN"/>
        </w:rPr>
        <w:t> </w:t>
      </w:r>
    </w:p>
    <w:p w14:paraId="143A391C" w14:textId="77777777" w:rsidR="00770015" w:rsidRPr="00770015" w:rsidRDefault="00770015" w:rsidP="00C723DF">
      <w:pPr>
        <w:numPr>
          <w:ilvl w:val="0"/>
          <w:numId w:val="129"/>
        </w:numPr>
        <w:tabs>
          <w:tab w:val="clear" w:pos="567"/>
          <w:tab w:val="clear" w:pos="1134"/>
          <w:tab w:val="clear" w:pos="1701"/>
          <w:tab w:val="clear" w:pos="2268"/>
        </w:tabs>
        <w:spacing w:before="120" w:after="120"/>
        <w:ind w:left="490" w:firstLine="490"/>
        <w:rPr>
          <w:sz w:val="24"/>
          <w:szCs w:val="24"/>
          <w:lang w:val="en-GB" w:eastAsia="zh-CN"/>
        </w:rPr>
      </w:pPr>
      <w:r w:rsidRPr="00770015">
        <w:rPr>
          <w:rFonts w:hint="eastAsia"/>
          <w:sz w:val="24"/>
          <w:szCs w:val="24"/>
          <w:lang w:eastAsia="zh-CN"/>
        </w:rPr>
        <w:lastRenderedPageBreak/>
        <w:t>查明</w:t>
      </w:r>
      <w:r w:rsidRPr="00770015">
        <w:rPr>
          <w:sz w:val="24"/>
          <w:szCs w:val="24"/>
          <w:lang w:eastAsia="zh-CN"/>
        </w:rPr>
        <w:t>[</w:t>
      </w:r>
      <w:r w:rsidRPr="00770015">
        <w:rPr>
          <w:rFonts w:hint="eastAsia"/>
          <w:sz w:val="24"/>
          <w:szCs w:val="24"/>
          <w:lang w:val="en-GB" w:eastAsia="zh-CN"/>
        </w:rPr>
        <w:t>和促进</w:t>
      </w:r>
      <w:r w:rsidRPr="00770015">
        <w:rPr>
          <w:rFonts w:hint="eastAsia"/>
          <w:sz w:val="24"/>
          <w:szCs w:val="24"/>
          <w:lang w:eastAsia="zh-CN"/>
        </w:rPr>
        <w:t>，包括通过研究</w:t>
      </w:r>
      <w:r w:rsidRPr="00770015">
        <w:rPr>
          <w:sz w:val="24"/>
          <w:szCs w:val="24"/>
          <w:lang w:eastAsia="zh-CN"/>
        </w:rPr>
        <w:t>]</w:t>
      </w:r>
      <w:r w:rsidRPr="00770015">
        <w:rPr>
          <w:rFonts w:hint="eastAsia"/>
          <w:sz w:val="24"/>
          <w:szCs w:val="24"/>
          <w:lang w:eastAsia="zh-CN"/>
        </w:rPr>
        <w:t>关于</w:t>
      </w:r>
      <w:r w:rsidRPr="00770015">
        <w:rPr>
          <w:sz w:val="24"/>
          <w:szCs w:val="24"/>
          <w:lang w:eastAsia="zh-CN"/>
        </w:rPr>
        <w:t>[[</w:t>
      </w:r>
      <w:r w:rsidRPr="00770015">
        <w:rPr>
          <w:rFonts w:hint="eastAsia"/>
          <w:sz w:val="24"/>
          <w:szCs w:val="24"/>
          <w:lang w:eastAsia="zh-CN"/>
        </w:rPr>
        <w:t>直接</w:t>
      </w:r>
      <w:r w:rsidRPr="00770015">
        <w:rPr>
          <w:sz w:val="24"/>
          <w:szCs w:val="24"/>
          <w:lang w:eastAsia="zh-CN"/>
        </w:rPr>
        <w:t>]</w:t>
      </w:r>
      <w:r w:rsidRPr="00770015">
        <w:rPr>
          <w:rFonts w:hint="eastAsia"/>
          <w:sz w:val="24"/>
          <w:szCs w:val="24"/>
          <w:lang w:eastAsia="zh-CN"/>
        </w:rPr>
        <w:t>供资</w:t>
      </w:r>
      <w:r w:rsidRPr="00770015">
        <w:rPr>
          <w:sz w:val="24"/>
          <w:szCs w:val="24"/>
          <w:lang w:eastAsia="zh-CN"/>
        </w:rPr>
        <w:t>] [</w:t>
      </w:r>
      <w:r w:rsidRPr="00770015">
        <w:rPr>
          <w:rFonts w:hint="eastAsia"/>
          <w:sz w:val="24"/>
          <w:szCs w:val="24"/>
          <w:lang w:eastAsia="zh-CN"/>
        </w:rPr>
        <w:t>创新性财务机制</w:t>
      </w:r>
      <w:r w:rsidRPr="00770015">
        <w:rPr>
          <w:sz w:val="24"/>
          <w:szCs w:val="24"/>
          <w:lang w:eastAsia="zh-CN"/>
        </w:rPr>
        <w:t>] [[</w:t>
      </w:r>
      <w:r w:rsidRPr="00770015">
        <w:rPr>
          <w:rFonts w:hint="eastAsia"/>
          <w:sz w:val="24"/>
          <w:szCs w:val="24"/>
          <w:lang w:eastAsia="zh-CN"/>
        </w:rPr>
        <w:t>创新性财务机制</w:t>
      </w:r>
      <w:r w:rsidRPr="00770015">
        <w:rPr>
          <w:sz w:val="24"/>
          <w:szCs w:val="24"/>
          <w:lang w:eastAsia="zh-CN"/>
        </w:rPr>
        <w:t>]</w:t>
      </w:r>
      <w:r w:rsidRPr="00770015">
        <w:rPr>
          <w:rFonts w:hint="eastAsia"/>
          <w:sz w:val="24"/>
          <w:szCs w:val="24"/>
          <w:lang w:eastAsia="zh-CN"/>
        </w:rPr>
        <w:t>的良好做法</w:t>
      </w:r>
      <w:r w:rsidRPr="00770015">
        <w:rPr>
          <w:sz w:val="24"/>
          <w:szCs w:val="24"/>
          <w:lang w:eastAsia="zh-CN"/>
        </w:rPr>
        <w:t>[</w:t>
      </w:r>
      <w:r w:rsidRPr="00770015">
        <w:rPr>
          <w:rFonts w:hint="eastAsia"/>
          <w:sz w:val="24"/>
          <w:szCs w:val="24"/>
          <w:lang w:eastAsia="zh-CN"/>
        </w:rPr>
        <w:t>和差距</w:t>
      </w:r>
      <w:r w:rsidRPr="00770015">
        <w:rPr>
          <w:sz w:val="24"/>
          <w:szCs w:val="24"/>
          <w:lang w:eastAsia="zh-CN"/>
        </w:rPr>
        <w:t>]</w:t>
      </w:r>
      <w:r w:rsidRPr="00770015">
        <w:rPr>
          <w:rFonts w:hint="eastAsia"/>
          <w:sz w:val="24"/>
          <w:szCs w:val="24"/>
          <w:lang w:eastAsia="zh-CN"/>
        </w:rPr>
        <w:t>，以便为了土著人民和地方社区保护和可持续利用生物多样性的集体行动，包括由妇女和青年领导的行动</w:t>
      </w:r>
      <w:r w:rsidRPr="00770015">
        <w:rPr>
          <w:sz w:val="24"/>
          <w:szCs w:val="24"/>
          <w:lang w:eastAsia="zh-CN"/>
        </w:rPr>
        <w:t>[</w:t>
      </w:r>
      <w:r w:rsidRPr="00770015">
        <w:rPr>
          <w:rFonts w:hint="eastAsia"/>
          <w:sz w:val="24"/>
          <w:szCs w:val="24"/>
          <w:lang w:eastAsia="zh-CN"/>
        </w:rPr>
        <w:t>加强财政</w:t>
      </w:r>
      <w:r w:rsidRPr="00770015">
        <w:rPr>
          <w:sz w:val="24"/>
          <w:szCs w:val="24"/>
          <w:lang w:eastAsia="zh-CN"/>
        </w:rPr>
        <w:t>]</w:t>
      </w:r>
      <w:r w:rsidRPr="00770015">
        <w:rPr>
          <w:rFonts w:hint="eastAsia"/>
          <w:sz w:val="24"/>
          <w:szCs w:val="24"/>
          <w:lang w:eastAsia="zh-CN"/>
        </w:rPr>
        <w:t>。</w:t>
      </w:r>
      <w:r w:rsidRPr="00770015">
        <w:rPr>
          <w:sz w:val="24"/>
          <w:szCs w:val="24"/>
          <w:lang w:eastAsia="zh-CN"/>
        </w:rPr>
        <w:t>]</w:t>
      </w:r>
    </w:p>
    <w:p w14:paraId="18ADB493" w14:textId="77777777" w:rsidR="00770015" w:rsidRPr="00770015" w:rsidRDefault="00770015" w:rsidP="00C53AA1">
      <w:pPr>
        <w:keepNext/>
        <w:tabs>
          <w:tab w:val="clear" w:pos="567"/>
          <w:tab w:val="clear" w:pos="1134"/>
          <w:tab w:val="clear" w:pos="1701"/>
          <w:tab w:val="clear" w:pos="2268"/>
        </w:tabs>
        <w:ind w:left="490"/>
        <w:jc w:val="left"/>
        <w:rPr>
          <w:b/>
          <w:sz w:val="24"/>
          <w:szCs w:val="24"/>
          <w:lang w:val="en-GB" w:eastAsia="zh-CN"/>
        </w:rPr>
      </w:pPr>
      <w:r w:rsidRPr="00770015">
        <w:rPr>
          <w:b/>
          <w:sz w:val="24"/>
          <w:szCs w:val="24"/>
          <w:lang w:val="zh-CN" w:eastAsia="zh-CN"/>
        </w:rPr>
        <w:t>附件</w:t>
      </w:r>
    </w:p>
    <w:p w14:paraId="5AF5373A" w14:textId="77777777" w:rsidR="00770015" w:rsidRPr="00770015" w:rsidRDefault="00770015" w:rsidP="00C53AA1">
      <w:pPr>
        <w:keepNext/>
        <w:tabs>
          <w:tab w:val="clear" w:pos="567"/>
          <w:tab w:val="clear" w:pos="1134"/>
          <w:tab w:val="clear" w:pos="1701"/>
          <w:tab w:val="clear" w:pos="2268"/>
        </w:tabs>
        <w:ind w:left="490"/>
        <w:jc w:val="left"/>
        <w:rPr>
          <w:b/>
          <w:sz w:val="28"/>
          <w:szCs w:val="28"/>
          <w:lang w:val="en-GB" w:eastAsia="zh-CN"/>
        </w:rPr>
      </w:pPr>
      <w:r w:rsidRPr="00770015">
        <w:rPr>
          <w:b/>
          <w:sz w:val="24"/>
          <w:szCs w:val="24"/>
          <w:lang w:val="zh-CN" w:eastAsia="zh-CN"/>
        </w:rPr>
        <w:t>至</w:t>
      </w:r>
      <w:r w:rsidRPr="00770015">
        <w:rPr>
          <w:b/>
          <w:sz w:val="24"/>
          <w:szCs w:val="24"/>
          <w:lang w:val="en-GB" w:eastAsia="zh-CN"/>
        </w:rPr>
        <w:t>2030</w:t>
      </w:r>
      <w:r w:rsidRPr="00770015">
        <w:rPr>
          <w:b/>
          <w:sz w:val="24"/>
          <w:szCs w:val="24"/>
          <w:lang w:val="zh-CN" w:eastAsia="zh-CN"/>
        </w:rPr>
        <w:t>年《生物多样性公约》关于土著人民和地方社区的第</w:t>
      </w:r>
      <w:r w:rsidRPr="00770015">
        <w:rPr>
          <w:b/>
          <w:sz w:val="24"/>
          <w:szCs w:val="24"/>
          <w:lang w:val="en-GB" w:eastAsia="zh-CN"/>
        </w:rPr>
        <w:t>8(j)</w:t>
      </w:r>
      <w:r w:rsidRPr="00770015">
        <w:rPr>
          <w:b/>
          <w:sz w:val="24"/>
          <w:szCs w:val="24"/>
          <w:lang w:val="zh-CN" w:eastAsia="zh-CN"/>
        </w:rPr>
        <w:t>条和其他条款的工作方案草案</w:t>
      </w:r>
    </w:p>
    <w:p w14:paraId="0C54A562" w14:textId="77777777" w:rsidR="00770015" w:rsidRPr="00770015" w:rsidRDefault="00770015" w:rsidP="00A67E9C">
      <w:pPr>
        <w:keepNext/>
        <w:keepLines/>
        <w:tabs>
          <w:tab w:val="clear" w:pos="567"/>
          <w:tab w:val="clear" w:pos="1134"/>
          <w:tab w:val="clear" w:pos="1701"/>
          <w:tab w:val="clear" w:pos="2268"/>
        </w:tabs>
        <w:spacing w:before="240" w:after="120"/>
        <w:jc w:val="left"/>
        <w:outlineLvl w:val="0"/>
        <w:rPr>
          <w:b/>
          <w:bCs/>
          <w:kern w:val="2"/>
          <w:sz w:val="24"/>
          <w:szCs w:val="24"/>
          <w:lang w:val="en-CA" w:eastAsia="zh-CN"/>
        </w:rPr>
      </w:pPr>
      <w:r w:rsidRPr="00770015">
        <w:rPr>
          <w:b/>
          <w:bCs/>
          <w:kern w:val="2"/>
          <w:sz w:val="24"/>
          <w:szCs w:val="24"/>
          <w:lang w:val="zh-CN" w:eastAsia="zh-CN"/>
        </w:rPr>
        <w:t>一</w:t>
      </w:r>
      <w:r w:rsidRPr="00770015">
        <w:rPr>
          <w:b/>
          <w:bCs/>
          <w:kern w:val="2"/>
          <w:sz w:val="24"/>
          <w:szCs w:val="24"/>
          <w:lang w:eastAsia="zh-CN"/>
        </w:rPr>
        <w:t>.</w:t>
      </w:r>
      <w:r w:rsidRPr="00770015">
        <w:rPr>
          <w:b/>
          <w:bCs/>
          <w:kern w:val="2"/>
          <w:sz w:val="24"/>
          <w:szCs w:val="24"/>
          <w:lang w:val="en-CA" w:eastAsia="zh-CN"/>
        </w:rPr>
        <w:tab/>
      </w:r>
      <w:r w:rsidRPr="00770015">
        <w:rPr>
          <w:b/>
          <w:bCs/>
          <w:kern w:val="2"/>
          <w:sz w:val="24"/>
          <w:szCs w:val="24"/>
          <w:lang w:val="zh-CN" w:eastAsia="zh-CN"/>
        </w:rPr>
        <w:t>目标</w:t>
      </w:r>
    </w:p>
    <w:p w14:paraId="26595700"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770015">
        <w:rPr>
          <w:kern w:val="22"/>
          <w:sz w:val="24"/>
          <w:szCs w:val="24"/>
          <w:lang w:val="en-GB" w:eastAsia="zh-CN"/>
        </w:rPr>
        <w:t>1.</w:t>
      </w:r>
      <w:r w:rsidRPr="00770015">
        <w:rPr>
          <w:b/>
          <w:kern w:val="22"/>
          <w:sz w:val="24"/>
          <w:szCs w:val="24"/>
          <w:lang w:val="en-GB" w:eastAsia="zh-CN"/>
        </w:rPr>
        <w:tab/>
      </w:r>
      <w:r w:rsidRPr="00770015">
        <w:rPr>
          <w:kern w:val="22"/>
          <w:sz w:val="24"/>
          <w:szCs w:val="24"/>
          <w:lang w:val="zh-CN" w:eastAsia="zh-CN"/>
        </w:rPr>
        <w:t>本工作方案的目的是根据《生物多样性公约》</w:t>
      </w:r>
      <w:r w:rsidRPr="00770015">
        <w:rPr>
          <w:kern w:val="22"/>
          <w:sz w:val="24"/>
          <w:szCs w:val="24"/>
          <w:lang w:val="en-CA" w:eastAsia="zh-CN"/>
        </w:rPr>
        <w:t xml:space="preserve"> </w:t>
      </w:r>
      <w:r w:rsidRPr="00770015">
        <w:rPr>
          <w:kern w:val="22"/>
          <w:sz w:val="24"/>
          <w:szCs w:val="24"/>
          <w:lang w:val="en-CA" w:eastAsia="zh-CN"/>
        </w:rPr>
        <w:t>任务规定并在</w:t>
      </w:r>
      <w:r w:rsidRPr="00770015">
        <w:rPr>
          <w:rFonts w:hint="eastAsia"/>
          <w:kern w:val="22"/>
          <w:sz w:val="24"/>
          <w:szCs w:val="24"/>
          <w:lang w:val="en-CA" w:eastAsia="zh-CN"/>
        </w:rPr>
        <w:t>《公约》</w:t>
      </w:r>
      <w:r w:rsidRPr="00770015">
        <w:rPr>
          <w:kern w:val="22"/>
          <w:sz w:val="24"/>
          <w:szCs w:val="24"/>
          <w:lang w:val="zh-CN" w:eastAsia="zh-CN"/>
        </w:rPr>
        <w:t>框架内</w:t>
      </w:r>
      <w:r w:rsidRPr="00770015">
        <w:rPr>
          <w:kern w:val="22"/>
          <w:sz w:val="24"/>
          <w:szCs w:val="24"/>
          <w:lang w:val="en-CA" w:eastAsia="zh-CN"/>
        </w:rPr>
        <w:t>，</w:t>
      </w:r>
      <w:r w:rsidRPr="00770015">
        <w:rPr>
          <w:kern w:val="22"/>
          <w:sz w:val="24"/>
          <w:szCs w:val="24"/>
          <w:lang w:val="zh-CN" w:eastAsia="zh-CN"/>
        </w:rPr>
        <w:t>促进在地方、国家、次区域、区域和国际层面执行《公约》关于土著人民和地方社区的第</w:t>
      </w:r>
      <w:r w:rsidRPr="00770015">
        <w:rPr>
          <w:kern w:val="22"/>
          <w:sz w:val="24"/>
          <w:szCs w:val="24"/>
          <w:lang w:val="en-CA" w:eastAsia="zh-CN"/>
        </w:rPr>
        <w:t>8(j)</w:t>
      </w:r>
      <w:r w:rsidRPr="00770015">
        <w:rPr>
          <w:kern w:val="22"/>
          <w:sz w:val="24"/>
          <w:szCs w:val="24"/>
          <w:lang w:val="zh-CN" w:eastAsia="zh-CN"/>
        </w:rPr>
        <w:t>条和其他条款以及《昆明</w:t>
      </w:r>
      <w:r w:rsidRPr="00770015">
        <w:rPr>
          <w:kern w:val="22"/>
          <w:sz w:val="24"/>
          <w:szCs w:val="24"/>
          <w:lang w:val="en-CA" w:eastAsia="zh-CN"/>
        </w:rPr>
        <w:t>-</w:t>
      </w:r>
      <w:r w:rsidRPr="00770015">
        <w:rPr>
          <w:kern w:val="22"/>
          <w:sz w:val="24"/>
          <w:szCs w:val="24"/>
          <w:lang w:val="zh-CN" w:eastAsia="zh-CN"/>
        </w:rPr>
        <w:t>蒙特利尔全球生物多样性框架》</w:t>
      </w:r>
      <w:r w:rsidRPr="00770015">
        <w:rPr>
          <w:kern w:val="22"/>
          <w:sz w:val="24"/>
          <w:szCs w:val="24"/>
          <w:lang w:val="en-CA" w:eastAsia="zh-CN"/>
        </w:rPr>
        <w:t>，</w:t>
      </w:r>
      <w:r w:rsidRPr="00770015">
        <w:rPr>
          <w:kern w:val="22"/>
          <w:sz w:val="24"/>
          <w:szCs w:val="24"/>
          <w:lang w:val="zh-CN" w:eastAsia="zh-CN"/>
        </w:rPr>
        <w:t>确保土著人民和地方社区充分有效地参与所有阶段和所有层面的公约执行工作</w:t>
      </w:r>
      <w:r w:rsidRPr="00770015">
        <w:rPr>
          <w:kern w:val="22"/>
          <w:sz w:val="24"/>
          <w:szCs w:val="24"/>
          <w:lang w:val="en-CA" w:eastAsia="zh-CN"/>
        </w:rPr>
        <w:t>，</w:t>
      </w:r>
      <w:r w:rsidRPr="00770015">
        <w:rPr>
          <w:kern w:val="22"/>
          <w:sz w:val="24"/>
          <w:szCs w:val="24"/>
          <w:lang w:val="zh-CN" w:eastAsia="zh-CN"/>
        </w:rPr>
        <w:t>从而确保持续承认土著人民和地方社区与生物多样性和公约及其议定书的密切关系。</w:t>
      </w:r>
    </w:p>
    <w:p w14:paraId="4C6B6FE5" w14:textId="77777777" w:rsidR="00770015" w:rsidRPr="00770015" w:rsidRDefault="00770015" w:rsidP="00A67E9C">
      <w:pPr>
        <w:keepNext/>
        <w:keepLines/>
        <w:tabs>
          <w:tab w:val="clear" w:pos="567"/>
          <w:tab w:val="clear" w:pos="1134"/>
          <w:tab w:val="clear" w:pos="1701"/>
          <w:tab w:val="clear" w:pos="2268"/>
        </w:tabs>
        <w:spacing w:before="240" w:after="120"/>
        <w:jc w:val="left"/>
        <w:outlineLvl w:val="0"/>
        <w:rPr>
          <w:b/>
          <w:bCs/>
          <w:kern w:val="2"/>
          <w:sz w:val="24"/>
          <w:szCs w:val="24"/>
          <w:lang w:val="zh-CN" w:eastAsia="zh-CN"/>
        </w:rPr>
      </w:pPr>
      <w:r w:rsidRPr="00770015">
        <w:rPr>
          <w:b/>
          <w:bCs/>
          <w:kern w:val="2"/>
          <w:sz w:val="24"/>
          <w:szCs w:val="24"/>
          <w:lang w:val="zh-CN" w:eastAsia="zh-CN"/>
        </w:rPr>
        <w:t>二．</w:t>
      </w:r>
      <w:r w:rsidRPr="00770015">
        <w:rPr>
          <w:b/>
          <w:bCs/>
          <w:kern w:val="2"/>
          <w:sz w:val="24"/>
          <w:szCs w:val="24"/>
          <w:lang w:val="zh-CN" w:eastAsia="zh-CN"/>
        </w:rPr>
        <w:tab/>
      </w:r>
      <w:r w:rsidRPr="00770015">
        <w:rPr>
          <w:b/>
          <w:bCs/>
          <w:kern w:val="2"/>
          <w:sz w:val="24"/>
          <w:szCs w:val="24"/>
          <w:lang w:val="zh-CN" w:eastAsia="zh-CN"/>
        </w:rPr>
        <w:t>总则</w:t>
      </w:r>
    </w:p>
    <w:p w14:paraId="50B07650"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kern w:val="22"/>
          <w:sz w:val="24"/>
          <w:szCs w:val="24"/>
          <w:lang w:val="zh-CN" w:eastAsia="zh-CN"/>
        </w:rPr>
      </w:pPr>
      <w:r w:rsidRPr="00770015">
        <w:rPr>
          <w:kern w:val="22"/>
          <w:sz w:val="24"/>
          <w:szCs w:val="24"/>
          <w:lang w:val="en-GB" w:eastAsia="zh-CN"/>
        </w:rPr>
        <w:t>2.</w:t>
      </w:r>
      <w:r w:rsidRPr="00770015">
        <w:rPr>
          <w:kern w:val="22"/>
          <w:sz w:val="24"/>
          <w:szCs w:val="24"/>
          <w:lang w:val="en-GB" w:eastAsia="zh-CN"/>
        </w:rPr>
        <w:tab/>
      </w:r>
      <w:r w:rsidRPr="00770015">
        <w:rPr>
          <w:kern w:val="22"/>
          <w:sz w:val="24"/>
          <w:szCs w:val="24"/>
          <w:lang w:val="zh-CN" w:eastAsia="zh-CN"/>
        </w:rPr>
        <w:t>应从地方到全球层面确保土著人民和地方社区</w:t>
      </w:r>
      <w:r w:rsidRPr="00770015">
        <w:rPr>
          <w:kern w:val="22"/>
          <w:sz w:val="24"/>
          <w:szCs w:val="24"/>
          <w:lang w:val="en-CA" w:eastAsia="zh-CN"/>
        </w:rPr>
        <w:t>，</w:t>
      </w:r>
      <w:r w:rsidRPr="00770015">
        <w:rPr>
          <w:kern w:val="22"/>
          <w:sz w:val="24"/>
          <w:szCs w:val="24"/>
          <w:lang w:val="zh-CN" w:eastAsia="zh-CN"/>
        </w:rPr>
        <w:t>特别是妇女、女童和土著人民和地方社区的青年以充分、公平、包容、有效和促进性别平等的方式参与确定、执行和监测工作方案各构成部分的所有阶段。与土著人民和地方社区建立的伙伴关系应符合道德、公平并以相互尊重和诚信为基础。</w:t>
      </w:r>
    </w:p>
    <w:p w14:paraId="1CB7B7E7"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770015">
        <w:rPr>
          <w:kern w:val="22"/>
          <w:sz w:val="24"/>
          <w:szCs w:val="24"/>
          <w:lang w:val="en-GB" w:eastAsia="zh-CN"/>
        </w:rPr>
        <w:t xml:space="preserve">3. </w:t>
      </w:r>
      <w:r w:rsidRPr="00770015">
        <w:rPr>
          <w:i/>
          <w:iCs/>
          <w:kern w:val="22"/>
          <w:sz w:val="24"/>
          <w:szCs w:val="24"/>
          <w:lang w:val="en-GB" w:eastAsia="zh-CN"/>
        </w:rPr>
        <w:tab/>
      </w:r>
      <w:r w:rsidRPr="00770015">
        <w:rPr>
          <w:kern w:val="22"/>
          <w:sz w:val="24"/>
          <w:szCs w:val="24"/>
          <w:lang w:val="en-GB" w:eastAsia="zh-CN"/>
        </w:rPr>
        <w:t>本工作方案旨在应对发展中国家面临的具体挑战，以及需要确保土著人民和地方社区、特别是发展中国家的土著人民和地方社区在《公约》执行工作中拥有适当和区域均衡的代表性。</w:t>
      </w:r>
      <w:r w:rsidRPr="00770015">
        <w:rPr>
          <w:kern w:val="22"/>
          <w:sz w:val="24"/>
          <w:szCs w:val="24"/>
          <w:lang w:val="en-GB" w:eastAsia="zh-CN"/>
        </w:rPr>
        <w:t xml:space="preserve"> </w:t>
      </w:r>
    </w:p>
    <w:p w14:paraId="4F16CE6B"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770015">
        <w:rPr>
          <w:kern w:val="22"/>
          <w:sz w:val="24"/>
          <w:szCs w:val="24"/>
          <w:lang w:val="en-GB" w:eastAsia="zh-CN"/>
        </w:rPr>
        <w:t>4.</w:t>
      </w:r>
      <w:r w:rsidRPr="00770015">
        <w:rPr>
          <w:kern w:val="22"/>
          <w:sz w:val="24"/>
          <w:szCs w:val="24"/>
          <w:lang w:val="en-GB" w:eastAsia="zh-CN"/>
        </w:rPr>
        <w:tab/>
      </w:r>
      <w:r w:rsidRPr="00770015">
        <w:rPr>
          <w:kern w:val="22"/>
          <w:sz w:val="24"/>
          <w:szCs w:val="24"/>
          <w:lang w:val="en-GB" w:eastAsia="zh-CN"/>
        </w:rPr>
        <w:t>土著人民和地方社区的</w:t>
      </w:r>
      <w:r w:rsidRPr="00770015">
        <w:rPr>
          <w:kern w:val="22"/>
          <w:sz w:val="24"/>
          <w:szCs w:val="24"/>
          <w:lang w:val="zh-CN" w:eastAsia="zh-CN"/>
        </w:rPr>
        <w:t>传统知识、创新、做法和技术应受到重视</w:t>
      </w:r>
      <w:r w:rsidRPr="00770015">
        <w:rPr>
          <w:kern w:val="22"/>
          <w:sz w:val="24"/>
          <w:szCs w:val="24"/>
          <w:lang w:val="en-GB" w:eastAsia="zh-CN"/>
        </w:rPr>
        <w:t>，</w:t>
      </w:r>
      <w:r w:rsidRPr="00770015">
        <w:rPr>
          <w:kern w:val="22"/>
          <w:sz w:val="24"/>
          <w:szCs w:val="24"/>
          <w:lang w:val="zh-CN" w:eastAsia="zh-CN"/>
        </w:rPr>
        <w:t>被视为必不可少</w:t>
      </w:r>
      <w:r w:rsidRPr="00770015">
        <w:rPr>
          <w:kern w:val="22"/>
          <w:sz w:val="24"/>
          <w:szCs w:val="24"/>
          <w:lang w:val="en-GB" w:eastAsia="zh-CN"/>
        </w:rPr>
        <w:t>，</w:t>
      </w:r>
      <w:r w:rsidRPr="00770015">
        <w:rPr>
          <w:kern w:val="22"/>
          <w:sz w:val="24"/>
          <w:szCs w:val="24"/>
          <w:lang w:val="zh-CN" w:eastAsia="zh-CN"/>
        </w:rPr>
        <w:t>得到与其他形式的知识相同的尊重和考虑。应以尊重知识生成过程和每个知识体系的完整性的方式促进真正的协作和知识的共同生产。应将来自不同体系和实践的知识纳入制定和执行生物多样性保护、可持续利用和惠益分享的政策的主流。</w:t>
      </w:r>
      <w:r w:rsidRPr="00770015">
        <w:rPr>
          <w:b/>
          <w:kern w:val="22"/>
          <w:sz w:val="24"/>
          <w:szCs w:val="24"/>
          <w:lang w:val="en-GB" w:eastAsia="zh-CN"/>
        </w:rPr>
        <w:t xml:space="preserve"> </w:t>
      </w:r>
    </w:p>
    <w:p w14:paraId="38F9ACDF"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770015">
        <w:rPr>
          <w:kern w:val="22"/>
          <w:sz w:val="24"/>
          <w:szCs w:val="24"/>
          <w:lang w:val="en-GB" w:eastAsia="zh-CN"/>
        </w:rPr>
        <w:t>5.</w:t>
      </w:r>
      <w:r w:rsidRPr="00770015">
        <w:rPr>
          <w:kern w:val="22"/>
          <w:sz w:val="24"/>
          <w:szCs w:val="24"/>
          <w:lang w:val="en-GB" w:eastAsia="zh-CN"/>
        </w:rPr>
        <w:tab/>
      </w:r>
      <w:r w:rsidRPr="00770015">
        <w:rPr>
          <w:kern w:val="22"/>
          <w:sz w:val="24"/>
          <w:szCs w:val="24"/>
          <w:lang w:val="zh-CN" w:eastAsia="zh-CN"/>
        </w:rPr>
        <w:t>应采取符合土著人民和地方社区的精神和文化价值观和习惯做法的整体办法</w:t>
      </w:r>
      <w:r w:rsidRPr="00770015">
        <w:rPr>
          <w:kern w:val="22"/>
          <w:sz w:val="24"/>
          <w:szCs w:val="24"/>
          <w:lang w:val="en-GB" w:eastAsia="zh-CN"/>
        </w:rPr>
        <w:t>，</w:t>
      </w:r>
      <w:r w:rsidRPr="00770015">
        <w:rPr>
          <w:kern w:val="22"/>
          <w:sz w:val="24"/>
          <w:szCs w:val="24"/>
          <w:lang w:val="zh-CN" w:eastAsia="zh-CN"/>
        </w:rPr>
        <w:t>承认它们之间的关系</w:t>
      </w:r>
      <w:r w:rsidRPr="00770015">
        <w:rPr>
          <w:kern w:val="22"/>
          <w:sz w:val="24"/>
          <w:szCs w:val="24"/>
          <w:lang w:val="en-GB" w:eastAsia="zh-CN"/>
        </w:rPr>
        <w:t>，</w:t>
      </w:r>
      <w:r w:rsidRPr="00770015">
        <w:rPr>
          <w:kern w:val="22"/>
          <w:sz w:val="24"/>
          <w:szCs w:val="24"/>
          <w:lang w:val="zh-CN" w:eastAsia="zh-CN"/>
        </w:rPr>
        <w:t>包括与其领地、土地和资源的关系</w:t>
      </w:r>
      <w:r w:rsidRPr="00770015">
        <w:rPr>
          <w:kern w:val="22"/>
          <w:sz w:val="24"/>
          <w:szCs w:val="24"/>
          <w:lang w:val="en-GB" w:eastAsia="zh-CN"/>
        </w:rPr>
        <w:t>，</w:t>
      </w:r>
      <w:r w:rsidRPr="00770015">
        <w:rPr>
          <w:kern w:val="22"/>
          <w:sz w:val="24"/>
          <w:szCs w:val="24"/>
          <w:lang w:val="zh-CN" w:eastAsia="zh-CN"/>
        </w:rPr>
        <w:t>以及根据相关国家法律和国际义务管控其传统知识、创新、做法和技术的权利。</w:t>
      </w:r>
    </w:p>
    <w:p w14:paraId="5D69C439"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770015">
        <w:rPr>
          <w:kern w:val="22"/>
          <w:sz w:val="24"/>
          <w:szCs w:val="24"/>
          <w:lang w:val="en-GB" w:eastAsia="zh-CN"/>
        </w:rPr>
        <w:t>6.</w:t>
      </w:r>
      <w:r w:rsidRPr="00770015">
        <w:rPr>
          <w:kern w:val="22"/>
          <w:sz w:val="24"/>
          <w:szCs w:val="24"/>
          <w:lang w:val="en-GB" w:eastAsia="zh-CN"/>
        </w:rPr>
        <w:tab/>
      </w:r>
      <w:r w:rsidRPr="00770015">
        <w:rPr>
          <w:kern w:val="22"/>
          <w:sz w:val="24"/>
          <w:szCs w:val="24"/>
          <w:lang w:val="zh-CN" w:eastAsia="zh-CN"/>
        </w:rPr>
        <w:t>生态系统方法是一项对土地、水和生物资源进行综合管理的战略</w:t>
      </w:r>
      <w:r w:rsidRPr="00770015">
        <w:rPr>
          <w:kern w:val="22"/>
          <w:sz w:val="24"/>
          <w:szCs w:val="24"/>
          <w:lang w:val="en-GB" w:eastAsia="zh-CN"/>
        </w:rPr>
        <w:t>，</w:t>
      </w:r>
      <w:r w:rsidRPr="00770015">
        <w:rPr>
          <w:kern w:val="22"/>
          <w:sz w:val="24"/>
          <w:szCs w:val="24"/>
          <w:lang w:val="zh-CN" w:eastAsia="zh-CN"/>
        </w:rPr>
        <w:t>能够促进其公平的保护和可持续利用。</w:t>
      </w:r>
    </w:p>
    <w:p w14:paraId="3D99970C"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770015">
        <w:rPr>
          <w:kern w:val="22"/>
          <w:sz w:val="24"/>
          <w:szCs w:val="24"/>
          <w:lang w:val="en-GB" w:eastAsia="zh-CN"/>
        </w:rPr>
        <w:t>7.</w:t>
      </w:r>
      <w:r w:rsidRPr="00770015">
        <w:rPr>
          <w:kern w:val="22"/>
          <w:sz w:val="24"/>
          <w:szCs w:val="24"/>
          <w:lang w:val="en-GB" w:eastAsia="zh-CN"/>
        </w:rPr>
        <w:tab/>
      </w:r>
      <w:r w:rsidRPr="00770015">
        <w:rPr>
          <w:sz w:val="24"/>
          <w:szCs w:val="24"/>
          <w:lang w:val="zh-CN" w:eastAsia="zh-CN"/>
        </w:rPr>
        <w:t>土著人民和地方社区的传统知识、创新、做法和技术只有</w:t>
      </w:r>
      <w:r w:rsidRPr="00770015">
        <w:rPr>
          <w:rFonts w:hint="eastAsia"/>
          <w:sz w:val="24"/>
          <w:szCs w:val="24"/>
          <w:lang w:val="zh-CN" w:eastAsia="zh-CN"/>
        </w:rPr>
        <w:t>[</w:t>
      </w:r>
      <w:r w:rsidRPr="00770015">
        <w:rPr>
          <w:rFonts w:hint="eastAsia"/>
          <w:sz w:val="24"/>
          <w:szCs w:val="24"/>
          <w:lang w:val="zh-CN" w:eastAsia="zh-CN"/>
        </w:rPr>
        <w:t>根据国家法律，</w:t>
      </w:r>
      <w:r w:rsidRPr="00770015">
        <w:rPr>
          <w:sz w:val="24"/>
          <w:szCs w:val="24"/>
          <w:lang w:val="zh-CN" w:eastAsia="zh-CN"/>
        </w:rPr>
        <w:t>]</w:t>
      </w:r>
      <w:r w:rsidRPr="00770015">
        <w:rPr>
          <w:sz w:val="24"/>
          <w:szCs w:val="24"/>
          <w:lang w:val="zh-CN" w:eastAsia="zh-CN"/>
        </w:rPr>
        <w:t>在获得</w:t>
      </w:r>
      <w:r w:rsidRPr="00770015">
        <w:rPr>
          <w:rFonts w:hint="eastAsia"/>
          <w:sz w:val="24"/>
          <w:szCs w:val="24"/>
          <w:lang w:val="zh-CN" w:eastAsia="zh-CN"/>
        </w:rPr>
        <w:t>其</w:t>
      </w:r>
      <w:r w:rsidRPr="00770015">
        <w:rPr>
          <w:sz w:val="24"/>
          <w:szCs w:val="24"/>
          <w:lang w:val="zh-CN" w:eastAsia="zh-CN"/>
        </w:rPr>
        <w:t>自由、事先和知情同意</w:t>
      </w:r>
      <w:r w:rsidRPr="00770015">
        <w:rPr>
          <w:kern w:val="22"/>
          <w:sz w:val="24"/>
          <w:szCs w:val="24"/>
          <w:vertAlign w:val="superscript"/>
          <w:lang w:val="zh-CN" w:eastAsia="zh-CN"/>
        </w:rPr>
        <w:footnoteReference w:id="179"/>
      </w:r>
      <w:r w:rsidRPr="00770015">
        <w:rPr>
          <w:sz w:val="24"/>
          <w:szCs w:val="24"/>
          <w:lang w:val="zh-CN" w:eastAsia="zh-CN"/>
        </w:rPr>
        <w:t>的情况下方可获取。</w:t>
      </w:r>
      <w:r w:rsidRPr="00770015">
        <w:rPr>
          <w:kern w:val="22"/>
          <w:sz w:val="24"/>
          <w:szCs w:val="24"/>
          <w:lang w:val="zh-CN" w:eastAsia="zh-CN"/>
        </w:rPr>
        <w:t>土著人民和地方社区应根据共同商定的条件获得利用其持有的传统知识所产生惠益的公正和公平份额。</w:t>
      </w:r>
    </w:p>
    <w:p w14:paraId="4844871E" w14:textId="77777777" w:rsidR="00770015" w:rsidRPr="00770015" w:rsidRDefault="00770015" w:rsidP="00770015">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770015">
        <w:rPr>
          <w:kern w:val="22"/>
          <w:sz w:val="24"/>
          <w:szCs w:val="24"/>
          <w:lang w:val="en-GB" w:eastAsia="zh-CN"/>
        </w:rPr>
        <w:t>8.</w:t>
      </w:r>
      <w:r w:rsidRPr="00770015">
        <w:rPr>
          <w:kern w:val="22"/>
          <w:sz w:val="24"/>
          <w:szCs w:val="24"/>
          <w:lang w:val="en-GB" w:eastAsia="zh-CN"/>
        </w:rPr>
        <w:tab/>
      </w:r>
      <w:r w:rsidRPr="00770015">
        <w:rPr>
          <w:kern w:val="22"/>
          <w:sz w:val="24"/>
          <w:szCs w:val="24"/>
          <w:lang w:val="zh-CN" w:eastAsia="zh-CN"/>
        </w:rPr>
        <w:t>执行工作方案时应采用促进性别平等的方法、实施性别平等行动计划</w:t>
      </w:r>
      <w:r w:rsidRPr="00770015">
        <w:rPr>
          <w:kern w:val="22"/>
          <w:sz w:val="24"/>
          <w:szCs w:val="24"/>
          <w:vertAlign w:val="superscript"/>
          <w:lang w:val="zh-CN" w:eastAsia="zh-CN"/>
        </w:rPr>
        <w:footnoteReference w:id="180"/>
      </w:r>
      <w:r w:rsidRPr="00770015">
        <w:rPr>
          <w:rFonts w:hint="eastAsia"/>
          <w:kern w:val="22"/>
          <w:sz w:val="24"/>
          <w:szCs w:val="24"/>
          <w:lang w:val="zh-CN" w:eastAsia="zh-CN"/>
        </w:rPr>
        <w:t xml:space="preserve"> </w:t>
      </w:r>
      <w:r w:rsidRPr="00770015">
        <w:rPr>
          <w:kern w:val="22"/>
          <w:sz w:val="24"/>
          <w:szCs w:val="24"/>
          <w:lang w:val="zh-CN" w:eastAsia="zh-CN"/>
        </w:rPr>
        <w:t>和基于人权的方法</w:t>
      </w:r>
      <w:r w:rsidRPr="00770015">
        <w:rPr>
          <w:kern w:val="22"/>
          <w:sz w:val="24"/>
          <w:szCs w:val="24"/>
          <w:lang w:val="en-GB" w:eastAsia="zh-CN"/>
        </w:rPr>
        <w:t>，</w:t>
      </w:r>
      <w:r w:rsidRPr="00770015">
        <w:rPr>
          <w:kern w:val="22"/>
          <w:sz w:val="24"/>
          <w:szCs w:val="24"/>
          <w:lang w:val="zh-CN" w:eastAsia="zh-CN"/>
        </w:rPr>
        <w:t>尊重、保护、促进和实现人权。</w:t>
      </w:r>
      <w:r w:rsidRPr="00770015">
        <w:rPr>
          <w:rFonts w:hint="eastAsia"/>
          <w:kern w:val="22"/>
          <w:sz w:val="24"/>
          <w:szCs w:val="24"/>
          <w:lang w:val="zh-CN" w:eastAsia="zh-CN"/>
        </w:rPr>
        <w:t>《</w:t>
      </w:r>
      <w:r w:rsidRPr="00770015">
        <w:rPr>
          <w:kern w:val="22"/>
          <w:sz w:val="24"/>
          <w:szCs w:val="24"/>
          <w:lang w:val="zh-CN" w:eastAsia="zh-CN"/>
        </w:rPr>
        <w:t>框架</w:t>
      </w:r>
      <w:r w:rsidRPr="00770015">
        <w:rPr>
          <w:rFonts w:hint="eastAsia"/>
          <w:kern w:val="22"/>
          <w:sz w:val="24"/>
          <w:szCs w:val="24"/>
          <w:lang w:val="zh-CN" w:eastAsia="zh-CN"/>
        </w:rPr>
        <w:t>》</w:t>
      </w:r>
      <w:r w:rsidRPr="00770015">
        <w:rPr>
          <w:kern w:val="22"/>
          <w:sz w:val="24"/>
          <w:szCs w:val="24"/>
          <w:lang w:val="zh-CN" w:eastAsia="zh-CN"/>
        </w:rPr>
        <w:t>承认享有清洁、健康和可持续</w:t>
      </w:r>
      <w:r w:rsidRPr="00770015">
        <w:rPr>
          <w:kern w:val="22"/>
          <w:sz w:val="24"/>
          <w:szCs w:val="24"/>
          <w:lang w:val="zh-CN" w:eastAsia="zh-CN"/>
        </w:rPr>
        <w:lastRenderedPageBreak/>
        <w:t>环境的人权</w:t>
      </w:r>
      <w:r w:rsidRPr="00770015">
        <w:rPr>
          <w:kern w:val="22"/>
          <w:sz w:val="24"/>
          <w:szCs w:val="24"/>
          <w:lang w:eastAsia="zh-CN"/>
        </w:rPr>
        <w:t>，</w:t>
      </w:r>
      <w:r w:rsidRPr="00770015">
        <w:rPr>
          <w:kern w:val="22"/>
          <w:sz w:val="24"/>
          <w:szCs w:val="24"/>
          <w:lang w:val="zh-CN" w:eastAsia="zh-CN"/>
        </w:rPr>
        <w:t>承诺确保诉诸司法和获得信息的权利</w:t>
      </w:r>
      <w:r w:rsidRPr="00770015">
        <w:rPr>
          <w:kern w:val="22"/>
          <w:sz w:val="24"/>
          <w:szCs w:val="24"/>
          <w:lang w:eastAsia="zh-CN"/>
        </w:rPr>
        <w:t>，</w:t>
      </w:r>
      <w:r w:rsidRPr="00770015">
        <w:rPr>
          <w:kern w:val="22"/>
          <w:sz w:val="24"/>
          <w:szCs w:val="24"/>
          <w:lang w:val="zh-CN" w:eastAsia="zh-CN"/>
        </w:rPr>
        <w:t>充分保护环境人权维护者。如《联合国土著人民权利宣言》</w:t>
      </w:r>
      <w:r w:rsidRPr="00770015">
        <w:rPr>
          <w:kern w:val="22"/>
          <w:sz w:val="24"/>
          <w:szCs w:val="24"/>
          <w:vertAlign w:val="superscript"/>
          <w:lang w:val="zh-CN" w:eastAsia="zh-CN"/>
        </w:rPr>
        <w:footnoteReference w:id="181"/>
      </w:r>
      <w:r w:rsidRPr="00770015">
        <w:rPr>
          <w:kern w:val="22"/>
          <w:sz w:val="24"/>
          <w:szCs w:val="24"/>
          <w:lang w:eastAsia="zh-CN"/>
        </w:rPr>
        <w:t xml:space="preserve"> </w:t>
      </w:r>
      <w:r w:rsidRPr="00770015">
        <w:rPr>
          <w:kern w:val="22"/>
          <w:sz w:val="24"/>
          <w:szCs w:val="24"/>
          <w:lang w:val="zh-CN" w:eastAsia="zh-CN"/>
        </w:rPr>
        <w:t>所述</w:t>
      </w:r>
      <w:r w:rsidRPr="00770015">
        <w:rPr>
          <w:kern w:val="22"/>
          <w:sz w:val="24"/>
          <w:szCs w:val="24"/>
          <w:lang w:eastAsia="zh-CN"/>
        </w:rPr>
        <w:t>，</w:t>
      </w:r>
      <w:r w:rsidRPr="00770015">
        <w:rPr>
          <w:kern w:val="22"/>
          <w:sz w:val="24"/>
          <w:szCs w:val="24"/>
          <w:lang w:val="zh-CN" w:eastAsia="zh-CN"/>
        </w:rPr>
        <w:t>本工作方案中的任何内容都不得被解释为削弱或取消土著人民目前拥有或未来可能获得的权利。</w:t>
      </w:r>
    </w:p>
    <w:p w14:paraId="080068FC" w14:textId="77777777" w:rsidR="00770015" w:rsidRPr="00E21458" w:rsidRDefault="00770015" w:rsidP="00770015">
      <w:pPr>
        <w:keepNext/>
        <w:keepLines/>
        <w:tabs>
          <w:tab w:val="clear" w:pos="1134"/>
          <w:tab w:val="clear" w:pos="1701"/>
          <w:tab w:val="clear" w:pos="2268"/>
        </w:tabs>
        <w:spacing w:before="240" w:after="120"/>
        <w:jc w:val="left"/>
        <w:outlineLvl w:val="0"/>
        <w:rPr>
          <w:b/>
          <w:kern w:val="2"/>
          <w:sz w:val="24"/>
          <w:szCs w:val="24"/>
          <w:lang w:val="en-CA" w:eastAsia="zh-CN"/>
        </w:rPr>
      </w:pPr>
      <w:r w:rsidRPr="00E21458">
        <w:rPr>
          <w:rFonts w:hint="eastAsia"/>
          <w:b/>
          <w:kern w:val="2"/>
          <w:sz w:val="24"/>
          <w:szCs w:val="24"/>
          <w:lang w:val="zh-CN" w:eastAsia="zh-CN"/>
        </w:rPr>
        <w:t>三</w:t>
      </w:r>
      <w:r w:rsidRPr="00E21458">
        <w:rPr>
          <w:b/>
          <w:kern w:val="2"/>
          <w:sz w:val="24"/>
          <w:szCs w:val="24"/>
          <w:lang w:val="zh-CN" w:eastAsia="zh-CN"/>
        </w:rPr>
        <w:t>.</w:t>
      </w:r>
      <w:r w:rsidRPr="00E21458">
        <w:rPr>
          <w:b/>
          <w:kern w:val="2"/>
          <w:sz w:val="24"/>
          <w:szCs w:val="24"/>
          <w:lang w:val="en-CA" w:eastAsia="zh-CN"/>
        </w:rPr>
        <w:tab/>
      </w:r>
      <w:r w:rsidRPr="00E21458">
        <w:rPr>
          <w:rFonts w:hint="eastAsia"/>
          <w:b/>
          <w:kern w:val="2"/>
          <w:sz w:val="24"/>
          <w:szCs w:val="24"/>
          <w:lang w:val="zh-CN" w:eastAsia="zh-CN"/>
        </w:rPr>
        <w:t>构成部分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11"/>
        <w:gridCol w:w="1897"/>
        <w:gridCol w:w="1842"/>
      </w:tblGrid>
      <w:tr w:rsidR="00770015" w:rsidRPr="00770015" w14:paraId="2EE1AAD4" w14:textId="77777777" w:rsidTr="002B2ADB">
        <w:tc>
          <w:tcPr>
            <w:tcW w:w="5611" w:type="dxa"/>
          </w:tcPr>
          <w:p w14:paraId="12C85248" w14:textId="77777777" w:rsidR="00770015" w:rsidRPr="00770015" w:rsidRDefault="00770015" w:rsidP="00770015">
            <w:pPr>
              <w:keepNext/>
              <w:tabs>
                <w:tab w:val="clear" w:pos="1134"/>
                <w:tab w:val="clear" w:pos="1701"/>
                <w:tab w:val="clear" w:pos="2268"/>
              </w:tabs>
              <w:spacing w:before="120" w:after="120"/>
              <w:jc w:val="left"/>
              <w:rPr>
                <w:rFonts w:eastAsia="KaiTi"/>
                <w:sz w:val="20"/>
                <w:szCs w:val="20"/>
                <w:lang w:val="en-GB" w:eastAsia="zh-CN"/>
              </w:rPr>
            </w:pPr>
            <w:r w:rsidRPr="00770015">
              <w:rPr>
                <w:rFonts w:eastAsia="KaiTi"/>
                <w:sz w:val="20"/>
                <w:szCs w:val="20"/>
                <w:lang w:val="zh-CN" w:eastAsia="zh-CN"/>
              </w:rPr>
              <w:t>任务</w:t>
            </w:r>
          </w:p>
        </w:tc>
        <w:tc>
          <w:tcPr>
            <w:tcW w:w="1897" w:type="dxa"/>
          </w:tcPr>
          <w:p w14:paraId="2A09599E" w14:textId="77777777" w:rsidR="00770015" w:rsidRPr="00770015" w:rsidRDefault="00770015" w:rsidP="00770015">
            <w:pPr>
              <w:keepNext/>
              <w:tabs>
                <w:tab w:val="clear" w:pos="1134"/>
                <w:tab w:val="clear" w:pos="1701"/>
                <w:tab w:val="clear" w:pos="2268"/>
              </w:tabs>
              <w:spacing w:before="120" w:after="120"/>
              <w:jc w:val="left"/>
              <w:rPr>
                <w:rFonts w:eastAsia="KaiTi"/>
                <w:sz w:val="20"/>
                <w:szCs w:val="20"/>
                <w:lang w:val="en-GB" w:eastAsia="zh-CN"/>
              </w:rPr>
            </w:pPr>
            <w:r w:rsidRPr="00770015">
              <w:rPr>
                <w:rFonts w:eastAsia="KaiTi"/>
                <w:sz w:val="20"/>
                <w:szCs w:val="20"/>
                <w:lang w:val="zh-CN" w:eastAsia="zh-CN"/>
              </w:rPr>
              <w:t>行为体</w:t>
            </w:r>
          </w:p>
        </w:tc>
        <w:tc>
          <w:tcPr>
            <w:tcW w:w="1842" w:type="dxa"/>
          </w:tcPr>
          <w:p w14:paraId="43BFC47C" w14:textId="77777777" w:rsidR="00770015" w:rsidRPr="00770015" w:rsidRDefault="00770015" w:rsidP="00770015">
            <w:pPr>
              <w:keepNext/>
              <w:tabs>
                <w:tab w:val="clear" w:pos="1134"/>
                <w:tab w:val="clear" w:pos="1701"/>
                <w:tab w:val="clear" w:pos="2268"/>
              </w:tabs>
              <w:spacing w:before="120" w:after="120"/>
              <w:jc w:val="left"/>
              <w:rPr>
                <w:rFonts w:eastAsia="KaiTi"/>
                <w:sz w:val="20"/>
                <w:szCs w:val="20"/>
                <w:lang w:val="en-GB" w:eastAsia="zh-CN"/>
              </w:rPr>
            </w:pPr>
            <w:r w:rsidRPr="00770015">
              <w:rPr>
                <w:rFonts w:eastAsia="KaiTi"/>
                <w:sz w:val="20"/>
                <w:szCs w:val="20"/>
                <w:lang w:val="zh-CN" w:eastAsia="zh-CN"/>
              </w:rPr>
              <w:t>优先级别</w:t>
            </w:r>
          </w:p>
        </w:tc>
      </w:tr>
      <w:tr w:rsidR="00770015" w:rsidRPr="00770015" w14:paraId="59C3E083" w14:textId="77777777" w:rsidTr="002B2ADB">
        <w:tc>
          <w:tcPr>
            <w:tcW w:w="9350" w:type="dxa"/>
            <w:gridSpan w:val="3"/>
          </w:tcPr>
          <w:p w14:paraId="2263626E" w14:textId="77777777" w:rsidR="00770015" w:rsidRPr="00770015" w:rsidRDefault="00770015" w:rsidP="00770015">
            <w:pPr>
              <w:keepNext/>
              <w:tabs>
                <w:tab w:val="clear" w:pos="567"/>
                <w:tab w:val="clear" w:pos="1134"/>
                <w:tab w:val="clear" w:pos="1701"/>
                <w:tab w:val="clear" w:pos="2268"/>
                <w:tab w:val="left" w:pos="1298"/>
              </w:tabs>
              <w:spacing w:before="120" w:after="120"/>
              <w:jc w:val="left"/>
              <w:rPr>
                <w:sz w:val="20"/>
                <w:szCs w:val="20"/>
                <w:highlight w:val="yellow"/>
                <w:lang w:val="en-GB" w:eastAsia="zh-CN"/>
              </w:rPr>
            </w:pPr>
            <w:r w:rsidRPr="00770015">
              <w:rPr>
                <w:b/>
                <w:sz w:val="20"/>
                <w:szCs w:val="20"/>
                <w:lang w:val="zh-CN" w:eastAsia="zh-CN"/>
              </w:rPr>
              <w:t>[</w:t>
            </w:r>
            <w:r w:rsidRPr="00770015">
              <w:rPr>
                <w:b/>
                <w:sz w:val="20"/>
                <w:szCs w:val="20"/>
                <w:lang w:val="zh-CN" w:eastAsia="zh-CN"/>
              </w:rPr>
              <w:t>构成部分</w:t>
            </w:r>
            <w:r w:rsidRPr="00770015">
              <w:rPr>
                <w:b/>
                <w:sz w:val="20"/>
                <w:szCs w:val="20"/>
                <w:lang w:val="zh-CN" w:eastAsia="zh-CN"/>
              </w:rPr>
              <w:t xml:space="preserve"> 1. </w:t>
            </w:r>
            <w:r w:rsidRPr="00770015">
              <w:rPr>
                <w:rFonts w:hint="eastAsia"/>
                <w:b/>
                <w:sz w:val="20"/>
                <w:szCs w:val="20"/>
                <w:lang w:val="zh-CN" w:eastAsia="zh-CN"/>
              </w:rPr>
              <w:t>养护</w:t>
            </w:r>
            <w:r w:rsidRPr="00770015">
              <w:rPr>
                <w:b/>
                <w:sz w:val="20"/>
                <w:szCs w:val="20"/>
                <w:lang w:val="zh-CN" w:eastAsia="zh-CN"/>
              </w:rPr>
              <w:t>和恢复</w:t>
            </w:r>
          </w:p>
        </w:tc>
      </w:tr>
      <w:tr w:rsidR="00770015" w:rsidRPr="00770015" w14:paraId="038CCC24" w14:textId="77777777" w:rsidTr="002B2ADB">
        <w:tc>
          <w:tcPr>
            <w:tcW w:w="9350" w:type="dxa"/>
            <w:gridSpan w:val="3"/>
          </w:tcPr>
          <w:p w14:paraId="4A88F787" w14:textId="77777777" w:rsidR="00770015" w:rsidRPr="00770015" w:rsidRDefault="00770015" w:rsidP="00770015">
            <w:pPr>
              <w:keepNext/>
              <w:suppressLineNumbers/>
              <w:tabs>
                <w:tab w:val="clear" w:pos="567"/>
                <w:tab w:val="clear" w:pos="1134"/>
                <w:tab w:val="clear" w:pos="1701"/>
                <w:tab w:val="clear" w:pos="2268"/>
              </w:tabs>
              <w:suppressAutoHyphens/>
              <w:spacing w:before="120" w:after="120"/>
              <w:jc w:val="left"/>
              <w:rPr>
                <w:rFonts w:eastAsia="KaiTi"/>
                <w:sz w:val="20"/>
                <w:szCs w:val="20"/>
                <w:lang w:val="en-GB" w:eastAsia="zh-CN"/>
              </w:rPr>
            </w:pPr>
            <w:r w:rsidRPr="00770015">
              <w:rPr>
                <w:rFonts w:eastAsia="KaiTi"/>
                <w:sz w:val="20"/>
                <w:szCs w:val="20"/>
                <w:lang w:val="zh-CN" w:eastAsia="zh-CN"/>
              </w:rPr>
              <w:t>促进和支持土著人民和地方社区主导的生物多样性养护、保护和恢复</w:t>
            </w:r>
            <w:r w:rsidRPr="00770015">
              <w:rPr>
                <w:rFonts w:eastAsia="KaiTi"/>
                <w:sz w:val="20"/>
                <w:szCs w:val="20"/>
                <w:lang w:val="en-GB" w:eastAsia="zh-CN"/>
              </w:rPr>
              <w:t>，</w:t>
            </w:r>
            <w:r w:rsidRPr="00770015">
              <w:rPr>
                <w:rFonts w:eastAsia="KaiTi"/>
                <w:sz w:val="20"/>
                <w:szCs w:val="20"/>
                <w:lang w:val="zh-CN" w:eastAsia="zh-CN"/>
              </w:rPr>
              <w:t>从而推动执行《昆明</w:t>
            </w:r>
            <w:r w:rsidRPr="00770015">
              <w:rPr>
                <w:rFonts w:eastAsia="KaiTi"/>
                <w:sz w:val="20"/>
                <w:szCs w:val="20"/>
                <w:lang w:val="en-GB" w:eastAsia="zh-CN"/>
              </w:rPr>
              <w:t>-</w:t>
            </w:r>
            <w:r w:rsidRPr="00770015">
              <w:rPr>
                <w:rFonts w:eastAsia="KaiTi"/>
                <w:sz w:val="20"/>
                <w:szCs w:val="20"/>
                <w:lang w:val="zh-CN" w:eastAsia="zh-CN"/>
              </w:rPr>
              <w:t>蒙特利尔全球生物多样性框架》的相关长期目标和行动目标。</w:t>
            </w:r>
          </w:p>
        </w:tc>
      </w:tr>
      <w:tr w:rsidR="00770015" w:rsidRPr="00770015" w14:paraId="19054FE9" w14:textId="77777777" w:rsidTr="002B2ADB">
        <w:tc>
          <w:tcPr>
            <w:tcW w:w="5611" w:type="dxa"/>
          </w:tcPr>
          <w:p w14:paraId="4B80293D"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sz w:val="20"/>
                <w:szCs w:val="20"/>
                <w:lang w:val="en-GB" w:eastAsia="zh-CN"/>
              </w:rPr>
            </w:pPr>
            <w:r w:rsidRPr="00770015">
              <w:rPr>
                <w:kern w:val="22"/>
                <w:sz w:val="20"/>
                <w:szCs w:val="20"/>
                <w:lang w:val="en-GB" w:eastAsia="zh-CN"/>
              </w:rPr>
              <w:t>1.1</w:t>
            </w:r>
            <w:r w:rsidRPr="00770015">
              <w:rPr>
                <w:kern w:val="22"/>
                <w:sz w:val="20"/>
                <w:szCs w:val="20"/>
                <w:lang w:val="en-GB" w:eastAsia="zh-CN"/>
              </w:rPr>
              <w:tab/>
            </w:r>
            <w:r w:rsidRPr="00770015">
              <w:rPr>
                <w:sz w:val="20"/>
                <w:szCs w:val="20"/>
                <w:lang w:val="zh-CN" w:eastAsia="zh-CN"/>
              </w:rPr>
              <w:t>在土著人民和地方社区的充分和有效参与下</w:t>
            </w:r>
            <w:r w:rsidRPr="00770015">
              <w:rPr>
                <w:kern w:val="22"/>
                <w:sz w:val="20"/>
                <w:szCs w:val="20"/>
                <w:vertAlign w:val="superscript"/>
                <w:lang w:val="zh-CN" w:eastAsia="zh-CN"/>
              </w:rPr>
              <w:footnoteReference w:id="182"/>
            </w:r>
            <w:r w:rsidRPr="00770015">
              <w:rPr>
                <w:sz w:val="20"/>
                <w:szCs w:val="20"/>
                <w:lang w:val="zh-CN" w:eastAsia="zh-CN"/>
              </w:rPr>
              <w:t>制定准则</w:t>
            </w:r>
            <w:r w:rsidRPr="00770015">
              <w:rPr>
                <w:kern w:val="22"/>
                <w:sz w:val="20"/>
                <w:szCs w:val="20"/>
                <w:vertAlign w:val="superscript"/>
                <w:lang w:val="zh-CN" w:eastAsia="zh-CN"/>
              </w:rPr>
              <w:footnoteReference w:id="183"/>
            </w:r>
            <w:r w:rsidRPr="00770015">
              <w:rPr>
                <w:sz w:val="20"/>
                <w:szCs w:val="20"/>
                <w:lang w:val="en-GB" w:eastAsia="zh-CN"/>
              </w:rPr>
              <w:t>，</w:t>
            </w:r>
            <w:r w:rsidRPr="00770015">
              <w:rPr>
                <w:sz w:val="20"/>
                <w:szCs w:val="20"/>
                <w:lang w:val="zh-CN" w:eastAsia="zh-CN"/>
              </w:rPr>
              <w:t>以加强落实行动目标</w:t>
            </w:r>
            <w:r w:rsidRPr="00770015">
              <w:rPr>
                <w:sz w:val="20"/>
                <w:szCs w:val="20"/>
                <w:lang w:val="en-GB" w:eastAsia="zh-CN"/>
              </w:rPr>
              <w:t xml:space="preserve"> 2 </w:t>
            </w:r>
            <w:r w:rsidRPr="00770015">
              <w:rPr>
                <w:sz w:val="20"/>
                <w:szCs w:val="20"/>
                <w:lang w:val="zh-CN" w:eastAsia="zh-CN"/>
              </w:rPr>
              <w:t>和</w:t>
            </w:r>
            <w:r w:rsidRPr="00770015">
              <w:rPr>
                <w:sz w:val="20"/>
                <w:szCs w:val="20"/>
                <w:lang w:val="en-GB" w:eastAsia="zh-CN"/>
              </w:rPr>
              <w:t xml:space="preserve"> 3 </w:t>
            </w:r>
            <w:r w:rsidRPr="00770015">
              <w:rPr>
                <w:sz w:val="20"/>
                <w:szCs w:val="20"/>
                <w:lang w:val="zh-CN" w:eastAsia="zh-CN"/>
              </w:rPr>
              <w:t>的法律和政策框架</w:t>
            </w:r>
            <w:r w:rsidRPr="00770015">
              <w:rPr>
                <w:sz w:val="20"/>
                <w:szCs w:val="20"/>
                <w:lang w:val="en-GB" w:eastAsia="zh-CN"/>
              </w:rPr>
              <w:t>，</w:t>
            </w:r>
            <w:r w:rsidRPr="00770015">
              <w:rPr>
                <w:sz w:val="20"/>
                <w:szCs w:val="20"/>
                <w:lang w:val="zh-CN" w:eastAsia="zh-CN"/>
              </w:rPr>
              <w:t>包括在土著和传统领地上的法律和政策框架</w:t>
            </w:r>
            <w:r w:rsidRPr="00770015">
              <w:rPr>
                <w:sz w:val="20"/>
                <w:szCs w:val="20"/>
                <w:lang w:val="en-GB" w:eastAsia="zh-CN"/>
              </w:rPr>
              <w:t>，</w:t>
            </w:r>
            <w:r w:rsidRPr="00770015">
              <w:rPr>
                <w:sz w:val="20"/>
                <w:szCs w:val="20"/>
                <w:lang w:val="zh-CN" w:eastAsia="zh-CN"/>
              </w:rPr>
              <w:t>支持土著人民和地方社区主导的保护和恢复做法。</w:t>
            </w:r>
          </w:p>
          <w:p w14:paraId="0EBAF0CA" w14:textId="77777777" w:rsidR="00770015" w:rsidRPr="00770015" w:rsidRDefault="00770015" w:rsidP="00770015">
            <w:pPr>
              <w:suppressLineNumbers/>
              <w:tabs>
                <w:tab w:val="clear" w:pos="567"/>
                <w:tab w:val="clear" w:pos="1134"/>
                <w:tab w:val="clear" w:pos="1701"/>
                <w:tab w:val="clear" w:pos="2268"/>
                <w:tab w:val="left" w:pos="452"/>
              </w:tabs>
              <w:suppressAutoHyphens/>
              <w:jc w:val="left"/>
              <w:rPr>
                <w:sz w:val="20"/>
                <w:szCs w:val="20"/>
                <w:lang w:val="en-GB" w:eastAsia="zh-CN"/>
              </w:rPr>
            </w:pPr>
          </w:p>
        </w:tc>
        <w:tc>
          <w:tcPr>
            <w:tcW w:w="1897" w:type="dxa"/>
          </w:tcPr>
          <w:p w14:paraId="34B430E0"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noProof/>
                <w:kern w:val="22"/>
                <w:sz w:val="20"/>
                <w:szCs w:val="20"/>
                <w:lang w:val="en-GB" w:eastAsia="zh-CN"/>
              </w:rPr>
              <w:t>[SB8j]</w:t>
            </w:r>
          </w:p>
        </w:tc>
        <w:tc>
          <w:tcPr>
            <w:tcW w:w="1842" w:type="dxa"/>
          </w:tcPr>
          <w:p w14:paraId="7FC3E3C1"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kern w:val="22"/>
                <w:sz w:val="20"/>
                <w:szCs w:val="20"/>
                <w:lang w:val="zh-CN" w:eastAsia="zh-CN"/>
              </w:rPr>
              <w:t>高度优先</w:t>
            </w:r>
          </w:p>
        </w:tc>
      </w:tr>
      <w:tr w:rsidR="00770015" w:rsidRPr="00770015" w14:paraId="2E9BD600" w14:textId="77777777" w:rsidTr="002B2ADB">
        <w:tc>
          <w:tcPr>
            <w:tcW w:w="5611" w:type="dxa"/>
          </w:tcPr>
          <w:p w14:paraId="7BD76D97"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sz w:val="20"/>
                <w:szCs w:val="20"/>
                <w:lang w:val="en-GB" w:eastAsia="zh-CN"/>
              </w:rPr>
            </w:pPr>
            <w:r w:rsidRPr="00770015">
              <w:rPr>
                <w:kern w:val="22"/>
                <w:sz w:val="20"/>
                <w:szCs w:val="20"/>
                <w:lang w:val="en-GB" w:eastAsia="zh-CN"/>
              </w:rPr>
              <w:t>1.2</w:t>
            </w:r>
            <w:r w:rsidRPr="00770015">
              <w:rPr>
                <w:kern w:val="22"/>
                <w:sz w:val="20"/>
                <w:szCs w:val="20"/>
                <w:lang w:val="en-GB" w:eastAsia="zh-CN"/>
              </w:rPr>
              <w:tab/>
            </w:r>
            <w:r w:rsidRPr="00770015">
              <w:rPr>
                <w:sz w:val="20"/>
                <w:szCs w:val="20"/>
                <w:lang w:val="zh-CN" w:eastAsia="zh-CN"/>
              </w:rPr>
              <w:t>依照国家立法和国际义务</w:t>
            </w:r>
            <w:r w:rsidRPr="00770015">
              <w:rPr>
                <w:sz w:val="20"/>
                <w:szCs w:val="20"/>
                <w:lang w:val="en-GB" w:eastAsia="zh-CN"/>
              </w:rPr>
              <w:t>，</w:t>
            </w:r>
            <w:r w:rsidRPr="00770015">
              <w:rPr>
                <w:sz w:val="20"/>
                <w:szCs w:val="20"/>
                <w:lang w:val="zh-CN" w:eastAsia="zh-CN"/>
              </w:rPr>
              <w:t>确定和推广确保土著人民和地方社区的土地保有权和治理的最佳做法</w:t>
            </w:r>
            <w:r w:rsidRPr="00770015">
              <w:rPr>
                <w:sz w:val="20"/>
                <w:szCs w:val="20"/>
                <w:lang w:val="en-GB" w:eastAsia="zh-CN"/>
              </w:rPr>
              <w:t>，</w:t>
            </w:r>
            <w:r w:rsidRPr="00770015">
              <w:rPr>
                <w:sz w:val="20"/>
                <w:szCs w:val="20"/>
                <w:lang w:val="zh-CN" w:eastAsia="zh-CN"/>
              </w:rPr>
              <w:t>制定在空间规划和环境影响评估中纳入和考虑传统土地和资源利用的准则。</w:t>
            </w:r>
          </w:p>
        </w:tc>
        <w:tc>
          <w:tcPr>
            <w:tcW w:w="1897" w:type="dxa"/>
          </w:tcPr>
          <w:p w14:paraId="129432CB"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noProof/>
                <w:kern w:val="22"/>
                <w:sz w:val="20"/>
                <w:szCs w:val="20"/>
                <w:lang w:val="en-GB" w:eastAsia="zh-CN"/>
              </w:rPr>
              <w:t>[SB8j]</w:t>
            </w:r>
          </w:p>
        </w:tc>
        <w:tc>
          <w:tcPr>
            <w:tcW w:w="1842" w:type="dxa"/>
          </w:tcPr>
          <w:p w14:paraId="5A6D4FD0"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77339A8A" w14:textId="77777777" w:rsidTr="002B2ADB">
        <w:tc>
          <w:tcPr>
            <w:tcW w:w="5611" w:type="dxa"/>
          </w:tcPr>
          <w:p w14:paraId="2B6D8602"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sz w:val="20"/>
                <w:szCs w:val="20"/>
                <w:lang w:val="en-GB" w:eastAsia="zh-CN"/>
              </w:rPr>
            </w:pPr>
            <w:r w:rsidRPr="00770015">
              <w:rPr>
                <w:kern w:val="22"/>
                <w:sz w:val="20"/>
                <w:szCs w:val="20"/>
                <w:lang w:val="en-GB" w:eastAsia="zh-CN"/>
              </w:rPr>
              <w:t>1.3</w:t>
            </w:r>
            <w:r w:rsidRPr="00770015">
              <w:rPr>
                <w:kern w:val="22"/>
                <w:sz w:val="20"/>
                <w:szCs w:val="20"/>
                <w:lang w:val="en-GB" w:eastAsia="zh-CN"/>
              </w:rPr>
              <w:tab/>
            </w:r>
            <w:r w:rsidRPr="00770015">
              <w:rPr>
                <w:kern w:val="22"/>
                <w:sz w:val="20"/>
                <w:szCs w:val="20"/>
                <w:lang w:val="zh-CN" w:eastAsia="zh-CN"/>
              </w:rPr>
              <w:t>促进无正式渠道获得土地的土著人民和地方社区的权利</w:t>
            </w:r>
            <w:r w:rsidRPr="00770015">
              <w:rPr>
                <w:kern w:val="22"/>
                <w:sz w:val="20"/>
                <w:szCs w:val="20"/>
                <w:lang w:val="en-GB" w:eastAsia="zh-CN"/>
              </w:rPr>
              <w:t>，</w:t>
            </w:r>
            <w:r w:rsidRPr="00770015">
              <w:rPr>
                <w:kern w:val="22"/>
                <w:sz w:val="20"/>
                <w:szCs w:val="20"/>
                <w:lang w:val="zh-CN" w:eastAsia="zh-CN"/>
              </w:rPr>
              <w:t>包括在城市地区</w:t>
            </w:r>
            <w:r w:rsidRPr="00770015">
              <w:rPr>
                <w:kern w:val="22"/>
                <w:sz w:val="20"/>
                <w:szCs w:val="20"/>
                <w:lang w:val="en-GB" w:eastAsia="zh-CN"/>
              </w:rPr>
              <w:t>，</w:t>
            </w:r>
            <w:r w:rsidRPr="00770015">
              <w:rPr>
                <w:kern w:val="22"/>
                <w:sz w:val="20"/>
                <w:szCs w:val="20"/>
                <w:lang w:val="zh-CN" w:eastAsia="zh-CN"/>
              </w:rPr>
              <w:t>并与他们合作养护、保护和恢复生物多样性</w:t>
            </w:r>
            <w:r w:rsidRPr="00770015">
              <w:rPr>
                <w:kern w:val="22"/>
                <w:sz w:val="20"/>
                <w:szCs w:val="20"/>
                <w:lang w:val="en-GB" w:eastAsia="zh-CN"/>
              </w:rPr>
              <w:t>，</w:t>
            </w:r>
            <w:r w:rsidRPr="00770015">
              <w:rPr>
                <w:kern w:val="22"/>
                <w:sz w:val="20"/>
                <w:szCs w:val="20"/>
                <w:lang w:val="zh-CN" w:eastAsia="zh-CN"/>
              </w:rPr>
              <w:t>创建和维护蓝色和绿色空间。</w:t>
            </w:r>
            <w:r w:rsidRPr="00770015">
              <w:rPr>
                <w:kern w:val="22"/>
                <w:sz w:val="20"/>
                <w:szCs w:val="20"/>
                <w:lang w:val="en-GB" w:eastAsia="zh-CN"/>
              </w:rPr>
              <w:t xml:space="preserve"> </w:t>
            </w:r>
          </w:p>
        </w:tc>
        <w:tc>
          <w:tcPr>
            <w:tcW w:w="1897" w:type="dxa"/>
          </w:tcPr>
          <w:p w14:paraId="23BAC38F"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kern w:val="22"/>
                <w:sz w:val="20"/>
                <w:szCs w:val="20"/>
                <w:lang w:val="zh-CN" w:eastAsia="zh-CN"/>
              </w:rPr>
              <w:t>缔约方</w:t>
            </w:r>
            <w:r w:rsidRPr="00770015">
              <w:rPr>
                <w:rFonts w:hint="eastAsia"/>
                <w:kern w:val="22"/>
                <w:sz w:val="20"/>
                <w:szCs w:val="20"/>
                <w:lang w:val="zh-CN" w:eastAsia="zh-CN"/>
              </w:rPr>
              <w:t xml:space="preserve"> </w:t>
            </w:r>
          </w:p>
        </w:tc>
        <w:tc>
          <w:tcPr>
            <w:tcW w:w="1842" w:type="dxa"/>
          </w:tcPr>
          <w:p w14:paraId="4EED0DB4"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65C256F5" w14:textId="77777777" w:rsidTr="002B2ADB">
        <w:tc>
          <w:tcPr>
            <w:tcW w:w="5611" w:type="dxa"/>
          </w:tcPr>
          <w:p w14:paraId="11BC8C68"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sz w:val="20"/>
                <w:szCs w:val="20"/>
                <w:lang w:val="zh-CN" w:eastAsia="zh-CN"/>
              </w:rPr>
            </w:pPr>
            <w:r w:rsidRPr="00770015">
              <w:rPr>
                <w:kern w:val="22"/>
                <w:sz w:val="20"/>
                <w:szCs w:val="20"/>
                <w:lang w:val="en-GB" w:eastAsia="zh-CN"/>
              </w:rPr>
              <w:t>[1.4</w:t>
            </w:r>
            <w:r w:rsidRPr="00770015">
              <w:rPr>
                <w:kern w:val="22"/>
                <w:sz w:val="20"/>
                <w:szCs w:val="20"/>
                <w:lang w:val="en-GB" w:eastAsia="zh-CN"/>
              </w:rPr>
              <w:tab/>
            </w:r>
            <w:r w:rsidRPr="00770015">
              <w:rPr>
                <w:sz w:val="20"/>
                <w:szCs w:val="20"/>
                <w:lang w:val="zh-CN" w:eastAsia="zh-CN"/>
              </w:rPr>
              <w:t>与土著人民和</w:t>
            </w:r>
            <w:r w:rsidRPr="00770015">
              <w:rPr>
                <w:rFonts w:hint="eastAsia"/>
                <w:sz w:val="20"/>
                <w:szCs w:val="20"/>
                <w:lang w:val="zh-CN" w:eastAsia="zh-CN"/>
              </w:rPr>
              <w:t>地方</w:t>
            </w:r>
            <w:r w:rsidRPr="00770015">
              <w:rPr>
                <w:sz w:val="20"/>
                <w:szCs w:val="20"/>
                <w:lang w:val="zh-CN" w:eastAsia="zh-CN"/>
              </w:rPr>
              <w:t>社区接触并合作</w:t>
            </w:r>
            <w:r w:rsidRPr="00770015">
              <w:rPr>
                <w:sz w:val="20"/>
                <w:szCs w:val="20"/>
                <w:lang w:val="en-GB" w:eastAsia="zh-CN"/>
              </w:rPr>
              <w:t>，</w:t>
            </w:r>
            <w:r w:rsidRPr="00770015">
              <w:rPr>
                <w:sz w:val="20"/>
                <w:szCs w:val="20"/>
                <w:lang w:val="zh-CN" w:eastAsia="zh-CN"/>
              </w:rPr>
              <w:t>改善针对生物多样性丧失直接驱动因素的影响的管理行动成果。</w:t>
            </w:r>
            <w:r w:rsidRPr="00770015">
              <w:rPr>
                <w:sz w:val="20"/>
                <w:szCs w:val="20"/>
                <w:lang w:val="zh-CN" w:eastAsia="zh-CN"/>
              </w:rPr>
              <w:t>]</w:t>
            </w:r>
          </w:p>
          <w:p w14:paraId="09633765" w14:textId="188EAEE2"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kern w:val="22"/>
                <w:sz w:val="20"/>
                <w:szCs w:val="20"/>
                <w:lang w:val="en-GB" w:eastAsia="zh-CN"/>
              </w:rPr>
            </w:pPr>
            <w:r w:rsidRPr="00770015">
              <w:rPr>
                <w:kern w:val="22"/>
                <w:sz w:val="20"/>
                <w:szCs w:val="20"/>
                <w:lang w:eastAsia="zh-CN"/>
              </w:rPr>
              <w:t>[1.4</w:t>
            </w:r>
            <w:r w:rsidR="000B2A1F">
              <w:rPr>
                <w:kern w:val="22"/>
                <w:sz w:val="20"/>
                <w:szCs w:val="20"/>
                <w:lang w:eastAsia="zh-CN"/>
              </w:rPr>
              <w:t>备选案文</w:t>
            </w:r>
            <w:r w:rsidRPr="00770015">
              <w:rPr>
                <w:kern w:val="22"/>
                <w:sz w:val="20"/>
                <w:szCs w:val="20"/>
                <w:lang w:eastAsia="zh-CN"/>
              </w:rPr>
              <w:tab/>
            </w:r>
            <w:r w:rsidRPr="00770015">
              <w:rPr>
                <w:kern w:val="22"/>
                <w:sz w:val="20"/>
                <w:szCs w:val="20"/>
                <w:lang w:val="zh-CN" w:eastAsia="zh-CN"/>
              </w:rPr>
              <w:t>与土著人民和</w:t>
            </w:r>
            <w:r w:rsidRPr="00770015">
              <w:rPr>
                <w:rFonts w:hint="eastAsia"/>
                <w:kern w:val="22"/>
                <w:sz w:val="20"/>
                <w:szCs w:val="20"/>
                <w:lang w:val="zh-CN" w:eastAsia="zh-CN"/>
              </w:rPr>
              <w:t>地方</w:t>
            </w:r>
            <w:r w:rsidRPr="00770015">
              <w:rPr>
                <w:kern w:val="22"/>
                <w:sz w:val="20"/>
                <w:szCs w:val="20"/>
                <w:lang w:val="zh-CN" w:eastAsia="zh-CN"/>
              </w:rPr>
              <w:t>社区</w:t>
            </w:r>
            <w:r w:rsidRPr="00770015">
              <w:rPr>
                <w:rFonts w:hint="eastAsia"/>
                <w:kern w:val="22"/>
                <w:sz w:val="20"/>
                <w:szCs w:val="20"/>
                <w:lang w:val="zh-CN" w:eastAsia="zh-CN"/>
              </w:rPr>
              <w:t>互动</w:t>
            </w:r>
            <w:r w:rsidRPr="00770015">
              <w:rPr>
                <w:kern w:val="22"/>
                <w:sz w:val="20"/>
                <w:szCs w:val="20"/>
                <w:lang w:val="zh-CN" w:eastAsia="zh-CN"/>
              </w:rPr>
              <w:t>合作</w:t>
            </w:r>
            <w:r w:rsidRPr="00770015">
              <w:rPr>
                <w:kern w:val="22"/>
                <w:sz w:val="20"/>
                <w:szCs w:val="20"/>
                <w:lang w:eastAsia="zh-CN"/>
              </w:rPr>
              <w:t>，</w:t>
            </w:r>
            <w:r w:rsidRPr="00770015">
              <w:rPr>
                <w:kern w:val="22"/>
                <w:sz w:val="20"/>
                <w:szCs w:val="20"/>
                <w:lang w:val="zh-CN" w:eastAsia="zh-CN"/>
              </w:rPr>
              <w:t>改善</w:t>
            </w:r>
            <w:r w:rsidRPr="00770015">
              <w:rPr>
                <w:rFonts w:hint="eastAsia"/>
                <w:kern w:val="22"/>
                <w:sz w:val="20"/>
                <w:szCs w:val="20"/>
                <w:lang w:val="zh-CN" w:eastAsia="zh-CN"/>
              </w:rPr>
              <w:t>外来入侵物种、污染以及减缓和适应气候变化</w:t>
            </w:r>
            <w:r w:rsidRPr="00770015">
              <w:rPr>
                <w:kern w:val="22"/>
                <w:sz w:val="20"/>
                <w:szCs w:val="20"/>
                <w:lang w:val="zh-CN" w:eastAsia="zh-CN"/>
              </w:rPr>
              <w:t>管理行动</w:t>
            </w:r>
            <w:r w:rsidRPr="00770015">
              <w:rPr>
                <w:rFonts w:hint="eastAsia"/>
                <w:kern w:val="22"/>
                <w:sz w:val="20"/>
                <w:szCs w:val="20"/>
                <w:lang w:val="zh-CN" w:eastAsia="zh-CN"/>
              </w:rPr>
              <w:t>的</w:t>
            </w:r>
            <w:r w:rsidRPr="00770015">
              <w:rPr>
                <w:kern w:val="22"/>
                <w:sz w:val="20"/>
                <w:szCs w:val="20"/>
                <w:lang w:val="zh-CN" w:eastAsia="zh-CN"/>
              </w:rPr>
              <w:t>成果</w:t>
            </w:r>
            <w:r w:rsidRPr="00770015">
              <w:rPr>
                <w:kern w:val="22"/>
                <w:sz w:val="20"/>
                <w:szCs w:val="20"/>
                <w:lang w:val="zh-CN" w:eastAsia="zh-CN"/>
              </w:rPr>
              <w:t xml:space="preserve">] </w:t>
            </w:r>
            <w:r w:rsidRPr="00770015">
              <w:rPr>
                <w:kern w:val="22"/>
                <w:sz w:val="20"/>
                <w:szCs w:val="20"/>
                <w:lang w:val="zh-CN" w:eastAsia="zh-CN"/>
              </w:rPr>
              <w:t>。</w:t>
            </w:r>
          </w:p>
        </w:tc>
        <w:tc>
          <w:tcPr>
            <w:tcW w:w="1897" w:type="dxa"/>
          </w:tcPr>
          <w:p w14:paraId="3E50C75A"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kern w:val="22"/>
                <w:sz w:val="20"/>
                <w:szCs w:val="20"/>
                <w:lang w:val="zh-CN" w:eastAsia="zh-CN"/>
              </w:rPr>
              <w:t>所有行为体</w:t>
            </w:r>
          </w:p>
        </w:tc>
        <w:tc>
          <w:tcPr>
            <w:tcW w:w="1842" w:type="dxa"/>
          </w:tcPr>
          <w:p w14:paraId="3BFCA13C"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63092A77" w14:textId="77777777" w:rsidTr="002B2ADB">
        <w:tc>
          <w:tcPr>
            <w:tcW w:w="9350" w:type="dxa"/>
            <w:gridSpan w:val="3"/>
          </w:tcPr>
          <w:p w14:paraId="6B8EDEE0" w14:textId="77777777" w:rsidR="00770015" w:rsidRPr="00770015" w:rsidRDefault="00770015" w:rsidP="00770015">
            <w:pPr>
              <w:keepNext/>
              <w:suppressLineNumbers/>
              <w:tabs>
                <w:tab w:val="clear" w:pos="567"/>
                <w:tab w:val="clear" w:pos="1134"/>
                <w:tab w:val="clear" w:pos="1701"/>
                <w:tab w:val="clear" w:pos="2268"/>
                <w:tab w:val="left" w:pos="1298"/>
              </w:tabs>
              <w:suppressAutoHyphens/>
              <w:spacing w:before="120" w:after="120"/>
              <w:jc w:val="left"/>
              <w:rPr>
                <w:sz w:val="20"/>
                <w:szCs w:val="20"/>
                <w:highlight w:val="yellow"/>
                <w:lang w:val="en-GB" w:eastAsia="zh-CN"/>
              </w:rPr>
            </w:pPr>
            <w:r w:rsidRPr="00770015">
              <w:rPr>
                <w:b/>
                <w:sz w:val="20"/>
                <w:szCs w:val="20"/>
                <w:lang w:val="zh-CN" w:eastAsia="zh-CN"/>
              </w:rPr>
              <w:t>构成部分</w:t>
            </w:r>
            <w:r w:rsidRPr="00770015">
              <w:rPr>
                <w:b/>
                <w:sz w:val="20"/>
                <w:szCs w:val="20"/>
                <w:lang w:eastAsia="zh-CN"/>
              </w:rPr>
              <w:t xml:space="preserve"> 2.  </w:t>
            </w:r>
            <w:r w:rsidRPr="00770015">
              <w:rPr>
                <w:b/>
                <w:sz w:val="20"/>
                <w:szCs w:val="20"/>
                <w:lang w:val="zh-CN" w:eastAsia="zh-CN"/>
              </w:rPr>
              <w:t>可持续利用生物多样性</w:t>
            </w:r>
          </w:p>
        </w:tc>
      </w:tr>
      <w:tr w:rsidR="00770015" w:rsidRPr="00770015" w14:paraId="76981E27" w14:textId="77777777" w:rsidTr="002B2ADB">
        <w:tc>
          <w:tcPr>
            <w:tcW w:w="9350" w:type="dxa"/>
            <w:gridSpan w:val="3"/>
          </w:tcPr>
          <w:p w14:paraId="71AEF111"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rFonts w:eastAsia="KaiTi"/>
                <w:sz w:val="20"/>
                <w:szCs w:val="20"/>
                <w:lang w:val="en-GB" w:eastAsia="zh-CN"/>
              </w:rPr>
            </w:pPr>
            <w:r w:rsidRPr="00770015">
              <w:rPr>
                <w:rFonts w:eastAsia="KaiTi"/>
                <w:sz w:val="20"/>
                <w:szCs w:val="20"/>
                <w:lang w:val="zh-CN" w:eastAsia="zh-CN"/>
              </w:rPr>
              <w:t>促进、鼓励和确保生物多样性的可持续利用</w:t>
            </w:r>
            <w:r w:rsidRPr="00770015">
              <w:rPr>
                <w:rFonts w:eastAsia="KaiTi"/>
                <w:sz w:val="20"/>
                <w:szCs w:val="20"/>
                <w:lang w:val="en-GB" w:eastAsia="zh-CN"/>
              </w:rPr>
              <w:t>，</w:t>
            </w:r>
            <w:r w:rsidRPr="00770015">
              <w:rPr>
                <w:rFonts w:eastAsia="KaiTi"/>
                <w:sz w:val="20"/>
                <w:szCs w:val="20"/>
                <w:lang w:val="zh-CN" w:eastAsia="zh-CN"/>
              </w:rPr>
              <w:t>除其他外</w:t>
            </w:r>
            <w:r w:rsidRPr="00770015">
              <w:rPr>
                <w:rFonts w:eastAsia="KaiTi"/>
                <w:sz w:val="20"/>
                <w:szCs w:val="20"/>
                <w:lang w:val="en-GB" w:eastAsia="zh-CN"/>
              </w:rPr>
              <w:t>，</w:t>
            </w:r>
            <w:r w:rsidRPr="00770015">
              <w:rPr>
                <w:rFonts w:eastAsia="KaiTi"/>
                <w:sz w:val="20"/>
                <w:szCs w:val="20"/>
                <w:lang w:val="zh-CN" w:eastAsia="zh-CN"/>
              </w:rPr>
              <w:t>尊重和保护土著人民和地方社区的可持续习惯使用</w:t>
            </w:r>
            <w:r w:rsidRPr="00770015">
              <w:rPr>
                <w:rFonts w:eastAsia="KaiTi"/>
                <w:sz w:val="20"/>
                <w:szCs w:val="20"/>
                <w:lang w:val="en-GB" w:eastAsia="zh-CN"/>
              </w:rPr>
              <w:t>，</w:t>
            </w:r>
            <w:r w:rsidRPr="00770015">
              <w:rPr>
                <w:rFonts w:eastAsia="KaiTi"/>
                <w:sz w:val="20"/>
                <w:szCs w:val="20"/>
                <w:lang w:val="zh-CN" w:eastAsia="zh-CN"/>
              </w:rPr>
              <w:t>从而推动执行《公约》第</w:t>
            </w:r>
            <w:r w:rsidRPr="00770015">
              <w:rPr>
                <w:rFonts w:eastAsia="KaiTi"/>
                <w:sz w:val="20"/>
                <w:szCs w:val="20"/>
                <w:lang w:val="en-GB" w:eastAsia="zh-CN"/>
              </w:rPr>
              <w:t>10</w:t>
            </w:r>
            <w:r w:rsidRPr="00770015">
              <w:rPr>
                <w:rFonts w:eastAsia="KaiTi"/>
                <w:sz w:val="20"/>
                <w:szCs w:val="20"/>
                <w:lang w:val="zh-CN" w:eastAsia="zh-CN"/>
              </w:rPr>
              <w:t>条</w:t>
            </w:r>
            <w:r w:rsidRPr="00770015">
              <w:rPr>
                <w:rFonts w:eastAsia="KaiTi"/>
                <w:sz w:val="20"/>
                <w:szCs w:val="20"/>
                <w:lang w:val="en-GB" w:eastAsia="zh-CN"/>
              </w:rPr>
              <w:t>（</w:t>
            </w:r>
            <w:r w:rsidRPr="00770015">
              <w:rPr>
                <w:rFonts w:eastAsia="KaiTi"/>
                <w:sz w:val="20"/>
                <w:szCs w:val="20"/>
                <w:lang w:val="en-GB" w:eastAsia="zh-CN"/>
              </w:rPr>
              <w:t>c</w:t>
            </w:r>
            <w:r w:rsidRPr="00770015">
              <w:rPr>
                <w:rFonts w:eastAsia="KaiTi"/>
                <w:sz w:val="20"/>
                <w:szCs w:val="20"/>
                <w:lang w:val="en-GB" w:eastAsia="zh-CN"/>
              </w:rPr>
              <w:t>）</w:t>
            </w:r>
            <w:r w:rsidRPr="00770015">
              <w:rPr>
                <w:rFonts w:eastAsia="KaiTi"/>
                <w:sz w:val="20"/>
                <w:szCs w:val="20"/>
                <w:lang w:val="zh-CN" w:eastAsia="zh-CN"/>
              </w:rPr>
              <w:t>款、《生物多样性可持续习惯使用行动计划》</w:t>
            </w:r>
            <w:r w:rsidRPr="00770015">
              <w:rPr>
                <w:rFonts w:eastAsia="KaiTi"/>
                <w:sz w:val="20"/>
                <w:szCs w:val="20"/>
                <w:vertAlign w:val="superscript"/>
                <w:lang w:val="zh-CN" w:eastAsia="zh-CN"/>
              </w:rPr>
              <w:footnoteReference w:id="184"/>
            </w:r>
            <w:r w:rsidRPr="00770015">
              <w:rPr>
                <w:rFonts w:eastAsia="KaiTi"/>
                <w:sz w:val="20"/>
                <w:szCs w:val="20"/>
                <w:lang w:val="en-GB" w:eastAsia="zh-CN"/>
              </w:rPr>
              <w:t xml:space="preserve"> </w:t>
            </w:r>
            <w:r w:rsidRPr="00770015">
              <w:rPr>
                <w:rFonts w:eastAsia="KaiTi"/>
                <w:sz w:val="20"/>
                <w:szCs w:val="20"/>
                <w:lang w:val="zh-CN" w:eastAsia="zh-CN"/>
              </w:rPr>
              <w:t>和《昆明</w:t>
            </w:r>
            <w:r w:rsidRPr="00770015">
              <w:rPr>
                <w:rFonts w:eastAsia="KaiTi"/>
                <w:sz w:val="20"/>
                <w:szCs w:val="20"/>
                <w:lang w:val="en-GB" w:eastAsia="zh-CN"/>
              </w:rPr>
              <w:t>-</w:t>
            </w:r>
            <w:r w:rsidRPr="00770015">
              <w:rPr>
                <w:rFonts w:eastAsia="KaiTi"/>
                <w:sz w:val="20"/>
                <w:szCs w:val="20"/>
                <w:lang w:val="zh-CN" w:eastAsia="zh-CN"/>
              </w:rPr>
              <w:t>蒙特利尔全球生物多样性框架》的相关长期目标和行动目标。</w:t>
            </w:r>
          </w:p>
          <w:p w14:paraId="5F631136" w14:textId="77777777" w:rsidR="00770015" w:rsidRPr="00770015" w:rsidRDefault="00770015" w:rsidP="00770015">
            <w:pPr>
              <w:suppressLineNumbers/>
              <w:tabs>
                <w:tab w:val="clear" w:pos="567"/>
                <w:tab w:val="clear" w:pos="1134"/>
                <w:tab w:val="clear" w:pos="1701"/>
                <w:tab w:val="clear" w:pos="2268"/>
              </w:tabs>
              <w:suppressAutoHyphens/>
              <w:jc w:val="left"/>
              <w:rPr>
                <w:i/>
                <w:kern w:val="22"/>
                <w:sz w:val="20"/>
                <w:szCs w:val="20"/>
                <w:lang w:val="en-GB" w:eastAsia="zh-CN"/>
              </w:rPr>
            </w:pPr>
          </w:p>
        </w:tc>
      </w:tr>
      <w:tr w:rsidR="00770015" w:rsidRPr="00770015" w14:paraId="69EFB585" w14:textId="77777777" w:rsidTr="002B2ADB">
        <w:tc>
          <w:tcPr>
            <w:tcW w:w="5611" w:type="dxa"/>
          </w:tcPr>
          <w:p w14:paraId="44C9C0B1"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sz w:val="20"/>
                <w:szCs w:val="20"/>
                <w:lang w:val="en-GB" w:eastAsia="zh-CN"/>
              </w:rPr>
            </w:pPr>
            <w:r w:rsidRPr="00770015">
              <w:rPr>
                <w:kern w:val="22"/>
                <w:sz w:val="20"/>
                <w:szCs w:val="20"/>
                <w:lang w:val="en-GB" w:eastAsia="zh-CN"/>
              </w:rPr>
              <w:t>2.1</w:t>
            </w:r>
            <w:r w:rsidRPr="00770015">
              <w:rPr>
                <w:kern w:val="22"/>
                <w:sz w:val="20"/>
                <w:szCs w:val="20"/>
                <w:lang w:val="en-GB" w:eastAsia="zh-CN"/>
              </w:rPr>
              <w:tab/>
            </w:r>
            <w:r w:rsidRPr="00770015">
              <w:rPr>
                <w:sz w:val="20"/>
                <w:szCs w:val="20"/>
                <w:lang w:val="zh-CN" w:eastAsia="zh-CN"/>
              </w:rPr>
              <w:t>依照《生物多样性可持续习惯利用行动计划》</w:t>
            </w:r>
            <w:r w:rsidRPr="00770015">
              <w:rPr>
                <w:sz w:val="20"/>
                <w:szCs w:val="20"/>
                <w:lang w:val="en-GB" w:eastAsia="zh-CN"/>
              </w:rPr>
              <w:t>，</w:t>
            </w:r>
            <w:r w:rsidRPr="00770015">
              <w:rPr>
                <w:sz w:val="20"/>
                <w:szCs w:val="20"/>
                <w:lang w:val="zh-CN" w:eastAsia="zh-CN"/>
              </w:rPr>
              <w:t>并酌情在土著人民和地方社区的充分和有效参与下</w:t>
            </w:r>
            <w:r w:rsidRPr="00770015">
              <w:rPr>
                <w:sz w:val="20"/>
                <w:szCs w:val="20"/>
                <w:lang w:val="en-GB" w:eastAsia="zh-CN"/>
              </w:rPr>
              <w:t>，</w:t>
            </w:r>
            <w:r w:rsidRPr="00770015">
              <w:rPr>
                <w:sz w:val="20"/>
                <w:szCs w:val="20"/>
                <w:lang w:val="zh-CN" w:eastAsia="zh-CN"/>
              </w:rPr>
              <w:t>将尊重和保护可持续习惯利用的做法或政策纳入国家生物多样性战略和行动计划、消除贫困战略和</w:t>
            </w:r>
            <w:r w:rsidRPr="00770015">
              <w:rPr>
                <w:rFonts w:hint="eastAsia"/>
                <w:sz w:val="20"/>
                <w:szCs w:val="20"/>
                <w:lang w:val="zh-CN" w:eastAsia="zh-CN"/>
              </w:rPr>
              <w:t>法律</w:t>
            </w:r>
            <w:r w:rsidRPr="00770015">
              <w:rPr>
                <w:sz w:val="20"/>
                <w:szCs w:val="20"/>
                <w:lang w:val="zh-CN" w:eastAsia="zh-CN"/>
              </w:rPr>
              <w:t>。</w:t>
            </w:r>
          </w:p>
        </w:tc>
        <w:tc>
          <w:tcPr>
            <w:tcW w:w="1897" w:type="dxa"/>
          </w:tcPr>
          <w:p w14:paraId="0AF23054"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kern w:val="22"/>
                <w:sz w:val="20"/>
                <w:szCs w:val="20"/>
                <w:lang w:val="zh-CN" w:eastAsia="zh-CN"/>
              </w:rPr>
              <w:t>缔约方</w:t>
            </w:r>
          </w:p>
        </w:tc>
        <w:tc>
          <w:tcPr>
            <w:tcW w:w="1842" w:type="dxa"/>
          </w:tcPr>
          <w:p w14:paraId="0834BAD2"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33CB8D20" w14:textId="77777777" w:rsidTr="002B2ADB">
        <w:tc>
          <w:tcPr>
            <w:tcW w:w="5611" w:type="dxa"/>
          </w:tcPr>
          <w:p w14:paraId="2C13A81A"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sz w:val="20"/>
                <w:szCs w:val="20"/>
                <w:lang w:val="en-GB" w:eastAsia="zh-CN"/>
              </w:rPr>
            </w:pPr>
            <w:r w:rsidRPr="00770015">
              <w:rPr>
                <w:kern w:val="22"/>
                <w:sz w:val="20"/>
                <w:szCs w:val="20"/>
                <w:lang w:val="en-GB" w:eastAsia="zh-CN"/>
              </w:rPr>
              <w:t>2.2</w:t>
            </w:r>
            <w:r w:rsidRPr="00770015">
              <w:rPr>
                <w:kern w:val="22"/>
                <w:sz w:val="20"/>
                <w:szCs w:val="20"/>
                <w:lang w:val="en-GB" w:eastAsia="zh-CN"/>
              </w:rPr>
              <w:tab/>
            </w:r>
            <w:r w:rsidRPr="00770015">
              <w:rPr>
                <w:sz w:val="20"/>
                <w:szCs w:val="20"/>
                <w:lang w:val="zh-CN" w:eastAsia="zh-CN"/>
              </w:rPr>
              <w:t>促进和加强土著人民和地方社区制定的基于社区的举措</w:t>
            </w:r>
            <w:r w:rsidRPr="00770015">
              <w:rPr>
                <w:sz w:val="20"/>
                <w:szCs w:val="20"/>
                <w:lang w:val="en-GB" w:eastAsia="zh-CN"/>
              </w:rPr>
              <w:t>，</w:t>
            </w:r>
            <w:r w:rsidRPr="00770015">
              <w:rPr>
                <w:sz w:val="20"/>
                <w:szCs w:val="20"/>
                <w:lang w:val="zh-CN" w:eastAsia="zh-CN"/>
              </w:rPr>
              <w:t>包括与其他行为</w:t>
            </w:r>
            <w:r w:rsidRPr="00770015">
              <w:rPr>
                <w:rFonts w:hint="eastAsia"/>
                <w:sz w:val="20"/>
                <w:szCs w:val="20"/>
                <w:lang w:val="zh-CN" w:eastAsia="zh-CN"/>
              </w:rPr>
              <w:t>体</w:t>
            </w:r>
            <w:r w:rsidRPr="00770015">
              <w:rPr>
                <w:sz w:val="20"/>
                <w:szCs w:val="20"/>
                <w:lang w:val="zh-CN" w:eastAsia="zh-CN"/>
              </w:rPr>
              <w:t>合作</w:t>
            </w:r>
            <w:r w:rsidRPr="00770015">
              <w:rPr>
                <w:sz w:val="20"/>
                <w:szCs w:val="20"/>
                <w:lang w:val="en-GB" w:eastAsia="zh-CN"/>
              </w:rPr>
              <w:t>，</w:t>
            </w:r>
            <w:r w:rsidRPr="00770015">
              <w:rPr>
                <w:sz w:val="20"/>
                <w:szCs w:val="20"/>
                <w:lang w:val="zh-CN" w:eastAsia="zh-CN"/>
              </w:rPr>
              <w:t>支持和促进生物多样性的可持续利用以及尊重和保护生物多样性的可持续习惯利用</w:t>
            </w:r>
            <w:r w:rsidRPr="00770015">
              <w:rPr>
                <w:sz w:val="20"/>
                <w:szCs w:val="20"/>
                <w:lang w:val="en-GB" w:eastAsia="zh-CN"/>
              </w:rPr>
              <w:t>[</w:t>
            </w:r>
            <w:r w:rsidRPr="00770015">
              <w:rPr>
                <w:sz w:val="20"/>
                <w:szCs w:val="20"/>
                <w:lang w:val="en-GB" w:eastAsia="zh-CN"/>
              </w:rPr>
              <w:t>，</w:t>
            </w:r>
            <w:r w:rsidRPr="00770015">
              <w:rPr>
                <w:sz w:val="20"/>
                <w:szCs w:val="20"/>
                <w:lang w:val="zh-CN" w:eastAsia="zh-CN"/>
              </w:rPr>
              <w:t>包括可持续野生动物管理和传统农业、粮食系统和传统医药</w:t>
            </w:r>
            <w:r w:rsidRPr="00770015">
              <w:rPr>
                <w:sz w:val="20"/>
                <w:szCs w:val="20"/>
                <w:lang w:val="en-GB" w:eastAsia="zh-CN"/>
              </w:rPr>
              <w:t>，</w:t>
            </w:r>
            <w:r w:rsidRPr="00770015">
              <w:rPr>
                <w:sz w:val="20"/>
                <w:szCs w:val="20"/>
                <w:lang w:val="zh-CN" w:eastAsia="zh-CN"/>
              </w:rPr>
              <w:t>包</w:t>
            </w:r>
            <w:r w:rsidRPr="00770015">
              <w:rPr>
                <w:sz w:val="20"/>
                <w:szCs w:val="20"/>
                <w:lang w:val="zh-CN" w:eastAsia="zh-CN"/>
              </w:rPr>
              <w:lastRenderedPageBreak/>
              <w:t>括通过基于生物多样性的活动和产品</w:t>
            </w:r>
            <w:r w:rsidRPr="00770015">
              <w:rPr>
                <w:sz w:val="20"/>
                <w:szCs w:val="20"/>
                <w:lang w:val="en-GB" w:eastAsia="zh-CN"/>
              </w:rPr>
              <w:t>[</w:t>
            </w:r>
            <w:r w:rsidRPr="00770015">
              <w:rPr>
                <w:sz w:val="20"/>
                <w:szCs w:val="20"/>
                <w:lang w:val="zh-CN" w:eastAsia="zh-CN"/>
              </w:rPr>
              <w:t>和服务</w:t>
            </w:r>
            <w:r w:rsidRPr="00770015">
              <w:rPr>
                <w:sz w:val="20"/>
                <w:szCs w:val="20"/>
                <w:lang w:val="en-GB" w:eastAsia="zh-CN"/>
              </w:rPr>
              <w:t>]</w:t>
            </w:r>
            <w:r w:rsidRPr="00770015">
              <w:rPr>
                <w:sz w:val="20"/>
                <w:szCs w:val="20"/>
                <w:lang w:val="zh-CN" w:eastAsia="zh-CN"/>
              </w:rPr>
              <w:t>来增强生物多样性</w:t>
            </w:r>
            <w:r w:rsidRPr="00770015">
              <w:rPr>
                <w:sz w:val="20"/>
                <w:szCs w:val="20"/>
                <w:lang w:val="en-GB" w:eastAsia="zh-CN"/>
              </w:rPr>
              <w:t>]</w:t>
            </w:r>
            <w:r w:rsidRPr="00770015">
              <w:rPr>
                <w:sz w:val="20"/>
                <w:szCs w:val="20"/>
                <w:lang w:val="zh-CN" w:eastAsia="zh-CN"/>
              </w:rPr>
              <w:t>。</w:t>
            </w:r>
          </w:p>
        </w:tc>
        <w:tc>
          <w:tcPr>
            <w:tcW w:w="1897" w:type="dxa"/>
          </w:tcPr>
          <w:p w14:paraId="0924BFCC"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kern w:val="22"/>
                <w:sz w:val="20"/>
                <w:szCs w:val="20"/>
                <w:lang w:val="zh-CN" w:eastAsia="zh-CN"/>
              </w:rPr>
              <w:lastRenderedPageBreak/>
              <w:t>所有行为体</w:t>
            </w:r>
          </w:p>
        </w:tc>
        <w:tc>
          <w:tcPr>
            <w:tcW w:w="1842" w:type="dxa"/>
          </w:tcPr>
          <w:p w14:paraId="61DE9A1F"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5168ED8D" w14:textId="77777777" w:rsidTr="002B2ADB">
        <w:tc>
          <w:tcPr>
            <w:tcW w:w="5611" w:type="dxa"/>
          </w:tcPr>
          <w:p w14:paraId="22F1D3C0" w14:textId="77777777"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kern w:val="22"/>
                <w:sz w:val="20"/>
                <w:szCs w:val="20"/>
                <w:lang w:val="en-GB" w:eastAsia="zh-CN"/>
              </w:rPr>
            </w:pPr>
            <w:r w:rsidRPr="00770015">
              <w:rPr>
                <w:kern w:val="22"/>
                <w:sz w:val="20"/>
                <w:szCs w:val="20"/>
                <w:lang w:val="en-GB" w:eastAsia="zh-CN"/>
              </w:rPr>
              <w:t>[2.3</w:t>
            </w:r>
            <w:r w:rsidRPr="00770015">
              <w:rPr>
                <w:kern w:val="22"/>
                <w:sz w:val="20"/>
                <w:szCs w:val="20"/>
                <w:lang w:val="en-GB" w:eastAsia="zh-CN"/>
              </w:rPr>
              <w:tab/>
            </w:r>
            <w:r w:rsidRPr="00770015">
              <w:rPr>
                <w:sz w:val="20"/>
                <w:szCs w:val="20"/>
                <w:lang w:val="zh-CN" w:eastAsia="zh-CN"/>
              </w:rPr>
              <w:t>支持土著人民和地方社区根据生物多样性可持续习惯利用的传统知识、创新和做法在</w:t>
            </w:r>
            <w:r w:rsidRPr="00770015">
              <w:rPr>
                <w:rFonts w:hint="eastAsia"/>
                <w:sz w:val="20"/>
                <w:szCs w:val="20"/>
                <w:lang w:val="zh-CN" w:eastAsia="zh-CN"/>
              </w:rPr>
              <w:t>[</w:t>
            </w:r>
            <w:r w:rsidRPr="00770015">
              <w:rPr>
                <w:sz w:val="20"/>
                <w:szCs w:val="20"/>
                <w:lang w:val="zh-CN" w:eastAsia="zh-CN"/>
              </w:rPr>
              <w:t>生物多样性行动中</w:t>
            </w:r>
            <w:r w:rsidRPr="00770015">
              <w:rPr>
                <w:rFonts w:hint="eastAsia"/>
                <w:sz w:val="20"/>
                <w:szCs w:val="20"/>
                <w:lang w:val="zh-CN" w:eastAsia="zh-CN"/>
              </w:rPr>
              <w:t>]</w:t>
            </w:r>
            <w:r w:rsidRPr="00770015">
              <w:rPr>
                <w:sz w:val="20"/>
                <w:szCs w:val="20"/>
                <w:lang w:val="zh-CN" w:eastAsia="zh-CN"/>
              </w:rPr>
              <w:t>牵头采取的</w:t>
            </w:r>
            <w:r w:rsidRPr="00770015">
              <w:rPr>
                <w:sz w:val="20"/>
                <w:szCs w:val="20"/>
                <w:lang w:val="zh-CN" w:eastAsia="zh-CN"/>
              </w:rPr>
              <w:t>[</w:t>
            </w:r>
            <w:r w:rsidRPr="00770015">
              <w:rPr>
                <w:rFonts w:hint="eastAsia"/>
                <w:sz w:val="20"/>
                <w:szCs w:val="20"/>
                <w:lang w:val="zh-CN" w:eastAsia="zh-CN"/>
              </w:rPr>
              <w:t>解决生物多样性与气候变化之间相互联系问题的</w:t>
            </w:r>
            <w:r w:rsidRPr="00770015">
              <w:rPr>
                <w:rFonts w:hint="eastAsia"/>
                <w:sz w:val="20"/>
                <w:szCs w:val="20"/>
                <w:lang w:val="zh-CN" w:eastAsia="zh-CN"/>
              </w:rPr>
              <w:t>]</w:t>
            </w:r>
            <w:r w:rsidRPr="00770015">
              <w:rPr>
                <w:sz w:val="20"/>
                <w:szCs w:val="20"/>
                <w:lang w:val="zh-CN" w:eastAsia="zh-CN"/>
              </w:rPr>
              <w:t>举措</w:t>
            </w:r>
            <w:r w:rsidRPr="00770015">
              <w:rPr>
                <w:sz w:val="20"/>
                <w:szCs w:val="20"/>
                <w:lang w:val="en-GB" w:eastAsia="zh-CN"/>
              </w:rPr>
              <w:t>，</w:t>
            </w:r>
            <w:r w:rsidRPr="00770015">
              <w:rPr>
                <w:sz w:val="20"/>
                <w:szCs w:val="20"/>
                <w:lang w:val="zh-CN" w:eastAsia="zh-CN"/>
              </w:rPr>
              <w:t>包括那些</w:t>
            </w:r>
            <w:r w:rsidRPr="00770015">
              <w:rPr>
                <w:rFonts w:hint="eastAsia"/>
                <w:sz w:val="20"/>
                <w:szCs w:val="20"/>
                <w:lang w:val="zh-CN" w:eastAsia="zh-CN"/>
              </w:rPr>
              <w:t>缩小</w:t>
            </w:r>
            <w:r w:rsidRPr="00770015">
              <w:rPr>
                <w:sz w:val="20"/>
                <w:szCs w:val="20"/>
                <w:lang w:val="zh-CN" w:eastAsia="zh-CN"/>
              </w:rPr>
              <w:t>气候</w:t>
            </w:r>
            <w:r w:rsidRPr="00770015">
              <w:rPr>
                <w:rFonts w:hint="eastAsia"/>
                <w:sz w:val="20"/>
                <w:szCs w:val="20"/>
                <w:lang w:val="zh-CN" w:eastAsia="zh-CN"/>
              </w:rPr>
              <w:t>变化</w:t>
            </w:r>
            <w:r w:rsidRPr="00770015">
              <w:rPr>
                <w:sz w:val="20"/>
                <w:szCs w:val="20"/>
                <w:lang w:val="zh-CN" w:eastAsia="zh-CN"/>
              </w:rPr>
              <w:t>对生物多样性产生</w:t>
            </w:r>
            <w:r w:rsidRPr="00770015">
              <w:rPr>
                <w:rFonts w:hint="eastAsia"/>
                <w:sz w:val="20"/>
                <w:szCs w:val="20"/>
                <w:lang w:val="zh-CN" w:eastAsia="zh-CN"/>
              </w:rPr>
              <w:t>的</w:t>
            </w:r>
            <w:r w:rsidRPr="00770015">
              <w:rPr>
                <w:sz w:val="20"/>
                <w:szCs w:val="20"/>
                <w:lang w:val="zh-CN" w:eastAsia="zh-CN"/>
              </w:rPr>
              <w:t>影响的举措。</w:t>
            </w:r>
            <w:r w:rsidRPr="00770015">
              <w:rPr>
                <w:sz w:val="20"/>
                <w:szCs w:val="20"/>
                <w:lang w:val="zh-CN" w:eastAsia="zh-CN"/>
              </w:rPr>
              <w:t>]</w:t>
            </w:r>
          </w:p>
          <w:p w14:paraId="32553F66" w14:textId="5407D656" w:rsidR="00770015" w:rsidRPr="00770015" w:rsidRDefault="00770015" w:rsidP="00770015">
            <w:pPr>
              <w:suppressLineNumbers/>
              <w:tabs>
                <w:tab w:val="clear" w:pos="567"/>
                <w:tab w:val="clear" w:pos="1134"/>
                <w:tab w:val="clear" w:pos="1701"/>
                <w:tab w:val="clear" w:pos="2268"/>
                <w:tab w:val="left" w:pos="452"/>
              </w:tabs>
              <w:suppressAutoHyphens/>
              <w:spacing w:after="120"/>
              <w:jc w:val="left"/>
              <w:rPr>
                <w:kern w:val="22"/>
                <w:sz w:val="20"/>
                <w:szCs w:val="20"/>
                <w:lang w:val="en-GB" w:eastAsia="zh-CN"/>
              </w:rPr>
            </w:pPr>
            <w:r w:rsidRPr="00770015">
              <w:rPr>
                <w:kern w:val="22"/>
                <w:sz w:val="20"/>
                <w:szCs w:val="20"/>
                <w:lang w:val="en-GB" w:eastAsia="zh-CN"/>
              </w:rPr>
              <w:t>[2.3</w:t>
            </w:r>
            <w:r w:rsidR="000B2A1F">
              <w:rPr>
                <w:rFonts w:hint="eastAsia"/>
                <w:kern w:val="22"/>
                <w:sz w:val="20"/>
                <w:szCs w:val="20"/>
                <w:lang w:val="en-GB" w:eastAsia="zh-CN"/>
              </w:rPr>
              <w:t>备选案文</w:t>
            </w:r>
            <w:r w:rsidRPr="00770015">
              <w:rPr>
                <w:kern w:val="22"/>
                <w:sz w:val="20"/>
                <w:szCs w:val="20"/>
                <w:lang w:val="en-GB" w:eastAsia="zh-CN"/>
              </w:rPr>
              <w:tab/>
            </w:r>
            <w:r w:rsidRPr="00770015">
              <w:rPr>
                <w:sz w:val="20"/>
                <w:szCs w:val="20"/>
                <w:lang w:val="zh-CN" w:eastAsia="zh-CN"/>
              </w:rPr>
              <w:t>支持土著人民和地方社区根据生物多样性可持续习惯利用的传统知识、创新和做法在生物多样性行动中牵头采取的举措</w:t>
            </w:r>
            <w:r w:rsidRPr="00770015">
              <w:rPr>
                <w:sz w:val="20"/>
                <w:szCs w:val="20"/>
                <w:lang w:val="en-GB" w:eastAsia="zh-CN"/>
              </w:rPr>
              <w:t>，</w:t>
            </w:r>
            <w:r w:rsidRPr="00770015">
              <w:rPr>
                <w:sz w:val="20"/>
                <w:szCs w:val="20"/>
                <w:lang w:val="zh-CN" w:eastAsia="zh-CN"/>
              </w:rPr>
              <w:t>包括那些促进气候行动对生物多样性产生积极影响的举措。</w:t>
            </w:r>
            <w:r w:rsidRPr="00770015">
              <w:rPr>
                <w:sz w:val="20"/>
                <w:szCs w:val="20"/>
                <w:lang w:val="zh-CN" w:eastAsia="zh-CN"/>
              </w:rPr>
              <w:t>]</w:t>
            </w:r>
          </w:p>
          <w:p w14:paraId="0B6DECF2" w14:textId="77777777" w:rsidR="00770015" w:rsidRPr="00770015" w:rsidRDefault="00770015" w:rsidP="00770015">
            <w:pPr>
              <w:suppressLineNumbers/>
              <w:tabs>
                <w:tab w:val="clear" w:pos="567"/>
                <w:tab w:val="clear" w:pos="1134"/>
                <w:tab w:val="clear" w:pos="1701"/>
                <w:tab w:val="clear" w:pos="2268"/>
              </w:tabs>
              <w:suppressAutoHyphens/>
              <w:spacing w:after="120"/>
              <w:jc w:val="left"/>
              <w:rPr>
                <w:sz w:val="20"/>
                <w:szCs w:val="20"/>
                <w:lang w:val="en-GB" w:eastAsia="zh-CN"/>
              </w:rPr>
            </w:pPr>
          </w:p>
        </w:tc>
        <w:tc>
          <w:tcPr>
            <w:tcW w:w="1897" w:type="dxa"/>
          </w:tcPr>
          <w:p w14:paraId="1327BEEF" w14:textId="77777777" w:rsidR="00770015" w:rsidRPr="00770015" w:rsidRDefault="00770015" w:rsidP="00770015">
            <w:pPr>
              <w:suppressLineNumbers/>
              <w:tabs>
                <w:tab w:val="clear" w:pos="567"/>
                <w:tab w:val="clear" w:pos="1134"/>
                <w:tab w:val="clear" w:pos="1701"/>
                <w:tab w:val="clear" w:pos="2268"/>
              </w:tabs>
              <w:suppressAutoHyphens/>
              <w:spacing w:after="120"/>
              <w:jc w:val="left"/>
              <w:rPr>
                <w:sz w:val="20"/>
                <w:szCs w:val="20"/>
                <w:lang w:val="en-GB" w:eastAsia="zh-CN"/>
              </w:rPr>
            </w:pPr>
            <w:r w:rsidRPr="00770015">
              <w:rPr>
                <w:kern w:val="22"/>
                <w:sz w:val="20"/>
                <w:szCs w:val="20"/>
                <w:lang w:val="zh-CN" w:eastAsia="zh-CN"/>
              </w:rPr>
              <w:t>缔约方</w:t>
            </w:r>
          </w:p>
        </w:tc>
        <w:tc>
          <w:tcPr>
            <w:tcW w:w="1842" w:type="dxa"/>
          </w:tcPr>
          <w:p w14:paraId="76D48115" w14:textId="77777777" w:rsidR="00770015" w:rsidRPr="00770015" w:rsidRDefault="00770015" w:rsidP="00770015">
            <w:pPr>
              <w:suppressLineNumbers/>
              <w:tabs>
                <w:tab w:val="clear" w:pos="567"/>
                <w:tab w:val="clear" w:pos="1134"/>
                <w:tab w:val="clear" w:pos="1701"/>
                <w:tab w:val="clear" w:pos="2268"/>
              </w:tabs>
              <w:suppressAutoHyphens/>
              <w:spacing w:after="120"/>
              <w:rPr>
                <w:bCs/>
                <w:kern w:val="22"/>
                <w:sz w:val="20"/>
                <w:szCs w:val="20"/>
                <w:lang w:val="en-GB" w:eastAsia="zh-CN"/>
              </w:rPr>
            </w:pPr>
            <w:r w:rsidRPr="00770015">
              <w:rPr>
                <w:rFonts w:hint="eastAsia"/>
                <w:bCs/>
                <w:kern w:val="22"/>
                <w:sz w:val="20"/>
                <w:szCs w:val="20"/>
                <w:lang w:val="en-GB" w:eastAsia="zh-CN"/>
              </w:rPr>
              <w:t>待定</w:t>
            </w:r>
          </w:p>
        </w:tc>
      </w:tr>
      <w:tr w:rsidR="00770015" w:rsidRPr="00770015" w14:paraId="3D30B500" w14:textId="77777777" w:rsidTr="002B2ADB">
        <w:tc>
          <w:tcPr>
            <w:tcW w:w="5611" w:type="dxa"/>
          </w:tcPr>
          <w:p w14:paraId="416E1BDB" w14:textId="77777777" w:rsidR="00770015" w:rsidRPr="00770015" w:rsidRDefault="00770015" w:rsidP="00770015">
            <w:pPr>
              <w:suppressLineNumbers/>
              <w:tabs>
                <w:tab w:val="clear" w:pos="567"/>
                <w:tab w:val="clear" w:pos="1134"/>
                <w:tab w:val="clear" w:pos="1701"/>
                <w:tab w:val="clear" w:pos="2268"/>
                <w:tab w:val="left" w:pos="438"/>
              </w:tabs>
              <w:suppressAutoHyphens/>
              <w:spacing w:after="120"/>
              <w:jc w:val="left"/>
              <w:rPr>
                <w:sz w:val="20"/>
                <w:szCs w:val="20"/>
                <w:lang w:val="en-GB" w:eastAsia="zh-CN"/>
              </w:rPr>
            </w:pPr>
            <w:r w:rsidRPr="00770015">
              <w:rPr>
                <w:kern w:val="22"/>
                <w:sz w:val="20"/>
                <w:szCs w:val="20"/>
                <w:lang w:val="en-GB" w:eastAsia="zh-CN"/>
              </w:rPr>
              <w:t>2.4</w:t>
            </w:r>
            <w:r w:rsidRPr="00770015">
              <w:rPr>
                <w:kern w:val="22"/>
                <w:sz w:val="20"/>
                <w:szCs w:val="20"/>
                <w:lang w:val="en-GB" w:eastAsia="zh-CN"/>
              </w:rPr>
              <w:tab/>
            </w:r>
            <w:r w:rsidRPr="00770015">
              <w:rPr>
                <w:sz w:val="20"/>
                <w:szCs w:val="20"/>
                <w:lang w:val="zh-CN" w:eastAsia="zh-CN"/>
              </w:rPr>
              <w:t>通过促进生物多样性可持续习惯利用的活动</w:t>
            </w:r>
            <w:r w:rsidRPr="00770015">
              <w:rPr>
                <w:sz w:val="20"/>
                <w:szCs w:val="20"/>
                <w:lang w:val="en-GB" w:eastAsia="zh-CN"/>
              </w:rPr>
              <w:t>，</w:t>
            </w:r>
            <w:r w:rsidRPr="00770015">
              <w:rPr>
                <w:sz w:val="20"/>
                <w:szCs w:val="20"/>
                <w:lang w:val="zh-CN" w:eastAsia="zh-CN"/>
              </w:rPr>
              <w:t>支持土著人民和地方社区的生计。</w:t>
            </w:r>
          </w:p>
        </w:tc>
        <w:tc>
          <w:tcPr>
            <w:tcW w:w="1897" w:type="dxa"/>
          </w:tcPr>
          <w:p w14:paraId="382F6E09" w14:textId="77777777" w:rsidR="00770015" w:rsidRPr="00770015" w:rsidRDefault="00770015" w:rsidP="00770015">
            <w:pPr>
              <w:suppressLineNumbers/>
              <w:tabs>
                <w:tab w:val="clear" w:pos="567"/>
                <w:tab w:val="clear" w:pos="1134"/>
                <w:tab w:val="clear" w:pos="1701"/>
                <w:tab w:val="clear" w:pos="2268"/>
              </w:tabs>
              <w:suppressAutoHyphens/>
              <w:spacing w:after="120"/>
              <w:rPr>
                <w:sz w:val="20"/>
                <w:szCs w:val="20"/>
                <w:lang w:val="en-GB" w:eastAsia="zh-CN"/>
              </w:rPr>
            </w:pPr>
            <w:r w:rsidRPr="00770015">
              <w:rPr>
                <w:kern w:val="22"/>
                <w:sz w:val="20"/>
                <w:szCs w:val="20"/>
                <w:lang w:val="zh-CN" w:eastAsia="zh-CN"/>
              </w:rPr>
              <w:t>缔约方</w:t>
            </w:r>
          </w:p>
        </w:tc>
        <w:tc>
          <w:tcPr>
            <w:tcW w:w="1842" w:type="dxa"/>
          </w:tcPr>
          <w:p w14:paraId="0E9D2212" w14:textId="77777777" w:rsidR="00770015" w:rsidRPr="00770015" w:rsidRDefault="00770015" w:rsidP="00770015">
            <w:pPr>
              <w:suppressLineNumbers/>
              <w:tabs>
                <w:tab w:val="clear" w:pos="567"/>
                <w:tab w:val="clear" w:pos="1134"/>
                <w:tab w:val="clear" w:pos="1701"/>
                <w:tab w:val="clear" w:pos="2268"/>
              </w:tabs>
              <w:suppressAutoHyphens/>
              <w:spacing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636B7616" w14:textId="77777777" w:rsidTr="002B2ADB">
        <w:tc>
          <w:tcPr>
            <w:tcW w:w="9350" w:type="dxa"/>
            <w:gridSpan w:val="3"/>
          </w:tcPr>
          <w:p w14:paraId="109C9E24" w14:textId="77777777" w:rsidR="00770015" w:rsidRPr="00770015" w:rsidRDefault="00770015" w:rsidP="00770015">
            <w:pPr>
              <w:keepNext/>
              <w:tabs>
                <w:tab w:val="clear" w:pos="567"/>
                <w:tab w:val="clear" w:pos="1134"/>
                <w:tab w:val="clear" w:pos="1701"/>
                <w:tab w:val="clear" w:pos="2268"/>
                <w:tab w:val="left" w:pos="1290"/>
              </w:tabs>
              <w:spacing w:before="120" w:after="120"/>
              <w:jc w:val="left"/>
              <w:rPr>
                <w:b/>
                <w:sz w:val="20"/>
                <w:szCs w:val="20"/>
                <w:highlight w:val="yellow"/>
                <w:lang w:val="en-GB" w:eastAsia="zh-CN"/>
              </w:rPr>
            </w:pPr>
            <w:r w:rsidRPr="00770015">
              <w:rPr>
                <w:b/>
                <w:sz w:val="20"/>
                <w:szCs w:val="20"/>
                <w:lang w:val="zh-CN" w:eastAsia="zh-CN"/>
              </w:rPr>
              <w:t>构成部分</w:t>
            </w:r>
            <w:r w:rsidRPr="00770015">
              <w:rPr>
                <w:b/>
                <w:sz w:val="20"/>
                <w:szCs w:val="20"/>
                <w:lang w:eastAsia="zh-CN"/>
              </w:rPr>
              <w:t xml:space="preserve"> 3.  </w:t>
            </w:r>
            <w:r w:rsidRPr="00770015">
              <w:rPr>
                <w:b/>
                <w:sz w:val="20"/>
                <w:szCs w:val="20"/>
                <w:lang w:val="zh-CN" w:eastAsia="zh-CN"/>
              </w:rPr>
              <w:t>分享利用遗传资源和遗传资源数字序列信息以及与遗传资源相关的传统知识所产生的惠益</w:t>
            </w:r>
          </w:p>
        </w:tc>
      </w:tr>
      <w:tr w:rsidR="00770015" w:rsidRPr="00770015" w14:paraId="468702B9" w14:textId="77777777" w:rsidTr="002B2ADB">
        <w:tc>
          <w:tcPr>
            <w:tcW w:w="9350" w:type="dxa"/>
            <w:gridSpan w:val="3"/>
          </w:tcPr>
          <w:p w14:paraId="2C9E0DE0"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rFonts w:eastAsia="KaiTi"/>
                <w:sz w:val="20"/>
                <w:szCs w:val="20"/>
                <w:lang w:val="en-GB" w:eastAsia="zh-CN"/>
              </w:rPr>
            </w:pPr>
            <w:r w:rsidRPr="00770015">
              <w:rPr>
                <w:rFonts w:eastAsia="KaiTi"/>
                <w:sz w:val="20"/>
                <w:szCs w:val="20"/>
                <w:lang w:val="zh-CN" w:eastAsia="zh-CN"/>
              </w:rPr>
              <w:t>促进公正和公平地分享利用遗传资源、与遗传资源相关的传统知识和遗传资源数字序列信息所产生的惠益</w:t>
            </w:r>
            <w:r w:rsidRPr="00770015">
              <w:rPr>
                <w:rFonts w:eastAsia="KaiTi"/>
                <w:sz w:val="20"/>
                <w:szCs w:val="20"/>
                <w:lang w:val="en-GB" w:eastAsia="zh-CN"/>
              </w:rPr>
              <w:t>，</w:t>
            </w:r>
            <w:r w:rsidRPr="00770015">
              <w:rPr>
                <w:rFonts w:eastAsia="KaiTi"/>
                <w:sz w:val="20"/>
                <w:szCs w:val="20"/>
                <w:lang w:val="zh-CN" w:eastAsia="zh-CN"/>
              </w:rPr>
              <w:t>从而除其他外</w:t>
            </w:r>
            <w:r w:rsidRPr="00770015">
              <w:rPr>
                <w:rFonts w:eastAsia="KaiTi"/>
                <w:sz w:val="20"/>
                <w:szCs w:val="20"/>
                <w:lang w:val="en-GB" w:eastAsia="zh-CN"/>
              </w:rPr>
              <w:t>，</w:t>
            </w:r>
            <w:r w:rsidRPr="00770015">
              <w:rPr>
                <w:rFonts w:eastAsia="KaiTi"/>
                <w:sz w:val="20"/>
                <w:szCs w:val="20"/>
                <w:lang w:val="zh-CN" w:eastAsia="zh-CN"/>
              </w:rPr>
              <w:t>促进实施《昆明</w:t>
            </w:r>
            <w:r w:rsidRPr="00770015">
              <w:rPr>
                <w:rFonts w:eastAsia="KaiTi"/>
                <w:sz w:val="20"/>
                <w:szCs w:val="20"/>
                <w:lang w:val="en-GB" w:eastAsia="zh-CN"/>
              </w:rPr>
              <w:t>-</w:t>
            </w:r>
            <w:r w:rsidRPr="00770015">
              <w:rPr>
                <w:rFonts w:eastAsia="KaiTi"/>
                <w:sz w:val="20"/>
                <w:szCs w:val="20"/>
                <w:lang w:val="zh-CN" w:eastAsia="zh-CN"/>
              </w:rPr>
              <w:t>蒙特利尔全球生物多样性框架》的相关长期目标和行动目标。</w:t>
            </w:r>
            <w:r w:rsidRPr="00770015">
              <w:rPr>
                <w:rFonts w:eastAsia="KaiTi"/>
                <w:i/>
                <w:kern w:val="22"/>
                <w:sz w:val="20"/>
                <w:szCs w:val="20"/>
                <w:lang w:val="en-GB" w:eastAsia="zh-CN"/>
              </w:rPr>
              <w:t xml:space="preserve"> </w:t>
            </w:r>
          </w:p>
        </w:tc>
      </w:tr>
      <w:tr w:rsidR="00770015" w:rsidRPr="00770015" w14:paraId="4BC2F2A9" w14:textId="77777777" w:rsidTr="002B2ADB">
        <w:tc>
          <w:tcPr>
            <w:tcW w:w="5611" w:type="dxa"/>
          </w:tcPr>
          <w:p w14:paraId="44803D76"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kern w:val="22"/>
                <w:sz w:val="20"/>
                <w:szCs w:val="20"/>
                <w:lang w:val="en-GB" w:eastAsia="zh-CN"/>
              </w:rPr>
            </w:pPr>
            <w:r w:rsidRPr="00770015">
              <w:rPr>
                <w:kern w:val="22"/>
                <w:sz w:val="20"/>
                <w:szCs w:val="20"/>
                <w:lang w:val="en-GB" w:eastAsia="zh-CN"/>
              </w:rPr>
              <w:t>3.1</w:t>
            </w:r>
            <w:r w:rsidRPr="00770015">
              <w:rPr>
                <w:kern w:val="22"/>
                <w:sz w:val="20"/>
                <w:szCs w:val="20"/>
                <w:lang w:val="en-GB" w:eastAsia="zh-CN"/>
              </w:rPr>
              <w:tab/>
            </w:r>
            <w:r w:rsidRPr="00770015">
              <w:rPr>
                <w:kern w:val="22"/>
                <w:sz w:val="20"/>
                <w:szCs w:val="20"/>
                <w:lang w:val="en-GB" w:eastAsia="zh-CN"/>
              </w:rPr>
              <w:t>制定一项行动计划，支持在与土著人民和地方社区拥有的遗传资源相关的遗传资源和传统知识方面执行《公约》和《生物多样性公约关于获取遗传资源和公正和公平分享其利用所产生惠益的名古屋议定书》。这一行动计划应包括能力建设活动和技术和法律援助，同时考虑到《</w:t>
            </w:r>
            <w:r w:rsidRPr="00770015">
              <w:rPr>
                <w:sz w:val="20"/>
                <w:szCs w:val="20"/>
                <w:lang w:val="en-GB" w:eastAsia="zh-CN"/>
              </w:rPr>
              <w:t>“</w:t>
            </w:r>
            <w:r w:rsidRPr="00770015">
              <w:rPr>
                <w:sz w:val="20"/>
                <w:szCs w:val="20"/>
                <w:lang w:val="en-GB" w:eastAsia="zh-CN"/>
              </w:rPr>
              <w:t>生命之根</w:t>
            </w:r>
            <w:r w:rsidRPr="00770015">
              <w:rPr>
                <w:sz w:val="20"/>
                <w:szCs w:val="20"/>
                <w:lang w:val="en-GB" w:eastAsia="zh-CN"/>
              </w:rPr>
              <w:t>”</w:t>
            </w:r>
            <w:r w:rsidRPr="00770015">
              <w:rPr>
                <w:sz w:val="20"/>
                <w:szCs w:val="20"/>
                <w:lang w:val="en-GB" w:eastAsia="zh-CN"/>
              </w:rPr>
              <w:t>自愿准则</w:t>
            </w:r>
            <w:r w:rsidRPr="00770015">
              <w:rPr>
                <w:kern w:val="22"/>
                <w:sz w:val="20"/>
                <w:szCs w:val="20"/>
                <w:lang w:val="en-GB" w:eastAsia="zh-CN"/>
              </w:rPr>
              <w:t>》</w:t>
            </w:r>
            <w:r w:rsidRPr="00770015">
              <w:rPr>
                <w:kern w:val="22"/>
                <w:sz w:val="20"/>
                <w:szCs w:val="20"/>
                <w:vertAlign w:val="superscript"/>
                <w:lang w:val="en-GB" w:eastAsia="zh-CN"/>
              </w:rPr>
              <w:footnoteReference w:id="185"/>
            </w:r>
            <w:r w:rsidRPr="00770015">
              <w:rPr>
                <w:kern w:val="22"/>
                <w:sz w:val="20"/>
                <w:szCs w:val="20"/>
                <w:lang w:val="en-GB" w:eastAsia="zh-CN"/>
              </w:rPr>
              <w:t xml:space="preserve"> </w:t>
            </w:r>
            <w:r w:rsidRPr="00770015">
              <w:rPr>
                <w:rFonts w:hint="eastAsia"/>
                <w:kern w:val="22"/>
                <w:sz w:val="20"/>
                <w:szCs w:val="20"/>
                <w:lang w:val="en-GB" w:eastAsia="zh-CN"/>
              </w:rPr>
              <w:t>。</w:t>
            </w:r>
            <w:r w:rsidRPr="00770015">
              <w:rPr>
                <w:rFonts w:hint="eastAsia"/>
                <w:kern w:val="22"/>
                <w:sz w:val="20"/>
                <w:szCs w:val="20"/>
                <w:lang w:val="en-GB" w:eastAsia="zh-CN"/>
              </w:rPr>
              <w:t xml:space="preserve"> </w:t>
            </w:r>
          </w:p>
        </w:tc>
        <w:tc>
          <w:tcPr>
            <w:tcW w:w="1897" w:type="dxa"/>
          </w:tcPr>
          <w:p w14:paraId="06C2B1EF"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eastAsia="DengXian" w:cs="Angsana New"/>
                <w:kern w:val="22"/>
                <w:lang w:val="en-GB" w:eastAsia="zh-CN"/>
              </w:rPr>
              <w:t>[SB8j]</w:t>
            </w:r>
          </w:p>
        </w:tc>
        <w:tc>
          <w:tcPr>
            <w:tcW w:w="1842" w:type="dxa"/>
          </w:tcPr>
          <w:p w14:paraId="7630DE09"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356EA306" w14:textId="77777777" w:rsidTr="002B2ADB">
        <w:tc>
          <w:tcPr>
            <w:tcW w:w="5611" w:type="dxa"/>
          </w:tcPr>
          <w:p w14:paraId="10E40CBF" w14:textId="77777777" w:rsidR="00770015" w:rsidRPr="00770015" w:rsidRDefault="00770015" w:rsidP="00770015">
            <w:pPr>
              <w:suppressLineNumbers/>
              <w:tabs>
                <w:tab w:val="clear" w:pos="567"/>
                <w:tab w:val="clear" w:pos="1134"/>
                <w:tab w:val="clear" w:pos="1701"/>
                <w:tab w:val="clear" w:pos="2268"/>
                <w:tab w:val="left" w:pos="403"/>
              </w:tabs>
              <w:suppressAutoHyphens/>
              <w:spacing w:before="120" w:after="120"/>
              <w:jc w:val="left"/>
              <w:rPr>
                <w:b/>
                <w:bCs/>
                <w:iCs/>
                <w:kern w:val="22"/>
                <w:sz w:val="20"/>
                <w:szCs w:val="20"/>
                <w:lang w:val="en-GB" w:eastAsia="zh-CN"/>
              </w:rPr>
            </w:pPr>
            <w:r w:rsidRPr="00770015">
              <w:rPr>
                <w:kern w:val="22"/>
                <w:sz w:val="20"/>
                <w:szCs w:val="20"/>
                <w:lang w:val="en-GB" w:eastAsia="zh-CN"/>
              </w:rPr>
              <w:t xml:space="preserve">[3.2 </w:t>
            </w:r>
            <w:r w:rsidRPr="00770015">
              <w:rPr>
                <w:kern w:val="22"/>
                <w:sz w:val="20"/>
                <w:szCs w:val="20"/>
                <w:lang w:val="en-GB" w:eastAsia="zh-CN"/>
              </w:rPr>
              <w:tab/>
              <w:t>[</w:t>
            </w:r>
            <w:r w:rsidRPr="00770015">
              <w:rPr>
                <w:kern w:val="22"/>
                <w:sz w:val="20"/>
                <w:szCs w:val="20"/>
                <w:lang w:val="en-GB" w:eastAsia="zh-CN"/>
              </w:rPr>
              <w:t>根据缔约方、土著人民和地方社区提交的材料，</w:t>
            </w:r>
            <w:r w:rsidRPr="00770015">
              <w:rPr>
                <w:kern w:val="22"/>
                <w:sz w:val="20"/>
                <w:szCs w:val="20"/>
                <w:lang w:val="en-GB" w:eastAsia="zh-CN"/>
              </w:rPr>
              <w:t>]</w:t>
            </w:r>
            <w:r w:rsidRPr="00770015">
              <w:rPr>
                <w:kern w:val="22"/>
                <w:sz w:val="20"/>
                <w:szCs w:val="20"/>
                <w:lang w:val="en-GB" w:eastAsia="zh-CN"/>
              </w:rPr>
              <w:t>就土著人民和地方社区的获取和惠益分享</w:t>
            </w:r>
            <w:r w:rsidRPr="00770015">
              <w:rPr>
                <w:kern w:val="22"/>
                <w:sz w:val="20"/>
                <w:szCs w:val="20"/>
                <w:lang w:val="en-GB" w:eastAsia="zh-CN"/>
              </w:rPr>
              <w:t>[</w:t>
            </w:r>
            <w:r w:rsidRPr="00770015">
              <w:rPr>
                <w:kern w:val="22"/>
                <w:sz w:val="20"/>
                <w:szCs w:val="20"/>
                <w:lang w:val="en-GB" w:eastAsia="zh-CN"/>
              </w:rPr>
              <w:t>具体</w:t>
            </w:r>
            <w:r w:rsidRPr="00770015">
              <w:rPr>
                <w:kern w:val="22"/>
                <w:sz w:val="20"/>
                <w:szCs w:val="20"/>
                <w:lang w:val="en-GB" w:eastAsia="zh-CN"/>
              </w:rPr>
              <w:t>] [</w:t>
            </w:r>
            <w:r w:rsidRPr="00770015">
              <w:rPr>
                <w:kern w:val="22"/>
                <w:sz w:val="20"/>
                <w:szCs w:val="20"/>
                <w:lang w:val="en-GB" w:eastAsia="zh-CN"/>
              </w:rPr>
              <w:t>案例</w:t>
            </w:r>
            <w:r w:rsidRPr="00770015">
              <w:rPr>
                <w:kern w:val="22"/>
                <w:sz w:val="20"/>
                <w:szCs w:val="20"/>
                <w:lang w:val="en-GB" w:eastAsia="zh-CN"/>
              </w:rPr>
              <w:t xml:space="preserve">] </w:t>
            </w:r>
            <w:r w:rsidRPr="00770015">
              <w:rPr>
                <w:kern w:val="22"/>
                <w:sz w:val="20"/>
                <w:szCs w:val="20"/>
                <w:lang w:val="en-GB" w:eastAsia="zh-CN"/>
              </w:rPr>
              <w:t>的最佳做法和经验开展研究，包括数据库和资料库的</w:t>
            </w:r>
            <w:r w:rsidRPr="00770015">
              <w:rPr>
                <w:kern w:val="22"/>
                <w:sz w:val="20"/>
                <w:szCs w:val="20"/>
                <w:lang w:val="en-GB" w:eastAsia="zh-CN"/>
              </w:rPr>
              <w:t>[</w:t>
            </w:r>
            <w:r w:rsidRPr="00770015">
              <w:rPr>
                <w:kern w:val="22"/>
                <w:sz w:val="20"/>
                <w:szCs w:val="20"/>
                <w:lang w:val="en-GB" w:eastAsia="zh-CN"/>
              </w:rPr>
              <w:t>有效性</w:t>
            </w:r>
            <w:r w:rsidRPr="00770015">
              <w:rPr>
                <w:kern w:val="22"/>
                <w:sz w:val="20"/>
                <w:szCs w:val="20"/>
                <w:lang w:val="en-GB" w:eastAsia="zh-CN"/>
              </w:rPr>
              <w:t>]</w:t>
            </w:r>
            <w:r w:rsidRPr="00770015">
              <w:rPr>
                <w:kern w:val="22"/>
                <w:sz w:val="20"/>
                <w:szCs w:val="20"/>
                <w:lang w:val="en-GB" w:eastAsia="zh-CN"/>
              </w:rPr>
              <w:t>和治理作用，其中载有利用和保护遗传资源、与遗传资源相关的传统知识、</w:t>
            </w:r>
            <w:r w:rsidRPr="00770015">
              <w:rPr>
                <w:kern w:val="22"/>
                <w:sz w:val="20"/>
                <w:szCs w:val="20"/>
                <w:lang w:val="en-GB" w:eastAsia="zh-CN"/>
              </w:rPr>
              <w:t>[</w:t>
            </w:r>
            <w:r w:rsidRPr="00770015">
              <w:rPr>
                <w:kern w:val="22"/>
                <w:sz w:val="20"/>
                <w:szCs w:val="20"/>
                <w:lang w:val="en-GB" w:eastAsia="zh-CN"/>
              </w:rPr>
              <w:t>遗传资源数字序列信息</w:t>
            </w:r>
            <w:r w:rsidRPr="00770015">
              <w:rPr>
                <w:kern w:val="22"/>
                <w:sz w:val="20"/>
                <w:szCs w:val="20"/>
                <w:lang w:val="en-GB" w:eastAsia="zh-CN"/>
              </w:rPr>
              <w:t>]</w:t>
            </w:r>
            <w:r w:rsidRPr="00770015">
              <w:rPr>
                <w:kern w:val="22"/>
                <w:sz w:val="20"/>
                <w:szCs w:val="20"/>
                <w:lang w:val="en-GB" w:eastAsia="zh-CN"/>
              </w:rPr>
              <w:t>及其地理来源相关信息和其他相关</w:t>
            </w:r>
            <w:r w:rsidRPr="00770015">
              <w:rPr>
                <w:kern w:val="22"/>
                <w:sz w:val="20"/>
                <w:szCs w:val="20"/>
                <w:lang w:val="en-GB" w:eastAsia="zh-CN"/>
              </w:rPr>
              <w:t>[</w:t>
            </w:r>
            <w:r w:rsidRPr="00770015">
              <w:rPr>
                <w:kern w:val="22"/>
                <w:sz w:val="20"/>
                <w:szCs w:val="20"/>
                <w:lang w:val="en-GB" w:eastAsia="zh-CN"/>
              </w:rPr>
              <w:t>出处</w:t>
            </w:r>
            <w:r w:rsidRPr="00770015">
              <w:rPr>
                <w:kern w:val="22"/>
                <w:sz w:val="20"/>
                <w:szCs w:val="20"/>
                <w:lang w:val="en-GB" w:eastAsia="zh-CN"/>
              </w:rPr>
              <w:t xml:space="preserve">] </w:t>
            </w:r>
            <w:r w:rsidRPr="00770015">
              <w:rPr>
                <w:kern w:val="22"/>
                <w:sz w:val="20"/>
                <w:szCs w:val="20"/>
                <w:lang w:val="en-GB" w:eastAsia="zh-CN"/>
              </w:rPr>
              <w:t>的元数据，包括披露产品原产地和此类利用所产生的过程的信息。应将这些研究结果与土著人民和地方社区分享。</w:t>
            </w:r>
            <w:r w:rsidRPr="00770015">
              <w:rPr>
                <w:rFonts w:hint="eastAsia"/>
                <w:kern w:val="22"/>
                <w:sz w:val="20"/>
                <w:szCs w:val="20"/>
                <w:lang w:val="en-GB" w:eastAsia="zh-CN"/>
              </w:rPr>
              <w:t>]</w:t>
            </w:r>
          </w:p>
          <w:p w14:paraId="17C9BC94"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i/>
                <w:kern w:val="22"/>
                <w:sz w:val="20"/>
                <w:szCs w:val="20"/>
                <w:lang w:val="en-GB" w:eastAsia="zh-CN"/>
              </w:rPr>
            </w:pPr>
            <w:r w:rsidRPr="00770015">
              <w:rPr>
                <w:kern w:val="22"/>
                <w:sz w:val="20"/>
                <w:szCs w:val="20"/>
                <w:lang w:val="en-GB" w:eastAsia="zh-CN"/>
              </w:rPr>
              <w:t xml:space="preserve"> </w:t>
            </w:r>
          </w:p>
        </w:tc>
        <w:tc>
          <w:tcPr>
            <w:tcW w:w="1897" w:type="dxa"/>
          </w:tcPr>
          <w:p w14:paraId="31542E4B"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rFonts w:hint="eastAsia"/>
                <w:kern w:val="22"/>
                <w:sz w:val="20"/>
                <w:szCs w:val="20"/>
                <w:lang w:val="en-GB" w:eastAsia="zh-CN"/>
              </w:rPr>
              <w:t>[</w:t>
            </w:r>
            <w:r w:rsidRPr="00770015">
              <w:rPr>
                <w:kern w:val="22"/>
                <w:sz w:val="20"/>
                <w:szCs w:val="20"/>
                <w:lang w:val="en-GB" w:eastAsia="zh-CN"/>
              </w:rPr>
              <w:t>秘书处</w:t>
            </w:r>
            <w:r w:rsidRPr="00770015">
              <w:rPr>
                <w:rFonts w:hint="eastAsia"/>
                <w:kern w:val="22"/>
                <w:sz w:val="20"/>
                <w:szCs w:val="20"/>
                <w:lang w:val="en-GB" w:eastAsia="zh-CN"/>
              </w:rPr>
              <w:t>]</w:t>
            </w:r>
            <w:r w:rsidRPr="00770015">
              <w:rPr>
                <w:kern w:val="22"/>
                <w:sz w:val="20"/>
                <w:szCs w:val="20"/>
                <w:lang w:val="en-GB" w:eastAsia="zh-CN"/>
              </w:rPr>
              <w:t xml:space="preserve"> </w:t>
            </w:r>
          </w:p>
        </w:tc>
        <w:tc>
          <w:tcPr>
            <w:tcW w:w="1842" w:type="dxa"/>
          </w:tcPr>
          <w:p w14:paraId="0580B363"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06293556" w14:textId="77777777" w:rsidTr="002B2ADB">
        <w:tc>
          <w:tcPr>
            <w:tcW w:w="5611" w:type="dxa"/>
          </w:tcPr>
          <w:p w14:paraId="7070F0A6"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kern w:val="22"/>
                <w:sz w:val="20"/>
                <w:szCs w:val="20"/>
                <w:lang w:val="en-GB" w:eastAsia="zh-CN"/>
              </w:rPr>
            </w:pPr>
            <w:r w:rsidRPr="00770015">
              <w:rPr>
                <w:kern w:val="22"/>
                <w:sz w:val="20"/>
                <w:szCs w:val="20"/>
                <w:lang w:val="en-GB" w:eastAsia="zh-CN"/>
              </w:rPr>
              <w:t>3.3</w:t>
            </w:r>
            <w:r w:rsidRPr="00770015">
              <w:rPr>
                <w:kern w:val="22"/>
                <w:sz w:val="20"/>
                <w:szCs w:val="20"/>
                <w:lang w:val="en-GB" w:eastAsia="zh-CN"/>
              </w:rPr>
              <w:tab/>
            </w:r>
            <w:r w:rsidRPr="00770015">
              <w:rPr>
                <w:kern w:val="22"/>
                <w:sz w:val="20"/>
                <w:szCs w:val="20"/>
                <w:lang w:val="en-GB" w:eastAsia="zh-CN"/>
              </w:rPr>
              <w:t>促进鼓励土著人民和地方社区与遗传资源</w:t>
            </w:r>
            <w:r w:rsidRPr="00770015">
              <w:rPr>
                <w:kern w:val="22"/>
                <w:sz w:val="20"/>
                <w:szCs w:val="20"/>
                <w:lang w:val="en-GB" w:eastAsia="zh-CN"/>
              </w:rPr>
              <w:t>[</w:t>
            </w:r>
            <w:r w:rsidRPr="00770015">
              <w:rPr>
                <w:kern w:val="22"/>
                <w:sz w:val="20"/>
                <w:szCs w:val="20"/>
                <w:lang w:val="en-GB" w:eastAsia="zh-CN"/>
              </w:rPr>
              <w:t>和遗传资源数字序列信息</w:t>
            </w:r>
            <w:r w:rsidRPr="00770015">
              <w:rPr>
                <w:kern w:val="22"/>
                <w:sz w:val="20"/>
                <w:szCs w:val="20"/>
                <w:lang w:val="en-GB" w:eastAsia="zh-CN"/>
              </w:rPr>
              <w:t>]</w:t>
            </w:r>
            <w:r w:rsidRPr="00770015">
              <w:rPr>
                <w:kern w:val="22"/>
                <w:sz w:val="20"/>
                <w:szCs w:val="20"/>
                <w:lang w:val="en-GB" w:eastAsia="zh-CN"/>
              </w:rPr>
              <w:t>相关的传统知识使用者之间合作和伙伴关系的方案，并合作防止非法占有传统知识。</w:t>
            </w:r>
          </w:p>
        </w:tc>
        <w:tc>
          <w:tcPr>
            <w:tcW w:w="1897" w:type="dxa"/>
          </w:tcPr>
          <w:p w14:paraId="37CCF77B"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所有行为体</w:t>
            </w:r>
          </w:p>
        </w:tc>
        <w:tc>
          <w:tcPr>
            <w:tcW w:w="1842" w:type="dxa"/>
          </w:tcPr>
          <w:p w14:paraId="4D3F082B"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1B269401" w14:textId="77777777" w:rsidTr="002B2ADB">
        <w:tc>
          <w:tcPr>
            <w:tcW w:w="5611" w:type="dxa"/>
          </w:tcPr>
          <w:p w14:paraId="75EFE44E"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kern w:val="22"/>
                <w:sz w:val="20"/>
                <w:szCs w:val="20"/>
                <w:lang w:val="en-GB" w:eastAsia="zh-CN"/>
              </w:rPr>
            </w:pPr>
            <w:r w:rsidRPr="00770015">
              <w:rPr>
                <w:kern w:val="22"/>
                <w:sz w:val="20"/>
                <w:szCs w:val="20"/>
                <w:lang w:val="en-GB" w:eastAsia="zh-CN"/>
              </w:rPr>
              <w:t>3.4</w:t>
            </w:r>
            <w:r w:rsidRPr="00770015">
              <w:rPr>
                <w:kern w:val="22"/>
                <w:sz w:val="20"/>
                <w:szCs w:val="20"/>
                <w:lang w:val="en-GB" w:eastAsia="zh-CN"/>
              </w:rPr>
              <w:tab/>
            </w:r>
            <w:r w:rsidRPr="00770015">
              <w:rPr>
                <w:kern w:val="22"/>
                <w:sz w:val="20"/>
                <w:szCs w:val="20"/>
                <w:lang w:val="en-GB" w:eastAsia="zh-CN"/>
              </w:rPr>
              <w:t>支持土著人民和地方社区在遗传资源和相关传统知识方面的能力发展，以及与外部利益攸关方的对话，同时顾及文化和组织背景，适应土著人民和地方社区独特的治理制度。</w:t>
            </w:r>
          </w:p>
        </w:tc>
        <w:tc>
          <w:tcPr>
            <w:tcW w:w="1897" w:type="dxa"/>
          </w:tcPr>
          <w:p w14:paraId="0F1669CB"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所有行为体</w:t>
            </w:r>
          </w:p>
        </w:tc>
        <w:tc>
          <w:tcPr>
            <w:tcW w:w="1842" w:type="dxa"/>
          </w:tcPr>
          <w:p w14:paraId="69E5421F"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3144A865" w14:textId="77777777" w:rsidTr="002B2ADB">
        <w:tc>
          <w:tcPr>
            <w:tcW w:w="5611" w:type="dxa"/>
          </w:tcPr>
          <w:p w14:paraId="32089DB1" w14:textId="77777777" w:rsidR="00770015" w:rsidRPr="00770015" w:rsidRDefault="00770015" w:rsidP="00770015">
            <w:pPr>
              <w:suppressLineNumbers/>
              <w:tabs>
                <w:tab w:val="clear" w:pos="567"/>
                <w:tab w:val="clear" w:pos="1134"/>
                <w:tab w:val="clear" w:pos="1701"/>
                <w:tab w:val="clear" w:pos="2268"/>
                <w:tab w:val="left" w:pos="426"/>
              </w:tabs>
              <w:suppressAutoHyphens/>
              <w:spacing w:before="120" w:after="120"/>
              <w:jc w:val="left"/>
              <w:rPr>
                <w:kern w:val="22"/>
                <w:sz w:val="20"/>
                <w:szCs w:val="20"/>
                <w:lang w:val="en-GB" w:eastAsia="zh-CN"/>
              </w:rPr>
            </w:pPr>
            <w:r w:rsidRPr="00770015">
              <w:rPr>
                <w:kern w:val="22"/>
                <w:sz w:val="20"/>
                <w:szCs w:val="20"/>
                <w:lang w:val="en-GB" w:eastAsia="zh-CN"/>
              </w:rPr>
              <w:lastRenderedPageBreak/>
              <w:t>3.5</w:t>
            </w:r>
            <w:r w:rsidRPr="00770015">
              <w:rPr>
                <w:kern w:val="22"/>
                <w:sz w:val="20"/>
                <w:szCs w:val="20"/>
                <w:lang w:val="en-GB" w:eastAsia="zh-CN"/>
              </w:rPr>
              <w:tab/>
            </w:r>
            <w:r w:rsidRPr="00770015">
              <w:rPr>
                <w:kern w:val="22"/>
                <w:sz w:val="20"/>
                <w:szCs w:val="20"/>
                <w:lang w:val="en-GB" w:eastAsia="zh-CN"/>
              </w:rPr>
              <w:t>支持土著人民和地方社区的能力发展，为土著人民和地方社区与缔约方之间的信息交流以及与其他行为体，包括遗传资源和传统知识的</w:t>
            </w:r>
            <w:r w:rsidRPr="00770015">
              <w:rPr>
                <w:kern w:val="22"/>
                <w:sz w:val="20"/>
                <w:szCs w:val="20"/>
                <w:lang w:eastAsia="zh-CN"/>
              </w:rPr>
              <w:t>使用者之间</w:t>
            </w:r>
            <w:r w:rsidRPr="00770015">
              <w:rPr>
                <w:kern w:val="22"/>
                <w:sz w:val="20"/>
                <w:szCs w:val="20"/>
                <w:lang w:val="en-GB" w:eastAsia="zh-CN"/>
              </w:rPr>
              <w:t>的对话创建平台。</w:t>
            </w:r>
          </w:p>
        </w:tc>
        <w:tc>
          <w:tcPr>
            <w:tcW w:w="1897" w:type="dxa"/>
          </w:tcPr>
          <w:p w14:paraId="0F96530A"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kern w:val="22"/>
                <w:sz w:val="20"/>
                <w:szCs w:val="20"/>
                <w:lang w:val="en-GB" w:eastAsia="zh-CN"/>
              </w:rPr>
              <w:t>所有行为体</w:t>
            </w:r>
          </w:p>
        </w:tc>
        <w:tc>
          <w:tcPr>
            <w:tcW w:w="1842" w:type="dxa"/>
          </w:tcPr>
          <w:p w14:paraId="14FC61E7"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61BB1F32" w14:textId="77777777" w:rsidTr="002B2ADB">
        <w:tc>
          <w:tcPr>
            <w:tcW w:w="5611" w:type="dxa"/>
          </w:tcPr>
          <w:p w14:paraId="31FCFD7D" w14:textId="77777777" w:rsidR="00770015" w:rsidRPr="00770015" w:rsidRDefault="00770015" w:rsidP="00770015">
            <w:pPr>
              <w:suppressLineNumbers/>
              <w:tabs>
                <w:tab w:val="clear" w:pos="567"/>
                <w:tab w:val="clear" w:pos="1134"/>
                <w:tab w:val="clear" w:pos="1701"/>
                <w:tab w:val="clear" w:pos="2268"/>
                <w:tab w:val="left" w:pos="426"/>
              </w:tabs>
              <w:suppressAutoHyphens/>
              <w:spacing w:before="120" w:after="120"/>
              <w:jc w:val="left"/>
              <w:rPr>
                <w:kern w:val="22"/>
                <w:sz w:val="20"/>
                <w:szCs w:val="20"/>
                <w:lang w:val="en-GB" w:eastAsia="zh-CN"/>
              </w:rPr>
            </w:pPr>
            <w:r w:rsidRPr="00770015">
              <w:rPr>
                <w:kern w:val="22"/>
                <w:sz w:val="20"/>
                <w:szCs w:val="20"/>
                <w:lang w:val="en-GB" w:eastAsia="zh-CN"/>
              </w:rPr>
              <w:t>3.6</w:t>
            </w:r>
            <w:r w:rsidRPr="00770015">
              <w:rPr>
                <w:kern w:val="22"/>
                <w:sz w:val="20"/>
                <w:szCs w:val="20"/>
                <w:lang w:val="en-GB" w:eastAsia="zh-CN"/>
              </w:rPr>
              <w:tab/>
            </w:r>
            <w:r w:rsidRPr="00770015">
              <w:rPr>
                <w:kern w:val="22"/>
                <w:sz w:val="20"/>
                <w:szCs w:val="20"/>
                <w:lang w:val="en-GB" w:eastAsia="zh-CN"/>
              </w:rPr>
              <w:t>支持土著人民和地方社区制定生物文化社区规约或其他措施的举措，确保他们的自由、事先和知情同意，有效和公平地分享利用与遗传资源</w:t>
            </w:r>
            <w:r w:rsidRPr="00770015">
              <w:rPr>
                <w:kern w:val="22"/>
                <w:sz w:val="20"/>
                <w:szCs w:val="20"/>
                <w:lang w:val="en-GB" w:eastAsia="zh-CN"/>
              </w:rPr>
              <w:t>[</w:t>
            </w:r>
            <w:r w:rsidRPr="00770015">
              <w:rPr>
                <w:kern w:val="22"/>
                <w:sz w:val="20"/>
                <w:szCs w:val="20"/>
                <w:lang w:val="en-GB" w:eastAsia="zh-CN"/>
              </w:rPr>
              <w:t>和遗传资源数字序列信息</w:t>
            </w:r>
            <w:r w:rsidRPr="00770015">
              <w:rPr>
                <w:kern w:val="22"/>
                <w:sz w:val="20"/>
                <w:szCs w:val="20"/>
                <w:lang w:val="en-GB" w:eastAsia="zh-CN"/>
              </w:rPr>
              <w:t>]</w:t>
            </w:r>
            <w:r w:rsidRPr="00770015">
              <w:rPr>
                <w:kern w:val="22"/>
                <w:sz w:val="20"/>
                <w:szCs w:val="20"/>
                <w:lang w:val="en-GB" w:eastAsia="zh-CN"/>
              </w:rPr>
              <w:t>相关的传统知识所产生的惠益。</w:t>
            </w:r>
          </w:p>
        </w:tc>
        <w:tc>
          <w:tcPr>
            <w:tcW w:w="1897" w:type="dxa"/>
          </w:tcPr>
          <w:p w14:paraId="5195733C"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kern w:val="22"/>
                <w:sz w:val="20"/>
                <w:szCs w:val="20"/>
                <w:lang w:val="en-GB" w:eastAsia="zh-CN"/>
              </w:rPr>
              <w:t>所有行为体</w:t>
            </w:r>
          </w:p>
        </w:tc>
        <w:tc>
          <w:tcPr>
            <w:tcW w:w="1842" w:type="dxa"/>
          </w:tcPr>
          <w:p w14:paraId="6D72A1EE"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0AEEA646" w14:textId="77777777" w:rsidTr="002B2ADB">
        <w:tc>
          <w:tcPr>
            <w:tcW w:w="5611" w:type="dxa"/>
          </w:tcPr>
          <w:p w14:paraId="62A8A531" w14:textId="77777777" w:rsidR="00770015" w:rsidRPr="00770015" w:rsidRDefault="00770015" w:rsidP="00770015">
            <w:pPr>
              <w:suppressLineNumbers/>
              <w:tabs>
                <w:tab w:val="clear" w:pos="567"/>
                <w:tab w:val="clear" w:pos="1134"/>
                <w:tab w:val="clear" w:pos="1701"/>
                <w:tab w:val="clear" w:pos="2268"/>
                <w:tab w:val="left" w:pos="452"/>
              </w:tabs>
              <w:suppressAutoHyphens/>
              <w:spacing w:before="120" w:after="120"/>
              <w:jc w:val="left"/>
              <w:rPr>
                <w:kern w:val="22"/>
                <w:sz w:val="20"/>
                <w:szCs w:val="20"/>
                <w:lang w:val="en-GB" w:eastAsia="zh-CN"/>
              </w:rPr>
            </w:pPr>
            <w:r w:rsidRPr="00770015">
              <w:rPr>
                <w:kern w:val="22"/>
                <w:sz w:val="20"/>
                <w:szCs w:val="20"/>
                <w:lang w:val="en-GB" w:eastAsia="zh-CN"/>
              </w:rPr>
              <w:t xml:space="preserve">3.7 </w:t>
            </w:r>
            <w:r w:rsidRPr="00770015">
              <w:rPr>
                <w:kern w:val="22"/>
                <w:sz w:val="20"/>
                <w:szCs w:val="20"/>
                <w:lang w:val="en-GB" w:eastAsia="zh-CN"/>
              </w:rPr>
              <w:tab/>
            </w:r>
            <w:r w:rsidRPr="00770015">
              <w:rPr>
                <w:kern w:val="22"/>
                <w:sz w:val="20"/>
                <w:szCs w:val="20"/>
                <w:lang w:val="en-GB" w:eastAsia="zh-CN"/>
              </w:rPr>
              <w:t>生成关于土著人民和地方社区包括妇女参与获取遗传资源和分享其利用所产生惠益的决策的数据和统计资料，并在必要时根据这些基线提高他们的参与度。</w:t>
            </w:r>
          </w:p>
        </w:tc>
        <w:tc>
          <w:tcPr>
            <w:tcW w:w="1897" w:type="dxa"/>
          </w:tcPr>
          <w:p w14:paraId="7AD63572"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缔约方</w:t>
            </w:r>
          </w:p>
        </w:tc>
        <w:tc>
          <w:tcPr>
            <w:tcW w:w="1842" w:type="dxa"/>
          </w:tcPr>
          <w:p w14:paraId="06CD3ECB"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0590261A" w14:textId="77777777" w:rsidTr="002B2ADB">
        <w:tc>
          <w:tcPr>
            <w:tcW w:w="9350" w:type="dxa"/>
            <w:gridSpan w:val="3"/>
          </w:tcPr>
          <w:p w14:paraId="006D8B93" w14:textId="77777777" w:rsidR="00770015" w:rsidRPr="00770015" w:rsidRDefault="00770015" w:rsidP="00770015">
            <w:pPr>
              <w:keepNext/>
              <w:tabs>
                <w:tab w:val="clear" w:pos="567"/>
                <w:tab w:val="clear" w:pos="1134"/>
                <w:tab w:val="clear" w:pos="1701"/>
                <w:tab w:val="clear" w:pos="2268"/>
                <w:tab w:val="left" w:pos="311"/>
              </w:tabs>
              <w:spacing w:before="120" w:after="120"/>
              <w:jc w:val="left"/>
              <w:rPr>
                <w:b/>
                <w:caps/>
                <w:sz w:val="20"/>
                <w:szCs w:val="20"/>
                <w:lang w:val="en-GB" w:eastAsia="zh-CN"/>
              </w:rPr>
            </w:pPr>
            <w:r w:rsidRPr="00770015">
              <w:rPr>
                <w:b/>
                <w:bCs/>
                <w:caps/>
                <w:snapToGrid w:val="0"/>
                <w:sz w:val="20"/>
                <w:szCs w:val="20"/>
                <w:lang w:val="en-GB" w:eastAsia="zh-CN"/>
              </w:rPr>
              <w:t>构成部分</w:t>
            </w:r>
            <w:r w:rsidRPr="00770015">
              <w:rPr>
                <w:b/>
                <w:bCs/>
                <w:caps/>
                <w:snapToGrid w:val="0"/>
                <w:sz w:val="20"/>
                <w:szCs w:val="20"/>
                <w:lang w:val="en-GB" w:eastAsia="zh-CN"/>
              </w:rPr>
              <w:t xml:space="preserve"> 4. </w:t>
            </w:r>
            <w:r w:rsidRPr="00770015">
              <w:rPr>
                <w:b/>
                <w:bCs/>
                <w:caps/>
                <w:snapToGrid w:val="0"/>
                <w:sz w:val="20"/>
                <w:szCs w:val="20"/>
                <w:lang w:val="en-GB" w:eastAsia="zh-CN"/>
              </w:rPr>
              <w:t>知识和文化</w:t>
            </w:r>
          </w:p>
        </w:tc>
      </w:tr>
      <w:tr w:rsidR="00770015" w:rsidRPr="00770015" w14:paraId="0A0EF3E6" w14:textId="77777777" w:rsidTr="002B2ADB">
        <w:tc>
          <w:tcPr>
            <w:tcW w:w="9350" w:type="dxa"/>
            <w:gridSpan w:val="3"/>
          </w:tcPr>
          <w:p w14:paraId="0612608F" w14:textId="77777777" w:rsidR="00770015" w:rsidRPr="00770015" w:rsidRDefault="00770015" w:rsidP="00770015">
            <w:pPr>
              <w:tabs>
                <w:tab w:val="clear" w:pos="567"/>
                <w:tab w:val="clear" w:pos="1134"/>
                <w:tab w:val="clear" w:pos="1701"/>
                <w:tab w:val="clear" w:pos="2268"/>
              </w:tabs>
              <w:jc w:val="left"/>
              <w:rPr>
                <w:rFonts w:eastAsia="KaiTi"/>
                <w:i/>
                <w:kern w:val="22"/>
                <w:sz w:val="20"/>
                <w:szCs w:val="20"/>
                <w:lang w:val="en-GB" w:eastAsia="zh-CN"/>
              </w:rPr>
            </w:pPr>
            <w:r w:rsidRPr="00770015">
              <w:rPr>
                <w:rFonts w:eastAsia="KaiTi"/>
                <w:sz w:val="20"/>
                <w:szCs w:val="20"/>
                <w:lang w:val="en-GB" w:eastAsia="zh-CN"/>
              </w:rPr>
              <w:t>支持传统知识的传播和保护，包括代际传承，确保传统知识和其他知识体系得到同等重视，从而促进实现公约第</w:t>
            </w:r>
            <w:r w:rsidRPr="00770015">
              <w:rPr>
                <w:rFonts w:eastAsia="KaiTi"/>
                <w:sz w:val="20"/>
                <w:szCs w:val="20"/>
                <w:lang w:val="en-GB" w:eastAsia="zh-CN"/>
              </w:rPr>
              <w:t>8(j)</w:t>
            </w:r>
            <w:r w:rsidRPr="00770015">
              <w:rPr>
                <w:rFonts w:eastAsia="KaiTi"/>
                <w:sz w:val="20"/>
                <w:szCs w:val="20"/>
                <w:lang w:val="en-GB" w:eastAsia="zh-CN"/>
              </w:rPr>
              <w:t>条和《昆明</w:t>
            </w:r>
            <w:r w:rsidRPr="00770015">
              <w:rPr>
                <w:rFonts w:eastAsia="KaiTi"/>
                <w:sz w:val="20"/>
                <w:szCs w:val="20"/>
                <w:lang w:val="en-GB" w:eastAsia="zh-CN"/>
              </w:rPr>
              <w:t>-</w:t>
            </w:r>
            <w:r w:rsidRPr="00770015">
              <w:rPr>
                <w:rFonts w:eastAsia="KaiTi"/>
                <w:sz w:val="20"/>
                <w:szCs w:val="20"/>
                <w:lang w:val="en-GB" w:eastAsia="zh-CN"/>
              </w:rPr>
              <w:t>蒙特利尔全球生物多样性框架》的相关长期目标和行动目标。</w:t>
            </w:r>
          </w:p>
        </w:tc>
      </w:tr>
      <w:tr w:rsidR="00770015" w:rsidRPr="00770015" w14:paraId="2659D2BE" w14:textId="77777777" w:rsidTr="002B2ADB">
        <w:tc>
          <w:tcPr>
            <w:tcW w:w="5611" w:type="dxa"/>
          </w:tcPr>
          <w:p w14:paraId="7AAF7D9E" w14:textId="77777777" w:rsidR="00770015" w:rsidRPr="00770015" w:rsidRDefault="00770015" w:rsidP="00770015">
            <w:pPr>
              <w:suppressLineNumbers/>
              <w:tabs>
                <w:tab w:val="clear" w:pos="567"/>
                <w:tab w:val="clear" w:pos="1134"/>
                <w:tab w:val="clear" w:pos="1701"/>
                <w:tab w:val="clear" w:pos="2268"/>
                <w:tab w:val="left" w:pos="403"/>
              </w:tabs>
              <w:suppressAutoHyphens/>
              <w:spacing w:before="120" w:after="120"/>
              <w:jc w:val="left"/>
              <w:rPr>
                <w:kern w:val="22"/>
                <w:sz w:val="20"/>
                <w:szCs w:val="20"/>
                <w:lang w:val="en-GB" w:eastAsia="zh-CN"/>
              </w:rPr>
            </w:pPr>
            <w:r w:rsidRPr="00770015">
              <w:rPr>
                <w:kern w:val="22"/>
                <w:sz w:val="20"/>
                <w:szCs w:val="20"/>
                <w:lang w:val="en-GB" w:eastAsia="zh-CN"/>
              </w:rPr>
              <w:t>4.1</w:t>
            </w:r>
            <w:r w:rsidRPr="00770015">
              <w:rPr>
                <w:kern w:val="22"/>
                <w:sz w:val="20"/>
                <w:szCs w:val="20"/>
                <w:lang w:val="en-GB" w:eastAsia="zh-CN"/>
              </w:rPr>
              <w:tab/>
            </w:r>
            <w:r w:rsidRPr="00770015">
              <w:rPr>
                <w:kern w:val="22"/>
                <w:sz w:val="20"/>
                <w:szCs w:val="20"/>
                <w:lang w:val="en-GB" w:eastAsia="zh-CN"/>
              </w:rPr>
              <w:t>支持土著人民和地方社区努力加强代际传承、利用和重振，在正规和非正规教育机构以及文化和教育中心加强土著和地方语言</w:t>
            </w:r>
            <w:r w:rsidRPr="00770015">
              <w:rPr>
                <w:rFonts w:hint="eastAsia"/>
                <w:kern w:val="22"/>
                <w:sz w:val="20"/>
                <w:szCs w:val="20"/>
                <w:lang w:val="en-GB" w:eastAsia="zh-CN"/>
              </w:rPr>
              <w:t>和</w:t>
            </w:r>
            <w:r w:rsidRPr="00770015">
              <w:rPr>
                <w:kern w:val="22"/>
                <w:sz w:val="20"/>
                <w:szCs w:val="20"/>
                <w:lang w:val="en-GB" w:eastAsia="zh-CN"/>
              </w:rPr>
              <w:t>传统知识</w:t>
            </w:r>
            <w:r w:rsidRPr="00770015">
              <w:rPr>
                <w:rFonts w:hint="eastAsia"/>
                <w:kern w:val="22"/>
                <w:sz w:val="20"/>
                <w:szCs w:val="20"/>
                <w:lang w:val="en-GB" w:eastAsia="zh-CN"/>
              </w:rPr>
              <w:t>，</w:t>
            </w:r>
            <w:r w:rsidRPr="00770015">
              <w:rPr>
                <w:kern w:val="22"/>
                <w:sz w:val="20"/>
                <w:szCs w:val="20"/>
                <w:lang w:val="en-GB" w:eastAsia="zh-CN"/>
              </w:rPr>
              <w:t>特别</w:t>
            </w:r>
            <w:r w:rsidRPr="00770015">
              <w:rPr>
                <w:rFonts w:hint="eastAsia"/>
                <w:kern w:val="22"/>
                <w:sz w:val="20"/>
                <w:szCs w:val="20"/>
                <w:lang w:val="en-GB" w:eastAsia="zh-CN"/>
              </w:rPr>
              <w:t>尊重</w:t>
            </w:r>
            <w:r w:rsidRPr="00770015">
              <w:rPr>
                <w:kern w:val="22"/>
                <w:sz w:val="20"/>
                <w:szCs w:val="20"/>
                <w:lang w:val="en-GB" w:eastAsia="zh-CN"/>
              </w:rPr>
              <w:t>妇女、女童和青年的作用和需求。</w:t>
            </w:r>
          </w:p>
        </w:tc>
        <w:tc>
          <w:tcPr>
            <w:tcW w:w="1897" w:type="dxa"/>
          </w:tcPr>
          <w:p w14:paraId="39731494"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所有行为体</w:t>
            </w:r>
          </w:p>
        </w:tc>
        <w:tc>
          <w:tcPr>
            <w:tcW w:w="1842" w:type="dxa"/>
          </w:tcPr>
          <w:p w14:paraId="0EE9471D"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453F191D" w14:textId="77777777" w:rsidTr="002B2ADB">
        <w:tc>
          <w:tcPr>
            <w:tcW w:w="5611" w:type="dxa"/>
          </w:tcPr>
          <w:p w14:paraId="5EF68722" w14:textId="77777777" w:rsidR="00770015" w:rsidRPr="00770015" w:rsidRDefault="00770015" w:rsidP="00770015">
            <w:pPr>
              <w:suppressLineNumbers/>
              <w:tabs>
                <w:tab w:val="clear" w:pos="567"/>
                <w:tab w:val="clear" w:pos="1134"/>
                <w:tab w:val="clear" w:pos="1701"/>
                <w:tab w:val="clear" w:pos="2268"/>
                <w:tab w:val="left" w:pos="403"/>
              </w:tabs>
              <w:suppressAutoHyphens/>
              <w:spacing w:before="120" w:after="120"/>
              <w:jc w:val="left"/>
              <w:rPr>
                <w:kern w:val="22"/>
                <w:sz w:val="20"/>
                <w:szCs w:val="20"/>
                <w:lang w:val="en-GB" w:eastAsia="zh-CN"/>
              </w:rPr>
            </w:pPr>
            <w:r w:rsidRPr="00770015">
              <w:rPr>
                <w:kern w:val="22"/>
                <w:sz w:val="20"/>
                <w:szCs w:val="20"/>
                <w:lang w:val="en-GB" w:eastAsia="zh-CN"/>
              </w:rPr>
              <w:t>4.2</w:t>
            </w:r>
            <w:r w:rsidRPr="00770015">
              <w:rPr>
                <w:kern w:val="22"/>
                <w:sz w:val="20"/>
                <w:szCs w:val="20"/>
                <w:lang w:val="en-GB" w:eastAsia="zh-CN"/>
              </w:rPr>
              <w:tab/>
            </w:r>
            <w:r w:rsidRPr="00770015">
              <w:rPr>
                <w:kern w:val="22"/>
                <w:sz w:val="20"/>
                <w:szCs w:val="20"/>
                <w:lang w:val="en-GB" w:eastAsia="zh-CN"/>
              </w:rPr>
              <w:t>促进执行、加强和传播关于生物多样性和文化多样性之间联系的联合工作方案</w:t>
            </w:r>
            <w:r w:rsidRPr="00770015">
              <w:rPr>
                <w:kern w:val="22"/>
                <w:sz w:val="20"/>
                <w:szCs w:val="20"/>
                <w:vertAlign w:val="superscript"/>
                <w:lang w:val="en-GB" w:eastAsia="zh-CN"/>
              </w:rPr>
              <w:footnoteReference w:id="186"/>
            </w:r>
            <w:r w:rsidRPr="00770015">
              <w:rPr>
                <w:rFonts w:hint="eastAsia"/>
                <w:kern w:val="22"/>
                <w:sz w:val="20"/>
                <w:szCs w:val="20"/>
                <w:lang w:val="en-GB" w:eastAsia="zh-CN"/>
              </w:rPr>
              <w:t>。</w:t>
            </w:r>
          </w:p>
        </w:tc>
        <w:tc>
          <w:tcPr>
            <w:tcW w:w="1897" w:type="dxa"/>
          </w:tcPr>
          <w:p w14:paraId="32AB0176"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所有行为体</w:t>
            </w:r>
          </w:p>
        </w:tc>
        <w:tc>
          <w:tcPr>
            <w:tcW w:w="1842" w:type="dxa"/>
          </w:tcPr>
          <w:p w14:paraId="6563EB19"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0A515AD7" w14:textId="77777777" w:rsidTr="002B2ADB">
        <w:tc>
          <w:tcPr>
            <w:tcW w:w="5611" w:type="dxa"/>
          </w:tcPr>
          <w:p w14:paraId="20B3511E" w14:textId="77777777" w:rsidR="00770015" w:rsidRPr="00770015" w:rsidRDefault="00770015" w:rsidP="00770015">
            <w:pPr>
              <w:suppressLineNumbers/>
              <w:tabs>
                <w:tab w:val="clear" w:pos="567"/>
                <w:tab w:val="clear" w:pos="1134"/>
                <w:tab w:val="clear" w:pos="1701"/>
                <w:tab w:val="clear" w:pos="2268"/>
                <w:tab w:val="left" w:pos="380"/>
              </w:tabs>
              <w:suppressAutoHyphens/>
              <w:spacing w:before="120" w:after="120"/>
              <w:jc w:val="left"/>
              <w:rPr>
                <w:kern w:val="22"/>
                <w:sz w:val="20"/>
                <w:szCs w:val="20"/>
                <w:lang w:val="en-GB" w:eastAsia="zh-CN"/>
              </w:rPr>
            </w:pPr>
            <w:r w:rsidRPr="00770015">
              <w:rPr>
                <w:kern w:val="22"/>
                <w:sz w:val="20"/>
                <w:szCs w:val="20"/>
                <w:lang w:val="en-GB" w:eastAsia="zh-CN"/>
              </w:rPr>
              <w:t>4.3</w:t>
            </w:r>
            <w:r w:rsidRPr="00770015">
              <w:rPr>
                <w:kern w:val="22"/>
                <w:sz w:val="20"/>
                <w:szCs w:val="20"/>
                <w:lang w:val="en-GB" w:eastAsia="zh-CN"/>
              </w:rPr>
              <w:tab/>
            </w:r>
            <w:r w:rsidRPr="00770015">
              <w:rPr>
                <w:kern w:val="22"/>
                <w:sz w:val="20"/>
                <w:szCs w:val="20"/>
                <w:lang w:val="en-GB" w:eastAsia="zh-CN"/>
              </w:rPr>
              <w:t>促进将传统知识、创新和做法纳入《公约》所有机构，特别是科学、技术和工艺咨询附属机构，同时考虑到生物多样性和生态系统服务政府间科学与政策平台的工作。</w:t>
            </w:r>
          </w:p>
        </w:tc>
        <w:tc>
          <w:tcPr>
            <w:tcW w:w="1897" w:type="dxa"/>
          </w:tcPr>
          <w:p w14:paraId="1A3BAEBD"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[SB8j]</w:t>
            </w:r>
          </w:p>
        </w:tc>
        <w:tc>
          <w:tcPr>
            <w:tcW w:w="1842" w:type="dxa"/>
          </w:tcPr>
          <w:p w14:paraId="7EAB3D08"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103FD882" w14:textId="77777777" w:rsidTr="002B2ADB">
        <w:tc>
          <w:tcPr>
            <w:tcW w:w="5611" w:type="dxa"/>
          </w:tcPr>
          <w:p w14:paraId="6E169231"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strike/>
                <w:kern w:val="22"/>
                <w:sz w:val="20"/>
                <w:szCs w:val="20"/>
                <w:lang w:val="en-GB" w:eastAsia="zh-CN"/>
              </w:rPr>
            </w:pPr>
            <w:r w:rsidRPr="00770015">
              <w:rPr>
                <w:kern w:val="22"/>
                <w:sz w:val="20"/>
                <w:szCs w:val="20"/>
                <w:lang w:val="en-GB" w:eastAsia="zh-CN"/>
              </w:rPr>
              <w:t>4.4</w:t>
            </w:r>
            <w:r w:rsidRPr="00770015">
              <w:rPr>
                <w:kern w:val="22"/>
                <w:sz w:val="20"/>
                <w:szCs w:val="20"/>
                <w:lang w:val="en-GB" w:eastAsia="zh-CN"/>
              </w:rPr>
              <w:tab/>
            </w:r>
            <w:r w:rsidRPr="00770015">
              <w:rPr>
                <w:kern w:val="22"/>
                <w:sz w:val="20"/>
                <w:szCs w:val="20"/>
                <w:lang w:val="en-GB" w:eastAsia="zh-CN"/>
              </w:rPr>
              <w:t>根据《能力建设和发展长期战略框架》以及《框架》知识管理</w:t>
            </w:r>
            <w:r w:rsidRPr="00770015">
              <w:rPr>
                <w:rFonts w:hint="eastAsia"/>
                <w:kern w:val="22"/>
                <w:sz w:val="20"/>
                <w:szCs w:val="20"/>
                <w:lang w:val="en-GB" w:eastAsia="zh-CN"/>
              </w:rPr>
              <w:t>构成</w:t>
            </w:r>
            <w:r w:rsidRPr="00770015">
              <w:rPr>
                <w:kern w:val="22"/>
                <w:sz w:val="20"/>
                <w:szCs w:val="20"/>
                <w:lang w:val="en-GB" w:eastAsia="zh-CN"/>
              </w:rPr>
              <w:t>部分</w:t>
            </w:r>
            <w:r w:rsidRPr="00770015">
              <w:rPr>
                <w:kern w:val="22"/>
                <w:sz w:val="20"/>
                <w:szCs w:val="20"/>
                <w:vertAlign w:val="superscript"/>
                <w:lang w:val="en-GB" w:eastAsia="zh-CN"/>
              </w:rPr>
              <w:footnoteReference w:id="187"/>
            </w:r>
            <w:r w:rsidRPr="00770015">
              <w:rPr>
                <w:kern w:val="22"/>
                <w:sz w:val="20"/>
                <w:szCs w:val="20"/>
                <w:vertAlign w:val="superscript"/>
                <w:lang w:val="en-GB" w:eastAsia="zh-CN"/>
              </w:rPr>
              <w:t>,</w:t>
            </w:r>
            <w:r w:rsidRPr="00770015">
              <w:rPr>
                <w:kern w:val="22"/>
                <w:sz w:val="20"/>
                <w:szCs w:val="20"/>
                <w:vertAlign w:val="superscript"/>
                <w:lang w:val="en-GB" w:eastAsia="zh-CN"/>
              </w:rPr>
              <w:footnoteReference w:id="188"/>
            </w:r>
            <w:r w:rsidRPr="00770015">
              <w:rPr>
                <w:rFonts w:hint="eastAsia"/>
                <w:kern w:val="22"/>
                <w:sz w:val="20"/>
                <w:szCs w:val="20"/>
                <w:lang w:val="en-GB" w:eastAsia="zh-CN"/>
              </w:rPr>
              <w:t>，</w:t>
            </w:r>
            <w:r w:rsidRPr="00770015">
              <w:rPr>
                <w:kern w:val="22"/>
                <w:sz w:val="20"/>
                <w:szCs w:val="20"/>
                <w:lang w:val="en-GB" w:eastAsia="zh-CN"/>
              </w:rPr>
              <w:t>开展能力建设、发展和提高认识活动，促进传统知识在指导生物多样性管理方面的作用。</w:t>
            </w:r>
          </w:p>
        </w:tc>
        <w:tc>
          <w:tcPr>
            <w:tcW w:w="1897" w:type="dxa"/>
          </w:tcPr>
          <w:p w14:paraId="72F34275"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kern w:val="22"/>
                <w:sz w:val="20"/>
                <w:szCs w:val="20"/>
                <w:lang w:val="en-GB" w:eastAsia="zh-CN"/>
              </w:rPr>
              <w:t>所有行为体</w:t>
            </w:r>
          </w:p>
        </w:tc>
        <w:tc>
          <w:tcPr>
            <w:tcW w:w="1842" w:type="dxa"/>
          </w:tcPr>
          <w:p w14:paraId="794968A1"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1492537C" w14:textId="77777777" w:rsidTr="002B2ADB">
        <w:tc>
          <w:tcPr>
            <w:tcW w:w="5611" w:type="dxa"/>
          </w:tcPr>
          <w:p w14:paraId="7C61BBFB" w14:textId="77777777" w:rsidR="00770015" w:rsidRPr="00770015" w:rsidRDefault="00770015" w:rsidP="00770015">
            <w:pPr>
              <w:suppressLineNumbers/>
              <w:tabs>
                <w:tab w:val="clear" w:pos="567"/>
                <w:tab w:val="clear" w:pos="1134"/>
                <w:tab w:val="clear" w:pos="1701"/>
                <w:tab w:val="clear" w:pos="2268"/>
                <w:tab w:val="left" w:pos="438"/>
              </w:tabs>
              <w:suppressAutoHyphens/>
              <w:spacing w:before="120" w:after="120"/>
              <w:jc w:val="left"/>
              <w:rPr>
                <w:kern w:val="22"/>
                <w:sz w:val="20"/>
                <w:szCs w:val="20"/>
                <w:lang w:val="en-GB" w:eastAsia="zh-CN"/>
              </w:rPr>
            </w:pPr>
            <w:r w:rsidRPr="00770015">
              <w:rPr>
                <w:kern w:val="22"/>
                <w:sz w:val="20"/>
                <w:szCs w:val="20"/>
                <w:lang w:val="en-GB" w:eastAsia="zh-CN"/>
              </w:rPr>
              <w:t>[4.5</w:t>
            </w:r>
            <w:r w:rsidRPr="00770015">
              <w:rPr>
                <w:kern w:val="22"/>
                <w:sz w:val="20"/>
                <w:szCs w:val="20"/>
                <w:lang w:val="en-GB" w:eastAsia="zh-CN"/>
              </w:rPr>
              <w:tab/>
            </w:r>
            <w:r w:rsidRPr="00770015">
              <w:rPr>
                <w:kern w:val="22"/>
                <w:sz w:val="20"/>
                <w:szCs w:val="20"/>
                <w:lang w:val="en-GB" w:eastAsia="zh-CN"/>
              </w:rPr>
              <w:t>加强和支持第</w:t>
            </w:r>
            <w:r w:rsidRPr="00770015">
              <w:rPr>
                <w:kern w:val="22"/>
                <w:sz w:val="20"/>
                <w:szCs w:val="20"/>
                <w:lang w:val="en-GB" w:eastAsia="zh-CN"/>
              </w:rPr>
              <w:t>8(j)</w:t>
            </w:r>
            <w:r w:rsidRPr="00770015">
              <w:rPr>
                <w:kern w:val="22"/>
                <w:sz w:val="20"/>
                <w:szCs w:val="20"/>
                <w:lang w:val="en-GB" w:eastAsia="zh-CN"/>
              </w:rPr>
              <w:t>条和相关条款的国家联络点全球网络，支持在国家和国际一级执行《公约》。</w:t>
            </w:r>
            <w:r w:rsidRPr="00770015">
              <w:rPr>
                <w:kern w:val="22"/>
                <w:sz w:val="20"/>
                <w:szCs w:val="20"/>
                <w:lang w:val="en-GB" w:eastAsia="zh-CN"/>
              </w:rPr>
              <w:t>]</w:t>
            </w:r>
          </w:p>
        </w:tc>
        <w:tc>
          <w:tcPr>
            <w:tcW w:w="1897" w:type="dxa"/>
          </w:tcPr>
          <w:p w14:paraId="4C757455"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w:t>
            </w:r>
            <w:r w:rsidRPr="00770015">
              <w:rPr>
                <w:kern w:val="22"/>
                <w:sz w:val="20"/>
                <w:szCs w:val="20"/>
                <w:lang w:val="en-GB" w:eastAsia="zh-CN"/>
              </w:rPr>
              <w:t>秘书处</w:t>
            </w:r>
            <w:r w:rsidRPr="00770015">
              <w:rPr>
                <w:kern w:val="22"/>
                <w:sz w:val="20"/>
                <w:szCs w:val="20"/>
                <w:lang w:val="en-GB" w:eastAsia="zh-CN"/>
              </w:rPr>
              <w:t>]</w:t>
            </w:r>
          </w:p>
          <w:p w14:paraId="50FCCD4D"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p>
          <w:p w14:paraId="0D5CD672"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p>
        </w:tc>
        <w:tc>
          <w:tcPr>
            <w:tcW w:w="1842" w:type="dxa"/>
          </w:tcPr>
          <w:p w14:paraId="3D9B943A"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0779CB6F" w14:textId="77777777" w:rsidTr="002B2ADB">
        <w:tc>
          <w:tcPr>
            <w:tcW w:w="5611" w:type="dxa"/>
          </w:tcPr>
          <w:p w14:paraId="4C996A6D"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kern w:val="22"/>
                <w:sz w:val="20"/>
                <w:szCs w:val="20"/>
                <w:lang w:val="en-GB" w:eastAsia="zh-CN"/>
              </w:rPr>
            </w:pPr>
            <w:r w:rsidRPr="00770015">
              <w:rPr>
                <w:kern w:val="22"/>
                <w:sz w:val="20"/>
                <w:szCs w:val="20"/>
                <w:lang w:val="en-GB" w:eastAsia="zh-CN"/>
              </w:rPr>
              <w:t>4.6</w:t>
            </w:r>
            <w:r w:rsidRPr="00770015">
              <w:rPr>
                <w:kern w:val="22"/>
                <w:sz w:val="20"/>
                <w:szCs w:val="20"/>
                <w:lang w:val="en-GB" w:eastAsia="zh-CN"/>
              </w:rPr>
              <w:tab/>
            </w:r>
            <w:r w:rsidRPr="00770015">
              <w:rPr>
                <w:kern w:val="22"/>
                <w:sz w:val="20"/>
                <w:szCs w:val="20"/>
                <w:lang w:val="en-GB" w:eastAsia="zh-CN"/>
              </w:rPr>
              <w:t>组织知识交流和学习平台，促进工作方案各项任务的执行。</w:t>
            </w:r>
          </w:p>
        </w:tc>
        <w:tc>
          <w:tcPr>
            <w:tcW w:w="1897" w:type="dxa"/>
          </w:tcPr>
          <w:p w14:paraId="3494C226"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kern w:val="22"/>
                <w:sz w:val="20"/>
                <w:szCs w:val="20"/>
                <w:lang w:val="en-GB" w:eastAsia="zh-CN"/>
              </w:rPr>
              <w:t>[</w:t>
            </w:r>
            <w:r w:rsidRPr="00770015">
              <w:rPr>
                <w:kern w:val="22"/>
                <w:sz w:val="20"/>
                <w:szCs w:val="20"/>
                <w:lang w:val="en-GB" w:eastAsia="zh-CN"/>
              </w:rPr>
              <w:t>秘书处、</w:t>
            </w:r>
            <w:r w:rsidRPr="00770015">
              <w:rPr>
                <w:kern w:val="22"/>
                <w:sz w:val="20"/>
                <w:szCs w:val="20"/>
                <w:lang w:val="en-GB" w:eastAsia="zh-CN"/>
              </w:rPr>
              <w:t>]</w:t>
            </w:r>
            <w:r w:rsidRPr="00770015">
              <w:rPr>
                <w:kern w:val="22"/>
                <w:sz w:val="20"/>
                <w:szCs w:val="20"/>
                <w:lang w:val="en-GB" w:eastAsia="zh-CN"/>
              </w:rPr>
              <w:t>缔约方、民间社会组织，与土著人民和地方社区及</w:t>
            </w:r>
            <w:r w:rsidRPr="00770015">
              <w:rPr>
                <w:rFonts w:hint="eastAsia"/>
                <w:kern w:val="22"/>
                <w:sz w:val="20"/>
                <w:szCs w:val="20"/>
                <w:lang w:val="en-GB" w:eastAsia="zh-CN"/>
              </w:rPr>
              <w:t>相关</w:t>
            </w:r>
            <w:r w:rsidRPr="00770015">
              <w:rPr>
                <w:kern w:val="22"/>
                <w:sz w:val="20"/>
                <w:szCs w:val="20"/>
                <w:lang w:val="en-GB" w:eastAsia="zh-CN"/>
              </w:rPr>
              <w:t>行为体合作</w:t>
            </w:r>
          </w:p>
        </w:tc>
        <w:tc>
          <w:tcPr>
            <w:tcW w:w="1842" w:type="dxa"/>
          </w:tcPr>
          <w:p w14:paraId="49E8EA85"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44C6BEA1" w14:textId="77777777" w:rsidTr="002B2ADB">
        <w:tc>
          <w:tcPr>
            <w:tcW w:w="5611" w:type="dxa"/>
          </w:tcPr>
          <w:p w14:paraId="667E1001"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sz w:val="20"/>
                <w:szCs w:val="20"/>
                <w:lang w:val="en-GB" w:eastAsia="zh-CN"/>
              </w:rPr>
            </w:pPr>
            <w:r w:rsidRPr="00770015">
              <w:rPr>
                <w:kern w:val="22"/>
                <w:sz w:val="20"/>
                <w:szCs w:val="20"/>
                <w:lang w:val="en-GB" w:eastAsia="zh-CN"/>
              </w:rPr>
              <w:t>4.7</w:t>
            </w:r>
            <w:r w:rsidRPr="00770015">
              <w:rPr>
                <w:kern w:val="22"/>
                <w:sz w:val="20"/>
                <w:szCs w:val="20"/>
                <w:lang w:val="en-GB" w:eastAsia="zh-CN"/>
              </w:rPr>
              <w:tab/>
            </w:r>
            <w:r w:rsidRPr="00770015">
              <w:rPr>
                <w:kern w:val="22"/>
                <w:sz w:val="20"/>
                <w:szCs w:val="20"/>
                <w:lang w:val="en-GB" w:eastAsia="zh-CN"/>
              </w:rPr>
              <w:t>促进土著人民和地方社区、科学家和其他利益攸关方共同创造新知识，这些是土著人民和地方社区在快速环境变化</w:t>
            </w:r>
            <w:r w:rsidRPr="00770015">
              <w:rPr>
                <w:kern w:val="22"/>
                <w:sz w:val="20"/>
                <w:szCs w:val="20"/>
                <w:lang w:val="en-GB" w:eastAsia="zh-CN"/>
              </w:rPr>
              <w:lastRenderedPageBreak/>
              <w:t>[</w:t>
            </w:r>
            <w:r w:rsidRPr="00770015">
              <w:rPr>
                <w:kern w:val="22"/>
                <w:sz w:val="20"/>
                <w:szCs w:val="20"/>
                <w:lang w:val="en-GB" w:eastAsia="zh-CN"/>
              </w:rPr>
              <w:t>，如气候变化、土地和海洋使用的变化、外来入侵物种和污染</w:t>
            </w:r>
            <w:r w:rsidRPr="00770015">
              <w:rPr>
                <w:kern w:val="22"/>
                <w:sz w:val="20"/>
                <w:szCs w:val="20"/>
                <w:lang w:val="en-GB" w:eastAsia="zh-CN"/>
              </w:rPr>
              <w:t>]</w:t>
            </w:r>
            <w:r w:rsidRPr="00770015">
              <w:rPr>
                <w:kern w:val="22"/>
                <w:sz w:val="20"/>
                <w:szCs w:val="20"/>
                <w:lang w:val="en-GB" w:eastAsia="zh-CN"/>
              </w:rPr>
              <w:t>下复原、适应和继续可持续习惯使用和生物多样性保护做法所必需的，特别</w:t>
            </w:r>
            <w:r w:rsidRPr="00770015">
              <w:rPr>
                <w:rFonts w:hint="eastAsia"/>
                <w:kern w:val="22"/>
                <w:sz w:val="20"/>
                <w:szCs w:val="20"/>
                <w:lang w:val="en-GB" w:eastAsia="zh-CN"/>
              </w:rPr>
              <w:t>尊重</w:t>
            </w:r>
            <w:r w:rsidRPr="00770015">
              <w:rPr>
                <w:kern w:val="22"/>
                <w:sz w:val="20"/>
                <w:szCs w:val="20"/>
                <w:lang w:val="en-GB" w:eastAsia="zh-CN"/>
              </w:rPr>
              <w:t>妇女、女童和青年的作用和需要。</w:t>
            </w:r>
          </w:p>
        </w:tc>
        <w:tc>
          <w:tcPr>
            <w:tcW w:w="1897" w:type="dxa"/>
          </w:tcPr>
          <w:p w14:paraId="0D38D66D"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sz w:val="20"/>
                <w:szCs w:val="20"/>
                <w:lang w:val="en-GB" w:eastAsia="hu-HU"/>
              </w:rPr>
              <w:lastRenderedPageBreak/>
              <w:t>所有行为体</w:t>
            </w:r>
          </w:p>
        </w:tc>
        <w:tc>
          <w:tcPr>
            <w:tcW w:w="1842" w:type="dxa"/>
          </w:tcPr>
          <w:p w14:paraId="5886C1D4"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2247EA38" w14:textId="77777777" w:rsidTr="002B2ADB">
        <w:tc>
          <w:tcPr>
            <w:tcW w:w="5611" w:type="dxa"/>
          </w:tcPr>
          <w:p w14:paraId="178BED73" w14:textId="77777777" w:rsidR="00770015" w:rsidRPr="00770015" w:rsidRDefault="00770015" w:rsidP="00770015">
            <w:pPr>
              <w:suppressLineNumbers/>
              <w:tabs>
                <w:tab w:val="clear" w:pos="567"/>
                <w:tab w:val="clear" w:pos="1134"/>
                <w:tab w:val="clear" w:pos="1701"/>
                <w:tab w:val="clear" w:pos="2268"/>
                <w:tab w:val="left" w:pos="415"/>
              </w:tabs>
              <w:suppressAutoHyphens/>
              <w:spacing w:before="120" w:after="120"/>
              <w:jc w:val="left"/>
              <w:rPr>
                <w:kern w:val="22"/>
                <w:sz w:val="20"/>
                <w:szCs w:val="20"/>
                <w:lang w:val="en-GB" w:eastAsia="zh-CN"/>
              </w:rPr>
            </w:pPr>
            <w:r w:rsidRPr="00770015">
              <w:rPr>
                <w:kern w:val="22"/>
                <w:sz w:val="20"/>
                <w:szCs w:val="20"/>
                <w:lang w:val="en-GB" w:eastAsia="zh-CN"/>
              </w:rPr>
              <w:t xml:space="preserve">4.8  </w:t>
            </w:r>
            <w:r w:rsidRPr="00770015">
              <w:rPr>
                <w:kern w:val="22"/>
                <w:sz w:val="20"/>
                <w:szCs w:val="20"/>
                <w:lang w:val="en-GB" w:eastAsia="zh-CN"/>
              </w:rPr>
              <w:t>与土著人民和地方社区一起，编写与本工作方案所有要素和任务相关的宣传、教育和增强意识材料，包括以土著语言和当地语言编写。</w:t>
            </w:r>
          </w:p>
        </w:tc>
        <w:tc>
          <w:tcPr>
            <w:tcW w:w="1897" w:type="dxa"/>
          </w:tcPr>
          <w:p w14:paraId="6E2108C6"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所有行为体</w:t>
            </w:r>
          </w:p>
        </w:tc>
        <w:tc>
          <w:tcPr>
            <w:tcW w:w="1842" w:type="dxa"/>
          </w:tcPr>
          <w:p w14:paraId="045A9662"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30EA803D" w14:textId="77777777" w:rsidTr="002B2ADB">
        <w:tc>
          <w:tcPr>
            <w:tcW w:w="9350" w:type="dxa"/>
            <w:gridSpan w:val="3"/>
          </w:tcPr>
          <w:p w14:paraId="3BF13E29" w14:textId="77777777" w:rsidR="00770015" w:rsidRPr="00770015" w:rsidRDefault="00770015" w:rsidP="00770015">
            <w:pPr>
              <w:keepNext/>
              <w:suppressLineNumbers/>
              <w:tabs>
                <w:tab w:val="clear" w:pos="567"/>
                <w:tab w:val="clear" w:pos="1134"/>
                <w:tab w:val="clear" w:pos="1701"/>
                <w:tab w:val="clear" w:pos="2268"/>
              </w:tabs>
              <w:suppressAutoHyphens/>
              <w:spacing w:before="120" w:after="120"/>
              <w:jc w:val="left"/>
              <w:rPr>
                <w:b/>
                <w:caps/>
                <w:sz w:val="20"/>
                <w:szCs w:val="20"/>
                <w:lang w:val="en-GB" w:eastAsia="zh-CN"/>
              </w:rPr>
            </w:pPr>
            <w:r w:rsidRPr="00770015">
              <w:rPr>
                <w:b/>
                <w:bCs/>
                <w:iCs/>
                <w:sz w:val="20"/>
                <w:szCs w:val="20"/>
                <w:lang w:val="en-GB" w:eastAsia="zh-CN"/>
              </w:rPr>
              <w:t>构成部分</w:t>
            </w:r>
            <w:r w:rsidRPr="00770015">
              <w:rPr>
                <w:b/>
                <w:bCs/>
                <w:iCs/>
                <w:sz w:val="20"/>
                <w:szCs w:val="20"/>
                <w:lang w:val="en-GB" w:eastAsia="zh-CN"/>
              </w:rPr>
              <w:t xml:space="preserve">5.  </w:t>
            </w:r>
            <w:r w:rsidRPr="00770015">
              <w:rPr>
                <w:b/>
                <w:bCs/>
                <w:iCs/>
                <w:sz w:val="20"/>
                <w:szCs w:val="20"/>
                <w:lang w:val="en-GB" w:eastAsia="zh-CN"/>
              </w:rPr>
              <w:t>加强执行和监测进度</w:t>
            </w:r>
          </w:p>
        </w:tc>
      </w:tr>
      <w:tr w:rsidR="00770015" w:rsidRPr="00770015" w14:paraId="3DB8BF0B" w14:textId="77777777" w:rsidTr="002B2ADB">
        <w:tc>
          <w:tcPr>
            <w:tcW w:w="9350" w:type="dxa"/>
            <w:gridSpan w:val="3"/>
          </w:tcPr>
          <w:p w14:paraId="2F4679BB" w14:textId="77777777" w:rsidR="00770015" w:rsidRPr="00770015" w:rsidRDefault="00770015" w:rsidP="00770015">
            <w:pPr>
              <w:tabs>
                <w:tab w:val="clear" w:pos="567"/>
                <w:tab w:val="clear" w:pos="1134"/>
                <w:tab w:val="clear" w:pos="1701"/>
                <w:tab w:val="clear" w:pos="2268"/>
              </w:tabs>
              <w:rPr>
                <w:rFonts w:eastAsia="KaiTi"/>
                <w:i/>
                <w:sz w:val="20"/>
                <w:szCs w:val="20"/>
                <w:lang w:val="en-GB" w:eastAsia="zh-CN"/>
              </w:rPr>
            </w:pPr>
            <w:r w:rsidRPr="00770015">
              <w:rPr>
                <w:rFonts w:eastAsia="KaiTi"/>
                <w:sz w:val="20"/>
                <w:szCs w:val="20"/>
                <w:lang w:val="en-GB" w:eastAsia="zh-CN"/>
              </w:rPr>
              <w:t>通过全面有效地执行与土著人民和地方社区相关的决定、原则和准则，促进《昆明</w:t>
            </w:r>
            <w:r w:rsidRPr="00770015">
              <w:rPr>
                <w:rFonts w:eastAsia="KaiTi"/>
                <w:sz w:val="20"/>
                <w:szCs w:val="20"/>
                <w:lang w:val="en-GB" w:eastAsia="zh-CN"/>
              </w:rPr>
              <w:t>-</w:t>
            </w:r>
            <w:r w:rsidRPr="00770015">
              <w:rPr>
                <w:rFonts w:eastAsia="KaiTi"/>
                <w:sz w:val="20"/>
                <w:szCs w:val="20"/>
                <w:lang w:val="en-GB" w:eastAsia="zh-CN"/>
              </w:rPr>
              <w:t>蒙特利尔全球生物多样性框架》的执行，加强力度将公约第</w:t>
            </w:r>
            <w:r w:rsidRPr="00770015">
              <w:rPr>
                <w:rFonts w:eastAsia="KaiTi"/>
                <w:sz w:val="20"/>
                <w:szCs w:val="20"/>
                <w:lang w:val="en-GB" w:eastAsia="zh-CN"/>
              </w:rPr>
              <w:t>8(j)</w:t>
            </w:r>
            <w:r w:rsidRPr="00770015">
              <w:rPr>
                <w:rFonts w:eastAsia="KaiTi"/>
                <w:sz w:val="20"/>
                <w:szCs w:val="20"/>
                <w:lang w:val="en-GB" w:eastAsia="zh-CN"/>
              </w:rPr>
              <w:t>条和其他条款纳入</w:t>
            </w:r>
            <w:r w:rsidRPr="00770015">
              <w:rPr>
                <w:rFonts w:eastAsia="KaiTi" w:hint="eastAsia"/>
                <w:sz w:val="20"/>
                <w:szCs w:val="20"/>
                <w:lang w:val="en-GB" w:eastAsia="zh-CN"/>
              </w:rPr>
              <w:t>《</w:t>
            </w:r>
            <w:r w:rsidRPr="00770015">
              <w:rPr>
                <w:rFonts w:eastAsia="KaiTi"/>
                <w:sz w:val="20"/>
                <w:szCs w:val="20"/>
                <w:lang w:val="en-GB" w:eastAsia="zh-CN"/>
              </w:rPr>
              <w:t>公约</w:t>
            </w:r>
            <w:r w:rsidRPr="00770015">
              <w:rPr>
                <w:rFonts w:eastAsia="KaiTi" w:hint="eastAsia"/>
                <w:sz w:val="20"/>
                <w:szCs w:val="20"/>
                <w:lang w:val="en-GB" w:eastAsia="zh-CN"/>
              </w:rPr>
              <w:t>》</w:t>
            </w:r>
            <w:r w:rsidRPr="00770015">
              <w:rPr>
                <w:rFonts w:eastAsia="KaiTi"/>
                <w:sz w:val="20"/>
                <w:szCs w:val="20"/>
                <w:lang w:val="en-GB" w:eastAsia="zh-CN"/>
              </w:rPr>
              <w:t>及其议定书的工作。</w:t>
            </w:r>
          </w:p>
        </w:tc>
      </w:tr>
      <w:tr w:rsidR="00770015" w:rsidRPr="00770015" w14:paraId="7C4AD04E" w14:textId="77777777" w:rsidTr="002B2ADB">
        <w:tc>
          <w:tcPr>
            <w:tcW w:w="5611" w:type="dxa"/>
          </w:tcPr>
          <w:p w14:paraId="7385E71A" w14:textId="77777777" w:rsidR="00770015" w:rsidRPr="00770015" w:rsidRDefault="00770015" w:rsidP="00770015">
            <w:pPr>
              <w:suppressLineNumbers/>
              <w:tabs>
                <w:tab w:val="clear" w:pos="567"/>
                <w:tab w:val="clear" w:pos="1134"/>
                <w:tab w:val="clear" w:pos="1701"/>
                <w:tab w:val="clear" w:pos="2268"/>
                <w:tab w:val="left" w:pos="426"/>
              </w:tabs>
              <w:suppressAutoHyphens/>
              <w:spacing w:before="60" w:after="60"/>
              <w:jc w:val="left"/>
              <w:rPr>
                <w:i/>
                <w:iCs/>
                <w:kern w:val="22"/>
                <w:sz w:val="20"/>
                <w:szCs w:val="20"/>
                <w:lang w:val="en-GB" w:eastAsia="zh-CN"/>
              </w:rPr>
            </w:pPr>
            <w:r w:rsidRPr="00770015">
              <w:rPr>
                <w:kern w:val="22"/>
                <w:sz w:val="20"/>
                <w:szCs w:val="20"/>
                <w:lang w:val="en-GB" w:eastAsia="zh-CN"/>
              </w:rPr>
              <w:t>5.1</w:t>
            </w:r>
            <w:r w:rsidRPr="00770015">
              <w:rPr>
                <w:kern w:val="22"/>
                <w:sz w:val="20"/>
                <w:szCs w:val="20"/>
                <w:lang w:val="en-GB" w:eastAsia="zh-CN"/>
              </w:rPr>
              <w:tab/>
            </w:r>
            <w:r w:rsidRPr="00770015">
              <w:rPr>
                <w:sz w:val="20"/>
                <w:szCs w:val="20"/>
                <w:lang w:val="en-GB" w:eastAsia="zh-CN"/>
              </w:rPr>
              <w:t>促进在国家一级更广泛地应用、执行和监测已通过的行动计划、准则和原则。</w:t>
            </w:r>
            <w:r w:rsidRPr="00770015">
              <w:rPr>
                <w:sz w:val="20"/>
                <w:szCs w:val="20"/>
                <w:lang w:val="en-GB" w:eastAsia="zh-CN"/>
              </w:rPr>
              <w:t>[</w:t>
            </w:r>
            <w:r w:rsidRPr="00770015">
              <w:rPr>
                <w:sz w:val="20"/>
                <w:szCs w:val="20"/>
                <w:lang w:val="en-GB" w:eastAsia="zh-CN"/>
              </w:rPr>
              <w:t>这些行动计划、准则和原则的例子包括：</w:t>
            </w:r>
          </w:p>
          <w:p w14:paraId="72FFD60A"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0"/>
                <w:szCs w:val="20"/>
                <w:lang w:val="en-GB" w:eastAsia="zh-CN"/>
              </w:rPr>
            </w:pPr>
            <w:r w:rsidRPr="00770015">
              <w:rPr>
                <w:kern w:val="22"/>
                <w:sz w:val="20"/>
                <w:szCs w:val="20"/>
                <w:lang w:val="en-GB" w:eastAsia="zh-CN"/>
              </w:rPr>
              <w:t>第</w:t>
            </w:r>
            <w:r w:rsidRPr="00770015">
              <w:rPr>
                <w:kern w:val="22"/>
                <w:sz w:val="20"/>
                <w:szCs w:val="20"/>
                <w:lang w:val="en-GB" w:eastAsia="zh-CN"/>
              </w:rPr>
              <w:t>8(j)</w:t>
            </w:r>
            <w:r w:rsidRPr="00770015">
              <w:rPr>
                <w:kern w:val="22"/>
                <w:sz w:val="20"/>
                <w:szCs w:val="20"/>
                <w:lang w:val="en-GB" w:eastAsia="zh-CN"/>
              </w:rPr>
              <w:t>条和相关条款范围内的关键术语和概念自愿词汇表；</w:t>
            </w:r>
          </w:p>
          <w:p w14:paraId="5BC338BD"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kern w:val="22"/>
                <w:sz w:val="20"/>
                <w:szCs w:val="20"/>
                <w:lang w:val="en-GB" w:eastAsia="zh-CN"/>
              </w:rPr>
              <w:t>对拟议在圣地和土著和地方社区历来居住或使用的土地和水域上进行的、或可能对这些土地和水域产生影响的开发活动进行文化、环境和社会影响评估的阿格维古自愿性准则</w:t>
            </w:r>
            <w:r w:rsidRPr="00770015">
              <w:rPr>
                <w:kern w:val="22"/>
                <w:sz w:val="20"/>
                <w:szCs w:val="20"/>
                <w:lang w:val="en-GB" w:eastAsia="zh-CN"/>
              </w:rPr>
              <w:t>;</w:t>
            </w:r>
          </w:p>
          <w:p w14:paraId="6B649548"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sz w:val="20"/>
                <w:szCs w:val="20"/>
                <w:lang w:val="en-GB" w:eastAsia="zh-CN"/>
              </w:rPr>
              <w:t>确保尊重土著和地方社区文化和知识遗产的特加里瓦伊埃里行为道德守则</w:t>
            </w:r>
            <w:r w:rsidRPr="00770015">
              <w:rPr>
                <w:kern w:val="22"/>
                <w:sz w:val="20"/>
                <w:szCs w:val="20"/>
                <w:lang w:val="en-GB" w:eastAsia="zh-CN"/>
              </w:rPr>
              <w:t>；</w:t>
            </w:r>
          </w:p>
          <w:p w14:paraId="0CBFD735"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18"/>
                <w:sz w:val="20"/>
                <w:szCs w:val="20"/>
                <w:lang w:val="en-GB" w:eastAsia="zh-CN"/>
              </w:rPr>
            </w:pPr>
            <w:r w:rsidRPr="00770015">
              <w:rPr>
                <w:kern w:val="22"/>
                <w:sz w:val="20"/>
                <w:szCs w:val="20"/>
                <w:lang w:val="en-GB" w:eastAsia="zh-CN"/>
              </w:rPr>
              <w:t>生物多样性可持续习惯使用行动计划；</w:t>
            </w:r>
          </w:p>
          <w:p w14:paraId="36AFBD08"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sz w:val="20"/>
                <w:szCs w:val="20"/>
                <w:lang w:val="en-GB" w:eastAsia="zh-CN"/>
              </w:rPr>
              <w:t>生命之根</w:t>
            </w:r>
            <w:r w:rsidRPr="00770015">
              <w:rPr>
                <w:kern w:val="22"/>
                <w:sz w:val="20"/>
                <w:szCs w:val="20"/>
                <w:lang w:val="en-GB" w:eastAsia="zh-CN"/>
              </w:rPr>
              <w:t>自愿准则；</w:t>
            </w:r>
          </w:p>
          <w:p w14:paraId="0EF3BF44"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sz w:val="20"/>
                <w:szCs w:val="20"/>
                <w:lang w:val="en-GB" w:eastAsia="zh-CN"/>
              </w:rPr>
              <w:t>关于返还与保护和可持续利用生物多样性相关传统知识的卢佐利希里沙希克自愿准则</w:t>
            </w:r>
            <w:r w:rsidRPr="00770015">
              <w:rPr>
                <w:kern w:val="22"/>
                <w:sz w:val="20"/>
                <w:szCs w:val="20"/>
                <w:lang w:val="en-GB" w:eastAsia="zh-CN"/>
              </w:rPr>
              <w:t>；</w:t>
            </w:r>
          </w:p>
          <w:p w14:paraId="37FD41A3"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kern w:val="22"/>
                <w:sz w:val="20"/>
                <w:szCs w:val="20"/>
                <w:lang w:val="en-GB" w:eastAsia="zh-CN"/>
              </w:rPr>
              <w:t>关于生物多样性融资机制保障措施的自愿准则；</w:t>
            </w:r>
          </w:p>
          <w:p w14:paraId="09CBCAF5"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kern w:val="22"/>
                <w:sz w:val="20"/>
                <w:szCs w:val="20"/>
                <w:lang w:val="en-GB" w:eastAsia="zh-CN"/>
              </w:rPr>
              <w:t>性别平等行动计划；</w:t>
            </w:r>
          </w:p>
          <w:p w14:paraId="6A35CA14" w14:textId="77777777" w:rsidR="00770015" w:rsidRPr="00770015" w:rsidRDefault="00770015" w:rsidP="00C723DF">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0"/>
                <w:szCs w:val="20"/>
                <w:lang w:val="en-GB" w:eastAsia="zh-CN"/>
              </w:rPr>
            </w:pPr>
            <w:r w:rsidRPr="00770015">
              <w:rPr>
                <w:kern w:val="22"/>
                <w:sz w:val="20"/>
                <w:szCs w:val="20"/>
                <w:lang w:val="en-GB" w:eastAsia="zh-CN"/>
              </w:rPr>
              <w:t>评估土著人民和地方社区集体行动贡献的指导原则。</w:t>
            </w:r>
          </w:p>
          <w:p w14:paraId="2C96607F" w14:textId="77777777" w:rsidR="00770015" w:rsidRPr="00770015" w:rsidRDefault="00770015" w:rsidP="00770015">
            <w:pPr>
              <w:suppressLineNumbers/>
              <w:tabs>
                <w:tab w:val="clear" w:pos="567"/>
                <w:tab w:val="clear" w:pos="1134"/>
                <w:tab w:val="clear" w:pos="1701"/>
                <w:tab w:val="clear" w:pos="2268"/>
                <w:tab w:val="left" w:pos="736"/>
              </w:tabs>
              <w:suppressAutoHyphens/>
              <w:spacing w:before="60" w:after="60"/>
              <w:jc w:val="left"/>
              <w:rPr>
                <w:rFonts w:eastAsia="KaiTi"/>
                <w:kern w:val="22"/>
                <w:sz w:val="20"/>
                <w:szCs w:val="20"/>
                <w:lang w:val="en-GB" w:eastAsia="zh-CN"/>
              </w:rPr>
            </w:pPr>
            <w:r w:rsidRPr="00770015">
              <w:rPr>
                <w:rFonts w:eastAsia="KaiTi"/>
                <w:kern w:val="22"/>
                <w:sz w:val="20"/>
                <w:szCs w:val="20"/>
                <w:lang w:val="en-GB" w:eastAsia="zh-CN"/>
              </w:rPr>
              <w:t>注：缔约方已确定两个选项：</w:t>
            </w:r>
            <w:r w:rsidRPr="00770015">
              <w:rPr>
                <w:rFonts w:eastAsia="KaiTi" w:hint="eastAsia"/>
                <w:kern w:val="22"/>
                <w:sz w:val="20"/>
                <w:szCs w:val="20"/>
                <w:lang w:val="en-GB" w:eastAsia="zh-CN"/>
              </w:rPr>
              <w:t>(</w:t>
            </w:r>
            <w:r w:rsidRPr="00770015">
              <w:rPr>
                <w:rFonts w:eastAsia="KaiTi"/>
                <w:kern w:val="22"/>
                <w:sz w:val="20"/>
                <w:szCs w:val="20"/>
                <w:lang w:val="en-GB" w:eastAsia="zh-CN"/>
              </w:rPr>
              <w:t>a</w:t>
            </w:r>
            <w:r w:rsidRPr="00770015">
              <w:rPr>
                <w:rFonts w:eastAsia="KaiTi" w:hint="eastAsia"/>
                <w:kern w:val="22"/>
                <w:sz w:val="20"/>
                <w:szCs w:val="20"/>
                <w:lang w:val="en-GB" w:eastAsia="zh-CN"/>
              </w:rPr>
              <w:t>)</w:t>
            </w:r>
            <w:r w:rsidRPr="00770015">
              <w:rPr>
                <w:rFonts w:eastAsia="KaiTi" w:hint="eastAsia"/>
                <w:kern w:val="22"/>
                <w:sz w:val="20"/>
                <w:szCs w:val="20"/>
                <w:lang w:val="en-GB" w:eastAsia="zh-CN"/>
              </w:rPr>
              <w:t>保</w:t>
            </w:r>
            <w:r w:rsidRPr="00770015">
              <w:rPr>
                <w:rFonts w:eastAsia="KaiTi"/>
                <w:kern w:val="22"/>
                <w:sz w:val="20"/>
                <w:szCs w:val="20"/>
                <w:lang w:val="en-GB" w:eastAsia="zh-CN"/>
              </w:rPr>
              <w:t>留上文所示案文不动；</w:t>
            </w:r>
            <w:r w:rsidRPr="00770015">
              <w:rPr>
                <w:rFonts w:eastAsia="KaiTi" w:hint="eastAsia"/>
                <w:kern w:val="22"/>
                <w:sz w:val="20"/>
                <w:szCs w:val="20"/>
                <w:lang w:val="en-GB" w:eastAsia="zh-CN"/>
              </w:rPr>
              <w:t>(</w:t>
            </w:r>
            <w:r w:rsidRPr="00770015">
              <w:rPr>
                <w:rFonts w:eastAsia="KaiTi"/>
                <w:kern w:val="22"/>
                <w:sz w:val="20"/>
                <w:szCs w:val="20"/>
                <w:lang w:val="en-GB" w:eastAsia="zh-CN"/>
              </w:rPr>
              <w:t>b</w:t>
            </w:r>
            <w:r w:rsidRPr="00770015">
              <w:rPr>
                <w:rFonts w:eastAsia="KaiTi" w:hint="eastAsia"/>
                <w:kern w:val="22"/>
                <w:sz w:val="20"/>
                <w:szCs w:val="20"/>
                <w:lang w:val="en-GB" w:eastAsia="zh-CN"/>
              </w:rPr>
              <w:t>)</w:t>
            </w:r>
            <w:r w:rsidRPr="00770015">
              <w:rPr>
                <w:rFonts w:eastAsia="KaiTi"/>
                <w:kern w:val="22"/>
                <w:sz w:val="20"/>
                <w:szCs w:val="20"/>
                <w:lang w:val="en-GB" w:eastAsia="zh-CN"/>
              </w:rPr>
              <w:t>将</w:t>
            </w:r>
            <w:r w:rsidRPr="00770015">
              <w:rPr>
                <w:rFonts w:eastAsia="KaiTi" w:hint="eastAsia"/>
                <w:kern w:val="22"/>
                <w:sz w:val="20"/>
                <w:szCs w:val="20"/>
                <w:lang w:val="en-GB" w:eastAsia="zh-CN"/>
              </w:rPr>
              <w:t>(</w:t>
            </w:r>
            <w:r w:rsidRPr="00770015">
              <w:rPr>
                <w:rFonts w:eastAsia="KaiTi"/>
                <w:kern w:val="22"/>
                <w:sz w:val="20"/>
                <w:szCs w:val="20"/>
                <w:lang w:val="en-GB" w:eastAsia="zh-CN"/>
              </w:rPr>
              <w:t>a</w:t>
            </w:r>
            <w:r w:rsidRPr="00770015">
              <w:rPr>
                <w:rFonts w:eastAsia="KaiTi" w:hint="eastAsia"/>
                <w:kern w:val="22"/>
                <w:sz w:val="20"/>
                <w:szCs w:val="20"/>
                <w:lang w:val="en-GB" w:eastAsia="zh-CN"/>
              </w:rPr>
              <w:t>)</w:t>
            </w:r>
            <w:r w:rsidRPr="00770015">
              <w:rPr>
                <w:rFonts w:eastAsia="KaiTi"/>
                <w:kern w:val="22"/>
                <w:sz w:val="20"/>
                <w:szCs w:val="20"/>
                <w:lang w:val="en-GB" w:eastAsia="zh-CN"/>
              </w:rPr>
              <w:t>至</w:t>
            </w:r>
            <w:r w:rsidRPr="00770015">
              <w:rPr>
                <w:rFonts w:eastAsia="KaiTi" w:hint="eastAsia"/>
                <w:kern w:val="22"/>
                <w:sz w:val="20"/>
                <w:szCs w:val="20"/>
                <w:lang w:val="en-GB" w:eastAsia="zh-CN"/>
              </w:rPr>
              <w:t>(</w:t>
            </w:r>
            <w:r w:rsidRPr="00770015">
              <w:rPr>
                <w:rFonts w:eastAsia="KaiTi"/>
                <w:kern w:val="22"/>
                <w:sz w:val="20"/>
                <w:szCs w:val="20"/>
                <w:lang w:val="en-GB" w:eastAsia="zh-CN"/>
              </w:rPr>
              <w:t>i</w:t>
            </w:r>
            <w:r w:rsidRPr="00770015">
              <w:rPr>
                <w:rFonts w:eastAsia="KaiTi" w:hint="eastAsia"/>
                <w:kern w:val="22"/>
                <w:sz w:val="20"/>
                <w:szCs w:val="20"/>
                <w:lang w:val="en-GB" w:eastAsia="zh-CN"/>
              </w:rPr>
              <w:t>)</w:t>
            </w:r>
            <w:r w:rsidRPr="00770015">
              <w:rPr>
                <w:rFonts w:eastAsia="KaiTi"/>
                <w:kern w:val="22"/>
                <w:sz w:val="20"/>
                <w:szCs w:val="20"/>
                <w:lang w:val="en-GB" w:eastAsia="zh-CN"/>
              </w:rPr>
              <w:t>分段移至脚注。</w:t>
            </w:r>
          </w:p>
        </w:tc>
        <w:tc>
          <w:tcPr>
            <w:tcW w:w="1897" w:type="dxa"/>
          </w:tcPr>
          <w:p w14:paraId="2000ABF3"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sz w:val="20"/>
                <w:szCs w:val="20"/>
                <w:lang w:val="en-GB" w:eastAsia="zh-CN"/>
              </w:rPr>
              <w:t>[</w:t>
            </w:r>
            <w:r w:rsidRPr="00770015">
              <w:rPr>
                <w:sz w:val="20"/>
                <w:szCs w:val="20"/>
                <w:lang w:val="en-GB" w:eastAsia="zh-CN"/>
              </w:rPr>
              <w:t>缔约方、第</w:t>
            </w:r>
            <w:r w:rsidRPr="00770015">
              <w:rPr>
                <w:sz w:val="20"/>
                <w:szCs w:val="20"/>
                <w:lang w:val="en-GB" w:eastAsia="zh-CN"/>
              </w:rPr>
              <w:t>8(j)</w:t>
            </w:r>
            <w:r w:rsidRPr="00770015">
              <w:rPr>
                <w:sz w:val="20"/>
                <w:szCs w:val="20"/>
                <w:lang w:val="en-GB" w:eastAsia="zh-CN"/>
              </w:rPr>
              <w:t>条和相关条款的国家联络点</w:t>
            </w:r>
            <w:r w:rsidRPr="00770015">
              <w:rPr>
                <w:sz w:val="20"/>
                <w:szCs w:val="20"/>
                <w:lang w:val="en-GB" w:eastAsia="zh-CN"/>
              </w:rPr>
              <w:t>]</w:t>
            </w:r>
          </w:p>
        </w:tc>
        <w:tc>
          <w:tcPr>
            <w:tcW w:w="1842" w:type="dxa"/>
          </w:tcPr>
          <w:p w14:paraId="54D14B83"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6B1B4007" w14:textId="77777777" w:rsidTr="002B2ADB">
        <w:tc>
          <w:tcPr>
            <w:tcW w:w="5611" w:type="dxa"/>
          </w:tcPr>
          <w:p w14:paraId="5D2639DE" w14:textId="77777777" w:rsidR="00770015" w:rsidRPr="00770015" w:rsidRDefault="00770015" w:rsidP="00770015">
            <w:pPr>
              <w:suppressLineNumbers/>
              <w:tabs>
                <w:tab w:val="clear" w:pos="567"/>
                <w:tab w:val="clear" w:pos="1134"/>
                <w:tab w:val="clear" w:pos="1701"/>
                <w:tab w:val="clear" w:pos="2268"/>
                <w:tab w:val="left" w:pos="452"/>
              </w:tabs>
              <w:suppressAutoHyphens/>
              <w:spacing w:before="120" w:after="120"/>
              <w:jc w:val="left"/>
              <w:rPr>
                <w:spacing w:val="-2"/>
                <w:kern w:val="22"/>
                <w:sz w:val="20"/>
                <w:szCs w:val="20"/>
                <w:lang w:val="en-GB" w:eastAsia="zh-CN"/>
              </w:rPr>
            </w:pPr>
            <w:r w:rsidRPr="00770015">
              <w:rPr>
                <w:kern w:val="22"/>
                <w:sz w:val="20"/>
                <w:szCs w:val="20"/>
                <w:lang w:val="en-GB" w:eastAsia="zh-CN"/>
              </w:rPr>
              <w:t>5.2</w:t>
            </w:r>
            <w:r w:rsidRPr="00770015">
              <w:rPr>
                <w:spacing w:val="-2"/>
                <w:kern w:val="22"/>
                <w:sz w:val="20"/>
                <w:szCs w:val="20"/>
                <w:lang w:val="en-GB" w:eastAsia="zh-CN"/>
              </w:rPr>
              <w:tab/>
            </w:r>
            <w:r w:rsidRPr="00770015">
              <w:rPr>
                <w:spacing w:val="-2"/>
                <w:kern w:val="22"/>
                <w:sz w:val="20"/>
                <w:szCs w:val="20"/>
                <w:lang w:val="en-GB" w:eastAsia="zh-CN"/>
              </w:rPr>
              <w:t>为土著人民和地方社区建立</w:t>
            </w:r>
            <w:r w:rsidRPr="00770015">
              <w:rPr>
                <w:spacing w:val="-2"/>
                <w:kern w:val="22"/>
                <w:sz w:val="20"/>
                <w:szCs w:val="20"/>
                <w:lang w:val="en-GB" w:eastAsia="zh-CN"/>
              </w:rPr>
              <w:t>[</w:t>
            </w:r>
            <w:r w:rsidRPr="00770015">
              <w:rPr>
                <w:spacing w:val="-2"/>
                <w:kern w:val="22"/>
                <w:sz w:val="20"/>
                <w:szCs w:val="20"/>
                <w:lang w:val="en-GB" w:eastAsia="zh-CN"/>
              </w:rPr>
              <w:t>激励创新</w:t>
            </w:r>
            <w:r w:rsidRPr="00770015">
              <w:rPr>
                <w:spacing w:val="-2"/>
                <w:kern w:val="22"/>
                <w:sz w:val="20"/>
                <w:szCs w:val="20"/>
                <w:lang w:val="en-GB" w:eastAsia="zh-CN"/>
              </w:rPr>
              <w:t>][</w:t>
            </w:r>
            <w:r w:rsidRPr="00770015">
              <w:rPr>
                <w:spacing w:val="-2"/>
                <w:kern w:val="22"/>
                <w:sz w:val="20"/>
                <w:szCs w:val="20"/>
                <w:lang w:val="en-GB" w:eastAsia="zh-CN"/>
              </w:rPr>
              <w:t>奖励</w:t>
            </w:r>
            <w:r w:rsidRPr="00770015">
              <w:rPr>
                <w:spacing w:val="-2"/>
                <w:kern w:val="22"/>
                <w:sz w:val="20"/>
                <w:szCs w:val="20"/>
                <w:lang w:val="en-GB" w:eastAsia="zh-CN"/>
              </w:rPr>
              <w:t>]</w:t>
            </w:r>
            <w:r w:rsidRPr="00770015">
              <w:rPr>
                <w:spacing w:val="-2"/>
                <w:kern w:val="22"/>
                <w:sz w:val="20"/>
                <w:szCs w:val="20"/>
                <w:lang w:val="en-GB" w:eastAsia="zh-CN"/>
              </w:rPr>
              <w:t>计划制定准则，以保护和维护其传统知识、创新和做法，将其应用于养护和可持续利用生物多样性的方案。</w:t>
            </w:r>
          </w:p>
        </w:tc>
        <w:tc>
          <w:tcPr>
            <w:tcW w:w="1897" w:type="dxa"/>
          </w:tcPr>
          <w:p w14:paraId="1E86EB78"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kern w:val="22"/>
                <w:sz w:val="20"/>
                <w:szCs w:val="20"/>
                <w:lang w:val="en-GB" w:eastAsia="zh-CN"/>
              </w:rPr>
              <w:t>[SB8j][</w:t>
            </w:r>
            <w:r w:rsidRPr="00770015">
              <w:rPr>
                <w:kern w:val="22"/>
                <w:sz w:val="20"/>
                <w:szCs w:val="20"/>
                <w:lang w:val="en-GB" w:eastAsia="zh-CN"/>
              </w:rPr>
              <w:t>缔约方和其他行为体</w:t>
            </w:r>
            <w:r w:rsidRPr="00770015">
              <w:rPr>
                <w:kern w:val="22"/>
                <w:sz w:val="20"/>
                <w:szCs w:val="20"/>
                <w:lang w:val="en-GB" w:eastAsia="zh-CN"/>
              </w:rPr>
              <w:t>]</w:t>
            </w:r>
          </w:p>
        </w:tc>
        <w:tc>
          <w:tcPr>
            <w:tcW w:w="1842" w:type="dxa"/>
          </w:tcPr>
          <w:p w14:paraId="39040AB3"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0D6100CC" w14:textId="77777777" w:rsidTr="002B2ADB">
        <w:tc>
          <w:tcPr>
            <w:tcW w:w="5611" w:type="dxa"/>
          </w:tcPr>
          <w:p w14:paraId="0F7445EE" w14:textId="77777777" w:rsidR="00770015" w:rsidRPr="00770015" w:rsidRDefault="00770015" w:rsidP="00770015">
            <w:pPr>
              <w:suppressLineNumbers/>
              <w:tabs>
                <w:tab w:val="clear" w:pos="567"/>
                <w:tab w:val="clear" w:pos="1134"/>
                <w:tab w:val="clear" w:pos="1701"/>
                <w:tab w:val="clear" w:pos="2268"/>
                <w:tab w:val="left" w:pos="426"/>
              </w:tabs>
              <w:suppressAutoHyphens/>
              <w:spacing w:before="120" w:after="120"/>
              <w:jc w:val="left"/>
              <w:rPr>
                <w:kern w:val="22"/>
                <w:sz w:val="20"/>
                <w:szCs w:val="20"/>
                <w:lang w:val="en-GB" w:eastAsia="zh-CN"/>
              </w:rPr>
            </w:pPr>
            <w:r w:rsidRPr="00770015">
              <w:rPr>
                <w:kern w:val="22"/>
                <w:sz w:val="20"/>
                <w:szCs w:val="20"/>
                <w:lang w:val="en-GB" w:eastAsia="zh-CN"/>
              </w:rPr>
              <w:t>5.3</w:t>
            </w:r>
            <w:r w:rsidRPr="00770015">
              <w:rPr>
                <w:kern w:val="22"/>
                <w:sz w:val="20"/>
                <w:szCs w:val="20"/>
                <w:lang w:val="en-GB" w:eastAsia="zh-CN"/>
              </w:rPr>
              <w:tab/>
            </w:r>
            <w:r w:rsidRPr="00770015">
              <w:rPr>
                <w:kern w:val="22"/>
                <w:sz w:val="20"/>
                <w:szCs w:val="20"/>
                <w:lang w:val="en-GB" w:eastAsia="zh-CN"/>
              </w:rPr>
              <w:t>根据关于生物多样性和文化多样性之间联系的联合工作方案，进一步运作</w:t>
            </w:r>
            <w:r w:rsidRPr="00770015">
              <w:rPr>
                <w:kern w:val="22"/>
                <w:sz w:val="20"/>
                <w:szCs w:val="20"/>
                <w:lang w:val="en-GB" w:eastAsia="zh-CN"/>
              </w:rPr>
              <w:t>[</w:t>
            </w:r>
            <w:r w:rsidRPr="00770015">
              <w:rPr>
                <w:kern w:val="22"/>
                <w:sz w:val="20"/>
                <w:szCs w:val="20"/>
                <w:lang w:val="en-GB" w:eastAsia="zh-CN"/>
              </w:rPr>
              <w:t>四项</w:t>
            </w:r>
            <w:r w:rsidRPr="00770015">
              <w:rPr>
                <w:kern w:val="22"/>
                <w:sz w:val="20"/>
                <w:szCs w:val="20"/>
                <w:lang w:val="en-GB" w:eastAsia="zh-CN"/>
              </w:rPr>
              <w:t>]</w:t>
            </w:r>
            <w:r w:rsidRPr="00770015">
              <w:rPr>
                <w:kern w:val="22"/>
                <w:sz w:val="20"/>
                <w:szCs w:val="20"/>
                <w:lang w:val="en-GB" w:eastAsia="zh-CN"/>
              </w:rPr>
              <w:t>传统知识指标，帮助持续监测第</w:t>
            </w:r>
            <w:r w:rsidRPr="00770015">
              <w:rPr>
                <w:kern w:val="22"/>
                <w:sz w:val="20"/>
                <w:szCs w:val="20"/>
                <w:lang w:val="en-GB" w:eastAsia="zh-CN"/>
              </w:rPr>
              <w:t>8(j)</w:t>
            </w:r>
            <w:r w:rsidRPr="00770015">
              <w:rPr>
                <w:kern w:val="22"/>
                <w:sz w:val="20"/>
                <w:szCs w:val="20"/>
                <w:lang w:val="en-GB" w:eastAsia="zh-CN"/>
              </w:rPr>
              <w:t>条和其他条款工作方案的执行情况。</w:t>
            </w:r>
          </w:p>
        </w:tc>
        <w:tc>
          <w:tcPr>
            <w:tcW w:w="1897" w:type="dxa"/>
          </w:tcPr>
          <w:p w14:paraId="7AAB78D3"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kern w:val="22"/>
                <w:sz w:val="20"/>
                <w:szCs w:val="20"/>
                <w:lang w:val="en-GB" w:eastAsia="zh-CN"/>
              </w:rPr>
              <w:t>[SB8j]</w:t>
            </w:r>
            <w:r w:rsidRPr="00770015">
              <w:rPr>
                <w:kern w:val="22"/>
                <w:sz w:val="20"/>
                <w:szCs w:val="20"/>
                <w:lang w:val="en-GB" w:eastAsia="zh-CN"/>
              </w:rPr>
              <w:t>缔约方</w:t>
            </w:r>
          </w:p>
          <w:p w14:paraId="1F472DCA"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p>
        </w:tc>
        <w:tc>
          <w:tcPr>
            <w:tcW w:w="1842" w:type="dxa"/>
          </w:tcPr>
          <w:p w14:paraId="08B47108"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hint="eastAsia"/>
                <w:kern w:val="22"/>
                <w:sz w:val="20"/>
                <w:szCs w:val="20"/>
                <w:lang w:val="en-GB" w:eastAsia="zh-CN"/>
              </w:rPr>
              <w:t>待定</w:t>
            </w:r>
          </w:p>
        </w:tc>
      </w:tr>
      <w:tr w:rsidR="00770015" w:rsidRPr="00770015" w14:paraId="60F606FB" w14:textId="77777777" w:rsidTr="002B2ADB">
        <w:tc>
          <w:tcPr>
            <w:tcW w:w="5611" w:type="dxa"/>
          </w:tcPr>
          <w:p w14:paraId="5D68511F"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kern w:val="22"/>
                <w:sz w:val="20"/>
                <w:szCs w:val="20"/>
                <w:lang w:val="en-GB" w:eastAsia="zh-CN"/>
              </w:rPr>
              <w:t xml:space="preserve">[5.4   </w:t>
            </w:r>
            <w:r w:rsidRPr="00770015">
              <w:rPr>
                <w:kern w:val="22"/>
                <w:sz w:val="20"/>
                <w:szCs w:val="20"/>
                <w:lang w:val="en-GB" w:eastAsia="zh-CN"/>
              </w:rPr>
              <w:t>视需要审查和更新第</w:t>
            </w:r>
            <w:r w:rsidRPr="00770015">
              <w:rPr>
                <w:kern w:val="22"/>
                <w:sz w:val="20"/>
                <w:szCs w:val="20"/>
                <w:lang w:val="en-GB" w:eastAsia="zh-CN"/>
              </w:rPr>
              <w:t>8(j)</w:t>
            </w:r>
            <w:r w:rsidRPr="00770015">
              <w:rPr>
                <w:kern w:val="22"/>
                <w:sz w:val="20"/>
                <w:szCs w:val="20"/>
                <w:lang w:val="en-GB" w:eastAsia="zh-CN"/>
              </w:rPr>
              <w:t>条和相关条款范围内关键术语和概念自愿词汇表</w:t>
            </w:r>
            <w:r w:rsidRPr="00770015">
              <w:rPr>
                <w:kern w:val="22"/>
                <w:sz w:val="20"/>
                <w:szCs w:val="20"/>
                <w:vertAlign w:val="superscript"/>
                <w:lang w:val="en-GB" w:eastAsia="zh-CN"/>
              </w:rPr>
              <w:footnoteReference w:id="189"/>
            </w:r>
            <w:r w:rsidRPr="00770015">
              <w:rPr>
                <w:rFonts w:hint="eastAsia"/>
                <w:kern w:val="22"/>
                <w:sz w:val="20"/>
                <w:szCs w:val="20"/>
                <w:lang w:val="en-GB" w:eastAsia="zh-CN"/>
              </w:rPr>
              <w:t>，</w:t>
            </w:r>
            <w:r w:rsidRPr="00770015">
              <w:rPr>
                <w:kern w:val="22"/>
                <w:sz w:val="20"/>
                <w:szCs w:val="20"/>
                <w:lang w:val="en-GB" w:eastAsia="zh-CN"/>
              </w:rPr>
              <w:t xml:space="preserve"> </w:t>
            </w:r>
            <w:r w:rsidRPr="00770015">
              <w:rPr>
                <w:kern w:val="22"/>
                <w:sz w:val="20"/>
                <w:szCs w:val="20"/>
                <w:lang w:val="en-GB" w:eastAsia="zh-CN"/>
              </w:rPr>
              <w:t>确保其继续符合</w:t>
            </w:r>
            <w:r w:rsidRPr="00770015">
              <w:rPr>
                <w:kern w:val="22"/>
                <w:sz w:val="20"/>
                <w:szCs w:val="20"/>
                <w:lang w:val="en-GB" w:eastAsia="zh-CN"/>
              </w:rPr>
              <w:t>[</w:t>
            </w:r>
            <w:r w:rsidRPr="00770015">
              <w:rPr>
                <w:kern w:val="22"/>
                <w:sz w:val="20"/>
                <w:szCs w:val="20"/>
                <w:lang w:val="en-GB" w:eastAsia="zh-CN"/>
              </w:rPr>
              <w:t>国际标准和惯例</w:t>
            </w:r>
            <w:r w:rsidRPr="00770015">
              <w:rPr>
                <w:rFonts w:hint="eastAsia"/>
                <w:kern w:val="22"/>
                <w:sz w:val="20"/>
                <w:szCs w:val="20"/>
                <w:lang w:val="en-GB" w:eastAsia="zh-CN"/>
              </w:rPr>
              <w:t>和</w:t>
            </w:r>
            <w:r w:rsidRPr="00770015">
              <w:rPr>
                <w:kern w:val="22"/>
                <w:sz w:val="20"/>
                <w:szCs w:val="20"/>
                <w:lang w:val="en-GB" w:eastAsia="zh-CN"/>
              </w:rPr>
              <w:t xml:space="preserve">] </w:t>
            </w:r>
            <w:r w:rsidRPr="00770015">
              <w:rPr>
                <w:kern w:val="22"/>
                <w:sz w:val="20"/>
                <w:szCs w:val="20"/>
                <w:lang w:val="en-GB" w:eastAsia="zh-CN"/>
              </w:rPr>
              <w:t>《公约》的用语，同时考虑到《联合国土著人民权利宣言》的用语。</w:t>
            </w:r>
            <w:r w:rsidRPr="00770015">
              <w:rPr>
                <w:kern w:val="22"/>
                <w:sz w:val="20"/>
                <w:szCs w:val="20"/>
                <w:lang w:val="en-GB" w:eastAsia="zh-CN"/>
              </w:rPr>
              <w:t xml:space="preserve">  ]</w:t>
            </w:r>
            <w:r w:rsidRPr="00770015">
              <w:rPr>
                <w:kern w:val="22"/>
                <w:sz w:val="20"/>
                <w:szCs w:val="20"/>
                <w:vertAlign w:val="superscript"/>
                <w:lang w:val="en-GB" w:eastAsia="zh-CN"/>
              </w:rPr>
              <w:footnoteReference w:id="190"/>
            </w:r>
          </w:p>
        </w:tc>
        <w:tc>
          <w:tcPr>
            <w:tcW w:w="1897" w:type="dxa"/>
          </w:tcPr>
          <w:p w14:paraId="05FD0940"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kern w:val="22"/>
                <w:sz w:val="20"/>
                <w:szCs w:val="20"/>
                <w:lang w:val="en-GB" w:eastAsia="zh-CN"/>
              </w:rPr>
              <w:t>[SB8j]</w:t>
            </w:r>
          </w:p>
        </w:tc>
        <w:tc>
          <w:tcPr>
            <w:tcW w:w="1842" w:type="dxa"/>
          </w:tcPr>
          <w:p w14:paraId="5758A0CF" w14:textId="77777777" w:rsidR="00770015" w:rsidRPr="00770015" w:rsidRDefault="00770015" w:rsidP="00770015">
            <w:pPr>
              <w:suppressLineNumbers/>
              <w:tabs>
                <w:tab w:val="clear" w:pos="567"/>
                <w:tab w:val="clear" w:pos="1134"/>
                <w:tab w:val="clear" w:pos="1701"/>
                <w:tab w:val="clear" w:pos="2268"/>
              </w:tabs>
              <w:suppressAutoHyphens/>
              <w:spacing w:before="120" w:after="120"/>
              <w:rPr>
                <w:bCs/>
                <w:kern w:val="22"/>
                <w:sz w:val="20"/>
                <w:szCs w:val="20"/>
                <w:lang w:val="en-GB" w:eastAsia="zh-CN"/>
              </w:rPr>
            </w:pPr>
            <w:r w:rsidRPr="00770015">
              <w:rPr>
                <w:rFonts w:hint="eastAsia"/>
                <w:bCs/>
                <w:kern w:val="22"/>
                <w:sz w:val="20"/>
                <w:szCs w:val="20"/>
                <w:lang w:val="en-GB" w:eastAsia="zh-CN"/>
              </w:rPr>
              <w:t>待定</w:t>
            </w:r>
          </w:p>
          <w:p w14:paraId="7E1E06C1"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p>
        </w:tc>
      </w:tr>
      <w:tr w:rsidR="00770015" w:rsidRPr="00770015" w14:paraId="2DA9A4D4" w14:textId="77777777" w:rsidTr="002B2ADB">
        <w:tc>
          <w:tcPr>
            <w:tcW w:w="5611" w:type="dxa"/>
          </w:tcPr>
          <w:p w14:paraId="5976C88A"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kern w:val="22"/>
                <w:sz w:val="20"/>
                <w:szCs w:val="20"/>
                <w:lang w:val="en-GB" w:eastAsia="zh-CN"/>
              </w:rPr>
            </w:pPr>
            <w:r w:rsidRPr="00770015">
              <w:rPr>
                <w:b/>
                <w:bCs/>
                <w:iCs/>
                <w:sz w:val="20"/>
                <w:szCs w:val="20"/>
                <w:lang w:val="en-GB" w:eastAsia="zh-CN"/>
              </w:rPr>
              <w:lastRenderedPageBreak/>
              <w:t>构成部分</w:t>
            </w:r>
            <w:r w:rsidRPr="00770015">
              <w:rPr>
                <w:b/>
                <w:bCs/>
                <w:iCs/>
                <w:sz w:val="20"/>
                <w:szCs w:val="20"/>
                <w:lang w:val="en-GB" w:eastAsia="zh-CN"/>
              </w:rPr>
              <w:t xml:space="preserve">6  </w:t>
            </w:r>
            <w:r w:rsidRPr="00770015">
              <w:rPr>
                <w:b/>
                <w:sz w:val="20"/>
                <w:szCs w:val="20"/>
                <w:lang w:val="en-GB" w:eastAsia="zh-CN"/>
              </w:rPr>
              <w:t>土著人民和地方社区的充分</w:t>
            </w:r>
            <w:r w:rsidRPr="00770015">
              <w:rPr>
                <w:rFonts w:hint="eastAsia"/>
                <w:b/>
                <w:sz w:val="20"/>
                <w:szCs w:val="20"/>
                <w:lang w:val="en-GB" w:eastAsia="zh-CN"/>
              </w:rPr>
              <w:t>和</w:t>
            </w:r>
            <w:r w:rsidRPr="00770015">
              <w:rPr>
                <w:b/>
                <w:sz w:val="20"/>
                <w:szCs w:val="20"/>
                <w:lang w:val="en-GB" w:eastAsia="zh-CN"/>
              </w:rPr>
              <w:t>有效参与</w:t>
            </w:r>
          </w:p>
        </w:tc>
        <w:tc>
          <w:tcPr>
            <w:tcW w:w="1897" w:type="dxa"/>
          </w:tcPr>
          <w:p w14:paraId="3CF82B8D"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p>
        </w:tc>
        <w:tc>
          <w:tcPr>
            <w:tcW w:w="1842" w:type="dxa"/>
          </w:tcPr>
          <w:p w14:paraId="17AB9CC3"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p>
        </w:tc>
      </w:tr>
      <w:tr w:rsidR="00770015" w:rsidRPr="00770015" w14:paraId="0ECF0537" w14:textId="77777777" w:rsidTr="002B2ADB">
        <w:tc>
          <w:tcPr>
            <w:tcW w:w="9350" w:type="dxa"/>
            <w:gridSpan w:val="3"/>
          </w:tcPr>
          <w:p w14:paraId="60253780"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rFonts w:eastAsia="KaiTi"/>
                <w:sz w:val="20"/>
                <w:szCs w:val="20"/>
                <w:lang w:val="en-GB" w:eastAsia="zh-CN"/>
              </w:rPr>
            </w:pPr>
            <w:r w:rsidRPr="00770015">
              <w:rPr>
                <w:rFonts w:eastAsia="KaiTi"/>
                <w:sz w:val="20"/>
                <w:szCs w:val="20"/>
                <w:lang w:val="en-GB" w:eastAsia="zh-CN"/>
              </w:rPr>
              <w:t>使土著人民和地方社区</w:t>
            </w:r>
            <w:r w:rsidRPr="00770015">
              <w:rPr>
                <w:rFonts w:eastAsia="KaiTi" w:hint="eastAsia"/>
                <w:sz w:val="20"/>
                <w:szCs w:val="20"/>
                <w:lang w:val="en-GB" w:eastAsia="zh-CN"/>
              </w:rPr>
              <w:t>包括</w:t>
            </w:r>
            <w:r w:rsidRPr="00770015">
              <w:rPr>
                <w:rFonts w:eastAsia="KaiTi"/>
                <w:sz w:val="20"/>
                <w:szCs w:val="20"/>
                <w:lang w:val="en-GB" w:eastAsia="zh-CN"/>
              </w:rPr>
              <w:t>土著妇女</w:t>
            </w:r>
            <w:r w:rsidRPr="00770015">
              <w:rPr>
                <w:rFonts w:eastAsia="KaiTi" w:hint="eastAsia"/>
                <w:sz w:val="20"/>
                <w:szCs w:val="20"/>
                <w:lang w:val="en-GB" w:eastAsia="zh-CN"/>
              </w:rPr>
              <w:t>、</w:t>
            </w:r>
            <w:r w:rsidRPr="00770015">
              <w:rPr>
                <w:rFonts w:eastAsia="KaiTi"/>
                <w:sz w:val="20"/>
                <w:szCs w:val="20"/>
                <w:lang w:val="en-GB" w:eastAsia="zh-CN"/>
              </w:rPr>
              <w:t>女童</w:t>
            </w:r>
            <w:r w:rsidRPr="00770015">
              <w:rPr>
                <w:rFonts w:eastAsia="KaiTi" w:hint="eastAsia"/>
                <w:sz w:val="20"/>
                <w:szCs w:val="20"/>
                <w:lang w:val="en-GB" w:eastAsia="zh-CN"/>
              </w:rPr>
              <w:t>和青年</w:t>
            </w:r>
            <w:r w:rsidRPr="00770015">
              <w:rPr>
                <w:rFonts w:eastAsia="KaiTi"/>
                <w:sz w:val="20"/>
                <w:szCs w:val="20"/>
                <w:lang w:val="en-GB" w:eastAsia="zh-CN"/>
              </w:rPr>
              <w:t>能够充分有效地参与</w:t>
            </w:r>
            <w:r w:rsidRPr="00770015">
              <w:rPr>
                <w:rFonts w:eastAsia="KaiTi" w:hint="eastAsia"/>
                <w:sz w:val="20"/>
                <w:szCs w:val="20"/>
                <w:lang w:val="en-GB" w:eastAsia="zh-CN"/>
              </w:rPr>
              <w:t>保护</w:t>
            </w:r>
            <w:r w:rsidRPr="00770015">
              <w:rPr>
                <w:rFonts w:eastAsia="KaiTi"/>
                <w:sz w:val="20"/>
                <w:szCs w:val="20"/>
                <w:lang w:val="en-GB" w:eastAsia="zh-CN"/>
              </w:rPr>
              <w:t>生物多样性和执行</w:t>
            </w:r>
            <w:r w:rsidRPr="00770015">
              <w:rPr>
                <w:rFonts w:eastAsia="KaiTi" w:hint="eastAsia"/>
                <w:sz w:val="20"/>
                <w:szCs w:val="20"/>
                <w:lang w:val="en-GB" w:eastAsia="zh-CN"/>
              </w:rPr>
              <w:t>《</w:t>
            </w:r>
            <w:r w:rsidRPr="00770015">
              <w:rPr>
                <w:rFonts w:eastAsia="KaiTi"/>
                <w:sz w:val="20"/>
                <w:szCs w:val="20"/>
                <w:lang w:val="en-GB" w:eastAsia="zh-CN"/>
              </w:rPr>
              <w:t>昆明</w:t>
            </w:r>
            <w:r w:rsidRPr="00770015">
              <w:rPr>
                <w:rFonts w:eastAsia="KaiTi"/>
                <w:sz w:val="20"/>
                <w:szCs w:val="20"/>
                <w:lang w:val="en-GB" w:eastAsia="zh-CN"/>
              </w:rPr>
              <w:t>-</w:t>
            </w:r>
            <w:r w:rsidRPr="00770015">
              <w:rPr>
                <w:rFonts w:eastAsia="KaiTi"/>
                <w:sz w:val="20"/>
                <w:szCs w:val="20"/>
                <w:lang w:val="en-GB" w:eastAsia="zh-CN"/>
              </w:rPr>
              <w:t>蒙特利尔全球生物多样性框架</w:t>
            </w:r>
            <w:r w:rsidRPr="00770015">
              <w:rPr>
                <w:rFonts w:eastAsia="KaiTi" w:hint="eastAsia"/>
                <w:sz w:val="20"/>
                <w:szCs w:val="20"/>
                <w:lang w:val="en-GB" w:eastAsia="zh-CN"/>
              </w:rPr>
              <w:t>》</w:t>
            </w:r>
            <w:r w:rsidRPr="00770015">
              <w:rPr>
                <w:rFonts w:eastAsia="KaiTi"/>
                <w:sz w:val="20"/>
                <w:szCs w:val="20"/>
                <w:lang w:val="en-GB" w:eastAsia="zh-CN"/>
              </w:rPr>
              <w:t>的</w:t>
            </w:r>
            <w:r w:rsidRPr="00770015">
              <w:rPr>
                <w:rFonts w:eastAsia="KaiTi" w:hint="eastAsia"/>
                <w:sz w:val="20"/>
                <w:szCs w:val="20"/>
                <w:lang w:val="en-GB" w:eastAsia="zh-CN"/>
              </w:rPr>
              <w:t>相关</w:t>
            </w:r>
            <w:r w:rsidRPr="00770015">
              <w:rPr>
                <w:rFonts w:eastAsia="KaiTi"/>
                <w:sz w:val="20"/>
                <w:szCs w:val="20"/>
                <w:lang w:val="en-GB" w:eastAsia="zh-CN"/>
              </w:rPr>
              <w:t>决策。</w:t>
            </w:r>
          </w:p>
        </w:tc>
      </w:tr>
      <w:tr w:rsidR="00770015" w:rsidRPr="00770015" w14:paraId="65C311F3" w14:textId="77777777" w:rsidTr="002B2ADB">
        <w:tc>
          <w:tcPr>
            <w:tcW w:w="5611" w:type="dxa"/>
          </w:tcPr>
          <w:p w14:paraId="3707CF0C"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6.1</w:t>
            </w:r>
            <w:r w:rsidRPr="00770015">
              <w:rPr>
                <w:sz w:val="20"/>
                <w:szCs w:val="20"/>
                <w:lang w:val="en-GB" w:eastAsia="zh-CN"/>
              </w:rPr>
              <w:tab/>
            </w:r>
            <w:r w:rsidRPr="00770015">
              <w:rPr>
                <w:sz w:val="20"/>
                <w:szCs w:val="20"/>
                <w:lang w:val="en-GB" w:eastAsia="zh-CN"/>
              </w:rPr>
              <w:t>执行和进一步</w:t>
            </w:r>
            <w:r w:rsidRPr="00770015">
              <w:rPr>
                <w:rFonts w:hint="eastAsia"/>
                <w:sz w:val="20"/>
                <w:szCs w:val="20"/>
                <w:lang w:val="en-GB" w:eastAsia="zh-CN"/>
              </w:rPr>
              <w:t>完善</w:t>
            </w:r>
            <w:r w:rsidRPr="00770015">
              <w:rPr>
                <w:sz w:val="20"/>
                <w:szCs w:val="20"/>
                <w:lang w:val="en-GB" w:eastAsia="zh-CN"/>
              </w:rPr>
              <w:t>公约第</w:t>
            </w:r>
            <w:r w:rsidRPr="00770015">
              <w:rPr>
                <w:sz w:val="20"/>
                <w:szCs w:val="20"/>
                <w:lang w:val="en-GB" w:eastAsia="zh-CN"/>
              </w:rPr>
              <w:t>8(j)</w:t>
            </w:r>
            <w:r w:rsidRPr="00770015">
              <w:rPr>
                <w:sz w:val="20"/>
                <w:szCs w:val="20"/>
                <w:lang w:val="en-GB" w:eastAsia="zh-CN"/>
              </w:rPr>
              <w:t>条和相关条款</w:t>
            </w:r>
            <w:r w:rsidRPr="00770015">
              <w:rPr>
                <w:rFonts w:hint="eastAsia"/>
                <w:sz w:val="20"/>
                <w:szCs w:val="20"/>
                <w:lang w:val="en-GB" w:eastAsia="zh-CN"/>
              </w:rPr>
              <w:t>问题</w:t>
            </w:r>
            <w:r w:rsidRPr="00770015">
              <w:rPr>
                <w:sz w:val="20"/>
                <w:szCs w:val="20"/>
                <w:lang w:val="en-GB" w:eastAsia="zh-CN"/>
              </w:rPr>
              <w:t>不限成员名额闭会期间特设工作组使用的强化参与机制。</w:t>
            </w:r>
          </w:p>
        </w:tc>
        <w:tc>
          <w:tcPr>
            <w:tcW w:w="1897" w:type="dxa"/>
          </w:tcPr>
          <w:p w14:paraId="419EBE73" w14:textId="77777777" w:rsidR="00770015" w:rsidRPr="00770015" w:rsidRDefault="00770015" w:rsidP="00770015">
            <w:pPr>
              <w:suppressLineNumbers/>
              <w:tabs>
                <w:tab w:val="clear" w:pos="567"/>
                <w:tab w:val="clear" w:pos="1134"/>
                <w:tab w:val="clear" w:pos="1701"/>
                <w:tab w:val="clear" w:pos="2268"/>
              </w:tabs>
              <w:suppressAutoHyphens/>
              <w:spacing w:before="120" w:after="120"/>
              <w:rPr>
                <w:kern w:val="22"/>
                <w:sz w:val="20"/>
                <w:szCs w:val="20"/>
                <w:lang w:val="en-GB" w:eastAsia="zh-CN"/>
              </w:rPr>
            </w:pPr>
            <w:r w:rsidRPr="00770015">
              <w:rPr>
                <w:rFonts w:eastAsia="DengXian" w:cs="Angsana New"/>
                <w:kern w:val="22"/>
                <w:sz w:val="20"/>
                <w:szCs w:val="20"/>
                <w:lang w:val="en-GB" w:eastAsia="zh-CN"/>
              </w:rPr>
              <w:t>[SB8j]</w:t>
            </w:r>
          </w:p>
        </w:tc>
        <w:tc>
          <w:tcPr>
            <w:tcW w:w="1842" w:type="dxa"/>
          </w:tcPr>
          <w:p w14:paraId="01FD195F" w14:textId="77777777" w:rsidR="00770015" w:rsidRPr="00770015" w:rsidRDefault="00770015" w:rsidP="00770015">
            <w:pPr>
              <w:suppressLineNumbers/>
              <w:tabs>
                <w:tab w:val="clear" w:pos="567"/>
                <w:tab w:val="clear" w:pos="1134"/>
                <w:tab w:val="clear" w:pos="1701"/>
                <w:tab w:val="clear" w:pos="2268"/>
              </w:tabs>
              <w:suppressAutoHyphens/>
              <w:spacing w:before="120" w:after="120"/>
              <w:rPr>
                <w:bCs/>
                <w:kern w:val="22"/>
                <w:sz w:val="20"/>
                <w:szCs w:val="20"/>
                <w:lang w:val="en-GB" w:eastAsia="zh-CN"/>
              </w:rPr>
            </w:pPr>
            <w:r w:rsidRPr="00770015">
              <w:rPr>
                <w:rFonts w:hint="eastAsia"/>
                <w:bCs/>
                <w:kern w:val="22"/>
                <w:sz w:val="20"/>
                <w:szCs w:val="20"/>
                <w:lang w:val="en-GB" w:eastAsia="zh-CN"/>
              </w:rPr>
              <w:t>待定</w:t>
            </w:r>
          </w:p>
        </w:tc>
      </w:tr>
      <w:tr w:rsidR="00770015" w:rsidRPr="00770015" w14:paraId="3ACFB385" w14:textId="77777777" w:rsidTr="002B2ADB">
        <w:tc>
          <w:tcPr>
            <w:tcW w:w="5611" w:type="dxa"/>
          </w:tcPr>
          <w:p w14:paraId="07947937"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6.2</w:t>
            </w:r>
            <w:r w:rsidRPr="00770015">
              <w:rPr>
                <w:sz w:val="20"/>
                <w:szCs w:val="20"/>
                <w:lang w:val="en-GB" w:eastAsia="zh-CN"/>
              </w:rPr>
              <w:tab/>
            </w:r>
            <w:r w:rsidRPr="00770015">
              <w:rPr>
                <w:sz w:val="20"/>
                <w:szCs w:val="20"/>
                <w:lang w:val="en-GB" w:eastAsia="zh-CN"/>
              </w:rPr>
              <w:t>确保土著人民和地方社区充分有效地参与制定、修订和执行国家生物多样性战略和行动计划以及国家报告，加强与土著人民和地方社区的伙伴关系和协作，承认他们为执行公约所采取的集体行动和</w:t>
            </w:r>
            <w:r w:rsidRPr="00770015">
              <w:rPr>
                <w:rFonts w:hint="eastAsia"/>
                <w:sz w:val="20"/>
                <w:szCs w:val="20"/>
                <w:lang w:val="en-GB" w:eastAsia="zh-CN"/>
              </w:rPr>
              <w:t>作</w:t>
            </w:r>
            <w:r w:rsidRPr="00770015">
              <w:rPr>
                <w:sz w:val="20"/>
                <w:szCs w:val="20"/>
                <w:lang w:val="en-GB" w:eastAsia="zh-CN"/>
              </w:rPr>
              <w:t>出的贡献。</w:t>
            </w:r>
          </w:p>
        </w:tc>
        <w:tc>
          <w:tcPr>
            <w:tcW w:w="1897" w:type="dxa"/>
          </w:tcPr>
          <w:p w14:paraId="65FAE69B" w14:textId="77777777" w:rsidR="00770015" w:rsidRPr="00770015" w:rsidRDefault="00770015" w:rsidP="00770015">
            <w:pPr>
              <w:suppressLineNumbers/>
              <w:tabs>
                <w:tab w:val="clear" w:pos="567"/>
                <w:tab w:val="clear" w:pos="1134"/>
                <w:tab w:val="clear" w:pos="1701"/>
                <w:tab w:val="clear" w:pos="2268"/>
              </w:tabs>
              <w:suppressAutoHyphens/>
              <w:spacing w:before="120" w:after="120"/>
              <w:rPr>
                <w:rFonts w:eastAsia="DengXian" w:cs="Angsana New"/>
                <w:kern w:val="22"/>
                <w:sz w:val="20"/>
                <w:szCs w:val="20"/>
                <w:lang w:val="en-GB" w:eastAsia="zh-CN"/>
              </w:rPr>
            </w:pPr>
            <w:r w:rsidRPr="00770015">
              <w:rPr>
                <w:sz w:val="20"/>
                <w:szCs w:val="20"/>
                <w:lang w:val="en-GB" w:eastAsia="zh-CN"/>
              </w:rPr>
              <w:t>缔约方</w:t>
            </w:r>
          </w:p>
        </w:tc>
        <w:tc>
          <w:tcPr>
            <w:tcW w:w="1842" w:type="dxa"/>
          </w:tcPr>
          <w:p w14:paraId="656DA7EA" w14:textId="77777777" w:rsidR="00770015" w:rsidRPr="00770015" w:rsidRDefault="00770015" w:rsidP="00770015">
            <w:pPr>
              <w:suppressLineNumbers/>
              <w:tabs>
                <w:tab w:val="clear" w:pos="567"/>
                <w:tab w:val="clear" w:pos="1134"/>
                <w:tab w:val="clear" w:pos="1701"/>
                <w:tab w:val="clear" w:pos="2268"/>
              </w:tabs>
              <w:suppressAutoHyphens/>
              <w:spacing w:before="120" w:after="120"/>
              <w:rPr>
                <w:bCs/>
                <w:kern w:val="22"/>
                <w:sz w:val="20"/>
                <w:szCs w:val="20"/>
                <w:lang w:val="en-GB" w:eastAsia="zh-CN"/>
              </w:rPr>
            </w:pPr>
            <w:r w:rsidRPr="00770015">
              <w:rPr>
                <w:rFonts w:hint="eastAsia"/>
                <w:bCs/>
                <w:kern w:val="22"/>
                <w:sz w:val="20"/>
                <w:szCs w:val="20"/>
                <w:lang w:val="en-GB" w:eastAsia="zh-CN"/>
              </w:rPr>
              <w:t>待定</w:t>
            </w:r>
          </w:p>
        </w:tc>
      </w:tr>
      <w:tr w:rsidR="00770015" w:rsidRPr="00770015" w14:paraId="0AB0AD2F" w14:textId="77777777" w:rsidTr="002B2ADB">
        <w:tc>
          <w:tcPr>
            <w:tcW w:w="5611" w:type="dxa"/>
          </w:tcPr>
          <w:p w14:paraId="4D26C44A"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w:t>
            </w:r>
          </w:p>
          <w:p w14:paraId="634535F4"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[6.3</w:t>
            </w:r>
            <w:r w:rsidRPr="00770015">
              <w:rPr>
                <w:sz w:val="20"/>
                <w:szCs w:val="20"/>
                <w:lang w:val="en-GB" w:eastAsia="zh-CN"/>
              </w:rPr>
              <w:tab/>
            </w:r>
            <w:r w:rsidRPr="00770015">
              <w:rPr>
                <w:sz w:val="20"/>
                <w:szCs w:val="20"/>
                <w:lang w:val="en-GB" w:eastAsia="zh-CN"/>
              </w:rPr>
              <w:t>对联合国三个土著人民权利机制即土著问题常设论坛、土著人民权利问题特别报告员和土著人民权利专家机制提出的与土著人民和地方社区之间区别对待有关的建议的执行问题进行法律和政治分析。</w:t>
            </w:r>
            <w:r w:rsidRPr="00770015">
              <w:rPr>
                <w:sz w:val="20"/>
                <w:szCs w:val="20"/>
                <w:lang w:val="en-GB" w:eastAsia="zh-CN"/>
              </w:rPr>
              <w:t>]</w:t>
            </w:r>
          </w:p>
          <w:p w14:paraId="7133C122" w14:textId="31DEEED6"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bCs/>
                <w:kern w:val="22"/>
                <w:sz w:val="20"/>
                <w:szCs w:val="20"/>
                <w:lang w:val="en-GB" w:eastAsia="zh-CN"/>
              </w:rPr>
            </w:pPr>
            <w:r w:rsidRPr="00770015">
              <w:rPr>
                <w:bCs/>
                <w:kern w:val="22"/>
                <w:sz w:val="20"/>
                <w:szCs w:val="20"/>
                <w:lang w:val="en-GB" w:eastAsia="zh-CN"/>
              </w:rPr>
              <w:t xml:space="preserve">[6.3 </w:t>
            </w:r>
            <w:r w:rsidR="000B2A1F">
              <w:rPr>
                <w:rFonts w:hint="eastAsia"/>
                <w:bCs/>
                <w:kern w:val="22"/>
                <w:sz w:val="20"/>
                <w:szCs w:val="20"/>
                <w:lang w:val="en-GB" w:eastAsia="zh-CN"/>
              </w:rPr>
              <w:t>备选案文</w:t>
            </w:r>
            <w:r w:rsidRPr="00770015">
              <w:rPr>
                <w:bCs/>
                <w:kern w:val="22"/>
                <w:sz w:val="20"/>
                <w:szCs w:val="20"/>
                <w:lang w:val="en-GB" w:eastAsia="zh-CN"/>
              </w:rPr>
              <w:t xml:space="preserve">1   </w:t>
            </w:r>
            <w:r w:rsidRPr="00770015">
              <w:rPr>
                <w:bCs/>
                <w:kern w:val="22"/>
                <w:sz w:val="20"/>
                <w:szCs w:val="20"/>
                <w:lang w:val="en-GB" w:eastAsia="zh-CN"/>
              </w:rPr>
              <w:t>组织与土著人民和地方社区的国际对话，讨论他们的相似之处和不同之处，以审议和思考联合国关于</w:t>
            </w:r>
            <w:r w:rsidRPr="00770015">
              <w:rPr>
                <w:rFonts w:hint="eastAsia"/>
                <w:bCs/>
                <w:kern w:val="22"/>
                <w:sz w:val="20"/>
                <w:szCs w:val="20"/>
                <w:lang w:val="en-GB" w:eastAsia="zh-CN"/>
              </w:rPr>
              <w:t>土著</w:t>
            </w:r>
            <w:r w:rsidRPr="00770015">
              <w:rPr>
                <w:bCs/>
                <w:kern w:val="22"/>
                <w:sz w:val="20"/>
                <w:szCs w:val="20"/>
                <w:lang w:val="en-GB" w:eastAsia="zh-CN"/>
              </w:rPr>
              <w:t>人民权利的三个机制提出的建议。</w:t>
            </w:r>
            <w:r w:rsidRPr="00770015">
              <w:rPr>
                <w:bCs/>
                <w:kern w:val="22"/>
                <w:sz w:val="20"/>
                <w:szCs w:val="20"/>
                <w:lang w:val="en-GB" w:eastAsia="zh-CN"/>
              </w:rPr>
              <w:t>]</w:t>
            </w:r>
          </w:p>
          <w:p w14:paraId="698519FA" w14:textId="0E7D8FC9"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rFonts w:ascii="SimSun" w:hAnsi="SimSun" w:cs="Angsana New"/>
                <w:bCs/>
                <w:i/>
                <w:iCs/>
                <w:kern w:val="22"/>
                <w:sz w:val="20"/>
                <w:szCs w:val="20"/>
                <w:lang w:val="en-GB" w:eastAsia="zh-CN"/>
              </w:rPr>
            </w:pPr>
            <w:r w:rsidRPr="00770015">
              <w:rPr>
                <w:bCs/>
                <w:kern w:val="22"/>
                <w:sz w:val="20"/>
                <w:szCs w:val="20"/>
                <w:lang w:val="en-GB" w:eastAsia="zh-CN"/>
              </w:rPr>
              <w:t>[6.3</w:t>
            </w:r>
            <w:r w:rsidR="000B2A1F">
              <w:rPr>
                <w:rFonts w:hint="eastAsia"/>
                <w:bCs/>
                <w:kern w:val="22"/>
                <w:sz w:val="20"/>
                <w:szCs w:val="20"/>
                <w:lang w:val="en-GB" w:eastAsia="zh-CN"/>
              </w:rPr>
              <w:t>备选案文</w:t>
            </w:r>
            <w:r w:rsidRPr="00770015">
              <w:rPr>
                <w:bCs/>
                <w:kern w:val="22"/>
                <w:sz w:val="20"/>
                <w:szCs w:val="20"/>
                <w:lang w:val="en-GB" w:eastAsia="zh-CN"/>
              </w:rPr>
              <w:t xml:space="preserve">2  </w:t>
            </w:r>
            <w:r w:rsidRPr="00770015">
              <w:rPr>
                <w:bCs/>
                <w:kern w:val="22"/>
                <w:sz w:val="20"/>
                <w:szCs w:val="20"/>
                <w:lang w:val="en-GB" w:eastAsia="zh-CN"/>
              </w:rPr>
              <w:t>与联合国人权事务高级专员办事处</w:t>
            </w:r>
            <w:r w:rsidRPr="00770015">
              <w:rPr>
                <w:bCs/>
                <w:kern w:val="22"/>
                <w:sz w:val="20"/>
                <w:szCs w:val="20"/>
                <w:lang w:val="en-GB" w:eastAsia="zh-CN"/>
              </w:rPr>
              <w:t>(</w:t>
            </w:r>
            <w:r w:rsidRPr="00770015">
              <w:rPr>
                <w:bCs/>
                <w:kern w:val="22"/>
                <w:sz w:val="20"/>
                <w:szCs w:val="20"/>
                <w:lang w:val="en-GB" w:eastAsia="zh-CN"/>
              </w:rPr>
              <w:t>人权高专办</w:t>
            </w:r>
            <w:r w:rsidRPr="00770015">
              <w:rPr>
                <w:bCs/>
                <w:kern w:val="22"/>
                <w:sz w:val="20"/>
                <w:szCs w:val="20"/>
                <w:lang w:val="en-GB" w:eastAsia="zh-CN"/>
              </w:rPr>
              <w:t>)</w:t>
            </w:r>
            <w:r w:rsidRPr="00770015">
              <w:rPr>
                <w:bCs/>
                <w:kern w:val="22"/>
                <w:sz w:val="20"/>
                <w:szCs w:val="20"/>
                <w:lang w:val="en-GB" w:eastAsia="zh-CN"/>
              </w:rPr>
              <w:t>和从事土著人民权利工作的联合国任务负责人协商，促进对</w:t>
            </w:r>
            <w:r w:rsidRPr="00770015">
              <w:rPr>
                <w:rFonts w:hint="eastAsia"/>
                <w:bCs/>
                <w:kern w:val="22"/>
                <w:sz w:val="20"/>
                <w:szCs w:val="20"/>
                <w:lang w:val="en-GB" w:eastAsia="zh-CN"/>
              </w:rPr>
              <w:t>土著</w:t>
            </w:r>
            <w:r w:rsidRPr="00770015">
              <w:rPr>
                <w:bCs/>
                <w:kern w:val="22"/>
                <w:sz w:val="20"/>
                <w:szCs w:val="20"/>
                <w:lang w:val="en-GB" w:eastAsia="zh-CN"/>
              </w:rPr>
              <w:t>人民的独特权利和地方社区的权利进行法律和技术分析，并向缔约方大会第十七届会议报告</w:t>
            </w:r>
            <w:r w:rsidRPr="00770015">
              <w:rPr>
                <w:rFonts w:ascii="SimSun" w:hAnsi="SimSun" w:cs="Angsana New" w:hint="eastAsia"/>
                <w:bCs/>
                <w:kern w:val="22"/>
                <w:sz w:val="20"/>
                <w:szCs w:val="20"/>
                <w:lang w:val="en-GB" w:eastAsia="zh-CN"/>
              </w:rPr>
              <w:t>。]</w:t>
            </w:r>
          </w:p>
          <w:p w14:paraId="324289ED"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rFonts w:ascii="SimSun" w:hAnsi="SimSun"/>
                <w:bCs/>
                <w:sz w:val="20"/>
                <w:szCs w:val="20"/>
                <w:lang w:val="en-GB" w:eastAsia="zh-CN"/>
              </w:rPr>
            </w:pPr>
            <w:r w:rsidRPr="00770015">
              <w:rPr>
                <w:rFonts w:ascii="SimSun" w:hAnsi="SimSun" w:cs="Angsana New"/>
                <w:bCs/>
                <w:kern w:val="22"/>
                <w:sz w:val="20"/>
                <w:szCs w:val="20"/>
                <w:lang w:val="en-GB" w:eastAsia="zh-CN"/>
              </w:rPr>
              <w:t>]</w:t>
            </w:r>
            <w:r w:rsidRPr="00770015">
              <w:rPr>
                <w:rFonts w:ascii="SimSun" w:hAnsi="SimSun" w:cs="Angsana New"/>
                <w:bCs/>
                <w:kern w:val="22"/>
                <w:sz w:val="20"/>
                <w:szCs w:val="20"/>
                <w:vertAlign w:val="superscript"/>
                <w:lang w:val="en-GB" w:eastAsia="zh-CN"/>
              </w:rPr>
              <w:footnoteReference w:id="191"/>
            </w:r>
          </w:p>
        </w:tc>
        <w:tc>
          <w:tcPr>
            <w:tcW w:w="1897" w:type="dxa"/>
          </w:tcPr>
          <w:p w14:paraId="3DB21779"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rFonts w:eastAsia="DengXian" w:cs="Angsana New"/>
                <w:kern w:val="22"/>
                <w:sz w:val="20"/>
                <w:szCs w:val="20"/>
                <w:lang w:val="en-GB" w:eastAsia="zh-CN"/>
              </w:rPr>
            </w:pPr>
            <w:r w:rsidRPr="00770015">
              <w:rPr>
                <w:rFonts w:eastAsia="DengXian" w:cs="Angsana New"/>
                <w:kern w:val="22"/>
                <w:sz w:val="20"/>
                <w:szCs w:val="20"/>
                <w:lang w:val="en-GB" w:eastAsia="zh-CN"/>
              </w:rPr>
              <w:t>[</w:t>
            </w:r>
          </w:p>
          <w:p w14:paraId="743B56A5" w14:textId="77777777" w:rsidR="00770015" w:rsidRPr="00770015" w:rsidRDefault="00770015" w:rsidP="00770015">
            <w:pPr>
              <w:suppressLineNumbers/>
              <w:tabs>
                <w:tab w:val="clear" w:pos="567"/>
                <w:tab w:val="clear" w:pos="1134"/>
                <w:tab w:val="clear" w:pos="1701"/>
                <w:tab w:val="clear" w:pos="2268"/>
              </w:tabs>
              <w:suppressAutoHyphens/>
              <w:spacing w:before="120" w:after="120"/>
              <w:jc w:val="left"/>
              <w:rPr>
                <w:rFonts w:eastAsia="DengXian" w:cs="Angsana New"/>
                <w:kern w:val="22"/>
                <w:sz w:val="20"/>
                <w:szCs w:val="20"/>
                <w:lang w:val="en-GB" w:eastAsia="zh-CN"/>
              </w:rPr>
            </w:pPr>
            <w:r w:rsidRPr="00770015">
              <w:rPr>
                <w:rFonts w:eastAsia="DengXian" w:cs="Angsana New"/>
                <w:kern w:val="22"/>
                <w:sz w:val="20"/>
                <w:szCs w:val="20"/>
                <w:lang w:val="en-GB" w:eastAsia="zh-CN"/>
              </w:rPr>
              <w:t>[</w:t>
            </w:r>
            <w:r w:rsidRPr="00770015">
              <w:rPr>
                <w:rFonts w:eastAsia="DengXian" w:cs="Angsana New" w:hint="eastAsia"/>
                <w:kern w:val="22"/>
                <w:sz w:val="20"/>
                <w:szCs w:val="20"/>
                <w:lang w:val="en-GB" w:eastAsia="zh-CN"/>
              </w:rPr>
              <w:t>秘书处</w:t>
            </w:r>
            <w:r w:rsidRPr="00770015">
              <w:rPr>
                <w:rFonts w:eastAsia="DengXian" w:cs="Angsana New"/>
                <w:kern w:val="22"/>
                <w:sz w:val="20"/>
                <w:szCs w:val="20"/>
                <w:lang w:val="en-GB" w:eastAsia="zh-CN"/>
              </w:rPr>
              <w:t>][SB8j]</w:t>
            </w:r>
          </w:p>
          <w:p w14:paraId="2377E20B"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eastAsia="DengXian" w:cs="Angsana New"/>
                <w:kern w:val="22"/>
                <w:sz w:val="20"/>
                <w:szCs w:val="20"/>
                <w:lang w:val="en-GB" w:eastAsia="zh-CN"/>
              </w:rPr>
              <w:t>]</w:t>
            </w:r>
          </w:p>
        </w:tc>
        <w:tc>
          <w:tcPr>
            <w:tcW w:w="1842" w:type="dxa"/>
          </w:tcPr>
          <w:p w14:paraId="49277B44"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2E77E64C" w14:textId="77777777" w:rsidTr="002B2ADB">
        <w:tc>
          <w:tcPr>
            <w:tcW w:w="5611" w:type="dxa"/>
          </w:tcPr>
          <w:p w14:paraId="36F09082"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b/>
                <w:bCs/>
                <w:iCs/>
                <w:sz w:val="20"/>
                <w:szCs w:val="20"/>
                <w:lang w:val="en-GB" w:eastAsia="zh-CN"/>
              </w:rPr>
              <w:t>构成部分</w:t>
            </w:r>
            <w:r w:rsidRPr="00770015">
              <w:rPr>
                <w:b/>
                <w:iCs/>
                <w:sz w:val="20"/>
                <w:szCs w:val="20"/>
                <w:lang w:val="en-GB" w:eastAsia="zh-CN"/>
              </w:rPr>
              <w:t>7.</w:t>
            </w:r>
            <w:r w:rsidRPr="00770015">
              <w:rPr>
                <w:b/>
                <w:bCs/>
                <w:iCs/>
                <w:sz w:val="20"/>
                <w:szCs w:val="20"/>
                <w:lang w:val="en-GB" w:eastAsia="zh-CN"/>
              </w:rPr>
              <w:t xml:space="preserve">  </w:t>
            </w:r>
            <w:r w:rsidRPr="00770015">
              <w:rPr>
                <w:b/>
                <w:bCs/>
                <w:sz w:val="20"/>
                <w:szCs w:val="20"/>
                <w:lang w:val="en-GB" w:eastAsia="zh-CN"/>
              </w:rPr>
              <w:t>基于人权的方法</w:t>
            </w:r>
          </w:p>
        </w:tc>
        <w:tc>
          <w:tcPr>
            <w:tcW w:w="1897" w:type="dxa"/>
          </w:tcPr>
          <w:p w14:paraId="45E49A0D"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p>
        </w:tc>
        <w:tc>
          <w:tcPr>
            <w:tcW w:w="1842" w:type="dxa"/>
          </w:tcPr>
          <w:p w14:paraId="6DF6C1DB"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p>
        </w:tc>
      </w:tr>
      <w:tr w:rsidR="00770015" w:rsidRPr="00770015" w14:paraId="22B2FD14" w14:textId="77777777" w:rsidTr="002B2ADB">
        <w:tc>
          <w:tcPr>
            <w:tcW w:w="9350" w:type="dxa"/>
            <w:gridSpan w:val="3"/>
          </w:tcPr>
          <w:p w14:paraId="48CAAF46"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eastAsia="KaiTi"/>
                <w:sz w:val="20"/>
                <w:szCs w:val="20"/>
                <w:lang w:val="en-GB" w:eastAsia="zh-CN"/>
              </w:rPr>
              <w:t>根据</w:t>
            </w:r>
            <w:r w:rsidRPr="00770015">
              <w:rPr>
                <w:rFonts w:eastAsia="KaiTi" w:hint="eastAsia"/>
                <w:sz w:val="20"/>
                <w:szCs w:val="20"/>
                <w:lang w:val="en-GB" w:eastAsia="zh-CN"/>
              </w:rPr>
              <w:t>《</w:t>
            </w:r>
            <w:r w:rsidRPr="00770015">
              <w:rPr>
                <w:rFonts w:eastAsia="KaiTi"/>
                <w:sz w:val="20"/>
                <w:szCs w:val="20"/>
                <w:lang w:val="en-GB" w:eastAsia="zh-CN"/>
              </w:rPr>
              <w:t>昆明</w:t>
            </w:r>
            <w:r w:rsidRPr="00770015">
              <w:rPr>
                <w:rFonts w:eastAsia="KaiTi"/>
                <w:sz w:val="20"/>
                <w:szCs w:val="20"/>
                <w:lang w:val="en-GB" w:eastAsia="zh-CN"/>
              </w:rPr>
              <w:t>-</w:t>
            </w:r>
            <w:r w:rsidRPr="00770015">
              <w:rPr>
                <w:rFonts w:eastAsia="KaiTi"/>
                <w:sz w:val="20"/>
                <w:szCs w:val="20"/>
                <w:lang w:val="en-GB" w:eastAsia="zh-CN"/>
              </w:rPr>
              <w:t>蒙特利尔全球生物多样性框架</w:t>
            </w:r>
            <w:r w:rsidRPr="00770015">
              <w:rPr>
                <w:rFonts w:eastAsia="KaiTi" w:hint="eastAsia"/>
                <w:sz w:val="20"/>
                <w:szCs w:val="20"/>
                <w:lang w:val="en-GB" w:eastAsia="zh-CN"/>
              </w:rPr>
              <w:t>》，</w:t>
            </w:r>
            <w:r w:rsidRPr="00770015">
              <w:rPr>
                <w:rFonts w:eastAsia="KaiTi"/>
                <w:sz w:val="20"/>
                <w:szCs w:val="20"/>
                <w:lang w:val="en-GB" w:eastAsia="zh-CN"/>
              </w:rPr>
              <w:t>采用基于人权的方法</w:t>
            </w:r>
            <w:r w:rsidRPr="00770015">
              <w:rPr>
                <w:rFonts w:eastAsia="KaiTi" w:hint="eastAsia"/>
                <w:sz w:val="20"/>
                <w:szCs w:val="20"/>
                <w:lang w:val="en-GB" w:eastAsia="zh-CN"/>
              </w:rPr>
              <w:t>，加强土著人民和地方社区保护和可持续利用生物多样性的权利。</w:t>
            </w:r>
          </w:p>
        </w:tc>
      </w:tr>
      <w:tr w:rsidR="00770015" w:rsidRPr="00770015" w14:paraId="537A7DB9" w14:textId="77777777" w:rsidTr="002B2ADB">
        <w:tc>
          <w:tcPr>
            <w:tcW w:w="5611" w:type="dxa"/>
          </w:tcPr>
          <w:p w14:paraId="47A3AA47"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7.1</w:t>
            </w:r>
            <w:r w:rsidRPr="00770015">
              <w:rPr>
                <w:sz w:val="20"/>
                <w:szCs w:val="20"/>
                <w:lang w:val="en-GB" w:eastAsia="zh-CN"/>
              </w:rPr>
              <w:tab/>
            </w:r>
            <w:r w:rsidRPr="00770015">
              <w:rPr>
                <w:rFonts w:hint="eastAsia"/>
                <w:sz w:val="20"/>
                <w:szCs w:val="20"/>
                <w:lang w:val="en-GB" w:eastAsia="zh-CN"/>
              </w:rPr>
              <w:t>与联合国相关机构</w:t>
            </w:r>
            <w:r w:rsidRPr="00770015">
              <w:rPr>
                <w:rFonts w:hint="eastAsia"/>
                <w:sz w:val="20"/>
                <w:szCs w:val="20"/>
                <w:lang w:val="en-GB" w:eastAsia="zh-CN"/>
              </w:rPr>
              <w:t>[</w:t>
            </w:r>
            <w:r w:rsidRPr="00770015">
              <w:rPr>
                <w:rFonts w:hint="eastAsia"/>
                <w:sz w:val="20"/>
                <w:szCs w:val="20"/>
                <w:lang w:val="en-GB" w:eastAsia="zh-CN"/>
              </w:rPr>
              <w:t>包括土著人民问题机构间支助小组及其成员、联合国人权事务高级专员办事处、土著问题常设论坛、土著人民权利问题特别报告员和土著人民权利专家机制以及其他相关组织</w:t>
            </w:r>
            <w:r w:rsidRPr="00770015">
              <w:rPr>
                <w:rFonts w:hint="eastAsia"/>
                <w:sz w:val="20"/>
                <w:szCs w:val="20"/>
                <w:lang w:val="en-GB" w:eastAsia="zh-CN"/>
              </w:rPr>
              <w:t>]</w:t>
            </w:r>
            <w:r w:rsidRPr="00770015">
              <w:rPr>
                <w:rFonts w:hint="eastAsia"/>
                <w:sz w:val="20"/>
                <w:szCs w:val="20"/>
                <w:lang w:val="en-GB" w:eastAsia="zh-CN"/>
              </w:rPr>
              <w:t>，并与土著人民和地方社区合作，依照相关国际义务和文书并采用基于人权的方法，</w:t>
            </w:r>
            <w:r w:rsidRPr="00770015">
              <w:rPr>
                <w:sz w:val="20"/>
                <w:szCs w:val="20"/>
                <w:lang w:val="en-GB" w:eastAsia="zh-CN"/>
              </w:rPr>
              <w:t>制定准则</w:t>
            </w:r>
            <w:r w:rsidRPr="00770015">
              <w:rPr>
                <w:rFonts w:hint="eastAsia"/>
                <w:sz w:val="20"/>
                <w:szCs w:val="20"/>
                <w:lang w:val="en-GB" w:eastAsia="zh-CN"/>
              </w:rPr>
              <w:t>以增强土著人民和地方社区保护和可持续利用生物多样性的权利。</w:t>
            </w:r>
          </w:p>
        </w:tc>
        <w:tc>
          <w:tcPr>
            <w:tcW w:w="1897" w:type="dxa"/>
          </w:tcPr>
          <w:p w14:paraId="6CC8409B"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eastAsia="DengXian" w:cs="Angsana New"/>
                <w:kern w:val="22"/>
                <w:sz w:val="20"/>
                <w:szCs w:val="20"/>
                <w:lang w:val="en-GB" w:eastAsia="zh-CN"/>
              </w:rPr>
              <w:t>[SB8j]</w:t>
            </w:r>
          </w:p>
        </w:tc>
        <w:tc>
          <w:tcPr>
            <w:tcW w:w="1842" w:type="dxa"/>
          </w:tcPr>
          <w:p w14:paraId="596359D7"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6CED7871" w14:textId="77777777" w:rsidTr="002B2ADB">
        <w:tc>
          <w:tcPr>
            <w:tcW w:w="5611" w:type="dxa"/>
          </w:tcPr>
          <w:p w14:paraId="1D35FC46"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7.1</w:t>
            </w:r>
            <w:r w:rsidRPr="00770015">
              <w:rPr>
                <w:rFonts w:hint="eastAsia"/>
                <w:sz w:val="20"/>
                <w:szCs w:val="20"/>
                <w:lang w:val="en-GB" w:eastAsia="zh-CN"/>
              </w:rPr>
              <w:t>之二</w:t>
            </w:r>
            <w:r w:rsidRPr="00770015">
              <w:rPr>
                <w:rFonts w:hint="eastAsia"/>
                <w:sz w:val="20"/>
                <w:szCs w:val="20"/>
                <w:lang w:val="en-GB" w:eastAsia="zh-CN"/>
              </w:rPr>
              <w:t xml:space="preserve"> </w:t>
            </w:r>
            <w:r w:rsidRPr="00770015">
              <w:rPr>
                <w:sz w:val="20"/>
                <w:szCs w:val="20"/>
                <w:lang w:val="en-GB" w:eastAsia="zh-CN"/>
              </w:rPr>
              <w:t>酌情支持和促进传统土地保有权</w:t>
            </w:r>
            <w:r w:rsidRPr="00770015">
              <w:rPr>
                <w:sz w:val="20"/>
                <w:szCs w:val="20"/>
                <w:vertAlign w:val="superscript"/>
                <w:lang w:val="en-GB" w:eastAsia="zh-CN"/>
              </w:rPr>
              <w:footnoteReference w:id="192"/>
            </w:r>
            <w:r w:rsidRPr="00770015">
              <w:rPr>
                <w:sz w:val="20"/>
                <w:szCs w:val="20"/>
                <w:lang w:val="en-GB" w:eastAsia="zh-CN"/>
              </w:rPr>
              <w:t>，保障土著人民和地方社区的土地保有权</w:t>
            </w:r>
            <w:r w:rsidRPr="00770015">
              <w:rPr>
                <w:rFonts w:hint="eastAsia"/>
                <w:sz w:val="20"/>
                <w:szCs w:val="20"/>
                <w:lang w:val="en-GB" w:eastAsia="zh-CN"/>
              </w:rPr>
              <w:t>，依据国家法律保护和可持续利用生物多样性。</w:t>
            </w:r>
          </w:p>
        </w:tc>
        <w:tc>
          <w:tcPr>
            <w:tcW w:w="1897" w:type="dxa"/>
          </w:tcPr>
          <w:p w14:paraId="3B1BC9A5"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hint="eastAsia"/>
                <w:sz w:val="20"/>
                <w:szCs w:val="20"/>
                <w:lang w:val="en-GB" w:eastAsia="zh-CN"/>
              </w:rPr>
              <w:t>缔约方</w:t>
            </w:r>
          </w:p>
        </w:tc>
        <w:tc>
          <w:tcPr>
            <w:tcW w:w="1842" w:type="dxa"/>
          </w:tcPr>
          <w:p w14:paraId="34138BF8"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17E448D0" w14:textId="77777777" w:rsidTr="002B2ADB">
        <w:tc>
          <w:tcPr>
            <w:tcW w:w="5611" w:type="dxa"/>
          </w:tcPr>
          <w:p w14:paraId="6D326E99"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[7.1</w:t>
            </w:r>
            <w:r w:rsidRPr="00770015">
              <w:rPr>
                <w:rFonts w:hint="eastAsia"/>
                <w:sz w:val="20"/>
                <w:szCs w:val="20"/>
                <w:lang w:val="en-GB" w:eastAsia="zh-CN"/>
              </w:rPr>
              <w:t>之三</w:t>
            </w:r>
            <w:r w:rsidRPr="00770015">
              <w:rPr>
                <w:rFonts w:hint="eastAsia"/>
                <w:sz w:val="20"/>
                <w:szCs w:val="20"/>
                <w:lang w:val="en-GB" w:eastAsia="zh-CN"/>
              </w:rPr>
              <w:t xml:space="preserve"> </w:t>
            </w:r>
            <w:r w:rsidRPr="00770015">
              <w:rPr>
                <w:rFonts w:hint="eastAsia"/>
                <w:sz w:val="20"/>
                <w:szCs w:val="20"/>
                <w:lang w:val="en-GB" w:eastAsia="zh-CN"/>
              </w:rPr>
              <w:t>支持申诉和补救机制，将其作为在执行《框架》过程中采用基于人权的方法的一部分。</w:t>
            </w:r>
            <w:r w:rsidRPr="00770015">
              <w:rPr>
                <w:rFonts w:hint="eastAsia"/>
                <w:sz w:val="20"/>
                <w:szCs w:val="20"/>
                <w:lang w:val="en-GB" w:eastAsia="zh-CN"/>
              </w:rPr>
              <w:t>]</w:t>
            </w:r>
          </w:p>
        </w:tc>
        <w:tc>
          <w:tcPr>
            <w:tcW w:w="1897" w:type="dxa"/>
          </w:tcPr>
          <w:p w14:paraId="42C9E4FC"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p>
        </w:tc>
        <w:tc>
          <w:tcPr>
            <w:tcW w:w="1842" w:type="dxa"/>
          </w:tcPr>
          <w:p w14:paraId="566265B2"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p>
        </w:tc>
      </w:tr>
      <w:tr w:rsidR="00770015" w:rsidRPr="00770015" w14:paraId="635A72D1" w14:textId="77777777" w:rsidTr="002B2ADB">
        <w:tc>
          <w:tcPr>
            <w:tcW w:w="5611" w:type="dxa"/>
          </w:tcPr>
          <w:p w14:paraId="2BCA23AA"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rFonts w:hint="eastAsia"/>
                <w:sz w:val="20"/>
                <w:szCs w:val="20"/>
                <w:lang w:val="en-GB" w:eastAsia="zh-CN"/>
              </w:rPr>
              <w:lastRenderedPageBreak/>
              <w:t>[7.2 [</w:t>
            </w:r>
            <w:r w:rsidRPr="00770015">
              <w:rPr>
                <w:rFonts w:hint="eastAsia"/>
                <w:sz w:val="20"/>
                <w:szCs w:val="20"/>
                <w:lang w:val="en-GB" w:eastAsia="zh-CN"/>
              </w:rPr>
              <w:t>汇编缔约方、土著人民和地方社区及其他相关利益攸关方提交的与以下方面有关的良好做法</w:t>
            </w:r>
            <w:r w:rsidRPr="00770015">
              <w:rPr>
                <w:rFonts w:hint="eastAsia"/>
                <w:sz w:val="20"/>
                <w:szCs w:val="20"/>
                <w:lang w:val="en-GB" w:eastAsia="zh-CN"/>
              </w:rPr>
              <w:t>][</w:t>
            </w:r>
            <w:r w:rsidRPr="00770015">
              <w:rPr>
                <w:rFonts w:hint="eastAsia"/>
                <w:sz w:val="20"/>
                <w:szCs w:val="20"/>
                <w:lang w:val="en-GB" w:eastAsia="zh-CN"/>
              </w:rPr>
              <w:t>制定关于</w:t>
            </w:r>
            <w:r w:rsidRPr="00770015">
              <w:rPr>
                <w:rFonts w:hint="eastAsia"/>
                <w:sz w:val="20"/>
                <w:szCs w:val="20"/>
                <w:lang w:val="en-GB" w:eastAsia="zh-CN"/>
              </w:rPr>
              <w:t>[</w:t>
            </w:r>
            <w:r w:rsidRPr="00770015">
              <w:rPr>
                <w:rFonts w:hint="eastAsia"/>
                <w:sz w:val="20"/>
                <w:szCs w:val="20"/>
                <w:lang w:val="en-GB" w:eastAsia="zh-CN"/>
              </w:rPr>
              <w:t>执行行动目标</w:t>
            </w:r>
            <w:r w:rsidRPr="00770015">
              <w:rPr>
                <w:rFonts w:hint="eastAsia"/>
                <w:sz w:val="20"/>
                <w:szCs w:val="20"/>
                <w:lang w:val="en-GB" w:eastAsia="zh-CN"/>
              </w:rPr>
              <w:t xml:space="preserve"> 22</w:t>
            </w:r>
            <w:r w:rsidRPr="00770015">
              <w:rPr>
                <w:rFonts w:hint="eastAsia"/>
                <w:sz w:val="20"/>
                <w:szCs w:val="20"/>
                <w:lang w:val="en-GB" w:eastAsia="zh-CN"/>
              </w:rPr>
              <w:t>，包括</w:t>
            </w:r>
            <w:r w:rsidRPr="00770015">
              <w:rPr>
                <w:rFonts w:hint="eastAsia"/>
                <w:sz w:val="20"/>
                <w:szCs w:val="20"/>
                <w:lang w:val="en-GB" w:eastAsia="zh-CN"/>
              </w:rPr>
              <w:t>]</w:t>
            </w:r>
            <w:r w:rsidRPr="00770015">
              <w:rPr>
                <w:rFonts w:hint="eastAsia"/>
                <w:sz w:val="20"/>
                <w:szCs w:val="20"/>
                <w:lang w:val="en-GB" w:eastAsia="zh-CN"/>
              </w:rPr>
              <w:t>充分保护</w:t>
            </w:r>
            <w:r w:rsidRPr="00770015">
              <w:rPr>
                <w:rFonts w:hint="eastAsia"/>
                <w:sz w:val="20"/>
                <w:szCs w:val="20"/>
                <w:lang w:val="en-GB" w:eastAsia="zh-CN"/>
              </w:rPr>
              <w:t>[</w:t>
            </w:r>
            <w:r w:rsidRPr="00770015">
              <w:rPr>
                <w:rFonts w:hint="eastAsia"/>
                <w:sz w:val="20"/>
                <w:szCs w:val="20"/>
                <w:lang w:val="en-GB" w:eastAsia="zh-CN"/>
              </w:rPr>
              <w:t>与</w:t>
            </w:r>
            <w:r w:rsidRPr="00770015">
              <w:rPr>
                <w:rFonts w:hint="eastAsia"/>
                <w:sz w:val="20"/>
                <w:szCs w:val="20"/>
                <w:lang w:val="en-GB" w:eastAsia="zh-CN"/>
              </w:rPr>
              <w:t>[</w:t>
            </w:r>
            <w:r w:rsidRPr="00770015">
              <w:rPr>
                <w:rFonts w:hint="eastAsia"/>
                <w:sz w:val="20"/>
                <w:szCs w:val="20"/>
                <w:lang w:val="en-GB" w:eastAsia="zh-CN"/>
              </w:rPr>
              <w:t>《公约》和《框架》的宗旨</w:t>
            </w:r>
            <w:r w:rsidRPr="00770015">
              <w:rPr>
                <w:rFonts w:hint="eastAsia"/>
                <w:sz w:val="20"/>
                <w:szCs w:val="20"/>
                <w:lang w:val="en-GB" w:eastAsia="zh-CN"/>
              </w:rPr>
              <w:t>][</w:t>
            </w:r>
            <w:r w:rsidRPr="00770015">
              <w:rPr>
                <w:rFonts w:hint="eastAsia"/>
                <w:sz w:val="20"/>
                <w:szCs w:val="20"/>
                <w:lang w:val="en-GB" w:eastAsia="zh-CN"/>
              </w:rPr>
              <w:t>生物多样性的保护和可持续利用</w:t>
            </w:r>
            <w:r w:rsidRPr="00770015">
              <w:rPr>
                <w:rFonts w:hint="eastAsia"/>
                <w:sz w:val="20"/>
                <w:szCs w:val="20"/>
                <w:lang w:val="en-GB" w:eastAsia="zh-CN"/>
              </w:rPr>
              <w:t>]</w:t>
            </w:r>
            <w:r w:rsidRPr="00770015">
              <w:rPr>
                <w:rFonts w:hint="eastAsia"/>
                <w:sz w:val="20"/>
                <w:szCs w:val="20"/>
                <w:lang w:val="en-GB" w:eastAsia="zh-CN"/>
              </w:rPr>
              <w:t>有关的</w:t>
            </w:r>
            <w:r w:rsidRPr="00770015">
              <w:rPr>
                <w:rFonts w:hint="eastAsia"/>
                <w:sz w:val="20"/>
                <w:szCs w:val="20"/>
                <w:lang w:val="en-GB" w:eastAsia="zh-CN"/>
              </w:rPr>
              <w:t>]</w:t>
            </w:r>
            <w:r w:rsidRPr="00770015">
              <w:rPr>
                <w:rFonts w:hint="eastAsia"/>
                <w:sz w:val="20"/>
                <w:szCs w:val="20"/>
                <w:lang w:val="en-GB" w:eastAsia="zh-CN"/>
              </w:rPr>
              <w:t>环境人权维护者特别重视保护妇女免受一切形式的暴力</w:t>
            </w:r>
            <w:r w:rsidRPr="00770015">
              <w:rPr>
                <w:rFonts w:hint="eastAsia"/>
                <w:sz w:val="20"/>
                <w:szCs w:val="20"/>
                <w:lang w:val="en-GB" w:eastAsia="zh-CN"/>
              </w:rPr>
              <w:t>[</w:t>
            </w:r>
            <w:r w:rsidRPr="00770015">
              <w:rPr>
                <w:rFonts w:hint="eastAsia"/>
                <w:sz w:val="20"/>
                <w:szCs w:val="20"/>
                <w:lang w:val="en-GB" w:eastAsia="zh-CN"/>
              </w:rPr>
              <w:t>与土著人民和地方社区保护生物多样性有关</w:t>
            </w:r>
            <w:r w:rsidRPr="00770015">
              <w:rPr>
                <w:rFonts w:hint="eastAsia"/>
                <w:sz w:val="20"/>
                <w:szCs w:val="20"/>
                <w:lang w:val="en-GB" w:eastAsia="zh-CN"/>
              </w:rPr>
              <w:t xml:space="preserve">] </w:t>
            </w:r>
            <w:r w:rsidRPr="00770015">
              <w:rPr>
                <w:rFonts w:hint="eastAsia"/>
                <w:sz w:val="20"/>
                <w:szCs w:val="20"/>
                <w:lang w:val="en-GB" w:eastAsia="zh-CN"/>
              </w:rPr>
              <w:t>以及诉诸司法和获取</w:t>
            </w:r>
            <w:r w:rsidRPr="00770015">
              <w:rPr>
                <w:rFonts w:hint="eastAsia"/>
                <w:sz w:val="20"/>
                <w:szCs w:val="20"/>
                <w:lang w:val="en-GB" w:eastAsia="zh-CN"/>
              </w:rPr>
              <w:t>[</w:t>
            </w:r>
            <w:r w:rsidRPr="00770015">
              <w:rPr>
                <w:rFonts w:hint="eastAsia"/>
                <w:sz w:val="20"/>
                <w:szCs w:val="20"/>
                <w:lang w:val="en-GB" w:eastAsia="zh-CN"/>
              </w:rPr>
              <w:t>相关辅助性</w:t>
            </w:r>
            <w:r w:rsidRPr="00770015">
              <w:rPr>
                <w:rFonts w:hint="eastAsia"/>
                <w:sz w:val="20"/>
                <w:szCs w:val="20"/>
                <w:lang w:val="en-GB" w:eastAsia="zh-CN"/>
              </w:rPr>
              <w:t>]</w:t>
            </w:r>
            <w:r w:rsidRPr="00770015">
              <w:rPr>
                <w:rFonts w:hint="eastAsia"/>
                <w:sz w:val="20"/>
                <w:szCs w:val="20"/>
                <w:lang w:val="en-GB" w:eastAsia="zh-CN"/>
              </w:rPr>
              <w:t>信息的指导准则</w:t>
            </w:r>
            <w:r w:rsidRPr="00770015">
              <w:rPr>
                <w:rFonts w:hint="eastAsia"/>
                <w:sz w:val="20"/>
                <w:szCs w:val="20"/>
                <w:lang w:val="en-GB" w:eastAsia="zh-CN"/>
              </w:rPr>
              <w:t>]</w:t>
            </w:r>
            <w:r w:rsidRPr="00770015">
              <w:rPr>
                <w:rFonts w:hint="eastAsia"/>
                <w:sz w:val="20"/>
                <w:szCs w:val="20"/>
                <w:lang w:val="en-GB" w:eastAsia="zh-CN"/>
              </w:rPr>
              <w:t>。</w:t>
            </w:r>
            <w:r w:rsidRPr="00770015">
              <w:rPr>
                <w:rFonts w:hint="eastAsia"/>
                <w:sz w:val="20"/>
                <w:szCs w:val="20"/>
                <w:lang w:val="en-GB" w:eastAsia="zh-CN"/>
              </w:rPr>
              <w:t>]</w:t>
            </w:r>
          </w:p>
          <w:p w14:paraId="04C6EAE8"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p>
        </w:tc>
        <w:tc>
          <w:tcPr>
            <w:tcW w:w="1897" w:type="dxa"/>
          </w:tcPr>
          <w:p w14:paraId="5E2E77F5"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eastAsia="DengXian" w:cs="Angsana New"/>
                <w:kern w:val="22"/>
                <w:sz w:val="20"/>
                <w:szCs w:val="20"/>
                <w:lang w:val="en-GB" w:eastAsia="zh-CN"/>
              </w:rPr>
              <w:t>[SB8j]</w:t>
            </w:r>
          </w:p>
        </w:tc>
        <w:tc>
          <w:tcPr>
            <w:tcW w:w="1842" w:type="dxa"/>
          </w:tcPr>
          <w:p w14:paraId="37BCDC41"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7122887B" w14:textId="77777777" w:rsidTr="002B2ADB">
        <w:tc>
          <w:tcPr>
            <w:tcW w:w="5611" w:type="dxa"/>
          </w:tcPr>
          <w:p w14:paraId="1FF3A786" w14:textId="1A80B99C"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rFonts w:hint="eastAsia"/>
                <w:sz w:val="20"/>
                <w:szCs w:val="20"/>
                <w:lang w:val="en-GB" w:eastAsia="zh-CN"/>
              </w:rPr>
              <w:t>[7.2</w:t>
            </w:r>
            <w:r w:rsidR="000B2A1F">
              <w:rPr>
                <w:rFonts w:hint="eastAsia"/>
                <w:sz w:val="20"/>
                <w:szCs w:val="20"/>
                <w:lang w:val="en-GB" w:eastAsia="zh-CN"/>
              </w:rPr>
              <w:t>备选案文</w:t>
            </w:r>
            <w:r w:rsidRPr="00770015">
              <w:rPr>
                <w:sz w:val="20"/>
                <w:szCs w:val="20"/>
                <w:lang w:val="en-GB" w:eastAsia="zh-CN"/>
              </w:rPr>
              <w:tab/>
            </w:r>
            <w:r w:rsidRPr="00770015">
              <w:rPr>
                <w:rFonts w:hint="eastAsia"/>
                <w:sz w:val="20"/>
                <w:szCs w:val="20"/>
                <w:lang w:val="en-GB" w:eastAsia="zh-CN"/>
              </w:rPr>
              <w:t>根据《公约》和《框架》及《性别平等行动计划》，汇编缔约方、土著人民和地方社区以及相关利益攸关方提交的关于充分保护环境人权维护者和诉诸司法的良好做法以及辅助性信息，并制定准则</w:t>
            </w:r>
            <w:r w:rsidRPr="00770015">
              <w:rPr>
                <w:rFonts w:hint="eastAsia"/>
                <w:sz w:val="20"/>
                <w:szCs w:val="20"/>
                <w:lang w:val="en-GB" w:eastAsia="zh-CN"/>
              </w:rPr>
              <w:t>]</w:t>
            </w:r>
            <w:r w:rsidRPr="00770015">
              <w:rPr>
                <w:rFonts w:hint="eastAsia"/>
                <w:sz w:val="20"/>
                <w:szCs w:val="20"/>
                <w:lang w:val="en-GB" w:eastAsia="zh-CN"/>
              </w:rPr>
              <w:t>。</w:t>
            </w:r>
          </w:p>
        </w:tc>
        <w:tc>
          <w:tcPr>
            <w:tcW w:w="1897" w:type="dxa"/>
          </w:tcPr>
          <w:p w14:paraId="616E9339"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p>
        </w:tc>
        <w:tc>
          <w:tcPr>
            <w:tcW w:w="1842" w:type="dxa"/>
          </w:tcPr>
          <w:p w14:paraId="6A12DFD9" w14:textId="77777777" w:rsidR="00770015" w:rsidRPr="00770015" w:rsidRDefault="00770015" w:rsidP="00770015">
            <w:pPr>
              <w:suppressLineNumbers/>
              <w:tabs>
                <w:tab w:val="clear" w:pos="567"/>
                <w:tab w:val="clear" w:pos="1134"/>
                <w:tab w:val="clear" w:pos="1701"/>
                <w:tab w:val="clear" w:pos="2268"/>
              </w:tabs>
              <w:suppressAutoHyphens/>
              <w:spacing w:before="120" w:after="120"/>
              <w:rPr>
                <w:bCs/>
                <w:kern w:val="22"/>
                <w:sz w:val="20"/>
                <w:szCs w:val="20"/>
                <w:lang w:val="en-GB" w:eastAsia="zh-CN"/>
              </w:rPr>
            </w:pPr>
            <w:r w:rsidRPr="00770015">
              <w:rPr>
                <w:rFonts w:hint="eastAsia"/>
                <w:bCs/>
                <w:kern w:val="22"/>
                <w:sz w:val="20"/>
                <w:szCs w:val="20"/>
                <w:lang w:val="en-GB" w:eastAsia="zh-CN"/>
              </w:rPr>
              <w:t>待定</w:t>
            </w:r>
          </w:p>
        </w:tc>
      </w:tr>
      <w:tr w:rsidR="00770015" w:rsidRPr="00770015" w14:paraId="69BD7C48" w14:textId="77777777" w:rsidTr="002B2ADB">
        <w:tc>
          <w:tcPr>
            <w:tcW w:w="9350" w:type="dxa"/>
            <w:gridSpan w:val="3"/>
          </w:tcPr>
          <w:p w14:paraId="54DAD22A"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b/>
                <w:bCs/>
                <w:iCs/>
                <w:sz w:val="20"/>
                <w:szCs w:val="20"/>
                <w:lang w:val="en-GB" w:eastAsia="zh-CN"/>
              </w:rPr>
              <w:t>构成部分</w:t>
            </w:r>
            <w:r w:rsidRPr="00770015">
              <w:rPr>
                <w:iCs/>
                <w:sz w:val="20"/>
                <w:szCs w:val="20"/>
                <w:lang w:val="en-GB" w:eastAsia="zh-CN"/>
              </w:rPr>
              <w:t>8.</w:t>
            </w:r>
            <w:r w:rsidRPr="00770015">
              <w:rPr>
                <w:b/>
                <w:bCs/>
                <w:iCs/>
                <w:sz w:val="20"/>
                <w:szCs w:val="20"/>
                <w:lang w:val="en-GB" w:eastAsia="zh-CN"/>
              </w:rPr>
              <w:t xml:space="preserve"> </w:t>
            </w:r>
            <w:r w:rsidRPr="00770015">
              <w:rPr>
                <w:b/>
                <w:sz w:val="20"/>
                <w:szCs w:val="20"/>
                <w:lang w:val="en-GB" w:eastAsia="zh-CN"/>
              </w:rPr>
              <w:t>土著人民和地方社区</w:t>
            </w:r>
            <w:r w:rsidRPr="00770015">
              <w:rPr>
                <w:rFonts w:hint="eastAsia"/>
                <w:b/>
                <w:sz w:val="20"/>
                <w:szCs w:val="20"/>
                <w:lang w:val="en-GB" w:eastAsia="zh-CN"/>
              </w:rPr>
              <w:t>[</w:t>
            </w:r>
            <w:r w:rsidRPr="00770015">
              <w:rPr>
                <w:b/>
                <w:sz w:val="20"/>
                <w:szCs w:val="20"/>
                <w:lang w:val="en-GB" w:eastAsia="zh-CN"/>
              </w:rPr>
              <w:t>直接获得</w:t>
            </w:r>
            <w:r w:rsidRPr="00770015">
              <w:rPr>
                <w:rFonts w:hint="eastAsia"/>
                <w:b/>
                <w:sz w:val="20"/>
                <w:szCs w:val="20"/>
                <w:lang w:val="en-GB" w:eastAsia="zh-CN"/>
              </w:rPr>
              <w:t>]</w:t>
            </w:r>
            <w:r w:rsidRPr="00770015">
              <w:rPr>
                <w:b/>
                <w:sz w:val="20"/>
                <w:szCs w:val="20"/>
                <w:lang w:val="en-GB" w:eastAsia="zh-CN"/>
              </w:rPr>
              <w:t>保护</w:t>
            </w:r>
            <w:r w:rsidRPr="00770015">
              <w:rPr>
                <w:rFonts w:hint="eastAsia"/>
                <w:b/>
                <w:sz w:val="20"/>
                <w:szCs w:val="20"/>
                <w:lang w:val="en-GB" w:eastAsia="zh-CN"/>
              </w:rPr>
              <w:t>、恢复和可持续利用</w:t>
            </w:r>
            <w:r w:rsidRPr="00770015">
              <w:rPr>
                <w:b/>
                <w:sz w:val="20"/>
                <w:szCs w:val="20"/>
                <w:lang w:val="en-GB" w:eastAsia="zh-CN"/>
              </w:rPr>
              <w:t>生物多样性资金</w:t>
            </w:r>
          </w:p>
        </w:tc>
      </w:tr>
      <w:tr w:rsidR="00770015" w:rsidRPr="00770015" w14:paraId="67A60942" w14:textId="77777777" w:rsidTr="002B2ADB">
        <w:tc>
          <w:tcPr>
            <w:tcW w:w="9350" w:type="dxa"/>
            <w:gridSpan w:val="3"/>
          </w:tcPr>
          <w:p w14:paraId="2555CCFF" w14:textId="77777777" w:rsidR="00770015" w:rsidRPr="00770015" w:rsidRDefault="00770015" w:rsidP="00770015">
            <w:pPr>
              <w:keepNext/>
              <w:tabs>
                <w:tab w:val="clear" w:pos="567"/>
                <w:tab w:val="clear" w:pos="1134"/>
                <w:tab w:val="clear" w:pos="1701"/>
                <w:tab w:val="clear" w:pos="2268"/>
              </w:tabs>
              <w:adjustRightInd w:val="0"/>
              <w:snapToGrid w:val="0"/>
              <w:spacing w:before="120" w:after="120" w:line="240" w:lineRule="atLeast"/>
              <w:rPr>
                <w:rFonts w:eastAsia="KaiTi"/>
                <w:sz w:val="20"/>
                <w:szCs w:val="20"/>
                <w:lang w:val="en-GB" w:eastAsia="zh-CN"/>
              </w:rPr>
            </w:pPr>
            <w:r w:rsidRPr="00770015">
              <w:rPr>
                <w:rFonts w:eastAsia="KaiTi"/>
                <w:sz w:val="20"/>
                <w:szCs w:val="20"/>
                <w:lang w:val="en-GB" w:eastAsia="zh-CN"/>
              </w:rPr>
              <w:t>促进执行</w:t>
            </w:r>
            <w:r w:rsidRPr="00770015">
              <w:rPr>
                <w:rFonts w:eastAsia="KaiTi" w:hint="eastAsia"/>
                <w:sz w:val="20"/>
                <w:szCs w:val="20"/>
                <w:lang w:val="en-GB" w:eastAsia="zh-CN"/>
              </w:rPr>
              <w:t>《</w:t>
            </w:r>
            <w:r w:rsidRPr="00770015">
              <w:rPr>
                <w:rFonts w:eastAsia="KaiTi"/>
                <w:sz w:val="20"/>
                <w:szCs w:val="20"/>
                <w:lang w:val="en-GB" w:eastAsia="zh-CN"/>
              </w:rPr>
              <w:t>昆明</w:t>
            </w:r>
            <w:r w:rsidRPr="00770015">
              <w:rPr>
                <w:rFonts w:eastAsia="KaiTi"/>
                <w:sz w:val="20"/>
                <w:szCs w:val="20"/>
                <w:lang w:val="en-GB" w:eastAsia="zh-CN"/>
              </w:rPr>
              <w:t>-</w:t>
            </w:r>
            <w:r w:rsidRPr="00770015">
              <w:rPr>
                <w:rFonts w:eastAsia="KaiTi"/>
                <w:sz w:val="20"/>
                <w:szCs w:val="20"/>
                <w:lang w:val="en-GB" w:eastAsia="zh-CN"/>
              </w:rPr>
              <w:t>蒙特利尔全球生物多样性框架</w:t>
            </w:r>
            <w:r w:rsidRPr="00770015">
              <w:rPr>
                <w:rFonts w:eastAsia="KaiTi" w:hint="eastAsia"/>
                <w:sz w:val="20"/>
                <w:szCs w:val="20"/>
                <w:lang w:val="en-GB" w:eastAsia="zh-CN"/>
              </w:rPr>
              <w:t>》的相关行动</w:t>
            </w:r>
            <w:r w:rsidRPr="00770015">
              <w:rPr>
                <w:rFonts w:eastAsia="KaiTi"/>
                <w:sz w:val="20"/>
                <w:szCs w:val="20"/>
                <w:lang w:val="en-GB" w:eastAsia="zh-CN"/>
              </w:rPr>
              <w:t>目标，特别是支持土著人民和地方社区</w:t>
            </w:r>
            <w:r w:rsidRPr="00770015">
              <w:rPr>
                <w:rFonts w:eastAsia="KaiTi" w:hint="eastAsia"/>
                <w:sz w:val="20"/>
                <w:szCs w:val="20"/>
                <w:lang w:val="en-GB" w:eastAsia="zh-CN"/>
              </w:rPr>
              <w:t>[</w:t>
            </w:r>
            <w:r w:rsidRPr="00770015">
              <w:rPr>
                <w:rFonts w:eastAsia="KaiTi"/>
                <w:sz w:val="20"/>
                <w:szCs w:val="20"/>
                <w:lang w:val="en-GB" w:eastAsia="zh-CN"/>
              </w:rPr>
              <w:t>直接获得资金</w:t>
            </w:r>
            <w:r w:rsidRPr="00770015">
              <w:rPr>
                <w:rFonts w:eastAsia="KaiTi" w:hint="eastAsia"/>
                <w:sz w:val="20"/>
                <w:szCs w:val="20"/>
                <w:lang w:val="en-GB" w:eastAsia="zh-CN"/>
              </w:rPr>
              <w:t>]</w:t>
            </w:r>
            <w:r w:rsidRPr="00770015">
              <w:rPr>
                <w:rFonts w:eastAsia="KaiTi"/>
                <w:sz w:val="20"/>
                <w:szCs w:val="20"/>
                <w:lang w:val="en-GB" w:eastAsia="zh-CN"/>
              </w:rPr>
              <w:t>-</w:t>
            </w:r>
            <w:r w:rsidRPr="00770015">
              <w:rPr>
                <w:rFonts w:eastAsia="KaiTi" w:hint="eastAsia"/>
                <w:sz w:val="20"/>
                <w:szCs w:val="20"/>
                <w:lang w:val="en-GB" w:eastAsia="zh-CN"/>
              </w:rPr>
              <w:t>为其</w:t>
            </w:r>
            <w:r w:rsidRPr="00770015">
              <w:rPr>
                <w:rFonts w:eastAsia="KaiTi"/>
                <w:sz w:val="20"/>
                <w:szCs w:val="20"/>
                <w:lang w:val="en-GB" w:eastAsia="zh-CN"/>
              </w:rPr>
              <w:t>[</w:t>
            </w:r>
            <w:r w:rsidRPr="00770015">
              <w:rPr>
                <w:rFonts w:eastAsia="KaiTi" w:hint="eastAsia"/>
                <w:sz w:val="20"/>
                <w:szCs w:val="20"/>
                <w:lang w:val="en-GB" w:eastAsia="zh-CN"/>
              </w:rPr>
              <w:t>利用新的和额外的资金</w:t>
            </w:r>
            <w:r w:rsidRPr="00770015">
              <w:rPr>
                <w:rFonts w:eastAsia="KaiTi" w:hint="eastAsia"/>
                <w:sz w:val="20"/>
                <w:szCs w:val="20"/>
                <w:lang w:val="en-GB" w:eastAsia="zh-CN"/>
              </w:rPr>
              <w:t>]</w:t>
            </w:r>
            <w:r w:rsidRPr="00770015">
              <w:rPr>
                <w:rFonts w:eastAsia="KaiTi"/>
                <w:sz w:val="20"/>
                <w:szCs w:val="20"/>
                <w:lang w:val="en-GB" w:eastAsia="zh-CN"/>
              </w:rPr>
              <w:t>。</w:t>
            </w:r>
          </w:p>
        </w:tc>
      </w:tr>
      <w:tr w:rsidR="00770015" w:rsidRPr="00770015" w14:paraId="2BD84CE0" w14:textId="77777777" w:rsidTr="002B2ADB">
        <w:tc>
          <w:tcPr>
            <w:tcW w:w="5611" w:type="dxa"/>
          </w:tcPr>
          <w:p w14:paraId="67BE12C6"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8.1</w:t>
            </w:r>
            <w:r w:rsidRPr="00770015">
              <w:rPr>
                <w:rFonts w:hint="eastAsia"/>
                <w:sz w:val="20"/>
                <w:szCs w:val="20"/>
                <w:lang w:val="en-GB" w:eastAsia="zh-CN"/>
              </w:rPr>
              <w:t>根据资源调动战略并在其范围内，支持为土著人民和地方社区调动财政资源的工作。</w:t>
            </w:r>
          </w:p>
        </w:tc>
        <w:tc>
          <w:tcPr>
            <w:tcW w:w="1897" w:type="dxa"/>
          </w:tcPr>
          <w:p w14:paraId="01E3220E"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hint="eastAsia"/>
                <w:sz w:val="20"/>
                <w:szCs w:val="20"/>
                <w:lang w:val="en-GB" w:eastAsia="zh-CN"/>
              </w:rPr>
              <w:t>所有行为体</w:t>
            </w:r>
          </w:p>
        </w:tc>
        <w:tc>
          <w:tcPr>
            <w:tcW w:w="1842" w:type="dxa"/>
          </w:tcPr>
          <w:p w14:paraId="019E2AB0"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2D597F57" w14:textId="77777777" w:rsidTr="002B2ADB">
        <w:tc>
          <w:tcPr>
            <w:tcW w:w="5611" w:type="dxa"/>
          </w:tcPr>
          <w:p w14:paraId="2409FAEC"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8.2</w:t>
            </w:r>
            <w:r w:rsidRPr="00770015">
              <w:rPr>
                <w:rFonts w:hint="eastAsia"/>
                <w:sz w:val="20"/>
                <w:szCs w:val="20"/>
                <w:lang w:val="en-GB" w:eastAsia="zh-CN"/>
              </w:rPr>
              <w:t>进一步探讨制定或改进现有政策、机制和其他适当倡议和措施的备选方案，以</w:t>
            </w:r>
            <w:r w:rsidRPr="00770015">
              <w:rPr>
                <w:rFonts w:hint="eastAsia"/>
                <w:sz w:val="20"/>
                <w:szCs w:val="20"/>
                <w:lang w:val="en-GB" w:eastAsia="zh-CN"/>
              </w:rPr>
              <w:t>[</w:t>
            </w:r>
            <w:r w:rsidRPr="00770015">
              <w:rPr>
                <w:rFonts w:hint="eastAsia"/>
                <w:sz w:val="20"/>
                <w:szCs w:val="20"/>
                <w:lang w:val="en-GB" w:eastAsia="zh-CN"/>
              </w:rPr>
              <w:t>通过现有国家政策、方案或系统</w:t>
            </w:r>
            <w:r w:rsidRPr="00770015">
              <w:rPr>
                <w:rFonts w:hint="eastAsia"/>
                <w:sz w:val="20"/>
                <w:szCs w:val="20"/>
                <w:lang w:val="en-GB" w:eastAsia="zh-CN"/>
              </w:rPr>
              <w:t>]</w:t>
            </w:r>
            <w:r w:rsidRPr="00770015">
              <w:rPr>
                <w:rFonts w:hint="eastAsia"/>
                <w:sz w:val="20"/>
                <w:szCs w:val="20"/>
                <w:lang w:val="en-GB" w:eastAsia="zh-CN"/>
              </w:rPr>
              <w:t>增加</w:t>
            </w:r>
            <w:r w:rsidRPr="00770015">
              <w:rPr>
                <w:rFonts w:hint="eastAsia"/>
                <w:sz w:val="20"/>
                <w:szCs w:val="20"/>
                <w:lang w:val="en-GB" w:eastAsia="zh-CN"/>
              </w:rPr>
              <w:t>[</w:t>
            </w:r>
            <w:r w:rsidRPr="00770015">
              <w:rPr>
                <w:rFonts w:hint="eastAsia"/>
                <w:sz w:val="20"/>
                <w:szCs w:val="20"/>
                <w:lang w:val="en-GB" w:eastAsia="zh-CN"/>
              </w:rPr>
              <w:t>直接</w:t>
            </w:r>
            <w:r w:rsidRPr="00770015">
              <w:rPr>
                <w:rFonts w:hint="eastAsia"/>
                <w:sz w:val="20"/>
                <w:szCs w:val="20"/>
                <w:lang w:val="en-GB" w:eastAsia="zh-CN"/>
              </w:rPr>
              <w:t>]</w:t>
            </w:r>
            <w:r w:rsidRPr="00770015">
              <w:rPr>
                <w:rFonts w:hint="eastAsia"/>
                <w:sz w:val="20"/>
                <w:szCs w:val="20"/>
                <w:lang w:val="en-GB" w:eastAsia="zh-CN"/>
              </w:rPr>
              <w:t>获得资金的机会，促进土著人民和地方社区保护和可持续利用生物多样性的集体行动。</w:t>
            </w:r>
          </w:p>
        </w:tc>
        <w:tc>
          <w:tcPr>
            <w:tcW w:w="1897" w:type="dxa"/>
          </w:tcPr>
          <w:p w14:paraId="2DEBF65B"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p>
        </w:tc>
        <w:tc>
          <w:tcPr>
            <w:tcW w:w="1842" w:type="dxa"/>
          </w:tcPr>
          <w:p w14:paraId="5056CF3F"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7C620815" w14:textId="77777777" w:rsidTr="002B2ADB">
        <w:tc>
          <w:tcPr>
            <w:tcW w:w="5611" w:type="dxa"/>
          </w:tcPr>
          <w:p w14:paraId="5D76E77F" w14:textId="5D77AF8B"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sz w:val="20"/>
                <w:szCs w:val="20"/>
                <w:lang w:val="en-GB" w:eastAsia="zh-CN"/>
              </w:rPr>
              <w:t>[8.2</w:t>
            </w:r>
            <w:r w:rsidRPr="00770015">
              <w:rPr>
                <w:rFonts w:hint="eastAsia"/>
                <w:sz w:val="20"/>
                <w:szCs w:val="20"/>
                <w:lang w:val="en-GB" w:eastAsia="zh-CN"/>
              </w:rPr>
              <w:t>之二</w:t>
            </w:r>
            <w:r w:rsidR="000B2A1F">
              <w:rPr>
                <w:rFonts w:hint="eastAsia"/>
                <w:sz w:val="20"/>
                <w:szCs w:val="20"/>
                <w:lang w:val="en-GB" w:eastAsia="zh-CN"/>
              </w:rPr>
              <w:t xml:space="preserve"> </w:t>
            </w:r>
            <w:r w:rsidRPr="00770015">
              <w:rPr>
                <w:rFonts w:hint="eastAsia"/>
                <w:sz w:val="20"/>
                <w:szCs w:val="20"/>
                <w:lang w:val="en-GB" w:eastAsia="zh-CN"/>
              </w:rPr>
              <w:t>监测和报告针对或让土著人民和地方社区、特别是妇女和青年为保护和可持续利用生物多样性而使用的资源额度及其条件和方式</w:t>
            </w:r>
            <w:r w:rsidRPr="00770015">
              <w:rPr>
                <w:rFonts w:hint="eastAsia"/>
                <w:sz w:val="20"/>
                <w:szCs w:val="20"/>
                <w:lang w:val="en-GB" w:eastAsia="zh-CN"/>
              </w:rPr>
              <w:t>]</w:t>
            </w:r>
          </w:p>
        </w:tc>
        <w:tc>
          <w:tcPr>
            <w:tcW w:w="1897" w:type="dxa"/>
          </w:tcPr>
          <w:p w14:paraId="359BEA80"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hint="eastAsia"/>
                <w:sz w:val="20"/>
                <w:szCs w:val="20"/>
                <w:lang w:val="en-GB" w:eastAsia="zh-CN"/>
              </w:rPr>
              <w:t>缔约方、</w:t>
            </w:r>
            <w:r w:rsidRPr="00770015">
              <w:rPr>
                <w:sz w:val="20"/>
                <w:szCs w:val="20"/>
                <w:lang w:val="en-GB" w:eastAsia="zh-CN"/>
              </w:rPr>
              <w:t>全球环境基金</w:t>
            </w:r>
            <w:r w:rsidRPr="00770015">
              <w:rPr>
                <w:rFonts w:hint="eastAsia"/>
                <w:sz w:val="20"/>
                <w:szCs w:val="20"/>
                <w:lang w:val="en-GB" w:eastAsia="zh-CN"/>
              </w:rPr>
              <w:t>和其他相关组织</w:t>
            </w:r>
          </w:p>
        </w:tc>
        <w:tc>
          <w:tcPr>
            <w:tcW w:w="1842" w:type="dxa"/>
          </w:tcPr>
          <w:p w14:paraId="397FF18A"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r w:rsidR="00770015" w:rsidRPr="00770015" w14:paraId="7EF3BD4B" w14:textId="77777777" w:rsidTr="002B2ADB">
        <w:tc>
          <w:tcPr>
            <w:tcW w:w="5611" w:type="dxa"/>
          </w:tcPr>
          <w:p w14:paraId="57DCFC5F" w14:textId="77777777" w:rsidR="00770015" w:rsidRPr="00770015" w:rsidRDefault="00770015" w:rsidP="00770015">
            <w:pPr>
              <w:tabs>
                <w:tab w:val="clear" w:pos="567"/>
                <w:tab w:val="clear" w:pos="1134"/>
                <w:tab w:val="clear" w:pos="1701"/>
                <w:tab w:val="clear" w:pos="2268"/>
              </w:tabs>
              <w:adjustRightInd w:val="0"/>
              <w:snapToGrid w:val="0"/>
              <w:spacing w:before="120" w:after="120" w:line="240" w:lineRule="atLeast"/>
              <w:rPr>
                <w:sz w:val="20"/>
                <w:szCs w:val="20"/>
                <w:lang w:val="en-GB" w:eastAsia="zh-CN"/>
              </w:rPr>
            </w:pPr>
            <w:r w:rsidRPr="00770015">
              <w:rPr>
                <w:rFonts w:hint="eastAsia"/>
                <w:sz w:val="20"/>
                <w:szCs w:val="20"/>
                <w:lang w:val="en-GB" w:eastAsia="zh-CN"/>
              </w:rPr>
              <w:t>[</w:t>
            </w:r>
            <w:r w:rsidRPr="00770015">
              <w:rPr>
                <w:sz w:val="20"/>
                <w:szCs w:val="20"/>
                <w:lang w:val="en-GB" w:eastAsia="zh-CN"/>
              </w:rPr>
              <w:t>8.3</w:t>
            </w:r>
            <w:r w:rsidRPr="00770015">
              <w:rPr>
                <w:rFonts w:hint="eastAsia"/>
                <w:sz w:val="20"/>
                <w:szCs w:val="20"/>
                <w:lang w:val="en-GB" w:eastAsia="zh-CN"/>
              </w:rPr>
              <w:t>确定</w:t>
            </w:r>
            <w:r w:rsidRPr="00770015">
              <w:rPr>
                <w:rFonts w:hint="eastAsia"/>
                <w:sz w:val="20"/>
                <w:szCs w:val="20"/>
                <w:lang w:val="en-GB" w:eastAsia="zh-CN"/>
              </w:rPr>
              <w:t>[</w:t>
            </w:r>
            <w:r w:rsidRPr="00770015">
              <w:rPr>
                <w:rFonts w:hint="eastAsia"/>
                <w:sz w:val="20"/>
                <w:szCs w:val="20"/>
                <w:lang w:val="en-GB" w:eastAsia="zh-CN"/>
              </w:rPr>
              <w:t>和促进，包括通过研究</w:t>
            </w:r>
            <w:r w:rsidRPr="00770015">
              <w:rPr>
                <w:rFonts w:hint="eastAsia"/>
                <w:sz w:val="20"/>
                <w:szCs w:val="20"/>
                <w:lang w:val="en-GB" w:eastAsia="zh-CN"/>
              </w:rPr>
              <w:t>]</w:t>
            </w:r>
            <w:r w:rsidRPr="00770015">
              <w:rPr>
                <w:rFonts w:hint="eastAsia"/>
                <w:sz w:val="20"/>
                <w:szCs w:val="20"/>
                <w:lang w:val="en-GB" w:eastAsia="zh-CN"/>
              </w:rPr>
              <w:t>关于</w:t>
            </w:r>
            <w:r w:rsidRPr="00770015">
              <w:rPr>
                <w:rFonts w:hint="eastAsia"/>
                <w:sz w:val="20"/>
                <w:szCs w:val="20"/>
                <w:lang w:val="en-GB" w:eastAsia="zh-CN"/>
              </w:rPr>
              <w:t>[[</w:t>
            </w:r>
            <w:r w:rsidRPr="00770015">
              <w:rPr>
                <w:rFonts w:hint="eastAsia"/>
                <w:sz w:val="20"/>
                <w:szCs w:val="20"/>
                <w:lang w:val="en-GB" w:eastAsia="zh-CN"/>
              </w:rPr>
              <w:t>直接</w:t>
            </w:r>
            <w:r w:rsidRPr="00770015">
              <w:rPr>
                <w:rFonts w:hint="eastAsia"/>
                <w:sz w:val="20"/>
                <w:szCs w:val="20"/>
                <w:lang w:val="en-GB" w:eastAsia="zh-CN"/>
              </w:rPr>
              <w:t>]</w:t>
            </w:r>
            <w:r w:rsidRPr="00770015">
              <w:rPr>
                <w:rFonts w:hint="eastAsia"/>
                <w:sz w:val="20"/>
                <w:szCs w:val="20"/>
                <w:lang w:val="en-GB" w:eastAsia="zh-CN"/>
              </w:rPr>
              <w:t>供资</w:t>
            </w:r>
            <w:r w:rsidRPr="00770015">
              <w:rPr>
                <w:rFonts w:hint="eastAsia"/>
                <w:sz w:val="20"/>
                <w:szCs w:val="20"/>
                <w:lang w:val="en-GB" w:eastAsia="zh-CN"/>
              </w:rPr>
              <w:t>][</w:t>
            </w:r>
            <w:r w:rsidRPr="00770015">
              <w:rPr>
                <w:rFonts w:hint="eastAsia"/>
                <w:sz w:val="20"/>
                <w:szCs w:val="20"/>
                <w:lang w:val="en-GB" w:eastAsia="zh-CN"/>
              </w:rPr>
              <w:t>创新融资机制</w:t>
            </w:r>
            <w:r w:rsidRPr="00770015">
              <w:rPr>
                <w:rFonts w:hint="eastAsia"/>
                <w:sz w:val="20"/>
                <w:szCs w:val="20"/>
                <w:lang w:val="en-GB" w:eastAsia="zh-CN"/>
              </w:rPr>
              <w:t>]]</w:t>
            </w:r>
            <w:r w:rsidRPr="00770015">
              <w:rPr>
                <w:rFonts w:hint="eastAsia"/>
                <w:sz w:val="20"/>
                <w:szCs w:val="20"/>
                <w:lang w:val="en-GB" w:eastAsia="zh-CN"/>
              </w:rPr>
              <w:t>的良好做法</w:t>
            </w:r>
            <w:r w:rsidRPr="00770015">
              <w:rPr>
                <w:rFonts w:hint="eastAsia"/>
                <w:sz w:val="20"/>
                <w:szCs w:val="20"/>
                <w:lang w:val="en-GB" w:eastAsia="zh-CN"/>
              </w:rPr>
              <w:t>[</w:t>
            </w:r>
            <w:r w:rsidRPr="00770015">
              <w:rPr>
                <w:rFonts w:hint="eastAsia"/>
                <w:sz w:val="20"/>
                <w:szCs w:val="20"/>
                <w:lang w:val="en-GB" w:eastAsia="zh-CN"/>
              </w:rPr>
              <w:t>和差距</w:t>
            </w:r>
            <w:r w:rsidRPr="00770015">
              <w:rPr>
                <w:rFonts w:hint="eastAsia"/>
                <w:sz w:val="20"/>
                <w:szCs w:val="20"/>
                <w:lang w:val="en-GB" w:eastAsia="zh-CN"/>
              </w:rPr>
              <w:t>]</w:t>
            </w:r>
            <w:r w:rsidRPr="00770015">
              <w:rPr>
                <w:rFonts w:hint="eastAsia"/>
                <w:sz w:val="20"/>
                <w:szCs w:val="20"/>
                <w:lang w:val="en-GB" w:eastAsia="zh-CN"/>
              </w:rPr>
              <w:t>以</w:t>
            </w:r>
            <w:r w:rsidRPr="00770015">
              <w:rPr>
                <w:rFonts w:hint="eastAsia"/>
                <w:sz w:val="20"/>
                <w:szCs w:val="20"/>
                <w:lang w:val="en-GB" w:eastAsia="zh-CN"/>
              </w:rPr>
              <w:t>[</w:t>
            </w:r>
            <w:r w:rsidRPr="00770015">
              <w:rPr>
                <w:rFonts w:hint="eastAsia"/>
                <w:sz w:val="20"/>
                <w:szCs w:val="20"/>
                <w:lang w:val="en-GB" w:eastAsia="zh-CN"/>
              </w:rPr>
              <w:t>增加资金</w:t>
            </w:r>
            <w:r w:rsidRPr="00770015">
              <w:rPr>
                <w:rFonts w:hint="eastAsia"/>
                <w:sz w:val="20"/>
                <w:szCs w:val="20"/>
                <w:lang w:val="en-GB" w:eastAsia="zh-CN"/>
              </w:rPr>
              <w:t>]]</w:t>
            </w:r>
            <w:r w:rsidRPr="00770015">
              <w:rPr>
                <w:rFonts w:hint="eastAsia"/>
                <w:sz w:val="20"/>
                <w:szCs w:val="20"/>
                <w:lang w:val="en-GB" w:eastAsia="zh-CN"/>
              </w:rPr>
              <w:t>，从而促进土著人民和地方社区保护和可持续利用生物多样性的集体行动，包括由妇女和青年主导的行动。</w:t>
            </w:r>
            <w:r w:rsidRPr="00770015">
              <w:rPr>
                <w:rFonts w:hint="eastAsia"/>
                <w:sz w:val="20"/>
                <w:szCs w:val="20"/>
                <w:lang w:val="en-GB" w:eastAsia="zh-CN"/>
              </w:rPr>
              <w:t>]</w:t>
            </w:r>
          </w:p>
        </w:tc>
        <w:tc>
          <w:tcPr>
            <w:tcW w:w="1897" w:type="dxa"/>
          </w:tcPr>
          <w:p w14:paraId="53CAB455" w14:textId="77777777" w:rsidR="00770015" w:rsidRPr="00770015" w:rsidRDefault="00770015" w:rsidP="00770015">
            <w:pPr>
              <w:suppressLineNumbers/>
              <w:tabs>
                <w:tab w:val="clear" w:pos="567"/>
                <w:tab w:val="clear" w:pos="1134"/>
                <w:tab w:val="clear" w:pos="1701"/>
                <w:tab w:val="clear" w:pos="2268"/>
              </w:tabs>
              <w:suppressAutoHyphens/>
              <w:spacing w:before="120" w:after="120"/>
              <w:rPr>
                <w:sz w:val="20"/>
                <w:szCs w:val="20"/>
                <w:lang w:val="en-GB" w:eastAsia="zh-CN"/>
              </w:rPr>
            </w:pPr>
            <w:r w:rsidRPr="00770015">
              <w:rPr>
                <w:rFonts w:hint="eastAsia"/>
                <w:sz w:val="20"/>
                <w:szCs w:val="20"/>
                <w:lang w:val="en-GB" w:eastAsia="zh-CN"/>
              </w:rPr>
              <w:t>秘书处</w:t>
            </w:r>
          </w:p>
        </w:tc>
        <w:tc>
          <w:tcPr>
            <w:tcW w:w="1842" w:type="dxa"/>
          </w:tcPr>
          <w:p w14:paraId="22750955" w14:textId="77777777" w:rsidR="00770015" w:rsidRPr="00770015" w:rsidRDefault="00770015" w:rsidP="00770015">
            <w:pPr>
              <w:suppressLineNumbers/>
              <w:tabs>
                <w:tab w:val="clear" w:pos="567"/>
                <w:tab w:val="clear" w:pos="1134"/>
                <w:tab w:val="clear" w:pos="1701"/>
                <w:tab w:val="clear" w:pos="2268"/>
              </w:tabs>
              <w:suppressAutoHyphens/>
              <w:spacing w:before="120" w:after="120"/>
              <w:rPr>
                <w:b/>
                <w:kern w:val="22"/>
                <w:sz w:val="20"/>
                <w:szCs w:val="20"/>
                <w:lang w:val="en-GB" w:eastAsia="zh-CN"/>
              </w:rPr>
            </w:pPr>
            <w:r w:rsidRPr="00770015">
              <w:rPr>
                <w:rFonts w:hint="eastAsia"/>
                <w:bCs/>
                <w:kern w:val="22"/>
                <w:sz w:val="20"/>
                <w:szCs w:val="20"/>
                <w:lang w:val="en-GB" w:eastAsia="zh-CN"/>
              </w:rPr>
              <w:t>待定</w:t>
            </w:r>
          </w:p>
        </w:tc>
      </w:tr>
    </w:tbl>
    <w:p w14:paraId="315D46E8" w14:textId="77777777" w:rsidR="00770015" w:rsidRDefault="00770015" w:rsidP="000B2A1F">
      <w:pPr>
        <w:spacing w:before="120" w:after="240"/>
        <w:ind w:left="1124" w:hanging="562"/>
        <w:jc w:val="left"/>
        <w:rPr>
          <w:sz w:val="20"/>
          <w:szCs w:val="20"/>
          <w:lang w:val="en-GB" w:eastAsia="zh-CN"/>
        </w:rPr>
      </w:pPr>
      <w:r w:rsidRPr="00770015">
        <w:rPr>
          <w:rFonts w:eastAsia="KaiTi" w:hint="eastAsia"/>
          <w:sz w:val="20"/>
          <w:szCs w:val="20"/>
          <w:lang w:val="en-GB" w:eastAsia="zh-CN"/>
        </w:rPr>
        <w:t>简称</w:t>
      </w:r>
      <w:r w:rsidRPr="00770015">
        <w:rPr>
          <w:rFonts w:hint="eastAsia"/>
          <w:sz w:val="20"/>
          <w:szCs w:val="20"/>
          <w:lang w:val="en-GB" w:eastAsia="zh-CN"/>
        </w:rPr>
        <w:t>：</w:t>
      </w:r>
      <w:r w:rsidRPr="00770015">
        <w:rPr>
          <w:rFonts w:hint="eastAsia"/>
          <w:sz w:val="20"/>
          <w:szCs w:val="20"/>
          <w:lang w:val="en-GB" w:eastAsia="zh-CN"/>
        </w:rPr>
        <w:t>SB8j</w:t>
      </w:r>
      <w:r w:rsidRPr="00770015">
        <w:rPr>
          <w:sz w:val="20"/>
          <w:szCs w:val="20"/>
          <w:lang w:val="en-GB" w:eastAsia="zh-CN"/>
        </w:rPr>
        <w:t xml:space="preserve"> </w:t>
      </w:r>
      <w:r w:rsidRPr="00770015">
        <w:rPr>
          <w:rFonts w:hint="eastAsia"/>
          <w:sz w:val="20"/>
          <w:szCs w:val="20"/>
          <w:lang w:val="en-GB" w:eastAsia="zh-CN"/>
        </w:rPr>
        <w:t>—</w:t>
      </w:r>
      <w:r w:rsidRPr="00770015">
        <w:rPr>
          <w:rFonts w:hint="eastAsia"/>
          <w:sz w:val="20"/>
          <w:szCs w:val="20"/>
          <w:lang w:val="en-GB" w:eastAsia="zh-CN"/>
        </w:rPr>
        <w:t xml:space="preserve"> </w:t>
      </w:r>
      <w:r w:rsidRPr="00770015">
        <w:rPr>
          <w:rFonts w:hint="eastAsia"/>
          <w:sz w:val="20"/>
          <w:szCs w:val="20"/>
          <w:lang w:val="en-GB" w:eastAsia="zh-CN"/>
        </w:rPr>
        <w:t>公约第</w:t>
      </w:r>
      <w:r w:rsidRPr="00770015">
        <w:rPr>
          <w:rFonts w:hint="eastAsia"/>
          <w:sz w:val="20"/>
          <w:szCs w:val="20"/>
          <w:lang w:val="en-GB" w:eastAsia="zh-CN"/>
        </w:rPr>
        <w:t>8(j)</w:t>
      </w:r>
      <w:r w:rsidRPr="00770015">
        <w:rPr>
          <w:rFonts w:hint="eastAsia"/>
          <w:sz w:val="20"/>
          <w:szCs w:val="20"/>
          <w:lang w:val="en-GB" w:eastAsia="zh-CN"/>
        </w:rPr>
        <w:t>条和其他条款附属机构。</w:t>
      </w:r>
    </w:p>
    <w:p w14:paraId="196F6D4C" w14:textId="77777777" w:rsidR="00770015" w:rsidRPr="00770015" w:rsidRDefault="00770015" w:rsidP="00770015">
      <w:pPr>
        <w:tabs>
          <w:tab w:val="clear" w:pos="567"/>
          <w:tab w:val="clear" w:pos="1134"/>
          <w:tab w:val="clear" w:pos="1701"/>
          <w:tab w:val="clear" w:pos="2268"/>
        </w:tabs>
        <w:adjustRightInd w:val="0"/>
        <w:snapToGrid w:val="0"/>
        <w:spacing w:before="120" w:after="120"/>
        <w:ind w:left="490"/>
        <w:rPr>
          <w:b/>
          <w:bCs/>
          <w:sz w:val="24"/>
          <w:szCs w:val="24"/>
          <w:lang w:val="en-GB" w:eastAsia="zh-CN"/>
        </w:rPr>
      </w:pPr>
      <w:bookmarkStart w:id="38" w:name="_Hlk150940049"/>
      <w:r w:rsidRPr="00770015">
        <w:rPr>
          <w:b/>
          <w:bCs/>
          <w:sz w:val="24"/>
          <w:szCs w:val="24"/>
          <w:lang w:val="en-GB" w:eastAsia="zh-CN"/>
        </w:rPr>
        <w:t>B.</w:t>
      </w:r>
      <w:r w:rsidRPr="00770015">
        <w:rPr>
          <w:b/>
          <w:bCs/>
          <w:sz w:val="24"/>
          <w:szCs w:val="24"/>
          <w:lang w:val="en-GB" w:eastAsia="zh-CN"/>
        </w:rPr>
        <w:tab/>
      </w:r>
      <w:r w:rsidRPr="00770015">
        <w:rPr>
          <w:b/>
          <w:bCs/>
          <w:sz w:val="24"/>
          <w:szCs w:val="24"/>
          <w:lang w:val="en-GB" w:eastAsia="zh-CN"/>
        </w:rPr>
        <w:t>土著人民和地方社区充分有效参与</w:t>
      </w:r>
      <w:r w:rsidRPr="00770015">
        <w:rPr>
          <w:rFonts w:hint="eastAsia"/>
          <w:b/>
          <w:bCs/>
          <w:sz w:val="24"/>
          <w:szCs w:val="24"/>
          <w:lang w:val="en-GB" w:eastAsia="zh-CN"/>
        </w:rPr>
        <w:t>生物多样性</w:t>
      </w:r>
      <w:r w:rsidRPr="00770015">
        <w:rPr>
          <w:b/>
          <w:bCs/>
          <w:sz w:val="24"/>
          <w:szCs w:val="24"/>
          <w:lang w:val="en-GB" w:eastAsia="zh-CN"/>
        </w:rPr>
        <w:t>公约工作的体制安排</w:t>
      </w:r>
    </w:p>
    <w:p w14:paraId="62C0AA8A" w14:textId="77777777" w:rsidR="00770015" w:rsidRPr="00770015" w:rsidRDefault="00770015" w:rsidP="00A67E9C">
      <w:pPr>
        <w:tabs>
          <w:tab w:val="clear" w:pos="567"/>
          <w:tab w:val="clear" w:pos="1134"/>
          <w:tab w:val="clear" w:pos="1701"/>
          <w:tab w:val="clear" w:pos="2268"/>
        </w:tabs>
        <w:adjustRightInd w:val="0"/>
        <w:snapToGrid w:val="0"/>
        <w:spacing w:before="120" w:after="120"/>
        <w:ind w:left="490" w:firstLine="490"/>
        <w:rPr>
          <w:rFonts w:ascii="KaiTi" w:eastAsia="KaiTi" w:hAnsi="KaiTi" w:cstheme="minorBidi"/>
          <w:sz w:val="24"/>
          <w:lang w:eastAsia="zh-CN"/>
        </w:rPr>
      </w:pPr>
      <w:r w:rsidRPr="00770015">
        <w:rPr>
          <w:rFonts w:ascii="KaiTi" w:eastAsia="KaiTi" w:hAnsi="KaiTi" w:cstheme="minorBidi" w:hint="eastAsia"/>
          <w:sz w:val="24"/>
          <w:lang w:eastAsia="zh-CN"/>
        </w:rPr>
        <w:t>缔约方大会，</w:t>
      </w:r>
    </w:p>
    <w:p w14:paraId="145B573D" w14:textId="77777777" w:rsidR="00770015" w:rsidRPr="00770015" w:rsidRDefault="00770015" w:rsidP="00770015">
      <w:pPr>
        <w:tabs>
          <w:tab w:val="clear" w:pos="567"/>
          <w:tab w:val="clear" w:pos="1134"/>
          <w:tab w:val="clear" w:pos="1701"/>
          <w:tab w:val="clear" w:pos="2268"/>
        </w:tabs>
        <w:adjustRightInd w:val="0"/>
        <w:snapToGrid w:val="0"/>
        <w:spacing w:before="120" w:after="120"/>
        <w:ind w:left="490" w:firstLine="490"/>
        <w:jc w:val="left"/>
        <w:rPr>
          <w:rFonts w:asciiTheme="minorHAnsi" w:hAnsiTheme="minorHAnsi" w:cstheme="minorBidi"/>
          <w:sz w:val="24"/>
          <w:lang w:eastAsia="zh-CN"/>
        </w:rPr>
      </w:pPr>
      <w:r w:rsidRPr="00770015">
        <w:rPr>
          <w:rFonts w:eastAsia="KaiTi"/>
          <w:sz w:val="24"/>
          <w:lang w:eastAsia="zh-CN"/>
        </w:rPr>
        <w:t>[1.</w:t>
      </w:r>
      <w:r w:rsidRPr="00770015">
        <w:rPr>
          <w:rFonts w:eastAsia="KaiTi"/>
          <w:sz w:val="24"/>
          <w:lang w:eastAsia="zh-CN"/>
        </w:rPr>
        <w:tab/>
      </w:r>
      <w:r w:rsidRPr="00770015">
        <w:rPr>
          <w:rFonts w:asciiTheme="minorHAnsi" w:eastAsia="KaiTi" w:hAnsiTheme="minorHAnsi" w:cstheme="minorBidi"/>
          <w:sz w:val="24"/>
          <w:lang w:eastAsia="zh-CN"/>
        </w:rPr>
        <w:t>决定</w:t>
      </w:r>
      <w:r w:rsidRPr="00770015">
        <w:rPr>
          <w:rFonts w:asciiTheme="minorHAnsi" w:hAnsiTheme="minorHAnsi" w:cstheme="minorBidi"/>
          <w:sz w:val="24"/>
          <w:lang w:eastAsia="zh-CN"/>
        </w:rPr>
        <w:t>设立一个</w:t>
      </w:r>
      <w:r w:rsidRPr="00770015">
        <w:rPr>
          <w:rFonts w:asciiTheme="minorHAnsi" w:hAnsiTheme="minorHAnsi" w:cstheme="minorBidi" w:hint="eastAsia"/>
          <w:sz w:val="24"/>
          <w:lang w:eastAsia="zh-CN"/>
        </w:rPr>
        <w:t>生物多样性</w:t>
      </w:r>
      <w:r w:rsidRPr="00770015">
        <w:rPr>
          <w:rFonts w:asciiTheme="minorHAnsi" w:hAnsiTheme="minorHAnsi" w:cstheme="minorBidi"/>
          <w:sz w:val="24"/>
          <w:lang w:eastAsia="zh-CN"/>
        </w:rPr>
        <w:t>公约第</w:t>
      </w:r>
      <w:r w:rsidRPr="00770015">
        <w:rPr>
          <w:sz w:val="24"/>
          <w:lang w:eastAsia="zh-CN"/>
        </w:rPr>
        <w:t>8(j)</w:t>
      </w:r>
      <w:r w:rsidRPr="00770015">
        <w:rPr>
          <w:rFonts w:asciiTheme="minorHAnsi" w:hAnsiTheme="minorHAnsi" w:cstheme="minorBidi"/>
          <w:sz w:val="24"/>
          <w:lang w:eastAsia="zh-CN"/>
        </w:rPr>
        <w:t>条和其他条款</w:t>
      </w:r>
      <w:r w:rsidRPr="00770015">
        <w:rPr>
          <w:rFonts w:asciiTheme="minorHAnsi" w:hAnsiTheme="minorHAnsi" w:cstheme="minorBidi" w:hint="eastAsia"/>
          <w:sz w:val="24"/>
          <w:lang w:eastAsia="zh-CN"/>
        </w:rPr>
        <w:t>[</w:t>
      </w:r>
      <w:r w:rsidRPr="00770015">
        <w:rPr>
          <w:rFonts w:asciiTheme="minorHAnsi" w:hAnsiTheme="minorHAnsi" w:cstheme="minorBidi"/>
          <w:sz w:val="24"/>
          <w:lang w:eastAsia="zh-CN"/>
        </w:rPr>
        <w:t>附属机构</w:t>
      </w:r>
      <w:r w:rsidRPr="00770015">
        <w:rPr>
          <w:rFonts w:asciiTheme="minorHAnsi" w:hAnsiTheme="minorHAnsi" w:cstheme="minorBidi" w:hint="eastAsia"/>
          <w:sz w:val="24"/>
          <w:lang w:eastAsia="zh-CN"/>
        </w:rPr>
        <w:t>]</w:t>
      </w:r>
      <w:r w:rsidRPr="00770015">
        <w:rPr>
          <w:rFonts w:asciiTheme="minorHAnsi" w:hAnsiTheme="minorHAnsi" w:cstheme="minorBidi"/>
          <w:sz w:val="24"/>
          <w:lang w:eastAsia="zh-CN"/>
        </w:rPr>
        <w:t>，其工作</w:t>
      </w:r>
      <w:r w:rsidRPr="00770015">
        <w:rPr>
          <w:rFonts w:asciiTheme="minorHAnsi" w:hAnsiTheme="minorHAnsi" w:cstheme="minorBidi" w:hint="eastAsia"/>
          <w:sz w:val="24"/>
          <w:lang w:eastAsia="zh-CN"/>
        </w:rPr>
        <w:t>方法</w:t>
      </w:r>
      <w:r w:rsidRPr="00770015">
        <w:rPr>
          <w:rFonts w:asciiTheme="minorHAnsi" w:hAnsiTheme="minorHAnsi" w:cstheme="minorBidi"/>
          <w:sz w:val="24"/>
          <w:lang w:eastAsia="zh-CN"/>
        </w:rPr>
        <w:t>载于本决定</w:t>
      </w:r>
      <w:r w:rsidRPr="00770015">
        <w:rPr>
          <w:rFonts w:asciiTheme="minorHAnsi" w:hAnsiTheme="minorHAnsi" w:cstheme="minorBidi" w:hint="eastAsia"/>
          <w:sz w:val="24"/>
          <w:lang w:eastAsia="zh-CN"/>
        </w:rPr>
        <w:t>的</w:t>
      </w:r>
      <w:r w:rsidRPr="00770015">
        <w:rPr>
          <w:rFonts w:asciiTheme="minorHAnsi" w:hAnsiTheme="minorHAnsi" w:cstheme="minorBidi"/>
          <w:sz w:val="24"/>
          <w:lang w:eastAsia="zh-CN"/>
        </w:rPr>
        <w:t>附件，</w:t>
      </w:r>
      <w:r w:rsidRPr="00770015">
        <w:rPr>
          <w:rFonts w:asciiTheme="minorHAnsi" w:hAnsiTheme="minorHAnsi" w:cstheme="minorBidi" w:hint="eastAsia"/>
          <w:sz w:val="24"/>
          <w:lang w:eastAsia="zh-CN"/>
        </w:rPr>
        <w:t>负责</w:t>
      </w:r>
      <w:r w:rsidRPr="00770015">
        <w:rPr>
          <w:rFonts w:asciiTheme="minorHAnsi" w:hAnsiTheme="minorHAnsi" w:cstheme="minorBidi"/>
          <w:sz w:val="24"/>
          <w:lang w:eastAsia="zh-CN"/>
        </w:rPr>
        <w:t>就公约及其议定书范围内与土著人民和地方社区相关的所有事项，向缔约方</w:t>
      </w:r>
      <w:r w:rsidRPr="00770015">
        <w:rPr>
          <w:rFonts w:asciiTheme="minorHAnsi" w:hAnsiTheme="minorHAnsi" w:cstheme="minorBidi" w:hint="eastAsia"/>
          <w:sz w:val="24"/>
          <w:lang w:eastAsia="zh-CN"/>
        </w:rPr>
        <w:t>大会、</w:t>
      </w:r>
      <w:r w:rsidRPr="00770015">
        <w:rPr>
          <w:rFonts w:asciiTheme="minorHAnsi" w:hAnsiTheme="minorHAnsi" w:cstheme="minorBidi"/>
          <w:sz w:val="24"/>
          <w:lang w:eastAsia="zh-CN"/>
        </w:rPr>
        <w:t>其他附属机构，并应</w:t>
      </w:r>
      <w:r w:rsidRPr="00770015">
        <w:rPr>
          <w:rFonts w:asciiTheme="minorHAnsi" w:hAnsiTheme="minorHAnsi" w:cstheme="minorBidi" w:hint="eastAsia"/>
          <w:sz w:val="24"/>
          <w:lang w:eastAsia="zh-CN"/>
        </w:rPr>
        <w:t>要求</w:t>
      </w:r>
      <w:r w:rsidRPr="00770015">
        <w:rPr>
          <w:rFonts w:asciiTheme="minorHAnsi" w:hAnsiTheme="minorHAnsi" w:cstheme="minorBidi"/>
          <w:sz w:val="24"/>
          <w:lang w:eastAsia="zh-CN"/>
        </w:rPr>
        <w:t>向</w:t>
      </w:r>
      <w:r w:rsidRPr="00770015">
        <w:rPr>
          <w:rFonts w:asciiTheme="minorHAnsi" w:hAnsiTheme="minorHAnsi" w:cstheme="minorBidi" w:hint="eastAsia"/>
          <w:sz w:val="24"/>
          <w:lang w:eastAsia="zh-CN"/>
        </w:rPr>
        <w:t>作为卡塔赫那生物安全议定书</w:t>
      </w:r>
      <w:r w:rsidRPr="00770015">
        <w:rPr>
          <w:rFonts w:eastAsiaTheme="minorHAnsi"/>
          <w:kern w:val="2"/>
          <w:sz w:val="24"/>
          <w:szCs w:val="32"/>
          <w:vertAlign w:val="superscript"/>
          <w:lang w:eastAsia="zh-CN"/>
          <w14:ligatures w14:val="standardContextual"/>
        </w:rPr>
        <w:footnoteReference w:id="193"/>
      </w:r>
      <w:r w:rsidRPr="00770015">
        <w:rPr>
          <w:rFonts w:asciiTheme="minorHAnsi" w:hAnsiTheme="minorHAnsi" w:cstheme="minorBidi"/>
          <w:sz w:val="24"/>
          <w:lang w:eastAsia="zh-CN"/>
        </w:rPr>
        <w:t xml:space="preserve"> </w:t>
      </w:r>
      <w:r w:rsidRPr="00770015">
        <w:rPr>
          <w:rFonts w:asciiTheme="minorHAnsi" w:hAnsiTheme="minorHAnsi" w:cstheme="minorBidi" w:hint="eastAsia"/>
          <w:sz w:val="24"/>
          <w:lang w:eastAsia="zh-CN"/>
        </w:rPr>
        <w:t>缔约方会议的缔约方大会和作为生物多样性公约</w:t>
      </w:r>
      <w:r w:rsidRPr="00770015">
        <w:rPr>
          <w:rFonts w:asciiTheme="minorHAnsi" w:hAnsiTheme="minorHAnsi" w:cstheme="minorBidi"/>
          <w:sz w:val="24"/>
          <w:lang w:eastAsia="zh-CN"/>
        </w:rPr>
        <w:t>关于获取遗传资源和公正和公平分享其利用所产生惠益的名古屋议定</w:t>
      </w:r>
      <w:r w:rsidRPr="00770015">
        <w:rPr>
          <w:rFonts w:asciiTheme="minorHAnsi" w:hAnsiTheme="minorHAnsi" w:cstheme="minorBidi" w:hint="eastAsia"/>
          <w:sz w:val="24"/>
          <w:lang w:eastAsia="zh-CN"/>
        </w:rPr>
        <w:t>书</w:t>
      </w:r>
      <w:r w:rsidRPr="00770015">
        <w:rPr>
          <w:rFonts w:eastAsiaTheme="minorHAnsi"/>
          <w:kern w:val="2"/>
          <w:sz w:val="24"/>
          <w:szCs w:val="32"/>
          <w:vertAlign w:val="superscript"/>
          <w:lang w:eastAsia="zh-CN"/>
          <w14:ligatures w14:val="standardContextual"/>
        </w:rPr>
        <w:footnoteReference w:id="194"/>
      </w:r>
      <w:r w:rsidRPr="00770015">
        <w:rPr>
          <w:rFonts w:asciiTheme="minorHAnsi" w:hAnsiTheme="minorHAnsi" w:cstheme="minorBidi"/>
          <w:sz w:val="24"/>
          <w:lang w:eastAsia="zh-CN"/>
        </w:rPr>
        <w:t xml:space="preserve"> </w:t>
      </w:r>
      <w:r w:rsidRPr="00770015">
        <w:rPr>
          <w:rFonts w:asciiTheme="minorHAnsi" w:hAnsiTheme="minorHAnsi" w:cstheme="minorBidi"/>
          <w:sz w:val="24"/>
          <w:lang w:eastAsia="zh-CN"/>
        </w:rPr>
        <w:t>缔约方会议的缔约方</w:t>
      </w:r>
      <w:r w:rsidRPr="00770015">
        <w:rPr>
          <w:rFonts w:asciiTheme="minorHAnsi" w:hAnsiTheme="minorHAnsi" w:cstheme="minorBidi" w:hint="eastAsia"/>
          <w:sz w:val="24"/>
          <w:lang w:eastAsia="zh-CN"/>
        </w:rPr>
        <w:t>大会</w:t>
      </w:r>
      <w:r w:rsidRPr="00770015">
        <w:rPr>
          <w:rFonts w:asciiTheme="minorHAnsi" w:hAnsiTheme="minorHAnsi" w:cstheme="minorBidi"/>
          <w:sz w:val="24"/>
          <w:lang w:eastAsia="zh-CN"/>
        </w:rPr>
        <w:t>提供咨询</w:t>
      </w:r>
      <w:r w:rsidRPr="00770015">
        <w:rPr>
          <w:rFonts w:asciiTheme="minorHAnsi" w:hAnsiTheme="minorHAnsi" w:cstheme="minorBidi" w:hint="eastAsia"/>
          <w:sz w:val="24"/>
          <w:lang w:eastAsia="zh-CN"/>
        </w:rPr>
        <w:t>；</w:t>
      </w:r>
      <w:r w:rsidRPr="00770015">
        <w:rPr>
          <w:rFonts w:asciiTheme="minorHAnsi" w:hAnsiTheme="minorHAnsi" w:cstheme="minorBidi" w:hint="eastAsia"/>
          <w:sz w:val="24"/>
          <w:lang w:eastAsia="zh-CN"/>
        </w:rPr>
        <w:t>]</w:t>
      </w:r>
    </w:p>
    <w:bookmarkEnd w:id="38"/>
    <w:p w14:paraId="0F2E703E" w14:textId="77777777" w:rsidR="00770015" w:rsidRPr="00770015" w:rsidRDefault="00770015" w:rsidP="00C723DF">
      <w:pPr>
        <w:numPr>
          <w:ilvl w:val="0"/>
          <w:numId w:val="131"/>
        </w:numPr>
        <w:tabs>
          <w:tab w:val="clear" w:pos="567"/>
          <w:tab w:val="clear" w:pos="1134"/>
          <w:tab w:val="clear" w:pos="1701"/>
          <w:tab w:val="clear" w:pos="2268"/>
        </w:tabs>
        <w:adjustRightInd w:val="0"/>
        <w:snapToGrid w:val="0"/>
        <w:spacing w:before="120" w:after="120"/>
        <w:ind w:left="490" w:firstLine="490"/>
        <w:jc w:val="left"/>
        <w:rPr>
          <w:sz w:val="24"/>
          <w:lang w:eastAsia="zh-CN"/>
        </w:rPr>
      </w:pPr>
      <w:r w:rsidRPr="00770015">
        <w:rPr>
          <w:rFonts w:asciiTheme="minorHAnsi" w:eastAsia="KaiTi" w:hAnsiTheme="minorHAnsi" w:cstheme="minorBidi" w:hint="eastAsia"/>
          <w:sz w:val="24"/>
          <w:lang w:eastAsia="zh-CN"/>
        </w:rPr>
        <w:lastRenderedPageBreak/>
        <w:t>[</w:t>
      </w:r>
      <w:r w:rsidRPr="00770015">
        <w:rPr>
          <w:rFonts w:asciiTheme="minorHAnsi" w:eastAsia="KaiTi" w:hAnsiTheme="minorHAnsi" w:cstheme="minorBidi" w:hint="eastAsia"/>
          <w:sz w:val="24"/>
          <w:lang w:eastAsia="zh-CN"/>
        </w:rPr>
        <w:t>又</w:t>
      </w:r>
      <w:r w:rsidRPr="00770015">
        <w:rPr>
          <w:rFonts w:asciiTheme="minorHAnsi" w:eastAsia="KaiTi" w:hAnsiTheme="minorHAnsi" w:cstheme="minorBidi" w:hint="eastAsia"/>
          <w:sz w:val="24"/>
          <w:lang w:eastAsia="zh-CN"/>
        </w:rPr>
        <w:t>]</w:t>
      </w:r>
      <w:r w:rsidRPr="00770015">
        <w:rPr>
          <w:rFonts w:asciiTheme="minorHAnsi" w:eastAsia="KaiTi" w:hAnsiTheme="minorHAnsi" w:cstheme="minorBidi" w:hint="eastAsia"/>
          <w:sz w:val="24"/>
          <w:lang w:eastAsia="zh-CN"/>
        </w:rPr>
        <w:t>决定</w:t>
      </w:r>
      <w:r w:rsidRPr="00770015">
        <w:rPr>
          <w:rFonts w:hint="eastAsia"/>
          <w:sz w:val="24"/>
          <w:lang w:eastAsia="zh-CN"/>
        </w:rPr>
        <w:t>进一步</w:t>
      </w:r>
      <w:r w:rsidRPr="00770015">
        <w:rPr>
          <w:rFonts w:hint="eastAsia"/>
          <w:sz w:val="24"/>
          <w:lang w:eastAsia="zh-CN"/>
        </w:rPr>
        <w:t>[</w:t>
      </w:r>
      <w:r w:rsidRPr="00770015">
        <w:rPr>
          <w:rFonts w:hint="eastAsia"/>
          <w:sz w:val="24"/>
          <w:lang w:eastAsia="zh-CN"/>
        </w:rPr>
        <w:t>确保</w:t>
      </w:r>
      <w:r w:rsidRPr="00770015">
        <w:rPr>
          <w:sz w:val="24"/>
          <w:lang w:eastAsia="zh-CN"/>
        </w:rPr>
        <w:t>][</w:t>
      </w:r>
      <w:r w:rsidRPr="00770015">
        <w:rPr>
          <w:rFonts w:hint="eastAsia"/>
          <w:sz w:val="24"/>
          <w:lang w:eastAsia="zh-CN"/>
        </w:rPr>
        <w:t>并将</w:t>
      </w:r>
      <w:r w:rsidRPr="00770015">
        <w:rPr>
          <w:sz w:val="24"/>
          <w:lang w:eastAsia="zh-CN"/>
        </w:rPr>
        <w:t>]</w:t>
      </w:r>
      <w:r w:rsidRPr="00770015">
        <w:rPr>
          <w:rFonts w:hint="eastAsia"/>
          <w:sz w:val="24"/>
          <w:lang w:eastAsia="zh-CN"/>
        </w:rPr>
        <w:t>关于土著人民和地方社区的工作</w:t>
      </w:r>
      <w:r w:rsidRPr="00770015">
        <w:rPr>
          <w:rFonts w:hint="eastAsia"/>
          <w:sz w:val="24"/>
          <w:lang w:eastAsia="zh-CN"/>
        </w:rPr>
        <w:t>[</w:t>
      </w:r>
      <w:r w:rsidRPr="00770015">
        <w:rPr>
          <w:rFonts w:hint="eastAsia"/>
          <w:sz w:val="24"/>
          <w:lang w:eastAsia="zh-CN"/>
        </w:rPr>
        <w:t>纳入</w:t>
      </w:r>
      <w:r w:rsidRPr="00770015">
        <w:rPr>
          <w:rFonts w:hint="eastAsia"/>
          <w:sz w:val="24"/>
          <w:lang w:eastAsia="zh-CN"/>
        </w:rPr>
        <w:t>]</w:t>
      </w:r>
      <w:r w:rsidRPr="00770015">
        <w:rPr>
          <w:sz w:val="24"/>
          <w:lang w:eastAsia="zh-CN"/>
        </w:rPr>
        <w:t>[</w:t>
      </w:r>
      <w:r w:rsidRPr="00770015">
        <w:rPr>
          <w:rFonts w:hint="eastAsia"/>
          <w:sz w:val="24"/>
          <w:lang w:eastAsia="zh-CN"/>
        </w:rPr>
        <w:t>与</w:t>
      </w:r>
      <w:r w:rsidRPr="00770015">
        <w:rPr>
          <w:rFonts w:hint="eastAsia"/>
          <w:sz w:val="24"/>
          <w:lang w:eastAsia="zh-CN"/>
        </w:rPr>
        <w:t>]</w:t>
      </w:r>
      <w:r w:rsidRPr="00770015">
        <w:rPr>
          <w:rFonts w:hint="eastAsia"/>
          <w:sz w:val="24"/>
          <w:lang w:eastAsia="zh-CN"/>
        </w:rPr>
        <w:t>科学、技术和工艺咨询附属机构和执行问题附属机构的工作</w:t>
      </w:r>
      <w:r w:rsidRPr="00770015">
        <w:rPr>
          <w:rFonts w:hint="eastAsia"/>
          <w:sz w:val="24"/>
          <w:lang w:eastAsia="zh-CN"/>
        </w:rPr>
        <w:t>[</w:t>
      </w:r>
      <w:r w:rsidRPr="00770015">
        <w:rPr>
          <w:rFonts w:hint="eastAsia"/>
          <w:sz w:val="24"/>
          <w:lang w:eastAsia="zh-CN"/>
        </w:rPr>
        <w:t>的一致性</w:t>
      </w:r>
      <w:r w:rsidRPr="00770015">
        <w:rPr>
          <w:rFonts w:hint="eastAsia"/>
          <w:sz w:val="24"/>
          <w:lang w:eastAsia="zh-CN"/>
        </w:rPr>
        <w:t>]</w:t>
      </w:r>
      <w:r w:rsidRPr="00770015">
        <w:rPr>
          <w:rFonts w:hint="eastAsia"/>
          <w:sz w:val="24"/>
          <w:lang w:eastAsia="zh-CN"/>
        </w:rPr>
        <w:t>，除其他外，</w:t>
      </w:r>
      <w:r w:rsidRPr="00770015">
        <w:rPr>
          <w:sz w:val="24"/>
          <w:lang w:eastAsia="zh-CN"/>
        </w:rPr>
        <w:t>[</w:t>
      </w:r>
      <w:r w:rsidRPr="00770015">
        <w:rPr>
          <w:rFonts w:hint="eastAsia"/>
          <w:sz w:val="24"/>
          <w:lang w:eastAsia="zh-CN"/>
        </w:rPr>
        <w:t>指定两个附属机构的常设议程项目以及</w:t>
      </w:r>
      <w:r w:rsidRPr="00770015">
        <w:rPr>
          <w:sz w:val="24"/>
          <w:lang w:eastAsia="zh-CN"/>
        </w:rPr>
        <w:t>]</w:t>
      </w:r>
      <w:r w:rsidRPr="00770015">
        <w:rPr>
          <w:rFonts w:hint="eastAsia"/>
          <w:sz w:val="24"/>
          <w:lang w:eastAsia="zh-CN"/>
        </w:rPr>
        <w:t>确保有关土著人民和地方社区事项的议程项目由相关附属机构审议，</w:t>
      </w:r>
      <w:r w:rsidRPr="00770015">
        <w:rPr>
          <w:rFonts w:hint="eastAsia"/>
          <w:sz w:val="24"/>
          <w:lang w:eastAsia="zh-CN"/>
        </w:rPr>
        <w:t>[</w:t>
      </w:r>
      <w:r w:rsidRPr="00770015">
        <w:rPr>
          <w:rFonts w:hint="eastAsia"/>
          <w:sz w:val="24"/>
          <w:lang w:eastAsia="zh-CN"/>
        </w:rPr>
        <w:t>并</w:t>
      </w:r>
      <w:r w:rsidRPr="00770015">
        <w:rPr>
          <w:sz w:val="24"/>
          <w:lang w:eastAsia="zh-CN"/>
        </w:rPr>
        <w:t>]</w:t>
      </w:r>
      <w:r w:rsidRPr="00770015">
        <w:rPr>
          <w:rFonts w:asciiTheme="minorHAnsi" w:hAnsiTheme="minorHAnsi" w:cstheme="minorBidi" w:hint="eastAsia"/>
          <w:sz w:val="24"/>
          <w:lang w:eastAsia="zh-CN"/>
        </w:rPr>
        <w:t>按照</w:t>
      </w:r>
      <w:r w:rsidRPr="00770015">
        <w:rPr>
          <w:rFonts w:asciiTheme="minorHAnsi" w:hAnsiTheme="minorHAnsi" w:cstheme="minorBidi"/>
          <w:sz w:val="24"/>
          <w:lang w:eastAsia="zh-CN"/>
        </w:rPr>
        <w:t>公约第</w:t>
      </w:r>
      <w:r w:rsidRPr="00770015">
        <w:rPr>
          <w:sz w:val="24"/>
          <w:lang w:eastAsia="zh-CN"/>
        </w:rPr>
        <w:t>8(j)</w:t>
      </w:r>
      <w:r w:rsidRPr="00770015">
        <w:rPr>
          <w:rFonts w:asciiTheme="minorHAnsi" w:hAnsiTheme="minorHAnsi" w:cstheme="minorBidi"/>
          <w:sz w:val="24"/>
          <w:lang w:eastAsia="zh-CN"/>
        </w:rPr>
        <w:t>条和相关条款</w:t>
      </w:r>
      <w:r w:rsidRPr="00770015">
        <w:rPr>
          <w:rFonts w:asciiTheme="minorHAnsi" w:hAnsiTheme="minorHAnsi" w:cstheme="minorBidi" w:hint="eastAsia"/>
          <w:sz w:val="24"/>
          <w:lang w:eastAsia="zh-CN"/>
        </w:rPr>
        <w:t>问题</w:t>
      </w:r>
      <w:r w:rsidRPr="00770015">
        <w:rPr>
          <w:rFonts w:asciiTheme="minorHAnsi" w:hAnsiTheme="minorHAnsi" w:cstheme="minorBidi"/>
          <w:sz w:val="24"/>
          <w:lang w:eastAsia="zh-CN"/>
        </w:rPr>
        <w:t>不限成员名额闭会期间特设工作组</w:t>
      </w:r>
      <w:r w:rsidRPr="00770015">
        <w:rPr>
          <w:rFonts w:asciiTheme="minorHAnsi" w:hAnsiTheme="minorHAnsi" w:cstheme="minorBidi" w:hint="eastAsia"/>
          <w:sz w:val="24"/>
          <w:lang w:eastAsia="zh-CN"/>
        </w:rPr>
        <w:t>的既定做法，</w:t>
      </w:r>
      <w:r w:rsidRPr="00770015">
        <w:rPr>
          <w:rFonts w:eastAsiaTheme="minorEastAsia"/>
          <w:sz w:val="24"/>
          <w:szCs w:val="24"/>
          <w:vertAlign w:val="superscript"/>
          <w:lang w:eastAsia="zh-CN"/>
        </w:rPr>
        <w:footnoteReference w:id="195"/>
      </w:r>
      <w:r w:rsidRPr="00770015">
        <w:rPr>
          <w:sz w:val="28"/>
          <w:szCs w:val="24"/>
          <w:vertAlign w:val="superscript"/>
          <w:lang w:eastAsia="zh-CN"/>
        </w:rPr>
        <w:t xml:space="preserve"> </w:t>
      </w:r>
      <w:r w:rsidRPr="00770015">
        <w:rPr>
          <w:sz w:val="24"/>
          <w:lang w:eastAsia="zh-CN"/>
        </w:rPr>
        <w:t xml:space="preserve"> [</w:t>
      </w:r>
      <w:r w:rsidRPr="00770015">
        <w:rPr>
          <w:rFonts w:hint="eastAsia"/>
          <w:sz w:val="24"/>
          <w:lang w:eastAsia="zh-CN"/>
        </w:rPr>
        <w:t>就有关土著人民和地方社区事项的议程项目</w:t>
      </w:r>
      <w:r w:rsidRPr="00770015">
        <w:rPr>
          <w:sz w:val="24"/>
          <w:lang w:eastAsia="zh-CN"/>
        </w:rPr>
        <w:t>][</w:t>
      </w:r>
      <w:r w:rsidRPr="00770015">
        <w:rPr>
          <w:rFonts w:hint="eastAsia"/>
          <w:sz w:val="24"/>
          <w:lang w:eastAsia="zh-CN"/>
        </w:rPr>
        <w:t>运用</w:t>
      </w:r>
      <w:r w:rsidRPr="00770015">
        <w:rPr>
          <w:sz w:val="24"/>
          <w:lang w:eastAsia="zh-CN"/>
        </w:rPr>
        <w:t>][</w:t>
      </w:r>
      <w:r w:rsidRPr="00770015">
        <w:rPr>
          <w:rFonts w:hint="eastAsia"/>
          <w:sz w:val="24"/>
          <w:lang w:eastAsia="zh-CN"/>
        </w:rPr>
        <w:t>设法运用</w:t>
      </w:r>
      <w:r w:rsidRPr="00770015">
        <w:rPr>
          <w:sz w:val="24"/>
          <w:lang w:eastAsia="zh-CN"/>
        </w:rPr>
        <w:t>]</w:t>
      </w:r>
      <w:r w:rsidRPr="00770015">
        <w:rPr>
          <w:rFonts w:hint="eastAsia"/>
          <w:sz w:val="24"/>
          <w:lang w:eastAsia="zh-CN"/>
        </w:rPr>
        <w:t>加强土著人民和地方社区参与的机制</w:t>
      </w:r>
      <w:r w:rsidRPr="00770015">
        <w:rPr>
          <w:sz w:val="24"/>
          <w:lang w:eastAsia="zh-CN"/>
        </w:rPr>
        <w:t>][</w:t>
      </w:r>
      <w:r w:rsidRPr="00770015">
        <w:rPr>
          <w:rFonts w:hint="eastAsia"/>
          <w:sz w:val="24"/>
          <w:lang w:eastAsia="zh-CN"/>
        </w:rPr>
        <w:t>并确保有关土著人民和地方社区的问题之间的平衡；</w:t>
      </w:r>
      <w:r w:rsidRPr="00770015">
        <w:rPr>
          <w:rFonts w:hint="eastAsia"/>
          <w:sz w:val="24"/>
          <w:lang w:eastAsia="zh-CN"/>
        </w:rPr>
        <w:t>]</w:t>
      </w:r>
    </w:p>
    <w:p w14:paraId="0394AD07" w14:textId="77777777" w:rsidR="00770015" w:rsidRPr="00770015" w:rsidRDefault="00770015" w:rsidP="00770015">
      <w:pPr>
        <w:tabs>
          <w:tab w:val="clear" w:pos="567"/>
          <w:tab w:val="clear" w:pos="1134"/>
          <w:tab w:val="clear" w:pos="1701"/>
          <w:tab w:val="clear" w:pos="2268"/>
        </w:tabs>
        <w:adjustRightInd w:val="0"/>
        <w:snapToGrid w:val="0"/>
        <w:spacing w:before="120" w:after="120"/>
        <w:ind w:left="490" w:firstLine="490"/>
        <w:jc w:val="left"/>
        <w:rPr>
          <w:sz w:val="24"/>
          <w:lang w:eastAsia="zh-CN"/>
        </w:rPr>
      </w:pPr>
      <w:r w:rsidRPr="00770015">
        <w:rPr>
          <w:rFonts w:hint="eastAsia"/>
          <w:sz w:val="24"/>
          <w:lang w:eastAsia="zh-CN"/>
        </w:rPr>
        <w:t>[3.</w:t>
      </w:r>
      <w:r w:rsidRPr="00770015">
        <w:rPr>
          <w:sz w:val="24"/>
          <w:lang w:eastAsia="zh-CN"/>
        </w:rPr>
        <w:t xml:space="preserve">    [</w:t>
      </w:r>
      <w:r w:rsidRPr="00770015">
        <w:rPr>
          <w:rFonts w:eastAsia="KaiTi" w:hint="eastAsia"/>
          <w:sz w:val="24"/>
          <w:lang w:eastAsia="zh-CN"/>
        </w:rPr>
        <w:t>还</w:t>
      </w:r>
      <w:r w:rsidRPr="00770015">
        <w:rPr>
          <w:sz w:val="24"/>
          <w:lang w:eastAsia="zh-CN"/>
        </w:rPr>
        <w:t>][</w:t>
      </w:r>
      <w:r w:rsidRPr="00770015">
        <w:rPr>
          <w:rFonts w:eastAsia="KaiTi" w:hint="eastAsia"/>
          <w:sz w:val="24"/>
          <w:lang w:eastAsia="zh-CN"/>
        </w:rPr>
        <w:t>又</w:t>
      </w:r>
      <w:r w:rsidRPr="00770015">
        <w:rPr>
          <w:sz w:val="24"/>
          <w:lang w:eastAsia="zh-CN"/>
        </w:rPr>
        <w:t>]</w:t>
      </w:r>
      <w:r w:rsidRPr="00770015">
        <w:rPr>
          <w:rFonts w:hint="eastAsia"/>
          <w:sz w:val="24"/>
          <w:lang w:eastAsia="zh-CN"/>
        </w:rPr>
        <w:t>决定科学、技术和技术咨询附属机构和执行问题附属机构在每次会议上分配额外会议时间，解决审议事关土著人民和地方社区的议程项目所需足够时间问题；</w:t>
      </w:r>
      <w:r w:rsidRPr="00770015">
        <w:rPr>
          <w:rFonts w:hint="eastAsia"/>
          <w:sz w:val="24"/>
          <w:lang w:eastAsia="zh-CN"/>
        </w:rPr>
        <w:t>]</w:t>
      </w:r>
    </w:p>
    <w:p w14:paraId="79BEA95A" w14:textId="77777777" w:rsidR="00770015" w:rsidRPr="00770015" w:rsidRDefault="00770015" w:rsidP="00770015">
      <w:pPr>
        <w:tabs>
          <w:tab w:val="clear" w:pos="567"/>
          <w:tab w:val="clear" w:pos="1134"/>
          <w:tab w:val="clear" w:pos="1701"/>
          <w:tab w:val="clear" w:pos="2268"/>
        </w:tabs>
        <w:adjustRightInd w:val="0"/>
        <w:snapToGrid w:val="0"/>
        <w:spacing w:before="120" w:after="120"/>
        <w:ind w:left="490" w:firstLine="490"/>
        <w:jc w:val="left"/>
        <w:rPr>
          <w:sz w:val="24"/>
          <w:lang w:eastAsia="zh-CN"/>
        </w:rPr>
      </w:pPr>
      <w:r w:rsidRPr="00770015">
        <w:rPr>
          <w:rFonts w:hint="eastAsia"/>
          <w:sz w:val="24"/>
          <w:lang w:eastAsia="zh-CN"/>
        </w:rPr>
        <w:t xml:space="preserve">[4. </w:t>
      </w:r>
      <w:r w:rsidRPr="00770015">
        <w:rPr>
          <w:sz w:val="24"/>
          <w:lang w:eastAsia="zh-CN"/>
        </w:rPr>
        <w:t xml:space="preserve">   </w:t>
      </w:r>
      <w:r w:rsidRPr="00770015">
        <w:rPr>
          <w:rFonts w:eastAsia="KaiTi" w:hint="eastAsia"/>
          <w:sz w:val="24"/>
          <w:lang w:eastAsia="zh-CN"/>
        </w:rPr>
        <w:t>鼓励</w:t>
      </w:r>
      <w:r w:rsidRPr="00770015">
        <w:rPr>
          <w:rFonts w:hint="eastAsia"/>
          <w:sz w:val="24"/>
          <w:lang w:eastAsia="zh-CN"/>
        </w:rPr>
        <w:t>缔约方、其他国家政府和相关组织向土著人民和地方社区的代表提供更多支持，使他们能够有效地参加科学、技术和技术咨询附属机构和执行问题附属机构的会议。</w:t>
      </w:r>
      <w:r w:rsidRPr="00770015">
        <w:rPr>
          <w:rFonts w:hint="eastAsia"/>
          <w:sz w:val="24"/>
          <w:lang w:eastAsia="zh-CN"/>
        </w:rPr>
        <w:t>]</w:t>
      </w:r>
    </w:p>
    <w:p w14:paraId="2273CA4C" w14:textId="77777777" w:rsidR="00770015" w:rsidRPr="00770015" w:rsidRDefault="00770015" w:rsidP="00770015">
      <w:pPr>
        <w:tabs>
          <w:tab w:val="clear" w:pos="567"/>
          <w:tab w:val="clear" w:pos="1134"/>
          <w:tab w:val="clear" w:pos="1701"/>
          <w:tab w:val="clear" w:pos="2268"/>
        </w:tabs>
        <w:jc w:val="left"/>
        <w:rPr>
          <w:sz w:val="24"/>
          <w:lang w:eastAsia="zh-CN"/>
        </w:rPr>
      </w:pPr>
    </w:p>
    <w:p w14:paraId="4F248EF7" w14:textId="77777777" w:rsidR="00770015" w:rsidRPr="00770015" w:rsidRDefault="00770015" w:rsidP="00E15E4B">
      <w:pPr>
        <w:tabs>
          <w:tab w:val="clear" w:pos="567"/>
          <w:tab w:val="clear" w:pos="1134"/>
          <w:tab w:val="clear" w:pos="1701"/>
          <w:tab w:val="clear" w:pos="2268"/>
        </w:tabs>
        <w:adjustRightInd w:val="0"/>
        <w:snapToGrid w:val="0"/>
        <w:ind w:left="490"/>
        <w:rPr>
          <w:rFonts w:ascii="SimSun" w:hAnsi="SimSun"/>
          <w:b/>
          <w:bCs/>
          <w:sz w:val="24"/>
          <w:szCs w:val="24"/>
          <w:lang w:val="en-GB" w:eastAsia="zh-CN"/>
        </w:rPr>
      </w:pPr>
      <w:r w:rsidRPr="00770015">
        <w:rPr>
          <w:rFonts w:ascii="SimSun" w:hAnsi="SimSun" w:hint="eastAsia"/>
          <w:b/>
          <w:bCs/>
          <w:sz w:val="24"/>
          <w:szCs w:val="24"/>
          <w:lang w:val="en-GB" w:eastAsia="zh-CN"/>
        </w:rPr>
        <w:t>[</w:t>
      </w:r>
      <w:r w:rsidRPr="00770015">
        <w:rPr>
          <w:rFonts w:ascii="SimSun" w:hAnsi="SimSun"/>
          <w:b/>
          <w:bCs/>
          <w:sz w:val="24"/>
          <w:szCs w:val="24"/>
          <w:lang w:val="en-GB" w:eastAsia="zh-CN"/>
        </w:rPr>
        <w:t>附件</w:t>
      </w:r>
    </w:p>
    <w:p w14:paraId="488D6CE7" w14:textId="77777777" w:rsidR="00770015" w:rsidRPr="00770015" w:rsidRDefault="00770015" w:rsidP="00E15E4B">
      <w:pPr>
        <w:tabs>
          <w:tab w:val="clear" w:pos="567"/>
          <w:tab w:val="clear" w:pos="1134"/>
          <w:tab w:val="clear" w:pos="1701"/>
          <w:tab w:val="clear" w:pos="2268"/>
        </w:tabs>
        <w:adjustRightInd w:val="0"/>
        <w:snapToGrid w:val="0"/>
        <w:ind w:left="490"/>
        <w:rPr>
          <w:b/>
          <w:bCs/>
          <w:sz w:val="24"/>
          <w:szCs w:val="24"/>
          <w:lang w:val="en-GB" w:eastAsia="zh-CN"/>
        </w:rPr>
      </w:pPr>
      <w:r w:rsidRPr="00770015">
        <w:rPr>
          <w:rFonts w:hint="eastAsia"/>
          <w:b/>
          <w:bCs/>
          <w:sz w:val="24"/>
          <w:szCs w:val="24"/>
          <w:lang w:val="en-GB" w:eastAsia="zh-CN"/>
        </w:rPr>
        <w:t>生物多样性</w:t>
      </w:r>
      <w:r w:rsidRPr="00770015">
        <w:rPr>
          <w:b/>
          <w:bCs/>
          <w:sz w:val="24"/>
          <w:szCs w:val="24"/>
          <w:lang w:val="en-GB" w:eastAsia="zh-CN"/>
        </w:rPr>
        <w:t>公约第</w:t>
      </w:r>
      <w:r w:rsidRPr="00770015">
        <w:rPr>
          <w:b/>
          <w:bCs/>
          <w:sz w:val="24"/>
          <w:szCs w:val="24"/>
          <w:lang w:val="en-GB" w:eastAsia="zh-CN"/>
        </w:rPr>
        <w:t>8(j)</w:t>
      </w:r>
      <w:r w:rsidRPr="00770015">
        <w:rPr>
          <w:rFonts w:hint="eastAsia"/>
          <w:b/>
          <w:bCs/>
          <w:sz w:val="24"/>
          <w:szCs w:val="24"/>
          <w:lang w:val="en-GB" w:eastAsia="zh-CN"/>
        </w:rPr>
        <w:t>条</w:t>
      </w:r>
      <w:r w:rsidRPr="00770015">
        <w:rPr>
          <w:b/>
          <w:bCs/>
          <w:sz w:val="24"/>
          <w:szCs w:val="24"/>
          <w:lang w:val="en-GB" w:eastAsia="zh-CN"/>
        </w:rPr>
        <w:t>和其他条款</w:t>
      </w:r>
      <w:r w:rsidRPr="00770015">
        <w:rPr>
          <w:rFonts w:hint="eastAsia"/>
          <w:b/>
          <w:bCs/>
          <w:sz w:val="24"/>
          <w:szCs w:val="24"/>
          <w:lang w:val="en-GB" w:eastAsia="zh-CN"/>
        </w:rPr>
        <w:t>[</w:t>
      </w:r>
      <w:r w:rsidRPr="00770015">
        <w:rPr>
          <w:b/>
          <w:bCs/>
          <w:sz w:val="24"/>
          <w:szCs w:val="24"/>
          <w:lang w:val="en-GB" w:eastAsia="zh-CN"/>
        </w:rPr>
        <w:t>常设附属机构的</w:t>
      </w:r>
      <w:r w:rsidRPr="00770015">
        <w:rPr>
          <w:rFonts w:hint="eastAsia"/>
          <w:b/>
          <w:bCs/>
          <w:sz w:val="24"/>
          <w:szCs w:val="24"/>
          <w:lang w:val="en-GB" w:eastAsia="zh-CN"/>
        </w:rPr>
        <w:t>]</w:t>
      </w:r>
      <w:r w:rsidRPr="00770015">
        <w:rPr>
          <w:b/>
          <w:bCs/>
          <w:sz w:val="24"/>
          <w:szCs w:val="24"/>
          <w:lang w:val="en-GB" w:eastAsia="zh-CN"/>
        </w:rPr>
        <w:t>拟议工作</w:t>
      </w:r>
      <w:r w:rsidRPr="00770015">
        <w:rPr>
          <w:rFonts w:hint="eastAsia"/>
          <w:b/>
          <w:bCs/>
          <w:sz w:val="24"/>
          <w:szCs w:val="24"/>
          <w:lang w:val="en-GB" w:eastAsia="zh-CN"/>
        </w:rPr>
        <w:t>方法</w:t>
      </w:r>
    </w:p>
    <w:p w14:paraId="7497A538" w14:textId="77777777" w:rsidR="00770015" w:rsidRPr="00770015" w:rsidRDefault="00770015" w:rsidP="00770015">
      <w:pPr>
        <w:tabs>
          <w:tab w:val="clear" w:pos="567"/>
          <w:tab w:val="clear" w:pos="1134"/>
          <w:tab w:val="clear" w:pos="1701"/>
          <w:tab w:val="clear" w:pos="2268"/>
        </w:tabs>
        <w:spacing w:before="240" w:after="120"/>
        <w:jc w:val="left"/>
        <w:rPr>
          <w:rFonts w:asciiTheme="minorHAnsi" w:hAnsiTheme="minorHAnsi" w:cstheme="minorBidi"/>
          <w:b/>
          <w:sz w:val="24"/>
          <w:lang w:eastAsia="zh-CN"/>
        </w:rPr>
      </w:pPr>
      <w:r w:rsidRPr="00770015">
        <w:rPr>
          <w:rFonts w:asciiTheme="minorHAnsi" w:eastAsiaTheme="minorHAnsi" w:hAnsiTheme="minorHAnsi" w:cstheme="minorBidi"/>
          <w:b/>
          <w:kern w:val="2"/>
          <w:lang w:eastAsia="zh-CN"/>
          <w14:ligatures w14:val="standardContextual"/>
        </w:rPr>
        <w:t xml:space="preserve"> </w:t>
      </w:r>
      <w:r w:rsidRPr="00770015">
        <w:rPr>
          <w:rFonts w:asciiTheme="minorHAnsi" w:hAnsiTheme="minorHAnsi" w:cstheme="minorBidi"/>
          <w:b/>
          <w:sz w:val="24"/>
          <w:lang w:eastAsia="zh-CN"/>
        </w:rPr>
        <w:t>一</w:t>
      </w:r>
      <w:r w:rsidRPr="00770015">
        <w:rPr>
          <w:rFonts w:asciiTheme="minorHAnsi" w:hAnsiTheme="minorHAnsi" w:cstheme="minorBidi"/>
          <w:b/>
          <w:sz w:val="24"/>
          <w:lang w:eastAsia="zh-CN"/>
        </w:rPr>
        <w:t>.</w:t>
      </w:r>
      <w:r w:rsidRPr="00770015">
        <w:rPr>
          <w:rFonts w:asciiTheme="minorHAnsi" w:hAnsiTheme="minorHAnsi" w:cstheme="minorBidi"/>
          <w:b/>
          <w:sz w:val="24"/>
          <w:lang w:eastAsia="zh-CN"/>
        </w:rPr>
        <w:tab/>
      </w:r>
      <w:r w:rsidRPr="00770015">
        <w:rPr>
          <w:rFonts w:asciiTheme="minorHAnsi" w:hAnsiTheme="minorHAnsi" w:cstheme="minorBidi"/>
          <w:b/>
          <w:sz w:val="24"/>
          <w:lang w:eastAsia="zh-CN"/>
        </w:rPr>
        <w:t>职能</w:t>
      </w:r>
    </w:p>
    <w:p w14:paraId="78AA443C"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生物多样性公约</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条和其他条款</w:t>
      </w:r>
      <w:r w:rsidRPr="00770015">
        <w:rPr>
          <w:rFonts w:hint="eastAsia"/>
          <w:sz w:val="24"/>
          <w:szCs w:val="24"/>
          <w:lang w:val="en-GB" w:eastAsia="zh-CN"/>
        </w:rPr>
        <w:t>[</w:t>
      </w:r>
      <w:r w:rsidRPr="00770015">
        <w:rPr>
          <w:sz w:val="24"/>
          <w:szCs w:val="24"/>
          <w:lang w:val="en-GB" w:eastAsia="zh-CN"/>
        </w:rPr>
        <w:t>附属机构</w:t>
      </w:r>
      <w:r w:rsidRPr="00770015">
        <w:rPr>
          <w:rFonts w:hint="eastAsia"/>
          <w:sz w:val="24"/>
          <w:szCs w:val="24"/>
          <w:lang w:val="en-GB" w:eastAsia="zh-CN"/>
        </w:rPr>
        <w:t>]</w:t>
      </w:r>
      <w:r w:rsidRPr="00770015">
        <w:rPr>
          <w:sz w:val="24"/>
          <w:szCs w:val="24"/>
          <w:lang w:val="en-GB" w:eastAsia="zh-CN"/>
        </w:rPr>
        <w:t>将在公约缔约方</w:t>
      </w:r>
      <w:r w:rsidRPr="00770015">
        <w:rPr>
          <w:rFonts w:hint="eastAsia"/>
          <w:sz w:val="24"/>
          <w:szCs w:val="24"/>
          <w:lang w:val="en-GB" w:eastAsia="zh-CN"/>
        </w:rPr>
        <w:t>大会</w:t>
      </w:r>
      <w:r w:rsidRPr="00770015">
        <w:rPr>
          <w:sz w:val="24"/>
          <w:szCs w:val="24"/>
          <w:lang w:val="en-GB" w:eastAsia="zh-CN"/>
        </w:rPr>
        <w:t>和作为卡塔赫纳</w:t>
      </w:r>
      <w:r w:rsidRPr="00770015">
        <w:rPr>
          <w:rFonts w:hint="eastAsia"/>
          <w:sz w:val="24"/>
          <w:szCs w:val="24"/>
          <w:lang w:val="en-GB" w:eastAsia="zh-CN"/>
        </w:rPr>
        <w:t>生物安全</w:t>
      </w:r>
      <w:r w:rsidRPr="00770015">
        <w:rPr>
          <w:sz w:val="24"/>
          <w:szCs w:val="24"/>
          <w:lang w:val="en-GB" w:eastAsia="zh-CN"/>
        </w:rPr>
        <w:t>议定书和</w:t>
      </w:r>
      <w:r w:rsidRPr="00770015">
        <w:rPr>
          <w:rFonts w:hint="eastAsia"/>
          <w:sz w:val="24"/>
          <w:szCs w:val="24"/>
          <w:lang w:val="en-GB" w:eastAsia="zh-CN"/>
        </w:rPr>
        <w:t>关于获取遗传资源和公正和公平分享其利用所产生惠益的名古屋议定书</w:t>
      </w:r>
      <w:r w:rsidRPr="00770015">
        <w:rPr>
          <w:sz w:val="24"/>
          <w:szCs w:val="24"/>
          <w:lang w:val="en-GB" w:eastAsia="zh-CN"/>
        </w:rPr>
        <w:t>缔约方会议的缔约方</w:t>
      </w:r>
      <w:r w:rsidRPr="00770015">
        <w:rPr>
          <w:rFonts w:hint="eastAsia"/>
          <w:sz w:val="24"/>
          <w:szCs w:val="24"/>
          <w:lang w:val="en-GB" w:eastAsia="zh-CN"/>
        </w:rPr>
        <w:t>大会</w:t>
      </w:r>
      <w:r w:rsidRPr="00770015">
        <w:rPr>
          <w:sz w:val="24"/>
          <w:szCs w:val="24"/>
          <w:lang w:val="en-GB" w:eastAsia="zh-CN"/>
        </w:rPr>
        <w:t>的指导下</w:t>
      </w:r>
      <w:r w:rsidRPr="00770015">
        <w:rPr>
          <w:rFonts w:hint="eastAsia"/>
          <w:sz w:val="24"/>
          <w:szCs w:val="24"/>
          <w:lang w:val="en-GB" w:eastAsia="zh-CN"/>
        </w:rPr>
        <w:t>[</w:t>
      </w:r>
      <w:r w:rsidRPr="00770015">
        <w:rPr>
          <w:rFonts w:hint="eastAsia"/>
          <w:sz w:val="24"/>
          <w:szCs w:val="24"/>
          <w:lang w:val="en-GB" w:eastAsia="zh-CN"/>
        </w:rPr>
        <w:t>，以符合科学、技术和工艺咨询附属机构以及执行问题附属机构的任务规定的方式，</w:t>
      </w:r>
      <w:r w:rsidRPr="00770015">
        <w:rPr>
          <w:sz w:val="24"/>
          <w:szCs w:val="24"/>
          <w:lang w:val="en-GB" w:eastAsia="zh-CN"/>
        </w:rPr>
        <w:t>][</w:t>
      </w:r>
      <w:r w:rsidRPr="00770015">
        <w:rPr>
          <w:rFonts w:hint="eastAsia"/>
          <w:sz w:val="24"/>
          <w:szCs w:val="24"/>
          <w:lang w:val="en-GB" w:eastAsia="zh-CN"/>
        </w:rPr>
        <w:t xml:space="preserve"> </w:t>
      </w:r>
      <w:r w:rsidRPr="00770015">
        <w:rPr>
          <w:rFonts w:hint="eastAsia"/>
          <w:sz w:val="24"/>
          <w:szCs w:val="24"/>
          <w:lang w:val="en-GB" w:eastAsia="zh-CN"/>
        </w:rPr>
        <w:t>与科学、技术和工艺咨询附属机构以及执行问题附属机构协作，</w:t>
      </w:r>
      <w:r w:rsidRPr="00770015">
        <w:rPr>
          <w:sz w:val="24"/>
          <w:szCs w:val="24"/>
          <w:lang w:val="en-GB" w:eastAsia="zh-CN"/>
        </w:rPr>
        <w:t>]</w:t>
      </w:r>
      <w:r w:rsidRPr="00770015">
        <w:rPr>
          <w:rFonts w:hint="eastAsia"/>
          <w:sz w:val="24"/>
          <w:szCs w:val="24"/>
          <w:lang w:val="en-GB" w:eastAsia="zh-CN"/>
        </w:rPr>
        <w:t>履行职能，处理上述机构交付的问题。</w:t>
      </w:r>
      <w:r w:rsidRPr="00770015">
        <w:rPr>
          <w:rFonts w:hint="eastAsia"/>
          <w:sz w:val="24"/>
          <w:szCs w:val="24"/>
          <w:lang w:val="en-GB" w:eastAsia="zh-CN"/>
        </w:rPr>
        <w:t>[</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条和其他条款</w:t>
      </w:r>
      <w:r w:rsidRPr="00770015">
        <w:rPr>
          <w:rFonts w:hint="eastAsia"/>
          <w:sz w:val="24"/>
          <w:szCs w:val="24"/>
          <w:lang w:val="en-GB" w:eastAsia="zh-CN"/>
        </w:rPr>
        <w:t>[</w:t>
      </w:r>
      <w:r w:rsidRPr="00770015">
        <w:rPr>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应在考虑到科学、技术和工艺咨询附属机构以及执行问题附属机构的作用和职能的情况下履行自身职能，</w:t>
      </w:r>
      <w:r w:rsidRPr="00770015">
        <w:rPr>
          <w:sz w:val="24"/>
          <w:szCs w:val="24"/>
          <w:lang w:val="en-GB" w:eastAsia="zh-CN"/>
        </w:rPr>
        <w:t>以确保工作的互补性和避免重叠</w:t>
      </w:r>
      <w:r w:rsidRPr="00770015">
        <w:rPr>
          <w:rFonts w:hint="eastAsia"/>
          <w:sz w:val="24"/>
          <w:szCs w:val="24"/>
          <w:lang w:val="en-GB" w:eastAsia="zh-CN"/>
        </w:rPr>
        <w:t>。</w:t>
      </w:r>
      <w:r w:rsidRPr="00770015">
        <w:rPr>
          <w:rFonts w:hint="eastAsia"/>
          <w:sz w:val="24"/>
          <w:szCs w:val="24"/>
          <w:lang w:val="en-GB" w:eastAsia="zh-CN"/>
        </w:rPr>
        <w:t>]</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条和其他条款</w:t>
      </w:r>
      <w:r w:rsidRPr="00770015">
        <w:rPr>
          <w:rFonts w:hint="eastAsia"/>
          <w:sz w:val="24"/>
          <w:szCs w:val="24"/>
          <w:lang w:val="en-GB" w:eastAsia="zh-CN"/>
        </w:rPr>
        <w:t>[</w:t>
      </w:r>
      <w:r w:rsidRPr="00770015">
        <w:rPr>
          <w:sz w:val="24"/>
          <w:szCs w:val="24"/>
          <w:lang w:val="en-GB" w:eastAsia="zh-CN"/>
        </w:rPr>
        <w:t>附属机构</w:t>
      </w:r>
      <w:r w:rsidRPr="00770015">
        <w:rPr>
          <w:rFonts w:hint="eastAsia"/>
          <w:sz w:val="24"/>
          <w:szCs w:val="24"/>
          <w:lang w:val="en-GB" w:eastAsia="zh-CN"/>
        </w:rPr>
        <w:t>]</w:t>
      </w:r>
      <w:r w:rsidRPr="00770015">
        <w:rPr>
          <w:sz w:val="24"/>
          <w:szCs w:val="24"/>
          <w:lang w:val="en-GB" w:eastAsia="zh-CN"/>
        </w:rPr>
        <w:t>的职能</w:t>
      </w:r>
      <w:r w:rsidRPr="00770015">
        <w:rPr>
          <w:rFonts w:hint="eastAsia"/>
          <w:sz w:val="24"/>
          <w:szCs w:val="24"/>
          <w:lang w:val="en-GB" w:eastAsia="zh-CN"/>
        </w:rPr>
        <w:t>是：</w:t>
      </w:r>
    </w:p>
    <w:p w14:paraId="3708AB68" w14:textId="77777777" w:rsidR="00770015" w:rsidRPr="00770015" w:rsidRDefault="00770015" w:rsidP="00770015">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770015">
        <w:rPr>
          <w:sz w:val="24"/>
          <w:szCs w:val="24"/>
          <w:lang w:val="en-GB" w:eastAsia="zh-CN"/>
        </w:rPr>
        <w:t xml:space="preserve">(a) </w:t>
      </w:r>
      <w:r w:rsidRPr="00770015">
        <w:rPr>
          <w:sz w:val="24"/>
          <w:szCs w:val="24"/>
          <w:lang w:val="en-GB" w:eastAsia="zh-CN"/>
        </w:rPr>
        <w:tab/>
        <w:t>[</w:t>
      </w:r>
      <w:r w:rsidRPr="00770015">
        <w:rPr>
          <w:rFonts w:hint="eastAsia"/>
          <w:sz w:val="24"/>
          <w:szCs w:val="24"/>
          <w:lang w:val="en-GB" w:eastAsia="zh-CN"/>
        </w:rPr>
        <w:t>促进和支持执行第</w:t>
      </w:r>
      <w:r w:rsidRPr="00770015">
        <w:rPr>
          <w:sz w:val="24"/>
          <w:szCs w:val="24"/>
          <w:lang w:val="en-GB" w:eastAsia="zh-CN"/>
        </w:rPr>
        <w:t>16/--</w:t>
      </w:r>
      <w:r w:rsidRPr="00770015">
        <w:rPr>
          <w:rFonts w:hint="eastAsia"/>
          <w:sz w:val="24"/>
          <w:szCs w:val="24"/>
          <w:lang w:val="en-GB" w:eastAsia="zh-CN"/>
        </w:rPr>
        <w:t>号决定附件所载的根据《公约》有关第</w:t>
      </w:r>
      <w:r w:rsidRPr="00770015">
        <w:rPr>
          <w:sz w:val="24"/>
          <w:szCs w:val="24"/>
          <w:lang w:val="en-GB" w:eastAsia="zh-CN"/>
        </w:rPr>
        <w:t>8(j)</w:t>
      </w:r>
      <w:r w:rsidRPr="00770015">
        <w:rPr>
          <w:rFonts w:hint="eastAsia"/>
          <w:sz w:val="24"/>
          <w:szCs w:val="24"/>
          <w:lang w:val="en-GB" w:eastAsia="zh-CN"/>
        </w:rPr>
        <w:t>条和相关条款开展的工作</w:t>
      </w:r>
      <w:r w:rsidRPr="00770015">
        <w:rPr>
          <w:sz w:val="24"/>
          <w:szCs w:val="24"/>
          <w:lang w:val="en-GB" w:eastAsia="zh-CN"/>
        </w:rPr>
        <w:t>][</w:t>
      </w:r>
      <w:r w:rsidRPr="00770015">
        <w:rPr>
          <w:rFonts w:hint="eastAsia"/>
          <w:sz w:val="24"/>
          <w:szCs w:val="24"/>
          <w:lang w:val="en-GB" w:eastAsia="zh-CN"/>
        </w:rPr>
        <w:t>促进执行和审查</w:t>
      </w:r>
      <w:r w:rsidRPr="00770015">
        <w:rPr>
          <w:sz w:val="24"/>
          <w:szCs w:val="24"/>
          <w:lang w:val="en-GB" w:eastAsia="zh-CN"/>
        </w:rPr>
        <w:t>][</w:t>
      </w:r>
      <w:r w:rsidRPr="00770015">
        <w:rPr>
          <w:rFonts w:hint="eastAsia"/>
          <w:sz w:val="24"/>
          <w:szCs w:val="24"/>
          <w:lang w:val="en-GB" w:eastAsia="zh-CN"/>
        </w:rPr>
        <w:t>审查和促进执行</w:t>
      </w:r>
      <w:r w:rsidRPr="00770015">
        <w:rPr>
          <w:sz w:val="24"/>
          <w:szCs w:val="24"/>
          <w:lang w:val="en-GB" w:eastAsia="zh-CN"/>
        </w:rPr>
        <w:t>]</w:t>
      </w:r>
      <w:r w:rsidRPr="00770015">
        <w:rPr>
          <w:rFonts w:hint="eastAsia"/>
          <w:sz w:val="24"/>
          <w:szCs w:val="24"/>
          <w:lang w:val="en-GB" w:eastAsia="zh-CN"/>
        </w:rPr>
        <w:t>第</w:t>
      </w:r>
      <w:r w:rsidRPr="00770015">
        <w:rPr>
          <w:sz w:val="24"/>
          <w:szCs w:val="24"/>
          <w:lang w:val="en-GB" w:eastAsia="zh-CN"/>
        </w:rPr>
        <w:t>8(j)</w:t>
      </w:r>
      <w:r w:rsidRPr="00770015">
        <w:rPr>
          <w:rFonts w:hint="eastAsia"/>
          <w:sz w:val="24"/>
          <w:szCs w:val="24"/>
          <w:lang w:val="en-GB" w:eastAsia="zh-CN"/>
        </w:rPr>
        <w:t>条和相关条款工作方案，包括《公约》与土著人民和地方社区有关的第</w:t>
      </w:r>
      <w:r w:rsidRPr="00770015">
        <w:rPr>
          <w:sz w:val="24"/>
          <w:szCs w:val="24"/>
          <w:lang w:val="en-GB" w:eastAsia="zh-CN"/>
        </w:rPr>
        <w:t>10(c)</w:t>
      </w:r>
      <w:r w:rsidRPr="00770015">
        <w:rPr>
          <w:rFonts w:hint="eastAsia"/>
          <w:sz w:val="24"/>
          <w:szCs w:val="24"/>
          <w:lang w:val="en-GB" w:eastAsia="zh-CN"/>
        </w:rPr>
        <w:t>条；</w:t>
      </w:r>
    </w:p>
    <w:p w14:paraId="62A48720" w14:textId="77777777" w:rsidR="00770015" w:rsidRPr="00770015" w:rsidRDefault="00770015" w:rsidP="00770015">
      <w:pPr>
        <w:tabs>
          <w:tab w:val="clear" w:pos="567"/>
          <w:tab w:val="clear" w:pos="1134"/>
          <w:tab w:val="clear" w:pos="2268"/>
        </w:tabs>
        <w:spacing w:before="120" w:after="120"/>
        <w:ind w:left="490" w:firstLine="490"/>
        <w:jc w:val="left"/>
        <w:rPr>
          <w:sz w:val="24"/>
          <w:szCs w:val="24"/>
          <w:lang w:val="en-GB" w:eastAsia="zh-CN"/>
        </w:rPr>
      </w:pPr>
      <w:r w:rsidRPr="00770015">
        <w:rPr>
          <w:sz w:val="24"/>
          <w:szCs w:val="24"/>
          <w:lang w:val="en-GB" w:eastAsia="zh-CN"/>
        </w:rPr>
        <w:t>(b)</w:t>
      </w:r>
      <w:r w:rsidRPr="00770015">
        <w:rPr>
          <w:sz w:val="24"/>
          <w:szCs w:val="24"/>
          <w:lang w:val="en-GB" w:eastAsia="zh-CN"/>
        </w:rPr>
        <w:tab/>
      </w:r>
      <w:r w:rsidRPr="00770015">
        <w:rPr>
          <w:rFonts w:hint="eastAsia"/>
          <w:sz w:val="24"/>
          <w:szCs w:val="24"/>
          <w:lang w:val="en-GB" w:eastAsia="zh-CN"/>
        </w:rPr>
        <w:t>就加强执行《公约》有关土著人民和地方社区的第</w:t>
      </w:r>
      <w:r w:rsidRPr="00770015">
        <w:rPr>
          <w:sz w:val="24"/>
          <w:szCs w:val="24"/>
          <w:lang w:val="en-GB" w:eastAsia="zh-CN"/>
        </w:rPr>
        <w:t>8(j)</w:t>
      </w:r>
      <w:r w:rsidRPr="00770015">
        <w:rPr>
          <w:rFonts w:hint="eastAsia"/>
          <w:sz w:val="24"/>
          <w:szCs w:val="24"/>
          <w:lang w:val="en-GB" w:eastAsia="zh-CN"/>
        </w:rPr>
        <w:t>条和其他条款的措施向缔约方大会提供咨询，并酌情向作为卡塔赫那议定书和名古屋议定书缔约方会议的缔约方大会和其他附属机构提供咨询。这包括就开发和执行法律和其他适当形式的措施以尊重、保持和维持土著人民和地方社区</w:t>
      </w:r>
      <w:r w:rsidRPr="00770015">
        <w:rPr>
          <w:sz w:val="24"/>
          <w:szCs w:val="24"/>
          <w:lang w:val="en-GB" w:eastAsia="zh-CN"/>
        </w:rPr>
        <w:t>体现</w:t>
      </w:r>
      <w:r w:rsidRPr="00770015">
        <w:rPr>
          <w:rFonts w:hint="eastAsia"/>
          <w:sz w:val="24"/>
          <w:szCs w:val="24"/>
          <w:lang w:val="en-GB" w:eastAsia="zh-CN"/>
        </w:rPr>
        <w:t>与</w:t>
      </w:r>
      <w:r w:rsidRPr="00770015">
        <w:rPr>
          <w:sz w:val="24"/>
          <w:szCs w:val="24"/>
          <w:lang w:val="en-GB" w:eastAsia="zh-CN"/>
        </w:rPr>
        <w:t>保护和可持续利用生物多样性相关的</w:t>
      </w:r>
      <w:r w:rsidRPr="00770015">
        <w:rPr>
          <w:rFonts w:hint="eastAsia"/>
          <w:sz w:val="24"/>
          <w:szCs w:val="24"/>
          <w:lang w:val="en-GB" w:eastAsia="zh-CN"/>
        </w:rPr>
        <w:t>知识、创新和做法提供咨询。</w:t>
      </w:r>
    </w:p>
    <w:p w14:paraId="5CE0C85D" w14:textId="77777777" w:rsidR="00770015" w:rsidRPr="00770015" w:rsidRDefault="00770015" w:rsidP="00770015">
      <w:pPr>
        <w:keepNext/>
        <w:tabs>
          <w:tab w:val="clear" w:pos="567"/>
          <w:tab w:val="clear" w:pos="1134"/>
          <w:tab w:val="clear" w:pos="1701"/>
          <w:tab w:val="clear" w:pos="2268"/>
        </w:tabs>
        <w:spacing w:before="240" w:after="120"/>
        <w:jc w:val="left"/>
        <w:rPr>
          <w:rFonts w:asciiTheme="minorHAnsi" w:eastAsiaTheme="minorHAnsi" w:hAnsiTheme="minorHAnsi" w:cstheme="minorBidi"/>
          <w:b/>
          <w:kern w:val="2"/>
          <w:sz w:val="24"/>
          <w:szCs w:val="24"/>
          <w:lang w:eastAsia="zh-CN"/>
          <w14:ligatures w14:val="standardContextual"/>
        </w:rPr>
      </w:pPr>
      <w:r w:rsidRPr="00770015">
        <w:rPr>
          <w:rFonts w:ascii="SimSun" w:hAnsi="SimSun" w:cs="SimSun" w:hint="eastAsia"/>
          <w:b/>
          <w:kern w:val="2"/>
          <w:sz w:val="24"/>
          <w:szCs w:val="24"/>
          <w:lang w:eastAsia="zh-CN"/>
          <w14:ligatures w14:val="standardContextual"/>
        </w:rPr>
        <w:t>二</w:t>
      </w:r>
      <w:r w:rsidRPr="00770015">
        <w:rPr>
          <w:rFonts w:asciiTheme="minorHAnsi" w:eastAsiaTheme="minorHAnsi" w:hAnsiTheme="minorHAnsi" w:cstheme="minorBidi" w:hint="eastAsia"/>
          <w:b/>
          <w:kern w:val="2"/>
          <w:sz w:val="24"/>
          <w:szCs w:val="24"/>
          <w:lang w:eastAsia="zh-CN"/>
          <w14:ligatures w14:val="standardContextual"/>
        </w:rPr>
        <w:t>.</w:t>
      </w:r>
      <w:r w:rsidRPr="00770015">
        <w:rPr>
          <w:rFonts w:asciiTheme="minorHAnsi" w:eastAsiaTheme="minorHAnsi" w:hAnsiTheme="minorHAnsi" w:cstheme="minorBidi"/>
          <w:b/>
          <w:kern w:val="2"/>
          <w:sz w:val="24"/>
          <w:szCs w:val="24"/>
          <w:lang w:eastAsia="zh-CN"/>
          <w14:ligatures w14:val="standardContextual"/>
        </w:rPr>
        <w:t xml:space="preserve"> </w:t>
      </w:r>
      <w:r w:rsidRPr="00770015">
        <w:rPr>
          <w:rFonts w:asciiTheme="minorHAnsi" w:eastAsiaTheme="minorHAnsi" w:hAnsiTheme="minorHAnsi" w:cstheme="minorBidi"/>
          <w:b/>
          <w:kern w:val="2"/>
          <w:sz w:val="24"/>
          <w:szCs w:val="24"/>
          <w:lang w:eastAsia="zh-CN"/>
          <w14:ligatures w14:val="standardContextual"/>
        </w:rPr>
        <w:tab/>
      </w:r>
      <w:r w:rsidRPr="00770015">
        <w:rPr>
          <w:rFonts w:ascii="SimSun" w:hAnsi="SimSun" w:cs="SimSun" w:hint="eastAsia"/>
          <w:b/>
          <w:kern w:val="2"/>
          <w:sz w:val="24"/>
          <w:szCs w:val="24"/>
          <w:lang w:eastAsia="zh-CN"/>
          <w14:ligatures w14:val="standardContextual"/>
        </w:rPr>
        <w:t>运作原则</w:t>
      </w:r>
    </w:p>
    <w:p w14:paraId="36738DA6"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在履行其职能时，公约</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条和其他条款</w:t>
      </w:r>
      <w:r w:rsidRPr="00770015">
        <w:rPr>
          <w:rFonts w:hint="eastAsia"/>
          <w:sz w:val="24"/>
          <w:szCs w:val="24"/>
          <w:lang w:val="en-GB" w:eastAsia="zh-CN"/>
        </w:rPr>
        <w:t>[</w:t>
      </w:r>
      <w:r w:rsidRPr="00770015">
        <w:rPr>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应使其工作方案与《昆明</w:t>
      </w:r>
      <w:r w:rsidRPr="00770015">
        <w:rPr>
          <w:rFonts w:hint="eastAsia"/>
          <w:sz w:val="24"/>
          <w:szCs w:val="24"/>
          <w:lang w:val="en-GB" w:eastAsia="zh-CN"/>
        </w:rPr>
        <w:t>-</w:t>
      </w:r>
      <w:r w:rsidRPr="00770015">
        <w:rPr>
          <w:rFonts w:hint="eastAsia"/>
          <w:sz w:val="24"/>
          <w:szCs w:val="24"/>
          <w:lang w:val="en-GB" w:eastAsia="zh-CN"/>
        </w:rPr>
        <w:t>蒙特利尔全球生物多样性框架》的相关部分保持一致，特别是</w:t>
      </w:r>
      <w:r w:rsidRPr="00770015">
        <w:rPr>
          <w:rFonts w:hint="eastAsia"/>
          <w:sz w:val="24"/>
          <w:szCs w:val="24"/>
          <w:lang w:val="en-GB" w:eastAsia="zh-CN"/>
        </w:rPr>
        <w:t>2</w:t>
      </w:r>
      <w:r w:rsidRPr="00770015">
        <w:rPr>
          <w:sz w:val="24"/>
          <w:szCs w:val="24"/>
          <w:lang w:val="en-GB" w:eastAsia="zh-CN"/>
        </w:rPr>
        <w:t>030</w:t>
      </w:r>
      <w:r w:rsidRPr="00770015">
        <w:rPr>
          <w:rFonts w:hint="eastAsia"/>
          <w:sz w:val="24"/>
          <w:szCs w:val="24"/>
          <w:lang w:val="en-GB" w:eastAsia="zh-CN"/>
        </w:rPr>
        <w:t>年行动目标，并优先处理需要尽早采取行动的任务。</w:t>
      </w:r>
    </w:p>
    <w:p w14:paraId="0A0DE86F"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rFonts w:asciiTheme="minorHAnsi" w:eastAsiaTheme="minorHAnsi" w:hAnsiTheme="minorHAnsi" w:cstheme="minorBidi"/>
          <w:kern w:val="2"/>
          <w:lang w:eastAsia="zh-CN"/>
          <w14:ligatures w14:val="standardContextual"/>
        </w:rPr>
      </w:pPr>
      <w:r w:rsidRPr="00770015">
        <w:rPr>
          <w:rFonts w:hint="eastAsia"/>
          <w:sz w:val="24"/>
          <w:szCs w:val="24"/>
          <w:lang w:val="en-GB" w:eastAsia="zh-CN"/>
        </w:rPr>
        <w:lastRenderedPageBreak/>
        <w:t>在促进执行第</w:t>
      </w:r>
      <w:r w:rsidRPr="00770015">
        <w:rPr>
          <w:sz w:val="24"/>
          <w:szCs w:val="24"/>
          <w:lang w:val="en-GB" w:eastAsia="zh-CN"/>
        </w:rPr>
        <w:t>16/--</w:t>
      </w:r>
      <w:r w:rsidRPr="00770015">
        <w:rPr>
          <w:rFonts w:hint="eastAsia"/>
          <w:sz w:val="24"/>
          <w:szCs w:val="24"/>
          <w:lang w:val="en-GB" w:eastAsia="zh-CN"/>
        </w:rPr>
        <w:t>号决定附件所载工作方案时，公约</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条和其他条款</w:t>
      </w:r>
      <w:r w:rsidRPr="00770015">
        <w:rPr>
          <w:rFonts w:hint="eastAsia"/>
          <w:sz w:val="24"/>
          <w:szCs w:val="24"/>
          <w:lang w:val="en-GB" w:eastAsia="zh-CN"/>
        </w:rPr>
        <w:t>[</w:t>
      </w:r>
      <w:r w:rsidRPr="00770015">
        <w:rPr>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应与具有补充性职能和致力于有关土著人民和地方社区工作的联合国机构和其他进程合作，并得益于它们的协助。</w:t>
      </w:r>
    </w:p>
    <w:p w14:paraId="529A969B" w14:textId="77777777" w:rsidR="00770015" w:rsidRPr="00770015" w:rsidRDefault="00770015" w:rsidP="00770015">
      <w:pPr>
        <w:keepNext/>
        <w:tabs>
          <w:tab w:val="clear" w:pos="567"/>
          <w:tab w:val="clear" w:pos="1134"/>
          <w:tab w:val="clear" w:pos="1701"/>
          <w:tab w:val="clear" w:pos="2268"/>
        </w:tabs>
        <w:spacing w:before="240" w:after="120"/>
        <w:jc w:val="left"/>
        <w:rPr>
          <w:rFonts w:ascii="SimSun" w:hAnsi="SimSun" w:cs="SimSun"/>
          <w:b/>
          <w:kern w:val="2"/>
          <w:sz w:val="24"/>
          <w:szCs w:val="24"/>
          <w:lang w:eastAsia="zh-CN"/>
          <w14:ligatures w14:val="standardContextual"/>
        </w:rPr>
      </w:pPr>
      <w:r w:rsidRPr="00770015">
        <w:rPr>
          <w:rFonts w:ascii="SimSun" w:hAnsi="SimSun" w:cs="SimSun" w:hint="eastAsia"/>
          <w:b/>
          <w:kern w:val="2"/>
          <w:sz w:val="24"/>
          <w:szCs w:val="24"/>
          <w:lang w:eastAsia="zh-CN"/>
          <w14:ligatures w14:val="standardContextual"/>
        </w:rPr>
        <w:t>三.</w:t>
      </w:r>
      <w:r w:rsidRPr="00770015">
        <w:rPr>
          <w:rFonts w:ascii="SimSun" w:hAnsi="SimSun" w:cs="SimSun"/>
          <w:b/>
          <w:kern w:val="2"/>
          <w:sz w:val="24"/>
          <w:szCs w:val="24"/>
          <w:lang w:eastAsia="zh-CN"/>
          <w14:ligatures w14:val="standardContextual"/>
        </w:rPr>
        <w:tab/>
      </w:r>
      <w:r w:rsidRPr="00770015">
        <w:rPr>
          <w:rFonts w:ascii="SimSun" w:hAnsi="SimSun" w:cs="SimSun" w:hint="eastAsia"/>
          <w:b/>
          <w:kern w:val="2"/>
          <w:sz w:val="24"/>
          <w:szCs w:val="24"/>
          <w:lang w:eastAsia="zh-CN"/>
          <w14:ligatures w14:val="standardContextual"/>
        </w:rPr>
        <w:t>程序性事项</w:t>
      </w:r>
    </w:p>
    <w:p w14:paraId="0F909F90"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根据缔约方大会会议议事规则第</w:t>
      </w:r>
      <w:r w:rsidRPr="00770015">
        <w:rPr>
          <w:sz w:val="24"/>
          <w:szCs w:val="24"/>
          <w:lang w:val="en-GB" w:eastAsia="zh-CN"/>
        </w:rPr>
        <w:t>26</w:t>
      </w:r>
      <w:r w:rsidRPr="00770015">
        <w:rPr>
          <w:rFonts w:hint="eastAsia"/>
          <w:sz w:val="24"/>
          <w:szCs w:val="24"/>
          <w:lang w:val="en-GB" w:eastAsia="zh-CN"/>
        </w:rPr>
        <w:t>条第</w:t>
      </w:r>
      <w:r w:rsidRPr="00770015">
        <w:rPr>
          <w:sz w:val="24"/>
          <w:szCs w:val="24"/>
          <w:lang w:val="en-GB" w:eastAsia="zh-CN"/>
        </w:rPr>
        <w:t>5</w:t>
      </w:r>
      <w:r w:rsidRPr="00770015">
        <w:rPr>
          <w:rFonts w:hint="eastAsia"/>
          <w:sz w:val="24"/>
          <w:szCs w:val="24"/>
          <w:lang w:val="en-GB" w:eastAsia="zh-CN"/>
        </w:rPr>
        <w:t>款，缔约方大会会议议事规则比照适用于</w:t>
      </w:r>
      <w:r w:rsidRPr="00770015">
        <w:rPr>
          <w:sz w:val="24"/>
          <w:szCs w:val="24"/>
          <w:lang w:val="en-GB" w:eastAsia="zh-CN"/>
        </w:rPr>
        <w:t>第</w:t>
      </w:r>
      <w:r w:rsidRPr="00770015">
        <w:rPr>
          <w:sz w:val="24"/>
          <w:szCs w:val="24"/>
          <w:lang w:val="en-GB" w:eastAsia="zh-CN"/>
        </w:rPr>
        <w:t>8(j)</w:t>
      </w:r>
      <w:r w:rsidRPr="00770015">
        <w:rPr>
          <w:sz w:val="24"/>
          <w:szCs w:val="24"/>
          <w:lang w:val="en-GB" w:eastAsia="zh-CN"/>
        </w:rPr>
        <w:t>条和其他条款</w:t>
      </w:r>
      <w:r w:rsidRPr="00770015">
        <w:rPr>
          <w:rFonts w:hint="eastAsia"/>
          <w:sz w:val="24"/>
          <w:szCs w:val="24"/>
          <w:lang w:val="en-GB" w:eastAsia="zh-CN"/>
        </w:rPr>
        <w:t>[</w:t>
      </w:r>
      <w:r w:rsidRPr="00770015">
        <w:rPr>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的会议，但第</w:t>
      </w:r>
      <w:r w:rsidRPr="00770015">
        <w:rPr>
          <w:sz w:val="24"/>
          <w:szCs w:val="24"/>
          <w:lang w:val="en-GB" w:eastAsia="zh-CN"/>
        </w:rPr>
        <w:t>18</w:t>
      </w:r>
      <w:r w:rsidRPr="00770015">
        <w:rPr>
          <w:rFonts w:hint="eastAsia"/>
          <w:sz w:val="24"/>
          <w:szCs w:val="24"/>
          <w:lang w:val="en-GB" w:eastAsia="zh-CN"/>
        </w:rPr>
        <w:t>条除外。</w:t>
      </w:r>
    </w:p>
    <w:p w14:paraId="3A461654"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第</w:t>
      </w:r>
      <w:r w:rsidRPr="00770015">
        <w:rPr>
          <w:rFonts w:hint="eastAsia"/>
          <w:sz w:val="24"/>
          <w:szCs w:val="24"/>
          <w:lang w:val="en-GB" w:eastAsia="zh-CN"/>
        </w:rPr>
        <w:t>8(j)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为公约议定书服务时，议定书的决定只能由议定书缔约方作出。</w:t>
      </w:r>
    </w:p>
    <w:p w14:paraId="2DD36524"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rFonts w:asciiTheme="minorHAnsi" w:hAnsiTheme="minorHAnsi" w:cstheme="minorBidi"/>
          <w:b/>
          <w:sz w:val="24"/>
          <w:lang w:eastAsia="zh-CN"/>
        </w:rPr>
      </w:pPr>
      <w:r w:rsidRPr="00770015">
        <w:rPr>
          <w:rFonts w:hint="eastAsia"/>
          <w:sz w:val="24"/>
          <w:szCs w:val="24"/>
          <w:lang w:val="en-GB" w:eastAsia="zh-CN"/>
        </w:rPr>
        <w:t>第</w:t>
      </w:r>
      <w:r w:rsidRPr="00770015">
        <w:rPr>
          <w:rFonts w:hint="eastAsia"/>
          <w:sz w:val="24"/>
          <w:szCs w:val="24"/>
          <w:lang w:val="en-GB" w:eastAsia="zh-CN"/>
        </w:rPr>
        <w:t>8(j)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sz w:val="24"/>
          <w:szCs w:val="24"/>
          <w:lang w:val="en-GB" w:eastAsia="zh-CN"/>
        </w:rPr>
        <w:t>应</w:t>
      </w:r>
      <w:r w:rsidRPr="00770015">
        <w:rPr>
          <w:rFonts w:hint="eastAsia"/>
          <w:sz w:val="24"/>
          <w:szCs w:val="24"/>
          <w:lang w:val="en-GB" w:eastAsia="zh-CN"/>
        </w:rPr>
        <w:t>承担属于其工作方案范围内的以及</w:t>
      </w:r>
      <w:r w:rsidRPr="00770015">
        <w:rPr>
          <w:sz w:val="24"/>
          <w:szCs w:val="24"/>
          <w:lang w:val="en-GB" w:eastAsia="zh-CN"/>
        </w:rPr>
        <w:t>缔约方</w:t>
      </w:r>
      <w:r w:rsidRPr="00770015">
        <w:rPr>
          <w:rFonts w:hint="eastAsia"/>
          <w:sz w:val="24"/>
          <w:szCs w:val="24"/>
          <w:lang w:val="en-GB" w:eastAsia="zh-CN"/>
        </w:rPr>
        <w:t>大会</w:t>
      </w:r>
      <w:r w:rsidRPr="00770015">
        <w:rPr>
          <w:sz w:val="24"/>
          <w:szCs w:val="24"/>
          <w:lang w:val="en-GB" w:eastAsia="zh-CN"/>
        </w:rPr>
        <w:t>或作为各议定书缔约方会议的缔约方</w:t>
      </w:r>
      <w:r w:rsidRPr="00770015">
        <w:rPr>
          <w:rFonts w:hint="eastAsia"/>
          <w:sz w:val="24"/>
          <w:szCs w:val="24"/>
          <w:lang w:val="en-GB" w:eastAsia="zh-CN"/>
        </w:rPr>
        <w:t>大会交付的任何任务</w:t>
      </w:r>
      <w:r w:rsidRPr="00770015">
        <w:rPr>
          <w:rFonts w:asciiTheme="minorHAnsi" w:hAnsiTheme="minorHAnsi" w:cstheme="minorBidi"/>
          <w:sz w:val="24"/>
          <w:lang w:eastAsia="zh-CN"/>
        </w:rPr>
        <w:t>，并向这些机构报告工作。</w:t>
      </w:r>
    </w:p>
    <w:p w14:paraId="21DBDAA4" w14:textId="77777777" w:rsidR="00770015" w:rsidRPr="00770015" w:rsidRDefault="00770015" w:rsidP="00770015">
      <w:pPr>
        <w:keepNext/>
        <w:tabs>
          <w:tab w:val="clear" w:pos="567"/>
          <w:tab w:val="clear" w:pos="1134"/>
          <w:tab w:val="clear" w:pos="1701"/>
          <w:tab w:val="clear" w:pos="2268"/>
        </w:tabs>
        <w:spacing w:before="240" w:after="120"/>
        <w:jc w:val="left"/>
        <w:rPr>
          <w:rFonts w:ascii="SimSun" w:hAnsi="SimSun" w:cs="SimSun"/>
          <w:b/>
          <w:kern w:val="2"/>
          <w:sz w:val="24"/>
          <w:szCs w:val="24"/>
          <w:lang w:eastAsia="zh-CN"/>
          <w14:ligatures w14:val="standardContextual"/>
        </w:rPr>
      </w:pPr>
      <w:r w:rsidRPr="00770015">
        <w:rPr>
          <w:rFonts w:ascii="SimSun" w:hAnsi="SimSun" w:cs="SimSun" w:hint="eastAsia"/>
          <w:b/>
          <w:kern w:val="2"/>
          <w:sz w:val="24"/>
          <w:szCs w:val="24"/>
          <w:lang w:eastAsia="zh-CN"/>
          <w14:ligatures w14:val="standardContextual"/>
        </w:rPr>
        <w:t>四.</w:t>
      </w:r>
      <w:r w:rsidRPr="00770015">
        <w:rPr>
          <w:rFonts w:ascii="SimSun" w:hAnsi="SimSun" w:cs="SimSun"/>
          <w:b/>
          <w:kern w:val="2"/>
          <w:sz w:val="24"/>
          <w:szCs w:val="24"/>
          <w:lang w:eastAsia="zh-CN"/>
          <w14:ligatures w14:val="standardContextual"/>
        </w:rPr>
        <w:tab/>
      </w:r>
      <w:r w:rsidRPr="00770015">
        <w:rPr>
          <w:rFonts w:ascii="SimSun" w:hAnsi="SimSun" w:cs="SimSun" w:hint="eastAsia"/>
          <w:b/>
          <w:kern w:val="2"/>
          <w:sz w:val="24"/>
          <w:szCs w:val="24"/>
          <w:lang w:eastAsia="zh-CN"/>
          <w14:ligatures w14:val="standardContextual"/>
        </w:rPr>
        <w:t>主席团和共同主席</w:t>
      </w:r>
    </w:p>
    <w:p w14:paraId="0A5F80C6"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缔约方大会主席团将担任</w:t>
      </w:r>
      <w:r w:rsidRPr="00770015">
        <w:rPr>
          <w:sz w:val="24"/>
          <w:szCs w:val="24"/>
          <w:lang w:val="en-GB" w:eastAsia="zh-CN"/>
        </w:rPr>
        <w:t>[</w:t>
      </w:r>
      <w:r w:rsidRPr="00770015">
        <w:rPr>
          <w:rFonts w:hint="eastAsia"/>
          <w:sz w:val="24"/>
          <w:szCs w:val="24"/>
          <w:lang w:val="en-GB" w:eastAsia="zh-CN"/>
        </w:rPr>
        <w:t>附属机构</w:t>
      </w:r>
      <w:r w:rsidRPr="00770015">
        <w:rPr>
          <w:sz w:val="24"/>
          <w:szCs w:val="24"/>
          <w:lang w:val="en-GB" w:eastAsia="zh-CN"/>
        </w:rPr>
        <w:t>]</w:t>
      </w:r>
      <w:r w:rsidRPr="00770015">
        <w:rPr>
          <w:rFonts w:hint="eastAsia"/>
          <w:sz w:val="24"/>
          <w:szCs w:val="24"/>
          <w:lang w:val="en-GB" w:eastAsia="zh-CN"/>
        </w:rPr>
        <w:t>关于第</w:t>
      </w:r>
      <w:r w:rsidRPr="00770015">
        <w:rPr>
          <w:sz w:val="24"/>
          <w:szCs w:val="24"/>
          <w:lang w:val="en-GB" w:eastAsia="zh-CN"/>
        </w:rPr>
        <w:t>8(j)</w:t>
      </w:r>
      <w:r w:rsidRPr="00770015">
        <w:rPr>
          <w:rFonts w:hint="eastAsia"/>
          <w:sz w:val="24"/>
          <w:szCs w:val="24"/>
          <w:lang w:val="en-GB" w:eastAsia="zh-CN"/>
        </w:rPr>
        <w:t>条的主席团。</w:t>
      </w:r>
    </w:p>
    <w:p w14:paraId="0CDBF271"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sz w:val="24"/>
          <w:szCs w:val="24"/>
          <w:lang w:val="en-GB" w:eastAsia="zh-CN"/>
        </w:rPr>
        <w:t xml:space="preserve"> [</w:t>
      </w:r>
      <w:r w:rsidRPr="00770015">
        <w:rPr>
          <w:rFonts w:hint="eastAsia"/>
          <w:sz w:val="24"/>
          <w:szCs w:val="24"/>
          <w:lang w:val="en-GB" w:eastAsia="zh-CN"/>
        </w:rPr>
        <w:t>附属机构</w:t>
      </w:r>
      <w:r w:rsidRPr="00770015">
        <w:rPr>
          <w:sz w:val="24"/>
          <w:szCs w:val="24"/>
          <w:lang w:val="en-GB" w:eastAsia="zh-CN"/>
        </w:rPr>
        <w:t>]</w:t>
      </w:r>
      <w:r w:rsidRPr="00770015">
        <w:rPr>
          <w:rFonts w:hint="eastAsia"/>
          <w:sz w:val="24"/>
          <w:szCs w:val="24"/>
          <w:lang w:val="en-GB" w:eastAsia="zh-CN"/>
        </w:rPr>
        <w:t>将有两名共同主席</w:t>
      </w:r>
      <w:r w:rsidRPr="00770015">
        <w:rPr>
          <w:sz w:val="24"/>
          <w:szCs w:val="24"/>
          <w:lang w:val="en-GB" w:eastAsia="zh-CN"/>
        </w:rPr>
        <w:t>[</w:t>
      </w:r>
      <w:r w:rsidRPr="00770015">
        <w:rPr>
          <w:rFonts w:hint="eastAsia"/>
          <w:sz w:val="24"/>
          <w:szCs w:val="24"/>
          <w:lang w:val="en-GB" w:eastAsia="zh-CN"/>
        </w:rPr>
        <w:t>由缔约方大会选出</w:t>
      </w:r>
      <w:r w:rsidRPr="00770015">
        <w:rPr>
          <w:sz w:val="24"/>
          <w:szCs w:val="24"/>
          <w:lang w:val="en-GB" w:eastAsia="zh-CN"/>
        </w:rPr>
        <w:t>]</w:t>
      </w:r>
      <w:r w:rsidRPr="00770015">
        <w:rPr>
          <w:rFonts w:hint="eastAsia"/>
          <w:sz w:val="24"/>
          <w:szCs w:val="24"/>
          <w:lang w:val="en-GB" w:eastAsia="zh-CN"/>
        </w:rPr>
        <w:t>，一名由行使其职权的区域集团的缔约方提名，在联合国各区域集团</w:t>
      </w:r>
      <w:r w:rsidRPr="00770015">
        <w:rPr>
          <w:sz w:val="24"/>
          <w:szCs w:val="24"/>
          <w:vertAlign w:val="superscript"/>
          <w:lang w:val="en-GB" w:eastAsia="zh-CN"/>
        </w:rPr>
        <w:footnoteReference w:id="196"/>
      </w:r>
      <w:r w:rsidRPr="00770015">
        <w:rPr>
          <w:rFonts w:hint="eastAsia"/>
          <w:sz w:val="24"/>
          <w:szCs w:val="24"/>
          <w:lang w:val="en-GB" w:eastAsia="zh-CN"/>
        </w:rPr>
        <w:t xml:space="preserve"> </w:t>
      </w:r>
      <w:r w:rsidRPr="00770015">
        <w:rPr>
          <w:rFonts w:hint="eastAsia"/>
          <w:sz w:val="24"/>
          <w:szCs w:val="24"/>
          <w:lang w:val="en-GB" w:eastAsia="zh-CN"/>
        </w:rPr>
        <w:t>之间轮流担任，另一名由土著人民和地方社区的代表提名。考虑到性别平衡，将从发展中国家选出至少一名共同主席。</w:t>
      </w:r>
      <w:r w:rsidRPr="00770015">
        <w:rPr>
          <w:sz w:val="24"/>
          <w:szCs w:val="24"/>
          <w:lang w:val="en-GB" w:eastAsia="zh-CN"/>
        </w:rPr>
        <w:t>[</w:t>
      </w:r>
      <w:r w:rsidRPr="00770015">
        <w:rPr>
          <w:rFonts w:hint="eastAsia"/>
          <w:sz w:val="24"/>
          <w:szCs w:val="24"/>
          <w:lang w:val="en-GB" w:eastAsia="zh-CN"/>
        </w:rPr>
        <w:t>共同主席应从其当选的缔约方大会会议结束时起就职，并一直任职至其继任者在下一届缔约方大会常会结束时就职为止。</w:t>
      </w:r>
      <w:r w:rsidRPr="00770015">
        <w:rPr>
          <w:sz w:val="24"/>
          <w:szCs w:val="24"/>
          <w:lang w:val="en-GB" w:eastAsia="zh-CN"/>
        </w:rPr>
        <w:t>]</w:t>
      </w:r>
      <w:r w:rsidRPr="00770015">
        <w:rPr>
          <w:rFonts w:hint="eastAsia"/>
          <w:sz w:val="24"/>
          <w:szCs w:val="24"/>
          <w:lang w:val="en-GB" w:eastAsia="zh-CN"/>
        </w:rPr>
        <w:t xml:space="preserve">[ </w:t>
      </w:r>
      <w:r w:rsidRPr="00770015">
        <w:rPr>
          <w:rFonts w:hint="eastAsia"/>
          <w:sz w:val="24"/>
          <w:szCs w:val="24"/>
          <w:lang w:val="en-GB" w:eastAsia="zh-CN"/>
        </w:rPr>
        <w:t>缔约方大会通过的预算或其他预算外资金来源应反映附属机构及其机关的会议和活动的次数和持续时间。</w:t>
      </w:r>
      <w:r w:rsidRPr="00770015">
        <w:rPr>
          <w:sz w:val="24"/>
          <w:szCs w:val="24"/>
          <w:lang w:val="en-GB" w:eastAsia="zh-CN"/>
        </w:rPr>
        <w:t>]</w:t>
      </w:r>
    </w:p>
    <w:p w14:paraId="6CF0899A"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 xml:space="preserve"> [</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主席的候选人应有公约进程方面的经验，具有胜任在公约背景下处理土著人民和地方社区相关事务的能力。各区域组在确定候选人时，应考虑其是否有时间从事第</w:t>
      </w:r>
      <w:r w:rsidRPr="00770015">
        <w:rPr>
          <w:sz w:val="24"/>
          <w:szCs w:val="24"/>
          <w:lang w:val="en-GB" w:eastAsia="zh-CN"/>
        </w:rPr>
        <w:t>8(j)</w:t>
      </w:r>
      <w:r w:rsidRPr="00770015">
        <w:rPr>
          <w:rFonts w:hint="eastAsia"/>
          <w:sz w:val="24"/>
          <w:szCs w:val="24"/>
          <w:lang w:val="en-GB" w:eastAsia="zh-CN"/>
        </w:rPr>
        <w:t>条和其他条款规定的工作。当缔约方提名和缔约方会议选举的共同主席系来自某一个或两个议定书缔约方的非缔约方国家时，将从代表《议定书》缔约方的主席团成员中指派一名替代者主持与一项或另一项《议定书》有关的项目。</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的共同主席是缔约方大会主席团的当然成员。缔约方大会主席将邀请</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共同主席出席与</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有关事项的会议。</w:t>
      </w:r>
    </w:p>
    <w:p w14:paraId="62DBCDC2"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继《公约》第</w:t>
      </w:r>
      <w:r w:rsidRPr="00770015">
        <w:rPr>
          <w:sz w:val="24"/>
          <w:szCs w:val="24"/>
          <w:lang w:val="en-GB" w:eastAsia="zh-CN"/>
        </w:rPr>
        <w:t>8</w:t>
      </w:r>
      <w:r w:rsidRPr="00770015">
        <w:rPr>
          <w:rFonts w:hint="eastAsia"/>
          <w:sz w:val="24"/>
          <w:szCs w:val="24"/>
          <w:lang w:val="en-GB" w:eastAsia="zh-CN"/>
        </w:rPr>
        <w:t>（</w:t>
      </w:r>
      <w:r w:rsidRPr="00770015">
        <w:rPr>
          <w:sz w:val="24"/>
          <w:szCs w:val="24"/>
          <w:lang w:val="en-GB" w:eastAsia="zh-CN"/>
        </w:rPr>
        <w:t>j</w:t>
      </w:r>
      <w:r w:rsidRPr="00770015">
        <w:rPr>
          <w:rFonts w:hint="eastAsia"/>
          <w:sz w:val="24"/>
          <w:szCs w:val="24"/>
          <w:lang w:val="en-GB" w:eastAsia="zh-CN"/>
        </w:rPr>
        <w:t>）条和相关条款特设工作组的既定有效做法之后，作为</w:t>
      </w:r>
      <w:r w:rsidRPr="00770015">
        <w:rPr>
          <w:sz w:val="24"/>
          <w:szCs w:val="24"/>
          <w:lang w:val="en-GB" w:eastAsia="zh-CN"/>
        </w:rPr>
        <w:t>[</w:t>
      </w:r>
      <w:r w:rsidRPr="00770015">
        <w:rPr>
          <w:rFonts w:hint="eastAsia"/>
          <w:sz w:val="24"/>
          <w:szCs w:val="24"/>
          <w:lang w:val="en-GB" w:eastAsia="zh-CN"/>
        </w:rPr>
        <w:t>附属机构</w:t>
      </w:r>
      <w:r w:rsidRPr="00770015">
        <w:rPr>
          <w:sz w:val="24"/>
          <w:szCs w:val="24"/>
          <w:lang w:val="en-GB" w:eastAsia="zh-CN"/>
        </w:rPr>
        <w:t>]</w:t>
      </w:r>
      <w:r w:rsidRPr="00770015">
        <w:rPr>
          <w:rFonts w:hint="eastAsia"/>
          <w:sz w:val="24"/>
          <w:szCs w:val="24"/>
          <w:lang w:val="en-GB" w:eastAsia="zh-CN"/>
        </w:rPr>
        <w:t>主席团的缔约方大会主席团将继续邀请土著人民和地方社区的代表在</w:t>
      </w:r>
      <w:r w:rsidRPr="00770015">
        <w:rPr>
          <w:sz w:val="24"/>
          <w:szCs w:val="24"/>
          <w:lang w:val="en-GB" w:eastAsia="zh-CN"/>
        </w:rPr>
        <w:t>[</w:t>
      </w:r>
      <w:r w:rsidRPr="00770015">
        <w:rPr>
          <w:rFonts w:hint="eastAsia"/>
          <w:sz w:val="24"/>
          <w:szCs w:val="24"/>
          <w:lang w:val="en-GB" w:eastAsia="zh-CN"/>
        </w:rPr>
        <w:t>附属机构</w:t>
      </w:r>
      <w:r w:rsidRPr="00770015">
        <w:rPr>
          <w:sz w:val="24"/>
          <w:szCs w:val="24"/>
          <w:lang w:val="en-GB" w:eastAsia="zh-CN"/>
        </w:rPr>
        <w:t>]</w:t>
      </w:r>
      <w:r w:rsidRPr="00770015">
        <w:rPr>
          <w:rFonts w:hint="eastAsia"/>
          <w:sz w:val="24"/>
          <w:szCs w:val="24"/>
          <w:lang w:val="en-GB" w:eastAsia="zh-CN"/>
        </w:rPr>
        <w:t>每次会议开始时从土著问题常设论坛确定的七个社会文化区域各指定一名代表作为主席团之友参加</w:t>
      </w:r>
      <w:r w:rsidRPr="00770015">
        <w:rPr>
          <w:sz w:val="24"/>
          <w:szCs w:val="24"/>
          <w:lang w:val="en-GB" w:eastAsia="zh-CN"/>
        </w:rPr>
        <w:t>[</w:t>
      </w:r>
      <w:r w:rsidRPr="00770015">
        <w:rPr>
          <w:rFonts w:hint="eastAsia"/>
          <w:sz w:val="24"/>
          <w:szCs w:val="24"/>
          <w:lang w:val="en-GB" w:eastAsia="zh-CN"/>
        </w:rPr>
        <w:t>附属机构</w:t>
      </w:r>
      <w:r w:rsidRPr="00770015">
        <w:rPr>
          <w:sz w:val="24"/>
          <w:szCs w:val="24"/>
          <w:lang w:val="en-GB" w:eastAsia="zh-CN"/>
        </w:rPr>
        <w:t>]</w:t>
      </w:r>
      <w:r w:rsidRPr="00770015">
        <w:rPr>
          <w:rFonts w:hint="eastAsia"/>
          <w:sz w:val="24"/>
          <w:szCs w:val="24"/>
          <w:lang w:val="en-GB" w:eastAsia="zh-CN"/>
        </w:rPr>
        <w:t>的工作。</w:t>
      </w:r>
    </w:p>
    <w:p w14:paraId="25716C36" w14:textId="77777777" w:rsidR="00770015" w:rsidRPr="00770015" w:rsidRDefault="00770015" w:rsidP="00770015">
      <w:pPr>
        <w:keepNext/>
        <w:tabs>
          <w:tab w:val="clear" w:pos="567"/>
          <w:tab w:val="clear" w:pos="1134"/>
          <w:tab w:val="clear" w:pos="1701"/>
          <w:tab w:val="clear" w:pos="2268"/>
        </w:tabs>
        <w:spacing w:before="240" w:after="120"/>
        <w:jc w:val="left"/>
        <w:rPr>
          <w:rFonts w:ascii="SimSun" w:hAnsi="SimSun" w:cs="SimSun"/>
          <w:b/>
          <w:kern w:val="2"/>
          <w:sz w:val="24"/>
          <w:szCs w:val="24"/>
          <w:lang w:eastAsia="zh-CN"/>
          <w14:ligatures w14:val="standardContextual"/>
        </w:rPr>
      </w:pPr>
      <w:r w:rsidRPr="00770015">
        <w:rPr>
          <w:rFonts w:ascii="SimSun" w:hAnsi="SimSun" w:cs="SimSun" w:hint="eastAsia"/>
          <w:b/>
          <w:kern w:val="2"/>
          <w:sz w:val="24"/>
          <w:szCs w:val="24"/>
          <w:lang w:eastAsia="zh-CN"/>
          <w14:ligatures w14:val="standardContextual"/>
        </w:rPr>
        <w:t>五.</w:t>
      </w:r>
      <w:r w:rsidRPr="00770015">
        <w:rPr>
          <w:rFonts w:ascii="SimSun" w:hAnsi="SimSun" w:cs="SimSun"/>
          <w:b/>
          <w:kern w:val="2"/>
          <w:sz w:val="24"/>
          <w:szCs w:val="24"/>
          <w:lang w:eastAsia="zh-CN"/>
          <w14:ligatures w14:val="standardContextual"/>
        </w:rPr>
        <w:tab/>
      </w:r>
      <w:r w:rsidRPr="00770015">
        <w:rPr>
          <w:rFonts w:ascii="SimSun" w:hAnsi="SimSun" w:cs="SimSun" w:hint="eastAsia"/>
          <w:b/>
          <w:kern w:val="2"/>
          <w:sz w:val="24"/>
          <w:szCs w:val="24"/>
          <w:lang w:eastAsia="zh-CN"/>
          <w14:ligatures w14:val="standardContextual"/>
        </w:rPr>
        <w:t>预算事项</w:t>
      </w:r>
    </w:p>
    <w:p w14:paraId="0B511A34"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sz w:val="24"/>
          <w:szCs w:val="24"/>
          <w:lang w:val="en-CA" w:eastAsia="zh-CN"/>
        </w:rPr>
        <w:t xml:space="preserve"> [</w:t>
      </w:r>
      <w:r w:rsidRPr="00770015">
        <w:rPr>
          <w:rFonts w:hint="eastAsia"/>
          <w:sz w:val="24"/>
          <w:szCs w:val="24"/>
          <w:lang w:val="en-CA" w:eastAsia="zh-CN"/>
        </w:rPr>
        <w:t>附属机构</w:t>
      </w:r>
      <w:r w:rsidRPr="00770015">
        <w:rPr>
          <w:sz w:val="24"/>
          <w:szCs w:val="24"/>
          <w:lang w:val="en-GB" w:eastAsia="zh-CN"/>
        </w:rPr>
        <w:t>]</w:t>
      </w:r>
      <w:r w:rsidRPr="00770015">
        <w:rPr>
          <w:rFonts w:hint="eastAsia"/>
          <w:sz w:val="24"/>
          <w:szCs w:val="24"/>
          <w:lang w:val="en-GB" w:eastAsia="zh-CN"/>
        </w:rPr>
        <w:t>应在每个闭会期间与《公约》其他附属机构的会议衔接举行会议，除非缔约方大会另有决定</w:t>
      </w:r>
      <w:r w:rsidRPr="00770015">
        <w:rPr>
          <w:sz w:val="24"/>
          <w:szCs w:val="24"/>
          <w:lang w:val="en-GB" w:eastAsia="zh-CN"/>
        </w:rPr>
        <w:t>[</w:t>
      </w:r>
      <w:r w:rsidRPr="00770015">
        <w:rPr>
          <w:rFonts w:hint="eastAsia"/>
          <w:sz w:val="24"/>
          <w:szCs w:val="24"/>
          <w:lang w:val="en-GB" w:eastAsia="zh-CN"/>
        </w:rPr>
        <w:t>，适当考虑到确保发展中国家缔约方</w:t>
      </w:r>
      <w:r w:rsidRPr="00770015">
        <w:rPr>
          <w:sz w:val="24"/>
          <w:szCs w:val="24"/>
          <w:lang w:val="en-GB" w:eastAsia="zh-CN"/>
        </w:rPr>
        <w:t>[</w:t>
      </w:r>
      <w:r w:rsidRPr="00770015">
        <w:rPr>
          <w:rFonts w:hint="eastAsia"/>
          <w:sz w:val="24"/>
          <w:szCs w:val="24"/>
          <w:lang w:val="en-GB" w:eastAsia="zh-CN"/>
        </w:rPr>
        <w:t>以及土著人民和地方社区</w:t>
      </w:r>
      <w:r w:rsidRPr="00770015">
        <w:rPr>
          <w:sz w:val="24"/>
          <w:szCs w:val="24"/>
          <w:lang w:val="en-GB" w:eastAsia="zh-CN"/>
        </w:rPr>
        <w:t>]</w:t>
      </w:r>
      <w:r w:rsidRPr="00770015">
        <w:rPr>
          <w:rFonts w:hint="eastAsia"/>
          <w:sz w:val="24"/>
          <w:szCs w:val="24"/>
          <w:lang w:val="en-GB" w:eastAsia="zh-CN"/>
        </w:rPr>
        <w:t>充分和有效参与的重要性</w:t>
      </w:r>
      <w:r w:rsidRPr="00770015">
        <w:rPr>
          <w:sz w:val="24"/>
          <w:szCs w:val="24"/>
          <w:lang w:val="en-GB" w:eastAsia="zh-CN"/>
        </w:rPr>
        <w:t>]</w:t>
      </w:r>
      <w:r w:rsidRPr="00770015">
        <w:rPr>
          <w:rFonts w:hint="eastAsia"/>
          <w:sz w:val="24"/>
          <w:szCs w:val="24"/>
          <w:lang w:val="en-GB" w:eastAsia="zh-CN"/>
        </w:rPr>
        <w:t>。</w:t>
      </w:r>
    </w:p>
    <w:p w14:paraId="4166F46A"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lastRenderedPageBreak/>
        <w:t>第</w:t>
      </w:r>
      <w:r w:rsidRPr="00770015">
        <w:rPr>
          <w:sz w:val="24"/>
          <w:szCs w:val="24"/>
          <w:lang w:val="en-GB" w:eastAsia="zh-CN"/>
        </w:rPr>
        <w:t>8</w:t>
      </w:r>
      <w:r w:rsidRPr="00770015">
        <w:rPr>
          <w:rFonts w:hint="eastAsia"/>
          <w:sz w:val="24"/>
          <w:szCs w:val="24"/>
          <w:lang w:val="en-GB" w:eastAsia="zh-CN"/>
        </w:rPr>
        <w:t>（</w:t>
      </w:r>
      <w:r w:rsidRPr="00770015">
        <w:rPr>
          <w:sz w:val="24"/>
          <w:szCs w:val="24"/>
          <w:lang w:val="en-GB" w:eastAsia="zh-CN"/>
        </w:rPr>
        <w:t>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在缔约方大会或作为卡塔赫纳议定书或名古屋议定书缔约方会议的缔约方大会为这些机构所作的属于</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任务范围的具体决定而核准的预算资源范围内，可酌情向执行秘书提出要求和利用公约或其议定书下的机制。</w:t>
      </w:r>
    </w:p>
    <w:p w14:paraId="25BB50D7"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GB" w:eastAsia="zh-CN"/>
        </w:rPr>
        <w:t>执行秘书应向</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提供履行职能和任务所需的支持。</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可在资源允许的情况下，酌情利用公约下建立的机制。第</w:t>
      </w:r>
      <w:r w:rsidRPr="00770015">
        <w:rPr>
          <w:sz w:val="24"/>
          <w:szCs w:val="24"/>
          <w:lang w:val="en-GB" w:eastAsia="zh-CN"/>
        </w:rPr>
        <w:t>8(j)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的工作将在全体会议上进行，或在缔约方大会核准必要预算的情况下，酌情在不限成员名额会期工作组中举行。第</w:t>
      </w:r>
      <w:r w:rsidRPr="00770015">
        <w:rPr>
          <w:sz w:val="24"/>
          <w:szCs w:val="24"/>
          <w:lang w:val="en-GB" w:eastAsia="zh-CN"/>
        </w:rPr>
        <w:t>8(j)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最多可设立两个不限成员名额会期工作组，在</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会议期间同时进行工作。工作组不应与全体会议同时举行会议。工作组应根据明确规定的职权范围设立，并向所有缔约方和观察员开放。</w:t>
      </w:r>
    </w:p>
    <w:p w14:paraId="1E1902C7"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770015">
        <w:rPr>
          <w:rFonts w:hint="eastAsia"/>
          <w:sz w:val="24"/>
          <w:szCs w:val="24"/>
          <w:lang w:val="en-GB" w:eastAsia="zh-CN"/>
        </w:rPr>
        <w:t>根据缔约方大会认为有必要执行其任务的决定，并在资源允许的情况下，可根据附属科学、技术和技术咨询机构综合工作方式</w:t>
      </w:r>
      <w:r w:rsidRPr="00770015">
        <w:rPr>
          <w:sz w:val="24"/>
          <w:szCs w:val="24"/>
          <w:lang w:val="en-GB" w:eastAsia="zh-CN"/>
        </w:rPr>
        <w:t>H</w:t>
      </w:r>
      <w:r w:rsidRPr="00770015">
        <w:rPr>
          <w:rFonts w:hint="eastAsia"/>
          <w:sz w:val="24"/>
          <w:szCs w:val="24"/>
          <w:lang w:val="en-GB" w:eastAsia="zh-CN"/>
        </w:rPr>
        <w:t>节第</w:t>
      </w:r>
      <w:r w:rsidRPr="00770015">
        <w:rPr>
          <w:sz w:val="24"/>
          <w:szCs w:val="24"/>
          <w:lang w:val="en-GB" w:eastAsia="zh-CN"/>
        </w:rPr>
        <w:t>8</w:t>
      </w:r>
      <w:r w:rsidRPr="00770015">
        <w:rPr>
          <w:rFonts w:hint="eastAsia"/>
          <w:sz w:val="24"/>
          <w:szCs w:val="24"/>
          <w:lang w:val="en-GB" w:eastAsia="zh-CN"/>
        </w:rPr>
        <w:t>段设立特设技术专家组，载于</w:t>
      </w:r>
      <w:r w:rsidRPr="00770015">
        <w:rPr>
          <w:sz w:val="24"/>
          <w:szCs w:val="24"/>
          <w:lang w:val="en-GB" w:eastAsia="zh-CN"/>
        </w:rPr>
        <w:t>2006</w:t>
      </w:r>
      <w:r w:rsidRPr="00770015">
        <w:rPr>
          <w:rFonts w:hint="eastAsia"/>
          <w:sz w:val="24"/>
          <w:szCs w:val="24"/>
          <w:lang w:val="en-GB" w:eastAsia="zh-CN"/>
        </w:rPr>
        <w:t>年</w:t>
      </w:r>
      <w:r w:rsidRPr="00770015">
        <w:rPr>
          <w:sz w:val="24"/>
          <w:szCs w:val="24"/>
          <w:lang w:val="en-GB" w:eastAsia="zh-CN"/>
        </w:rPr>
        <w:t>3</w:t>
      </w:r>
      <w:r w:rsidRPr="00770015">
        <w:rPr>
          <w:rFonts w:hint="eastAsia"/>
          <w:sz w:val="24"/>
          <w:szCs w:val="24"/>
          <w:lang w:val="en-GB" w:eastAsia="zh-CN"/>
        </w:rPr>
        <w:t>月</w:t>
      </w:r>
      <w:r w:rsidRPr="00770015">
        <w:rPr>
          <w:sz w:val="24"/>
          <w:szCs w:val="24"/>
          <w:lang w:val="en-GB" w:eastAsia="zh-CN"/>
        </w:rPr>
        <w:t>31</w:t>
      </w:r>
      <w:r w:rsidRPr="00770015">
        <w:rPr>
          <w:rFonts w:hint="eastAsia"/>
          <w:sz w:val="24"/>
          <w:szCs w:val="24"/>
          <w:lang w:val="en-GB" w:eastAsia="zh-CN"/>
        </w:rPr>
        <w:t>日第</w:t>
      </w:r>
      <w:r w:rsidRPr="00770015">
        <w:rPr>
          <w:sz w:val="24"/>
          <w:szCs w:val="24"/>
          <w:lang w:val="en-GB" w:eastAsia="zh-CN"/>
        </w:rPr>
        <w:t>VIII/10</w:t>
      </w:r>
      <w:r w:rsidRPr="00770015">
        <w:rPr>
          <w:rFonts w:hint="eastAsia"/>
          <w:sz w:val="24"/>
          <w:szCs w:val="24"/>
          <w:lang w:val="en-GB" w:eastAsia="zh-CN"/>
        </w:rPr>
        <w:t>号决定附件三。</w:t>
      </w:r>
    </w:p>
    <w:p w14:paraId="408C4863" w14:textId="77777777" w:rsidR="00770015" w:rsidRPr="00770015" w:rsidRDefault="00770015" w:rsidP="00770015">
      <w:pPr>
        <w:keepNext/>
        <w:tabs>
          <w:tab w:val="clear" w:pos="567"/>
          <w:tab w:val="clear" w:pos="1134"/>
          <w:tab w:val="clear" w:pos="1701"/>
          <w:tab w:val="clear" w:pos="2268"/>
        </w:tabs>
        <w:spacing w:before="240" w:after="120"/>
        <w:jc w:val="left"/>
        <w:rPr>
          <w:rFonts w:ascii="SimSun" w:hAnsi="SimSun" w:cs="SimSun"/>
          <w:b/>
          <w:kern w:val="2"/>
          <w:sz w:val="24"/>
          <w:szCs w:val="24"/>
          <w:lang w:eastAsia="zh-CN"/>
          <w14:ligatures w14:val="standardContextual"/>
        </w:rPr>
      </w:pPr>
      <w:r w:rsidRPr="00770015">
        <w:rPr>
          <w:rFonts w:ascii="SimSun" w:hAnsi="SimSun" w:cs="SimSun" w:hint="eastAsia"/>
          <w:b/>
          <w:kern w:val="2"/>
          <w:sz w:val="24"/>
          <w:szCs w:val="24"/>
          <w:lang w:eastAsia="zh-CN"/>
          <w14:ligatures w14:val="standardContextual"/>
        </w:rPr>
        <w:t>六.</w:t>
      </w:r>
      <w:r w:rsidRPr="00770015">
        <w:rPr>
          <w:rFonts w:ascii="SimSun" w:hAnsi="SimSun" w:cs="SimSun"/>
          <w:b/>
          <w:kern w:val="2"/>
          <w:sz w:val="24"/>
          <w:szCs w:val="24"/>
          <w:lang w:eastAsia="zh-CN"/>
          <w14:ligatures w14:val="standardContextual"/>
        </w:rPr>
        <w:tab/>
      </w:r>
      <w:r w:rsidRPr="00770015">
        <w:rPr>
          <w:rFonts w:ascii="SimSun" w:hAnsi="SimSun" w:cs="SimSun" w:hint="eastAsia"/>
          <w:b/>
          <w:kern w:val="2"/>
          <w:sz w:val="24"/>
          <w:szCs w:val="24"/>
          <w:lang w:eastAsia="zh-CN"/>
          <w14:ligatures w14:val="standardContextual"/>
        </w:rPr>
        <w:t>联络点</w:t>
      </w:r>
    </w:p>
    <w:p w14:paraId="60C1CB5D"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CA" w:eastAsia="zh-CN"/>
        </w:rPr>
        <w:t>缔约方应指定国家联络点跟进</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的工作。现有的第</w:t>
      </w:r>
      <w:r w:rsidRPr="00770015">
        <w:rPr>
          <w:sz w:val="24"/>
          <w:szCs w:val="24"/>
          <w:lang w:val="en-GB" w:eastAsia="zh-CN"/>
        </w:rPr>
        <w:t>8(j)</w:t>
      </w:r>
      <w:r w:rsidRPr="00770015">
        <w:rPr>
          <w:rFonts w:hint="eastAsia"/>
          <w:sz w:val="24"/>
          <w:szCs w:val="24"/>
          <w:lang w:val="en-GB" w:eastAsia="zh-CN"/>
        </w:rPr>
        <w:t>条和相关条款国家联络点可继续担任第</w:t>
      </w:r>
      <w:r w:rsidRPr="00770015">
        <w:rPr>
          <w:sz w:val="24"/>
          <w:szCs w:val="24"/>
          <w:lang w:val="en-GB" w:eastAsia="zh-CN"/>
        </w:rPr>
        <w:t>8(j)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的联络点。</w:t>
      </w:r>
    </w:p>
    <w:p w14:paraId="05A3A0FB" w14:textId="77777777" w:rsidR="00770015" w:rsidRPr="00770015" w:rsidRDefault="00770015" w:rsidP="00770015">
      <w:pPr>
        <w:keepNext/>
        <w:tabs>
          <w:tab w:val="clear" w:pos="567"/>
          <w:tab w:val="clear" w:pos="1134"/>
          <w:tab w:val="clear" w:pos="1701"/>
          <w:tab w:val="clear" w:pos="2268"/>
        </w:tabs>
        <w:spacing w:before="240" w:after="120"/>
        <w:jc w:val="left"/>
        <w:rPr>
          <w:rFonts w:ascii="SimSun" w:hAnsi="SimSun" w:cs="SimSun"/>
          <w:b/>
          <w:kern w:val="2"/>
          <w:sz w:val="24"/>
          <w:szCs w:val="24"/>
          <w:lang w:eastAsia="zh-CN"/>
          <w14:ligatures w14:val="standardContextual"/>
        </w:rPr>
      </w:pPr>
      <w:r w:rsidRPr="00770015">
        <w:rPr>
          <w:rFonts w:ascii="SimSun" w:hAnsi="SimSun" w:cs="SimSun" w:hint="eastAsia"/>
          <w:b/>
          <w:kern w:val="2"/>
          <w:sz w:val="24"/>
          <w:szCs w:val="24"/>
          <w:lang w:eastAsia="zh-CN"/>
          <w14:ligatures w14:val="standardContextual"/>
        </w:rPr>
        <w:t>七.</w:t>
      </w:r>
      <w:r w:rsidRPr="00770015">
        <w:rPr>
          <w:rFonts w:ascii="SimSun" w:hAnsi="SimSun" w:cs="SimSun"/>
          <w:b/>
          <w:kern w:val="2"/>
          <w:sz w:val="24"/>
          <w:szCs w:val="24"/>
          <w:lang w:eastAsia="zh-CN"/>
          <w14:ligatures w14:val="standardContextual"/>
        </w:rPr>
        <w:tab/>
      </w:r>
      <w:r w:rsidRPr="00770015">
        <w:rPr>
          <w:rFonts w:ascii="SimSun" w:hAnsi="SimSun" w:cs="SimSun" w:hint="eastAsia"/>
          <w:b/>
          <w:kern w:val="2"/>
          <w:sz w:val="24"/>
          <w:szCs w:val="24"/>
          <w:lang w:eastAsia="zh-CN"/>
          <w14:ligatures w14:val="standardContextual"/>
        </w:rPr>
        <w:t>文件</w:t>
      </w:r>
    </w:p>
    <w:p w14:paraId="716369C3"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770015">
        <w:rPr>
          <w:rFonts w:hint="eastAsia"/>
          <w:sz w:val="24"/>
          <w:szCs w:val="24"/>
          <w:lang w:val="en-CA" w:eastAsia="zh-CN"/>
        </w:rPr>
        <w:t>根据缔约方大会会议议事规则第</w:t>
      </w:r>
      <w:r w:rsidRPr="00770015">
        <w:rPr>
          <w:sz w:val="24"/>
          <w:szCs w:val="24"/>
          <w:lang w:val="en-CA" w:eastAsia="zh-CN"/>
        </w:rPr>
        <w:t>10</w:t>
      </w:r>
      <w:r w:rsidRPr="00770015">
        <w:rPr>
          <w:rFonts w:hint="eastAsia"/>
          <w:sz w:val="24"/>
          <w:szCs w:val="24"/>
          <w:lang w:val="en-CA" w:eastAsia="zh-CN"/>
        </w:rPr>
        <w:t>条，秘书处应尽全力至少在第</w:t>
      </w:r>
      <w:r w:rsidRPr="00770015">
        <w:rPr>
          <w:sz w:val="24"/>
          <w:szCs w:val="24"/>
          <w:lang w:val="en-CA" w:eastAsia="zh-CN"/>
        </w:rPr>
        <w:t>8(j)</w:t>
      </w:r>
      <w:r w:rsidRPr="00770015">
        <w:rPr>
          <w:rFonts w:hint="eastAsia"/>
          <w:sz w:val="24"/>
          <w:szCs w:val="24"/>
          <w:lang w:val="en-CA" w:eastAsia="zh-CN"/>
        </w:rPr>
        <w:t>条和其他条款</w:t>
      </w:r>
      <w:r w:rsidRPr="00770015">
        <w:rPr>
          <w:rFonts w:hint="eastAsia"/>
          <w:sz w:val="24"/>
          <w:szCs w:val="24"/>
          <w:lang w:val="en-CA" w:eastAsia="zh-CN"/>
        </w:rPr>
        <w:t>[</w:t>
      </w:r>
      <w:r w:rsidRPr="00770015">
        <w:rPr>
          <w:rFonts w:hint="eastAsia"/>
          <w:sz w:val="24"/>
          <w:szCs w:val="24"/>
          <w:lang w:val="en-CA" w:eastAsia="zh-CN"/>
        </w:rPr>
        <w:t>附属机构</w:t>
      </w:r>
      <w:r w:rsidRPr="00770015">
        <w:rPr>
          <w:rFonts w:hint="eastAsia"/>
          <w:sz w:val="24"/>
          <w:szCs w:val="24"/>
          <w:lang w:val="en-CA" w:eastAsia="zh-CN"/>
        </w:rPr>
        <w:t>]</w:t>
      </w:r>
      <w:r w:rsidRPr="00770015">
        <w:rPr>
          <w:rFonts w:hint="eastAsia"/>
          <w:sz w:val="24"/>
          <w:szCs w:val="24"/>
          <w:lang w:val="en-CA" w:eastAsia="zh-CN"/>
        </w:rPr>
        <w:t>会议开幕前六周提供会议文件。</w:t>
      </w:r>
      <w:r w:rsidRPr="00770015">
        <w:rPr>
          <w:rFonts w:hint="eastAsia"/>
          <w:sz w:val="24"/>
          <w:szCs w:val="24"/>
          <w:lang w:val="en-CA" w:eastAsia="zh-CN"/>
        </w:rPr>
        <w:t xml:space="preserve"> </w:t>
      </w:r>
    </w:p>
    <w:p w14:paraId="0DDD60F8" w14:textId="77777777" w:rsidR="00770015" w:rsidRPr="00770015" w:rsidRDefault="00770015" w:rsidP="00C723DF">
      <w:pPr>
        <w:numPr>
          <w:ilvl w:val="0"/>
          <w:numId w:val="130"/>
        </w:numPr>
        <w:tabs>
          <w:tab w:val="clear" w:pos="567"/>
          <w:tab w:val="clear" w:pos="1134"/>
          <w:tab w:val="clear" w:pos="1701"/>
          <w:tab w:val="clear" w:pos="2268"/>
        </w:tabs>
        <w:adjustRightInd w:val="0"/>
        <w:snapToGrid w:val="0"/>
        <w:spacing w:before="120" w:after="120"/>
        <w:ind w:left="490" w:firstLine="0"/>
        <w:jc w:val="left"/>
        <w:rPr>
          <w:sz w:val="24"/>
          <w:szCs w:val="24"/>
          <w:lang w:val="en-GB" w:eastAsia="zh-CN"/>
        </w:rPr>
      </w:pPr>
      <w:r w:rsidRPr="00770015">
        <w:rPr>
          <w:rFonts w:hint="eastAsia"/>
          <w:sz w:val="24"/>
          <w:szCs w:val="24"/>
          <w:lang w:val="en-CA" w:eastAsia="zh-CN"/>
        </w:rPr>
        <w:t>应尽量减少文件和资料文件的数量和篇幅</w:t>
      </w:r>
      <w:r w:rsidRPr="00770015">
        <w:rPr>
          <w:rFonts w:hint="eastAsia"/>
          <w:sz w:val="24"/>
          <w:szCs w:val="24"/>
          <w:lang w:val="en-GB" w:eastAsia="zh-CN"/>
        </w:rPr>
        <w:t>，文件应列有供第</w:t>
      </w:r>
      <w:r w:rsidRPr="00770015">
        <w:rPr>
          <w:sz w:val="24"/>
          <w:szCs w:val="24"/>
          <w:lang w:val="en-GB" w:eastAsia="zh-CN"/>
        </w:rPr>
        <w:t>8(j)</w:t>
      </w:r>
      <w:r w:rsidRPr="00770015">
        <w:rPr>
          <w:rFonts w:hint="eastAsia"/>
          <w:sz w:val="24"/>
          <w:szCs w:val="24"/>
          <w:lang w:val="en-GB" w:eastAsia="zh-CN"/>
        </w:rPr>
        <w:t>条和其他条款</w:t>
      </w:r>
      <w:r w:rsidRPr="00770015">
        <w:rPr>
          <w:rFonts w:hint="eastAsia"/>
          <w:sz w:val="24"/>
          <w:szCs w:val="24"/>
          <w:lang w:val="en-GB" w:eastAsia="zh-CN"/>
        </w:rPr>
        <w:t>[</w:t>
      </w:r>
      <w:r w:rsidRPr="00770015">
        <w:rPr>
          <w:rFonts w:hint="eastAsia"/>
          <w:sz w:val="24"/>
          <w:szCs w:val="24"/>
          <w:lang w:val="en-GB" w:eastAsia="zh-CN"/>
        </w:rPr>
        <w:t>附属机构</w:t>
      </w:r>
      <w:r w:rsidRPr="00770015">
        <w:rPr>
          <w:rFonts w:hint="eastAsia"/>
          <w:sz w:val="24"/>
          <w:szCs w:val="24"/>
          <w:lang w:val="en-GB" w:eastAsia="zh-CN"/>
        </w:rPr>
        <w:t>]</w:t>
      </w:r>
      <w:r w:rsidRPr="00770015">
        <w:rPr>
          <w:rFonts w:hint="eastAsia"/>
          <w:sz w:val="24"/>
          <w:szCs w:val="24"/>
          <w:lang w:val="en-GB" w:eastAsia="zh-CN"/>
        </w:rPr>
        <w:t>审议的拟议结论和建议。</w:t>
      </w:r>
    </w:p>
    <w:p w14:paraId="00DDB8C7" w14:textId="77777777" w:rsidR="00770015" w:rsidRPr="00770015" w:rsidRDefault="00770015" w:rsidP="00770015">
      <w:pPr>
        <w:tabs>
          <w:tab w:val="clear" w:pos="567"/>
          <w:tab w:val="clear" w:pos="1134"/>
          <w:tab w:val="clear" w:pos="1701"/>
          <w:tab w:val="clear" w:pos="2268"/>
        </w:tabs>
        <w:spacing w:before="120" w:after="120"/>
        <w:ind w:left="490"/>
        <w:rPr>
          <w:sz w:val="24"/>
          <w:szCs w:val="24"/>
          <w:lang w:val="en-GB" w:eastAsia="zh-CN"/>
        </w:rPr>
      </w:pPr>
      <w:r w:rsidRPr="00770015">
        <w:rPr>
          <w:sz w:val="24"/>
          <w:szCs w:val="24"/>
          <w:lang w:val="en-GB" w:eastAsia="zh-CN"/>
        </w:rPr>
        <w:t>]</w:t>
      </w:r>
    </w:p>
    <w:p w14:paraId="550663FD" w14:textId="77777777" w:rsidR="00770015" w:rsidRPr="00770015" w:rsidRDefault="00770015" w:rsidP="00770015">
      <w:pPr>
        <w:tabs>
          <w:tab w:val="clear" w:pos="567"/>
          <w:tab w:val="clear" w:pos="1134"/>
          <w:tab w:val="clear" w:pos="1701"/>
          <w:tab w:val="clear" w:pos="2268"/>
        </w:tabs>
        <w:spacing w:before="120" w:after="120"/>
        <w:ind w:left="490"/>
        <w:rPr>
          <w:sz w:val="24"/>
          <w:szCs w:val="24"/>
          <w:lang w:val="en-GB" w:eastAsia="zh-CN"/>
        </w:rPr>
      </w:pPr>
      <w:r w:rsidRPr="00770015">
        <w:rPr>
          <w:sz w:val="24"/>
          <w:szCs w:val="24"/>
          <w:lang w:val="en-GB" w:eastAsia="zh-CN"/>
        </w:rPr>
        <w:t>]</w:t>
      </w:r>
    </w:p>
    <w:p w14:paraId="1872F036" w14:textId="38F6A963" w:rsidR="00D7453E" w:rsidRPr="00933E66" w:rsidRDefault="00D7453E" w:rsidP="00E417CC">
      <w:pPr>
        <w:keepNext/>
        <w:tabs>
          <w:tab w:val="clear" w:pos="567"/>
        </w:tabs>
        <w:spacing w:after="120"/>
        <w:rPr>
          <w:b/>
          <w:bCs/>
          <w:snapToGrid w:val="0"/>
        </w:rPr>
      </w:pPr>
    </w:p>
    <w:tbl>
      <w:tblPr>
        <w:tblStyle w:val="TableGrid"/>
        <w:tblW w:w="0" w:type="auto"/>
        <w:tblLook w:val="04A0" w:firstRow="1" w:lastRow="0" w:firstColumn="1" w:lastColumn="0" w:noHBand="0" w:noVBand="1"/>
      </w:tblPr>
      <w:tblGrid>
        <w:gridCol w:w="9350"/>
      </w:tblGrid>
      <w:tr w:rsidR="009D2D3C" w14:paraId="77EE8ABB" w14:textId="77777777" w:rsidTr="009B27AD">
        <w:tc>
          <w:tcPr>
            <w:tcW w:w="9350" w:type="dxa"/>
            <w:tcBorders>
              <w:left w:val="nil"/>
              <w:right w:val="nil"/>
            </w:tcBorders>
          </w:tcPr>
          <w:p w14:paraId="2B766432" w14:textId="426B8500" w:rsidR="009D2D3C" w:rsidRPr="00770015" w:rsidRDefault="00770015" w:rsidP="000B2A1F">
            <w:pPr>
              <w:pStyle w:val="CBDNormalNoNumber"/>
              <w:spacing w:before="60" w:after="60"/>
              <w:ind w:firstLine="432"/>
              <w:rPr>
                <w:rFonts w:eastAsia="KaiTi"/>
                <w:sz w:val="24"/>
                <w:szCs w:val="24"/>
                <w:lang w:eastAsia="zh-CN"/>
              </w:rPr>
            </w:pPr>
            <w:r w:rsidRPr="00770015">
              <w:rPr>
                <w:rFonts w:eastAsia="KaiTi" w:hint="eastAsia"/>
                <w:sz w:val="24"/>
                <w:szCs w:val="24"/>
                <w:lang w:eastAsia="zh-CN"/>
              </w:rPr>
              <w:t>以下决定草案摘自公约第</w:t>
            </w:r>
            <w:r w:rsidRPr="00770015">
              <w:rPr>
                <w:rFonts w:eastAsia="KaiTi" w:hint="eastAsia"/>
                <w:sz w:val="24"/>
                <w:szCs w:val="24"/>
                <w:lang w:eastAsia="zh-CN"/>
              </w:rPr>
              <w:t>8(j)</w:t>
            </w:r>
            <w:r w:rsidRPr="00770015">
              <w:rPr>
                <w:rFonts w:eastAsia="KaiTi" w:hint="eastAsia"/>
                <w:sz w:val="24"/>
                <w:szCs w:val="24"/>
                <w:lang w:eastAsia="zh-CN"/>
              </w:rPr>
              <w:t>条和相关条款</w:t>
            </w:r>
            <w:r>
              <w:rPr>
                <w:rFonts w:eastAsia="KaiTi" w:hint="eastAsia"/>
                <w:sz w:val="24"/>
                <w:szCs w:val="24"/>
                <w:lang w:eastAsia="zh-CN"/>
              </w:rPr>
              <w:t>问题</w:t>
            </w:r>
            <w:r w:rsidRPr="00770015">
              <w:rPr>
                <w:rFonts w:eastAsia="KaiTi" w:hint="eastAsia"/>
                <w:sz w:val="24"/>
                <w:szCs w:val="24"/>
                <w:lang w:eastAsia="zh-CN"/>
              </w:rPr>
              <w:t>不限成员名额闭会期间特设工作组第</w:t>
            </w:r>
            <w:r w:rsidRPr="00770015">
              <w:rPr>
                <w:rFonts w:eastAsia="KaiTi" w:hint="eastAsia"/>
                <w:sz w:val="24"/>
                <w:szCs w:val="24"/>
                <w:lang w:eastAsia="zh-CN"/>
              </w:rPr>
              <w:t>12/5</w:t>
            </w:r>
            <w:r w:rsidRPr="00770015">
              <w:rPr>
                <w:rFonts w:eastAsia="KaiTi" w:hint="eastAsia"/>
                <w:sz w:val="24"/>
                <w:szCs w:val="24"/>
                <w:lang w:eastAsia="zh-CN"/>
              </w:rPr>
              <w:t>号建议。</w:t>
            </w:r>
          </w:p>
        </w:tc>
      </w:tr>
    </w:tbl>
    <w:p w14:paraId="4D809C60" w14:textId="74BC5E49" w:rsidR="00FD4FBF" w:rsidRPr="00E15E4B" w:rsidRDefault="00770015" w:rsidP="0025014F">
      <w:pPr>
        <w:keepNext/>
        <w:tabs>
          <w:tab w:val="clear" w:pos="567"/>
          <w:tab w:val="clear" w:pos="1134"/>
          <w:tab w:val="clear" w:pos="2268"/>
        </w:tabs>
        <w:spacing w:before="240" w:after="120"/>
        <w:ind w:left="562" w:firstLine="5"/>
        <w:jc w:val="left"/>
        <w:rPr>
          <w:rFonts w:asciiTheme="majorBidi" w:hAnsiTheme="majorBidi" w:cstheme="majorBidi"/>
          <w:b/>
          <w:bCs/>
          <w:i/>
          <w:iCs/>
          <w:kern w:val="2"/>
          <w:sz w:val="24"/>
          <w:szCs w:val="24"/>
          <w:lang w:val="en-GB" w:eastAsia="zh-CN"/>
          <w14:ligatures w14:val="standardContextual"/>
        </w:rPr>
      </w:pPr>
      <w:r w:rsidRPr="00E15E4B">
        <w:rPr>
          <w:b/>
          <w:bCs/>
          <w:sz w:val="24"/>
          <w:szCs w:val="24"/>
          <w:lang w:val="it-IT" w:eastAsia="zh-CN"/>
        </w:rPr>
        <w:t>土著问题常设论坛</w:t>
      </w:r>
      <w:r w:rsidRPr="00E15E4B">
        <w:rPr>
          <w:rFonts w:hint="eastAsia"/>
          <w:b/>
          <w:bCs/>
          <w:sz w:val="24"/>
          <w:szCs w:val="24"/>
          <w:lang w:val="it-IT" w:eastAsia="zh-CN"/>
        </w:rPr>
        <w:t>关于</w:t>
      </w:r>
      <w:r w:rsidRPr="00E15E4B">
        <w:rPr>
          <w:b/>
          <w:bCs/>
          <w:sz w:val="24"/>
          <w:szCs w:val="24"/>
          <w:lang w:val="it-IT" w:eastAsia="zh-CN"/>
        </w:rPr>
        <w:t>《生物多样性公约》的建议</w:t>
      </w:r>
    </w:p>
    <w:p w14:paraId="37C61D91" w14:textId="77777777" w:rsidR="00770015" w:rsidRPr="00770015" w:rsidRDefault="00770015" w:rsidP="00770015">
      <w:pPr>
        <w:keepNext/>
        <w:tabs>
          <w:tab w:val="clear" w:pos="567"/>
          <w:tab w:val="clear" w:pos="1134"/>
          <w:tab w:val="clear" w:pos="2268"/>
        </w:tabs>
        <w:spacing w:before="120" w:after="120"/>
        <w:ind w:left="562" w:firstLine="562"/>
        <w:jc w:val="left"/>
        <w:rPr>
          <w:rFonts w:ascii="STKaiti" w:eastAsia="STKaiti" w:hAnsi="STKaiti"/>
          <w:kern w:val="2"/>
          <w:sz w:val="24"/>
          <w:szCs w:val="24"/>
          <w:lang w:val="en-CA" w:eastAsia="zh-CN"/>
          <w14:ligatures w14:val="standardContextual"/>
        </w:rPr>
      </w:pPr>
      <w:r w:rsidRPr="00770015">
        <w:rPr>
          <w:rFonts w:ascii="STKaiti" w:eastAsia="STKaiti" w:hAnsi="STKaiti"/>
          <w:kern w:val="2"/>
          <w:sz w:val="24"/>
          <w:szCs w:val="24"/>
          <w:lang w:val="en-CA" w:eastAsia="zh-CN"/>
          <w14:ligatures w14:val="standardContextual"/>
        </w:rPr>
        <w:t>缔约方大会,</w:t>
      </w:r>
    </w:p>
    <w:p w14:paraId="466915CC" w14:textId="77777777" w:rsidR="00770015" w:rsidRPr="00770015" w:rsidRDefault="00770015" w:rsidP="00770015">
      <w:pPr>
        <w:tabs>
          <w:tab w:val="clear" w:pos="567"/>
          <w:tab w:val="clear" w:pos="1134"/>
          <w:tab w:val="clear" w:pos="1701"/>
          <w:tab w:val="clear" w:pos="2268"/>
        </w:tabs>
        <w:spacing w:before="120" w:after="120"/>
        <w:ind w:left="567" w:firstLine="562"/>
        <w:jc w:val="left"/>
        <w:rPr>
          <w:sz w:val="24"/>
          <w:szCs w:val="24"/>
          <w:lang w:val="en-CA" w:eastAsia="zh-CN"/>
        </w:rPr>
      </w:pPr>
      <w:r w:rsidRPr="00770015">
        <w:rPr>
          <w:rFonts w:ascii="STKaiti" w:eastAsia="STKaiti" w:hAnsi="STKaiti"/>
          <w:sz w:val="24"/>
          <w:szCs w:val="24"/>
          <w:lang w:val="en-CA" w:eastAsia="zh-CN"/>
        </w:rPr>
        <w:t>回顾</w:t>
      </w:r>
      <w:r w:rsidRPr="00770015">
        <w:rPr>
          <w:sz w:val="24"/>
          <w:szCs w:val="24"/>
          <w:lang w:val="en-CA" w:eastAsia="zh-CN"/>
        </w:rPr>
        <w:t>对《昆明</w:t>
      </w:r>
      <w:r w:rsidRPr="00770015">
        <w:rPr>
          <w:sz w:val="24"/>
          <w:szCs w:val="24"/>
          <w:lang w:val="en-CA" w:eastAsia="zh-CN"/>
        </w:rPr>
        <w:t>-</w:t>
      </w:r>
      <w:r w:rsidRPr="00770015">
        <w:rPr>
          <w:sz w:val="24"/>
          <w:szCs w:val="24"/>
          <w:lang w:val="en-CA" w:eastAsia="zh-CN"/>
        </w:rPr>
        <w:t>蒙特利尔全球生物多样性框架》</w:t>
      </w:r>
      <w:r w:rsidRPr="00770015">
        <w:rPr>
          <w:sz w:val="24"/>
          <w:szCs w:val="24"/>
          <w:vertAlign w:val="superscript"/>
          <w:lang w:val="en-CA"/>
        </w:rPr>
        <w:footnoteReference w:id="197"/>
      </w:r>
      <w:r w:rsidRPr="00770015">
        <w:rPr>
          <w:rFonts w:hint="eastAsia"/>
          <w:sz w:val="24"/>
          <w:szCs w:val="24"/>
          <w:lang w:val="en-CA" w:eastAsia="zh-CN"/>
        </w:rPr>
        <w:t xml:space="preserve"> </w:t>
      </w:r>
      <w:r w:rsidRPr="00770015">
        <w:rPr>
          <w:sz w:val="24"/>
          <w:szCs w:val="24"/>
          <w:lang w:val="en-CA" w:eastAsia="zh-CN"/>
        </w:rPr>
        <w:t>的理解、行动、执行、报告和评估应</w:t>
      </w:r>
      <w:r w:rsidRPr="00770015">
        <w:rPr>
          <w:rFonts w:hint="eastAsia"/>
          <w:sz w:val="24"/>
          <w:szCs w:val="24"/>
          <w:lang w:eastAsia="zh-CN"/>
        </w:rPr>
        <w:t>与</w:t>
      </w:r>
      <w:r w:rsidRPr="00770015">
        <w:rPr>
          <w:sz w:val="24"/>
          <w:szCs w:val="24"/>
          <w:lang w:val="en-CA" w:eastAsia="zh-CN"/>
        </w:rPr>
        <w:t>土著人民和</w:t>
      </w:r>
      <w:r w:rsidRPr="00770015">
        <w:rPr>
          <w:sz w:val="24"/>
          <w:szCs w:val="24"/>
          <w:lang w:eastAsia="zh-CN"/>
        </w:rPr>
        <w:t>地方</w:t>
      </w:r>
      <w:r w:rsidRPr="00770015">
        <w:rPr>
          <w:sz w:val="24"/>
          <w:szCs w:val="24"/>
          <w:lang w:val="en-CA" w:eastAsia="zh-CN"/>
        </w:rPr>
        <w:t>社区的贡献和权利</w:t>
      </w:r>
      <w:r w:rsidRPr="00770015">
        <w:rPr>
          <w:rFonts w:hint="eastAsia"/>
          <w:sz w:val="24"/>
          <w:szCs w:val="24"/>
          <w:lang w:val="en-CA" w:eastAsia="zh-CN"/>
        </w:rPr>
        <w:t>相一致</w:t>
      </w:r>
      <w:r w:rsidRPr="00770015">
        <w:rPr>
          <w:sz w:val="24"/>
          <w:szCs w:val="24"/>
          <w:lang w:val="en-CA" w:eastAsia="zh-CN"/>
        </w:rPr>
        <w:t>，土著人民和地方社区作为生物多样性的保管者及其保护、恢复和可持续利用的伙伴的重要作用和贡献</w:t>
      </w:r>
      <w:r w:rsidRPr="00770015">
        <w:rPr>
          <w:rFonts w:hint="eastAsia"/>
          <w:sz w:val="24"/>
          <w:szCs w:val="24"/>
          <w:lang w:val="en-CA" w:eastAsia="zh-CN"/>
        </w:rPr>
        <w:t>在</w:t>
      </w:r>
      <w:r w:rsidRPr="00770015">
        <w:rPr>
          <w:sz w:val="24"/>
          <w:szCs w:val="24"/>
          <w:lang w:val="en-CA" w:eastAsia="zh-CN"/>
        </w:rPr>
        <w:t>《框架》</w:t>
      </w:r>
      <w:r w:rsidRPr="00770015">
        <w:rPr>
          <w:rFonts w:hint="eastAsia"/>
          <w:sz w:val="24"/>
          <w:szCs w:val="24"/>
          <w:lang w:val="en-CA" w:eastAsia="zh-CN"/>
        </w:rPr>
        <w:t>中得到</w:t>
      </w:r>
      <w:r w:rsidRPr="00770015">
        <w:rPr>
          <w:sz w:val="24"/>
          <w:szCs w:val="24"/>
          <w:lang w:val="en-CA" w:eastAsia="zh-CN"/>
        </w:rPr>
        <w:t>承认，</w:t>
      </w:r>
    </w:p>
    <w:p w14:paraId="48760FF2" w14:textId="77777777" w:rsidR="00770015" w:rsidRPr="00770015" w:rsidRDefault="00770015" w:rsidP="00770015">
      <w:pPr>
        <w:tabs>
          <w:tab w:val="clear" w:pos="567"/>
          <w:tab w:val="clear" w:pos="1134"/>
          <w:tab w:val="clear" w:pos="1701"/>
          <w:tab w:val="clear" w:pos="2268"/>
        </w:tabs>
        <w:spacing w:before="120" w:after="120"/>
        <w:ind w:left="567" w:firstLine="562"/>
        <w:jc w:val="left"/>
        <w:rPr>
          <w:sz w:val="24"/>
          <w:szCs w:val="24"/>
          <w:lang w:val="en-CA" w:eastAsia="zh-CN"/>
        </w:rPr>
      </w:pPr>
      <w:r w:rsidRPr="00770015">
        <w:rPr>
          <w:rFonts w:ascii="STKaiti" w:eastAsia="STKaiti" w:hAnsi="STKaiti"/>
          <w:sz w:val="24"/>
          <w:szCs w:val="24"/>
          <w:lang w:val="en-CA" w:eastAsia="zh-CN"/>
        </w:rPr>
        <w:lastRenderedPageBreak/>
        <w:t>又回顾</w:t>
      </w:r>
      <w:r w:rsidRPr="00770015">
        <w:rPr>
          <w:sz w:val="24"/>
          <w:szCs w:val="24"/>
          <w:lang w:val="en-CA" w:eastAsia="zh-CN"/>
        </w:rPr>
        <w:t>《框架》</w:t>
      </w:r>
      <w:r w:rsidRPr="00770015">
        <w:rPr>
          <w:rFonts w:hint="eastAsia"/>
          <w:sz w:val="24"/>
          <w:szCs w:val="24"/>
          <w:lang w:val="en-CA" w:eastAsia="zh-CN"/>
        </w:rPr>
        <w:t>的执行</w:t>
      </w:r>
      <w:r w:rsidRPr="00770015">
        <w:rPr>
          <w:sz w:val="24"/>
          <w:szCs w:val="24"/>
          <w:lang w:val="en-CA" w:eastAsia="zh-CN"/>
        </w:rPr>
        <w:t>将</w:t>
      </w:r>
      <w:r w:rsidRPr="00770015">
        <w:rPr>
          <w:rFonts w:hint="eastAsia"/>
          <w:sz w:val="24"/>
          <w:szCs w:val="24"/>
          <w:lang w:val="en-CA" w:eastAsia="zh-CN"/>
        </w:rPr>
        <w:t>以</w:t>
      </w:r>
      <w:r w:rsidRPr="00770015">
        <w:rPr>
          <w:sz w:val="24"/>
          <w:szCs w:val="24"/>
          <w:lang w:val="en-CA" w:eastAsia="zh-CN"/>
        </w:rPr>
        <w:t>包括《联合国土著人民权利宣言》</w:t>
      </w:r>
      <w:r w:rsidRPr="00770015">
        <w:rPr>
          <w:sz w:val="24"/>
          <w:szCs w:val="24"/>
          <w:vertAlign w:val="superscript"/>
          <w:lang w:val="en-CA" w:eastAsia="zh-CN"/>
        </w:rPr>
        <w:footnoteReference w:id="198"/>
      </w:r>
      <w:r w:rsidRPr="00770015">
        <w:rPr>
          <w:rFonts w:hint="eastAsia"/>
          <w:sz w:val="24"/>
          <w:szCs w:val="24"/>
          <w:lang w:val="en-CA" w:eastAsia="zh-CN"/>
        </w:rPr>
        <w:t xml:space="preserve"> </w:t>
      </w:r>
      <w:r w:rsidRPr="00770015">
        <w:rPr>
          <w:sz w:val="24"/>
          <w:szCs w:val="24"/>
          <w:lang w:val="en-CA" w:eastAsia="zh-CN"/>
        </w:rPr>
        <w:t>在内的国际文书和人权法</w:t>
      </w:r>
      <w:r w:rsidRPr="00770015">
        <w:rPr>
          <w:rFonts w:hint="eastAsia"/>
          <w:sz w:val="24"/>
          <w:szCs w:val="24"/>
          <w:lang w:val="en-CA" w:eastAsia="zh-CN"/>
        </w:rPr>
        <w:t>为依据</w:t>
      </w:r>
      <w:r w:rsidRPr="00770015">
        <w:rPr>
          <w:sz w:val="24"/>
          <w:szCs w:val="24"/>
          <w:lang w:val="en-CA" w:eastAsia="zh-CN"/>
        </w:rPr>
        <w:t>，为此，《框架》的任何内容都不得被解释为削弱或消除土著人民目前拥有或未来可能获得的权利，</w:t>
      </w:r>
    </w:p>
    <w:p w14:paraId="744E92C6" w14:textId="77777777" w:rsidR="00770015" w:rsidRPr="00770015" w:rsidRDefault="00770015" w:rsidP="00770015">
      <w:pPr>
        <w:tabs>
          <w:tab w:val="clear" w:pos="567"/>
          <w:tab w:val="clear" w:pos="1134"/>
          <w:tab w:val="clear" w:pos="1701"/>
          <w:tab w:val="clear" w:pos="2268"/>
        </w:tabs>
        <w:spacing w:before="120" w:after="120"/>
        <w:ind w:left="567" w:firstLine="562"/>
        <w:jc w:val="left"/>
        <w:rPr>
          <w:kern w:val="2"/>
          <w:sz w:val="24"/>
          <w:szCs w:val="24"/>
          <w:lang w:val="en-CA" w:eastAsia="zh-CN"/>
          <w14:ligatures w14:val="standardContextual"/>
        </w:rPr>
      </w:pPr>
      <w:r w:rsidRPr="00770015">
        <w:rPr>
          <w:rFonts w:ascii="STKaiti" w:eastAsia="STKaiti" w:hAnsi="STKaiti"/>
          <w:kern w:val="2"/>
          <w:sz w:val="24"/>
          <w:szCs w:val="24"/>
          <w:lang w:val="en-CA" w:eastAsia="zh-CN"/>
          <w14:ligatures w14:val="standardContextual"/>
        </w:rPr>
        <w:t>审议</w:t>
      </w:r>
      <w:r w:rsidRPr="00770015">
        <w:rPr>
          <w:rFonts w:eastAsia="KaiTi"/>
          <w:kern w:val="2"/>
          <w:sz w:val="24"/>
          <w:szCs w:val="24"/>
          <w:lang w:val="en-CA" w:eastAsia="zh-CN"/>
          <w14:ligatures w14:val="standardContextual"/>
        </w:rPr>
        <w:t>了</w:t>
      </w:r>
      <w:r w:rsidRPr="00770015">
        <w:rPr>
          <w:kern w:val="2"/>
          <w:sz w:val="24"/>
          <w:szCs w:val="24"/>
          <w:lang w:val="en-CA" w:eastAsia="zh-CN"/>
          <w14:ligatures w14:val="standardContextual"/>
        </w:rPr>
        <w:t>秘书处关于土著问题常设论坛与《生物多样性公约》</w:t>
      </w:r>
      <w:r w:rsidRPr="00770015">
        <w:rPr>
          <w:kern w:val="2"/>
          <w:sz w:val="24"/>
          <w:szCs w:val="24"/>
          <w:vertAlign w:val="superscript"/>
          <w:lang w:val="en-CA" w:eastAsia="zh-CN"/>
          <w14:ligatures w14:val="standardContextual"/>
        </w:rPr>
        <w:footnoteReference w:id="199"/>
      </w:r>
      <w:r w:rsidRPr="00770015">
        <w:rPr>
          <w:rFonts w:hint="eastAsia"/>
          <w:kern w:val="2"/>
          <w:sz w:val="24"/>
          <w:szCs w:val="24"/>
          <w:lang w:val="en-CA" w:eastAsia="zh-CN"/>
          <w14:ligatures w14:val="standardContextual"/>
        </w:rPr>
        <w:t xml:space="preserve"> </w:t>
      </w:r>
      <w:r w:rsidRPr="00770015">
        <w:rPr>
          <w:kern w:val="2"/>
          <w:sz w:val="24"/>
          <w:szCs w:val="24"/>
          <w:lang w:val="en-CA" w:eastAsia="zh-CN"/>
          <w14:ligatures w14:val="standardContextual"/>
        </w:rPr>
        <w:t>有关的建议的</w:t>
      </w:r>
      <w:r w:rsidRPr="00770015">
        <w:rPr>
          <w:rFonts w:hint="eastAsia"/>
          <w:kern w:val="2"/>
          <w:sz w:val="24"/>
          <w:szCs w:val="24"/>
          <w:lang w:val="en-CA" w:eastAsia="zh-CN"/>
          <w14:ligatures w14:val="standardContextual"/>
        </w:rPr>
        <w:t xml:space="preserve"> </w:t>
      </w:r>
      <w:r w:rsidRPr="00770015">
        <w:rPr>
          <w:kern w:val="2"/>
          <w:sz w:val="24"/>
          <w:szCs w:val="24"/>
          <w:lang w:val="en-CA" w:eastAsia="zh-CN"/>
          <w14:ligatures w14:val="standardContextual"/>
        </w:rPr>
        <w:t xml:space="preserve">     </w:t>
      </w:r>
      <w:r w:rsidRPr="00770015">
        <w:rPr>
          <w:kern w:val="2"/>
          <w:sz w:val="24"/>
          <w:szCs w:val="24"/>
          <w:lang w:val="en-CA" w:eastAsia="zh-CN"/>
          <w14:ligatures w14:val="standardContextual"/>
        </w:rPr>
        <w:t>说明</w:t>
      </w:r>
      <w:r w:rsidRPr="00770015">
        <w:rPr>
          <w:kern w:val="2"/>
          <w:sz w:val="24"/>
          <w:szCs w:val="24"/>
          <w:vertAlign w:val="superscript"/>
          <w:lang w:val="en-CA" w:eastAsia="zh-CN"/>
          <w14:ligatures w14:val="standardContextual"/>
        </w:rPr>
        <w:footnoteReference w:id="200"/>
      </w:r>
      <w:r w:rsidRPr="00770015">
        <w:rPr>
          <w:rFonts w:hint="eastAsia"/>
          <w:kern w:val="2"/>
          <w:sz w:val="24"/>
          <w:szCs w:val="24"/>
          <w:lang w:val="en-CA" w:eastAsia="zh-CN"/>
          <w14:ligatures w14:val="standardContextual"/>
        </w:rPr>
        <w:t>，</w:t>
      </w:r>
    </w:p>
    <w:p w14:paraId="0561AA4C" w14:textId="77777777" w:rsidR="00770015" w:rsidRPr="00770015" w:rsidRDefault="00770015" w:rsidP="00770015">
      <w:pPr>
        <w:tabs>
          <w:tab w:val="clear" w:pos="567"/>
          <w:tab w:val="clear" w:pos="1134"/>
          <w:tab w:val="clear" w:pos="2268"/>
        </w:tabs>
        <w:spacing w:before="120" w:after="120"/>
        <w:ind w:left="567" w:firstLine="567"/>
        <w:jc w:val="left"/>
        <w:rPr>
          <w:kern w:val="2"/>
          <w:sz w:val="24"/>
          <w:szCs w:val="24"/>
          <w:lang w:val="en-CA" w:eastAsia="zh-CN"/>
          <w14:ligatures w14:val="standardContextual"/>
        </w:rPr>
      </w:pPr>
      <w:r w:rsidRPr="00770015">
        <w:rPr>
          <w:kern w:val="2"/>
          <w:sz w:val="24"/>
          <w:szCs w:val="24"/>
          <w:lang w:val="en-CA" w:eastAsia="zh-CN"/>
          <w14:ligatures w14:val="standardContextual"/>
        </w:rPr>
        <w:t>1.</w:t>
      </w:r>
      <w:r w:rsidRPr="00770015">
        <w:rPr>
          <w:kern w:val="2"/>
          <w:sz w:val="24"/>
          <w:szCs w:val="24"/>
          <w:lang w:val="en-CA" w:eastAsia="zh-CN"/>
          <w14:ligatures w14:val="standardContextual"/>
        </w:rPr>
        <w:tab/>
      </w:r>
      <w:r w:rsidRPr="00770015">
        <w:rPr>
          <w:rFonts w:eastAsia="KaiTi" w:hint="eastAsia"/>
          <w:kern w:val="2"/>
          <w:sz w:val="24"/>
          <w:szCs w:val="24"/>
          <w:lang w:val="en-CA" w:eastAsia="zh-CN"/>
          <w14:ligatures w14:val="standardContextual"/>
        </w:rPr>
        <w:t>表示</w:t>
      </w:r>
      <w:r w:rsidRPr="00770015">
        <w:rPr>
          <w:rFonts w:ascii="STKaiti" w:eastAsia="STKaiti" w:hAnsi="STKaiti"/>
          <w:kern w:val="2"/>
          <w:sz w:val="24"/>
          <w:szCs w:val="24"/>
          <w:lang w:eastAsia="zh-CN"/>
          <w14:ligatures w14:val="standardContextual"/>
        </w:rPr>
        <w:t>注意到</w:t>
      </w:r>
      <w:r w:rsidRPr="00770015">
        <w:rPr>
          <w:kern w:val="2"/>
          <w:sz w:val="24"/>
          <w:szCs w:val="24"/>
          <w:lang w:eastAsia="zh-CN"/>
          <w14:ligatures w14:val="standardContextual"/>
        </w:rPr>
        <w:t>土著问题常设论坛第二十</w:t>
      </w:r>
      <w:r w:rsidRPr="00770015">
        <w:rPr>
          <w:rFonts w:hint="eastAsia"/>
          <w:kern w:val="2"/>
          <w:sz w:val="24"/>
          <w:szCs w:val="24"/>
          <w:lang w:eastAsia="zh-CN"/>
          <w14:ligatures w14:val="standardContextual"/>
        </w:rPr>
        <w:t>届</w:t>
      </w:r>
      <w:r w:rsidRPr="00770015">
        <w:rPr>
          <w:kern w:val="2"/>
          <w:sz w:val="24"/>
          <w:szCs w:val="24"/>
          <w:lang w:eastAsia="zh-CN"/>
          <w14:ligatures w14:val="standardContextual"/>
        </w:rPr>
        <w:t>、第二十一</w:t>
      </w:r>
      <w:r w:rsidRPr="00770015">
        <w:rPr>
          <w:rFonts w:hint="eastAsia"/>
          <w:kern w:val="2"/>
          <w:sz w:val="24"/>
          <w:szCs w:val="24"/>
          <w:lang w:eastAsia="zh-CN"/>
          <w14:ligatures w14:val="standardContextual"/>
        </w:rPr>
        <w:t>届</w:t>
      </w:r>
      <w:r w:rsidRPr="00770015">
        <w:rPr>
          <w:kern w:val="2"/>
          <w:sz w:val="24"/>
          <w:szCs w:val="24"/>
          <w:lang w:eastAsia="zh-CN"/>
          <w14:ligatures w14:val="standardContextual"/>
        </w:rPr>
        <w:t>和第二十二届会议提出的意见和建议；</w:t>
      </w:r>
    </w:p>
    <w:p w14:paraId="0ECEDC89" w14:textId="77777777" w:rsidR="00770015" w:rsidRPr="00770015" w:rsidRDefault="00770015" w:rsidP="00770015">
      <w:pPr>
        <w:tabs>
          <w:tab w:val="clear" w:pos="567"/>
          <w:tab w:val="clear" w:pos="1134"/>
          <w:tab w:val="clear" w:pos="2268"/>
        </w:tabs>
        <w:spacing w:before="120" w:after="120"/>
        <w:ind w:left="567" w:firstLine="567"/>
        <w:jc w:val="left"/>
        <w:rPr>
          <w:kern w:val="2"/>
          <w:sz w:val="24"/>
          <w:szCs w:val="24"/>
          <w:lang w:val="en-CA" w:eastAsia="zh-CN"/>
          <w14:ligatures w14:val="standardContextual"/>
        </w:rPr>
      </w:pPr>
      <w:r w:rsidRPr="00770015">
        <w:rPr>
          <w:kern w:val="2"/>
          <w:sz w:val="24"/>
          <w:szCs w:val="24"/>
          <w:lang w:val="en-CA" w:eastAsia="zh-CN"/>
          <w14:ligatures w14:val="standardContextual"/>
        </w:rPr>
        <w:t>2.</w:t>
      </w:r>
      <w:r w:rsidRPr="00770015">
        <w:rPr>
          <w:kern w:val="2"/>
          <w:sz w:val="24"/>
          <w:szCs w:val="24"/>
          <w:lang w:val="en-CA" w:eastAsia="zh-CN"/>
          <w14:ligatures w14:val="standardContextual"/>
        </w:rPr>
        <w:tab/>
      </w:r>
      <w:r w:rsidRPr="00770015">
        <w:rPr>
          <w:rFonts w:ascii="STKaiti" w:eastAsia="STKaiti" w:hAnsi="STKaiti"/>
          <w:kern w:val="2"/>
          <w:sz w:val="24"/>
          <w:szCs w:val="24"/>
          <w:lang w:eastAsia="zh-CN"/>
          <w14:ligatures w14:val="standardContextual"/>
        </w:rPr>
        <w:t>请</w:t>
      </w:r>
      <w:r w:rsidRPr="00770015">
        <w:rPr>
          <w:sz w:val="24"/>
          <w:szCs w:val="24"/>
          <w:lang w:val="en-CA" w:eastAsia="zh-CN"/>
        </w:rPr>
        <w:t>秘书处继续向土著问题常设论坛通报共同关心的进展情况，并向论坛提供信息，介绍在《公约》下根据全系统行动计划进行的与论坛上述意见和建议相关的活动，确保以协调一致的方式实现《联合国土著人民权利宣言》</w:t>
      </w:r>
      <w:r w:rsidRPr="00770015">
        <w:rPr>
          <w:kern w:val="2"/>
          <w:sz w:val="24"/>
          <w:szCs w:val="24"/>
          <w:vertAlign w:val="superscript"/>
          <w:lang w:val="en-CA" w:eastAsia="zh-CN"/>
          <w14:ligatures w14:val="standardContextual"/>
        </w:rPr>
        <w:footnoteReference w:id="201"/>
      </w:r>
      <w:r w:rsidRPr="00770015">
        <w:rPr>
          <w:rFonts w:hint="eastAsia"/>
          <w:sz w:val="24"/>
          <w:szCs w:val="24"/>
          <w:lang w:val="en-CA" w:eastAsia="zh-CN"/>
        </w:rPr>
        <w:t xml:space="preserve"> </w:t>
      </w:r>
      <w:r w:rsidRPr="00770015">
        <w:rPr>
          <w:sz w:val="24"/>
          <w:szCs w:val="24"/>
          <w:lang w:val="en-CA" w:eastAsia="zh-CN"/>
        </w:rPr>
        <w:t>的目标</w:t>
      </w:r>
      <w:r w:rsidRPr="00770015">
        <w:rPr>
          <w:rFonts w:hint="eastAsia"/>
          <w:sz w:val="24"/>
          <w:szCs w:val="24"/>
          <w:lang w:val="en-CA" w:eastAsia="zh-CN"/>
        </w:rPr>
        <w:t>。</w:t>
      </w:r>
      <w:r w:rsidRPr="00770015">
        <w:rPr>
          <w:rFonts w:hint="eastAsia"/>
          <w:sz w:val="24"/>
          <w:szCs w:val="24"/>
          <w:lang w:val="en-CA" w:eastAsia="zh-CN"/>
        </w:rPr>
        <w:t>]</w:t>
      </w:r>
    </w:p>
    <w:p w14:paraId="4CD5AF5B" w14:textId="77777777" w:rsidR="009D2D3C" w:rsidRPr="00FD4FBF" w:rsidRDefault="009D2D3C" w:rsidP="009D2D3C">
      <w:pPr>
        <w:pStyle w:val="CBDNormalNoNumber"/>
        <w:rPr>
          <w:lang w:val="en-GB"/>
        </w:rPr>
      </w:pPr>
    </w:p>
    <w:p w14:paraId="61D6FFBD" w14:textId="77777777" w:rsidR="00C13CBC" w:rsidRPr="00C13CBC" w:rsidRDefault="00C13CBC" w:rsidP="00C13CBC">
      <w:pPr>
        <w:pStyle w:val="CBDNormalNoNumber"/>
        <w:tabs>
          <w:tab w:val="clear" w:pos="567"/>
        </w:tabs>
      </w:pPr>
    </w:p>
    <w:p w14:paraId="249298D4" w14:textId="77777777" w:rsidR="001E6DED" w:rsidRDefault="001E6DED" w:rsidP="00F513D6">
      <w:pPr>
        <w:pStyle w:val="Item"/>
        <w:outlineLvl w:val="0"/>
        <w:sectPr w:rsidR="001E6DED" w:rsidSect="00191F99">
          <w:pgSz w:w="12240" w:h="15840"/>
          <w:pgMar w:top="1134" w:right="1440" w:bottom="1134" w:left="1440" w:header="709" w:footer="709" w:gutter="0"/>
          <w:cols w:space="708"/>
          <w:docGrid w:linePitch="360"/>
        </w:sectPr>
      </w:pPr>
    </w:p>
    <w:p w14:paraId="5DE1E656" w14:textId="388C3543" w:rsidR="005A2C22" w:rsidRPr="00FB1A25" w:rsidRDefault="00FB1A25" w:rsidP="00F513D6">
      <w:pPr>
        <w:pStyle w:val="Item"/>
        <w:outlineLvl w:val="0"/>
        <w:rPr>
          <w:caps/>
          <w:sz w:val="28"/>
          <w:szCs w:val="28"/>
        </w:rPr>
      </w:pPr>
      <w:bookmarkStart w:id="39" w:name="_Toc178609093"/>
      <w:r w:rsidRPr="00FB1A25">
        <w:rPr>
          <w:rFonts w:ascii="SimSun" w:eastAsia="SimSun" w:hAnsi="SimSun" w:cs="SimSun" w:hint="eastAsia"/>
          <w:sz w:val="28"/>
          <w:szCs w:val="28"/>
          <w:lang w:eastAsia="zh-CN"/>
        </w:rPr>
        <w:lastRenderedPageBreak/>
        <w:t>项目</w:t>
      </w:r>
      <w:r w:rsidR="005A2C22" w:rsidRPr="00FB1A25">
        <w:rPr>
          <w:sz w:val="28"/>
          <w:szCs w:val="28"/>
        </w:rPr>
        <w:t>1</w:t>
      </w:r>
      <w:r w:rsidR="00490375" w:rsidRPr="00FB1A25">
        <w:rPr>
          <w:sz w:val="28"/>
          <w:szCs w:val="28"/>
        </w:rPr>
        <w:t>5</w:t>
      </w:r>
      <w:r w:rsidR="00746E4F" w:rsidRPr="00FB1A25">
        <w:rPr>
          <w:sz w:val="28"/>
          <w:szCs w:val="28"/>
        </w:rPr>
        <w:t xml:space="preserve"> </w:t>
      </w:r>
      <w:r w:rsidR="00746E4F" w:rsidRPr="00FB1A25">
        <w:rPr>
          <w:sz w:val="28"/>
          <w:szCs w:val="28"/>
        </w:rPr>
        <w:br/>
      </w:r>
      <w:r w:rsidRPr="00FB1A25">
        <w:rPr>
          <w:rFonts w:ascii="SimSun" w:eastAsia="SimSun" w:hAnsi="SimSun" w:cs="SimSun" w:hint="eastAsia"/>
          <w:sz w:val="28"/>
          <w:szCs w:val="28"/>
          <w:lang w:eastAsia="zh-CN"/>
        </w:rPr>
        <w:t>传播、教育和公众意识</w:t>
      </w:r>
      <w:bookmarkEnd w:id="39"/>
    </w:p>
    <w:tbl>
      <w:tblPr>
        <w:tblStyle w:val="TableGrid"/>
        <w:tblW w:w="0" w:type="auto"/>
        <w:tblLook w:val="04A0" w:firstRow="1" w:lastRow="0" w:firstColumn="1" w:lastColumn="0" w:noHBand="0" w:noVBand="1"/>
      </w:tblPr>
      <w:tblGrid>
        <w:gridCol w:w="9350"/>
      </w:tblGrid>
      <w:tr w:rsidR="00FB0760" w14:paraId="38F4268C" w14:textId="77777777" w:rsidTr="009B27AD">
        <w:tc>
          <w:tcPr>
            <w:tcW w:w="9350" w:type="dxa"/>
            <w:tcBorders>
              <w:left w:val="nil"/>
              <w:right w:val="nil"/>
            </w:tcBorders>
          </w:tcPr>
          <w:p w14:paraId="5D12E550" w14:textId="3F4FD182" w:rsidR="00FB0760" w:rsidRPr="00FB1A25" w:rsidRDefault="00FB1A25" w:rsidP="000B2A1F">
            <w:pPr>
              <w:pStyle w:val="CBDNormalNoNumber"/>
              <w:spacing w:before="60" w:after="60"/>
              <w:ind w:firstLine="432"/>
              <w:rPr>
                <w:rFonts w:eastAsia="KaiTi"/>
                <w:sz w:val="24"/>
                <w:szCs w:val="24"/>
                <w:lang w:eastAsia="zh-CN"/>
              </w:rPr>
            </w:pPr>
            <w:r w:rsidRPr="00FB1A25">
              <w:rPr>
                <w:rFonts w:eastAsia="KaiTi" w:hint="eastAsia"/>
                <w:sz w:val="24"/>
                <w:szCs w:val="24"/>
                <w:lang w:eastAsia="zh-CN"/>
              </w:rPr>
              <w:t>以下决定草案摘自</w:t>
            </w:r>
            <w:r>
              <w:rPr>
                <w:rFonts w:eastAsia="KaiTi" w:hint="eastAsia"/>
                <w:sz w:val="24"/>
                <w:szCs w:val="24"/>
                <w:lang w:eastAsia="zh-CN"/>
              </w:rPr>
              <w:t>执行问题附属</w:t>
            </w:r>
            <w:r w:rsidRPr="00FB1A25">
              <w:rPr>
                <w:rFonts w:eastAsia="KaiTi" w:hint="eastAsia"/>
                <w:sz w:val="24"/>
                <w:szCs w:val="24"/>
                <w:lang w:eastAsia="zh-CN"/>
              </w:rPr>
              <w:t>机构第</w:t>
            </w:r>
            <w:r w:rsidRPr="00FB1A25">
              <w:rPr>
                <w:rFonts w:eastAsia="KaiTi" w:hint="eastAsia"/>
                <w:sz w:val="24"/>
                <w:szCs w:val="24"/>
                <w:lang w:eastAsia="zh-CN"/>
              </w:rPr>
              <w:t>4/8</w:t>
            </w:r>
            <w:r w:rsidRPr="00FB1A25">
              <w:rPr>
                <w:rFonts w:eastAsia="KaiTi" w:hint="eastAsia"/>
                <w:sz w:val="24"/>
                <w:szCs w:val="24"/>
                <w:lang w:eastAsia="zh-CN"/>
              </w:rPr>
              <w:t>号建议。</w:t>
            </w:r>
          </w:p>
        </w:tc>
      </w:tr>
    </w:tbl>
    <w:p w14:paraId="20E4D5F9" w14:textId="2D092F8D" w:rsidR="006C0E7F" w:rsidRPr="00FB1A25" w:rsidRDefault="00FB1A25" w:rsidP="002C6DAF">
      <w:pPr>
        <w:pStyle w:val="CBDTitle"/>
        <w:tabs>
          <w:tab w:val="clear" w:pos="567"/>
          <w:tab w:val="clear" w:pos="1134"/>
          <w:tab w:val="clear" w:pos="1701"/>
          <w:tab w:val="clear" w:pos="2268"/>
          <w:tab w:val="clear" w:pos="2835"/>
          <w:tab w:val="clear" w:pos="3402"/>
        </w:tabs>
        <w:spacing w:before="120" w:after="120"/>
        <w:jc w:val="both"/>
        <w:rPr>
          <w:sz w:val="24"/>
          <w:szCs w:val="24"/>
          <w:lang w:eastAsia="zh-CN"/>
        </w:rPr>
      </w:pPr>
      <w:r w:rsidRPr="00FB1A25">
        <w:rPr>
          <w:rFonts w:ascii="SimSun" w:hAnsi="SimSun" w:cs="SimSun" w:hint="eastAsia"/>
          <w:sz w:val="24"/>
          <w:szCs w:val="24"/>
          <w:lang w:eastAsia="zh-CN"/>
        </w:rPr>
        <w:t>传播、教育和公众意识</w:t>
      </w:r>
    </w:p>
    <w:p w14:paraId="0C2F4941"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缔约方大会</w:t>
      </w:r>
      <w:r w:rsidRPr="00FB1A25">
        <w:rPr>
          <w:rFonts w:hint="eastAsia"/>
          <w:sz w:val="24"/>
          <w:szCs w:val="24"/>
          <w:lang w:val="en-CA" w:eastAsia="zh-CN"/>
        </w:rPr>
        <w:t>，</w:t>
      </w:r>
    </w:p>
    <w:p w14:paraId="0D1A0BAC"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回顾</w:t>
      </w:r>
      <w:r w:rsidRPr="00FB1A25">
        <w:rPr>
          <w:rFonts w:hint="eastAsia"/>
          <w:sz w:val="24"/>
          <w:szCs w:val="24"/>
          <w:lang w:val="en-CA" w:eastAsia="zh-CN"/>
        </w:rPr>
        <w:t>其</w:t>
      </w:r>
      <w:r w:rsidRPr="00FB1A25">
        <w:rPr>
          <w:sz w:val="24"/>
          <w:szCs w:val="24"/>
          <w:lang w:val="en-CA" w:eastAsia="zh-CN"/>
        </w:rPr>
        <w:t>2022</w:t>
      </w:r>
      <w:r w:rsidRPr="00FB1A25">
        <w:rPr>
          <w:rFonts w:hint="eastAsia"/>
          <w:sz w:val="24"/>
          <w:szCs w:val="24"/>
          <w:lang w:val="en-CA" w:eastAsia="zh-CN"/>
        </w:rPr>
        <w:t>年</w:t>
      </w:r>
      <w:r w:rsidRPr="00FB1A25">
        <w:rPr>
          <w:sz w:val="24"/>
          <w:szCs w:val="24"/>
          <w:lang w:val="en-CA" w:eastAsia="zh-CN"/>
        </w:rPr>
        <w:t>12</w:t>
      </w:r>
      <w:r w:rsidRPr="00FB1A25">
        <w:rPr>
          <w:rFonts w:hint="eastAsia"/>
          <w:sz w:val="24"/>
          <w:szCs w:val="24"/>
          <w:lang w:val="en-CA" w:eastAsia="zh-CN"/>
        </w:rPr>
        <w:t>月</w:t>
      </w:r>
      <w:r w:rsidRPr="00FB1A25">
        <w:rPr>
          <w:sz w:val="24"/>
          <w:szCs w:val="24"/>
          <w:lang w:val="en-CA" w:eastAsia="zh-CN"/>
        </w:rPr>
        <w:t>19</w:t>
      </w:r>
      <w:r w:rsidRPr="00FB1A25">
        <w:rPr>
          <w:rFonts w:hint="eastAsia"/>
          <w:sz w:val="24"/>
          <w:szCs w:val="24"/>
          <w:lang w:val="en-CA" w:eastAsia="zh-CN"/>
        </w:rPr>
        <w:t>日第</w:t>
      </w:r>
      <w:r w:rsidRPr="00FB1A25">
        <w:rPr>
          <w:sz w:val="24"/>
          <w:szCs w:val="24"/>
          <w:lang w:val="en-CA" w:eastAsia="zh-CN"/>
        </w:rPr>
        <w:t>15/14</w:t>
      </w:r>
      <w:r w:rsidRPr="00FB1A25">
        <w:rPr>
          <w:rFonts w:hint="eastAsia"/>
          <w:sz w:val="24"/>
          <w:szCs w:val="24"/>
          <w:lang w:val="en-CA" w:eastAsia="zh-CN"/>
        </w:rPr>
        <w:t>号决定，</w:t>
      </w:r>
    </w:p>
    <w:p w14:paraId="3B3E7CC8"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认识到</w:t>
      </w:r>
      <w:r w:rsidRPr="00FB1A25">
        <w:rPr>
          <w:rFonts w:hint="eastAsia"/>
          <w:sz w:val="24"/>
          <w:szCs w:val="24"/>
          <w:lang w:val="en-CA" w:eastAsia="zh-CN"/>
        </w:rPr>
        <w:t>将《生物多样性公约》</w:t>
      </w:r>
      <w:r w:rsidRPr="00FB1A25">
        <w:rPr>
          <w:sz w:val="24"/>
          <w:szCs w:val="24"/>
          <w:vertAlign w:val="superscript"/>
          <w:lang w:val="en-CA" w:eastAsia="zh-CN"/>
        </w:rPr>
        <w:footnoteReference w:id="202"/>
      </w:r>
      <w:r w:rsidRPr="00FB1A25">
        <w:rPr>
          <w:rFonts w:hint="eastAsia"/>
          <w:sz w:val="24"/>
          <w:szCs w:val="24"/>
          <w:lang w:val="en-CA" w:eastAsia="zh-CN"/>
        </w:rPr>
        <w:t xml:space="preserve"> </w:t>
      </w:r>
      <w:r w:rsidRPr="00FB1A25">
        <w:rPr>
          <w:rFonts w:hint="eastAsia"/>
          <w:sz w:val="24"/>
          <w:szCs w:val="24"/>
          <w:lang w:val="en-CA" w:eastAsia="zh-CN"/>
        </w:rPr>
        <w:t>传播、教育和公众意识工作方案的修订工作与《昆明</w:t>
      </w:r>
      <w:r w:rsidRPr="00FB1A25">
        <w:rPr>
          <w:sz w:val="24"/>
          <w:szCs w:val="24"/>
          <w:lang w:val="en-CA" w:eastAsia="zh-CN"/>
        </w:rPr>
        <w:t>-</w:t>
      </w:r>
      <w:r w:rsidRPr="00FB1A25">
        <w:rPr>
          <w:rFonts w:hint="eastAsia"/>
          <w:sz w:val="24"/>
          <w:szCs w:val="24"/>
          <w:lang w:val="en-CA" w:eastAsia="zh-CN"/>
        </w:rPr>
        <w:t>蒙特利尔全球生物多样性框架》</w:t>
      </w:r>
      <w:r w:rsidRPr="00FB1A25">
        <w:rPr>
          <w:sz w:val="24"/>
          <w:szCs w:val="24"/>
          <w:vertAlign w:val="superscript"/>
          <w:lang w:val="en-CA" w:eastAsia="zh-CN"/>
        </w:rPr>
        <w:footnoteReference w:id="203"/>
      </w:r>
      <w:r w:rsidRPr="00FB1A25">
        <w:rPr>
          <w:rFonts w:hint="eastAsia"/>
          <w:sz w:val="24"/>
          <w:szCs w:val="24"/>
          <w:lang w:val="en-CA" w:eastAsia="zh-CN"/>
        </w:rPr>
        <w:t>联系起来的重要性，</w:t>
      </w:r>
      <w:r w:rsidRPr="00FB1A25">
        <w:rPr>
          <w:sz w:val="24"/>
          <w:szCs w:val="24"/>
          <w:lang w:val="en-CA" w:eastAsia="zh-CN"/>
        </w:rPr>
        <w:t>[</w:t>
      </w:r>
      <w:r w:rsidRPr="00FB1A25">
        <w:rPr>
          <w:rFonts w:hint="eastAsia"/>
          <w:sz w:val="24"/>
          <w:szCs w:val="24"/>
          <w:lang w:val="en-CA" w:eastAsia="zh-CN"/>
        </w:rPr>
        <w:t>特别是与</w:t>
      </w:r>
      <w:r w:rsidRPr="00FB1A25">
        <w:rPr>
          <w:sz w:val="24"/>
          <w:szCs w:val="24"/>
          <w:lang w:val="en-CA" w:eastAsia="zh-CN"/>
        </w:rPr>
        <w:t>K</w:t>
      </w:r>
      <w:r w:rsidRPr="00FB1A25">
        <w:rPr>
          <w:rFonts w:hint="eastAsia"/>
          <w:sz w:val="24"/>
          <w:szCs w:val="24"/>
          <w:lang w:val="en-CA" w:eastAsia="zh-CN"/>
        </w:rPr>
        <w:t>部分和</w:t>
      </w:r>
      <w:r w:rsidRPr="00FB1A25">
        <w:rPr>
          <w:sz w:val="24"/>
          <w:szCs w:val="24"/>
          <w:lang w:val="en-CA" w:eastAsia="zh-CN"/>
        </w:rPr>
        <w:t>C</w:t>
      </w:r>
      <w:r w:rsidRPr="00FB1A25">
        <w:rPr>
          <w:rFonts w:hint="eastAsia"/>
          <w:sz w:val="24"/>
          <w:szCs w:val="24"/>
          <w:lang w:val="en-CA" w:eastAsia="zh-CN"/>
        </w:rPr>
        <w:t>部分第</w:t>
      </w:r>
      <w:r w:rsidRPr="00FB1A25">
        <w:rPr>
          <w:sz w:val="24"/>
          <w:szCs w:val="24"/>
          <w:lang w:val="en-CA" w:eastAsia="zh-CN"/>
        </w:rPr>
        <w:t>7(o)</w:t>
      </w:r>
      <w:r w:rsidRPr="00FB1A25">
        <w:rPr>
          <w:rFonts w:hint="eastAsia"/>
          <w:sz w:val="24"/>
          <w:szCs w:val="24"/>
          <w:lang w:val="en-CA" w:eastAsia="zh-CN"/>
        </w:rPr>
        <w:t>段，以及行动目标</w:t>
      </w:r>
      <w:r w:rsidRPr="00FB1A25">
        <w:rPr>
          <w:sz w:val="24"/>
          <w:szCs w:val="24"/>
          <w:lang w:val="en-CA" w:eastAsia="zh-CN"/>
        </w:rPr>
        <w:t>9</w:t>
      </w:r>
      <w:r w:rsidRPr="00FB1A25">
        <w:rPr>
          <w:rFonts w:hint="eastAsia"/>
          <w:sz w:val="24"/>
          <w:szCs w:val="24"/>
          <w:lang w:val="en-CA" w:eastAsia="zh-CN"/>
        </w:rPr>
        <w:t>、</w:t>
      </w:r>
      <w:r w:rsidRPr="00FB1A25">
        <w:rPr>
          <w:sz w:val="24"/>
          <w:szCs w:val="24"/>
          <w:lang w:val="en-CA" w:eastAsia="zh-CN"/>
        </w:rPr>
        <w:t>10</w:t>
      </w:r>
      <w:r w:rsidRPr="00FB1A25">
        <w:rPr>
          <w:rFonts w:hint="eastAsia"/>
          <w:sz w:val="24"/>
          <w:szCs w:val="24"/>
          <w:lang w:val="en-CA" w:eastAsia="zh-CN"/>
        </w:rPr>
        <w:t>、</w:t>
      </w:r>
      <w:r w:rsidRPr="00FB1A25">
        <w:rPr>
          <w:sz w:val="24"/>
          <w:szCs w:val="24"/>
          <w:lang w:val="en-CA" w:eastAsia="zh-CN"/>
        </w:rPr>
        <w:t>[11]</w:t>
      </w:r>
      <w:r w:rsidRPr="00FB1A25">
        <w:rPr>
          <w:rFonts w:hint="eastAsia"/>
          <w:sz w:val="24"/>
          <w:szCs w:val="24"/>
          <w:lang w:val="en-CA" w:eastAsia="zh-CN"/>
        </w:rPr>
        <w:t>、</w:t>
      </w:r>
      <w:r w:rsidRPr="00FB1A25">
        <w:rPr>
          <w:sz w:val="24"/>
          <w:szCs w:val="24"/>
          <w:lang w:val="en-CA" w:eastAsia="zh-CN"/>
        </w:rPr>
        <w:t>15</w:t>
      </w:r>
      <w:r w:rsidRPr="00FB1A25">
        <w:rPr>
          <w:rFonts w:hint="eastAsia"/>
          <w:sz w:val="24"/>
          <w:szCs w:val="24"/>
          <w:lang w:val="en-CA" w:eastAsia="zh-CN"/>
        </w:rPr>
        <w:t>、</w:t>
      </w:r>
      <w:r w:rsidRPr="00FB1A25">
        <w:rPr>
          <w:sz w:val="24"/>
          <w:szCs w:val="24"/>
          <w:lang w:val="en-CA" w:eastAsia="zh-CN"/>
        </w:rPr>
        <w:t>16</w:t>
      </w:r>
      <w:r w:rsidRPr="00FB1A25">
        <w:rPr>
          <w:rFonts w:hint="eastAsia"/>
          <w:sz w:val="24"/>
          <w:szCs w:val="24"/>
          <w:lang w:val="en-CA" w:eastAsia="zh-CN"/>
        </w:rPr>
        <w:t>、</w:t>
      </w:r>
      <w:r w:rsidRPr="00FB1A25">
        <w:rPr>
          <w:sz w:val="24"/>
          <w:szCs w:val="24"/>
          <w:lang w:val="en-CA" w:eastAsia="zh-CN"/>
        </w:rPr>
        <w:t>21</w:t>
      </w:r>
      <w:r w:rsidRPr="00FB1A25">
        <w:rPr>
          <w:rFonts w:hint="eastAsia"/>
          <w:sz w:val="24"/>
          <w:szCs w:val="24"/>
          <w:lang w:val="en-CA" w:eastAsia="zh-CN"/>
        </w:rPr>
        <w:t>、</w:t>
      </w:r>
      <w:r w:rsidRPr="00FB1A25">
        <w:rPr>
          <w:sz w:val="24"/>
          <w:szCs w:val="24"/>
          <w:lang w:val="en-CA" w:eastAsia="zh-CN"/>
        </w:rPr>
        <w:t>22</w:t>
      </w:r>
      <w:r w:rsidRPr="00FB1A25">
        <w:rPr>
          <w:rFonts w:hint="eastAsia"/>
          <w:sz w:val="24"/>
          <w:szCs w:val="24"/>
          <w:lang w:val="en-CA" w:eastAsia="zh-CN"/>
        </w:rPr>
        <w:t>和</w:t>
      </w:r>
      <w:r w:rsidRPr="00FB1A25">
        <w:rPr>
          <w:sz w:val="24"/>
          <w:szCs w:val="24"/>
          <w:lang w:val="en-CA" w:eastAsia="zh-CN"/>
        </w:rPr>
        <w:t>23</w:t>
      </w:r>
      <w:r w:rsidRPr="00FB1A25">
        <w:rPr>
          <w:rFonts w:hint="eastAsia"/>
          <w:sz w:val="24"/>
          <w:szCs w:val="24"/>
          <w:lang w:val="en-CA" w:eastAsia="zh-CN"/>
        </w:rPr>
        <w:t>的传播、教育和公众意识内容联系起来的重要性，</w:t>
      </w:r>
      <w:r w:rsidRPr="00FB1A25">
        <w:rPr>
          <w:sz w:val="24"/>
          <w:szCs w:val="24"/>
          <w:lang w:val="en-CA" w:eastAsia="zh-CN"/>
        </w:rPr>
        <w:t>]</w:t>
      </w:r>
    </w:p>
    <w:p w14:paraId="6745E071"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注意到</w:t>
      </w:r>
      <w:r w:rsidRPr="00FB1A25">
        <w:rPr>
          <w:rFonts w:hint="eastAsia"/>
          <w:sz w:val="24"/>
          <w:szCs w:val="24"/>
          <w:lang w:val="en-CA" w:eastAsia="zh-CN"/>
        </w:rPr>
        <w:t>支持执行《框架》的传播战略中列出了许多与传播、教育和公众意识相关的活动，</w:t>
      </w:r>
      <w:r w:rsidRPr="00FB1A25">
        <w:rPr>
          <w:sz w:val="24"/>
          <w:szCs w:val="24"/>
          <w:vertAlign w:val="superscript"/>
          <w:lang w:val="en-CA"/>
        </w:rPr>
        <w:footnoteReference w:id="204"/>
      </w:r>
    </w:p>
    <w:p w14:paraId="7EC03C71"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回顾</w:t>
      </w:r>
      <w:r w:rsidRPr="00FB1A25">
        <w:rPr>
          <w:rFonts w:hint="eastAsia"/>
          <w:sz w:val="24"/>
          <w:szCs w:val="24"/>
          <w:lang w:val="en-GB" w:eastAsia="zh-CN"/>
        </w:rPr>
        <w:t>其</w:t>
      </w:r>
      <w:r w:rsidRPr="00FB1A25">
        <w:rPr>
          <w:sz w:val="24"/>
          <w:szCs w:val="24"/>
          <w:lang w:val="en-GB" w:eastAsia="zh-CN"/>
        </w:rPr>
        <w:t>2022</w:t>
      </w:r>
      <w:r w:rsidRPr="00FB1A25">
        <w:rPr>
          <w:rFonts w:hint="eastAsia"/>
          <w:sz w:val="24"/>
          <w:szCs w:val="24"/>
          <w:lang w:val="en-GB" w:eastAsia="zh-CN"/>
        </w:rPr>
        <w:t>年</w:t>
      </w:r>
      <w:r w:rsidRPr="00FB1A25">
        <w:rPr>
          <w:sz w:val="24"/>
          <w:szCs w:val="24"/>
          <w:lang w:val="en-GB" w:eastAsia="zh-CN"/>
        </w:rPr>
        <w:t>12</w:t>
      </w:r>
      <w:r w:rsidRPr="00FB1A25">
        <w:rPr>
          <w:rFonts w:hint="eastAsia"/>
          <w:sz w:val="24"/>
          <w:szCs w:val="24"/>
          <w:lang w:val="en-GB" w:eastAsia="zh-CN"/>
        </w:rPr>
        <w:t>月</w:t>
      </w:r>
      <w:r w:rsidRPr="00FB1A25">
        <w:rPr>
          <w:sz w:val="24"/>
          <w:szCs w:val="24"/>
          <w:lang w:val="en-GB" w:eastAsia="zh-CN"/>
        </w:rPr>
        <w:t>19</w:t>
      </w:r>
      <w:r w:rsidRPr="00FB1A25">
        <w:rPr>
          <w:rFonts w:hint="eastAsia"/>
          <w:sz w:val="24"/>
          <w:szCs w:val="24"/>
          <w:lang w:val="en-GB" w:eastAsia="zh-CN"/>
        </w:rPr>
        <w:t>日关于性别平等行动计划的第</w:t>
      </w:r>
      <w:r w:rsidRPr="00FB1A25">
        <w:rPr>
          <w:sz w:val="24"/>
          <w:szCs w:val="24"/>
          <w:lang w:val="en-GB" w:eastAsia="zh-CN"/>
        </w:rPr>
        <w:t>15/11</w:t>
      </w:r>
      <w:r w:rsidRPr="00FB1A25">
        <w:rPr>
          <w:rFonts w:hint="eastAsia"/>
          <w:sz w:val="24"/>
          <w:szCs w:val="24"/>
          <w:lang w:val="en-GB" w:eastAsia="zh-CN"/>
        </w:rPr>
        <w:t>号决定，缔约方大会在其中要求开展能力建设和发展活动，支持性别平等行动计划的实施，</w:t>
      </w:r>
    </w:p>
    <w:p w14:paraId="2FDBC2BF"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注意到</w:t>
      </w:r>
      <w:r w:rsidRPr="00FB1A25">
        <w:rPr>
          <w:sz w:val="24"/>
          <w:szCs w:val="24"/>
          <w:lang w:val="en-CA" w:eastAsia="zh-CN"/>
        </w:rPr>
        <w:t>2006</w:t>
      </w:r>
      <w:r w:rsidRPr="00FB1A25">
        <w:rPr>
          <w:rFonts w:hint="eastAsia"/>
          <w:sz w:val="24"/>
          <w:szCs w:val="24"/>
          <w:lang w:val="en-CA" w:eastAsia="zh-CN"/>
        </w:rPr>
        <w:t>年</w:t>
      </w:r>
      <w:r w:rsidRPr="00FB1A25">
        <w:rPr>
          <w:sz w:val="24"/>
          <w:szCs w:val="24"/>
          <w:lang w:val="en-CA" w:eastAsia="zh-CN"/>
        </w:rPr>
        <w:t>3</w:t>
      </w:r>
      <w:r w:rsidRPr="00FB1A25">
        <w:rPr>
          <w:rFonts w:hint="eastAsia"/>
          <w:sz w:val="24"/>
          <w:szCs w:val="24"/>
          <w:lang w:val="en-CA" w:eastAsia="zh-CN"/>
        </w:rPr>
        <w:t>月</w:t>
      </w:r>
      <w:r w:rsidRPr="00FB1A25">
        <w:rPr>
          <w:sz w:val="24"/>
          <w:szCs w:val="24"/>
          <w:lang w:val="en-CA" w:eastAsia="zh-CN"/>
        </w:rPr>
        <w:t>31</w:t>
      </w:r>
      <w:r w:rsidRPr="00FB1A25">
        <w:rPr>
          <w:rFonts w:hint="eastAsia"/>
          <w:sz w:val="24"/>
          <w:szCs w:val="24"/>
          <w:lang w:val="en-CA" w:eastAsia="zh-CN"/>
        </w:rPr>
        <w:t>日第</w:t>
      </w:r>
      <w:r w:rsidRPr="00FB1A25">
        <w:rPr>
          <w:sz w:val="24"/>
          <w:szCs w:val="24"/>
          <w:lang w:val="en-CA" w:eastAsia="zh-CN"/>
        </w:rPr>
        <w:t>VIII/6</w:t>
      </w:r>
      <w:r w:rsidRPr="00FB1A25">
        <w:rPr>
          <w:rFonts w:hint="eastAsia"/>
          <w:sz w:val="24"/>
          <w:szCs w:val="24"/>
          <w:lang w:val="en-CA" w:eastAsia="zh-CN"/>
        </w:rPr>
        <w:t>号决定、</w:t>
      </w:r>
      <w:r w:rsidRPr="00FB1A25">
        <w:rPr>
          <w:sz w:val="24"/>
          <w:szCs w:val="24"/>
          <w:lang w:val="en-CA" w:eastAsia="zh-CN"/>
        </w:rPr>
        <w:t>2008</w:t>
      </w:r>
      <w:r w:rsidRPr="00FB1A25">
        <w:rPr>
          <w:rFonts w:hint="eastAsia"/>
          <w:sz w:val="24"/>
          <w:szCs w:val="24"/>
          <w:lang w:val="en-CA" w:eastAsia="zh-CN"/>
        </w:rPr>
        <w:t>年</w:t>
      </w:r>
      <w:r w:rsidRPr="00FB1A25">
        <w:rPr>
          <w:sz w:val="24"/>
          <w:szCs w:val="24"/>
          <w:lang w:val="en-CA" w:eastAsia="zh-CN"/>
        </w:rPr>
        <w:t>5</w:t>
      </w:r>
      <w:r w:rsidRPr="00FB1A25">
        <w:rPr>
          <w:rFonts w:hint="eastAsia"/>
          <w:sz w:val="24"/>
          <w:szCs w:val="24"/>
          <w:lang w:val="en-CA" w:eastAsia="zh-CN"/>
        </w:rPr>
        <w:t>月</w:t>
      </w:r>
      <w:r w:rsidRPr="00FB1A25">
        <w:rPr>
          <w:sz w:val="24"/>
          <w:szCs w:val="24"/>
          <w:lang w:val="en-CA" w:eastAsia="zh-CN"/>
        </w:rPr>
        <w:t>30</w:t>
      </w:r>
      <w:r w:rsidRPr="00FB1A25">
        <w:rPr>
          <w:rFonts w:hint="eastAsia"/>
          <w:sz w:val="24"/>
          <w:szCs w:val="24"/>
          <w:lang w:val="en-CA" w:eastAsia="zh-CN"/>
        </w:rPr>
        <w:t>日第</w:t>
      </w:r>
      <w:r w:rsidRPr="00FB1A25">
        <w:rPr>
          <w:sz w:val="24"/>
          <w:szCs w:val="24"/>
          <w:lang w:val="en-CA" w:eastAsia="zh-CN"/>
        </w:rPr>
        <w:t>IX/32</w:t>
      </w:r>
      <w:r w:rsidRPr="00FB1A25">
        <w:rPr>
          <w:rFonts w:hint="eastAsia"/>
          <w:sz w:val="24"/>
          <w:szCs w:val="24"/>
          <w:lang w:val="en-CA" w:eastAsia="zh-CN"/>
        </w:rPr>
        <w:t>号决定、</w:t>
      </w:r>
      <w:r w:rsidRPr="00FB1A25">
        <w:rPr>
          <w:sz w:val="24"/>
          <w:szCs w:val="24"/>
          <w:lang w:val="en-CA" w:eastAsia="zh-CN"/>
        </w:rPr>
        <w:t>2010</w:t>
      </w:r>
      <w:r w:rsidRPr="00FB1A25">
        <w:rPr>
          <w:rFonts w:hint="eastAsia"/>
          <w:sz w:val="24"/>
          <w:szCs w:val="24"/>
          <w:lang w:val="en-CA" w:eastAsia="zh-CN"/>
        </w:rPr>
        <w:t>年</w:t>
      </w:r>
      <w:r w:rsidRPr="00FB1A25">
        <w:rPr>
          <w:sz w:val="24"/>
          <w:szCs w:val="24"/>
          <w:lang w:val="en-CA" w:eastAsia="zh-CN"/>
        </w:rPr>
        <w:t>10</w:t>
      </w:r>
      <w:r w:rsidRPr="00FB1A25">
        <w:rPr>
          <w:rFonts w:hint="eastAsia"/>
          <w:sz w:val="24"/>
          <w:szCs w:val="24"/>
          <w:lang w:val="en-CA" w:eastAsia="zh-CN"/>
        </w:rPr>
        <w:t>月</w:t>
      </w:r>
      <w:r w:rsidRPr="00FB1A25">
        <w:rPr>
          <w:sz w:val="24"/>
          <w:szCs w:val="24"/>
          <w:lang w:val="en-CA" w:eastAsia="zh-CN"/>
        </w:rPr>
        <w:t>29</w:t>
      </w:r>
      <w:r w:rsidRPr="00FB1A25">
        <w:rPr>
          <w:rFonts w:hint="eastAsia"/>
          <w:sz w:val="24"/>
          <w:szCs w:val="24"/>
          <w:lang w:val="en-CA" w:eastAsia="zh-CN"/>
        </w:rPr>
        <w:t>日第</w:t>
      </w:r>
      <w:r w:rsidRPr="00FB1A25">
        <w:rPr>
          <w:sz w:val="24"/>
          <w:szCs w:val="24"/>
          <w:lang w:val="en-CA" w:eastAsia="zh-CN"/>
        </w:rPr>
        <w:t>X/18</w:t>
      </w:r>
      <w:r w:rsidRPr="00FB1A25">
        <w:rPr>
          <w:rFonts w:hint="eastAsia"/>
          <w:sz w:val="24"/>
          <w:szCs w:val="24"/>
          <w:lang w:val="en-CA" w:eastAsia="zh-CN"/>
        </w:rPr>
        <w:t>号决定、</w:t>
      </w:r>
      <w:r w:rsidRPr="00FB1A25">
        <w:rPr>
          <w:sz w:val="24"/>
          <w:szCs w:val="24"/>
          <w:lang w:val="en-CA" w:eastAsia="zh-CN"/>
        </w:rPr>
        <w:t>2016</w:t>
      </w:r>
      <w:r w:rsidRPr="00FB1A25">
        <w:rPr>
          <w:rFonts w:hint="eastAsia"/>
          <w:sz w:val="24"/>
          <w:szCs w:val="24"/>
          <w:lang w:val="en-CA" w:eastAsia="zh-CN"/>
        </w:rPr>
        <w:t>年</w:t>
      </w:r>
      <w:r w:rsidRPr="00FB1A25">
        <w:rPr>
          <w:sz w:val="24"/>
          <w:szCs w:val="24"/>
          <w:lang w:val="en-CA" w:eastAsia="zh-CN"/>
        </w:rPr>
        <w:t>12</w:t>
      </w:r>
      <w:r w:rsidRPr="00FB1A25">
        <w:rPr>
          <w:rFonts w:hint="eastAsia"/>
          <w:sz w:val="24"/>
          <w:szCs w:val="24"/>
          <w:lang w:val="en-CA" w:eastAsia="zh-CN"/>
        </w:rPr>
        <w:t>月</w:t>
      </w:r>
      <w:r w:rsidRPr="00FB1A25">
        <w:rPr>
          <w:sz w:val="24"/>
          <w:szCs w:val="24"/>
          <w:lang w:val="en-CA" w:eastAsia="zh-CN"/>
        </w:rPr>
        <w:t>17</w:t>
      </w:r>
      <w:r w:rsidRPr="00FB1A25">
        <w:rPr>
          <w:rFonts w:hint="eastAsia"/>
          <w:sz w:val="24"/>
          <w:szCs w:val="24"/>
          <w:lang w:val="en-CA" w:eastAsia="zh-CN"/>
        </w:rPr>
        <w:t>日第</w:t>
      </w:r>
      <w:r w:rsidRPr="00FB1A25">
        <w:rPr>
          <w:sz w:val="24"/>
          <w:szCs w:val="24"/>
          <w:lang w:val="en-CA" w:eastAsia="zh-CN"/>
        </w:rPr>
        <w:t>XIII/22</w:t>
      </w:r>
      <w:r w:rsidRPr="00FB1A25">
        <w:rPr>
          <w:rFonts w:hint="eastAsia"/>
          <w:sz w:val="24"/>
          <w:szCs w:val="24"/>
          <w:lang w:val="en-CA" w:eastAsia="zh-CN"/>
        </w:rPr>
        <w:t>号决定和第</w:t>
      </w:r>
      <w:r w:rsidRPr="00FB1A25">
        <w:rPr>
          <w:sz w:val="24"/>
          <w:szCs w:val="24"/>
          <w:lang w:val="en-CA" w:eastAsia="zh-CN"/>
        </w:rPr>
        <w:t>15/14</w:t>
      </w:r>
      <w:r w:rsidRPr="00FB1A25">
        <w:rPr>
          <w:rFonts w:hint="eastAsia"/>
          <w:sz w:val="24"/>
          <w:szCs w:val="24"/>
          <w:lang w:val="en-CA" w:eastAsia="zh-CN"/>
        </w:rPr>
        <w:t>号决定所产生的活动仍然具有相关性，</w:t>
      </w:r>
    </w:p>
    <w:p w14:paraId="1CCAF16E"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认识到</w:t>
      </w:r>
      <w:r w:rsidRPr="00FB1A25">
        <w:rPr>
          <w:rFonts w:hint="eastAsia"/>
          <w:sz w:val="24"/>
          <w:szCs w:val="24"/>
          <w:lang w:val="en-CA" w:eastAsia="zh-CN"/>
        </w:rPr>
        <w:t>尽管在传播和公众意识方面取得了进展，但在加强教育方面已开展的工作不足以支持执行《框架》所需的转型变革，并认识到需要在这一领域进行能力建设和发展，</w:t>
      </w:r>
      <w:r w:rsidRPr="00FB1A25">
        <w:rPr>
          <w:rFonts w:hint="eastAsia"/>
          <w:sz w:val="24"/>
          <w:szCs w:val="24"/>
          <w:lang w:val="en-CA" w:eastAsia="zh-CN"/>
        </w:rPr>
        <w:t xml:space="preserve"> </w:t>
      </w:r>
    </w:p>
    <w:p w14:paraId="309CCCD9"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ascii="KaiTi" w:eastAsia="KaiTi" w:hAnsi="KaiTi" w:hint="eastAsia"/>
          <w:sz w:val="24"/>
          <w:szCs w:val="24"/>
          <w:lang w:val="en-CA" w:eastAsia="zh-CN"/>
        </w:rPr>
        <w:t>又认识到</w:t>
      </w:r>
      <w:r w:rsidRPr="00FB1A25">
        <w:rPr>
          <w:rFonts w:hint="eastAsia"/>
          <w:sz w:val="24"/>
          <w:szCs w:val="24"/>
          <w:lang w:val="en-GB" w:eastAsia="zh-CN"/>
        </w:rPr>
        <w:t>发展中国家在执行《框架》和制订宣传、教育和公众意识行动方面遇到重大挑战，必须</w:t>
      </w:r>
      <w:r w:rsidRPr="00FB1A25">
        <w:rPr>
          <w:sz w:val="24"/>
          <w:szCs w:val="24"/>
          <w:lang w:eastAsia="zh-CN"/>
        </w:rPr>
        <w:t>[</w:t>
      </w:r>
      <w:r w:rsidRPr="00FB1A25">
        <w:rPr>
          <w:rFonts w:hint="eastAsia"/>
          <w:sz w:val="24"/>
          <w:szCs w:val="24"/>
          <w:lang w:eastAsia="zh-CN"/>
        </w:rPr>
        <w:t>依照《公约》第</w:t>
      </w:r>
      <w:r w:rsidRPr="00FB1A25">
        <w:rPr>
          <w:sz w:val="24"/>
          <w:szCs w:val="24"/>
          <w:lang w:eastAsia="zh-CN"/>
        </w:rPr>
        <w:t>20</w:t>
      </w:r>
      <w:r w:rsidRPr="00FB1A25">
        <w:rPr>
          <w:rFonts w:hint="eastAsia"/>
          <w:sz w:val="24"/>
          <w:szCs w:val="24"/>
          <w:lang w:eastAsia="zh-CN"/>
        </w:rPr>
        <w:t>条，</w:t>
      </w:r>
      <w:r w:rsidRPr="00FB1A25">
        <w:rPr>
          <w:sz w:val="24"/>
          <w:szCs w:val="24"/>
          <w:lang w:eastAsia="zh-CN"/>
        </w:rPr>
        <w:t>][</w:t>
      </w:r>
      <w:r w:rsidRPr="00FB1A25">
        <w:rPr>
          <w:rFonts w:hint="eastAsia"/>
          <w:sz w:val="24"/>
          <w:szCs w:val="24"/>
          <w:lang w:val="en-GB" w:eastAsia="zh-CN"/>
        </w:rPr>
        <w:t>提供充足的资源</w:t>
      </w:r>
      <w:r w:rsidRPr="00FB1A25">
        <w:rPr>
          <w:sz w:val="24"/>
          <w:szCs w:val="24"/>
          <w:lang w:eastAsia="zh-CN"/>
        </w:rPr>
        <w:t>][</w:t>
      </w:r>
      <w:r w:rsidRPr="00FB1A25">
        <w:rPr>
          <w:rFonts w:hint="eastAsia"/>
          <w:sz w:val="24"/>
          <w:szCs w:val="24"/>
          <w:lang w:eastAsia="zh-CN"/>
        </w:rPr>
        <w:t>有充足的资源</w:t>
      </w:r>
      <w:r w:rsidRPr="00FB1A25">
        <w:rPr>
          <w:sz w:val="24"/>
          <w:szCs w:val="24"/>
          <w:lang w:eastAsia="zh-CN"/>
        </w:rPr>
        <w:t>]</w:t>
      </w:r>
      <w:r w:rsidRPr="00FB1A25">
        <w:rPr>
          <w:rFonts w:hint="eastAsia"/>
          <w:sz w:val="24"/>
          <w:szCs w:val="24"/>
          <w:lang w:val="en-GB" w:eastAsia="zh-CN"/>
        </w:rPr>
        <w:t>，</w:t>
      </w:r>
    </w:p>
    <w:p w14:paraId="0A6B6A0A" w14:textId="77777777" w:rsidR="00FB1A25" w:rsidRPr="00FB1A25" w:rsidRDefault="00FB1A25" w:rsidP="002C6DAF">
      <w:pPr>
        <w:tabs>
          <w:tab w:val="clear" w:pos="567"/>
          <w:tab w:val="clear" w:pos="1134"/>
          <w:tab w:val="clear" w:pos="1701"/>
          <w:tab w:val="clear" w:pos="2268"/>
        </w:tabs>
        <w:spacing w:before="120" w:after="120"/>
        <w:ind w:left="490" w:firstLine="490"/>
        <w:rPr>
          <w:i/>
          <w:iCs/>
          <w:sz w:val="24"/>
          <w:szCs w:val="24"/>
          <w:lang w:val="en-CA" w:eastAsia="zh-CN"/>
        </w:rPr>
      </w:pPr>
      <w:r w:rsidRPr="00FB1A25">
        <w:rPr>
          <w:rFonts w:eastAsia="KaiTi"/>
          <w:sz w:val="24"/>
          <w:szCs w:val="24"/>
          <w:lang w:val="en-CA" w:eastAsia="zh-CN"/>
        </w:rPr>
        <w:t>1.</w:t>
      </w:r>
      <w:r w:rsidRPr="00FB1A25">
        <w:rPr>
          <w:rFonts w:eastAsia="KaiTi"/>
          <w:sz w:val="24"/>
          <w:szCs w:val="24"/>
          <w:lang w:val="en-CA" w:eastAsia="zh-CN"/>
        </w:rPr>
        <w:tab/>
      </w:r>
      <w:r w:rsidRPr="00FB1A25">
        <w:rPr>
          <w:rFonts w:eastAsia="KaiTi"/>
          <w:sz w:val="24"/>
          <w:szCs w:val="24"/>
          <w:lang w:val="en-CA" w:eastAsia="zh-CN"/>
        </w:rPr>
        <w:t>鼓励</w:t>
      </w:r>
      <w:r w:rsidRPr="00FB1A25">
        <w:rPr>
          <w:sz w:val="24"/>
          <w:szCs w:val="24"/>
          <w:lang w:val="en-CA" w:eastAsia="zh-CN"/>
        </w:rPr>
        <w:t>执行秘书、各缔约方、土著人民和地方社区、妇女和青年组织以及其他相关组织和利益攸关方继续开展第</w:t>
      </w:r>
      <w:r w:rsidRPr="00FB1A25">
        <w:rPr>
          <w:sz w:val="24"/>
          <w:szCs w:val="24"/>
          <w:lang w:val="en-CA" w:eastAsia="zh-CN"/>
        </w:rPr>
        <w:t>VIII/6</w:t>
      </w:r>
      <w:r w:rsidRPr="00FB1A25">
        <w:rPr>
          <w:sz w:val="24"/>
          <w:szCs w:val="24"/>
          <w:lang w:val="en-CA" w:eastAsia="zh-CN"/>
        </w:rPr>
        <w:t>号、第</w:t>
      </w:r>
      <w:r w:rsidRPr="00FB1A25">
        <w:rPr>
          <w:sz w:val="24"/>
          <w:szCs w:val="24"/>
          <w:lang w:val="en-CA" w:eastAsia="zh-CN"/>
        </w:rPr>
        <w:t>IX/32</w:t>
      </w:r>
      <w:r w:rsidRPr="00FB1A25">
        <w:rPr>
          <w:sz w:val="24"/>
          <w:szCs w:val="24"/>
          <w:lang w:val="en-CA" w:eastAsia="zh-CN"/>
        </w:rPr>
        <w:t>号、第</w:t>
      </w:r>
      <w:r w:rsidRPr="00FB1A25">
        <w:rPr>
          <w:sz w:val="24"/>
          <w:szCs w:val="24"/>
          <w:lang w:val="en-CA" w:eastAsia="zh-CN"/>
        </w:rPr>
        <w:t>X/18</w:t>
      </w:r>
      <w:r w:rsidRPr="00FB1A25">
        <w:rPr>
          <w:sz w:val="24"/>
          <w:szCs w:val="24"/>
          <w:lang w:val="en-CA" w:eastAsia="zh-CN"/>
        </w:rPr>
        <w:t>号和第</w:t>
      </w:r>
      <w:r w:rsidRPr="00FB1A25">
        <w:rPr>
          <w:sz w:val="24"/>
          <w:szCs w:val="24"/>
          <w:lang w:val="en-CA" w:eastAsia="zh-CN"/>
        </w:rPr>
        <w:t>15/14</w:t>
      </w:r>
      <w:r w:rsidRPr="00FB1A25">
        <w:rPr>
          <w:sz w:val="24"/>
          <w:szCs w:val="24"/>
          <w:lang w:val="en-CA" w:eastAsia="zh-CN"/>
        </w:rPr>
        <w:t>号决定中提出的相关活动；</w:t>
      </w:r>
    </w:p>
    <w:p w14:paraId="55CFC6DE"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eastAsia="KaiTi"/>
          <w:sz w:val="24"/>
          <w:szCs w:val="24"/>
          <w:lang w:eastAsia="zh-CN"/>
        </w:rPr>
        <w:t>[2.</w:t>
      </w:r>
      <w:r w:rsidRPr="00FB1A25">
        <w:rPr>
          <w:rFonts w:eastAsia="KaiTi"/>
          <w:sz w:val="24"/>
          <w:szCs w:val="24"/>
          <w:lang w:eastAsia="zh-CN"/>
        </w:rPr>
        <w:tab/>
      </w:r>
      <w:r w:rsidRPr="00FB1A25">
        <w:rPr>
          <w:rFonts w:eastAsia="KaiTi"/>
          <w:sz w:val="24"/>
          <w:szCs w:val="24"/>
          <w:lang w:val="en-CA" w:eastAsia="zh-CN"/>
        </w:rPr>
        <w:t>欢迎</w:t>
      </w:r>
      <w:r w:rsidRPr="00FB1A25">
        <w:rPr>
          <w:sz w:val="24"/>
          <w:szCs w:val="24"/>
          <w:lang w:val="en-CA" w:eastAsia="zh-CN"/>
        </w:rPr>
        <w:t>本决定附件中</w:t>
      </w:r>
      <w:r w:rsidRPr="00FB1A25">
        <w:rPr>
          <w:sz w:val="24"/>
          <w:szCs w:val="24"/>
          <w:lang w:val="en-CA" w:eastAsia="zh-CN"/>
        </w:rPr>
        <w:t>[</w:t>
      </w:r>
      <w:r w:rsidRPr="00FB1A25">
        <w:rPr>
          <w:sz w:val="24"/>
          <w:szCs w:val="24"/>
          <w:lang w:val="en-CA" w:eastAsia="zh-CN"/>
        </w:rPr>
        <w:t>建议</w:t>
      </w:r>
      <w:r w:rsidRPr="00FB1A25">
        <w:rPr>
          <w:sz w:val="24"/>
          <w:szCs w:val="24"/>
          <w:lang w:val="en-CA" w:eastAsia="zh-CN"/>
        </w:rPr>
        <w:t>]</w:t>
      </w:r>
      <w:r w:rsidRPr="00FB1A25">
        <w:rPr>
          <w:sz w:val="24"/>
          <w:szCs w:val="24"/>
          <w:lang w:val="en-CA" w:eastAsia="zh-CN"/>
        </w:rPr>
        <w:t>采取的旨在与传播、教育和公众意识工作方案与《</w:t>
      </w:r>
      <w:r w:rsidRPr="00FB1A25">
        <w:rPr>
          <w:rFonts w:hint="eastAsia"/>
          <w:sz w:val="24"/>
          <w:szCs w:val="24"/>
          <w:lang w:val="en-CA" w:eastAsia="zh-CN"/>
        </w:rPr>
        <w:t>昆明</w:t>
      </w:r>
      <w:r w:rsidRPr="00FB1A25">
        <w:rPr>
          <w:rFonts w:hint="eastAsia"/>
          <w:sz w:val="24"/>
          <w:szCs w:val="24"/>
          <w:lang w:val="en-CA" w:eastAsia="zh-CN"/>
        </w:rPr>
        <w:t>-</w:t>
      </w:r>
      <w:r w:rsidRPr="00FB1A25">
        <w:rPr>
          <w:rFonts w:hint="eastAsia"/>
          <w:sz w:val="24"/>
          <w:szCs w:val="24"/>
          <w:lang w:val="en-CA" w:eastAsia="zh-CN"/>
        </w:rPr>
        <w:t>蒙特利尔全球生物多样性</w:t>
      </w:r>
      <w:r w:rsidRPr="00FB1A25">
        <w:rPr>
          <w:sz w:val="24"/>
          <w:szCs w:val="24"/>
          <w:lang w:val="en-CA" w:eastAsia="zh-CN"/>
        </w:rPr>
        <w:t>框架》保持一致的</w:t>
      </w:r>
      <w:r w:rsidRPr="00FB1A25">
        <w:rPr>
          <w:sz w:val="24"/>
          <w:szCs w:val="24"/>
          <w:lang w:val="en-CA" w:eastAsia="zh-CN"/>
        </w:rPr>
        <w:t>[</w:t>
      </w:r>
      <w:r w:rsidRPr="00FB1A25">
        <w:rPr>
          <w:rFonts w:hint="eastAsia"/>
          <w:sz w:val="24"/>
          <w:szCs w:val="24"/>
          <w:lang w:val="en-CA" w:eastAsia="zh-CN"/>
        </w:rPr>
        <w:t>更多</w:t>
      </w:r>
      <w:r w:rsidRPr="00FB1A25">
        <w:rPr>
          <w:sz w:val="24"/>
          <w:szCs w:val="24"/>
          <w:lang w:val="en-CA" w:eastAsia="zh-CN"/>
        </w:rPr>
        <w:t>]</w:t>
      </w:r>
      <w:r w:rsidRPr="00FB1A25">
        <w:rPr>
          <w:sz w:val="24"/>
          <w:szCs w:val="24"/>
          <w:lang w:val="en-CA" w:eastAsia="zh-CN"/>
        </w:rPr>
        <w:t>行动；</w:t>
      </w:r>
      <w:bookmarkStart w:id="40" w:name="_Hlk164854380"/>
      <w:bookmarkEnd w:id="40"/>
      <w:r w:rsidRPr="00FB1A25">
        <w:rPr>
          <w:sz w:val="24"/>
          <w:szCs w:val="24"/>
          <w:lang w:eastAsia="zh-CN"/>
        </w:rPr>
        <w:t>]</w:t>
      </w:r>
    </w:p>
    <w:p w14:paraId="1F0D0632"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eastAsia="KaiTi"/>
          <w:sz w:val="24"/>
          <w:szCs w:val="24"/>
          <w:lang w:val="en-CA" w:eastAsia="zh-CN"/>
        </w:rPr>
        <w:t>3.</w:t>
      </w:r>
      <w:r w:rsidRPr="00FB1A25">
        <w:rPr>
          <w:rFonts w:eastAsia="KaiTi"/>
          <w:sz w:val="24"/>
          <w:szCs w:val="24"/>
          <w:lang w:val="en-CA" w:eastAsia="zh-CN"/>
        </w:rPr>
        <w:tab/>
        <w:t>[</w:t>
      </w:r>
      <w:r w:rsidRPr="00FB1A25">
        <w:rPr>
          <w:rFonts w:eastAsia="KaiTi"/>
          <w:sz w:val="24"/>
          <w:szCs w:val="24"/>
          <w:lang w:val="en-CA" w:eastAsia="zh-CN"/>
        </w:rPr>
        <w:t>请</w:t>
      </w:r>
      <w:r w:rsidRPr="00FB1A25">
        <w:rPr>
          <w:rFonts w:eastAsia="KaiTi"/>
          <w:sz w:val="24"/>
          <w:szCs w:val="24"/>
          <w:lang w:val="en-CA" w:eastAsia="zh-CN"/>
        </w:rPr>
        <w:t>][</w:t>
      </w:r>
      <w:r w:rsidRPr="00FB1A25">
        <w:rPr>
          <w:rFonts w:eastAsia="KaiTi"/>
          <w:sz w:val="24"/>
          <w:szCs w:val="24"/>
          <w:lang w:val="en-CA" w:eastAsia="zh-CN"/>
        </w:rPr>
        <w:t>鼓励</w:t>
      </w:r>
      <w:r w:rsidRPr="00FB1A25">
        <w:rPr>
          <w:rFonts w:eastAsia="KaiTi"/>
          <w:sz w:val="24"/>
          <w:szCs w:val="24"/>
          <w:lang w:eastAsia="zh-CN"/>
        </w:rPr>
        <w:t>]</w:t>
      </w:r>
      <w:r w:rsidRPr="00FB1A25">
        <w:rPr>
          <w:sz w:val="24"/>
          <w:szCs w:val="24"/>
          <w:lang w:val="en-CA" w:eastAsia="zh-CN"/>
        </w:rPr>
        <w:t>缔约方按照本决定附件所述，考虑到</w:t>
      </w:r>
      <w:r w:rsidRPr="00FB1A25">
        <w:rPr>
          <w:sz w:val="24"/>
          <w:szCs w:val="24"/>
          <w:lang w:val="en-CA" w:eastAsia="zh-CN"/>
        </w:rPr>
        <w:t>[</w:t>
      </w:r>
      <w:r w:rsidRPr="00FB1A25">
        <w:rPr>
          <w:sz w:val="24"/>
          <w:szCs w:val="24"/>
          <w:lang w:val="en-CA" w:eastAsia="zh-CN"/>
        </w:rPr>
        <w:t>每个国家的</w:t>
      </w:r>
      <w:r w:rsidRPr="00FB1A25">
        <w:rPr>
          <w:sz w:val="24"/>
          <w:szCs w:val="24"/>
          <w:lang w:val="en-CA" w:eastAsia="zh-CN"/>
        </w:rPr>
        <w:t>][</w:t>
      </w:r>
      <w:r w:rsidRPr="00FB1A25">
        <w:rPr>
          <w:sz w:val="24"/>
          <w:szCs w:val="24"/>
          <w:lang w:val="en-CA" w:eastAsia="zh-CN"/>
        </w:rPr>
        <w:t>立法框架、</w:t>
      </w:r>
      <w:r w:rsidRPr="00FB1A25">
        <w:rPr>
          <w:sz w:val="24"/>
          <w:szCs w:val="24"/>
          <w:lang w:val="en-CA" w:eastAsia="zh-CN"/>
        </w:rPr>
        <w:t>]</w:t>
      </w:r>
      <w:r w:rsidRPr="00FB1A25">
        <w:rPr>
          <w:sz w:val="24"/>
          <w:szCs w:val="24"/>
          <w:lang w:val="en-CA" w:eastAsia="zh-CN"/>
        </w:rPr>
        <w:t>文化</w:t>
      </w:r>
      <w:r w:rsidRPr="00FB1A25">
        <w:rPr>
          <w:sz w:val="24"/>
          <w:szCs w:val="24"/>
          <w:lang w:val="en-CA" w:eastAsia="zh-CN"/>
        </w:rPr>
        <w:t>[</w:t>
      </w:r>
      <w:r w:rsidRPr="00FB1A25">
        <w:rPr>
          <w:sz w:val="24"/>
          <w:szCs w:val="24"/>
          <w:lang w:val="en-CA" w:eastAsia="zh-CN"/>
        </w:rPr>
        <w:t>差异</w:t>
      </w:r>
      <w:r w:rsidRPr="00FB1A25">
        <w:rPr>
          <w:sz w:val="24"/>
          <w:szCs w:val="24"/>
          <w:lang w:val="en-CA" w:eastAsia="zh-CN"/>
        </w:rPr>
        <w:t>][</w:t>
      </w:r>
      <w:r w:rsidRPr="00FB1A25">
        <w:rPr>
          <w:sz w:val="24"/>
          <w:szCs w:val="24"/>
          <w:lang w:val="en-CA" w:eastAsia="zh-CN"/>
        </w:rPr>
        <w:t>和内涵</w:t>
      </w:r>
      <w:r w:rsidRPr="00FB1A25">
        <w:rPr>
          <w:sz w:val="24"/>
          <w:szCs w:val="24"/>
          <w:lang w:val="en-CA" w:eastAsia="zh-CN"/>
        </w:rPr>
        <w:t>]</w:t>
      </w:r>
      <w:r w:rsidRPr="00FB1A25">
        <w:rPr>
          <w:sz w:val="24"/>
          <w:szCs w:val="24"/>
          <w:lang w:val="en-CA" w:eastAsia="zh-CN"/>
        </w:rPr>
        <w:t>和其他相关国情、能力和优先事项，酌情制定和实施国家一级的行动，使传播、教育和公众意识工作方案与《框架》保持一致，包括与全球教育行动计划保持一致，并将这方面的信息纳入国家报告；</w:t>
      </w:r>
    </w:p>
    <w:p w14:paraId="51B373F2"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eastAsia="KaiTi"/>
          <w:sz w:val="24"/>
          <w:szCs w:val="24"/>
          <w:lang w:val="en-CA" w:eastAsia="zh-CN"/>
        </w:rPr>
        <w:lastRenderedPageBreak/>
        <w:t>4.</w:t>
      </w:r>
      <w:r w:rsidRPr="00FB1A25">
        <w:rPr>
          <w:rFonts w:eastAsia="KaiTi"/>
          <w:sz w:val="24"/>
          <w:szCs w:val="24"/>
          <w:lang w:val="en-CA" w:eastAsia="zh-CN"/>
        </w:rPr>
        <w:tab/>
      </w:r>
      <w:r w:rsidRPr="00FB1A25">
        <w:rPr>
          <w:rFonts w:eastAsia="KaiTi"/>
          <w:sz w:val="24"/>
          <w:szCs w:val="24"/>
          <w:lang w:val="en-CA" w:eastAsia="zh-CN"/>
        </w:rPr>
        <w:t>邀请</w:t>
      </w:r>
      <w:r w:rsidRPr="00FB1A25">
        <w:rPr>
          <w:sz w:val="24"/>
          <w:szCs w:val="24"/>
          <w:lang w:val="en-GB" w:eastAsia="zh-CN"/>
        </w:rPr>
        <w:t>联合国教育、科学及文化组织</w:t>
      </w:r>
      <w:r w:rsidRPr="00FB1A25">
        <w:rPr>
          <w:sz w:val="24"/>
          <w:szCs w:val="24"/>
          <w:lang w:eastAsia="zh-CN"/>
        </w:rPr>
        <w:t>[</w:t>
      </w:r>
      <w:r w:rsidRPr="00FB1A25">
        <w:rPr>
          <w:sz w:val="24"/>
          <w:szCs w:val="24"/>
          <w:lang w:val="en-GB" w:eastAsia="zh-CN"/>
        </w:rPr>
        <w:t>、</w:t>
      </w:r>
      <w:r w:rsidRPr="00FB1A25">
        <w:rPr>
          <w:rFonts w:hint="eastAsia"/>
          <w:sz w:val="24"/>
          <w:szCs w:val="24"/>
          <w:lang w:val="en-GB" w:eastAsia="zh-CN"/>
        </w:rPr>
        <w:t>生物多样性和生态系统服务政府间科学与政策平台</w:t>
      </w:r>
      <w:r w:rsidRPr="00FB1A25">
        <w:rPr>
          <w:sz w:val="24"/>
          <w:szCs w:val="24"/>
          <w:lang w:eastAsia="zh-CN"/>
        </w:rPr>
        <w:t>][</w:t>
      </w:r>
      <w:r w:rsidRPr="00FB1A25">
        <w:rPr>
          <w:sz w:val="24"/>
          <w:szCs w:val="24"/>
          <w:lang w:val="en-GB" w:eastAsia="zh-CN"/>
        </w:rPr>
        <w:t>和国际自然保护联盟</w:t>
      </w:r>
      <w:r w:rsidRPr="00FB1A25">
        <w:rPr>
          <w:sz w:val="24"/>
          <w:szCs w:val="24"/>
          <w:lang w:eastAsia="zh-CN"/>
        </w:rPr>
        <w:t>][</w:t>
      </w:r>
      <w:r w:rsidRPr="00FB1A25">
        <w:rPr>
          <w:sz w:val="24"/>
          <w:szCs w:val="24"/>
          <w:lang w:eastAsia="zh-CN"/>
        </w:rPr>
        <w:t>制定</w:t>
      </w:r>
      <w:r w:rsidRPr="00FB1A25">
        <w:rPr>
          <w:sz w:val="24"/>
          <w:szCs w:val="24"/>
          <w:lang w:eastAsia="zh-CN"/>
        </w:rPr>
        <w:t>][</w:t>
      </w:r>
      <w:r w:rsidRPr="00FB1A25">
        <w:rPr>
          <w:sz w:val="24"/>
          <w:szCs w:val="24"/>
          <w:lang w:val="en-GB" w:eastAsia="zh-CN"/>
        </w:rPr>
        <w:t>帮助制定</w:t>
      </w:r>
      <w:r w:rsidRPr="00FB1A25">
        <w:rPr>
          <w:sz w:val="24"/>
          <w:szCs w:val="24"/>
          <w:lang w:eastAsia="zh-CN"/>
        </w:rPr>
        <w:t>]</w:t>
      </w:r>
      <w:r w:rsidRPr="00FB1A25">
        <w:rPr>
          <w:sz w:val="24"/>
          <w:szCs w:val="24"/>
          <w:lang w:val="en-GB" w:eastAsia="zh-CN"/>
        </w:rPr>
        <w:t>涵盖正规和非正规教育的生物多样性教育全球行动计划</w:t>
      </w:r>
      <w:r w:rsidRPr="00FB1A25">
        <w:rPr>
          <w:sz w:val="24"/>
          <w:szCs w:val="24"/>
          <w:lang w:eastAsia="zh-CN"/>
        </w:rPr>
        <w:t>[</w:t>
      </w:r>
      <w:r w:rsidRPr="00FB1A25">
        <w:rPr>
          <w:sz w:val="24"/>
          <w:szCs w:val="24"/>
          <w:lang w:val="en-GB" w:eastAsia="zh-CN"/>
        </w:rPr>
        <w:t>，包括制订其目标、活动、时间表、指示性资源需求和可能的合作伙伴</w:t>
      </w:r>
      <w:r w:rsidRPr="00FB1A25">
        <w:rPr>
          <w:sz w:val="24"/>
          <w:szCs w:val="24"/>
          <w:lang w:eastAsia="zh-CN"/>
        </w:rPr>
        <w:t>][</w:t>
      </w:r>
      <w:r w:rsidRPr="00FB1A25">
        <w:rPr>
          <w:sz w:val="24"/>
          <w:szCs w:val="24"/>
          <w:lang w:val="en-GB" w:eastAsia="zh-CN"/>
        </w:rPr>
        <w:t>，用以支持为执行《框架》所需要的转型变革</w:t>
      </w:r>
      <w:r w:rsidRPr="00FB1A25">
        <w:rPr>
          <w:sz w:val="24"/>
          <w:szCs w:val="24"/>
          <w:lang w:eastAsia="zh-CN"/>
        </w:rPr>
        <w:t>]</w:t>
      </w:r>
      <w:r w:rsidRPr="00FB1A25">
        <w:rPr>
          <w:sz w:val="24"/>
          <w:szCs w:val="24"/>
          <w:lang w:val="en-GB" w:eastAsia="zh-CN"/>
        </w:rPr>
        <w:t>；</w:t>
      </w:r>
    </w:p>
    <w:p w14:paraId="6C73E533"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rFonts w:eastAsia="KaiTi"/>
          <w:sz w:val="24"/>
          <w:szCs w:val="24"/>
          <w:lang w:val="en-CA" w:eastAsia="zh-CN"/>
        </w:rPr>
        <w:t>5.</w:t>
      </w:r>
      <w:r w:rsidRPr="00FB1A25">
        <w:rPr>
          <w:rFonts w:eastAsia="KaiTi"/>
          <w:sz w:val="24"/>
          <w:szCs w:val="24"/>
          <w:lang w:val="en-CA" w:eastAsia="zh-CN"/>
        </w:rPr>
        <w:tab/>
      </w:r>
      <w:r w:rsidRPr="00FB1A25">
        <w:rPr>
          <w:rFonts w:eastAsia="KaiTi"/>
          <w:sz w:val="24"/>
          <w:szCs w:val="24"/>
          <w:lang w:val="en-CA" w:eastAsia="zh-CN"/>
        </w:rPr>
        <w:t>请</w:t>
      </w:r>
      <w:r w:rsidRPr="00FB1A25">
        <w:rPr>
          <w:sz w:val="24"/>
          <w:szCs w:val="24"/>
          <w:lang w:val="en-CA" w:eastAsia="zh-CN"/>
        </w:rPr>
        <w:t>执行秘书</w:t>
      </w:r>
      <w:r w:rsidRPr="00FB1A25">
        <w:rPr>
          <w:sz w:val="24"/>
          <w:szCs w:val="24"/>
          <w:lang w:val="en-GB" w:eastAsia="zh-CN"/>
        </w:rPr>
        <w:t>在资源允许的情况下</w:t>
      </w:r>
      <w:r w:rsidRPr="00FB1A25">
        <w:rPr>
          <w:sz w:val="24"/>
          <w:szCs w:val="24"/>
          <w:lang w:val="en-CA" w:eastAsia="zh-CN"/>
        </w:rPr>
        <w:t>与联合国教育、科学及文化组织</w:t>
      </w:r>
      <w:r w:rsidRPr="00FB1A25">
        <w:rPr>
          <w:sz w:val="24"/>
          <w:szCs w:val="24"/>
          <w:lang w:val="en-CA" w:eastAsia="zh-CN"/>
        </w:rPr>
        <w:t>[</w:t>
      </w:r>
      <w:r w:rsidRPr="00FB1A25">
        <w:rPr>
          <w:sz w:val="24"/>
          <w:szCs w:val="24"/>
          <w:lang w:val="en-CA" w:eastAsia="zh-CN"/>
        </w:rPr>
        <w:t>、生物多样性和生态系统服务政府间科学政策接口组织、</w:t>
      </w:r>
      <w:r w:rsidRPr="00FB1A25">
        <w:rPr>
          <w:sz w:val="24"/>
          <w:szCs w:val="24"/>
          <w:lang w:eastAsia="zh-CN"/>
        </w:rPr>
        <w:t>][</w:t>
      </w:r>
      <w:r w:rsidRPr="00FB1A25">
        <w:rPr>
          <w:sz w:val="24"/>
          <w:szCs w:val="24"/>
          <w:lang w:val="en-CA" w:eastAsia="zh-CN"/>
        </w:rPr>
        <w:t>国际自然保护联盟、</w:t>
      </w:r>
      <w:r w:rsidRPr="00FB1A25">
        <w:rPr>
          <w:sz w:val="24"/>
          <w:szCs w:val="24"/>
          <w:lang w:val="en-CA" w:eastAsia="zh-CN"/>
        </w:rPr>
        <w:t>]</w:t>
      </w:r>
      <w:r w:rsidRPr="00FB1A25">
        <w:rPr>
          <w:sz w:val="24"/>
          <w:szCs w:val="24"/>
          <w:lang w:val="en-CA" w:eastAsia="zh-CN"/>
        </w:rPr>
        <w:t>相关组织、土著人民和地方社区、妇女和青年代表合作，制定</w:t>
      </w:r>
      <w:r w:rsidRPr="00FB1A25">
        <w:rPr>
          <w:rFonts w:hint="eastAsia"/>
          <w:sz w:val="24"/>
          <w:szCs w:val="24"/>
          <w:lang w:val="en-CA" w:eastAsia="zh-CN"/>
        </w:rPr>
        <w:t>上文</w:t>
      </w:r>
      <w:r w:rsidRPr="00FB1A25">
        <w:rPr>
          <w:sz w:val="24"/>
          <w:szCs w:val="24"/>
          <w:lang w:val="en-CA" w:eastAsia="zh-CN"/>
        </w:rPr>
        <w:t>第</w:t>
      </w:r>
      <w:r w:rsidRPr="00FB1A25">
        <w:rPr>
          <w:sz w:val="24"/>
          <w:szCs w:val="24"/>
          <w:lang w:val="en-CA" w:eastAsia="zh-CN"/>
        </w:rPr>
        <w:t>4</w:t>
      </w:r>
      <w:r w:rsidRPr="00FB1A25">
        <w:rPr>
          <w:sz w:val="24"/>
          <w:szCs w:val="24"/>
          <w:lang w:val="en-CA" w:eastAsia="zh-CN"/>
        </w:rPr>
        <w:t>段所述</w:t>
      </w:r>
      <w:r w:rsidRPr="00FB1A25">
        <w:rPr>
          <w:sz w:val="24"/>
          <w:szCs w:val="24"/>
          <w:lang w:val="en-GB" w:eastAsia="zh-CN"/>
        </w:rPr>
        <w:t>涵盖正规和非正规教育的</w:t>
      </w:r>
      <w:r w:rsidRPr="00FB1A25">
        <w:rPr>
          <w:sz w:val="24"/>
          <w:szCs w:val="24"/>
          <w:lang w:val="en-CA" w:eastAsia="zh-CN"/>
        </w:rPr>
        <w:t>生物多样性教育全球行动计划，将其提交在缔约方大会第十七届会议之前举行的执行问题附属机构某次会议和缔约方大会第十七届会议审议；</w:t>
      </w:r>
      <w:bookmarkStart w:id="41" w:name="_Hlk164848025"/>
      <w:bookmarkStart w:id="42" w:name="_Hlk164852721"/>
      <w:bookmarkEnd w:id="41"/>
      <w:bookmarkEnd w:id="42"/>
    </w:p>
    <w:p w14:paraId="352CD103" w14:textId="77777777" w:rsidR="00FB1A25" w:rsidRPr="00FB1A25" w:rsidRDefault="00FB1A25" w:rsidP="00C723DF">
      <w:pPr>
        <w:numPr>
          <w:ilvl w:val="0"/>
          <w:numId w:val="135"/>
        </w:numPr>
        <w:tabs>
          <w:tab w:val="clear" w:pos="567"/>
          <w:tab w:val="clear" w:pos="1134"/>
          <w:tab w:val="clear" w:pos="1701"/>
          <w:tab w:val="clear" w:pos="2268"/>
        </w:tabs>
        <w:spacing w:before="120" w:after="120"/>
        <w:ind w:left="490" w:firstLine="490"/>
        <w:rPr>
          <w:sz w:val="24"/>
          <w:szCs w:val="24"/>
          <w:lang w:val="en-CA" w:eastAsia="zh-CN"/>
        </w:rPr>
      </w:pPr>
      <w:r w:rsidRPr="00FB1A25">
        <w:rPr>
          <w:rFonts w:eastAsia="KaiTi"/>
          <w:sz w:val="24"/>
          <w:szCs w:val="24"/>
          <w:lang w:val="en-CA" w:eastAsia="zh-CN"/>
        </w:rPr>
        <w:t>邀请</w:t>
      </w:r>
      <w:r w:rsidRPr="00FB1A25">
        <w:rPr>
          <w:sz w:val="24"/>
          <w:szCs w:val="24"/>
          <w:lang w:val="en-CA" w:eastAsia="zh-CN"/>
        </w:rPr>
        <w:t>有能力的缔约方和相关国际组织为各级传播、</w:t>
      </w:r>
      <w:r w:rsidRPr="00FB1A25">
        <w:rPr>
          <w:sz w:val="24"/>
          <w:szCs w:val="24"/>
          <w:lang w:val="en-GB" w:eastAsia="zh-CN"/>
        </w:rPr>
        <w:t>教育和公众意识活动酌情提供资源</w:t>
      </w:r>
      <w:r w:rsidRPr="00FB1A25">
        <w:rPr>
          <w:sz w:val="24"/>
          <w:szCs w:val="24"/>
          <w:lang w:val="en-CA" w:eastAsia="zh-CN"/>
        </w:rPr>
        <w:t>，包括资助能力建设和发展；</w:t>
      </w:r>
    </w:p>
    <w:p w14:paraId="135B20C2" w14:textId="77777777" w:rsidR="00FB1A25" w:rsidRPr="00FB1A25" w:rsidRDefault="00FB1A25" w:rsidP="00C723DF">
      <w:pPr>
        <w:numPr>
          <w:ilvl w:val="0"/>
          <w:numId w:val="135"/>
        </w:numPr>
        <w:tabs>
          <w:tab w:val="clear" w:pos="567"/>
          <w:tab w:val="clear" w:pos="1134"/>
          <w:tab w:val="clear" w:pos="1701"/>
          <w:tab w:val="clear" w:pos="2268"/>
        </w:tabs>
        <w:spacing w:before="120" w:after="120"/>
        <w:ind w:left="490" w:firstLine="490"/>
        <w:rPr>
          <w:sz w:val="24"/>
          <w:szCs w:val="24"/>
          <w:lang w:val="en-CA" w:eastAsia="zh-CN"/>
        </w:rPr>
      </w:pPr>
      <w:r w:rsidRPr="00FB1A25">
        <w:rPr>
          <w:rFonts w:eastAsia="KaiTi"/>
          <w:sz w:val="24"/>
          <w:szCs w:val="24"/>
          <w:lang w:val="en-CA" w:eastAsia="zh-CN"/>
        </w:rPr>
        <w:t>请</w:t>
      </w:r>
      <w:r w:rsidRPr="00FB1A25">
        <w:rPr>
          <w:sz w:val="24"/>
          <w:szCs w:val="24"/>
          <w:lang w:val="en-CA" w:eastAsia="zh-CN"/>
        </w:rPr>
        <w:t>执行秘书在资源允许情况下：</w:t>
      </w:r>
    </w:p>
    <w:p w14:paraId="2A045C97" w14:textId="51AB024D"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sz w:val="24"/>
          <w:szCs w:val="24"/>
          <w:lang w:val="en-CA" w:eastAsia="zh-CN"/>
        </w:rPr>
        <w:t>(a)</w:t>
      </w:r>
      <w:r w:rsidR="008567E4">
        <w:rPr>
          <w:rFonts w:hint="eastAsia"/>
          <w:sz w:val="24"/>
          <w:szCs w:val="24"/>
          <w:lang w:val="en-CA" w:eastAsia="zh-CN"/>
        </w:rPr>
        <w:t xml:space="preserve">   </w:t>
      </w:r>
      <w:r w:rsidRPr="00FB1A25">
        <w:rPr>
          <w:sz w:val="24"/>
          <w:szCs w:val="24"/>
          <w:lang w:val="en-CA" w:eastAsia="zh-CN"/>
        </w:rPr>
        <w:tab/>
      </w:r>
      <w:r w:rsidRPr="00FB1A25">
        <w:rPr>
          <w:sz w:val="24"/>
          <w:szCs w:val="24"/>
          <w:lang w:val="en-CA" w:eastAsia="zh-CN"/>
        </w:rPr>
        <w:t>与传播、教育和公众意识非正式咨询委员会磋商采取</w:t>
      </w:r>
      <w:r w:rsidRPr="00FB1A25">
        <w:rPr>
          <w:sz w:val="24"/>
          <w:szCs w:val="24"/>
          <w:lang w:eastAsia="zh-CN"/>
        </w:rPr>
        <w:t>[</w:t>
      </w:r>
      <w:r w:rsidRPr="00FB1A25">
        <w:rPr>
          <w:sz w:val="24"/>
          <w:szCs w:val="24"/>
          <w:lang w:val="en-CA" w:eastAsia="zh-CN"/>
        </w:rPr>
        <w:t>本决定附件所载</w:t>
      </w:r>
      <w:r w:rsidRPr="00FB1A25">
        <w:rPr>
          <w:sz w:val="24"/>
          <w:szCs w:val="24"/>
          <w:lang w:val="en-CA" w:eastAsia="zh-CN"/>
        </w:rPr>
        <w:t>]</w:t>
      </w:r>
      <w:r w:rsidRPr="00FB1A25">
        <w:rPr>
          <w:sz w:val="24"/>
          <w:szCs w:val="24"/>
          <w:lang w:val="en-CA" w:eastAsia="zh-CN"/>
        </w:rPr>
        <w:t>行动，使传播、教育和公众意识工作方案与《框架》保持一致；</w:t>
      </w:r>
    </w:p>
    <w:p w14:paraId="0460C37B"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sz w:val="24"/>
          <w:szCs w:val="24"/>
          <w:lang w:val="en-CA" w:eastAsia="zh-CN"/>
        </w:rPr>
        <w:t>(b)</w:t>
      </w:r>
      <w:r w:rsidRPr="00FB1A25">
        <w:rPr>
          <w:sz w:val="24"/>
          <w:szCs w:val="24"/>
          <w:lang w:val="en-CA" w:eastAsia="zh-CN"/>
        </w:rPr>
        <w:tab/>
      </w:r>
      <w:r w:rsidRPr="00FB1A25">
        <w:rPr>
          <w:sz w:val="24"/>
          <w:szCs w:val="24"/>
          <w:lang w:val="en-CA" w:eastAsia="zh-CN"/>
        </w:rPr>
        <w:t>提交一份进度报告，说明为使工作方案与《框架》保持一致而采取的行动的实施情况，供执行问题附属机构在缔约方大会第十七届次会议之前举行的某次会议和缔约方大会第十七届会议审议；并在缔约方会议第十八届和第十九届会议上继续审查这一议题；</w:t>
      </w:r>
    </w:p>
    <w:p w14:paraId="0F38091F"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sz w:val="24"/>
          <w:szCs w:val="24"/>
          <w:lang w:val="en-CA" w:eastAsia="zh-CN"/>
        </w:rPr>
        <w:t>(c)</w:t>
      </w:r>
      <w:r w:rsidRPr="00FB1A25">
        <w:rPr>
          <w:sz w:val="24"/>
          <w:szCs w:val="24"/>
          <w:lang w:val="en-CA" w:eastAsia="zh-CN"/>
        </w:rPr>
        <w:tab/>
      </w:r>
      <w:r w:rsidRPr="00FB1A25">
        <w:rPr>
          <w:sz w:val="24"/>
          <w:szCs w:val="24"/>
          <w:lang w:val="en-CA" w:eastAsia="zh-CN"/>
        </w:rPr>
        <w:t>继续实施传播战略，支持《框架》的执行，并协助调动所需资源；</w:t>
      </w:r>
    </w:p>
    <w:p w14:paraId="73C2B004" w14:textId="77777777" w:rsidR="00FB1A25" w:rsidRPr="00FB1A25" w:rsidRDefault="00FB1A25" w:rsidP="002C6DAF">
      <w:pPr>
        <w:tabs>
          <w:tab w:val="clear" w:pos="567"/>
          <w:tab w:val="clear" w:pos="1134"/>
          <w:tab w:val="clear" w:pos="1701"/>
          <w:tab w:val="clear" w:pos="2268"/>
        </w:tabs>
        <w:spacing w:before="120" w:after="120"/>
        <w:ind w:left="490" w:firstLine="490"/>
        <w:rPr>
          <w:sz w:val="24"/>
          <w:szCs w:val="24"/>
          <w:lang w:val="en-CA" w:eastAsia="zh-CN"/>
        </w:rPr>
      </w:pPr>
      <w:r w:rsidRPr="00FB1A25">
        <w:rPr>
          <w:sz w:val="24"/>
          <w:szCs w:val="24"/>
          <w:lang w:val="en-CA" w:eastAsia="zh-CN"/>
        </w:rPr>
        <w:t>8.</w:t>
      </w:r>
      <w:r w:rsidRPr="00FB1A25">
        <w:rPr>
          <w:sz w:val="24"/>
          <w:szCs w:val="24"/>
          <w:lang w:val="en-CA" w:eastAsia="zh-CN"/>
        </w:rPr>
        <w:tab/>
      </w:r>
      <w:r w:rsidRPr="00FB1A25">
        <w:rPr>
          <w:rFonts w:eastAsia="KaiTi"/>
          <w:sz w:val="24"/>
          <w:szCs w:val="24"/>
          <w:lang w:val="en-CA" w:eastAsia="zh-CN"/>
        </w:rPr>
        <w:t>邀请</w:t>
      </w:r>
      <w:r w:rsidRPr="00FB1A25">
        <w:rPr>
          <w:sz w:val="24"/>
          <w:szCs w:val="24"/>
          <w:lang w:val="en-CA" w:eastAsia="zh-CN"/>
        </w:rPr>
        <w:t>有能力的缔约方和相关组织为执行秘书和缔约方继续实施传播战略提供支持，包括财政支持。</w:t>
      </w:r>
    </w:p>
    <w:p w14:paraId="37168789" w14:textId="77777777" w:rsidR="002C6DAF" w:rsidRDefault="002C6DAF" w:rsidP="000B2A1F">
      <w:pPr>
        <w:keepNext/>
        <w:tabs>
          <w:tab w:val="clear" w:pos="567"/>
          <w:tab w:val="clear" w:pos="1134"/>
          <w:tab w:val="clear" w:pos="1701"/>
          <w:tab w:val="clear" w:pos="2268"/>
        </w:tabs>
        <w:ind w:left="994"/>
        <w:rPr>
          <w:rFonts w:ascii="SimSun" w:hAnsi="SimSun"/>
          <w:b/>
          <w:bCs/>
          <w:sz w:val="24"/>
          <w:szCs w:val="24"/>
          <w:lang w:eastAsia="zh-CN"/>
        </w:rPr>
      </w:pPr>
      <w:bookmarkStart w:id="43" w:name="_Hlk164699839"/>
    </w:p>
    <w:p w14:paraId="0EE78DC8" w14:textId="54721182" w:rsidR="00FB1A25" w:rsidRPr="00FB1A25" w:rsidRDefault="00FB1A25" w:rsidP="002C6DAF">
      <w:pPr>
        <w:keepNext/>
        <w:tabs>
          <w:tab w:val="clear" w:pos="567"/>
          <w:tab w:val="clear" w:pos="1134"/>
          <w:tab w:val="clear" w:pos="1701"/>
          <w:tab w:val="clear" w:pos="2268"/>
        </w:tabs>
        <w:spacing w:before="120" w:after="120"/>
        <w:ind w:left="490"/>
        <w:rPr>
          <w:rFonts w:ascii="SimSun" w:hAnsi="SimSun"/>
          <w:b/>
          <w:bCs/>
          <w:sz w:val="24"/>
          <w:szCs w:val="24"/>
          <w:lang w:val="en-GB" w:eastAsia="zh-CN"/>
        </w:rPr>
      </w:pPr>
      <w:r w:rsidRPr="00FB1A25">
        <w:rPr>
          <w:rFonts w:ascii="SimSun" w:hAnsi="SimSun"/>
          <w:b/>
          <w:bCs/>
          <w:sz w:val="24"/>
          <w:szCs w:val="24"/>
          <w:lang w:eastAsia="zh-CN"/>
        </w:rPr>
        <w:t>[</w:t>
      </w:r>
      <w:r w:rsidRPr="00FB1A25">
        <w:rPr>
          <w:rFonts w:ascii="SimSun" w:hAnsi="SimSun" w:hint="eastAsia"/>
          <w:b/>
          <w:bCs/>
          <w:sz w:val="24"/>
          <w:szCs w:val="24"/>
          <w:lang w:val="en-GB" w:eastAsia="zh-CN"/>
        </w:rPr>
        <w:t>附件</w:t>
      </w:r>
      <w:r w:rsidRPr="00FB1A25">
        <w:rPr>
          <w:rFonts w:eastAsia="DengXian"/>
          <w:b/>
          <w:bCs/>
          <w:sz w:val="24"/>
          <w:szCs w:val="24"/>
          <w:vertAlign w:val="superscript"/>
          <w:lang w:val="en-GB" w:eastAsia="zh-CN"/>
        </w:rPr>
        <w:footnoteReference w:customMarkFollows="1" w:id="205"/>
        <w:t>*</w:t>
      </w:r>
    </w:p>
    <w:bookmarkEnd w:id="43"/>
    <w:p w14:paraId="6436DCBD" w14:textId="14A29E9B" w:rsidR="00FB1A25" w:rsidRPr="00FB1A25" w:rsidRDefault="00FB1A25" w:rsidP="002C6DAF">
      <w:pPr>
        <w:keepNext/>
        <w:keepLines/>
        <w:tabs>
          <w:tab w:val="clear" w:pos="567"/>
          <w:tab w:val="clear" w:pos="1134"/>
          <w:tab w:val="clear" w:pos="1701"/>
          <w:tab w:val="clear" w:pos="2268"/>
        </w:tabs>
        <w:spacing w:before="120" w:after="120"/>
        <w:ind w:left="490"/>
        <w:rPr>
          <w:rFonts w:ascii="SimSun" w:hAnsi="SimSun"/>
          <w:b/>
          <w:bCs/>
          <w:kern w:val="2"/>
          <w:sz w:val="24"/>
          <w:szCs w:val="24"/>
          <w:lang w:val="en-CA" w:eastAsia="zh-CN"/>
        </w:rPr>
      </w:pPr>
      <w:r w:rsidRPr="00FB1A25">
        <w:rPr>
          <w:rFonts w:ascii="SimSun" w:hAnsi="SimSun" w:hint="eastAsia"/>
          <w:b/>
          <w:bCs/>
          <w:kern w:val="2"/>
          <w:sz w:val="24"/>
          <w:szCs w:val="24"/>
          <w:lang w:val="en-CA" w:eastAsia="zh-CN"/>
        </w:rPr>
        <w:t>使传播、教育和公众意识工作方案与《昆明</w:t>
      </w:r>
      <w:r w:rsidRPr="00FB1A25">
        <w:rPr>
          <w:rFonts w:ascii="SimSun" w:hAnsi="SimSun"/>
          <w:b/>
          <w:bCs/>
          <w:kern w:val="2"/>
          <w:sz w:val="24"/>
          <w:szCs w:val="24"/>
          <w:lang w:val="en-CA" w:eastAsia="zh-CN"/>
        </w:rPr>
        <w:t>-</w:t>
      </w:r>
      <w:r w:rsidRPr="00FB1A25">
        <w:rPr>
          <w:rFonts w:ascii="SimSun" w:hAnsi="SimSun" w:hint="eastAsia"/>
          <w:b/>
          <w:bCs/>
          <w:kern w:val="2"/>
          <w:sz w:val="24"/>
          <w:szCs w:val="24"/>
          <w:lang w:val="en-CA" w:eastAsia="zh-CN"/>
        </w:rPr>
        <w:t>蒙特利尔全球生物多样性框架》保持一致的</w:t>
      </w:r>
      <w:r w:rsidR="006052D2">
        <w:rPr>
          <w:rFonts w:ascii="SimSun" w:hAnsi="SimSun" w:hint="eastAsia"/>
          <w:b/>
          <w:bCs/>
          <w:kern w:val="2"/>
          <w:sz w:val="24"/>
          <w:szCs w:val="24"/>
          <w:lang w:val="en-CA" w:eastAsia="zh-CN"/>
        </w:rPr>
        <w:t>拟议</w:t>
      </w:r>
      <w:r w:rsidRPr="00FB1A25">
        <w:rPr>
          <w:rFonts w:ascii="SimSun" w:hAnsi="SimSun" w:hint="eastAsia"/>
          <w:b/>
          <w:bCs/>
          <w:kern w:val="2"/>
          <w:sz w:val="24"/>
          <w:szCs w:val="24"/>
          <w:lang w:val="en-CA" w:eastAsia="zh-CN"/>
        </w:rPr>
        <w:t>行动</w:t>
      </w:r>
    </w:p>
    <w:p w14:paraId="27BF2982"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下文所列行动是为了有助于使传播、教育和公众意识工作方案与《昆明</w:t>
      </w:r>
      <w:r w:rsidRPr="00FB1A25">
        <w:rPr>
          <w:sz w:val="24"/>
          <w:szCs w:val="24"/>
          <w:lang w:val="en-CA" w:eastAsia="zh-CN"/>
        </w:rPr>
        <w:t>-</w:t>
      </w:r>
      <w:r w:rsidRPr="00FB1A25">
        <w:rPr>
          <w:rFonts w:hint="eastAsia"/>
          <w:sz w:val="24"/>
          <w:szCs w:val="24"/>
          <w:lang w:val="en-CA" w:eastAsia="zh-CN"/>
        </w:rPr>
        <w:t>蒙特利尔全球生物多样性框架》保持一致，特别是</w:t>
      </w:r>
      <w:r w:rsidRPr="00FB1A25">
        <w:rPr>
          <w:sz w:val="24"/>
          <w:szCs w:val="24"/>
          <w:lang w:val="en-CA" w:eastAsia="zh-CN"/>
        </w:rPr>
        <w:t>C</w:t>
      </w:r>
      <w:r w:rsidRPr="00FB1A25">
        <w:rPr>
          <w:rFonts w:hint="eastAsia"/>
          <w:sz w:val="24"/>
          <w:szCs w:val="24"/>
          <w:lang w:val="en-CA" w:eastAsia="zh-CN"/>
        </w:rPr>
        <w:t>部分第</w:t>
      </w:r>
      <w:r w:rsidRPr="00FB1A25">
        <w:rPr>
          <w:sz w:val="24"/>
          <w:szCs w:val="24"/>
          <w:lang w:val="en-CA" w:eastAsia="zh-CN"/>
        </w:rPr>
        <w:t>7(o)</w:t>
      </w:r>
      <w:r w:rsidRPr="00FB1A25">
        <w:rPr>
          <w:rFonts w:hint="eastAsia"/>
          <w:sz w:val="24"/>
          <w:szCs w:val="24"/>
          <w:lang w:val="en-CA" w:eastAsia="zh-CN"/>
        </w:rPr>
        <w:t>段、</w:t>
      </w:r>
      <w:r w:rsidRPr="00FB1A25">
        <w:rPr>
          <w:sz w:val="24"/>
          <w:szCs w:val="24"/>
          <w:lang w:val="en-CA" w:eastAsia="zh-CN"/>
        </w:rPr>
        <w:t>K</w:t>
      </w:r>
      <w:r w:rsidRPr="00FB1A25">
        <w:rPr>
          <w:rFonts w:hint="eastAsia"/>
          <w:sz w:val="24"/>
          <w:szCs w:val="24"/>
          <w:lang w:val="en-CA" w:eastAsia="zh-CN"/>
        </w:rPr>
        <w:t>部分以及行动目标</w:t>
      </w:r>
      <w:r w:rsidRPr="00FB1A25">
        <w:rPr>
          <w:sz w:val="24"/>
          <w:szCs w:val="24"/>
          <w:lang w:val="en-CA" w:eastAsia="zh-CN"/>
        </w:rPr>
        <w:t>9</w:t>
      </w:r>
      <w:r w:rsidRPr="00FB1A25">
        <w:rPr>
          <w:rFonts w:hint="eastAsia"/>
          <w:sz w:val="24"/>
          <w:szCs w:val="24"/>
          <w:lang w:val="en-CA" w:eastAsia="zh-CN"/>
        </w:rPr>
        <w:t>、</w:t>
      </w:r>
      <w:r w:rsidRPr="00FB1A25">
        <w:rPr>
          <w:sz w:val="24"/>
          <w:szCs w:val="24"/>
          <w:lang w:val="en-CA" w:eastAsia="zh-CN"/>
        </w:rPr>
        <w:t>10</w:t>
      </w:r>
      <w:r w:rsidRPr="00FB1A25">
        <w:rPr>
          <w:rFonts w:hint="eastAsia"/>
          <w:sz w:val="24"/>
          <w:szCs w:val="24"/>
          <w:lang w:val="en-CA" w:eastAsia="zh-CN"/>
        </w:rPr>
        <w:t>、</w:t>
      </w:r>
      <w:r w:rsidRPr="00FB1A25">
        <w:rPr>
          <w:sz w:val="24"/>
          <w:szCs w:val="24"/>
          <w:lang w:val="en-CA" w:eastAsia="zh-CN"/>
        </w:rPr>
        <w:t>15</w:t>
      </w:r>
      <w:r w:rsidRPr="00FB1A25">
        <w:rPr>
          <w:rFonts w:hint="eastAsia"/>
          <w:sz w:val="24"/>
          <w:szCs w:val="24"/>
          <w:lang w:val="en-CA" w:eastAsia="zh-CN"/>
        </w:rPr>
        <w:t>、</w:t>
      </w:r>
      <w:r w:rsidRPr="00FB1A25">
        <w:rPr>
          <w:sz w:val="24"/>
          <w:szCs w:val="24"/>
          <w:lang w:val="en-CA" w:eastAsia="zh-CN"/>
        </w:rPr>
        <w:t>16</w:t>
      </w:r>
      <w:r w:rsidRPr="00FB1A25">
        <w:rPr>
          <w:rFonts w:hint="eastAsia"/>
          <w:sz w:val="24"/>
          <w:szCs w:val="24"/>
          <w:lang w:val="en-CA" w:eastAsia="zh-CN"/>
        </w:rPr>
        <w:t>、</w:t>
      </w:r>
      <w:r w:rsidRPr="00FB1A25">
        <w:rPr>
          <w:sz w:val="24"/>
          <w:szCs w:val="24"/>
          <w:lang w:val="en-CA" w:eastAsia="zh-CN"/>
        </w:rPr>
        <w:t>21</w:t>
      </w:r>
      <w:r w:rsidRPr="00FB1A25">
        <w:rPr>
          <w:rFonts w:hint="eastAsia"/>
          <w:sz w:val="24"/>
          <w:szCs w:val="24"/>
          <w:lang w:val="en-CA" w:eastAsia="zh-CN"/>
        </w:rPr>
        <w:t>、</w:t>
      </w:r>
      <w:r w:rsidRPr="00FB1A25">
        <w:rPr>
          <w:sz w:val="24"/>
          <w:szCs w:val="24"/>
          <w:lang w:val="en-CA" w:eastAsia="zh-CN"/>
        </w:rPr>
        <w:t>22</w:t>
      </w:r>
      <w:r w:rsidRPr="00FB1A25">
        <w:rPr>
          <w:rFonts w:hint="eastAsia"/>
          <w:sz w:val="24"/>
          <w:szCs w:val="24"/>
          <w:lang w:val="en-CA" w:eastAsia="zh-CN"/>
        </w:rPr>
        <w:t>和</w:t>
      </w:r>
      <w:r w:rsidRPr="00FB1A25">
        <w:rPr>
          <w:sz w:val="24"/>
          <w:szCs w:val="24"/>
          <w:lang w:val="en-CA" w:eastAsia="zh-CN"/>
        </w:rPr>
        <w:t>23</w:t>
      </w:r>
      <w:r w:rsidRPr="00FB1A25">
        <w:rPr>
          <w:rFonts w:hint="eastAsia"/>
          <w:sz w:val="24"/>
          <w:szCs w:val="24"/>
          <w:lang w:val="en-CA" w:eastAsia="zh-CN"/>
        </w:rPr>
        <w:t>。这些行动的执行方式应符合并补充以下内容：</w:t>
      </w:r>
    </w:p>
    <w:p w14:paraId="6BA83AD0" w14:textId="77777777" w:rsidR="00FB1A25" w:rsidRPr="00FB1A25" w:rsidRDefault="00FB1A25" w:rsidP="00C723DF">
      <w:pPr>
        <w:numPr>
          <w:ilvl w:val="0"/>
          <w:numId w:val="132"/>
        </w:numPr>
        <w:tabs>
          <w:tab w:val="clear" w:pos="567"/>
          <w:tab w:val="clear" w:pos="1134"/>
          <w:tab w:val="clear" w:pos="1701"/>
          <w:tab w:val="clear" w:pos="2268"/>
        </w:tabs>
        <w:spacing w:before="120" w:after="120"/>
        <w:ind w:left="490" w:firstLine="490"/>
        <w:rPr>
          <w:sz w:val="24"/>
          <w:szCs w:val="24"/>
          <w:lang w:val="en-GB" w:eastAsia="zh-CN"/>
        </w:rPr>
      </w:pPr>
      <w:r w:rsidRPr="00FB1A25">
        <w:rPr>
          <w:rFonts w:hint="eastAsia"/>
          <w:sz w:val="24"/>
          <w:szCs w:val="24"/>
          <w:lang w:val="en-CA" w:eastAsia="zh-CN"/>
        </w:rPr>
        <w:t>生物多样性公约缔约方大会第</w:t>
      </w:r>
      <w:r w:rsidRPr="00FB1A25">
        <w:rPr>
          <w:sz w:val="24"/>
          <w:szCs w:val="24"/>
          <w:lang w:val="en-CA" w:eastAsia="zh-CN"/>
        </w:rPr>
        <w:t>VIII/6</w:t>
      </w:r>
      <w:r w:rsidRPr="00FB1A25">
        <w:rPr>
          <w:rFonts w:hint="eastAsia"/>
          <w:sz w:val="24"/>
          <w:szCs w:val="24"/>
          <w:lang w:val="en-CA" w:eastAsia="zh-CN"/>
        </w:rPr>
        <w:t>号、第</w:t>
      </w:r>
      <w:r w:rsidRPr="00FB1A25">
        <w:rPr>
          <w:sz w:val="24"/>
          <w:szCs w:val="24"/>
          <w:lang w:val="en-CA" w:eastAsia="zh-CN"/>
        </w:rPr>
        <w:t>IX/32</w:t>
      </w:r>
      <w:r w:rsidRPr="00FB1A25">
        <w:rPr>
          <w:rFonts w:hint="eastAsia"/>
          <w:sz w:val="24"/>
          <w:szCs w:val="24"/>
          <w:lang w:val="en-CA" w:eastAsia="zh-CN"/>
        </w:rPr>
        <w:t>号、第</w:t>
      </w:r>
      <w:r w:rsidRPr="00FB1A25">
        <w:rPr>
          <w:sz w:val="24"/>
          <w:szCs w:val="24"/>
          <w:lang w:val="en-CA" w:eastAsia="zh-CN"/>
        </w:rPr>
        <w:t>X/18</w:t>
      </w:r>
      <w:r w:rsidRPr="00FB1A25">
        <w:rPr>
          <w:rFonts w:hint="eastAsia"/>
          <w:sz w:val="24"/>
          <w:szCs w:val="24"/>
          <w:lang w:val="en-CA" w:eastAsia="zh-CN"/>
        </w:rPr>
        <w:t>号和第</w:t>
      </w:r>
      <w:r w:rsidRPr="00FB1A25">
        <w:rPr>
          <w:sz w:val="24"/>
          <w:szCs w:val="24"/>
          <w:lang w:val="en-CA" w:eastAsia="zh-CN"/>
        </w:rPr>
        <w:t>XIII/22</w:t>
      </w:r>
      <w:r w:rsidRPr="00FB1A25">
        <w:rPr>
          <w:rFonts w:hint="eastAsia"/>
          <w:sz w:val="24"/>
          <w:szCs w:val="24"/>
          <w:lang w:val="en-CA" w:eastAsia="zh-CN"/>
        </w:rPr>
        <w:t>号决定中概述的传播、教育和公众意识工作方中案的活动；</w:t>
      </w:r>
    </w:p>
    <w:p w14:paraId="2FE52E8E" w14:textId="77777777" w:rsidR="00FB1A25" w:rsidRPr="00FB1A25" w:rsidRDefault="00FB1A25" w:rsidP="00C723DF">
      <w:pPr>
        <w:numPr>
          <w:ilvl w:val="0"/>
          <w:numId w:val="132"/>
        </w:numPr>
        <w:tabs>
          <w:tab w:val="clear" w:pos="567"/>
          <w:tab w:val="clear" w:pos="1134"/>
          <w:tab w:val="clear" w:pos="1701"/>
          <w:tab w:val="clear" w:pos="2268"/>
        </w:tabs>
        <w:spacing w:before="120" w:after="120"/>
        <w:ind w:left="490" w:firstLine="490"/>
        <w:rPr>
          <w:sz w:val="24"/>
          <w:szCs w:val="24"/>
          <w:lang w:val="en-GB" w:eastAsia="zh-CN"/>
        </w:rPr>
      </w:pPr>
      <w:r w:rsidRPr="00FB1A25">
        <w:rPr>
          <w:rFonts w:hint="eastAsia"/>
          <w:sz w:val="24"/>
          <w:szCs w:val="24"/>
          <w:lang w:val="en-CA" w:eastAsia="zh-CN"/>
        </w:rPr>
        <w:t>缔约方大会第</w:t>
      </w:r>
      <w:r w:rsidRPr="00FB1A25">
        <w:rPr>
          <w:sz w:val="24"/>
          <w:szCs w:val="24"/>
          <w:lang w:val="en-GB" w:eastAsia="zh-CN"/>
        </w:rPr>
        <w:t>15/14</w:t>
      </w:r>
      <w:r w:rsidRPr="00FB1A25">
        <w:rPr>
          <w:rFonts w:hint="eastAsia"/>
          <w:sz w:val="24"/>
          <w:szCs w:val="24"/>
          <w:lang w:val="en-GB" w:eastAsia="zh-CN"/>
        </w:rPr>
        <w:t>号决定通过的支持执行《昆明</w:t>
      </w:r>
      <w:r w:rsidRPr="00FB1A25">
        <w:rPr>
          <w:sz w:val="24"/>
          <w:szCs w:val="24"/>
          <w:lang w:val="en-GB" w:eastAsia="zh-CN"/>
        </w:rPr>
        <w:t>-</w:t>
      </w:r>
      <w:r w:rsidRPr="00FB1A25">
        <w:rPr>
          <w:rFonts w:hint="eastAsia"/>
          <w:sz w:val="24"/>
          <w:szCs w:val="24"/>
          <w:lang w:val="en-GB" w:eastAsia="zh-CN"/>
        </w:rPr>
        <w:t>蒙特利尔全球生物多样性框架》的传播战略；</w:t>
      </w:r>
    </w:p>
    <w:p w14:paraId="0637D422" w14:textId="77777777" w:rsidR="00FB1A25" w:rsidRPr="00FB1A25" w:rsidRDefault="00FB1A25" w:rsidP="008567E4">
      <w:pPr>
        <w:tabs>
          <w:tab w:val="clear" w:pos="567"/>
          <w:tab w:val="clear" w:pos="1134"/>
          <w:tab w:val="clear" w:pos="1701"/>
          <w:tab w:val="clear" w:pos="2268"/>
        </w:tabs>
        <w:spacing w:before="120" w:after="120"/>
        <w:ind w:left="490" w:firstLine="490"/>
        <w:rPr>
          <w:rFonts w:eastAsia="DengXian"/>
          <w:sz w:val="24"/>
          <w:szCs w:val="24"/>
          <w:lang w:val="en-GB" w:eastAsia="zh-CN"/>
        </w:rPr>
      </w:pPr>
      <w:r w:rsidRPr="00FB1A25">
        <w:rPr>
          <w:rFonts w:eastAsia="DengXian"/>
          <w:sz w:val="24"/>
          <w:szCs w:val="24"/>
          <w:lang w:val="en-GB" w:eastAsia="zh-CN"/>
        </w:rPr>
        <w:t>(c)</w:t>
      </w:r>
      <w:r w:rsidRPr="00FB1A25">
        <w:rPr>
          <w:rFonts w:eastAsia="DengXian"/>
          <w:sz w:val="24"/>
          <w:szCs w:val="24"/>
          <w:lang w:val="en-GB" w:eastAsia="zh-CN"/>
        </w:rPr>
        <w:tab/>
      </w:r>
      <w:r w:rsidRPr="00FB1A25">
        <w:rPr>
          <w:rFonts w:ascii="SimSun" w:hAnsi="SimSun" w:cs="SimSun" w:hint="eastAsia"/>
          <w:sz w:val="24"/>
          <w:szCs w:val="24"/>
          <w:lang w:val="en-GB" w:eastAsia="zh-CN"/>
        </w:rPr>
        <w:t>应尽一切努力协助为发展中国家实施各项行动提供足够的支助。</w:t>
      </w:r>
    </w:p>
    <w:p w14:paraId="26D1C7F6" w14:textId="77777777" w:rsidR="00FB1A25" w:rsidRPr="00FB1A25" w:rsidRDefault="00FB1A25" w:rsidP="002C6DAF">
      <w:pPr>
        <w:keepNext/>
        <w:keepLines/>
        <w:tabs>
          <w:tab w:val="clear" w:pos="567"/>
          <w:tab w:val="clear" w:pos="1134"/>
          <w:tab w:val="clear" w:pos="1701"/>
          <w:tab w:val="clear" w:pos="2268"/>
        </w:tabs>
        <w:spacing w:before="120" w:after="120"/>
        <w:rPr>
          <w:rFonts w:ascii="SimSun" w:hAnsi="SimSun"/>
          <w:b/>
          <w:sz w:val="24"/>
          <w:szCs w:val="24"/>
          <w:lang w:val="en-GB" w:eastAsia="zh-CN"/>
        </w:rPr>
      </w:pPr>
      <w:r w:rsidRPr="00FB1A25">
        <w:rPr>
          <w:rFonts w:ascii="SimSun" w:hAnsi="SimSun" w:cs="SimSun" w:hint="eastAsia"/>
          <w:b/>
          <w:sz w:val="24"/>
          <w:szCs w:val="24"/>
          <w:lang w:val="en-GB" w:eastAsia="zh-CN"/>
        </w:rPr>
        <w:lastRenderedPageBreak/>
        <w:t>一</w:t>
      </w:r>
      <w:r w:rsidRPr="00FB1A25">
        <w:rPr>
          <w:rFonts w:eastAsia="DengXian Light"/>
          <w:b/>
          <w:sz w:val="24"/>
          <w:szCs w:val="24"/>
          <w:lang w:val="en-GB" w:eastAsia="zh-CN"/>
        </w:rPr>
        <w:t>.</w:t>
      </w:r>
      <w:r w:rsidRPr="00FB1A25">
        <w:rPr>
          <w:rFonts w:eastAsia="DengXian Light"/>
          <w:b/>
          <w:sz w:val="24"/>
          <w:szCs w:val="24"/>
          <w:lang w:val="en-GB" w:eastAsia="zh-CN"/>
        </w:rPr>
        <w:tab/>
      </w:r>
      <w:r w:rsidRPr="00FB1A25">
        <w:rPr>
          <w:rFonts w:ascii="SimSun" w:hAnsi="SimSun" w:hint="eastAsia"/>
          <w:b/>
          <w:sz w:val="24"/>
          <w:szCs w:val="24"/>
          <w:lang w:val="en-GB" w:eastAsia="zh-CN"/>
        </w:rPr>
        <w:t>《昆明</w:t>
      </w:r>
      <w:r w:rsidRPr="00FB1A25">
        <w:rPr>
          <w:rFonts w:ascii="SimSun" w:hAnsi="SimSun"/>
          <w:b/>
          <w:sz w:val="24"/>
          <w:szCs w:val="24"/>
          <w:lang w:val="en-GB" w:eastAsia="zh-CN"/>
        </w:rPr>
        <w:t>-</w:t>
      </w:r>
      <w:r w:rsidRPr="00FB1A25">
        <w:rPr>
          <w:rFonts w:ascii="SimSun" w:hAnsi="SimSun" w:hint="eastAsia"/>
          <w:b/>
          <w:sz w:val="24"/>
          <w:szCs w:val="24"/>
          <w:lang w:val="en-GB" w:eastAsia="zh-CN"/>
        </w:rPr>
        <w:t>蒙特利尔全球生物多样性框架》</w:t>
      </w:r>
      <w:r w:rsidRPr="00FB1A25">
        <w:rPr>
          <w:rFonts w:ascii="SimSun" w:hAnsi="SimSun"/>
          <w:b/>
          <w:sz w:val="24"/>
          <w:szCs w:val="24"/>
          <w:lang w:val="en-GB" w:eastAsia="zh-CN"/>
        </w:rPr>
        <w:t>C</w:t>
      </w:r>
      <w:r w:rsidRPr="00FB1A25">
        <w:rPr>
          <w:rFonts w:ascii="SimSun" w:hAnsi="SimSun" w:hint="eastAsia"/>
          <w:b/>
          <w:sz w:val="24"/>
          <w:szCs w:val="24"/>
          <w:lang w:val="en-GB" w:eastAsia="zh-CN"/>
        </w:rPr>
        <w:t>部分</w:t>
      </w:r>
      <w:r w:rsidRPr="00FB1A25">
        <w:rPr>
          <w:rFonts w:ascii="SimSun" w:hAnsi="SimSun"/>
          <w:b/>
          <w:sz w:val="24"/>
          <w:szCs w:val="24"/>
          <w:lang w:val="en-GB" w:eastAsia="zh-CN"/>
        </w:rPr>
        <w:t>(</w:t>
      </w:r>
      <w:r w:rsidRPr="00FB1A25">
        <w:rPr>
          <w:rFonts w:ascii="SimSun" w:hAnsi="SimSun" w:hint="eastAsia"/>
          <w:b/>
          <w:sz w:val="24"/>
          <w:szCs w:val="24"/>
          <w:lang w:val="en-GB" w:eastAsia="zh-CN"/>
        </w:rPr>
        <w:t>执行《框架》的考虑因素</w:t>
      </w:r>
      <w:r w:rsidRPr="00FB1A25">
        <w:rPr>
          <w:rFonts w:ascii="SimSun" w:hAnsi="SimSun"/>
          <w:b/>
          <w:sz w:val="24"/>
          <w:szCs w:val="24"/>
          <w:lang w:val="en-GB" w:eastAsia="zh-CN"/>
        </w:rPr>
        <w:t>)</w:t>
      </w:r>
    </w:p>
    <w:p w14:paraId="58F0F744" w14:textId="77777777" w:rsidR="00FB1A25" w:rsidRPr="00FB1A25" w:rsidRDefault="00FB1A25" w:rsidP="002C6DAF">
      <w:pPr>
        <w:keepNext/>
        <w:keepLines/>
        <w:tabs>
          <w:tab w:val="clear" w:pos="567"/>
          <w:tab w:val="clear" w:pos="1134"/>
          <w:tab w:val="clear" w:pos="1701"/>
          <w:tab w:val="clear" w:pos="2268"/>
        </w:tabs>
        <w:spacing w:before="120" w:after="120"/>
        <w:ind w:left="490"/>
        <w:rPr>
          <w:rFonts w:eastAsia="SimHei"/>
          <w:bCs/>
          <w:sz w:val="24"/>
          <w:szCs w:val="24"/>
          <w:lang w:val="en-GB" w:eastAsia="zh-CN"/>
        </w:rPr>
      </w:pPr>
      <w:r w:rsidRPr="00FB1A25">
        <w:rPr>
          <w:rFonts w:ascii="SimSun" w:hAnsi="SimSun" w:hint="eastAsia"/>
          <w:b/>
          <w:sz w:val="24"/>
          <w:szCs w:val="24"/>
          <w:lang w:val="en-GB" w:eastAsia="zh-CN"/>
        </w:rPr>
        <w:t>正规和非正规教育</w:t>
      </w:r>
    </w:p>
    <w:p w14:paraId="2F4ACFCF"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it-IT" w:eastAsia="zh-CN"/>
        </w:rPr>
      </w:pPr>
      <w:r w:rsidRPr="00FB1A25">
        <w:rPr>
          <w:sz w:val="24"/>
          <w:szCs w:val="24"/>
          <w:lang w:val="it-IT" w:eastAsia="zh-CN"/>
        </w:rPr>
        <w:t>C</w:t>
      </w:r>
      <w:r w:rsidRPr="00FB1A25">
        <w:rPr>
          <w:rFonts w:hint="eastAsia"/>
          <w:sz w:val="24"/>
          <w:szCs w:val="24"/>
          <w:lang w:val="en-CA" w:eastAsia="zh-CN"/>
        </w:rPr>
        <w:t>部分第</w:t>
      </w:r>
      <w:r w:rsidRPr="00FB1A25">
        <w:rPr>
          <w:sz w:val="24"/>
          <w:szCs w:val="24"/>
          <w:lang w:val="it-IT" w:eastAsia="zh-CN"/>
        </w:rPr>
        <w:t xml:space="preserve">7 (o) </w:t>
      </w:r>
      <w:r w:rsidRPr="00FB1A25">
        <w:rPr>
          <w:rFonts w:hint="eastAsia"/>
          <w:sz w:val="24"/>
          <w:szCs w:val="24"/>
          <w:lang w:val="en-CA" w:eastAsia="zh-CN"/>
        </w:rPr>
        <w:t>段的案文如下</w:t>
      </w:r>
      <w:r w:rsidRPr="00FB1A25">
        <w:rPr>
          <w:rFonts w:hint="eastAsia"/>
          <w:sz w:val="24"/>
          <w:szCs w:val="24"/>
          <w:lang w:val="it-IT" w:eastAsia="zh-CN"/>
        </w:rPr>
        <w:t>：</w:t>
      </w:r>
    </w:p>
    <w:p w14:paraId="64130573" w14:textId="77777777" w:rsidR="00FB1A25" w:rsidRPr="00FB1A25" w:rsidRDefault="00FB1A25" w:rsidP="008567E4">
      <w:pPr>
        <w:tabs>
          <w:tab w:val="clear" w:pos="567"/>
          <w:tab w:val="clear" w:pos="1134"/>
          <w:tab w:val="clear" w:pos="1701"/>
          <w:tab w:val="clear" w:pos="2268"/>
        </w:tabs>
        <w:spacing w:before="120" w:after="120"/>
        <w:ind w:left="979"/>
        <w:rPr>
          <w:sz w:val="24"/>
          <w:szCs w:val="24"/>
          <w:lang w:val="en-CA" w:eastAsia="zh-CN"/>
        </w:rPr>
      </w:pPr>
      <w:r w:rsidRPr="00FB1A25">
        <w:rPr>
          <w:rFonts w:hint="eastAsia"/>
          <w:sz w:val="24"/>
          <w:szCs w:val="24"/>
          <w:lang w:eastAsia="zh-CN"/>
        </w:rPr>
        <w:t>《框架》的执行需要在各级开展变革性、创新和跨学科的正规和非正规教育，包括科学</w:t>
      </w:r>
      <w:r w:rsidRPr="00FB1A25">
        <w:rPr>
          <w:sz w:val="24"/>
          <w:szCs w:val="24"/>
          <w:lang w:eastAsia="zh-CN"/>
        </w:rPr>
        <w:t>-</w:t>
      </w:r>
      <w:r w:rsidRPr="00FB1A25">
        <w:rPr>
          <w:rFonts w:hint="eastAsia"/>
          <w:sz w:val="24"/>
          <w:szCs w:val="24"/>
          <w:lang w:eastAsia="zh-CN"/>
        </w:rPr>
        <w:t>政策接口研究和终身学习进程，同时承认土著人民和地方社区的多种多样的世界观、价值观和知识体系。</w:t>
      </w:r>
    </w:p>
    <w:p w14:paraId="48C4F108"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由于《框架》</w:t>
      </w:r>
      <w:r w:rsidRPr="00FB1A25">
        <w:rPr>
          <w:sz w:val="24"/>
          <w:szCs w:val="24"/>
          <w:lang w:val="en-CA" w:eastAsia="zh-CN"/>
        </w:rPr>
        <w:t>C</w:t>
      </w:r>
      <w:r w:rsidRPr="00FB1A25">
        <w:rPr>
          <w:rFonts w:hint="eastAsia"/>
          <w:sz w:val="24"/>
          <w:szCs w:val="24"/>
          <w:lang w:val="en-CA" w:eastAsia="zh-CN"/>
        </w:rPr>
        <w:t>部分第</w:t>
      </w:r>
      <w:r w:rsidRPr="00FB1A25">
        <w:rPr>
          <w:sz w:val="24"/>
          <w:szCs w:val="24"/>
          <w:lang w:val="en-CA" w:eastAsia="zh-CN"/>
        </w:rPr>
        <w:t>7 (o)</w:t>
      </w:r>
      <w:r w:rsidRPr="00FB1A25">
        <w:rPr>
          <w:rFonts w:hint="eastAsia"/>
          <w:sz w:val="24"/>
          <w:szCs w:val="24"/>
          <w:lang w:val="en-CA" w:eastAsia="zh-CN"/>
        </w:rPr>
        <w:t>段和</w:t>
      </w: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 (f)</w:t>
      </w:r>
      <w:r w:rsidRPr="00FB1A25">
        <w:rPr>
          <w:rFonts w:hint="eastAsia"/>
          <w:sz w:val="24"/>
          <w:szCs w:val="24"/>
          <w:lang w:val="en-CA" w:eastAsia="zh-CN"/>
        </w:rPr>
        <w:t>段载有类似规定，因此，与这些规定相关联的行动相同，已列入下文的第</w:t>
      </w:r>
      <w:r w:rsidRPr="00FB1A25">
        <w:rPr>
          <w:sz w:val="24"/>
          <w:szCs w:val="24"/>
          <w:lang w:val="en-CA" w:eastAsia="zh-CN"/>
        </w:rPr>
        <w:t>43</w:t>
      </w:r>
      <w:r w:rsidRPr="00FB1A25">
        <w:rPr>
          <w:rFonts w:hint="eastAsia"/>
          <w:sz w:val="24"/>
          <w:szCs w:val="24"/>
          <w:lang w:val="en-CA" w:eastAsia="zh-CN"/>
        </w:rPr>
        <w:t>段和第</w:t>
      </w:r>
      <w:r w:rsidRPr="00FB1A25">
        <w:rPr>
          <w:sz w:val="24"/>
          <w:szCs w:val="24"/>
          <w:lang w:val="en-CA" w:eastAsia="zh-CN"/>
        </w:rPr>
        <w:t>45</w:t>
      </w:r>
      <w:r w:rsidRPr="00FB1A25">
        <w:rPr>
          <w:rFonts w:hint="eastAsia"/>
          <w:sz w:val="24"/>
          <w:szCs w:val="24"/>
          <w:lang w:val="en-CA" w:eastAsia="zh-CN"/>
        </w:rPr>
        <w:t>段。</w:t>
      </w:r>
    </w:p>
    <w:p w14:paraId="465F9B18" w14:textId="77777777" w:rsidR="00FB1A25" w:rsidRPr="00FB1A25" w:rsidRDefault="00FB1A25" w:rsidP="002C6DAF">
      <w:pPr>
        <w:keepNext/>
        <w:keepLines/>
        <w:tabs>
          <w:tab w:val="clear" w:pos="567"/>
          <w:tab w:val="clear" w:pos="1134"/>
          <w:tab w:val="clear" w:pos="1701"/>
          <w:tab w:val="clear" w:pos="2268"/>
        </w:tabs>
        <w:spacing w:before="120" w:after="120"/>
        <w:rPr>
          <w:b/>
          <w:bCs/>
          <w:sz w:val="24"/>
          <w:szCs w:val="24"/>
          <w:lang w:val="en-CA" w:eastAsia="zh-CN"/>
        </w:rPr>
      </w:pPr>
      <w:r w:rsidRPr="00FB1A25">
        <w:rPr>
          <w:rFonts w:hint="eastAsia"/>
          <w:b/>
          <w:bCs/>
          <w:sz w:val="24"/>
          <w:szCs w:val="24"/>
          <w:lang w:val="en-CA" w:eastAsia="zh-CN"/>
        </w:rPr>
        <w:t>二</w:t>
      </w:r>
      <w:r w:rsidRPr="00FB1A25">
        <w:rPr>
          <w:b/>
          <w:bCs/>
          <w:sz w:val="24"/>
          <w:szCs w:val="24"/>
          <w:lang w:val="en-CA" w:eastAsia="zh-CN"/>
        </w:rPr>
        <w:t>.</w:t>
      </w:r>
      <w:r w:rsidRPr="00FB1A25">
        <w:rPr>
          <w:b/>
          <w:bCs/>
          <w:sz w:val="24"/>
          <w:szCs w:val="24"/>
          <w:lang w:val="en-CA" w:eastAsia="zh-CN"/>
        </w:rPr>
        <w:tab/>
      </w:r>
      <w:r w:rsidRPr="00FB1A25">
        <w:rPr>
          <w:rFonts w:hint="eastAsia"/>
          <w:b/>
          <w:bCs/>
          <w:sz w:val="24"/>
          <w:szCs w:val="24"/>
          <w:lang w:val="en-CA" w:eastAsia="zh-CN"/>
        </w:rPr>
        <w:t>《昆明</w:t>
      </w:r>
      <w:r w:rsidRPr="00FB1A25">
        <w:rPr>
          <w:b/>
          <w:bCs/>
          <w:sz w:val="24"/>
          <w:szCs w:val="24"/>
          <w:lang w:val="en-CA" w:eastAsia="zh-CN"/>
        </w:rPr>
        <w:t>-</w:t>
      </w:r>
      <w:r w:rsidRPr="006052D2">
        <w:rPr>
          <w:rFonts w:ascii="SimSun" w:hAnsi="SimSun" w:hint="eastAsia"/>
          <w:b/>
          <w:sz w:val="24"/>
          <w:szCs w:val="24"/>
          <w:lang w:val="en-GB" w:eastAsia="zh-CN"/>
        </w:rPr>
        <w:t>蒙特利尔全球生物多样性框架</w:t>
      </w:r>
      <w:r w:rsidRPr="00FB1A25">
        <w:rPr>
          <w:rFonts w:hint="eastAsia"/>
          <w:b/>
          <w:bCs/>
          <w:sz w:val="24"/>
          <w:szCs w:val="24"/>
          <w:lang w:val="en-CA" w:eastAsia="zh-CN"/>
        </w:rPr>
        <w:t>》</w:t>
      </w:r>
      <w:r w:rsidRPr="00FB1A25">
        <w:rPr>
          <w:b/>
          <w:bCs/>
          <w:sz w:val="24"/>
          <w:szCs w:val="24"/>
          <w:lang w:val="en-CA" w:eastAsia="zh-CN"/>
        </w:rPr>
        <w:t>K</w:t>
      </w:r>
      <w:r w:rsidRPr="00FB1A25">
        <w:rPr>
          <w:rFonts w:hint="eastAsia"/>
          <w:b/>
          <w:bCs/>
          <w:sz w:val="24"/>
          <w:szCs w:val="24"/>
          <w:lang w:val="en-CA" w:eastAsia="zh-CN"/>
        </w:rPr>
        <w:t>部分（传播、教育、认识和接受）</w:t>
      </w:r>
    </w:p>
    <w:p w14:paraId="5CCDC3BB" w14:textId="77777777" w:rsidR="00FB1A25" w:rsidRPr="00FB1A25" w:rsidRDefault="00FB1A25" w:rsidP="002C6DAF">
      <w:pPr>
        <w:tabs>
          <w:tab w:val="clear" w:pos="567"/>
          <w:tab w:val="clear" w:pos="1134"/>
          <w:tab w:val="clear" w:pos="1701"/>
          <w:tab w:val="clear" w:pos="2268"/>
        </w:tabs>
        <w:spacing w:before="120" w:after="120"/>
        <w:rPr>
          <w:i/>
          <w:iCs/>
          <w:sz w:val="24"/>
          <w:szCs w:val="24"/>
          <w:lang w:val="en-CA"/>
        </w:rPr>
      </w:pPr>
      <w:r w:rsidRPr="00FB1A25">
        <w:rPr>
          <w:b/>
          <w:bCs/>
          <w:sz w:val="24"/>
          <w:szCs w:val="24"/>
          <w:lang w:val="en-CA"/>
        </w:rPr>
        <w:t>1.</w:t>
      </w:r>
      <w:r w:rsidRPr="00FB1A25">
        <w:rPr>
          <w:b/>
          <w:bCs/>
          <w:sz w:val="24"/>
          <w:szCs w:val="24"/>
          <w:lang w:val="en-CA"/>
        </w:rPr>
        <w:tab/>
      </w:r>
      <w:r w:rsidRPr="00FB1A25">
        <w:rPr>
          <w:b/>
          <w:bCs/>
          <w:sz w:val="24"/>
          <w:szCs w:val="24"/>
          <w:lang w:val="en-CA" w:eastAsia="zh-CN"/>
        </w:rPr>
        <w:t>K</w:t>
      </w:r>
      <w:r w:rsidRPr="00FB1A25">
        <w:rPr>
          <w:rFonts w:hint="eastAsia"/>
          <w:b/>
          <w:bCs/>
          <w:sz w:val="24"/>
          <w:szCs w:val="24"/>
          <w:lang w:val="en-CA" w:eastAsia="zh-CN"/>
        </w:rPr>
        <w:t>部分，第</w:t>
      </w:r>
      <w:r w:rsidRPr="00FB1A25">
        <w:rPr>
          <w:b/>
          <w:bCs/>
          <w:sz w:val="24"/>
          <w:szCs w:val="24"/>
          <w:lang w:val="en-CA"/>
        </w:rPr>
        <w:t>22 (a)</w:t>
      </w:r>
      <w:r w:rsidRPr="00FB1A25">
        <w:rPr>
          <w:rFonts w:hint="eastAsia"/>
          <w:b/>
          <w:bCs/>
          <w:sz w:val="24"/>
          <w:szCs w:val="24"/>
          <w:lang w:val="en-CA" w:eastAsia="zh-CN"/>
        </w:rPr>
        <w:t>段</w:t>
      </w:r>
    </w:p>
    <w:p w14:paraId="5CDAB8DF"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 (a)</w:t>
      </w:r>
      <w:r w:rsidRPr="00FB1A25">
        <w:rPr>
          <w:rFonts w:hint="eastAsia"/>
          <w:sz w:val="24"/>
          <w:szCs w:val="24"/>
          <w:lang w:val="en-CA" w:eastAsia="zh-CN"/>
        </w:rPr>
        <w:t>段的案文如下：</w:t>
      </w:r>
    </w:p>
    <w:p w14:paraId="4DF317FB" w14:textId="77777777" w:rsidR="00FB1A25" w:rsidRPr="00FB1A25" w:rsidRDefault="00FB1A25" w:rsidP="002C6DAF">
      <w:pPr>
        <w:tabs>
          <w:tab w:val="clear" w:pos="567"/>
          <w:tab w:val="clear" w:pos="1134"/>
          <w:tab w:val="clear" w:pos="1701"/>
          <w:tab w:val="clear" w:pos="2268"/>
        </w:tabs>
        <w:spacing w:before="120" w:after="120"/>
        <w:ind w:left="979"/>
        <w:rPr>
          <w:snapToGrid w:val="0"/>
          <w:sz w:val="24"/>
          <w:szCs w:val="24"/>
          <w:lang w:val="en-GB" w:eastAsia="zh-CN"/>
        </w:rPr>
      </w:pPr>
      <w:r w:rsidRPr="00FB1A25">
        <w:rPr>
          <w:rFonts w:hint="eastAsia"/>
          <w:snapToGrid w:val="0"/>
          <w:sz w:val="24"/>
          <w:szCs w:val="24"/>
          <w:lang w:val="en-GB" w:eastAsia="zh-CN"/>
        </w:rPr>
        <w:t>提高对知识体系、各种生物多样性价值观和自然对人类的贡献，</w:t>
      </w:r>
      <w:r w:rsidRPr="000B2A1F">
        <w:rPr>
          <w:rFonts w:hint="eastAsia"/>
          <w:sz w:val="24"/>
          <w:szCs w:val="24"/>
          <w:lang w:eastAsia="zh-CN"/>
        </w:rPr>
        <w:t>包括生态系统功能和服务以及土著人民和地方社区的传统知识和世界观及生物多样性对可持续发展的贡献的认识</w:t>
      </w:r>
      <w:r w:rsidRPr="00FB1A25">
        <w:rPr>
          <w:rFonts w:hint="eastAsia"/>
          <w:snapToGrid w:val="0"/>
          <w:sz w:val="24"/>
          <w:szCs w:val="24"/>
          <w:lang w:val="en-GB" w:eastAsia="zh-CN"/>
        </w:rPr>
        <w:t>、理解和欣赏。</w:t>
      </w:r>
    </w:p>
    <w:p w14:paraId="01EBD147"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rPr>
      </w:pPr>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p>
    <w:p w14:paraId="4EC8432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执行《框架》及其所寻求促进的转型变革，需要认识、了解和理解多种知识体系以及涵盖全社会的生物多样性的多种价值。土著人民和地方社区的知识和世界观至关重要。</w:t>
      </w:r>
    </w:p>
    <w:p w14:paraId="73C4BEAD"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解释生物多样性和《框架》在支持生物多样性的内在价值，以及大自然对于人类的广泛贡献（包括对实现可持续发展同样非常重要的生态系统服务）方面的作用，对于以协同的方式推动《框架》和可持续发展目标而言至关重要。</w:t>
      </w:r>
    </w:p>
    <w:p w14:paraId="5DD3FAB1"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(b)</w:t>
      </w:r>
      <w:r w:rsidRPr="00FB1A25">
        <w:rPr>
          <w:b/>
          <w:bCs/>
          <w:sz w:val="24"/>
          <w:szCs w:val="24"/>
          <w:lang w:val="en-CA" w:eastAsia="zh-CN"/>
        </w:rPr>
        <w:tab/>
      </w:r>
      <w:r w:rsidRPr="00FB1A25">
        <w:rPr>
          <w:rFonts w:hint="eastAsia"/>
          <w:b/>
          <w:bCs/>
          <w:sz w:val="24"/>
          <w:szCs w:val="24"/>
          <w:lang w:val="en-CA" w:eastAsia="zh-CN"/>
        </w:rPr>
        <w:t>执行秘书的行动</w:t>
      </w:r>
    </w:p>
    <w:p w14:paraId="28453E48"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应主要与生物多样性和生态系统服务政府间科学与政策平台、联合国教育、科学及文化组织和国际生物多样性问题土著论坛及其相关组织和其他实体合作，根据指导获取和惠益分享的相关规定，开发开源知识产品，这些产品可解释体现生物多样性不同价值的知识体系之间的关系和多样性。</w:t>
      </w:r>
    </w:p>
    <w:p w14:paraId="03730BCE"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应与联合国开发计划署、联合国环境规划署、联合国秘书处经济和社会事务部、联合国教育、科学及文化组织教育部门以及参与执行可持续发展目标的其他行为方合作，开发概述可持续发展与生物多样性之间关系的产品，同时顾及生物多样性和生态系统服务政府间科学</w:t>
      </w:r>
      <w:r w:rsidRPr="00FB1A25">
        <w:rPr>
          <w:sz w:val="24"/>
          <w:szCs w:val="24"/>
          <w:lang w:val="en-CA" w:eastAsia="zh-CN"/>
        </w:rPr>
        <w:t>-</w:t>
      </w:r>
      <w:r w:rsidRPr="00FB1A25">
        <w:rPr>
          <w:rFonts w:hint="eastAsia"/>
          <w:sz w:val="24"/>
          <w:szCs w:val="24"/>
          <w:lang w:val="en-CA" w:eastAsia="zh-CN"/>
        </w:rPr>
        <w:t>政策平台的相关结论，并就这些产品向缔约方大会第十七届会议作出报告。</w:t>
      </w:r>
    </w:p>
    <w:p w14:paraId="6F98816D"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执行秘书将协助将这些产品翻译成联合国六种正式语文，并通过信息交换机制传播这些产品，向缔约方和利益攸关方通报可获得的产品。</w:t>
      </w:r>
    </w:p>
    <w:p w14:paraId="48AA1727"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(c)</w:t>
      </w:r>
      <w:r w:rsidRPr="00FB1A25">
        <w:rPr>
          <w:b/>
          <w:bCs/>
          <w:sz w:val="24"/>
          <w:szCs w:val="24"/>
          <w:lang w:val="en-CA" w:eastAsia="zh-CN"/>
        </w:rPr>
        <w:tab/>
      </w:r>
      <w:r w:rsidRPr="00FB1A25">
        <w:rPr>
          <w:rFonts w:hint="eastAsia"/>
          <w:b/>
          <w:bCs/>
          <w:sz w:val="24"/>
          <w:szCs w:val="24"/>
          <w:lang w:val="en-CA" w:eastAsia="zh-CN"/>
        </w:rPr>
        <w:t>缔约方的行动</w:t>
      </w:r>
    </w:p>
    <w:p w14:paraId="40470404"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鼓励缔约方根据其国情，利用在执行秘书支持下开发的产品，参与：</w:t>
      </w:r>
    </w:p>
    <w:p w14:paraId="7F71E6EA" w14:textId="77777777" w:rsidR="00FB1A25" w:rsidRPr="00FB1A25" w:rsidRDefault="00FB1A25" w:rsidP="00C723DF">
      <w:pPr>
        <w:numPr>
          <w:ilvl w:val="0"/>
          <w:numId w:val="133"/>
        </w:numPr>
        <w:tabs>
          <w:tab w:val="clear" w:pos="567"/>
          <w:tab w:val="clear" w:pos="1134"/>
          <w:tab w:val="clear" w:pos="1701"/>
          <w:tab w:val="clear" w:pos="2268"/>
        </w:tabs>
        <w:spacing w:before="120" w:after="120"/>
        <w:ind w:left="490" w:firstLine="490"/>
        <w:rPr>
          <w:sz w:val="24"/>
          <w:szCs w:val="24"/>
          <w:lang w:val="en-CA" w:eastAsia="zh-CN"/>
        </w:rPr>
      </w:pPr>
      <w:r w:rsidRPr="00FB1A25">
        <w:rPr>
          <w:rFonts w:hint="eastAsia"/>
          <w:sz w:val="24"/>
          <w:szCs w:val="24"/>
          <w:lang w:val="en-CA" w:eastAsia="zh-CN"/>
        </w:rPr>
        <w:lastRenderedPageBreak/>
        <w:t>教育部门促进酌情将这些产品纳入教育课程，并与大学和（或）其他教育机构合作，将核心理念纳入相关中学后教育方案的主流，包括与下文第</w:t>
      </w:r>
      <w:r w:rsidRPr="00FB1A25">
        <w:rPr>
          <w:sz w:val="24"/>
          <w:szCs w:val="24"/>
          <w:lang w:val="en-CA" w:eastAsia="zh-CN"/>
        </w:rPr>
        <w:t>6</w:t>
      </w:r>
      <w:r w:rsidRPr="00FB1A25">
        <w:rPr>
          <w:rFonts w:hint="eastAsia"/>
          <w:sz w:val="24"/>
          <w:szCs w:val="24"/>
          <w:lang w:val="en-CA" w:eastAsia="zh-CN"/>
        </w:rPr>
        <w:t>段所列活动相结合；</w:t>
      </w:r>
    </w:p>
    <w:p w14:paraId="4FB49A90" w14:textId="77777777" w:rsidR="00FB1A25" w:rsidRPr="00FB1A25" w:rsidRDefault="00FB1A25" w:rsidP="00C723DF">
      <w:pPr>
        <w:numPr>
          <w:ilvl w:val="0"/>
          <w:numId w:val="133"/>
        </w:numPr>
        <w:tabs>
          <w:tab w:val="clear" w:pos="567"/>
          <w:tab w:val="clear" w:pos="1134"/>
          <w:tab w:val="clear" w:pos="1701"/>
          <w:tab w:val="clear" w:pos="2268"/>
        </w:tabs>
        <w:spacing w:before="120" w:after="120"/>
        <w:ind w:left="490" w:firstLine="490"/>
        <w:rPr>
          <w:sz w:val="24"/>
          <w:szCs w:val="24"/>
          <w:lang w:val="en-CA" w:eastAsia="zh-CN"/>
        </w:rPr>
      </w:pPr>
      <w:r w:rsidRPr="00FB1A25">
        <w:rPr>
          <w:rFonts w:hint="eastAsia"/>
          <w:sz w:val="24"/>
          <w:szCs w:val="24"/>
          <w:lang w:val="en-CA" w:eastAsia="zh-CN"/>
        </w:rPr>
        <w:t>媒体和其他行为方利用通过下文第</w:t>
      </w:r>
      <w:r w:rsidRPr="00FB1A25">
        <w:rPr>
          <w:sz w:val="24"/>
          <w:szCs w:val="24"/>
          <w:lang w:val="en-CA" w:eastAsia="zh-CN"/>
        </w:rPr>
        <w:t>5</w:t>
      </w:r>
      <w:r w:rsidRPr="00FB1A25">
        <w:rPr>
          <w:rFonts w:hint="eastAsia"/>
          <w:sz w:val="24"/>
          <w:szCs w:val="24"/>
          <w:lang w:val="en-CA" w:eastAsia="zh-CN"/>
        </w:rPr>
        <w:t>段所述行动开发的平台，创作产品和媒体作品，宣传生物多样性的知识体系和不同价值。</w:t>
      </w:r>
    </w:p>
    <w:p w14:paraId="5E9A7461"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缔约方可在其国家报告中汇报这些产出。</w:t>
      </w:r>
    </w:p>
    <w:p w14:paraId="666FA6EB"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(d)</w:t>
      </w:r>
      <w:r w:rsidRPr="00FB1A25">
        <w:rPr>
          <w:b/>
          <w:bCs/>
          <w:sz w:val="24"/>
          <w:szCs w:val="24"/>
          <w:lang w:val="en-CA" w:eastAsia="zh-CN"/>
        </w:rPr>
        <w:tab/>
      </w:r>
      <w:r w:rsidRPr="00FB1A25">
        <w:rPr>
          <w:rFonts w:hint="eastAsia"/>
          <w:b/>
          <w:bCs/>
          <w:sz w:val="24"/>
          <w:szCs w:val="24"/>
          <w:lang w:val="en-CA" w:eastAsia="zh-CN"/>
        </w:rPr>
        <w:t>利益攸关方的行动</w:t>
      </w:r>
    </w:p>
    <w:p w14:paraId="646384F9"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b/>
          <w:bCs/>
          <w:sz w:val="24"/>
          <w:szCs w:val="24"/>
          <w:lang w:val="en-CA" w:eastAsia="zh-CN"/>
        </w:rPr>
      </w:pPr>
      <w:r w:rsidRPr="00FB1A25">
        <w:rPr>
          <w:rFonts w:hint="eastAsia"/>
          <w:sz w:val="24"/>
          <w:szCs w:val="24"/>
          <w:lang w:val="en-CA" w:eastAsia="zh-CN"/>
        </w:rPr>
        <w:t>鼓励各利益攸关方制作支持国家一级相关行动的信息产品和举措</w:t>
      </w:r>
      <w:r w:rsidRPr="00FB1A25">
        <w:rPr>
          <w:rFonts w:hint="eastAsia"/>
          <w:sz w:val="24"/>
          <w:szCs w:val="24"/>
          <w:lang w:val="en-GB" w:eastAsia="zh-CN"/>
        </w:rPr>
        <w:t>。</w:t>
      </w:r>
    </w:p>
    <w:p w14:paraId="58F12B1C" w14:textId="77777777" w:rsidR="00FB1A25" w:rsidRPr="00FB1A25" w:rsidRDefault="00FB1A25" w:rsidP="002C6DAF">
      <w:pPr>
        <w:keepNext/>
        <w:tabs>
          <w:tab w:val="clear" w:pos="567"/>
          <w:tab w:val="clear" w:pos="1134"/>
          <w:tab w:val="clear" w:pos="1701"/>
          <w:tab w:val="clear" w:pos="2268"/>
        </w:tabs>
        <w:spacing w:before="120" w:after="120"/>
        <w:rPr>
          <w:b/>
          <w:bCs/>
          <w:sz w:val="24"/>
          <w:szCs w:val="24"/>
          <w:lang w:val="en-CA" w:eastAsia="zh-CN"/>
        </w:rPr>
      </w:pPr>
      <w:r w:rsidRPr="00FB1A25">
        <w:rPr>
          <w:b/>
          <w:bCs/>
          <w:sz w:val="24"/>
          <w:szCs w:val="24"/>
          <w:lang w:val="en-CA" w:eastAsia="zh-CN"/>
        </w:rPr>
        <w:t>2.</w:t>
      </w:r>
      <w:r w:rsidRPr="00FB1A25">
        <w:rPr>
          <w:b/>
          <w:bCs/>
          <w:sz w:val="24"/>
          <w:szCs w:val="24"/>
          <w:lang w:val="en-CA" w:eastAsia="zh-CN"/>
        </w:rPr>
        <w:tab/>
        <w:t>K</w:t>
      </w:r>
      <w:r w:rsidRPr="00FB1A25">
        <w:rPr>
          <w:rFonts w:hint="eastAsia"/>
          <w:b/>
          <w:bCs/>
          <w:sz w:val="24"/>
          <w:szCs w:val="24"/>
          <w:lang w:val="en-CA" w:eastAsia="zh-CN"/>
        </w:rPr>
        <w:t>部分第</w:t>
      </w:r>
      <w:r w:rsidRPr="00FB1A25">
        <w:rPr>
          <w:b/>
          <w:bCs/>
          <w:sz w:val="24"/>
          <w:szCs w:val="24"/>
          <w:lang w:val="en-CA" w:eastAsia="zh-CN"/>
        </w:rPr>
        <w:t>22 (b)</w:t>
      </w:r>
      <w:r w:rsidRPr="00FB1A25">
        <w:rPr>
          <w:rFonts w:hint="eastAsia"/>
          <w:b/>
          <w:bCs/>
          <w:sz w:val="24"/>
          <w:szCs w:val="24"/>
          <w:lang w:val="en-CA" w:eastAsia="zh-CN"/>
        </w:rPr>
        <w:t>段</w:t>
      </w:r>
    </w:p>
    <w:p w14:paraId="370FA52B"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w:t>
      </w:r>
      <w:r w:rsidRPr="00FB1A25">
        <w:rPr>
          <w:rFonts w:hint="eastAsia"/>
          <w:sz w:val="24"/>
          <w:szCs w:val="24"/>
          <w:lang w:val="en-CA" w:eastAsia="zh-CN"/>
        </w:rPr>
        <w:t>(b)</w:t>
      </w:r>
      <w:r w:rsidRPr="00FB1A25">
        <w:rPr>
          <w:rFonts w:hint="eastAsia"/>
          <w:sz w:val="24"/>
          <w:szCs w:val="24"/>
          <w:lang w:val="en-CA" w:eastAsia="zh-CN"/>
        </w:rPr>
        <w:t>段内容如下</w:t>
      </w:r>
      <w:r w:rsidRPr="00FB1A25">
        <w:rPr>
          <w:sz w:val="24"/>
          <w:szCs w:val="24"/>
          <w:lang w:val="en-CA" w:eastAsia="zh-CN"/>
        </w:rPr>
        <w:t>:</w:t>
      </w:r>
    </w:p>
    <w:p w14:paraId="6E402DD9" w14:textId="77777777" w:rsidR="00FB1A25" w:rsidRPr="00FB1A25" w:rsidRDefault="00FB1A25" w:rsidP="002C6DAF">
      <w:pPr>
        <w:tabs>
          <w:tab w:val="clear" w:pos="567"/>
          <w:tab w:val="clear" w:pos="1134"/>
          <w:tab w:val="clear" w:pos="1701"/>
          <w:tab w:val="clear" w:pos="2268"/>
        </w:tabs>
        <w:spacing w:before="120" w:after="120"/>
        <w:ind w:left="979"/>
        <w:rPr>
          <w:b/>
          <w:bCs/>
          <w:sz w:val="24"/>
          <w:szCs w:val="24"/>
          <w:lang w:val="en-CA" w:eastAsia="zh-CN"/>
        </w:rPr>
      </w:pPr>
      <w:r w:rsidRPr="00FB1A25">
        <w:rPr>
          <w:rFonts w:hint="eastAsia"/>
          <w:snapToGrid w:val="0"/>
          <w:sz w:val="24"/>
          <w:szCs w:val="24"/>
          <w:lang w:val="en-GB" w:eastAsia="zh-CN"/>
        </w:rPr>
        <w:t>提高对保护和可持续利用生物多样性以及公正公平地分享利用遗传资源所产生惠益在促进可持续发展，包括改善可持续生计和消除贫穷的努力方面的重要性及其对全球和</w:t>
      </w:r>
      <w:r w:rsidRPr="00FB1A25">
        <w:rPr>
          <w:snapToGrid w:val="0"/>
          <w:sz w:val="24"/>
          <w:szCs w:val="24"/>
          <w:lang w:val="en-GB" w:eastAsia="zh-CN"/>
        </w:rPr>
        <w:t>/</w:t>
      </w:r>
      <w:r w:rsidRPr="00FB1A25">
        <w:rPr>
          <w:rFonts w:hint="eastAsia"/>
          <w:snapToGrid w:val="0"/>
          <w:sz w:val="24"/>
          <w:szCs w:val="24"/>
          <w:lang w:val="en-GB" w:eastAsia="zh-CN"/>
        </w:rPr>
        <w:t>或国家可持续发展战略的总体贡献的认识。</w:t>
      </w:r>
    </w:p>
    <w:p w14:paraId="2F2BC5C2"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p>
    <w:p w14:paraId="3D4E7AEB"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《框架》的制定与现有的可持续发展目标工作相辅相成，并强调了为实现《公约》三个目标而采取的行动对实现</w:t>
      </w:r>
      <w:r w:rsidRPr="00FB1A25">
        <w:rPr>
          <w:sz w:val="24"/>
          <w:szCs w:val="24"/>
          <w:lang w:val="en-CA" w:eastAsia="zh-CN"/>
        </w:rPr>
        <w:t xml:space="preserve"> </w:t>
      </w:r>
      <w:r w:rsidRPr="00FB1A25">
        <w:rPr>
          <w:rFonts w:hint="eastAsia"/>
          <w:sz w:val="24"/>
          <w:szCs w:val="24"/>
          <w:lang w:val="en-CA" w:eastAsia="zh-CN"/>
        </w:rPr>
        <w:t>《</w:t>
      </w:r>
      <w:r w:rsidRPr="00FB1A25">
        <w:rPr>
          <w:sz w:val="24"/>
          <w:szCs w:val="24"/>
          <w:lang w:val="en-CA" w:eastAsia="zh-CN"/>
        </w:rPr>
        <w:t xml:space="preserve">2030 </w:t>
      </w:r>
      <w:r w:rsidRPr="00FB1A25">
        <w:rPr>
          <w:rFonts w:hint="eastAsia"/>
          <w:sz w:val="24"/>
          <w:szCs w:val="24"/>
          <w:lang w:val="en-CA" w:eastAsia="zh-CN"/>
        </w:rPr>
        <w:t>年可持续发展议程》</w:t>
      </w:r>
      <w:r w:rsidRPr="00FB1A25">
        <w:rPr>
          <w:sz w:val="24"/>
          <w:szCs w:val="24"/>
          <w:vertAlign w:val="superscript"/>
          <w:lang w:val="en-CA"/>
        </w:rPr>
        <w:footnoteReference w:id="206"/>
      </w:r>
      <w:r w:rsidRPr="00FB1A25">
        <w:rPr>
          <w:rFonts w:hint="eastAsia"/>
          <w:sz w:val="24"/>
          <w:szCs w:val="24"/>
          <w:lang w:val="en-CA" w:eastAsia="zh-CN"/>
        </w:rPr>
        <w:t>的贡献。</w:t>
      </w:r>
      <w:r w:rsidRPr="00FB1A25">
        <w:rPr>
          <w:sz w:val="24"/>
          <w:szCs w:val="24"/>
          <w:lang w:val="en-CA" w:eastAsia="zh-CN"/>
        </w:rPr>
        <w:t xml:space="preserve"> </w:t>
      </w:r>
      <w:r w:rsidRPr="00FB1A25">
        <w:rPr>
          <w:rFonts w:hint="eastAsia"/>
          <w:sz w:val="24"/>
          <w:szCs w:val="24"/>
          <w:lang w:val="en-CA" w:eastAsia="zh-CN"/>
        </w:rPr>
        <w:t>因此，提高对这些联系的认识将有益于所有领域的行动。</w:t>
      </w:r>
    </w:p>
    <w:p w14:paraId="06CE623D"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(b)</w:t>
      </w:r>
      <w:r w:rsidRPr="00FB1A25">
        <w:rPr>
          <w:b/>
          <w:bCs/>
          <w:sz w:val="24"/>
          <w:szCs w:val="24"/>
          <w:lang w:val="en-CA" w:eastAsia="zh-CN"/>
        </w:rPr>
        <w:tab/>
      </w:r>
      <w:r w:rsidRPr="00FB1A25">
        <w:rPr>
          <w:rFonts w:hint="eastAsia"/>
          <w:b/>
          <w:bCs/>
          <w:sz w:val="24"/>
          <w:szCs w:val="24"/>
          <w:lang w:val="en-CA" w:eastAsia="zh-CN"/>
        </w:rPr>
        <w:t>执行秘书的行动</w:t>
      </w:r>
    </w:p>
    <w:p w14:paraId="369B81F9"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执行秘书将与联合国秘书处经济和社会事务部、联合国开发计划署、联合国环境规划署、世界银行集团和致力于实现《</w:t>
      </w:r>
      <w:r w:rsidRPr="00FB1A25">
        <w:rPr>
          <w:sz w:val="24"/>
          <w:szCs w:val="24"/>
          <w:lang w:val="en-CA" w:eastAsia="zh-CN"/>
        </w:rPr>
        <w:t xml:space="preserve"> 2030 </w:t>
      </w:r>
      <w:r w:rsidRPr="00FB1A25">
        <w:rPr>
          <w:rFonts w:hint="eastAsia"/>
          <w:sz w:val="24"/>
          <w:szCs w:val="24"/>
          <w:lang w:val="en-CA" w:eastAsia="zh-CN"/>
        </w:rPr>
        <w:t>年议程》和消除贫困的其他行为体合作，促进交流相关传播活动的信息，以加强相互间的信息交流，包括国际生物多样性日的信息交流，从而提高对生物多样性问题的理解和认识。</w:t>
      </w:r>
    </w:p>
    <w:p w14:paraId="06D5EFB3"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(c)</w:t>
      </w:r>
      <w:r w:rsidRPr="00FB1A25">
        <w:rPr>
          <w:b/>
          <w:bCs/>
          <w:sz w:val="24"/>
          <w:szCs w:val="24"/>
          <w:lang w:val="en-CA" w:eastAsia="zh-CN"/>
        </w:rPr>
        <w:tab/>
      </w:r>
      <w:r w:rsidRPr="00FB1A25">
        <w:rPr>
          <w:rFonts w:hint="eastAsia"/>
          <w:b/>
          <w:bCs/>
          <w:sz w:val="24"/>
          <w:szCs w:val="24"/>
          <w:lang w:val="en-CA" w:eastAsia="zh-CN"/>
        </w:rPr>
        <w:t>缔约方的行动</w:t>
      </w:r>
    </w:p>
    <w:p w14:paraId="5859490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鼓励缔约方参与在国际一级组织的传播活动，目的是强调国家生物多样性战略和行动计划下的活动及其他行动将如何支持可持续发展，包括通过介绍生物多样性对国家一级减贫努力和可持续生计所作贡献的实例。</w:t>
      </w:r>
    </w:p>
    <w:p w14:paraId="745317FC"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传播工作应包括可持续发展做法、减贫战略、改善生计和更好的可持续发展所做贡献。</w:t>
      </w:r>
    </w:p>
    <w:p w14:paraId="32CC1037"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鼓励缔约方在国家一级采取与国家生物多样性战略和行动计划相一致的行动。</w:t>
      </w:r>
    </w:p>
    <w:p w14:paraId="5996D696"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(d)</w:t>
      </w:r>
      <w:r w:rsidRPr="00FB1A25">
        <w:rPr>
          <w:b/>
          <w:bCs/>
          <w:sz w:val="24"/>
          <w:szCs w:val="24"/>
          <w:lang w:val="en-CA" w:eastAsia="zh-CN"/>
        </w:rPr>
        <w:tab/>
      </w:r>
      <w:r w:rsidRPr="00FB1A25">
        <w:rPr>
          <w:rFonts w:hint="eastAsia"/>
          <w:b/>
          <w:bCs/>
          <w:sz w:val="24"/>
          <w:szCs w:val="24"/>
          <w:lang w:val="en-CA" w:eastAsia="zh-CN"/>
        </w:rPr>
        <w:t>利益攸关方的行动</w:t>
      </w:r>
    </w:p>
    <w:p w14:paraId="0AB312B6" w14:textId="35B17FC8"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邀请利益攸关方参与国家和国际层面的传播活动，包括组织活动和制作宣传材料。</w:t>
      </w:r>
    </w:p>
    <w:p w14:paraId="12E177E8" w14:textId="77777777" w:rsidR="00FB1A25" w:rsidRPr="00FB1A25" w:rsidRDefault="00FB1A25" w:rsidP="002C6DAF">
      <w:pPr>
        <w:keepNext/>
        <w:tabs>
          <w:tab w:val="clear" w:pos="567"/>
          <w:tab w:val="clear" w:pos="1134"/>
          <w:tab w:val="clear" w:pos="1701"/>
          <w:tab w:val="clear" w:pos="2268"/>
        </w:tabs>
        <w:spacing w:before="120" w:after="120"/>
        <w:rPr>
          <w:i/>
          <w:iCs/>
          <w:sz w:val="24"/>
          <w:szCs w:val="24"/>
          <w:lang w:val="en-CA" w:eastAsia="zh-CN"/>
        </w:rPr>
      </w:pPr>
      <w:r w:rsidRPr="00FB1A25">
        <w:rPr>
          <w:b/>
          <w:bCs/>
          <w:sz w:val="24"/>
          <w:szCs w:val="24"/>
          <w:lang w:val="en-CA" w:eastAsia="zh-CN"/>
        </w:rPr>
        <w:t>3.</w:t>
      </w:r>
      <w:r w:rsidRPr="00FB1A25">
        <w:rPr>
          <w:b/>
          <w:bCs/>
          <w:sz w:val="24"/>
          <w:szCs w:val="24"/>
          <w:lang w:val="en-CA" w:eastAsia="zh-CN"/>
        </w:rPr>
        <w:tab/>
        <w:t>K</w:t>
      </w:r>
      <w:r w:rsidRPr="00FB1A25">
        <w:rPr>
          <w:rFonts w:hint="eastAsia"/>
          <w:b/>
          <w:bCs/>
          <w:sz w:val="24"/>
          <w:szCs w:val="24"/>
          <w:lang w:val="en-CA" w:eastAsia="zh-CN"/>
        </w:rPr>
        <w:t>部分第</w:t>
      </w:r>
      <w:r w:rsidRPr="00FB1A25">
        <w:rPr>
          <w:b/>
          <w:bCs/>
          <w:sz w:val="24"/>
          <w:szCs w:val="24"/>
          <w:lang w:val="en-CA" w:eastAsia="zh-CN"/>
        </w:rPr>
        <w:t>22 (c)</w:t>
      </w:r>
      <w:r w:rsidRPr="00FB1A25">
        <w:rPr>
          <w:rFonts w:hint="eastAsia"/>
          <w:b/>
          <w:bCs/>
          <w:sz w:val="24"/>
          <w:szCs w:val="24"/>
          <w:lang w:val="en-CA" w:eastAsia="zh-CN"/>
        </w:rPr>
        <w:t>段</w:t>
      </w:r>
    </w:p>
    <w:p w14:paraId="6EC1C410"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w:t>
      </w:r>
      <w:r w:rsidRPr="00FB1A25">
        <w:rPr>
          <w:rFonts w:hint="eastAsia"/>
          <w:sz w:val="24"/>
          <w:szCs w:val="24"/>
          <w:lang w:val="en-CA" w:eastAsia="zh-CN"/>
        </w:rPr>
        <w:t>(c)</w:t>
      </w:r>
      <w:r w:rsidRPr="00FB1A25">
        <w:rPr>
          <w:rFonts w:hint="eastAsia"/>
          <w:sz w:val="24"/>
          <w:szCs w:val="24"/>
          <w:lang w:val="en-CA" w:eastAsia="zh-CN"/>
        </w:rPr>
        <w:t>段内容如下</w:t>
      </w:r>
      <w:r w:rsidRPr="00FB1A25">
        <w:rPr>
          <w:sz w:val="24"/>
          <w:szCs w:val="24"/>
          <w:lang w:val="en-CA" w:eastAsia="zh-CN"/>
        </w:rPr>
        <w:t>:</w:t>
      </w:r>
    </w:p>
    <w:p w14:paraId="1A8B9047"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val="en-CA" w:eastAsia="zh-CN"/>
        </w:rPr>
      </w:pPr>
      <w:r w:rsidRPr="00FB1A25">
        <w:rPr>
          <w:rFonts w:hint="eastAsia"/>
          <w:snapToGrid w:val="0"/>
          <w:kern w:val="22"/>
          <w:sz w:val="24"/>
          <w:szCs w:val="24"/>
          <w:lang w:val="en-GB" w:eastAsia="zh-CN"/>
        </w:rPr>
        <w:lastRenderedPageBreak/>
        <w:t>提高所有行为方对采取紧急行动执行《框架》的必要性的认识，同时使他们能够积极参与执行《框架》的长期目标和行动目标，监测其进展。</w:t>
      </w:r>
    </w:p>
    <w:p w14:paraId="772AAE02"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p>
    <w:p w14:paraId="3B628819"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K</w:t>
      </w:r>
      <w:r w:rsidRPr="00FB1A25">
        <w:rPr>
          <w:rFonts w:hint="eastAsia"/>
          <w:sz w:val="24"/>
          <w:szCs w:val="24"/>
          <w:lang w:val="en-CA" w:eastAsia="zh-CN"/>
        </w:rPr>
        <w:t>部分第</w:t>
      </w:r>
      <w:r w:rsidRPr="00FB1A25">
        <w:rPr>
          <w:sz w:val="24"/>
          <w:szCs w:val="24"/>
          <w:lang w:val="en-CA" w:eastAsia="zh-CN"/>
        </w:rPr>
        <w:t xml:space="preserve"> 22(c)</w:t>
      </w:r>
      <w:r w:rsidRPr="00FB1A25">
        <w:rPr>
          <w:rFonts w:hint="eastAsia"/>
          <w:sz w:val="24"/>
          <w:szCs w:val="24"/>
          <w:lang w:val="en-CA" w:eastAsia="zh-CN"/>
        </w:rPr>
        <w:t>段为参与实现长期目标和行动目标的不同行为方提供了制定传播相关行动和产品的依据。</w:t>
      </w:r>
    </w:p>
    <w:p w14:paraId="4E0C0D3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传播工作与行为改变相互关联。</w:t>
      </w:r>
    </w:p>
    <w:p w14:paraId="3F639A32"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将采取的行动为开发工具提供了依据，这些工具将用于传播国家生物多样性战略和行动计划以及国家目标的现况，将与《框架》保持一致。</w:t>
      </w:r>
    </w:p>
    <w:p w14:paraId="6B1F583D"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(b)</w:t>
      </w:r>
      <w:r w:rsidRPr="00FB1A25">
        <w:rPr>
          <w:b/>
          <w:bCs/>
          <w:sz w:val="24"/>
          <w:szCs w:val="24"/>
          <w:lang w:val="en-CA" w:eastAsia="zh-CN"/>
        </w:rPr>
        <w:tab/>
      </w:r>
      <w:r w:rsidRPr="00FB1A25">
        <w:rPr>
          <w:rFonts w:hint="eastAsia"/>
          <w:b/>
          <w:bCs/>
          <w:sz w:val="24"/>
          <w:szCs w:val="24"/>
          <w:lang w:val="en-CA" w:eastAsia="zh-CN"/>
        </w:rPr>
        <w:t>执行秘书的行动</w:t>
      </w:r>
    </w:p>
    <w:p w14:paraId="2C890177"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将与相关国际组织、土著人民和地方社区以及妇女和青年组织合作，为每项长期目标和行动目标制定传播准则。关于长期目标，执行秘书将创建总体信息，为参与实现这些目标的各种群体提供一个传播汇总表。关于每项行动目标，执行秘书将制定传播准则，说明哪些群体将参与其中，并为每个群体确定指示性信息。</w:t>
      </w:r>
      <w:r w:rsidRPr="00FB1A25">
        <w:rPr>
          <w:sz w:val="24"/>
          <w:szCs w:val="24"/>
          <w:lang w:val="en-CA" w:eastAsia="zh-CN"/>
        </w:rPr>
        <w:t xml:space="preserve"> </w:t>
      </w:r>
    </w:p>
    <w:p w14:paraId="1F09FBE3"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执行秘书应协助将这些传播准则翻译成联合国六种正式语文，并将其公布在信息交换所机制上，就此告知缔约方和利益攸关方已可使用。执行秘书将在缔约方大会第十七届会议上报告有关情况。</w:t>
      </w:r>
    </w:p>
    <w:p w14:paraId="5D10FC25"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(c)</w:t>
      </w:r>
      <w:r w:rsidRPr="00FB1A25">
        <w:rPr>
          <w:b/>
          <w:bCs/>
          <w:sz w:val="24"/>
          <w:szCs w:val="24"/>
          <w:lang w:val="en-CA" w:eastAsia="zh-CN"/>
        </w:rPr>
        <w:tab/>
      </w:r>
      <w:r w:rsidRPr="00FB1A25">
        <w:rPr>
          <w:rFonts w:hint="eastAsia"/>
          <w:b/>
          <w:bCs/>
          <w:sz w:val="24"/>
          <w:szCs w:val="24"/>
          <w:lang w:val="en-CA" w:eastAsia="zh-CN"/>
        </w:rPr>
        <w:t>缔约方的行动</w:t>
      </w:r>
    </w:p>
    <w:p w14:paraId="6FA5F89F"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缔约方不妨酌情制定国家传播计划，用以提高对实施和监测《框架》必要性的认识，</w:t>
      </w:r>
      <w:r w:rsidRPr="00FB1A25">
        <w:rPr>
          <w:sz w:val="24"/>
          <w:szCs w:val="24"/>
          <w:lang w:val="en-CA" w:eastAsia="zh-CN"/>
        </w:rPr>
        <w:t xml:space="preserve"> </w:t>
      </w:r>
      <w:r w:rsidRPr="00FB1A25">
        <w:rPr>
          <w:rFonts w:hint="eastAsia"/>
          <w:sz w:val="24"/>
          <w:szCs w:val="24"/>
          <w:lang w:val="en-CA" w:eastAsia="zh-CN"/>
        </w:rPr>
        <w:t>并将土著人民和地方社区、妇女和青年纳入其中。缔约方应向相关利益攸关方传达这些计划。</w:t>
      </w:r>
    </w:p>
    <w:p w14:paraId="4D3FDC27"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鼓励缔约方酌情努力确保国家生物多样性战略和行动计划的实施与传播计划保持一致，并遵循执行秘书制定的传播准则。</w:t>
      </w:r>
    </w:p>
    <w:p w14:paraId="25EDAFB1"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GB" w:eastAsia="zh-CN"/>
        </w:rPr>
        <w:t>(d)</w:t>
      </w:r>
      <w:r w:rsidRPr="00FB1A25">
        <w:rPr>
          <w:b/>
          <w:bCs/>
          <w:sz w:val="24"/>
          <w:szCs w:val="24"/>
          <w:lang w:val="en-GB" w:eastAsia="zh-CN"/>
        </w:rPr>
        <w:tab/>
      </w:r>
      <w:r w:rsidRPr="00FB1A25">
        <w:rPr>
          <w:rFonts w:hint="eastAsia"/>
          <w:b/>
          <w:bCs/>
          <w:sz w:val="24"/>
          <w:szCs w:val="24"/>
          <w:lang w:val="en-CA" w:eastAsia="zh-CN"/>
        </w:rPr>
        <w:t>利益攸关方的行动</w:t>
      </w:r>
    </w:p>
    <w:p w14:paraId="2A79E5E1"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邀请利益攸关方在自身的活动和宣传中以及在酌情参与制定和实施国家生物多样性战略和行动计划时，使用执行秘书制定的传播准则以及作为国家传播计划一部分制定的传播准则。</w:t>
      </w:r>
    </w:p>
    <w:p w14:paraId="2174B4A5" w14:textId="77777777" w:rsidR="00FB1A25" w:rsidRPr="00FB1A25" w:rsidRDefault="00FB1A25" w:rsidP="002C6DAF">
      <w:pPr>
        <w:keepNext/>
        <w:tabs>
          <w:tab w:val="clear" w:pos="567"/>
          <w:tab w:val="clear" w:pos="1134"/>
          <w:tab w:val="clear" w:pos="1701"/>
          <w:tab w:val="clear" w:pos="2268"/>
        </w:tabs>
        <w:spacing w:before="120" w:after="120"/>
        <w:rPr>
          <w:i/>
          <w:iCs/>
          <w:sz w:val="24"/>
          <w:szCs w:val="24"/>
          <w:lang w:val="en-CA" w:eastAsia="zh-CN"/>
        </w:rPr>
      </w:pPr>
      <w:r w:rsidRPr="00FB1A25">
        <w:rPr>
          <w:b/>
          <w:bCs/>
          <w:sz w:val="24"/>
          <w:szCs w:val="24"/>
          <w:lang w:val="en-CA" w:eastAsia="zh-CN"/>
        </w:rPr>
        <w:t>4.</w:t>
      </w:r>
      <w:r w:rsidRPr="00FB1A25">
        <w:rPr>
          <w:b/>
          <w:bCs/>
          <w:sz w:val="24"/>
          <w:szCs w:val="24"/>
          <w:lang w:val="en-CA" w:eastAsia="zh-CN"/>
        </w:rPr>
        <w:tab/>
        <w:t>K</w:t>
      </w:r>
      <w:r w:rsidRPr="00FB1A25">
        <w:rPr>
          <w:rFonts w:hint="eastAsia"/>
          <w:b/>
          <w:bCs/>
          <w:sz w:val="24"/>
          <w:szCs w:val="24"/>
          <w:lang w:val="en-CA" w:eastAsia="zh-CN"/>
        </w:rPr>
        <w:t>部分第</w:t>
      </w:r>
      <w:r w:rsidRPr="00FB1A25">
        <w:rPr>
          <w:b/>
          <w:bCs/>
          <w:sz w:val="24"/>
          <w:szCs w:val="24"/>
          <w:lang w:val="en-CA" w:eastAsia="zh-CN"/>
        </w:rPr>
        <w:t>22 (d)</w:t>
      </w:r>
      <w:r w:rsidRPr="00FB1A25">
        <w:rPr>
          <w:rFonts w:hint="eastAsia"/>
          <w:b/>
          <w:bCs/>
          <w:sz w:val="24"/>
          <w:szCs w:val="24"/>
          <w:lang w:val="en-CA" w:eastAsia="zh-CN"/>
        </w:rPr>
        <w:t>段</w:t>
      </w:r>
    </w:p>
    <w:p w14:paraId="1542D17F"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w:t>
      </w:r>
      <w:r w:rsidRPr="00FB1A25">
        <w:rPr>
          <w:rFonts w:hint="eastAsia"/>
          <w:sz w:val="24"/>
          <w:szCs w:val="24"/>
          <w:lang w:val="en-CA" w:eastAsia="zh-CN"/>
        </w:rPr>
        <w:t>(d)</w:t>
      </w:r>
      <w:r w:rsidRPr="00FB1A25">
        <w:rPr>
          <w:rFonts w:hint="eastAsia"/>
          <w:sz w:val="24"/>
          <w:szCs w:val="24"/>
          <w:lang w:val="en-CA" w:eastAsia="zh-CN"/>
        </w:rPr>
        <w:t>段内容如下</w:t>
      </w:r>
      <w:r w:rsidRPr="00FB1A25">
        <w:rPr>
          <w:sz w:val="24"/>
          <w:szCs w:val="24"/>
          <w:lang w:val="en-CA" w:eastAsia="zh-CN"/>
        </w:rPr>
        <w:t>:</w:t>
      </w:r>
    </w:p>
    <w:p w14:paraId="3F6BA76A"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val="en-CA" w:eastAsia="zh-CN"/>
        </w:rPr>
      </w:pPr>
      <w:r w:rsidRPr="00FB1A25">
        <w:rPr>
          <w:rFonts w:hint="eastAsia"/>
          <w:snapToGrid w:val="0"/>
          <w:kern w:val="22"/>
          <w:sz w:val="24"/>
          <w:szCs w:val="24"/>
          <w:lang w:val="en-GB" w:eastAsia="zh-CN"/>
        </w:rPr>
        <w:t>促进对《框架》的理解，包括通过有针对性的传播，根据相关行为群体调整所使用的语言、复杂程度和专题内容，考虑他们的社会经济和文化背景，包括编写可翻译成土著和地方语言的材料。</w:t>
      </w:r>
    </w:p>
    <w:p w14:paraId="200262C7"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p>
    <w:p w14:paraId="16943AE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上文援引的规定反映出人们认识到，有必要为特定群体量身定制适合他们的传播，并认识到土著人民和地方社区语言的重要性。</w:t>
      </w:r>
    </w:p>
    <w:p w14:paraId="4FA42B6C"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本节反映了第</w:t>
      </w:r>
      <w:r w:rsidRPr="00FB1A25">
        <w:rPr>
          <w:sz w:val="24"/>
          <w:szCs w:val="24"/>
          <w:lang w:val="en-CA" w:eastAsia="zh-CN"/>
        </w:rPr>
        <w:t xml:space="preserve"> 15/14 </w:t>
      </w:r>
      <w:r w:rsidRPr="00FB1A25">
        <w:rPr>
          <w:rFonts w:hint="eastAsia"/>
          <w:sz w:val="24"/>
          <w:szCs w:val="24"/>
          <w:lang w:val="en-CA" w:eastAsia="zh-CN"/>
        </w:rPr>
        <w:t>号决定附件中概述的传播战略下支持执行《框架》的行动和活动。</w:t>
      </w:r>
    </w:p>
    <w:p w14:paraId="6822ABF8"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lastRenderedPageBreak/>
        <w:t>(b)</w:t>
      </w:r>
      <w:r w:rsidRPr="00FB1A25">
        <w:rPr>
          <w:b/>
          <w:bCs/>
          <w:sz w:val="24"/>
          <w:szCs w:val="24"/>
          <w:lang w:val="en-CA" w:eastAsia="zh-CN"/>
        </w:rPr>
        <w:tab/>
      </w:r>
      <w:r w:rsidRPr="00FB1A25">
        <w:rPr>
          <w:rFonts w:hint="eastAsia"/>
          <w:b/>
          <w:bCs/>
          <w:sz w:val="24"/>
          <w:szCs w:val="24"/>
          <w:lang w:val="en-CA" w:eastAsia="zh-CN"/>
        </w:rPr>
        <w:t>执行秘书的行动</w:t>
      </w:r>
    </w:p>
    <w:p w14:paraId="152C2BDA"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执行秘书将继续实施传播战略，创作信息产品和举措，包括信息和品牌塑造、传播渠道和伙伴关系。</w:t>
      </w:r>
    </w:p>
    <w:p w14:paraId="5A9B0D1B"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(c)</w:t>
      </w:r>
      <w:r w:rsidRPr="00FB1A25">
        <w:rPr>
          <w:b/>
          <w:bCs/>
          <w:sz w:val="24"/>
          <w:szCs w:val="24"/>
          <w:lang w:val="en-CA" w:eastAsia="zh-CN"/>
        </w:rPr>
        <w:tab/>
      </w:r>
      <w:r w:rsidRPr="00FB1A25">
        <w:rPr>
          <w:rFonts w:hint="eastAsia"/>
          <w:b/>
          <w:bCs/>
          <w:sz w:val="24"/>
          <w:szCs w:val="24"/>
          <w:lang w:val="en-CA" w:eastAsia="zh-CN"/>
        </w:rPr>
        <w:t>缔约方的行动</w:t>
      </w:r>
    </w:p>
    <w:p w14:paraId="0952A68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如第</w:t>
      </w:r>
      <w:r w:rsidRPr="00FB1A25">
        <w:rPr>
          <w:sz w:val="24"/>
          <w:szCs w:val="24"/>
          <w:lang w:val="en-CA" w:eastAsia="zh-CN"/>
        </w:rPr>
        <w:t xml:space="preserve"> 15/14 </w:t>
      </w:r>
      <w:r w:rsidRPr="00FB1A25">
        <w:rPr>
          <w:rFonts w:hint="eastAsia"/>
          <w:sz w:val="24"/>
          <w:szCs w:val="24"/>
          <w:lang w:val="en-CA" w:eastAsia="zh-CN"/>
        </w:rPr>
        <w:t>号决定所述，除其他外，鼓励缔约方利用执行秘书创建的信息、品牌和传播渠道，在实施国家生物多样性战略和行动计划的同时，酌情实施国家传播战略，并向执行秘书提供相关信息。</w:t>
      </w:r>
    </w:p>
    <w:p w14:paraId="42CAEA66"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GB" w:eastAsia="zh-CN"/>
        </w:rPr>
        <w:t>(d)</w:t>
      </w:r>
      <w:r w:rsidRPr="00FB1A25">
        <w:rPr>
          <w:b/>
          <w:bCs/>
          <w:sz w:val="24"/>
          <w:szCs w:val="24"/>
          <w:lang w:val="en-GB" w:eastAsia="zh-CN"/>
        </w:rPr>
        <w:tab/>
      </w:r>
      <w:r w:rsidRPr="00FB1A25">
        <w:rPr>
          <w:rFonts w:hint="eastAsia"/>
          <w:b/>
          <w:bCs/>
          <w:sz w:val="24"/>
          <w:szCs w:val="24"/>
          <w:lang w:val="en-CA" w:eastAsia="zh-CN"/>
        </w:rPr>
        <w:t>利益攸关方的行动</w:t>
      </w:r>
    </w:p>
    <w:p w14:paraId="7D8F19BA"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如第</w:t>
      </w:r>
      <w:r w:rsidRPr="00FB1A25">
        <w:rPr>
          <w:sz w:val="24"/>
          <w:szCs w:val="24"/>
          <w:lang w:val="en-CA" w:eastAsia="zh-CN"/>
        </w:rPr>
        <w:t xml:space="preserve"> 15/14 </w:t>
      </w:r>
      <w:r w:rsidRPr="00FB1A25">
        <w:rPr>
          <w:rFonts w:hint="eastAsia"/>
          <w:sz w:val="24"/>
          <w:szCs w:val="24"/>
          <w:lang w:val="en-CA" w:eastAsia="zh-CN"/>
        </w:rPr>
        <w:t>号决定所述，执行秘书创建的信息、品牌和传播材料将用于支持利益攸关方和相关报告机制开展与国家传播有关的行动。</w:t>
      </w:r>
    </w:p>
    <w:p w14:paraId="75DAEA21" w14:textId="77777777" w:rsidR="00FB1A25" w:rsidRPr="00FB1A25" w:rsidRDefault="00FB1A25" w:rsidP="002C6DAF">
      <w:pPr>
        <w:keepNext/>
        <w:tabs>
          <w:tab w:val="clear" w:pos="567"/>
          <w:tab w:val="clear" w:pos="1134"/>
          <w:tab w:val="clear" w:pos="1701"/>
          <w:tab w:val="clear" w:pos="2268"/>
        </w:tabs>
        <w:spacing w:before="120" w:after="120"/>
        <w:rPr>
          <w:i/>
          <w:iCs/>
          <w:sz w:val="24"/>
          <w:szCs w:val="24"/>
          <w:lang w:val="en-CA" w:eastAsia="zh-CN"/>
        </w:rPr>
      </w:pPr>
      <w:r w:rsidRPr="00FB1A25">
        <w:rPr>
          <w:b/>
          <w:bCs/>
          <w:sz w:val="24"/>
          <w:szCs w:val="24"/>
          <w:lang w:val="en-CA" w:eastAsia="zh-CN"/>
        </w:rPr>
        <w:t>5.</w:t>
      </w:r>
      <w:r w:rsidRPr="00FB1A25">
        <w:rPr>
          <w:b/>
          <w:bCs/>
          <w:sz w:val="24"/>
          <w:szCs w:val="24"/>
          <w:lang w:val="en-CA" w:eastAsia="zh-CN"/>
        </w:rPr>
        <w:tab/>
        <w:t>K</w:t>
      </w:r>
      <w:r w:rsidRPr="00FB1A25">
        <w:rPr>
          <w:rFonts w:hint="eastAsia"/>
          <w:b/>
          <w:bCs/>
          <w:sz w:val="24"/>
          <w:szCs w:val="24"/>
          <w:lang w:val="en-CA" w:eastAsia="zh-CN"/>
        </w:rPr>
        <w:t>部分第</w:t>
      </w:r>
      <w:r w:rsidRPr="00FB1A25">
        <w:rPr>
          <w:b/>
          <w:bCs/>
          <w:sz w:val="24"/>
          <w:szCs w:val="24"/>
          <w:lang w:val="en-CA" w:eastAsia="zh-CN"/>
        </w:rPr>
        <w:t>22 (e)</w:t>
      </w:r>
      <w:r w:rsidRPr="00FB1A25">
        <w:rPr>
          <w:rFonts w:hint="eastAsia"/>
          <w:b/>
          <w:bCs/>
          <w:sz w:val="24"/>
          <w:szCs w:val="24"/>
          <w:lang w:val="en-CA" w:eastAsia="zh-CN"/>
        </w:rPr>
        <w:t>段</w:t>
      </w:r>
    </w:p>
    <w:p w14:paraId="6A54F40A"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w:t>
      </w:r>
      <w:r w:rsidRPr="00FB1A25">
        <w:rPr>
          <w:rFonts w:hint="eastAsia"/>
          <w:sz w:val="24"/>
          <w:szCs w:val="24"/>
          <w:lang w:val="en-CA" w:eastAsia="zh-CN"/>
        </w:rPr>
        <w:t>(e)</w:t>
      </w:r>
      <w:r w:rsidRPr="00FB1A25">
        <w:rPr>
          <w:rFonts w:hint="eastAsia"/>
          <w:sz w:val="24"/>
          <w:szCs w:val="24"/>
          <w:lang w:val="en-CA" w:eastAsia="zh-CN"/>
        </w:rPr>
        <w:t>段内容如下</w:t>
      </w:r>
      <w:r w:rsidRPr="00FB1A25">
        <w:rPr>
          <w:sz w:val="24"/>
          <w:szCs w:val="24"/>
          <w:lang w:val="en-CA" w:eastAsia="zh-CN"/>
        </w:rPr>
        <w:t>:</w:t>
      </w:r>
    </w:p>
    <w:p w14:paraId="58230DCE"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val="en-CA" w:eastAsia="zh-CN"/>
        </w:rPr>
      </w:pPr>
      <w:r w:rsidRPr="00FB1A25">
        <w:rPr>
          <w:rFonts w:hint="eastAsia"/>
          <w:snapToGrid w:val="0"/>
          <w:kern w:val="22"/>
          <w:sz w:val="24"/>
          <w:szCs w:val="24"/>
          <w:lang w:val="en-GB" w:eastAsia="zh-CN"/>
        </w:rPr>
        <w:t>与媒体、民间社会、教育机构、学术界等方面合作，促进或建立平台、伙伴关系和行动议程，分享成功的信息和经验教训，顾及自适性学习和参与生物多样性行动。</w:t>
      </w:r>
    </w:p>
    <w:p w14:paraId="53D5806F"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p>
    <w:p w14:paraId="40AD120B"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GB" w:eastAsia="zh-CN"/>
        </w:rPr>
      </w:pPr>
      <w:r w:rsidRPr="00FB1A25">
        <w:rPr>
          <w:rFonts w:hint="eastAsia"/>
          <w:sz w:val="24"/>
          <w:szCs w:val="24"/>
          <w:lang w:val="en-CA" w:eastAsia="zh-CN"/>
        </w:rPr>
        <w:t>应由政府和非政府等多方行为体采取行动，为支持实施根据第</w:t>
      </w:r>
      <w:r w:rsidRPr="00FB1A25">
        <w:rPr>
          <w:sz w:val="24"/>
          <w:szCs w:val="24"/>
          <w:lang w:val="en-GB" w:eastAsia="zh-CN"/>
        </w:rPr>
        <w:t xml:space="preserve"> 22 (e)</w:t>
      </w:r>
      <w:r w:rsidRPr="00FB1A25">
        <w:rPr>
          <w:rFonts w:hint="eastAsia"/>
          <w:sz w:val="24"/>
          <w:szCs w:val="24"/>
          <w:lang w:val="en-GB" w:eastAsia="zh-CN"/>
        </w:rPr>
        <w:t>段采取的行动做出贡献，为此需要建立伙伴关系和开展跨网络工作；</w:t>
      </w:r>
    </w:p>
    <w:p w14:paraId="4A9A032B"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(b)</w:t>
      </w:r>
      <w:r w:rsidRPr="00FB1A25">
        <w:rPr>
          <w:b/>
          <w:bCs/>
          <w:sz w:val="24"/>
          <w:szCs w:val="24"/>
          <w:lang w:val="en-CA" w:eastAsia="zh-CN"/>
        </w:rPr>
        <w:tab/>
      </w:r>
      <w:r w:rsidRPr="00FB1A25">
        <w:rPr>
          <w:rFonts w:hint="eastAsia"/>
          <w:b/>
          <w:bCs/>
          <w:sz w:val="24"/>
          <w:szCs w:val="24"/>
          <w:lang w:val="en-CA" w:eastAsia="zh-CN"/>
        </w:rPr>
        <w:t>执行秘书的行动</w:t>
      </w:r>
    </w:p>
    <w:p w14:paraId="117853ED"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执行秘书要进一步制定与《从沙姆沙伊赫到昆明</w:t>
      </w:r>
      <w:r w:rsidRPr="00FB1A25">
        <w:rPr>
          <w:sz w:val="24"/>
          <w:szCs w:val="24"/>
          <w:lang w:val="en-CA" w:eastAsia="zh-CN"/>
        </w:rPr>
        <w:t>——</w:t>
      </w:r>
      <w:r w:rsidRPr="00FB1A25">
        <w:rPr>
          <w:rFonts w:hint="eastAsia"/>
          <w:sz w:val="24"/>
          <w:szCs w:val="24"/>
          <w:lang w:val="en-CA" w:eastAsia="zh-CN"/>
        </w:rPr>
        <w:t>自然与人类行动议程》有关的传播行动，并尽可能制定记录和跟踪利益攸关方承诺的其他工具和手段，而且将这些行动与总体传播目标联系起来。</w:t>
      </w:r>
    </w:p>
    <w:p w14:paraId="503873A1"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GB" w:eastAsia="zh-CN"/>
        </w:rPr>
      </w:pPr>
      <w:r w:rsidRPr="00FB1A25">
        <w:rPr>
          <w:rFonts w:hint="eastAsia"/>
          <w:sz w:val="24"/>
          <w:szCs w:val="24"/>
          <w:lang w:val="en-CA" w:eastAsia="zh-CN"/>
        </w:rPr>
        <w:t>执行秘书要继续发展执行传播战略所需要的伙伴关系</w:t>
      </w:r>
      <w:r w:rsidRPr="00FB1A25">
        <w:rPr>
          <w:rFonts w:hint="eastAsia"/>
          <w:sz w:val="24"/>
          <w:szCs w:val="24"/>
          <w:lang w:val="en-GB" w:eastAsia="zh-CN"/>
        </w:rPr>
        <w:t>，包括通过媒体伙伴关系、“生物多样性传播舰队”、联合国秘书处全球传播部和联合国环境规划署等方式。</w:t>
      </w:r>
    </w:p>
    <w:p w14:paraId="20B8BABC"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(c)</w:t>
      </w:r>
      <w:r w:rsidRPr="00FB1A25">
        <w:rPr>
          <w:b/>
          <w:bCs/>
          <w:sz w:val="24"/>
          <w:szCs w:val="24"/>
          <w:lang w:val="en-CA" w:eastAsia="zh-CN"/>
        </w:rPr>
        <w:tab/>
      </w:r>
      <w:r w:rsidRPr="00FB1A25">
        <w:rPr>
          <w:rFonts w:hint="eastAsia"/>
          <w:b/>
          <w:bCs/>
          <w:sz w:val="24"/>
          <w:szCs w:val="24"/>
          <w:lang w:val="en-CA" w:eastAsia="zh-CN"/>
        </w:rPr>
        <w:t>缔约方的行动</w:t>
      </w:r>
    </w:p>
    <w:p w14:paraId="69E09091"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利用第</w:t>
      </w:r>
      <w:r w:rsidRPr="00FB1A25">
        <w:rPr>
          <w:sz w:val="24"/>
          <w:szCs w:val="24"/>
          <w:lang w:val="en-CA" w:eastAsia="zh-CN"/>
        </w:rPr>
        <w:t>15/14</w:t>
      </w:r>
      <w:r w:rsidRPr="00FB1A25">
        <w:rPr>
          <w:rFonts w:hint="eastAsia"/>
          <w:sz w:val="24"/>
          <w:szCs w:val="24"/>
          <w:lang w:val="en-GB" w:eastAsia="zh-CN"/>
        </w:rPr>
        <w:t>号决定中概述的伙伴关系原则并将其与执行秘书开展的活动联系起来</w:t>
      </w:r>
      <w:r w:rsidRPr="00FB1A25">
        <w:rPr>
          <w:rFonts w:hint="eastAsia"/>
          <w:sz w:val="24"/>
          <w:szCs w:val="24"/>
          <w:lang w:val="en-CA" w:eastAsia="zh-CN"/>
        </w:rPr>
        <w:t>，缔约方不妨在国家一级实施传播伙伴关系，将其与国家生物多样性战略和行动计划联系起来，并酌情就此向执行秘书报告。</w:t>
      </w:r>
    </w:p>
    <w:p w14:paraId="6716F572"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(d)</w:t>
      </w:r>
      <w:r w:rsidRPr="00FB1A25">
        <w:rPr>
          <w:b/>
          <w:bCs/>
          <w:sz w:val="24"/>
          <w:szCs w:val="24"/>
          <w:lang w:val="en-CA" w:eastAsia="zh-CN"/>
        </w:rPr>
        <w:tab/>
      </w:r>
      <w:r w:rsidRPr="00FB1A25">
        <w:rPr>
          <w:rFonts w:hint="eastAsia"/>
          <w:b/>
          <w:bCs/>
          <w:sz w:val="24"/>
          <w:szCs w:val="24"/>
          <w:lang w:val="en-CA" w:eastAsia="zh-CN"/>
        </w:rPr>
        <w:t>利益攸关方的行动</w:t>
      </w:r>
    </w:p>
    <w:p w14:paraId="76D3106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包括土著人民和地方社区以及妇女和青年组织在内的利益攸关方应邀在国际一级参与，包括通过执行秘书组织的倡议，如生物多样性传播舰队，并在国家一级参与。</w:t>
      </w:r>
    </w:p>
    <w:p w14:paraId="1A28E7CF" w14:textId="77777777" w:rsidR="00FB1A25" w:rsidRPr="00FB1A25" w:rsidRDefault="00FB1A25" w:rsidP="002C6DAF">
      <w:pPr>
        <w:keepNext/>
        <w:tabs>
          <w:tab w:val="clear" w:pos="567"/>
          <w:tab w:val="clear" w:pos="1134"/>
          <w:tab w:val="clear" w:pos="1701"/>
          <w:tab w:val="clear" w:pos="2268"/>
        </w:tabs>
        <w:spacing w:before="120" w:after="120"/>
        <w:rPr>
          <w:b/>
          <w:bCs/>
          <w:sz w:val="24"/>
          <w:szCs w:val="24"/>
          <w:lang w:val="en-CA" w:eastAsia="zh-CN"/>
        </w:rPr>
      </w:pPr>
      <w:r w:rsidRPr="00FB1A25">
        <w:rPr>
          <w:b/>
          <w:bCs/>
          <w:sz w:val="24"/>
          <w:szCs w:val="24"/>
          <w:lang w:val="en-CA" w:eastAsia="zh-CN"/>
        </w:rPr>
        <w:t xml:space="preserve">6. </w:t>
      </w:r>
      <w:r w:rsidRPr="00FB1A25">
        <w:rPr>
          <w:b/>
          <w:bCs/>
          <w:sz w:val="24"/>
          <w:szCs w:val="24"/>
          <w:lang w:val="en-CA" w:eastAsia="zh-CN"/>
        </w:rPr>
        <w:tab/>
        <w:t>K</w:t>
      </w:r>
      <w:r w:rsidRPr="00FB1A25">
        <w:rPr>
          <w:rFonts w:hint="eastAsia"/>
          <w:b/>
          <w:bCs/>
          <w:sz w:val="24"/>
          <w:szCs w:val="24"/>
          <w:lang w:val="en-CA" w:eastAsia="zh-CN"/>
        </w:rPr>
        <w:t>部分，第</w:t>
      </w:r>
      <w:r w:rsidRPr="00FB1A25">
        <w:rPr>
          <w:b/>
          <w:bCs/>
          <w:sz w:val="24"/>
          <w:szCs w:val="24"/>
          <w:lang w:val="en-CA" w:eastAsia="zh-CN"/>
        </w:rPr>
        <w:t>22 (f)</w:t>
      </w:r>
      <w:r w:rsidRPr="00FB1A25">
        <w:rPr>
          <w:rFonts w:hint="eastAsia"/>
          <w:b/>
          <w:bCs/>
          <w:sz w:val="24"/>
          <w:szCs w:val="24"/>
          <w:lang w:val="en-CA" w:eastAsia="zh-CN"/>
        </w:rPr>
        <w:t>段</w:t>
      </w:r>
    </w:p>
    <w:p w14:paraId="2E51A014"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 (f)</w:t>
      </w:r>
      <w:r w:rsidRPr="00FB1A25">
        <w:rPr>
          <w:rFonts w:hint="eastAsia"/>
          <w:sz w:val="24"/>
          <w:szCs w:val="24"/>
          <w:lang w:val="en-CA" w:eastAsia="zh-CN"/>
        </w:rPr>
        <w:t>段内容如下</w:t>
      </w:r>
      <w:r w:rsidRPr="00FB1A25">
        <w:rPr>
          <w:sz w:val="24"/>
          <w:szCs w:val="24"/>
          <w:lang w:val="en-CA" w:eastAsia="zh-CN"/>
        </w:rPr>
        <w:t xml:space="preserve">: </w:t>
      </w:r>
    </w:p>
    <w:p w14:paraId="0C76FBBB"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val="en-CA" w:eastAsia="zh-CN"/>
        </w:rPr>
      </w:pPr>
      <w:r w:rsidRPr="00FB1A25">
        <w:rPr>
          <w:rFonts w:hint="eastAsia"/>
          <w:sz w:val="24"/>
          <w:szCs w:val="24"/>
          <w:lang w:val="en-GB" w:eastAsia="zh-CN"/>
        </w:rPr>
        <w:lastRenderedPageBreak/>
        <w:t>将生物多样性转型教育纳入正规、非正规和非正式教育方案，在教育机构推广生物多样性保护和可持续利用课程，推广符合与自然和谐相处的知识、态度、价值观、行为和生活方式。</w:t>
      </w:r>
    </w:p>
    <w:p w14:paraId="4BA3EDF4"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bookmarkStart w:id="44" w:name="_Hlk164688174"/>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bookmarkStart w:id="45" w:name="_Hlk165052542"/>
      <w:bookmarkStart w:id="46" w:name="_Hlk164997424"/>
      <w:bookmarkEnd w:id="45"/>
      <w:bookmarkEnd w:id="46"/>
    </w:p>
    <w:p w14:paraId="6AEC8C3E"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为了实现《框架》所要求的转型变革，需要实现教育的变革，为此纳入生物多样性及其可持续利用以及促进为实现到</w:t>
      </w:r>
      <w:r w:rsidRPr="00FB1A25">
        <w:rPr>
          <w:sz w:val="24"/>
          <w:szCs w:val="24"/>
          <w:lang w:val="en-CA" w:eastAsia="zh-CN"/>
        </w:rPr>
        <w:t>2050</w:t>
      </w:r>
      <w:r w:rsidRPr="00FB1A25">
        <w:rPr>
          <w:rFonts w:hint="eastAsia"/>
          <w:sz w:val="24"/>
          <w:szCs w:val="24"/>
          <w:lang w:val="en-CA" w:eastAsia="zh-CN"/>
        </w:rPr>
        <w:t>年与自然和谐相处的愿景所需要的知识、态度、价值观、行为和生活方式。</w:t>
      </w:r>
    </w:p>
    <w:p w14:paraId="0FCD283A"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(b)</w:t>
      </w:r>
      <w:r w:rsidRPr="00FB1A25">
        <w:rPr>
          <w:b/>
          <w:bCs/>
          <w:sz w:val="24"/>
          <w:szCs w:val="24"/>
          <w:lang w:val="en-CA" w:eastAsia="zh-CN"/>
        </w:rPr>
        <w:tab/>
      </w:r>
      <w:r w:rsidRPr="00FB1A25">
        <w:rPr>
          <w:rFonts w:hint="eastAsia"/>
          <w:b/>
          <w:bCs/>
          <w:sz w:val="24"/>
          <w:szCs w:val="24"/>
          <w:lang w:val="en-CA" w:eastAsia="zh-CN"/>
        </w:rPr>
        <w:t>执行秘书的行动</w:t>
      </w:r>
    </w:p>
    <w:p w14:paraId="4C8CFCBB"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如第</w:t>
      </w:r>
      <w:r w:rsidRPr="00FB1A25">
        <w:rPr>
          <w:sz w:val="24"/>
          <w:szCs w:val="24"/>
          <w:lang w:val="en-CA" w:eastAsia="zh-CN"/>
        </w:rPr>
        <w:t>16/ -</w:t>
      </w:r>
      <w:r w:rsidRPr="00FB1A25">
        <w:rPr>
          <w:rFonts w:hint="eastAsia"/>
          <w:sz w:val="24"/>
          <w:szCs w:val="24"/>
          <w:lang w:val="en-CA" w:eastAsia="zh-CN"/>
        </w:rPr>
        <w:t>号决定第</w:t>
      </w:r>
      <w:r w:rsidRPr="00FB1A25">
        <w:rPr>
          <w:sz w:val="24"/>
          <w:szCs w:val="24"/>
          <w:lang w:val="en-CA" w:eastAsia="zh-CN"/>
        </w:rPr>
        <w:t>5</w:t>
      </w:r>
      <w:r w:rsidRPr="00FB1A25">
        <w:rPr>
          <w:rFonts w:hint="eastAsia"/>
          <w:sz w:val="24"/>
          <w:szCs w:val="24"/>
          <w:lang w:val="en-CA" w:eastAsia="zh-CN"/>
        </w:rPr>
        <w:t>段所述，执行秘书将合作制定生物多样性教育全球行动计划，包括正规和非正规教育，并在缔约方大会第十七次会议之前举行的执行问题附属机构会议上提交该计划。执行秘书将根据秘书处的任务和职责执行或促进执行该计划的各个组成部分。</w:t>
      </w:r>
    </w:p>
    <w:p w14:paraId="57C86C98"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(c)</w:t>
      </w:r>
      <w:r w:rsidRPr="00FB1A25">
        <w:rPr>
          <w:b/>
          <w:bCs/>
          <w:sz w:val="24"/>
          <w:szCs w:val="24"/>
          <w:lang w:val="en-CA" w:eastAsia="zh-CN"/>
        </w:rPr>
        <w:tab/>
      </w:r>
      <w:r w:rsidRPr="00FB1A25">
        <w:rPr>
          <w:rFonts w:hint="eastAsia"/>
          <w:b/>
          <w:bCs/>
          <w:sz w:val="24"/>
          <w:szCs w:val="24"/>
          <w:lang w:val="en-CA" w:eastAsia="zh-CN"/>
        </w:rPr>
        <w:t>缔约方的行动</w:t>
      </w:r>
    </w:p>
    <w:p w14:paraId="3EFAFB2E"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缔约方不妨酌情将行动计划纳入国家规划，包括总体教育战略。他们也不妨在缔约方大会第十七次、第十八次和第十九次会议上报告这项工作的结果。</w:t>
      </w:r>
    </w:p>
    <w:p w14:paraId="3D82E622"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(d)</w:t>
      </w:r>
      <w:r w:rsidRPr="00FB1A25">
        <w:rPr>
          <w:b/>
          <w:bCs/>
          <w:sz w:val="24"/>
          <w:szCs w:val="24"/>
          <w:lang w:val="en-CA" w:eastAsia="zh-CN"/>
        </w:rPr>
        <w:tab/>
      </w:r>
      <w:r w:rsidRPr="00FB1A25">
        <w:rPr>
          <w:rFonts w:hint="eastAsia"/>
          <w:b/>
          <w:bCs/>
          <w:sz w:val="24"/>
          <w:szCs w:val="24"/>
          <w:lang w:val="en-CA" w:eastAsia="zh-CN"/>
        </w:rPr>
        <w:t>利益攸关方的行动</w:t>
      </w:r>
    </w:p>
    <w:bookmarkEnd w:id="44"/>
    <w:p w14:paraId="61C378B2" w14:textId="346A1121"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邀请正规、非正规和非正式教育领域的相关行为体，包括联合国教育、科学及文化组织、生物多样性和生态系统服务政府间</w:t>
      </w:r>
      <w:r w:rsidR="00992804">
        <w:rPr>
          <w:rFonts w:hint="eastAsia"/>
          <w:sz w:val="24"/>
          <w:szCs w:val="24"/>
          <w:lang w:val="en-CA" w:eastAsia="zh-CN"/>
        </w:rPr>
        <w:t>科学与政策平台</w:t>
      </w:r>
      <w:r w:rsidRPr="00FB1A25">
        <w:rPr>
          <w:rFonts w:hint="eastAsia"/>
          <w:sz w:val="24"/>
          <w:szCs w:val="24"/>
          <w:lang w:val="en-CA" w:eastAsia="zh-CN"/>
        </w:rPr>
        <w:t>、国际自然保护联盟、土著人民和地方社区以及妇女和青年组织，对《行动计划》中提出的概念进行调整并将其纳入自己的工作。</w:t>
      </w:r>
    </w:p>
    <w:p w14:paraId="22FA3668" w14:textId="77777777" w:rsidR="00FB1A25" w:rsidRPr="00FB1A25" w:rsidRDefault="00FB1A25" w:rsidP="002C6DAF">
      <w:pPr>
        <w:keepNext/>
        <w:tabs>
          <w:tab w:val="clear" w:pos="567"/>
          <w:tab w:val="clear" w:pos="1134"/>
          <w:tab w:val="clear" w:pos="1701"/>
          <w:tab w:val="clear" w:pos="2268"/>
        </w:tabs>
        <w:spacing w:before="120" w:after="120"/>
        <w:rPr>
          <w:b/>
          <w:bCs/>
          <w:sz w:val="24"/>
          <w:szCs w:val="24"/>
          <w:lang w:val="en-CA" w:eastAsia="zh-CN"/>
        </w:rPr>
      </w:pPr>
      <w:r w:rsidRPr="00FB1A25">
        <w:rPr>
          <w:b/>
          <w:bCs/>
          <w:sz w:val="24"/>
          <w:szCs w:val="24"/>
          <w:lang w:val="en-CA" w:eastAsia="zh-CN"/>
        </w:rPr>
        <w:t xml:space="preserve">7. </w:t>
      </w:r>
      <w:r w:rsidRPr="00FB1A25">
        <w:rPr>
          <w:b/>
          <w:bCs/>
          <w:sz w:val="24"/>
          <w:szCs w:val="24"/>
          <w:lang w:val="en-CA" w:eastAsia="zh-CN"/>
        </w:rPr>
        <w:tab/>
        <w:t>K</w:t>
      </w:r>
      <w:r w:rsidRPr="00FB1A25">
        <w:rPr>
          <w:rFonts w:hint="eastAsia"/>
          <w:b/>
          <w:bCs/>
          <w:sz w:val="24"/>
          <w:szCs w:val="24"/>
          <w:lang w:val="en-CA" w:eastAsia="zh-CN"/>
        </w:rPr>
        <w:t>部分，第</w:t>
      </w:r>
      <w:r w:rsidRPr="00FB1A25">
        <w:rPr>
          <w:b/>
          <w:bCs/>
          <w:sz w:val="24"/>
          <w:szCs w:val="24"/>
          <w:lang w:val="en-CA" w:eastAsia="zh-CN"/>
        </w:rPr>
        <w:t>22 (g)</w:t>
      </w:r>
      <w:r w:rsidRPr="00FB1A25">
        <w:rPr>
          <w:rFonts w:hint="eastAsia"/>
          <w:b/>
          <w:bCs/>
          <w:sz w:val="24"/>
          <w:szCs w:val="24"/>
          <w:lang w:val="en-CA" w:eastAsia="zh-CN"/>
        </w:rPr>
        <w:t>段</w:t>
      </w:r>
    </w:p>
    <w:p w14:paraId="74060347"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sz w:val="24"/>
          <w:szCs w:val="24"/>
          <w:lang w:val="en-CA" w:eastAsia="zh-CN"/>
        </w:rPr>
        <w:t>K</w:t>
      </w:r>
      <w:r w:rsidRPr="00FB1A25">
        <w:rPr>
          <w:rFonts w:hint="eastAsia"/>
          <w:sz w:val="24"/>
          <w:szCs w:val="24"/>
          <w:lang w:val="en-CA" w:eastAsia="zh-CN"/>
        </w:rPr>
        <w:t>部分第</w:t>
      </w:r>
      <w:r w:rsidRPr="00FB1A25">
        <w:rPr>
          <w:sz w:val="24"/>
          <w:szCs w:val="24"/>
          <w:lang w:val="en-CA" w:eastAsia="zh-CN"/>
        </w:rPr>
        <w:t>22 (g)</w:t>
      </w:r>
      <w:r w:rsidRPr="00FB1A25">
        <w:rPr>
          <w:rFonts w:hint="eastAsia"/>
          <w:sz w:val="24"/>
          <w:szCs w:val="24"/>
          <w:lang w:val="en-CA" w:eastAsia="zh-CN"/>
        </w:rPr>
        <w:t>段内容如下：</w:t>
      </w:r>
    </w:p>
    <w:p w14:paraId="25B8B048"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val="en-CA" w:eastAsia="zh-CN"/>
        </w:rPr>
      </w:pPr>
      <w:r w:rsidRPr="00FB1A25">
        <w:rPr>
          <w:rFonts w:hint="eastAsia"/>
          <w:sz w:val="24"/>
          <w:szCs w:val="24"/>
          <w:lang w:val="en-GB" w:eastAsia="zh-CN"/>
        </w:rPr>
        <w:t>提高对科学、技术和创新的重要作用的认识，加强监测生物多样性的科学和技术能力，填补知识缺口，制定创新解决方案，改进生物多样性的保护和可持续利用。</w:t>
      </w:r>
    </w:p>
    <w:p w14:paraId="394F8CCE"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(a)</w:t>
      </w:r>
      <w:r w:rsidRPr="00FB1A25">
        <w:rPr>
          <w:b/>
          <w:bCs/>
          <w:sz w:val="24"/>
          <w:szCs w:val="24"/>
          <w:lang w:val="en-CA" w:eastAsia="zh-CN"/>
        </w:rPr>
        <w:tab/>
      </w:r>
      <w:r w:rsidRPr="00FB1A25">
        <w:rPr>
          <w:rFonts w:hint="eastAsia"/>
          <w:b/>
          <w:bCs/>
          <w:sz w:val="24"/>
          <w:szCs w:val="24"/>
          <w:lang w:val="en-CA" w:eastAsia="zh-CN"/>
        </w:rPr>
        <w:t>理由和解释</w:t>
      </w:r>
    </w:p>
    <w:p w14:paraId="3BD97BB9"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《框架》要求调动科学技术和数据，为保护和可持续利用生物多样性取得更好的成果提供服务。需要提高对科学技术的作用和所提供可能性的认识。</w:t>
      </w:r>
    </w:p>
    <w:p w14:paraId="216C4D96"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t>(b)</w:t>
      </w:r>
      <w:r w:rsidRPr="00FB1A25">
        <w:rPr>
          <w:b/>
          <w:bCs/>
          <w:sz w:val="24"/>
          <w:szCs w:val="24"/>
          <w:lang w:val="en-CA" w:eastAsia="zh-CN"/>
        </w:rPr>
        <w:tab/>
      </w:r>
      <w:r w:rsidRPr="00FB1A25">
        <w:rPr>
          <w:rFonts w:hint="eastAsia"/>
          <w:b/>
          <w:bCs/>
          <w:sz w:val="24"/>
          <w:szCs w:val="24"/>
          <w:lang w:val="en-CA" w:eastAsia="zh-CN"/>
        </w:rPr>
        <w:t>执行秘书的行动</w:t>
      </w:r>
    </w:p>
    <w:p w14:paraId="52E9441D"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执行秘书将与生物多样性和生态系统服务政府间科学与政策平台、</w:t>
      </w:r>
      <w:r w:rsidRPr="00FB1A25">
        <w:rPr>
          <w:sz w:val="24"/>
          <w:szCs w:val="24"/>
          <w:lang w:val="en-CA" w:eastAsia="zh-CN"/>
        </w:rPr>
        <w:t>[</w:t>
      </w:r>
      <w:r w:rsidRPr="00FB1A25">
        <w:rPr>
          <w:rFonts w:hint="eastAsia"/>
          <w:sz w:val="24"/>
          <w:szCs w:val="24"/>
          <w:lang w:val="en-CA" w:eastAsia="zh-CN"/>
        </w:rPr>
        <w:t>国际自然保护联盟、</w:t>
      </w:r>
      <w:r w:rsidRPr="00FB1A25">
        <w:rPr>
          <w:sz w:val="24"/>
          <w:szCs w:val="24"/>
          <w:lang w:val="en-CA" w:eastAsia="zh-CN"/>
        </w:rPr>
        <w:t xml:space="preserve">] </w:t>
      </w:r>
      <w:r w:rsidRPr="00FB1A25">
        <w:rPr>
          <w:rFonts w:hint="eastAsia"/>
          <w:sz w:val="24"/>
          <w:szCs w:val="24"/>
          <w:lang w:val="en-CA" w:eastAsia="zh-CN"/>
        </w:rPr>
        <w:t>联合国开发计划署、联合国教育、科学及文化组织、联合国环境规划署以及活跃在科技领域的其他相关行为体合作，确定有助于改善生物多样性成果的关键科技发展。执行秘书将发起一场传播活动，向媒体和其他知识实体强调和推广这些发展变化。</w:t>
      </w:r>
    </w:p>
    <w:p w14:paraId="59E6F775" w14:textId="77777777" w:rsidR="00FB1A25" w:rsidRPr="00FB1A25" w:rsidRDefault="00FB1A25" w:rsidP="008567E4">
      <w:pPr>
        <w:keepNext/>
        <w:tabs>
          <w:tab w:val="clear" w:pos="567"/>
          <w:tab w:val="clear" w:pos="1134"/>
          <w:tab w:val="clear" w:pos="1701"/>
          <w:tab w:val="clear" w:pos="2268"/>
        </w:tabs>
        <w:spacing w:before="120" w:after="120"/>
        <w:ind w:left="490"/>
        <w:rPr>
          <w:b/>
          <w:bCs/>
          <w:sz w:val="24"/>
          <w:szCs w:val="24"/>
          <w:lang w:val="en-CA" w:eastAsia="zh-CN"/>
        </w:rPr>
      </w:pPr>
      <w:r w:rsidRPr="00FB1A25">
        <w:rPr>
          <w:b/>
          <w:bCs/>
          <w:sz w:val="24"/>
          <w:szCs w:val="24"/>
          <w:lang w:val="en-CA" w:eastAsia="zh-CN"/>
        </w:rPr>
        <w:lastRenderedPageBreak/>
        <w:t>(c)</w:t>
      </w:r>
      <w:r w:rsidRPr="00FB1A25">
        <w:rPr>
          <w:b/>
          <w:bCs/>
          <w:sz w:val="24"/>
          <w:szCs w:val="24"/>
          <w:lang w:val="en-CA" w:eastAsia="zh-CN"/>
        </w:rPr>
        <w:tab/>
      </w:r>
      <w:r w:rsidRPr="00FB1A25">
        <w:rPr>
          <w:rFonts w:hint="eastAsia"/>
          <w:b/>
          <w:bCs/>
          <w:sz w:val="24"/>
          <w:szCs w:val="24"/>
          <w:lang w:val="en-CA" w:eastAsia="zh-CN"/>
        </w:rPr>
        <w:t>缔约方的行动</w:t>
      </w:r>
    </w:p>
    <w:p w14:paraId="0CB02510"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鼓励缔约方酌情通过介绍有助于改进生物多样性成果的科学和技术的国家实例（包括社会科学的实例）参与传播运动。还鼓励它们动员负责科学和技术的部委推广这些范例，并与负责环境和自然资源的部委及其他相关部委合作。</w:t>
      </w:r>
    </w:p>
    <w:p w14:paraId="5C8A9D52"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val="en-CA" w:eastAsia="zh-CN"/>
        </w:rPr>
      </w:pPr>
      <w:r w:rsidRPr="00FB1A25">
        <w:rPr>
          <w:b/>
          <w:bCs/>
          <w:sz w:val="24"/>
          <w:szCs w:val="24"/>
          <w:lang w:val="en-CA" w:eastAsia="zh-CN"/>
        </w:rPr>
        <w:t>(d)</w:t>
      </w:r>
      <w:r w:rsidRPr="00FB1A25">
        <w:rPr>
          <w:b/>
          <w:bCs/>
          <w:sz w:val="24"/>
          <w:szCs w:val="24"/>
          <w:lang w:val="en-CA" w:eastAsia="zh-CN"/>
        </w:rPr>
        <w:tab/>
      </w:r>
      <w:r w:rsidRPr="00FB1A25">
        <w:rPr>
          <w:rFonts w:hint="eastAsia"/>
          <w:b/>
          <w:bCs/>
          <w:sz w:val="24"/>
          <w:szCs w:val="24"/>
          <w:lang w:val="en-CA" w:eastAsia="zh-CN"/>
        </w:rPr>
        <w:t>利益攸关方的行动</w:t>
      </w:r>
    </w:p>
    <w:p w14:paraId="4CC229B5"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邀请利益攸关方通过推广有助于改进生物多样性成果的科学和技术实例，支持国际和国家宣传运动。利益攸关方应与科技部和负责环境和自然资源的部委合作。</w:t>
      </w:r>
    </w:p>
    <w:p w14:paraId="4FC6D334" w14:textId="77777777" w:rsidR="00FB1A25" w:rsidRPr="00FB1A25" w:rsidRDefault="00FB1A25" w:rsidP="002C6DAF">
      <w:pPr>
        <w:tabs>
          <w:tab w:val="clear" w:pos="567"/>
          <w:tab w:val="clear" w:pos="1134"/>
          <w:tab w:val="clear" w:pos="1701"/>
          <w:tab w:val="clear" w:pos="2268"/>
        </w:tabs>
        <w:spacing w:before="120" w:after="120"/>
        <w:rPr>
          <w:b/>
          <w:i/>
          <w:iCs/>
          <w:sz w:val="24"/>
          <w:szCs w:val="24"/>
          <w:lang w:val="en-GB" w:eastAsia="zh-CN"/>
        </w:rPr>
      </w:pPr>
      <w:r w:rsidRPr="00FB1A25">
        <w:rPr>
          <w:rFonts w:hint="eastAsia"/>
          <w:b/>
          <w:sz w:val="24"/>
          <w:szCs w:val="24"/>
          <w:lang w:val="en-GB" w:eastAsia="zh-CN"/>
        </w:rPr>
        <w:t>三</w:t>
      </w:r>
      <w:r w:rsidRPr="00FB1A25">
        <w:rPr>
          <w:b/>
          <w:sz w:val="24"/>
          <w:szCs w:val="24"/>
          <w:lang w:val="en-GB" w:eastAsia="zh-CN"/>
        </w:rPr>
        <w:t>.</w:t>
      </w:r>
      <w:r w:rsidRPr="00FB1A25">
        <w:rPr>
          <w:b/>
          <w:bCs/>
          <w:sz w:val="24"/>
          <w:szCs w:val="24"/>
          <w:lang w:val="en-CA" w:eastAsia="zh-CN"/>
        </w:rPr>
        <w:tab/>
      </w:r>
      <w:r w:rsidRPr="00FB1A25">
        <w:rPr>
          <w:rFonts w:hint="eastAsia"/>
          <w:b/>
          <w:bCs/>
          <w:sz w:val="24"/>
          <w:szCs w:val="24"/>
          <w:lang w:val="en-CA" w:eastAsia="zh-CN"/>
        </w:rPr>
        <w:t>行动目标</w:t>
      </w:r>
      <w:r w:rsidRPr="00FB1A25">
        <w:rPr>
          <w:b/>
          <w:bCs/>
          <w:sz w:val="24"/>
          <w:szCs w:val="24"/>
          <w:lang w:val="en-CA" w:eastAsia="zh-CN"/>
        </w:rPr>
        <w:t>9</w:t>
      </w:r>
      <w:r w:rsidRPr="00FB1A25">
        <w:rPr>
          <w:rFonts w:hint="eastAsia"/>
          <w:b/>
          <w:bCs/>
          <w:sz w:val="24"/>
          <w:szCs w:val="24"/>
          <w:lang w:val="en-CA" w:eastAsia="zh-CN"/>
        </w:rPr>
        <w:t>、</w:t>
      </w:r>
      <w:r w:rsidRPr="00FB1A25">
        <w:rPr>
          <w:b/>
          <w:bCs/>
          <w:sz w:val="24"/>
          <w:szCs w:val="24"/>
          <w:lang w:val="en-CA" w:eastAsia="zh-CN"/>
        </w:rPr>
        <w:t>10</w:t>
      </w:r>
      <w:r w:rsidRPr="00FB1A25">
        <w:rPr>
          <w:rFonts w:hint="eastAsia"/>
          <w:b/>
          <w:bCs/>
          <w:sz w:val="24"/>
          <w:szCs w:val="24"/>
          <w:lang w:val="en-CA" w:eastAsia="zh-CN"/>
        </w:rPr>
        <w:t>、</w:t>
      </w:r>
      <w:r w:rsidRPr="00FB1A25">
        <w:rPr>
          <w:b/>
          <w:bCs/>
          <w:sz w:val="24"/>
          <w:szCs w:val="24"/>
          <w:lang w:val="en-CA" w:eastAsia="zh-CN"/>
        </w:rPr>
        <w:t>15</w:t>
      </w:r>
      <w:r w:rsidRPr="00FB1A25">
        <w:rPr>
          <w:rFonts w:hint="eastAsia"/>
          <w:b/>
          <w:bCs/>
          <w:sz w:val="24"/>
          <w:szCs w:val="24"/>
          <w:lang w:val="en-CA" w:eastAsia="zh-CN"/>
        </w:rPr>
        <w:t>、</w:t>
      </w:r>
      <w:r w:rsidRPr="00FB1A25">
        <w:rPr>
          <w:b/>
          <w:bCs/>
          <w:sz w:val="24"/>
          <w:szCs w:val="24"/>
          <w:lang w:val="en-CA" w:eastAsia="zh-CN"/>
        </w:rPr>
        <w:t>16</w:t>
      </w:r>
      <w:r w:rsidRPr="00FB1A25">
        <w:rPr>
          <w:rFonts w:hint="eastAsia"/>
          <w:b/>
          <w:bCs/>
          <w:sz w:val="24"/>
          <w:szCs w:val="24"/>
          <w:lang w:val="en-CA" w:eastAsia="zh-CN"/>
        </w:rPr>
        <w:t>、</w:t>
      </w:r>
      <w:r w:rsidRPr="00FB1A25">
        <w:rPr>
          <w:b/>
          <w:bCs/>
          <w:sz w:val="24"/>
          <w:szCs w:val="24"/>
          <w:lang w:val="en-CA" w:eastAsia="zh-CN"/>
        </w:rPr>
        <w:t>21</w:t>
      </w:r>
      <w:r w:rsidRPr="00FB1A25">
        <w:rPr>
          <w:rFonts w:hint="eastAsia"/>
          <w:b/>
          <w:bCs/>
          <w:sz w:val="24"/>
          <w:szCs w:val="24"/>
          <w:lang w:val="en-CA" w:eastAsia="zh-CN"/>
        </w:rPr>
        <w:t>、</w:t>
      </w:r>
      <w:r w:rsidRPr="00FB1A25">
        <w:rPr>
          <w:b/>
          <w:bCs/>
          <w:sz w:val="24"/>
          <w:szCs w:val="24"/>
          <w:lang w:val="en-CA" w:eastAsia="zh-CN"/>
        </w:rPr>
        <w:t>22</w:t>
      </w:r>
      <w:r w:rsidRPr="00FB1A25">
        <w:rPr>
          <w:rFonts w:hint="eastAsia"/>
          <w:b/>
          <w:bCs/>
          <w:sz w:val="24"/>
          <w:szCs w:val="24"/>
          <w:lang w:val="en-CA" w:eastAsia="zh-CN"/>
        </w:rPr>
        <w:t>和</w:t>
      </w:r>
      <w:r w:rsidRPr="00FB1A25">
        <w:rPr>
          <w:b/>
          <w:bCs/>
          <w:sz w:val="24"/>
          <w:szCs w:val="24"/>
          <w:lang w:val="en-CA" w:eastAsia="zh-CN"/>
        </w:rPr>
        <w:t>23</w:t>
      </w:r>
    </w:p>
    <w:p w14:paraId="19A1528D"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虽然传播、教育和公众意识对《框架》下所有行动目标都很重要，但下列行动目标则尤为相关。</w:t>
      </w:r>
    </w:p>
    <w:p w14:paraId="5CE8AAD6" w14:textId="453554C8" w:rsidR="00FB1A25" w:rsidRPr="00FB1A25" w:rsidRDefault="00FB1A25" w:rsidP="002C6DAF">
      <w:pPr>
        <w:tabs>
          <w:tab w:val="clear" w:pos="567"/>
          <w:tab w:val="clear" w:pos="1134"/>
          <w:tab w:val="clear" w:pos="1701"/>
          <w:tab w:val="clear" w:pos="2268"/>
        </w:tabs>
        <w:spacing w:before="120" w:after="120"/>
        <w:rPr>
          <w:b/>
          <w:bCs/>
          <w:sz w:val="24"/>
          <w:szCs w:val="24"/>
          <w:lang w:val="en-CA" w:eastAsia="zh-CN"/>
        </w:rPr>
      </w:pPr>
      <w:r w:rsidRPr="00FB1A25">
        <w:rPr>
          <w:b/>
          <w:bCs/>
          <w:sz w:val="24"/>
          <w:szCs w:val="24"/>
          <w:lang w:val="en-CA" w:eastAsia="zh-CN"/>
        </w:rPr>
        <w:t>1.</w:t>
      </w:r>
      <w:r w:rsidR="007470F3">
        <w:rPr>
          <w:b/>
          <w:bCs/>
          <w:sz w:val="24"/>
          <w:szCs w:val="24"/>
          <w:lang w:val="en-CA" w:eastAsia="zh-CN"/>
        </w:rPr>
        <w:tab/>
      </w:r>
      <w:r w:rsidRPr="00FB1A25">
        <w:rPr>
          <w:rFonts w:hint="eastAsia"/>
          <w:b/>
          <w:bCs/>
          <w:sz w:val="24"/>
          <w:szCs w:val="24"/>
          <w:lang w:val="en-CA" w:eastAsia="zh-CN"/>
        </w:rPr>
        <w:t>行动目标</w:t>
      </w:r>
      <w:r w:rsidRPr="00FB1A25">
        <w:rPr>
          <w:b/>
          <w:bCs/>
          <w:sz w:val="24"/>
          <w:szCs w:val="24"/>
          <w:lang w:val="en-CA" w:eastAsia="zh-CN"/>
        </w:rPr>
        <w:t>9</w:t>
      </w:r>
    </w:p>
    <w:p w14:paraId="64EEB5BF"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行动目标</w:t>
      </w:r>
      <w:r w:rsidRPr="00FB1A25">
        <w:rPr>
          <w:sz w:val="24"/>
          <w:szCs w:val="24"/>
          <w:lang w:val="en-CA" w:eastAsia="zh-CN"/>
        </w:rPr>
        <w:t>9</w:t>
      </w:r>
      <w:r w:rsidRPr="00FB1A25">
        <w:rPr>
          <w:rFonts w:hint="eastAsia"/>
          <w:sz w:val="24"/>
          <w:szCs w:val="24"/>
          <w:lang w:val="en-CA" w:eastAsia="zh-CN"/>
        </w:rPr>
        <w:t>内容如下：</w:t>
      </w:r>
    </w:p>
    <w:p w14:paraId="34BF50B5"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val="en-CA" w:eastAsia="zh-CN"/>
        </w:rPr>
      </w:pPr>
      <w:r w:rsidRPr="00FB1A25">
        <w:rPr>
          <w:rFonts w:hint="eastAsia"/>
          <w:bCs/>
          <w:sz w:val="24"/>
          <w:szCs w:val="24"/>
          <w:lang w:val="en-GB" w:eastAsia="zh-CN"/>
        </w:rPr>
        <w:t>确保野生物种的管理和利用可持续，从而为人，特别是处境脆弱和最依赖生物多样性的人提供社会、经济和环境福利，包括通过可持续的生物多样性活动，能增强生物多样性的产品和服务，保护</w:t>
      </w:r>
      <w:r w:rsidRPr="00FB1A25">
        <w:rPr>
          <w:rFonts w:hint="eastAsia"/>
          <w:bCs/>
          <w:sz w:val="24"/>
          <w:szCs w:val="24"/>
          <w:lang w:eastAsia="zh-CN"/>
        </w:rPr>
        <w:t>和鼓励</w:t>
      </w:r>
      <w:r w:rsidRPr="00FB1A25">
        <w:rPr>
          <w:rFonts w:hint="eastAsia"/>
          <w:bCs/>
          <w:sz w:val="24"/>
          <w:szCs w:val="24"/>
          <w:lang w:val="en-GB" w:eastAsia="zh-CN"/>
        </w:rPr>
        <w:t>土著人民和地方社区的可持续习惯使用。</w:t>
      </w:r>
    </w:p>
    <w:p w14:paraId="2A87EDF2"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rFonts w:hint="eastAsia"/>
          <w:b/>
          <w:bCs/>
          <w:sz w:val="24"/>
          <w:szCs w:val="24"/>
          <w:lang w:val="en-CA" w:eastAsia="zh-CN"/>
        </w:rPr>
        <w:t>理由和解释</w:t>
      </w:r>
    </w:p>
    <w:p w14:paraId="3BC02D9D"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生物多样性的社会、经济和环境效益越来越明显，促进了旨在保护和可持续管理和利用野生物种的做法的采用，以及这些做法的积极影响，特别是对处于弱势的人和最依赖生物多样性的人而言。提高土著和当地社区对习惯使用的认识和理解对于鼓励保持可持续做法至关重要。</w:t>
      </w:r>
      <w:r w:rsidRPr="00FB1A25">
        <w:rPr>
          <w:sz w:val="24"/>
          <w:szCs w:val="24"/>
          <w:lang w:val="en-CA" w:eastAsia="zh-CN"/>
        </w:rPr>
        <w:t xml:space="preserve"> </w:t>
      </w:r>
    </w:p>
    <w:p w14:paraId="56A2AB90"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与行动目标</w:t>
      </w:r>
      <w:r w:rsidRPr="00FB1A25">
        <w:rPr>
          <w:sz w:val="24"/>
          <w:szCs w:val="24"/>
          <w:lang w:val="en-CA" w:eastAsia="zh-CN"/>
        </w:rPr>
        <w:t>9</w:t>
      </w:r>
      <w:r w:rsidRPr="00FB1A25">
        <w:rPr>
          <w:rFonts w:hint="eastAsia"/>
          <w:sz w:val="24"/>
          <w:szCs w:val="24"/>
          <w:lang w:val="en-CA" w:eastAsia="zh-CN"/>
        </w:rPr>
        <w:t>有关的传播活动可以在社会、经济和环境效益三个层面提高对实现可持续发展的认识，其中包括促进减贫努力。</w:t>
      </w:r>
    </w:p>
    <w:p w14:paraId="399C90C0" w14:textId="4C96EC88" w:rsidR="00FB1A25" w:rsidRPr="007470F3" w:rsidRDefault="007470F3" w:rsidP="002C6DAF">
      <w:pPr>
        <w:tabs>
          <w:tab w:val="clear" w:pos="567"/>
          <w:tab w:val="clear" w:pos="1134"/>
          <w:tab w:val="clear" w:pos="1701"/>
          <w:tab w:val="clear" w:pos="2268"/>
        </w:tabs>
        <w:spacing w:before="120" w:after="120"/>
        <w:rPr>
          <w:b/>
          <w:bCs/>
          <w:sz w:val="24"/>
          <w:szCs w:val="24"/>
          <w:lang w:val="en-CA" w:eastAsia="zh-CN"/>
        </w:rPr>
      </w:pPr>
      <w:r w:rsidRPr="002C6DAF">
        <w:rPr>
          <w:b/>
          <w:bCs/>
          <w:sz w:val="24"/>
          <w:szCs w:val="24"/>
          <w:lang w:val="en-CA" w:eastAsia="zh-CN"/>
        </w:rPr>
        <w:t>2.</w:t>
      </w:r>
      <w:r w:rsidRPr="002C6DAF">
        <w:rPr>
          <w:b/>
          <w:bCs/>
          <w:sz w:val="24"/>
          <w:szCs w:val="24"/>
          <w:lang w:val="en-CA" w:eastAsia="zh-CN"/>
        </w:rPr>
        <w:tab/>
      </w:r>
      <w:r w:rsidR="00FB1A25" w:rsidRPr="007470F3">
        <w:rPr>
          <w:b/>
          <w:bCs/>
          <w:sz w:val="24"/>
          <w:szCs w:val="24"/>
          <w:lang w:val="en-CA" w:eastAsia="zh-CN"/>
        </w:rPr>
        <w:t>行动目标</w:t>
      </w:r>
      <w:r w:rsidR="00FB1A25" w:rsidRPr="007470F3">
        <w:rPr>
          <w:b/>
          <w:bCs/>
          <w:sz w:val="24"/>
          <w:szCs w:val="24"/>
          <w:lang w:val="en-CA" w:eastAsia="zh-CN"/>
        </w:rPr>
        <w:t>10</w:t>
      </w:r>
    </w:p>
    <w:p w14:paraId="4669DCA2"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CA" w:eastAsia="zh-CN"/>
        </w:rPr>
      </w:pPr>
      <w:r w:rsidRPr="00FB1A25">
        <w:rPr>
          <w:rFonts w:hint="eastAsia"/>
          <w:sz w:val="24"/>
          <w:szCs w:val="24"/>
          <w:lang w:val="en-CA" w:eastAsia="zh-CN"/>
        </w:rPr>
        <w:t>行动目标</w:t>
      </w:r>
      <w:r w:rsidRPr="00FB1A25">
        <w:rPr>
          <w:sz w:val="24"/>
          <w:szCs w:val="24"/>
          <w:lang w:val="en-CA" w:eastAsia="zh-CN"/>
        </w:rPr>
        <w:t>10</w:t>
      </w:r>
      <w:r w:rsidRPr="00FB1A25">
        <w:rPr>
          <w:rFonts w:hint="eastAsia"/>
          <w:sz w:val="24"/>
          <w:szCs w:val="24"/>
          <w:lang w:val="en-CA" w:eastAsia="zh-CN"/>
        </w:rPr>
        <w:t>内容如下：</w:t>
      </w:r>
    </w:p>
    <w:p w14:paraId="6642063F" w14:textId="77777777" w:rsidR="00FB1A25" w:rsidRPr="00FB1A25" w:rsidRDefault="00FB1A25" w:rsidP="002C6DAF">
      <w:pPr>
        <w:tabs>
          <w:tab w:val="clear" w:pos="567"/>
          <w:tab w:val="clear" w:pos="1134"/>
          <w:tab w:val="clear" w:pos="1701"/>
          <w:tab w:val="clear" w:pos="2268"/>
        </w:tabs>
        <w:spacing w:before="120" w:after="120"/>
        <w:ind w:left="950"/>
        <w:rPr>
          <w:i/>
          <w:iCs/>
          <w:sz w:val="24"/>
          <w:szCs w:val="24"/>
          <w:lang w:val="en-CA" w:eastAsia="zh-CN"/>
        </w:rPr>
      </w:pPr>
      <w:r w:rsidRPr="00FB1A25">
        <w:rPr>
          <w:rFonts w:hint="eastAsia"/>
          <w:iCs/>
          <w:sz w:val="24"/>
          <w:szCs w:val="24"/>
          <w:lang w:val="en-GB"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p>
    <w:p w14:paraId="0DF67F19"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val="en-CA" w:eastAsia="zh-CN"/>
        </w:rPr>
      </w:pPr>
      <w:r w:rsidRPr="00FB1A25">
        <w:rPr>
          <w:rFonts w:hint="eastAsia"/>
          <w:b/>
          <w:bCs/>
          <w:sz w:val="24"/>
          <w:szCs w:val="24"/>
          <w:lang w:val="en-CA" w:eastAsia="zh-CN"/>
        </w:rPr>
        <w:t>理由和解释</w:t>
      </w:r>
    </w:p>
    <w:p w14:paraId="44769E40"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val="en-GB" w:eastAsia="zh-CN"/>
        </w:rPr>
      </w:pPr>
      <w:r w:rsidRPr="00FB1A25">
        <w:rPr>
          <w:rFonts w:hint="eastAsia"/>
          <w:sz w:val="24"/>
          <w:szCs w:val="24"/>
          <w:lang w:val="en-GB" w:eastAsia="zh-CN"/>
        </w:rPr>
        <w:t>向工业行为者和利益攸关方提供关于农业、水产养殖、渔业和林业做法对生物多样性的影响的信息，使他们能够就可能影响生物多样性的活动做出知情决定。</w:t>
      </w:r>
      <w:r w:rsidRPr="00CB438F">
        <w:rPr>
          <w:rFonts w:hint="eastAsia"/>
          <w:sz w:val="24"/>
          <w:szCs w:val="24"/>
          <w:lang w:val="en-CA" w:eastAsia="zh-CN"/>
        </w:rPr>
        <w:t>这些信息可以促进这些做法向可持续生产的过渡</w:t>
      </w:r>
      <w:r w:rsidRPr="00FB1A25">
        <w:rPr>
          <w:rFonts w:hint="eastAsia"/>
          <w:sz w:val="24"/>
          <w:szCs w:val="24"/>
          <w:lang w:val="en-GB" w:eastAsia="zh-CN"/>
        </w:rPr>
        <w:t>，并有助于实现行动目标</w:t>
      </w:r>
      <w:r w:rsidRPr="00FB1A25">
        <w:rPr>
          <w:sz w:val="24"/>
          <w:szCs w:val="24"/>
          <w:lang w:val="en-GB" w:eastAsia="zh-CN"/>
        </w:rPr>
        <w:t>10</w:t>
      </w:r>
      <w:r w:rsidRPr="00FB1A25">
        <w:rPr>
          <w:rFonts w:hint="eastAsia"/>
          <w:sz w:val="24"/>
          <w:szCs w:val="24"/>
          <w:lang w:val="en-GB" w:eastAsia="zh-CN"/>
        </w:rPr>
        <w:t>。</w:t>
      </w:r>
    </w:p>
    <w:p w14:paraId="15A1D19F" w14:textId="77777777" w:rsidR="00FB1A25" w:rsidRPr="00FB1A25" w:rsidRDefault="00FB1A25" w:rsidP="002C6DAF">
      <w:pPr>
        <w:tabs>
          <w:tab w:val="clear" w:pos="567"/>
          <w:tab w:val="clear" w:pos="1134"/>
          <w:tab w:val="clear" w:pos="1701"/>
          <w:tab w:val="clear" w:pos="2268"/>
        </w:tabs>
        <w:spacing w:before="120" w:after="120"/>
        <w:rPr>
          <w:b/>
          <w:bCs/>
          <w:sz w:val="24"/>
          <w:szCs w:val="24"/>
          <w:lang w:val="en-CA" w:eastAsia="zh-CN"/>
        </w:rPr>
      </w:pPr>
      <w:r w:rsidRPr="00FB1A25">
        <w:rPr>
          <w:b/>
          <w:bCs/>
          <w:sz w:val="24"/>
          <w:szCs w:val="24"/>
          <w:lang w:val="en-CA" w:eastAsia="zh-CN"/>
        </w:rPr>
        <w:t>3.</w:t>
      </w:r>
      <w:r w:rsidRPr="00FB1A25">
        <w:rPr>
          <w:b/>
          <w:bCs/>
          <w:sz w:val="24"/>
          <w:szCs w:val="24"/>
          <w:lang w:val="en-CA" w:eastAsia="zh-CN"/>
        </w:rPr>
        <w:tab/>
      </w:r>
      <w:r w:rsidRPr="00FB1A25">
        <w:rPr>
          <w:rFonts w:hint="eastAsia"/>
          <w:b/>
          <w:bCs/>
          <w:sz w:val="24"/>
          <w:szCs w:val="24"/>
          <w:lang w:val="en-CA" w:eastAsia="zh-CN"/>
        </w:rPr>
        <w:t>行动目标</w:t>
      </w:r>
      <w:r w:rsidRPr="00FB1A25">
        <w:rPr>
          <w:b/>
          <w:bCs/>
          <w:sz w:val="24"/>
          <w:szCs w:val="24"/>
          <w:lang w:val="en-CA" w:eastAsia="zh-CN"/>
        </w:rPr>
        <w:t>15</w:t>
      </w:r>
    </w:p>
    <w:p w14:paraId="7BF38877" w14:textId="77777777" w:rsidR="00FB1A25" w:rsidRPr="00FB1A25" w:rsidRDefault="00FB1A25" w:rsidP="00C723DF">
      <w:pPr>
        <w:numPr>
          <w:ilvl w:val="0"/>
          <w:numId w:val="134"/>
        </w:numPr>
        <w:tabs>
          <w:tab w:val="clear" w:pos="567"/>
          <w:tab w:val="clear" w:pos="1134"/>
          <w:tab w:val="clear" w:pos="1701"/>
          <w:tab w:val="clear" w:pos="2268"/>
        </w:tabs>
        <w:snapToGrid w:val="0"/>
        <w:spacing w:before="120" w:after="120"/>
        <w:ind w:left="490" w:firstLine="0"/>
        <w:rPr>
          <w:sz w:val="24"/>
          <w:szCs w:val="24"/>
          <w:lang w:eastAsia="zh-CN"/>
        </w:rPr>
      </w:pPr>
      <w:r w:rsidRPr="00FB1A25">
        <w:rPr>
          <w:rFonts w:hint="eastAsia"/>
          <w:sz w:val="24"/>
          <w:szCs w:val="24"/>
          <w:lang w:val="en-GB" w:eastAsia="zh-CN"/>
        </w:rPr>
        <w:t>行动目标</w:t>
      </w:r>
      <w:r w:rsidRPr="00FB1A25">
        <w:rPr>
          <w:sz w:val="24"/>
          <w:szCs w:val="24"/>
          <w:lang w:eastAsia="zh-CN"/>
        </w:rPr>
        <w:t>15</w:t>
      </w:r>
      <w:r w:rsidRPr="00CB438F">
        <w:rPr>
          <w:rFonts w:hint="eastAsia"/>
          <w:sz w:val="24"/>
          <w:szCs w:val="24"/>
          <w:lang w:val="en-GB" w:eastAsia="zh-CN"/>
        </w:rPr>
        <w:t>内容如下</w:t>
      </w:r>
      <w:r w:rsidRPr="00FB1A25">
        <w:rPr>
          <w:rFonts w:hint="eastAsia"/>
          <w:sz w:val="24"/>
          <w:szCs w:val="24"/>
          <w:lang w:eastAsia="zh-CN"/>
        </w:rPr>
        <w:t>：</w:t>
      </w:r>
    </w:p>
    <w:p w14:paraId="48C736EA"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eastAsia="zh-CN"/>
        </w:rPr>
      </w:pPr>
      <w:r w:rsidRPr="00FB1A25">
        <w:rPr>
          <w:rFonts w:hint="eastAsia"/>
          <w:sz w:val="24"/>
          <w:szCs w:val="24"/>
          <w:lang w:eastAsia="zh-CN"/>
        </w:rPr>
        <w:lastRenderedPageBreak/>
        <w:t>采取法律、行政或政策措施，鼓励和推动企业，特别是确保所有大型跨国公司和金融机构：</w:t>
      </w:r>
    </w:p>
    <w:p w14:paraId="1D928840" w14:textId="77777777" w:rsidR="00FB1A25" w:rsidRPr="00FB1A25" w:rsidRDefault="00FB1A25" w:rsidP="008567E4">
      <w:pPr>
        <w:tabs>
          <w:tab w:val="clear" w:pos="567"/>
          <w:tab w:val="clear" w:pos="1134"/>
          <w:tab w:val="clear" w:pos="1701"/>
          <w:tab w:val="clear" w:pos="2268"/>
        </w:tabs>
        <w:spacing w:before="120" w:after="120"/>
        <w:ind w:left="979" w:firstLine="490"/>
        <w:rPr>
          <w:sz w:val="24"/>
          <w:szCs w:val="24"/>
          <w:lang w:eastAsia="zh-CN"/>
        </w:rPr>
      </w:pPr>
      <w:r w:rsidRPr="00FB1A25">
        <w:rPr>
          <w:sz w:val="24"/>
          <w:szCs w:val="24"/>
          <w:lang w:eastAsia="zh-CN"/>
        </w:rPr>
        <w:t>(a)</w:t>
      </w:r>
      <w:r w:rsidRPr="00FB1A25">
        <w:rPr>
          <w:sz w:val="24"/>
          <w:szCs w:val="24"/>
          <w:lang w:eastAsia="zh-CN"/>
        </w:rPr>
        <w:tab/>
      </w:r>
      <w:r w:rsidRPr="00FB1A25">
        <w:rPr>
          <w:rFonts w:hint="eastAsia"/>
          <w:sz w:val="24"/>
          <w:szCs w:val="24"/>
          <w:lang w:eastAsia="zh-CN"/>
        </w:rPr>
        <w:t>定期监测、评估和透明地披露其生物多样性风险、依赖程度和影响，包括对所有大型跨国公司和金融机构及其运营、供应链和价值链和投资组合的要求；</w:t>
      </w:r>
    </w:p>
    <w:p w14:paraId="1981BF8B" w14:textId="77777777" w:rsidR="00FB1A25" w:rsidRPr="00FB1A25" w:rsidRDefault="00FB1A25" w:rsidP="008567E4">
      <w:pPr>
        <w:tabs>
          <w:tab w:val="clear" w:pos="567"/>
          <w:tab w:val="clear" w:pos="1134"/>
          <w:tab w:val="clear" w:pos="1701"/>
          <w:tab w:val="clear" w:pos="2268"/>
        </w:tabs>
        <w:spacing w:before="120" w:after="120"/>
        <w:ind w:left="979" w:firstLine="490"/>
        <w:rPr>
          <w:sz w:val="24"/>
          <w:szCs w:val="24"/>
          <w:lang w:eastAsia="zh-CN"/>
        </w:rPr>
      </w:pPr>
      <w:r w:rsidRPr="00FB1A25">
        <w:rPr>
          <w:sz w:val="24"/>
          <w:szCs w:val="24"/>
          <w:lang w:eastAsia="zh-CN"/>
        </w:rPr>
        <w:t>(b)</w:t>
      </w:r>
      <w:r w:rsidRPr="00FB1A25">
        <w:rPr>
          <w:sz w:val="24"/>
          <w:szCs w:val="24"/>
          <w:lang w:eastAsia="zh-CN"/>
        </w:rPr>
        <w:tab/>
      </w:r>
      <w:r w:rsidRPr="00FB1A25">
        <w:rPr>
          <w:rFonts w:hint="eastAsia"/>
          <w:sz w:val="24"/>
          <w:szCs w:val="24"/>
          <w:lang w:eastAsia="zh-CN"/>
        </w:rPr>
        <w:t>向消费者提供所需信息，促进可持续的消费模式；</w:t>
      </w:r>
    </w:p>
    <w:p w14:paraId="219DE521" w14:textId="77777777" w:rsidR="00FB1A25" w:rsidRPr="00FB1A25" w:rsidRDefault="00FB1A25" w:rsidP="008567E4">
      <w:pPr>
        <w:tabs>
          <w:tab w:val="clear" w:pos="567"/>
          <w:tab w:val="clear" w:pos="1134"/>
          <w:tab w:val="clear" w:pos="1701"/>
          <w:tab w:val="clear" w:pos="2268"/>
        </w:tabs>
        <w:spacing w:before="120" w:after="120"/>
        <w:ind w:left="979" w:firstLine="490"/>
        <w:rPr>
          <w:sz w:val="24"/>
          <w:szCs w:val="24"/>
          <w:lang w:eastAsia="zh-CN"/>
        </w:rPr>
      </w:pPr>
      <w:r w:rsidRPr="00FB1A25">
        <w:rPr>
          <w:sz w:val="24"/>
          <w:szCs w:val="24"/>
          <w:lang w:eastAsia="zh-CN"/>
        </w:rPr>
        <w:t>(c)</w:t>
      </w:r>
      <w:r w:rsidRPr="00FB1A25">
        <w:rPr>
          <w:sz w:val="24"/>
          <w:szCs w:val="24"/>
          <w:lang w:eastAsia="zh-CN"/>
        </w:rPr>
        <w:tab/>
      </w:r>
      <w:r w:rsidRPr="00FB1A25">
        <w:rPr>
          <w:rFonts w:hint="eastAsia"/>
          <w:sz w:val="24"/>
          <w:szCs w:val="24"/>
          <w:lang w:eastAsia="zh-CN"/>
        </w:rPr>
        <w:t>酌情报告遵守获取和惠益分享法规和措施的情况；</w:t>
      </w:r>
    </w:p>
    <w:p w14:paraId="416BEE37" w14:textId="77777777" w:rsidR="00FB1A25" w:rsidRPr="00FB1A25" w:rsidRDefault="00FB1A25" w:rsidP="008567E4">
      <w:pPr>
        <w:tabs>
          <w:tab w:val="clear" w:pos="567"/>
          <w:tab w:val="clear" w:pos="1134"/>
          <w:tab w:val="clear" w:pos="1701"/>
          <w:tab w:val="clear" w:pos="2268"/>
        </w:tabs>
        <w:spacing w:before="120" w:after="120"/>
        <w:ind w:left="979" w:firstLine="490"/>
        <w:rPr>
          <w:sz w:val="24"/>
          <w:szCs w:val="24"/>
          <w:lang w:eastAsia="zh-CN"/>
        </w:rPr>
      </w:pPr>
      <w:r w:rsidRPr="00FB1A25">
        <w:rPr>
          <w:rFonts w:hint="eastAsia"/>
          <w:sz w:val="24"/>
          <w:szCs w:val="24"/>
          <w:lang w:eastAsia="zh-CN"/>
        </w:rPr>
        <w:t>以逐步减少对生物多样性的不利影响，增加有利影响，减少企业和金融机构的生物多样性风险，并促进有利于可持续生产模式的措施。</w:t>
      </w:r>
    </w:p>
    <w:p w14:paraId="649E9BE7"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eastAsia="zh-CN"/>
        </w:rPr>
      </w:pPr>
      <w:r w:rsidRPr="00FB1A25">
        <w:rPr>
          <w:rFonts w:hint="eastAsia"/>
          <w:b/>
          <w:bCs/>
          <w:sz w:val="24"/>
          <w:szCs w:val="24"/>
          <w:lang w:eastAsia="zh-CN"/>
        </w:rPr>
        <w:t>理由和解释</w:t>
      </w:r>
    </w:p>
    <w:p w14:paraId="33CFEAA6"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[58.</w:t>
      </w:r>
      <w:r w:rsidRPr="00FB1A25">
        <w:rPr>
          <w:sz w:val="24"/>
          <w:szCs w:val="24"/>
          <w:lang w:eastAsia="zh-CN"/>
        </w:rPr>
        <w:tab/>
      </w:r>
      <w:r w:rsidRPr="00FB1A25">
        <w:rPr>
          <w:rFonts w:hint="eastAsia"/>
          <w:sz w:val="24"/>
          <w:szCs w:val="24"/>
          <w:lang w:eastAsia="zh-CN"/>
        </w:rPr>
        <w:t>向消费者、企业和投资者提供关于商业做法对生物多样性影响的信息，可有助于确保生产是可持续的且不损害生物多样性，并使人们能对商业做法、投资选择及其与消费者行为的关系做出更为知情的决定。这反过来有助于推动商业做法的转变以及对有害影响较少的产品的需求，并有助于实现行动目标</w:t>
      </w:r>
      <w:r w:rsidRPr="00FB1A25">
        <w:rPr>
          <w:sz w:val="24"/>
          <w:szCs w:val="24"/>
          <w:lang w:eastAsia="zh-CN"/>
        </w:rPr>
        <w:t>15</w:t>
      </w:r>
      <w:r w:rsidRPr="00FB1A25">
        <w:rPr>
          <w:rFonts w:hint="eastAsia"/>
          <w:sz w:val="24"/>
          <w:szCs w:val="24"/>
          <w:lang w:eastAsia="zh-CN"/>
        </w:rPr>
        <w:t>。此类信息应由执行秘书和相关组织及利益攸关方共同制作</w:t>
      </w:r>
      <w:r w:rsidRPr="00FB1A25">
        <w:rPr>
          <w:sz w:val="24"/>
          <w:szCs w:val="24"/>
          <w:lang w:eastAsia="zh-CN"/>
        </w:rPr>
        <w:t>]</w:t>
      </w:r>
      <w:r w:rsidRPr="00FB1A25">
        <w:rPr>
          <w:rFonts w:hint="eastAsia"/>
          <w:sz w:val="24"/>
          <w:szCs w:val="24"/>
          <w:lang w:eastAsia="zh-CN"/>
        </w:rPr>
        <w:t>。</w:t>
      </w:r>
    </w:p>
    <w:p w14:paraId="4A69B433"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[58.</w:t>
      </w:r>
      <w:r w:rsidRPr="00FB1A25">
        <w:rPr>
          <w:sz w:val="24"/>
          <w:szCs w:val="24"/>
          <w:lang w:eastAsia="zh-CN"/>
        </w:rPr>
        <w:tab/>
      </w:r>
      <w:r w:rsidRPr="00FB1A25">
        <w:rPr>
          <w:rFonts w:hint="eastAsia"/>
          <w:sz w:val="24"/>
          <w:szCs w:val="24"/>
          <w:lang w:eastAsia="zh-CN"/>
        </w:rPr>
        <w:t>备选案文</w:t>
      </w:r>
      <w:r w:rsidRPr="00FB1A25">
        <w:rPr>
          <w:sz w:val="24"/>
          <w:szCs w:val="24"/>
          <w:lang w:eastAsia="zh-CN"/>
        </w:rPr>
        <w:t xml:space="preserve">  </w:t>
      </w:r>
      <w:r w:rsidRPr="00FB1A25">
        <w:rPr>
          <w:rFonts w:hint="eastAsia"/>
          <w:sz w:val="24"/>
          <w:szCs w:val="24"/>
          <w:lang w:eastAsia="zh-CN"/>
        </w:rPr>
        <w:t>认识到可持续利用生物多样性的重要性，鼓励缔约方和利益攸关方研究、交流和传播有助于更可持续地利用生物多样性的生产流程和使用新技术的信息，以帮助实现行动目标</w:t>
      </w:r>
      <w:r w:rsidRPr="00FB1A25">
        <w:rPr>
          <w:sz w:val="24"/>
          <w:szCs w:val="24"/>
          <w:lang w:eastAsia="zh-CN"/>
        </w:rPr>
        <w:t>15</w:t>
      </w:r>
      <w:r w:rsidRPr="00FB1A25">
        <w:rPr>
          <w:rFonts w:hint="eastAsia"/>
          <w:sz w:val="24"/>
          <w:szCs w:val="24"/>
          <w:lang w:eastAsia="zh-CN"/>
        </w:rPr>
        <w:t>。］</w:t>
      </w:r>
    </w:p>
    <w:p w14:paraId="5432F6D2" w14:textId="77777777" w:rsidR="00FB1A25" w:rsidRPr="00FB1A25" w:rsidRDefault="00FB1A25" w:rsidP="002C6DAF">
      <w:pPr>
        <w:keepNext/>
        <w:tabs>
          <w:tab w:val="clear" w:pos="567"/>
          <w:tab w:val="clear" w:pos="1134"/>
          <w:tab w:val="clear" w:pos="1701"/>
          <w:tab w:val="clear" w:pos="2268"/>
        </w:tabs>
        <w:spacing w:before="120" w:after="120"/>
        <w:rPr>
          <w:b/>
          <w:bCs/>
          <w:sz w:val="24"/>
          <w:szCs w:val="24"/>
          <w:lang w:eastAsia="zh-CN"/>
        </w:rPr>
      </w:pPr>
      <w:r w:rsidRPr="00FB1A25">
        <w:rPr>
          <w:b/>
          <w:bCs/>
          <w:sz w:val="24"/>
          <w:szCs w:val="24"/>
          <w:lang w:eastAsia="zh-CN"/>
        </w:rPr>
        <w:t>4.</w:t>
      </w:r>
      <w:r w:rsidRPr="00FB1A25">
        <w:rPr>
          <w:b/>
          <w:bCs/>
          <w:sz w:val="24"/>
          <w:szCs w:val="24"/>
          <w:lang w:eastAsia="zh-CN"/>
        </w:rPr>
        <w:tab/>
      </w:r>
      <w:r w:rsidRPr="00FB1A25">
        <w:rPr>
          <w:rFonts w:hint="eastAsia"/>
          <w:b/>
          <w:bCs/>
          <w:sz w:val="24"/>
          <w:szCs w:val="24"/>
          <w:lang w:eastAsia="zh-CN"/>
        </w:rPr>
        <w:t>行动目标</w:t>
      </w:r>
      <w:r w:rsidRPr="00FB1A25">
        <w:rPr>
          <w:b/>
          <w:bCs/>
          <w:sz w:val="24"/>
          <w:szCs w:val="24"/>
          <w:lang w:eastAsia="zh-CN"/>
        </w:rPr>
        <w:t>16</w:t>
      </w:r>
    </w:p>
    <w:p w14:paraId="4233BE84"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59.</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16</w:t>
      </w:r>
      <w:r w:rsidRPr="00FB1A25">
        <w:rPr>
          <w:rFonts w:hint="eastAsia"/>
          <w:sz w:val="24"/>
          <w:szCs w:val="24"/>
          <w:lang w:eastAsia="zh-CN"/>
        </w:rPr>
        <w:t>内容如下：</w:t>
      </w:r>
    </w:p>
    <w:p w14:paraId="56209AD4" w14:textId="77777777" w:rsidR="00FB1A25" w:rsidRPr="00FB1A25" w:rsidRDefault="00FB1A25" w:rsidP="002C6DAF">
      <w:pPr>
        <w:tabs>
          <w:tab w:val="clear" w:pos="567"/>
          <w:tab w:val="clear" w:pos="1134"/>
          <w:tab w:val="clear" w:pos="1701"/>
          <w:tab w:val="clear" w:pos="2268"/>
        </w:tabs>
        <w:spacing w:before="120" w:after="120"/>
        <w:ind w:left="979"/>
        <w:rPr>
          <w:sz w:val="24"/>
          <w:szCs w:val="24"/>
          <w:lang w:eastAsia="zh-CN"/>
        </w:rPr>
      </w:pPr>
      <w:r w:rsidRPr="00FB1A25">
        <w:rPr>
          <w:rFonts w:hint="eastAsia"/>
          <w:sz w:val="24"/>
          <w:szCs w:val="24"/>
          <w:lang w:val="fr-CA" w:eastAsia="zh-CN"/>
        </w:rPr>
        <w:t>通过制定支持性政策、立法或监管框架，改进教育和提供相关准确信息和其他选择等措施，鼓励人们并使其能做出可持续的消费选择，到</w:t>
      </w:r>
      <w:r w:rsidRPr="00FB1A25">
        <w:rPr>
          <w:sz w:val="24"/>
          <w:szCs w:val="24"/>
          <w:lang w:val="fr-CA" w:eastAsia="zh-CN"/>
        </w:rPr>
        <w:t>2030</w:t>
      </w:r>
      <w:r w:rsidRPr="00FB1A25">
        <w:rPr>
          <w:rFonts w:hint="eastAsia"/>
          <w:sz w:val="24"/>
          <w:szCs w:val="24"/>
          <w:lang w:val="fr-CA" w:eastAsia="zh-CN"/>
        </w:rPr>
        <w:t>年以公平的方式减少全球消费足迹，包括将全球粮食浪费减半，大幅减少过度消费，大幅减少废物产生，使所有人都能与地球母亲和谐相处。</w:t>
      </w:r>
    </w:p>
    <w:p w14:paraId="3BE09ECB"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eastAsia="zh-CN"/>
        </w:rPr>
      </w:pPr>
      <w:r w:rsidRPr="00FB1A25">
        <w:rPr>
          <w:rFonts w:hint="eastAsia"/>
          <w:b/>
          <w:bCs/>
          <w:sz w:val="24"/>
          <w:szCs w:val="24"/>
          <w:lang w:eastAsia="zh-CN"/>
        </w:rPr>
        <w:t>理由和解释</w:t>
      </w:r>
    </w:p>
    <w:p w14:paraId="33389B2D"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60.</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16</w:t>
      </w:r>
      <w:r w:rsidRPr="00FB1A25">
        <w:rPr>
          <w:rFonts w:hint="eastAsia"/>
          <w:sz w:val="24"/>
          <w:szCs w:val="24"/>
          <w:lang w:eastAsia="zh-CN"/>
        </w:rPr>
        <w:t>呼吁采取措施，鼓励人们做出更可持续的消费选择，以公平的方式减少全球消费足迹，将全球粮食浪费减半，并从总体上大幅减少过度消费和废物的产生。</w:t>
      </w:r>
    </w:p>
    <w:p w14:paraId="1DA5E77D"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61.</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16</w:t>
      </w:r>
      <w:r w:rsidRPr="00FB1A25">
        <w:rPr>
          <w:rFonts w:hint="eastAsia"/>
          <w:sz w:val="24"/>
          <w:szCs w:val="24"/>
          <w:lang w:eastAsia="zh-CN"/>
        </w:rPr>
        <w:t>是增强意识和改变行为动态的重要运作方式，是传播、教育和公众意识工作的基石。</w:t>
      </w:r>
    </w:p>
    <w:p w14:paraId="00AE6D99"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[62.</w:t>
      </w:r>
      <w:r w:rsidRPr="00FB1A25">
        <w:rPr>
          <w:sz w:val="24"/>
          <w:szCs w:val="24"/>
          <w:lang w:eastAsia="zh-CN"/>
        </w:rPr>
        <w:tab/>
      </w:r>
      <w:r w:rsidRPr="00FB1A25">
        <w:rPr>
          <w:rFonts w:hint="eastAsia"/>
          <w:sz w:val="24"/>
          <w:szCs w:val="24"/>
          <w:lang w:eastAsia="zh-CN"/>
        </w:rPr>
        <w:t>为了让消费者做出更可持续的选择，需要帮助和鼓励消费者这样做。从传播的角度来看，行动目标</w:t>
      </w:r>
      <w:r w:rsidRPr="00FB1A25">
        <w:rPr>
          <w:sz w:val="24"/>
          <w:szCs w:val="24"/>
          <w:lang w:eastAsia="zh-CN"/>
        </w:rPr>
        <w:t>16</w:t>
      </w:r>
      <w:r w:rsidRPr="00FB1A25">
        <w:rPr>
          <w:rFonts w:hint="eastAsia"/>
          <w:sz w:val="24"/>
          <w:szCs w:val="24"/>
          <w:lang w:eastAsia="zh-CN"/>
        </w:rPr>
        <w:t>要求就替代品开展教育，并提供相关的准确信息</w:t>
      </w:r>
      <w:r w:rsidRPr="00FB1A25">
        <w:rPr>
          <w:sz w:val="24"/>
          <w:szCs w:val="24"/>
          <w:lang w:eastAsia="zh-CN"/>
        </w:rPr>
        <w:t>]</w:t>
      </w:r>
      <w:r w:rsidRPr="00FB1A25">
        <w:rPr>
          <w:rFonts w:hint="eastAsia"/>
          <w:sz w:val="24"/>
          <w:szCs w:val="24"/>
          <w:lang w:eastAsia="zh-CN"/>
        </w:rPr>
        <w:t>。</w:t>
      </w:r>
    </w:p>
    <w:p w14:paraId="3EAF2920"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[62.</w:t>
      </w:r>
      <w:r w:rsidRPr="00FB1A25">
        <w:rPr>
          <w:sz w:val="24"/>
          <w:szCs w:val="24"/>
          <w:lang w:eastAsia="zh-CN"/>
        </w:rPr>
        <w:tab/>
      </w:r>
      <w:r w:rsidRPr="00FB1A25">
        <w:rPr>
          <w:rFonts w:hint="eastAsia"/>
          <w:sz w:val="24"/>
          <w:szCs w:val="24"/>
          <w:lang w:eastAsia="zh-CN"/>
        </w:rPr>
        <w:t>备选案文</w:t>
      </w:r>
      <w:r w:rsidRPr="00FB1A25">
        <w:rPr>
          <w:sz w:val="24"/>
          <w:szCs w:val="24"/>
          <w:lang w:eastAsia="zh-CN"/>
        </w:rPr>
        <w:t xml:space="preserve">  </w:t>
      </w:r>
      <w:r w:rsidRPr="00FB1A25">
        <w:rPr>
          <w:rFonts w:hint="eastAsia"/>
          <w:sz w:val="24"/>
          <w:szCs w:val="24"/>
          <w:lang w:eastAsia="zh-CN"/>
        </w:rPr>
        <w:t>认识到可持续消费的重要性，鼓励缔约方和利益攸关方加强关于这个主题的教育，同时考虑到全球、国家和国家以下各级的相关政策、立法和监管框架。］</w:t>
      </w:r>
    </w:p>
    <w:p w14:paraId="60C98059"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[63.</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16</w:t>
      </w:r>
      <w:r w:rsidRPr="00FB1A25">
        <w:rPr>
          <w:rFonts w:hint="eastAsia"/>
          <w:sz w:val="24"/>
          <w:szCs w:val="24"/>
          <w:lang w:eastAsia="zh-CN"/>
        </w:rPr>
        <w:t>要求宣传人们可改变行为的方式，以应对以下问题：</w:t>
      </w:r>
      <w:r w:rsidRPr="00FB1A25">
        <w:rPr>
          <w:sz w:val="24"/>
          <w:szCs w:val="24"/>
          <w:lang w:eastAsia="zh-CN"/>
        </w:rPr>
        <w:t>(a)</w:t>
      </w:r>
      <w:r w:rsidRPr="00FB1A25">
        <w:rPr>
          <w:rFonts w:hint="eastAsia"/>
          <w:sz w:val="24"/>
          <w:szCs w:val="24"/>
          <w:lang w:eastAsia="zh-CN"/>
        </w:rPr>
        <w:t>消费的全球足迹；</w:t>
      </w:r>
      <w:r w:rsidRPr="00FB1A25">
        <w:rPr>
          <w:sz w:val="24"/>
          <w:szCs w:val="24"/>
          <w:lang w:eastAsia="zh-CN"/>
        </w:rPr>
        <w:t>(b)</w:t>
      </w:r>
      <w:r w:rsidRPr="00FB1A25">
        <w:rPr>
          <w:rFonts w:hint="eastAsia"/>
          <w:sz w:val="24"/>
          <w:szCs w:val="24"/>
          <w:lang w:eastAsia="zh-CN"/>
        </w:rPr>
        <w:t>全球粮食浪费减半；</w:t>
      </w:r>
      <w:r w:rsidRPr="00FB1A25">
        <w:rPr>
          <w:sz w:val="24"/>
          <w:szCs w:val="24"/>
          <w:lang w:eastAsia="zh-CN"/>
        </w:rPr>
        <w:t>(c)</w:t>
      </w:r>
      <w:r w:rsidRPr="00FB1A25">
        <w:rPr>
          <w:rFonts w:hint="eastAsia"/>
          <w:sz w:val="24"/>
          <w:szCs w:val="24"/>
          <w:lang w:eastAsia="zh-CN"/>
        </w:rPr>
        <w:t>废物的产生</w:t>
      </w:r>
      <w:r w:rsidRPr="00FB1A25">
        <w:rPr>
          <w:sz w:val="24"/>
          <w:szCs w:val="24"/>
          <w:lang w:eastAsia="zh-CN"/>
        </w:rPr>
        <w:t>]</w:t>
      </w:r>
      <w:r w:rsidRPr="00FB1A25">
        <w:rPr>
          <w:rFonts w:hint="eastAsia"/>
          <w:sz w:val="24"/>
          <w:szCs w:val="24"/>
          <w:lang w:eastAsia="zh-CN"/>
        </w:rPr>
        <w:t>。</w:t>
      </w:r>
    </w:p>
    <w:p w14:paraId="2D4DC5D4" w14:textId="77777777" w:rsidR="00FB1A25" w:rsidRPr="00FB1A25" w:rsidRDefault="00FB1A25" w:rsidP="002C6DAF">
      <w:pPr>
        <w:keepNext/>
        <w:tabs>
          <w:tab w:val="clear" w:pos="567"/>
          <w:tab w:val="clear" w:pos="1134"/>
          <w:tab w:val="clear" w:pos="1701"/>
          <w:tab w:val="clear" w:pos="2268"/>
        </w:tabs>
        <w:spacing w:before="120" w:after="120"/>
        <w:rPr>
          <w:b/>
          <w:bCs/>
          <w:sz w:val="24"/>
          <w:szCs w:val="24"/>
          <w:lang w:eastAsia="zh-CN"/>
        </w:rPr>
      </w:pPr>
      <w:r w:rsidRPr="00FB1A25">
        <w:rPr>
          <w:b/>
          <w:bCs/>
          <w:sz w:val="24"/>
          <w:szCs w:val="24"/>
          <w:lang w:eastAsia="zh-CN"/>
        </w:rPr>
        <w:lastRenderedPageBreak/>
        <w:t>5.</w:t>
      </w:r>
      <w:r w:rsidRPr="00FB1A25">
        <w:rPr>
          <w:b/>
          <w:bCs/>
          <w:sz w:val="24"/>
          <w:szCs w:val="24"/>
          <w:lang w:eastAsia="zh-CN"/>
        </w:rPr>
        <w:tab/>
      </w:r>
      <w:r w:rsidRPr="00FB1A25">
        <w:rPr>
          <w:rFonts w:hint="eastAsia"/>
          <w:b/>
          <w:bCs/>
          <w:sz w:val="24"/>
          <w:szCs w:val="24"/>
          <w:lang w:eastAsia="zh-CN"/>
        </w:rPr>
        <w:t>行动目标</w:t>
      </w:r>
      <w:r w:rsidRPr="00FB1A25">
        <w:rPr>
          <w:b/>
          <w:bCs/>
          <w:sz w:val="24"/>
          <w:szCs w:val="24"/>
          <w:lang w:eastAsia="zh-CN"/>
        </w:rPr>
        <w:t>21</w:t>
      </w:r>
    </w:p>
    <w:p w14:paraId="1BAB1449"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64.</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21</w:t>
      </w:r>
      <w:r w:rsidRPr="00FB1A25">
        <w:rPr>
          <w:rFonts w:hint="eastAsia"/>
          <w:sz w:val="24"/>
          <w:szCs w:val="24"/>
          <w:lang w:eastAsia="zh-CN"/>
        </w:rPr>
        <w:t>内容如下：</w:t>
      </w:r>
    </w:p>
    <w:p w14:paraId="0D35E5D3" w14:textId="77777777" w:rsidR="00FB1A25" w:rsidRPr="00FB1A25" w:rsidRDefault="00FB1A25" w:rsidP="00D40107">
      <w:pPr>
        <w:tabs>
          <w:tab w:val="clear" w:pos="567"/>
          <w:tab w:val="clear" w:pos="1134"/>
          <w:tab w:val="clear" w:pos="1701"/>
          <w:tab w:val="clear" w:pos="2268"/>
        </w:tabs>
        <w:spacing w:before="120" w:after="120"/>
        <w:ind w:left="979"/>
        <w:rPr>
          <w:sz w:val="24"/>
          <w:szCs w:val="24"/>
          <w:lang w:eastAsia="zh-CN"/>
        </w:rPr>
      </w:pPr>
      <w:r w:rsidRPr="00FB1A25">
        <w:rPr>
          <w:rFonts w:hint="eastAsia"/>
          <w:sz w:val="24"/>
          <w:szCs w:val="24"/>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p w14:paraId="67BE970F"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eastAsia="zh-CN"/>
        </w:rPr>
      </w:pPr>
      <w:r w:rsidRPr="00FB1A25">
        <w:rPr>
          <w:rFonts w:hint="eastAsia"/>
          <w:b/>
          <w:bCs/>
          <w:sz w:val="24"/>
          <w:szCs w:val="24"/>
          <w:lang w:eastAsia="zh-CN"/>
        </w:rPr>
        <w:t>理由和解释</w:t>
      </w:r>
    </w:p>
    <w:p w14:paraId="15B5F843"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65.</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21</w:t>
      </w:r>
      <w:r w:rsidRPr="00FB1A25">
        <w:rPr>
          <w:rFonts w:hint="eastAsia"/>
          <w:sz w:val="24"/>
          <w:szCs w:val="24"/>
          <w:lang w:eastAsia="zh-CN"/>
        </w:rPr>
        <w:t>的一个目的是确保决策者和其他相关行动者能随时获得现有最佳生物多样性数据、信息和知识，包括土著人民和当地社区的知识体系，以支持知情的生物多样性政策、规划和决策过程，并监测、审查和报告执行进展情况。</w:t>
      </w:r>
    </w:p>
    <w:p w14:paraId="0101E5B4"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66.</w:t>
      </w:r>
      <w:r w:rsidRPr="00FB1A25">
        <w:rPr>
          <w:sz w:val="24"/>
          <w:szCs w:val="24"/>
          <w:lang w:eastAsia="zh-CN"/>
        </w:rPr>
        <w:tab/>
      </w:r>
      <w:r w:rsidRPr="00FB1A25">
        <w:rPr>
          <w:rFonts w:hint="eastAsia"/>
          <w:sz w:val="24"/>
          <w:szCs w:val="24"/>
          <w:lang w:eastAsia="zh-CN"/>
        </w:rPr>
        <w:t>生物多样性数据、信息和知识是有效传播、认识和教育措施的基本要素。而了解、认识和体验生物多样性的各种不同价值，是个人愿意做出必要改变和参与必要行动的基础，也是增强各国政府和其他行为体采取行动的</w:t>
      </w:r>
      <w:r w:rsidRPr="00FB1A25">
        <w:rPr>
          <w:sz w:val="24"/>
          <w:szCs w:val="24"/>
          <w:lang w:eastAsia="zh-CN"/>
        </w:rPr>
        <w:t>"</w:t>
      </w:r>
      <w:r w:rsidRPr="00FB1A25">
        <w:rPr>
          <w:rFonts w:hint="eastAsia"/>
          <w:sz w:val="24"/>
          <w:szCs w:val="24"/>
          <w:lang w:eastAsia="zh-CN"/>
        </w:rPr>
        <w:t>政治意愿</w:t>
      </w:r>
      <w:r w:rsidRPr="00FB1A25">
        <w:rPr>
          <w:sz w:val="24"/>
          <w:szCs w:val="24"/>
          <w:lang w:eastAsia="zh-CN"/>
        </w:rPr>
        <w:t>"</w:t>
      </w:r>
      <w:r w:rsidRPr="00FB1A25">
        <w:rPr>
          <w:rFonts w:hint="eastAsia"/>
          <w:sz w:val="24"/>
          <w:szCs w:val="24"/>
          <w:lang w:eastAsia="zh-CN"/>
        </w:rPr>
        <w:t>的基础。</w:t>
      </w:r>
    </w:p>
    <w:p w14:paraId="40D5E92E" w14:textId="77777777" w:rsidR="00FB1A25" w:rsidRPr="00FB1A25" w:rsidRDefault="00FB1A25" w:rsidP="008567E4">
      <w:pPr>
        <w:keepNext/>
        <w:tabs>
          <w:tab w:val="clear" w:pos="567"/>
          <w:tab w:val="clear" w:pos="1134"/>
          <w:tab w:val="clear" w:pos="1701"/>
          <w:tab w:val="clear" w:pos="2268"/>
        </w:tabs>
        <w:spacing w:before="120" w:after="120"/>
        <w:rPr>
          <w:b/>
          <w:bCs/>
          <w:sz w:val="24"/>
          <w:szCs w:val="24"/>
          <w:lang w:eastAsia="zh-CN"/>
        </w:rPr>
      </w:pPr>
      <w:r w:rsidRPr="00FB1A25">
        <w:rPr>
          <w:b/>
          <w:bCs/>
          <w:sz w:val="24"/>
          <w:szCs w:val="24"/>
          <w:lang w:eastAsia="zh-CN"/>
        </w:rPr>
        <w:t>6.</w:t>
      </w:r>
      <w:r w:rsidRPr="00FB1A25">
        <w:rPr>
          <w:b/>
          <w:bCs/>
          <w:sz w:val="24"/>
          <w:szCs w:val="24"/>
          <w:lang w:eastAsia="zh-CN"/>
        </w:rPr>
        <w:tab/>
      </w:r>
      <w:r w:rsidRPr="00FB1A25">
        <w:rPr>
          <w:rFonts w:hint="eastAsia"/>
          <w:b/>
          <w:bCs/>
          <w:sz w:val="24"/>
          <w:szCs w:val="24"/>
          <w:lang w:eastAsia="zh-CN"/>
        </w:rPr>
        <w:t>行动目标</w:t>
      </w:r>
      <w:r w:rsidRPr="00FB1A25">
        <w:rPr>
          <w:b/>
          <w:bCs/>
          <w:sz w:val="24"/>
          <w:szCs w:val="24"/>
          <w:lang w:eastAsia="zh-CN"/>
        </w:rPr>
        <w:t>22</w:t>
      </w:r>
    </w:p>
    <w:p w14:paraId="695F6BCB"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67.</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22</w:t>
      </w:r>
      <w:r w:rsidRPr="00FB1A25">
        <w:rPr>
          <w:rFonts w:hint="eastAsia"/>
          <w:sz w:val="24"/>
          <w:szCs w:val="24"/>
          <w:lang w:eastAsia="zh-CN"/>
        </w:rPr>
        <w:t>内容如下：</w:t>
      </w:r>
    </w:p>
    <w:p w14:paraId="0CB72723" w14:textId="77777777" w:rsidR="00FB1A25" w:rsidRPr="00FB1A25" w:rsidRDefault="00FB1A25" w:rsidP="00D40107">
      <w:pPr>
        <w:tabs>
          <w:tab w:val="clear" w:pos="567"/>
          <w:tab w:val="clear" w:pos="1134"/>
          <w:tab w:val="clear" w:pos="1701"/>
          <w:tab w:val="clear" w:pos="2268"/>
        </w:tabs>
        <w:spacing w:before="120" w:after="120"/>
        <w:ind w:left="979"/>
        <w:rPr>
          <w:sz w:val="24"/>
          <w:szCs w:val="24"/>
          <w:lang w:eastAsia="zh-CN"/>
        </w:rPr>
      </w:pPr>
      <w:r w:rsidRPr="00FB1A25">
        <w:rPr>
          <w:rFonts w:hint="eastAsia"/>
          <w:sz w:val="24"/>
          <w:szCs w:val="24"/>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p>
    <w:p w14:paraId="69651BC4" w14:textId="77777777" w:rsidR="00FB1A25" w:rsidRPr="00FB1A25" w:rsidRDefault="00FB1A25" w:rsidP="002C6DAF">
      <w:pPr>
        <w:keepNext/>
        <w:tabs>
          <w:tab w:val="clear" w:pos="567"/>
          <w:tab w:val="clear" w:pos="1134"/>
          <w:tab w:val="clear" w:pos="1701"/>
          <w:tab w:val="clear" w:pos="2268"/>
        </w:tabs>
        <w:spacing w:before="120" w:after="120"/>
        <w:ind w:left="490"/>
        <w:rPr>
          <w:b/>
          <w:bCs/>
          <w:sz w:val="24"/>
          <w:szCs w:val="24"/>
          <w:lang w:eastAsia="zh-CN"/>
        </w:rPr>
      </w:pPr>
      <w:r w:rsidRPr="00FB1A25">
        <w:rPr>
          <w:rFonts w:hint="eastAsia"/>
          <w:b/>
          <w:bCs/>
          <w:sz w:val="24"/>
          <w:szCs w:val="24"/>
          <w:lang w:eastAsia="zh-CN"/>
        </w:rPr>
        <w:t>理由和解释</w:t>
      </w:r>
    </w:p>
    <w:p w14:paraId="66E714EE"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68.</w:t>
      </w:r>
      <w:r w:rsidRPr="00FB1A25">
        <w:rPr>
          <w:sz w:val="24"/>
          <w:szCs w:val="24"/>
          <w:lang w:eastAsia="zh-CN"/>
        </w:rPr>
        <w:tab/>
      </w:r>
      <w:r w:rsidRPr="00FB1A25">
        <w:rPr>
          <w:rFonts w:hint="eastAsia"/>
          <w:sz w:val="24"/>
          <w:szCs w:val="24"/>
          <w:lang w:eastAsia="zh-CN"/>
        </w:rPr>
        <w:t>宣传确保土著人民和地方社区诉诸司法和获得生物多样性相关信息、妇女在决策中的代表性和参与以及保护环境人权维护者的重要性，将有助于确保实现行动目标</w:t>
      </w:r>
      <w:r w:rsidRPr="00FB1A25">
        <w:rPr>
          <w:sz w:val="24"/>
          <w:szCs w:val="24"/>
          <w:lang w:eastAsia="zh-CN"/>
        </w:rPr>
        <w:t>22</w:t>
      </w:r>
      <w:r w:rsidRPr="00FB1A25">
        <w:rPr>
          <w:rFonts w:hint="eastAsia"/>
          <w:sz w:val="24"/>
          <w:szCs w:val="24"/>
          <w:lang w:eastAsia="zh-CN"/>
        </w:rPr>
        <w:t>。</w:t>
      </w:r>
    </w:p>
    <w:p w14:paraId="4A1AC96C" w14:textId="77777777" w:rsidR="00FB1A25" w:rsidRPr="00FB1A25" w:rsidRDefault="00FB1A25" w:rsidP="00D40107">
      <w:pPr>
        <w:keepNext/>
        <w:tabs>
          <w:tab w:val="clear" w:pos="567"/>
          <w:tab w:val="clear" w:pos="1134"/>
          <w:tab w:val="clear" w:pos="1701"/>
          <w:tab w:val="clear" w:pos="2268"/>
        </w:tabs>
        <w:spacing w:before="120" w:after="120"/>
        <w:rPr>
          <w:b/>
          <w:bCs/>
          <w:sz w:val="24"/>
          <w:szCs w:val="24"/>
          <w:lang w:eastAsia="zh-CN"/>
        </w:rPr>
      </w:pPr>
      <w:r w:rsidRPr="00FB1A25">
        <w:rPr>
          <w:b/>
          <w:bCs/>
          <w:sz w:val="24"/>
          <w:szCs w:val="24"/>
          <w:lang w:eastAsia="zh-CN"/>
        </w:rPr>
        <w:t>7.</w:t>
      </w:r>
      <w:r w:rsidRPr="00FB1A25">
        <w:rPr>
          <w:b/>
          <w:bCs/>
          <w:sz w:val="24"/>
          <w:szCs w:val="24"/>
          <w:lang w:eastAsia="zh-CN"/>
        </w:rPr>
        <w:tab/>
      </w:r>
      <w:r w:rsidRPr="00FB1A25">
        <w:rPr>
          <w:rFonts w:hint="eastAsia"/>
          <w:b/>
          <w:bCs/>
          <w:sz w:val="24"/>
          <w:szCs w:val="24"/>
          <w:lang w:eastAsia="zh-CN"/>
        </w:rPr>
        <w:t>行动目标</w:t>
      </w:r>
      <w:r w:rsidRPr="00FB1A25">
        <w:rPr>
          <w:b/>
          <w:bCs/>
          <w:sz w:val="24"/>
          <w:szCs w:val="24"/>
          <w:lang w:eastAsia="zh-CN"/>
        </w:rPr>
        <w:t>23</w:t>
      </w:r>
    </w:p>
    <w:p w14:paraId="00AE21B5" w14:textId="77777777" w:rsidR="00FB1A25" w:rsidRPr="00FB1A25" w:rsidRDefault="00FB1A25" w:rsidP="002C6DAF">
      <w:pPr>
        <w:tabs>
          <w:tab w:val="clear" w:pos="567"/>
          <w:tab w:val="clear" w:pos="1134"/>
          <w:tab w:val="clear" w:pos="1701"/>
          <w:tab w:val="clear" w:pos="2268"/>
        </w:tabs>
        <w:spacing w:before="120" w:after="120"/>
        <w:ind w:left="490"/>
        <w:rPr>
          <w:sz w:val="24"/>
          <w:szCs w:val="24"/>
          <w:lang w:eastAsia="zh-CN"/>
        </w:rPr>
      </w:pPr>
      <w:r w:rsidRPr="00FB1A25">
        <w:rPr>
          <w:sz w:val="24"/>
          <w:szCs w:val="24"/>
          <w:lang w:eastAsia="zh-CN"/>
        </w:rPr>
        <w:t>69.</w:t>
      </w:r>
      <w:r w:rsidRPr="00FB1A25">
        <w:rPr>
          <w:sz w:val="24"/>
          <w:szCs w:val="24"/>
          <w:lang w:eastAsia="zh-CN"/>
        </w:rPr>
        <w:tab/>
      </w:r>
      <w:r w:rsidRPr="00FB1A25">
        <w:rPr>
          <w:rFonts w:hint="eastAsia"/>
          <w:sz w:val="24"/>
          <w:szCs w:val="24"/>
          <w:lang w:eastAsia="zh-CN"/>
        </w:rPr>
        <w:t>行动目标</w:t>
      </w:r>
      <w:r w:rsidRPr="00FB1A25">
        <w:rPr>
          <w:sz w:val="24"/>
          <w:szCs w:val="24"/>
          <w:lang w:eastAsia="zh-CN"/>
        </w:rPr>
        <w:t>23</w:t>
      </w:r>
      <w:r w:rsidRPr="00FB1A25">
        <w:rPr>
          <w:rFonts w:hint="eastAsia"/>
          <w:sz w:val="24"/>
          <w:szCs w:val="24"/>
          <w:lang w:eastAsia="zh-CN"/>
        </w:rPr>
        <w:t>内容如下：</w:t>
      </w:r>
    </w:p>
    <w:p w14:paraId="334FDEB1" w14:textId="77777777" w:rsidR="00FB1A25" w:rsidRPr="00FB1A25" w:rsidRDefault="00FB1A25" w:rsidP="00D40107">
      <w:pPr>
        <w:tabs>
          <w:tab w:val="clear" w:pos="567"/>
          <w:tab w:val="clear" w:pos="1134"/>
          <w:tab w:val="clear" w:pos="1701"/>
          <w:tab w:val="clear" w:pos="2268"/>
        </w:tabs>
        <w:spacing w:before="120" w:after="120"/>
        <w:ind w:left="979"/>
        <w:rPr>
          <w:sz w:val="24"/>
          <w:szCs w:val="24"/>
          <w:lang w:eastAsia="zh-CN"/>
        </w:rPr>
      </w:pPr>
      <w:r w:rsidRPr="00FB1A25">
        <w:rPr>
          <w:rFonts w:hint="eastAsia"/>
          <w:sz w:val="24"/>
          <w:szCs w:val="24"/>
          <w:lang w:val="fr-CA" w:eastAsia="zh-CN"/>
        </w:rPr>
        <w:t>在《框架》执行过程中</w:t>
      </w:r>
      <w:r w:rsidRPr="00FB1A25">
        <w:rPr>
          <w:rFonts w:hint="eastAsia"/>
          <w:sz w:val="24"/>
          <w:szCs w:val="24"/>
          <w:lang w:val="en-GB" w:eastAsia="zh-CN"/>
        </w:rPr>
        <w:t>采用促进性别平等的方法</w:t>
      </w:r>
      <w:r w:rsidRPr="00FB1A25">
        <w:rPr>
          <w:rFonts w:hint="eastAsia"/>
          <w:sz w:val="24"/>
          <w:szCs w:val="24"/>
          <w:lang w:val="fr-CA" w:eastAsia="zh-CN"/>
        </w:rPr>
        <w:t>确保性别平等，确保妇女和女童有平等的机会和能力</w:t>
      </w:r>
      <w:r w:rsidRPr="00FB1A25">
        <w:rPr>
          <w:rFonts w:hint="eastAsia"/>
          <w:sz w:val="24"/>
          <w:szCs w:val="24"/>
          <w:lang w:val="en-GB" w:eastAsia="zh-CN"/>
        </w:rPr>
        <w:t>为《</w:t>
      </w:r>
      <w:r w:rsidRPr="00FB1A25">
        <w:rPr>
          <w:rFonts w:hint="eastAsia"/>
          <w:sz w:val="24"/>
          <w:szCs w:val="24"/>
          <w:lang w:val="fr-CA" w:eastAsia="zh-CN"/>
        </w:rPr>
        <w:t>公约》的三项目标作贡献，包括承认妇女和女童应有平等的权利和机会获得土地和自然资源，以及在与生物多样性有关的行动、接触、政策和决策的所有层面充分、公平、有意义和知情地参与和发挥领导作用。</w:t>
      </w:r>
    </w:p>
    <w:p w14:paraId="1A1F0026" w14:textId="77777777" w:rsidR="00FB1A25" w:rsidRPr="00FB1A25" w:rsidRDefault="00FB1A25" w:rsidP="002C6DAF">
      <w:pPr>
        <w:tabs>
          <w:tab w:val="clear" w:pos="567"/>
          <w:tab w:val="clear" w:pos="1134"/>
          <w:tab w:val="clear" w:pos="1701"/>
          <w:tab w:val="clear" w:pos="2268"/>
        </w:tabs>
        <w:spacing w:before="120" w:after="120"/>
        <w:ind w:left="490"/>
        <w:rPr>
          <w:b/>
          <w:bCs/>
          <w:sz w:val="24"/>
          <w:szCs w:val="24"/>
          <w:lang w:eastAsia="zh-CN"/>
        </w:rPr>
      </w:pPr>
      <w:r w:rsidRPr="00FB1A25">
        <w:rPr>
          <w:rFonts w:hint="eastAsia"/>
          <w:b/>
          <w:bCs/>
          <w:sz w:val="24"/>
          <w:szCs w:val="24"/>
          <w:lang w:eastAsia="zh-CN"/>
        </w:rPr>
        <w:t>理由和解释</w:t>
      </w:r>
    </w:p>
    <w:p w14:paraId="6C1D9FEF" w14:textId="77777777" w:rsidR="00D40107" w:rsidRDefault="00FB1A25" w:rsidP="002C6DAF">
      <w:pPr>
        <w:tabs>
          <w:tab w:val="clear" w:pos="567"/>
          <w:tab w:val="clear" w:pos="1134"/>
          <w:tab w:val="clear" w:pos="1701"/>
          <w:tab w:val="clear" w:pos="2268"/>
        </w:tabs>
        <w:spacing w:before="120" w:after="120"/>
        <w:ind w:left="490"/>
        <w:rPr>
          <w:sz w:val="24"/>
          <w:szCs w:val="24"/>
          <w:lang w:eastAsia="zh-CN"/>
        </w:rPr>
        <w:sectPr w:rsidR="00D40107" w:rsidSect="00191F99">
          <w:pgSz w:w="12240" w:h="15840"/>
          <w:pgMar w:top="1134" w:right="1440" w:bottom="1134" w:left="1440" w:header="709" w:footer="709" w:gutter="0"/>
          <w:cols w:space="708"/>
          <w:docGrid w:linePitch="360"/>
        </w:sectPr>
      </w:pPr>
      <w:r w:rsidRPr="00FB1A25">
        <w:rPr>
          <w:sz w:val="24"/>
          <w:szCs w:val="24"/>
          <w:lang w:eastAsia="zh-CN"/>
        </w:rPr>
        <w:t>70.</w:t>
      </w:r>
      <w:r w:rsidRPr="00FB1A25">
        <w:rPr>
          <w:sz w:val="24"/>
          <w:szCs w:val="24"/>
          <w:lang w:eastAsia="zh-CN"/>
        </w:rPr>
        <w:tab/>
      </w:r>
      <w:r w:rsidRPr="00FB1A25">
        <w:rPr>
          <w:rFonts w:hint="eastAsia"/>
          <w:sz w:val="24"/>
          <w:szCs w:val="24"/>
          <w:lang w:eastAsia="zh-CN"/>
        </w:rPr>
        <w:t>必须让人们了解到这一现实，即在许多国家，性别角色影响到妇女参与决策以及获得和控制土地、生物资源和其他生产性资产的能力，从而影响到生物多样性的保护和可持续利用。在与生物多样性有关的决策中考虑到各种性别维度，可为生物多样性和性别平等带来积极成果。</w:t>
      </w:r>
      <w:r w:rsidRPr="00FB1A25">
        <w:rPr>
          <w:sz w:val="24"/>
          <w:szCs w:val="24"/>
          <w:lang w:eastAsia="zh-CN"/>
        </w:rPr>
        <w:t>]</w:t>
      </w:r>
    </w:p>
    <w:p w14:paraId="2B466A3D" w14:textId="35A96A47" w:rsidR="00B14C4E" w:rsidRPr="003222CD" w:rsidRDefault="003222CD" w:rsidP="0073454F">
      <w:pPr>
        <w:pStyle w:val="Item"/>
        <w:outlineLvl w:val="0"/>
        <w:rPr>
          <w:caps/>
          <w:sz w:val="28"/>
          <w:szCs w:val="28"/>
          <w:lang w:eastAsia="zh-CN"/>
        </w:rPr>
      </w:pPr>
      <w:bookmarkStart w:id="47" w:name="_Toc178609094"/>
      <w:r w:rsidRPr="003222CD">
        <w:rPr>
          <w:rFonts w:ascii="SimSun" w:eastAsia="SimSun" w:hAnsi="SimSun" w:cs="SimSun" w:hint="eastAsia"/>
          <w:sz w:val="28"/>
          <w:szCs w:val="28"/>
          <w:lang w:eastAsia="zh-CN"/>
        </w:rPr>
        <w:lastRenderedPageBreak/>
        <w:t>项目</w:t>
      </w:r>
      <w:r w:rsidR="005A2C22" w:rsidRPr="003222CD">
        <w:rPr>
          <w:sz w:val="28"/>
          <w:szCs w:val="28"/>
          <w:lang w:eastAsia="zh-CN"/>
        </w:rPr>
        <w:t>1</w:t>
      </w:r>
      <w:r w:rsidR="00490375" w:rsidRPr="003222CD">
        <w:rPr>
          <w:sz w:val="28"/>
          <w:szCs w:val="28"/>
          <w:lang w:eastAsia="zh-CN"/>
        </w:rPr>
        <w:t>6</w:t>
      </w:r>
      <w:r w:rsidR="00746E4F" w:rsidRPr="003222CD">
        <w:rPr>
          <w:sz w:val="28"/>
          <w:szCs w:val="28"/>
          <w:lang w:eastAsia="zh-CN"/>
        </w:rPr>
        <w:br/>
      </w:r>
      <w:r w:rsidRPr="003222CD">
        <w:rPr>
          <w:rFonts w:ascii="SimSun" w:eastAsia="SimSun" w:hAnsi="SimSun" w:cs="SimSun" w:hint="eastAsia"/>
          <w:sz w:val="28"/>
          <w:szCs w:val="28"/>
          <w:lang w:eastAsia="zh-CN"/>
        </w:rPr>
        <w:t>用于支持执行《昆明</w:t>
      </w:r>
      <w:r w:rsidRPr="003222CD">
        <w:rPr>
          <w:rFonts w:hint="eastAsia"/>
          <w:sz w:val="28"/>
          <w:szCs w:val="28"/>
          <w:lang w:eastAsia="zh-CN"/>
        </w:rPr>
        <w:t>-</w:t>
      </w:r>
      <w:r w:rsidRPr="003222CD">
        <w:rPr>
          <w:rFonts w:ascii="SimSun" w:eastAsia="SimSun" w:hAnsi="SimSun" w:cs="SimSun" w:hint="eastAsia"/>
          <w:sz w:val="28"/>
          <w:szCs w:val="28"/>
          <w:lang w:eastAsia="zh-CN"/>
        </w:rPr>
        <w:t>蒙特利尔全球生物多样性框架》的科技需求，包括对《公约》各项工作方案的影响</w:t>
      </w:r>
      <w:bookmarkEnd w:id="47"/>
    </w:p>
    <w:tbl>
      <w:tblPr>
        <w:tblStyle w:val="TableGrid"/>
        <w:tblW w:w="0" w:type="auto"/>
        <w:tblLook w:val="04A0" w:firstRow="1" w:lastRow="0" w:firstColumn="1" w:lastColumn="0" w:noHBand="0" w:noVBand="1"/>
      </w:tblPr>
      <w:tblGrid>
        <w:gridCol w:w="9350"/>
      </w:tblGrid>
      <w:tr w:rsidR="00AD2B2E" w14:paraId="4CDCBF87" w14:textId="77777777" w:rsidTr="009B27AD">
        <w:tc>
          <w:tcPr>
            <w:tcW w:w="9350" w:type="dxa"/>
            <w:tcBorders>
              <w:left w:val="nil"/>
              <w:right w:val="nil"/>
            </w:tcBorders>
          </w:tcPr>
          <w:p w14:paraId="3D9D0BDC" w14:textId="27491565" w:rsidR="00AD2B2E" w:rsidRPr="003222CD" w:rsidRDefault="003222CD" w:rsidP="00992804">
            <w:pPr>
              <w:pStyle w:val="CBDNormalNoNumber"/>
              <w:spacing w:before="60" w:after="60"/>
              <w:ind w:firstLine="432"/>
              <w:rPr>
                <w:rFonts w:eastAsia="KaiTi"/>
                <w:sz w:val="24"/>
                <w:szCs w:val="24"/>
                <w:lang w:eastAsia="zh-CN"/>
              </w:rPr>
            </w:pPr>
            <w:bookmarkStart w:id="48" w:name="_Hlk175239240"/>
            <w:r w:rsidRPr="003222CD">
              <w:rPr>
                <w:rFonts w:eastAsia="KaiTi" w:hint="eastAsia"/>
                <w:sz w:val="24"/>
                <w:szCs w:val="24"/>
                <w:lang w:eastAsia="zh-CN"/>
              </w:rPr>
              <w:t>以下决定草案摘自科学、技术和工艺咨询附属机构第</w:t>
            </w:r>
            <w:r w:rsidRPr="003222CD">
              <w:rPr>
                <w:rFonts w:eastAsia="KaiTi" w:hint="eastAsia"/>
                <w:sz w:val="24"/>
                <w:szCs w:val="24"/>
                <w:lang w:eastAsia="zh-CN"/>
              </w:rPr>
              <w:t>26/2</w:t>
            </w:r>
            <w:r w:rsidRPr="003222CD">
              <w:rPr>
                <w:rFonts w:eastAsia="KaiTi" w:hint="eastAsia"/>
                <w:sz w:val="24"/>
                <w:szCs w:val="24"/>
                <w:lang w:eastAsia="zh-CN"/>
              </w:rPr>
              <w:t>号建议。</w:t>
            </w:r>
          </w:p>
        </w:tc>
      </w:tr>
    </w:tbl>
    <w:bookmarkEnd w:id="48"/>
    <w:p w14:paraId="0A4B02B6" w14:textId="0CB12B51" w:rsidR="00E857E9" w:rsidRPr="00992804" w:rsidRDefault="0019611B" w:rsidP="002C2006">
      <w:pPr>
        <w:keepNext/>
        <w:tabs>
          <w:tab w:val="clear" w:pos="567"/>
          <w:tab w:val="clear" w:pos="1134"/>
          <w:tab w:val="clear" w:pos="1701"/>
          <w:tab w:val="clear" w:pos="2268"/>
        </w:tabs>
        <w:spacing w:before="120" w:after="120"/>
        <w:ind w:firstLine="490"/>
        <w:rPr>
          <w:b/>
          <w:bCs/>
          <w:i/>
          <w:iCs/>
          <w:sz w:val="24"/>
          <w:szCs w:val="24"/>
          <w:lang w:eastAsia="zh-CN"/>
        </w:rPr>
      </w:pPr>
      <w:r w:rsidRPr="00992804">
        <w:rPr>
          <w:b/>
          <w:bCs/>
          <w:spacing w:val="5"/>
          <w:kern w:val="28"/>
          <w:sz w:val="24"/>
          <w:szCs w:val="24"/>
          <w:lang w:eastAsia="zh-CN"/>
          <w14:ligatures w14:val="standardContextual"/>
        </w:rPr>
        <w:t>促进执行《昆明</w:t>
      </w:r>
      <w:r w:rsidRPr="00992804">
        <w:rPr>
          <w:b/>
          <w:bCs/>
          <w:spacing w:val="5"/>
          <w:kern w:val="28"/>
          <w:sz w:val="24"/>
          <w:szCs w:val="24"/>
          <w:lang w:eastAsia="zh-CN"/>
          <w14:ligatures w14:val="standardContextual"/>
        </w:rPr>
        <w:t>-</w:t>
      </w:r>
      <w:r w:rsidRPr="00992804">
        <w:rPr>
          <w:b/>
          <w:bCs/>
          <w:spacing w:val="5"/>
          <w:kern w:val="28"/>
          <w:sz w:val="24"/>
          <w:szCs w:val="24"/>
          <w:lang w:eastAsia="zh-CN"/>
          <w14:ligatures w14:val="standardContextual"/>
        </w:rPr>
        <w:t>蒙特利尔全球生物多样性框架》的科技需求</w:t>
      </w:r>
    </w:p>
    <w:p w14:paraId="4A822E85" w14:textId="77777777" w:rsidR="0019611B" w:rsidRPr="0019611B" w:rsidRDefault="0019611B" w:rsidP="002C2006">
      <w:pPr>
        <w:tabs>
          <w:tab w:val="clear" w:pos="567"/>
          <w:tab w:val="clear" w:pos="1134"/>
          <w:tab w:val="clear" w:pos="1701"/>
          <w:tab w:val="clear" w:pos="2268"/>
        </w:tabs>
        <w:spacing w:before="120" w:after="120"/>
        <w:ind w:left="490" w:firstLine="490"/>
        <w:rPr>
          <w:rFonts w:eastAsia="KaiTi"/>
          <w:sz w:val="24"/>
          <w:szCs w:val="24"/>
          <w:lang w:val="en-GB" w:eastAsia="zh-CN"/>
        </w:rPr>
      </w:pPr>
      <w:r w:rsidRPr="0019611B">
        <w:rPr>
          <w:rFonts w:eastAsia="KaiTi" w:hint="eastAsia"/>
          <w:sz w:val="24"/>
          <w:szCs w:val="24"/>
          <w:lang w:val="en-GB" w:eastAsia="zh-CN"/>
        </w:rPr>
        <w:t>缔约方大会</w:t>
      </w:r>
      <w:r w:rsidRPr="0019611B">
        <w:rPr>
          <w:rFonts w:eastAsia="KaiTi" w:hint="eastAsia"/>
          <w:sz w:val="24"/>
          <w:szCs w:val="24"/>
          <w:lang w:val="en-GB" w:eastAsia="zh-CN"/>
        </w:rPr>
        <w:t>,</w:t>
      </w:r>
    </w:p>
    <w:p w14:paraId="7F3F9169" w14:textId="77777777" w:rsidR="0019611B" w:rsidRPr="0019611B" w:rsidRDefault="0019611B" w:rsidP="002C2006">
      <w:pPr>
        <w:tabs>
          <w:tab w:val="clear" w:pos="567"/>
          <w:tab w:val="clear" w:pos="1134"/>
          <w:tab w:val="clear" w:pos="1701"/>
          <w:tab w:val="clear" w:pos="2268"/>
        </w:tabs>
        <w:spacing w:before="120" w:after="120"/>
        <w:ind w:left="490" w:firstLine="490"/>
        <w:rPr>
          <w:sz w:val="24"/>
          <w:szCs w:val="24"/>
          <w:lang w:val="en-GB" w:eastAsia="zh-CN"/>
        </w:rPr>
      </w:pPr>
      <w:r w:rsidRPr="0019611B">
        <w:rPr>
          <w:rFonts w:eastAsia="KaiTi" w:hint="eastAsia"/>
          <w:iCs/>
          <w:sz w:val="24"/>
          <w:lang w:eastAsia="zh-CN"/>
        </w:rPr>
        <w:t>认识到</w:t>
      </w:r>
      <w:r w:rsidRPr="0019611B">
        <w:rPr>
          <w:rFonts w:hint="eastAsia"/>
          <w:sz w:val="24"/>
          <w:szCs w:val="24"/>
          <w:lang w:eastAsia="zh-CN"/>
        </w:rPr>
        <w:t>查明促进执行《昆明</w:t>
      </w:r>
      <w:r w:rsidRPr="0019611B">
        <w:rPr>
          <w:rFonts w:hint="eastAsia"/>
          <w:sz w:val="24"/>
          <w:szCs w:val="24"/>
          <w:lang w:eastAsia="zh-CN"/>
        </w:rPr>
        <w:t>-</w:t>
      </w:r>
      <w:r w:rsidRPr="0019611B">
        <w:rPr>
          <w:rFonts w:hint="eastAsia"/>
          <w:sz w:val="24"/>
          <w:szCs w:val="24"/>
          <w:lang w:eastAsia="zh-CN"/>
        </w:rPr>
        <w:t>蒙特利尔全球生物多样性框架》的科学需求</w:t>
      </w:r>
      <w:r w:rsidRPr="0019611B">
        <w:rPr>
          <w:rFonts w:eastAsia="Times New Roman"/>
          <w:sz w:val="24"/>
          <w:szCs w:val="24"/>
          <w:vertAlign w:val="superscript"/>
          <w:lang w:val="en-GB"/>
        </w:rPr>
        <w:footnoteReference w:id="207"/>
      </w:r>
      <w:r w:rsidRPr="0019611B">
        <w:rPr>
          <w:rFonts w:hint="eastAsia"/>
          <w:sz w:val="24"/>
          <w:szCs w:val="24"/>
          <w:lang w:eastAsia="zh-CN"/>
        </w:rPr>
        <w:t>是一个贯穿《框架》始终的持续进程，目前进行的其他几个进程也与查明和解决更多需求相关，包括监测和指标的工作、工作方案审查、《生物多样性公约》第</w:t>
      </w:r>
      <w:r w:rsidRPr="0019611B">
        <w:rPr>
          <w:rFonts w:hint="eastAsia"/>
          <w:sz w:val="24"/>
          <w:szCs w:val="24"/>
          <w:lang w:eastAsia="zh-CN"/>
        </w:rPr>
        <w:t xml:space="preserve"> 8(j)</w:t>
      </w:r>
      <w:r w:rsidRPr="0019611B">
        <w:rPr>
          <w:rFonts w:hint="eastAsia"/>
          <w:sz w:val="24"/>
          <w:szCs w:val="24"/>
          <w:lang w:eastAsia="zh-CN"/>
        </w:rPr>
        <w:t>条和其他条款的新工作方案</w:t>
      </w:r>
      <w:r w:rsidRPr="0019611B">
        <w:rPr>
          <w:rFonts w:eastAsia="Times New Roman"/>
          <w:sz w:val="24"/>
          <w:szCs w:val="24"/>
          <w:vertAlign w:val="superscript"/>
          <w:lang w:val="en-GB"/>
        </w:rPr>
        <w:footnoteReference w:id="208"/>
      </w:r>
      <w:r w:rsidRPr="0019611B">
        <w:rPr>
          <w:rFonts w:hint="eastAsia"/>
          <w:sz w:val="24"/>
          <w:szCs w:val="24"/>
          <w:lang w:eastAsia="zh-CN"/>
        </w:rPr>
        <w:t xml:space="preserve"> </w:t>
      </w:r>
      <w:r w:rsidRPr="0019611B">
        <w:rPr>
          <w:rFonts w:hint="eastAsia"/>
          <w:sz w:val="24"/>
          <w:szCs w:val="24"/>
          <w:lang w:eastAsia="zh-CN"/>
        </w:rPr>
        <w:t>、能力建设和发展工作、科技合作、更新国家生物多样性战略和行动计划并支持其实施的进程、生物多样性和生态系统服务政府间科学与政策平台及其他相关进程开展的工作，</w:t>
      </w:r>
      <w:r w:rsidRPr="0019611B">
        <w:rPr>
          <w:sz w:val="24"/>
          <w:szCs w:val="24"/>
          <w:lang w:val="en-GB" w:eastAsia="zh-CN"/>
        </w:rPr>
        <w:t xml:space="preserve"> </w:t>
      </w:r>
    </w:p>
    <w:p w14:paraId="44BA54F7" w14:textId="77777777" w:rsidR="0019611B" w:rsidRPr="0019611B" w:rsidRDefault="0019611B" w:rsidP="002C2006">
      <w:pPr>
        <w:tabs>
          <w:tab w:val="clear" w:pos="567"/>
          <w:tab w:val="clear" w:pos="1134"/>
          <w:tab w:val="clear" w:pos="1701"/>
          <w:tab w:val="clear" w:pos="2268"/>
        </w:tabs>
        <w:spacing w:before="120" w:after="120"/>
        <w:ind w:left="490" w:firstLine="490"/>
        <w:rPr>
          <w:rFonts w:eastAsia="KaiTi"/>
          <w:sz w:val="24"/>
          <w:szCs w:val="24"/>
          <w:lang w:val="en-GB" w:eastAsia="zh-CN"/>
        </w:rPr>
      </w:pPr>
      <w:r w:rsidRPr="0019611B">
        <w:rPr>
          <w:rFonts w:eastAsia="KaiTi" w:hint="eastAsia"/>
          <w:iCs/>
          <w:sz w:val="24"/>
          <w:szCs w:val="24"/>
          <w:lang w:eastAsia="zh-CN"/>
        </w:rPr>
        <w:t>欢迎</w:t>
      </w:r>
      <w:r w:rsidRPr="0019611B">
        <w:rPr>
          <w:rFonts w:hint="eastAsia"/>
          <w:sz w:val="24"/>
          <w:szCs w:val="24"/>
          <w:lang w:eastAsia="zh-CN"/>
        </w:rPr>
        <w:t>建立区域和次区域科技合作支持中心和全球生物多样性知识支持服务中心，</w:t>
      </w:r>
    </w:p>
    <w:p w14:paraId="3B5A7042" w14:textId="77F9CE87" w:rsidR="0019611B" w:rsidRPr="00992804" w:rsidRDefault="0019611B" w:rsidP="00C723DF">
      <w:pPr>
        <w:pStyle w:val="Para1"/>
        <w:numPr>
          <w:ilvl w:val="0"/>
          <w:numId w:val="204"/>
        </w:numPr>
        <w:tabs>
          <w:tab w:val="clear" w:pos="567"/>
          <w:tab w:val="clear" w:pos="1134"/>
          <w:tab w:val="clear" w:pos="1701"/>
          <w:tab w:val="clear" w:pos="2268"/>
        </w:tabs>
        <w:ind w:left="490" w:firstLine="490"/>
        <w:rPr>
          <w:rFonts w:eastAsia="KaiTi"/>
          <w:sz w:val="24"/>
          <w:szCs w:val="24"/>
          <w:lang w:val="en-GB"/>
        </w:rPr>
      </w:pPr>
      <w:r w:rsidRPr="00992804">
        <w:rPr>
          <w:rFonts w:eastAsia="KaiTi" w:hint="eastAsia"/>
          <w:sz w:val="24"/>
          <w:szCs w:val="24"/>
          <w:lang w:val="en-GB" w:eastAsia="zh-CN"/>
        </w:rPr>
        <w:t>确认：</w:t>
      </w:r>
      <w:r w:rsidR="002C2006">
        <w:rPr>
          <w:rFonts w:eastAsia="KaiTi" w:hint="eastAsia"/>
          <w:sz w:val="24"/>
          <w:szCs w:val="24"/>
          <w:lang w:val="en-GB" w:eastAsia="zh-CN"/>
        </w:rPr>
        <w:t xml:space="preserve"> </w:t>
      </w:r>
    </w:p>
    <w:p w14:paraId="1791565E"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t>《生物多样性公约》的工作方案和跨领域工作仍然是支持执行《昆明</w:t>
      </w:r>
      <w:r w:rsidRPr="0019611B">
        <w:rPr>
          <w:sz w:val="24"/>
          <w:szCs w:val="24"/>
          <w:lang w:val="en-GB" w:eastAsia="zh-CN"/>
        </w:rPr>
        <w:t>-</w:t>
      </w:r>
      <w:r w:rsidRPr="0019611B">
        <w:rPr>
          <w:rFonts w:hint="eastAsia"/>
          <w:sz w:val="24"/>
          <w:szCs w:val="24"/>
          <w:lang w:val="en-GB" w:eastAsia="zh-CN"/>
        </w:rPr>
        <w:t>蒙特利尔全球生物多样性框架》的重要工具</w:t>
      </w:r>
      <w:r w:rsidRPr="0019611B">
        <w:rPr>
          <w:rFonts w:hint="eastAsia"/>
          <w:sz w:val="24"/>
          <w:szCs w:val="24"/>
          <w:lang w:val="en-GB" w:eastAsia="zh-CN"/>
        </w:rPr>
        <w:t>[</w:t>
      </w:r>
      <w:r w:rsidRPr="0019611B">
        <w:rPr>
          <w:rFonts w:hint="eastAsia"/>
          <w:sz w:val="24"/>
          <w:szCs w:val="24"/>
          <w:lang w:val="en-GB" w:eastAsia="zh-CN"/>
        </w:rPr>
        <w:t>，尽管有些工作方案可能需要修订</w:t>
      </w:r>
      <w:r w:rsidRPr="0019611B">
        <w:rPr>
          <w:rFonts w:hint="eastAsia"/>
          <w:sz w:val="24"/>
          <w:szCs w:val="24"/>
          <w:lang w:val="en-GB" w:eastAsia="zh-CN"/>
        </w:rPr>
        <w:t>]</w:t>
      </w:r>
      <w:r w:rsidRPr="0019611B">
        <w:rPr>
          <w:rFonts w:eastAsia="Times New Roman"/>
          <w:sz w:val="24"/>
          <w:szCs w:val="24"/>
          <w:vertAlign w:val="superscript"/>
          <w:lang w:val="en-GB"/>
        </w:rPr>
        <w:footnoteReference w:id="209"/>
      </w:r>
      <w:r w:rsidRPr="0019611B">
        <w:rPr>
          <w:rFonts w:hint="eastAsia"/>
          <w:sz w:val="24"/>
          <w:szCs w:val="24"/>
          <w:lang w:val="en-GB" w:eastAsia="zh-CN"/>
        </w:rPr>
        <w:t xml:space="preserve"> </w:t>
      </w:r>
      <w:r w:rsidRPr="0019611B">
        <w:rPr>
          <w:rFonts w:hint="eastAsia"/>
          <w:sz w:val="24"/>
          <w:szCs w:val="24"/>
          <w:lang w:val="en-GB" w:eastAsia="zh-CN"/>
        </w:rPr>
        <w:t>；</w:t>
      </w:r>
    </w:p>
    <w:p w14:paraId="3DAB0514"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t>根据《公约》及其议定书制定的工具和指导意见大部分与《框架》的执行相关，并已经为立即支持执行《框架》奠定了坚实的基础；</w:t>
      </w:r>
      <w:r w:rsidRPr="0019611B">
        <w:rPr>
          <w:rFonts w:hint="eastAsia"/>
          <w:sz w:val="24"/>
          <w:szCs w:val="24"/>
          <w:lang w:val="en-GB" w:eastAsia="zh-CN"/>
        </w:rPr>
        <w:t xml:space="preserve"> </w:t>
      </w:r>
    </w:p>
    <w:p w14:paraId="64EE9B31"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rFonts w:eastAsia="Times New Roman"/>
          <w:sz w:val="24"/>
          <w:szCs w:val="28"/>
          <w:lang w:val="en-GB" w:eastAsia="zh-CN"/>
        </w:rPr>
      </w:pPr>
      <w:r w:rsidRPr="0019611B">
        <w:rPr>
          <w:rFonts w:hint="eastAsia"/>
          <w:sz w:val="24"/>
          <w:szCs w:val="24"/>
          <w:lang w:val="en-GB" w:eastAsia="zh-CN"/>
        </w:rPr>
        <w:t>进一步工作的优先事项应该是支持利用各个工具和指导意见加强</w:t>
      </w:r>
      <w:r w:rsidRPr="0019611B">
        <w:rPr>
          <w:rFonts w:ascii="SimSun" w:hAnsi="SimSun" w:cs="SimSun" w:hint="eastAsia"/>
          <w:sz w:val="24"/>
          <w:szCs w:val="28"/>
          <w:lang w:val="en-GB" w:eastAsia="zh-CN"/>
        </w:rPr>
        <w:t>《框架》的执行，包括通过充足的财务</w:t>
      </w:r>
      <w:r w:rsidRPr="0019611B">
        <w:rPr>
          <w:rFonts w:ascii="SimSun" w:hAnsi="SimSun" w:cs="SimSun"/>
          <w:sz w:val="24"/>
          <w:szCs w:val="28"/>
          <w:lang w:val="en-GB" w:eastAsia="zh-CN"/>
        </w:rPr>
        <w:t>资源、能力建设和发展、科技合作和技术转让，特别是对发展中国家而言</w:t>
      </w:r>
      <w:r w:rsidRPr="0019611B">
        <w:rPr>
          <w:rFonts w:ascii="SimSun" w:hAnsi="SimSun" w:cs="SimSun" w:hint="eastAsia"/>
          <w:sz w:val="24"/>
          <w:szCs w:val="28"/>
          <w:lang w:val="en-GB" w:eastAsia="zh-CN"/>
        </w:rPr>
        <w:t>；</w:t>
      </w:r>
    </w:p>
    <w:p w14:paraId="30C49938"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t>有一个机遇，可将《框架》纳入其他相关政府间协定和进程的主流，纳入国际组织、私营部门和其他利益攸关方，包括土著人民和地方社区、妇女和青年的主流，纳入能力建设和发展倡议的主流，以期将执行《框架》的考虑因素</w:t>
      </w:r>
      <w:r w:rsidRPr="0019611B">
        <w:rPr>
          <w:sz w:val="24"/>
          <w:szCs w:val="24"/>
          <w:vertAlign w:val="superscript"/>
          <w:lang w:val="en-GB" w:eastAsia="zh-CN"/>
        </w:rPr>
        <w:footnoteReference w:id="210"/>
      </w:r>
      <w:r w:rsidRPr="0019611B">
        <w:rPr>
          <w:rFonts w:hint="eastAsia"/>
          <w:sz w:val="24"/>
          <w:szCs w:val="24"/>
          <w:lang w:val="en-GB" w:eastAsia="zh-CN"/>
        </w:rPr>
        <w:t xml:space="preserve"> </w:t>
      </w:r>
      <w:r w:rsidRPr="0019611B">
        <w:rPr>
          <w:rFonts w:hint="eastAsia"/>
          <w:sz w:val="24"/>
          <w:szCs w:val="24"/>
          <w:lang w:val="en-GB" w:eastAsia="zh-CN"/>
        </w:rPr>
        <w:t>纳入这些进程和倡议所制定的各个工具和指导意见，使其支持涵盖生物多样性的行动和成果；</w:t>
      </w:r>
    </w:p>
    <w:p w14:paraId="0136BAD6"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t>区域和</w:t>
      </w:r>
      <w:r w:rsidRPr="0019611B">
        <w:rPr>
          <w:rFonts w:ascii="SimSun" w:hAnsi="SimSun" w:cs="SimSun" w:hint="eastAsia"/>
          <w:szCs w:val="24"/>
          <w:lang w:val="en-GB" w:eastAsia="zh-CN"/>
        </w:rPr>
        <w:t>次区域科技合作支持中心和全球</w:t>
      </w:r>
      <w:r w:rsidRPr="0019611B">
        <w:rPr>
          <w:sz w:val="24"/>
          <w:szCs w:val="24"/>
          <w:lang w:val="en-GB" w:eastAsia="zh-CN"/>
        </w:rPr>
        <w:t>生物多样性知识支持服务</w:t>
      </w:r>
      <w:r w:rsidRPr="0019611B">
        <w:rPr>
          <w:rFonts w:hint="eastAsia"/>
          <w:sz w:val="24"/>
          <w:szCs w:val="24"/>
          <w:lang w:val="en-GB" w:eastAsia="zh-CN"/>
        </w:rPr>
        <w:t>中心在支持利用</w:t>
      </w:r>
      <w:r w:rsidRPr="0019611B">
        <w:rPr>
          <w:rFonts w:hint="eastAsia"/>
          <w:sz w:val="24"/>
          <w:szCs w:val="24"/>
          <w:lang w:val="en-GB" w:eastAsia="zh-CN"/>
        </w:rPr>
        <w:t>[</w:t>
      </w:r>
      <w:r w:rsidRPr="0019611B">
        <w:rPr>
          <w:rFonts w:hint="eastAsia"/>
          <w:sz w:val="24"/>
          <w:szCs w:val="24"/>
          <w:lang w:val="en-GB" w:eastAsia="zh-CN"/>
        </w:rPr>
        <w:t>和进一步制定</w:t>
      </w:r>
      <w:r w:rsidRPr="0019611B">
        <w:rPr>
          <w:rFonts w:hint="eastAsia"/>
          <w:sz w:val="24"/>
          <w:szCs w:val="24"/>
          <w:lang w:val="en-GB" w:eastAsia="zh-CN"/>
        </w:rPr>
        <w:t>]</w:t>
      </w:r>
      <w:r w:rsidRPr="0019611B">
        <w:rPr>
          <w:rFonts w:hint="eastAsia"/>
          <w:sz w:val="24"/>
          <w:szCs w:val="24"/>
          <w:lang w:val="en-GB" w:eastAsia="zh-CN"/>
        </w:rPr>
        <w:t>各个工具和指导意见酌情促进《框架》的执行的</w:t>
      </w:r>
      <w:r w:rsidRPr="0019611B">
        <w:rPr>
          <w:rFonts w:hint="eastAsia"/>
          <w:sz w:val="24"/>
          <w:szCs w:val="24"/>
          <w:lang w:val="en-GB" w:eastAsia="zh-CN"/>
        </w:rPr>
        <w:t>[</w:t>
      </w:r>
      <w:r w:rsidRPr="0019611B">
        <w:rPr>
          <w:rFonts w:hint="eastAsia"/>
          <w:sz w:val="24"/>
          <w:szCs w:val="24"/>
          <w:lang w:val="en-GB" w:eastAsia="zh-CN"/>
        </w:rPr>
        <w:t>潜在</w:t>
      </w:r>
      <w:r w:rsidRPr="0019611B">
        <w:rPr>
          <w:rFonts w:hint="eastAsia"/>
          <w:sz w:val="24"/>
          <w:szCs w:val="24"/>
          <w:lang w:val="en-GB" w:eastAsia="zh-CN"/>
        </w:rPr>
        <w:t>][</w:t>
      </w:r>
      <w:r w:rsidRPr="0019611B">
        <w:rPr>
          <w:rFonts w:hint="eastAsia"/>
          <w:sz w:val="24"/>
          <w:szCs w:val="24"/>
          <w:lang w:val="en-GB" w:eastAsia="zh-CN"/>
        </w:rPr>
        <w:t>重要</w:t>
      </w:r>
      <w:r w:rsidRPr="0019611B">
        <w:rPr>
          <w:rFonts w:hint="eastAsia"/>
          <w:sz w:val="24"/>
          <w:szCs w:val="24"/>
          <w:lang w:val="en-GB" w:eastAsia="zh-CN"/>
        </w:rPr>
        <w:t>]</w:t>
      </w:r>
      <w:r w:rsidRPr="0019611B">
        <w:rPr>
          <w:rFonts w:hint="eastAsia"/>
          <w:sz w:val="24"/>
          <w:szCs w:val="24"/>
          <w:lang w:val="en-GB" w:eastAsia="zh-CN"/>
        </w:rPr>
        <w:t>作用；</w:t>
      </w:r>
    </w:p>
    <w:p w14:paraId="2BAA4DC7" w14:textId="77777777" w:rsidR="0019611B" w:rsidRPr="0019611B" w:rsidRDefault="0019611B" w:rsidP="002C2006">
      <w:pPr>
        <w:numPr>
          <w:ilvl w:val="0"/>
          <w:numId w:val="1"/>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19611B">
        <w:rPr>
          <w:rFonts w:eastAsia="KaiTi" w:hint="eastAsia"/>
          <w:sz w:val="24"/>
          <w:szCs w:val="24"/>
          <w:lang w:val="en-GB" w:eastAsia="zh-CN"/>
        </w:rPr>
        <w:t xml:space="preserve"> [</w:t>
      </w:r>
      <w:r w:rsidRPr="0019611B">
        <w:rPr>
          <w:rFonts w:eastAsia="KaiTi" w:hint="eastAsia"/>
          <w:sz w:val="24"/>
          <w:szCs w:val="24"/>
          <w:lang w:val="en-GB" w:eastAsia="zh-CN"/>
        </w:rPr>
        <w:t>商定</w:t>
      </w:r>
      <w:r w:rsidRPr="0019611B">
        <w:rPr>
          <w:rFonts w:hint="eastAsia"/>
          <w:sz w:val="24"/>
          <w:szCs w:val="24"/>
          <w:lang w:val="en-GB" w:eastAsia="zh-CN"/>
        </w:rPr>
        <w:t>推进以下领域的工作：</w:t>
      </w:r>
      <w:r w:rsidRPr="0019611B">
        <w:rPr>
          <w:rFonts w:hint="eastAsia"/>
          <w:sz w:val="24"/>
          <w:szCs w:val="24"/>
          <w:lang w:val="en-GB" w:eastAsia="zh-CN"/>
        </w:rPr>
        <w:t>[</w:t>
      </w:r>
      <w:r w:rsidRPr="0019611B">
        <w:rPr>
          <w:rFonts w:hint="eastAsia"/>
          <w:sz w:val="24"/>
          <w:szCs w:val="24"/>
          <w:lang w:val="en-GB" w:eastAsia="zh-CN"/>
        </w:rPr>
        <w:t>待定</w:t>
      </w:r>
      <w:r w:rsidRPr="0019611B">
        <w:rPr>
          <w:rFonts w:hint="eastAsia"/>
          <w:sz w:val="24"/>
          <w:szCs w:val="24"/>
          <w:lang w:val="en-GB" w:eastAsia="zh-CN"/>
        </w:rPr>
        <w:t>]</w:t>
      </w:r>
    </w:p>
    <w:p w14:paraId="3F76A150" w14:textId="77777777" w:rsidR="0019611B" w:rsidRPr="0019611B" w:rsidRDefault="0019611B" w:rsidP="002C2006">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19611B">
        <w:rPr>
          <w:rFonts w:hint="eastAsia"/>
          <w:sz w:val="24"/>
          <w:szCs w:val="24"/>
          <w:lang w:val="en-GB" w:eastAsia="zh-CN"/>
        </w:rPr>
        <w:t>[(a)</w:t>
      </w:r>
      <w:r w:rsidRPr="0019611B">
        <w:rPr>
          <w:rFonts w:ascii="SimSun" w:hAnsi="SimSun" w:cs="SimSun"/>
          <w:color w:val="333333"/>
          <w:sz w:val="27"/>
          <w:szCs w:val="27"/>
          <w:shd w:val="clear" w:color="auto" w:fill="FFFFFF"/>
          <w:lang w:val="en-GB" w:eastAsia="zh-CN"/>
        </w:rPr>
        <w:t xml:space="preserve"> </w:t>
      </w:r>
      <w:r w:rsidRPr="0019611B">
        <w:rPr>
          <w:rFonts w:hint="eastAsia"/>
          <w:sz w:val="24"/>
          <w:szCs w:val="24"/>
          <w:lang w:val="en-GB" w:eastAsia="zh-CN"/>
        </w:rPr>
        <w:t>涵盖</w:t>
      </w:r>
      <w:r w:rsidRPr="0019611B">
        <w:rPr>
          <w:sz w:val="24"/>
          <w:szCs w:val="24"/>
          <w:lang w:val="en-GB" w:eastAsia="zh-CN"/>
        </w:rPr>
        <w:t>生物多样性的空间规划</w:t>
      </w:r>
      <w:r w:rsidRPr="0019611B">
        <w:rPr>
          <w:rFonts w:hint="eastAsia"/>
          <w:sz w:val="24"/>
          <w:szCs w:val="24"/>
          <w:lang w:val="en-GB" w:eastAsia="zh-CN"/>
        </w:rPr>
        <w:t>；</w:t>
      </w:r>
    </w:p>
    <w:p w14:paraId="45174D1F" w14:textId="77777777" w:rsidR="0019611B" w:rsidRPr="0019611B" w:rsidRDefault="0019611B" w:rsidP="002C2006">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19611B">
        <w:rPr>
          <w:rFonts w:hint="eastAsia"/>
          <w:sz w:val="24"/>
          <w:szCs w:val="24"/>
          <w:lang w:val="en-GB" w:eastAsia="zh-CN"/>
        </w:rPr>
        <w:t>(b)</w:t>
      </w:r>
      <w:r w:rsidRPr="0019611B">
        <w:rPr>
          <w:rFonts w:ascii="SimSun" w:hAnsi="SimSun" w:cs="SimSun"/>
          <w:color w:val="333333"/>
          <w:sz w:val="27"/>
          <w:szCs w:val="27"/>
          <w:shd w:val="clear" w:color="auto" w:fill="FFFFFF"/>
          <w:lang w:val="en-GB" w:eastAsia="zh-CN"/>
        </w:rPr>
        <w:t xml:space="preserve"> </w:t>
      </w:r>
      <w:r w:rsidRPr="0019611B">
        <w:rPr>
          <w:sz w:val="24"/>
          <w:szCs w:val="24"/>
          <w:lang w:val="en-GB" w:eastAsia="zh-CN"/>
        </w:rPr>
        <w:t>污染</w:t>
      </w:r>
      <w:r w:rsidRPr="0019611B">
        <w:rPr>
          <w:rFonts w:hint="eastAsia"/>
          <w:sz w:val="24"/>
          <w:szCs w:val="24"/>
          <w:lang w:val="en-GB" w:eastAsia="zh-CN"/>
        </w:rPr>
        <w:t>与</w:t>
      </w:r>
      <w:r w:rsidRPr="0019611B">
        <w:rPr>
          <w:sz w:val="24"/>
          <w:szCs w:val="24"/>
          <w:lang w:val="en-GB" w:eastAsia="zh-CN"/>
        </w:rPr>
        <w:t>生物多样性</w:t>
      </w:r>
      <w:r w:rsidRPr="0019611B">
        <w:rPr>
          <w:rFonts w:hint="eastAsia"/>
          <w:sz w:val="24"/>
          <w:szCs w:val="24"/>
          <w:lang w:val="en-GB" w:eastAsia="zh-CN"/>
        </w:rPr>
        <w:t>；</w:t>
      </w:r>
    </w:p>
    <w:p w14:paraId="29F67255" w14:textId="77777777" w:rsidR="0019611B" w:rsidRPr="0019611B" w:rsidRDefault="0019611B" w:rsidP="002C2006">
      <w:p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lastRenderedPageBreak/>
        <w:t>(c)</w:t>
      </w:r>
      <w:r w:rsidRPr="0019611B">
        <w:rPr>
          <w:rFonts w:ascii="SimSun" w:hAnsi="SimSun" w:cs="SimSun"/>
          <w:color w:val="333333"/>
          <w:sz w:val="27"/>
          <w:szCs w:val="27"/>
          <w:shd w:val="clear" w:color="auto" w:fill="FFFFFF"/>
          <w:lang w:val="en-GB" w:eastAsia="zh-CN"/>
        </w:rPr>
        <w:t xml:space="preserve"> </w:t>
      </w:r>
      <w:r w:rsidRPr="0019611B">
        <w:rPr>
          <w:rFonts w:hint="eastAsia"/>
          <w:sz w:val="24"/>
          <w:szCs w:val="24"/>
          <w:lang w:val="en-GB" w:eastAsia="zh-CN"/>
        </w:rPr>
        <w:t>增强</w:t>
      </w:r>
      <w:r w:rsidRPr="0019611B">
        <w:rPr>
          <w:sz w:val="24"/>
          <w:szCs w:val="24"/>
          <w:lang w:val="en-GB" w:eastAsia="zh-CN"/>
        </w:rPr>
        <w:t>生物多样性的可持续生物多样性活动、产品和服务</w:t>
      </w:r>
      <w:r w:rsidRPr="0019611B">
        <w:rPr>
          <w:rFonts w:hint="eastAsia"/>
          <w:sz w:val="24"/>
          <w:szCs w:val="24"/>
          <w:lang w:val="en-GB" w:eastAsia="zh-CN"/>
        </w:rPr>
        <w:t>]]</w:t>
      </w:r>
      <w:r w:rsidRPr="0019611B">
        <w:rPr>
          <w:rFonts w:hint="eastAsia"/>
          <w:sz w:val="24"/>
          <w:szCs w:val="24"/>
          <w:lang w:val="en-GB" w:eastAsia="zh-CN"/>
        </w:rPr>
        <w:t>；</w:t>
      </w:r>
    </w:p>
    <w:p w14:paraId="6E8CF913" w14:textId="77777777" w:rsidR="0019611B" w:rsidRPr="0019611B" w:rsidRDefault="0019611B" w:rsidP="002C2006">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eastAsia="KaiTi" w:hint="eastAsia"/>
          <w:sz w:val="24"/>
          <w:szCs w:val="24"/>
          <w:lang w:val="en-GB" w:eastAsia="zh-CN"/>
        </w:rPr>
        <w:t>鼓励</w:t>
      </w:r>
      <w:r w:rsidRPr="0019611B">
        <w:rPr>
          <w:rFonts w:hint="eastAsia"/>
          <w:sz w:val="24"/>
          <w:szCs w:val="24"/>
          <w:lang w:val="en-GB" w:eastAsia="zh-CN"/>
        </w:rPr>
        <w:t>缔约方、其他国家政府、相关多边环境协定和其他协定、政府间进程、国际组织和倡议、土著人民和地方社区、妇女和青年组织以及其他利益攸关方利用相关工具和指导意见，支持执行《框架》，必要时根据国情进行调整，并通过《公约》的信息交换所机制分享在使用工具和指导意见的经验教训，包括其有效性，采用这些工具和指导意见时遇到的障碍和克服这些障碍、特别是在国家层面克服这些障碍的方式方法；</w:t>
      </w:r>
    </w:p>
    <w:p w14:paraId="313C31B5" w14:textId="77777777" w:rsidR="0019611B" w:rsidRPr="0019611B" w:rsidRDefault="0019611B" w:rsidP="002C2006">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eastAsia="KaiTi" w:hint="eastAsia"/>
          <w:sz w:val="24"/>
          <w:szCs w:val="24"/>
          <w:lang w:val="en-GB" w:eastAsia="zh-CN"/>
        </w:rPr>
        <w:t>请</w:t>
      </w:r>
      <w:r w:rsidRPr="0019611B">
        <w:rPr>
          <w:rFonts w:hint="eastAsia"/>
          <w:sz w:val="24"/>
          <w:szCs w:val="24"/>
          <w:lang w:val="en-GB" w:eastAsia="zh-CN"/>
        </w:rPr>
        <w:t>秘书处</w:t>
      </w:r>
      <w:r w:rsidRPr="0019611B">
        <w:rPr>
          <w:sz w:val="24"/>
          <w:szCs w:val="24"/>
          <w:lang w:eastAsia="zh-CN"/>
        </w:rPr>
        <w:t>在资源允许的情况下</w:t>
      </w:r>
      <w:r w:rsidRPr="0019611B">
        <w:rPr>
          <w:rFonts w:hint="eastAsia"/>
          <w:sz w:val="24"/>
          <w:szCs w:val="24"/>
          <w:lang w:val="en-GB" w:eastAsia="zh-CN"/>
        </w:rPr>
        <w:t>：</w:t>
      </w:r>
    </w:p>
    <w:p w14:paraId="6D4BC47E"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t>与相关伙伴合作，包括通过《公约》的信息交换所机制，继续便利科技工具和指导意见的汇编和获取；</w:t>
      </w:r>
      <w:r w:rsidRPr="0019611B">
        <w:rPr>
          <w:rFonts w:hint="eastAsia"/>
          <w:sz w:val="24"/>
          <w:szCs w:val="24"/>
          <w:lang w:val="en-GB" w:eastAsia="zh-CN"/>
        </w:rPr>
        <w:t xml:space="preserve"> </w:t>
      </w:r>
    </w:p>
    <w:p w14:paraId="0EBE0A84"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sz w:val="24"/>
          <w:szCs w:val="24"/>
          <w:lang w:val="en-GB" w:eastAsia="zh-CN"/>
        </w:rPr>
      </w:pPr>
      <w:r w:rsidRPr="0019611B">
        <w:rPr>
          <w:rFonts w:hint="eastAsia"/>
          <w:sz w:val="24"/>
          <w:szCs w:val="24"/>
          <w:lang w:val="en-GB" w:eastAsia="zh-CN"/>
        </w:rPr>
        <w:t>与相关多边环境协定、</w:t>
      </w:r>
      <w:r w:rsidRPr="0019611B">
        <w:rPr>
          <w:rFonts w:hint="eastAsia"/>
          <w:sz w:val="24"/>
          <w:szCs w:val="24"/>
          <w:lang w:val="en-GB" w:eastAsia="zh-CN"/>
        </w:rPr>
        <w:t>[</w:t>
      </w:r>
      <w:r w:rsidRPr="0019611B">
        <w:rPr>
          <w:sz w:val="24"/>
          <w:szCs w:val="24"/>
          <w:lang w:val="en-GB" w:eastAsia="zh-CN"/>
        </w:rPr>
        <w:t>其他主管政府间组织</w:t>
      </w:r>
      <w:r w:rsidRPr="0019611B">
        <w:rPr>
          <w:rFonts w:hint="eastAsia"/>
          <w:sz w:val="24"/>
          <w:szCs w:val="24"/>
          <w:lang w:val="en-GB" w:eastAsia="zh-CN"/>
        </w:rPr>
        <w:t>、</w:t>
      </w:r>
      <w:r w:rsidRPr="0019611B">
        <w:rPr>
          <w:rFonts w:hint="eastAsia"/>
          <w:sz w:val="24"/>
          <w:szCs w:val="24"/>
          <w:lang w:val="en-GB" w:eastAsia="zh-CN"/>
        </w:rPr>
        <w:t>][</w:t>
      </w:r>
      <w:r w:rsidRPr="0019611B">
        <w:rPr>
          <w:rFonts w:hint="eastAsia"/>
          <w:sz w:val="24"/>
          <w:szCs w:val="24"/>
          <w:lang w:val="en-GB" w:eastAsia="zh-CN"/>
        </w:rPr>
        <w:t>区域和次区域科技合作支持中心和全球生物多样性知识支持服务中心、</w:t>
      </w:r>
      <w:r w:rsidRPr="0019611B">
        <w:rPr>
          <w:rFonts w:hint="eastAsia"/>
          <w:sz w:val="24"/>
          <w:szCs w:val="24"/>
          <w:lang w:val="en-GB" w:eastAsia="zh-CN"/>
        </w:rPr>
        <w:t>]</w:t>
      </w:r>
      <w:r w:rsidRPr="0019611B">
        <w:rPr>
          <w:rFonts w:hint="eastAsia"/>
          <w:sz w:val="24"/>
          <w:szCs w:val="24"/>
          <w:lang w:val="en-GB" w:eastAsia="zh-CN"/>
        </w:rPr>
        <w:t>相关进程和组织合作，</w:t>
      </w:r>
      <w:r w:rsidRPr="0019611B">
        <w:rPr>
          <w:rFonts w:hint="eastAsia"/>
          <w:sz w:val="24"/>
          <w:szCs w:val="24"/>
          <w:lang w:val="en-GB" w:eastAsia="zh-CN"/>
        </w:rPr>
        <w:t>[</w:t>
      </w:r>
      <w:r w:rsidRPr="0019611B">
        <w:rPr>
          <w:rFonts w:hint="eastAsia"/>
          <w:sz w:val="24"/>
          <w:szCs w:val="24"/>
          <w:lang w:val="en-GB" w:eastAsia="zh-CN"/>
        </w:rPr>
        <w:t>避免工具和指导意见的重复，</w:t>
      </w:r>
      <w:r w:rsidRPr="0019611B">
        <w:rPr>
          <w:rFonts w:hint="eastAsia"/>
          <w:sz w:val="24"/>
          <w:szCs w:val="24"/>
          <w:lang w:val="en-GB" w:eastAsia="zh-CN"/>
        </w:rPr>
        <w:t>]</w:t>
      </w:r>
      <w:r w:rsidRPr="0019611B">
        <w:rPr>
          <w:rFonts w:hint="eastAsia"/>
          <w:sz w:val="24"/>
          <w:szCs w:val="24"/>
          <w:lang w:val="en-GB" w:eastAsia="zh-CN"/>
        </w:rPr>
        <w:t>并与缔约方、其他国家政府、土著人民和地方社区、妇女和青年组织以及相关利益攸关方协商磋商，酌情继续便利制定更多工具</w:t>
      </w:r>
      <w:r w:rsidRPr="0019611B">
        <w:rPr>
          <w:rFonts w:hint="eastAsia"/>
          <w:sz w:val="24"/>
          <w:szCs w:val="24"/>
          <w:lang w:val="en-GB" w:eastAsia="zh-CN"/>
        </w:rPr>
        <w:t>[</w:t>
      </w:r>
      <w:r w:rsidRPr="0019611B">
        <w:rPr>
          <w:rFonts w:hint="eastAsia"/>
          <w:sz w:val="24"/>
          <w:szCs w:val="24"/>
          <w:lang w:val="en-GB" w:eastAsia="zh-CN"/>
        </w:rPr>
        <w:t>并交流良好做法</w:t>
      </w:r>
      <w:r w:rsidRPr="0019611B">
        <w:rPr>
          <w:rFonts w:hint="eastAsia"/>
          <w:sz w:val="24"/>
          <w:szCs w:val="24"/>
          <w:lang w:val="en-GB" w:eastAsia="zh-CN"/>
        </w:rPr>
        <w:t>]</w:t>
      </w:r>
      <w:r w:rsidRPr="0019611B">
        <w:rPr>
          <w:rFonts w:hint="eastAsia"/>
          <w:sz w:val="24"/>
          <w:szCs w:val="24"/>
          <w:lang w:val="en-GB" w:eastAsia="zh-CN"/>
        </w:rPr>
        <w:t>和</w:t>
      </w:r>
      <w:r w:rsidRPr="0019611B">
        <w:rPr>
          <w:rFonts w:hint="eastAsia"/>
          <w:sz w:val="24"/>
          <w:szCs w:val="24"/>
          <w:lang w:val="en-GB" w:eastAsia="zh-CN"/>
        </w:rPr>
        <w:t>[</w:t>
      </w:r>
      <w:r w:rsidRPr="0019611B">
        <w:rPr>
          <w:rFonts w:hint="eastAsia"/>
          <w:sz w:val="24"/>
          <w:szCs w:val="24"/>
          <w:lang w:val="en-GB" w:eastAsia="zh-CN"/>
        </w:rPr>
        <w:t>指导意见并修订现有指导意见</w:t>
      </w:r>
      <w:r w:rsidRPr="0019611B">
        <w:rPr>
          <w:rFonts w:hint="eastAsia"/>
          <w:sz w:val="24"/>
          <w:szCs w:val="24"/>
          <w:lang w:val="en-GB" w:eastAsia="zh-CN"/>
        </w:rPr>
        <w:t>]</w:t>
      </w:r>
      <w:r w:rsidRPr="0019611B">
        <w:rPr>
          <w:rFonts w:hint="eastAsia"/>
          <w:sz w:val="24"/>
          <w:szCs w:val="24"/>
          <w:lang w:val="en-GB" w:eastAsia="zh-CN"/>
        </w:rPr>
        <w:t>，以弥补</w:t>
      </w:r>
      <w:r w:rsidRPr="0019611B">
        <w:rPr>
          <w:rFonts w:hint="eastAsia"/>
          <w:sz w:val="24"/>
          <w:szCs w:val="24"/>
          <w:lang w:val="en-GB" w:eastAsia="zh-CN"/>
        </w:rPr>
        <w:t>[</w:t>
      </w:r>
      <w:r w:rsidRPr="0019611B">
        <w:rPr>
          <w:rFonts w:hint="eastAsia"/>
          <w:sz w:val="24"/>
          <w:szCs w:val="24"/>
          <w:lang w:val="en-GB" w:eastAsia="zh-CN"/>
        </w:rPr>
        <w:t>缔约方</w:t>
      </w:r>
      <w:r w:rsidRPr="0019611B">
        <w:rPr>
          <w:rFonts w:hint="eastAsia"/>
          <w:sz w:val="24"/>
          <w:szCs w:val="24"/>
          <w:lang w:val="en-GB" w:eastAsia="zh-CN"/>
        </w:rPr>
        <w:t>][</w:t>
      </w:r>
      <w:r w:rsidRPr="0019611B">
        <w:rPr>
          <w:sz w:val="24"/>
          <w:szCs w:val="24"/>
          <w:lang w:val="en-GB" w:eastAsia="zh-CN"/>
        </w:rPr>
        <w:t>CBD/SBSTTA/26/</w:t>
      </w:r>
      <w:r w:rsidRPr="0019611B">
        <w:rPr>
          <w:rFonts w:hint="eastAsia"/>
          <w:sz w:val="24"/>
          <w:szCs w:val="24"/>
          <w:lang w:val="en-GB" w:eastAsia="zh-CN"/>
        </w:rPr>
        <w:t>2</w:t>
      </w:r>
      <w:r w:rsidRPr="0019611B">
        <w:rPr>
          <w:rFonts w:hint="eastAsia"/>
          <w:sz w:val="24"/>
          <w:szCs w:val="24"/>
          <w:lang w:val="en-GB" w:eastAsia="zh-CN"/>
        </w:rPr>
        <w:t>号文件附件三、</w:t>
      </w:r>
      <w:r w:rsidRPr="0019611B">
        <w:rPr>
          <w:sz w:val="24"/>
          <w:szCs w:val="24"/>
          <w:lang w:val="en-GB" w:eastAsia="zh-CN"/>
        </w:rPr>
        <w:t>CBD/SBSTTA/26/3</w:t>
      </w:r>
      <w:r w:rsidRPr="0019611B">
        <w:rPr>
          <w:rFonts w:hint="eastAsia"/>
          <w:sz w:val="24"/>
          <w:szCs w:val="24"/>
          <w:lang w:val="en-GB" w:eastAsia="zh-CN"/>
        </w:rPr>
        <w:t>号文件第四节</w:t>
      </w:r>
      <w:r w:rsidRPr="0019611B">
        <w:rPr>
          <w:sz w:val="24"/>
          <w:szCs w:val="24"/>
          <w:lang w:val="en-GB" w:eastAsia="zh-CN"/>
        </w:rPr>
        <w:t>B</w:t>
      </w:r>
      <w:r w:rsidRPr="0019611B">
        <w:rPr>
          <w:rFonts w:hint="eastAsia"/>
          <w:sz w:val="24"/>
          <w:szCs w:val="24"/>
          <w:lang w:val="en-GB" w:eastAsia="zh-CN"/>
        </w:rPr>
        <w:t>和附件以及</w:t>
      </w:r>
      <w:r w:rsidRPr="0019611B">
        <w:rPr>
          <w:sz w:val="24"/>
          <w:szCs w:val="24"/>
          <w:lang w:val="en-GB" w:eastAsia="zh-CN"/>
        </w:rPr>
        <w:t>CBD/SBSTTA/26/INF/15</w:t>
      </w:r>
      <w:r w:rsidRPr="0019611B">
        <w:rPr>
          <w:rFonts w:hint="eastAsia"/>
          <w:sz w:val="24"/>
          <w:szCs w:val="24"/>
          <w:lang w:val="en-GB" w:eastAsia="zh-CN"/>
        </w:rPr>
        <w:t>号文件</w:t>
      </w:r>
      <w:r w:rsidRPr="0019611B">
        <w:rPr>
          <w:rFonts w:hint="eastAsia"/>
          <w:sz w:val="24"/>
          <w:szCs w:val="24"/>
          <w:lang w:val="en-GB" w:eastAsia="zh-CN"/>
        </w:rPr>
        <w:t>]</w:t>
      </w:r>
      <w:r w:rsidRPr="0019611B">
        <w:rPr>
          <w:rFonts w:hint="eastAsia"/>
          <w:sz w:val="24"/>
          <w:szCs w:val="24"/>
          <w:lang w:val="en-GB" w:eastAsia="zh-CN"/>
        </w:rPr>
        <w:t>查明的差距，</w:t>
      </w:r>
      <w:r w:rsidRPr="0019611B">
        <w:rPr>
          <w:rFonts w:hint="eastAsia"/>
          <w:sz w:val="24"/>
          <w:szCs w:val="24"/>
          <w:lang w:val="en-GB" w:eastAsia="zh-CN"/>
        </w:rPr>
        <w:t>[</w:t>
      </w:r>
      <w:r w:rsidRPr="0019611B">
        <w:rPr>
          <w:rFonts w:hint="eastAsia"/>
          <w:sz w:val="24"/>
          <w:szCs w:val="24"/>
          <w:lang w:val="en-GB" w:eastAsia="zh-CN"/>
        </w:rPr>
        <w:t>并按照各自的任务授权，</w:t>
      </w:r>
      <w:r w:rsidRPr="0019611B">
        <w:rPr>
          <w:rFonts w:hint="eastAsia"/>
          <w:sz w:val="24"/>
          <w:szCs w:val="24"/>
          <w:lang w:val="en-GB" w:eastAsia="zh-CN"/>
        </w:rPr>
        <w:t>]</w:t>
      </w:r>
      <w:r w:rsidRPr="0019611B">
        <w:rPr>
          <w:rFonts w:hint="eastAsia"/>
          <w:sz w:val="24"/>
          <w:szCs w:val="24"/>
          <w:lang w:val="en-GB" w:eastAsia="zh-CN"/>
        </w:rPr>
        <w:t>酌情与这些相关进程和组织合作，将执行《框架》的考虑因素纳入这些进程和组织正在制定的工具和指导意见，以期支持涵盖生物多样性的行动和成果；</w:t>
      </w:r>
    </w:p>
    <w:p w14:paraId="2BA61D6E" w14:textId="77777777" w:rsidR="0019611B" w:rsidRPr="0019611B" w:rsidRDefault="0019611B" w:rsidP="002C2006">
      <w:pPr>
        <w:numPr>
          <w:ilvl w:val="1"/>
          <w:numId w:val="1"/>
        </w:numPr>
        <w:tabs>
          <w:tab w:val="clear" w:pos="567"/>
          <w:tab w:val="clear" w:pos="1134"/>
          <w:tab w:val="clear" w:pos="1701"/>
          <w:tab w:val="clear" w:pos="2268"/>
        </w:tabs>
        <w:spacing w:before="120" w:after="120"/>
        <w:ind w:left="490" w:firstLine="490"/>
        <w:rPr>
          <w:iCs/>
          <w:sz w:val="24"/>
          <w:lang w:val="en-GB" w:eastAsia="zh-CN"/>
        </w:rPr>
      </w:pPr>
      <w:r w:rsidRPr="0019611B">
        <w:rPr>
          <w:sz w:val="24"/>
          <w:szCs w:val="24"/>
          <w:lang w:val="en-GB" w:eastAsia="zh-CN"/>
        </w:rPr>
        <w:t>邀请缔约方、其他国家政府、相关多边环境协定和其他协定、政府间进程、国际组织和倡议、土著人民和地方社区、妇女和青年组织以及其他相关利益攸关方对第</w:t>
      </w:r>
      <w:r w:rsidRPr="0019611B">
        <w:rPr>
          <w:sz w:val="24"/>
          <w:szCs w:val="24"/>
          <w:lang w:val="en-GB" w:eastAsia="zh-CN"/>
        </w:rPr>
        <w:t>2</w:t>
      </w:r>
      <w:r w:rsidRPr="0019611B">
        <w:rPr>
          <w:sz w:val="24"/>
          <w:szCs w:val="24"/>
          <w:lang w:val="en-GB" w:eastAsia="zh-CN"/>
        </w:rPr>
        <w:t>段提</w:t>
      </w:r>
      <w:r w:rsidRPr="0019611B">
        <w:rPr>
          <w:rFonts w:hint="eastAsia"/>
          <w:sz w:val="24"/>
          <w:szCs w:val="24"/>
          <w:lang w:val="en-GB" w:eastAsia="zh-CN"/>
        </w:rPr>
        <w:t>及</w:t>
      </w:r>
      <w:r w:rsidRPr="0019611B">
        <w:rPr>
          <w:sz w:val="24"/>
          <w:szCs w:val="24"/>
          <w:lang w:val="en-GB" w:eastAsia="zh-CN"/>
        </w:rPr>
        <w:t>的每个问题</w:t>
      </w:r>
      <w:r w:rsidRPr="0019611B">
        <w:rPr>
          <w:rFonts w:hint="eastAsia"/>
          <w:sz w:val="24"/>
          <w:szCs w:val="24"/>
          <w:lang w:val="en-GB" w:eastAsia="zh-CN"/>
        </w:rPr>
        <w:t>提交相关看法</w:t>
      </w:r>
      <w:r w:rsidRPr="0019611B">
        <w:rPr>
          <w:sz w:val="24"/>
          <w:szCs w:val="24"/>
          <w:lang w:val="en-GB" w:eastAsia="zh-CN"/>
        </w:rPr>
        <w:t>和经验，并</w:t>
      </w:r>
      <w:r w:rsidRPr="0019611B">
        <w:rPr>
          <w:rFonts w:hint="eastAsia"/>
          <w:sz w:val="24"/>
          <w:szCs w:val="24"/>
          <w:lang w:val="en-GB" w:eastAsia="zh-CN"/>
        </w:rPr>
        <w:t>借鉴这些呈文</w:t>
      </w:r>
      <w:r w:rsidRPr="0019611B">
        <w:rPr>
          <w:sz w:val="24"/>
          <w:szCs w:val="24"/>
          <w:lang w:val="en-GB" w:eastAsia="zh-CN"/>
        </w:rPr>
        <w:t>，</w:t>
      </w:r>
      <w:r w:rsidRPr="0019611B">
        <w:rPr>
          <w:sz w:val="24"/>
          <w:szCs w:val="24"/>
          <w:lang w:val="en-GB" w:eastAsia="zh-CN"/>
        </w:rPr>
        <w:t>[</w:t>
      </w:r>
      <w:r w:rsidRPr="0019611B">
        <w:rPr>
          <w:sz w:val="24"/>
          <w:szCs w:val="24"/>
          <w:lang w:val="en-GB" w:eastAsia="zh-CN"/>
        </w:rPr>
        <w:t>酌情</w:t>
      </w:r>
      <w:r w:rsidRPr="0019611B">
        <w:rPr>
          <w:sz w:val="24"/>
          <w:szCs w:val="24"/>
          <w:lang w:val="en-GB" w:eastAsia="zh-CN"/>
        </w:rPr>
        <w:t>[</w:t>
      </w:r>
      <w:r w:rsidRPr="0019611B">
        <w:rPr>
          <w:sz w:val="24"/>
          <w:szCs w:val="24"/>
          <w:lang w:val="en-GB" w:eastAsia="zh-CN"/>
        </w:rPr>
        <w:t>为这些工作领域</w:t>
      </w:r>
      <w:r w:rsidRPr="0019611B">
        <w:rPr>
          <w:sz w:val="24"/>
          <w:szCs w:val="24"/>
          <w:lang w:val="en-GB" w:eastAsia="zh-CN"/>
        </w:rPr>
        <w:t>]</w:t>
      </w:r>
      <w:r w:rsidRPr="0019611B">
        <w:rPr>
          <w:sz w:val="24"/>
          <w:szCs w:val="24"/>
          <w:lang w:val="en-GB" w:eastAsia="zh-CN"/>
        </w:rPr>
        <w:t>编写工具或</w:t>
      </w:r>
      <w:r w:rsidRPr="0019611B">
        <w:rPr>
          <w:rFonts w:hint="eastAsia"/>
          <w:sz w:val="24"/>
          <w:szCs w:val="24"/>
          <w:lang w:val="en-GB" w:eastAsia="zh-CN"/>
        </w:rPr>
        <w:t>指导意见</w:t>
      </w:r>
      <w:r w:rsidRPr="0019611B">
        <w:rPr>
          <w:sz w:val="24"/>
          <w:szCs w:val="24"/>
          <w:lang w:val="en-GB" w:eastAsia="zh-CN"/>
        </w:rPr>
        <w:t>草案，供科学、技术和工艺咨询附属机构在缔约方大会第十七</w:t>
      </w:r>
      <w:r w:rsidRPr="0019611B">
        <w:rPr>
          <w:rFonts w:hint="eastAsia"/>
          <w:sz w:val="24"/>
          <w:szCs w:val="24"/>
          <w:lang w:val="en-GB" w:eastAsia="zh-CN"/>
        </w:rPr>
        <w:t>届</w:t>
      </w:r>
      <w:r w:rsidRPr="0019611B">
        <w:rPr>
          <w:sz w:val="24"/>
          <w:szCs w:val="24"/>
          <w:lang w:val="en-GB" w:eastAsia="zh-CN"/>
        </w:rPr>
        <w:t>会议之前审议；</w:t>
      </w:r>
      <w:r w:rsidRPr="0019611B">
        <w:rPr>
          <w:sz w:val="24"/>
          <w:szCs w:val="24"/>
          <w:lang w:val="en-GB" w:eastAsia="zh-CN"/>
        </w:rPr>
        <w:t>]</w:t>
      </w:r>
    </w:p>
    <w:p w14:paraId="771BE46B" w14:textId="1EC3D6A3" w:rsidR="004E5632" w:rsidRPr="0019611B" w:rsidRDefault="0019611B" w:rsidP="002C2006">
      <w:pPr>
        <w:numPr>
          <w:ilvl w:val="1"/>
          <w:numId w:val="1"/>
        </w:numPr>
        <w:tabs>
          <w:tab w:val="clear" w:pos="567"/>
          <w:tab w:val="clear" w:pos="1134"/>
          <w:tab w:val="clear" w:pos="1701"/>
          <w:tab w:val="clear" w:pos="2268"/>
        </w:tabs>
        <w:spacing w:before="120" w:after="120"/>
        <w:ind w:left="490" w:firstLine="490"/>
        <w:jc w:val="left"/>
        <w:rPr>
          <w:lang w:val="en-GB" w:eastAsia="zh-CN"/>
        </w:rPr>
      </w:pPr>
      <w:r w:rsidRPr="0019611B">
        <w:rPr>
          <w:sz w:val="24"/>
          <w:szCs w:val="24"/>
          <w:lang w:val="en-GB" w:eastAsia="zh-CN"/>
        </w:rPr>
        <w:t>回顾第</w:t>
      </w:r>
      <w:r w:rsidRPr="0019611B">
        <w:rPr>
          <w:sz w:val="24"/>
          <w:szCs w:val="24"/>
          <w:lang w:val="en-GB" w:eastAsia="zh-CN"/>
        </w:rPr>
        <w:t>15/4</w:t>
      </w:r>
      <w:r w:rsidRPr="0019611B">
        <w:rPr>
          <w:sz w:val="24"/>
          <w:szCs w:val="24"/>
          <w:lang w:val="en-GB" w:eastAsia="zh-CN"/>
        </w:rPr>
        <w:t>号决定第</w:t>
      </w:r>
      <w:r w:rsidRPr="0019611B">
        <w:rPr>
          <w:sz w:val="24"/>
          <w:szCs w:val="24"/>
          <w:lang w:val="en-GB" w:eastAsia="zh-CN"/>
        </w:rPr>
        <w:t>9</w:t>
      </w:r>
      <w:r w:rsidRPr="0019611B">
        <w:rPr>
          <w:sz w:val="24"/>
          <w:szCs w:val="24"/>
          <w:lang w:val="en-GB" w:eastAsia="zh-CN"/>
        </w:rPr>
        <w:t>段，在</w:t>
      </w:r>
      <w:r w:rsidRPr="0019611B">
        <w:rPr>
          <w:rFonts w:hint="eastAsia"/>
          <w:sz w:val="24"/>
          <w:szCs w:val="24"/>
          <w:lang w:val="en-GB" w:eastAsia="zh-CN"/>
        </w:rPr>
        <w:t>《</w:t>
      </w:r>
      <w:r w:rsidRPr="0019611B">
        <w:rPr>
          <w:sz w:val="24"/>
          <w:szCs w:val="24"/>
          <w:lang w:val="en-GB" w:eastAsia="zh-CN"/>
        </w:rPr>
        <w:t>框架</w:t>
      </w:r>
      <w:r w:rsidRPr="0019611B">
        <w:rPr>
          <w:rFonts w:hint="eastAsia"/>
          <w:sz w:val="24"/>
          <w:szCs w:val="24"/>
          <w:lang w:val="en-GB" w:eastAsia="zh-CN"/>
        </w:rPr>
        <w:t>》背景下</w:t>
      </w:r>
      <w:r w:rsidRPr="0019611B">
        <w:rPr>
          <w:sz w:val="24"/>
          <w:szCs w:val="24"/>
          <w:lang w:val="en-GB" w:eastAsia="zh-CN"/>
        </w:rPr>
        <w:t>对《公约》的工作方案进行战略审查和分析，</w:t>
      </w:r>
      <w:r w:rsidRPr="0019611B">
        <w:rPr>
          <w:rFonts w:hint="eastAsia"/>
          <w:sz w:val="24"/>
          <w:szCs w:val="24"/>
          <w:lang w:val="en-GB" w:eastAsia="zh-CN"/>
        </w:rPr>
        <w:t>以促进其执行，</w:t>
      </w:r>
      <w:r w:rsidRPr="0019611B">
        <w:rPr>
          <w:sz w:val="24"/>
          <w:szCs w:val="24"/>
          <w:lang w:val="en-GB" w:eastAsia="zh-CN"/>
        </w:rPr>
        <w:t>并在</w:t>
      </w:r>
      <w:r w:rsidRPr="0019611B">
        <w:rPr>
          <w:rFonts w:hint="eastAsia"/>
          <w:sz w:val="24"/>
          <w:szCs w:val="24"/>
          <w:lang w:val="en-GB" w:eastAsia="zh-CN"/>
        </w:rPr>
        <w:t>此</w:t>
      </w:r>
      <w:r w:rsidRPr="0019611B">
        <w:rPr>
          <w:sz w:val="24"/>
          <w:szCs w:val="24"/>
          <w:lang w:val="en-GB" w:eastAsia="zh-CN"/>
        </w:rPr>
        <w:t>分析的基础上</w:t>
      </w:r>
      <w:r w:rsidRPr="0019611B">
        <w:rPr>
          <w:rFonts w:hint="eastAsia"/>
          <w:sz w:val="24"/>
          <w:szCs w:val="24"/>
          <w:lang w:val="en-GB" w:eastAsia="zh-CN"/>
        </w:rPr>
        <w:t>拟定</w:t>
      </w:r>
      <w:r w:rsidRPr="0019611B">
        <w:rPr>
          <w:sz w:val="24"/>
          <w:szCs w:val="24"/>
          <w:lang w:val="en-GB" w:eastAsia="zh-CN"/>
        </w:rPr>
        <w:t>这些工作方案的更新草案，同时考虑到为科学、技术和工艺咨询附属机构第二十六次会议编写的与这项工作有关的文件，并</w:t>
      </w:r>
      <w:r w:rsidRPr="0019611B">
        <w:rPr>
          <w:rFonts w:hint="eastAsia"/>
          <w:sz w:val="24"/>
          <w:szCs w:val="24"/>
          <w:lang w:val="en-GB" w:eastAsia="zh-CN"/>
        </w:rPr>
        <w:t>提交这些文件供执行问题</w:t>
      </w:r>
      <w:r w:rsidRPr="0019611B">
        <w:rPr>
          <w:sz w:val="24"/>
          <w:szCs w:val="24"/>
          <w:lang w:val="en-GB" w:eastAsia="zh-CN"/>
        </w:rPr>
        <w:t>附属机构</w:t>
      </w:r>
      <w:r w:rsidRPr="0019611B">
        <w:rPr>
          <w:rFonts w:hint="eastAsia"/>
          <w:sz w:val="24"/>
          <w:szCs w:val="24"/>
          <w:lang w:val="en-GB" w:eastAsia="zh-CN"/>
        </w:rPr>
        <w:t>在</w:t>
      </w:r>
      <w:r w:rsidRPr="0019611B">
        <w:rPr>
          <w:sz w:val="24"/>
          <w:szCs w:val="24"/>
          <w:lang w:val="en-GB" w:eastAsia="zh-CN"/>
        </w:rPr>
        <w:t>缔约方大会第十七</w:t>
      </w:r>
      <w:r w:rsidRPr="0019611B">
        <w:rPr>
          <w:rFonts w:hint="eastAsia"/>
          <w:sz w:val="24"/>
          <w:szCs w:val="24"/>
          <w:lang w:val="en-GB" w:eastAsia="zh-CN"/>
        </w:rPr>
        <w:t>届</w:t>
      </w:r>
      <w:r w:rsidRPr="0019611B">
        <w:rPr>
          <w:sz w:val="24"/>
          <w:szCs w:val="24"/>
          <w:lang w:val="en-GB" w:eastAsia="zh-CN"/>
        </w:rPr>
        <w:t>会议之前举行的一次会议上审议。</w:t>
      </w:r>
      <w:r w:rsidRPr="0019611B">
        <w:rPr>
          <w:rFonts w:hint="eastAsia"/>
          <w:sz w:val="24"/>
          <w:szCs w:val="24"/>
          <w:lang w:val="en-GB" w:eastAsia="zh-CN"/>
        </w:rPr>
        <w:t xml:space="preserve"> </w:t>
      </w:r>
      <w:r w:rsidRPr="0019611B">
        <w:rPr>
          <w:sz w:val="24"/>
          <w:szCs w:val="24"/>
          <w:lang w:val="en-GB" w:eastAsia="zh-CN"/>
        </w:rPr>
        <w:br/>
      </w:r>
    </w:p>
    <w:tbl>
      <w:tblPr>
        <w:tblStyle w:val="TableGrid"/>
        <w:tblW w:w="0" w:type="auto"/>
        <w:tblLook w:val="04A0" w:firstRow="1" w:lastRow="0" w:firstColumn="1" w:lastColumn="0" w:noHBand="0" w:noVBand="1"/>
      </w:tblPr>
      <w:tblGrid>
        <w:gridCol w:w="9350"/>
      </w:tblGrid>
      <w:tr w:rsidR="004E5632" w14:paraId="59751BA5" w14:textId="77777777" w:rsidTr="009B27AD">
        <w:tc>
          <w:tcPr>
            <w:tcW w:w="9350" w:type="dxa"/>
            <w:tcBorders>
              <w:left w:val="nil"/>
              <w:right w:val="nil"/>
            </w:tcBorders>
          </w:tcPr>
          <w:p w14:paraId="12AEDD86" w14:textId="15F2C2F0" w:rsidR="004E5632" w:rsidRPr="0019611B" w:rsidRDefault="0019611B" w:rsidP="0019611B">
            <w:pPr>
              <w:pStyle w:val="CBDNormalNoNumber"/>
              <w:keepNext/>
              <w:keepLines/>
              <w:spacing w:before="60" w:after="60"/>
              <w:ind w:firstLine="490"/>
              <w:rPr>
                <w:rFonts w:eastAsia="KaiTi"/>
                <w:sz w:val="24"/>
                <w:szCs w:val="24"/>
                <w:lang w:eastAsia="zh-CN"/>
              </w:rPr>
            </w:pPr>
            <w:r w:rsidRPr="0019611B">
              <w:rPr>
                <w:rFonts w:eastAsia="KaiTi" w:hint="eastAsia"/>
                <w:sz w:val="24"/>
                <w:szCs w:val="24"/>
                <w:lang w:eastAsia="zh-CN"/>
              </w:rPr>
              <w:t>以下决定草案摘自科学、技术和工艺咨询附属机构第</w:t>
            </w:r>
            <w:r w:rsidRPr="0019611B">
              <w:rPr>
                <w:rFonts w:eastAsia="KaiTi" w:hint="eastAsia"/>
                <w:sz w:val="24"/>
                <w:szCs w:val="24"/>
                <w:lang w:eastAsia="zh-CN"/>
              </w:rPr>
              <w:t>26/3</w:t>
            </w:r>
            <w:r w:rsidRPr="0019611B">
              <w:rPr>
                <w:rFonts w:eastAsia="KaiTi" w:hint="eastAsia"/>
                <w:sz w:val="24"/>
                <w:szCs w:val="24"/>
                <w:lang w:eastAsia="zh-CN"/>
              </w:rPr>
              <w:t>号建议。第</w:t>
            </w:r>
            <w:r w:rsidRPr="0019611B">
              <w:rPr>
                <w:rFonts w:eastAsia="KaiTi" w:hint="eastAsia"/>
                <w:sz w:val="24"/>
                <w:szCs w:val="24"/>
                <w:lang w:eastAsia="zh-CN"/>
              </w:rPr>
              <w:t>3 (a)</w:t>
            </w:r>
            <w:r w:rsidRPr="0019611B">
              <w:rPr>
                <w:rFonts w:eastAsia="KaiTi" w:hint="eastAsia"/>
                <w:sz w:val="24"/>
                <w:szCs w:val="24"/>
                <w:lang w:eastAsia="zh-CN"/>
              </w:rPr>
              <w:t>至</w:t>
            </w:r>
            <w:r w:rsidRPr="0019611B">
              <w:rPr>
                <w:rFonts w:eastAsia="KaiTi" w:hint="eastAsia"/>
                <w:sz w:val="24"/>
                <w:szCs w:val="24"/>
                <w:lang w:eastAsia="zh-CN"/>
              </w:rPr>
              <w:t>(e)</w:t>
            </w:r>
            <w:r w:rsidRPr="0019611B">
              <w:rPr>
                <w:rFonts w:eastAsia="KaiTi" w:hint="eastAsia"/>
                <w:sz w:val="24"/>
                <w:szCs w:val="24"/>
                <w:lang w:eastAsia="zh-CN"/>
              </w:rPr>
              <w:t>段是秘书处根据该建议第</w:t>
            </w:r>
            <w:r w:rsidRPr="0019611B">
              <w:rPr>
                <w:rFonts w:eastAsia="KaiTi" w:hint="eastAsia"/>
                <w:sz w:val="24"/>
                <w:szCs w:val="24"/>
                <w:lang w:eastAsia="zh-CN"/>
              </w:rPr>
              <w:t>1</w:t>
            </w:r>
            <w:r w:rsidRPr="0019611B">
              <w:rPr>
                <w:rFonts w:eastAsia="KaiTi" w:hint="eastAsia"/>
                <w:sz w:val="24"/>
                <w:szCs w:val="24"/>
                <w:lang w:eastAsia="zh-CN"/>
              </w:rPr>
              <w:t>段编写的。</w:t>
            </w:r>
          </w:p>
        </w:tc>
      </w:tr>
    </w:tbl>
    <w:p w14:paraId="384863A1" w14:textId="44E2F289" w:rsidR="00342AFE" w:rsidRPr="0019611B" w:rsidRDefault="0019611B" w:rsidP="002C2006">
      <w:pPr>
        <w:keepNext/>
        <w:tabs>
          <w:tab w:val="clear" w:pos="567"/>
          <w:tab w:val="clear" w:pos="1134"/>
          <w:tab w:val="clear" w:pos="1701"/>
          <w:tab w:val="clear" w:pos="2268"/>
        </w:tabs>
        <w:snapToGrid w:val="0"/>
        <w:spacing w:before="120" w:after="120"/>
        <w:ind w:firstLine="490"/>
        <w:rPr>
          <w:b/>
          <w:sz w:val="24"/>
          <w:szCs w:val="24"/>
          <w:lang w:eastAsia="zh-CN"/>
        </w:rPr>
      </w:pPr>
      <w:r w:rsidRPr="0019611B">
        <w:rPr>
          <w:b/>
          <w:spacing w:val="5"/>
          <w:kern w:val="28"/>
          <w:sz w:val="24"/>
          <w:szCs w:val="24"/>
          <w:lang w:eastAsia="zh-CN"/>
        </w:rPr>
        <w:t>与</w:t>
      </w:r>
      <w:bookmarkStart w:id="49" w:name="_Hlk164843775"/>
      <w:bookmarkStart w:id="50" w:name="_Hlk164754590"/>
      <w:r w:rsidRPr="0019611B">
        <w:rPr>
          <w:b/>
          <w:spacing w:val="5"/>
          <w:kern w:val="28"/>
          <w:sz w:val="24"/>
          <w:szCs w:val="24"/>
          <w:lang w:eastAsia="zh-CN"/>
        </w:rPr>
        <w:t>生物多样性和生态系统服务政府间科学与政策平台</w:t>
      </w:r>
      <w:bookmarkEnd w:id="49"/>
      <w:r w:rsidRPr="0019611B">
        <w:rPr>
          <w:b/>
          <w:spacing w:val="5"/>
          <w:kern w:val="28"/>
          <w:sz w:val="24"/>
          <w:szCs w:val="24"/>
          <w:lang w:eastAsia="zh-CN"/>
        </w:rPr>
        <w:t>工作方案</w:t>
      </w:r>
      <w:bookmarkEnd w:id="50"/>
      <w:r w:rsidRPr="0019611B">
        <w:rPr>
          <w:b/>
          <w:spacing w:val="5"/>
          <w:kern w:val="28"/>
          <w:sz w:val="24"/>
          <w:szCs w:val="24"/>
          <w:lang w:eastAsia="zh-CN"/>
        </w:rPr>
        <w:t>有关的事项</w:t>
      </w:r>
    </w:p>
    <w:p w14:paraId="5A0BE38B"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19611B">
        <w:rPr>
          <w:rFonts w:eastAsia="KaiTi" w:hint="eastAsia"/>
          <w:kern w:val="22"/>
          <w:sz w:val="24"/>
          <w:lang w:val="en-GB" w:eastAsia="zh-CN"/>
        </w:rPr>
        <w:t>缔约方大会，</w:t>
      </w:r>
    </w:p>
    <w:p w14:paraId="15252C3B"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eastAsia="zh-CN"/>
        </w:rPr>
      </w:pPr>
      <w:r w:rsidRPr="0019611B">
        <w:rPr>
          <w:rFonts w:eastAsia="KaiTi" w:hint="eastAsia"/>
          <w:kern w:val="22"/>
          <w:sz w:val="24"/>
          <w:lang w:val="en-GB" w:eastAsia="zh-CN"/>
        </w:rPr>
        <w:t>回顾</w:t>
      </w:r>
      <w:smartTag w:uri="urn:schemas-microsoft-com:office:smarttags" w:element="chsdate">
        <w:smartTagPr>
          <w:attr w:name="Year" w:val="2012"/>
          <w:attr w:name="Month" w:val="10"/>
          <w:attr w:name="Day" w:val="19"/>
          <w:attr w:name="IsLunarDate" w:val="False"/>
          <w:attr w:name="IsROCDate" w:val="False"/>
        </w:smartTagPr>
        <w:r w:rsidRPr="0019611B">
          <w:rPr>
            <w:sz w:val="24"/>
            <w:szCs w:val="24"/>
            <w:lang w:eastAsia="zh-CN"/>
          </w:rPr>
          <w:t>2012</w:t>
        </w:r>
        <w:r w:rsidRPr="0019611B">
          <w:rPr>
            <w:rFonts w:hint="eastAsia"/>
            <w:sz w:val="24"/>
            <w:szCs w:val="24"/>
            <w:lang w:eastAsia="zh-CN"/>
          </w:rPr>
          <w:t>年</w:t>
        </w:r>
        <w:r w:rsidRPr="0019611B">
          <w:rPr>
            <w:sz w:val="24"/>
            <w:szCs w:val="24"/>
            <w:lang w:eastAsia="zh-CN"/>
          </w:rPr>
          <w:t>10</w:t>
        </w:r>
        <w:r w:rsidRPr="0019611B">
          <w:rPr>
            <w:rFonts w:hint="eastAsia"/>
            <w:sz w:val="24"/>
            <w:szCs w:val="24"/>
            <w:lang w:eastAsia="zh-CN"/>
          </w:rPr>
          <w:t>月</w:t>
        </w:r>
        <w:r w:rsidRPr="0019611B">
          <w:rPr>
            <w:sz w:val="24"/>
            <w:szCs w:val="24"/>
            <w:lang w:eastAsia="zh-CN"/>
          </w:rPr>
          <w:t>19</w:t>
        </w:r>
        <w:r w:rsidRPr="0019611B">
          <w:rPr>
            <w:rFonts w:hint="eastAsia"/>
            <w:sz w:val="24"/>
            <w:szCs w:val="24"/>
            <w:lang w:eastAsia="zh-CN"/>
          </w:rPr>
          <w:t>日</w:t>
        </w:r>
      </w:smartTag>
      <w:r w:rsidRPr="0019611B">
        <w:rPr>
          <w:rFonts w:hint="eastAsia"/>
          <w:sz w:val="24"/>
          <w:szCs w:val="24"/>
          <w:lang w:eastAsia="zh-CN"/>
        </w:rPr>
        <w:t>第</w:t>
      </w:r>
      <w:r w:rsidRPr="0019611B">
        <w:rPr>
          <w:sz w:val="24"/>
          <w:szCs w:val="24"/>
          <w:lang w:eastAsia="zh-CN"/>
        </w:rPr>
        <w:t>XI/</w:t>
      </w:r>
      <w:smartTag w:uri="urn:schemas-microsoft-com:office:smarttags" w:element="chmetcnv">
        <w:smartTagPr>
          <w:attr w:name="UnitName" w:val="C"/>
          <w:attr w:name="SourceValue" w:val="13"/>
          <w:attr w:name="HasSpace" w:val="True"/>
          <w:attr w:name="Negative" w:val="False"/>
          <w:attr w:name="NumberType" w:val="1"/>
          <w:attr w:name="TCSC" w:val="0"/>
        </w:smartTagPr>
        <w:r w:rsidRPr="0019611B">
          <w:rPr>
            <w:sz w:val="24"/>
            <w:szCs w:val="24"/>
            <w:lang w:eastAsia="zh-CN"/>
          </w:rPr>
          <w:t>13 C</w:t>
        </w:r>
      </w:smartTag>
      <w:r w:rsidRPr="0019611B">
        <w:rPr>
          <w:rFonts w:hint="eastAsia"/>
          <w:sz w:val="24"/>
          <w:szCs w:val="24"/>
          <w:lang w:eastAsia="zh-CN"/>
        </w:rPr>
        <w:t>号决定、</w:t>
      </w:r>
      <w:smartTag w:uri="urn:schemas-microsoft-com:office:smarttags" w:element="chsdate">
        <w:smartTagPr>
          <w:attr w:name="Year" w:val="2014"/>
          <w:attr w:name="Month" w:val="10"/>
          <w:attr w:name="Day" w:val="17"/>
          <w:attr w:name="IsLunarDate" w:val="False"/>
          <w:attr w:name="IsROCDate" w:val="False"/>
        </w:smartTagPr>
        <w:r w:rsidRPr="0019611B">
          <w:rPr>
            <w:sz w:val="24"/>
            <w:szCs w:val="24"/>
            <w:lang w:eastAsia="zh-CN"/>
          </w:rPr>
          <w:t>2014</w:t>
        </w:r>
        <w:r w:rsidRPr="0019611B">
          <w:rPr>
            <w:rFonts w:hint="eastAsia"/>
            <w:sz w:val="24"/>
            <w:szCs w:val="24"/>
            <w:lang w:eastAsia="zh-CN"/>
          </w:rPr>
          <w:t>年</w:t>
        </w:r>
        <w:r w:rsidRPr="0019611B">
          <w:rPr>
            <w:sz w:val="24"/>
            <w:szCs w:val="24"/>
            <w:lang w:eastAsia="zh-CN"/>
          </w:rPr>
          <w:t>10</w:t>
        </w:r>
        <w:r w:rsidRPr="0019611B">
          <w:rPr>
            <w:rFonts w:hint="eastAsia"/>
            <w:sz w:val="24"/>
            <w:szCs w:val="24"/>
            <w:lang w:eastAsia="zh-CN"/>
          </w:rPr>
          <w:t>月</w:t>
        </w:r>
        <w:r w:rsidRPr="0019611B">
          <w:rPr>
            <w:sz w:val="24"/>
            <w:szCs w:val="24"/>
            <w:lang w:eastAsia="zh-CN"/>
          </w:rPr>
          <w:t>17</w:t>
        </w:r>
        <w:r w:rsidRPr="0019611B">
          <w:rPr>
            <w:rFonts w:hint="eastAsia"/>
            <w:sz w:val="24"/>
            <w:szCs w:val="24"/>
            <w:lang w:eastAsia="zh-CN"/>
          </w:rPr>
          <w:t>日</w:t>
        </w:r>
      </w:smartTag>
      <w:r w:rsidRPr="0019611B">
        <w:rPr>
          <w:rFonts w:hint="eastAsia"/>
          <w:sz w:val="24"/>
          <w:szCs w:val="24"/>
          <w:lang w:eastAsia="zh-CN"/>
        </w:rPr>
        <w:t>第</w:t>
      </w:r>
      <w:r w:rsidRPr="0019611B">
        <w:rPr>
          <w:sz w:val="24"/>
          <w:szCs w:val="24"/>
          <w:lang w:eastAsia="zh-CN"/>
        </w:rPr>
        <w:t>XII/25</w:t>
      </w:r>
      <w:r w:rsidRPr="0019611B">
        <w:rPr>
          <w:rFonts w:hint="eastAsia"/>
          <w:sz w:val="24"/>
          <w:szCs w:val="24"/>
          <w:lang w:eastAsia="zh-CN"/>
        </w:rPr>
        <w:t>号决定、</w:t>
      </w:r>
      <w:smartTag w:uri="urn:schemas-microsoft-com:office:smarttags" w:element="chsdate">
        <w:smartTagPr>
          <w:attr w:name="Year" w:val="2018"/>
          <w:attr w:name="Month" w:val="11"/>
          <w:attr w:name="Day" w:val="29"/>
          <w:attr w:name="IsLunarDate" w:val="False"/>
          <w:attr w:name="IsROCDate" w:val="False"/>
        </w:smartTagPr>
        <w:r w:rsidRPr="0019611B">
          <w:rPr>
            <w:sz w:val="24"/>
            <w:szCs w:val="24"/>
            <w:lang w:eastAsia="zh-CN"/>
          </w:rPr>
          <w:t>2018</w:t>
        </w:r>
        <w:r w:rsidRPr="0019611B">
          <w:rPr>
            <w:rFonts w:hint="eastAsia"/>
            <w:sz w:val="24"/>
            <w:szCs w:val="24"/>
            <w:lang w:eastAsia="zh-CN"/>
          </w:rPr>
          <w:t>年</w:t>
        </w:r>
        <w:r w:rsidRPr="0019611B">
          <w:rPr>
            <w:sz w:val="24"/>
            <w:szCs w:val="24"/>
            <w:lang w:eastAsia="zh-CN"/>
          </w:rPr>
          <w:t>11</w:t>
        </w:r>
        <w:r w:rsidRPr="0019611B">
          <w:rPr>
            <w:rFonts w:hint="eastAsia"/>
            <w:sz w:val="24"/>
            <w:szCs w:val="24"/>
            <w:lang w:eastAsia="zh-CN"/>
          </w:rPr>
          <w:t>月</w:t>
        </w:r>
        <w:r w:rsidRPr="0019611B">
          <w:rPr>
            <w:sz w:val="24"/>
            <w:szCs w:val="24"/>
            <w:lang w:eastAsia="zh-CN"/>
          </w:rPr>
          <w:t>29</w:t>
        </w:r>
        <w:r w:rsidRPr="0019611B">
          <w:rPr>
            <w:rFonts w:hint="eastAsia"/>
            <w:sz w:val="24"/>
            <w:szCs w:val="24"/>
            <w:lang w:eastAsia="zh-CN"/>
          </w:rPr>
          <w:t>日</w:t>
        </w:r>
      </w:smartTag>
      <w:r w:rsidRPr="0019611B">
        <w:rPr>
          <w:rFonts w:hint="eastAsia"/>
          <w:sz w:val="24"/>
          <w:szCs w:val="24"/>
          <w:lang w:eastAsia="zh-CN"/>
        </w:rPr>
        <w:t>第</w:t>
      </w:r>
      <w:r w:rsidRPr="0019611B">
        <w:rPr>
          <w:sz w:val="24"/>
          <w:szCs w:val="24"/>
          <w:lang w:eastAsia="zh-CN"/>
        </w:rPr>
        <w:t>14/36</w:t>
      </w:r>
      <w:r w:rsidRPr="0019611B">
        <w:rPr>
          <w:rFonts w:hint="eastAsia"/>
          <w:sz w:val="24"/>
          <w:szCs w:val="24"/>
          <w:lang w:eastAsia="zh-CN"/>
        </w:rPr>
        <w:t>号决定和</w:t>
      </w:r>
      <w:smartTag w:uri="urn:schemas-microsoft-com:office:smarttags" w:element="chsdate">
        <w:smartTagPr>
          <w:attr w:name="Year" w:val="2022"/>
          <w:attr w:name="Month" w:val="12"/>
          <w:attr w:name="Day" w:val="19"/>
          <w:attr w:name="IsLunarDate" w:val="False"/>
          <w:attr w:name="IsROCDate" w:val="False"/>
        </w:smartTagPr>
        <w:r w:rsidRPr="0019611B">
          <w:rPr>
            <w:sz w:val="24"/>
            <w:szCs w:val="24"/>
            <w:lang w:eastAsia="zh-CN"/>
          </w:rPr>
          <w:t>2022</w:t>
        </w:r>
        <w:r w:rsidRPr="0019611B">
          <w:rPr>
            <w:rFonts w:hint="eastAsia"/>
            <w:sz w:val="24"/>
            <w:szCs w:val="24"/>
            <w:lang w:eastAsia="zh-CN"/>
          </w:rPr>
          <w:t>年</w:t>
        </w:r>
        <w:r w:rsidRPr="0019611B">
          <w:rPr>
            <w:sz w:val="24"/>
            <w:szCs w:val="24"/>
            <w:lang w:eastAsia="zh-CN"/>
          </w:rPr>
          <w:t>12</w:t>
        </w:r>
        <w:r w:rsidRPr="0019611B">
          <w:rPr>
            <w:rFonts w:hint="eastAsia"/>
            <w:sz w:val="24"/>
            <w:szCs w:val="24"/>
            <w:lang w:eastAsia="zh-CN"/>
          </w:rPr>
          <w:t>月</w:t>
        </w:r>
        <w:r w:rsidRPr="0019611B">
          <w:rPr>
            <w:sz w:val="24"/>
            <w:szCs w:val="24"/>
            <w:lang w:eastAsia="zh-CN"/>
          </w:rPr>
          <w:t>19</w:t>
        </w:r>
        <w:r w:rsidRPr="0019611B">
          <w:rPr>
            <w:rFonts w:hint="eastAsia"/>
            <w:sz w:val="24"/>
            <w:szCs w:val="24"/>
            <w:lang w:eastAsia="zh-CN"/>
          </w:rPr>
          <w:t>日</w:t>
        </w:r>
      </w:smartTag>
      <w:r w:rsidRPr="0019611B">
        <w:rPr>
          <w:rFonts w:hint="eastAsia"/>
          <w:sz w:val="24"/>
          <w:szCs w:val="24"/>
          <w:lang w:eastAsia="zh-CN"/>
        </w:rPr>
        <w:t>第</w:t>
      </w:r>
      <w:r w:rsidRPr="0019611B">
        <w:rPr>
          <w:sz w:val="24"/>
          <w:szCs w:val="24"/>
          <w:lang w:eastAsia="zh-CN"/>
        </w:rPr>
        <w:t>15/19</w:t>
      </w:r>
      <w:r w:rsidRPr="0019611B">
        <w:rPr>
          <w:rFonts w:hint="eastAsia"/>
          <w:sz w:val="24"/>
          <w:szCs w:val="24"/>
          <w:lang w:eastAsia="zh-CN"/>
        </w:rPr>
        <w:t>号决定，</w:t>
      </w:r>
    </w:p>
    <w:p w14:paraId="4E1E9A04"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val="en-GB" w:eastAsia="zh-CN"/>
        </w:rPr>
      </w:pPr>
      <w:r w:rsidRPr="0019611B">
        <w:rPr>
          <w:rFonts w:eastAsia="KaiTi" w:hint="eastAsia"/>
          <w:kern w:val="22"/>
          <w:sz w:val="24"/>
          <w:lang w:eastAsia="zh-CN"/>
        </w:rPr>
        <w:t>又</w:t>
      </w:r>
      <w:r w:rsidRPr="0019611B">
        <w:rPr>
          <w:rFonts w:eastAsia="KaiTi" w:hint="eastAsia"/>
          <w:kern w:val="22"/>
          <w:sz w:val="24"/>
          <w:lang w:val="en-GB" w:eastAsia="zh-CN"/>
        </w:rPr>
        <w:t>回顾</w:t>
      </w:r>
      <w:r w:rsidRPr="0019611B">
        <w:rPr>
          <w:rFonts w:hint="eastAsia"/>
          <w:kern w:val="22"/>
          <w:sz w:val="24"/>
          <w:lang w:val="en-GB" w:eastAsia="zh-CN"/>
        </w:rPr>
        <w:t>缔约方大会第</w:t>
      </w:r>
      <w:hyperlink r:id="rId152" w:history="1">
        <w:r w:rsidRPr="0019611B">
          <w:rPr>
            <w:color w:val="0563C1"/>
            <w:kern w:val="22"/>
            <w:sz w:val="24"/>
            <w:u w:val="single"/>
            <w:lang w:val="en-GB" w:eastAsia="zh-CN"/>
          </w:rPr>
          <w:t>XII/25</w:t>
        </w:r>
      </w:hyperlink>
      <w:r w:rsidRPr="0019611B">
        <w:rPr>
          <w:rFonts w:hint="eastAsia"/>
          <w:kern w:val="22"/>
          <w:sz w:val="24"/>
          <w:lang w:val="en-GB" w:eastAsia="zh-CN"/>
        </w:rPr>
        <w:t>号决定第</w:t>
      </w:r>
      <w:r w:rsidRPr="0019611B">
        <w:rPr>
          <w:kern w:val="22"/>
          <w:sz w:val="24"/>
          <w:lang w:val="en-GB" w:eastAsia="zh-CN"/>
        </w:rPr>
        <w:t>5</w:t>
      </w:r>
      <w:r w:rsidRPr="0019611B">
        <w:rPr>
          <w:rFonts w:hint="eastAsia"/>
          <w:kern w:val="22"/>
          <w:sz w:val="24"/>
          <w:lang w:val="en-GB" w:eastAsia="zh-CN"/>
        </w:rPr>
        <w:t>（</w:t>
      </w:r>
      <w:r w:rsidRPr="0019611B">
        <w:rPr>
          <w:kern w:val="22"/>
          <w:sz w:val="24"/>
          <w:lang w:val="en-GB" w:eastAsia="zh-CN"/>
        </w:rPr>
        <w:t>e</w:t>
      </w:r>
      <w:r w:rsidRPr="0019611B">
        <w:rPr>
          <w:rFonts w:hint="eastAsia"/>
          <w:kern w:val="22"/>
          <w:sz w:val="24"/>
          <w:lang w:val="en-GB" w:eastAsia="zh-CN"/>
        </w:rPr>
        <w:t>）段请执行秘书提请科学、技术和工艺咨询附属机构注意生物多样性和生态系统服务政府间科学与政策平台的交付品，</w:t>
      </w:r>
      <w:r w:rsidRPr="0019611B">
        <w:rPr>
          <w:rFonts w:hint="eastAsia"/>
          <w:kern w:val="22"/>
          <w:sz w:val="24"/>
          <w:lang w:val="en-GB" w:eastAsia="zh-CN"/>
        </w:rPr>
        <w:lastRenderedPageBreak/>
        <w:t>审议其结论与《生物多样性公约》</w:t>
      </w:r>
      <w:r w:rsidRPr="0019611B">
        <w:rPr>
          <w:kern w:val="22"/>
          <w:sz w:val="24"/>
          <w:vertAlign w:val="superscript"/>
          <w:lang w:val="en-GB" w:eastAsia="zh-CN"/>
        </w:rPr>
        <w:footnoteReference w:id="211"/>
      </w:r>
      <w:r w:rsidRPr="0019611B">
        <w:rPr>
          <w:kern w:val="22"/>
          <w:sz w:val="24"/>
          <w:lang w:val="en-GB" w:eastAsia="zh-CN"/>
        </w:rPr>
        <w:t xml:space="preserve"> </w:t>
      </w:r>
      <w:r w:rsidRPr="0019611B">
        <w:rPr>
          <w:rFonts w:hint="eastAsia"/>
          <w:kern w:val="22"/>
          <w:sz w:val="24"/>
          <w:lang w:val="en-GB" w:eastAsia="zh-CN"/>
        </w:rPr>
        <w:t>下开展的工作的相关性，并酌情向缔约方大会提出建议</w:t>
      </w:r>
      <w:r w:rsidRPr="0019611B">
        <w:rPr>
          <w:rFonts w:hint="eastAsia"/>
          <w:sz w:val="24"/>
          <w:szCs w:val="24"/>
          <w:lang w:val="en-GB" w:eastAsia="zh-CN"/>
        </w:rPr>
        <w:t>；</w:t>
      </w:r>
    </w:p>
    <w:p w14:paraId="07076958"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val="fr-CA" w:eastAsia="zh-CN"/>
        </w:rPr>
      </w:pPr>
      <w:r w:rsidRPr="0019611B">
        <w:rPr>
          <w:rFonts w:eastAsia="KaiTi" w:hint="eastAsia"/>
          <w:kern w:val="22"/>
          <w:sz w:val="24"/>
          <w:lang w:val="en-GB" w:eastAsia="zh-CN"/>
        </w:rPr>
        <w:t>欢迎</w:t>
      </w:r>
      <w:r w:rsidRPr="0019611B">
        <w:rPr>
          <w:rFonts w:hint="eastAsia"/>
          <w:sz w:val="24"/>
          <w:szCs w:val="24"/>
          <w:lang w:eastAsia="zh-CN"/>
        </w:rPr>
        <w:t>生物多样性和生态系统服务政府间科学与政策平台全体会议第十届会议所作决定，即作为其直至</w:t>
      </w:r>
      <w:r w:rsidRPr="0019611B">
        <w:rPr>
          <w:sz w:val="24"/>
          <w:szCs w:val="24"/>
          <w:lang w:eastAsia="zh-CN"/>
        </w:rPr>
        <w:t>2030</w:t>
      </w:r>
      <w:r w:rsidRPr="0019611B">
        <w:rPr>
          <w:rFonts w:hint="eastAsia"/>
          <w:sz w:val="24"/>
          <w:szCs w:val="24"/>
          <w:lang w:eastAsia="zh-CN"/>
        </w:rPr>
        <w:t>年滚动工作方案的一部分，到</w:t>
      </w:r>
      <w:r w:rsidRPr="0019611B">
        <w:rPr>
          <w:sz w:val="24"/>
          <w:szCs w:val="24"/>
          <w:lang w:eastAsia="zh-CN"/>
        </w:rPr>
        <w:t>2026</w:t>
      </w:r>
      <w:r w:rsidRPr="0019611B">
        <w:rPr>
          <w:rFonts w:hint="eastAsia"/>
          <w:sz w:val="24"/>
          <w:szCs w:val="24"/>
          <w:lang w:eastAsia="zh-CN"/>
        </w:rPr>
        <w:t>年进行一次关于监测生物多样性和自然对人类所作贡献的快速</w:t>
      </w:r>
      <w:r w:rsidRPr="0019611B">
        <w:rPr>
          <w:rFonts w:hint="eastAsia"/>
          <w:color w:val="000000"/>
          <w:sz w:val="24"/>
          <w:szCs w:val="24"/>
          <w:lang w:eastAsia="zh-CN"/>
        </w:rPr>
        <w:t>方法评估</w:t>
      </w:r>
      <w:r w:rsidRPr="0019611B">
        <w:rPr>
          <w:rFonts w:hint="eastAsia"/>
          <w:sz w:val="24"/>
          <w:szCs w:val="24"/>
          <w:lang w:eastAsia="zh-CN"/>
        </w:rPr>
        <w:t>，到</w:t>
      </w:r>
      <w:r w:rsidRPr="0019611B">
        <w:rPr>
          <w:sz w:val="24"/>
          <w:szCs w:val="24"/>
          <w:lang w:eastAsia="zh-CN"/>
        </w:rPr>
        <w:t>2027</w:t>
      </w:r>
      <w:r w:rsidRPr="0019611B">
        <w:rPr>
          <w:rFonts w:hint="eastAsia"/>
          <w:sz w:val="24"/>
          <w:szCs w:val="24"/>
          <w:lang w:eastAsia="zh-CN"/>
        </w:rPr>
        <w:t>年进行一次关于涵盖生物多样性的综合空间规划和生态连通性的快速方法评估，到</w:t>
      </w:r>
      <w:r w:rsidRPr="0019611B">
        <w:rPr>
          <w:sz w:val="24"/>
          <w:szCs w:val="24"/>
          <w:lang w:eastAsia="zh-CN"/>
        </w:rPr>
        <w:t>2024</w:t>
      </w:r>
      <w:r w:rsidRPr="0019611B">
        <w:rPr>
          <w:rFonts w:hint="eastAsia"/>
          <w:sz w:val="24"/>
          <w:szCs w:val="24"/>
          <w:lang w:eastAsia="zh-CN"/>
        </w:rPr>
        <w:t>年界定第二次生物多样性和生态系统服务全球评估的范围</w:t>
      </w:r>
      <w:r w:rsidRPr="0019611B">
        <w:rPr>
          <w:sz w:val="24"/>
          <w:szCs w:val="24"/>
          <w:vertAlign w:val="superscript"/>
        </w:rPr>
        <w:footnoteReference w:id="212"/>
      </w:r>
      <w:r w:rsidRPr="0019611B">
        <w:rPr>
          <w:rFonts w:hint="eastAsia"/>
          <w:sz w:val="24"/>
          <w:szCs w:val="24"/>
          <w:lang w:eastAsia="zh-CN"/>
        </w:rPr>
        <w:t>，以期于</w:t>
      </w:r>
      <w:r w:rsidRPr="0019611B">
        <w:rPr>
          <w:sz w:val="24"/>
          <w:szCs w:val="24"/>
          <w:lang w:eastAsia="zh-CN"/>
        </w:rPr>
        <w:t>2028</w:t>
      </w:r>
      <w:r w:rsidRPr="0019611B">
        <w:rPr>
          <w:rFonts w:hint="eastAsia"/>
          <w:sz w:val="24"/>
          <w:szCs w:val="24"/>
          <w:lang w:eastAsia="zh-CN"/>
        </w:rPr>
        <w:t>年完成第二次全球评估报告，</w:t>
      </w:r>
    </w:p>
    <w:p w14:paraId="4260F8EF"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val="en-GB" w:eastAsia="zh-CN"/>
        </w:rPr>
      </w:pPr>
      <w:r w:rsidRPr="0019611B">
        <w:rPr>
          <w:rFonts w:eastAsia="KaiTi" w:hint="eastAsia"/>
          <w:kern w:val="22"/>
          <w:sz w:val="24"/>
          <w:lang w:val="en-GB" w:eastAsia="zh-CN"/>
        </w:rPr>
        <w:t>注意到</w:t>
      </w:r>
      <w:r w:rsidRPr="0019611B">
        <w:rPr>
          <w:rFonts w:hint="eastAsia"/>
          <w:sz w:val="24"/>
          <w:szCs w:val="24"/>
          <w:lang w:eastAsia="zh-CN"/>
        </w:rPr>
        <w:t>公约秘书处与生物多样性和生态系统服务政府间科学与政策平台秘书处之间的持续密切合作，</w:t>
      </w:r>
    </w:p>
    <w:p w14:paraId="1D3AC9DC"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val="en-GB" w:eastAsia="zh-CN"/>
        </w:rPr>
      </w:pPr>
      <w:r w:rsidRPr="0019611B">
        <w:rPr>
          <w:sz w:val="24"/>
          <w:szCs w:val="24"/>
          <w:lang w:val="en-GB" w:eastAsia="zh-CN"/>
        </w:rPr>
        <w:t>1</w:t>
      </w:r>
      <w:r w:rsidRPr="0019611B">
        <w:rPr>
          <w:iCs/>
          <w:sz w:val="24"/>
          <w:szCs w:val="24"/>
          <w:lang w:val="en-GB" w:eastAsia="zh-CN"/>
        </w:rPr>
        <w:t>.</w:t>
      </w:r>
      <w:r w:rsidRPr="0019611B">
        <w:rPr>
          <w:iCs/>
          <w:sz w:val="24"/>
          <w:szCs w:val="24"/>
          <w:lang w:val="en-GB" w:eastAsia="zh-CN"/>
        </w:rPr>
        <w:tab/>
      </w:r>
      <w:r w:rsidRPr="0019611B">
        <w:rPr>
          <w:rFonts w:eastAsia="KaiTi" w:hint="eastAsia"/>
          <w:kern w:val="22"/>
          <w:sz w:val="24"/>
          <w:lang w:val="en-GB" w:eastAsia="zh-CN"/>
        </w:rPr>
        <w:t>表示注意到</w:t>
      </w:r>
      <w:r w:rsidRPr="0019611B">
        <w:rPr>
          <w:rFonts w:hint="eastAsia"/>
          <w:iCs/>
          <w:sz w:val="24"/>
          <w:szCs w:val="24"/>
          <w:lang w:val="en-GB" w:eastAsia="zh-CN"/>
        </w:rPr>
        <w:t>生物多样性和生态系统服务政府间科学与政策平台以往和未来的评估报告以及其他交付品的概览所载信息，包括</w:t>
      </w:r>
      <w:r w:rsidRPr="0019611B">
        <w:rPr>
          <w:iCs/>
          <w:sz w:val="24"/>
          <w:szCs w:val="24"/>
          <w:lang w:val="en-GB" w:eastAsia="zh-CN"/>
        </w:rPr>
        <w:t>CBD/SBSTTA/26/3/</w:t>
      </w:r>
      <w:r w:rsidRPr="0019611B">
        <w:rPr>
          <w:rFonts w:hint="eastAsia"/>
          <w:iCs/>
          <w:sz w:val="24"/>
          <w:szCs w:val="24"/>
          <w:lang w:val="en-GB" w:eastAsia="zh-CN"/>
        </w:rPr>
        <w:t xml:space="preserve"> </w:t>
      </w:r>
      <w:r w:rsidRPr="0019611B">
        <w:rPr>
          <w:iCs/>
          <w:sz w:val="24"/>
          <w:szCs w:val="24"/>
          <w:lang w:val="en-GB" w:eastAsia="zh-CN"/>
        </w:rPr>
        <w:t>Add.1</w:t>
      </w:r>
      <w:r w:rsidRPr="0019611B">
        <w:rPr>
          <w:rFonts w:hint="eastAsia"/>
          <w:iCs/>
          <w:sz w:val="24"/>
          <w:szCs w:val="24"/>
          <w:lang w:val="en-GB" w:eastAsia="zh-CN"/>
        </w:rPr>
        <w:t>号文件附件所载科学、技术和工艺咨询附属机构审议交付品的时间表</w:t>
      </w:r>
      <w:r w:rsidRPr="0019611B">
        <w:rPr>
          <w:rFonts w:hint="eastAsia"/>
          <w:sz w:val="24"/>
          <w:szCs w:val="24"/>
          <w:lang w:eastAsia="zh-CN"/>
        </w:rPr>
        <w:t>；</w:t>
      </w:r>
    </w:p>
    <w:p w14:paraId="735EB903"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val="en-GB" w:eastAsia="zh-CN"/>
        </w:rPr>
      </w:pPr>
      <w:r w:rsidRPr="0019611B">
        <w:rPr>
          <w:sz w:val="24"/>
          <w:szCs w:val="24"/>
          <w:lang w:val="en-GB" w:eastAsia="zh-CN"/>
        </w:rPr>
        <w:t>2.</w:t>
      </w:r>
      <w:r w:rsidRPr="0019611B">
        <w:rPr>
          <w:iCs/>
          <w:sz w:val="24"/>
          <w:szCs w:val="24"/>
          <w:lang w:val="en-GB" w:eastAsia="zh-CN"/>
        </w:rPr>
        <w:tab/>
      </w:r>
      <w:r w:rsidRPr="0019611B">
        <w:rPr>
          <w:rFonts w:eastAsia="KaiTi" w:hint="eastAsia"/>
          <w:kern w:val="22"/>
          <w:sz w:val="24"/>
          <w:lang w:val="en-GB" w:eastAsia="zh-CN"/>
        </w:rPr>
        <w:t>请</w:t>
      </w:r>
      <w:r w:rsidRPr="0019611B">
        <w:rPr>
          <w:rFonts w:hint="eastAsia"/>
          <w:kern w:val="22"/>
          <w:sz w:val="24"/>
          <w:lang w:val="en-GB" w:eastAsia="zh-CN"/>
        </w:rPr>
        <w:t>科学、技术和工艺咨询附属机构</w:t>
      </w:r>
      <w:r w:rsidRPr="0019611B">
        <w:rPr>
          <w:rFonts w:hint="eastAsia"/>
          <w:iCs/>
          <w:sz w:val="24"/>
          <w:szCs w:val="24"/>
          <w:lang w:val="en-GB" w:eastAsia="zh-CN"/>
        </w:rPr>
        <w:t>根据本决定附件所载时间表审议生物多样性和生态系统服务政府间科学</w:t>
      </w:r>
      <w:r w:rsidRPr="0019611B">
        <w:rPr>
          <w:rFonts w:hint="eastAsia"/>
          <w:iCs/>
          <w:sz w:val="24"/>
          <w:szCs w:val="24"/>
          <w:lang w:eastAsia="zh-CN"/>
        </w:rPr>
        <w:t>与</w:t>
      </w:r>
      <w:r w:rsidRPr="0019611B">
        <w:rPr>
          <w:rFonts w:hint="eastAsia"/>
          <w:iCs/>
          <w:sz w:val="24"/>
          <w:szCs w:val="24"/>
          <w:lang w:val="en-GB" w:eastAsia="zh-CN"/>
        </w:rPr>
        <w:t>政策</w:t>
      </w:r>
      <w:r w:rsidRPr="0019611B">
        <w:rPr>
          <w:rFonts w:hint="eastAsia"/>
          <w:sz w:val="24"/>
          <w:szCs w:val="24"/>
          <w:lang w:eastAsia="zh-CN"/>
        </w:rPr>
        <w:t>平台的产出；</w:t>
      </w:r>
    </w:p>
    <w:p w14:paraId="13EC9BDB" w14:textId="4A77ED8C" w:rsidR="0019611B" w:rsidRDefault="0019611B"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19611B">
        <w:rPr>
          <w:sz w:val="24"/>
          <w:szCs w:val="24"/>
          <w:lang w:val="en-GB" w:eastAsia="zh-CN"/>
        </w:rPr>
        <w:t>3.</w:t>
      </w:r>
      <w:r w:rsidRPr="0019611B">
        <w:rPr>
          <w:iCs/>
          <w:sz w:val="24"/>
          <w:szCs w:val="24"/>
          <w:lang w:val="en-GB" w:eastAsia="zh-CN"/>
        </w:rPr>
        <w:t xml:space="preserve"> </w:t>
      </w:r>
      <w:r w:rsidRPr="0019611B">
        <w:rPr>
          <w:iCs/>
          <w:sz w:val="24"/>
          <w:szCs w:val="24"/>
          <w:lang w:val="en-GB" w:eastAsia="zh-CN"/>
        </w:rPr>
        <w:tab/>
      </w:r>
      <w:r w:rsidRPr="0019611B">
        <w:rPr>
          <w:rFonts w:eastAsia="KaiTi" w:hint="eastAsia"/>
          <w:kern w:val="22"/>
          <w:sz w:val="24"/>
          <w:lang w:val="en-GB" w:eastAsia="zh-CN"/>
        </w:rPr>
        <w:t>邀请</w:t>
      </w:r>
      <w:r w:rsidRPr="0019611B">
        <w:rPr>
          <w:rFonts w:hint="eastAsia"/>
          <w:iCs/>
          <w:sz w:val="24"/>
          <w:szCs w:val="24"/>
          <w:lang w:val="en-GB" w:eastAsia="zh-CN"/>
        </w:rPr>
        <w:t>生物多样性和生态系统服务政府间科学</w:t>
      </w:r>
      <w:r w:rsidRPr="0019611B">
        <w:rPr>
          <w:rFonts w:hint="eastAsia"/>
          <w:iCs/>
          <w:sz w:val="24"/>
          <w:szCs w:val="24"/>
          <w:lang w:eastAsia="zh-CN"/>
        </w:rPr>
        <w:t>与</w:t>
      </w:r>
      <w:r w:rsidRPr="0019611B">
        <w:rPr>
          <w:rFonts w:hint="eastAsia"/>
          <w:iCs/>
          <w:sz w:val="24"/>
          <w:szCs w:val="24"/>
          <w:lang w:val="en-GB" w:eastAsia="zh-CN"/>
        </w:rPr>
        <w:t>政策</w:t>
      </w:r>
      <w:r w:rsidRPr="0019611B">
        <w:rPr>
          <w:rFonts w:hint="eastAsia"/>
          <w:sz w:val="24"/>
          <w:szCs w:val="24"/>
          <w:lang w:eastAsia="zh-CN"/>
        </w:rPr>
        <w:t>平台审议以下</w:t>
      </w:r>
      <w:r w:rsidR="00C13E25">
        <w:rPr>
          <w:rFonts w:hint="eastAsia"/>
          <w:sz w:val="24"/>
          <w:szCs w:val="24"/>
          <w:lang w:eastAsia="zh-CN"/>
        </w:rPr>
        <w:t>要</w:t>
      </w:r>
      <w:r w:rsidRPr="0019611B">
        <w:rPr>
          <w:rFonts w:hint="eastAsia"/>
          <w:sz w:val="24"/>
          <w:szCs w:val="24"/>
          <w:lang w:eastAsia="zh-CN"/>
        </w:rPr>
        <w:t>求</w:t>
      </w:r>
      <w:r w:rsidRPr="0019611B">
        <w:rPr>
          <w:sz w:val="24"/>
          <w:szCs w:val="24"/>
          <w:lang w:val="en-GB" w:eastAsia="zh-CN"/>
        </w:rPr>
        <w:t>[: …</w:t>
      </w:r>
      <w:r w:rsidR="003E5467">
        <w:rPr>
          <w:sz w:val="24"/>
          <w:szCs w:val="24"/>
          <w:lang w:val="en-GB" w:eastAsia="zh-CN"/>
        </w:rPr>
        <w:t>…</w:t>
      </w:r>
      <w:r w:rsidRPr="0019611B">
        <w:rPr>
          <w:sz w:val="24"/>
          <w:szCs w:val="24"/>
          <w:lang w:val="en-GB" w:eastAsia="zh-CN"/>
        </w:rPr>
        <w:t>]</w:t>
      </w:r>
      <w:r w:rsidRPr="0019611B">
        <w:rPr>
          <w:sz w:val="24"/>
          <w:szCs w:val="24"/>
          <w:vertAlign w:val="superscript"/>
          <w:lang w:eastAsia="zh-CN"/>
        </w:rPr>
        <w:footnoteReference w:id="213"/>
      </w:r>
      <w:r w:rsidRPr="0019611B">
        <w:rPr>
          <w:rFonts w:hint="eastAsia"/>
          <w:sz w:val="24"/>
          <w:szCs w:val="24"/>
          <w:lang w:val="en-GB" w:eastAsia="zh-CN"/>
        </w:rPr>
        <w:t>；</w:t>
      </w:r>
      <w:r w:rsidRPr="0019611B">
        <w:rPr>
          <w:iCs/>
          <w:sz w:val="24"/>
          <w:szCs w:val="24"/>
          <w:lang w:val="en-GB" w:eastAsia="zh-CN"/>
        </w:rPr>
        <w:tab/>
      </w:r>
    </w:p>
    <w:p w14:paraId="030AAB2F" w14:textId="64F29952" w:rsidR="003E5467" w:rsidRPr="003E5467" w:rsidRDefault="003E5467"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3E5467">
        <w:rPr>
          <w:iCs/>
          <w:sz w:val="24"/>
          <w:szCs w:val="24"/>
          <w:lang w:val="en-GB" w:eastAsia="zh-CN"/>
        </w:rPr>
        <w:t xml:space="preserve">[(a) </w:t>
      </w:r>
      <w:r w:rsidR="00C44F3B">
        <w:rPr>
          <w:rFonts w:hint="eastAsia"/>
          <w:iCs/>
          <w:sz w:val="24"/>
          <w:szCs w:val="24"/>
          <w:lang w:val="en-GB" w:eastAsia="zh-CN"/>
        </w:rPr>
        <w:t xml:space="preserve">  </w:t>
      </w:r>
      <w:r w:rsidRPr="003E5467">
        <w:rPr>
          <w:iCs/>
          <w:sz w:val="24"/>
          <w:szCs w:val="24"/>
          <w:lang w:val="en-GB" w:eastAsia="zh-CN"/>
        </w:rPr>
        <w:t>对污染和生物多样性进行快速评估。</w:t>
      </w:r>
      <w:r w:rsidR="00C44F3B">
        <w:rPr>
          <w:rFonts w:hint="eastAsia"/>
          <w:iCs/>
          <w:sz w:val="24"/>
          <w:szCs w:val="24"/>
          <w:lang w:val="en-GB" w:eastAsia="zh-CN"/>
        </w:rPr>
        <w:t>这一</w:t>
      </w:r>
      <w:r w:rsidRPr="003E5467">
        <w:rPr>
          <w:iCs/>
          <w:sz w:val="24"/>
          <w:szCs w:val="24"/>
          <w:lang w:val="en-GB" w:eastAsia="zh-CN"/>
        </w:rPr>
        <w:t>评估将</w:t>
      </w:r>
      <w:r w:rsidR="004409DD">
        <w:rPr>
          <w:rFonts w:hint="eastAsia"/>
          <w:iCs/>
          <w:sz w:val="24"/>
          <w:szCs w:val="24"/>
          <w:lang w:val="en-GB" w:eastAsia="zh-CN"/>
        </w:rPr>
        <w:t>查明</w:t>
      </w:r>
      <w:r w:rsidRPr="003E5467">
        <w:rPr>
          <w:iCs/>
          <w:sz w:val="24"/>
          <w:szCs w:val="24"/>
          <w:lang w:val="en-GB" w:eastAsia="zh-CN"/>
        </w:rPr>
        <w:t>对生物多样性和生态系统服务产生影响的主要污染类型和来源。将考虑空气</w:t>
      </w:r>
      <w:r>
        <w:rPr>
          <w:rFonts w:hint="eastAsia"/>
          <w:iCs/>
          <w:sz w:val="24"/>
          <w:szCs w:val="24"/>
          <w:lang w:val="en-GB" w:eastAsia="zh-CN"/>
        </w:rPr>
        <w:t>污染</w:t>
      </w:r>
      <w:r w:rsidRPr="003E5467">
        <w:rPr>
          <w:iCs/>
          <w:sz w:val="24"/>
          <w:szCs w:val="24"/>
          <w:lang w:val="en-GB" w:eastAsia="zh-CN"/>
        </w:rPr>
        <w:t>、土地</w:t>
      </w:r>
      <w:r>
        <w:rPr>
          <w:rFonts w:hint="eastAsia"/>
          <w:iCs/>
          <w:sz w:val="24"/>
          <w:szCs w:val="24"/>
          <w:lang w:val="en-GB" w:eastAsia="zh-CN"/>
        </w:rPr>
        <w:t>污染、包括海洋在内的</w:t>
      </w:r>
      <w:r w:rsidRPr="003E5467">
        <w:rPr>
          <w:iCs/>
          <w:sz w:val="24"/>
          <w:szCs w:val="24"/>
          <w:lang w:val="en-GB" w:eastAsia="zh-CN"/>
        </w:rPr>
        <w:t>水污染（或污染物）以及噪音</w:t>
      </w:r>
      <w:r>
        <w:rPr>
          <w:rFonts w:hint="eastAsia"/>
          <w:iCs/>
          <w:sz w:val="24"/>
          <w:szCs w:val="24"/>
          <w:lang w:val="en-GB" w:eastAsia="zh-CN"/>
        </w:rPr>
        <w:t>污染</w:t>
      </w:r>
      <w:r w:rsidRPr="003E5467">
        <w:rPr>
          <w:iCs/>
          <w:sz w:val="24"/>
          <w:szCs w:val="24"/>
          <w:lang w:val="en-GB" w:eastAsia="zh-CN"/>
        </w:rPr>
        <w:t>和光污染。评估将涉及生物多样性面临的风险、自然对人类的贡献</w:t>
      </w:r>
      <w:r w:rsidR="00D97E89">
        <w:rPr>
          <w:rFonts w:hint="eastAsia"/>
          <w:iCs/>
          <w:sz w:val="24"/>
          <w:szCs w:val="24"/>
          <w:lang w:val="en-GB" w:eastAsia="zh-CN"/>
        </w:rPr>
        <w:t>、</w:t>
      </w:r>
      <w:r w:rsidRPr="003E5467">
        <w:rPr>
          <w:iCs/>
          <w:sz w:val="24"/>
          <w:szCs w:val="24"/>
          <w:lang w:val="en-GB" w:eastAsia="zh-CN"/>
        </w:rPr>
        <w:t>污染对人类的影响，特别是那些依赖生物多样性生存的人们，包括土著人和</w:t>
      </w:r>
      <w:r w:rsidR="00D97E89">
        <w:rPr>
          <w:rFonts w:hint="eastAsia"/>
          <w:iCs/>
          <w:sz w:val="24"/>
          <w:szCs w:val="24"/>
          <w:lang w:val="en-GB" w:eastAsia="zh-CN"/>
        </w:rPr>
        <w:t>地方</w:t>
      </w:r>
      <w:r w:rsidRPr="003E5467">
        <w:rPr>
          <w:iCs/>
          <w:sz w:val="24"/>
          <w:szCs w:val="24"/>
          <w:lang w:val="en-GB" w:eastAsia="zh-CN"/>
        </w:rPr>
        <w:t>社区、妇女和青年。评估将确定避免、减少和减轻污染影响的</w:t>
      </w:r>
      <w:r w:rsidR="00D97E89">
        <w:rPr>
          <w:rFonts w:hint="eastAsia"/>
          <w:iCs/>
          <w:sz w:val="24"/>
          <w:szCs w:val="24"/>
          <w:lang w:val="en-GB" w:eastAsia="zh-CN"/>
        </w:rPr>
        <w:t>办法</w:t>
      </w:r>
      <w:r w:rsidRPr="003E5467">
        <w:rPr>
          <w:iCs/>
          <w:sz w:val="24"/>
          <w:szCs w:val="24"/>
          <w:lang w:val="en-GB" w:eastAsia="zh-CN"/>
        </w:rPr>
        <w:t>，重点关注对生物多样性和人类影响最大的污染源，包括其累积效应和协同效应，以及任何现有进程都未涉及的污染源。还将提供信息，说明《昆明</w:t>
      </w:r>
      <w:r w:rsidRPr="003E5467">
        <w:rPr>
          <w:iCs/>
          <w:sz w:val="24"/>
          <w:szCs w:val="24"/>
          <w:lang w:val="en-GB" w:eastAsia="zh-CN"/>
        </w:rPr>
        <w:t>-</w:t>
      </w:r>
      <w:r w:rsidRPr="003E5467">
        <w:rPr>
          <w:iCs/>
          <w:sz w:val="24"/>
          <w:szCs w:val="24"/>
          <w:lang w:val="en-GB" w:eastAsia="zh-CN"/>
        </w:rPr>
        <w:t>蒙特利尔全球生物多样性框架》</w:t>
      </w:r>
      <w:r w:rsidR="00D97E89">
        <w:rPr>
          <w:rStyle w:val="FootnoteReference"/>
          <w:iCs/>
          <w:sz w:val="24"/>
          <w:szCs w:val="24"/>
          <w:lang w:val="en-GB" w:eastAsia="zh-CN"/>
        </w:rPr>
        <w:footnoteReference w:id="214"/>
      </w:r>
      <w:r w:rsidR="00D97E89">
        <w:rPr>
          <w:rFonts w:hint="eastAsia"/>
          <w:iCs/>
          <w:sz w:val="24"/>
          <w:szCs w:val="24"/>
          <w:lang w:val="en-GB" w:eastAsia="zh-CN"/>
        </w:rPr>
        <w:t>行动</w:t>
      </w:r>
      <w:r w:rsidRPr="003E5467">
        <w:rPr>
          <w:iCs/>
          <w:sz w:val="24"/>
          <w:szCs w:val="24"/>
          <w:lang w:val="en-GB" w:eastAsia="zh-CN"/>
        </w:rPr>
        <w:t>目标</w:t>
      </w:r>
      <w:r w:rsidRPr="003E5467">
        <w:rPr>
          <w:iCs/>
          <w:sz w:val="24"/>
          <w:szCs w:val="24"/>
          <w:lang w:val="en-GB" w:eastAsia="zh-CN"/>
        </w:rPr>
        <w:t xml:space="preserve"> 7 </w:t>
      </w:r>
      <w:r w:rsidR="00D97E89">
        <w:rPr>
          <w:rFonts w:hint="eastAsia"/>
          <w:iCs/>
          <w:sz w:val="24"/>
          <w:szCs w:val="24"/>
          <w:lang w:val="en-GB" w:eastAsia="zh-CN"/>
        </w:rPr>
        <w:t>案文</w:t>
      </w:r>
      <w:r w:rsidRPr="003E5467">
        <w:rPr>
          <w:iCs/>
          <w:sz w:val="24"/>
          <w:szCs w:val="24"/>
          <w:lang w:val="en-GB" w:eastAsia="zh-CN"/>
        </w:rPr>
        <w:t>中使用的</w:t>
      </w:r>
      <w:r w:rsidRPr="003E5467">
        <w:rPr>
          <w:iCs/>
          <w:sz w:val="24"/>
          <w:szCs w:val="24"/>
          <w:lang w:val="en-GB" w:eastAsia="zh-CN"/>
        </w:rPr>
        <w:t xml:space="preserve"> “</w:t>
      </w:r>
      <w:r w:rsidRPr="003E5467">
        <w:rPr>
          <w:iCs/>
          <w:sz w:val="24"/>
          <w:szCs w:val="24"/>
          <w:lang w:val="en-GB" w:eastAsia="zh-CN"/>
        </w:rPr>
        <w:t>对生物多样性和生态系统功能无害的水平</w:t>
      </w:r>
      <w:r w:rsidRPr="003E5467">
        <w:rPr>
          <w:iCs/>
          <w:sz w:val="24"/>
          <w:szCs w:val="24"/>
          <w:lang w:val="en-GB" w:eastAsia="zh-CN"/>
        </w:rPr>
        <w:t xml:space="preserve"> ”</w:t>
      </w:r>
      <w:r w:rsidRPr="003E5467">
        <w:rPr>
          <w:iCs/>
          <w:sz w:val="24"/>
          <w:szCs w:val="24"/>
          <w:lang w:val="en-GB" w:eastAsia="zh-CN"/>
        </w:rPr>
        <w:t>和</w:t>
      </w:r>
      <w:r w:rsidRPr="003E5467">
        <w:rPr>
          <w:iCs/>
          <w:sz w:val="24"/>
          <w:szCs w:val="24"/>
          <w:lang w:val="en-GB" w:eastAsia="zh-CN"/>
        </w:rPr>
        <w:t xml:space="preserve"> “</w:t>
      </w:r>
      <w:r w:rsidR="00D97E89" w:rsidRPr="00D97E89">
        <w:rPr>
          <w:rFonts w:hint="eastAsia"/>
          <w:iCs/>
          <w:sz w:val="24"/>
          <w:szCs w:val="24"/>
          <w:lang w:val="en-GB" w:eastAsia="zh-CN"/>
        </w:rPr>
        <w:t>剧</w:t>
      </w:r>
      <w:r w:rsidR="00D97E89" w:rsidRPr="00D97E89">
        <w:rPr>
          <w:rFonts w:ascii="SimSun" w:hAnsi="SimSun" w:cs="SimSun" w:hint="eastAsia"/>
          <w:iCs/>
          <w:sz w:val="24"/>
          <w:szCs w:val="24"/>
          <w:lang w:val="en-GB" w:eastAsia="zh-CN"/>
        </w:rPr>
        <w:t>毒化学品</w:t>
      </w:r>
      <w:r w:rsidRPr="003E5467">
        <w:rPr>
          <w:iCs/>
          <w:sz w:val="24"/>
          <w:szCs w:val="24"/>
          <w:lang w:val="en-GB" w:eastAsia="zh-CN"/>
        </w:rPr>
        <w:t xml:space="preserve"> ”</w:t>
      </w:r>
      <w:r w:rsidRPr="003E5467">
        <w:rPr>
          <w:iCs/>
          <w:sz w:val="24"/>
          <w:szCs w:val="24"/>
          <w:lang w:val="en-GB" w:eastAsia="zh-CN"/>
        </w:rPr>
        <w:t>两个术语的含义、可能的解释和应用。</w:t>
      </w:r>
      <w:r w:rsidRPr="003E5467">
        <w:rPr>
          <w:iCs/>
          <w:sz w:val="24"/>
          <w:szCs w:val="24"/>
          <w:lang w:val="en-GB" w:eastAsia="zh-CN"/>
        </w:rPr>
        <w:t xml:space="preserve"> </w:t>
      </w:r>
      <w:r w:rsidRPr="003E5467">
        <w:rPr>
          <w:iCs/>
          <w:sz w:val="24"/>
          <w:szCs w:val="24"/>
          <w:lang w:val="en-GB" w:eastAsia="zh-CN"/>
        </w:rPr>
        <w:t>这</w:t>
      </w:r>
      <w:r w:rsidR="00C44F3B">
        <w:rPr>
          <w:rFonts w:hint="eastAsia"/>
          <w:iCs/>
          <w:sz w:val="24"/>
          <w:szCs w:val="24"/>
          <w:lang w:val="en-GB" w:eastAsia="zh-CN"/>
        </w:rPr>
        <w:t>一</w:t>
      </w:r>
      <w:r w:rsidRPr="003E5467">
        <w:rPr>
          <w:iCs/>
          <w:sz w:val="24"/>
          <w:szCs w:val="24"/>
          <w:lang w:val="en-GB" w:eastAsia="zh-CN"/>
        </w:rPr>
        <w:t>评估将与</w:t>
      </w:r>
      <w:r w:rsidR="00D97E89">
        <w:rPr>
          <w:rFonts w:hint="eastAsia"/>
          <w:iCs/>
          <w:sz w:val="24"/>
          <w:szCs w:val="24"/>
          <w:lang w:val="en-GB" w:eastAsia="zh-CN"/>
        </w:rPr>
        <w:t>《框架》长期</w:t>
      </w:r>
      <w:r w:rsidRPr="003E5467">
        <w:rPr>
          <w:iCs/>
          <w:sz w:val="24"/>
          <w:szCs w:val="24"/>
          <w:lang w:val="en-GB" w:eastAsia="zh-CN"/>
        </w:rPr>
        <w:t>目标</w:t>
      </w:r>
      <w:r w:rsidRPr="003E5467">
        <w:rPr>
          <w:iCs/>
          <w:sz w:val="24"/>
          <w:szCs w:val="24"/>
          <w:lang w:val="en-GB" w:eastAsia="zh-CN"/>
        </w:rPr>
        <w:t xml:space="preserve"> A </w:t>
      </w:r>
      <w:r w:rsidRPr="003E5467">
        <w:rPr>
          <w:iCs/>
          <w:sz w:val="24"/>
          <w:szCs w:val="24"/>
          <w:lang w:val="en-GB" w:eastAsia="zh-CN"/>
        </w:rPr>
        <w:t>和</w:t>
      </w:r>
      <w:r w:rsidRPr="003E5467">
        <w:rPr>
          <w:iCs/>
          <w:sz w:val="24"/>
          <w:szCs w:val="24"/>
          <w:lang w:val="en-GB" w:eastAsia="zh-CN"/>
        </w:rPr>
        <w:t xml:space="preserve"> B </w:t>
      </w:r>
      <w:r w:rsidR="00D97E89">
        <w:rPr>
          <w:rFonts w:hint="eastAsia"/>
          <w:iCs/>
          <w:sz w:val="24"/>
          <w:szCs w:val="24"/>
          <w:lang w:val="en-GB" w:eastAsia="zh-CN"/>
        </w:rPr>
        <w:t>和</w:t>
      </w:r>
      <w:r w:rsidRPr="003E5467">
        <w:rPr>
          <w:iCs/>
          <w:sz w:val="24"/>
          <w:szCs w:val="24"/>
          <w:lang w:val="en-GB" w:eastAsia="zh-CN"/>
        </w:rPr>
        <w:t>许多</w:t>
      </w:r>
      <w:r w:rsidR="00D97E89">
        <w:rPr>
          <w:rFonts w:hint="eastAsia"/>
          <w:iCs/>
          <w:sz w:val="24"/>
          <w:szCs w:val="24"/>
          <w:lang w:val="en-GB" w:eastAsia="zh-CN"/>
        </w:rPr>
        <w:t>行动</w:t>
      </w:r>
      <w:r w:rsidRPr="003E5467">
        <w:rPr>
          <w:iCs/>
          <w:sz w:val="24"/>
          <w:szCs w:val="24"/>
          <w:lang w:val="en-GB" w:eastAsia="zh-CN"/>
        </w:rPr>
        <w:t>目标相关，特别是</w:t>
      </w:r>
      <w:r w:rsidR="00D97E89">
        <w:rPr>
          <w:rFonts w:hint="eastAsia"/>
          <w:iCs/>
          <w:sz w:val="24"/>
          <w:szCs w:val="24"/>
          <w:lang w:val="en-GB" w:eastAsia="zh-CN"/>
        </w:rPr>
        <w:t>行动</w:t>
      </w:r>
      <w:r w:rsidRPr="003E5467">
        <w:rPr>
          <w:iCs/>
          <w:sz w:val="24"/>
          <w:szCs w:val="24"/>
          <w:lang w:val="en-GB" w:eastAsia="zh-CN"/>
        </w:rPr>
        <w:t>目标</w:t>
      </w:r>
      <w:r w:rsidRPr="003E5467">
        <w:rPr>
          <w:iCs/>
          <w:sz w:val="24"/>
          <w:szCs w:val="24"/>
          <w:lang w:val="en-GB" w:eastAsia="zh-CN"/>
        </w:rPr>
        <w:t xml:space="preserve"> 2 </w:t>
      </w:r>
      <w:r w:rsidRPr="003E5467">
        <w:rPr>
          <w:iCs/>
          <w:sz w:val="24"/>
          <w:szCs w:val="24"/>
          <w:lang w:val="en-GB" w:eastAsia="zh-CN"/>
        </w:rPr>
        <w:t>至</w:t>
      </w:r>
      <w:r w:rsidRPr="003E5467">
        <w:rPr>
          <w:iCs/>
          <w:sz w:val="24"/>
          <w:szCs w:val="24"/>
          <w:lang w:val="en-GB" w:eastAsia="zh-CN"/>
        </w:rPr>
        <w:t xml:space="preserve"> 5</w:t>
      </w:r>
      <w:r w:rsidRPr="003E5467">
        <w:rPr>
          <w:iCs/>
          <w:sz w:val="24"/>
          <w:szCs w:val="24"/>
          <w:lang w:val="en-GB" w:eastAsia="zh-CN"/>
        </w:rPr>
        <w:t>、</w:t>
      </w:r>
      <w:r w:rsidRPr="003E5467">
        <w:rPr>
          <w:iCs/>
          <w:sz w:val="24"/>
          <w:szCs w:val="24"/>
          <w:lang w:val="en-GB" w:eastAsia="zh-CN"/>
        </w:rPr>
        <w:t>7</w:t>
      </w:r>
      <w:r w:rsidRPr="003E5467">
        <w:rPr>
          <w:iCs/>
          <w:sz w:val="24"/>
          <w:szCs w:val="24"/>
          <w:lang w:val="en-GB" w:eastAsia="zh-CN"/>
        </w:rPr>
        <w:t>、</w:t>
      </w:r>
      <w:r w:rsidRPr="003E5467">
        <w:rPr>
          <w:iCs/>
          <w:sz w:val="24"/>
          <w:szCs w:val="24"/>
          <w:lang w:val="en-GB" w:eastAsia="zh-CN"/>
        </w:rPr>
        <w:t xml:space="preserve">9 </w:t>
      </w:r>
      <w:r w:rsidRPr="003E5467">
        <w:rPr>
          <w:iCs/>
          <w:sz w:val="24"/>
          <w:szCs w:val="24"/>
          <w:lang w:val="en-GB" w:eastAsia="zh-CN"/>
        </w:rPr>
        <w:t>至</w:t>
      </w:r>
      <w:r w:rsidRPr="003E5467">
        <w:rPr>
          <w:iCs/>
          <w:sz w:val="24"/>
          <w:szCs w:val="24"/>
          <w:lang w:val="en-GB" w:eastAsia="zh-CN"/>
        </w:rPr>
        <w:t xml:space="preserve"> 11 </w:t>
      </w:r>
      <w:r w:rsidRPr="003E5467">
        <w:rPr>
          <w:iCs/>
          <w:sz w:val="24"/>
          <w:szCs w:val="24"/>
          <w:lang w:val="en-GB" w:eastAsia="zh-CN"/>
        </w:rPr>
        <w:t>和</w:t>
      </w:r>
      <w:r w:rsidRPr="003E5467">
        <w:rPr>
          <w:iCs/>
          <w:sz w:val="24"/>
          <w:szCs w:val="24"/>
          <w:lang w:val="en-GB" w:eastAsia="zh-CN"/>
        </w:rPr>
        <w:t xml:space="preserve"> 16</w:t>
      </w:r>
      <w:r w:rsidRPr="003E5467">
        <w:rPr>
          <w:iCs/>
          <w:sz w:val="24"/>
          <w:szCs w:val="24"/>
          <w:lang w:val="en-GB" w:eastAsia="zh-CN"/>
        </w:rPr>
        <w:t>，有助于</w:t>
      </w:r>
      <w:r w:rsidR="00D97E89">
        <w:rPr>
          <w:rFonts w:hint="eastAsia"/>
          <w:iCs/>
          <w:sz w:val="24"/>
          <w:szCs w:val="24"/>
          <w:lang w:val="en-GB" w:eastAsia="zh-CN"/>
        </w:rPr>
        <w:t>指导</w:t>
      </w:r>
      <w:r w:rsidR="00B9475A">
        <w:rPr>
          <w:rFonts w:hint="eastAsia"/>
          <w:iCs/>
          <w:sz w:val="24"/>
          <w:szCs w:val="24"/>
          <w:lang w:val="en-GB" w:eastAsia="zh-CN"/>
        </w:rPr>
        <w:t>应对</w:t>
      </w:r>
      <w:r w:rsidRPr="003E5467">
        <w:rPr>
          <w:iCs/>
          <w:sz w:val="24"/>
          <w:szCs w:val="24"/>
          <w:lang w:val="en-GB" w:eastAsia="zh-CN"/>
        </w:rPr>
        <w:t>污染的行动，而污染是生物多样性丧失的主要直接驱动因素之一；</w:t>
      </w:r>
      <w:r w:rsidRPr="003E5467">
        <w:rPr>
          <w:iCs/>
          <w:sz w:val="24"/>
          <w:szCs w:val="24"/>
          <w:lang w:val="en-GB" w:eastAsia="zh-CN"/>
        </w:rPr>
        <w:t>]</w:t>
      </w:r>
    </w:p>
    <w:p w14:paraId="0BB0BF96" w14:textId="69B5F5A2" w:rsidR="003E5467" w:rsidRPr="003E5467" w:rsidRDefault="003E5467"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3E5467">
        <w:rPr>
          <w:iCs/>
          <w:sz w:val="24"/>
          <w:szCs w:val="24"/>
          <w:lang w:val="en-GB" w:eastAsia="zh-CN"/>
        </w:rPr>
        <w:t xml:space="preserve">[(b) </w:t>
      </w:r>
      <w:r w:rsidR="00C44F3B">
        <w:rPr>
          <w:rFonts w:hint="eastAsia"/>
          <w:iCs/>
          <w:sz w:val="24"/>
          <w:szCs w:val="24"/>
          <w:lang w:val="en-GB" w:eastAsia="zh-CN"/>
        </w:rPr>
        <w:t xml:space="preserve">  </w:t>
      </w:r>
      <w:r w:rsidRPr="003E5467">
        <w:rPr>
          <w:iCs/>
          <w:sz w:val="24"/>
          <w:szCs w:val="24"/>
          <w:lang w:val="en-GB" w:eastAsia="zh-CN"/>
        </w:rPr>
        <w:t>对城市和生物多样性进行快速评估。</w:t>
      </w:r>
      <w:r w:rsidR="00C44F3B">
        <w:rPr>
          <w:rFonts w:hint="eastAsia"/>
          <w:iCs/>
          <w:sz w:val="24"/>
          <w:szCs w:val="24"/>
          <w:lang w:val="en-GB" w:eastAsia="zh-CN"/>
        </w:rPr>
        <w:t>这一</w:t>
      </w:r>
      <w:r w:rsidRPr="003E5467">
        <w:rPr>
          <w:iCs/>
          <w:sz w:val="24"/>
          <w:szCs w:val="24"/>
          <w:lang w:val="en-GB" w:eastAsia="zh-CN"/>
        </w:rPr>
        <w:t>评估将</w:t>
      </w:r>
      <w:r w:rsidR="004409DD">
        <w:rPr>
          <w:rFonts w:hint="eastAsia"/>
          <w:iCs/>
          <w:sz w:val="24"/>
          <w:szCs w:val="24"/>
          <w:lang w:val="en-GB" w:eastAsia="zh-CN"/>
        </w:rPr>
        <w:t>查明</w:t>
      </w:r>
      <w:r w:rsidRPr="003E5467">
        <w:rPr>
          <w:iCs/>
          <w:sz w:val="24"/>
          <w:szCs w:val="24"/>
          <w:lang w:val="en-GB" w:eastAsia="zh-CN"/>
        </w:rPr>
        <w:t>城市</w:t>
      </w:r>
      <w:r w:rsidR="004409DD">
        <w:rPr>
          <w:rFonts w:hint="eastAsia"/>
          <w:iCs/>
          <w:sz w:val="24"/>
          <w:szCs w:val="24"/>
          <w:lang w:val="en-GB" w:eastAsia="zh-CN"/>
        </w:rPr>
        <w:t>、市郊</w:t>
      </w:r>
      <w:r w:rsidRPr="003E5467">
        <w:rPr>
          <w:iCs/>
          <w:sz w:val="24"/>
          <w:szCs w:val="24"/>
          <w:lang w:val="en-GB" w:eastAsia="zh-CN"/>
        </w:rPr>
        <w:t>和人口稠密地区</w:t>
      </w:r>
      <w:r w:rsidR="004409DD">
        <w:rPr>
          <w:rFonts w:hint="eastAsia"/>
          <w:iCs/>
          <w:sz w:val="24"/>
          <w:szCs w:val="24"/>
          <w:lang w:val="en-GB" w:eastAsia="zh-CN"/>
        </w:rPr>
        <w:t>如何</w:t>
      </w:r>
      <w:r w:rsidRPr="003E5467">
        <w:rPr>
          <w:iCs/>
          <w:sz w:val="24"/>
          <w:szCs w:val="24"/>
          <w:lang w:val="en-GB" w:eastAsia="zh-CN"/>
        </w:rPr>
        <w:t>直接和间接影响生物多样性和生态系统服务，有助于</w:t>
      </w:r>
      <w:r w:rsidR="00B9475A">
        <w:rPr>
          <w:rFonts w:hint="eastAsia"/>
          <w:iCs/>
          <w:sz w:val="24"/>
          <w:szCs w:val="24"/>
          <w:lang w:val="en-GB" w:eastAsia="zh-CN"/>
        </w:rPr>
        <w:t>指导</w:t>
      </w:r>
      <w:r w:rsidRPr="003E5467">
        <w:rPr>
          <w:iCs/>
          <w:sz w:val="24"/>
          <w:szCs w:val="24"/>
          <w:lang w:val="en-GB" w:eastAsia="zh-CN"/>
        </w:rPr>
        <w:t>应对此类压力的行动。还将研究城市社区对生态系统的依赖性</w:t>
      </w:r>
      <w:r w:rsidR="004409DD">
        <w:rPr>
          <w:rFonts w:hint="eastAsia"/>
          <w:iCs/>
          <w:sz w:val="24"/>
          <w:szCs w:val="24"/>
          <w:lang w:val="en-GB" w:eastAsia="zh-CN"/>
        </w:rPr>
        <w:t>和</w:t>
      </w:r>
      <w:r w:rsidRPr="003E5467">
        <w:rPr>
          <w:iCs/>
          <w:sz w:val="24"/>
          <w:szCs w:val="24"/>
          <w:lang w:val="en-GB" w:eastAsia="zh-CN"/>
        </w:rPr>
        <w:t>城市与远近生态系统之间的联系。此外，评估还将</w:t>
      </w:r>
      <w:r w:rsidR="004409DD">
        <w:rPr>
          <w:rFonts w:hint="eastAsia"/>
          <w:iCs/>
          <w:sz w:val="24"/>
          <w:szCs w:val="24"/>
          <w:lang w:val="en-GB" w:eastAsia="zh-CN"/>
        </w:rPr>
        <w:t>查明</w:t>
      </w:r>
      <w:r w:rsidRPr="003E5467">
        <w:rPr>
          <w:iCs/>
          <w:sz w:val="24"/>
          <w:szCs w:val="24"/>
          <w:lang w:val="en-GB" w:eastAsia="zh-CN"/>
        </w:rPr>
        <w:t>城市和城市化可持续管理</w:t>
      </w:r>
      <w:r w:rsidR="004409DD">
        <w:rPr>
          <w:rFonts w:hint="eastAsia"/>
          <w:iCs/>
          <w:sz w:val="24"/>
          <w:szCs w:val="24"/>
          <w:lang w:val="en-GB" w:eastAsia="zh-CN"/>
        </w:rPr>
        <w:t>如何</w:t>
      </w:r>
      <w:r w:rsidRPr="003E5467">
        <w:rPr>
          <w:iCs/>
          <w:sz w:val="24"/>
          <w:szCs w:val="24"/>
          <w:lang w:val="en-GB" w:eastAsia="zh-CN"/>
        </w:rPr>
        <w:t>有助于减少人口增长对生物多样性的影响</w:t>
      </w:r>
      <w:r w:rsidR="004409DD">
        <w:rPr>
          <w:rFonts w:hint="eastAsia"/>
          <w:iCs/>
          <w:sz w:val="24"/>
          <w:szCs w:val="24"/>
          <w:lang w:val="en-GB" w:eastAsia="zh-CN"/>
        </w:rPr>
        <w:t>，</w:t>
      </w:r>
      <w:r w:rsidRPr="003E5467">
        <w:rPr>
          <w:iCs/>
          <w:sz w:val="24"/>
          <w:szCs w:val="24"/>
          <w:lang w:val="en-GB" w:eastAsia="zh-CN"/>
        </w:rPr>
        <w:t>促进与自然和谐相处和享有健康环境的权利</w:t>
      </w:r>
      <w:r w:rsidR="004409DD">
        <w:rPr>
          <w:rFonts w:hint="eastAsia"/>
          <w:iCs/>
          <w:sz w:val="24"/>
          <w:szCs w:val="24"/>
          <w:lang w:val="en-GB" w:eastAsia="zh-CN"/>
        </w:rPr>
        <w:t>，</w:t>
      </w:r>
      <w:r w:rsidRPr="003E5467">
        <w:rPr>
          <w:iCs/>
          <w:sz w:val="24"/>
          <w:szCs w:val="24"/>
          <w:lang w:val="en-GB" w:eastAsia="zh-CN"/>
        </w:rPr>
        <w:t>促进保护和可持续利用生物多样性以及应对其他社会挑战。</w:t>
      </w:r>
      <w:r w:rsidR="00C44F3B">
        <w:rPr>
          <w:rFonts w:hint="eastAsia"/>
          <w:iCs/>
          <w:sz w:val="24"/>
          <w:szCs w:val="24"/>
          <w:lang w:val="en-GB" w:eastAsia="zh-CN"/>
        </w:rPr>
        <w:t>这一</w:t>
      </w:r>
      <w:r w:rsidRPr="003E5467">
        <w:rPr>
          <w:iCs/>
          <w:sz w:val="24"/>
          <w:szCs w:val="24"/>
          <w:lang w:val="en-GB" w:eastAsia="zh-CN"/>
        </w:rPr>
        <w:t>评估将与</w:t>
      </w:r>
      <w:r w:rsidR="004409DD">
        <w:rPr>
          <w:rFonts w:hint="eastAsia"/>
          <w:iCs/>
          <w:sz w:val="24"/>
          <w:szCs w:val="24"/>
          <w:lang w:val="en-GB" w:eastAsia="zh-CN"/>
        </w:rPr>
        <w:t>《框架》长期</w:t>
      </w:r>
      <w:r w:rsidRPr="003E5467">
        <w:rPr>
          <w:iCs/>
          <w:sz w:val="24"/>
          <w:szCs w:val="24"/>
          <w:lang w:val="en-GB" w:eastAsia="zh-CN"/>
        </w:rPr>
        <w:t>目标</w:t>
      </w:r>
      <w:r w:rsidRPr="003E5467">
        <w:rPr>
          <w:iCs/>
          <w:sz w:val="24"/>
          <w:szCs w:val="24"/>
          <w:lang w:val="en-GB" w:eastAsia="zh-CN"/>
        </w:rPr>
        <w:t xml:space="preserve"> A </w:t>
      </w:r>
      <w:r w:rsidRPr="003E5467">
        <w:rPr>
          <w:iCs/>
          <w:sz w:val="24"/>
          <w:szCs w:val="24"/>
          <w:lang w:val="en-GB" w:eastAsia="zh-CN"/>
        </w:rPr>
        <w:t>和</w:t>
      </w:r>
      <w:r w:rsidRPr="003E5467">
        <w:rPr>
          <w:iCs/>
          <w:sz w:val="24"/>
          <w:szCs w:val="24"/>
          <w:lang w:val="en-GB" w:eastAsia="zh-CN"/>
        </w:rPr>
        <w:t xml:space="preserve"> B </w:t>
      </w:r>
      <w:r w:rsidR="004409DD">
        <w:rPr>
          <w:rFonts w:hint="eastAsia"/>
          <w:iCs/>
          <w:sz w:val="24"/>
          <w:szCs w:val="24"/>
          <w:lang w:val="en-GB" w:eastAsia="zh-CN"/>
        </w:rPr>
        <w:t>和</w:t>
      </w:r>
      <w:r w:rsidRPr="003E5467">
        <w:rPr>
          <w:iCs/>
          <w:sz w:val="24"/>
          <w:szCs w:val="24"/>
          <w:lang w:val="en-GB" w:eastAsia="zh-CN"/>
        </w:rPr>
        <w:t>涉及土地利用和可持续消费问题的所有</w:t>
      </w:r>
      <w:r w:rsidR="004409DD">
        <w:rPr>
          <w:rFonts w:hint="eastAsia"/>
          <w:iCs/>
          <w:sz w:val="24"/>
          <w:szCs w:val="24"/>
          <w:lang w:val="en-GB" w:eastAsia="zh-CN"/>
        </w:rPr>
        <w:t>行动</w:t>
      </w:r>
      <w:r w:rsidRPr="003E5467">
        <w:rPr>
          <w:iCs/>
          <w:sz w:val="24"/>
          <w:szCs w:val="24"/>
          <w:lang w:val="en-GB" w:eastAsia="zh-CN"/>
        </w:rPr>
        <w:t>目标相关，特别是</w:t>
      </w:r>
      <w:r w:rsidR="004409DD">
        <w:rPr>
          <w:rFonts w:hint="eastAsia"/>
          <w:iCs/>
          <w:sz w:val="24"/>
          <w:szCs w:val="24"/>
          <w:lang w:val="en-GB" w:eastAsia="zh-CN"/>
        </w:rPr>
        <w:t>行动</w:t>
      </w:r>
      <w:r w:rsidRPr="003E5467">
        <w:rPr>
          <w:iCs/>
          <w:sz w:val="24"/>
          <w:szCs w:val="24"/>
          <w:lang w:val="en-GB" w:eastAsia="zh-CN"/>
        </w:rPr>
        <w:t>目标</w:t>
      </w:r>
      <w:r w:rsidRPr="003E5467">
        <w:rPr>
          <w:iCs/>
          <w:sz w:val="24"/>
          <w:szCs w:val="24"/>
          <w:lang w:val="en-GB" w:eastAsia="zh-CN"/>
        </w:rPr>
        <w:t xml:space="preserve"> 1 </w:t>
      </w:r>
      <w:r w:rsidRPr="003E5467">
        <w:rPr>
          <w:iCs/>
          <w:sz w:val="24"/>
          <w:szCs w:val="24"/>
          <w:lang w:val="en-GB" w:eastAsia="zh-CN"/>
        </w:rPr>
        <w:t>和</w:t>
      </w:r>
      <w:r w:rsidRPr="003E5467">
        <w:rPr>
          <w:iCs/>
          <w:sz w:val="24"/>
          <w:szCs w:val="24"/>
          <w:lang w:val="en-GB" w:eastAsia="zh-CN"/>
        </w:rPr>
        <w:t xml:space="preserve"> 12</w:t>
      </w:r>
      <w:r w:rsidRPr="003E5467">
        <w:rPr>
          <w:iCs/>
          <w:sz w:val="24"/>
          <w:szCs w:val="24"/>
          <w:lang w:val="en-GB" w:eastAsia="zh-CN"/>
        </w:rPr>
        <w:t>；</w:t>
      </w:r>
      <w:r w:rsidRPr="003E5467">
        <w:rPr>
          <w:iCs/>
          <w:sz w:val="24"/>
          <w:szCs w:val="24"/>
          <w:lang w:val="en-GB" w:eastAsia="zh-CN"/>
        </w:rPr>
        <w:t>]</w:t>
      </w:r>
    </w:p>
    <w:p w14:paraId="5B3AD33D" w14:textId="758A9A61" w:rsidR="003E5467" w:rsidRPr="003E5467" w:rsidRDefault="003E5467"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C44F3B">
        <w:rPr>
          <w:iCs/>
          <w:sz w:val="24"/>
          <w:szCs w:val="24"/>
          <w:lang w:val="en-GB" w:eastAsia="zh-CN"/>
        </w:rPr>
        <w:lastRenderedPageBreak/>
        <w:t xml:space="preserve">[(c) </w:t>
      </w:r>
      <w:r w:rsidR="00C44F3B">
        <w:rPr>
          <w:rFonts w:hint="eastAsia"/>
          <w:iCs/>
          <w:sz w:val="24"/>
          <w:szCs w:val="24"/>
          <w:lang w:val="en-GB" w:eastAsia="zh-CN"/>
        </w:rPr>
        <w:t xml:space="preserve"> </w:t>
      </w:r>
      <w:r w:rsidRPr="00C44F3B">
        <w:rPr>
          <w:iCs/>
          <w:sz w:val="24"/>
          <w:szCs w:val="24"/>
          <w:lang w:val="en-GB" w:eastAsia="zh-CN"/>
        </w:rPr>
        <w:t>对生物多样性和贫困进行快速评估。</w:t>
      </w:r>
      <w:r w:rsidR="00C44F3B" w:rsidRPr="00C44F3B">
        <w:rPr>
          <w:rFonts w:hint="eastAsia"/>
          <w:iCs/>
          <w:sz w:val="24"/>
          <w:szCs w:val="24"/>
          <w:lang w:val="en-GB" w:eastAsia="zh-CN"/>
        </w:rPr>
        <w:t>这一</w:t>
      </w:r>
      <w:r w:rsidRPr="00C44F3B">
        <w:rPr>
          <w:iCs/>
          <w:sz w:val="24"/>
          <w:szCs w:val="24"/>
          <w:lang w:val="en-GB" w:eastAsia="zh-CN"/>
        </w:rPr>
        <w:t>评估将</w:t>
      </w:r>
      <w:r w:rsidR="00C44F3B" w:rsidRPr="00C44F3B">
        <w:rPr>
          <w:rFonts w:hint="eastAsia"/>
          <w:iCs/>
          <w:sz w:val="24"/>
          <w:szCs w:val="24"/>
          <w:lang w:val="en-GB" w:eastAsia="zh-CN"/>
        </w:rPr>
        <w:t>审视</w:t>
      </w:r>
      <w:r w:rsidRPr="00C44F3B">
        <w:rPr>
          <w:iCs/>
          <w:sz w:val="24"/>
          <w:szCs w:val="24"/>
          <w:lang w:val="en-GB" w:eastAsia="zh-CN"/>
        </w:rPr>
        <w:t>贫困</w:t>
      </w:r>
      <w:r w:rsidR="00C44F3B" w:rsidRPr="00C44F3B">
        <w:rPr>
          <w:rFonts w:hint="eastAsia"/>
          <w:iCs/>
          <w:sz w:val="24"/>
          <w:szCs w:val="24"/>
          <w:lang w:val="en-GB" w:eastAsia="zh-CN"/>
        </w:rPr>
        <w:t>人口</w:t>
      </w:r>
      <w:r w:rsidRPr="00C44F3B">
        <w:rPr>
          <w:iCs/>
          <w:sz w:val="24"/>
          <w:szCs w:val="24"/>
          <w:lang w:val="en-GB" w:eastAsia="zh-CN"/>
        </w:rPr>
        <w:t>如何以及在多大程度上依赖生物多样性生存，生物多样性丧失对他们及其人权的影响。评估还将研究贫困对生物多样性丧失的驱动因素的影响。在此过程中，将考虑生物多样性丧失、公平和生态正义</w:t>
      </w:r>
      <w:r w:rsidR="00C44F3B" w:rsidRPr="00C44F3B">
        <w:rPr>
          <w:rFonts w:hint="eastAsia"/>
          <w:iCs/>
          <w:sz w:val="24"/>
          <w:szCs w:val="24"/>
          <w:lang w:val="en-GB" w:eastAsia="zh-CN"/>
        </w:rPr>
        <w:t>的</w:t>
      </w:r>
      <w:r w:rsidR="00C44F3B">
        <w:rPr>
          <w:rFonts w:hint="eastAsia"/>
          <w:iCs/>
          <w:sz w:val="24"/>
          <w:szCs w:val="24"/>
          <w:lang w:val="en-GB" w:eastAsia="zh-CN"/>
        </w:rPr>
        <w:t>分布性</w:t>
      </w:r>
      <w:r w:rsidRPr="00C44F3B">
        <w:rPr>
          <w:iCs/>
          <w:sz w:val="24"/>
          <w:szCs w:val="24"/>
          <w:lang w:val="en-GB" w:eastAsia="zh-CN"/>
        </w:rPr>
        <w:t>影响，认识到生物多样性丧失的影响并不平等，生物多样性丧失的驱动因素可能并不源自其影响最明显的地方。评估还将考虑土著人民和</w:t>
      </w:r>
      <w:r w:rsidR="00C44F3B" w:rsidRPr="00C44F3B">
        <w:rPr>
          <w:rFonts w:hint="eastAsia"/>
          <w:iCs/>
          <w:sz w:val="24"/>
          <w:szCs w:val="24"/>
          <w:lang w:val="en-GB" w:eastAsia="zh-CN"/>
        </w:rPr>
        <w:t>地方</w:t>
      </w:r>
      <w:r w:rsidRPr="00C44F3B">
        <w:rPr>
          <w:iCs/>
          <w:sz w:val="24"/>
          <w:szCs w:val="24"/>
          <w:lang w:val="en-GB" w:eastAsia="zh-CN"/>
        </w:rPr>
        <w:t>社区的具体需求和面临的问题。评估将与</w:t>
      </w:r>
      <w:r w:rsidR="00C44F3B" w:rsidRPr="00C44F3B">
        <w:rPr>
          <w:rFonts w:hint="eastAsia"/>
          <w:iCs/>
          <w:sz w:val="24"/>
          <w:szCs w:val="24"/>
          <w:lang w:val="en-GB" w:eastAsia="zh-CN"/>
        </w:rPr>
        <w:t>《框架》行动</w:t>
      </w:r>
      <w:r w:rsidRPr="00C44F3B">
        <w:rPr>
          <w:iCs/>
          <w:sz w:val="24"/>
          <w:szCs w:val="24"/>
          <w:lang w:val="en-GB" w:eastAsia="zh-CN"/>
        </w:rPr>
        <w:t>目标</w:t>
      </w:r>
      <w:r w:rsidRPr="00C44F3B">
        <w:rPr>
          <w:iCs/>
          <w:sz w:val="24"/>
          <w:szCs w:val="24"/>
          <w:lang w:val="en-GB" w:eastAsia="zh-CN"/>
        </w:rPr>
        <w:t xml:space="preserve"> 11 </w:t>
      </w:r>
      <w:r w:rsidR="00C44F3B" w:rsidRPr="00C44F3B">
        <w:rPr>
          <w:rFonts w:hint="eastAsia"/>
          <w:iCs/>
          <w:sz w:val="24"/>
          <w:szCs w:val="24"/>
          <w:lang w:val="en-GB" w:eastAsia="zh-CN"/>
        </w:rPr>
        <w:t>和</w:t>
      </w:r>
      <w:r w:rsidRPr="00C44F3B">
        <w:rPr>
          <w:iCs/>
          <w:sz w:val="24"/>
          <w:szCs w:val="24"/>
          <w:lang w:val="en-GB" w:eastAsia="zh-CN"/>
        </w:rPr>
        <w:t>许多其他要素直接相关，包括</w:t>
      </w:r>
      <w:r w:rsidRPr="00C44F3B">
        <w:rPr>
          <w:iCs/>
          <w:sz w:val="24"/>
          <w:szCs w:val="24"/>
          <w:lang w:val="en-GB" w:eastAsia="zh-CN"/>
        </w:rPr>
        <w:t xml:space="preserve"> 2050 </w:t>
      </w:r>
      <w:r w:rsidRPr="00C44F3B">
        <w:rPr>
          <w:iCs/>
          <w:sz w:val="24"/>
          <w:szCs w:val="24"/>
          <w:lang w:val="en-GB" w:eastAsia="zh-CN"/>
        </w:rPr>
        <w:t>年愿景、</w:t>
      </w:r>
      <w:r w:rsidR="00C44F3B" w:rsidRPr="00C44F3B">
        <w:rPr>
          <w:rFonts w:hint="eastAsia"/>
          <w:iCs/>
          <w:sz w:val="24"/>
          <w:szCs w:val="24"/>
          <w:lang w:val="en-GB" w:eastAsia="zh-CN"/>
        </w:rPr>
        <w:t>长期</w:t>
      </w:r>
      <w:r w:rsidRPr="00C44F3B">
        <w:rPr>
          <w:iCs/>
          <w:sz w:val="24"/>
          <w:szCs w:val="24"/>
          <w:lang w:val="en-GB" w:eastAsia="zh-CN"/>
        </w:rPr>
        <w:t>目标</w:t>
      </w:r>
      <w:r w:rsidRPr="00C44F3B">
        <w:rPr>
          <w:iCs/>
          <w:sz w:val="24"/>
          <w:szCs w:val="24"/>
          <w:lang w:val="en-GB" w:eastAsia="zh-CN"/>
        </w:rPr>
        <w:t xml:space="preserve"> B </w:t>
      </w:r>
      <w:r w:rsidR="00C44F3B" w:rsidRPr="00C44F3B">
        <w:rPr>
          <w:rFonts w:hint="eastAsia"/>
          <w:iCs/>
          <w:sz w:val="24"/>
          <w:szCs w:val="24"/>
          <w:lang w:val="en-GB" w:eastAsia="zh-CN"/>
        </w:rPr>
        <w:t>和行动</w:t>
      </w:r>
      <w:r w:rsidRPr="00C44F3B">
        <w:rPr>
          <w:iCs/>
          <w:sz w:val="24"/>
          <w:szCs w:val="24"/>
          <w:lang w:val="en-GB" w:eastAsia="zh-CN"/>
        </w:rPr>
        <w:t>目标</w:t>
      </w:r>
      <w:r w:rsidRPr="00C44F3B">
        <w:rPr>
          <w:iCs/>
          <w:sz w:val="24"/>
          <w:szCs w:val="24"/>
          <w:lang w:val="en-GB" w:eastAsia="zh-CN"/>
        </w:rPr>
        <w:t xml:space="preserve"> 9 </w:t>
      </w:r>
      <w:r w:rsidRPr="00C44F3B">
        <w:rPr>
          <w:iCs/>
          <w:sz w:val="24"/>
          <w:szCs w:val="24"/>
          <w:lang w:val="en-GB" w:eastAsia="zh-CN"/>
        </w:rPr>
        <w:t>和</w:t>
      </w:r>
      <w:r w:rsidRPr="00C44F3B">
        <w:rPr>
          <w:iCs/>
          <w:sz w:val="24"/>
          <w:szCs w:val="24"/>
          <w:lang w:val="en-GB" w:eastAsia="zh-CN"/>
        </w:rPr>
        <w:t xml:space="preserve"> 14</w:t>
      </w:r>
      <w:r w:rsidRPr="00C44F3B">
        <w:rPr>
          <w:iCs/>
          <w:sz w:val="24"/>
          <w:szCs w:val="24"/>
          <w:lang w:val="en-GB" w:eastAsia="zh-CN"/>
        </w:rPr>
        <w:t>。</w:t>
      </w:r>
      <w:r w:rsidR="00C44F3B" w:rsidRPr="00C44F3B">
        <w:rPr>
          <w:rFonts w:hint="eastAsia"/>
          <w:iCs/>
          <w:sz w:val="24"/>
          <w:szCs w:val="24"/>
          <w:lang w:val="en-GB" w:eastAsia="zh-CN"/>
        </w:rPr>
        <w:t>评估</w:t>
      </w:r>
      <w:r w:rsidRPr="00C44F3B">
        <w:rPr>
          <w:iCs/>
          <w:sz w:val="24"/>
          <w:szCs w:val="24"/>
          <w:lang w:val="en-GB" w:eastAsia="zh-CN"/>
        </w:rPr>
        <w:t>还将有助于</w:t>
      </w:r>
      <w:r w:rsidR="00C44F3B" w:rsidRPr="00C44F3B">
        <w:rPr>
          <w:rFonts w:hint="eastAsia"/>
          <w:iCs/>
          <w:sz w:val="24"/>
          <w:szCs w:val="24"/>
          <w:lang w:val="en-GB" w:eastAsia="zh-CN"/>
        </w:rPr>
        <w:t>查明机遇</w:t>
      </w:r>
      <w:r w:rsidRPr="00C44F3B">
        <w:rPr>
          <w:iCs/>
          <w:sz w:val="24"/>
          <w:szCs w:val="24"/>
          <w:lang w:val="en-GB" w:eastAsia="zh-CN"/>
        </w:rPr>
        <w:t>机会，以综合方式</w:t>
      </w:r>
      <w:r w:rsidR="00C44F3B" w:rsidRPr="00C44F3B">
        <w:rPr>
          <w:rFonts w:hint="eastAsia"/>
          <w:iCs/>
          <w:sz w:val="24"/>
          <w:szCs w:val="24"/>
          <w:lang w:val="en-GB" w:eastAsia="zh-CN"/>
        </w:rPr>
        <w:t>全面</w:t>
      </w:r>
      <w:r w:rsidRPr="00C44F3B">
        <w:rPr>
          <w:iCs/>
          <w:sz w:val="24"/>
          <w:szCs w:val="24"/>
          <w:lang w:val="en-GB" w:eastAsia="zh-CN"/>
        </w:rPr>
        <w:t>解决贫困</w:t>
      </w:r>
      <w:r w:rsidR="00C44F3B" w:rsidRPr="00C44F3B">
        <w:rPr>
          <w:rFonts w:hint="eastAsia"/>
          <w:iCs/>
          <w:sz w:val="24"/>
          <w:szCs w:val="24"/>
          <w:lang w:val="en-GB" w:eastAsia="zh-CN"/>
        </w:rPr>
        <w:t>问题和保护和可持续利用</w:t>
      </w:r>
      <w:r w:rsidRPr="00C44F3B">
        <w:rPr>
          <w:iCs/>
          <w:sz w:val="24"/>
          <w:szCs w:val="24"/>
          <w:lang w:val="en-GB" w:eastAsia="zh-CN"/>
        </w:rPr>
        <w:t>生物多样性问题；</w:t>
      </w:r>
      <w:r w:rsidRPr="00C44F3B">
        <w:rPr>
          <w:iCs/>
          <w:sz w:val="24"/>
          <w:szCs w:val="24"/>
          <w:lang w:val="en-GB" w:eastAsia="zh-CN"/>
        </w:rPr>
        <w:t>]</w:t>
      </w:r>
    </w:p>
    <w:p w14:paraId="69037410" w14:textId="2E06D2FC" w:rsidR="003E5467" w:rsidRPr="003E5467" w:rsidRDefault="003E5467"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3E5467">
        <w:rPr>
          <w:iCs/>
          <w:sz w:val="24"/>
          <w:szCs w:val="24"/>
          <w:lang w:val="en-GB" w:eastAsia="zh-CN"/>
        </w:rPr>
        <w:t>[(d)</w:t>
      </w:r>
      <w:r w:rsidR="00C44F3B">
        <w:rPr>
          <w:rFonts w:hint="eastAsia"/>
          <w:iCs/>
          <w:sz w:val="24"/>
          <w:szCs w:val="24"/>
          <w:lang w:val="en-GB" w:eastAsia="zh-CN"/>
        </w:rPr>
        <w:t xml:space="preserve">   </w:t>
      </w:r>
      <w:r w:rsidR="00C44F3B">
        <w:rPr>
          <w:rFonts w:hint="eastAsia"/>
          <w:iCs/>
          <w:sz w:val="24"/>
          <w:szCs w:val="24"/>
          <w:lang w:val="en-GB" w:eastAsia="zh-CN"/>
        </w:rPr>
        <w:t>对</w:t>
      </w:r>
      <w:r w:rsidRPr="003E5467">
        <w:rPr>
          <w:iCs/>
          <w:sz w:val="24"/>
          <w:szCs w:val="24"/>
          <w:lang w:val="en-GB" w:eastAsia="zh-CN"/>
        </w:rPr>
        <w:t>生物多样性和气候变化</w:t>
      </w:r>
      <w:r w:rsidR="003348CE">
        <w:rPr>
          <w:rFonts w:hint="eastAsia"/>
          <w:iCs/>
          <w:sz w:val="24"/>
          <w:szCs w:val="24"/>
          <w:lang w:val="en-GB" w:eastAsia="zh-CN"/>
        </w:rPr>
        <w:t>进行</w:t>
      </w:r>
      <w:r w:rsidRPr="003E5467">
        <w:rPr>
          <w:iCs/>
          <w:sz w:val="24"/>
          <w:szCs w:val="24"/>
          <w:lang w:val="en-GB" w:eastAsia="zh-CN"/>
        </w:rPr>
        <w:t>快速评估。基于政府间气候变化专门委员会的现有评估以及由生物多样性和生态系统服务政府间科学</w:t>
      </w:r>
      <w:r w:rsidR="003348CE">
        <w:rPr>
          <w:rFonts w:hint="eastAsia"/>
          <w:iCs/>
          <w:sz w:val="24"/>
          <w:szCs w:val="24"/>
          <w:lang w:val="en-GB" w:eastAsia="zh-CN"/>
        </w:rPr>
        <w:t>与</w:t>
      </w:r>
      <w:r w:rsidRPr="003E5467">
        <w:rPr>
          <w:iCs/>
          <w:sz w:val="24"/>
          <w:szCs w:val="24"/>
          <w:lang w:val="en-GB" w:eastAsia="zh-CN"/>
        </w:rPr>
        <w:t>政策平台和政府间气候变化专门委员会共同主办的生物多样性和气候变化研讨会的报告，</w:t>
      </w:r>
      <w:r w:rsidR="003348CE">
        <w:rPr>
          <w:rFonts w:hint="eastAsia"/>
          <w:iCs/>
          <w:sz w:val="24"/>
          <w:szCs w:val="24"/>
          <w:lang w:val="en-GB" w:eastAsia="zh-CN"/>
        </w:rPr>
        <w:t>这一</w:t>
      </w:r>
      <w:r w:rsidRPr="003E5467">
        <w:rPr>
          <w:iCs/>
          <w:sz w:val="24"/>
          <w:szCs w:val="24"/>
          <w:lang w:val="en-GB" w:eastAsia="zh-CN"/>
        </w:rPr>
        <w:t>评估将</w:t>
      </w:r>
      <w:r w:rsidR="003348CE">
        <w:rPr>
          <w:rFonts w:hint="eastAsia"/>
          <w:iCs/>
          <w:sz w:val="24"/>
          <w:szCs w:val="24"/>
          <w:lang w:val="en-GB" w:eastAsia="zh-CN"/>
        </w:rPr>
        <w:t>审视</w:t>
      </w:r>
      <w:r w:rsidRPr="003E5467">
        <w:rPr>
          <w:iCs/>
          <w:sz w:val="24"/>
          <w:szCs w:val="24"/>
          <w:lang w:val="en-GB" w:eastAsia="zh-CN"/>
        </w:rPr>
        <w:t>应对生物多样性丧失和气候变化方面的协同增效、机遇和风险。这</w:t>
      </w:r>
      <w:r w:rsidR="003348CE">
        <w:rPr>
          <w:rFonts w:hint="eastAsia"/>
          <w:iCs/>
          <w:sz w:val="24"/>
          <w:szCs w:val="24"/>
          <w:lang w:val="en-GB" w:eastAsia="zh-CN"/>
        </w:rPr>
        <w:t>一</w:t>
      </w:r>
      <w:r w:rsidRPr="003E5467">
        <w:rPr>
          <w:iCs/>
          <w:sz w:val="24"/>
          <w:szCs w:val="24"/>
          <w:lang w:val="en-GB" w:eastAsia="zh-CN"/>
        </w:rPr>
        <w:t>评估将与</w:t>
      </w:r>
      <w:r w:rsidR="003348CE">
        <w:rPr>
          <w:rFonts w:hint="eastAsia"/>
          <w:iCs/>
          <w:sz w:val="24"/>
          <w:szCs w:val="24"/>
          <w:lang w:val="en-GB" w:eastAsia="zh-CN"/>
        </w:rPr>
        <w:t>《</w:t>
      </w:r>
      <w:r w:rsidRPr="003E5467">
        <w:rPr>
          <w:iCs/>
          <w:sz w:val="24"/>
          <w:szCs w:val="24"/>
          <w:lang w:val="en-GB" w:eastAsia="zh-CN"/>
        </w:rPr>
        <w:t>框架</w:t>
      </w:r>
      <w:r w:rsidR="003348CE">
        <w:rPr>
          <w:rFonts w:hint="eastAsia"/>
          <w:iCs/>
          <w:sz w:val="24"/>
          <w:szCs w:val="24"/>
          <w:lang w:val="en-GB" w:eastAsia="zh-CN"/>
        </w:rPr>
        <w:t>》</w:t>
      </w:r>
      <w:r w:rsidRPr="003E5467">
        <w:rPr>
          <w:iCs/>
          <w:sz w:val="24"/>
          <w:szCs w:val="24"/>
          <w:lang w:val="en-GB" w:eastAsia="zh-CN"/>
        </w:rPr>
        <w:t>的所有</w:t>
      </w:r>
      <w:r w:rsidR="003348CE">
        <w:rPr>
          <w:rFonts w:hint="eastAsia"/>
          <w:iCs/>
          <w:sz w:val="24"/>
          <w:szCs w:val="24"/>
          <w:lang w:val="en-GB" w:eastAsia="zh-CN"/>
        </w:rPr>
        <w:t>行动</w:t>
      </w:r>
      <w:r w:rsidRPr="003E5467">
        <w:rPr>
          <w:iCs/>
          <w:sz w:val="24"/>
          <w:szCs w:val="24"/>
          <w:lang w:val="en-GB" w:eastAsia="zh-CN"/>
        </w:rPr>
        <w:t>目标相关，特别是</w:t>
      </w:r>
      <w:r w:rsidR="003348CE">
        <w:rPr>
          <w:rFonts w:hint="eastAsia"/>
          <w:iCs/>
          <w:sz w:val="24"/>
          <w:szCs w:val="24"/>
          <w:lang w:val="en-GB" w:eastAsia="zh-CN"/>
        </w:rPr>
        <w:t>行动</w:t>
      </w:r>
      <w:r w:rsidRPr="003E5467">
        <w:rPr>
          <w:iCs/>
          <w:sz w:val="24"/>
          <w:szCs w:val="24"/>
          <w:lang w:val="en-GB" w:eastAsia="zh-CN"/>
        </w:rPr>
        <w:t>目标</w:t>
      </w:r>
      <w:r w:rsidRPr="003E5467">
        <w:rPr>
          <w:iCs/>
          <w:sz w:val="24"/>
          <w:szCs w:val="24"/>
          <w:lang w:val="en-GB" w:eastAsia="zh-CN"/>
        </w:rPr>
        <w:t>8</w:t>
      </w:r>
      <w:r w:rsidRPr="003E5467">
        <w:rPr>
          <w:iCs/>
          <w:sz w:val="24"/>
          <w:szCs w:val="24"/>
          <w:lang w:val="en-GB" w:eastAsia="zh-CN"/>
        </w:rPr>
        <w:t>和</w:t>
      </w:r>
      <w:r w:rsidRPr="003E5467">
        <w:rPr>
          <w:iCs/>
          <w:sz w:val="24"/>
          <w:szCs w:val="24"/>
          <w:lang w:val="en-GB" w:eastAsia="zh-CN"/>
        </w:rPr>
        <w:t>11</w:t>
      </w:r>
      <w:r w:rsidRPr="003E5467">
        <w:rPr>
          <w:iCs/>
          <w:sz w:val="24"/>
          <w:szCs w:val="24"/>
          <w:lang w:val="en-GB" w:eastAsia="zh-CN"/>
        </w:rPr>
        <w:t>；</w:t>
      </w:r>
      <w:r w:rsidRPr="003E5467">
        <w:rPr>
          <w:iCs/>
          <w:sz w:val="24"/>
          <w:szCs w:val="24"/>
          <w:lang w:val="en-GB" w:eastAsia="zh-CN"/>
        </w:rPr>
        <w:t>]</w:t>
      </w:r>
    </w:p>
    <w:p w14:paraId="13932B32" w14:textId="44D8030D" w:rsidR="003E5467" w:rsidRDefault="003E5467" w:rsidP="002C2006">
      <w:pPr>
        <w:tabs>
          <w:tab w:val="clear" w:pos="567"/>
          <w:tab w:val="clear" w:pos="1134"/>
          <w:tab w:val="clear" w:pos="1701"/>
          <w:tab w:val="clear" w:pos="2268"/>
        </w:tabs>
        <w:snapToGrid w:val="0"/>
        <w:spacing w:before="120" w:after="120"/>
        <w:ind w:left="490" w:firstLine="490"/>
        <w:rPr>
          <w:iCs/>
          <w:sz w:val="24"/>
          <w:szCs w:val="24"/>
          <w:lang w:val="en-GB" w:eastAsia="zh-CN"/>
        </w:rPr>
      </w:pPr>
      <w:r w:rsidRPr="003E5467">
        <w:rPr>
          <w:iCs/>
          <w:sz w:val="24"/>
          <w:szCs w:val="24"/>
          <w:lang w:val="en-GB" w:eastAsia="zh-CN"/>
        </w:rPr>
        <w:t>[(e)</w:t>
      </w:r>
      <w:r w:rsidR="003348CE">
        <w:rPr>
          <w:rFonts w:hint="eastAsia"/>
          <w:iCs/>
          <w:sz w:val="24"/>
          <w:szCs w:val="24"/>
          <w:lang w:val="en-GB" w:eastAsia="zh-CN"/>
        </w:rPr>
        <w:t xml:space="preserve">   </w:t>
      </w:r>
      <w:r w:rsidR="003348CE">
        <w:rPr>
          <w:rFonts w:hint="eastAsia"/>
          <w:iCs/>
          <w:sz w:val="24"/>
          <w:szCs w:val="24"/>
          <w:lang w:val="en-GB" w:eastAsia="zh-CN"/>
        </w:rPr>
        <w:t>对</w:t>
      </w:r>
      <w:r w:rsidRPr="003E5467">
        <w:rPr>
          <w:iCs/>
          <w:sz w:val="24"/>
          <w:szCs w:val="24"/>
          <w:lang w:val="en-GB" w:eastAsia="zh-CN"/>
        </w:rPr>
        <w:t>基于权利的</w:t>
      </w:r>
      <w:r w:rsidR="003348CE">
        <w:rPr>
          <w:rFonts w:hint="eastAsia"/>
          <w:iCs/>
          <w:sz w:val="24"/>
          <w:szCs w:val="24"/>
          <w:lang w:val="en-GB" w:eastAsia="zh-CN"/>
        </w:rPr>
        <w:t>办法进行快速评估</w:t>
      </w:r>
      <w:r w:rsidRPr="003E5467">
        <w:rPr>
          <w:iCs/>
          <w:sz w:val="24"/>
          <w:szCs w:val="24"/>
          <w:lang w:val="en-GB" w:eastAsia="zh-CN"/>
        </w:rPr>
        <w:t>，包括与性别、保护和可持续利用</w:t>
      </w:r>
      <w:r w:rsidR="003348CE" w:rsidRPr="003E5467">
        <w:rPr>
          <w:iCs/>
          <w:sz w:val="24"/>
          <w:szCs w:val="24"/>
          <w:lang w:val="en-GB" w:eastAsia="zh-CN"/>
        </w:rPr>
        <w:t>生物多样性</w:t>
      </w:r>
      <w:r w:rsidR="003348CE">
        <w:rPr>
          <w:rFonts w:hint="eastAsia"/>
          <w:iCs/>
          <w:sz w:val="24"/>
          <w:szCs w:val="24"/>
          <w:lang w:val="en-GB" w:eastAsia="zh-CN"/>
        </w:rPr>
        <w:t>、</w:t>
      </w:r>
      <w:r w:rsidRPr="003E5467">
        <w:rPr>
          <w:iCs/>
          <w:sz w:val="24"/>
          <w:szCs w:val="24"/>
          <w:lang w:val="en-GB" w:eastAsia="zh-CN"/>
        </w:rPr>
        <w:t>公正公平分享利用遗传资源所产生惠益有关的</w:t>
      </w:r>
      <w:r w:rsidR="003348CE">
        <w:rPr>
          <w:rFonts w:hint="eastAsia"/>
          <w:iCs/>
          <w:sz w:val="24"/>
          <w:szCs w:val="24"/>
          <w:lang w:val="en-GB" w:eastAsia="zh-CN"/>
        </w:rPr>
        <w:t>办法</w:t>
      </w:r>
      <w:r w:rsidRPr="003E5467">
        <w:rPr>
          <w:iCs/>
          <w:sz w:val="24"/>
          <w:szCs w:val="24"/>
          <w:lang w:val="en-GB" w:eastAsia="zh-CN"/>
        </w:rPr>
        <w:t>。这</w:t>
      </w:r>
      <w:r w:rsidR="003348CE">
        <w:rPr>
          <w:rFonts w:hint="eastAsia"/>
          <w:iCs/>
          <w:sz w:val="24"/>
          <w:szCs w:val="24"/>
          <w:lang w:val="en-GB" w:eastAsia="zh-CN"/>
        </w:rPr>
        <w:t>一</w:t>
      </w:r>
      <w:r w:rsidRPr="003E5467">
        <w:rPr>
          <w:iCs/>
          <w:sz w:val="24"/>
          <w:szCs w:val="24"/>
          <w:lang w:val="en-GB" w:eastAsia="zh-CN"/>
        </w:rPr>
        <w:t>评估将</w:t>
      </w:r>
      <w:r w:rsidR="003348CE">
        <w:rPr>
          <w:rFonts w:hint="eastAsia"/>
          <w:iCs/>
          <w:sz w:val="24"/>
          <w:szCs w:val="24"/>
          <w:lang w:val="en-GB" w:eastAsia="zh-CN"/>
        </w:rPr>
        <w:t>查明</w:t>
      </w:r>
      <w:r w:rsidRPr="003E5467">
        <w:rPr>
          <w:iCs/>
          <w:sz w:val="24"/>
          <w:szCs w:val="24"/>
          <w:lang w:val="en-GB" w:eastAsia="zh-CN"/>
        </w:rPr>
        <w:t>和</w:t>
      </w:r>
      <w:r w:rsidR="003348CE">
        <w:rPr>
          <w:rFonts w:hint="eastAsia"/>
          <w:iCs/>
          <w:sz w:val="24"/>
          <w:szCs w:val="24"/>
          <w:lang w:val="en-GB" w:eastAsia="zh-CN"/>
        </w:rPr>
        <w:t>探讨</w:t>
      </w:r>
      <w:r w:rsidRPr="003E5467">
        <w:rPr>
          <w:iCs/>
          <w:sz w:val="24"/>
          <w:szCs w:val="24"/>
          <w:lang w:val="en-GB" w:eastAsia="zh-CN"/>
        </w:rPr>
        <w:t>如何利用基于权利的</w:t>
      </w:r>
      <w:r w:rsidR="003348CE">
        <w:rPr>
          <w:rFonts w:hint="eastAsia"/>
          <w:iCs/>
          <w:sz w:val="24"/>
          <w:szCs w:val="24"/>
          <w:lang w:val="en-GB" w:eastAsia="zh-CN"/>
        </w:rPr>
        <w:t>办法</w:t>
      </w:r>
      <w:r w:rsidRPr="003E5467">
        <w:rPr>
          <w:iCs/>
          <w:sz w:val="24"/>
          <w:szCs w:val="24"/>
          <w:lang w:val="en-GB" w:eastAsia="zh-CN"/>
        </w:rPr>
        <w:t>来支持</w:t>
      </w:r>
      <w:r w:rsidR="003348CE">
        <w:rPr>
          <w:rFonts w:hint="eastAsia"/>
          <w:iCs/>
          <w:sz w:val="24"/>
          <w:szCs w:val="24"/>
          <w:lang w:val="en-GB" w:eastAsia="zh-CN"/>
        </w:rPr>
        <w:t>《</w:t>
      </w:r>
      <w:r w:rsidRPr="003E5467">
        <w:rPr>
          <w:iCs/>
          <w:sz w:val="24"/>
          <w:szCs w:val="24"/>
          <w:lang w:val="en-GB" w:eastAsia="zh-CN"/>
        </w:rPr>
        <w:t>框架</w:t>
      </w:r>
      <w:r w:rsidR="003348CE">
        <w:rPr>
          <w:rFonts w:hint="eastAsia"/>
          <w:iCs/>
          <w:sz w:val="24"/>
          <w:szCs w:val="24"/>
          <w:lang w:val="en-GB" w:eastAsia="zh-CN"/>
        </w:rPr>
        <w:t>》</w:t>
      </w:r>
      <w:r w:rsidRPr="003E5467">
        <w:rPr>
          <w:iCs/>
          <w:sz w:val="24"/>
          <w:szCs w:val="24"/>
          <w:lang w:val="en-GB" w:eastAsia="zh-CN"/>
        </w:rPr>
        <w:t>的</w:t>
      </w:r>
      <w:r w:rsidR="003348CE">
        <w:rPr>
          <w:rFonts w:hint="eastAsia"/>
          <w:iCs/>
          <w:sz w:val="24"/>
          <w:szCs w:val="24"/>
          <w:lang w:val="en-GB" w:eastAsia="zh-CN"/>
        </w:rPr>
        <w:t>执行</w:t>
      </w:r>
      <w:r w:rsidRPr="003E5467">
        <w:rPr>
          <w:iCs/>
          <w:sz w:val="24"/>
          <w:szCs w:val="24"/>
          <w:lang w:val="en-GB" w:eastAsia="zh-CN"/>
        </w:rPr>
        <w:t>。</w:t>
      </w:r>
      <w:r w:rsidR="003348CE">
        <w:rPr>
          <w:rFonts w:hint="eastAsia"/>
          <w:iCs/>
          <w:sz w:val="24"/>
          <w:szCs w:val="24"/>
          <w:lang w:val="en-GB" w:eastAsia="zh-CN"/>
        </w:rPr>
        <w:t>评估</w:t>
      </w:r>
      <w:r w:rsidRPr="003E5467">
        <w:rPr>
          <w:iCs/>
          <w:sz w:val="24"/>
          <w:szCs w:val="24"/>
          <w:lang w:val="en-GB" w:eastAsia="zh-CN"/>
        </w:rPr>
        <w:t>还与《生物多样性公约》下的其他战略和进程相关，包括</w:t>
      </w:r>
      <w:r w:rsidR="003348CE">
        <w:rPr>
          <w:rFonts w:hint="eastAsia"/>
          <w:iCs/>
          <w:sz w:val="24"/>
          <w:szCs w:val="24"/>
          <w:lang w:val="en-GB" w:eastAsia="zh-CN"/>
        </w:rPr>
        <w:t>《</w:t>
      </w:r>
      <w:r w:rsidRPr="003E5467">
        <w:rPr>
          <w:iCs/>
          <w:sz w:val="24"/>
          <w:szCs w:val="24"/>
          <w:lang w:val="en-GB" w:eastAsia="zh-CN"/>
        </w:rPr>
        <w:t>性别</w:t>
      </w:r>
      <w:r w:rsidR="003348CE">
        <w:rPr>
          <w:rFonts w:hint="eastAsia"/>
          <w:iCs/>
          <w:sz w:val="24"/>
          <w:szCs w:val="24"/>
          <w:lang w:val="en-GB" w:eastAsia="zh-CN"/>
        </w:rPr>
        <w:t>平等</w:t>
      </w:r>
      <w:r w:rsidRPr="003E5467">
        <w:rPr>
          <w:iCs/>
          <w:sz w:val="24"/>
          <w:szCs w:val="24"/>
          <w:lang w:val="en-GB" w:eastAsia="zh-CN"/>
        </w:rPr>
        <w:t>行动计划</w:t>
      </w:r>
      <w:r w:rsidR="003348CE">
        <w:rPr>
          <w:rFonts w:hint="eastAsia"/>
          <w:iCs/>
          <w:sz w:val="24"/>
          <w:szCs w:val="24"/>
          <w:lang w:val="en-GB" w:eastAsia="zh-CN"/>
        </w:rPr>
        <w:t>》</w:t>
      </w:r>
      <w:r w:rsidRPr="003E5467">
        <w:rPr>
          <w:iCs/>
          <w:sz w:val="24"/>
          <w:szCs w:val="24"/>
          <w:lang w:val="en-GB" w:eastAsia="zh-CN"/>
        </w:rPr>
        <w:t>(2023-2030</w:t>
      </w:r>
      <w:r w:rsidRPr="003E5467">
        <w:rPr>
          <w:iCs/>
          <w:sz w:val="24"/>
          <w:szCs w:val="24"/>
          <w:lang w:val="en-GB" w:eastAsia="zh-CN"/>
        </w:rPr>
        <w:t>年</w:t>
      </w:r>
      <w:r w:rsidRPr="003E5467">
        <w:rPr>
          <w:iCs/>
          <w:sz w:val="24"/>
          <w:szCs w:val="24"/>
          <w:lang w:val="en-GB" w:eastAsia="zh-CN"/>
        </w:rPr>
        <w:t>)</w:t>
      </w:r>
      <w:r w:rsidR="003348CE">
        <w:rPr>
          <w:rStyle w:val="FootnoteReference"/>
          <w:iCs/>
          <w:sz w:val="24"/>
          <w:szCs w:val="24"/>
          <w:lang w:val="en-GB" w:eastAsia="zh-CN"/>
        </w:rPr>
        <w:footnoteReference w:id="215"/>
      </w:r>
      <w:r w:rsidRPr="003E5467">
        <w:rPr>
          <w:iCs/>
          <w:sz w:val="24"/>
          <w:szCs w:val="24"/>
          <w:lang w:val="en-GB" w:eastAsia="zh-CN"/>
        </w:rPr>
        <w:t>和第</w:t>
      </w:r>
      <w:r w:rsidRPr="003E5467">
        <w:rPr>
          <w:iCs/>
          <w:sz w:val="24"/>
          <w:szCs w:val="24"/>
          <w:lang w:val="en-GB" w:eastAsia="zh-CN"/>
        </w:rPr>
        <w:t>8(j)</w:t>
      </w:r>
      <w:r w:rsidRPr="003E5467">
        <w:rPr>
          <w:iCs/>
          <w:sz w:val="24"/>
          <w:szCs w:val="24"/>
          <w:lang w:val="en-GB" w:eastAsia="zh-CN"/>
        </w:rPr>
        <w:t>条工作方案。评估将研究如何应用这些</w:t>
      </w:r>
      <w:r w:rsidR="003348CE">
        <w:rPr>
          <w:rFonts w:hint="eastAsia"/>
          <w:iCs/>
          <w:sz w:val="24"/>
          <w:szCs w:val="24"/>
          <w:lang w:val="en-GB" w:eastAsia="zh-CN"/>
        </w:rPr>
        <w:t>办法</w:t>
      </w:r>
      <w:r w:rsidRPr="003E5467">
        <w:rPr>
          <w:iCs/>
          <w:sz w:val="24"/>
          <w:szCs w:val="24"/>
          <w:lang w:val="en-GB" w:eastAsia="zh-CN"/>
        </w:rPr>
        <w:t>。将特别关注土著人民和</w:t>
      </w:r>
      <w:r w:rsidR="003348CE">
        <w:rPr>
          <w:rFonts w:hint="eastAsia"/>
          <w:iCs/>
          <w:sz w:val="24"/>
          <w:szCs w:val="24"/>
          <w:lang w:val="en-GB" w:eastAsia="zh-CN"/>
        </w:rPr>
        <w:t>地方</w:t>
      </w:r>
      <w:r w:rsidRPr="003E5467">
        <w:rPr>
          <w:iCs/>
          <w:sz w:val="24"/>
          <w:szCs w:val="24"/>
          <w:lang w:val="en-GB" w:eastAsia="zh-CN"/>
        </w:rPr>
        <w:t>社区的贡献和权利、不同价值体系和基于人权的</w:t>
      </w:r>
      <w:r w:rsidR="003348CE">
        <w:rPr>
          <w:rFonts w:hint="eastAsia"/>
          <w:iCs/>
          <w:sz w:val="24"/>
          <w:szCs w:val="24"/>
          <w:lang w:val="en-GB" w:eastAsia="zh-CN"/>
        </w:rPr>
        <w:t>办法</w:t>
      </w:r>
      <w:r w:rsidRPr="003E5467">
        <w:rPr>
          <w:iCs/>
          <w:sz w:val="24"/>
          <w:szCs w:val="24"/>
          <w:lang w:val="en-GB" w:eastAsia="zh-CN"/>
        </w:rPr>
        <w:t>，并借鉴</w:t>
      </w:r>
      <w:r w:rsidR="003348CE" w:rsidRPr="003348CE">
        <w:rPr>
          <w:rFonts w:hint="eastAsia"/>
          <w:iCs/>
          <w:sz w:val="24"/>
          <w:szCs w:val="24"/>
          <w:lang w:val="en-GB" w:eastAsia="zh-CN"/>
        </w:rPr>
        <w:t>《自然的多重价值与估值方法评估报告》</w:t>
      </w:r>
      <w:r w:rsidR="003348CE">
        <w:rPr>
          <w:rStyle w:val="FootnoteReference"/>
          <w:iCs/>
          <w:sz w:val="24"/>
          <w:szCs w:val="24"/>
          <w:lang w:val="en-GB" w:eastAsia="zh-CN"/>
        </w:rPr>
        <w:footnoteReference w:id="216"/>
      </w:r>
      <w:r w:rsidRPr="003E5467">
        <w:rPr>
          <w:iCs/>
          <w:sz w:val="24"/>
          <w:szCs w:val="24"/>
          <w:lang w:val="en-GB" w:eastAsia="zh-CN"/>
        </w:rPr>
        <w:t>。</w:t>
      </w:r>
      <w:r w:rsidR="003E0ECF">
        <w:rPr>
          <w:rFonts w:hint="eastAsia"/>
          <w:iCs/>
          <w:sz w:val="24"/>
          <w:szCs w:val="24"/>
          <w:lang w:val="en-GB" w:eastAsia="zh-CN"/>
        </w:rPr>
        <w:t>评估</w:t>
      </w:r>
      <w:r w:rsidRPr="003E5467">
        <w:rPr>
          <w:iCs/>
          <w:sz w:val="24"/>
          <w:szCs w:val="24"/>
          <w:lang w:val="en-GB" w:eastAsia="zh-CN"/>
        </w:rPr>
        <w:t>将与</w:t>
      </w:r>
      <w:r w:rsidR="003E0ECF">
        <w:rPr>
          <w:rFonts w:hint="eastAsia"/>
          <w:iCs/>
          <w:sz w:val="24"/>
          <w:szCs w:val="24"/>
          <w:lang w:val="en-GB" w:eastAsia="zh-CN"/>
        </w:rPr>
        <w:t>《</w:t>
      </w:r>
      <w:r w:rsidRPr="003E5467">
        <w:rPr>
          <w:iCs/>
          <w:sz w:val="24"/>
          <w:szCs w:val="24"/>
          <w:lang w:val="en-GB" w:eastAsia="zh-CN"/>
        </w:rPr>
        <w:t>框架</w:t>
      </w:r>
      <w:r w:rsidR="003E0ECF">
        <w:rPr>
          <w:rFonts w:hint="eastAsia"/>
          <w:iCs/>
          <w:sz w:val="24"/>
          <w:szCs w:val="24"/>
          <w:lang w:val="en-GB" w:eastAsia="zh-CN"/>
        </w:rPr>
        <w:t>》</w:t>
      </w:r>
      <w:r w:rsidRPr="003E5467">
        <w:rPr>
          <w:iCs/>
          <w:sz w:val="24"/>
          <w:szCs w:val="24"/>
          <w:lang w:val="en-GB" w:eastAsia="zh-CN"/>
        </w:rPr>
        <w:t>的所有要素相关，因为缔约方大会在框架</w:t>
      </w:r>
      <w:r w:rsidRPr="003E5467">
        <w:rPr>
          <w:iCs/>
          <w:sz w:val="24"/>
          <w:szCs w:val="24"/>
          <w:lang w:val="en-GB" w:eastAsia="zh-CN"/>
        </w:rPr>
        <w:t>C</w:t>
      </w:r>
      <w:r w:rsidR="003E0ECF">
        <w:rPr>
          <w:rFonts w:hint="eastAsia"/>
          <w:iCs/>
          <w:sz w:val="24"/>
          <w:szCs w:val="24"/>
          <w:lang w:val="en-GB" w:eastAsia="zh-CN"/>
        </w:rPr>
        <w:t>部分确认</w:t>
      </w:r>
      <w:r w:rsidRPr="003E5467">
        <w:rPr>
          <w:iCs/>
          <w:sz w:val="24"/>
          <w:szCs w:val="24"/>
          <w:lang w:val="en-GB" w:eastAsia="zh-CN"/>
        </w:rPr>
        <w:t>与基于权利的</w:t>
      </w:r>
      <w:r w:rsidR="003E0ECF">
        <w:rPr>
          <w:rFonts w:hint="eastAsia"/>
          <w:iCs/>
          <w:sz w:val="24"/>
          <w:szCs w:val="24"/>
          <w:lang w:val="en-GB" w:eastAsia="zh-CN"/>
        </w:rPr>
        <w:t>办法</w:t>
      </w:r>
      <w:r w:rsidRPr="003E5467">
        <w:rPr>
          <w:iCs/>
          <w:sz w:val="24"/>
          <w:szCs w:val="24"/>
          <w:lang w:val="en-GB" w:eastAsia="zh-CN"/>
        </w:rPr>
        <w:t>有关的各种问题是</w:t>
      </w:r>
      <w:r w:rsidR="003E0ECF">
        <w:rPr>
          <w:rFonts w:hint="eastAsia"/>
          <w:iCs/>
          <w:sz w:val="24"/>
          <w:szCs w:val="24"/>
          <w:lang w:val="en-GB" w:eastAsia="zh-CN"/>
        </w:rPr>
        <w:t>执行《</w:t>
      </w:r>
      <w:r w:rsidRPr="003E5467">
        <w:rPr>
          <w:iCs/>
          <w:sz w:val="24"/>
          <w:szCs w:val="24"/>
          <w:lang w:val="en-GB" w:eastAsia="zh-CN"/>
        </w:rPr>
        <w:t>框架</w:t>
      </w:r>
      <w:r w:rsidR="003E0ECF">
        <w:rPr>
          <w:rFonts w:hint="eastAsia"/>
          <w:iCs/>
          <w:sz w:val="24"/>
          <w:szCs w:val="24"/>
          <w:lang w:val="en-GB" w:eastAsia="zh-CN"/>
        </w:rPr>
        <w:t>》</w:t>
      </w:r>
      <w:r w:rsidRPr="003E5467">
        <w:rPr>
          <w:iCs/>
          <w:sz w:val="24"/>
          <w:szCs w:val="24"/>
          <w:lang w:val="en-GB" w:eastAsia="zh-CN"/>
        </w:rPr>
        <w:t>的考虑因素，</w:t>
      </w:r>
      <w:r w:rsidR="003E0ECF">
        <w:rPr>
          <w:rFonts w:hint="eastAsia"/>
          <w:iCs/>
          <w:sz w:val="24"/>
          <w:szCs w:val="24"/>
          <w:lang w:val="en-GB" w:eastAsia="zh-CN"/>
        </w:rPr>
        <w:t>确认</w:t>
      </w:r>
      <w:r w:rsidRPr="003E5467">
        <w:rPr>
          <w:iCs/>
          <w:sz w:val="24"/>
          <w:szCs w:val="24"/>
          <w:lang w:val="en-GB" w:eastAsia="zh-CN"/>
        </w:rPr>
        <w:t>土著人民和</w:t>
      </w:r>
      <w:r w:rsidR="003E0ECF">
        <w:rPr>
          <w:rFonts w:hint="eastAsia"/>
          <w:iCs/>
          <w:sz w:val="24"/>
          <w:szCs w:val="24"/>
          <w:lang w:val="en-GB" w:eastAsia="zh-CN"/>
        </w:rPr>
        <w:t>地方</w:t>
      </w:r>
      <w:r w:rsidRPr="003E5467">
        <w:rPr>
          <w:iCs/>
          <w:sz w:val="24"/>
          <w:szCs w:val="24"/>
          <w:lang w:val="en-GB" w:eastAsia="zh-CN"/>
        </w:rPr>
        <w:t>社区的贡献和权利、不同价值体系、</w:t>
      </w:r>
      <w:r w:rsidR="003E0ECF">
        <w:rPr>
          <w:rFonts w:hint="eastAsia"/>
          <w:iCs/>
          <w:sz w:val="24"/>
          <w:szCs w:val="24"/>
          <w:lang w:val="en-GB" w:eastAsia="zh-CN"/>
        </w:rPr>
        <w:t>全</w:t>
      </w:r>
      <w:r w:rsidRPr="003E5467">
        <w:rPr>
          <w:iCs/>
          <w:sz w:val="24"/>
          <w:szCs w:val="24"/>
          <w:lang w:val="en-GB" w:eastAsia="zh-CN"/>
        </w:rPr>
        <w:t>政府和</w:t>
      </w:r>
      <w:r w:rsidR="003E0ECF">
        <w:rPr>
          <w:rFonts w:hint="eastAsia"/>
          <w:iCs/>
          <w:sz w:val="24"/>
          <w:szCs w:val="24"/>
          <w:lang w:val="en-GB" w:eastAsia="zh-CN"/>
        </w:rPr>
        <w:t>全</w:t>
      </w:r>
      <w:r w:rsidRPr="003E5467">
        <w:rPr>
          <w:iCs/>
          <w:sz w:val="24"/>
          <w:szCs w:val="24"/>
          <w:lang w:val="en-GB" w:eastAsia="zh-CN"/>
        </w:rPr>
        <w:t>社会</w:t>
      </w:r>
      <w:r w:rsidR="003E0ECF">
        <w:rPr>
          <w:rFonts w:hint="eastAsia"/>
          <w:iCs/>
          <w:sz w:val="24"/>
          <w:szCs w:val="24"/>
          <w:lang w:val="en-GB" w:eastAsia="zh-CN"/>
        </w:rPr>
        <w:t>办法</w:t>
      </w:r>
      <w:r w:rsidRPr="003E5467">
        <w:rPr>
          <w:iCs/>
          <w:sz w:val="24"/>
          <w:szCs w:val="24"/>
          <w:lang w:val="en-GB" w:eastAsia="zh-CN"/>
        </w:rPr>
        <w:t>、基于人权的</w:t>
      </w:r>
      <w:r w:rsidR="003E0ECF">
        <w:rPr>
          <w:rFonts w:hint="eastAsia"/>
          <w:iCs/>
          <w:sz w:val="24"/>
          <w:szCs w:val="24"/>
          <w:lang w:val="en-GB" w:eastAsia="zh-CN"/>
        </w:rPr>
        <w:t>方法</w:t>
      </w:r>
      <w:r w:rsidRPr="003E5467">
        <w:rPr>
          <w:iCs/>
          <w:sz w:val="24"/>
          <w:szCs w:val="24"/>
          <w:lang w:val="en-GB" w:eastAsia="zh-CN"/>
        </w:rPr>
        <w:t>、性别</w:t>
      </w:r>
      <w:r w:rsidR="003E0ECF">
        <w:rPr>
          <w:rFonts w:hint="eastAsia"/>
          <w:iCs/>
          <w:sz w:val="24"/>
          <w:szCs w:val="24"/>
          <w:lang w:val="en-GB" w:eastAsia="zh-CN"/>
        </w:rPr>
        <w:t>平等</w:t>
      </w:r>
      <w:r w:rsidRPr="003E5467">
        <w:rPr>
          <w:iCs/>
          <w:sz w:val="24"/>
          <w:szCs w:val="24"/>
          <w:lang w:val="en-GB" w:eastAsia="zh-CN"/>
        </w:rPr>
        <w:t>和代际公平的重要性</w:t>
      </w:r>
      <w:r w:rsidR="003E0ECF">
        <w:rPr>
          <w:rFonts w:hint="eastAsia"/>
          <w:iCs/>
          <w:sz w:val="24"/>
          <w:szCs w:val="24"/>
          <w:lang w:val="en-GB" w:eastAsia="zh-CN"/>
        </w:rPr>
        <w:t>，</w:t>
      </w:r>
      <w:r w:rsidRPr="003E5467">
        <w:rPr>
          <w:iCs/>
          <w:sz w:val="24"/>
          <w:szCs w:val="24"/>
          <w:lang w:val="en-GB" w:eastAsia="zh-CN"/>
        </w:rPr>
        <w:t>是</w:t>
      </w:r>
      <w:r w:rsidR="003E0ECF">
        <w:rPr>
          <w:rFonts w:hint="eastAsia"/>
          <w:iCs/>
          <w:sz w:val="24"/>
          <w:szCs w:val="24"/>
          <w:lang w:val="en-GB" w:eastAsia="zh-CN"/>
        </w:rPr>
        <w:t>执行《</w:t>
      </w:r>
      <w:r w:rsidRPr="003E5467">
        <w:rPr>
          <w:iCs/>
          <w:sz w:val="24"/>
          <w:szCs w:val="24"/>
          <w:lang w:val="en-GB" w:eastAsia="zh-CN"/>
        </w:rPr>
        <w:t>框架</w:t>
      </w:r>
      <w:r w:rsidR="003E0ECF">
        <w:rPr>
          <w:rFonts w:hint="eastAsia"/>
          <w:iCs/>
          <w:sz w:val="24"/>
          <w:szCs w:val="24"/>
          <w:lang w:val="en-GB" w:eastAsia="zh-CN"/>
        </w:rPr>
        <w:t>》</w:t>
      </w:r>
      <w:r w:rsidRPr="003E5467">
        <w:rPr>
          <w:iCs/>
          <w:sz w:val="24"/>
          <w:szCs w:val="24"/>
          <w:lang w:val="en-GB" w:eastAsia="zh-CN"/>
        </w:rPr>
        <w:t>的首要考虑因素。评估将与明确提及人权的</w:t>
      </w:r>
      <w:r w:rsidR="003E0ECF">
        <w:rPr>
          <w:rFonts w:hint="eastAsia"/>
          <w:iCs/>
          <w:sz w:val="24"/>
          <w:szCs w:val="24"/>
          <w:lang w:val="en-GB" w:eastAsia="zh-CN"/>
        </w:rPr>
        <w:t>行动</w:t>
      </w:r>
      <w:r w:rsidRPr="003E5467">
        <w:rPr>
          <w:iCs/>
          <w:sz w:val="24"/>
          <w:szCs w:val="24"/>
          <w:lang w:val="en-GB" w:eastAsia="zh-CN"/>
        </w:rPr>
        <w:t>目标</w:t>
      </w:r>
      <w:r w:rsidRPr="003E5467">
        <w:rPr>
          <w:iCs/>
          <w:sz w:val="24"/>
          <w:szCs w:val="24"/>
          <w:lang w:val="en-GB" w:eastAsia="zh-CN"/>
        </w:rPr>
        <w:t>1</w:t>
      </w:r>
      <w:r w:rsidRPr="003E5467">
        <w:rPr>
          <w:iCs/>
          <w:sz w:val="24"/>
          <w:szCs w:val="24"/>
          <w:lang w:val="en-GB" w:eastAsia="zh-CN"/>
        </w:rPr>
        <w:t>、</w:t>
      </w:r>
      <w:r w:rsidRPr="003E5467">
        <w:rPr>
          <w:iCs/>
          <w:sz w:val="24"/>
          <w:szCs w:val="24"/>
          <w:lang w:val="en-GB" w:eastAsia="zh-CN"/>
        </w:rPr>
        <w:t>3</w:t>
      </w:r>
      <w:r w:rsidRPr="003E5467">
        <w:rPr>
          <w:iCs/>
          <w:sz w:val="24"/>
          <w:szCs w:val="24"/>
          <w:lang w:val="en-GB" w:eastAsia="zh-CN"/>
        </w:rPr>
        <w:t>、</w:t>
      </w:r>
      <w:r w:rsidRPr="003E5467">
        <w:rPr>
          <w:iCs/>
          <w:sz w:val="24"/>
          <w:szCs w:val="24"/>
          <w:lang w:val="en-GB" w:eastAsia="zh-CN"/>
        </w:rPr>
        <w:t>21</w:t>
      </w:r>
      <w:r w:rsidRPr="003E5467">
        <w:rPr>
          <w:iCs/>
          <w:sz w:val="24"/>
          <w:szCs w:val="24"/>
          <w:lang w:val="en-GB" w:eastAsia="zh-CN"/>
        </w:rPr>
        <w:t>、</w:t>
      </w:r>
      <w:r w:rsidRPr="003E5467">
        <w:rPr>
          <w:iCs/>
          <w:sz w:val="24"/>
          <w:szCs w:val="24"/>
          <w:lang w:val="en-GB" w:eastAsia="zh-CN"/>
        </w:rPr>
        <w:t>22</w:t>
      </w:r>
      <w:r w:rsidRPr="003E5467">
        <w:rPr>
          <w:iCs/>
          <w:sz w:val="24"/>
          <w:szCs w:val="24"/>
          <w:lang w:val="en-GB" w:eastAsia="zh-CN"/>
        </w:rPr>
        <w:t>和</w:t>
      </w:r>
      <w:r w:rsidRPr="003E5467">
        <w:rPr>
          <w:iCs/>
          <w:sz w:val="24"/>
          <w:szCs w:val="24"/>
          <w:lang w:val="en-GB" w:eastAsia="zh-CN"/>
        </w:rPr>
        <w:t>23</w:t>
      </w:r>
      <w:r w:rsidRPr="003E5467">
        <w:rPr>
          <w:iCs/>
          <w:sz w:val="24"/>
          <w:szCs w:val="24"/>
          <w:lang w:val="en-GB" w:eastAsia="zh-CN"/>
        </w:rPr>
        <w:t>特别相关。</w:t>
      </w:r>
      <w:r w:rsidRPr="003E5467">
        <w:rPr>
          <w:iCs/>
          <w:sz w:val="24"/>
          <w:szCs w:val="24"/>
          <w:lang w:val="en-GB" w:eastAsia="zh-CN"/>
        </w:rPr>
        <w:t>]</w:t>
      </w:r>
    </w:p>
    <w:p w14:paraId="7723EC75" w14:textId="36FB3FDF" w:rsidR="0019611B" w:rsidRPr="0019611B" w:rsidRDefault="0019611B" w:rsidP="002C2006">
      <w:pPr>
        <w:tabs>
          <w:tab w:val="clear" w:pos="567"/>
          <w:tab w:val="clear" w:pos="1134"/>
          <w:tab w:val="clear" w:pos="1701"/>
          <w:tab w:val="clear" w:pos="2268"/>
        </w:tabs>
        <w:snapToGrid w:val="0"/>
        <w:spacing w:before="120" w:after="120"/>
        <w:ind w:left="490" w:firstLine="490"/>
        <w:rPr>
          <w:sz w:val="24"/>
          <w:szCs w:val="24"/>
          <w:lang w:val="en-GB" w:eastAsia="zh-CN"/>
        </w:rPr>
      </w:pPr>
      <w:r w:rsidRPr="0019611B">
        <w:rPr>
          <w:iCs/>
          <w:sz w:val="24"/>
          <w:szCs w:val="24"/>
          <w:lang w:eastAsia="zh-CN"/>
        </w:rPr>
        <w:t>4.</w:t>
      </w:r>
      <w:r w:rsidRPr="0019611B">
        <w:rPr>
          <w:sz w:val="24"/>
          <w:szCs w:val="24"/>
          <w:lang w:val="en-GB" w:eastAsia="zh-CN"/>
        </w:rPr>
        <w:t xml:space="preserve"> </w:t>
      </w:r>
      <w:r w:rsidRPr="0019611B">
        <w:rPr>
          <w:sz w:val="24"/>
          <w:szCs w:val="24"/>
          <w:lang w:val="en-GB" w:eastAsia="zh-CN"/>
        </w:rPr>
        <w:tab/>
      </w:r>
      <w:r w:rsidRPr="0019611B">
        <w:rPr>
          <w:rFonts w:eastAsia="KaiTi" w:hint="eastAsia"/>
          <w:kern w:val="22"/>
          <w:sz w:val="24"/>
          <w:lang w:val="en-GB" w:eastAsia="zh-CN"/>
        </w:rPr>
        <w:t>鼓励</w:t>
      </w:r>
      <w:r w:rsidRPr="0019611B">
        <w:rPr>
          <w:rFonts w:hint="eastAsia"/>
          <w:kern w:val="22"/>
          <w:sz w:val="24"/>
          <w:lang w:val="en-GB" w:eastAsia="zh-CN"/>
        </w:rPr>
        <w:t>缔约方酌情利用生物多样性和生态系统服务政府间科学与政策平台的评估报告和交付品来支持《框架》的执行工作，</w:t>
      </w:r>
      <w:r w:rsidRPr="0019611B">
        <w:rPr>
          <w:kern w:val="22"/>
          <w:sz w:val="24"/>
          <w:lang w:val="en-GB" w:eastAsia="zh-CN"/>
        </w:rPr>
        <w:t xml:space="preserve"> </w:t>
      </w:r>
      <w:r w:rsidRPr="0019611B">
        <w:rPr>
          <w:rFonts w:hint="eastAsia"/>
          <w:kern w:val="22"/>
          <w:sz w:val="24"/>
          <w:lang w:val="en-GB" w:eastAsia="zh-CN"/>
        </w:rPr>
        <w:t>酌情参与平台评估报告和交付品的编写审查，加强平台与《公约》联络点之间在国家一级的沟通、信息共享和协调</w:t>
      </w:r>
      <w:r w:rsidRPr="0019611B">
        <w:rPr>
          <w:rFonts w:hint="eastAsia"/>
          <w:sz w:val="24"/>
          <w:szCs w:val="24"/>
          <w:lang w:eastAsia="zh-CN"/>
        </w:rPr>
        <w:t>；</w:t>
      </w:r>
    </w:p>
    <w:p w14:paraId="383344C8"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kern w:val="22"/>
          <w:sz w:val="24"/>
          <w:lang w:val="en-GB" w:eastAsia="zh-CN"/>
        </w:rPr>
      </w:pPr>
      <w:r w:rsidRPr="0019611B">
        <w:rPr>
          <w:kern w:val="22"/>
          <w:sz w:val="24"/>
          <w:lang w:val="en-GB" w:eastAsia="zh-CN"/>
        </w:rPr>
        <w:t>5.</w:t>
      </w:r>
      <w:r w:rsidRPr="0019611B">
        <w:rPr>
          <w:i/>
          <w:iCs/>
          <w:kern w:val="22"/>
          <w:sz w:val="24"/>
          <w:lang w:val="en-GB" w:eastAsia="zh-CN"/>
        </w:rPr>
        <w:tab/>
      </w:r>
      <w:r w:rsidRPr="0019611B">
        <w:rPr>
          <w:rFonts w:eastAsia="KaiTi" w:hint="eastAsia"/>
          <w:iCs/>
          <w:kern w:val="22"/>
          <w:sz w:val="24"/>
          <w:lang w:eastAsia="zh-CN"/>
        </w:rPr>
        <w:t>请</w:t>
      </w:r>
      <w:r w:rsidRPr="0019611B">
        <w:rPr>
          <w:rFonts w:hint="eastAsia"/>
          <w:kern w:val="22"/>
          <w:sz w:val="24"/>
          <w:lang w:eastAsia="zh-CN"/>
        </w:rPr>
        <w:t>执行秘书：</w:t>
      </w:r>
    </w:p>
    <w:p w14:paraId="21E2854C"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kern w:val="22"/>
          <w:sz w:val="24"/>
          <w:lang w:eastAsia="zh-CN"/>
        </w:rPr>
      </w:pPr>
      <w:r w:rsidRPr="0019611B">
        <w:rPr>
          <w:kern w:val="22"/>
          <w:sz w:val="24"/>
          <w:lang w:val="en-GB" w:eastAsia="zh-CN"/>
        </w:rPr>
        <w:t>(a)</w:t>
      </w:r>
      <w:r w:rsidRPr="0019611B">
        <w:rPr>
          <w:kern w:val="22"/>
          <w:sz w:val="24"/>
          <w:lang w:val="en-GB" w:eastAsia="zh-CN"/>
        </w:rPr>
        <w:tab/>
      </w:r>
      <w:r w:rsidRPr="0019611B">
        <w:rPr>
          <w:rFonts w:hint="eastAsia"/>
          <w:kern w:val="22"/>
          <w:sz w:val="24"/>
          <w:lang w:eastAsia="zh-CN"/>
        </w:rPr>
        <w:t>酌情便利生物多样性和生态系统服务政府间科学与政策平台执行秘书参加生物多样性相关公约联络小组的会议；</w:t>
      </w:r>
      <w:r w:rsidRPr="0019611B">
        <w:rPr>
          <w:kern w:val="22"/>
          <w:sz w:val="24"/>
          <w:lang w:eastAsia="zh-CN"/>
        </w:rPr>
        <w:t xml:space="preserve"> </w:t>
      </w:r>
      <w:r w:rsidRPr="0019611B">
        <w:rPr>
          <w:rFonts w:hint="eastAsia"/>
          <w:kern w:val="22"/>
          <w:sz w:val="24"/>
          <w:lang w:eastAsia="zh-CN"/>
        </w:rPr>
        <w:t xml:space="preserve">  </w:t>
      </w:r>
    </w:p>
    <w:p w14:paraId="0A2089E2"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kern w:val="22"/>
          <w:sz w:val="24"/>
          <w:lang w:eastAsia="zh-CN"/>
        </w:rPr>
      </w:pPr>
      <w:r w:rsidRPr="0019611B">
        <w:rPr>
          <w:kern w:val="22"/>
          <w:sz w:val="24"/>
          <w:lang w:eastAsia="zh-CN"/>
        </w:rPr>
        <w:t xml:space="preserve">(b) </w:t>
      </w:r>
      <w:r w:rsidRPr="0019611B">
        <w:rPr>
          <w:kern w:val="22"/>
          <w:sz w:val="24"/>
          <w:lang w:eastAsia="zh-CN"/>
        </w:rPr>
        <w:tab/>
      </w:r>
      <w:r w:rsidRPr="0019611B">
        <w:rPr>
          <w:rFonts w:hint="eastAsia"/>
          <w:kern w:val="22"/>
          <w:sz w:val="24"/>
          <w:lang w:eastAsia="zh-CN"/>
        </w:rPr>
        <w:t>更新</w:t>
      </w:r>
      <w:r w:rsidRPr="0019611B">
        <w:rPr>
          <w:kern w:val="22"/>
          <w:sz w:val="24"/>
          <w:lang w:eastAsia="zh-CN"/>
        </w:rPr>
        <w:t>CBD/SBSTTA/26/3/Add.1</w:t>
      </w:r>
      <w:r w:rsidRPr="0019611B">
        <w:rPr>
          <w:rFonts w:hint="eastAsia"/>
          <w:kern w:val="22"/>
          <w:sz w:val="24"/>
          <w:lang w:eastAsia="zh-CN"/>
        </w:rPr>
        <w:t>号文件附件所载生物多样性和生态系统服务政府间科学与政策平台以往和未来的</w:t>
      </w:r>
      <w:r w:rsidRPr="0019611B">
        <w:rPr>
          <w:rFonts w:hint="eastAsia"/>
          <w:color w:val="000000"/>
          <w:kern w:val="22"/>
          <w:sz w:val="24"/>
          <w:lang w:eastAsia="zh-CN"/>
        </w:rPr>
        <w:t>交付品</w:t>
      </w:r>
      <w:r w:rsidRPr="0019611B">
        <w:rPr>
          <w:rFonts w:hint="eastAsia"/>
          <w:kern w:val="22"/>
          <w:sz w:val="24"/>
          <w:lang w:eastAsia="zh-CN"/>
        </w:rPr>
        <w:t>及其与《公约》决策的相关性的概览，并在公约秘书处网站和每个闭会期间的科咨机构会议上公布；</w:t>
      </w:r>
      <w:r w:rsidRPr="0019611B">
        <w:rPr>
          <w:kern w:val="22"/>
          <w:sz w:val="24"/>
          <w:lang w:eastAsia="zh-CN"/>
        </w:rPr>
        <w:t xml:space="preserve"> </w:t>
      </w:r>
    </w:p>
    <w:p w14:paraId="1D564B57" w14:textId="77777777" w:rsidR="0019611B" w:rsidRPr="0019611B" w:rsidRDefault="0019611B" w:rsidP="002C2006">
      <w:pPr>
        <w:tabs>
          <w:tab w:val="clear" w:pos="567"/>
          <w:tab w:val="clear" w:pos="1134"/>
          <w:tab w:val="clear" w:pos="1701"/>
          <w:tab w:val="clear" w:pos="2268"/>
        </w:tabs>
        <w:snapToGrid w:val="0"/>
        <w:spacing w:before="120" w:after="120"/>
        <w:ind w:left="490" w:firstLine="490"/>
        <w:rPr>
          <w:kern w:val="22"/>
          <w:sz w:val="24"/>
          <w:lang w:val="en-GB" w:eastAsia="zh-CN"/>
        </w:rPr>
      </w:pPr>
      <w:r w:rsidRPr="0019611B">
        <w:rPr>
          <w:kern w:val="22"/>
          <w:sz w:val="24"/>
          <w:lang w:eastAsia="zh-CN"/>
        </w:rPr>
        <w:t xml:space="preserve">(c) </w:t>
      </w:r>
      <w:r w:rsidRPr="0019611B">
        <w:rPr>
          <w:kern w:val="22"/>
          <w:sz w:val="24"/>
          <w:lang w:eastAsia="zh-CN"/>
        </w:rPr>
        <w:tab/>
      </w:r>
      <w:r w:rsidRPr="0019611B">
        <w:rPr>
          <w:rFonts w:hint="eastAsia"/>
          <w:kern w:val="22"/>
          <w:sz w:val="24"/>
          <w:szCs w:val="24"/>
          <w:lang w:val="en-GB" w:eastAsia="zh-CN"/>
        </w:rPr>
        <w:t>继续与</w:t>
      </w:r>
      <w:r w:rsidRPr="0019611B">
        <w:rPr>
          <w:rFonts w:hint="eastAsia"/>
          <w:bCs/>
          <w:kern w:val="22"/>
          <w:sz w:val="24"/>
          <w:szCs w:val="24"/>
          <w:lang w:val="en-GB" w:eastAsia="zh-CN"/>
        </w:rPr>
        <w:t>生物多样性和生态系统服务政府间科学与政策</w:t>
      </w:r>
      <w:r w:rsidRPr="0019611B">
        <w:rPr>
          <w:rFonts w:hint="eastAsia"/>
          <w:kern w:val="22"/>
          <w:sz w:val="24"/>
          <w:szCs w:val="24"/>
          <w:lang w:val="en-GB" w:eastAsia="zh-CN"/>
        </w:rPr>
        <w:t>平台密切合作并与平台秘书处联络，以期分析和确定平台可为《框架》的执行和集体执行进度全球审查</w:t>
      </w:r>
      <w:r w:rsidRPr="0019611B">
        <w:rPr>
          <w:rFonts w:hint="eastAsia"/>
          <w:kern w:val="22"/>
          <w:sz w:val="24"/>
          <w:szCs w:val="24"/>
          <w:lang w:val="en-GB" w:eastAsia="zh-CN"/>
        </w:rPr>
        <w:lastRenderedPageBreak/>
        <w:t>作出贡献的更多方式，包括通过确定酌情利用平台四项职能中每一项职能的交付品的机会。</w:t>
      </w:r>
    </w:p>
    <w:p w14:paraId="129510D7" w14:textId="77777777" w:rsidR="0019611B" w:rsidRPr="0019611B" w:rsidRDefault="0019611B" w:rsidP="0019611B">
      <w:pPr>
        <w:tabs>
          <w:tab w:val="clear" w:pos="567"/>
          <w:tab w:val="clear" w:pos="1134"/>
          <w:tab w:val="clear" w:pos="1701"/>
          <w:tab w:val="clear" w:pos="2268"/>
        </w:tabs>
        <w:spacing w:after="160" w:line="259" w:lineRule="auto"/>
        <w:jc w:val="left"/>
        <w:rPr>
          <w:rFonts w:eastAsia="MS Mincho"/>
          <w:kern w:val="22"/>
          <w:sz w:val="24"/>
          <w:lang w:val="en-GB" w:eastAsia="zh-CN"/>
        </w:rPr>
      </w:pPr>
    </w:p>
    <w:p w14:paraId="7BB3BF79" w14:textId="77777777" w:rsidR="0019611B" w:rsidRPr="0019611B" w:rsidRDefault="0019611B" w:rsidP="0019611B">
      <w:pPr>
        <w:keepNext/>
        <w:tabs>
          <w:tab w:val="clear" w:pos="567"/>
          <w:tab w:val="clear" w:pos="1134"/>
          <w:tab w:val="clear" w:pos="1701"/>
          <w:tab w:val="clear" w:pos="2268"/>
        </w:tabs>
        <w:snapToGrid w:val="0"/>
        <w:spacing w:before="120" w:after="120"/>
        <w:ind w:left="567" w:hanging="11"/>
        <w:jc w:val="left"/>
        <w:rPr>
          <w:rFonts w:eastAsia="DengXian"/>
          <w:b/>
          <w:bCs/>
          <w:sz w:val="28"/>
          <w:szCs w:val="28"/>
          <w:lang w:val="en-GB" w:eastAsia="zh-CN"/>
        </w:rPr>
        <w:sectPr w:rsidR="0019611B" w:rsidRPr="0019611B" w:rsidSect="001E3D89">
          <w:footerReference w:type="even" r:id="rId153"/>
          <w:footerReference w:type="default" r:id="rId154"/>
          <w:headerReference w:type="first" r:id="rId155"/>
          <w:pgSz w:w="12240" w:h="15840"/>
          <w:pgMar w:top="907" w:right="1440" w:bottom="1134" w:left="1440" w:header="709" w:footer="709" w:gutter="0"/>
          <w:cols w:space="708"/>
          <w:docGrid w:linePitch="360"/>
        </w:sectPr>
      </w:pPr>
    </w:p>
    <w:p w14:paraId="39C58E14" w14:textId="77777777" w:rsidR="0019611B" w:rsidRPr="0019611B" w:rsidRDefault="0019611B" w:rsidP="003E0ECF">
      <w:pPr>
        <w:keepNext/>
        <w:tabs>
          <w:tab w:val="clear" w:pos="567"/>
          <w:tab w:val="clear" w:pos="1134"/>
          <w:tab w:val="clear" w:pos="1701"/>
          <w:tab w:val="clear" w:pos="2268"/>
        </w:tabs>
        <w:snapToGrid w:val="0"/>
        <w:ind w:left="490"/>
        <w:jc w:val="left"/>
        <w:rPr>
          <w:b/>
          <w:bCs/>
          <w:sz w:val="24"/>
          <w:szCs w:val="24"/>
          <w:lang w:val="en-GB" w:eastAsia="zh-CN"/>
        </w:rPr>
      </w:pPr>
      <w:r w:rsidRPr="0019611B">
        <w:rPr>
          <w:rFonts w:hint="eastAsia"/>
          <w:b/>
          <w:bCs/>
          <w:sz w:val="24"/>
          <w:szCs w:val="24"/>
          <w:lang w:val="en-GB" w:eastAsia="zh-CN"/>
        </w:rPr>
        <w:lastRenderedPageBreak/>
        <w:t>附件</w:t>
      </w:r>
      <w:r w:rsidRPr="0019611B">
        <w:rPr>
          <w:b/>
          <w:bCs/>
          <w:sz w:val="24"/>
          <w:szCs w:val="24"/>
          <w:lang w:val="en-GB" w:eastAsia="zh-CN"/>
        </w:rPr>
        <w:t xml:space="preserve"> </w:t>
      </w:r>
      <w:bookmarkStart w:id="51" w:name="_Hlk161737352"/>
    </w:p>
    <w:p w14:paraId="6AE85853" w14:textId="77777777" w:rsidR="0019611B" w:rsidRPr="0019611B" w:rsidRDefault="0019611B" w:rsidP="00C13E25">
      <w:pPr>
        <w:keepNext/>
        <w:tabs>
          <w:tab w:val="clear" w:pos="567"/>
          <w:tab w:val="clear" w:pos="1134"/>
          <w:tab w:val="clear" w:pos="1701"/>
          <w:tab w:val="clear" w:pos="2268"/>
        </w:tabs>
        <w:snapToGrid w:val="0"/>
        <w:spacing w:after="120"/>
        <w:ind w:left="490"/>
        <w:jc w:val="left"/>
        <w:rPr>
          <w:b/>
          <w:bCs/>
          <w:sz w:val="28"/>
          <w:szCs w:val="28"/>
          <w:lang w:val="en-GB" w:eastAsia="zh-CN"/>
        </w:rPr>
      </w:pPr>
      <w:r w:rsidRPr="0019611B">
        <w:rPr>
          <w:rFonts w:hint="eastAsia"/>
          <w:b/>
          <w:bCs/>
          <w:sz w:val="24"/>
          <w:szCs w:val="24"/>
          <w:lang w:eastAsia="zh-CN"/>
        </w:rPr>
        <w:t>生物多样性和生态系统服务政府间科学与政策平台评估时间表和《公约》下的审议时间表（</w:t>
      </w:r>
      <w:r w:rsidRPr="0019611B">
        <w:rPr>
          <w:b/>
          <w:bCs/>
          <w:sz w:val="24"/>
          <w:szCs w:val="24"/>
          <w:lang w:eastAsia="zh-CN"/>
        </w:rPr>
        <w:t>2024</w:t>
      </w:r>
      <w:r w:rsidRPr="0019611B">
        <w:rPr>
          <w:b/>
          <w:bCs/>
          <w:sz w:val="24"/>
          <w:szCs w:val="24"/>
          <w:lang w:eastAsia="zh-CN"/>
        </w:rPr>
        <w:sym w:font="Symbol" w:char="F02D"/>
      </w:r>
      <w:r w:rsidRPr="0019611B">
        <w:rPr>
          <w:b/>
          <w:bCs/>
          <w:sz w:val="24"/>
          <w:szCs w:val="24"/>
          <w:lang w:eastAsia="zh-CN"/>
        </w:rPr>
        <w:t>2030</w:t>
      </w:r>
      <w:r w:rsidRPr="0019611B">
        <w:rPr>
          <w:rFonts w:hint="eastAsia"/>
          <w:b/>
          <w:bCs/>
          <w:sz w:val="24"/>
          <w:szCs w:val="24"/>
          <w:lang w:eastAsia="zh-CN"/>
        </w:rPr>
        <w:t>）</w:t>
      </w:r>
    </w:p>
    <w:tbl>
      <w:tblPr>
        <w:tblW w:w="14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5"/>
        <w:gridCol w:w="5490"/>
        <w:gridCol w:w="6446"/>
      </w:tblGrid>
      <w:tr w:rsidR="0019611B" w:rsidRPr="0019611B" w14:paraId="633AD437" w14:textId="77777777" w:rsidTr="002B2ADB">
        <w:trPr>
          <w:tblHeader/>
          <w:jc w:val="center"/>
        </w:trPr>
        <w:tc>
          <w:tcPr>
            <w:tcW w:w="2335" w:type="dxa"/>
          </w:tcPr>
          <w:bookmarkEnd w:id="51"/>
          <w:p w14:paraId="6E9157CB"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i/>
                <w:iCs/>
                <w:snapToGrid w:val="0"/>
                <w:kern w:val="22"/>
                <w:sz w:val="20"/>
                <w:szCs w:val="20"/>
                <w:lang w:val="en-GB" w:eastAsia="zh-CN"/>
              </w:rPr>
            </w:pPr>
            <w:r w:rsidRPr="0019611B">
              <w:rPr>
                <w:rFonts w:eastAsia="KaiTi" w:hint="eastAsia"/>
                <w:iCs/>
                <w:snapToGrid w:val="0"/>
                <w:kern w:val="22"/>
                <w:sz w:val="20"/>
                <w:szCs w:val="20"/>
                <w:lang w:val="en-GB" w:eastAsia="zh-CN"/>
              </w:rPr>
              <w:t>生物多样性和生态系统服务政府间科学与政策平台全体会议的届会次数和审议日期</w:t>
            </w:r>
          </w:p>
        </w:tc>
        <w:tc>
          <w:tcPr>
            <w:tcW w:w="5490" w:type="dxa"/>
          </w:tcPr>
          <w:p w14:paraId="58E1F976"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i/>
                <w:iCs/>
                <w:snapToGrid w:val="0"/>
                <w:kern w:val="22"/>
                <w:sz w:val="20"/>
                <w:szCs w:val="20"/>
                <w:lang w:val="en-GB"/>
              </w:rPr>
            </w:pPr>
            <w:r w:rsidRPr="0019611B">
              <w:rPr>
                <w:rFonts w:eastAsia="KaiTi" w:hint="eastAsia"/>
                <w:iCs/>
                <w:snapToGrid w:val="0"/>
                <w:kern w:val="22"/>
                <w:sz w:val="20"/>
                <w:szCs w:val="20"/>
                <w:lang w:eastAsia="zh-CN"/>
              </w:rPr>
              <w:t>评估</w:t>
            </w:r>
          </w:p>
        </w:tc>
        <w:tc>
          <w:tcPr>
            <w:tcW w:w="6446" w:type="dxa"/>
          </w:tcPr>
          <w:p w14:paraId="702C014D"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rFonts w:eastAsia="KaiTi"/>
                <w:iCs/>
                <w:snapToGrid w:val="0"/>
                <w:kern w:val="22"/>
                <w:sz w:val="20"/>
                <w:szCs w:val="20"/>
                <w:lang w:val="en-GB" w:eastAsia="zh-CN"/>
              </w:rPr>
            </w:pPr>
            <w:r w:rsidRPr="0019611B">
              <w:rPr>
                <w:rFonts w:eastAsia="KaiTi" w:hint="eastAsia"/>
                <w:iCs/>
                <w:snapToGrid w:val="0"/>
                <w:kern w:val="22"/>
                <w:sz w:val="20"/>
                <w:szCs w:val="20"/>
                <w:lang w:val="en-GB" w:eastAsia="zh-CN"/>
              </w:rPr>
              <w:t>科学、技术和工艺咨询附属机构和公约缔约方大会的审议日期</w:t>
            </w:r>
          </w:p>
        </w:tc>
      </w:tr>
      <w:tr w:rsidR="0019611B" w:rsidRPr="0019611B" w14:paraId="0431ED7D" w14:textId="77777777" w:rsidTr="002B2ADB">
        <w:trPr>
          <w:trHeight w:val="809"/>
          <w:jc w:val="center"/>
        </w:trPr>
        <w:tc>
          <w:tcPr>
            <w:tcW w:w="2335" w:type="dxa"/>
            <w:vMerge w:val="restart"/>
          </w:tcPr>
          <w:p w14:paraId="62EC3BE3"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rPr>
                <w:snapToGrid w:val="0"/>
                <w:color w:val="0563C1"/>
                <w:kern w:val="22"/>
                <w:sz w:val="20"/>
                <w:szCs w:val="20"/>
                <w:u w:val="single"/>
                <w:lang w:val="en-GB" w:eastAsia="zh-CN"/>
              </w:rPr>
            </w:pPr>
            <w:r w:rsidRPr="0019611B">
              <w:rPr>
                <w:rFonts w:hint="eastAsia"/>
                <w:snapToGrid w:val="0"/>
                <w:kern w:val="22"/>
                <w:sz w:val="20"/>
                <w:szCs w:val="20"/>
                <w:lang w:val="en-GB" w:eastAsia="zh-CN"/>
              </w:rPr>
              <w:t>第十一届会议</w:t>
            </w:r>
            <w:r w:rsidRPr="0019611B">
              <w:rPr>
                <w:snapToGrid w:val="0"/>
                <w:kern w:val="22"/>
                <w:sz w:val="20"/>
                <w:szCs w:val="20"/>
                <w:lang w:val="en-GB" w:eastAsia="zh-CN"/>
              </w:rPr>
              <w:t xml:space="preserve"> (2024</w:t>
            </w:r>
            <w:r w:rsidRPr="0019611B">
              <w:rPr>
                <w:rFonts w:hint="eastAsia"/>
                <w:snapToGrid w:val="0"/>
                <w:kern w:val="22"/>
                <w:sz w:val="20"/>
                <w:szCs w:val="20"/>
                <w:lang w:val="en-GB" w:eastAsia="zh-CN"/>
              </w:rPr>
              <w:t>年</w:t>
            </w:r>
            <w:r w:rsidRPr="0019611B">
              <w:rPr>
                <w:snapToGrid w:val="0"/>
                <w:kern w:val="22"/>
                <w:sz w:val="20"/>
                <w:szCs w:val="20"/>
                <w:lang w:val="en-GB" w:eastAsia="zh-CN"/>
              </w:rPr>
              <w:t>)</w:t>
            </w:r>
          </w:p>
        </w:tc>
        <w:tc>
          <w:tcPr>
            <w:tcW w:w="5490" w:type="dxa"/>
          </w:tcPr>
          <w:p w14:paraId="1BC2619D"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生物多样性、水、粮食和健康之间相互联系的专题评估（“联系评估”）</w:t>
            </w:r>
            <w:r w:rsidRPr="0019611B">
              <w:rPr>
                <w:rFonts w:eastAsia="DengXian"/>
                <w:i/>
                <w:iCs/>
                <w:vertAlign w:val="superscript"/>
                <w:lang w:val="en-GB" w:eastAsia="zh-CN"/>
              </w:rPr>
              <w:t xml:space="preserve"> </w:t>
            </w:r>
            <w:r w:rsidRPr="0019611B">
              <w:rPr>
                <w:rFonts w:eastAsia="DengXian"/>
                <w:i/>
                <w:iCs/>
                <w:sz w:val="20"/>
                <w:szCs w:val="20"/>
                <w:vertAlign w:val="superscript"/>
                <w:lang w:val="en-GB" w:eastAsia="zh-CN"/>
              </w:rPr>
              <w:t>a</w:t>
            </w:r>
            <w:r w:rsidRPr="0019611B">
              <w:rPr>
                <w:snapToGrid w:val="0"/>
                <w:kern w:val="22"/>
                <w:sz w:val="20"/>
                <w:szCs w:val="20"/>
                <w:lang w:eastAsia="zh-CN"/>
              </w:rPr>
              <w:t xml:space="preserve">        </w:t>
            </w:r>
          </w:p>
        </w:tc>
        <w:tc>
          <w:tcPr>
            <w:tcW w:w="6446" w:type="dxa"/>
          </w:tcPr>
          <w:p w14:paraId="0B2777F7"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19611B">
              <w:rPr>
                <w:rFonts w:hint="eastAsia"/>
                <w:snapToGrid w:val="0"/>
                <w:kern w:val="22"/>
                <w:sz w:val="20"/>
                <w:szCs w:val="20"/>
                <w:lang w:eastAsia="zh-CN"/>
              </w:rPr>
              <w:t>缔约方大会第十七届会议之前举行的科咨机构会议和缔约方大会第十七届会议（</w:t>
            </w:r>
            <w:r w:rsidRPr="0019611B">
              <w:rPr>
                <w:snapToGrid w:val="0"/>
                <w:kern w:val="22"/>
                <w:sz w:val="20"/>
                <w:szCs w:val="20"/>
                <w:lang w:eastAsia="zh-CN"/>
              </w:rPr>
              <w:t>2026</w:t>
            </w:r>
            <w:r w:rsidRPr="0019611B">
              <w:rPr>
                <w:rFonts w:hint="eastAsia"/>
                <w:snapToGrid w:val="0"/>
                <w:kern w:val="22"/>
                <w:sz w:val="20"/>
                <w:szCs w:val="20"/>
                <w:lang w:eastAsia="zh-CN"/>
              </w:rPr>
              <w:t>年）</w:t>
            </w:r>
          </w:p>
        </w:tc>
      </w:tr>
      <w:tr w:rsidR="0019611B" w:rsidRPr="0019611B" w14:paraId="5D195EB8" w14:textId="77777777" w:rsidTr="002B2ADB">
        <w:trPr>
          <w:jc w:val="center"/>
        </w:trPr>
        <w:tc>
          <w:tcPr>
            <w:tcW w:w="2335" w:type="dxa"/>
            <w:vMerge/>
          </w:tcPr>
          <w:p w14:paraId="0A709514"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p>
        </w:tc>
        <w:tc>
          <w:tcPr>
            <w:tcW w:w="5490" w:type="dxa"/>
          </w:tcPr>
          <w:p w14:paraId="1C13CA61"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对生物多样性丧失的根本原因、变革的决定因素和实现</w:t>
            </w:r>
            <w:r w:rsidRPr="0019611B">
              <w:rPr>
                <w:snapToGrid w:val="0"/>
                <w:kern w:val="22"/>
                <w:sz w:val="20"/>
                <w:szCs w:val="20"/>
                <w:lang w:eastAsia="zh-CN"/>
              </w:rPr>
              <w:t>2050</w:t>
            </w:r>
            <w:r w:rsidRPr="0019611B">
              <w:rPr>
                <w:rFonts w:hint="eastAsia"/>
                <w:snapToGrid w:val="0"/>
                <w:kern w:val="22"/>
                <w:sz w:val="20"/>
                <w:szCs w:val="20"/>
                <w:lang w:eastAsia="zh-CN"/>
              </w:rPr>
              <w:t>年生物多样性愿景的备选方案的专题评估（“变革评估”）</w:t>
            </w:r>
            <w:r w:rsidRPr="0019611B">
              <w:rPr>
                <w:rFonts w:eastAsia="DengXian"/>
                <w:i/>
                <w:iCs/>
                <w:snapToGrid w:val="0"/>
                <w:kern w:val="22"/>
                <w:sz w:val="20"/>
                <w:szCs w:val="20"/>
                <w:vertAlign w:val="superscript"/>
                <w:lang w:val="en-GB" w:eastAsia="zh-CN"/>
              </w:rPr>
              <w:t xml:space="preserve"> b</w:t>
            </w:r>
            <w:r w:rsidRPr="0019611B">
              <w:rPr>
                <w:snapToGrid w:val="0"/>
                <w:kern w:val="22"/>
                <w:sz w:val="20"/>
                <w:szCs w:val="20"/>
                <w:lang w:eastAsia="zh-CN"/>
              </w:rPr>
              <w:t xml:space="preserve">  </w:t>
            </w:r>
          </w:p>
        </w:tc>
        <w:tc>
          <w:tcPr>
            <w:tcW w:w="6446" w:type="dxa"/>
          </w:tcPr>
          <w:p w14:paraId="3E47A1DD"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19611B">
              <w:rPr>
                <w:rFonts w:hint="eastAsia"/>
                <w:snapToGrid w:val="0"/>
                <w:kern w:val="22"/>
                <w:sz w:val="20"/>
                <w:szCs w:val="20"/>
                <w:lang w:eastAsia="zh-CN"/>
              </w:rPr>
              <w:t>缔约方大会第十七届会议之前举行的科咨机构会议和缔约方大会第十七届会议（</w:t>
            </w:r>
            <w:r w:rsidRPr="0019611B">
              <w:rPr>
                <w:snapToGrid w:val="0"/>
                <w:kern w:val="22"/>
                <w:sz w:val="20"/>
                <w:szCs w:val="20"/>
                <w:lang w:eastAsia="zh-CN"/>
              </w:rPr>
              <w:t>2026</w:t>
            </w:r>
            <w:r w:rsidRPr="0019611B">
              <w:rPr>
                <w:rFonts w:hint="eastAsia"/>
                <w:snapToGrid w:val="0"/>
                <w:kern w:val="22"/>
                <w:sz w:val="20"/>
                <w:szCs w:val="20"/>
                <w:lang w:eastAsia="zh-CN"/>
              </w:rPr>
              <w:t>年）</w:t>
            </w:r>
          </w:p>
        </w:tc>
      </w:tr>
      <w:tr w:rsidR="0019611B" w:rsidRPr="0019611B" w14:paraId="56614291" w14:textId="77777777" w:rsidTr="002B2ADB">
        <w:trPr>
          <w:jc w:val="center"/>
        </w:trPr>
        <w:tc>
          <w:tcPr>
            <w:tcW w:w="2335" w:type="dxa"/>
          </w:tcPr>
          <w:p w14:paraId="3153A4F7"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val="en-GB" w:eastAsia="zh-CN"/>
              </w:rPr>
              <w:t>第十二届会议</w:t>
            </w:r>
            <w:r w:rsidRPr="0019611B">
              <w:rPr>
                <w:snapToGrid w:val="0"/>
                <w:kern w:val="22"/>
                <w:sz w:val="20"/>
                <w:szCs w:val="20"/>
                <w:lang w:val="en-GB" w:eastAsia="zh-CN"/>
              </w:rPr>
              <w:t xml:space="preserve"> (2025</w:t>
            </w:r>
            <w:r w:rsidRPr="0019611B">
              <w:rPr>
                <w:rFonts w:hint="eastAsia"/>
                <w:snapToGrid w:val="0"/>
                <w:kern w:val="22"/>
                <w:sz w:val="20"/>
                <w:szCs w:val="20"/>
                <w:lang w:val="en-GB" w:eastAsia="zh-CN"/>
              </w:rPr>
              <w:t>年</w:t>
            </w:r>
            <w:r w:rsidRPr="0019611B">
              <w:rPr>
                <w:snapToGrid w:val="0"/>
                <w:kern w:val="22"/>
                <w:sz w:val="20"/>
                <w:szCs w:val="20"/>
                <w:lang w:val="en-GB" w:eastAsia="zh-CN"/>
              </w:rPr>
              <w:t>)</w:t>
            </w:r>
          </w:p>
        </w:tc>
        <w:tc>
          <w:tcPr>
            <w:tcW w:w="5490" w:type="dxa"/>
          </w:tcPr>
          <w:p w14:paraId="70EC75B0"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企业对生物多样性的影响和依赖以及自然对人类贡献的方法评估（“企业和生物多样性评估”）</w:t>
            </w:r>
            <w:r w:rsidRPr="0019611B">
              <w:rPr>
                <w:rFonts w:eastAsia="DengXian"/>
                <w:i/>
                <w:iCs/>
                <w:vertAlign w:val="superscript"/>
                <w:lang w:val="en-GB" w:eastAsia="zh-CN"/>
              </w:rPr>
              <w:t xml:space="preserve"> </w:t>
            </w:r>
            <w:r w:rsidRPr="0019611B">
              <w:rPr>
                <w:rFonts w:eastAsia="DengXian"/>
                <w:i/>
                <w:iCs/>
                <w:sz w:val="20"/>
                <w:szCs w:val="20"/>
                <w:vertAlign w:val="superscript"/>
                <w:lang w:val="en-GB" w:eastAsia="zh-CN"/>
              </w:rPr>
              <w:t>c</w:t>
            </w:r>
          </w:p>
        </w:tc>
        <w:tc>
          <w:tcPr>
            <w:tcW w:w="6446" w:type="dxa"/>
          </w:tcPr>
          <w:p w14:paraId="3A6BD899"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19611B">
              <w:rPr>
                <w:rFonts w:hint="eastAsia"/>
                <w:snapToGrid w:val="0"/>
                <w:kern w:val="22"/>
                <w:sz w:val="20"/>
                <w:szCs w:val="20"/>
                <w:lang w:eastAsia="zh-CN"/>
              </w:rPr>
              <w:t>缔约方大会第十七届会议之前举行的科咨机构会议和缔约方大会第十七届会议（</w:t>
            </w:r>
            <w:r w:rsidRPr="0019611B">
              <w:rPr>
                <w:snapToGrid w:val="0"/>
                <w:kern w:val="22"/>
                <w:sz w:val="20"/>
                <w:szCs w:val="20"/>
                <w:lang w:eastAsia="zh-CN"/>
              </w:rPr>
              <w:t>2026</w:t>
            </w:r>
            <w:r w:rsidRPr="0019611B">
              <w:rPr>
                <w:rFonts w:hint="eastAsia"/>
                <w:snapToGrid w:val="0"/>
                <w:kern w:val="22"/>
                <w:sz w:val="20"/>
                <w:szCs w:val="20"/>
                <w:lang w:eastAsia="zh-CN"/>
              </w:rPr>
              <w:t>年）</w:t>
            </w:r>
          </w:p>
        </w:tc>
      </w:tr>
      <w:tr w:rsidR="0019611B" w:rsidRPr="0019611B" w14:paraId="2023BF51" w14:textId="77777777" w:rsidTr="002B2ADB">
        <w:trPr>
          <w:trHeight w:val="827"/>
          <w:jc w:val="center"/>
        </w:trPr>
        <w:tc>
          <w:tcPr>
            <w:tcW w:w="2335" w:type="dxa"/>
          </w:tcPr>
          <w:p w14:paraId="6C439E79"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bookmarkStart w:id="52" w:name="_Hlk164863084"/>
            <w:r w:rsidRPr="0019611B">
              <w:rPr>
                <w:rFonts w:hint="eastAsia"/>
                <w:snapToGrid w:val="0"/>
                <w:kern w:val="22"/>
                <w:sz w:val="20"/>
                <w:szCs w:val="20"/>
                <w:lang w:val="en-GB" w:eastAsia="zh-CN"/>
              </w:rPr>
              <w:t>第十三届会议</w:t>
            </w:r>
            <w:r w:rsidRPr="0019611B">
              <w:rPr>
                <w:snapToGrid w:val="0"/>
                <w:kern w:val="22"/>
                <w:sz w:val="20"/>
                <w:szCs w:val="20"/>
                <w:lang w:val="en-GB" w:eastAsia="zh-CN"/>
              </w:rPr>
              <w:t>(2026</w:t>
            </w:r>
            <w:r w:rsidRPr="0019611B">
              <w:rPr>
                <w:rFonts w:hint="eastAsia"/>
                <w:snapToGrid w:val="0"/>
                <w:kern w:val="22"/>
                <w:sz w:val="20"/>
                <w:szCs w:val="20"/>
                <w:lang w:val="en-GB" w:eastAsia="zh-CN"/>
              </w:rPr>
              <w:t>年</w:t>
            </w:r>
            <w:r w:rsidRPr="0019611B">
              <w:rPr>
                <w:snapToGrid w:val="0"/>
                <w:kern w:val="22"/>
                <w:sz w:val="20"/>
                <w:szCs w:val="20"/>
                <w:lang w:val="en-GB" w:eastAsia="zh-CN"/>
              </w:rPr>
              <w:t>)</w:t>
            </w:r>
          </w:p>
        </w:tc>
        <w:tc>
          <w:tcPr>
            <w:tcW w:w="5490" w:type="dxa"/>
          </w:tcPr>
          <w:p w14:paraId="79237413"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关于监测生物多样性和自然对人类的贡献的方法评估（“监测评估”）</w:t>
            </w:r>
          </w:p>
        </w:tc>
        <w:tc>
          <w:tcPr>
            <w:tcW w:w="6446" w:type="dxa"/>
          </w:tcPr>
          <w:p w14:paraId="6029014D"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19611B">
              <w:rPr>
                <w:rFonts w:hint="eastAsia"/>
                <w:snapToGrid w:val="0"/>
                <w:kern w:val="22"/>
                <w:sz w:val="20"/>
                <w:szCs w:val="20"/>
                <w:lang w:eastAsia="zh-CN"/>
              </w:rPr>
              <w:t>缔约方大会第十七届会议（</w:t>
            </w:r>
            <w:r w:rsidRPr="0019611B">
              <w:rPr>
                <w:snapToGrid w:val="0"/>
                <w:kern w:val="22"/>
                <w:sz w:val="20"/>
                <w:szCs w:val="20"/>
                <w:lang w:eastAsia="zh-CN"/>
              </w:rPr>
              <w:t>2026</w:t>
            </w:r>
            <w:r w:rsidRPr="0019611B">
              <w:rPr>
                <w:rFonts w:hint="eastAsia"/>
                <w:snapToGrid w:val="0"/>
                <w:kern w:val="22"/>
                <w:sz w:val="20"/>
                <w:szCs w:val="20"/>
                <w:lang w:eastAsia="zh-CN"/>
              </w:rPr>
              <w:t>年）和缔约方大会第十八届会议（</w:t>
            </w:r>
            <w:r w:rsidRPr="0019611B">
              <w:rPr>
                <w:snapToGrid w:val="0"/>
                <w:kern w:val="22"/>
                <w:sz w:val="20"/>
                <w:szCs w:val="20"/>
                <w:lang w:eastAsia="zh-CN"/>
              </w:rPr>
              <w:t>2028</w:t>
            </w:r>
            <w:r w:rsidRPr="0019611B">
              <w:rPr>
                <w:rFonts w:hint="eastAsia"/>
                <w:snapToGrid w:val="0"/>
                <w:kern w:val="22"/>
                <w:sz w:val="20"/>
                <w:szCs w:val="20"/>
                <w:lang w:eastAsia="zh-CN"/>
              </w:rPr>
              <w:t>年）之前举行的科咨机构会议</w:t>
            </w:r>
          </w:p>
        </w:tc>
      </w:tr>
      <w:tr w:rsidR="0019611B" w:rsidRPr="0019611B" w14:paraId="3D879522" w14:textId="77777777" w:rsidTr="002B2ADB">
        <w:trPr>
          <w:jc w:val="center"/>
        </w:trPr>
        <w:tc>
          <w:tcPr>
            <w:tcW w:w="2335" w:type="dxa"/>
          </w:tcPr>
          <w:p w14:paraId="166F3FD3"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val="en-GB" w:eastAsia="zh-CN"/>
              </w:rPr>
              <w:t>第十四届会议</w:t>
            </w:r>
            <w:r w:rsidRPr="0019611B">
              <w:rPr>
                <w:snapToGrid w:val="0"/>
                <w:kern w:val="22"/>
                <w:sz w:val="20"/>
                <w:szCs w:val="20"/>
                <w:lang w:val="en-GB" w:eastAsia="zh-CN"/>
              </w:rPr>
              <w:t>(2027</w:t>
            </w:r>
            <w:r w:rsidRPr="0019611B">
              <w:rPr>
                <w:rFonts w:hint="eastAsia"/>
                <w:snapToGrid w:val="0"/>
                <w:kern w:val="22"/>
                <w:sz w:val="20"/>
                <w:szCs w:val="20"/>
                <w:lang w:val="en-GB" w:eastAsia="zh-CN"/>
              </w:rPr>
              <w:t>年</w:t>
            </w:r>
            <w:r w:rsidRPr="0019611B">
              <w:rPr>
                <w:snapToGrid w:val="0"/>
                <w:kern w:val="22"/>
                <w:sz w:val="20"/>
                <w:szCs w:val="20"/>
                <w:lang w:val="en-GB" w:eastAsia="zh-CN"/>
              </w:rPr>
              <w:t>)</w:t>
            </w:r>
          </w:p>
        </w:tc>
        <w:tc>
          <w:tcPr>
            <w:tcW w:w="5490" w:type="dxa"/>
          </w:tcPr>
          <w:p w14:paraId="44F03A60"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涵盖生物多样性的综合空间规划和生态连通性的方法评估</w:t>
            </w:r>
          </w:p>
        </w:tc>
        <w:tc>
          <w:tcPr>
            <w:tcW w:w="6446" w:type="dxa"/>
          </w:tcPr>
          <w:p w14:paraId="4EFC3B9B"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19611B">
              <w:rPr>
                <w:rFonts w:hint="eastAsia"/>
                <w:snapToGrid w:val="0"/>
                <w:kern w:val="22"/>
                <w:sz w:val="20"/>
                <w:szCs w:val="20"/>
                <w:lang w:eastAsia="zh-CN"/>
              </w:rPr>
              <w:t>缔约方大会第十八届会议之前举行的科咨机构会议和缔约方大会第十八届会议（</w:t>
            </w:r>
            <w:r w:rsidRPr="0019611B">
              <w:rPr>
                <w:snapToGrid w:val="0"/>
                <w:kern w:val="22"/>
                <w:sz w:val="20"/>
                <w:szCs w:val="20"/>
                <w:lang w:eastAsia="zh-CN"/>
              </w:rPr>
              <w:t>2028</w:t>
            </w:r>
            <w:r w:rsidRPr="0019611B">
              <w:rPr>
                <w:rFonts w:hint="eastAsia"/>
                <w:snapToGrid w:val="0"/>
                <w:kern w:val="22"/>
                <w:sz w:val="20"/>
                <w:szCs w:val="20"/>
                <w:lang w:eastAsia="zh-CN"/>
              </w:rPr>
              <w:t>年）</w:t>
            </w:r>
          </w:p>
        </w:tc>
      </w:tr>
      <w:tr w:rsidR="0019611B" w:rsidRPr="0019611B" w14:paraId="20449348" w14:textId="77777777" w:rsidTr="002B2ADB">
        <w:trPr>
          <w:trHeight w:val="755"/>
          <w:jc w:val="center"/>
        </w:trPr>
        <w:tc>
          <w:tcPr>
            <w:tcW w:w="2335" w:type="dxa"/>
          </w:tcPr>
          <w:p w14:paraId="1570FB71"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bookmarkStart w:id="53" w:name="_Hlk164874995"/>
            <w:r w:rsidRPr="0019611B">
              <w:rPr>
                <w:rFonts w:hint="eastAsia"/>
                <w:snapToGrid w:val="0"/>
                <w:kern w:val="22"/>
                <w:sz w:val="20"/>
                <w:szCs w:val="20"/>
                <w:lang w:val="en-GB" w:eastAsia="zh-CN"/>
              </w:rPr>
              <w:t>第十五届会议</w:t>
            </w:r>
            <w:r w:rsidRPr="0019611B">
              <w:rPr>
                <w:snapToGrid w:val="0"/>
                <w:kern w:val="22"/>
                <w:sz w:val="20"/>
                <w:szCs w:val="20"/>
                <w:lang w:val="en-GB" w:eastAsia="zh-CN"/>
              </w:rPr>
              <w:t xml:space="preserve"> (2028</w:t>
            </w:r>
            <w:r w:rsidRPr="0019611B">
              <w:rPr>
                <w:rFonts w:hint="eastAsia"/>
                <w:snapToGrid w:val="0"/>
                <w:kern w:val="22"/>
                <w:sz w:val="20"/>
                <w:szCs w:val="20"/>
                <w:lang w:val="en-GB" w:eastAsia="zh-CN"/>
              </w:rPr>
              <w:t>年</w:t>
            </w:r>
            <w:r w:rsidRPr="0019611B">
              <w:rPr>
                <w:snapToGrid w:val="0"/>
                <w:kern w:val="22"/>
                <w:sz w:val="20"/>
                <w:szCs w:val="20"/>
                <w:lang w:val="en-GB" w:eastAsia="zh-CN"/>
              </w:rPr>
              <w:t>)</w:t>
            </w:r>
          </w:p>
        </w:tc>
        <w:tc>
          <w:tcPr>
            <w:tcW w:w="5490" w:type="dxa"/>
          </w:tcPr>
          <w:p w14:paraId="2A6AD978"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第二次生物多样性和生态系统服务全球评估</w:t>
            </w:r>
          </w:p>
        </w:tc>
        <w:tc>
          <w:tcPr>
            <w:tcW w:w="6446" w:type="dxa"/>
          </w:tcPr>
          <w:p w14:paraId="6025AC01"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缔约方大会第十九届会议之前举行的科咨机构会议和缔约方大会第十九届会议（</w:t>
            </w:r>
            <w:r w:rsidRPr="0019611B">
              <w:rPr>
                <w:snapToGrid w:val="0"/>
                <w:kern w:val="22"/>
                <w:sz w:val="20"/>
                <w:szCs w:val="20"/>
                <w:lang w:eastAsia="zh-CN"/>
              </w:rPr>
              <w:t>2030</w:t>
            </w:r>
            <w:r w:rsidRPr="0019611B">
              <w:rPr>
                <w:rFonts w:hint="eastAsia"/>
                <w:snapToGrid w:val="0"/>
                <w:kern w:val="22"/>
                <w:sz w:val="20"/>
                <w:szCs w:val="20"/>
                <w:lang w:eastAsia="zh-CN"/>
              </w:rPr>
              <w:t>年）</w:t>
            </w:r>
          </w:p>
        </w:tc>
      </w:tr>
      <w:tr w:rsidR="0019611B" w:rsidRPr="0019611B" w14:paraId="0039D5CF" w14:textId="77777777" w:rsidTr="002B2ADB">
        <w:trPr>
          <w:jc w:val="center"/>
        </w:trPr>
        <w:tc>
          <w:tcPr>
            <w:tcW w:w="2335" w:type="dxa"/>
          </w:tcPr>
          <w:p w14:paraId="01D300BC"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val="en-GB" w:eastAsia="zh-CN"/>
              </w:rPr>
              <w:t>第十六届会议</w:t>
            </w:r>
            <w:r w:rsidRPr="0019611B">
              <w:rPr>
                <w:snapToGrid w:val="0"/>
                <w:kern w:val="22"/>
                <w:sz w:val="20"/>
                <w:szCs w:val="20"/>
                <w:lang w:val="en-GB" w:eastAsia="zh-CN"/>
              </w:rPr>
              <w:t xml:space="preserve"> (2029</w:t>
            </w:r>
            <w:r w:rsidRPr="0019611B">
              <w:rPr>
                <w:rFonts w:hint="eastAsia"/>
                <w:snapToGrid w:val="0"/>
                <w:kern w:val="22"/>
                <w:sz w:val="20"/>
                <w:szCs w:val="20"/>
                <w:lang w:val="en-GB" w:eastAsia="zh-CN"/>
              </w:rPr>
              <w:t>年</w:t>
            </w:r>
            <w:r w:rsidRPr="0019611B">
              <w:rPr>
                <w:snapToGrid w:val="0"/>
                <w:kern w:val="22"/>
                <w:sz w:val="20"/>
                <w:szCs w:val="20"/>
                <w:lang w:val="en-GB" w:eastAsia="zh-CN"/>
              </w:rPr>
              <w:t>)</w:t>
            </w:r>
          </w:p>
        </w:tc>
        <w:tc>
          <w:tcPr>
            <w:tcW w:w="5490" w:type="dxa"/>
          </w:tcPr>
          <w:p w14:paraId="16CFDC07"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生物多样性和生态系统服务政府间科学与政策平台全体会议第十二届会议将确定评估主题</w:t>
            </w:r>
          </w:p>
        </w:tc>
        <w:tc>
          <w:tcPr>
            <w:tcW w:w="6446" w:type="dxa"/>
          </w:tcPr>
          <w:p w14:paraId="3F38C712" w14:textId="77777777" w:rsidR="0019611B" w:rsidRPr="0019611B" w:rsidRDefault="0019611B" w:rsidP="0019611B">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19611B">
              <w:rPr>
                <w:rFonts w:hint="eastAsia"/>
                <w:snapToGrid w:val="0"/>
                <w:kern w:val="22"/>
                <w:sz w:val="20"/>
                <w:szCs w:val="20"/>
                <w:lang w:eastAsia="zh-CN"/>
              </w:rPr>
              <w:t>缔约方大会第十九届会议之前举行的科咨机构会议和缔约方大会第十九届会议（</w:t>
            </w:r>
            <w:r w:rsidRPr="0019611B">
              <w:rPr>
                <w:snapToGrid w:val="0"/>
                <w:kern w:val="22"/>
                <w:sz w:val="20"/>
                <w:szCs w:val="20"/>
                <w:lang w:eastAsia="zh-CN"/>
              </w:rPr>
              <w:t>2030</w:t>
            </w:r>
            <w:r w:rsidRPr="0019611B">
              <w:rPr>
                <w:rFonts w:hint="eastAsia"/>
                <w:snapToGrid w:val="0"/>
                <w:kern w:val="22"/>
                <w:sz w:val="20"/>
                <w:szCs w:val="20"/>
                <w:lang w:eastAsia="zh-CN"/>
              </w:rPr>
              <w:t>年）</w:t>
            </w:r>
          </w:p>
        </w:tc>
      </w:tr>
    </w:tbl>
    <w:bookmarkEnd w:id="52"/>
    <w:bookmarkEnd w:id="53"/>
    <w:p w14:paraId="45CC18A0" w14:textId="77777777" w:rsidR="0019611B" w:rsidRPr="0019611B" w:rsidRDefault="0019611B" w:rsidP="0019611B">
      <w:pPr>
        <w:tabs>
          <w:tab w:val="clear" w:pos="567"/>
          <w:tab w:val="clear" w:pos="1134"/>
          <w:tab w:val="clear" w:pos="1701"/>
        </w:tabs>
        <w:snapToGrid w:val="0"/>
        <w:spacing w:before="120" w:after="120"/>
        <w:ind w:left="490" w:firstLine="562"/>
        <w:rPr>
          <w:rFonts w:eastAsia="DengXian"/>
          <w:snapToGrid w:val="0"/>
          <w:color w:val="0563C1"/>
          <w:kern w:val="22"/>
          <w:sz w:val="20"/>
          <w:szCs w:val="20"/>
          <w:u w:val="single"/>
          <w:lang w:val="en-GB"/>
        </w:rPr>
      </w:pPr>
      <w:r w:rsidRPr="0019611B">
        <w:rPr>
          <w:rFonts w:eastAsia="MS Mincho"/>
          <w:i/>
          <w:iCs/>
          <w:kern w:val="22"/>
          <w:sz w:val="20"/>
          <w:szCs w:val="20"/>
          <w:vertAlign w:val="superscript"/>
          <w:lang w:val="en-GB"/>
        </w:rPr>
        <w:t>a</w:t>
      </w:r>
      <w:r w:rsidRPr="0019611B">
        <w:rPr>
          <w:rFonts w:eastAsia="MS Mincho"/>
          <w:kern w:val="22"/>
          <w:sz w:val="20"/>
          <w:szCs w:val="20"/>
          <w:lang w:val="en-GB"/>
        </w:rPr>
        <w:t xml:space="preserve"> </w:t>
      </w:r>
      <w:hyperlink r:id="rId156" w:history="1">
        <w:r w:rsidRPr="0019611B">
          <w:rPr>
            <w:rFonts w:eastAsia="DengXian"/>
            <w:snapToGrid w:val="0"/>
            <w:color w:val="0563C1"/>
            <w:kern w:val="22"/>
            <w:sz w:val="20"/>
            <w:szCs w:val="20"/>
            <w:u w:val="single"/>
            <w:lang w:val="en-GB"/>
          </w:rPr>
          <w:t>https://ipbes.net/nexus</w:t>
        </w:r>
      </w:hyperlink>
      <w:r w:rsidRPr="0019611B">
        <w:rPr>
          <w:rFonts w:ascii="SimSun" w:hAnsi="SimSun" w:cs="SimSun" w:hint="eastAsia"/>
          <w:snapToGrid w:val="0"/>
          <w:kern w:val="22"/>
          <w:sz w:val="20"/>
          <w:szCs w:val="20"/>
          <w:lang w:val="en-GB" w:eastAsia="zh-CN"/>
        </w:rPr>
        <w:t>。</w:t>
      </w:r>
    </w:p>
    <w:p w14:paraId="41D99555" w14:textId="77777777" w:rsidR="0019611B" w:rsidRPr="0019611B" w:rsidRDefault="0019611B" w:rsidP="0019611B">
      <w:pPr>
        <w:tabs>
          <w:tab w:val="clear" w:pos="567"/>
          <w:tab w:val="clear" w:pos="1134"/>
          <w:tab w:val="clear" w:pos="1701"/>
        </w:tabs>
        <w:snapToGrid w:val="0"/>
        <w:spacing w:before="120" w:after="120"/>
        <w:ind w:left="490" w:firstLine="562"/>
        <w:rPr>
          <w:rFonts w:eastAsia="DengXian"/>
          <w:snapToGrid w:val="0"/>
          <w:color w:val="0563C1"/>
          <w:kern w:val="22"/>
          <w:sz w:val="20"/>
          <w:szCs w:val="20"/>
          <w:u w:val="single"/>
          <w:lang w:val="en-GB" w:eastAsia="zh-CN"/>
        </w:rPr>
      </w:pPr>
      <w:r w:rsidRPr="0019611B">
        <w:rPr>
          <w:rFonts w:eastAsia="MS Mincho"/>
          <w:i/>
          <w:iCs/>
          <w:kern w:val="22"/>
          <w:sz w:val="20"/>
          <w:szCs w:val="20"/>
          <w:vertAlign w:val="superscript"/>
          <w:lang w:val="en-GB"/>
        </w:rPr>
        <w:t>b</w:t>
      </w:r>
      <w:r w:rsidRPr="0019611B">
        <w:rPr>
          <w:rFonts w:eastAsia="MS Mincho"/>
          <w:kern w:val="22"/>
          <w:sz w:val="20"/>
          <w:szCs w:val="20"/>
          <w:lang w:val="en-GB"/>
        </w:rPr>
        <w:t xml:space="preserve"> </w:t>
      </w:r>
      <w:hyperlink r:id="rId157" w:history="1">
        <w:r w:rsidRPr="0019611B">
          <w:rPr>
            <w:rFonts w:eastAsia="DengXian"/>
            <w:snapToGrid w:val="0"/>
            <w:color w:val="0563C1"/>
            <w:kern w:val="22"/>
            <w:sz w:val="20"/>
            <w:szCs w:val="20"/>
            <w:u w:val="single"/>
            <w:lang w:val="en-GB"/>
          </w:rPr>
          <w:t>https://ipbes.net/transformative-change</w:t>
        </w:r>
      </w:hyperlink>
      <w:r w:rsidRPr="0019611B">
        <w:rPr>
          <w:rFonts w:ascii="SimSun" w:hAnsi="SimSun" w:cs="SimSun" w:hint="eastAsia"/>
          <w:snapToGrid w:val="0"/>
          <w:kern w:val="22"/>
          <w:sz w:val="20"/>
          <w:szCs w:val="20"/>
          <w:lang w:val="en-GB" w:eastAsia="zh-CN"/>
        </w:rPr>
        <w:t>。</w:t>
      </w:r>
    </w:p>
    <w:p w14:paraId="35D14604" w14:textId="77777777" w:rsidR="00C13E25" w:rsidRDefault="0019611B" w:rsidP="0019611B">
      <w:pPr>
        <w:tabs>
          <w:tab w:val="clear" w:pos="567"/>
          <w:tab w:val="clear" w:pos="1134"/>
          <w:tab w:val="clear" w:pos="1701"/>
        </w:tabs>
        <w:snapToGrid w:val="0"/>
        <w:spacing w:before="120" w:after="120"/>
        <w:ind w:left="490" w:firstLine="562"/>
        <w:rPr>
          <w:rFonts w:ascii="SimSun" w:hAnsi="SimSun" w:cs="SimSun"/>
          <w:snapToGrid w:val="0"/>
          <w:kern w:val="22"/>
          <w:sz w:val="20"/>
          <w:szCs w:val="20"/>
          <w:lang w:val="en-GB" w:eastAsia="zh-CN"/>
        </w:rPr>
        <w:sectPr w:rsidR="00C13E25" w:rsidSect="00C13E25">
          <w:headerReference w:type="default" r:id="rId158"/>
          <w:footerReference w:type="even" r:id="rId159"/>
          <w:footerReference w:type="default" r:id="rId160"/>
          <w:pgSz w:w="15840" w:h="12240" w:orient="landscape"/>
          <w:pgMar w:top="1440" w:right="1134" w:bottom="1440" w:left="1134" w:header="709" w:footer="709" w:gutter="0"/>
          <w:cols w:space="708"/>
          <w:docGrid w:linePitch="360"/>
        </w:sectPr>
      </w:pPr>
      <w:r w:rsidRPr="0019611B">
        <w:rPr>
          <w:rFonts w:eastAsia="MS Mincho"/>
          <w:i/>
          <w:iCs/>
          <w:kern w:val="22"/>
          <w:sz w:val="20"/>
          <w:szCs w:val="20"/>
          <w:vertAlign w:val="superscript"/>
          <w:lang w:val="en-GB"/>
        </w:rPr>
        <w:t xml:space="preserve">c </w:t>
      </w:r>
      <w:hyperlink r:id="rId161" w:history="1">
        <w:r w:rsidRPr="0019611B">
          <w:rPr>
            <w:rFonts w:eastAsia="DengXian"/>
            <w:snapToGrid w:val="0"/>
            <w:color w:val="0563C1"/>
            <w:kern w:val="22"/>
            <w:sz w:val="20"/>
            <w:szCs w:val="20"/>
            <w:u w:val="single"/>
            <w:lang w:val="en-GB"/>
          </w:rPr>
          <w:t>https://ipbes.net/business-impact</w:t>
        </w:r>
      </w:hyperlink>
      <w:r w:rsidRPr="0019611B">
        <w:rPr>
          <w:rFonts w:ascii="SimSun" w:hAnsi="SimSun" w:cs="SimSun" w:hint="eastAsia"/>
          <w:snapToGrid w:val="0"/>
          <w:kern w:val="22"/>
          <w:sz w:val="20"/>
          <w:szCs w:val="20"/>
          <w:lang w:val="en-GB" w:eastAsia="zh-CN"/>
        </w:rPr>
        <w:t>。</w:t>
      </w:r>
    </w:p>
    <w:p w14:paraId="57B82484" w14:textId="2B5A9F0F" w:rsidR="005A2C22" w:rsidRPr="0019611B" w:rsidRDefault="0019611B" w:rsidP="00F513D6">
      <w:pPr>
        <w:pStyle w:val="Item"/>
        <w:outlineLvl w:val="0"/>
        <w:rPr>
          <w:caps/>
          <w:sz w:val="28"/>
          <w:szCs w:val="28"/>
          <w:lang w:eastAsia="zh-CN"/>
        </w:rPr>
      </w:pPr>
      <w:bookmarkStart w:id="54" w:name="_Toc178609095"/>
      <w:r w:rsidRPr="0019611B">
        <w:rPr>
          <w:rFonts w:ascii="SimSun" w:eastAsia="SimSun" w:hAnsi="SimSun" w:cs="SimSun" w:hint="eastAsia"/>
          <w:sz w:val="28"/>
          <w:szCs w:val="28"/>
          <w:lang w:eastAsia="zh-CN"/>
        </w:rPr>
        <w:lastRenderedPageBreak/>
        <w:t>项目</w:t>
      </w:r>
      <w:r w:rsidR="005A2C22" w:rsidRPr="0019611B">
        <w:rPr>
          <w:sz w:val="28"/>
          <w:szCs w:val="28"/>
          <w:lang w:eastAsia="zh-CN"/>
        </w:rPr>
        <w:t>1</w:t>
      </w:r>
      <w:r w:rsidR="00490375" w:rsidRPr="0019611B">
        <w:rPr>
          <w:sz w:val="28"/>
          <w:szCs w:val="28"/>
          <w:lang w:eastAsia="zh-CN"/>
        </w:rPr>
        <w:t>7</w:t>
      </w:r>
      <w:r w:rsidR="00DF0C9C" w:rsidRPr="0019611B">
        <w:rPr>
          <w:sz w:val="28"/>
          <w:szCs w:val="28"/>
          <w:lang w:eastAsia="zh-CN"/>
        </w:rPr>
        <w:t xml:space="preserve"> </w:t>
      </w:r>
      <w:r w:rsidR="00DF0C9C" w:rsidRPr="0019611B">
        <w:rPr>
          <w:sz w:val="28"/>
          <w:szCs w:val="28"/>
          <w:lang w:eastAsia="zh-CN"/>
        </w:rPr>
        <w:br/>
      </w:r>
      <w:r w:rsidRPr="0019611B">
        <w:rPr>
          <w:rFonts w:ascii="SimSun" w:eastAsia="SimSun" w:hAnsi="SimSun" w:cs="SimSun" w:hint="eastAsia"/>
          <w:sz w:val="28"/>
          <w:szCs w:val="28"/>
          <w:lang w:eastAsia="zh-CN"/>
        </w:rPr>
        <w:t>生物多样性在部门内和部门之间的主流化</w:t>
      </w:r>
      <w:bookmarkEnd w:id="54"/>
    </w:p>
    <w:tbl>
      <w:tblPr>
        <w:tblStyle w:val="TableGrid"/>
        <w:tblW w:w="0" w:type="auto"/>
        <w:tblLook w:val="04A0" w:firstRow="1" w:lastRow="0" w:firstColumn="1" w:lastColumn="0" w:noHBand="0" w:noVBand="1"/>
      </w:tblPr>
      <w:tblGrid>
        <w:gridCol w:w="9350"/>
      </w:tblGrid>
      <w:tr w:rsidR="00E030D8" w14:paraId="07910BF2" w14:textId="77777777" w:rsidTr="009B27AD">
        <w:tc>
          <w:tcPr>
            <w:tcW w:w="9350" w:type="dxa"/>
            <w:tcBorders>
              <w:left w:val="nil"/>
              <w:right w:val="nil"/>
            </w:tcBorders>
          </w:tcPr>
          <w:p w14:paraId="74DE19CF" w14:textId="5373836A" w:rsidR="00E030D8" w:rsidRPr="0019611B" w:rsidRDefault="0019611B" w:rsidP="00C13E25">
            <w:pPr>
              <w:pStyle w:val="CBDNormalNoNumber"/>
              <w:spacing w:before="60" w:after="60"/>
              <w:ind w:firstLine="432"/>
              <w:rPr>
                <w:rFonts w:eastAsia="KaiTi"/>
                <w:sz w:val="24"/>
                <w:szCs w:val="24"/>
                <w:lang w:eastAsia="zh-CN"/>
              </w:rPr>
            </w:pPr>
            <w:bookmarkStart w:id="55" w:name="_Hlk175302973"/>
            <w:r w:rsidRPr="0019611B">
              <w:rPr>
                <w:rFonts w:eastAsia="KaiTi" w:hint="eastAsia"/>
                <w:sz w:val="24"/>
                <w:szCs w:val="24"/>
                <w:lang w:eastAsia="zh-CN"/>
              </w:rPr>
              <w:t>以下决定草案摘自</w:t>
            </w:r>
            <w:r>
              <w:rPr>
                <w:rFonts w:eastAsia="KaiTi" w:hint="eastAsia"/>
                <w:sz w:val="24"/>
                <w:szCs w:val="24"/>
                <w:lang w:eastAsia="zh-CN"/>
              </w:rPr>
              <w:t>执行问题附属</w:t>
            </w:r>
            <w:r w:rsidRPr="0019611B">
              <w:rPr>
                <w:rFonts w:eastAsia="KaiTi" w:hint="eastAsia"/>
                <w:sz w:val="24"/>
                <w:szCs w:val="24"/>
                <w:lang w:eastAsia="zh-CN"/>
              </w:rPr>
              <w:t>机构第</w:t>
            </w:r>
            <w:r w:rsidRPr="0019611B">
              <w:rPr>
                <w:rFonts w:eastAsia="KaiTi" w:hint="eastAsia"/>
                <w:sz w:val="24"/>
                <w:szCs w:val="24"/>
                <w:lang w:eastAsia="zh-CN"/>
              </w:rPr>
              <w:t>4/10</w:t>
            </w:r>
            <w:r w:rsidRPr="0019611B">
              <w:rPr>
                <w:rFonts w:eastAsia="KaiTi" w:hint="eastAsia"/>
                <w:sz w:val="24"/>
                <w:szCs w:val="24"/>
                <w:lang w:eastAsia="zh-CN"/>
              </w:rPr>
              <w:t>号建议。</w:t>
            </w:r>
          </w:p>
        </w:tc>
      </w:tr>
    </w:tbl>
    <w:bookmarkEnd w:id="55"/>
    <w:p w14:paraId="6C516454"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rFonts w:ascii="KaiTi" w:eastAsia="KaiTi" w:hAnsi="KaiTi"/>
          <w:snapToGrid w:val="0"/>
          <w:sz w:val="24"/>
          <w:szCs w:val="24"/>
          <w:lang w:val="en-GB" w:eastAsia="zh-CN"/>
        </w:rPr>
      </w:pPr>
      <w:r w:rsidRPr="004F5AB7">
        <w:rPr>
          <w:rFonts w:ascii="KaiTi" w:eastAsia="KaiTi" w:hAnsi="KaiTi" w:hint="eastAsia"/>
          <w:sz w:val="24"/>
          <w:szCs w:val="24"/>
          <w:lang w:eastAsia="zh-CN"/>
        </w:rPr>
        <w:t>缔约方大会，</w:t>
      </w:r>
    </w:p>
    <w:p w14:paraId="0982E46D"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4F5AB7">
        <w:rPr>
          <w:rFonts w:eastAsia="KaiTi"/>
          <w:sz w:val="24"/>
          <w:szCs w:val="24"/>
          <w:lang w:eastAsia="zh-CN"/>
        </w:rPr>
        <w:t>回顾</w:t>
      </w:r>
      <w:r w:rsidRPr="004F5AB7">
        <w:rPr>
          <w:sz w:val="24"/>
          <w:szCs w:val="24"/>
          <w:lang w:eastAsia="zh-CN"/>
        </w:rPr>
        <w:t>其</w:t>
      </w:r>
      <w:r w:rsidRPr="004F5AB7">
        <w:rPr>
          <w:sz w:val="24"/>
          <w:szCs w:val="24"/>
          <w:lang w:eastAsia="zh-CN"/>
        </w:rPr>
        <w:t>2018</w:t>
      </w:r>
      <w:r w:rsidRPr="004F5AB7">
        <w:rPr>
          <w:sz w:val="24"/>
          <w:szCs w:val="24"/>
          <w:lang w:eastAsia="zh-CN"/>
        </w:rPr>
        <w:t>年</w:t>
      </w:r>
      <w:r w:rsidRPr="004F5AB7">
        <w:rPr>
          <w:sz w:val="24"/>
          <w:szCs w:val="24"/>
          <w:lang w:eastAsia="zh-CN"/>
        </w:rPr>
        <w:t>11</w:t>
      </w:r>
      <w:r w:rsidRPr="004F5AB7">
        <w:rPr>
          <w:sz w:val="24"/>
          <w:szCs w:val="24"/>
          <w:lang w:eastAsia="zh-CN"/>
        </w:rPr>
        <w:t>月</w:t>
      </w:r>
      <w:r w:rsidRPr="004F5AB7">
        <w:rPr>
          <w:sz w:val="24"/>
          <w:szCs w:val="24"/>
          <w:lang w:eastAsia="zh-CN"/>
        </w:rPr>
        <w:t>29</w:t>
      </w:r>
      <w:r w:rsidRPr="004F5AB7">
        <w:rPr>
          <w:sz w:val="24"/>
          <w:szCs w:val="24"/>
          <w:lang w:eastAsia="zh-CN"/>
        </w:rPr>
        <w:t>日关于制定</w:t>
      </w:r>
      <w:r w:rsidRPr="004F5AB7">
        <w:rPr>
          <w:rFonts w:hint="eastAsia"/>
          <w:sz w:val="24"/>
          <w:szCs w:val="24"/>
          <w:lang w:eastAsia="zh-CN"/>
        </w:rPr>
        <w:t>在相关部门之内和部门之间使</w:t>
      </w:r>
      <w:r w:rsidRPr="004F5AB7">
        <w:rPr>
          <w:sz w:val="24"/>
          <w:szCs w:val="24"/>
          <w:lang w:eastAsia="zh-CN"/>
        </w:rPr>
        <w:t>生物多样性主流化</w:t>
      </w:r>
      <w:r w:rsidRPr="004F5AB7">
        <w:rPr>
          <w:rFonts w:hint="eastAsia"/>
          <w:sz w:val="24"/>
          <w:szCs w:val="24"/>
          <w:lang w:eastAsia="zh-CN"/>
        </w:rPr>
        <w:t>的</w:t>
      </w:r>
      <w:r w:rsidRPr="004F5AB7">
        <w:rPr>
          <w:sz w:val="24"/>
          <w:szCs w:val="24"/>
          <w:lang w:eastAsia="zh-CN"/>
        </w:rPr>
        <w:t>长期战略办法的</w:t>
      </w:r>
      <w:r w:rsidRPr="004F5AB7">
        <w:rPr>
          <w:rFonts w:hint="eastAsia"/>
          <w:sz w:val="24"/>
          <w:szCs w:val="24"/>
          <w:lang w:eastAsia="zh-CN"/>
        </w:rPr>
        <w:t>第</w:t>
      </w:r>
      <w:r w:rsidRPr="004F5AB7">
        <w:rPr>
          <w:rFonts w:hint="eastAsia"/>
          <w:sz w:val="24"/>
          <w:szCs w:val="24"/>
          <w:lang w:eastAsia="zh-CN"/>
        </w:rPr>
        <w:t>14/3</w:t>
      </w:r>
      <w:r w:rsidRPr="004F5AB7">
        <w:rPr>
          <w:rFonts w:hint="eastAsia"/>
          <w:sz w:val="24"/>
          <w:szCs w:val="24"/>
          <w:lang w:eastAsia="zh-CN"/>
        </w:rPr>
        <w:t>号</w:t>
      </w:r>
      <w:r w:rsidRPr="004F5AB7">
        <w:rPr>
          <w:sz w:val="24"/>
          <w:szCs w:val="24"/>
          <w:lang w:eastAsia="zh-CN"/>
        </w:rPr>
        <w:t>决定，</w:t>
      </w:r>
    </w:p>
    <w:p w14:paraId="7D81F173"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4F5AB7">
        <w:rPr>
          <w:sz w:val="24"/>
          <w:szCs w:val="24"/>
          <w:lang w:val="en-CA" w:eastAsia="zh-CN"/>
        </w:rPr>
        <w:t>[</w:t>
      </w:r>
      <w:r w:rsidRPr="004F5AB7">
        <w:rPr>
          <w:rFonts w:eastAsia="KaiTi" w:hint="eastAsia"/>
          <w:sz w:val="24"/>
          <w:szCs w:val="24"/>
          <w:lang w:eastAsia="zh-CN"/>
        </w:rPr>
        <w:t>又回顾</w:t>
      </w:r>
      <w:r w:rsidRPr="004F5AB7">
        <w:rPr>
          <w:rFonts w:hint="eastAsia"/>
          <w:sz w:val="24"/>
          <w:szCs w:val="24"/>
          <w:lang w:val="en-CA" w:eastAsia="zh-CN"/>
        </w:rPr>
        <w:t>《生物多样性公约》</w:t>
      </w:r>
      <w:r w:rsidRPr="004F5AB7">
        <w:rPr>
          <w:sz w:val="24"/>
          <w:szCs w:val="24"/>
          <w:vertAlign w:val="superscript"/>
          <w:lang w:val="en-CA" w:eastAsia="zh-CN"/>
        </w:rPr>
        <w:footnoteReference w:id="217"/>
      </w:r>
      <w:r w:rsidRPr="004F5AB7">
        <w:rPr>
          <w:rFonts w:hint="eastAsia"/>
          <w:sz w:val="24"/>
          <w:szCs w:val="24"/>
          <w:lang w:val="en-CA" w:eastAsia="zh-CN"/>
        </w:rPr>
        <w:t>第</w:t>
      </w:r>
      <w:r w:rsidRPr="004F5AB7">
        <w:rPr>
          <w:sz w:val="24"/>
          <w:szCs w:val="24"/>
          <w:lang w:val="en-CA" w:eastAsia="zh-CN"/>
        </w:rPr>
        <w:t xml:space="preserve"> 6</w:t>
      </w:r>
      <w:r w:rsidRPr="004F5AB7">
        <w:rPr>
          <w:rFonts w:hint="eastAsia"/>
          <w:sz w:val="24"/>
          <w:szCs w:val="24"/>
          <w:lang w:val="en-CA" w:eastAsia="zh-CN"/>
        </w:rPr>
        <w:t>条</w:t>
      </w:r>
      <w:r w:rsidRPr="004F5AB7">
        <w:rPr>
          <w:sz w:val="24"/>
          <w:szCs w:val="24"/>
          <w:lang w:val="en-CA" w:eastAsia="zh-CN"/>
        </w:rPr>
        <w:t>(b)</w:t>
      </w:r>
      <w:r w:rsidRPr="004F5AB7">
        <w:rPr>
          <w:rFonts w:hint="eastAsia"/>
          <w:sz w:val="24"/>
          <w:szCs w:val="24"/>
          <w:lang w:val="en-CA" w:eastAsia="zh-CN"/>
        </w:rPr>
        <w:t>款，其中要求缔约方尽可能并酌情将</w:t>
      </w:r>
      <w:r w:rsidRPr="004F5AB7">
        <w:rPr>
          <w:sz w:val="24"/>
          <w:szCs w:val="24"/>
          <w:lang w:val="en-CA" w:eastAsia="zh-CN"/>
        </w:rPr>
        <w:t xml:space="preserve"> </w:t>
      </w:r>
      <w:r w:rsidRPr="004F5AB7">
        <w:rPr>
          <w:rFonts w:hint="eastAsia"/>
          <w:sz w:val="24"/>
          <w:szCs w:val="24"/>
          <w:lang w:val="en-CA" w:eastAsia="zh-CN"/>
        </w:rPr>
        <w:t>保护和可持续利用生物多样性纳入有关部门或跨部门计划、方案和政策，</w:t>
      </w:r>
      <w:r w:rsidRPr="004F5AB7">
        <w:rPr>
          <w:sz w:val="24"/>
          <w:szCs w:val="24"/>
          <w:lang w:val="en-CA" w:eastAsia="zh-CN"/>
        </w:rPr>
        <w:t>]</w:t>
      </w:r>
    </w:p>
    <w:p w14:paraId="7D18D065"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eastAsia="KaiTi" w:hint="eastAsia"/>
          <w:sz w:val="24"/>
          <w:szCs w:val="24"/>
          <w:lang w:eastAsia="zh-CN"/>
        </w:rPr>
        <w:t>[</w:t>
      </w:r>
      <w:r w:rsidRPr="004F5AB7">
        <w:rPr>
          <w:rFonts w:eastAsia="KaiTi" w:hint="eastAsia"/>
          <w:sz w:val="24"/>
          <w:szCs w:val="24"/>
          <w:lang w:eastAsia="zh-CN"/>
        </w:rPr>
        <w:t>重申</w:t>
      </w:r>
      <w:r w:rsidRPr="004F5AB7">
        <w:rPr>
          <w:rFonts w:ascii="SimSun" w:hAnsi="SimSun" w:cs="SimSun" w:hint="eastAsia"/>
          <w:sz w:val="24"/>
          <w:szCs w:val="24"/>
          <w:lang w:val="en-CA" w:eastAsia="zh-CN"/>
        </w:rPr>
        <w:t>将生物多样性纳入整个政府和整个社会的主流，以实现《生物多样性公约》及其议定书的各项目标至关重要，而且迫切需要根据《昆明</w:t>
      </w:r>
      <w:r w:rsidRPr="004F5AB7">
        <w:rPr>
          <w:rFonts w:eastAsia="Times New Roman"/>
          <w:sz w:val="24"/>
          <w:szCs w:val="24"/>
          <w:lang w:val="en-CA" w:eastAsia="zh-CN"/>
        </w:rPr>
        <w:t>-</w:t>
      </w:r>
      <w:r w:rsidRPr="004F5AB7">
        <w:rPr>
          <w:rFonts w:ascii="SimSun" w:hAnsi="SimSun" w:cs="SimSun" w:hint="eastAsia"/>
          <w:sz w:val="24"/>
          <w:szCs w:val="24"/>
          <w:lang w:val="en-CA" w:eastAsia="zh-CN"/>
        </w:rPr>
        <w:t>蒙特利尔全球生物多样性框架》</w:t>
      </w:r>
      <w:r w:rsidRPr="004F5AB7">
        <w:rPr>
          <w:sz w:val="24"/>
          <w:szCs w:val="24"/>
          <w:vertAlign w:val="superscript"/>
          <w:lang w:val="en-CA" w:eastAsia="zh-CN"/>
        </w:rPr>
        <w:footnoteReference w:id="218"/>
      </w:r>
      <w:r w:rsidRPr="004F5AB7">
        <w:rPr>
          <w:rFonts w:ascii="SimSun" w:hAnsi="SimSun" w:cs="SimSun" w:hint="eastAsia"/>
          <w:sz w:val="24"/>
          <w:szCs w:val="24"/>
          <w:lang w:val="en-CA" w:eastAsia="zh-CN"/>
        </w:rPr>
        <w:t>将生物多样性纳入主流，</w:t>
      </w:r>
      <w:r w:rsidRPr="004F5AB7">
        <w:rPr>
          <w:sz w:val="24"/>
          <w:szCs w:val="24"/>
          <w:lang w:val="en-CA" w:eastAsia="zh-CN"/>
        </w:rPr>
        <w:t>]</w:t>
      </w:r>
    </w:p>
    <w:p w14:paraId="3BFFAA34"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4F5AB7">
        <w:rPr>
          <w:rFonts w:eastAsia="KaiTi"/>
          <w:sz w:val="24"/>
          <w:szCs w:val="24"/>
          <w:lang w:eastAsia="zh-CN"/>
        </w:rPr>
        <w:t>注意到</w:t>
      </w:r>
      <w:r w:rsidRPr="004F5AB7">
        <w:rPr>
          <w:sz w:val="24"/>
          <w:szCs w:val="24"/>
          <w:lang w:eastAsia="zh-CN"/>
        </w:rPr>
        <w:t>各缔约方、国际组织和倡议以及利益攸关方组织提交的材料，包括</w:t>
      </w:r>
      <w:r w:rsidRPr="004F5AB7">
        <w:rPr>
          <w:rFonts w:eastAsia="Times New Roman"/>
          <w:sz w:val="24"/>
          <w:szCs w:val="24"/>
          <w:lang w:eastAsia="zh-CN"/>
        </w:rPr>
        <w:t>2023</w:t>
      </w:r>
      <w:r w:rsidRPr="004F5AB7">
        <w:rPr>
          <w:sz w:val="24"/>
          <w:szCs w:val="24"/>
          <w:lang w:eastAsia="zh-CN"/>
        </w:rPr>
        <w:t>年</w:t>
      </w:r>
      <w:r w:rsidRPr="004F5AB7">
        <w:rPr>
          <w:rFonts w:eastAsia="Times New Roman"/>
          <w:sz w:val="24"/>
          <w:szCs w:val="24"/>
          <w:lang w:eastAsia="zh-CN"/>
        </w:rPr>
        <w:t>1</w:t>
      </w:r>
      <w:r w:rsidRPr="004F5AB7">
        <w:rPr>
          <w:rFonts w:eastAsiaTheme="minorEastAsia"/>
          <w:sz w:val="24"/>
          <w:szCs w:val="24"/>
          <w:lang w:eastAsia="zh-CN"/>
        </w:rPr>
        <w:t>2</w:t>
      </w:r>
      <w:r w:rsidRPr="004F5AB7">
        <w:rPr>
          <w:sz w:val="24"/>
          <w:szCs w:val="24"/>
          <w:lang w:eastAsia="zh-CN"/>
        </w:rPr>
        <w:t>月</w:t>
      </w:r>
      <w:r w:rsidRPr="004F5AB7">
        <w:rPr>
          <w:sz w:val="24"/>
          <w:szCs w:val="24"/>
          <w:lang w:eastAsia="zh-CN"/>
        </w:rPr>
        <w:t>12</w:t>
      </w:r>
      <w:r w:rsidRPr="004F5AB7">
        <w:rPr>
          <w:sz w:val="24"/>
          <w:szCs w:val="24"/>
          <w:lang w:eastAsia="zh-CN"/>
        </w:rPr>
        <w:t>日至</w:t>
      </w:r>
      <w:r w:rsidRPr="004F5AB7">
        <w:rPr>
          <w:rFonts w:eastAsia="Times New Roman"/>
          <w:sz w:val="24"/>
          <w:szCs w:val="24"/>
          <w:lang w:eastAsia="zh-CN"/>
        </w:rPr>
        <w:t>2024</w:t>
      </w:r>
      <w:r w:rsidRPr="004F5AB7">
        <w:rPr>
          <w:sz w:val="24"/>
          <w:szCs w:val="24"/>
          <w:lang w:eastAsia="zh-CN"/>
        </w:rPr>
        <w:t>年</w:t>
      </w:r>
      <w:r w:rsidRPr="004F5AB7">
        <w:rPr>
          <w:rFonts w:eastAsia="Times New Roman"/>
          <w:sz w:val="24"/>
          <w:szCs w:val="24"/>
          <w:lang w:eastAsia="zh-CN"/>
        </w:rPr>
        <w:t>1</w:t>
      </w:r>
      <w:r w:rsidRPr="004F5AB7">
        <w:rPr>
          <w:sz w:val="24"/>
          <w:szCs w:val="24"/>
          <w:lang w:eastAsia="zh-CN"/>
        </w:rPr>
        <w:t>月</w:t>
      </w:r>
      <w:r w:rsidRPr="004F5AB7">
        <w:rPr>
          <w:sz w:val="24"/>
          <w:szCs w:val="24"/>
          <w:lang w:eastAsia="zh-CN"/>
        </w:rPr>
        <w:t>10</w:t>
      </w:r>
      <w:r w:rsidRPr="004F5AB7">
        <w:rPr>
          <w:sz w:val="24"/>
          <w:szCs w:val="24"/>
          <w:lang w:eastAsia="zh-CN"/>
        </w:rPr>
        <w:t>日举行的主流化在线论坛期间提交的材料，</w:t>
      </w:r>
    </w:p>
    <w:p w14:paraId="5A315BF0"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eastAsia="KaiTi" w:hint="eastAsia"/>
          <w:sz w:val="24"/>
          <w:szCs w:val="24"/>
          <w:lang w:eastAsia="zh-CN"/>
        </w:rPr>
        <w:t>注意到</w:t>
      </w:r>
      <w:r w:rsidRPr="004F5AB7">
        <w:rPr>
          <w:rFonts w:ascii="SimSun" w:hAnsi="SimSun" w:cs="SimSun" w:hint="eastAsia"/>
          <w:sz w:val="24"/>
          <w:szCs w:val="24"/>
          <w:lang w:val="en-CA" w:eastAsia="zh-CN"/>
        </w:rPr>
        <w:t>秘书处进行的分析，其中表明，主流化长期战略方法与《框架》的特定长期目标和行动目标相一致，</w:t>
      </w:r>
      <w:r w:rsidRPr="004F5AB7">
        <w:rPr>
          <w:sz w:val="24"/>
          <w:szCs w:val="24"/>
          <w:vertAlign w:val="superscript"/>
          <w:lang w:val="en-CA" w:eastAsia="zh-CN"/>
        </w:rPr>
        <w:footnoteReference w:id="219"/>
      </w:r>
    </w:p>
    <w:p w14:paraId="32A0F83B"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rFonts w:ascii="SimSun" w:hAnsi="SimSun" w:cs="SimSun"/>
          <w:sz w:val="24"/>
          <w:szCs w:val="24"/>
          <w:lang w:eastAsia="zh-CN"/>
        </w:rPr>
      </w:pPr>
      <w:r w:rsidRPr="004F5AB7">
        <w:rPr>
          <w:rFonts w:ascii="KaiTi" w:eastAsia="KaiTi" w:hAnsi="KaiTi" w:hint="eastAsia"/>
          <w:sz w:val="24"/>
          <w:szCs w:val="24"/>
          <w:lang w:eastAsia="zh-CN"/>
        </w:rPr>
        <w:t>回顾</w:t>
      </w:r>
      <w:r w:rsidRPr="004F5AB7">
        <w:rPr>
          <w:rFonts w:ascii="SimSun" w:hAnsi="SimSun" w:cs="SimSun" w:hint="eastAsia"/>
          <w:sz w:val="24"/>
          <w:szCs w:val="24"/>
          <w:lang w:eastAsia="zh-CN"/>
        </w:rPr>
        <w:t>其以下决定：《框架》应作为</w:t>
      </w:r>
      <w:r w:rsidRPr="004F5AB7">
        <w:rPr>
          <w:rFonts w:eastAsia="Times New Roman" w:hint="eastAsia"/>
          <w:sz w:val="24"/>
          <w:szCs w:val="24"/>
          <w:lang w:eastAsia="zh-CN"/>
        </w:rPr>
        <w:t>2022-2030</w:t>
      </w:r>
      <w:r w:rsidRPr="004F5AB7">
        <w:rPr>
          <w:rFonts w:ascii="SimSun" w:hAnsi="SimSun" w:cs="SimSun" w:hint="eastAsia"/>
          <w:sz w:val="24"/>
          <w:szCs w:val="24"/>
          <w:lang w:eastAsia="zh-CN"/>
        </w:rPr>
        <w:t>年期间执行《公约》及其议定书以及各机构和秘书处的一个战略计划，而且在这方面，该框架应用于根据框架的长期目标和行动目标更好地协调和指导《公约》及其议定书以及各机构、秘书处及其预算的工作，</w:t>
      </w:r>
      <w:r w:rsidRPr="004F5AB7">
        <w:rPr>
          <w:sz w:val="24"/>
          <w:szCs w:val="24"/>
          <w:vertAlign w:val="superscript"/>
          <w:lang w:val="en-CA"/>
        </w:rPr>
        <w:footnoteReference w:id="220"/>
      </w:r>
    </w:p>
    <w:p w14:paraId="645FB471"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4F5AB7">
        <w:rPr>
          <w:rFonts w:eastAsia="KaiTi" w:hint="eastAsia"/>
          <w:sz w:val="24"/>
          <w:szCs w:val="24"/>
          <w:lang w:eastAsia="zh-CN"/>
        </w:rPr>
        <w:t>强调</w:t>
      </w:r>
      <w:r w:rsidRPr="004F5AB7">
        <w:rPr>
          <w:sz w:val="24"/>
          <w:szCs w:val="24"/>
          <w:lang w:eastAsia="zh-CN"/>
        </w:rPr>
        <w:t>《公约》</w:t>
      </w:r>
      <w:r w:rsidRPr="004F5AB7">
        <w:rPr>
          <w:rFonts w:hint="eastAsia"/>
          <w:sz w:val="24"/>
          <w:szCs w:val="24"/>
          <w:lang w:eastAsia="zh-CN"/>
        </w:rPr>
        <w:t>及其议定书</w:t>
      </w:r>
      <w:r w:rsidRPr="004F5AB7">
        <w:rPr>
          <w:sz w:val="24"/>
          <w:szCs w:val="24"/>
          <w:lang w:eastAsia="zh-CN"/>
        </w:rPr>
        <w:t>下的进程</w:t>
      </w:r>
      <w:r w:rsidRPr="004F5AB7">
        <w:rPr>
          <w:rFonts w:hint="eastAsia"/>
          <w:sz w:val="24"/>
          <w:szCs w:val="24"/>
          <w:lang w:eastAsia="zh-CN"/>
        </w:rPr>
        <w:t>必须保持</w:t>
      </w:r>
      <w:r w:rsidRPr="004F5AB7">
        <w:rPr>
          <w:sz w:val="24"/>
          <w:szCs w:val="24"/>
          <w:lang w:eastAsia="zh-CN"/>
        </w:rPr>
        <w:t>包容性和</w:t>
      </w:r>
      <w:r w:rsidRPr="004F5AB7">
        <w:rPr>
          <w:rFonts w:hint="eastAsia"/>
          <w:sz w:val="24"/>
          <w:szCs w:val="24"/>
          <w:lang w:eastAsia="zh-CN"/>
        </w:rPr>
        <w:t>地域平衡</w:t>
      </w:r>
      <w:r w:rsidRPr="004F5AB7">
        <w:rPr>
          <w:sz w:val="24"/>
          <w:szCs w:val="24"/>
          <w:lang w:eastAsia="zh-CN"/>
        </w:rPr>
        <w:t>，</w:t>
      </w:r>
    </w:p>
    <w:p w14:paraId="469A380E"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4F5AB7">
        <w:rPr>
          <w:rFonts w:eastAsia="KaiTi" w:hint="eastAsia"/>
          <w:sz w:val="24"/>
          <w:szCs w:val="24"/>
          <w:lang w:eastAsia="zh-CN"/>
        </w:rPr>
        <w:t>[</w:t>
      </w:r>
      <w:r w:rsidRPr="004F5AB7">
        <w:rPr>
          <w:rFonts w:eastAsia="KaiTi" w:hint="eastAsia"/>
          <w:sz w:val="24"/>
          <w:szCs w:val="24"/>
          <w:lang w:eastAsia="zh-CN"/>
        </w:rPr>
        <w:t>认识到</w:t>
      </w:r>
      <w:r w:rsidRPr="004F5AB7">
        <w:rPr>
          <w:rFonts w:hint="eastAsia"/>
          <w:sz w:val="24"/>
          <w:szCs w:val="24"/>
          <w:lang w:eastAsia="zh-CN"/>
        </w:rPr>
        <w:t>需要以平衡的方式考虑生物多样性主流化问题，应在灵活的基础上实施与生物多样性主流化有关的行动，考虑到各国的具体情况和能力，生物多样性主流化没有一刀切的办法，</w:t>
      </w:r>
      <w:r w:rsidRPr="004F5AB7">
        <w:rPr>
          <w:rFonts w:hint="eastAsia"/>
          <w:sz w:val="24"/>
          <w:szCs w:val="24"/>
          <w:lang w:eastAsia="zh-CN"/>
        </w:rPr>
        <w:t>]</w:t>
      </w:r>
    </w:p>
    <w:p w14:paraId="2565453B" w14:textId="68CAF8B8" w:rsidR="004F5AB7" w:rsidRPr="004F5AB7" w:rsidRDefault="004F5AB7" w:rsidP="007F3FE7">
      <w:p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sidRPr="004F5AB7">
        <w:rPr>
          <w:rFonts w:ascii="KaiTi" w:eastAsia="KaiTi" w:hAnsi="KaiTi" w:hint="eastAsia"/>
          <w:sz w:val="24"/>
          <w:szCs w:val="24"/>
          <w:lang w:eastAsia="zh-CN"/>
        </w:rPr>
        <w:t>[</w:t>
      </w:r>
      <w:r w:rsidRPr="004F5AB7">
        <w:rPr>
          <w:rFonts w:eastAsia="KaiTi"/>
          <w:sz w:val="24"/>
          <w:szCs w:val="24"/>
          <w:lang w:eastAsia="zh-CN"/>
        </w:rPr>
        <w:t>1.</w:t>
      </w:r>
      <w:r w:rsidRPr="004F5AB7">
        <w:rPr>
          <w:rFonts w:eastAsia="KaiTi"/>
          <w:sz w:val="24"/>
          <w:szCs w:val="24"/>
          <w:lang w:eastAsia="zh-CN"/>
        </w:rPr>
        <w:tab/>
      </w:r>
      <w:r w:rsidR="007F3FE7">
        <w:rPr>
          <w:rFonts w:eastAsia="KaiTi" w:hint="eastAsia"/>
          <w:sz w:val="24"/>
          <w:szCs w:val="24"/>
          <w:lang w:eastAsia="zh-CN"/>
        </w:rPr>
        <w:t>确认</w:t>
      </w:r>
      <w:r w:rsidRPr="004F5AB7">
        <w:rPr>
          <w:rFonts w:hint="eastAsia"/>
          <w:sz w:val="24"/>
          <w:szCs w:val="24"/>
          <w:lang w:eastAsia="zh-CN"/>
        </w:rPr>
        <w:t>《昆明</w:t>
      </w:r>
      <w:r w:rsidRPr="004F5AB7">
        <w:rPr>
          <w:rFonts w:eastAsia="Times New Roman" w:hint="eastAsia"/>
          <w:sz w:val="24"/>
          <w:szCs w:val="24"/>
          <w:lang w:eastAsia="zh-CN"/>
        </w:rPr>
        <w:t>-</w:t>
      </w:r>
      <w:r w:rsidRPr="004F5AB7">
        <w:rPr>
          <w:rFonts w:hint="eastAsia"/>
          <w:sz w:val="24"/>
          <w:szCs w:val="24"/>
          <w:lang w:eastAsia="zh-CN"/>
        </w:rPr>
        <w:t>蒙特利尔全球生物多样性框架》，特别是其中的行动目标</w:t>
      </w:r>
      <w:r w:rsidRPr="004F5AB7">
        <w:rPr>
          <w:rFonts w:eastAsia="Times New Roman" w:hint="eastAsia"/>
          <w:sz w:val="24"/>
          <w:szCs w:val="24"/>
          <w:lang w:eastAsia="zh-CN"/>
        </w:rPr>
        <w:t>14</w:t>
      </w:r>
      <w:r w:rsidRPr="004F5AB7">
        <w:rPr>
          <w:rFonts w:hint="eastAsia"/>
          <w:sz w:val="24"/>
          <w:szCs w:val="24"/>
          <w:lang w:eastAsia="zh-CN"/>
        </w:rPr>
        <w:t>、</w:t>
      </w:r>
      <w:r w:rsidRPr="004F5AB7">
        <w:rPr>
          <w:rFonts w:eastAsia="Times New Roman" w:hint="eastAsia"/>
          <w:sz w:val="24"/>
          <w:szCs w:val="24"/>
          <w:lang w:eastAsia="zh-CN"/>
        </w:rPr>
        <w:t>15</w:t>
      </w:r>
      <w:r w:rsidRPr="004F5AB7">
        <w:rPr>
          <w:rFonts w:hint="eastAsia"/>
          <w:sz w:val="24"/>
          <w:szCs w:val="24"/>
          <w:lang w:eastAsia="zh-CN"/>
        </w:rPr>
        <w:t>、</w:t>
      </w:r>
      <w:r w:rsidRPr="004F5AB7">
        <w:rPr>
          <w:rFonts w:eastAsia="Times New Roman" w:hint="eastAsia"/>
          <w:sz w:val="24"/>
          <w:szCs w:val="24"/>
          <w:lang w:eastAsia="zh-CN"/>
        </w:rPr>
        <w:t>16</w:t>
      </w:r>
      <w:r w:rsidRPr="004F5AB7">
        <w:rPr>
          <w:rFonts w:hint="eastAsia"/>
          <w:sz w:val="24"/>
          <w:szCs w:val="24"/>
          <w:lang w:eastAsia="zh-CN"/>
        </w:rPr>
        <w:t>和</w:t>
      </w:r>
      <w:r w:rsidRPr="004F5AB7">
        <w:rPr>
          <w:rFonts w:eastAsia="Times New Roman" w:hint="eastAsia"/>
          <w:sz w:val="24"/>
          <w:szCs w:val="24"/>
          <w:lang w:eastAsia="zh-CN"/>
        </w:rPr>
        <w:t>18</w:t>
      </w:r>
      <w:r w:rsidRPr="004F5AB7">
        <w:rPr>
          <w:rFonts w:hint="eastAsia"/>
          <w:sz w:val="24"/>
          <w:szCs w:val="24"/>
          <w:lang w:eastAsia="zh-CN"/>
        </w:rPr>
        <w:t>以及行动目标</w:t>
      </w:r>
      <w:r w:rsidRPr="004F5AB7">
        <w:rPr>
          <w:rFonts w:eastAsia="Times New Roman" w:hint="eastAsia"/>
          <w:sz w:val="24"/>
          <w:szCs w:val="24"/>
          <w:lang w:eastAsia="zh-CN"/>
        </w:rPr>
        <w:t>19</w:t>
      </w:r>
      <w:r w:rsidRPr="004F5AB7">
        <w:rPr>
          <w:rFonts w:hint="eastAsia"/>
          <w:sz w:val="24"/>
          <w:szCs w:val="24"/>
          <w:lang w:eastAsia="zh-CN"/>
        </w:rPr>
        <w:t>、</w:t>
      </w:r>
      <w:r w:rsidRPr="004F5AB7">
        <w:rPr>
          <w:rFonts w:eastAsia="Times New Roman" w:hint="eastAsia"/>
          <w:sz w:val="24"/>
          <w:szCs w:val="24"/>
          <w:lang w:eastAsia="zh-CN"/>
        </w:rPr>
        <w:t>22</w:t>
      </w:r>
      <w:r w:rsidRPr="004F5AB7">
        <w:rPr>
          <w:rFonts w:hint="eastAsia"/>
          <w:sz w:val="24"/>
          <w:szCs w:val="24"/>
          <w:lang w:eastAsia="zh-CN"/>
        </w:rPr>
        <w:t>和</w:t>
      </w:r>
      <w:r w:rsidRPr="004F5AB7">
        <w:rPr>
          <w:rFonts w:eastAsia="Times New Roman" w:hint="eastAsia"/>
          <w:sz w:val="24"/>
          <w:szCs w:val="24"/>
          <w:lang w:eastAsia="zh-CN"/>
        </w:rPr>
        <w:t>23</w:t>
      </w:r>
      <w:r w:rsidRPr="004F5AB7">
        <w:rPr>
          <w:rFonts w:hint="eastAsia"/>
          <w:sz w:val="24"/>
          <w:szCs w:val="24"/>
          <w:lang w:eastAsia="zh-CN"/>
        </w:rPr>
        <w:t>，充分体现了生物多样性主流化的共同目标，提供了多种多样的选项来实现这一主流化；</w:t>
      </w:r>
    </w:p>
    <w:p w14:paraId="391DC199" w14:textId="4CBB37A5" w:rsidR="004F5AB7" w:rsidRPr="004F5AB7" w:rsidRDefault="00C13E25" w:rsidP="007F3FE7">
      <w:pPr>
        <w:numPr>
          <w:ilvl w:val="3"/>
          <w:numId w:val="0"/>
        </w:numPr>
        <w:tabs>
          <w:tab w:val="clear" w:pos="567"/>
          <w:tab w:val="clear" w:pos="1134"/>
          <w:tab w:val="clear" w:pos="1701"/>
          <w:tab w:val="clear" w:pos="2268"/>
        </w:tabs>
        <w:adjustRightInd w:val="0"/>
        <w:snapToGrid w:val="0"/>
        <w:spacing w:before="120" w:after="120"/>
        <w:ind w:left="490" w:firstLine="490"/>
        <w:rPr>
          <w:rFonts w:ascii="KaiTi" w:eastAsia="KaiTi" w:hAnsi="KaiTi"/>
          <w:sz w:val="24"/>
          <w:szCs w:val="24"/>
          <w:lang w:eastAsia="zh-CN"/>
        </w:rPr>
      </w:pPr>
      <w:r>
        <w:rPr>
          <w:rFonts w:ascii="KaiTi" w:eastAsia="KaiTi" w:hAnsi="KaiTi" w:hint="eastAsia"/>
          <w:sz w:val="24"/>
          <w:szCs w:val="24"/>
          <w:lang w:eastAsia="zh-CN"/>
        </w:rPr>
        <w:t>2.</w:t>
      </w:r>
      <w:r>
        <w:rPr>
          <w:rFonts w:ascii="KaiTi" w:eastAsia="KaiTi" w:hAnsi="KaiTi"/>
          <w:sz w:val="24"/>
          <w:szCs w:val="24"/>
          <w:lang w:eastAsia="zh-CN"/>
        </w:rPr>
        <w:tab/>
      </w:r>
      <w:r w:rsidR="004F5AB7" w:rsidRPr="004F5AB7">
        <w:rPr>
          <w:rFonts w:ascii="KaiTi" w:eastAsia="KaiTi" w:hAnsi="KaiTi" w:hint="eastAsia"/>
          <w:sz w:val="24"/>
          <w:szCs w:val="24"/>
          <w:lang w:eastAsia="zh-CN"/>
        </w:rPr>
        <w:t>又</w:t>
      </w:r>
      <w:r w:rsidR="007F3FE7">
        <w:rPr>
          <w:rFonts w:ascii="KaiTi" w:eastAsia="KaiTi" w:hAnsi="KaiTi" w:hint="eastAsia"/>
          <w:sz w:val="24"/>
          <w:szCs w:val="24"/>
          <w:lang w:eastAsia="zh-CN"/>
        </w:rPr>
        <w:t>确认</w:t>
      </w:r>
      <w:r w:rsidR="004F5AB7" w:rsidRPr="00C13E25">
        <w:rPr>
          <w:rFonts w:ascii="KaiTi" w:hAnsi="KaiTi" w:hint="eastAsia"/>
          <w:sz w:val="24"/>
          <w:szCs w:val="24"/>
          <w:lang w:eastAsia="zh-CN"/>
        </w:rPr>
        <w:t>《</w:t>
      </w:r>
      <w:r w:rsidR="004F5AB7" w:rsidRPr="00C13E25">
        <w:rPr>
          <w:rFonts w:ascii="KaiTi" w:hAnsi="KaiTi"/>
          <w:sz w:val="24"/>
          <w:szCs w:val="24"/>
          <w:lang w:eastAsia="zh-CN"/>
        </w:rPr>
        <w:t>框架</w:t>
      </w:r>
      <w:r w:rsidR="004F5AB7" w:rsidRPr="00C13E25">
        <w:rPr>
          <w:rFonts w:ascii="KaiTi" w:hAnsi="KaiTi" w:hint="eastAsia"/>
          <w:sz w:val="24"/>
          <w:szCs w:val="24"/>
          <w:lang w:eastAsia="zh-CN"/>
        </w:rPr>
        <w:t>》</w:t>
      </w:r>
      <w:r w:rsidR="004F5AB7" w:rsidRPr="00C13E25">
        <w:rPr>
          <w:rFonts w:ascii="KaiTi" w:hAnsi="KaiTi"/>
          <w:sz w:val="24"/>
          <w:szCs w:val="24"/>
          <w:lang w:eastAsia="zh-CN"/>
        </w:rPr>
        <w:t>的其他</w:t>
      </w:r>
      <w:r w:rsidR="004F5AB7" w:rsidRPr="00C13E25">
        <w:rPr>
          <w:rFonts w:ascii="KaiTi" w:hAnsi="KaiTi" w:hint="eastAsia"/>
          <w:sz w:val="24"/>
          <w:szCs w:val="24"/>
          <w:lang w:eastAsia="zh-CN"/>
        </w:rPr>
        <w:t>行动</w:t>
      </w:r>
      <w:r w:rsidR="004F5AB7" w:rsidRPr="00C13E25">
        <w:rPr>
          <w:rFonts w:ascii="KaiTi" w:hAnsi="KaiTi"/>
          <w:sz w:val="24"/>
          <w:szCs w:val="24"/>
          <w:lang w:eastAsia="zh-CN"/>
        </w:rPr>
        <w:t>目标</w:t>
      </w:r>
      <w:r w:rsidR="004F5AB7" w:rsidRPr="00C13E25">
        <w:rPr>
          <w:rFonts w:ascii="KaiTi" w:hAnsi="KaiTi" w:hint="eastAsia"/>
          <w:sz w:val="24"/>
          <w:szCs w:val="24"/>
          <w:lang w:eastAsia="zh-CN"/>
        </w:rPr>
        <w:t>，</w:t>
      </w:r>
      <w:r w:rsidR="004F5AB7" w:rsidRPr="00C13E25">
        <w:rPr>
          <w:rFonts w:ascii="KaiTi" w:hAnsi="KaiTi"/>
          <w:sz w:val="24"/>
          <w:szCs w:val="24"/>
          <w:lang w:eastAsia="zh-CN"/>
        </w:rPr>
        <w:t>包括</w:t>
      </w:r>
      <w:r w:rsidR="004F5AB7" w:rsidRPr="00C13E25">
        <w:rPr>
          <w:rFonts w:ascii="KaiTi" w:hAnsi="KaiTi" w:hint="eastAsia"/>
          <w:sz w:val="24"/>
          <w:szCs w:val="24"/>
          <w:lang w:eastAsia="zh-CN"/>
        </w:rPr>
        <w:t>行动</w:t>
      </w:r>
      <w:r w:rsidR="004F5AB7" w:rsidRPr="00C13E25">
        <w:rPr>
          <w:rFonts w:ascii="KaiTi" w:hAnsi="KaiTi"/>
          <w:sz w:val="24"/>
          <w:szCs w:val="24"/>
          <w:lang w:eastAsia="zh-CN"/>
        </w:rPr>
        <w:t>目标</w:t>
      </w:r>
      <w:r w:rsidR="004F5AB7" w:rsidRPr="00C13E25">
        <w:rPr>
          <w:rFonts w:ascii="KaiTi" w:hAnsi="KaiTi"/>
          <w:sz w:val="24"/>
          <w:szCs w:val="24"/>
          <w:lang w:eastAsia="zh-CN"/>
        </w:rPr>
        <w:t>1</w:t>
      </w:r>
      <w:r w:rsidR="004F5AB7" w:rsidRPr="00C13E25">
        <w:rPr>
          <w:rFonts w:ascii="KaiTi" w:hAnsi="KaiTi"/>
          <w:sz w:val="24"/>
          <w:szCs w:val="24"/>
          <w:lang w:eastAsia="zh-CN"/>
        </w:rPr>
        <w:t>、</w:t>
      </w:r>
      <w:r w:rsidR="004F5AB7" w:rsidRPr="00C13E25">
        <w:rPr>
          <w:rFonts w:ascii="KaiTi" w:hAnsi="KaiTi"/>
          <w:sz w:val="24"/>
          <w:szCs w:val="24"/>
          <w:lang w:eastAsia="zh-CN"/>
        </w:rPr>
        <w:t>2</w:t>
      </w:r>
      <w:r w:rsidR="004F5AB7" w:rsidRPr="00C13E25">
        <w:rPr>
          <w:rFonts w:ascii="KaiTi" w:hAnsi="KaiTi"/>
          <w:sz w:val="24"/>
          <w:szCs w:val="24"/>
          <w:lang w:eastAsia="zh-CN"/>
        </w:rPr>
        <w:t>、</w:t>
      </w:r>
      <w:r w:rsidR="004F5AB7" w:rsidRPr="00C13E25">
        <w:rPr>
          <w:rFonts w:ascii="KaiTi" w:hAnsi="KaiTi"/>
          <w:sz w:val="24"/>
          <w:szCs w:val="24"/>
          <w:lang w:eastAsia="zh-CN"/>
        </w:rPr>
        <w:t>5</w:t>
      </w:r>
      <w:r w:rsidR="004F5AB7" w:rsidRPr="00C13E25">
        <w:rPr>
          <w:rFonts w:ascii="KaiTi" w:hAnsi="KaiTi"/>
          <w:sz w:val="24"/>
          <w:szCs w:val="24"/>
          <w:lang w:eastAsia="zh-CN"/>
        </w:rPr>
        <w:t>、</w:t>
      </w:r>
      <w:r w:rsidR="004F5AB7" w:rsidRPr="00C13E25">
        <w:rPr>
          <w:rFonts w:ascii="KaiTi" w:hAnsi="KaiTi"/>
          <w:sz w:val="24"/>
          <w:szCs w:val="24"/>
          <w:lang w:eastAsia="zh-CN"/>
        </w:rPr>
        <w:t>7</w:t>
      </w:r>
      <w:r w:rsidR="004F5AB7" w:rsidRPr="00C13E25">
        <w:rPr>
          <w:rFonts w:ascii="KaiTi" w:hAnsi="KaiTi"/>
          <w:sz w:val="24"/>
          <w:szCs w:val="24"/>
          <w:lang w:eastAsia="zh-CN"/>
        </w:rPr>
        <w:t>、</w:t>
      </w:r>
      <w:r w:rsidR="004F5AB7" w:rsidRPr="00C13E25">
        <w:rPr>
          <w:rFonts w:ascii="KaiTi" w:hAnsi="KaiTi"/>
          <w:sz w:val="24"/>
          <w:szCs w:val="24"/>
          <w:lang w:eastAsia="zh-CN"/>
        </w:rPr>
        <w:t>8</w:t>
      </w:r>
      <w:r w:rsidR="004F5AB7" w:rsidRPr="00C13E25">
        <w:rPr>
          <w:rFonts w:ascii="KaiTi" w:hAnsi="KaiTi"/>
          <w:sz w:val="24"/>
          <w:szCs w:val="24"/>
          <w:lang w:eastAsia="zh-CN"/>
        </w:rPr>
        <w:t>、</w:t>
      </w:r>
      <w:r w:rsidR="004F5AB7" w:rsidRPr="00C13E25">
        <w:rPr>
          <w:rFonts w:ascii="KaiTi" w:hAnsi="KaiTi"/>
          <w:sz w:val="24"/>
          <w:szCs w:val="24"/>
          <w:lang w:eastAsia="zh-CN"/>
        </w:rPr>
        <w:t>9</w:t>
      </w:r>
      <w:r w:rsidR="004F5AB7" w:rsidRPr="00C13E25">
        <w:rPr>
          <w:rFonts w:ascii="KaiTi" w:hAnsi="KaiTi"/>
          <w:sz w:val="24"/>
          <w:szCs w:val="24"/>
          <w:lang w:eastAsia="zh-CN"/>
        </w:rPr>
        <w:t>、</w:t>
      </w:r>
      <w:r w:rsidR="004F5AB7" w:rsidRPr="00C13E25">
        <w:rPr>
          <w:rFonts w:ascii="KaiTi" w:hAnsi="KaiTi"/>
          <w:sz w:val="24"/>
          <w:szCs w:val="24"/>
          <w:lang w:eastAsia="zh-CN"/>
        </w:rPr>
        <w:t>10</w:t>
      </w:r>
      <w:r w:rsidR="004F5AB7" w:rsidRPr="00C13E25">
        <w:rPr>
          <w:rFonts w:ascii="KaiTi" w:hAnsi="KaiTi"/>
          <w:sz w:val="24"/>
          <w:szCs w:val="24"/>
          <w:lang w:eastAsia="zh-CN"/>
        </w:rPr>
        <w:t>、</w:t>
      </w:r>
      <w:r w:rsidR="004F5AB7" w:rsidRPr="00C13E25">
        <w:rPr>
          <w:rFonts w:ascii="KaiTi" w:hAnsi="KaiTi"/>
          <w:sz w:val="24"/>
          <w:szCs w:val="24"/>
          <w:lang w:eastAsia="zh-CN"/>
        </w:rPr>
        <w:t>13</w:t>
      </w:r>
      <w:r w:rsidR="004F5AB7" w:rsidRPr="00C13E25">
        <w:rPr>
          <w:rFonts w:ascii="KaiTi" w:hAnsi="KaiTi"/>
          <w:sz w:val="24"/>
          <w:szCs w:val="24"/>
          <w:lang w:eastAsia="zh-CN"/>
        </w:rPr>
        <w:t>、</w:t>
      </w:r>
      <w:r w:rsidR="004F5AB7" w:rsidRPr="00C13E25">
        <w:rPr>
          <w:rFonts w:ascii="KaiTi" w:hAnsi="KaiTi"/>
          <w:sz w:val="24"/>
          <w:szCs w:val="24"/>
          <w:lang w:eastAsia="zh-CN"/>
        </w:rPr>
        <w:t>20</w:t>
      </w:r>
      <w:r w:rsidR="004F5AB7" w:rsidRPr="00C13E25">
        <w:rPr>
          <w:rFonts w:ascii="KaiTi" w:hAnsi="KaiTi"/>
          <w:sz w:val="24"/>
          <w:szCs w:val="24"/>
          <w:lang w:eastAsia="zh-CN"/>
        </w:rPr>
        <w:t>和</w:t>
      </w:r>
      <w:r w:rsidR="004F5AB7" w:rsidRPr="00C13E25">
        <w:rPr>
          <w:rFonts w:ascii="KaiTi" w:hAnsi="KaiTi"/>
          <w:sz w:val="24"/>
          <w:szCs w:val="24"/>
          <w:lang w:eastAsia="zh-CN"/>
        </w:rPr>
        <w:t>21</w:t>
      </w:r>
      <w:r w:rsidR="004F5AB7" w:rsidRPr="00C13E25">
        <w:rPr>
          <w:rFonts w:ascii="KaiTi" w:hAnsi="KaiTi"/>
          <w:sz w:val="24"/>
          <w:szCs w:val="24"/>
          <w:lang w:eastAsia="zh-CN"/>
        </w:rPr>
        <w:t>以及</w:t>
      </w:r>
      <w:r w:rsidR="004F5AB7" w:rsidRPr="00C13E25">
        <w:rPr>
          <w:rFonts w:ascii="KaiTi" w:hAnsi="KaiTi" w:hint="eastAsia"/>
          <w:sz w:val="24"/>
          <w:szCs w:val="24"/>
          <w:lang w:eastAsia="zh-CN"/>
        </w:rPr>
        <w:t>长期</w:t>
      </w:r>
      <w:r w:rsidR="004F5AB7" w:rsidRPr="00C13E25">
        <w:rPr>
          <w:rFonts w:ascii="KaiTi" w:hAnsi="KaiTi"/>
          <w:sz w:val="24"/>
          <w:szCs w:val="24"/>
          <w:lang w:eastAsia="zh-CN"/>
        </w:rPr>
        <w:t>目标</w:t>
      </w:r>
      <w:r w:rsidR="004F5AB7" w:rsidRPr="00C13E25">
        <w:rPr>
          <w:rFonts w:ascii="KaiTi" w:hAnsi="KaiTi"/>
          <w:sz w:val="24"/>
          <w:szCs w:val="24"/>
          <w:lang w:eastAsia="zh-CN"/>
        </w:rPr>
        <w:t>C</w:t>
      </w:r>
      <w:r w:rsidR="004F5AB7" w:rsidRPr="00C13E25">
        <w:rPr>
          <w:rFonts w:ascii="KaiTi" w:hAnsi="KaiTi"/>
          <w:sz w:val="24"/>
          <w:szCs w:val="24"/>
          <w:lang w:eastAsia="zh-CN"/>
        </w:rPr>
        <w:t>也有助于生物多样性主流化；</w:t>
      </w:r>
    </w:p>
    <w:p w14:paraId="4598EA44" w14:textId="5A2D55B5" w:rsidR="004F5AB7" w:rsidRPr="004F5AB7" w:rsidRDefault="00C13E25"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Pr>
          <w:rFonts w:ascii="KaiTi" w:eastAsia="KaiTi" w:hAnsi="KaiTi" w:hint="eastAsia"/>
          <w:sz w:val="24"/>
          <w:szCs w:val="24"/>
          <w:lang w:eastAsia="zh-CN"/>
        </w:rPr>
        <w:lastRenderedPageBreak/>
        <w:t>3.</w:t>
      </w:r>
      <w:r>
        <w:rPr>
          <w:rFonts w:ascii="KaiTi" w:eastAsia="KaiTi" w:hAnsi="KaiTi"/>
          <w:sz w:val="24"/>
          <w:szCs w:val="24"/>
          <w:lang w:eastAsia="zh-CN"/>
        </w:rPr>
        <w:tab/>
      </w:r>
      <w:r w:rsidR="004F5AB7" w:rsidRPr="004F5AB7">
        <w:rPr>
          <w:rFonts w:ascii="KaiTi" w:eastAsia="KaiTi" w:hAnsi="KaiTi"/>
          <w:sz w:val="24"/>
          <w:szCs w:val="24"/>
          <w:lang w:eastAsia="zh-CN"/>
        </w:rPr>
        <w:t>敦促</w:t>
      </w:r>
      <w:r w:rsidR="004F5AB7" w:rsidRPr="004F5AB7">
        <w:rPr>
          <w:sz w:val="24"/>
          <w:szCs w:val="24"/>
          <w:lang w:val="en-CA" w:eastAsia="zh-CN"/>
        </w:rPr>
        <w:t>各缔约方并邀请其他国家政府</w:t>
      </w:r>
      <w:r w:rsidR="004F5AB7" w:rsidRPr="004F5AB7">
        <w:rPr>
          <w:rFonts w:hint="eastAsia"/>
          <w:sz w:val="24"/>
          <w:szCs w:val="24"/>
          <w:lang w:val="en-CA" w:eastAsia="zh-CN"/>
        </w:rPr>
        <w:t>酌情</w:t>
      </w:r>
      <w:r w:rsidR="004F5AB7" w:rsidRPr="004F5AB7">
        <w:rPr>
          <w:sz w:val="24"/>
          <w:szCs w:val="24"/>
          <w:lang w:val="en-CA" w:eastAsia="zh-CN"/>
        </w:rPr>
        <w:t>在国际组织</w:t>
      </w:r>
      <w:r w:rsidR="004F5AB7" w:rsidRPr="004F5AB7">
        <w:rPr>
          <w:rFonts w:hint="eastAsia"/>
          <w:sz w:val="24"/>
          <w:szCs w:val="24"/>
          <w:lang w:val="en-CA" w:eastAsia="zh-CN"/>
        </w:rPr>
        <w:t>、</w:t>
      </w:r>
      <w:r w:rsidR="004F5AB7" w:rsidRPr="004F5AB7">
        <w:rPr>
          <w:sz w:val="24"/>
          <w:szCs w:val="24"/>
          <w:lang w:val="en-CA" w:eastAsia="zh-CN"/>
        </w:rPr>
        <w:t>其他相关组织以及</w:t>
      </w:r>
      <w:r w:rsidR="004F5AB7" w:rsidRPr="004F5AB7">
        <w:rPr>
          <w:rFonts w:hint="eastAsia"/>
          <w:sz w:val="24"/>
          <w:szCs w:val="24"/>
          <w:lang w:val="en-CA" w:eastAsia="zh-CN"/>
        </w:rPr>
        <w:t>工商界</w:t>
      </w:r>
      <w:r w:rsidR="004F5AB7" w:rsidRPr="004F5AB7">
        <w:rPr>
          <w:sz w:val="24"/>
          <w:szCs w:val="24"/>
          <w:lang w:val="en-CA" w:eastAsia="zh-CN"/>
        </w:rPr>
        <w:t>和金融</w:t>
      </w:r>
      <w:r w:rsidR="004F5AB7" w:rsidRPr="004F5AB7">
        <w:rPr>
          <w:rFonts w:hint="eastAsia"/>
          <w:sz w:val="24"/>
          <w:szCs w:val="24"/>
          <w:lang w:val="en-CA" w:eastAsia="zh-CN"/>
        </w:rPr>
        <w:t>界</w:t>
      </w:r>
      <w:r w:rsidR="004F5AB7" w:rsidRPr="004F5AB7">
        <w:rPr>
          <w:sz w:val="24"/>
          <w:szCs w:val="24"/>
          <w:lang w:val="en-CA" w:eastAsia="zh-CN"/>
        </w:rPr>
        <w:t>的支持下，以</w:t>
      </w:r>
      <w:r w:rsidR="004F5AB7" w:rsidRPr="004F5AB7">
        <w:rPr>
          <w:rFonts w:hint="eastAsia"/>
          <w:sz w:val="24"/>
          <w:szCs w:val="24"/>
          <w:lang w:val="en-CA" w:eastAsia="zh-CN"/>
        </w:rPr>
        <w:t>有助于实现</w:t>
      </w:r>
      <w:r w:rsidR="004F5AB7" w:rsidRPr="004F5AB7">
        <w:rPr>
          <w:sz w:val="24"/>
          <w:szCs w:val="24"/>
          <w:lang w:val="en-CA" w:eastAsia="zh-CN"/>
        </w:rPr>
        <w:t>《生物多样性公约》三大目标的方式开展《框架》所述生物多样性主流化工作，特别是酌情</w:t>
      </w:r>
      <w:r w:rsidR="004F5AB7" w:rsidRPr="004F5AB7">
        <w:rPr>
          <w:rFonts w:hint="eastAsia"/>
          <w:sz w:val="24"/>
          <w:szCs w:val="24"/>
          <w:lang w:val="en-CA" w:eastAsia="zh-CN"/>
        </w:rPr>
        <w:t>采取</w:t>
      </w:r>
      <w:r w:rsidR="004F5AB7" w:rsidRPr="004F5AB7">
        <w:rPr>
          <w:sz w:val="24"/>
          <w:szCs w:val="24"/>
          <w:lang w:val="en-CA" w:eastAsia="zh-CN"/>
        </w:rPr>
        <w:t>包容的方式</w:t>
      </w:r>
      <w:r w:rsidR="004F5AB7" w:rsidRPr="004F5AB7">
        <w:rPr>
          <w:rFonts w:hint="eastAsia"/>
          <w:sz w:val="24"/>
          <w:szCs w:val="24"/>
          <w:lang w:val="en-CA" w:eastAsia="zh-CN"/>
        </w:rPr>
        <w:t>，</w:t>
      </w:r>
      <w:r w:rsidR="004F5AB7" w:rsidRPr="004F5AB7">
        <w:rPr>
          <w:sz w:val="24"/>
          <w:szCs w:val="24"/>
          <w:lang w:val="en-CA" w:eastAsia="zh-CN"/>
        </w:rPr>
        <w:t>根据相关的国家和国际法规在政府和社会各级</w:t>
      </w:r>
      <w:r w:rsidR="004F5AB7" w:rsidRPr="004F5AB7">
        <w:rPr>
          <w:rFonts w:hint="eastAsia"/>
          <w:sz w:val="24"/>
          <w:szCs w:val="24"/>
          <w:lang w:val="en-CA" w:eastAsia="zh-CN"/>
        </w:rPr>
        <w:t>为</w:t>
      </w:r>
      <w:r w:rsidR="004F5AB7" w:rsidRPr="004F5AB7">
        <w:rPr>
          <w:sz w:val="24"/>
          <w:szCs w:val="24"/>
          <w:lang w:val="en-CA" w:eastAsia="zh-CN"/>
        </w:rPr>
        <w:t>主流化</w:t>
      </w:r>
      <w:r w:rsidR="004F5AB7" w:rsidRPr="004F5AB7">
        <w:rPr>
          <w:rFonts w:hint="eastAsia"/>
          <w:sz w:val="24"/>
          <w:szCs w:val="24"/>
          <w:lang w:val="en-CA" w:eastAsia="zh-CN"/>
        </w:rPr>
        <w:t>创造有利条件</w:t>
      </w:r>
      <w:r w:rsidR="004F5AB7" w:rsidRPr="004F5AB7">
        <w:rPr>
          <w:sz w:val="24"/>
          <w:szCs w:val="24"/>
          <w:lang w:val="en-CA" w:eastAsia="zh-CN"/>
        </w:rPr>
        <w:t>，</w:t>
      </w:r>
      <w:r w:rsidR="004F5AB7" w:rsidRPr="004F5AB7">
        <w:rPr>
          <w:rFonts w:hint="eastAsia"/>
          <w:sz w:val="24"/>
          <w:szCs w:val="24"/>
          <w:lang w:val="en-CA" w:eastAsia="zh-CN"/>
        </w:rPr>
        <w:t>帮助</w:t>
      </w:r>
      <w:r w:rsidR="004F5AB7" w:rsidRPr="004F5AB7">
        <w:rPr>
          <w:sz w:val="24"/>
          <w:szCs w:val="24"/>
          <w:lang w:val="en-CA" w:eastAsia="zh-CN"/>
        </w:rPr>
        <w:t>妇女、青年、土著人民和地方社区</w:t>
      </w:r>
      <w:r w:rsidR="004F5AB7" w:rsidRPr="004F5AB7">
        <w:rPr>
          <w:rFonts w:hint="eastAsia"/>
          <w:sz w:val="24"/>
          <w:szCs w:val="24"/>
          <w:lang w:val="en-CA" w:eastAsia="zh-CN"/>
        </w:rPr>
        <w:t>、</w:t>
      </w:r>
      <w:r w:rsidR="004F5AB7" w:rsidRPr="004F5AB7">
        <w:rPr>
          <w:sz w:val="24"/>
          <w:szCs w:val="24"/>
          <w:lang w:val="en-CA" w:eastAsia="zh-CN"/>
        </w:rPr>
        <w:t>民间社会组织和</w:t>
      </w:r>
      <w:r w:rsidR="004F5AB7" w:rsidRPr="004F5AB7">
        <w:rPr>
          <w:rFonts w:hint="eastAsia"/>
          <w:sz w:val="24"/>
          <w:szCs w:val="24"/>
          <w:lang w:val="en-CA" w:eastAsia="zh-CN"/>
        </w:rPr>
        <w:t>各行各业的</w:t>
      </w:r>
      <w:r w:rsidR="004F5AB7" w:rsidRPr="004F5AB7">
        <w:rPr>
          <w:sz w:val="24"/>
          <w:szCs w:val="24"/>
          <w:lang w:val="en-CA" w:eastAsia="zh-CN"/>
        </w:rPr>
        <w:t>利益攸关方</w:t>
      </w:r>
      <w:r w:rsidR="004F5AB7" w:rsidRPr="004F5AB7">
        <w:rPr>
          <w:sz w:val="24"/>
          <w:szCs w:val="24"/>
          <w:vertAlign w:val="superscript"/>
          <w:lang w:val="en-CA" w:eastAsia="zh-CN"/>
        </w:rPr>
        <w:footnoteReference w:id="221"/>
      </w:r>
      <w:r w:rsidR="004F5AB7" w:rsidRPr="004F5AB7">
        <w:rPr>
          <w:sz w:val="24"/>
          <w:szCs w:val="24"/>
          <w:lang w:val="en-CA" w:eastAsia="zh-CN"/>
        </w:rPr>
        <w:t>充分有效地做出贡献；</w:t>
      </w:r>
    </w:p>
    <w:p w14:paraId="16600AD2" w14:textId="2BCFE064" w:rsidR="004F5AB7" w:rsidRPr="004F5AB7" w:rsidRDefault="00C13E25"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Pr>
          <w:rFonts w:eastAsia="KaiTi" w:hint="eastAsia"/>
          <w:sz w:val="24"/>
          <w:szCs w:val="24"/>
          <w:lang w:eastAsia="zh-CN"/>
        </w:rPr>
        <w:t>4.</w:t>
      </w:r>
      <w:r>
        <w:rPr>
          <w:rFonts w:eastAsia="KaiTi"/>
          <w:sz w:val="24"/>
          <w:szCs w:val="24"/>
          <w:lang w:eastAsia="zh-CN"/>
        </w:rPr>
        <w:tab/>
      </w:r>
      <w:r w:rsidR="004F5AB7" w:rsidRPr="004F5AB7">
        <w:rPr>
          <w:rFonts w:eastAsia="KaiTi"/>
          <w:sz w:val="24"/>
          <w:szCs w:val="24"/>
          <w:lang w:eastAsia="zh-CN"/>
        </w:rPr>
        <w:t>邀请</w:t>
      </w:r>
      <w:r w:rsidR="004F5AB7" w:rsidRPr="004F5AB7">
        <w:rPr>
          <w:sz w:val="24"/>
          <w:szCs w:val="24"/>
          <w:lang w:eastAsia="zh-CN"/>
        </w:rPr>
        <w:t>缔约方以及相关组织、倡议和利益攸关方根据</w:t>
      </w:r>
      <w:r w:rsidR="004F5AB7" w:rsidRPr="004F5AB7">
        <w:rPr>
          <w:rFonts w:hint="eastAsia"/>
          <w:sz w:val="24"/>
          <w:szCs w:val="24"/>
          <w:lang w:eastAsia="zh-CN"/>
        </w:rPr>
        <w:t>缔约方大会</w:t>
      </w:r>
      <w:r w:rsidR="004F5AB7" w:rsidRPr="004F5AB7">
        <w:rPr>
          <w:sz w:val="24"/>
          <w:szCs w:val="24"/>
          <w:lang w:eastAsia="zh-CN"/>
        </w:rPr>
        <w:t>第</w:t>
      </w:r>
      <w:r w:rsidR="004F5AB7" w:rsidRPr="004F5AB7">
        <w:rPr>
          <w:sz w:val="24"/>
          <w:szCs w:val="24"/>
          <w:lang w:eastAsia="zh-CN"/>
        </w:rPr>
        <w:t>2022</w:t>
      </w:r>
      <w:r w:rsidR="004F5AB7" w:rsidRPr="004F5AB7">
        <w:rPr>
          <w:sz w:val="24"/>
          <w:szCs w:val="24"/>
          <w:lang w:eastAsia="zh-CN"/>
        </w:rPr>
        <w:t>年</w:t>
      </w:r>
      <w:r w:rsidR="004F5AB7" w:rsidRPr="004F5AB7">
        <w:rPr>
          <w:sz w:val="24"/>
          <w:szCs w:val="24"/>
          <w:lang w:eastAsia="zh-CN"/>
        </w:rPr>
        <w:t>12</w:t>
      </w:r>
      <w:r w:rsidR="004F5AB7" w:rsidRPr="004F5AB7">
        <w:rPr>
          <w:sz w:val="24"/>
          <w:szCs w:val="24"/>
          <w:lang w:eastAsia="zh-CN"/>
        </w:rPr>
        <w:t>月</w:t>
      </w:r>
      <w:r w:rsidR="004F5AB7" w:rsidRPr="004F5AB7">
        <w:rPr>
          <w:sz w:val="24"/>
          <w:szCs w:val="24"/>
          <w:lang w:eastAsia="zh-CN"/>
        </w:rPr>
        <w:t>19</w:t>
      </w:r>
      <w:r w:rsidR="004F5AB7" w:rsidRPr="004F5AB7">
        <w:rPr>
          <w:sz w:val="24"/>
          <w:szCs w:val="24"/>
          <w:lang w:eastAsia="zh-CN"/>
        </w:rPr>
        <w:t>日第</w:t>
      </w:r>
      <w:r w:rsidR="004F5AB7" w:rsidRPr="004F5AB7">
        <w:rPr>
          <w:rFonts w:eastAsia="Times New Roman"/>
          <w:sz w:val="24"/>
          <w:szCs w:val="24"/>
          <w:lang w:eastAsia="zh-CN"/>
        </w:rPr>
        <w:t>15/6</w:t>
      </w:r>
      <w:r w:rsidR="004F5AB7" w:rsidRPr="004F5AB7">
        <w:rPr>
          <w:sz w:val="24"/>
          <w:szCs w:val="24"/>
          <w:lang w:eastAsia="zh-CN"/>
        </w:rPr>
        <w:t>号决定，通过第七次国家报告提供生物多样性主流化相关信息，包括这方面的良好做法、创新、挑战和经验教训，非国家行为体则根据第</w:t>
      </w:r>
      <w:r w:rsidR="004F5AB7" w:rsidRPr="004F5AB7">
        <w:rPr>
          <w:sz w:val="24"/>
          <w:szCs w:val="24"/>
          <w:lang w:eastAsia="zh-CN"/>
        </w:rPr>
        <w:t>16/--</w:t>
      </w:r>
      <w:r w:rsidR="004F5AB7" w:rsidRPr="004F5AB7">
        <w:rPr>
          <w:sz w:val="24"/>
          <w:szCs w:val="24"/>
          <w:lang w:eastAsia="zh-CN"/>
        </w:rPr>
        <w:t>号决定在报告其所作承诺时提供这些信息；</w:t>
      </w:r>
    </w:p>
    <w:p w14:paraId="7D8BE524" w14:textId="4C721973" w:rsidR="004F5AB7" w:rsidRPr="004F5AB7" w:rsidRDefault="00C13E25" w:rsidP="007F3FE7">
      <w:pPr>
        <w:numPr>
          <w:ilvl w:val="3"/>
          <w:numId w:val="0"/>
        </w:numPr>
        <w:tabs>
          <w:tab w:val="clear" w:pos="567"/>
          <w:tab w:val="clear" w:pos="1134"/>
          <w:tab w:val="clear" w:pos="1701"/>
          <w:tab w:val="clear" w:pos="2268"/>
        </w:tabs>
        <w:adjustRightInd w:val="0"/>
        <w:snapToGrid w:val="0"/>
        <w:spacing w:before="120" w:after="120"/>
        <w:ind w:left="490" w:firstLine="490"/>
        <w:rPr>
          <w:rFonts w:ascii="KaiTi" w:eastAsia="KaiTi" w:hAnsi="KaiTi"/>
          <w:sz w:val="24"/>
          <w:szCs w:val="24"/>
          <w:lang w:eastAsia="zh-CN"/>
        </w:rPr>
      </w:pPr>
      <w:r>
        <w:rPr>
          <w:rFonts w:ascii="KaiTi" w:eastAsia="KaiTi" w:hAnsi="KaiTi" w:hint="eastAsia"/>
          <w:sz w:val="24"/>
          <w:szCs w:val="24"/>
          <w:lang w:eastAsia="zh-CN"/>
        </w:rPr>
        <w:t>5.</w:t>
      </w:r>
      <w:r>
        <w:rPr>
          <w:rFonts w:ascii="KaiTi" w:eastAsia="KaiTi" w:hAnsi="KaiTi"/>
          <w:sz w:val="24"/>
          <w:szCs w:val="24"/>
          <w:lang w:eastAsia="zh-CN"/>
        </w:rPr>
        <w:tab/>
      </w:r>
      <w:r w:rsidR="004F5AB7" w:rsidRPr="004F5AB7">
        <w:rPr>
          <w:rFonts w:ascii="KaiTi" w:eastAsia="KaiTi" w:hAnsi="KaiTi" w:hint="eastAsia"/>
          <w:sz w:val="24"/>
          <w:szCs w:val="24"/>
          <w:lang w:eastAsia="zh-CN"/>
        </w:rPr>
        <w:t>鼓励</w:t>
      </w:r>
      <w:r w:rsidR="004F5AB7" w:rsidRPr="004F5AB7">
        <w:rPr>
          <w:rFonts w:hint="eastAsia"/>
          <w:sz w:val="24"/>
          <w:szCs w:val="24"/>
          <w:lang w:eastAsia="zh-CN"/>
        </w:rPr>
        <w:t>缔约方根据本国国情和优先事项，促进和支持有助于实现《公约》三大目标的商业模式；</w:t>
      </w:r>
    </w:p>
    <w:p w14:paraId="7AE28186" w14:textId="18ECE8F2" w:rsidR="004F5AB7" w:rsidRPr="004F5AB7" w:rsidRDefault="00C13E25" w:rsidP="007F3FE7">
      <w:pPr>
        <w:numPr>
          <w:ilvl w:val="3"/>
          <w:numId w:val="0"/>
        </w:numPr>
        <w:tabs>
          <w:tab w:val="clear" w:pos="567"/>
          <w:tab w:val="clear" w:pos="1134"/>
          <w:tab w:val="clear" w:pos="1701"/>
          <w:tab w:val="clear" w:pos="2268"/>
        </w:tabs>
        <w:adjustRightInd w:val="0"/>
        <w:snapToGrid w:val="0"/>
        <w:spacing w:before="120" w:after="120"/>
        <w:ind w:left="490" w:firstLine="490"/>
        <w:rPr>
          <w:rFonts w:ascii="KaiTi" w:eastAsia="KaiTi" w:hAnsi="KaiTi"/>
          <w:sz w:val="24"/>
          <w:szCs w:val="24"/>
          <w:lang w:eastAsia="zh-CN"/>
        </w:rPr>
      </w:pPr>
      <w:r>
        <w:rPr>
          <w:rFonts w:ascii="KaiTi" w:eastAsia="KaiTi" w:hAnsi="KaiTi" w:hint="eastAsia"/>
          <w:sz w:val="24"/>
          <w:szCs w:val="24"/>
          <w:lang w:eastAsia="zh-CN"/>
        </w:rPr>
        <w:t>6.</w:t>
      </w:r>
      <w:r>
        <w:rPr>
          <w:rFonts w:ascii="KaiTi" w:eastAsia="KaiTi" w:hAnsi="KaiTi"/>
          <w:sz w:val="24"/>
          <w:szCs w:val="24"/>
          <w:lang w:eastAsia="zh-CN"/>
        </w:rPr>
        <w:tab/>
      </w:r>
      <w:r w:rsidR="004F5AB7" w:rsidRPr="004F5AB7">
        <w:rPr>
          <w:rFonts w:ascii="KaiTi" w:eastAsia="KaiTi" w:hAnsi="KaiTi" w:hint="eastAsia"/>
          <w:sz w:val="24"/>
          <w:szCs w:val="24"/>
          <w:lang w:eastAsia="zh-CN"/>
        </w:rPr>
        <w:t>又鼓励</w:t>
      </w:r>
      <w:r w:rsidR="004F5AB7" w:rsidRPr="004F5AB7">
        <w:rPr>
          <w:rFonts w:hint="eastAsia"/>
          <w:sz w:val="24"/>
          <w:szCs w:val="24"/>
          <w:lang w:eastAsia="zh-CN"/>
        </w:rPr>
        <w:t>缔约方并邀请其他国家政府、相关组织、倡议、伙伴和相关利益攸关方，包括私营部门、金融部门和科学界的利益攸关方，将《框架》及其工具和指导意见纳入所有相关进程的主流；</w:t>
      </w:r>
    </w:p>
    <w:p w14:paraId="5E8FDDCD" w14:textId="79F6116C" w:rsidR="004F5AB7" w:rsidRPr="004F5AB7" w:rsidRDefault="00C13E25"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Pr>
          <w:rFonts w:ascii="KaiTi" w:eastAsia="KaiTi" w:hAnsi="KaiTi" w:hint="eastAsia"/>
          <w:sz w:val="24"/>
          <w:szCs w:val="24"/>
          <w:lang w:eastAsia="zh-CN"/>
        </w:rPr>
        <w:t>7.</w:t>
      </w:r>
      <w:r>
        <w:rPr>
          <w:rFonts w:ascii="KaiTi" w:eastAsia="KaiTi" w:hAnsi="KaiTi"/>
          <w:sz w:val="24"/>
          <w:szCs w:val="24"/>
          <w:lang w:eastAsia="zh-CN"/>
        </w:rPr>
        <w:tab/>
      </w:r>
      <w:r w:rsidR="004F5AB7" w:rsidRPr="004F5AB7">
        <w:rPr>
          <w:rFonts w:ascii="KaiTi" w:eastAsia="KaiTi" w:hAnsi="KaiTi" w:hint="eastAsia"/>
          <w:sz w:val="24"/>
          <w:szCs w:val="24"/>
          <w:lang w:eastAsia="zh-CN"/>
        </w:rPr>
        <w:t>请</w:t>
      </w:r>
      <w:r w:rsidR="004F5AB7" w:rsidRPr="004F5AB7">
        <w:rPr>
          <w:rFonts w:hint="eastAsia"/>
          <w:sz w:val="24"/>
          <w:szCs w:val="24"/>
          <w:lang w:eastAsia="zh-CN"/>
        </w:rPr>
        <w:t>执行秘书在资源充足的情况下：</w:t>
      </w:r>
    </w:p>
    <w:p w14:paraId="503CDF82" w14:textId="77777777"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SimSun" w:hint="eastAsia"/>
          <w:bCs/>
          <w:sz w:val="24"/>
          <w:lang w:eastAsia="zh-CN"/>
        </w:rPr>
        <w:t>将有关生物多样性主流化的考虑纳入为支持《框架》的执行工作而举行的区域会议，包括为此查明存在哪些挑战以及科学、技术和工艺差距，可能有损于各国对主流化提供支持的能力；</w:t>
      </w:r>
    </w:p>
    <w:p w14:paraId="4A57567E" w14:textId="77777777"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SimSun" w:hint="eastAsia"/>
          <w:bCs/>
          <w:sz w:val="24"/>
          <w:lang w:val="en-CA" w:eastAsia="zh-CN"/>
        </w:rPr>
        <w:t>加强</w:t>
      </w:r>
      <w:r w:rsidRPr="004F5AB7">
        <w:rPr>
          <w:rFonts w:cs="SimSun" w:hint="eastAsia"/>
          <w:bCs/>
          <w:sz w:val="24"/>
          <w:lang w:eastAsia="zh-CN"/>
        </w:rPr>
        <w:t>与相关公约的秘书处、组织和机构的合作，酌情促进相关进程和方案之间的协作与合作，以便提供在各级实现生物多样性主流化所需的信息、专门知识和相关技术；</w:t>
      </w:r>
    </w:p>
    <w:p w14:paraId="139DF891" w14:textId="77777777"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SimSun" w:hint="eastAsia"/>
          <w:bCs/>
          <w:sz w:val="24"/>
          <w:lang w:eastAsia="zh-CN"/>
        </w:rPr>
        <w:t>邀请缔约方和相关公约的秘书处、组织和机构分享能够支持生物多样性主流化的良好做法、工具、机制、指南和相关解决方案，并通过信息交换所机制提供信息，作为对其他方面的指导和启发；</w:t>
      </w:r>
    </w:p>
    <w:p w14:paraId="2E558F85" w14:textId="77777777"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sidRPr="004F5AB7">
        <w:rPr>
          <w:rFonts w:cs="SimSun" w:hint="eastAsia"/>
          <w:bCs/>
          <w:sz w:val="24"/>
          <w:lang w:eastAsia="zh-CN"/>
        </w:rPr>
        <w:t>与缔约方和其他国家政府以及相关组织和举措、科技合作机制的区域和次区域支持中心以及与妇女、青年、土著人民和地方社区、民间社会组织、国家以下各级政府之间的现有联盟和网络政府、私营部门和金融部门以及其他相关利益攸关方合作，支持与生物多样性主流化相关的能力建设活动，包括为此举办网络研讨会；</w:t>
      </w:r>
    </w:p>
    <w:p w14:paraId="236FA7AD" w14:textId="77777777"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sidRPr="004F5AB7">
        <w:rPr>
          <w:rFonts w:cs="SimSun" w:hint="eastAsia"/>
          <w:bCs/>
          <w:sz w:val="24"/>
          <w:lang w:eastAsia="zh-CN"/>
        </w:rPr>
        <w:t>与相关多边机构的现有举措合作，制定、通过和实施生产部门转型计划，将生物多样性充分纳入主流；</w:t>
      </w:r>
    </w:p>
    <w:p w14:paraId="0D8060D5" w14:textId="77777777"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sidRPr="004F5AB7">
        <w:rPr>
          <w:rFonts w:cs="SimSun" w:hint="eastAsia"/>
          <w:bCs/>
          <w:sz w:val="24"/>
          <w:lang w:eastAsia="zh-CN"/>
        </w:rPr>
        <w:t>根据自缔约方和相关伙伴组织和倡议收到的投入，进行一次差距分析，分析将侧重于为生物多样性主流化提供支持方面的挑战，以及，有可能影响各国支持生物多样性主流化的能力方面的科学、技术和工艺差距，并在资源允许的情况下，根据该分析，为今后工作提出</w:t>
      </w:r>
      <w:r w:rsidRPr="004F5AB7">
        <w:rPr>
          <w:rFonts w:cs="SimSun"/>
          <w:bCs/>
          <w:sz w:val="24"/>
          <w:lang w:eastAsia="zh-CN"/>
        </w:rPr>
        <w:t>2025–2030</w:t>
      </w:r>
      <w:r w:rsidRPr="004F5AB7">
        <w:rPr>
          <w:rFonts w:cs="SimSun" w:hint="eastAsia"/>
          <w:bCs/>
          <w:sz w:val="24"/>
          <w:lang w:eastAsia="zh-CN"/>
        </w:rPr>
        <w:t>年议程建议，其中应包括能够起到以下作用的活动：</w:t>
      </w:r>
    </w:p>
    <w:p w14:paraId="110F7BB6"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4F5AB7">
        <w:rPr>
          <w:rFonts w:cs="SimSun"/>
          <w:bCs/>
          <w:sz w:val="24"/>
          <w:lang w:eastAsia="zh-CN"/>
        </w:rPr>
        <w:lastRenderedPageBreak/>
        <w:fldChar w:fldCharType="begin"/>
      </w:r>
      <w:r w:rsidRPr="004F5AB7">
        <w:rPr>
          <w:rFonts w:cs="SimSun"/>
          <w:bCs/>
          <w:sz w:val="24"/>
          <w:lang w:eastAsia="zh-CN"/>
        </w:rPr>
        <w:instrText xml:space="preserve"> </w:instrText>
      </w:r>
      <w:r w:rsidRPr="004F5AB7">
        <w:rPr>
          <w:rFonts w:cs="SimSun" w:hint="eastAsia"/>
          <w:bCs/>
          <w:sz w:val="24"/>
          <w:lang w:eastAsia="zh-CN"/>
        </w:rPr>
        <w:instrText>= 1 \* GB4</w:instrText>
      </w:r>
      <w:r w:rsidRPr="004F5AB7">
        <w:rPr>
          <w:rFonts w:cs="SimSun"/>
          <w:bCs/>
          <w:sz w:val="24"/>
          <w:lang w:eastAsia="zh-CN"/>
        </w:rPr>
        <w:instrText xml:space="preserve"> </w:instrText>
      </w:r>
      <w:r w:rsidRPr="004F5AB7">
        <w:rPr>
          <w:rFonts w:cs="SimSun"/>
          <w:bCs/>
          <w:sz w:val="24"/>
          <w:lang w:eastAsia="zh-CN"/>
        </w:rPr>
        <w:fldChar w:fldCharType="separate"/>
      </w:r>
      <w:r w:rsidRPr="004F5AB7">
        <w:rPr>
          <w:rFonts w:cs="SimSun" w:hint="eastAsia"/>
          <w:bCs/>
          <w:sz w:val="24"/>
          <w:lang w:eastAsia="zh-CN"/>
        </w:rPr>
        <w:t>㈠</w:t>
      </w:r>
      <w:r w:rsidRPr="004F5AB7">
        <w:rPr>
          <w:rFonts w:cs="SimSun"/>
          <w:bCs/>
          <w:sz w:val="24"/>
          <w:lang w:eastAsia="zh-CN"/>
        </w:rPr>
        <w:fldChar w:fldCharType="end"/>
      </w:r>
      <w:r w:rsidRPr="004F5AB7">
        <w:rPr>
          <w:rFonts w:cs="SimSun"/>
          <w:bCs/>
          <w:sz w:val="24"/>
          <w:lang w:eastAsia="zh-CN"/>
        </w:rPr>
        <w:t xml:space="preserve">    </w:t>
      </w:r>
      <w:r w:rsidRPr="004F5AB7">
        <w:rPr>
          <w:rFonts w:cs="SimSun" w:hint="eastAsia"/>
          <w:bCs/>
          <w:sz w:val="24"/>
          <w:lang w:eastAsia="zh-CN"/>
        </w:rPr>
        <w:t>主要通过组织一系列网络研讨会，重点探讨跨部门主流化问题，特别是缔约方大会以往决定已涉及部门的主流化问题，以促成建立交流所汲取经验教训的同业交流群，将具有不同背景的合作伙伴和专家聚集在一起，分享能够支持实施工作的各种最佳做法、现有工具、解决办法、指南和创新做法；</w:t>
      </w:r>
    </w:p>
    <w:p w14:paraId="1A09AEAA"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4F5AB7">
        <w:rPr>
          <w:rFonts w:cs="SimSun"/>
          <w:bCs/>
          <w:sz w:val="24"/>
          <w:lang w:eastAsia="zh-CN"/>
        </w:rPr>
        <w:fldChar w:fldCharType="begin"/>
      </w:r>
      <w:r w:rsidRPr="004F5AB7">
        <w:rPr>
          <w:rFonts w:cs="SimSun"/>
          <w:bCs/>
          <w:sz w:val="24"/>
          <w:lang w:eastAsia="zh-CN"/>
        </w:rPr>
        <w:instrText xml:space="preserve"> </w:instrText>
      </w:r>
      <w:r w:rsidRPr="004F5AB7">
        <w:rPr>
          <w:rFonts w:cs="SimSun" w:hint="eastAsia"/>
          <w:bCs/>
          <w:sz w:val="24"/>
          <w:lang w:eastAsia="zh-CN"/>
        </w:rPr>
        <w:instrText>= 2 \* GB4</w:instrText>
      </w:r>
      <w:r w:rsidRPr="004F5AB7">
        <w:rPr>
          <w:rFonts w:cs="SimSun"/>
          <w:bCs/>
          <w:sz w:val="24"/>
          <w:lang w:eastAsia="zh-CN"/>
        </w:rPr>
        <w:instrText xml:space="preserve"> </w:instrText>
      </w:r>
      <w:r w:rsidRPr="004F5AB7">
        <w:rPr>
          <w:rFonts w:cs="SimSun"/>
          <w:bCs/>
          <w:sz w:val="24"/>
          <w:lang w:eastAsia="zh-CN"/>
        </w:rPr>
        <w:fldChar w:fldCharType="separate"/>
      </w:r>
      <w:r w:rsidRPr="004F5AB7">
        <w:rPr>
          <w:rFonts w:cs="SimSun" w:hint="eastAsia"/>
          <w:bCs/>
          <w:sz w:val="24"/>
          <w:lang w:eastAsia="zh-CN"/>
        </w:rPr>
        <w:t>㈡</w:t>
      </w:r>
      <w:r w:rsidRPr="004F5AB7">
        <w:rPr>
          <w:rFonts w:cs="SimSun"/>
          <w:bCs/>
          <w:sz w:val="24"/>
          <w:lang w:eastAsia="zh-CN"/>
        </w:rPr>
        <w:fldChar w:fldCharType="end"/>
      </w:r>
      <w:r w:rsidRPr="004F5AB7">
        <w:rPr>
          <w:rFonts w:cs="SimSun"/>
          <w:bCs/>
          <w:sz w:val="24"/>
          <w:lang w:eastAsia="zh-CN"/>
        </w:rPr>
        <w:t xml:space="preserve">    </w:t>
      </w:r>
      <w:r w:rsidRPr="004F5AB7">
        <w:rPr>
          <w:rFonts w:cs="SimSun" w:hint="eastAsia"/>
          <w:bCs/>
          <w:sz w:val="24"/>
          <w:lang w:eastAsia="zh-CN"/>
        </w:rPr>
        <w:t>与相关组织合作，促进在《技术丛刊》中根据现有的材料开发一项关于生物多样性主流化的问题</w:t>
      </w:r>
      <w:r w:rsidRPr="004F5AB7">
        <w:rPr>
          <w:rFonts w:cs="SimSun"/>
          <w:bCs/>
          <w:sz w:val="24"/>
          <w:lang w:eastAsia="zh-CN"/>
        </w:rPr>
        <w:t xml:space="preserve"> </w:t>
      </w:r>
      <w:r w:rsidRPr="004F5AB7">
        <w:rPr>
          <w:rFonts w:cs="SimSun" w:hint="eastAsia"/>
          <w:bCs/>
          <w:sz w:val="24"/>
          <w:lang w:eastAsia="zh-CN"/>
        </w:rPr>
        <w:t>，为所有相关行为方提供关于如何通过生物多样性主流化执行《框架》的一个实用工具箱；</w:t>
      </w:r>
    </w:p>
    <w:p w14:paraId="007E766B" w14:textId="77777777" w:rsidR="004F5AB7" w:rsidRPr="004F5AB7" w:rsidRDefault="004F5AB7" w:rsidP="007F3FE7">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4F5AB7">
        <w:rPr>
          <w:rFonts w:cs="SimSun"/>
          <w:bCs/>
          <w:sz w:val="24"/>
          <w:lang w:eastAsia="zh-CN"/>
        </w:rPr>
        <w:fldChar w:fldCharType="begin"/>
      </w:r>
      <w:r w:rsidRPr="004F5AB7">
        <w:rPr>
          <w:rFonts w:cs="SimSun"/>
          <w:bCs/>
          <w:sz w:val="24"/>
          <w:lang w:eastAsia="zh-CN"/>
        </w:rPr>
        <w:instrText xml:space="preserve"> </w:instrText>
      </w:r>
      <w:r w:rsidRPr="004F5AB7">
        <w:rPr>
          <w:rFonts w:cs="SimSun" w:hint="eastAsia"/>
          <w:bCs/>
          <w:sz w:val="24"/>
          <w:lang w:eastAsia="zh-CN"/>
        </w:rPr>
        <w:instrText>= 3 \* GB4</w:instrText>
      </w:r>
      <w:r w:rsidRPr="004F5AB7">
        <w:rPr>
          <w:rFonts w:cs="SimSun"/>
          <w:bCs/>
          <w:sz w:val="24"/>
          <w:lang w:eastAsia="zh-CN"/>
        </w:rPr>
        <w:instrText xml:space="preserve"> </w:instrText>
      </w:r>
      <w:r w:rsidRPr="004F5AB7">
        <w:rPr>
          <w:rFonts w:cs="SimSun"/>
          <w:bCs/>
          <w:sz w:val="24"/>
          <w:lang w:eastAsia="zh-CN"/>
        </w:rPr>
        <w:fldChar w:fldCharType="separate"/>
      </w:r>
      <w:r w:rsidRPr="004F5AB7">
        <w:rPr>
          <w:rFonts w:cs="SimSun" w:hint="eastAsia"/>
          <w:bCs/>
          <w:sz w:val="24"/>
          <w:lang w:eastAsia="zh-CN"/>
        </w:rPr>
        <w:t>㈢</w:t>
      </w:r>
      <w:r w:rsidRPr="004F5AB7">
        <w:rPr>
          <w:rFonts w:cs="SimSun"/>
          <w:bCs/>
          <w:sz w:val="24"/>
          <w:lang w:eastAsia="zh-CN"/>
        </w:rPr>
        <w:fldChar w:fldCharType="end"/>
      </w:r>
      <w:r w:rsidRPr="004F5AB7">
        <w:rPr>
          <w:rFonts w:cs="SimSun"/>
          <w:bCs/>
          <w:sz w:val="24"/>
          <w:lang w:eastAsia="zh-CN"/>
        </w:rPr>
        <w:t xml:space="preserve">   </w:t>
      </w:r>
      <w:r w:rsidRPr="004F5AB7">
        <w:rPr>
          <w:rFonts w:cs="SimSun" w:hint="eastAsia"/>
          <w:bCs/>
          <w:sz w:val="24"/>
          <w:lang w:eastAsia="zh-CN"/>
        </w:rPr>
        <w:t>继续将主流化纳入各项资源调动承诺、决定和计划；</w:t>
      </w:r>
    </w:p>
    <w:p w14:paraId="7007492D" w14:textId="77777777" w:rsidR="00C13E25"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rFonts w:cs="SimSun"/>
          <w:bCs/>
          <w:sz w:val="24"/>
          <w:lang w:eastAsia="zh-CN"/>
        </w:rPr>
        <w:sectPr w:rsidR="00C13E25" w:rsidSect="00C13E25">
          <w:pgSz w:w="12240" w:h="15840"/>
          <w:pgMar w:top="1134" w:right="1440" w:bottom="1134" w:left="1440" w:header="709" w:footer="709" w:gutter="0"/>
          <w:cols w:space="708"/>
          <w:docGrid w:linePitch="360"/>
        </w:sectPr>
      </w:pPr>
      <w:r w:rsidRPr="004F5AB7">
        <w:rPr>
          <w:rFonts w:cs="SimSun" w:hint="eastAsia"/>
          <w:bCs/>
          <w:sz w:val="24"/>
          <w:lang w:eastAsia="zh-CN"/>
        </w:rPr>
        <w:t>编制关于前述各项活动的进度报告，包括差距分析和拟议的</w:t>
      </w:r>
      <w:r w:rsidRPr="004F5AB7">
        <w:rPr>
          <w:rFonts w:cs="SimSun"/>
          <w:bCs/>
          <w:sz w:val="24"/>
          <w:lang w:eastAsia="zh-CN"/>
        </w:rPr>
        <w:t>2025–2030</w:t>
      </w:r>
      <w:r w:rsidRPr="004F5AB7">
        <w:rPr>
          <w:rFonts w:cs="SimSun" w:hint="eastAsia"/>
          <w:bCs/>
          <w:sz w:val="24"/>
          <w:lang w:eastAsia="zh-CN"/>
        </w:rPr>
        <w:t>年议程，供缔约方大会第十六届会议之前召开的执行问题附属机构的一次会议审议。</w:t>
      </w:r>
      <w:r w:rsidRPr="004F5AB7">
        <w:rPr>
          <w:rFonts w:cs="SimSun" w:hint="eastAsia"/>
          <w:bCs/>
          <w:sz w:val="24"/>
          <w:lang w:eastAsia="zh-CN"/>
        </w:rPr>
        <w:t>]</w:t>
      </w:r>
    </w:p>
    <w:p w14:paraId="6D56E398" w14:textId="0EFA0A03" w:rsidR="005A2C22" w:rsidRPr="00F176A1" w:rsidRDefault="00F176A1" w:rsidP="00F513D6">
      <w:pPr>
        <w:pStyle w:val="Item"/>
        <w:outlineLvl w:val="0"/>
        <w:rPr>
          <w:caps/>
          <w:sz w:val="28"/>
          <w:szCs w:val="28"/>
          <w:lang w:eastAsia="zh-CN"/>
        </w:rPr>
      </w:pPr>
      <w:bookmarkStart w:id="56" w:name="_Toc178609096"/>
      <w:r w:rsidRPr="00F176A1">
        <w:rPr>
          <w:rFonts w:ascii="SimSun" w:eastAsia="SimSun" w:hAnsi="SimSun" w:cs="SimSun" w:hint="eastAsia"/>
          <w:sz w:val="28"/>
          <w:szCs w:val="28"/>
          <w:lang w:eastAsia="zh-CN"/>
        </w:rPr>
        <w:lastRenderedPageBreak/>
        <w:t>项目</w:t>
      </w:r>
      <w:r w:rsidR="005A2C22" w:rsidRPr="00F176A1">
        <w:rPr>
          <w:sz w:val="28"/>
          <w:szCs w:val="28"/>
          <w:lang w:eastAsia="zh-CN"/>
        </w:rPr>
        <w:t>1</w:t>
      </w:r>
      <w:r w:rsidR="00490375" w:rsidRPr="00F176A1">
        <w:rPr>
          <w:sz w:val="28"/>
          <w:szCs w:val="28"/>
          <w:lang w:eastAsia="zh-CN"/>
        </w:rPr>
        <w:t>8</w:t>
      </w:r>
      <w:r w:rsidR="00DF0C9C" w:rsidRPr="00F176A1">
        <w:rPr>
          <w:sz w:val="28"/>
          <w:szCs w:val="28"/>
          <w:lang w:eastAsia="zh-CN"/>
        </w:rPr>
        <w:t xml:space="preserve"> </w:t>
      </w:r>
      <w:r w:rsidR="00DF0C9C" w:rsidRPr="00F176A1">
        <w:rPr>
          <w:sz w:val="28"/>
          <w:szCs w:val="28"/>
          <w:lang w:eastAsia="zh-CN"/>
        </w:rPr>
        <w:br/>
      </w:r>
      <w:r w:rsidRPr="00F176A1">
        <w:rPr>
          <w:rFonts w:ascii="SimSun" w:eastAsia="SimSun" w:hAnsi="SimSun" w:cs="SimSun" w:hint="eastAsia"/>
          <w:sz w:val="28"/>
          <w:szCs w:val="28"/>
          <w:lang w:eastAsia="zh-CN"/>
        </w:rPr>
        <w:t>生物多样性的多种价值</w:t>
      </w:r>
      <w:bookmarkEnd w:id="56"/>
    </w:p>
    <w:tbl>
      <w:tblPr>
        <w:tblStyle w:val="TableGrid"/>
        <w:tblW w:w="0" w:type="auto"/>
        <w:tblLook w:val="04A0" w:firstRow="1" w:lastRow="0" w:firstColumn="1" w:lastColumn="0" w:noHBand="0" w:noVBand="1"/>
      </w:tblPr>
      <w:tblGrid>
        <w:gridCol w:w="9350"/>
      </w:tblGrid>
      <w:tr w:rsidR="0035246D" w14:paraId="72154C3F" w14:textId="77777777" w:rsidTr="009B27AD">
        <w:tc>
          <w:tcPr>
            <w:tcW w:w="9350" w:type="dxa"/>
            <w:tcBorders>
              <w:left w:val="nil"/>
              <w:right w:val="nil"/>
            </w:tcBorders>
          </w:tcPr>
          <w:p w14:paraId="57B912DB" w14:textId="5A80D311" w:rsidR="0035246D" w:rsidRPr="00F176A1" w:rsidRDefault="00F176A1" w:rsidP="00C13E25">
            <w:pPr>
              <w:pStyle w:val="CBDNormalNoNumber"/>
              <w:spacing w:before="60" w:after="60"/>
              <w:ind w:firstLine="432"/>
              <w:rPr>
                <w:rFonts w:eastAsia="KaiTi"/>
                <w:sz w:val="24"/>
                <w:szCs w:val="24"/>
                <w:lang w:eastAsia="zh-CN"/>
              </w:rPr>
            </w:pPr>
            <w:r w:rsidRPr="00F176A1">
              <w:rPr>
                <w:rFonts w:eastAsia="KaiTi" w:hint="eastAsia"/>
                <w:sz w:val="24"/>
                <w:szCs w:val="24"/>
                <w:lang w:eastAsia="zh-CN"/>
              </w:rPr>
              <w:t>以下决定草案摘自科学、技术和工艺咨询附属机构第</w:t>
            </w:r>
            <w:r w:rsidRPr="00F176A1">
              <w:rPr>
                <w:rFonts w:eastAsia="KaiTi" w:hint="eastAsia"/>
                <w:sz w:val="24"/>
                <w:szCs w:val="24"/>
                <w:lang w:eastAsia="zh-CN"/>
              </w:rPr>
              <w:t>25/</w:t>
            </w:r>
            <w:r w:rsidR="00A57A24">
              <w:rPr>
                <w:rFonts w:eastAsia="KaiTi"/>
                <w:sz w:val="24"/>
                <w:szCs w:val="24"/>
                <w:lang w:eastAsia="zh-CN"/>
              </w:rPr>
              <w:t>5</w:t>
            </w:r>
            <w:r w:rsidRPr="00F176A1">
              <w:rPr>
                <w:rFonts w:eastAsia="KaiTi" w:hint="eastAsia"/>
                <w:sz w:val="24"/>
                <w:szCs w:val="24"/>
                <w:lang w:eastAsia="zh-CN"/>
              </w:rPr>
              <w:t>号建议。</w:t>
            </w:r>
          </w:p>
        </w:tc>
      </w:tr>
    </w:tbl>
    <w:p w14:paraId="761520A0" w14:textId="0B1C7CC6" w:rsidR="00A57A24" w:rsidRPr="00A57A24" w:rsidRDefault="00A57A24" w:rsidP="00A57A24">
      <w:pPr>
        <w:tabs>
          <w:tab w:val="clear" w:pos="567"/>
          <w:tab w:val="clear" w:pos="1134"/>
          <w:tab w:val="clear" w:pos="1701"/>
          <w:tab w:val="clear" w:pos="2268"/>
        </w:tabs>
        <w:spacing w:before="120" w:after="120"/>
        <w:ind w:left="490"/>
        <w:jc w:val="left"/>
        <w:rPr>
          <w:b/>
          <w:bCs/>
          <w:sz w:val="24"/>
          <w:szCs w:val="24"/>
          <w:lang w:val="en-GB" w:eastAsia="zh-CN"/>
        </w:rPr>
      </w:pPr>
      <w:bookmarkStart w:id="57" w:name="_Toc118354971"/>
      <w:r w:rsidRPr="00A57A24">
        <w:rPr>
          <w:rFonts w:hint="eastAsia"/>
          <w:b/>
          <w:bCs/>
          <w:sz w:val="24"/>
          <w:szCs w:val="24"/>
          <w:lang w:eastAsia="zh-CN"/>
        </w:rPr>
        <w:t>审议《</w:t>
      </w:r>
      <w:r w:rsidRPr="00A57A24">
        <w:rPr>
          <w:b/>
          <w:bCs/>
          <w:sz w:val="24"/>
          <w:szCs w:val="24"/>
          <w:lang w:eastAsia="zh-CN"/>
        </w:rPr>
        <w:t>生物多样性和生态系统服务政府间科学</w:t>
      </w:r>
      <w:r w:rsidRPr="00A57A24">
        <w:rPr>
          <w:rFonts w:hint="eastAsia"/>
          <w:b/>
          <w:bCs/>
          <w:sz w:val="24"/>
          <w:szCs w:val="24"/>
          <w:lang w:eastAsia="zh-CN"/>
        </w:rPr>
        <w:t>与</w:t>
      </w:r>
      <w:r w:rsidRPr="00A57A24">
        <w:rPr>
          <w:b/>
          <w:bCs/>
          <w:sz w:val="24"/>
          <w:szCs w:val="24"/>
          <w:lang w:eastAsia="zh-CN"/>
        </w:rPr>
        <w:t>政策平台</w:t>
      </w:r>
      <w:r w:rsidRPr="00A57A24">
        <w:rPr>
          <w:rFonts w:hint="eastAsia"/>
          <w:b/>
          <w:bCs/>
          <w:sz w:val="24"/>
          <w:szCs w:val="24"/>
          <w:lang w:eastAsia="zh-CN"/>
        </w:rPr>
        <w:t>自然多重价值和估值方法评估报告》的</w:t>
      </w:r>
      <w:r w:rsidRPr="00A57A24">
        <w:rPr>
          <w:rFonts w:hint="eastAsia"/>
          <w:b/>
          <w:bCs/>
          <w:sz w:val="24"/>
          <w:szCs w:val="24"/>
          <w:lang w:val="en-GB" w:eastAsia="zh-CN"/>
        </w:rPr>
        <w:t>结果</w:t>
      </w:r>
      <w:r w:rsidRPr="00A57A24">
        <w:rPr>
          <w:b/>
          <w:bCs/>
          <w:sz w:val="24"/>
          <w:szCs w:val="24"/>
          <w:lang w:val="en-GB" w:eastAsia="zh-CN"/>
        </w:rPr>
        <w:t>及其对《公约》工作的影响</w:t>
      </w:r>
    </w:p>
    <w:p w14:paraId="22C386E2"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sz w:val="24"/>
          <w:szCs w:val="24"/>
          <w:lang w:eastAsia="zh-CN"/>
        </w:rPr>
        <w:t>缔约方</w:t>
      </w:r>
      <w:r w:rsidRPr="00A57A24">
        <w:rPr>
          <w:rFonts w:eastAsia="KaiTi" w:hint="eastAsia"/>
          <w:sz w:val="24"/>
          <w:szCs w:val="24"/>
          <w:lang w:eastAsia="zh-CN"/>
        </w:rPr>
        <w:t>大会</w:t>
      </w:r>
      <w:r w:rsidRPr="00A57A24">
        <w:rPr>
          <w:rFonts w:eastAsia="KaiTi"/>
          <w:sz w:val="24"/>
          <w:szCs w:val="24"/>
          <w:lang w:eastAsia="zh-CN"/>
        </w:rPr>
        <w:t>，</w:t>
      </w:r>
    </w:p>
    <w:p w14:paraId="421A5D2D"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hint="eastAsia"/>
          <w:sz w:val="24"/>
          <w:szCs w:val="24"/>
          <w:lang w:eastAsia="zh-CN"/>
        </w:rPr>
        <w:t>回顾</w:t>
      </w:r>
      <w:r w:rsidRPr="00A57A24">
        <w:rPr>
          <w:sz w:val="24"/>
          <w:szCs w:val="24"/>
          <w:lang w:val="en-CA" w:eastAsia="zh-CN"/>
        </w:rPr>
        <w:t>《生物多样性公约》的序言</w:t>
      </w:r>
      <w:r w:rsidRPr="00A57A24">
        <w:rPr>
          <w:sz w:val="24"/>
          <w:szCs w:val="24"/>
          <w:vertAlign w:val="superscript"/>
          <w:lang w:val="en-GB" w:eastAsia="zh-CN"/>
        </w:rPr>
        <w:footnoteReference w:id="222"/>
      </w:r>
      <w:r w:rsidRPr="00A57A24">
        <w:rPr>
          <w:rFonts w:hint="eastAsia"/>
          <w:sz w:val="24"/>
          <w:szCs w:val="24"/>
          <w:lang w:val="en-CA" w:eastAsia="zh-CN"/>
        </w:rPr>
        <w:t>，</w:t>
      </w:r>
      <w:r w:rsidRPr="00A57A24">
        <w:rPr>
          <w:sz w:val="24"/>
          <w:szCs w:val="24"/>
          <w:lang w:val="en-CA" w:eastAsia="zh-CN"/>
        </w:rPr>
        <w:t>其中缔约</w:t>
      </w:r>
      <w:r w:rsidRPr="00A57A24">
        <w:rPr>
          <w:sz w:val="24"/>
          <w:szCs w:val="24"/>
          <w:lang w:eastAsia="zh-CN"/>
        </w:rPr>
        <w:t>方</w:t>
      </w:r>
      <w:r w:rsidRPr="00A57A24">
        <w:rPr>
          <w:rFonts w:hint="eastAsia"/>
          <w:sz w:val="24"/>
          <w:szCs w:val="24"/>
          <w:lang w:eastAsia="zh-CN"/>
        </w:rPr>
        <w:t>意识到生物多样性的内在价值和生物多样性及其组成部分的生态、遗传、社会、经济、科学、教育、文化、娱乐和美学价值，</w:t>
      </w:r>
    </w:p>
    <w:p w14:paraId="08754F5C"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hint="eastAsia"/>
          <w:sz w:val="24"/>
          <w:szCs w:val="24"/>
          <w:lang w:eastAsia="zh-CN"/>
        </w:rPr>
        <w:t>又</w:t>
      </w:r>
      <w:r w:rsidRPr="00A57A24">
        <w:rPr>
          <w:rFonts w:eastAsia="KaiTi"/>
          <w:sz w:val="24"/>
          <w:szCs w:val="24"/>
          <w:lang w:eastAsia="zh-CN"/>
        </w:rPr>
        <w:t>回顾</w:t>
      </w:r>
      <w:r w:rsidRPr="00A57A24">
        <w:rPr>
          <w:sz w:val="24"/>
          <w:szCs w:val="24"/>
          <w:lang w:eastAsia="zh-CN"/>
        </w:rPr>
        <w:t>其</w:t>
      </w:r>
      <w:r w:rsidRPr="00A57A24">
        <w:rPr>
          <w:sz w:val="24"/>
          <w:szCs w:val="24"/>
          <w:lang w:eastAsia="zh-CN"/>
        </w:rPr>
        <w:t>2022</w:t>
      </w:r>
      <w:r w:rsidRPr="00A57A24">
        <w:rPr>
          <w:sz w:val="24"/>
          <w:szCs w:val="24"/>
          <w:lang w:eastAsia="zh-CN"/>
        </w:rPr>
        <w:t>年</w:t>
      </w:r>
      <w:r w:rsidRPr="00A57A24">
        <w:rPr>
          <w:sz w:val="24"/>
          <w:szCs w:val="24"/>
          <w:lang w:eastAsia="zh-CN"/>
        </w:rPr>
        <w:t>12</w:t>
      </w:r>
      <w:r w:rsidRPr="00A57A24">
        <w:rPr>
          <w:sz w:val="24"/>
          <w:szCs w:val="24"/>
          <w:lang w:eastAsia="zh-CN"/>
        </w:rPr>
        <w:t>月</w:t>
      </w:r>
      <w:r w:rsidRPr="00A57A24">
        <w:rPr>
          <w:sz w:val="24"/>
          <w:szCs w:val="24"/>
          <w:lang w:eastAsia="zh-CN"/>
        </w:rPr>
        <w:t>19</w:t>
      </w:r>
      <w:r w:rsidRPr="00A57A24">
        <w:rPr>
          <w:sz w:val="24"/>
          <w:szCs w:val="24"/>
          <w:lang w:eastAsia="zh-CN"/>
        </w:rPr>
        <w:t>日第</w:t>
      </w:r>
      <w:hyperlink r:id="rId162" w:history="1">
        <w:r w:rsidRPr="00A57A24">
          <w:rPr>
            <w:color w:val="0000FF"/>
            <w:sz w:val="24"/>
            <w:szCs w:val="24"/>
            <w:u w:val="single"/>
            <w:lang w:eastAsia="zh-CN"/>
          </w:rPr>
          <w:t>15/19</w:t>
        </w:r>
      </w:hyperlink>
      <w:r w:rsidRPr="00A57A24">
        <w:rPr>
          <w:sz w:val="24"/>
          <w:szCs w:val="24"/>
          <w:lang w:eastAsia="zh-CN"/>
        </w:rPr>
        <w:t>号决定，</w:t>
      </w:r>
    </w:p>
    <w:p w14:paraId="17721EE4"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hint="eastAsia"/>
          <w:sz w:val="24"/>
          <w:szCs w:val="24"/>
          <w:lang w:eastAsia="zh-CN"/>
        </w:rPr>
        <w:t>强调</w:t>
      </w:r>
      <w:r w:rsidRPr="00A57A24">
        <w:rPr>
          <w:rFonts w:hint="eastAsia"/>
          <w:sz w:val="24"/>
          <w:szCs w:val="24"/>
          <w:lang w:eastAsia="zh-CN"/>
        </w:rPr>
        <w:t>《</w:t>
      </w:r>
      <w:r w:rsidRPr="00A57A24">
        <w:rPr>
          <w:sz w:val="24"/>
          <w:szCs w:val="24"/>
          <w:lang w:eastAsia="zh-CN"/>
        </w:rPr>
        <w:t>昆明</w:t>
      </w:r>
      <w:r w:rsidRPr="00A57A24">
        <w:rPr>
          <w:sz w:val="24"/>
          <w:szCs w:val="24"/>
          <w:lang w:eastAsia="zh-CN"/>
        </w:rPr>
        <w:t>-</w:t>
      </w:r>
      <w:r w:rsidRPr="00A57A24">
        <w:rPr>
          <w:sz w:val="24"/>
          <w:szCs w:val="24"/>
          <w:lang w:eastAsia="zh-CN"/>
        </w:rPr>
        <w:t>蒙特利尔全球生物多样性框架</w:t>
      </w:r>
      <w:r w:rsidRPr="00A57A24">
        <w:rPr>
          <w:rFonts w:hint="eastAsia"/>
          <w:sz w:val="24"/>
          <w:szCs w:val="24"/>
          <w:lang w:eastAsia="zh-CN"/>
        </w:rPr>
        <w:t>》</w:t>
      </w:r>
      <w:r w:rsidRPr="00A57A24">
        <w:rPr>
          <w:sz w:val="24"/>
          <w:szCs w:val="24"/>
          <w:vertAlign w:val="superscript"/>
          <w:lang w:eastAsia="zh-CN"/>
        </w:rPr>
        <w:footnoteReference w:id="223"/>
      </w:r>
      <w:r w:rsidRPr="00A57A24">
        <w:rPr>
          <w:rFonts w:hint="eastAsia"/>
          <w:sz w:val="24"/>
          <w:szCs w:val="24"/>
          <w:lang w:eastAsia="zh-CN"/>
        </w:rPr>
        <w:t xml:space="preserve"> </w:t>
      </w:r>
      <w:r w:rsidRPr="00A57A24">
        <w:rPr>
          <w:sz w:val="24"/>
          <w:szCs w:val="24"/>
          <w:lang w:eastAsia="zh-CN"/>
        </w:rPr>
        <w:t>中</w:t>
      </w:r>
      <w:r w:rsidRPr="00A57A24">
        <w:rPr>
          <w:rFonts w:hint="eastAsia"/>
          <w:sz w:val="24"/>
          <w:szCs w:val="24"/>
          <w:lang w:eastAsia="zh-CN"/>
        </w:rPr>
        <w:t>确认和考虑的</w:t>
      </w:r>
      <w:r w:rsidRPr="00A57A24">
        <w:rPr>
          <w:sz w:val="24"/>
          <w:szCs w:val="24"/>
          <w:lang w:eastAsia="zh-CN"/>
        </w:rPr>
        <w:t>不同的价值体系和概念，</w:t>
      </w:r>
      <w:r w:rsidRPr="00A57A24">
        <w:rPr>
          <w:rFonts w:hint="eastAsia"/>
          <w:sz w:val="24"/>
          <w:szCs w:val="24"/>
          <w:lang w:eastAsia="zh-CN"/>
        </w:rPr>
        <w:t>对于承认这些</w:t>
      </w:r>
      <w:r w:rsidRPr="00A57A24">
        <w:rPr>
          <w:sz w:val="24"/>
          <w:szCs w:val="24"/>
          <w:lang w:eastAsia="zh-CN"/>
        </w:rPr>
        <w:t>价值体系和概念的国家</w:t>
      </w:r>
      <w:r w:rsidRPr="00A57A24">
        <w:rPr>
          <w:rFonts w:hint="eastAsia"/>
          <w:sz w:val="24"/>
          <w:szCs w:val="24"/>
          <w:lang w:eastAsia="zh-CN"/>
        </w:rPr>
        <w:t>，还</w:t>
      </w:r>
      <w:r w:rsidRPr="00A57A24">
        <w:rPr>
          <w:sz w:val="24"/>
          <w:szCs w:val="24"/>
          <w:lang w:eastAsia="zh-CN"/>
        </w:rPr>
        <w:t>包括</w:t>
      </w:r>
      <w:r w:rsidRPr="00A57A24">
        <w:rPr>
          <w:rFonts w:hint="eastAsia"/>
          <w:sz w:val="24"/>
          <w:szCs w:val="24"/>
          <w:lang w:eastAsia="zh-CN"/>
        </w:rPr>
        <w:t>作为成功执行《</w:t>
      </w:r>
      <w:r w:rsidRPr="00A57A24">
        <w:rPr>
          <w:sz w:val="24"/>
          <w:szCs w:val="24"/>
          <w:lang w:eastAsia="zh-CN"/>
        </w:rPr>
        <w:t>框架</w:t>
      </w:r>
      <w:r w:rsidRPr="00A57A24">
        <w:rPr>
          <w:rFonts w:hint="eastAsia"/>
          <w:sz w:val="24"/>
          <w:szCs w:val="24"/>
          <w:lang w:eastAsia="zh-CN"/>
        </w:rPr>
        <w:t>》组成部分的</w:t>
      </w:r>
      <w:r w:rsidRPr="00A57A24">
        <w:rPr>
          <w:sz w:val="24"/>
          <w:szCs w:val="24"/>
          <w:lang w:eastAsia="zh-CN"/>
        </w:rPr>
        <w:t>自然权利和地球母亲权利，</w:t>
      </w:r>
    </w:p>
    <w:p w14:paraId="1017D996"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hint="eastAsia"/>
          <w:sz w:val="24"/>
          <w:szCs w:val="24"/>
          <w:lang w:eastAsia="zh-CN"/>
        </w:rPr>
        <w:t>又强调</w:t>
      </w:r>
      <w:r w:rsidRPr="00A57A24">
        <w:rPr>
          <w:sz w:val="24"/>
          <w:szCs w:val="24"/>
          <w:lang w:eastAsia="zh-CN"/>
        </w:rPr>
        <w:t>《框架》</w:t>
      </w:r>
      <w:r w:rsidRPr="00A57A24">
        <w:rPr>
          <w:rFonts w:hint="eastAsia"/>
          <w:sz w:val="24"/>
          <w:szCs w:val="24"/>
          <w:lang w:eastAsia="zh-CN"/>
        </w:rPr>
        <w:t>行动</w:t>
      </w:r>
      <w:r w:rsidRPr="00A57A24">
        <w:rPr>
          <w:sz w:val="24"/>
          <w:szCs w:val="24"/>
          <w:lang w:eastAsia="zh-CN"/>
        </w:rPr>
        <w:t>目标</w:t>
      </w:r>
      <w:r w:rsidRPr="00A57A24">
        <w:rPr>
          <w:sz w:val="24"/>
          <w:szCs w:val="24"/>
          <w:lang w:eastAsia="zh-CN"/>
        </w:rPr>
        <w:t>14</w:t>
      </w:r>
      <w:r w:rsidRPr="00A57A24">
        <w:rPr>
          <w:sz w:val="24"/>
          <w:szCs w:val="24"/>
          <w:lang w:eastAsia="zh-CN"/>
        </w:rPr>
        <w:t>呼吁将生物多样性及其多重价值充分纳入各级</w:t>
      </w:r>
      <w:r w:rsidRPr="00A57A24">
        <w:rPr>
          <w:rFonts w:hint="eastAsia"/>
          <w:sz w:val="24"/>
          <w:szCs w:val="24"/>
          <w:lang w:eastAsia="zh-CN"/>
        </w:rPr>
        <w:t>和各部门的</w:t>
      </w:r>
      <w:r w:rsidRPr="00A57A24">
        <w:rPr>
          <w:sz w:val="24"/>
          <w:szCs w:val="24"/>
          <w:lang w:eastAsia="zh-CN"/>
        </w:rPr>
        <w:t>决策，</w:t>
      </w:r>
    </w:p>
    <w:p w14:paraId="7E031147" w14:textId="77777777" w:rsidR="00A57A24" w:rsidRPr="00A57A24" w:rsidRDefault="00A57A24" w:rsidP="00C723DF">
      <w:pPr>
        <w:numPr>
          <w:ilvl w:val="1"/>
          <w:numId w:val="209"/>
        </w:num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hint="eastAsia"/>
          <w:sz w:val="24"/>
          <w:szCs w:val="24"/>
          <w:lang w:eastAsia="zh-CN"/>
        </w:rPr>
        <w:t>[</w:t>
      </w:r>
      <w:r w:rsidRPr="00A57A24">
        <w:rPr>
          <w:rFonts w:eastAsia="KaiTi" w:hint="eastAsia"/>
          <w:sz w:val="24"/>
          <w:szCs w:val="24"/>
          <w:lang w:eastAsia="zh-CN"/>
        </w:rPr>
        <w:t>赞赏地</w:t>
      </w:r>
      <w:r w:rsidRPr="00A57A24">
        <w:rPr>
          <w:rFonts w:eastAsia="KaiTi" w:hint="eastAsia"/>
          <w:sz w:val="24"/>
          <w:szCs w:val="24"/>
          <w:lang w:eastAsia="zh-CN"/>
        </w:rPr>
        <w:t>]</w:t>
      </w:r>
      <w:r w:rsidRPr="00A57A24">
        <w:rPr>
          <w:rFonts w:eastAsia="KaiTi"/>
          <w:sz w:val="24"/>
          <w:szCs w:val="24"/>
          <w:lang w:eastAsia="zh-CN"/>
        </w:rPr>
        <w:t>欢迎</w:t>
      </w:r>
      <w:r w:rsidRPr="00A57A24">
        <w:rPr>
          <w:rFonts w:hint="eastAsia"/>
          <w:sz w:val="24"/>
          <w:szCs w:val="24"/>
          <w:lang w:eastAsia="zh-CN"/>
        </w:rPr>
        <w:t>《</w:t>
      </w:r>
      <w:r w:rsidRPr="00A57A24">
        <w:rPr>
          <w:sz w:val="24"/>
          <w:szCs w:val="24"/>
          <w:lang w:eastAsia="zh-CN"/>
        </w:rPr>
        <w:t>生物多样性和生态系统服务政府间科学</w:t>
      </w:r>
      <w:r w:rsidRPr="00A57A24">
        <w:rPr>
          <w:rFonts w:hint="eastAsia"/>
          <w:sz w:val="24"/>
          <w:szCs w:val="24"/>
          <w:lang w:eastAsia="zh-CN"/>
        </w:rPr>
        <w:t>与</w:t>
      </w:r>
      <w:r w:rsidRPr="00A57A24">
        <w:rPr>
          <w:sz w:val="24"/>
          <w:szCs w:val="24"/>
          <w:lang w:eastAsia="zh-CN"/>
        </w:rPr>
        <w:t>政策平台</w:t>
      </w:r>
      <w:r w:rsidRPr="00A57A24">
        <w:rPr>
          <w:rFonts w:hint="eastAsia"/>
          <w:sz w:val="24"/>
          <w:szCs w:val="24"/>
          <w:lang w:eastAsia="zh-CN"/>
        </w:rPr>
        <w:t>自然多重价值和估值方法评估报告》</w:t>
      </w:r>
      <w:r w:rsidRPr="00A57A24">
        <w:rPr>
          <w:sz w:val="24"/>
          <w:szCs w:val="24"/>
          <w:vertAlign w:val="superscript"/>
          <w:lang w:eastAsia="zh-CN"/>
        </w:rPr>
        <w:footnoteReference w:id="224"/>
      </w:r>
      <w:r w:rsidRPr="00A57A24">
        <w:rPr>
          <w:sz w:val="24"/>
          <w:szCs w:val="24"/>
          <w:lang w:eastAsia="zh-CN"/>
        </w:rPr>
        <w:t>，包括生物多样性和生态系统服务政府间科学</w:t>
      </w:r>
      <w:r w:rsidRPr="00A57A24">
        <w:rPr>
          <w:rFonts w:hint="eastAsia"/>
          <w:sz w:val="24"/>
          <w:szCs w:val="24"/>
          <w:lang w:eastAsia="zh-CN"/>
        </w:rPr>
        <w:t>与</w:t>
      </w:r>
      <w:r w:rsidRPr="00A57A24">
        <w:rPr>
          <w:sz w:val="24"/>
          <w:szCs w:val="24"/>
          <w:lang w:eastAsia="zh-CN"/>
        </w:rPr>
        <w:t>政策平台全体会议第九届会议批准的决策者摘要</w:t>
      </w:r>
      <w:r w:rsidRPr="00A57A24">
        <w:rPr>
          <w:rFonts w:hint="eastAsia"/>
          <w:sz w:val="24"/>
          <w:szCs w:val="24"/>
          <w:lang w:eastAsia="zh-CN"/>
        </w:rPr>
        <w:t>[</w:t>
      </w:r>
      <w:r w:rsidRPr="00A57A24">
        <w:rPr>
          <w:rFonts w:hint="eastAsia"/>
          <w:sz w:val="24"/>
          <w:szCs w:val="24"/>
          <w:lang w:eastAsia="zh-CN"/>
        </w:rPr>
        <w:t>及其关键讯息</w:t>
      </w:r>
      <w:r w:rsidRPr="00A57A24">
        <w:rPr>
          <w:sz w:val="24"/>
          <w:szCs w:val="24"/>
          <w:lang w:eastAsia="zh-CN"/>
        </w:rPr>
        <w:t>]</w:t>
      </w:r>
      <w:r w:rsidRPr="00A57A24">
        <w:rPr>
          <w:sz w:val="24"/>
          <w:szCs w:val="24"/>
          <w:lang w:eastAsia="zh-CN"/>
        </w:rPr>
        <w:t>；</w:t>
      </w:r>
    </w:p>
    <w:p w14:paraId="56BABD10" w14:textId="77777777" w:rsidR="00A57A24" w:rsidRPr="00A57A24" w:rsidRDefault="00A57A24" w:rsidP="00C723DF">
      <w:pPr>
        <w:numPr>
          <w:ilvl w:val="1"/>
          <w:numId w:val="209"/>
        </w:num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sz w:val="24"/>
          <w:szCs w:val="24"/>
          <w:lang w:eastAsia="zh-CN"/>
        </w:rPr>
        <w:t>注意到</w:t>
      </w:r>
      <w:r w:rsidRPr="00A57A24">
        <w:rPr>
          <w:sz w:val="24"/>
          <w:szCs w:val="24"/>
          <w:lang w:eastAsia="zh-CN"/>
        </w:rPr>
        <w:t>评估结果的相关性，其中呼吁</w:t>
      </w:r>
      <w:r w:rsidRPr="00A57A24">
        <w:rPr>
          <w:sz w:val="24"/>
          <w:szCs w:val="24"/>
          <w:lang w:val="en-CA" w:eastAsia="zh-CN"/>
        </w:rPr>
        <w:t>在政策制定和决策过程中</w:t>
      </w:r>
      <w:r w:rsidRPr="00A57A24">
        <w:rPr>
          <w:rFonts w:hint="eastAsia"/>
          <w:sz w:val="24"/>
          <w:szCs w:val="24"/>
          <w:lang w:val="en-CA" w:eastAsia="zh-CN"/>
        </w:rPr>
        <w:t>，</w:t>
      </w:r>
      <w:r w:rsidRPr="00A57A24">
        <w:rPr>
          <w:rFonts w:hint="eastAsia"/>
          <w:sz w:val="24"/>
          <w:szCs w:val="24"/>
          <w:lang w:eastAsia="zh-CN"/>
        </w:rPr>
        <w:t>承认</w:t>
      </w:r>
      <w:r w:rsidRPr="00A57A24">
        <w:rPr>
          <w:sz w:val="24"/>
          <w:szCs w:val="24"/>
          <w:lang w:eastAsia="zh-CN"/>
        </w:rPr>
        <w:t>和</w:t>
      </w:r>
      <w:r w:rsidRPr="00A57A24">
        <w:rPr>
          <w:rFonts w:hint="eastAsia"/>
          <w:sz w:val="24"/>
          <w:szCs w:val="24"/>
          <w:lang w:eastAsia="zh-CN"/>
        </w:rPr>
        <w:t>顾及</w:t>
      </w:r>
      <w:r w:rsidRPr="00A57A24">
        <w:rPr>
          <w:sz w:val="24"/>
          <w:szCs w:val="24"/>
          <w:lang w:eastAsia="zh-CN"/>
        </w:rPr>
        <w:t>不同的</w:t>
      </w:r>
      <w:r w:rsidRPr="00A57A24">
        <w:rPr>
          <w:rFonts w:hint="eastAsia"/>
          <w:sz w:val="24"/>
          <w:szCs w:val="24"/>
          <w:lang w:eastAsia="zh-CN"/>
        </w:rPr>
        <w:t>知识和</w:t>
      </w:r>
      <w:r w:rsidRPr="00A57A24">
        <w:rPr>
          <w:sz w:val="24"/>
          <w:szCs w:val="24"/>
          <w:lang w:eastAsia="zh-CN"/>
        </w:rPr>
        <w:t>价值体系、估值</w:t>
      </w:r>
      <w:r w:rsidRPr="00A57A24">
        <w:rPr>
          <w:rFonts w:hint="eastAsia"/>
          <w:sz w:val="24"/>
          <w:szCs w:val="24"/>
          <w:lang w:eastAsia="zh-CN"/>
        </w:rPr>
        <w:t>方法，以及</w:t>
      </w:r>
      <w:r w:rsidRPr="00A57A24">
        <w:rPr>
          <w:sz w:val="24"/>
          <w:szCs w:val="24"/>
          <w:lang w:eastAsia="zh-CN"/>
        </w:rPr>
        <w:t>概念和世界观</w:t>
      </w:r>
      <w:r w:rsidRPr="00A57A24">
        <w:rPr>
          <w:rFonts w:hint="eastAsia"/>
          <w:sz w:val="24"/>
          <w:szCs w:val="24"/>
          <w:lang w:eastAsia="zh-CN"/>
        </w:rPr>
        <w:t>，</w:t>
      </w:r>
      <w:r w:rsidRPr="00A57A24">
        <w:rPr>
          <w:sz w:val="24"/>
          <w:szCs w:val="24"/>
          <w:lang w:val="en-CA" w:eastAsia="zh-CN"/>
        </w:rPr>
        <w:t>以利用变革为人类和自然创造可持续和公正的未来，</w:t>
      </w:r>
      <w:r w:rsidRPr="00A57A24">
        <w:rPr>
          <w:rFonts w:hint="eastAsia"/>
          <w:sz w:val="24"/>
          <w:szCs w:val="24"/>
          <w:lang w:val="en-CA" w:eastAsia="zh-CN"/>
        </w:rPr>
        <w:t>从而</w:t>
      </w:r>
      <w:r w:rsidRPr="00A57A24">
        <w:rPr>
          <w:sz w:val="24"/>
          <w:szCs w:val="24"/>
          <w:lang w:eastAsia="zh-CN"/>
        </w:rPr>
        <w:t>执行</w:t>
      </w:r>
      <w:r w:rsidRPr="00A57A24">
        <w:rPr>
          <w:rFonts w:hint="eastAsia"/>
          <w:sz w:val="24"/>
          <w:szCs w:val="24"/>
          <w:lang w:eastAsia="zh-CN"/>
        </w:rPr>
        <w:t>在</w:t>
      </w:r>
      <w:r w:rsidRPr="00A57A24">
        <w:rPr>
          <w:sz w:val="24"/>
          <w:szCs w:val="24"/>
          <w:lang w:eastAsia="zh-CN"/>
        </w:rPr>
        <w:t>《生物多样性公约》</w:t>
      </w:r>
      <w:r w:rsidRPr="00A57A24">
        <w:rPr>
          <w:rFonts w:hint="eastAsia"/>
          <w:sz w:val="24"/>
          <w:szCs w:val="24"/>
          <w:lang w:eastAsia="zh-CN"/>
        </w:rPr>
        <w:t>之下通过的《</w:t>
      </w:r>
      <w:r w:rsidRPr="00A57A24">
        <w:rPr>
          <w:sz w:val="24"/>
          <w:szCs w:val="24"/>
          <w:lang w:eastAsia="zh-CN"/>
        </w:rPr>
        <w:t>昆明</w:t>
      </w:r>
      <w:r w:rsidRPr="00A57A24">
        <w:rPr>
          <w:sz w:val="24"/>
          <w:szCs w:val="24"/>
          <w:lang w:eastAsia="zh-CN"/>
        </w:rPr>
        <w:t>-</w:t>
      </w:r>
      <w:r w:rsidRPr="00A57A24">
        <w:rPr>
          <w:sz w:val="24"/>
          <w:szCs w:val="24"/>
          <w:lang w:eastAsia="zh-CN"/>
        </w:rPr>
        <w:t>蒙特利尔全球生物多样性框架</w:t>
      </w:r>
      <w:r w:rsidRPr="00A57A24">
        <w:rPr>
          <w:rFonts w:hint="eastAsia"/>
          <w:sz w:val="24"/>
          <w:szCs w:val="24"/>
          <w:lang w:eastAsia="zh-CN"/>
        </w:rPr>
        <w:t>》包括其长期目标和行动目标、《</w:t>
      </w:r>
      <w:r w:rsidRPr="00A57A24">
        <w:rPr>
          <w:rFonts w:eastAsia="Times New Roman"/>
          <w:sz w:val="24"/>
          <w:szCs w:val="24"/>
          <w:lang w:val="en-CA" w:eastAsia="zh-CN"/>
        </w:rPr>
        <w:t>2050</w:t>
      </w:r>
      <w:r w:rsidRPr="00A57A24">
        <w:rPr>
          <w:rFonts w:ascii="SimSun" w:hAnsi="SimSun" w:cs="SimSun" w:hint="eastAsia"/>
          <w:sz w:val="24"/>
          <w:szCs w:val="24"/>
          <w:lang w:val="en-CA" w:eastAsia="zh-CN"/>
        </w:rPr>
        <w:t>年生物多样性愿景</w:t>
      </w:r>
      <w:r w:rsidRPr="00A57A24">
        <w:rPr>
          <w:rFonts w:hint="eastAsia"/>
          <w:sz w:val="24"/>
          <w:szCs w:val="24"/>
          <w:lang w:eastAsia="zh-CN"/>
        </w:rPr>
        <w:t>》</w:t>
      </w:r>
      <w:r w:rsidRPr="00855D5A">
        <w:rPr>
          <w:sz w:val="24"/>
          <w:szCs w:val="24"/>
          <w:vertAlign w:val="superscript"/>
          <w:lang w:eastAsia="zh-CN"/>
        </w:rPr>
        <w:footnoteReference w:id="225"/>
      </w:r>
      <w:r w:rsidRPr="00A57A24">
        <w:rPr>
          <w:rFonts w:hint="eastAsia"/>
          <w:sz w:val="24"/>
          <w:szCs w:val="24"/>
          <w:lang w:eastAsia="zh-CN"/>
        </w:rPr>
        <w:t>和《</w:t>
      </w:r>
      <w:r w:rsidRPr="00A57A24">
        <w:rPr>
          <w:sz w:val="24"/>
          <w:szCs w:val="24"/>
          <w:lang w:val="en-CA" w:eastAsia="zh-CN"/>
        </w:rPr>
        <w:t>2030</w:t>
      </w:r>
      <w:r w:rsidRPr="00A57A24">
        <w:rPr>
          <w:sz w:val="24"/>
          <w:szCs w:val="24"/>
          <w:lang w:val="en-CA" w:eastAsia="zh-CN"/>
        </w:rPr>
        <w:t>年可持续发展议程</w:t>
      </w:r>
      <w:r w:rsidRPr="00A57A24">
        <w:rPr>
          <w:rFonts w:hint="eastAsia"/>
          <w:sz w:val="24"/>
          <w:szCs w:val="24"/>
          <w:lang w:eastAsia="zh-CN"/>
        </w:rPr>
        <w:t>》</w:t>
      </w:r>
      <w:r w:rsidRPr="00A57A24">
        <w:rPr>
          <w:sz w:val="24"/>
          <w:szCs w:val="24"/>
          <w:vertAlign w:val="superscript"/>
          <w:lang w:eastAsia="zh-CN"/>
        </w:rPr>
        <w:footnoteReference w:id="226"/>
      </w:r>
      <w:r w:rsidRPr="00A57A24">
        <w:rPr>
          <w:rFonts w:hint="eastAsia"/>
          <w:sz w:val="24"/>
          <w:szCs w:val="24"/>
          <w:lang w:eastAsia="zh-CN"/>
        </w:rPr>
        <w:t>；</w:t>
      </w:r>
    </w:p>
    <w:p w14:paraId="54F3FAC9"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sz w:val="24"/>
          <w:szCs w:val="24"/>
          <w:lang w:eastAsia="zh-CN"/>
        </w:rPr>
        <w:t>[3.</w:t>
      </w:r>
      <w:r w:rsidRPr="00A57A24">
        <w:rPr>
          <w:rFonts w:eastAsia="KaiTi"/>
          <w:sz w:val="24"/>
          <w:szCs w:val="24"/>
          <w:lang w:eastAsia="zh-CN"/>
        </w:rPr>
        <w:tab/>
        <w:t>[</w:t>
      </w:r>
      <w:r w:rsidRPr="00A57A24">
        <w:rPr>
          <w:rFonts w:eastAsia="KaiTi" w:hint="eastAsia"/>
          <w:sz w:val="24"/>
          <w:szCs w:val="24"/>
          <w:lang w:eastAsia="zh-CN"/>
        </w:rPr>
        <w:t>欢迎</w:t>
      </w:r>
      <w:r w:rsidRPr="00A57A24">
        <w:rPr>
          <w:rFonts w:eastAsia="KaiTi"/>
          <w:sz w:val="24"/>
          <w:szCs w:val="24"/>
          <w:lang w:eastAsia="zh-CN"/>
        </w:rPr>
        <w:t>]</w:t>
      </w:r>
      <w:r w:rsidRPr="00A57A24">
        <w:rPr>
          <w:rFonts w:eastAsia="KaiTi" w:hint="eastAsia"/>
          <w:sz w:val="24"/>
          <w:szCs w:val="24"/>
          <w:lang w:eastAsia="zh-CN"/>
        </w:rPr>
        <w:t>[</w:t>
      </w:r>
      <w:r w:rsidRPr="00A57A24">
        <w:rPr>
          <w:rFonts w:eastAsia="KaiTi" w:hint="eastAsia"/>
          <w:sz w:val="24"/>
          <w:szCs w:val="24"/>
          <w:lang w:eastAsia="zh-CN"/>
        </w:rPr>
        <w:t>认可</w:t>
      </w:r>
      <w:r w:rsidRPr="00A57A24">
        <w:rPr>
          <w:rFonts w:eastAsia="KaiTi" w:hint="eastAsia"/>
          <w:sz w:val="24"/>
          <w:szCs w:val="24"/>
          <w:lang w:eastAsia="zh-CN"/>
        </w:rPr>
        <w:t>]</w:t>
      </w:r>
      <w:r w:rsidRPr="00A57A24">
        <w:rPr>
          <w:sz w:val="24"/>
          <w:szCs w:val="24"/>
          <w:lang w:eastAsia="zh-CN"/>
        </w:rPr>
        <w:t>评估</w:t>
      </w:r>
      <w:r w:rsidRPr="00A57A24">
        <w:rPr>
          <w:rFonts w:hint="eastAsia"/>
          <w:sz w:val="24"/>
          <w:szCs w:val="24"/>
          <w:lang w:eastAsia="zh-CN"/>
        </w:rPr>
        <w:t>报告</w:t>
      </w:r>
      <w:r w:rsidRPr="00A57A24">
        <w:rPr>
          <w:sz w:val="24"/>
          <w:szCs w:val="24"/>
          <w:lang w:eastAsia="zh-CN"/>
        </w:rPr>
        <w:t>决策者摘要</w:t>
      </w:r>
      <w:r w:rsidRPr="00A57A24">
        <w:rPr>
          <w:sz w:val="24"/>
          <w:szCs w:val="24"/>
          <w:vertAlign w:val="superscript"/>
          <w:lang w:eastAsia="zh-CN"/>
        </w:rPr>
        <w:footnoteReference w:id="227"/>
      </w:r>
      <w:r w:rsidRPr="00A57A24">
        <w:rPr>
          <w:rFonts w:hint="eastAsia"/>
          <w:sz w:val="24"/>
          <w:szCs w:val="24"/>
          <w:lang w:eastAsia="zh-CN"/>
        </w:rPr>
        <w:t xml:space="preserve"> </w:t>
      </w:r>
      <w:r w:rsidRPr="00A57A24">
        <w:rPr>
          <w:sz w:val="24"/>
          <w:szCs w:val="24"/>
          <w:lang w:eastAsia="zh-CN"/>
        </w:rPr>
        <w:t>所载关键信息；</w:t>
      </w:r>
      <w:r w:rsidRPr="00A57A24">
        <w:rPr>
          <w:rFonts w:hint="eastAsia"/>
          <w:sz w:val="24"/>
          <w:szCs w:val="24"/>
          <w:lang w:eastAsia="zh-CN"/>
        </w:rPr>
        <w:t>]</w:t>
      </w:r>
    </w:p>
    <w:p w14:paraId="2EE8C10B" w14:textId="77777777" w:rsidR="00A57A24" w:rsidRPr="00A57A24" w:rsidRDefault="00A57A24" w:rsidP="00C723DF">
      <w:pPr>
        <w:numPr>
          <w:ilvl w:val="0"/>
          <w:numId w:val="210"/>
        </w:num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hint="eastAsia"/>
          <w:sz w:val="24"/>
          <w:szCs w:val="24"/>
          <w:lang w:eastAsia="zh-CN"/>
        </w:rPr>
        <w:lastRenderedPageBreak/>
        <w:t>确认</w:t>
      </w:r>
      <w:r w:rsidRPr="00A57A24">
        <w:rPr>
          <w:sz w:val="24"/>
          <w:szCs w:val="24"/>
          <w:lang w:val="en-CA" w:eastAsia="zh-CN"/>
        </w:rPr>
        <w:t>评估的相关性，</w:t>
      </w:r>
      <w:r w:rsidRPr="00A57A24">
        <w:rPr>
          <w:rFonts w:hint="eastAsia"/>
          <w:sz w:val="24"/>
          <w:szCs w:val="24"/>
          <w:lang w:val="en-CA" w:eastAsia="zh-CN"/>
        </w:rPr>
        <w:t>是</w:t>
      </w:r>
      <w:r w:rsidRPr="00A57A24">
        <w:rPr>
          <w:sz w:val="24"/>
          <w:szCs w:val="24"/>
          <w:lang w:val="en-CA" w:eastAsia="zh-CN"/>
        </w:rPr>
        <w:t>执行关于执行《公约》第</w:t>
      </w:r>
      <w:r w:rsidRPr="00A57A24">
        <w:rPr>
          <w:sz w:val="24"/>
          <w:szCs w:val="24"/>
          <w:lang w:val="en-CA" w:eastAsia="zh-CN"/>
        </w:rPr>
        <w:t>8(j)</w:t>
      </w:r>
      <w:r w:rsidRPr="00A57A24">
        <w:rPr>
          <w:sz w:val="24"/>
          <w:szCs w:val="24"/>
          <w:lang w:val="en-CA" w:eastAsia="zh-CN"/>
        </w:rPr>
        <w:t>条和其他条款</w:t>
      </w:r>
      <w:r w:rsidRPr="00A57A24">
        <w:rPr>
          <w:sz w:val="24"/>
          <w:szCs w:val="24"/>
          <w:vertAlign w:val="superscript"/>
          <w:lang w:val="en-GB" w:eastAsia="zh-CN"/>
        </w:rPr>
        <w:footnoteReference w:id="228"/>
      </w:r>
      <w:r w:rsidRPr="00A57A24">
        <w:rPr>
          <w:sz w:val="24"/>
          <w:szCs w:val="24"/>
          <w:vertAlign w:val="superscript"/>
          <w:lang w:val="en-GB" w:eastAsia="zh-CN"/>
        </w:rPr>
        <w:t>,</w:t>
      </w:r>
      <w:r w:rsidRPr="00A57A24">
        <w:rPr>
          <w:sz w:val="24"/>
          <w:szCs w:val="24"/>
          <w:vertAlign w:val="superscript"/>
          <w:lang w:val="en-GB" w:eastAsia="zh-CN"/>
        </w:rPr>
        <w:footnoteReference w:id="229"/>
      </w:r>
      <w:r w:rsidRPr="00A57A24">
        <w:rPr>
          <w:sz w:val="24"/>
          <w:szCs w:val="24"/>
          <w:vertAlign w:val="superscript"/>
          <w:lang w:val="en-GB" w:eastAsia="zh-CN"/>
        </w:rPr>
        <w:t xml:space="preserve"> </w:t>
      </w:r>
      <w:r w:rsidRPr="00A57A24">
        <w:rPr>
          <w:sz w:val="24"/>
          <w:szCs w:val="24"/>
          <w:lang w:val="en-CA" w:eastAsia="zh-CN"/>
        </w:rPr>
        <w:t>的工作方案以及关于生物多样性和文化多样性之间联系的联合工作方案的重要投入</w:t>
      </w:r>
      <w:r w:rsidRPr="00A57A24">
        <w:rPr>
          <w:sz w:val="24"/>
          <w:szCs w:val="24"/>
          <w:vertAlign w:val="superscript"/>
          <w:lang w:val="en-GB" w:eastAsia="zh-CN"/>
        </w:rPr>
        <w:footnoteReference w:id="230"/>
      </w:r>
      <w:r w:rsidRPr="00A57A24">
        <w:rPr>
          <w:rFonts w:hint="eastAsia"/>
          <w:sz w:val="24"/>
          <w:szCs w:val="24"/>
          <w:lang w:val="en-CA" w:eastAsia="zh-CN"/>
        </w:rPr>
        <w:t>；</w:t>
      </w:r>
    </w:p>
    <w:p w14:paraId="32429C89" w14:textId="77777777" w:rsidR="00A57A24" w:rsidRPr="00A57A24" w:rsidRDefault="00A57A24" w:rsidP="00C723DF">
      <w:pPr>
        <w:numPr>
          <w:ilvl w:val="0"/>
          <w:numId w:val="210"/>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rFonts w:ascii="KaiTi" w:eastAsia="KaiTi" w:hAnsi="KaiTi" w:cs="SimSun" w:hint="eastAsia"/>
          <w:sz w:val="24"/>
          <w:szCs w:val="24"/>
          <w:lang w:eastAsia="zh-CN"/>
        </w:rPr>
        <w:t>鼓励</w:t>
      </w:r>
      <w:r w:rsidRPr="00A57A24">
        <w:rPr>
          <w:rFonts w:ascii="SimSun" w:hAnsi="SimSun" w:cs="SimSun" w:hint="eastAsia"/>
          <w:sz w:val="24"/>
          <w:szCs w:val="24"/>
          <w:lang w:eastAsia="zh-CN"/>
        </w:rPr>
        <w:t>缔约方、其他国家各级政府、相关组织、土著人民和地方社区及利益攸关方在执行《公约》和《框架》过程中酌情利用评估报告所载信息，包括特别是规划、监测、报告和审查更新和修订其国家生物多样性战略和行动计划，编写第七次及以后的国家报告；</w:t>
      </w:r>
    </w:p>
    <w:p w14:paraId="407C0FEE" w14:textId="77777777" w:rsidR="00A57A24" w:rsidRPr="00A57A24" w:rsidRDefault="00A57A24" w:rsidP="00C723DF">
      <w:pPr>
        <w:numPr>
          <w:ilvl w:val="0"/>
          <w:numId w:val="210"/>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rFonts w:ascii="KaiTi" w:eastAsia="KaiTi" w:hAnsi="KaiTi" w:cs="SimSun" w:hint="eastAsia"/>
          <w:sz w:val="24"/>
          <w:szCs w:val="24"/>
          <w:lang w:eastAsia="zh-CN"/>
        </w:rPr>
        <w:t>鼓励</w:t>
      </w:r>
      <w:r w:rsidRPr="00A57A24">
        <w:rPr>
          <w:rFonts w:ascii="SimSun" w:hAnsi="SimSun" w:cs="SimSun" w:hint="eastAsia"/>
          <w:sz w:val="24"/>
          <w:szCs w:val="24"/>
          <w:lang w:eastAsia="zh-CN"/>
        </w:rPr>
        <w:t>缔约方酌情发展能力，在相关国家执行进程中借鉴评估结果，</w:t>
      </w:r>
      <w:r w:rsidRPr="00A57A24">
        <w:rPr>
          <w:rFonts w:ascii="KaiTi" w:eastAsia="KaiTi" w:hAnsi="KaiTi" w:cs="SimSun" w:hint="eastAsia"/>
          <w:sz w:val="24"/>
          <w:szCs w:val="24"/>
          <w:lang w:eastAsia="zh-CN"/>
        </w:rPr>
        <w:t>包括利用提议的衡量国家执行进程进展情况的各种方法</w:t>
      </w:r>
      <w:r w:rsidRPr="00A57A24">
        <w:rPr>
          <w:rFonts w:ascii="SimSun" w:hAnsi="SimSun" w:cs="SimSun" w:hint="eastAsia"/>
          <w:sz w:val="24"/>
          <w:szCs w:val="24"/>
          <w:lang w:eastAsia="zh-CN"/>
        </w:rPr>
        <w:t>，并邀请发达国家缔约方、有能力这样做的缔约方和其他政府以及相关组织在这方面向发展中国家提供支持，包括提供能力建设、资金和技术转让；</w:t>
      </w:r>
    </w:p>
    <w:p w14:paraId="727C0755" w14:textId="77777777" w:rsidR="00A57A24" w:rsidRPr="00A57A24" w:rsidRDefault="00A57A24" w:rsidP="00C723DF">
      <w:pPr>
        <w:numPr>
          <w:ilvl w:val="0"/>
          <w:numId w:val="210"/>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rFonts w:ascii="KaiTi" w:eastAsia="KaiTi" w:hAnsi="KaiTi" w:cs="SimSun" w:hint="eastAsia"/>
          <w:sz w:val="24"/>
          <w:szCs w:val="24"/>
          <w:lang w:eastAsia="zh-CN"/>
        </w:rPr>
        <w:t>又鼓励</w:t>
      </w:r>
      <w:r w:rsidRPr="00A57A24">
        <w:rPr>
          <w:rFonts w:ascii="SimSun" w:hAnsi="SimSun" w:cs="SimSun" w:hint="eastAsia"/>
          <w:sz w:val="24"/>
          <w:szCs w:val="24"/>
          <w:lang w:eastAsia="zh-CN"/>
        </w:rPr>
        <w:t>缔约方根据本国需求、能力和情况，按照相关国际义务酌情采取步骤：</w:t>
      </w:r>
    </w:p>
    <w:p w14:paraId="1B323AF9" w14:textId="77777777" w:rsidR="00A57A24" w:rsidRPr="00A57A24" w:rsidRDefault="00A57A24" w:rsidP="00C723DF">
      <w:pPr>
        <w:numPr>
          <w:ilvl w:val="0"/>
          <w:numId w:val="211"/>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rFonts w:ascii="SimSun" w:hAnsi="SimSun" w:cs="SimSun" w:hint="eastAsia"/>
          <w:sz w:val="24"/>
          <w:szCs w:val="24"/>
          <w:lang w:eastAsia="zh-CN"/>
        </w:rPr>
        <w:t>在进行中的和新的估价过程中，包括作为生态系统评估的一部分，处理不同的自然价值观，同时认识到，鉴于社会、经济和生态背景的多样性，没有一刀切的评价方法，可以根据各地现实情况调整现有的评价方法；</w:t>
      </w:r>
    </w:p>
    <w:p w14:paraId="710D15EE" w14:textId="77777777" w:rsidR="00A57A24" w:rsidRPr="00A57A24" w:rsidRDefault="00A57A24" w:rsidP="00C723DF">
      <w:pPr>
        <w:numPr>
          <w:ilvl w:val="0"/>
          <w:numId w:val="211"/>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rFonts w:ascii="SimSun" w:hAnsi="SimSun" w:cs="SimSun" w:hint="eastAsia"/>
          <w:sz w:val="24"/>
          <w:szCs w:val="24"/>
          <w:lang w:eastAsia="zh-CN"/>
        </w:rPr>
        <w:t>切实将不同的自然内在、关系和工具价值观纳入决策；</w:t>
      </w:r>
    </w:p>
    <w:p w14:paraId="1E0F4380" w14:textId="77777777" w:rsidR="00A57A24" w:rsidRPr="00A57A24" w:rsidRDefault="00A57A24" w:rsidP="00A57A24">
      <w:p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sz w:val="24"/>
          <w:szCs w:val="24"/>
          <w:lang w:eastAsia="zh-CN"/>
        </w:rPr>
        <w:t>[(c)</w:t>
      </w:r>
      <w:r w:rsidRPr="00A57A24">
        <w:rPr>
          <w:sz w:val="24"/>
          <w:szCs w:val="24"/>
          <w:lang w:eastAsia="zh-CN"/>
        </w:rPr>
        <w:tab/>
      </w:r>
      <w:r w:rsidRPr="00A57A24">
        <w:rPr>
          <w:rFonts w:ascii="SimSun" w:hAnsi="SimSun" w:cs="SimSun" w:hint="eastAsia"/>
          <w:sz w:val="24"/>
          <w:szCs w:val="24"/>
          <w:lang w:eastAsia="zh-CN"/>
        </w:rPr>
        <w:t>改革政策和体制及其基本规范和社会目标，通过逐步的中长期进程，将不同的自然内在、关系和工具价值观内化，使其符合可持续性和环境正义的全球目标；]</w:t>
      </w:r>
    </w:p>
    <w:p w14:paraId="4A9D38AD" w14:textId="77777777" w:rsidR="00A57A24" w:rsidRPr="00A57A24" w:rsidRDefault="00A57A24" w:rsidP="00A57A24">
      <w:p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A57A24">
        <w:rPr>
          <w:rFonts w:hint="eastAsia"/>
          <w:sz w:val="24"/>
          <w:szCs w:val="24"/>
          <w:lang w:eastAsia="zh-CN"/>
        </w:rPr>
        <w:t>[</w:t>
      </w:r>
      <w:r w:rsidRPr="00A57A24">
        <w:rPr>
          <w:rFonts w:hint="eastAsia"/>
          <w:sz w:val="24"/>
          <w:szCs w:val="24"/>
          <w:lang w:eastAsia="zh-CN"/>
        </w:rPr>
        <w:t>替代案文</w:t>
      </w:r>
      <w:r w:rsidRPr="00A57A24">
        <w:rPr>
          <w:rFonts w:hint="eastAsia"/>
          <w:sz w:val="24"/>
          <w:szCs w:val="24"/>
          <w:lang w:eastAsia="zh-CN"/>
        </w:rPr>
        <w:t>(</w:t>
      </w:r>
      <w:r w:rsidRPr="00A57A24">
        <w:rPr>
          <w:sz w:val="24"/>
          <w:szCs w:val="24"/>
          <w:lang w:eastAsia="zh-CN"/>
        </w:rPr>
        <w:t>c)</w:t>
      </w:r>
      <w:r w:rsidRPr="00A57A24">
        <w:rPr>
          <w:sz w:val="24"/>
          <w:szCs w:val="24"/>
          <w:lang w:eastAsia="zh-CN"/>
        </w:rPr>
        <w:tab/>
      </w:r>
      <w:r w:rsidRPr="00A57A24">
        <w:rPr>
          <w:rFonts w:hint="eastAsia"/>
          <w:sz w:val="24"/>
          <w:szCs w:val="24"/>
          <w:lang w:eastAsia="zh-CN"/>
        </w:rPr>
        <w:t>支持参与性进程来促进各种可持续性途径</w:t>
      </w:r>
      <w:r w:rsidRPr="00A57A24">
        <w:rPr>
          <w:rFonts w:ascii="SimSun" w:hAnsi="SimSun" w:cs="SimSun" w:hint="eastAsia"/>
          <w:sz w:val="24"/>
          <w:szCs w:val="24"/>
          <w:lang w:eastAsia="zh-CN"/>
        </w:rPr>
        <w:t>；]</w:t>
      </w:r>
    </w:p>
    <w:p w14:paraId="0C942103" w14:textId="77777777" w:rsidR="00A57A24" w:rsidRPr="00A57A24" w:rsidRDefault="00A57A24" w:rsidP="00A57A24">
      <w:pPr>
        <w:tabs>
          <w:tab w:val="clear" w:pos="567"/>
          <w:tab w:val="clear" w:pos="1134"/>
          <w:tab w:val="clear" w:pos="1701"/>
          <w:tab w:val="clear" w:pos="2268"/>
        </w:tabs>
        <w:spacing w:before="120" w:after="120"/>
        <w:ind w:left="490" w:firstLine="490"/>
        <w:jc w:val="left"/>
        <w:rPr>
          <w:sz w:val="24"/>
          <w:szCs w:val="24"/>
          <w:lang w:eastAsia="zh-CN"/>
        </w:rPr>
      </w:pPr>
      <w:r w:rsidRPr="00A57A24">
        <w:rPr>
          <w:rFonts w:hint="eastAsia"/>
          <w:sz w:val="24"/>
          <w:szCs w:val="24"/>
          <w:lang w:eastAsia="zh-CN"/>
        </w:rPr>
        <w:t>(</w:t>
      </w:r>
      <w:r w:rsidRPr="00A57A24">
        <w:rPr>
          <w:sz w:val="24"/>
          <w:szCs w:val="24"/>
          <w:lang w:eastAsia="zh-CN"/>
        </w:rPr>
        <w:t>d)</w:t>
      </w:r>
      <w:r w:rsidRPr="00A57A24">
        <w:rPr>
          <w:sz w:val="24"/>
          <w:szCs w:val="24"/>
          <w:lang w:eastAsia="zh-CN"/>
        </w:rPr>
        <w:tab/>
      </w:r>
      <w:r w:rsidRPr="00A57A24">
        <w:rPr>
          <w:rFonts w:hint="eastAsia"/>
          <w:sz w:val="24"/>
          <w:szCs w:val="24"/>
          <w:lang w:eastAsia="zh-CN"/>
        </w:rPr>
        <w:t>在制定支持执行《框架》目标</w:t>
      </w:r>
      <w:r w:rsidRPr="00A57A24">
        <w:rPr>
          <w:sz w:val="24"/>
          <w:szCs w:val="24"/>
          <w:lang w:eastAsia="zh-CN"/>
        </w:rPr>
        <w:t>14</w:t>
      </w:r>
      <w:r w:rsidRPr="00A57A24">
        <w:rPr>
          <w:rFonts w:hint="eastAsia"/>
          <w:sz w:val="24"/>
          <w:szCs w:val="24"/>
          <w:lang w:eastAsia="zh-CN"/>
        </w:rPr>
        <w:t>的措施时，考虑对不同价值观进行评估；</w:t>
      </w:r>
    </w:p>
    <w:p w14:paraId="29C3339A" w14:textId="77777777" w:rsidR="00A57A24" w:rsidRPr="00A57A24" w:rsidRDefault="00A57A24" w:rsidP="00C723DF">
      <w:pPr>
        <w:numPr>
          <w:ilvl w:val="0"/>
          <w:numId w:val="210"/>
        </w:numPr>
        <w:tabs>
          <w:tab w:val="clear" w:pos="567"/>
          <w:tab w:val="clear" w:pos="1134"/>
          <w:tab w:val="clear" w:pos="1701"/>
          <w:tab w:val="clear" w:pos="2268"/>
        </w:tabs>
        <w:spacing w:before="120" w:after="120"/>
        <w:ind w:left="490" w:firstLine="490"/>
        <w:jc w:val="left"/>
        <w:rPr>
          <w:sz w:val="24"/>
          <w:szCs w:val="24"/>
          <w:lang w:eastAsia="zh-CN"/>
        </w:rPr>
      </w:pPr>
      <w:r w:rsidRPr="00A57A24">
        <w:rPr>
          <w:rFonts w:eastAsia="KaiTi"/>
          <w:sz w:val="24"/>
          <w:szCs w:val="24"/>
          <w:lang w:eastAsia="zh-CN"/>
        </w:rPr>
        <w:t>还鼓励</w:t>
      </w:r>
      <w:r w:rsidRPr="00A57A24">
        <w:rPr>
          <w:sz w:val="24"/>
          <w:szCs w:val="24"/>
          <w:lang w:eastAsia="zh-CN"/>
        </w:rPr>
        <w:t>缔约方并邀请其他国家政府按照《框架》行动目标</w:t>
      </w:r>
      <w:r w:rsidRPr="00A57A24">
        <w:rPr>
          <w:sz w:val="24"/>
          <w:szCs w:val="24"/>
          <w:lang w:eastAsia="zh-CN"/>
        </w:rPr>
        <w:t>22</w:t>
      </w:r>
      <w:r w:rsidRPr="00A57A24">
        <w:rPr>
          <w:sz w:val="24"/>
          <w:szCs w:val="24"/>
          <w:lang w:eastAsia="zh-CN"/>
        </w:rPr>
        <w:t>和</w:t>
      </w:r>
      <w:r w:rsidRPr="00A57A24">
        <w:rPr>
          <w:sz w:val="24"/>
          <w:szCs w:val="24"/>
          <w:lang w:eastAsia="zh-CN"/>
        </w:rPr>
        <w:t>23</w:t>
      </w:r>
      <w:r w:rsidRPr="00A57A24">
        <w:rPr>
          <w:sz w:val="24"/>
          <w:szCs w:val="24"/>
          <w:lang w:eastAsia="zh-CN"/>
        </w:rPr>
        <w:t>，确保土著人民和地方社区、妇女和女童、儿童和青年以及残疾人的充分和有效参与，将不同的自然内在、关系和工具价值观和视点以及知识体系纳入决策。</w:t>
      </w:r>
    </w:p>
    <w:p w14:paraId="70F98AF1" w14:textId="04298B64" w:rsidR="00123D24" w:rsidRPr="00123D24" w:rsidRDefault="00123D24" w:rsidP="00A57A24">
      <w:pPr>
        <w:tabs>
          <w:tab w:val="clear" w:pos="567"/>
          <w:tab w:val="clear" w:pos="1134"/>
          <w:tab w:val="clear" w:pos="1701"/>
          <w:tab w:val="clear" w:pos="2268"/>
        </w:tabs>
        <w:adjustRightInd w:val="0"/>
        <w:snapToGrid w:val="0"/>
        <w:spacing w:before="120" w:after="120"/>
        <w:ind w:left="490"/>
        <w:rPr>
          <w:rFonts w:asciiTheme="minorHAnsi" w:hAnsiTheme="minorHAnsi" w:cstheme="minorBidi"/>
          <w:lang w:eastAsia="zh-CN"/>
        </w:rPr>
      </w:pPr>
    </w:p>
    <w:bookmarkEnd w:id="57"/>
    <w:p w14:paraId="3966294B" w14:textId="11E76AF4" w:rsidR="005A2C22" w:rsidRDefault="005A2C22" w:rsidP="00233275">
      <w:pPr>
        <w:pStyle w:val="CBDNormalNoNumber"/>
        <w:rPr>
          <w:lang w:eastAsia="zh-CN"/>
        </w:rPr>
      </w:pPr>
    </w:p>
    <w:p w14:paraId="5B93F85A" w14:textId="77777777" w:rsidR="00A96CDA" w:rsidRDefault="00A96CDA" w:rsidP="005338D1">
      <w:pPr>
        <w:pStyle w:val="Item"/>
        <w:keepNext/>
        <w:outlineLvl w:val="0"/>
        <w:rPr>
          <w:rFonts w:ascii="SimSun" w:eastAsia="SimSun" w:hAnsi="SimSun" w:cs="SimSun"/>
          <w:sz w:val="28"/>
          <w:szCs w:val="28"/>
          <w:lang w:eastAsia="zh-CN"/>
        </w:rPr>
        <w:sectPr w:rsidR="00A96CDA" w:rsidSect="00191F99">
          <w:footerReference w:type="even" r:id="rId163"/>
          <w:footerReference w:type="default" r:id="rId164"/>
          <w:pgSz w:w="12240" w:h="15840"/>
          <w:pgMar w:top="1134" w:right="1440" w:bottom="1134" w:left="1440" w:header="709" w:footer="709" w:gutter="0"/>
          <w:cols w:space="708"/>
          <w:docGrid w:linePitch="360"/>
        </w:sectPr>
      </w:pPr>
    </w:p>
    <w:p w14:paraId="29CF41D3" w14:textId="2316346B" w:rsidR="005A2C22" w:rsidRPr="00D21D58" w:rsidRDefault="00D21D58" w:rsidP="005338D1">
      <w:pPr>
        <w:pStyle w:val="Item"/>
        <w:keepNext/>
        <w:outlineLvl w:val="0"/>
        <w:rPr>
          <w:caps/>
          <w:sz w:val="28"/>
          <w:szCs w:val="28"/>
          <w:lang w:eastAsia="zh-CN"/>
        </w:rPr>
      </w:pPr>
      <w:bookmarkStart w:id="58" w:name="_Toc178609097"/>
      <w:r w:rsidRPr="00D21D58">
        <w:rPr>
          <w:rFonts w:ascii="SimSun" w:eastAsia="SimSun" w:hAnsi="SimSun" w:cs="SimSun" w:hint="eastAsia"/>
          <w:sz w:val="28"/>
          <w:szCs w:val="28"/>
          <w:lang w:eastAsia="zh-CN"/>
        </w:rPr>
        <w:lastRenderedPageBreak/>
        <w:t>项目</w:t>
      </w:r>
      <w:r w:rsidR="005A2C22" w:rsidRPr="00D21D58">
        <w:rPr>
          <w:sz w:val="28"/>
          <w:szCs w:val="28"/>
          <w:lang w:eastAsia="zh-CN"/>
        </w:rPr>
        <w:t>1</w:t>
      </w:r>
      <w:r w:rsidR="00490375" w:rsidRPr="00D21D58">
        <w:rPr>
          <w:sz w:val="28"/>
          <w:szCs w:val="28"/>
          <w:lang w:eastAsia="zh-CN"/>
        </w:rPr>
        <w:t>9</w:t>
      </w:r>
      <w:r w:rsidR="00DF0C9C" w:rsidRPr="00D21D58">
        <w:rPr>
          <w:sz w:val="28"/>
          <w:szCs w:val="28"/>
          <w:lang w:eastAsia="zh-CN"/>
        </w:rPr>
        <w:t xml:space="preserve"> </w:t>
      </w:r>
      <w:r w:rsidR="00DF0C9C" w:rsidRPr="00D21D58">
        <w:rPr>
          <w:sz w:val="28"/>
          <w:szCs w:val="28"/>
          <w:lang w:eastAsia="zh-CN"/>
        </w:rPr>
        <w:br/>
      </w:r>
      <w:r w:rsidRPr="00D21D58">
        <w:rPr>
          <w:rFonts w:ascii="SimSun" w:eastAsia="SimSun" w:hAnsi="SimSun" w:cs="SimSun" w:hint="eastAsia"/>
          <w:sz w:val="28"/>
          <w:szCs w:val="28"/>
          <w:lang w:eastAsia="zh-CN"/>
        </w:rPr>
        <w:t>可持续的野生生物管理</w:t>
      </w:r>
      <w:bookmarkEnd w:id="58"/>
    </w:p>
    <w:tbl>
      <w:tblPr>
        <w:tblStyle w:val="TableGrid"/>
        <w:tblW w:w="0" w:type="auto"/>
        <w:tblLook w:val="04A0" w:firstRow="1" w:lastRow="0" w:firstColumn="1" w:lastColumn="0" w:noHBand="0" w:noVBand="1"/>
      </w:tblPr>
      <w:tblGrid>
        <w:gridCol w:w="9350"/>
      </w:tblGrid>
      <w:tr w:rsidR="0015304D" w14:paraId="379846A5" w14:textId="77777777" w:rsidTr="009B27AD">
        <w:tc>
          <w:tcPr>
            <w:tcW w:w="9350" w:type="dxa"/>
            <w:tcBorders>
              <w:left w:val="nil"/>
              <w:right w:val="nil"/>
            </w:tcBorders>
          </w:tcPr>
          <w:p w14:paraId="1C099B52" w14:textId="1CEB463E" w:rsidR="0015304D" w:rsidRPr="00D21D58" w:rsidRDefault="00D21D58" w:rsidP="00D21D58">
            <w:pPr>
              <w:pStyle w:val="CBDNormalNoNumber"/>
              <w:spacing w:before="60" w:after="60"/>
              <w:ind w:firstLine="490"/>
              <w:rPr>
                <w:rFonts w:eastAsia="KaiTi"/>
                <w:sz w:val="24"/>
                <w:szCs w:val="24"/>
                <w:lang w:eastAsia="zh-CN"/>
              </w:rPr>
            </w:pPr>
            <w:bookmarkStart w:id="59" w:name="_Hlk175302668"/>
            <w:r w:rsidRPr="00D21D58">
              <w:rPr>
                <w:rFonts w:eastAsia="KaiTi" w:hint="eastAsia"/>
                <w:sz w:val="24"/>
                <w:szCs w:val="24"/>
                <w:lang w:eastAsia="zh-CN"/>
              </w:rPr>
              <w:t>以下决定草案摘自科学、技术和工艺咨询附属机构第</w:t>
            </w:r>
            <w:r w:rsidRPr="00D21D58">
              <w:rPr>
                <w:rFonts w:eastAsia="KaiTi" w:hint="eastAsia"/>
                <w:sz w:val="24"/>
                <w:szCs w:val="24"/>
                <w:lang w:eastAsia="zh-CN"/>
              </w:rPr>
              <w:t>25/7</w:t>
            </w:r>
            <w:r w:rsidRPr="00D21D58">
              <w:rPr>
                <w:rFonts w:eastAsia="KaiTi" w:hint="eastAsia"/>
                <w:sz w:val="24"/>
                <w:szCs w:val="24"/>
                <w:lang w:eastAsia="zh-CN"/>
              </w:rPr>
              <w:t>号建议。</w:t>
            </w:r>
            <w:r>
              <w:rPr>
                <w:rFonts w:eastAsia="KaiTi" w:hint="eastAsia"/>
                <w:sz w:val="24"/>
                <w:szCs w:val="24"/>
                <w:lang w:eastAsia="zh-CN"/>
              </w:rPr>
              <w:t>谨建议缔约方大会</w:t>
            </w:r>
            <w:r w:rsidRPr="00D21D58">
              <w:rPr>
                <w:rFonts w:eastAsia="KaiTi" w:hint="eastAsia"/>
                <w:sz w:val="24"/>
                <w:szCs w:val="24"/>
                <w:lang w:eastAsia="zh-CN"/>
              </w:rPr>
              <w:t>审议决定草案第</w:t>
            </w:r>
            <w:r w:rsidRPr="00D21D58">
              <w:rPr>
                <w:rFonts w:eastAsia="KaiTi" w:hint="eastAsia"/>
                <w:sz w:val="24"/>
                <w:szCs w:val="24"/>
                <w:lang w:eastAsia="zh-CN"/>
              </w:rPr>
              <w:t>5</w:t>
            </w:r>
            <w:r w:rsidRPr="00D21D58">
              <w:rPr>
                <w:rFonts w:eastAsia="KaiTi" w:hint="eastAsia"/>
                <w:sz w:val="24"/>
                <w:szCs w:val="24"/>
                <w:lang w:eastAsia="zh-CN"/>
              </w:rPr>
              <w:t>段时考虑</w:t>
            </w:r>
            <w:r w:rsidRPr="00D21D58">
              <w:rPr>
                <w:rFonts w:eastAsia="KaiTi" w:hint="eastAsia"/>
                <w:sz w:val="24"/>
                <w:szCs w:val="24"/>
                <w:lang w:eastAsia="zh-CN"/>
              </w:rPr>
              <w:t>CBD/COP/16/11</w:t>
            </w:r>
            <w:r w:rsidRPr="00D21D58">
              <w:rPr>
                <w:rFonts w:eastAsia="KaiTi" w:hint="eastAsia"/>
                <w:sz w:val="24"/>
                <w:szCs w:val="24"/>
                <w:lang w:eastAsia="zh-CN"/>
              </w:rPr>
              <w:t>号文件</w:t>
            </w:r>
            <w:r w:rsidR="00241175">
              <w:rPr>
                <w:rFonts w:eastAsia="KaiTi" w:hint="eastAsia"/>
                <w:sz w:val="24"/>
                <w:szCs w:val="24"/>
                <w:lang w:eastAsia="zh-CN"/>
              </w:rPr>
              <w:t>所</w:t>
            </w:r>
            <w:r w:rsidRPr="00D21D58">
              <w:rPr>
                <w:rFonts w:eastAsia="KaiTi" w:hint="eastAsia"/>
                <w:sz w:val="24"/>
                <w:szCs w:val="24"/>
                <w:lang w:eastAsia="zh-CN"/>
              </w:rPr>
              <w:t>述的分析。</w:t>
            </w:r>
          </w:p>
        </w:tc>
      </w:tr>
    </w:tbl>
    <w:bookmarkEnd w:id="59"/>
    <w:p w14:paraId="5696AC0A"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241175">
        <w:rPr>
          <w:rFonts w:eastAsia="KaiTi"/>
          <w:sz w:val="24"/>
          <w:szCs w:val="24"/>
          <w:lang w:val="zh-CN" w:eastAsia="zh-CN"/>
        </w:rPr>
        <w:t>缔约方大会</w:t>
      </w:r>
      <w:r w:rsidRPr="00241175">
        <w:rPr>
          <w:sz w:val="24"/>
          <w:szCs w:val="24"/>
          <w:lang w:val="en-CA" w:eastAsia="zh-CN"/>
        </w:rPr>
        <w:t>，</w:t>
      </w:r>
    </w:p>
    <w:p w14:paraId="6D52ED72" w14:textId="0A1CFB94"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KaiTi"/>
          <w:sz w:val="24"/>
          <w:szCs w:val="24"/>
          <w:lang w:val="zh-CN" w:eastAsia="zh-CN"/>
        </w:rPr>
        <w:t>回顾</w:t>
      </w:r>
      <w:r w:rsidRPr="00241175">
        <w:rPr>
          <w:sz w:val="24"/>
          <w:szCs w:val="24"/>
          <w:lang w:val="zh-CN" w:eastAsia="zh-CN"/>
        </w:rPr>
        <w:t>其</w:t>
      </w:r>
      <w:r w:rsidRPr="00241175">
        <w:rPr>
          <w:sz w:val="24"/>
          <w:szCs w:val="24"/>
          <w:lang w:val="zh-CN" w:eastAsia="zh-CN"/>
        </w:rPr>
        <w:t>2018</w:t>
      </w:r>
      <w:r w:rsidRPr="00241175">
        <w:rPr>
          <w:sz w:val="24"/>
          <w:szCs w:val="24"/>
          <w:lang w:val="zh-CN" w:eastAsia="zh-CN"/>
        </w:rPr>
        <w:t>年</w:t>
      </w:r>
      <w:r w:rsidRPr="00241175">
        <w:rPr>
          <w:sz w:val="24"/>
          <w:szCs w:val="24"/>
          <w:lang w:val="zh-CN" w:eastAsia="zh-CN"/>
        </w:rPr>
        <w:t>11</w:t>
      </w:r>
      <w:r w:rsidRPr="00241175">
        <w:rPr>
          <w:sz w:val="24"/>
          <w:szCs w:val="24"/>
          <w:lang w:val="zh-CN" w:eastAsia="zh-CN"/>
        </w:rPr>
        <w:t>月</w:t>
      </w:r>
      <w:r w:rsidRPr="00241175">
        <w:rPr>
          <w:sz w:val="24"/>
          <w:szCs w:val="24"/>
          <w:lang w:val="zh-CN" w:eastAsia="zh-CN"/>
        </w:rPr>
        <w:t>29</w:t>
      </w:r>
      <w:r w:rsidRPr="00241175">
        <w:rPr>
          <w:sz w:val="24"/>
          <w:szCs w:val="24"/>
          <w:lang w:val="zh-CN" w:eastAsia="zh-CN"/>
        </w:rPr>
        <w:t>日第</w:t>
      </w:r>
      <w:hyperlink r:id="rId165" w:history="1">
        <w:r w:rsidRPr="008722E3">
          <w:rPr>
            <w:rStyle w:val="Hyperlink"/>
            <w:sz w:val="24"/>
            <w:szCs w:val="24"/>
            <w:lang w:val="zh-CN" w:eastAsia="zh-CN"/>
          </w:rPr>
          <w:t>14/7</w:t>
        </w:r>
      </w:hyperlink>
      <w:r w:rsidRPr="00241175">
        <w:rPr>
          <w:sz w:val="24"/>
          <w:szCs w:val="24"/>
          <w:lang w:val="zh-CN" w:eastAsia="zh-CN"/>
        </w:rPr>
        <w:t>号决定、</w:t>
      </w:r>
      <w:r w:rsidRPr="00241175">
        <w:rPr>
          <w:sz w:val="24"/>
          <w:szCs w:val="24"/>
          <w:lang w:val="zh-CN" w:eastAsia="zh-CN"/>
        </w:rPr>
        <w:t>2022</w:t>
      </w:r>
      <w:r w:rsidRPr="00241175">
        <w:rPr>
          <w:sz w:val="24"/>
          <w:szCs w:val="24"/>
          <w:lang w:val="zh-CN" w:eastAsia="zh-CN"/>
        </w:rPr>
        <w:t>年</w:t>
      </w:r>
      <w:r w:rsidRPr="00241175">
        <w:rPr>
          <w:sz w:val="24"/>
          <w:szCs w:val="24"/>
          <w:lang w:val="zh-CN" w:eastAsia="zh-CN"/>
        </w:rPr>
        <w:t>12</w:t>
      </w:r>
      <w:r w:rsidRPr="00241175">
        <w:rPr>
          <w:sz w:val="24"/>
          <w:szCs w:val="24"/>
          <w:lang w:val="zh-CN" w:eastAsia="zh-CN"/>
        </w:rPr>
        <w:t>月</w:t>
      </w:r>
      <w:r w:rsidRPr="00241175">
        <w:rPr>
          <w:sz w:val="24"/>
          <w:szCs w:val="24"/>
          <w:lang w:val="zh-CN" w:eastAsia="zh-CN"/>
        </w:rPr>
        <w:t>19</w:t>
      </w:r>
      <w:r w:rsidRPr="00241175">
        <w:rPr>
          <w:sz w:val="24"/>
          <w:szCs w:val="24"/>
          <w:lang w:val="zh-CN" w:eastAsia="zh-CN"/>
        </w:rPr>
        <w:t>日第</w:t>
      </w:r>
      <w:hyperlink r:id="rId166" w:history="1">
        <w:r w:rsidRPr="008722E3">
          <w:rPr>
            <w:rStyle w:val="Hyperlink"/>
            <w:sz w:val="24"/>
            <w:szCs w:val="24"/>
            <w:lang w:val="zh-CN" w:eastAsia="zh-CN"/>
          </w:rPr>
          <w:t>15/19</w:t>
        </w:r>
      </w:hyperlink>
      <w:r w:rsidRPr="00241175">
        <w:rPr>
          <w:sz w:val="24"/>
          <w:szCs w:val="24"/>
          <w:lang w:val="zh-CN" w:eastAsia="zh-CN"/>
        </w:rPr>
        <w:t>号决定和</w:t>
      </w:r>
      <w:r w:rsidRPr="00241175">
        <w:rPr>
          <w:sz w:val="24"/>
          <w:szCs w:val="24"/>
          <w:lang w:val="zh-CN" w:eastAsia="zh-CN"/>
        </w:rPr>
        <w:t>2022</w:t>
      </w:r>
      <w:r w:rsidRPr="00241175">
        <w:rPr>
          <w:sz w:val="24"/>
          <w:szCs w:val="24"/>
          <w:lang w:val="zh-CN" w:eastAsia="zh-CN"/>
        </w:rPr>
        <w:t>年</w:t>
      </w:r>
      <w:r w:rsidRPr="00241175">
        <w:rPr>
          <w:sz w:val="24"/>
          <w:szCs w:val="24"/>
          <w:lang w:val="zh-CN" w:eastAsia="zh-CN"/>
        </w:rPr>
        <w:t>12</w:t>
      </w:r>
      <w:r w:rsidRPr="00241175">
        <w:rPr>
          <w:sz w:val="24"/>
          <w:szCs w:val="24"/>
          <w:lang w:val="zh-CN" w:eastAsia="zh-CN"/>
        </w:rPr>
        <w:t>月</w:t>
      </w:r>
      <w:r w:rsidRPr="00241175">
        <w:rPr>
          <w:sz w:val="24"/>
          <w:szCs w:val="24"/>
          <w:lang w:val="zh-CN" w:eastAsia="zh-CN"/>
        </w:rPr>
        <w:t>10</w:t>
      </w:r>
      <w:r w:rsidRPr="00241175">
        <w:rPr>
          <w:sz w:val="24"/>
          <w:szCs w:val="24"/>
          <w:lang w:val="zh-CN" w:eastAsia="zh-CN"/>
        </w:rPr>
        <w:t>日第</w:t>
      </w:r>
      <w:hyperlink r:id="rId167" w:history="1">
        <w:r w:rsidRPr="008722E3">
          <w:rPr>
            <w:rStyle w:val="Hyperlink"/>
            <w:sz w:val="24"/>
            <w:szCs w:val="24"/>
            <w:lang w:val="zh-CN" w:eastAsia="zh-CN"/>
          </w:rPr>
          <w:t>15/23</w:t>
        </w:r>
      </w:hyperlink>
      <w:r w:rsidRPr="00241175">
        <w:rPr>
          <w:sz w:val="24"/>
          <w:szCs w:val="24"/>
          <w:lang w:val="zh-CN" w:eastAsia="zh-CN"/>
        </w:rPr>
        <w:t>号决定，</w:t>
      </w:r>
    </w:p>
    <w:p w14:paraId="216C2B3F"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KaiTi"/>
          <w:sz w:val="24"/>
          <w:szCs w:val="24"/>
          <w:lang w:val="zh-CN" w:eastAsia="zh-CN"/>
        </w:rPr>
        <w:t>认识到</w:t>
      </w:r>
      <w:r w:rsidRPr="00241175">
        <w:rPr>
          <w:sz w:val="24"/>
          <w:szCs w:val="24"/>
          <w:lang w:val="zh-CN" w:eastAsia="zh-CN"/>
        </w:rPr>
        <w:t>野生物种的可持续利用和管理有助于实现《昆明</w:t>
      </w:r>
      <w:r w:rsidRPr="00241175">
        <w:rPr>
          <w:sz w:val="24"/>
          <w:szCs w:val="24"/>
          <w:lang w:val="zh-CN" w:eastAsia="zh-CN"/>
        </w:rPr>
        <w:t>-</w:t>
      </w:r>
      <w:r w:rsidRPr="00241175">
        <w:rPr>
          <w:sz w:val="24"/>
          <w:szCs w:val="24"/>
          <w:lang w:val="zh-CN" w:eastAsia="zh-CN"/>
        </w:rPr>
        <w:t>蒙特利尔全球生物多样性框架》</w:t>
      </w:r>
      <w:r w:rsidRPr="004A24BE">
        <w:rPr>
          <w:sz w:val="24"/>
          <w:szCs w:val="24"/>
          <w:vertAlign w:val="superscript"/>
          <w:lang w:val="zh-CN" w:eastAsia="zh-CN"/>
        </w:rPr>
        <w:footnoteReference w:id="231"/>
      </w:r>
      <w:r w:rsidRPr="00241175">
        <w:rPr>
          <w:sz w:val="24"/>
          <w:szCs w:val="24"/>
          <w:lang w:val="zh-CN" w:eastAsia="zh-CN"/>
        </w:rPr>
        <w:t xml:space="preserve"> </w:t>
      </w:r>
      <w:r w:rsidRPr="00241175">
        <w:rPr>
          <w:sz w:val="24"/>
          <w:szCs w:val="24"/>
          <w:lang w:val="zh-CN" w:eastAsia="zh-CN"/>
        </w:rPr>
        <w:t>的相关长期目标和行动目标，特别是长期目标</w:t>
      </w:r>
      <w:r w:rsidRPr="00241175">
        <w:rPr>
          <w:sz w:val="24"/>
          <w:szCs w:val="24"/>
          <w:lang w:val="zh-CN" w:eastAsia="zh-CN"/>
        </w:rPr>
        <w:t>A</w:t>
      </w:r>
      <w:r w:rsidRPr="00241175">
        <w:rPr>
          <w:sz w:val="24"/>
          <w:szCs w:val="24"/>
          <w:lang w:val="zh-CN" w:eastAsia="zh-CN"/>
        </w:rPr>
        <w:t>和</w:t>
      </w:r>
      <w:r w:rsidRPr="00241175">
        <w:rPr>
          <w:sz w:val="24"/>
          <w:szCs w:val="24"/>
          <w:lang w:val="zh-CN" w:eastAsia="zh-CN"/>
        </w:rPr>
        <w:t>B</w:t>
      </w:r>
      <w:r w:rsidRPr="00241175">
        <w:rPr>
          <w:rFonts w:hint="eastAsia"/>
          <w:sz w:val="24"/>
          <w:szCs w:val="24"/>
          <w:lang w:val="zh-CN" w:eastAsia="zh-CN"/>
        </w:rPr>
        <w:t>、</w:t>
      </w:r>
      <w:r w:rsidRPr="00241175">
        <w:rPr>
          <w:sz w:val="24"/>
          <w:szCs w:val="24"/>
          <w:lang w:val="zh-CN" w:eastAsia="zh-CN"/>
        </w:rPr>
        <w:t>行动目标</w:t>
      </w:r>
      <w:r w:rsidRPr="00241175">
        <w:rPr>
          <w:sz w:val="24"/>
          <w:szCs w:val="24"/>
          <w:lang w:val="zh-CN" w:eastAsia="zh-CN"/>
        </w:rPr>
        <w:t>4</w:t>
      </w:r>
      <w:r w:rsidRPr="00241175">
        <w:rPr>
          <w:sz w:val="24"/>
          <w:szCs w:val="24"/>
          <w:lang w:val="zh-CN" w:eastAsia="zh-CN"/>
        </w:rPr>
        <w:t>、</w:t>
      </w:r>
      <w:r w:rsidRPr="00241175">
        <w:rPr>
          <w:sz w:val="24"/>
          <w:szCs w:val="24"/>
          <w:lang w:val="zh-CN" w:eastAsia="zh-CN"/>
        </w:rPr>
        <w:t>5</w:t>
      </w:r>
      <w:r w:rsidRPr="00241175">
        <w:rPr>
          <w:sz w:val="24"/>
          <w:szCs w:val="24"/>
          <w:lang w:val="zh-CN" w:eastAsia="zh-CN"/>
        </w:rPr>
        <w:t>、</w:t>
      </w:r>
      <w:r w:rsidRPr="00241175">
        <w:rPr>
          <w:sz w:val="24"/>
          <w:szCs w:val="24"/>
          <w:lang w:val="zh-CN" w:eastAsia="zh-CN"/>
        </w:rPr>
        <w:t>9</w:t>
      </w:r>
      <w:r w:rsidRPr="00241175">
        <w:rPr>
          <w:sz w:val="24"/>
          <w:szCs w:val="24"/>
          <w:lang w:val="zh-CN" w:eastAsia="zh-CN"/>
        </w:rPr>
        <w:t>和</w:t>
      </w:r>
      <w:r w:rsidRPr="00241175">
        <w:rPr>
          <w:sz w:val="24"/>
          <w:szCs w:val="24"/>
          <w:lang w:val="zh-CN" w:eastAsia="zh-CN"/>
        </w:rPr>
        <w:t>10</w:t>
      </w:r>
      <w:r w:rsidRPr="00241175">
        <w:rPr>
          <w:sz w:val="24"/>
          <w:szCs w:val="24"/>
          <w:lang w:val="zh-CN" w:eastAsia="zh-CN"/>
        </w:rPr>
        <w:t>以及可持续发展目标，</w:t>
      </w:r>
    </w:p>
    <w:p w14:paraId="4DC3DB0A"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CA" w:eastAsia="zh-CN"/>
        </w:rPr>
      </w:pPr>
      <w:r w:rsidRPr="00241175">
        <w:rPr>
          <w:rFonts w:eastAsia="KaiTi"/>
          <w:sz w:val="24"/>
          <w:szCs w:val="24"/>
          <w:lang w:val="zh-CN" w:eastAsia="zh-CN"/>
        </w:rPr>
        <w:t>欢迎</w:t>
      </w:r>
      <w:r w:rsidRPr="00241175">
        <w:rPr>
          <w:sz w:val="24"/>
          <w:szCs w:val="24"/>
          <w:lang w:val="zh-CN" w:eastAsia="zh-CN"/>
        </w:rPr>
        <w:t>可持续野生生物管理合作伙伴关系取得的进展</w:t>
      </w:r>
      <w:r w:rsidRPr="00241175">
        <w:rPr>
          <w:sz w:val="24"/>
          <w:szCs w:val="24"/>
          <w:lang w:val="en-CA" w:eastAsia="zh-CN"/>
        </w:rPr>
        <w:t>，</w:t>
      </w:r>
    </w:p>
    <w:p w14:paraId="6DB6EF96"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KaiTi"/>
          <w:sz w:val="24"/>
          <w:szCs w:val="24"/>
          <w:lang w:val="zh-CN" w:eastAsia="zh-CN"/>
        </w:rPr>
        <w:t>认识到</w:t>
      </w:r>
      <w:r w:rsidRPr="00241175">
        <w:rPr>
          <w:sz w:val="24"/>
          <w:szCs w:val="24"/>
          <w:lang w:val="zh-CN" w:eastAsia="zh-CN"/>
        </w:rPr>
        <w:t>生物多样性和生态系统服务政府间科学与政策平台已将物种的过度开发确定为生物多样性丧失的主要驱动因素之一，</w:t>
      </w:r>
    </w:p>
    <w:p w14:paraId="1E124F58"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KaiTi"/>
          <w:sz w:val="24"/>
          <w:szCs w:val="24"/>
          <w:lang w:val="zh-CN" w:eastAsia="zh-CN"/>
        </w:rPr>
        <w:t>又认识到</w:t>
      </w:r>
      <w:r w:rsidRPr="00241175">
        <w:rPr>
          <w:sz w:val="24"/>
          <w:szCs w:val="24"/>
          <w:lang w:val="zh-CN" w:eastAsia="zh-CN"/>
        </w:rPr>
        <w:t>野生物种的可持续利用对于遏止和扭转生物多样性丧失至关重要，因此通过多项工作方案，包括通过《关于生物多样性可持续利用的亚的斯亚贝巴原则和准则》</w:t>
      </w:r>
      <w:r w:rsidRPr="004A24BE">
        <w:rPr>
          <w:sz w:val="24"/>
          <w:szCs w:val="24"/>
          <w:vertAlign w:val="superscript"/>
          <w:lang w:val="zh-CN" w:eastAsia="zh-CN"/>
        </w:rPr>
        <w:footnoteReference w:id="232"/>
      </w:r>
      <w:r w:rsidRPr="004A24BE">
        <w:rPr>
          <w:sz w:val="24"/>
          <w:szCs w:val="24"/>
          <w:vertAlign w:val="superscript"/>
          <w:lang w:val="zh-CN" w:eastAsia="zh-CN"/>
        </w:rPr>
        <w:t xml:space="preserve"> </w:t>
      </w:r>
      <w:r w:rsidRPr="00241175">
        <w:rPr>
          <w:sz w:val="24"/>
          <w:szCs w:val="24"/>
          <w:lang w:val="zh-CN" w:eastAsia="zh-CN"/>
        </w:rPr>
        <w:t>和《框架》，牢牢嵌入《生物多样性公约》</w:t>
      </w:r>
      <w:r w:rsidRPr="004A24BE">
        <w:rPr>
          <w:sz w:val="24"/>
          <w:szCs w:val="24"/>
          <w:vertAlign w:val="superscript"/>
          <w:lang w:val="zh-CN" w:eastAsia="zh-CN"/>
        </w:rPr>
        <w:footnoteReference w:id="233"/>
      </w:r>
      <w:r w:rsidRPr="00241175">
        <w:rPr>
          <w:sz w:val="24"/>
          <w:szCs w:val="24"/>
          <w:lang w:val="zh-CN" w:eastAsia="zh-CN"/>
        </w:rPr>
        <w:t xml:space="preserve"> </w:t>
      </w:r>
      <w:r w:rsidRPr="00241175">
        <w:rPr>
          <w:sz w:val="24"/>
          <w:szCs w:val="24"/>
          <w:lang w:val="zh-CN" w:eastAsia="zh-CN"/>
        </w:rPr>
        <w:t>下开展的工作，</w:t>
      </w:r>
    </w:p>
    <w:p w14:paraId="3F7AB491"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KaiTi"/>
          <w:sz w:val="24"/>
          <w:szCs w:val="24"/>
          <w:lang w:val="zh-CN" w:eastAsia="zh-CN"/>
        </w:rPr>
        <w:t>强调</w:t>
      </w:r>
      <w:r w:rsidRPr="00241175">
        <w:rPr>
          <w:sz w:val="24"/>
          <w:szCs w:val="24"/>
          <w:lang w:val="zh-CN" w:eastAsia="zh-CN"/>
        </w:rPr>
        <w:t>世界上数十亿人依靠野生物种的可持续利用，对处境脆弱群体</w:t>
      </w:r>
      <w:r w:rsidRPr="00241175">
        <w:rPr>
          <w:rFonts w:hint="eastAsia"/>
          <w:sz w:val="24"/>
          <w:szCs w:val="24"/>
          <w:lang w:val="zh-CN" w:eastAsia="zh-CN"/>
        </w:rPr>
        <w:t>和妇女</w:t>
      </w:r>
      <w:r w:rsidRPr="00241175">
        <w:rPr>
          <w:sz w:val="24"/>
          <w:szCs w:val="24"/>
          <w:lang w:val="zh-CN" w:eastAsia="zh-CN"/>
        </w:rPr>
        <w:t>尤为重要，</w:t>
      </w:r>
    </w:p>
    <w:p w14:paraId="616DF118"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241175">
        <w:rPr>
          <w:rFonts w:eastAsia="KaiTi"/>
          <w:sz w:val="24"/>
          <w:szCs w:val="24"/>
          <w:lang w:val="zh-CN" w:eastAsia="zh-CN"/>
        </w:rPr>
        <w:t>又强调</w:t>
      </w:r>
      <w:r w:rsidRPr="00241175">
        <w:rPr>
          <w:sz w:val="24"/>
          <w:szCs w:val="24"/>
          <w:lang w:val="zh-CN" w:eastAsia="zh-CN"/>
        </w:rPr>
        <w:t>可持续利用野生物种</w:t>
      </w:r>
      <w:r w:rsidRPr="00241175">
        <w:rPr>
          <w:rFonts w:hint="eastAsia"/>
          <w:sz w:val="24"/>
          <w:szCs w:val="24"/>
          <w:lang w:val="zh-CN" w:eastAsia="zh-CN"/>
        </w:rPr>
        <w:t>对于</w:t>
      </w:r>
      <w:r w:rsidRPr="00241175">
        <w:rPr>
          <w:sz w:val="24"/>
          <w:szCs w:val="24"/>
          <w:lang w:val="zh-CN" w:eastAsia="zh-CN"/>
        </w:rPr>
        <w:t>许多土著人民和地方社区</w:t>
      </w:r>
      <w:r w:rsidRPr="00241175">
        <w:rPr>
          <w:rFonts w:hint="eastAsia"/>
          <w:sz w:val="24"/>
          <w:szCs w:val="24"/>
          <w:lang w:val="zh-CN" w:eastAsia="zh-CN"/>
        </w:rPr>
        <w:t>的</w:t>
      </w:r>
      <w:r w:rsidRPr="00241175">
        <w:rPr>
          <w:sz w:val="24"/>
          <w:szCs w:val="24"/>
          <w:lang w:val="zh-CN" w:eastAsia="zh-CN"/>
        </w:rPr>
        <w:t>身份认同和生计</w:t>
      </w:r>
      <w:r w:rsidRPr="00241175">
        <w:rPr>
          <w:rFonts w:hint="eastAsia"/>
          <w:sz w:val="24"/>
          <w:szCs w:val="24"/>
          <w:lang w:val="zh-CN" w:eastAsia="zh-CN"/>
        </w:rPr>
        <w:t>具有核心意义</w:t>
      </w:r>
      <w:r w:rsidRPr="00241175">
        <w:rPr>
          <w:sz w:val="24"/>
          <w:szCs w:val="24"/>
          <w:lang w:val="en-CA" w:eastAsia="zh-CN"/>
        </w:rPr>
        <w:t>，</w:t>
      </w:r>
    </w:p>
    <w:p w14:paraId="51C71E6D" w14:textId="77777777" w:rsidR="00241175" w:rsidRPr="00241175" w:rsidRDefault="00241175" w:rsidP="00C723DF">
      <w:pPr>
        <w:pStyle w:val="ListParagraph"/>
        <w:numPr>
          <w:ilvl w:val="0"/>
          <w:numId w:val="138"/>
        </w:numPr>
        <w:spacing w:before="120" w:after="120"/>
        <w:ind w:left="490" w:firstLine="490"/>
        <w:contextualSpacing w:val="0"/>
        <w:rPr>
          <w:rFonts w:eastAsia="SimSun"/>
          <w:sz w:val="24"/>
          <w:lang w:eastAsia="zh-CN"/>
        </w:rPr>
      </w:pPr>
      <w:r w:rsidRPr="00241175">
        <w:rPr>
          <w:rFonts w:eastAsia="KaiTi"/>
          <w:sz w:val="24"/>
          <w:lang w:eastAsia="zh-CN"/>
        </w:rPr>
        <w:t>欢迎</w:t>
      </w:r>
      <w:r w:rsidRPr="00241175">
        <w:rPr>
          <w:rFonts w:eastAsia="SimSun"/>
          <w:sz w:val="24"/>
          <w:lang w:eastAsia="zh-CN"/>
        </w:rPr>
        <w:t>生物多样性和生态系统服务政府间科学与政策平台</w:t>
      </w:r>
      <w:r w:rsidRPr="00241175">
        <w:rPr>
          <w:rFonts w:eastAsia="SimSun" w:hint="eastAsia"/>
          <w:sz w:val="24"/>
          <w:lang w:eastAsia="zh-CN"/>
        </w:rPr>
        <w:t>《</w:t>
      </w:r>
      <w:r w:rsidRPr="00241175">
        <w:rPr>
          <w:rFonts w:eastAsia="SimSun"/>
          <w:sz w:val="24"/>
          <w:lang w:eastAsia="zh-CN"/>
        </w:rPr>
        <w:t>野生物种可持续利用</w:t>
      </w:r>
      <w:r w:rsidRPr="00241175">
        <w:rPr>
          <w:rFonts w:eastAsia="SimSun" w:hint="eastAsia"/>
          <w:sz w:val="24"/>
          <w:lang w:eastAsia="zh-CN"/>
        </w:rPr>
        <w:t>专题</w:t>
      </w:r>
      <w:r w:rsidRPr="00241175">
        <w:rPr>
          <w:rFonts w:eastAsia="SimSun"/>
          <w:sz w:val="24"/>
          <w:lang w:eastAsia="zh-CN"/>
        </w:rPr>
        <w:t>评估报告》</w:t>
      </w:r>
      <w:r w:rsidRPr="00241175">
        <w:rPr>
          <w:rFonts w:eastAsia="SimSun"/>
          <w:sz w:val="24"/>
          <w:vertAlign w:val="superscript"/>
        </w:rPr>
        <w:footnoteReference w:id="234"/>
      </w:r>
      <w:r w:rsidRPr="00241175">
        <w:rPr>
          <w:rFonts w:eastAsia="SimSun"/>
          <w:sz w:val="24"/>
          <w:lang w:eastAsia="zh-CN"/>
        </w:rPr>
        <w:t xml:space="preserve"> </w:t>
      </w:r>
      <w:r w:rsidRPr="00241175">
        <w:rPr>
          <w:rFonts w:eastAsia="SimSun" w:hint="eastAsia"/>
          <w:sz w:val="24"/>
          <w:lang w:eastAsia="zh-CN"/>
        </w:rPr>
        <w:t>、其</w:t>
      </w:r>
      <w:r w:rsidRPr="00241175">
        <w:rPr>
          <w:rFonts w:eastAsia="SimSun"/>
          <w:sz w:val="24"/>
          <w:lang w:eastAsia="zh-CN"/>
        </w:rPr>
        <w:t>决策者摘要</w:t>
      </w:r>
      <w:r w:rsidRPr="00241175">
        <w:rPr>
          <w:rFonts w:eastAsia="SimSun" w:hint="eastAsia"/>
          <w:sz w:val="24"/>
          <w:lang w:eastAsia="zh-CN"/>
        </w:rPr>
        <w:t>和关键讯息</w:t>
      </w:r>
      <w:r w:rsidRPr="00241175">
        <w:rPr>
          <w:rFonts w:eastAsia="SimSun"/>
          <w:sz w:val="24"/>
          <w:lang w:eastAsia="zh-CN"/>
        </w:rPr>
        <w:t>，并注意到它们对《公约》下开展的工作和执行《昆明</w:t>
      </w:r>
      <w:r w:rsidRPr="00241175">
        <w:rPr>
          <w:rFonts w:eastAsia="SimSun"/>
          <w:sz w:val="24"/>
          <w:lang w:eastAsia="zh-CN"/>
        </w:rPr>
        <w:t>-</w:t>
      </w:r>
      <w:r w:rsidRPr="00241175">
        <w:rPr>
          <w:rFonts w:eastAsia="SimSun"/>
          <w:sz w:val="24"/>
          <w:lang w:eastAsia="zh-CN"/>
        </w:rPr>
        <w:t>蒙特利尔全球生物多样性框架》至关重要；</w:t>
      </w:r>
    </w:p>
    <w:p w14:paraId="5EE72D56" w14:textId="77777777" w:rsidR="00241175" w:rsidRPr="00241175" w:rsidRDefault="00241175" w:rsidP="00C723DF">
      <w:pPr>
        <w:pStyle w:val="ListParagraph"/>
        <w:numPr>
          <w:ilvl w:val="0"/>
          <w:numId w:val="138"/>
        </w:numPr>
        <w:spacing w:before="120" w:after="120"/>
        <w:ind w:left="490" w:firstLine="490"/>
        <w:contextualSpacing w:val="0"/>
        <w:rPr>
          <w:rFonts w:eastAsia="SimSun"/>
          <w:lang w:eastAsia="zh-CN"/>
        </w:rPr>
      </w:pPr>
      <w:r w:rsidRPr="00241175">
        <w:rPr>
          <w:rFonts w:eastAsia="KaiTi"/>
          <w:sz w:val="24"/>
          <w:lang w:eastAsia="zh-CN"/>
        </w:rPr>
        <w:t>确认</w:t>
      </w:r>
      <w:r w:rsidRPr="00241175">
        <w:rPr>
          <w:rFonts w:eastAsia="SimSun"/>
          <w:sz w:val="24"/>
          <w:lang w:eastAsia="zh-CN"/>
        </w:rPr>
        <w:t>监测野生物种是一项资源密集的工作，需要所有国家提供更多支持和投资，以克服能力、财政、技术和体制方面的挑战，这些挑战对监测野生物种造成很大限制，而这种情况在发展中国家至为普遍，强调</w:t>
      </w:r>
      <w:r w:rsidRPr="00241175">
        <w:rPr>
          <w:rFonts w:eastAsia="SimSun" w:hint="eastAsia"/>
          <w:sz w:val="24"/>
          <w:lang w:eastAsia="zh-CN"/>
        </w:rPr>
        <w:t>包容</w:t>
      </w:r>
      <w:r w:rsidRPr="00241175">
        <w:rPr>
          <w:rFonts w:eastAsia="SimSun"/>
          <w:sz w:val="24"/>
          <w:lang w:eastAsia="zh-CN"/>
        </w:rPr>
        <w:t>土著人民和地方社区</w:t>
      </w:r>
      <w:r w:rsidRPr="00241175">
        <w:rPr>
          <w:rFonts w:eastAsia="SimSun" w:hint="eastAsia"/>
          <w:sz w:val="24"/>
          <w:lang w:eastAsia="zh-CN"/>
        </w:rPr>
        <w:t>、妇女和</w:t>
      </w:r>
      <w:r w:rsidRPr="00241175">
        <w:rPr>
          <w:rFonts w:eastAsia="SimSun"/>
          <w:sz w:val="24"/>
          <w:lang w:eastAsia="zh-CN"/>
        </w:rPr>
        <w:t>科学方法</w:t>
      </w:r>
      <w:r w:rsidRPr="00241175">
        <w:rPr>
          <w:rFonts w:eastAsia="SimSun" w:hint="eastAsia"/>
          <w:sz w:val="24"/>
          <w:lang w:eastAsia="zh-CN"/>
        </w:rPr>
        <w:t>以及</w:t>
      </w:r>
      <w:r w:rsidRPr="00241175">
        <w:rPr>
          <w:rFonts w:eastAsia="SimSun"/>
          <w:sz w:val="24"/>
          <w:lang w:eastAsia="zh-CN"/>
        </w:rPr>
        <w:t>促进所有关键行为体公平参与的监测工作可更好地指导决策；</w:t>
      </w:r>
    </w:p>
    <w:p w14:paraId="65C3321A" w14:textId="77777777" w:rsidR="00241175" w:rsidRPr="00241175" w:rsidRDefault="00241175" w:rsidP="00C723DF">
      <w:pPr>
        <w:pStyle w:val="ListParagraph"/>
        <w:numPr>
          <w:ilvl w:val="0"/>
          <w:numId w:val="138"/>
        </w:numPr>
        <w:spacing w:before="120" w:after="120"/>
        <w:ind w:left="490" w:firstLine="490"/>
        <w:contextualSpacing w:val="0"/>
        <w:rPr>
          <w:rFonts w:eastAsia="KaiTi"/>
          <w:sz w:val="24"/>
          <w:lang w:eastAsia="zh-CN"/>
        </w:rPr>
      </w:pPr>
      <w:r w:rsidRPr="008722E3">
        <w:rPr>
          <w:rFonts w:eastAsia="KaiTi"/>
          <w:sz w:val="24"/>
          <w:lang w:eastAsia="zh-CN"/>
        </w:rPr>
        <w:lastRenderedPageBreak/>
        <w:t>鼓励</w:t>
      </w:r>
      <w:r w:rsidRPr="008722E3">
        <w:rPr>
          <w:rFonts w:eastAsia="SimSun"/>
          <w:sz w:val="24"/>
          <w:lang w:eastAsia="zh-CN"/>
        </w:rPr>
        <w:t>缔约方、其他国家政府、次国家各级政府和相关组织根据《框架》行动目标</w:t>
      </w:r>
      <w:r w:rsidRPr="008722E3">
        <w:rPr>
          <w:rFonts w:eastAsia="SimSun"/>
          <w:sz w:val="24"/>
          <w:lang w:eastAsia="zh-CN"/>
        </w:rPr>
        <w:t>22</w:t>
      </w:r>
      <w:r w:rsidRPr="008722E3">
        <w:rPr>
          <w:rFonts w:eastAsia="SimSun"/>
          <w:sz w:val="24"/>
          <w:lang w:eastAsia="zh-CN"/>
        </w:rPr>
        <w:t>和</w:t>
      </w:r>
      <w:r w:rsidRPr="008722E3">
        <w:rPr>
          <w:rFonts w:eastAsia="SimSun"/>
          <w:sz w:val="24"/>
          <w:lang w:eastAsia="zh-CN"/>
        </w:rPr>
        <w:t>23</w:t>
      </w:r>
      <w:r w:rsidRPr="008722E3">
        <w:rPr>
          <w:rFonts w:eastAsia="SimSun"/>
          <w:sz w:val="24"/>
          <w:lang w:eastAsia="zh-CN"/>
        </w:rPr>
        <w:t>，确保土著人民和地方社区、妇女、女童和男童、青年和残疾人充分有效地参与野生物种的决策进程</w:t>
      </w:r>
      <w:r w:rsidRPr="00241175">
        <w:rPr>
          <w:rFonts w:eastAsia="KaiTi"/>
          <w:sz w:val="24"/>
          <w:lang w:eastAsia="zh-CN"/>
        </w:rPr>
        <w:t>；</w:t>
      </w:r>
    </w:p>
    <w:p w14:paraId="0C6604F0" w14:textId="77777777" w:rsidR="00241175" w:rsidRPr="00241175" w:rsidRDefault="00241175" w:rsidP="00C723DF">
      <w:pPr>
        <w:pStyle w:val="ListParagraph"/>
        <w:numPr>
          <w:ilvl w:val="0"/>
          <w:numId w:val="138"/>
        </w:numPr>
        <w:spacing w:before="120" w:after="120"/>
        <w:ind w:left="490" w:firstLine="490"/>
        <w:contextualSpacing w:val="0"/>
        <w:rPr>
          <w:rFonts w:eastAsia="SimSun"/>
          <w:lang w:eastAsia="zh-CN"/>
        </w:rPr>
      </w:pPr>
      <w:r w:rsidRPr="008722E3">
        <w:rPr>
          <w:rFonts w:eastAsia="KaiTi"/>
          <w:sz w:val="24"/>
          <w:lang w:eastAsia="zh-CN"/>
        </w:rPr>
        <w:t>鼓励</w:t>
      </w:r>
      <w:r w:rsidRPr="008722E3">
        <w:rPr>
          <w:rFonts w:eastAsia="SimSun"/>
          <w:sz w:val="24"/>
          <w:lang w:eastAsia="zh-CN"/>
        </w:rPr>
        <w:t>缔约方并邀请其他国家政府、</w:t>
      </w:r>
      <w:r w:rsidRPr="008722E3">
        <w:rPr>
          <w:rFonts w:eastAsia="SimSun" w:hint="eastAsia"/>
          <w:sz w:val="24"/>
          <w:lang w:eastAsia="zh-CN"/>
        </w:rPr>
        <w:t>次</w:t>
      </w:r>
      <w:r w:rsidRPr="008722E3">
        <w:rPr>
          <w:rFonts w:eastAsia="SimSun"/>
          <w:sz w:val="24"/>
          <w:lang w:eastAsia="zh-CN"/>
        </w:rPr>
        <w:t>国家</w:t>
      </w:r>
      <w:r w:rsidRPr="008722E3">
        <w:rPr>
          <w:rFonts w:eastAsia="SimSun" w:hint="eastAsia"/>
          <w:sz w:val="24"/>
          <w:lang w:eastAsia="zh-CN"/>
        </w:rPr>
        <w:t>各级</w:t>
      </w:r>
      <w:r w:rsidRPr="008722E3">
        <w:rPr>
          <w:rFonts w:eastAsia="SimSun"/>
          <w:sz w:val="24"/>
          <w:lang w:eastAsia="zh-CN"/>
        </w:rPr>
        <w:t>政府</w:t>
      </w:r>
      <w:r w:rsidRPr="008722E3">
        <w:rPr>
          <w:rFonts w:eastAsia="SimSun" w:hint="eastAsia"/>
          <w:sz w:val="24"/>
          <w:lang w:eastAsia="zh-CN"/>
        </w:rPr>
        <w:t>、</w:t>
      </w:r>
      <w:r w:rsidRPr="008722E3">
        <w:rPr>
          <w:rFonts w:eastAsia="SimSun"/>
          <w:sz w:val="24"/>
          <w:lang w:eastAsia="zh-CN"/>
        </w:rPr>
        <w:t>土著人民和地方社区</w:t>
      </w:r>
      <w:r w:rsidRPr="008722E3">
        <w:rPr>
          <w:rFonts w:eastAsia="SimSun" w:hint="eastAsia"/>
          <w:sz w:val="24"/>
          <w:lang w:eastAsia="zh-CN"/>
        </w:rPr>
        <w:t>、</w:t>
      </w:r>
      <w:r w:rsidRPr="00241175">
        <w:rPr>
          <w:rFonts w:eastAsia="SimSun" w:hint="eastAsia"/>
          <w:sz w:val="24"/>
          <w:lang w:val="zh-CN" w:eastAsia="zh-CN"/>
        </w:rPr>
        <w:t>妇女</w:t>
      </w:r>
      <w:r w:rsidRPr="00241175">
        <w:rPr>
          <w:rFonts w:eastAsia="SimSun"/>
          <w:sz w:val="24"/>
          <w:lang w:val="zh-CN" w:eastAsia="zh-CN"/>
        </w:rPr>
        <w:t>和相关组织根据其需求、能力和情况</w:t>
      </w:r>
      <w:r w:rsidRPr="00241175">
        <w:rPr>
          <w:rFonts w:eastAsia="SimSun" w:hint="eastAsia"/>
          <w:sz w:val="24"/>
          <w:lang w:val="zh-CN" w:eastAsia="zh-CN"/>
        </w:rPr>
        <w:t>，按照相关国际义务</w:t>
      </w:r>
      <w:r w:rsidRPr="00241175">
        <w:rPr>
          <w:rFonts w:eastAsia="SimSun"/>
          <w:sz w:val="24"/>
          <w:lang w:val="zh-CN" w:eastAsia="zh-CN"/>
        </w:rPr>
        <w:t>酌情</w:t>
      </w:r>
      <w:r w:rsidRPr="00241175">
        <w:rPr>
          <w:rFonts w:eastAsia="SimSun"/>
          <w:sz w:val="24"/>
          <w:lang w:eastAsia="zh-CN"/>
        </w:rPr>
        <w:t>：</w:t>
      </w:r>
    </w:p>
    <w:p w14:paraId="40D81778"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在执行《公约》和《框架》的长期目标和行动目标包括更新国家生物多样性战略和行动计划、制定国家目标和编写国家报告时</w:t>
      </w:r>
      <w:r w:rsidRPr="00241175">
        <w:rPr>
          <w:sz w:val="24"/>
          <w:szCs w:val="24"/>
          <w:lang w:val="en-CA" w:eastAsia="zh-CN"/>
        </w:rPr>
        <w:t>，</w:t>
      </w:r>
      <w:r w:rsidRPr="00241175">
        <w:rPr>
          <w:sz w:val="24"/>
          <w:szCs w:val="24"/>
          <w:lang w:val="zh-CN" w:eastAsia="zh-CN"/>
        </w:rPr>
        <w:t>利用评估报告提供的信息</w:t>
      </w:r>
      <w:r w:rsidRPr="00241175">
        <w:rPr>
          <w:sz w:val="24"/>
          <w:szCs w:val="24"/>
          <w:lang w:val="en-CA" w:eastAsia="zh-CN"/>
        </w:rPr>
        <w:t>；</w:t>
      </w:r>
    </w:p>
    <w:p w14:paraId="3D093DD8"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在制定和执行可持续利用政策时</w:t>
      </w:r>
      <w:r w:rsidRPr="00241175">
        <w:rPr>
          <w:sz w:val="24"/>
          <w:szCs w:val="24"/>
          <w:lang w:val="en-GB" w:eastAsia="zh-CN"/>
        </w:rPr>
        <w:t>，</w:t>
      </w:r>
      <w:r w:rsidRPr="00241175">
        <w:rPr>
          <w:sz w:val="24"/>
          <w:szCs w:val="24"/>
          <w:lang w:val="zh-CN" w:eastAsia="zh-CN"/>
        </w:rPr>
        <w:t>根据科学、技术和工艺咨询附属机构第</w:t>
      </w:r>
      <w:r w:rsidRPr="00241175">
        <w:rPr>
          <w:sz w:val="24"/>
          <w:szCs w:val="24"/>
          <w:lang w:val="en-GB" w:eastAsia="zh-CN"/>
        </w:rPr>
        <w:t>25/7</w:t>
      </w:r>
      <w:r w:rsidRPr="00241175">
        <w:rPr>
          <w:sz w:val="24"/>
          <w:szCs w:val="24"/>
          <w:lang w:val="zh-CN" w:eastAsia="zh-CN"/>
        </w:rPr>
        <w:t>号建议第</w:t>
      </w:r>
      <w:r w:rsidRPr="00241175">
        <w:rPr>
          <w:sz w:val="24"/>
          <w:szCs w:val="24"/>
          <w:lang w:val="en-GB" w:eastAsia="zh-CN"/>
        </w:rPr>
        <w:t>6</w:t>
      </w:r>
      <w:r w:rsidRPr="00241175">
        <w:rPr>
          <w:sz w:val="24"/>
          <w:szCs w:val="24"/>
          <w:lang w:val="zh-CN" w:eastAsia="zh-CN"/>
        </w:rPr>
        <w:t>段</w:t>
      </w:r>
      <w:r w:rsidRPr="00241175">
        <w:rPr>
          <w:sz w:val="24"/>
          <w:szCs w:val="24"/>
          <w:lang w:val="en-GB" w:eastAsia="zh-CN"/>
        </w:rPr>
        <w:t>，</w:t>
      </w:r>
      <w:r w:rsidRPr="00241175">
        <w:rPr>
          <w:sz w:val="24"/>
          <w:szCs w:val="24"/>
          <w:lang w:val="zh-CN" w:eastAsia="zh-CN"/>
        </w:rPr>
        <w:t>依照国家</w:t>
      </w:r>
      <w:r w:rsidRPr="00241175">
        <w:rPr>
          <w:rFonts w:hint="eastAsia"/>
          <w:sz w:val="24"/>
          <w:szCs w:val="24"/>
          <w:lang w:val="zh-CN" w:eastAsia="zh-CN"/>
        </w:rPr>
        <w:t>法律</w:t>
      </w:r>
      <w:r w:rsidRPr="00241175">
        <w:rPr>
          <w:sz w:val="24"/>
          <w:szCs w:val="24"/>
          <w:lang w:val="zh-CN" w:eastAsia="zh-CN"/>
        </w:rPr>
        <w:t>酌情考虑评估中提出的七项拟议政策行动或</w:t>
      </w:r>
      <w:r w:rsidRPr="00241175">
        <w:rPr>
          <w:sz w:val="24"/>
          <w:szCs w:val="24"/>
          <w:lang w:val="en-GB" w:eastAsia="zh-CN"/>
        </w:rPr>
        <w:t>“</w:t>
      </w:r>
      <w:r w:rsidRPr="00241175">
        <w:rPr>
          <w:sz w:val="24"/>
          <w:szCs w:val="24"/>
          <w:lang w:val="zh-CN" w:eastAsia="zh-CN"/>
        </w:rPr>
        <w:t>关键要素</w:t>
      </w:r>
      <w:r w:rsidRPr="00241175">
        <w:rPr>
          <w:sz w:val="24"/>
          <w:szCs w:val="24"/>
          <w:lang w:val="en-GB" w:eastAsia="zh-CN"/>
        </w:rPr>
        <w:t>”</w:t>
      </w:r>
      <w:r w:rsidRPr="00241175">
        <w:rPr>
          <w:sz w:val="24"/>
          <w:szCs w:val="24"/>
          <w:lang w:val="en-GB" w:eastAsia="zh-CN"/>
        </w:rPr>
        <w:t>，</w:t>
      </w:r>
      <w:r w:rsidRPr="00241175">
        <w:rPr>
          <w:sz w:val="24"/>
          <w:szCs w:val="24"/>
          <w:lang w:val="zh-CN" w:eastAsia="zh-CN"/>
        </w:rPr>
        <w:t>即包容性和参与性决策</w:t>
      </w:r>
      <w:r w:rsidRPr="00241175">
        <w:rPr>
          <w:sz w:val="24"/>
          <w:szCs w:val="24"/>
          <w:lang w:val="en-GB" w:eastAsia="zh-CN"/>
        </w:rPr>
        <w:t>；</w:t>
      </w:r>
      <w:r w:rsidRPr="00241175">
        <w:rPr>
          <w:sz w:val="24"/>
          <w:szCs w:val="24"/>
          <w:lang w:val="zh-CN" w:eastAsia="zh-CN"/>
        </w:rPr>
        <w:t>纳入多种形式的知识并承认权利</w:t>
      </w:r>
      <w:r w:rsidRPr="00241175">
        <w:rPr>
          <w:sz w:val="24"/>
          <w:szCs w:val="24"/>
          <w:lang w:val="en-GB" w:eastAsia="zh-CN"/>
        </w:rPr>
        <w:t>；</w:t>
      </w:r>
      <w:r w:rsidRPr="00241175">
        <w:rPr>
          <w:sz w:val="24"/>
          <w:szCs w:val="24"/>
          <w:lang w:val="zh-CN" w:eastAsia="zh-CN"/>
        </w:rPr>
        <w:t>成本和惠益的公平分配</w:t>
      </w:r>
      <w:r w:rsidRPr="00241175">
        <w:rPr>
          <w:sz w:val="24"/>
          <w:szCs w:val="24"/>
          <w:lang w:val="en-GB" w:eastAsia="zh-CN"/>
        </w:rPr>
        <w:t>；</w:t>
      </w:r>
      <w:r w:rsidRPr="00241175">
        <w:rPr>
          <w:sz w:val="24"/>
          <w:szCs w:val="24"/>
          <w:lang w:val="zh-CN" w:eastAsia="zh-CN"/>
        </w:rPr>
        <w:t>符合当地社会和生态情况的政策</w:t>
      </w:r>
      <w:r w:rsidRPr="00241175">
        <w:rPr>
          <w:sz w:val="24"/>
          <w:szCs w:val="24"/>
          <w:lang w:val="en-GB" w:eastAsia="zh-CN"/>
        </w:rPr>
        <w:t>；</w:t>
      </w:r>
      <w:r w:rsidRPr="00241175">
        <w:rPr>
          <w:sz w:val="24"/>
          <w:szCs w:val="24"/>
          <w:lang w:val="zh-CN" w:eastAsia="zh-CN"/>
        </w:rPr>
        <w:t>监测社会和生态状况和做法</w:t>
      </w:r>
      <w:r w:rsidRPr="00241175">
        <w:rPr>
          <w:sz w:val="24"/>
          <w:szCs w:val="24"/>
          <w:lang w:val="en-GB" w:eastAsia="zh-CN"/>
        </w:rPr>
        <w:t>；</w:t>
      </w:r>
      <w:r w:rsidRPr="00241175">
        <w:rPr>
          <w:sz w:val="24"/>
          <w:szCs w:val="24"/>
          <w:lang w:val="zh-CN" w:eastAsia="zh-CN"/>
        </w:rPr>
        <w:t>协调一致的政策</w:t>
      </w:r>
      <w:r w:rsidRPr="00241175">
        <w:rPr>
          <w:sz w:val="24"/>
          <w:szCs w:val="24"/>
          <w:lang w:val="en-GB" w:eastAsia="zh-CN"/>
        </w:rPr>
        <w:t>；</w:t>
      </w:r>
      <w:r w:rsidRPr="00241175">
        <w:rPr>
          <w:sz w:val="24"/>
          <w:szCs w:val="24"/>
          <w:lang w:val="zh-CN" w:eastAsia="zh-CN"/>
        </w:rPr>
        <w:t>从习惯到法定的健全体制</w:t>
      </w:r>
      <w:r w:rsidRPr="00241175">
        <w:rPr>
          <w:sz w:val="24"/>
          <w:szCs w:val="24"/>
          <w:lang w:val="en-GB" w:eastAsia="zh-CN"/>
        </w:rPr>
        <w:t>；</w:t>
      </w:r>
    </w:p>
    <w:p w14:paraId="26966CD9"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采用包容性和参与性机制</w:t>
      </w:r>
      <w:r w:rsidRPr="00241175">
        <w:rPr>
          <w:sz w:val="24"/>
          <w:szCs w:val="24"/>
          <w:lang w:val="en-GB" w:eastAsia="zh-CN"/>
        </w:rPr>
        <w:t>，</w:t>
      </w:r>
      <w:r w:rsidRPr="00241175">
        <w:rPr>
          <w:sz w:val="24"/>
          <w:szCs w:val="24"/>
          <w:lang w:val="zh-CN" w:eastAsia="zh-CN"/>
        </w:rPr>
        <w:t>依照国家</w:t>
      </w:r>
      <w:r w:rsidRPr="00241175">
        <w:rPr>
          <w:rFonts w:hint="eastAsia"/>
          <w:sz w:val="24"/>
          <w:szCs w:val="24"/>
          <w:lang w:val="zh-CN" w:eastAsia="zh-CN"/>
        </w:rPr>
        <w:t>法律</w:t>
      </w:r>
      <w:r w:rsidRPr="00241175">
        <w:rPr>
          <w:sz w:val="24"/>
          <w:szCs w:val="24"/>
          <w:lang w:val="zh-CN" w:eastAsia="zh-CN"/>
        </w:rPr>
        <w:t>和相关国际义务</w:t>
      </w:r>
      <w:r w:rsidRPr="00241175">
        <w:rPr>
          <w:sz w:val="24"/>
          <w:szCs w:val="24"/>
          <w:lang w:val="en-GB" w:eastAsia="zh-CN"/>
        </w:rPr>
        <w:t>，</w:t>
      </w:r>
      <w:r w:rsidRPr="00241175">
        <w:rPr>
          <w:sz w:val="24"/>
          <w:szCs w:val="24"/>
          <w:lang w:val="zh-CN" w:eastAsia="zh-CN"/>
        </w:rPr>
        <w:t>促进制定</w:t>
      </w:r>
      <w:r w:rsidRPr="00241175">
        <w:rPr>
          <w:sz w:val="24"/>
          <w:szCs w:val="24"/>
          <w:lang w:val="en-GB" w:eastAsia="zh-CN"/>
        </w:rPr>
        <w:t>——</w:t>
      </w:r>
      <w:r w:rsidRPr="00241175">
        <w:rPr>
          <w:sz w:val="24"/>
          <w:szCs w:val="24"/>
          <w:lang w:val="zh-CN" w:eastAsia="zh-CN"/>
        </w:rPr>
        <w:t>包括为《框架》行动目标</w:t>
      </w:r>
      <w:r w:rsidRPr="00241175">
        <w:rPr>
          <w:sz w:val="24"/>
          <w:szCs w:val="24"/>
          <w:lang w:val="en-GB" w:eastAsia="zh-CN"/>
        </w:rPr>
        <w:t>4</w:t>
      </w:r>
      <w:r w:rsidRPr="00241175">
        <w:rPr>
          <w:sz w:val="24"/>
          <w:szCs w:val="24"/>
          <w:lang w:val="zh-CN" w:eastAsia="zh-CN"/>
        </w:rPr>
        <w:t>、</w:t>
      </w:r>
      <w:r w:rsidRPr="00241175">
        <w:rPr>
          <w:sz w:val="24"/>
          <w:szCs w:val="24"/>
          <w:lang w:val="en-GB" w:eastAsia="zh-CN"/>
        </w:rPr>
        <w:t>5</w:t>
      </w:r>
      <w:r w:rsidRPr="00241175">
        <w:rPr>
          <w:sz w:val="24"/>
          <w:szCs w:val="24"/>
          <w:lang w:val="zh-CN" w:eastAsia="zh-CN"/>
        </w:rPr>
        <w:t>、</w:t>
      </w:r>
      <w:r w:rsidRPr="00241175">
        <w:rPr>
          <w:sz w:val="24"/>
          <w:szCs w:val="24"/>
          <w:lang w:val="en-GB" w:eastAsia="zh-CN"/>
        </w:rPr>
        <w:t>9</w:t>
      </w:r>
      <w:r w:rsidRPr="00241175">
        <w:rPr>
          <w:sz w:val="24"/>
          <w:szCs w:val="24"/>
          <w:lang w:val="zh-CN" w:eastAsia="zh-CN"/>
        </w:rPr>
        <w:t>、</w:t>
      </w:r>
      <w:r w:rsidRPr="00241175">
        <w:rPr>
          <w:sz w:val="24"/>
          <w:szCs w:val="24"/>
          <w:lang w:val="en-GB" w:eastAsia="zh-CN"/>
        </w:rPr>
        <w:t>10</w:t>
      </w:r>
      <w:r w:rsidRPr="00241175">
        <w:rPr>
          <w:sz w:val="24"/>
          <w:szCs w:val="24"/>
          <w:lang w:val="zh-CN" w:eastAsia="zh-CN"/>
        </w:rPr>
        <w:t>、</w:t>
      </w:r>
      <w:r w:rsidRPr="00241175">
        <w:rPr>
          <w:sz w:val="24"/>
          <w:szCs w:val="24"/>
          <w:lang w:val="en-GB" w:eastAsia="zh-CN"/>
        </w:rPr>
        <w:t>22</w:t>
      </w:r>
      <w:r w:rsidRPr="00241175">
        <w:rPr>
          <w:sz w:val="24"/>
          <w:szCs w:val="24"/>
          <w:lang w:val="zh-CN" w:eastAsia="zh-CN"/>
        </w:rPr>
        <w:t>和</w:t>
      </w:r>
      <w:r w:rsidRPr="00241175">
        <w:rPr>
          <w:sz w:val="24"/>
          <w:szCs w:val="24"/>
          <w:lang w:val="en-GB" w:eastAsia="zh-CN"/>
        </w:rPr>
        <w:t>23</w:t>
      </w:r>
      <w:r w:rsidRPr="00241175">
        <w:rPr>
          <w:sz w:val="24"/>
          <w:szCs w:val="24"/>
          <w:lang w:val="zh-CN" w:eastAsia="zh-CN"/>
        </w:rPr>
        <w:t>——</w:t>
      </w:r>
      <w:r w:rsidRPr="00241175">
        <w:rPr>
          <w:sz w:val="24"/>
          <w:szCs w:val="24"/>
          <w:lang w:val="zh-CN" w:eastAsia="zh-CN"/>
        </w:rPr>
        <w:t>政策文书和工具、监测框架和指标</w:t>
      </w:r>
      <w:r w:rsidRPr="00241175">
        <w:rPr>
          <w:sz w:val="24"/>
          <w:szCs w:val="24"/>
          <w:lang w:val="en-GB" w:eastAsia="zh-CN"/>
        </w:rPr>
        <w:t>，</w:t>
      </w:r>
      <w:r w:rsidRPr="00241175">
        <w:rPr>
          <w:sz w:val="24"/>
          <w:szCs w:val="24"/>
          <w:lang w:val="zh-CN" w:eastAsia="zh-CN"/>
        </w:rPr>
        <w:t>确保这些文书和工具</w:t>
      </w:r>
      <w:r w:rsidRPr="00241175">
        <w:rPr>
          <w:rFonts w:hint="eastAsia"/>
          <w:sz w:val="24"/>
          <w:szCs w:val="24"/>
          <w:lang w:val="zh-CN" w:eastAsia="zh-CN"/>
        </w:rPr>
        <w:t>顾及</w:t>
      </w:r>
      <w:r w:rsidRPr="00241175">
        <w:rPr>
          <w:sz w:val="24"/>
          <w:szCs w:val="24"/>
          <w:lang w:val="zh-CN" w:eastAsia="zh-CN"/>
        </w:rPr>
        <w:t>社会经济背景的变化以及与部门政策的一致性</w:t>
      </w:r>
      <w:r w:rsidRPr="00241175">
        <w:rPr>
          <w:sz w:val="24"/>
          <w:szCs w:val="24"/>
          <w:lang w:val="en-GB" w:eastAsia="zh-CN"/>
        </w:rPr>
        <w:t>，</w:t>
      </w:r>
      <w:r w:rsidRPr="00241175">
        <w:rPr>
          <w:sz w:val="24"/>
          <w:szCs w:val="24"/>
          <w:lang w:val="zh-CN" w:eastAsia="zh-CN"/>
        </w:rPr>
        <w:t>促进吸收多元知识体系以加强决策</w:t>
      </w:r>
      <w:r w:rsidRPr="00241175">
        <w:rPr>
          <w:sz w:val="24"/>
          <w:szCs w:val="24"/>
          <w:lang w:val="en-GB" w:eastAsia="zh-CN"/>
        </w:rPr>
        <w:t>，</w:t>
      </w:r>
      <w:r w:rsidRPr="00241175">
        <w:rPr>
          <w:sz w:val="24"/>
          <w:szCs w:val="24"/>
          <w:lang w:val="zh-CN" w:eastAsia="zh-CN"/>
        </w:rPr>
        <w:t>增强政策文书在可持续利用野生物种方面的适应力</w:t>
      </w:r>
      <w:r w:rsidRPr="00241175">
        <w:rPr>
          <w:sz w:val="24"/>
          <w:szCs w:val="24"/>
          <w:lang w:val="en-GB" w:eastAsia="zh-CN"/>
        </w:rPr>
        <w:t>；</w:t>
      </w:r>
    </w:p>
    <w:p w14:paraId="73DA9174"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val="en-GB" w:eastAsia="zh-CN"/>
        </w:rPr>
        <w:t>支持考虑到依赖可持续利用野生物种的弱势群体的贫困、不平等和粮食不安全程度的政策，并支持为生活贫困者提供补充替代办法，以防止不可持续的做法；</w:t>
      </w:r>
    </w:p>
    <w:p w14:paraId="230AFA11"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解决</w:t>
      </w:r>
      <w:r w:rsidRPr="00241175">
        <w:rPr>
          <w:sz w:val="24"/>
          <w:szCs w:val="24"/>
          <w:lang w:val="en-GB" w:eastAsia="zh-CN"/>
        </w:rPr>
        <w:t>生活在脆弱环境中人们的需求以及有关</w:t>
      </w:r>
      <w:r w:rsidRPr="00241175">
        <w:rPr>
          <w:sz w:val="24"/>
          <w:szCs w:val="24"/>
          <w:lang w:eastAsia="zh-CN"/>
        </w:rPr>
        <w:t>土地保有权、资源使用权、可持续利用野生物种所产生成本</w:t>
      </w:r>
      <w:r w:rsidRPr="00241175">
        <w:rPr>
          <w:rFonts w:hint="eastAsia"/>
          <w:sz w:val="24"/>
          <w:szCs w:val="24"/>
          <w:lang w:eastAsia="zh-CN"/>
        </w:rPr>
        <w:t>和</w:t>
      </w:r>
      <w:r w:rsidRPr="00241175">
        <w:rPr>
          <w:sz w:val="24"/>
          <w:szCs w:val="24"/>
          <w:lang w:eastAsia="zh-CN"/>
        </w:rPr>
        <w:t>惠益分配不公平</w:t>
      </w:r>
      <w:r w:rsidRPr="00241175">
        <w:rPr>
          <w:rFonts w:hint="eastAsia"/>
          <w:sz w:val="24"/>
          <w:szCs w:val="24"/>
          <w:lang w:eastAsia="zh-CN"/>
        </w:rPr>
        <w:t>等</w:t>
      </w:r>
      <w:r w:rsidRPr="00241175">
        <w:rPr>
          <w:sz w:val="24"/>
          <w:szCs w:val="24"/>
          <w:lang w:eastAsia="zh-CN"/>
        </w:rPr>
        <w:t>问题，实现《公约》的三个目标</w:t>
      </w:r>
      <w:r w:rsidRPr="00241175">
        <w:rPr>
          <w:rFonts w:hint="eastAsia"/>
          <w:sz w:val="24"/>
          <w:szCs w:val="24"/>
          <w:lang w:eastAsia="zh-CN"/>
        </w:rPr>
        <w:t>以及《框架》的各项长期目标和行动目标</w:t>
      </w:r>
      <w:r w:rsidRPr="00241175">
        <w:rPr>
          <w:sz w:val="24"/>
          <w:szCs w:val="24"/>
          <w:lang w:eastAsia="zh-CN"/>
        </w:rPr>
        <w:t>；</w:t>
      </w:r>
    </w:p>
    <w:p w14:paraId="77281971"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根据行动目标</w:t>
      </w:r>
      <w:r w:rsidRPr="00241175">
        <w:rPr>
          <w:sz w:val="24"/>
          <w:szCs w:val="24"/>
          <w:lang w:eastAsia="zh-CN"/>
        </w:rPr>
        <w:t>21</w:t>
      </w:r>
      <w:r w:rsidRPr="00241175">
        <w:rPr>
          <w:sz w:val="24"/>
          <w:szCs w:val="24"/>
          <w:lang w:eastAsia="zh-CN"/>
        </w:rPr>
        <w:t>，支持为落实《框架》而列入可持续利用野生物种教育、传播和提高认识的努力；</w:t>
      </w:r>
      <w:r w:rsidRPr="00241175">
        <w:rPr>
          <w:sz w:val="24"/>
          <w:szCs w:val="24"/>
          <w:lang w:eastAsia="zh-CN"/>
        </w:rPr>
        <w:t xml:space="preserve"> </w:t>
      </w:r>
    </w:p>
    <w:p w14:paraId="5864F7E4"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与伙伴开展合作，</w:t>
      </w:r>
      <w:r w:rsidRPr="00241175">
        <w:rPr>
          <w:rFonts w:hint="eastAsia"/>
          <w:sz w:val="24"/>
          <w:szCs w:val="24"/>
          <w:lang w:eastAsia="zh-CN"/>
        </w:rPr>
        <w:t>包括</w:t>
      </w:r>
      <w:r w:rsidRPr="00241175">
        <w:rPr>
          <w:sz w:val="24"/>
          <w:szCs w:val="24"/>
          <w:lang w:eastAsia="zh-CN"/>
        </w:rPr>
        <w:t>通过可持续野生生物管理合作伙伴关系进行合作，制定指标，监测野生物种利用的现状和趋势、社会、经济和环境惠益以及对弱势群体影响，同时考虑到</w:t>
      </w:r>
      <w:r w:rsidRPr="00241175">
        <w:rPr>
          <w:rFonts w:hint="eastAsia"/>
          <w:sz w:val="24"/>
          <w:szCs w:val="24"/>
          <w:lang w:eastAsia="zh-CN"/>
        </w:rPr>
        <w:t>《昆明</w:t>
      </w:r>
      <w:r w:rsidRPr="00241175">
        <w:rPr>
          <w:rFonts w:hint="eastAsia"/>
          <w:sz w:val="24"/>
          <w:szCs w:val="24"/>
          <w:lang w:eastAsia="zh-CN"/>
        </w:rPr>
        <w:t>-</w:t>
      </w:r>
      <w:r w:rsidRPr="00241175">
        <w:rPr>
          <w:rFonts w:hint="eastAsia"/>
          <w:sz w:val="24"/>
          <w:szCs w:val="24"/>
          <w:lang w:eastAsia="zh-CN"/>
        </w:rPr>
        <w:t>蒙特利尔全球生物多样性框架》的</w:t>
      </w:r>
      <w:r w:rsidRPr="00241175">
        <w:rPr>
          <w:sz w:val="24"/>
          <w:szCs w:val="24"/>
          <w:lang w:eastAsia="zh-CN"/>
        </w:rPr>
        <w:t>监测框架的指标；</w:t>
      </w:r>
    </w:p>
    <w:p w14:paraId="3486B8C6"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以统筹方式应对可持续利用野生物种的潜在挑战，包括对野生生物产生负面影响的气候变化影响、</w:t>
      </w:r>
      <w:r w:rsidRPr="00241175">
        <w:rPr>
          <w:rFonts w:hint="eastAsia"/>
          <w:sz w:val="24"/>
          <w:szCs w:val="24"/>
          <w:lang w:eastAsia="zh-CN"/>
        </w:rPr>
        <w:t>[</w:t>
      </w:r>
      <w:r w:rsidRPr="00241175">
        <w:rPr>
          <w:sz w:val="24"/>
          <w:szCs w:val="24"/>
          <w:lang w:eastAsia="zh-CN"/>
        </w:rPr>
        <w:t>需求</w:t>
      </w:r>
      <w:r w:rsidRPr="00241175">
        <w:rPr>
          <w:rFonts w:hint="eastAsia"/>
          <w:sz w:val="24"/>
          <w:szCs w:val="24"/>
          <w:lang w:eastAsia="zh-CN"/>
        </w:rPr>
        <w:t>和技术发展的</w:t>
      </w:r>
      <w:r w:rsidRPr="00241175">
        <w:rPr>
          <w:rFonts w:hint="eastAsia"/>
          <w:sz w:val="24"/>
          <w:szCs w:val="24"/>
          <w:lang w:eastAsia="zh-CN"/>
        </w:rPr>
        <w:t>]</w:t>
      </w:r>
      <w:r w:rsidRPr="00241175">
        <w:rPr>
          <w:sz w:val="24"/>
          <w:szCs w:val="24"/>
          <w:lang w:eastAsia="zh-CN"/>
        </w:rPr>
        <w:t xml:space="preserve"> </w:t>
      </w:r>
      <w:r w:rsidRPr="00241175">
        <w:rPr>
          <w:sz w:val="24"/>
          <w:szCs w:val="24"/>
          <w:lang w:eastAsia="zh-CN"/>
        </w:rPr>
        <w:t>增长</w:t>
      </w:r>
      <w:r w:rsidRPr="00241175">
        <w:rPr>
          <w:sz w:val="24"/>
          <w:szCs w:val="24"/>
          <w:lang w:eastAsia="zh-CN"/>
        </w:rPr>
        <w:t>[</w:t>
      </w:r>
      <w:r w:rsidRPr="00241175">
        <w:rPr>
          <w:rFonts w:hint="eastAsia"/>
          <w:sz w:val="24"/>
          <w:szCs w:val="24"/>
          <w:lang w:eastAsia="zh-CN"/>
        </w:rPr>
        <w:t>、不可持续的做法</w:t>
      </w:r>
      <w:r w:rsidRPr="00241175">
        <w:rPr>
          <w:sz w:val="24"/>
          <w:szCs w:val="24"/>
          <w:lang w:eastAsia="zh-CN"/>
        </w:rPr>
        <w:t>]</w:t>
      </w:r>
      <w:r w:rsidRPr="00241175">
        <w:rPr>
          <w:sz w:val="24"/>
          <w:szCs w:val="24"/>
          <w:lang w:eastAsia="zh-CN"/>
        </w:rPr>
        <w:t>，以实现《框架》行动目标</w:t>
      </w:r>
      <w:r w:rsidRPr="00241175">
        <w:rPr>
          <w:sz w:val="24"/>
          <w:szCs w:val="24"/>
          <w:lang w:eastAsia="zh-CN"/>
        </w:rPr>
        <w:t>4</w:t>
      </w:r>
      <w:r w:rsidRPr="00241175">
        <w:rPr>
          <w:sz w:val="24"/>
          <w:szCs w:val="24"/>
          <w:lang w:eastAsia="zh-CN"/>
        </w:rPr>
        <w:t>、</w:t>
      </w:r>
      <w:r w:rsidRPr="00241175">
        <w:rPr>
          <w:sz w:val="24"/>
          <w:szCs w:val="24"/>
          <w:lang w:eastAsia="zh-CN"/>
        </w:rPr>
        <w:t>5</w:t>
      </w:r>
      <w:r w:rsidRPr="00241175">
        <w:rPr>
          <w:sz w:val="24"/>
          <w:szCs w:val="24"/>
          <w:lang w:eastAsia="zh-CN"/>
        </w:rPr>
        <w:t>和</w:t>
      </w:r>
      <w:r w:rsidRPr="00241175">
        <w:rPr>
          <w:sz w:val="24"/>
          <w:szCs w:val="24"/>
          <w:lang w:eastAsia="zh-CN"/>
        </w:rPr>
        <w:t>9</w:t>
      </w:r>
      <w:r w:rsidRPr="00241175">
        <w:rPr>
          <w:sz w:val="24"/>
          <w:szCs w:val="24"/>
          <w:lang w:eastAsia="zh-CN"/>
        </w:rPr>
        <w:t>；</w:t>
      </w:r>
    </w:p>
    <w:p w14:paraId="2F6B60B1"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查明野生生物可持续利用对实现更广泛保护、恢复和可持续管理目标和可持续发展目标的关联和贡献，确保政策的一致性，支持扶贫</w:t>
      </w:r>
      <w:r w:rsidRPr="00241175">
        <w:rPr>
          <w:rFonts w:hint="eastAsia"/>
          <w:sz w:val="24"/>
          <w:szCs w:val="24"/>
          <w:lang w:eastAsia="zh-CN"/>
        </w:rPr>
        <w:t>和消除贫穷</w:t>
      </w:r>
      <w:r w:rsidRPr="00241175">
        <w:rPr>
          <w:sz w:val="24"/>
          <w:szCs w:val="24"/>
          <w:lang w:eastAsia="zh-CN"/>
        </w:rPr>
        <w:t>，支持</w:t>
      </w:r>
      <w:r w:rsidRPr="00241175">
        <w:rPr>
          <w:rFonts w:hint="eastAsia"/>
          <w:sz w:val="24"/>
          <w:szCs w:val="24"/>
          <w:lang w:eastAsia="zh-CN"/>
        </w:rPr>
        <w:t>保障</w:t>
      </w:r>
      <w:r w:rsidRPr="00241175">
        <w:rPr>
          <w:sz w:val="24"/>
          <w:szCs w:val="24"/>
          <w:lang w:eastAsia="zh-CN"/>
        </w:rPr>
        <w:t>土地、渔业</w:t>
      </w:r>
      <w:r w:rsidRPr="00241175">
        <w:rPr>
          <w:rFonts w:hint="eastAsia"/>
          <w:sz w:val="24"/>
          <w:szCs w:val="24"/>
          <w:lang w:eastAsia="zh-CN"/>
        </w:rPr>
        <w:t>、</w:t>
      </w:r>
      <w:r w:rsidRPr="00241175">
        <w:rPr>
          <w:sz w:val="24"/>
          <w:szCs w:val="24"/>
          <w:lang w:eastAsia="zh-CN"/>
        </w:rPr>
        <w:t>林业</w:t>
      </w:r>
      <w:r w:rsidRPr="00241175">
        <w:rPr>
          <w:rFonts w:hint="eastAsia"/>
          <w:sz w:val="24"/>
          <w:szCs w:val="24"/>
          <w:lang w:eastAsia="zh-CN"/>
        </w:rPr>
        <w:t>保有权及公平获取</w:t>
      </w:r>
      <w:r w:rsidRPr="00241175">
        <w:rPr>
          <w:sz w:val="24"/>
          <w:szCs w:val="24"/>
          <w:lang w:eastAsia="zh-CN"/>
        </w:rPr>
        <w:t>的政策，为可持续利用野生物种创造有利条件；</w:t>
      </w:r>
    </w:p>
    <w:p w14:paraId="45693B32"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lastRenderedPageBreak/>
        <w:t>解决限制土著人民和地方社区</w:t>
      </w:r>
      <w:r w:rsidRPr="00241175">
        <w:rPr>
          <w:rFonts w:hint="eastAsia"/>
          <w:sz w:val="24"/>
          <w:szCs w:val="24"/>
          <w:lang w:eastAsia="zh-CN"/>
        </w:rPr>
        <w:t>以及妇女</w:t>
      </w:r>
      <w:r w:rsidRPr="00241175">
        <w:rPr>
          <w:sz w:val="24"/>
          <w:szCs w:val="24"/>
          <w:lang w:eastAsia="zh-CN"/>
        </w:rPr>
        <w:t>保持和恢复可持续利用野生物种做法的能力的制约因素，例如国家政策未体现国际文书，</w:t>
      </w:r>
      <w:r w:rsidRPr="00241175">
        <w:rPr>
          <w:rFonts w:hint="eastAsia"/>
          <w:sz w:val="24"/>
          <w:szCs w:val="24"/>
          <w:lang w:eastAsia="zh-CN"/>
        </w:rPr>
        <w:t>缺少用以监测有关进展情况的</w:t>
      </w:r>
      <w:r w:rsidRPr="00241175">
        <w:rPr>
          <w:sz w:val="24"/>
          <w:szCs w:val="24"/>
          <w:lang w:eastAsia="zh-CN"/>
        </w:rPr>
        <w:t>数据和指标，语言丧失</w:t>
      </w:r>
      <w:r w:rsidRPr="00241175">
        <w:rPr>
          <w:rFonts w:hint="eastAsia"/>
          <w:sz w:val="24"/>
          <w:szCs w:val="24"/>
          <w:lang w:eastAsia="zh-CN"/>
        </w:rPr>
        <w:t>等</w:t>
      </w:r>
      <w:r w:rsidRPr="00241175">
        <w:rPr>
          <w:sz w:val="24"/>
          <w:szCs w:val="24"/>
          <w:lang w:eastAsia="zh-CN"/>
        </w:rPr>
        <w:t>，以期实现有关这种利用的行动目标；</w:t>
      </w:r>
    </w:p>
    <w:p w14:paraId="7110BF48"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加强习惯体制和规则，促进传统知识持有者参与制定政策文书和工具；</w:t>
      </w:r>
    </w:p>
    <w:p w14:paraId="2A87305B"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加深了解：（一）利用野生物种与生物多样性丧失的主要驱动因素之间的联系，特别是外来入侵物种的引入和传播途径；（二）防止这种引入和传播的工具，以支持实现《框架》行动目标</w:t>
      </w:r>
      <w:r w:rsidRPr="00241175">
        <w:rPr>
          <w:sz w:val="24"/>
          <w:szCs w:val="24"/>
          <w:lang w:eastAsia="zh-CN"/>
        </w:rPr>
        <w:t>6</w:t>
      </w:r>
      <w:r w:rsidRPr="00241175">
        <w:rPr>
          <w:sz w:val="24"/>
          <w:szCs w:val="24"/>
          <w:lang w:eastAsia="zh-CN"/>
        </w:rPr>
        <w:t>；</w:t>
      </w:r>
    </w:p>
    <w:p w14:paraId="1F56EEFF"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协调为制止非法</w:t>
      </w:r>
      <w:r w:rsidRPr="00241175">
        <w:rPr>
          <w:rFonts w:hint="eastAsia"/>
          <w:sz w:val="24"/>
          <w:szCs w:val="24"/>
          <w:lang w:eastAsia="zh-CN"/>
        </w:rPr>
        <w:t>[</w:t>
      </w:r>
      <w:r w:rsidRPr="00241175">
        <w:rPr>
          <w:rFonts w:hint="eastAsia"/>
          <w:sz w:val="24"/>
          <w:szCs w:val="24"/>
          <w:lang w:eastAsia="zh-CN"/>
        </w:rPr>
        <w:t>和不可持续地</w:t>
      </w:r>
      <w:r w:rsidRPr="00241175">
        <w:rPr>
          <w:sz w:val="24"/>
          <w:szCs w:val="24"/>
          <w:lang w:eastAsia="zh-CN"/>
        </w:rPr>
        <w:t>]</w:t>
      </w:r>
      <w:r w:rsidRPr="00241175">
        <w:rPr>
          <w:sz w:val="24"/>
          <w:szCs w:val="24"/>
          <w:lang w:eastAsia="zh-CN"/>
        </w:rPr>
        <w:t>采集</w:t>
      </w:r>
      <w:r w:rsidRPr="00241175">
        <w:rPr>
          <w:rFonts w:hint="eastAsia"/>
          <w:sz w:val="24"/>
          <w:szCs w:val="24"/>
          <w:lang w:eastAsia="zh-CN"/>
        </w:rPr>
        <w:t>、</w:t>
      </w:r>
      <w:r w:rsidRPr="00241175">
        <w:rPr>
          <w:sz w:val="24"/>
          <w:szCs w:val="24"/>
          <w:lang w:eastAsia="zh-CN"/>
        </w:rPr>
        <w:t>利用</w:t>
      </w:r>
      <w:r w:rsidRPr="00241175">
        <w:rPr>
          <w:rFonts w:hint="eastAsia"/>
          <w:sz w:val="24"/>
          <w:szCs w:val="24"/>
          <w:lang w:eastAsia="zh-CN"/>
        </w:rPr>
        <w:t>、</w:t>
      </w:r>
      <w:r w:rsidRPr="00241175">
        <w:rPr>
          <w:sz w:val="24"/>
          <w:szCs w:val="24"/>
          <w:lang w:eastAsia="zh-CN"/>
        </w:rPr>
        <w:t>交易野生物种而进行的努力，同时促进可持续、安全、合法和</w:t>
      </w:r>
      <w:r w:rsidRPr="00241175">
        <w:rPr>
          <w:sz w:val="24"/>
          <w:szCs w:val="24"/>
          <w:lang w:val="en-GB" w:eastAsia="zh-CN"/>
        </w:rPr>
        <w:t>可追踪的</w:t>
      </w:r>
      <w:r w:rsidRPr="00241175">
        <w:rPr>
          <w:sz w:val="24"/>
          <w:szCs w:val="24"/>
          <w:lang w:eastAsia="zh-CN"/>
        </w:rPr>
        <w:t>贸易，支持实现《框架》行动目标</w:t>
      </w:r>
      <w:r w:rsidRPr="00241175">
        <w:rPr>
          <w:sz w:val="24"/>
          <w:szCs w:val="24"/>
          <w:lang w:eastAsia="zh-CN"/>
        </w:rPr>
        <w:t>5</w:t>
      </w:r>
      <w:r w:rsidRPr="00241175">
        <w:rPr>
          <w:sz w:val="24"/>
          <w:szCs w:val="24"/>
          <w:lang w:eastAsia="zh-CN"/>
        </w:rPr>
        <w:t>；</w:t>
      </w:r>
    </w:p>
    <w:p w14:paraId="651B819A"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促进进一步研究，加深了解野生物种的利用与人畜共患病包括</w:t>
      </w:r>
      <w:r w:rsidRPr="00241175">
        <w:rPr>
          <w:sz w:val="24"/>
          <w:szCs w:val="24"/>
          <w:lang w:val="en-GB" w:eastAsia="zh-CN"/>
        </w:rPr>
        <w:t>媒介传播疾病和被忽视的疾病</w:t>
      </w:r>
      <w:r w:rsidRPr="00241175">
        <w:rPr>
          <w:sz w:val="24"/>
          <w:szCs w:val="24"/>
          <w:lang w:eastAsia="zh-CN"/>
        </w:rPr>
        <w:t>之间的关联，</w:t>
      </w:r>
      <w:r w:rsidRPr="00241175">
        <w:rPr>
          <w:sz w:val="24"/>
          <w:szCs w:val="24"/>
          <w:lang w:val="en-GB" w:eastAsia="zh-CN"/>
        </w:rPr>
        <w:t>考虑到健康的社会、经济和环境决定因素，以及现有知识的利用</w:t>
      </w:r>
      <w:r w:rsidRPr="00241175">
        <w:rPr>
          <w:sz w:val="24"/>
          <w:szCs w:val="24"/>
          <w:lang w:eastAsia="zh-CN"/>
        </w:rPr>
        <w:t>；</w:t>
      </w:r>
    </w:p>
    <w:p w14:paraId="6B47F065" w14:textId="77777777" w:rsidR="00241175" w:rsidRPr="00241175" w:rsidRDefault="00241175" w:rsidP="00C723DF">
      <w:pPr>
        <w:numPr>
          <w:ilvl w:val="0"/>
          <w:numId w:val="137"/>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val="en-GB" w:eastAsia="zh-CN"/>
        </w:rPr>
        <w:t>促进与土著人民和地方社区</w:t>
      </w:r>
      <w:r w:rsidRPr="00241175">
        <w:rPr>
          <w:rFonts w:hint="eastAsia"/>
          <w:sz w:val="24"/>
          <w:szCs w:val="24"/>
          <w:lang w:val="en-GB" w:eastAsia="zh-CN"/>
        </w:rPr>
        <w:t>以及妇女</w:t>
      </w:r>
      <w:r w:rsidRPr="00241175">
        <w:rPr>
          <w:sz w:val="24"/>
          <w:szCs w:val="24"/>
          <w:lang w:val="en-GB" w:eastAsia="zh-CN"/>
        </w:rPr>
        <w:t>合作开展进一步研究，探讨与野生物种可持续利用有关的情景，包括采集、陆生动物收获和非采掘活动；</w:t>
      </w:r>
    </w:p>
    <w:p w14:paraId="41DE51C5" w14:textId="7D618225"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rFonts w:eastAsia="KaiTi" w:hint="eastAsia"/>
          <w:sz w:val="24"/>
          <w:szCs w:val="24"/>
          <w:lang w:val="en-GB" w:eastAsia="zh-CN"/>
        </w:rPr>
        <w:t>[</w:t>
      </w:r>
      <w:r w:rsidRPr="00241175">
        <w:rPr>
          <w:rFonts w:eastAsia="KaiTi"/>
          <w:sz w:val="24"/>
          <w:szCs w:val="24"/>
          <w:lang w:val="en-GB" w:eastAsia="zh-CN"/>
        </w:rPr>
        <w:t>5.</w:t>
      </w:r>
      <w:r w:rsidRPr="00241175">
        <w:rPr>
          <w:rFonts w:eastAsia="KaiTi"/>
          <w:sz w:val="24"/>
          <w:szCs w:val="24"/>
          <w:lang w:val="en-GB" w:eastAsia="zh-CN"/>
        </w:rPr>
        <w:tab/>
      </w:r>
      <w:r>
        <w:rPr>
          <w:rFonts w:eastAsia="KaiTi" w:hint="eastAsia"/>
          <w:sz w:val="24"/>
          <w:szCs w:val="24"/>
          <w:lang w:val="en-GB" w:eastAsia="zh-CN"/>
        </w:rPr>
        <w:t xml:space="preserve"> </w:t>
      </w:r>
      <w:r w:rsidRPr="00241175">
        <w:rPr>
          <w:rFonts w:eastAsia="KaiTi"/>
          <w:sz w:val="24"/>
          <w:szCs w:val="24"/>
          <w:lang w:val="en-GB" w:eastAsia="zh-CN"/>
        </w:rPr>
        <w:t>请</w:t>
      </w:r>
      <w:r w:rsidRPr="00241175">
        <w:rPr>
          <w:sz w:val="24"/>
          <w:szCs w:val="24"/>
          <w:lang w:val="en-GB" w:eastAsia="zh-CN"/>
        </w:rPr>
        <w:t>执行秘书</w:t>
      </w:r>
      <w:r w:rsidRPr="00241175">
        <w:rPr>
          <w:rFonts w:hint="eastAsia"/>
          <w:sz w:val="24"/>
          <w:szCs w:val="24"/>
          <w:lang w:val="en-GB" w:eastAsia="zh-CN"/>
        </w:rPr>
        <w:t>[</w:t>
      </w:r>
      <w:r w:rsidRPr="00241175">
        <w:rPr>
          <w:sz w:val="24"/>
          <w:szCs w:val="24"/>
          <w:lang w:val="en-GB" w:eastAsia="zh-CN"/>
        </w:rPr>
        <w:t>在资源允许的情况下，</w:t>
      </w:r>
      <w:r w:rsidRPr="00241175">
        <w:rPr>
          <w:rFonts w:hint="eastAsia"/>
          <w:sz w:val="24"/>
          <w:szCs w:val="24"/>
          <w:lang w:val="en-GB" w:eastAsia="zh-CN"/>
        </w:rPr>
        <w:t>]</w:t>
      </w:r>
      <w:r w:rsidRPr="00241175">
        <w:rPr>
          <w:rFonts w:hint="eastAsia"/>
          <w:sz w:val="24"/>
          <w:szCs w:val="24"/>
          <w:lang w:val="en-GB" w:eastAsia="zh-CN"/>
        </w:rPr>
        <w:t>与</w:t>
      </w:r>
      <w:r w:rsidRPr="00241175">
        <w:rPr>
          <w:sz w:val="24"/>
          <w:szCs w:val="24"/>
          <w:lang w:val="en-GB" w:eastAsia="zh-CN"/>
        </w:rPr>
        <w:t>可持续野生生物管理合作伙伴关系</w:t>
      </w:r>
      <w:r w:rsidRPr="00241175">
        <w:rPr>
          <w:rFonts w:hint="eastAsia"/>
          <w:sz w:val="24"/>
          <w:szCs w:val="24"/>
          <w:lang w:val="en-GB" w:eastAsia="zh-CN"/>
        </w:rPr>
        <w:t>协作</w:t>
      </w:r>
      <w:r w:rsidRPr="00241175">
        <w:rPr>
          <w:sz w:val="24"/>
          <w:szCs w:val="24"/>
          <w:lang w:val="en-GB" w:eastAsia="zh-CN"/>
        </w:rPr>
        <w:t>，根据缔约方、其他国家政府、土著人民和地方社区</w:t>
      </w:r>
      <w:r w:rsidRPr="00241175">
        <w:rPr>
          <w:rFonts w:hint="eastAsia"/>
          <w:sz w:val="24"/>
          <w:szCs w:val="24"/>
          <w:lang w:val="en-GB" w:eastAsia="zh-CN"/>
        </w:rPr>
        <w:t>、妇女和青年</w:t>
      </w:r>
      <w:r w:rsidRPr="00241175">
        <w:rPr>
          <w:sz w:val="24"/>
          <w:szCs w:val="24"/>
          <w:lang w:val="en-GB" w:eastAsia="zh-CN"/>
        </w:rPr>
        <w:t>以及相关组织的投入，就《公约》任务范围内的这些领域编写</w:t>
      </w:r>
      <w:r w:rsidRPr="00241175">
        <w:rPr>
          <w:sz w:val="24"/>
          <w:szCs w:val="24"/>
          <w:lang w:val="zh-CN" w:eastAsia="zh-CN"/>
        </w:rPr>
        <w:t>补充</w:t>
      </w:r>
      <w:r w:rsidRPr="00241175">
        <w:rPr>
          <w:sz w:val="24"/>
          <w:szCs w:val="24"/>
          <w:lang w:val="en-GB" w:eastAsia="zh-CN"/>
        </w:rPr>
        <w:t>指导意见草案，以支持《框架》的有效执行，同时考虑到第</w:t>
      </w:r>
      <w:r w:rsidRPr="00241175">
        <w:rPr>
          <w:sz w:val="24"/>
          <w:szCs w:val="24"/>
          <w:lang w:val="en-GB" w:eastAsia="zh-CN"/>
        </w:rPr>
        <w:t>4 (b)</w:t>
      </w:r>
      <w:r w:rsidRPr="00241175">
        <w:rPr>
          <w:sz w:val="24"/>
          <w:szCs w:val="24"/>
          <w:lang w:val="en-GB" w:eastAsia="zh-CN"/>
        </w:rPr>
        <w:t>段所述七个关键要素</w:t>
      </w:r>
      <w:r w:rsidRPr="00241175">
        <w:rPr>
          <w:rFonts w:hint="eastAsia"/>
          <w:sz w:val="24"/>
          <w:szCs w:val="24"/>
          <w:lang w:val="en-GB" w:eastAsia="zh-CN"/>
        </w:rPr>
        <w:t>、进一步差距分析以及根据第</w:t>
      </w:r>
      <w:r w:rsidRPr="00241175">
        <w:rPr>
          <w:rFonts w:hint="eastAsia"/>
          <w:sz w:val="24"/>
          <w:szCs w:val="24"/>
          <w:lang w:val="en-GB" w:eastAsia="zh-CN"/>
        </w:rPr>
        <w:t>2</w:t>
      </w:r>
      <w:r w:rsidRPr="00241175">
        <w:rPr>
          <w:sz w:val="24"/>
          <w:szCs w:val="24"/>
          <w:lang w:val="en-GB" w:eastAsia="zh-CN"/>
        </w:rPr>
        <w:t>5/7</w:t>
      </w:r>
      <w:r w:rsidRPr="00241175">
        <w:rPr>
          <w:rFonts w:hint="eastAsia"/>
          <w:sz w:val="24"/>
          <w:szCs w:val="24"/>
          <w:lang w:val="en-GB" w:eastAsia="zh-CN"/>
        </w:rPr>
        <w:t>号建议制定需要补充指导意见的领域的修订清单</w:t>
      </w:r>
      <w:r w:rsidRPr="00241175">
        <w:rPr>
          <w:sz w:val="24"/>
          <w:szCs w:val="24"/>
          <w:lang w:val="en-GB" w:eastAsia="zh-CN"/>
        </w:rPr>
        <w:t>，</w:t>
      </w:r>
      <w:r w:rsidRPr="00241175">
        <w:rPr>
          <w:sz w:val="24"/>
          <w:szCs w:val="24"/>
          <w:lang w:val="en-GB" w:eastAsia="zh-CN"/>
        </w:rPr>
        <w:t xml:space="preserve"> </w:t>
      </w:r>
      <w:r w:rsidRPr="00241175">
        <w:rPr>
          <w:sz w:val="24"/>
          <w:szCs w:val="24"/>
          <w:lang w:val="en-GB" w:eastAsia="zh-CN"/>
        </w:rPr>
        <w:t>将这些指导意见提交缔约方大会第十七届会议之前举行的科学、技术和工艺咨询附属机构会议审议；</w:t>
      </w:r>
      <w:r w:rsidRPr="00241175">
        <w:rPr>
          <w:sz w:val="24"/>
          <w:szCs w:val="24"/>
          <w:lang w:val="en-GB" w:eastAsia="zh-CN"/>
        </w:rPr>
        <w:t xml:space="preserve"> </w:t>
      </w:r>
      <w:r w:rsidRPr="00241175">
        <w:rPr>
          <w:rFonts w:hint="eastAsia"/>
          <w:sz w:val="24"/>
          <w:szCs w:val="24"/>
          <w:lang w:val="en-GB" w:eastAsia="zh-CN"/>
        </w:rPr>
        <w:t>]</w:t>
      </w:r>
    </w:p>
    <w:p w14:paraId="08F3CECF" w14:textId="1D8DFE6D"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Pr>
          <w:rFonts w:eastAsia="KaiTi" w:hint="eastAsia"/>
          <w:sz w:val="24"/>
          <w:szCs w:val="24"/>
          <w:lang w:val="en-GB" w:eastAsia="zh-CN"/>
        </w:rPr>
        <w:t>6.</w:t>
      </w:r>
      <w:r>
        <w:rPr>
          <w:rFonts w:eastAsia="KaiTi"/>
          <w:sz w:val="24"/>
          <w:szCs w:val="24"/>
          <w:lang w:val="en-GB" w:eastAsia="zh-CN"/>
        </w:rPr>
        <w:tab/>
      </w:r>
      <w:r>
        <w:rPr>
          <w:rFonts w:eastAsia="KaiTi" w:hint="eastAsia"/>
          <w:sz w:val="24"/>
          <w:szCs w:val="24"/>
          <w:lang w:val="en-GB" w:eastAsia="zh-CN"/>
        </w:rPr>
        <w:t xml:space="preserve">  </w:t>
      </w:r>
      <w:r w:rsidRPr="00241175">
        <w:rPr>
          <w:rFonts w:eastAsia="KaiTi" w:hint="eastAsia"/>
          <w:sz w:val="24"/>
          <w:szCs w:val="24"/>
          <w:lang w:val="en-GB" w:eastAsia="zh-CN"/>
        </w:rPr>
        <w:t>邀</w:t>
      </w:r>
      <w:r w:rsidRPr="00241175">
        <w:rPr>
          <w:rFonts w:eastAsia="KaiTi"/>
          <w:sz w:val="24"/>
          <w:szCs w:val="24"/>
          <w:lang w:val="en-GB" w:eastAsia="zh-CN"/>
        </w:rPr>
        <w:t>请</w:t>
      </w:r>
      <w:r w:rsidRPr="00241175">
        <w:rPr>
          <w:sz w:val="24"/>
          <w:szCs w:val="24"/>
          <w:lang w:val="en-GB" w:eastAsia="zh-CN"/>
        </w:rPr>
        <w:t>缔约方、其他国家政府、</w:t>
      </w:r>
      <w:r w:rsidRPr="00241175">
        <w:rPr>
          <w:rFonts w:hint="eastAsia"/>
          <w:sz w:val="24"/>
          <w:szCs w:val="24"/>
          <w:lang w:val="en-GB" w:eastAsia="zh-CN"/>
        </w:rPr>
        <w:t>次国家各级政府、</w:t>
      </w:r>
      <w:r w:rsidRPr="00241175">
        <w:rPr>
          <w:sz w:val="24"/>
          <w:szCs w:val="24"/>
          <w:lang w:val="en-GB" w:eastAsia="zh-CN"/>
        </w:rPr>
        <w:t>土著人民和地方社区</w:t>
      </w:r>
      <w:r w:rsidRPr="00241175">
        <w:rPr>
          <w:rFonts w:hint="eastAsia"/>
          <w:sz w:val="24"/>
          <w:szCs w:val="24"/>
          <w:lang w:val="en-GB" w:eastAsia="zh-CN"/>
        </w:rPr>
        <w:t>、妇女</w:t>
      </w:r>
      <w:r w:rsidRPr="00241175">
        <w:rPr>
          <w:sz w:val="24"/>
          <w:szCs w:val="24"/>
          <w:lang w:val="en-GB" w:eastAsia="zh-CN"/>
        </w:rPr>
        <w:t>以及相关组织提交关于可持续野生生物管理最佳做法的信息，并请执行秘书汇编和综合所提交的信息，供科学、技术和工艺咨询附属机构第二十七次会议审议；</w:t>
      </w:r>
      <w:r w:rsidRPr="00241175">
        <w:rPr>
          <w:sz w:val="24"/>
          <w:szCs w:val="24"/>
          <w:lang w:val="en-GB" w:eastAsia="zh-CN"/>
        </w:rPr>
        <w:t xml:space="preserve"> </w:t>
      </w:r>
    </w:p>
    <w:p w14:paraId="0C517F51" w14:textId="529D736A"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rFonts w:eastAsia="KaiTi"/>
          <w:sz w:val="24"/>
          <w:szCs w:val="24"/>
          <w:lang w:val="en-GB" w:eastAsia="zh-CN"/>
        </w:rPr>
        <w:t>[7.</w:t>
      </w:r>
      <w:r w:rsidRPr="00241175">
        <w:rPr>
          <w:rFonts w:eastAsia="KaiTi"/>
          <w:sz w:val="24"/>
          <w:szCs w:val="24"/>
          <w:lang w:val="en-GB" w:eastAsia="zh-CN"/>
        </w:rPr>
        <w:tab/>
      </w:r>
      <w:r>
        <w:rPr>
          <w:rFonts w:eastAsia="KaiTi" w:hint="eastAsia"/>
          <w:sz w:val="24"/>
          <w:szCs w:val="24"/>
          <w:lang w:val="en-GB" w:eastAsia="zh-CN"/>
        </w:rPr>
        <w:t xml:space="preserve">  </w:t>
      </w:r>
      <w:r w:rsidRPr="00241175">
        <w:rPr>
          <w:rFonts w:eastAsia="KaiTi"/>
          <w:sz w:val="24"/>
          <w:szCs w:val="24"/>
          <w:lang w:val="en-GB" w:eastAsia="zh-CN"/>
        </w:rPr>
        <w:t>邀请</w:t>
      </w:r>
      <w:r w:rsidRPr="00241175">
        <w:rPr>
          <w:sz w:val="24"/>
          <w:szCs w:val="24"/>
          <w:lang w:val="en-GB" w:eastAsia="zh-CN"/>
        </w:rPr>
        <w:t>各缔约方</w:t>
      </w:r>
      <w:r w:rsidRPr="00241175">
        <w:rPr>
          <w:rFonts w:ascii="SimSun" w:hAnsi="SimSun"/>
          <w:sz w:val="24"/>
          <w:szCs w:val="24"/>
          <w:lang w:val="en-GB" w:eastAsia="zh-CN"/>
        </w:rPr>
        <w:t>、其他国家政府和相关组织促进加强生物多样性保护和野生生物可持续利用的激励措施，</w:t>
      </w:r>
      <w:r w:rsidRPr="00241175">
        <w:rPr>
          <w:sz w:val="24"/>
          <w:szCs w:val="24"/>
          <w:lang w:val="en-GB" w:eastAsia="zh-CN"/>
        </w:rPr>
        <w:t>特别是生物多样性信贷计划，让参与保护工作和可持续野生生物管理的土著人民和</w:t>
      </w:r>
      <w:r w:rsidRPr="00241175">
        <w:rPr>
          <w:rFonts w:hint="eastAsia"/>
          <w:sz w:val="24"/>
          <w:szCs w:val="24"/>
          <w:lang w:val="en-GB" w:eastAsia="zh-CN"/>
        </w:rPr>
        <w:t>地方</w:t>
      </w:r>
      <w:r w:rsidRPr="00241175">
        <w:rPr>
          <w:sz w:val="24"/>
          <w:szCs w:val="24"/>
          <w:lang w:val="en-GB" w:eastAsia="zh-CN"/>
        </w:rPr>
        <w:t>社区以及妇女能够利用这些</w:t>
      </w:r>
      <w:r w:rsidRPr="00241175">
        <w:rPr>
          <w:rFonts w:hint="eastAsia"/>
          <w:sz w:val="24"/>
          <w:szCs w:val="24"/>
          <w:lang w:val="en-GB" w:eastAsia="zh-CN"/>
        </w:rPr>
        <w:t>激励措施</w:t>
      </w:r>
      <w:r w:rsidRPr="00241175">
        <w:rPr>
          <w:sz w:val="24"/>
          <w:szCs w:val="24"/>
          <w:lang w:val="en-GB" w:eastAsia="zh-CN"/>
        </w:rPr>
        <w:t>；</w:t>
      </w:r>
      <w:r w:rsidRPr="00241175">
        <w:rPr>
          <w:sz w:val="24"/>
          <w:szCs w:val="24"/>
          <w:lang w:val="en-GB" w:eastAsia="zh-CN"/>
        </w:rPr>
        <w:t>]</w:t>
      </w:r>
    </w:p>
    <w:p w14:paraId="2D8E0F08" w14:textId="1AE8B73D"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Cs w:val="24"/>
          <w:lang w:eastAsia="zh-CN"/>
        </w:rPr>
      </w:pPr>
      <w:r>
        <w:rPr>
          <w:rFonts w:ascii="KaiTi" w:eastAsia="KaiTi" w:hAnsi="KaiTi" w:hint="eastAsia"/>
          <w:sz w:val="24"/>
          <w:szCs w:val="24"/>
          <w:lang w:val="en-GB" w:eastAsia="zh-CN"/>
        </w:rPr>
        <w:t>8.</w:t>
      </w:r>
      <w:r>
        <w:rPr>
          <w:rFonts w:ascii="KaiTi" w:eastAsia="KaiTi" w:hAnsi="KaiTi"/>
          <w:sz w:val="24"/>
          <w:szCs w:val="24"/>
          <w:lang w:val="en-GB" w:eastAsia="zh-CN"/>
        </w:rPr>
        <w:tab/>
      </w:r>
      <w:r>
        <w:rPr>
          <w:rFonts w:ascii="KaiTi" w:eastAsia="KaiTi" w:hAnsi="KaiTi" w:hint="eastAsia"/>
          <w:sz w:val="24"/>
          <w:szCs w:val="24"/>
          <w:lang w:val="en-GB" w:eastAsia="zh-CN"/>
        </w:rPr>
        <w:t xml:space="preserve"> </w:t>
      </w:r>
      <w:r w:rsidRPr="00241175">
        <w:rPr>
          <w:rFonts w:ascii="KaiTi" w:eastAsia="KaiTi" w:hAnsi="KaiTi"/>
          <w:sz w:val="24"/>
          <w:szCs w:val="24"/>
          <w:lang w:val="en-GB" w:eastAsia="zh-CN"/>
        </w:rPr>
        <w:t>请</w:t>
      </w:r>
      <w:r w:rsidRPr="00241175">
        <w:rPr>
          <w:rFonts w:ascii="KaiTi" w:hAnsi="KaiTi"/>
          <w:sz w:val="24"/>
          <w:szCs w:val="24"/>
          <w:lang w:val="en-GB" w:eastAsia="zh-CN"/>
        </w:rPr>
        <w:t>执行秘书在资源允许的情况下</w:t>
      </w:r>
      <w:r w:rsidRPr="00241175">
        <w:rPr>
          <w:sz w:val="24"/>
          <w:szCs w:val="24"/>
          <w:lang w:val="en-GB" w:eastAsia="zh-CN"/>
        </w:rPr>
        <w:t>，与缔约方、其他国家政府和相关组织协商，包括与土著人民和地方社区</w:t>
      </w:r>
      <w:r w:rsidRPr="00241175">
        <w:rPr>
          <w:rFonts w:hint="eastAsia"/>
          <w:sz w:val="24"/>
          <w:szCs w:val="24"/>
          <w:lang w:val="en-GB" w:eastAsia="zh-CN"/>
        </w:rPr>
        <w:t>、妇女和青年</w:t>
      </w:r>
      <w:r w:rsidRPr="00241175">
        <w:rPr>
          <w:sz w:val="24"/>
          <w:szCs w:val="24"/>
          <w:lang w:val="en-GB" w:eastAsia="zh-CN"/>
        </w:rPr>
        <w:t>协商，</w:t>
      </w:r>
      <w:r w:rsidRPr="00241175">
        <w:rPr>
          <w:rFonts w:hint="eastAsia"/>
          <w:sz w:val="24"/>
          <w:szCs w:val="24"/>
          <w:lang w:val="en-GB" w:eastAsia="zh-CN"/>
        </w:rPr>
        <w:t>与</w:t>
      </w:r>
      <w:r w:rsidRPr="00241175">
        <w:rPr>
          <w:sz w:val="24"/>
          <w:szCs w:val="24"/>
          <w:lang w:val="en-GB" w:eastAsia="zh-CN"/>
        </w:rPr>
        <w:t>可持续野生生物管理合作伙伴关系</w:t>
      </w:r>
      <w:r w:rsidRPr="00241175">
        <w:rPr>
          <w:rFonts w:hint="eastAsia"/>
          <w:sz w:val="24"/>
          <w:szCs w:val="24"/>
          <w:lang w:val="en-GB" w:eastAsia="zh-CN"/>
        </w:rPr>
        <w:t>协作</w:t>
      </w:r>
      <w:r w:rsidRPr="00241175">
        <w:rPr>
          <w:sz w:val="24"/>
          <w:szCs w:val="24"/>
          <w:lang w:val="en-GB" w:eastAsia="zh-CN"/>
        </w:rPr>
        <w:t>，推动区域对话，就第</w:t>
      </w:r>
      <w:r w:rsidRPr="00241175">
        <w:rPr>
          <w:sz w:val="24"/>
          <w:szCs w:val="24"/>
          <w:lang w:val="en-GB" w:eastAsia="zh-CN"/>
        </w:rPr>
        <w:t>4 (b)</w:t>
      </w:r>
      <w:r w:rsidRPr="00241175">
        <w:rPr>
          <w:sz w:val="24"/>
          <w:szCs w:val="24"/>
          <w:lang w:val="en-GB" w:eastAsia="zh-CN"/>
        </w:rPr>
        <w:t>段所述七个关键要素的应用达成共识。</w:t>
      </w:r>
    </w:p>
    <w:p w14:paraId="5C4206E3" w14:textId="77777777" w:rsidR="00DB5FB9" w:rsidRDefault="00DB5FB9" w:rsidP="0015304D">
      <w:pPr>
        <w:pStyle w:val="CBDNormalNoNumber"/>
        <w:rPr>
          <w:lang w:eastAsia="zh-CN"/>
        </w:rPr>
      </w:pPr>
    </w:p>
    <w:p w14:paraId="7B3A9BC5" w14:textId="77777777" w:rsidR="00647350" w:rsidRDefault="00647350" w:rsidP="006B2821">
      <w:pPr>
        <w:pStyle w:val="Item"/>
        <w:keepNext/>
        <w:outlineLvl w:val="0"/>
        <w:rPr>
          <w:lang w:eastAsia="zh-CN"/>
        </w:rPr>
        <w:sectPr w:rsidR="00647350" w:rsidSect="00191F99">
          <w:pgSz w:w="12240" w:h="15840"/>
          <w:pgMar w:top="1134" w:right="1440" w:bottom="1134" w:left="1440" w:header="709" w:footer="709" w:gutter="0"/>
          <w:cols w:space="708"/>
          <w:docGrid w:linePitch="360"/>
        </w:sectPr>
      </w:pPr>
    </w:p>
    <w:p w14:paraId="0EDACAF3" w14:textId="52779606" w:rsidR="002E113D" w:rsidRPr="003E3058" w:rsidRDefault="003E3058" w:rsidP="006F685A">
      <w:pPr>
        <w:pStyle w:val="Item"/>
        <w:keepNext/>
        <w:outlineLvl w:val="0"/>
        <w:rPr>
          <w:rFonts w:eastAsia="SimSun"/>
          <w:caps/>
          <w:sz w:val="28"/>
          <w:szCs w:val="28"/>
          <w:lang w:eastAsia="zh-CN"/>
        </w:rPr>
      </w:pPr>
      <w:bookmarkStart w:id="60" w:name="_Toc178609098"/>
      <w:r w:rsidRPr="003E3058">
        <w:rPr>
          <w:rFonts w:eastAsia="SimSun" w:hint="eastAsia"/>
          <w:sz w:val="28"/>
          <w:szCs w:val="28"/>
          <w:lang w:eastAsia="zh-CN"/>
        </w:rPr>
        <w:lastRenderedPageBreak/>
        <w:t>项目</w:t>
      </w:r>
      <w:r w:rsidR="00490375" w:rsidRPr="003E3058">
        <w:rPr>
          <w:rFonts w:eastAsia="SimSun"/>
          <w:sz w:val="28"/>
          <w:szCs w:val="28"/>
          <w:lang w:eastAsia="zh-CN"/>
        </w:rPr>
        <w:t>20</w:t>
      </w:r>
      <w:r w:rsidR="00DF0C9C" w:rsidRPr="003E3058">
        <w:rPr>
          <w:rFonts w:eastAsia="SimSun"/>
          <w:sz w:val="28"/>
          <w:szCs w:val="28"/>
          <w:lang w:eastAsia="zh-CN"/>
        </w:rPr>
        <w:t xml:space="preserve"> </w:t>
      </w:r>
      <w:r w:rsidR="00DF0C9C" w:rsidRPr="003E3058">
        <w:rPr>
          <w:rFonts w:eastAsia="SimSun"/>
          <w:sz w:val="28"/>
          <w:szCs w:val="28"/>
          <w:lang w:eastAsia="zh-CN"/>
        </w:rPr>
        <w:br/>
      </w:r>
      <w:r w:rsidRPr="003E3058">
        <w:rPr>
          <w:rFonts w:ascii="SimSun" w:eastAsia="SimSun" w:hAnsi="SimSun" w:cs="SimSun" w:hint="eastAsia"/>
          <w:sz w:val="28"/>
          <w:szCs w:val="28"/>
          <w:lang w:eastAsia="zh-CN"/>
        </w:rPr>
        <w:t>海洋和沿海生物多样性以及岛屿生物多样性</w:t>
      </w:r>
      <w:bookmarkEnd w:id="60"/>
    </w:p>
    <w:tbl>
      <w:tblPr>
        <w:tblStyle w:val="TableGrid"/>
        <w:tblW w:w="0" w:type="auto"/>
        <w:tblLook w:val="04A0" w:firstRow="1" w:lastRow="0" w:firstColumn="1" w:lastColumn="0" w:noHBand="0" w:noVBand="1"/>
      </w:tblPr>
      <w:tblGrid>
        <w:gridCol w:w="9350"/>
      </w:tblGrid>
      <w:tr w:rsidR="00B16375" w14:paraId="7B5B19A8" w14:textId="77777777" w:rsidTr="00ED39DD">
        <w:tc>
          <w:tcPr>
            <w:tcW w:w="9350" w:type="dxa"/>
            <w:tcBorders>
              <w:left w:val="nil"/>
              <w:right w:val="nil"/>
            </w:tcBorders>
          </w:tcPr>
          <w:p w14:paraId="5D3CAA38" w14:textId="42E57159" w:rsidR="00B16375" w:rsidRPr="00986121" w:rsidRDefault="00986121" w:rsidP="00FB4E1E">
            <w:pPr>
              <w:pStyle w:val="CBDNormalNoNumber"/>
              <w:spacing w:before="60" w:after="60"/>
              <w:ind w:firstLine="432"/>
              <w:rPr>
                <w:rFonts w:eastAsia="KaiTi"/>
                <w:sz w:val="24"/>
                <w:szCs w:val="24"/>
                <w:lang w:eastAsia="zh-CN"/>
              </w:rPr>
            </w:pPr>
            <w:r w:rsidRPr="00986121">
              <w:rPr>
                <w:rFonts w:eastAsia="KaiTi" w:hint="eastAsia"/>
                <w:sz w:val="24"/>
                <w:szCs w:val="24"/>
                <w:lang w:eastAsia="zh-CN"/>
              </w:rPr>
              <w:t>以下决定草案摘自科学、技术和工艺咨询附属机构第</w:t>
            </w:r>
            <w:r w:rsidRPr="00986121">
              <w:rPr>
                <w:rFonts w:eastAsia="KaiTi" w:hint="eastAsia"/>
                <w:sz w:val="24"/>
                <w:szCs w:val="24"/>
                <w:lang w:eastAsia="zh-CN"/>
              </w:rPr>
              <w:t>26/8</w:t>
            </w:r>
            <w:r w:rsidRPr="00986121">
              <w:rPr>
                <w:rFonts w:eastAsia="KaiTi" w:hint="eastAsia"/>
                <w:sz w:val="24"/>
                <w:szCs w:val="24"/>
                <w:lang w:eastAsia="zh-CN"/>
              </w:rPr>
              <w:t>号建议。</w:t>
            </w:r>
          </w:p>
        </w:tc>
      </w:tr>
    </w:tbl>
    <w:p w14:paraId="5B3E4AD3" w14:textId="77777777" w:rsidR="00986121" w:rsidRPr="00986121" w:rsidRDefault="00986121" w:rsidP="00986121">
      <w:pPr>
        <w:keepNext/>
        <w:tabs>
          <w:tab w:val="clear" w:pos="567"/>
          <w:tab w:val="clear" w:pos="1134"/>
          <w:tab w:val="clear" w:pos="1701"/>
          <w:tab w:val="clear" w:pos="2268"/>
        </w:tabs>
        <w:spacing w:before="240" w:after="240"/>
        <w:ind w:left="490"/>
        <w:rPr>
          <w:rFonts w:eastAsia="SimHei"/>
          <w:spacing w:val="5"/>
          <w:kern w:val="28"/>
          <w:sz w:val="24"/>
          <w:szCs w:val="24"/>
          <w:lang w:val="en-GB" w:eastAsia="zh-CN"/>
          <w14:ligatures w14:val="standardContextual"/>
        </w:rPr>
      </w:pPr>
      <w:r w:rsidRPr="00986121">
        <w:rPr>
          <w:rFonts w:eastAsia="SimHei"/>
          <w:spacing w:val="5"/>
          <w:kern w:val="28"/>
          <w:sz w:val="24"/>
          <w:szCs w:val="24"/>
          <w:lang w:val="en-GB" w:eastAsia="zh-CN"/>
          <w14:ligatures w14:val="standardContextual"/>
        </w:rPr>
        <w:t>关于具有重要生态或生物意义的海洋区域的进一步工作</w:t>
      </w:r>
    </w:p>
    <w:p w14:paraId="52B08635" w14:textId="77777777" w:rsidR="00986121" w:rsidRPr="00986121" w:rsidRDefault="00986121" w:rsidP="00986121">
      <w:pPr>
        <w:keepNext/>
        <w:tabs>
          <w:tab w:val="clear" w:pos="567"/>
          <w:tab w:val="clear" w:pos="1134"/>
          <w:tab w:val="clear" w:pos="1701"/>
          <w:tab w:val="clear" w:pos="2268"/>
        </w:tabs>
        <w:spacing w:before="120" w:after="120"/>
        <w:rPr>
          <w:rFonts w:eastAsia="KaiTi"/>
          <w:sz w:val="24"/>
          <w:lang w:eastAsia="zh-CN"/>
        </w:rPr>
      </w:pPr>
      <w:r w:rsidRPr="00986121">
        <w:rPr>
          <w:rFonts w:eastAsia="KaiTi"/>
          <w:sz w:val="24"/>
          <w:lang w:val="en-GB" w:eastAsia="zh-CN"/>
        </w:rPr>
        <w:tab/>
      </w:r>
      <w:r w:rsidRPr="00986121">
        <w:rPr>
          <w:rFonts w:eastAsia="KaiTi"/>
          <w:sz w:val="24"/>
          <w:lang w:val="en-GB" w:eastAsia="zh-CN"/>
        </w:rPr>
        <w:tab/>
      </w:r>
      <w:r w:rsidRPr="00986121">
        <w:rPr>
          <w:rFonts w:eastAsia="KaiTi"/>
          <w:sz w:val="24"/>
          <w:lang w:eastAsia="zh-CN"/>
        </w:rPr>
        <w:t>缔约方大会，</w:t>
      </w:r>
    </w:p>
    <w:p w14:paraId="59198B99"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en-GB" w:eastAsia="zh-CN"/>
        </w:rPr>
      </w:pPr>
      <w:r w:rsidRPr="00986121">
        <w:rPr>
          <w:rFonts w:eastAsia="KaiTi"/>
          <w:sz w:val="24"/>
          <w:lang w:eastAsia="zh-CN"/>
        </w:rPr>
        <w:t>重申</w:t>
      </w:r>
      <w:r w:rsidRPr="00986121">
        <w:rPr>
          <w:sz w:val="24"/>
          <w:lang w:eastAsia="zh-CN"/>
        </w:rPr>
        <w:t>《生物多样性公约》</w:t>
      </w:r>
      <w:r w:rsidRPr="00986121">
        <w:rPr>
          <w:rFonts w:eastAsia="Times New Roman"/>
          <w:sz w:val="24"/>
          <w:vertAlign w:val="superscript"/>
          <w:lang w:val="en-GB"/>
        </w:rPr>
        <w:footnoteReference w:id="235"/>
      </w:r>
      <w:r w:rsidRPr="00986121">
        <w:rPr>
          <w:rFonts w:hint="eastAsia"/>
          <w:sz w:val="24"/>
          <w:lang w:eastAsia="zh-CN"/>
        </w:rPr>
        <w:t xml:space="preserve"> </w:t>
      </w:r>
      <w:r w:rsidRPr="00986121">
        <w:rPr>
          <w:sz w:val="24"/>
          <w:lang w:eastAsia="zh-CN"/>
        </w:rPr>
        <w:t>第</w:t>
      </w:r>
      <w:r w:rsidRPr="00986121">
        <w:rPr>
          <w:rFonts w:hint="eastAsia"/>
          <w:sz w:val="24"/>
          <w:lang w:eastAsia="zh-CN"/>
        </w:rPr>
        <w:t>3</w:t>
      </w:r>
      <w:r w:rsidRPr="00986121">
        <w:rPr>
          <w:sz w:val="24"/>
          <w:lang w:eastAsia="zh-CN"/>
        </w:rPr>
        <w:t>、</w:t>
      </w:r>
      <w:r w:rsidRPr="00986121">
        <w:rPr>
          <w:rFonts w:hint="eastAsia"/>
          <w:sz w:val="24"/>
          <w:lang w:eastAsia="zh-CN"/>
        </w:rPr>
        <w:t>4</w:t>
      </w:r>
      <w:r w:rsidRPr="00986121">
        <w:rPr>
          <w:sz w:val="24"/>
          <w:lang w:eastAsia="zh-CN"/>
        </w:rPr>
        <w:t>、</w:t>
      </w:r>
      <w:r w:rsidRPr="00986121">
        <w:rPr>
          <w:rFonts w:hint="eastAsia"/>
          <w:sz w:val="24"/>
          <w:lang w:eastAsia="zh-CN"/>
        </w:rPr>
        <w:t>5</w:t>
      </w:r>
      <w:r w:rsidRPr="00986121">
        <w:rPr>
          <w:sz w:val="24"/>
          <w:lang w:eastAsia="zh-CN"/>
        </w:rPr>
        <w:t>和</w:t>
      </w:r>
      <w:r w:rsidRPr="00986121">
        <w:rPr>
          <w:rFonts w:hint="eastAsia"/>
          <w:sz w:val="24"/>
          <w:lang w:eastAsia="zh-CN"/>
        </w:rPr>
        <w:t>22</w:t>
      </w:r>
      <w:r w:rsidRPr="00986121">
        <w:rPr>
          <w:sz w:val="24"/>
          <w:lang w:eastAsia="zh-CN"/>
        </w:rPr>
        <w:t>条</w:t>
      </w:r>
      <w:r w:rsidRPr="00986121">
        <w:rPr>
          <w:rFonts w:hint="eastAsia"/>
          <w:sz w:val="24"/>
          <w:lang w:eastAsia="zh-CN"/>
        </w:rPr>
        <w:t>、</w:t>
      </w:r>
      <w:r w:rsidRPr="00986121">
        <w:rPr>
          <w:sz w:val="24"/>
          <w:lang w:eastAsia="zh-CN"/>
        </w:rPr>
        <w:t>其</w:t>
      </w:r>
      <w:r w:rsidRPr="00986121">
        <w:rPr>
          <w:sz w:val="24"/>
          <w:lang w:eastAsia="zh-CN"/>
        </w:rPr>
        <w:t>2006</w:t>
      </w:r>
      <w:r w:rsidRPr="00986121">
        <w:rPr>
          <w:sz w:val="24"/>
          <w:lang w:eastAsia="zh-CN"/>
        </w:rPr>
        <w:t>年</w:t>
      </w:r>
      <w:r w:rsidRPr="00986121">
        <w:rPr>
          <w:sz w:val="24"/>
          <w:lang w:eastAsia="zh-CN"/>
        </w:rPr>
        <w:t>3</w:t>
      </w:r>
      <w:r w:rsidRPr="00986121">
        <w:rPr>
          <w:sz w:val="24"/>
          <w:lang w:eastAsia="zh-CN"/>
        </w:rPr>
        <w:t>月</w:t>
      </w:r>
      <w:r w:rsidRPr="00986121">
        <w:rPr>
          <w:sz w:val="24"/>
          <w:lang w:eastAsia="zh-CN"/>
        </w:rPr>
        <w:t>31</w:t>
      </w:r>
      <w:r w:rsidRPr="00986121">
        <w:rPr>
          <w:sz w:val="24"/>
          <w:lang w:eastAsia="zh-CN"/>
        </w:rPr>
        <w:t>日第</w:t>
      </w:r>
      <w:r w:rsidRPr="00986121">
        <w:rPr>
          <w:rFonts w:hint="eastAsia"/>
          <w:sz w:val="24"/>
          <w:lang w:eastAsia="zh-CN"/>
        </w:rPr>
        <w:t>VIII/24</w:t>
      </w:r>
      <w:r w:rsidRPr="00986121">
        <w:rPr>
          <w:rFonts w:hint="eastAsia"/>
          <w:sz w:val="24"/>
          <w:lang w:eastAsia="zh-CN"/>
        </w:rPr>
        <w:t>号决定、</w:t>
      </w:r>
      <w:r w:rsidRPr="00986121">
        <w:rPr>
          <w:rFonts w:hint="eastAsia"/>
          <w:sz w:val="24"/>
          <w:lang w:eastAsia="zh-CN"/>
        </w:rPr>
        <w:t>2008</w:t>
      </w:r>
      <w:r w:rsidRPr="00986121">
        <w:rPr>
          <w:rFonts w:hint="eastAsia"/>
          <w:sz w:val="24"/>
          <w:lang w:eastAsia="zh-CN"/>
        </w:rPr>
        <w:t>年</w:t>
      </w:r>
      <w:r w:rsidRPr="00986121">
        <w:rPr>
          <w:rFonts w:hint="eastAsia"/>
          <w:sz w:val="24"/>
          <w:lang w:eastAsia="zh-CN"/>
        </w:rPr>
        <w:t>5</w:t>
      </w:r>
      <w:r w:rsidRPr="00986121">
        <w:rPr>
          <w:rFonts w:hint="eastAsia"/>
          <w:sz w:val="24"/>
          <w:lang w:eastAsia="zh-CN"/>
        </w:rPr>
        <w:t>月</w:t>
      </w:r>
      <w:r w:rsidRPr="00986121">
        <w:rPr>
          <w:rFonts w:hint="eastAsia"/>
          <w:sz w:val="24"/>
          <w:lang w:eastAsia="zh-CN"/>
        </w:rPr>
        <w:t>30</w:t>
      </w:r>
      <w:r w:rsidRPr="00986121">
        <w:rPr>
          <w:rFonts w:hint="eastAsia"/>
          <w:sz w:val="24"/>
          <w:lang w:eastAsia="zh-CN"/>
        </w:rPr>
        <w:t>日第</w:t>
      </w:r>
      <w:r w:rsidRPr="00986121">
        <w:rPr>
          <w:rFonts w:hint="eastAsia"/>
          <w:sz w:val="24"/>
          <w:lang w:eastAsia="zh-CN"/>
        </w:rPr>
        <w:t>IX/20</w:t>
      </w:r>
      <w:r w:rsidRPr="00986121">
        <w:rPr>
          <w:rFonts w:hint="eastAsia"/>
          <w:sz w:val="24"/>
          <w:lang w:eastAsia="zh-CN"/>
        </w:rPr>
        <w:t>号决定、</w:t>
      </w:r>
      <w:r w:rsidRPr="00986121">
        <w:rPr>
          <w:rFonts w:eastAsia="Times New Roman"/>
          <w:sz w:val="24"/>
          <w:lang w:eastAsia="zh-CN"/>
        </w:rPr>
        <w:t>2010</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29</w:t>
      </w:r>
      <w:r w:rsidRPr="00986121">
        <w:rPr>
          <w:sz w:val="24"/>
          <w:lang w:eastAsia="zh-CN"/>
        </w:rPr>
        <w:t>日第</w:t>
      </w:r>
      <w:r w:rsidRPr="00986121">
        <w:rPr>
          <w:rFonts w:eastAsia="Times New Roman"/>
          <w:sz w:val="24"/>
          <w:lang w:eastAsia="zh-CN"/>
        </w:rPr>
        <w:t>X/29</w:t>
      </w:r>
      <w:r w:rsidRPr="00986121">
        <w:rPr>
          <w:sz w:val="24"/>
          <w:lang w:eastAsia="zh-CN"/>
        </w:rPr>
        <w:t>号决定、</w:t>
      </w:r>
      <w:r w:rsidRPr="00986121">
        <w:rPr>
          <w:rFonts w:eastAsia="Times New Roman"/>
          <w:sz w:val="24"/>
          <w:lang w:eastAsia="zh-CN"/>
        </w:rPr>
        <w:t>2012</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19</w:t>
      </w:r>
      <w:r w:rsidRPr="00986121">
        <w:rPr>
          <w:sz w:val="24"/>
          <w:lang w:eastAsia="zh-CN"/>
        </w:rPr>
        <w:t>日第</w:t>
      </w:r>
      <w:r w:rsidRPr="00986121">
        <w:rPr>
          <w:rFonts w:eastAsia="Times New Roman"/>
          <w:sz w:val="24"/>
          <w:lang w:eastAsia="zh-CN"/>
        </w:rPr>
        <w:t>XI/17</w:t>
      </w:r>
      <w:r w:rsidRPr="00986121">
        <w:rPr>
          <w:sz w:val="24"/>
          <w:lang w:eastAsia="zh-CN"/>
        </w:rPr>
        <w:t>号决定、</w:t>
      </w:r>
      <w:r w:rsidRPr="00986121">
        <w:rPr>
          <w:rFonts w:eastAsia="Times New Roman"/>
          <w:sz w:val="24"/>
          <w:lang w:eastAsia="zh-CN"/>
        </w:rPr>
        <w:t>2014</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17</w:t>
      </w:r>
      <w:r w:rsidRPr="00986121">
        <w:rPr>
          <w:sz w:val="24"/>
          <w:lang w:eastAsia="zh-CN"/>
        </w:rPr>
        <w:t>日第</w:t>
      </w:r>
      <w:r w:rsidRPr="00986121">
        <w:rPr>
          <w:rFonts w:eastAsia="Times New Roman"/>
          <w:sz w:val="24"/>
          <w:lang w:eastAsia="zh-CN"/>
        </w:rPr>
        <w:t>XII/22</w:t>
      </w:r>
      <w:r w:rsidRPr="00986121">
        <w:rPr>
          <w:sz w:val="24"/>
          <w:lang w:eastAsia="zh-CN"/>
        </w:rPr>
        <w:t>号决定、</w:t>
      </w:r>
      <w:r w:rsidRPr="00986121">
        <w:rPr>
          <w:rFonts w:eastAsia="Times New Roman"/>
          <w:sz w:val="24"/>
          <w:lang w:eastAsia="zh-CN"/>
        </w:rPr>
        <w:t>2016</w:t>
      </w:r>
      <w:r w:rsidRPr="00986121">
        <w:rPr>
          <w:sz w:val="24"/>
          <w:lang w:eastAsia="zh-CN"/>
        </w:rPr>
        <w:t>年</w:t>
      </w:r>
      <w:r w:rsidRPr="00986121">
        <w:rPr>
          <w:rFonts w:eastAsia="Times New Roman"/>
          <w:sz w:val="24"/>
          <w:lang w:eastAsia="zh-CN"/>
        </w:rPr>
        <w:t>12</w:t>
      </w:r>
      <w:r w:rsidRPr="00986121">
        <w:rPr>
          <w:sz w:val="24"/>
          <w:lang w:eastAsia="zh-CN"/>
        </w:rPr>
        <w:t>月</w:t>
      </w:r>
      <w:r w:rsidRPr="00986121">
        <w:rPr>
          <w:rFonts w:eastAsia="Times New Roman"/>
          <w:sz w:val="24"/>
          <w:lang w:eastAsia="zh-CN"/>
        </w:rPr>
        <w:t>17</w:t>
      </w:r>
      <w:r w:rsidRPr="00986121">
        <w:rPr>
          <w:sz w:val="24"/>
          <w:lang w:eastAsia="zh-CN"/>
        </w:rPr>
        <w:t>日第</w:t>
      </w:r>
      <w:r w:rsidRPr="00986121">
        <w:rPr>
          <w:rFonts w:eastAsia="Times New Roman"/>
          <w:sz w:val="24"/>
          <w:lang w:eastAsia="zh-CN"/>
        </w:rPr>
        <w:t>XIII/12</w:t>
      </w:r>
      <w:r w:rsidRPr="00986121">
        <w:rPr>
          <w:sz w:val="24"/>
          <w:lang w:eastAsia="zh-CN"/>
        </w:rPr>
        <w:t>号决定</w:t>
      </w:r>
      <w:r w:rsidRPr="00986121">
        <w:rPr>
          <w:rFonts w:hint="eastAsia"/>
          <w:sz w:val="24"/>
          <w:lang w:eastAsia="zh-CN"/>
        </w:rPr>
        <w:t>（</w:t>
      </w:r>
      <w:r w:rsidRPr="00986121">
        <w:rPr>
          <w:sz w:val="24"/>
          <w:lang w:eastAsia="zh-CN"/>
        </w:rPr>
        <w:t>特别</w:t>
      </w:r>
      <w:r w:rsidRPr="00986121">
        <w:rPr>
          <w:rFonts w:hint="eastAsia"/>
          <w:sz w:val="24"/>
          <w:lang w:eastAsia="zh-CN"/>
        </w:rPr>
        <w:t>是</w:t>
      </w:r>
      <w:r w:rsidRPr="00986121">
        <w:rPr>
          <w:sz w:val="24"/>
          <w:lang w:eastAsia="zh-CN"/>
        </w:rPr>
        <w:t>第</w:t>
      </w:r>
      <w:r w:rsidRPr="00986121">
        <w:rPr>
          <w:rFonts w:eastAsia="Times New Roman"/>
          <w:sz w:val="24"/>
          <w:lang w:eastAsia="zh-CN"/>
        </w:rPr>
        <w:t>3</w:t>
      </w:r>
      <w:r w:rsidRPr="00986121">
        <w:rPr>
          <w:sz w:val="24"/>
          <w:lang w:eastAsia="zh-CN"/>
        </w:rPr>
        <w:t>段</w:t>
      </w:r>
      <w:r w:rsidRPr="00986121">
        <w:rPr>
          <w:rFonts w:hint="eastAsia"/>
          <w:sz w:val="24"/>
          <w:lang w:eastAsia="zh-CN"/>
        </w:rPr>
        <w:t>）、</w:t>
      </w:r>
      <w:r w:rsidRPr="00986121">
        <w:rPr>
          <w:rFonts w:eastAsia="Times New Roman"/>
          <w:sz w:val="24"/>
          <w:lang w:eastAsia="zh-CN"/>
        </w:rPr>
        <w:t>2018</w:t>
      </w:r>
      <w:r w:rsidRPr="00986121">
        <w:rPr>
          <w:sz w:val="24"/>
          <w:lang w:eastAsia="zh-CN"/>
        </w:rPr>
        <w:t>年</w:t>
      </w:r>
      <w:r w:rsidRPr="00986121">
        <w:rPr>
          <w:rFonts w:eastAsia="Times New Roman"/>
          <w:sz w:val="24"/>
          <w:lang w:eastAsia="zh-CN"/>
        </w:rPr>
        <w:t>11</w:t>
      </w:r>
      <w:r w:rsidRPr="00986121">
        <w:rPr>
          <w:sz w:val="24"/>
          <w:lang w:eastAsia="zh-CN"/>
        </w:rPr>
        <w:t>月</w:t>
      </w:r>
      <w:r w:rsidRPr="00986121">
        <w:rPr>
          <w:rFonts w:eastAsia="Times New Roman"/>
          <w:sz w:val="24"/>
          <w:lang w:eastAsia="zh-CN"/>
        </w:rPr>
        <w:t>29</w:t>
      </w:r>
      <w:r w:rsidRPr="00986121">
        <w:rPr>
          <w:sz w:val="24"/>
          <w:lang w:eastAsia="zh-CN"/>
        </w:rPr>
        <w:t>日第</w:t>
      </w:r>
      <w:r w:rsidRPr="00986121">
        <w:rPr>
          <w:rFonts w:eastAsia="Times New Roman"/>
          <w:sz w:val="24"/>
          <w:lang w:eastAsia="zh-CN"/>
        </w:rPr>
        <w:t>14/9</w:t>
      </w:r>
      <w:r w:rsidRPr="00986121">
        <w:rPr>
          <w:sz w:val="24"/>
          <w:lang w:eastAsia="zh-CN"/>
        </w:rPr>
        <w:t>号决定</w:t>
      </w:r>
      <w:r w:rsidRPr="00986121">
        <w:rPr>
          <w:rFonts w:hint="eastAsia"/>
          <w:sz w:val="24"/>
          <w:lang w:eastAsia="zh-CN"/>
        </w:rPr>
        <w:t>和</w:t>
      </w:r>
      <w:r w:rsidRPr="00986121">
        <w:rPr>
          <w:rFonts w:hint="eastAsia"/>
          <w:sz w:val="24"/>
          <w:lang w:eastAsia="zh-CN"/>
        </w:rPr>
        <w:t>2022</w:t>
      </w:r>
      <w:r w:rsidRPr="00986121">
        <w:rPr>
          <w:rFonts w:hint="eastAsia"/>
          <w:sz w:val="24"/>
          <w:lang w:eastAsia="zh-CN"/>
        </w:rPr>
        <w:t>年</w:t>
      </w:r>
      <w:r w:rsidRPr="00986121">
        <w:rPr>
          <w:rFonts w:hint="eastAsia"/>
          <w:sz w:val="24"/>
          <w:lang w:eastAsia="zh-CN"/>
        </w:rPr>
        <w:t>12</w:t>
      </w:r>
      <w:r w:rsidRPr="00986121">
        <w:rPr>
          <w:rFonts w:hint="eastAsia"/>
          <w:sz w:val="24"/>
          <w:lang w:eastAsia="zh-CN"/>
        </w:rPr>
        <w:t>月</w:t>
      </w:r>
      <w:r w:rsidRPr="00986121">
        <w:rPr>
          <w:rFonts w:hint="eastAsia"/>
          <w:sz w:val="24"/>
          <w:lang w:eastAsia="zh-CN"/>
        </w:rPr>
        <w:t>19</w:t>
      </w:r>
      <w:r w:rsidRPr="00986121">
        <w:rPr>
          <w:rFonts w:hint="eastAsia"/>
          <w:sz w:val="24"/>
          <w:lang w:eastAsia="zh-CN"/>
        </w:rPr>
        <w:t>日第</w:t>
      </w:r>
      <w:r w:rsidRPr="00986121">
        <w:rPr>
          <w:rFonts w:hint="eastAsia"/>
          <w:sz w:val="24"/>
          <w:lang w:eastAsia="zh-CN"/>
        </w:rPr>
        <w:t>15/26</w:t>
      </w:r>
      <w:r w:rsidRPr="00986121">
        <w:rPr>
          <w:rFonts w:hint="eastAsia"/>
          <w:sz w:val="24"/>
          <w:lang w:eastAsia="zh-CN"/>
        </w:rPr>
        <w:t>号决定</w:t>
      </w:r>
      <w:r w:rsidRPr="00986121">
        <w:rPr>
          <w:sz w:val="24"/>
          <w:lang w:eastAsia="zh-CN"/>
        </w:rPr>
        <w:t>，</w:t>
      </w:r>
    </w:p>
    <w:p w14:paraId="440D5F72" w14:textId="620A8F5D" w:rsidR="00986121" w:rsidRPr="00986121" w:rsidRDefault="00986121" w:rsidP="00986121">
      <w:pPr>
        <w:tabs>
          <w:tab w:val="clear" w:pos="567"/>
          <w:tab w:val="clear" w:pos="1134"/>
          <w:tab w:val="clear" w:pos="1701"/>
          <w:tab w:val="clear" w:pos="2268"/>
        </w:tabs>
        <w:spacing w:before="120" w:after="120"/>
        <w:ind w:left="490" w:firstLine="490"/>
        <w:rPr>
          <w:rFonts w:eastAsiaTheme="minorEastAsia"/>
          <w:sz w:val="24"/>
          <w:vertAlign w:val="superscript"/>
          <w:lang w:val="fr-CA" w:eastAsia="zh-CN"/>
        </w:rPr>
      </w:pPr>
      <w:r w:rsidRPr="00986121">
        <w:rPr>
          <w:rFonts w:eastAsia="KaiTi" w:hint="eastAsia"/>
          <w:sz w:val="24"/>
          <w:lang w:eastAsia="zh-CN"/>
        </w:rPr>
        <w:t>[</w:t>
      </w:r>
      <w:r w:rsidRPr="00986121">
        <w:rPr>
          <w:rFonts w:eastAsia="KaiTi" w:hint="eastAsia"/>
          <w:sz w:val="24"/>
          <w:lang w:eastAsia="zh-CN"/>
        </w:rPr>
        <w:t>回顾</w:t>
      </w:r>
      <w:r w:rsidRPr="00986121">
        <w:rPr>
          <w:rFonts w:ascii="SimSun" w:hAnsi="SimSun" w:cs="SimSun" w:hint="eastAsia"/>
          <w:sz w:val="24"/>
          <w:lang w:eastAsia="zh-CN"/>
        </w:rPr>
        <w:t>2023年12月5日联合国大会关于海洋和海洋法的第</w:t>
      </w:r>
      <w:r w:rsidRPr="00986121">
        <w:rPr>
          <w:rFonts w:eastAsia="Times New Roman" w:hint="eastAsia"/>
          <w:sz w:val="24"/>
          <w:lang w:eastAsia="zh-CN"/>
        </w:rPr>
        <w:t xml:space="preserve"> 78/69 </w:t>
      </w:r>
      <w:r w:rsidRPr="00986121">
        <w:rPr>
          <w:rFonts w:ascii="SimSun" w:hAnsi="SimSun" w:cs="SimSun" w:hint="eastAsia"/>
          <w:sz w:val="24"/>
          <w:lang w:eastAsia="zh-CN"/>
        </w:rPr>
        <w:t>号决议及其关于《联合国海洋法公约》</w:t>
      </w:r>
      <w:r w:rsidRPr="00986121">
        <w:rPr>
          <w:rFonts w:eastAsia="Times New Roman"/>
          <w:sz w:val="24"/>
          <w:vertAlign w:val="superscript"/>
          <w:lang w:val="en-GB"/>
        </w:rPr>
        <w:footnoteReference w:id="236"/>
      </w:r>
      <w:r w:rsidRPr="00986121">
        <w:rPr>
          <w:rFonts w:ascii="SimSun" w:hAnsi="SimSun" w:cs="SimSun" w:hint="eastAsia"/>
          <w:sz w:val="24"/>
          <w:lang w:eastAsia="zh-CN"/>
        </w:rPr>
        <w:t xml:space="preserve"> 的序言部分段落，</w:t>
      </w:r>
      <w:bookmarkStart w:id="61" w:name="_Ref178592947"/>
      <w:r w:rsidRPr="00986121">
        <w:rPr>
          <w:rFonts w:eastAsia="Times New Roman"/>
          <w:sz w:val="24"/>
          <w:vertAlign w:val="superscript"/>
          <w:lang w:val="fr-CA"/>
        </w:rPr>
        <w:footnoteReference w:id="237"/>
      </w:r>
      <w:bookmarkEnd w:id="61"/>
      <w:r w:rsidRPr="00986121">
        <w:rPr>
          <w:rFonts w:eastAsia="Times New Roman" w:hint="eastAsia"/>
          <w:sz w:val="24"/>
          <w:vertAlign w:val="superscript"/>
          <w:lang w:val="fr-CA" w:eastAsia="zh-CN"/>
        </w:rPr>
        <w:t>,</w:t>
      </w:r>
      <w:r w:rsidR="00211297">
        <w:rPr>
          <w:rFonts w:eastAsiaTheme="minorEastAsia" w:hint="eastAsia"/>
          <w:sz w:val="24"/>
          <w:vertAlign w:val="superscript"/>
          <w:lang w:val="fr-CA" w:eastAsia="zh-CN"/>
        </w:rPr>
        <w:t xml:space="preserve"> </w:t>
      </w:r>
      <w:bookmarkStart w:id="62" w:name="_Ref178592954"/>
      <w:r w:rsidRPr="00986121">
        <w:rPr>
          <w:rFonts w:eastAsia="Times New Roman"/>
          <w:sz w:val="24"/>
          <w:vertAlign w:val="superscript"/>
          <w:lang w:val="fr-CA"/>
        </w:rPr>
        <w:footnoteReference w:id="238"/>
      </w:r>
      <w:bookmarkEnd w:id="62"/>
      <w:r w:rsidRPr="00986121">
        <w:rPr>
          <w:rFonts w:eastAsiaTheme="minorEastAsia" w:hint="eastAsia"/>
          <w:sz w:val="24"/>
          <w:lang w:val="fr-CA" w:eastAsia="zh-CN"/>
        </w:rPr>
        <w:t>]</w:t>
      </w:r>
    </w:p>
    <w:p w14:paraId="501383B6" w14:textId="322E5A1F" w:rsidR="00986121" w:rsidRPr="00986121" w:rsidRDefault="00986121" w:rsidP="00986121">
      <w:pPr>
        <w:tabs>
          <w:tab w:val="clear" w:pos="567"/>
          <w:tab w:val="clear" w:pos="1134"/>
          <w:tab w:val="clear" w:pos="1701"/>
          <w:tab w:val="clear" w:pos="2268"/>
        </w:tabs>
        <w:spacing w:before="120" w:after="120"/>
        <w:ind w:left="490" w:firstLine="490"/>
        <w:rPr>
          <w:rFonts w:eastAsia="KaiTi"/>
          <w:sz w:val="24"/>
          <w:lang w:eastAsia="zh-CN"/>
        </w:rPr>
      </w:pPr>
      <w:r w:rsidRPr="00986121">
        <w:rPr>
          <w:rFonts w:hint="eastAsia"/>
          <w:sz w:val="24"/>
          <w:lang w:val="fr-CA" w:eastAsia="zh-CN"/>
        </w:rPr>
        <w:t>[</w:t>
      </w:r>
      <w:r w:rsidRPr="00986121">
        <w:rPr>
          <w:rFonts w:eastAsia="KaiTi" w:hint="eastAsia"/>
          <w:sz w:val="24"/>
          <w:lang w:val="fr-CA" w:eastAsia="zh-CN"/>
        </w:rPr>
        <w:t>又</w:t>
      </w:r>
      <w:r w:rsidRPr="00986121">
        <w:rPr>
          <w:rFonts w:eastAsia="KaiTi" w:hint="eastAsia"/>
          <w:sz w:val="24"/>
          <w:lang w:eastAsia="zh-CN"/>
        </w:rPr>
        <w:t>回顾</w:t>
      </w:r>
      <w:r w:rsidRPr="00986121">
        <w:rPr>
          <w:rFonts w:ascii="SimSun" w:hAnsi="SimSun" w:cs="SimSun" w:hint="eastAsia"/>
          <w:sz w:val="24"/>
          <w:szCs w:val="28"/>
          <w:lang w:val="en-GB" w:eastAsia="zh-CN"/>
        </w:rPr>
        <w:t>可持续发展目标的具体目标</w:t>
      </w:r>
      <w:r w:rsidRPr="00986121">
        <w:rPr>
          <w:rFonts w:ascii="SimSun" w:hAnsi="SimSun" w:cs="SimSun"/>
          <w:sz w:val="24"/>
          <w:szCs w:val="28"/>
          <w:lang w:val="en-GB" w:eastAsia="zh-CN"/>
        </w:rPr>
        <w:t>14.c</w:t>
      </w:r>
      <w:r w:rsidRPr="00986121">
        <w:rPr>
          <w:rFonts w:ascii="SimSun" w:hAnsi="SimSun" w:cs="SimSun" w:hint="eastAsia"/>
          <w:sz w:val="24"/>
          <w:szCs w:val="28"/>
          <w:lang w:val="en-GB" w:eastAsia="zh-CN"/>
        </w:rPr>
        <w:t>，即按照《我们希望的未来》第</w:t>
      </w:r>
      <w:r w:rsidRPr="00986121">
        <w:rPr>
          <w:rFonts w:ascii="SimSun" w:hAnsi="SimSun" w:cs="SimSun"/>
          <w:sz w:val="24"/>
          <w:szCs w:val="28"/>
          <w:lang w:val="en-GB" w:eastAsia="zh-CN"/>
        </w:rPr>
        <w:t>158</w:t>
      </w:r>
      <w:r w:rsidRPr="00986121">
        <w:rPr>
          <w:rFonts w:ascii="SimSun" w:hAnsi="SimSun" w:cs="SimSun" w:hint="eastAsia"/>
          <w:sz w:val="24"/>
          <w:szCs w:val="28"/>
          <w:lang w:val="en-GB" w:eastAsia="zh-CN"/>
        </w:rPr>
        <w:t>段所述，根据《联合国海洋法公约》所规定的保护和可持续利用海洋及其资源的国际法律框架，加强海洋和海洋资源的保护和可持续利用</w:t>
      </w:r>
      <w:r w:rsidR="00141EC5">
        <w:rPr>
          <w:rFonts w:ascii="SimSun" w:hAnsi="SimSun" w:cs="SimSun" w:hint="eastAsia"/>
          <w:sz w:val="24"/>
          <w:szCs w:val="28"/>
          <w:lang w:val="en-GB" w:eastAsia="zh-CN"/>
        </w:rPr>
        <w:t>,</w:t>
      </w:r>
      <w:r w:rsidR="00100C5F" w:rsidRPr="00100C5F">
        <w:rPr>
          <w:sz w:val="24"/>
          <w:szCs w:val="28"/>
          <w:vertAlign w:val="superscript"/>
          <w:lang w:val="en-GB" w:eastAsia="zh-CN"/>
        </w:rPr>
        <w:fldChar w:fldCharType="begin"/>
      </w:r>
      <w:r w:rsidR="00100C5F" w:rsidRPr="00100C5F">
        <w:rPr>
          <w:sz w:val="24"/>
          <w:szCs w:val="28"/>
          <w:vertAlign w:val="superscript"/>
          <w:lang w:val="en-GB" w:eastAsia="zh-CN"/>
        </w:rPr>
        <w:instrText xml:space="preserve"> NOTEREF _Ref178592947 \h  \* MERGEFORMAT </w:instrText>
      </w:r>
      <w:r w:rsidR="00100C5F" w:rsidRPr="00100C5F">
        <w:rPr>
          <w:sz w:val="24"/>
          <w:szCs w:val="28"/>
          <w:vertAlign w:val="superscript"/>
          <w:lang w:val="en-GB" w:eastAsia="zh-CN"/>
        </w:rPr>
      </w:r>
      <w:r w:rsidR="00100C5F" w:rsidRPr="00100C5F">
        <w:rPr>
          <w:sz w:val="24"/>
          <w:szCs w:val="28"/>
          <w:vertAlign w:val="superscript"/>
          <w:lang w:val="en-GB" w:eastAsia="zh-CN"/>
        </w:rPr>
        <w:fldChar w:fldCharType="separate"/>
      </w:r>
      <w:r w:rsidR="00100C5F" w:rsidRPr="00100C5F">
        <w:rPr>
          <w:sz w:val="24"/>
          <w:szCs w:val="28"/>
          <w:vertAlign w:val="superscript"/>
          <w:lang w:val="en-GB" w:eastAsia="zh-CN"/>
        </w:rPr>
        <w:t>228</w:t>
      </w:r>
      <w:r w:rsidR="00100C5F" w:rsidRPr="00100C5F">
        <w:rPr>
          <w:sz w:val="24"/>
          <w:szCs w:val="28"/>
          <w:vertAlign w:val="superscript"/>
          <w:lang w:val="en-GB" w:eastAsia="zh-CN"/>
        </w:rPr>
        <w:fldChar w:fldCharType="end"/>
      </w:r>
      <w:r w:rsidR="00141EC5">
        <w:rPr>
          <w:rFonts w:hint="eastAsia"/>
          <w:sz w:val="24"/>
          <w:vertAlign w:val="superscript"/>
          <w:lang w:val="fr-CA" w:eastAsia="zh-CN"/>
        </w:rPr>
        <w:t>,</w:t>
      </w:r>
      <w:r w:rsidR="00100C5F">
        <w:rPr>
          <w:sz w:val="24"/>
          <w:vertAlign w:val="superscript"/>
          <w:lang w:val="fr-CA" w:eastAsia="zh-CN"/>
        </w:rPr>
        <w:t xml:space="preserve"> </w:t>
      </w:r>
      <w:r w:rsidR="00100C5F">
        <w:rPr>
          <w:sz w:val="24"/>
          <w:vertAlign w:val="superscript"/>
          <w:lang w:val="fr-CA" w:eastAsia="zh-CN"/>
        </w:rPr>
        <w:fldChar w:fldCharType="begin"/>
      </w:r>
      <w:r w:rsidR="00100C5F">
        <w:rPr>
          <w:sz w:val="24"/>
          <w:vertAlign w:val="superscript"/>
          <w:lang w:val="fr-CA" w:eastAsia="zh-CN"/>
        </w:rPr>
        <w:instrText xml:space="preserve"> NOTEREF _Ref178592954 \h </w:instrText>
      </w:r>
      <w:r w:rsidR="00100C5F">
        <w:rPr>
          <w:sz w:val="24"/>
          <w:vertAlign w:val="superscript"/>
          <w:lang w:val="fr-CA" w:eastAsia="zh-CN"/>
        </w:rPr>
      </w:r>
      <w:r w:rsidR="00100C5F">
        <w:rPr>
          <w:sz w:val="24"/>
          <w:vertAlign w:val="superscript"/>
          <w:lang w:val="fr-CA" w:eastAsia="zh-CN"/>
        </w:rPr>
        <w:fldChar w:fldCharType="separate"/>
      </w:r>
      <w:r w:rsidR="00100C5F">
        <w:rPr>
          <w:sz w:val="24"/>
          <w:vertAlign w:val="superscript"/>
          <w:lang w:val="fr-CA" w:eastAsia="zh-CN"/>
        </w:rPr>
        <w:t>229</w:t>
      </w:r>
      <w:r w:rsidR="00100C5F">
        <w:rPr>
          <w:sz w:val="24"/>
          <w:vertAlign w:val="superscript"/>
          <w:lang w:val="fr-CA" w:eastAsia="zh-CN"/>
        </w:rPr>
        <w:fldChar w:fldCharType="end"/>
      </w:r>
      <w:r w:rsidRPr="00986121">
        <w:rPr>
          <w:rFonts w:hint="eastAsia"/>
          <w:sz w:val="24"/>
          <w:lang w:val="fr-CA" w:eastAsia="zh-CN"/>
        </w:rPr>
        <w:t>]</w:t>
      </w:r>
    </w:p>
    <w:p w14:paraId="17B0BB28"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KaiTi" w:hint="eastAsia"/>
          <w:sz w:val="24"/>
          <w:lang w:eastAsia="zh-CN"/>
        </w:rPr>
        <w:t>重申</w:t>
      </w:r>
      <w:r w:rsidRPr="00986121">
        <w:rPr>
          <w:rFonts w:ascii="SimSun" w:hAnsi="SimSun" w:cs="SimSun" w:hint="eastAsia"/>
          <w:sz w:val="24"/>
          <w:lang w:eastAsia="zh-CN"/>
        </w:rPr>
        <w:t>联合国大会在处理国家管辖范围以外海洋区域生物多样性的养护和可持续利用问题方面的核心作用</w:t>
      </w:r>
      <w:r w:rsidRPr="00986121">
        <w:rPr>
          <w:rFonts w:ascii="SimSun" w:hAnsi="SimSun" w:cs="SimSun" w:hint="eastAsia"/>
          <w:sz w:val="24"/>
          <w:lang w:val="fr-CA" w:eastAsia="zh-CN"/>
        </w:rPr>
        <w:t>，</w:t>
      </w:r>
    </w:p>
    <w:p w14:paraId="72089F6E"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KaiTi" w:hint="eastAsia"/>
          <w:sz w:val="24"/>
          <w:lang w:eastAsia="zh-CN"/>
        </w:rPr>
        <w:t>认识到</w:t>
      </w:r>
      <w:r w:rsidRPr="00986121">
        <w:rPr>
          <w:rFonts w:ascii="SimSun" w:hAnsi="SimSun" w:cs="SimSun" w:hint="eastAsia"/>
          <w:sz w:val="24"/>
          <w:lang w:eastAsia="zh-CN"/>
        </w:rPr>
        <w:t>对具有重要生态或生物意义的海洋区域进行描述是一个重要的科学和技术进程</w:t>
      </w:r>
      <w:r w:rsidRPr="00986121">
        <w:rPr>
          <w:rFonts w:ascii="SimSun" w:hAnsi="SimSun" w:cs="SimSun" w:hint="eastAsia"/>
          <w:sz w:val="24"/>
          <w:lang w:val="fr-CA" w:eastAsia="zh-CN"/>
        </w:rPr>
        <w:t>，</w:t>
      </w:r>
      <w:r w:rsidRPr="00986121">
        <w:rPr>
          <w:rFonts w:ascii="SimSun" w:hAnsi="SimSun" w:cs="SimSun" w:hint="eastAsia"/>
          <w:sz w:val="24"/>
          <w:lang w:eastAsia="zh-CN"/>
        </w:rPr>
        <w:t>能够为执行《昆明</w:t>
      </w:r>
      <w:r w:rsidRPr="00986121">
        <w:rPr>
          <w:rFonts w:eastAsia="Times New Roman" w:hint="eastAsia"/>
          <w:sz w:val="24"/>
          <w:lang w:val="fr-CA" w:eastAsia="zh-CN"/>
        </w:rPr>
        <w:t>-</w:t>
      </w:r>
      <w:r w:rsidRPr="00986121">
        <w:rPr>
          <w:rFonts w:ascii="SimSun" w:hAnsi="SimSun" w:cs="SimSun" w:hint="eastAsia"/>
          <w:sz w:val="24"/>
          <w:lang w:eastAsia="zh-CN"/>
        </w:rPr>
        <w:t>蒙特利尔全球生物多样性框架》</w:t>
      </w:r>
      <w:r w:rsidRPr="00986121">
        <w:rPr>
          <w:rFonts w:eastAsia="Times New Roman"/>
          <w:sz w:val="24"/>
          <w:vertAlign w:val="superscript"/>
          <w:lang w:val="en-GB"/>
        </w:rPr>
        <w:footnoteReference w:id="239"/>
      </w:r>
      <w:r w:rsidRPr="00986121">
        <w:rPr>
          <w:rFonts w:ascii="SimSun" w:hAnsi="SimSun" w:cs="SimSun" w:hint="eastAsia"/>
          <w:sz w:val="24"/>
          <w:lang w:eastAsia="zh-CN"/>
        </w:rPr>
        <w:t xml:space="preserve"> 和</w:t>
      </w:r>
      <w:bookmarkStart w:id="63" w:name="_Hlk160720050"/>
      <w:r w:rsidRPr="00986121">
        <w:rPr>
          <w:rFonts w:ascii="SimSun" w:hAnsi="SimSun" w:cs="SimSun" w:hint="eastAsia"/>
          <w:sz w:val="24"/>
          <w:lang w:val="en-GB" w:eastAsia="zh-CN"/>
        </w:rPr>
        <w:t>《〈联合国海洋法公约</w:t>
      </w:r>
      <w:r w:rsidRPr="00986121">
        <w:rPr>
          <w:rFonts w:ascii="SimSun" w:hAnsi="SimSun" w:cs="SimSun"/>
          <w:sz w:val="24"/>
          <w:lang w:val="en-GB" w:eastAsia="zh-CN"/>
        </w:rPr>
        <w:t>&gt;</w:t>
      </w:r>
      <w:r w:rsidRPr="00986121">
        <w:rPr>
          <w:rFonts w:ascii="SimSun" w:hAnsi="SimSun" w:cs="SimSun" w:hint="eastAsia"/>
          <w:sz w:val="24"/>
          <w:lang w:val="en-GB" w:eastAsia="zh-CN"/>
        </w:rPr>
        <w:t>下国家管辖范围以外区域海洋生物多样性的养护和可持续利用协定》</w:t>
      </w:r>
      <w:bookmarkEnd w:id="63"/>
      <w:r w:rsidRPr="00986121">
        <w:rPr>
          <w:rFonts w:eastAsia="Times New Roman"/>
          <w:sz w:val="24"/>
          <w:vertAlign w:val="superscript"/>
          <w:lang w:val="en-GB"/>
        </w:rPr>
        <w:footnoteReference w:id="240"/>
      </w:r>
      <w:r w:rsidRPr="00986121">
        <w:rPr>
          <w:rFonts w:ascii="SimSun" w:hAnsi="SimSun" w:cs="SimSun" w:hint="eastAsia"/>
          <w:sz w:val="24"/>
          <w:lang w:val="en-GB" w:eastAsia="zh-CN"/>
        </w:rPr>
        <w:t xml:space="preserve"> 作出重要贡献，</w:t>
      </w:r>
    </w:p>
    <w:p w14:paraId="4FD93E1D" w14:textId="761A6595"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vertAlign w:val="superscript"/>
          <w:lang w:val="fr-CA" w:eastAsia="zh-CN"/>
        </w:rPr>
      </w:pPr>
      <w:r w:rsidRPr="00986121">
        <w:rPr>
          <w:rFonts w:eastAsia="Times New Roman"/>
          <w:sz w:val="24"/>
          <w:lang w:val="fr-CA" w:eastAsia="zh-CN"/>
        </w:rPr>
        <w:t>1.</w:t>
      </w:r>
      <w:r w:rsidRPr="00986121">
        <w:rPr>
          <w:rFonts w:eastAsiaTheme="minorEastAsia" w:hint="eastAsia"/>
          <w:i/>
          <w:iCs/>
          <w:sz w:val="24"/>
          <w:lang w:val="fr-CA" w:eastAsia="zh-CN"/>
        </w:rPr>
        <w:t xml:space="preserve">   </w:t>
      </w:r>
      <w:r w:rsidRPr="00986121">
        <w:rPr>
          <w:rFonts w:eastAsia="KaiTi" w:hint="eastAsia"/>
          <w:sz w:val="24"/>
          <w:lang w:eastAsia="zh-CN"/>
        </w:rPr>
        <w:t>感谢</w:t>
      </w:r>
      <w:r w:rsidRPr="00986121">
        <w:rPr>
          <w:rFonts w:ascii="SimSun" w:hAnsi="SimSun" w:cs="SimSun" w:hint="eastAsia"/>
          <w:sz w:val="24"/>
          <w:lang w:eastAsia="zh-CN"/>
        </w:rPr>
        <w:t>比利时、加拿大、德国、挪威和瑞典政府资助举办技术和法律专家研讨会</w:t>
      </w:r>
      <w:r w:rsidRPr="00986121">
        <w:rPr>
          <w:rFonts w:ascii="SimSun" w:hAnsi="SimSun" w:cs="SimSun" w:hint="eastAsia"/>
          <w:sz w:val="24"/>
          <w:lang w:val="fr-CA" w:eastAsia="zh-CN"/>
        </w:rPr>
        <w:t>，</w:t>
      </w:r>
      <w:r w:rsidRPr="00986121">
        <w:rPr>
          <w:rFonts w:ascii="SimSun" w:hAnsi="SimSun" w:cs="SimSun" w:hint="eastAsia"/>
          <w:sz w:val="24"/>
          <w:lang w:eastAsia="zh-CN"/>
        </w:rPr>
        <w:t>审查修改对具有重要生态或生物意义的海洋区域所做描述和描述新区域的方式</w:t>
      </w:r>
      <w:r w:rsidRPr="00986121">
        <w:rPr>
          <w:rFonts w:eastAsia="Times New Roman" w:hint="eastAsia"/>
          <w:sz w:val="24"/>
          <w:lang w:val="fr-CA" w:eastAsia="zh-CN"/>
        </w:rPr>
        <w:t xml:space="preserve"> </w:t>
      </w:r>
      <w:r w:rsidRPr="00986121">
        <w:rPr>
          <w:rFonts w:ascii="SimSun" w:hAnsi="SimSun" w:cs="SimSun" w:hint="eastAsia"/>
          <w:sz w:val="24"/>
          <w:lang w:val="fr-CA" w:eastAsia="zh-CN"/>
        </w:rPr>
        <w:t>，</w:t>
      </w:r>
      <w:r w:rsidRPr="00986121">
        <w:rPr>
          <w:rFonts w:ascii="SimSun" w:hAnsi="SimSun" w:cs="SimSun" w:hint="eastAsia"/>
          <w:sz w:val="24"/>
          <w:lang w:eastAsia="zh-CN"/>
        </w:rPr>
        <w:t>并表示注意到研讨会的报告</w:t>
      </w:r>
      <w:r w:rsidRPr="00986121">
        <w:rPr>
          <w:rFonts w:eastAsiaTheme="majorEastAsia"/>
          <w:sz w:val="24"/>
          <w:vertAlign w:val="superscript"/>
          <w:lang w:val="en-GB"/>
        </w:rPr>
        <w:footnoteReference w:id="241"/>
      </w:r>
      <w:r w:rsidRPr="00986121">
        <w:rPr>
          <w:rFonts w:ascii="SimSun" w:hAnsi="SimSun" w:cs="SimSun" w:hint="eastAsia"/>
          <w:sz w:val="24"/>
          <w:lang w:eastAsia="zh-CN"/>
        </w:rPr>
        <w:t>，</w:t>
      </w:r>
    </w:p>
    <w:p w14:paraId="5C30C1D0"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Times New Roman"/>
          <w:sz w:val="24"/>
          <w:lang w:val="fr-CA" w:eastAsia="zh-CN"/>
        </w:rPr>
        <w:lastRenderedPageBreak/>
        <w:t>2.</w:t>
      </w:r>
      <w:r w:rsidRPr="00986121">
        <w:rPr>
          <w:rFonts w:eastAsia="Times New Roman"/>
          <w:sz w:val="24"/>
          <w:lang w:val="fr-CA" w:eastAsia="zh-CN"/>
        </w:rPr>
        <w:tab/>
      </w:r>
      <w:r w:rsidRPr="00986121">
        <w:rPr>
          <w:rFonts w:eastAsiaTheme="minorEastAsia" w:hint="eastAsia"/>
          <w:sz w:val="24"/>
          <w:lang w:val="fr-CA" w:eastAsia="zh-CN"/>
        </w:rPr>
        <w:t xml:space="preserve">   </w:t>
      </w:r>
      <w:r w:rsidRPr="00986121">
        <w:rPr>
          <w:rFonts w:ascii="SimSun" w:eastAsia="KaiTi" w:hAnsi="SimSun" w:cs="SimSun" w:hint="eastAsia"/>
          <w:sz w:val="24"/>
          <w:lang w:val="fr-CA" w:eastAsia="zh-CN"/>
        </w:rPr>
        <w:t>决定</w:t>
      </w:r>
      <w:r w:rsidRPr="00986121">
        <w:rPr>
          <w:rFonts w:ascii="SimSun" w:hAnsi="SimSun" w:cs="SimSun" w:hint="eastAsia"/>
          <w:sz w:val="24"/>
          <w:lang w:val="fr-CA" w:eastAsia="zh-CN"/>
        </w:rPr>
        <w:t>延长</w:t>
      </w:r>
      <w:r w:rsidRPr="00986121">
        <w:rPr>
          <w:rFonts w:ascii="SimSun" w:hAnsi="SimSun" w:cs="SimSun" w:hint="eastAsia"/>
          <w:sz w:val="24"/>
          <w:lang w:eastAsia="zh-CN"/>
        </w:rPr>
        <w:t>具有重要生态或生物意义的海洋区域问题非正式咨询小组的任期</w:t>
      </w:r>
      <w:r w:rsidRPr="00986121">
        <w:rPr>
          <w:rFonts w:ascii="SimSun" w:hAnsi="SimSun" w:cs="SimSun" w:hint="eastAsia"/>
          <w:sz w:val="24"/>
          <w:lang w:val="fr-CA" w:eastAsia="zh-CN"/>
        </w:rPr>
        <w:t>，</w:t>
      </w:r>
      <w:r w:rsidRPr="00986121">
        <w:rPr>
          <w:rFonts w:ascii="SimSun" w:hAnsi="SimSun" w:cs="SimSun" w:hint="eastAsia"/>
          <w:sz w:val="24"/>
          <w:lang w:eastAsia="zh-CN"/>
        </w:rPr>
        <w:t>请执行秘书修订第</w:t>
      </w:r>
      <w:r w:rsidRPr="00986121">
        <w:rPr>
          <w:rFonts w:eastAsia="Times New Roman" w:hint="eastAsia"/>
          <w:sz w:val="24"/>
          <w:lang w:val="fr-CA" w:eastAsia="zh-CN"/>
        </w:rPr>
        <w:t xml:space="preserve"> XIII/12 </w:t>
      </w:r>
      <w:r w:rsidRPr="00986121">
        <w:rPr>
          <w:rFonts w:ascii="SimSun" w:hAnsi="SimSun" w:cs="SimSun" w:hint="eastAsia"/>
          <w:sz w:val="24"/>
          <w:lang w:eastAsia="zh-CN"/>
        </w:rPr>
        <w:t>号决定附件三所载并经第</w:t>
      </w:r>
      <w:r w:rsidRPr="00986121">
        <w:rPr>
          <w:rFonts w:eastAsia="Times New Roman" w:hint="eastAsia"/>
          <w:sz w:val="24"/>
          <w:lang w:val="fr-CA" w:eastAsia="zh-CN"/>
        </w:rPr>
        <w:t xml:space="preserve"> 14/9 </w:t>
      </w:r>
      <w:r w:rsidRPr="00986121">
        <w:rPr>
          <w:rFonts w:ascii="SimSun" w:hAnsi="SimSun" w:cs="SimSun" w:hint="eastAsia"/>
          <w:sz w:val="24"/>
          <w:lang w:eastAsia="zh-CN"/>
        </w:rPr>
        <w:t>号决定附件三修订过的职权范围</w:t>
      </w:r>
      <w:r w:rsidRPr="00986121">
        <w:rPr>
          <w:rFonts w:ascii="SimSun" w:hAnsi="SimSun" w:cs="SimSun" w:hint="eastAsia"/>
          <w:sz w:val="24"/>
          <w:lang w:val="fr-CA" w:eastAsia="zh-CN"/>
        </w:rPr>
        <w:t>，</w:t>
      </w:r>
      <w:r w:rsidRPr="00986121">
        <w:rPr>
          <w:rFonts w:ascii="SimSun" w:hAnsi="SimSun" w:cs="SimSun" w:hint="eastAsia"/>
          <w:sz w:val="24"/>
          <w:lang w:eastAsia="zh-CN"/>
        </w:rPr>
        <w:t>使其与本决定保持一致</w:t>
      </w:r>
      <w:r w:rsidRPr="00986121">
        <w:rPr>
          <w:rFonts w:ascii="SimSun" w:hAnsi="SimSun" w:cs="SimSun" w:hint="eastAsia"/>
          <w:sz w:val="24"/>
          <w:lang w:val="fr-CA" w:eastAsia="zh-CN"/>
        </w:rPr>
        <w:t>，</w:t>
      </w:r>
      <w:r w:rsidRPr="00986121">
        <w:rPr>
          <w:rFonts w:ascii="SimSun" w:hAnsi="SimSun" w:cs="SimSun" w:hint="eastAsia"/>
          <w:sz w:val="24"/>
          <w:lang w:eastAsia="zh-CN"/>
        </w:rPr>
        <w:t>并协助小组按照职权范围开展工作</w:t>
      </w:r>
      <w:r w:rsidRPr="00986121">
        <w:rPr>
          <w:rFonts w:ascii="SimSun" w:hAnsi="SimSun" w:cs="SimSun" w:hint="eastAsia"/>
          <w:sz w:val="24"/>
          <w:lang w:val="fr-CA" w:eastAsia="zh-CN"/>
        </w:rPr>
        <w:t>；</w:t>
      </w:r>
    </w:p>
    <w:p w14:paraId="55883C40"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en-CA" w:eastAsia="zh-CN"/>
        </w:rPr>
      </w:pPr>
      <w:r w:rsidRPr="00986121">
        <w:rPr>
          <w:rFonts w:eastAsia="Times New Roman"/>
          <w:sz w:val="24"/>
          <w:lang w:val="en-CA" w:eastAsia="zh-CN"/>
        </w:rPr>
        <w:t>3.</w:t>
      </w:r>
      <w:r w:rsidRPr="00986121">
        <w:rPr>
          <w:rFonts w:eastAsia="Times New Roman"/>
          <w:sz w:val="24"/>
          <w:lang w:val="en-CA" w:eastAsia="zh-CN"/>
        </w:rPr>
        <w:tab/>
      </w:r>
      <w:r w:rsidRPr="00986121">
        <w:rPr>
          <w:rFonts w:eastAsia="KaiTi" w:hint="eastAsia"/>
          <w:sz w:val="24"/>
          <w:lang w:eastAsia="zh-CN"/>
        </w:rPr>
        <w:t>强调</w:t>
      </w:r>
      <w:r w:rsidRPr="00986121">
        <w:rPr>
          <w:rFonts w:ascii="SimSun" w:hAnsi="SimSun" w:cs="SimSun" w:hint="eastAsia"/>
          <w:sz w:val="24"/>
          <w:lang w:eastAsia="zh-CN"/>
        </w:rPr>
        <w:t>对具有重要生态或生物意义的海洋区域的描述的修改和对符合此类区域标准的新区域的描述纯属科技活动，并不意味着对任何国家、领土、城市或区域</w:t>
      </w:r>
      <w:r w:rsidRPr="00986121">
        <w:rPr>
          <w:rFonts w:ascii="SimSun" w:hAnsi="SimSun" w:cs="SimSun"/>
          <w:sz w:val="24"/>
          <w:lang w:eastAsia="zh-CN"/>
        </w:rPr>
        <w:t>(</w:t>
      </w:r>
      <w:r w:rsidRPr="00986121">
        <w:rPr>
          <w:rFonts w:ascii="SimSun" w:hAnsi="SimSun" w:cs="SimSun" w:hint="eastAsia"/>
          <w:sz w:val="24"/>
          <w:lang w:eastAsia="zh-CN"/>
        </w:rPr>
        <w:t>包括海洋区域</w:t>
      </w:r>
      <w:r w:rsidRPr="00986121">
        <w:rPr>
          <w:rFonts w:ascii="SimSun" w:hAnsi="SimSun" w:cs="SimSun"/>
          <w:sz w:val="24"/>
          <w:lang w:eastAsia="zh-CN"/>
        </w:rPr>
        <w:t>)</w:t>
      </w:r>
      <w:r w:rsidRPr="00986121">
        <w:rPr>
          <w:rFonts w:ascii="SimSun" w:hAnsi="SimSun" w:cs="SimSun" w:hint="eastAsia"/>
          <w:sz w:val="24"/>
          <w:lang w:eastAsia="zh-CN"/>
        </w:rPr>
        <w:t>或其当局的法律地位或对其边界的划分表达任何意见，也不涉及任何经济或法律问题，[根据本决定采取的任何行动或开展的任何活动不应妨碍任何主权、主权权利或管辖权主张，也不应作为提出或否认此种主张的依据，包括与此有关的任何争议]；</w:t>
      </w:r>
    </w:p>
    <w:p w14:paraId="667C4E78"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heme="minorEastAsia"/>
          <w:sz w:val="24"/>
          <w:lang w:val="en-CA" w:eastAsia="zh-CN"/>
        </w:rPr>
      </w:pPr>
      <w:r w:rsidRPr="00986121">
        <w:rPr>
          <w:rFonts w:eastAsiaTheme="minorEastAsia" w:hint="eastAsia"/>
          <w:sz w:val="24"/>
          <w:lang w:val="en-CA" w:eastAsia="zh-CN"/>
        </w:rPr>
        <w:t>[</w:t>
      </w:r>
      <w:r w:rsidRPr="00986121">
        <w:rPr>
          <w:rFonts w:eastAsia="Times New Roman"/>
          <w:sz w:val="24"/>
          <w:lang w:val="en-CA" w:eastAsia="zh-CN"/>
        </w:rPr>
        <w:t>4.</w:t>
      </w:r>
      <w:r w:rsidRPr="00986121">
        <w:rPr>
          <w:rFonts w:eastAsia="Times New Roman"/>
          <w:sz w:val="24"/>
          <w:lang w:val="en-CA" w:eastAsia="zh-CN"/>
        </w:rPr>
        <w:tab/>
      </w:r>
      <w:r w:rsidRPr="00986121">
        <w:rPr>
          <w:rFonts w:eastAsia="KaiTi"/>
          <w:sz w:val="24"/>
          <w:szCs w:val="24"/>
          <w:lang w:eastAsia="zh-CN"/>
        </w:rPr>
        <w:t>请</w:t>
      </w:r>
      <w:r w:rsidRPr="00986121">
        <w:rPr>
          <w:rFonts w:ascii="SimSun" w:hAnsi="SimSun" w:cs="SimSun" w:hint="eastAsia"/>
          <w:sz w:val="24"/>
          <w:szCs w:val="24"/>
          <w:lang w:eastAsia="zh-CN"/>
        </w:rPr>
        <w:t>执行秘书在资金允许且缔约方和[其他国家政府]希望举行研讨会的情况下，根据第</w:t>
      </w:r>
      <w:r w:rsidRPr="00986121">
        <w:rPr>
          <w:rFonts w:eastAsia="Times New Roman" w:hint="eastAsia"/>
          <w:sz w:val="24"/>
          <w:szCs w:val="24"/>
          <w:lang w:eastAsia="zh-CN"/>
        </w:rPr>
        <w:t xml:space="preserve"> X/29 </w:t>
      </w:r>
      <w:r w:rsidRPr="00986121">
        <w:rPr>
          <w:rFonts w:ascii="SimSun" w:hAnsi="SimSun" w:cs="SimSun" w:hint="eastAsia"/>
          <w:sz w:val="24"/>
          <w:szCs w:val="24"/>
          <w:lang w:eastAsia="zh-CN"/>
        </w:rPr>
        <w:t>号决定第</w:t>
      </w:r>
      <w:r w:rsidRPr="00986121">
        <w:rPr>
          <w:rFonts w:eastAsia="Times New Roman" w:hint="eastAsia"/>
          <w:sz w:val="24"/>
          <w:szCs w:val="24"/>
          <w:lang w:eastAsia="zh-CN"/>
        </w:rPr>
        <w:t xml:space="preserve"> 36 </w:t>
      </w:r>
      <w:r w:rsidRPr="00986121">
        <w:rPr>
          <w:rFonts w:ascii="SimSun" w:hAnsi="SimSun" w:cs="SimSun" w:hint="eastAsia"/>
          <w:sz w:val="24"/>
          <w:szCs w:val="24"/>
          <w:lang w:eastAsia="zh-CN"/>
        </w:rPr>
        <w:t>段、第</w:t>
      </w:r>
      <w:r w:rsidRPr="00986121">
        <w:rPr>
          <w:rFonts w:eastAsia="Times New Roman" w:hint="eastAsia"/>
          <w:sz w:val="24"/>
          <w:szCs w:val="24"/>
          <w:lang w:eastAsia="zh-CN"/>
        </w:rPr>
        <w:t xml:space="preserve"> XI/17 </w:t>
      </w:r>
      <w:r w:rsidRPr="00986121">
        <w:rPr>
          <w:rFonts w:ascii="SimSun" w:hAnsi="SimSun" w:cs="SimSun" w:hint="eastAsia"/>
          <w:sz w:val="24"/>
          <w:szCs w:val="24"/>
          <w:lang w:eastAsia="zh-CN"/>
        </w:rPr>
        <w:t>号决定第</w:t>
      </w:r>
      <w:r w:rsidRPr="00986121">
        <w:rPr>
          <w:rFonts w:eastAsia="Times New Roman" w:hint="eastAsia"/>
          <w:sz w:val="24"/>
          <w:szCs w:val="24"/>
          <w:lang w:eastAsia="zh-CN"/>
        </w:rPr>
        <w:t xml:space="preserve"> 12 </w:t>
      </w:r>
      <w:r w:rsidRPr="00986121">
        <w:rPr>
          <w:rFonts w:ascii="SimSun" w:hAnsi="SimSun" w:cs="SimSun" w:hint="eastAsia"/>
          <w:sz w:val="24"/>
          <w:szCs w:val="24"/>
          <w:lang w:eastAsia="zh-CN"/>
        </w:rPr>
        <w:t>段和第</w:t>
      </w:r>
      <w:r w:rsidRPr="00986121">
        <w:rPr>
          <w:rFonts w:eastAsia="Times New Roman" w:hint="eastAsia"/>
          <w:sz w:val="24"/>
          <w:szCs w:val="24"/>
          <w:lang w:eastAsia="zh-CN"/>
        </w:rPr>
        <w:t xml:space="preserve"> XII/22 </w:t>
      </w:r>
      <w:r w:rsidRPr="00986121">
        <w:rPr>
          <w:rFonts w:ascii="SimSun" w:hAnsi="SimSun" w:cs="SimSun" w:hint="eastAsia"/>
          <w:sz w:val="24"/>
          <w:szCs w:val="24"/>
          <w:lang w:eastAsia="zh-CN"/>
        </w:rPr>
        <w:t>号决定第</w:t>
      </w:r>
      <w:r w:rsidRPr="00986121">
        <w:rPr>
          <w:rFonts w:eastAsia="Times New Roman" w:hint="eastAsia"/>
          <w:sz w:val="24"/>
          <w:szCs w:val="24"/>
          <w:lang w:eastAsia="zh-CN"/>
        </w:rPr>
        <w:t xml:space="preserve"> 6 </w:t>
      </w:r>
      <w:r w:rsidRPr="00986121">
        <w:rPr>
          <w:rFonts w:ascii="SimSun" w:hAnsi="SimSun" w:cs="SimSun" w:hint="eastAsia"/>
          <w:sz w:val="24"/>
          <w:szCs w:val="24"/>
          <w:lang w:eastAsia="zh-CN"/>
        </w:rPr>
        <w:t>段，通过举办更多研讨会，继续为符合具有重要生态或生物意义的海洋区域标准的区域的描述工作提供便利，并为[根据新信息]对具有重要生态或生物意义的海洋区域的描述的修改工作提供便利；</w:t>
      </w:r>
      <w:r w:rsidRPr="00986121">
        <w:rPr>
          <w:rFonts w:eastAsia="Times New Roman"/>
          <w:sz w:val="24"/>
          <w:lang w:val="en-CA" w:eastAsia="zh-CN"/>
        </w:rPr>
        <w:t xml:space="preserve"> </w:t>
      </w:r>
      <w:r w:rsidRPr="00986121">
        <w:rPr>
          <w:rFonts w:eastAsiaTheme="minorEastAsia" w:hint="eastAsia"/>
          <w:sz w:val="24"/>
          <w:lang w:val="en-CA" w:eastAsia="zh-CN"/>
        </w:rPr>
        <w:t>]</w:t>
      </w:r>
    </w:p>
    <w:p w14:paraId="49DB4F06"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b/>
          <w:bCs/>
          <w:sz w:val="24"/>
          <w:u w:val="single"/>
          <w:lang w:val="en-CA" w:eastAsia="zh-CN"/>
        </w:rPr>
      </w:pPr>
      <w:r w:rsidRPr="00986121">
        <w:rPr>
          <w:rFonts w:eastAsia="Times New Roman"/>
          <w:sz w:val="24"/>
          <w:lang w:val="en-CA" w:eastAsia="zh-CN"/>
        </w:rPr>
        <w:t>[5.</w:t>
      </w:r>
      <w:r w:rsidRPr="00986121">
        <w:rPr>
          <w:rFonts w:eastAsia="Times New Roman"/>
          <w:sz w:val="24"/>
          <w:lang w:val="en-CA" w:eastAsia="zh-CN"/>
        </w:rPr>
        <w:tab/>
      </w:r>
      <w:r w:rsidRPr="00986121">
        <w:rPr>
          <w:rFonts w:ascii="SimSun" w:eastAsia="KaiTi" w:hAnsi="SimSun" w:cs="SimSun" w:hint="eastAsia"/>
          <w:sz w:val="24"/>
          <w:lang w:val="en-CA" w:eastAsia="zh-CN"/>
        </w:rPr>
        <w:t>又</w:t>
      </w:r>
      <w:r w:rsidRPr="00986121">
        <w:rPr>
          <w:rFonts w:eastAsia="KaiTi" w:hint="eastAsia"/>
          <w:sz w:val="24"/>
          <w:szCs w:val="24"/>
          <w:lang w:eastAsia="zh-CN"/>
        </w:rPr>
        <w:t>请</w:t>
      </w:r>
      <w:r w:rsidRPr="00986121">
        <w:rPr>
          <w:rFonts w:ascii="SimSun" w:hAnsi="SimSun" w:cs="SimSun" w:hint="eastAsia"/>
          <w:sz w:val="24"/>
          <w:lang w:val="en-CA" w:eastAsia="zh-CN"/>
        </w:rPr>
        <w:t>执行秘书在资金允许的情况下，根据第</w:t>
      </w:r>
      <w:r w:rsidRPr="00986121">
        <w:rPr>
          <w:rFonts w:eastAsia="Times New Roman"/>
          <w:sz w:val="24"/>
          <w:lang w:val="en-CA" w:eastAsia="zh-CN"/>
        </w:rPr>
        <w:t>X/29</w:t>
      </w:r>
      <w:r w:rsidRPr="00986121">
        <w:rPr>
          <w:rFonts w:ascii="SimSun" w:hAnsi="SimSun" w:cs="SimSun" w:hint="eastAsia"/>
          <w:sz w:val="24"/>
          <w:lang w:val="en-CA" w:eastAsia="zh-CN"/>
        </w:rPr>
        <w:t>号决定第</w:t>
      </w:r>
      <w:r w:rsidRPr="00986121">
        <w:rPr>
          <w:rFonts w:eastAsia="Times New Roman"/>
          <w:sz w:val="24"/>
          <w:lang w:val="en-CA" w:eastAsia="zh-CN"/>
        </w:rPr>
        <w:t>36</w:t>
      </w:r>
      <w:r w:rsidRPr="00986121">
        <w:rPr>
          <w:rFonts w:ascii="SimSun" w:hAnsi="SimSun" w:cs="SimSun" w:hint="eastAsia"/>
          <w:sz w:val="24"/>
          <w:lang w:val="en-CA" w:eastAsia="zh-CN"/>
        </w:rPr>
        <w:t>段、第</w:t>
      </w:r>
      <w:r w:rsidRPr="00986121">
        <w:rPr>
          <w:rFonts w:eastAsia="Times New Roman"/>
          <w:sz w:val="24"/>
          <w:lang w:val="en-CA" w:eastAsia="zh-CN"/>
        </w:rPr>
        <w:t>XI/17</w:t>
      </w:r>
      <w:r w:rsidRPr="00986121">
        <w:rPr>
          <w:rFonts w:ascii="SimSun" w:hAnsi="SimSun" w:cs="SimSun" w:hint="eastAsia"/>
          <w:sz w:val="24"/>
          <w:lang w:val="en-CA" w:eastAsia="zh-CN"/>
        </w:rPr>
        <w:t>号决定第</w:t>
      </w:r>
      <w:r w:rsidRPr="00986121">
        <w:rPr>
          <w:rFonts w:eastAsia="Times New Roman"/>
          <w:sz w:val="24"/>
          <w:lang w:val="en-CA" w:eastAsia="zh-CN"/>
        </w:rPr>
        <w:t>12</w:t>
      </w:r>
      <w:r w:rsidRPr="00986121">
        <w:rPr>
          <w:rFonts w:ascii="SimSun" w:hAnsi="SimSun" w:cs="SimSun" w:hint="eastAsia"/>
          <w:sz w:val="24"/>
          <w:lang w:val="en-CA" w:eastAsia="zh-CN"/>
        </w:rPr>
        <w:t>段和第</w:t>
      </w:r>
      <w:r w:rsidRPr="00986121">
        <w:rPr>
          <w:rFonts w:eastAsia="Times New Roman"/>
          <w:sz w:val="24"/>
          <w:lang w:val="en-CA" w:eastAsia="zh-CN"/>
        </w:rPr>
        <w:t>XII/22</w:t>
      </w:r>
      <w:r w:rsidRPr="00986121">
        <w:rPr>
          <w:rFonts w:ascii="SimSun" w:hAnsi="SimSun" w:cs="SimSun" w:hint="eastAsia"/>
          <w:sz w:val="24"/>
          <w:lang w:val="en-CA" w:eastAsia="zh-CN"/>
        </w:rPr>
        <w:t>号决定第</w:t>
      </w:r>
      <w:r w:rsidRPr="00986121">
        <w:rPr>
          <w:rFonts w:eastAsia="Times New Roman"/>
          <w:sz w:val="24"/>
          <w:lang w:val="en-CA" w:eastAsia="zh-CN"/>
        </w:rPr>
        <w:t>6</w:t>
      </w:r>
      <w:r w:rsidRPr="00986121">
        <w:rPr>
          <w:rFonts w:ascii="SimSun" w:hAnsi="SimSun" w:cs="SimSun" w:hint="eastAsia"/>
          <w:sz w:val="24"/>
          <w:lang w:val="en-CA" w:eastAsia="zh-CN"/>
        </w:rPr>
        <w:t>段，继续对国家管辖范围以外符合具有重要生态或生物意义的海洋区域标准的区域的描述和对具有重要生态或生物意义的海洋区域的描述的修改提供便利</w:t>
      </w:r>
      <w:r w:rsidRPr="00986121">
        <w:rPr>
          <w:rFonts w:eastAsia="Times New Roman"/>
          <w:sz w:val="24"/>
          <w:lang w:val="en-CA" w:eastAsia="zh-CN"/>
        </w:rPr>
        <w:t>;]</w:t>
      </w:r>
    </w:p>
    <w:p w14:paraId="7D737590"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en-CA" w:eastAsia="zh-CN"/>
        </w:rPr>
      </w:pPr>
      <w:r w:rsidRPr="00986121">
        <w:rPr>
          <w:rFonts w:eastAsia="Times New Roman"/>
          <w:sz w:val="24"/>
          <w:lang w:val="en-CA" w:eastAsia="zh-CN"/>
        </w:rPr>
        <w:t>[6.</w:t>
      </w:r>
      <w:r w:rsidRPr="00986121">
        <w:rPr>
          <w:rFonts w:eastAsia="Times New Roman"/>
          <w:sz w:val="24"/>
          <w:lang w:val="en-CA" w:eastAsia="zh-CN"/>
        </w:rPr>
        <w:tab/>
      </w:r>
      <w:r w:rsidRPr="00986121">
        <w:rPr>
          <w:rFonts w:eastAsia="KaiTi" w:hint="eastAsia"/>
          <w:sz w:val="24"/>
          <w:szCs w:val="24"/>
          <w:lang w:eastAsia="zh-CN"/>
        </w:rPr>
        <w:t>还请</w:t>
      </w:r>
      <w:r w:rsidRPr="00986121">
        <w:rPr>
          <w:rFonts w:ascii="SimSun" w:hAnsi="SimSun" w:cs="SimSun" w:hint="eastAsia"/>
          <w:sz w:val="24"/>
          <w:lang w:val="en-CA" w:eastAsia="zh-CN"/>
        </w:rPr>
        <w:t>执行秘书为土著人民和地方社区、妇女和青年组织的专家参加研讨会和传统知识的利用提供便利</w:t>
      </w:r>
      <w:r w:rsidRPr="00986121">
        <w:rPr>
          <w:rFonts w:eastAsia="Times New Roman"/>
          <w:sz w:val="24"/>
          <w:lang w:val="en-CA" w:eastAsia="zh-CN"/>
        </w:rPr>
        <w:t>;]</w:t>
      </w:r>
    </w:p>
    <w:p w14:paraId="51721417"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en-GB" w:eastAsia="zh-CN"/>
        </w:rPr>
      </w:pPr>
      <w:r w:rsidRPr="00986121">
        <w:rPr>
          <w:rFonts w:eastAsiaTheme="minorEastAsia" w:hint="eastAsia"/>
          <w:sz w:val="24"/>
          <w:lang w:val="en-GB" w:eastAsia="zh-CN"/>
        </w:rPr>
        <w:t>[</w:t>
      </w:r>
      <w:r w:rsidRPr="00986121">
        <w:rPr>
          <w:rFonts w:eastAsia="Times New Roman"/>
          <w:sz w:val="24"/>
          <w:lang w:val="en-GB" w:eastAsia="zh-CN"/>
        </w:rPr>
        <w:t>7.</w:t>
      </w:r>
      <w:r w:rsidRPr="00986121">
        <w:rPr>
          <w:rFonts w:eastAsia="Times New Roman"/>
          <w:sz w:val="24"/>
          <w:lang w:val="en-GB" w:eastAsia="zh-CN"/>
        </w:rPr>
        <w:tab/>
      </w:r>
      <w:r w:rsidRPr="00986121">
        <w:rPr>
          <w:rFonts w:eastAsia="KaiTi" w:hint="eastAsia"/>
          <w:sz w:val="24"/>
          <w:szCs w:val="24"/>
          <w:lang w:eastAsia="zh-CN"/>
        </w:rPr>
        <w:t>通过</w:t>
      </w:r>
      <w:r w:rsidRPr="00986121">
        <w:rPr>
          <w:rFonts w:ascii="SimSun" w:hAnsi="SimSun" w:cs="SimSun" w:hint="eastAsia"/>
          <w:sz w:val="24"/>
          <w:lang w:val="en-GB" w:eastAsia="zh-CN"/>
        </w:rPr>
        <w:t>附件所载修改对具有重要生态或生物</w:t>
      </w:r>
      <w:r w:rsidRPr="00986121">
        <w:rPr>
          <w:rFonts w:ascii="SimSun" w:hAnsi="SimSun" w:cs="SimSun" w:hint="eastAsia"/>
          <w:sz w:val="24"/>
          <w:lang w:eastAsia="zh-CN"/>
        </w:rPr>
        <w:t>意义</w:t>
      </w:r>
      <w:r w:rsidRPr="00986121">
        <w:rPr>
          <w:rFonts w:ascii="SimSun" w:hAnsi="SimSun" w:cs="SimSun" w:hint="eastAsia"/>
          <w:sz w:val="24"/>
          <w:lang w:val="en-GB" w:eastAsia="zh-CN"/>
        </w:rPr>
        <w:t>的海洋区域所作描述和对新区域进行描述的方式，请执行秘书协助实施这些方式；]</w:t>
      </w:r>
    </w:p>
    <w:p w14:paraId="20799D16"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eastAsia="zh-CN"/>
        </w:rPr>
      </w:pPr>
      <w:r w:rsidRPr="00986121">
        <w:rPr>
          <w:rFonts w:eastAsia="Times New Roman"/>
          <w:sz w:val="24"/>
          <w:lang w:eastAsia="zh-CN"/>
        </w:rPr>
        <w:t>8.</w:t>
      </w:r>
      <w:r w:rsidRPr="00986121">
        <w:rPr>
          <w:rFonts w:eastAsia="Times New Roman"/>
          <w:sz w:val="24"/>
          <w:lang w:eastAsia="zh-CN"/>
        </w:rPr>
        <w:tab/>
      </w:r>
      <w:r w:rsidRPr="00986121">
        <w:rPr>
          <w:rFonts w:eastAsia="KaiTi" w:hint="eastAsia"/>
          <w:sz w:val="24"/>
          <w:szCs w:val="24"/>
          <w:lang w:eastAsia="zh-CN"/>
        </w:rPr>
        <w:t>请</w:t>
      </w:r>
      <w:r w:rsidRPr="00986121">
        <w:rPr>
          <w:rFonts w:ascii="SimSun" w:hAnsi="SimSun" w:cs="SimSun" w:hint="eastAsia"/>
          <w:sz w:val="24"/>
          <w:lang w:eastAsia="zh-CN"/>
        </w:rPr>
        <w:t>执行秘书在本决定通过十年后提供便利对附件所载方式的实施成效进行一次审查，并将审查结果提交科学、技术和工艺咨询附属机构审议</w:t>
      </w:r>
      <w:r w:rsidRPr="00986121">
        <w:rPr>
          <w:rFonts w:eastAsia="Times New Roman"/>
          <w:sz w:val="24"/>
          <w:lang w:eastAsia="zh-CN"/>
        </w:rPr>
        <w:t>;</w:t>
      </w:r>
    </w:p>
    <w:p w14:paraId="748C0997"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eastAsia="zh-CN"/>
        </w:rPr>
      </w:pPr>
      <w:r w:rsidRPr="00986121">
        <w:rPr>
          <w:rFonts w:eastAsia="Times New Roman"/>
          <w:sz w:val="24"/>
          <w:lang w:val="en-GB" w:eastAsia="zh-CN"/>
        </w:rPr>
        <w:t>9.</w:t>
      </w:r>
      <w:r w:rsidRPr="00986121">
        <w:rPr>
          <w:rFonts w:eastAsia="Times New Roman"/>
          <w:sz w:val="24"/>
          <w:lang w:val="en-GB" w:eastAsia="zh-CN"/>
        </w:rPr>
        <w:tab/>
      </w:r>
      <w:r w:rsidRPr="00986121">
        <w:rPr>
          <w:rFonts w:eastAsia="KaiTi" w:hint="eastAsia"/>
          <w:sz w:val="24"/>
          <w:szCs w:val="24"/>
          <w:lang w:eastAsia="zh-CN"/>
        </w:rPr>
        <w:t>邀请</w:t>
      </w:r>
      <w:r w:rsidRPr="00986121">
        <w:rPr>
          <w:rFonts w:ascii="SimSun" w:hAnsi="SimSun" w:cs="SimSun" w:hint="eastAsia"/>
          <w:sz w:val="24"/>
          <w:lang w:val="en-GB" w:eastAsia="zh-CN"/>
        </w:rPr>
        <w:t>缔约方、其他国家政府、主管政府间组织、土著人民和地方社区以及其他相关利益攸关方合作实施这些方式</w:t>
      </w:r>
      <w:r w:rsidRPr="00986121">
        <w:rPr>
          <w:rFonts w:eastAsia="Times New Roman"/>
          <w:sz w:val="24"/>
          <w:lang w:eastAsia="zh-CN"/>
        </w:rPr>
        <w:t>;</w:t>
      </w:r>
    </w:p>
    <w:p w14:paraId="3B58D354"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en-GB" w:eastAsia="zh-CN"/>
        </w:rPr>
      </w:pPr>
      <w:r w:rsidRPr="00986121">
        <w:rPr>
          <w:rFonts w:eastAsia="Times New Roman"/>
          <w:sz w:val="24"/>
          <w:lang w:eastAsia="zh-CN"/>
        </w:rPr>
        <w:t>[10.</w:t>
      </w:r>
      <w:r w:rsidRPr="00986121">
        <w:rPr>
          <w:rFonts w:eastAsia="Times New Roman"/>
          <w:sz w:val="24"/>
          <w:lang w:eastAsia="zh-CN"/>
        </w:rPr>
        <w:tab/>
      </w:r>
      <w:r w:rsidRPr="00986121">
        <w:rPr>
          <w:rFonts w:eastAsia="KaiTi"/>
          <w:sz w:val="24"/>
          <w:szCs w:val="24"/>
          <w:lang w:eastAsia="zh-CN"/>
        </w:rPr>
        <w:t>[</w:t>
      </w:r>
      <w:r w:rsidRPr="00986121">
        <w:rPr>
          <w:rFonts w:eastAsia="KaiTi" w:hint="eastAsia"/>
          <w:sz w:val="24"/>
          <w:szCs w:val="24"/>
          <w:lang w:eastAsia="zh-CN"/>
        </w:rPr>
        <w:t>强调</w:t>
      </w:r>
      <w:r w:rsidRPr="00986121">
        <w:rPr>
          <w:rFonts w:eastAsia="KaiTi"/>
          <w:sz w:val="24"/>
          <w:szCs w:val="24"/>
          <w:lang w:eastAsia="zh-CN"/>
        </w:rPr>
        <w:t>]/[</w:t>
      </w:r>
      <w:r w:rsidRPr="00986121">
        <w:rPr>
          <w:rFonts w:eastAsia="KaiTi" w:hint="eastAsia"/>
          <w:sz w:val="24"/>
          <w:szCs w:val="24"/>
          <w:lang w:eastAsia="zh-CN"/>
        </w:rPr>
        <w:t>注意到</w:t>
      </w:r>
      <w:r w:rsidRPr="00986121">
        <w:rPr>
          <w:rFonts w:eastAsia="KaiTi"/>
          <w:sz w:val="24"/>
          <w:szCs w:val="24"/>
          <w:lang w:eastAsia="zh-CN"/>
        </w:rPr>
        <w:t>]</w:t>
      </w:r>
      <w:r w:rsidRPr="00986121">
        <w:rPr>
          <w:rFonts w:ascii="SimSun" w:hAnsi="SimSun" w:cs="SimSun" w:hint="eastAsia"/>
          <w:sz w:val="24"/>
          <w:lang w:eastAsia="zh-CN"/>
        </w:rPr>
        <w:t>采用本决定附件所列国家管辖范围以外区域方式便利对符合具有重要生态或生物意义的海洋区域标准的区域进行描述的进程与《〈联合国海洋法公约〉下国家管辖范围以外区域海洋生物多样性的养护和可持续利用协定》的执行工作之间协同增效的潜在重要性，</w:t>
      </w:r>
      <w:r w:rsidRPr="00986121">
        <w:rPr>
          <w:rFonts w:eastAsia="Times New Roman"/>
          <w:sz w:val="24"/>
          <w:lang w:eastAsia="zh-CN"/>
        </w:rPr>
        <w:t xml:space="preserve"> </w:t>
      </w:r>
      <w:r w:rsidRPr="00986121">
        <w:rPr>
          <w:rFonts w:ascii="SimSun" w:hAnsi="SimSun" w:cs="SimSun" w:hint="eastAsia"/>
          <w:sz w:val="24"/>
          <w:lang w:eastAsia="zh-CN"/>
        </w:rPr>
        <w:t>并邀请</w:t>
      </w:r>
      <w:r w:rsidRPr="00986121">
        <w:rPr>
          <w:rFonts w:eastAsia="Times New Roman"/>
          <w:sz w:val="24"/>
          <w:lang w:eastAsia="zh-CN"/>
        </w:rPr>
        <w:t>[</w:t>
      </w:r>
      <w:r w:rsidRPr="00986121">
        <w:rPr>
          <w:rFonts w:ascii="SimSun" w:hAnsi="SimSun" w:cs="SimSun" w:hint="eastAsia"/>
          <w:sz w:val="24"/>
          <w:lang w:eastAsia="zh-CN"/>
        </w:rPr>
        <w:t>《协定》缔约方和</w:t>
      </w:r>
      <w:r w:rsidRPr="00986121">
        <w:rPr>
          <w:rFonts w:eastAsia="Times New Roman"/>
          <w:sz w:val="24"/>
          <w:lang w:eastAsia="zh-CN"/>
        </w:rPr>
        <w:t>]</w:t>
      </w:r>
      <w:r w:rsidRPr="00986121">
        <w:rPr>
          <w:rFonts w:ascii="SimSun" w:hAnsi="SimSun" w:cs="SimSun" w:hint="eastAsia"/>
          <w:sz w:val="24"/>
          <w:lang w:eastAsia="zh-CN"/>
        </w:rPr>
        <w:t>主管国家管辖范围以外海洋区域的政府间组织积极参与拟定和审查对此类区域的描述的修改和对新区域的描述的呈件；</w:t>
      </w:r>
      <w:r w:rsidRPr="00986121">
        <w:rPr>
          <w:rFonts w:eastAsia="Times New Roman"/>
          <w:sz w:val="24"/>
          <w:lang w:eastAsia="zh-CN"/>
        </w:rPr>
        <w:t xml:space="preserve"> ] </w:t>
      </w:r>
    </w:p>
    <w:p w14:paraId="59AFFF87" w14:textId="77777777" w:rsidR="00986121" w:rsidRPr="00986121" w:rsidRDefault="00986121" w:rsidP="00986121">
      <w:pPr>
        <w:tabs>
          <w:tab w:val="clear" w:pos="567"/>
          <w:tab w:val="clear" w:pos="1134"/>
          <w:tab w:val="clear" w:pos="1701"/>
          <w:tab w:val="clear" w:pos="2268"/>
        </w:tabs>
        <w:spacing w:before="120" w:after="120"/>
        <w:ind w:left="490" w:firstLine="490"/>
        <w:rPr>
          <w:rFonts w:eastAsia="Times New Roman"/>
          <w:sz w:val="24"/>
          <w:lang w:val="en-GB" w:eastAsia="zh-CN"/>
        </w:rPr>
      </w:pPr>
      <w:r w:rsidRPr="00986121">
        <w:rPr>
          <w:rFonts w:eastAsia="Times New Roman"/>
          <w:sz w:val="24"/>
          <w:lang w:val="en-GB" w:eastAsia="zh-CN"/>
        </w:rPr>
        <w:t>[11</w:t>
      </w:r>
      <w:r w:rsidRPr="00986121">
        <w:rPr>
          <w:rFonts w:eastAsia="Times New Roman"/>
          <w:i/>
          <w:iCs/>
          <w:sz w:val="24"/>
          <w:lang w:val="en-GB" w:eastAsia="zh-CN"/>
        </w:rPr>
        <w:t>.</w:t>
      </w:r>
      <w:r w:rsidRPr="00986121">
        <w:rPr>
          <w:rFonts w:eastAsia="Times New Roman"/>
          <w:i/>
          <w:iCs/>
          <w:sz w:val="24"/>
          <w:lang w:val="en-GB" w:eastAsia="zh-CN"/>
        </w:rPr>
        <w:tab/>
      </w:r>
      <w:r w:rsidRPr="00986121">
        <w:rPr>
          <w:rFonts w:eastAsia="KaiTi" w:hint="eastAsia"/>
          <w:sz w:val="24"/>
          <w:szCs w:val="24"/>
          <w:lang w:eastAsia="zh-CN"/>
        </w:rPr>
        <w:t>请</w:t>
      </w:r>
      <w:r w:rsidRPr="00986121">
        <w:rPr>
          <w:rFonts w:ascii="SimSun" w:hAnsi="SimSun" w:cs="SimSun" w:hint="eastAsia"/>
          <w:sz w:val="24"/>
          <w:lang w:val="en-GB" w:eastAsia="zh-CN"/>
        </w:rPr>
        <w:t>执行秘书制定描述符合具有重要生态或生物意义的海洋区域标准的区域以及其他相关兼容和补充性科学标准的自愿同行评议程序准则，供科学、技术和工艺咨询附属机构审议。</w:t>
      </w:r>
      <w:r w:rsidRPr="00986121">
        <w:rPr>
          <w:rFonts w:eastAsia="Times New Roman"/>
          <w:sz w:val="24"/>
          <w:lang w:val="en-GB" w:eastAsia="zh-CN"/>
        </w:rPr>
        <w:t>]</w:t>
      </w:r>
    </w:p>
    <w:p w14:paraId="4FEAB8DB" w14:textId="77777777" w:rsidR="00986121" w:rsidRPr="00986121" w:rsidRDefault="00986121" w:rsidP="00986121">
      <w:pPr>
        <w:tabs>
          <w:tab w:val="clear" w:pos="567"/>
          <w:tab w:val="clear" w:pos="1134"/>
          <w:tab w:val="clear" w:pos="1701"/>
          <w:tab w:val="clear" w:pos="2268"/>
        </w:tabs>
        <w:spacing w:before="120" w:after="120"/>
        <w:outlineLvl w:val="0"/>
        <w:rPr>
          <w:b/>
          <w:bCs/>
          <w:sz w:val="28"/>
          <w:szCs w:val="28"/>
          <w:lang w:val="en-CA" w:eastAsia="zh-CN"/>
        </w:rPr>
      </w:pPr>
    </w:p>
    <w:p w14:paraId="7AC28917" w14:textId="77777777" w:rsidR="00986121" w:rsidRPr="00986121" w:rsidRDefault="00986121" w:rsidP="00A942AD">
      <w:pPr>
        <w:keepNext/>
        <w:tabs>
          <w:tab w:val="clear" w:pos="567"/>
          <w:tab w:val="clear" w:pos="1134"/>
          <w:tab w:val="clear" w:pos="1701"/>
          <w:tab w:val="clear" w:pos="2268"/>
        </w:tabs>
        <w:spacing w:line="240" w:lineRule="atLeast"/>
        <w:ind w:left="490"/>
        <w:rPr>
          <w:b/>
          <w:bCs/>
          <w:sz w:val="24"/>
          <w:szCs w:val="24"/>
          <w:lang w:val="en-CA" w:eastAsia="zh-CN"/>
        </w:rPr>
      </w:pPr>
      <w:r w:rsidRPr="00986121">
        <w:rPr>
          <w:rFonts w:hint="eastAsia"/>
          <w:b/>
          <w:bCs/>
          <w:sz w:val="24"/>
          <w:szCs w:val="24"/>
          <w:lang w:val="en-CA" w:eastAsia="zh-CN"/>
        </w:rPr>
        <w:lastRenderedPageBreak/>
        <w:t>[</w:t>
      </w:r>
      <w:r w:rsidRPr="00986121">
        <w:rPr>
          <w:b/>
          <w:bCs/>
          <w:sz w:val="24"/>
          <w:szCs w:val="24"/>
          <w:lang w:val="en-CA" w:eastAsia="zh-CN"/>
        </w:rPr>
        <w:t>附件</w:t>
      </w:r>
    </w:p>
    <w:p w14:paraId="141227E7" w14:textId="77777777" w:rsidR="00986121" w:rsidRPr="00986121" w:rsidRDefault="00986121" w:rsidP="00A942AD">
      <w:pPr>
        <w:keepNext/>
        <w:tabs>
          <w:tab w:val="clear" w:pos="567"/>
          <w:tab w:val="clear" w:pos="1134"/>
          <w:tab w:val="clear" w:pos="1701"/>
          <w:tab w:val="clear" w:pos="2268"/>
        </w:tabs>
        <w:spacing w:line="240" w:lineRule="atLeast"/>
        <w:ind w:left="490"/>
        <w:rPr>
          <w:b/>
          <w:bCs/>
          <w:sz w:val="28"/>
          <w:szCs w:val="28"/>
          <w:lang w:val="en-GB" w:eastAsia="zh-CN"/>
        </w:rPr>
      </w:pPr>
      <w:r w:rsidRPr="00986121">
        <w:rPr>
          <w:b/>
          <w:bCs/>
          <w:sz w:val="24"/>
          <w:szCs w:val="24"/>
          <w:lang w:eastAsia="zh-CN"/>
        </w:rPr>
        <w:t>修改对具有重要生态或生物意义的海洋区域所做描述和描述新区域的方式</w:t>
      </w:r>
    </w:p>
    <w:p w14:paraId="179175CE" w14:textId="77777777" w:rsidR="00986121" w:rsidRPr="00986121" w:rsidRDefault="00986121" w:rsidP="00C723DF">
      <w:pPr>
        <w:keepNext/>
        <w:numPr>
          <w:ilvl w:val="0"/>
          <w:numId w:val="139"/>
        </w:numPr>
        <w:tabs>
          <w:tab w:val="clear" w:pos="567"/>
          <w:tab w:val="clear" w:pos="1134"/>
          <w:tab w:val="clear" w:pos="1701"/>
          <w:tab w:val="clear" w:pos="2268"/>
        </w:tabs>
        <w:spacing w:before="120" w:after="120" w:line="240" w:lineRule="atLeast"/>
        <w:ind w:left="0" w:firstLine="0"/>
        <w:rPr>
          <w:b/>
          <w:bCs/>
          <w:sz w:val="24"/>
          <w:szCs w:val="24"/>
          <w:lang w:val="en-CA" w:eastAsia="zh-CN"/>
        </w:rPr>
      </w:pPr>
      <w:r w:rsidRPr="00986121">
        <w:rPr>
          <w:b/>
          <w:bCs/>
          <w:sz w:val="24"/>
          <w:szCs w:val="24"/>
          <w:lang w:eastAsia="zh-CN"/>
        </w:rPr>
        <w:t>方式实施指南</w:t>
      </w:r>
    </w:p>
    <w:p w14:paraId="42610BBE" w14:textId="074D60E0" w:rsidR="00986121" w:rsidRPr="00986121" w:rsidRDefault="00423DDE" w:rsidP="00423DDE">
      <w:pPr>
        <w:tabs>
          <w:tab w:val="clear" w:pos="567"/>
          <w:tab w:val="clear" w:pos="1134"/>
          <w:tab w:val="clear" w:pos="1701"/>
          <w:tab w:val="clear" w:pos="2268"/>
        </w:tabs>
        <w:spacing w:before="120" w:after="120" w:line="240" w:lineRule="atLeast"/>
        <w:ind w:left="490"/>
        <w:rPr>
          <w:sz w:val="24"/>
          <w:szCs w:val="24"/>
          <w:lang w:eastAsia="zh-CN"/>
        </w:rPr>
      </w:pPr>
      <w:r>
        <w:rPr>
          <w:rFonts w:hint="eastAsia"/>
          <w:sz w:val="24"/>
          <w:szCs w:val="24"/>
          <w:lang w:eastAsia="zh-CN"/>
        </w:rPr>
        <w:t>1.</w:t>
      </w:r>
      <w:r>
        <w:rPr>
          <w:sz w:val="24"/>
          <w:szCs w:val="24"/>
          <w:lang w:eastAsia="zh-CN"/>
        </w:rPr>
        <w:tab/>
      </w:r>
      <w:r w:rsidR="00986121" w:rsidRPr="00986121">
        <w:rPr>
          <w:rFonts w:hint="eastAsia"/>
          <w:sz w:val="24"/>
          <w:szCs w:val="24"/>
          <w:lang w:eastAsia="zh-CN"/>
        </w:rPr>
        <w:t>本方式中的任何内容都不应妨碍国家根据《联合国海洋法公约》所具有的权利、管辖权和义务，包括对专属经济区和</w:t>
      </w:r>
      <w:r w:rsidR="00986121" w:rsidRPr="00986121">
        <w:rPr>
          <w:sz w:val="24"/>
          <w:szCs w:val="24"/>
          <w:lang w:eastAsia="zh-CN"/>
        </w:rPr>
        <w:t>200</w:t>
      </w:r>
      <w:r w:rsidR="00986121" w:rsidRPr="00986121">
        <w:rPr>
          <w:rFonts w:hint="eastAsia"/>
          <w:sz w:val="24"/>
          <w:szCs w:val="24"/>
          <w:lang w:eastAsia="zh-CN"/>
        </w:rPr>
        <w:t>海里以内和以外大陆架的权利、管辖权</w:t>
      </w:r>
      <w:r>
        <w:rPr>
          <w:rFonts w:hint="eastAsia"/>
          <w:sz w:val="24"/>
          <w:szCs w:val="24"/>
          <w:lang w:eastAsia="zh-CN"/>
        </w:rPr>
        <w:t>和义务</w:t>
      </w:r>
      <w:r w:rsidRPr="00423DDE">
        <w:rPr>
          <w:sz w:val="24"/>
          <w:szCs w:val="24"/>
          <w:vertAlign w:val="superscript"/>
          <w:lang w:eastAsia="zh-CN"/>
        </w:rPr>
        <w:fldChar w:fldCharType="begin"/>
      </w:r>
      <w:r w:rsidRPr="00423DDE">
        <w:rPr>
          <w:sz w:val="24"/>
          <w:szCs w:val="24"/>
          <w:vertAlign w:val="superscript"/>
          <w:lang w:eastAsia="zh-CN"/>
        </w:rPr>
        <w:instrText xml:space="preserve"> </w:instrText>
      </w:r>
      <w:r w:rsidRPr="00423DDE">
        <w:rPr>
          <w:rFonts w:hint="eastAsia"/>
          <w:sz w:val="24"/>
          <w:szCs w:val="24"/>
          <w:vertAlign w:val="superscript"/>
          <w:lang w:eastAsia="zh-CN"/>
        </w:rPr>
        <w:instrText>NOTEREF _Ref178592947 \h</w:instrText>
      </w:r>
      <w:r w:rsidRPr="00423DDE">
        <w:rPr>
          <w:sz w:val="24"/>
          <w:szCs w:val="24"/>
          <w:vertAlign w:val="superscript"/>
          <w:lang w:eastAsia="zh-CN"/>
        </w:rPr>
        <w:instrText xml:space="preserve"> </w:instrText>
      </w:r>
      <w:r w:rsidRPr="00423DDE">
        <w:rPr>
          <w:sz w:val="24"/>
          <w:szCs w:val="24"/>
          <w:vertAlign w:val="superscript"/>
          <w:lang w:eastAsia="zh-CN"/>
        </w:rPr>
      </w:r>
      <w:r>
        <w:rPr>
          <w:sz w:val="24"/>
          <w:szCs w:val="24"/>
          <w:vertAlign w:val="superscript"/>
          <w:lang w:eastAsia="zh-CN"/>
        </w:rPr>
        <w:instrText xml:space="preserve"> \* MERGEFORMAT </w:instrText>
      </w:r>
      <w:r w:rsidRPr="00423DDE">
        <w:rPr>
          <w:sz w:val="24"/>
          <w:szCs w:val="24"/>
          <w:vertAlign w:val="superscript"/>
          <w:lang w:eastAsia="zh-CN"/>
        </w:rPr>
        <w:fldChar w:fldCharType="separate"/>
      </w:r>
      <w:r w:rsidRPr="00423DDE">
        <w:rPr>
          <w:sz w:val="24"/>
          <w:szCs w:val="24"/>
          <w:vertAlign w:val="superscript"/>
          <w:lang w:eastAsia="zh-CN"/>
        </w:rPr>
        <w:t>228</w:t>
      </w:r>
      <w:r w:rsidRPr="00423DDE">
        <w:rPr>
          <w:sz w:val="24"/>
          <w:szCs w:val="24"/>
          <w:vertAlign w:val="superscript"/>
          <w:lang w:eastAsia="zh-CN"/>
        </w:rPr>
        <w:fldChar w:fldCharType="end"/>
      </w:r>
      <w:r>
        <w:rPr>
          <w:rFonts w:hint="eastAsia"/>
          <w:sz w:val="24"/>
          <w:szCs w:val="24"/>
          <w:lang w:eastAsia="zh-CN"/>
        </w:rPr>
        <w:t>。</w:t>
      </w:r>
    </w:p>
    <w:p w14:paraId="200C62CC"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2.</w:t>
      </w:r>
      <w:r w:rsidRPr="00986121">
        <w:rPr>
          <w:sz w:val="24"/>
          <w:szCs w:val="24"/>
          <w:lang w:eastAsia="zh-CN"/>
        </w:rPr>
        <w:tab/>
      </w:r>
      <w:r w:rsidRPr="00986121">
        <w:rPr>
          <w:rFonts w:hint="eastAsia"/>
          <w:sz w:val="24"/>
          <w:szCs w:val="24"/>
          <w:lang w:eastAsia="zh-CN"/>
        </w:rPr>
        <w:t>可由于以下所列任何原因</w:t>
      </w:r>
      <w:r w:rsidRPr="00986121">
        <w:rPr>
          <w:sz w:val="24"/>
          <w:szCs w:val="24"/>
          <w:vertAlign w:val="superscript"/>
          <w:lang w:eastAsia="zh-CN"/>
        </w:rPr>
        <w:footnoteReference w:id="242"/>
      </w:r>
      <w:r w:rsidRPr="00986121">
        <w:rPr>
          <w:rFonts w:hint="eastAsia"/>
          <w:sz w:val="24"/>
          <w:szCs w:val="24"/>
          <w:lang w:eastAsia="zh-CN"/>
        </w:rPr>
        <w:t xml:space="preserve"> </w:t>
      </w:r>
      <w:r w:rsidRPr="00986121">
        <w:rPr>
          <w:rFonts w:hint="eastAsia"/>
          <w:sz w:val="24"/>
          <w:szCs w:val="24"/>
          <w:lang w:eastAsia="zh-CN"/>
        </w:rPr>
        <w:t>提出</w:t>
      </w:r>
      <w:r w:rsidRPr="00986121">
        <w:rPr>
          <w:sz w:val="24"/>
          <w:szCs w:val="24"/>
          <w:lang w:eastAsia="zh-CN"/>
        </w:rPr>
        <w:t>对</w:t>
      </w:r>
      <w:r w:rsidRPr="00986121">
        <w:rPr>
          <w:rFonts w:hint="eastAsia"/>
          <w:sz w:val="24"/>
          <w:szCs w:val="24"/>
          <w:lang w:eastAsia="zh-CN"/>
        </w:rPr>
        <w:t>一个</w:t>
      </w:r>
      <w:r w:rsidRPr="00986121">
        <w:rPr>
          <w:sz w:val="24"/>
          <w:szCs w:val="24"/>
          <w:lang w:eastAsia="zh-CN"/>
        </w:rPr>
        <w:t>具有重要生态或生物意义的海洋区域</w:t>
      </w:r>
      <w:r w:rsidRPr="00986121">
        <w:rPr>
          <w:rFonts w:hint="eastAsia"/>
          <w:sz w:val="24"/>
          <w:szCs w:val="24"/>
          <w:lang w:eastAsia="zh-CN"/>
        </w:rPr>
        <w:t>的</w:t>
      </w:r>
      <w:r w:rsidRPr="00986121">
        <w:rPr>
          <w:sz w:val="24"/>
          <w:szCs w:val="24"/>
          <w:lang w:eastAsia="zh-CN"/>
        </w:rPr>
        <w:t>描述</w:t>
      </w:r>
      <w:r w:rsidRPr="00986121">
        <w:rPr>
          <w:rFonts w:hint="eastAsia"/>
          <w:sz w:val="24"/>
          <w:szCs w:val="24"/>
          <w:lang w:eastAsia="zh-CN"/>
        </w:rPr>
        <w:t>进行修改</w:t>
      </w:r>
      <w:r w:rsidRPr="00986121">
        <w:rPr>
          <w:sz w:val="24"/>
          <w:szCs w:val="24"/>
          <w:lang w:eastAsia="zh-CN"/>
        </w:rPr>
        <w:t>，包括修改对区域的文字描述、</w:t>
      </w:r>
      <w:r w:rsidRPr="00986121">
        <w:rPr>
          <w:rFonts w:hint="eastAsia"/>
          <w:sz w:val="24"/>
          <w:szCs w:val="24"/>
          <w:lang w:eastAsia="zh-CN"/>
        </w:rPr>
        <w:t>修改区域在此</w:t>
      </w:r>
      <w:r w:rsidRPr="00986121">
        <w:rPr>
          <w:sz w:val="24"/>
          <w:szCs w:val="24"/>
          <w:lang w:eastAsia="zh-CN"/>
        </w:rPr>
        <w:t>类区域标准</w:t>
      </w:r>
      <w:r w:rsidRPr="00986121">
        <w:rPr>
          <w:rFonts w:hint="eastAsia"/>
          <w:sz w:val="24"/>
          <w:szCs w:val="24"/>
          <w:lang w:eastAsia="zh-CN"/>
        </w:rPr>
        <w:t>中</w:t>
      </w:r>
      <w:r w:rsidRPr="00986121">
        <w:rPr>
          <w:sz w:val="24"/>
          <w:szCs w:val="24"/>
          <w:lang w:eastAsia="zh-CN"/>
        </w:rPr>
        <w:t>的</w:t>
      </w:r>
      <w:r w:rsidRPr="00986121">
        <w:rPr>
          <w:rFonts w:hint="eastAsia"/>
          <w:sz w:val="24"/>
          <w:szCs w:val="24"/>
          <w:lang w:eastAsia="zh-CN"/>
        </w:rPr>
        <w:t>排序</w:t>
      </w:r>
      <w:r w:rsidRPr="00986121">
        <w:rPr>
          <w:sz w:val="24"/>
          <w:szCs w:val="24"/>
          <w:lang w:eastAsia="zh-CN"/>
        </w:rPr>
        <w:t>或改变区域的位置、形状、深度或大小</w:t>
      </w:r>
      <w:r w:rsidRPr="00986121">
        <w:rPr>
          <w:rFonts w:hint="eastAsia"/>
          <w:sz w:val="24"/>
          <w:szCs w:val="24"/>
          <w:lang w:eastAsia="zh-CN"/>
        </w:rPr>
        <w:t>[</w:t>
      </w:r>
      <w:r w:rsidRPr="00986121">
        <w:rPr>
          <w:sz w:val="24"/>
          <w:szCs w:val="24"/>
          <w:lang w:eastAsia="zh-CN"/>
        </w:rPr>
        <w:t>，</w:t>
      </w:r>
      <w:r w:rsidRPr="00986121">
        <w:rPr>
          <w:rFonts w:hint="eastAsia"/>
          <w:sz w:val="24"/>
          <w:szCs w:val="24"/>
          <w:lang w:eastAsia="zh-CN"/>
        </w:rPr>
        <w:t>或撤回对区域的描述，</w:t>
      </w:r>
      <w:r w:rsidRPr="00986121">
        <w:rPr>
          <w:rFonts w:hint="eastAsia"/>
          <w:sz w:val="24"/>
          <w:szCs w:val="24"/>
          <w:lang w:eastAsia="zh-CN"/>
        </w:rPr>
        <w:t>]</w:t>
      </w:r>
      <w:r w:rsidRPr="00986121">
        <w:rPr>
          <w:rFonts w:hint="eastAsia"/>
          <w:sz w:val="24"/>
          <w:szCs w:val="24"/>
          <w:lang w:val="en-CA" w:eastAsia="zh-CN"/>
        </w:rPr>
        <w:t>：</w:t>
      </w:r>
    </w:p>
    <w:p w14:paraId="1636FFBB" w14:textId="77777777" w:rsidR="00986121" w:rsidRPr="00986121" w:rsidRDefault="00986121" w:rsidP="00986121">
      <w:pPr>
        <w:tabs>
          <w:tab w:val="clear" w:pos="567"/>
          <w:tab w:val="clear" w:pos="1134"/>
          <w:tab w:val="clear" w:pos="1701"/>
          <w:tab w:val="clear" w:pos="2268"/>
        </w:tabs>
        <w:spacing w:before="120" w:after="120" w:line="240" w:lineRule="atLeast"/>
        <w:ind w:left="979"/>
        <w:rPr>
          <w:sz w:val="24"/>
          <w:szCs w:val="24"/>
          <w:lang w:val="en-CA" w:eastAsia="zh-CN"/>
        </w:rPr>
      </w:pPr>
      <w:r w:rsidRPr="00986121">
        <w:rPr>
          <w:sz w:val="24"/>
          <w:szCs w:val="24"/>
          <w:lang w:val="en-CA" w:eastAsia="zh-CN"/>
        </w:rPr>
        <w:t>(</w:t>
      </w:r>
      <w:r w:rsidRPr="00986121">
        <w:rPr>
          <w:rFonts w:hint="eastAsia"/>
          <w:sz w:val="24"/>
          <w:szCs w:val="24"/>
          <w:lang w:val="en-CA" w:eastAsia="zh-CN"/>
        </w:rPr>
        <w:t>a</w:t>
      </w:r>
      <w:r w:rsidRPr="00986121">
        <w:rPr>
          <w:sz w:val="24"/>
          <w:szCs w:val="24"/>
          <w:lang w:val="en-CA" w:eastAsia="zh-CN"/>
        </w:rPr>
        <w:t xml:space="preserve">) </w:t>
      </w:r>
      <w:r w:rsidRPr="00986121">
        <w:rPr>
          <w:sz w:val="24"/>
          <w:szCs w:val="24"/>
          <w:lang w:val="en-CA" w:eastAsia="zh-CN"/>
        </w:rPr>
        <w:tab/>
      </w:r>
      <w:r w:rsidRPr="00986121">
        <w:rPr>
          <w:sz w:val="24"/>
          <w:szCs w:val="24"/>
          <w:lang w:val="en-CA" w:eastAsia="zh-CN"/>
        </w:rPr>
        <w:t>对于国家管辖范围以外的区域：</w:t>
      </w:r>
    </w:p>
    <w:p w14:paraId="56FD77AF" w14:textId="77777777" w:rsidR="00986121" w:rsidRPr="00986121" w:rsidRDefault="00986121" w:rsidP="00986121">
      <w:pPr>
        <w:tabs>
          <w:tab w:val="clear" w:pos="567"/>
          <w:tab w:val="clear" w:pos="1134"/>
          <w:tab w:val="clear" w:pos="1701"/>
          <w:tab w:val="clear" w:pos="2268"/>
        </w:tabs>
        <w:spacing w:before="120" w:after="120" w:line="240" w:lineRule="atLeast"/>
        <w:ind w:left="195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1 \* GB4 </w:instrText>
      </w:r>
      <w:r w:rsidRPr="00986121">
        <w:rPr>
          <w:sz w:val="24"/>
          <w:szCs w:val="24"/>
          <w:lang w:eastAsia="zh-CN"/>
        </w:rPr>
        <w:fldChar w:fldCharType="separate"/>
      </w:r>
      <w:r w:rsidRPr="00986121">
        <w:rPr>
          <w:sz w:val="24"/>
          <w:szCs w:val="24"/>
          <w:lang w:eastAsia="zh-CN"/>
        </w:rPr>
        <w:t>㈠</w:t>
      </w:r>
      <w:r w:rsidRPr="00986121">
        <w:rPr>
          <w:sz w:val="24"/>
          <w:szCs w:val="24"/>
          <w:lang w:eastAsia="zh-CN"/>
        </w:rPr>
        <w:fldChar w:fldCharType="end"/>
      </w:r>
      <w:r w:rsidRPr="00986121">
        <w:rPr>
          <w:sz w:val="24"/>
          <w:szCs w:val="24"/>
          <w:lang w:val="en-CA" w:eastAsia="zh-CN"/>
        </w:rPr>
        <w:tab/>
      </w:r>
      <w:r w:rsidRPr="00986121">
        <w:rPr>
          <w:sz w:val="24"/>
          <w:szCs w:val="24"/>
          <w:lang w:eastAsia="zh-CN"/>
        </w:rPr>
        <w:t>最新得到或最新获得关于所涉区域相关特征的知识，包括传统知识</w:t>
      </w:r>
      <w:r w:rsidRPr="00986121">
        <w:rPr>
          <w:rFonts w:hint="eastAsia"/>
          <w:sz w:val="24"/>
          <w:szCs w:val="24"/>
          <w:lang w:eastAsia="zh-CN"/>
        </w:rPr>
        <w:t>、创新、土著人民和地方社区的做法</w:t>
      </w:r>
      <w:r w:rsidRPr="00986121">
        <w:rPr>
          <w:sz w:val="24"/>
          <w:szCs w:val="24"/>
          <w:lang w:eastAsia="zh-CN"/>
        </w:rPr>
        <w:t>；</w:t>
      </w:r>
    </w:p>
    <w:p w14:paraId="54E54ABE" w14:textId="77777777" w:rsidR="00986121" w:rsidRPr="00986121" w:rsidRDefault="00986121" w:rsidP="00986121">
      <w:pPr>
        <w:tabs>
          <w:tab w:val="clear" w:pos="567"/>
          <w:tab w:val="clear" w:pos="1134"/>
          <w:tab w:val="clear" w:pos="1701"/>
          <w:tab w:val="clear" w:pos="2268"/>
        </w:tabs>
        <w:spacing w:before="120" w:after="120" w:line="240" w:lineRule="atLeast"/>
        <w:ind w:left="195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2 \* GB4 </w:instrText>
      </w:r>
      <w:r w:rsidRPr="00986121">
        <w:rPr>
          <w:sz w:val="24"/>
          <w:szCs w:val="24"/>
          <w:lang w:eastAsia="zh-CN"/>
        </w:rPr>
        <w:fldChar w:fldCharType="separate"/>
      </w:r>
      <w:r w:rsidRPr="00986121">
        <w:rPr>
          <w:sz w:val="24"/>
          <w:szCs w:val="24"/>
          <w:lang w:eastAsia="zh-CN"/>
        </w:rPr>
        <w:t>㈡</w:t>
      </w:r>
      <w:r w:rsidRPr="00986121">
        <w:rPr>
          <w:sz w:val="24"/>
          <w:szCs w:val="24"/>
          <w:lang w:eastAsia="zh-CN"/>
        </w:rPr>
        <w:fldChar w:fldCharType="end"/>
      </w:r>
      <w:r w:rsidRPr="00986121">
        <w:rPr>
          <w:sz w:val="24"/>
          <w:szCs w:val="24"/>
          <w:lang w:val="en-CA" w:eastAsia="zh-CN"/>
        </w:rPr>
        <w:tab/>
      </w:r>
      <w:r w:rsidRPr="00986121">
        <w:rPr>
          <w:sz w:val="24"/>
          <w:szCs w:val="24"/>
          <w:lang w:eastAsia="zh-CN"/>
        </w:rPr>
        <w:t>区域生态或生物特征发生变化；</w:t>
      </w:r>
    </w:p>
    <w:p w14:paraId="7B713083" w14:textId="77777777" w:rsidR="00986121" w:rsidRPr="00986121" w:rsidRDefault="00986121" w:rsidP="00986121">
      <w:pPr>
        <w:tabs>
          <w:tab w:val="clear" w:pos="567"/>
          <w:tab w:val="clear" w:pos="1134"/>
          <w:tab w:val="clear" w:pos="1701"/>
          <w:tab w:val="clear" w:pos="2268"/>
        </w:tabs>
        <w:spacing w:before="120" w:after="120" w:line="240" w:lineRule="atLeast"/>
        <w:ind w:left="195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3 \* GB4 </w:instrText>
      </w:r>
      <w:r w:rsidRPr="00986121">
        <w:rPr>
          <w:sz w:val="24"/>
          <w:szCs w:val="24"/>
          <w:lang w:eastAsia="zh-CN"/>
        </w:rPr>
        <w:fldChar w:fldCharType="separate"/>
      </w:r>
      <w:r w:rsidRPr="00986121">
        <w:rPr>
          <w:sz w:val="24"/>
          <w:szCs w:val="24"/>
          <w:lang w:eastAsia="zh-CN"/>
        </w:rPr>
        <w:t>㈢</w:t>
      </w:r>
      <w:r w:rsidRPr="00986121">
        <w:rPr>
          <w:sz w:val="24"/>
          <w:szCs w:val="24"/>
          <w:lang w:eastAsia="zh-CN"/>
        </w:rPr>
        <w:fldChar w:fldCharType="end"/>
      </w:r>
      <w:r w:rsidRPr="00986121">
        <w:rPr>
          <w:sz w:val="24"/>
          <w:szCs w:val="24"/>
          <w:lang w:val="en-CA" w:eastAsia="zh-CN"/>
        </w:rPr>
        <w:tab/>
      </w:r>
      <w:r w:rsidRPr="00986121">
        <w:rPr>
          <w:rFonts w:hint="eastAsia"/>
          <w:sz w:val="24"/>
          <w:szCs w:val="24"/>
          <w:lang w:eastAsia="zh-CN"/>
        </w:rPr>
        <w:t>发现</w:t>
      </w:r>
      <w:r w:rsidRPr="00986121">
        <w:rPr>
          <w:sz w:val="24"/>
          <w:szCs w:val="24"/>
          <w:lang w:eastAsia="zh-CN"/>
        </w:rPr>
        <w:t>描述中</w:t>
      </w:r>
      <w:r w:rsidRPr="00986121">
        <w:rPr>
          <w:rFonts w:hint="eastAsia"/>
          <w:sz w:val="24"/>
          <w:szCs w:val="24"/>
          <w:lang w:eastAsia="zh-CN"/>
        </w:rPr>
        <w:t>存在</w:t>
      </w:r>
      <w:r w:rsidRPr="00986121">
        <w:rPr>
          <w:sz w:val="24"/>
          <w:szCs w:val="24"/>
          <w:lang w:eastAsia="zh-CN"/>
        </w:rPr>
        <w:t>科学错误；</w:t>
      </w:r>
    </w:p>
    <w:p w14:paraId="405F1B75" w14:textId="30BE5016"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 xml:space="preserve"> (</w:t>
      </w:r>
      <w:r w:rsidRPr="00986121">
        <w:rPr>
          <w:rFonts w:hint="eastAsia"/>
          <w:sz w:val="24"/>
          <w:szCs w:val="24"/>
          <w:lang w:val="en-CA" w:eastAsia="zh-CN"/>
        </w:rPr>
        <w:t>b</w:t>
      </w:r>
      <w:r w:rsidRPr="00986121">
        <w:rPr>
          <w:sz w:val="24"/>
          <w:szCs w:val="24"/>
          <w:lang w:val="en-CA" w:eastAsia="zh-CN"/>
        </w:rPr>
        <w:t>)</w:t>
      </w:r>
      <w:r w:rsidRPr="00986121">
        <w:rPr>
          <w:sz w:val="24"/>
          <w:szCs w:val="24"/>
          <w:lang w:val="en-CA" w:eastAsia="zh-CN"/>
        </w:rPr>
        <w:tab/>
      </w:r>
      <w:r w:rsidRPr="00986121">
        <w:rPr>
          <w:sz w:val="24"/>
          <w:szCs w:val="24"/>
          <w:lang w:val="en-CA" w:eastAsia="zh-CN"/>
        </w:rPr>
        <w:t>对于国家管辖范围以内的区域</w:t>
      </w:r>
      <w:r w:rsidRPr="00986121">
        <w:rPr>
          <w:sz w:val="24"/>
          <w:szCs w:val="24"/>
          <w:lang w:eastAsia="zh-CN"/>
        </w:rPr>
        <w:t>，可适用第</w:t>
      </w:r>
      <w:r w:rsidRPr="00986121">
        <w:rPr>
          <w:sz w:val="24"/>
          <w:szCs w:val="24"/>
          <w:lang w:eastAsia="zh-CN"/>
        </w:rPr>
        <w:t xml:space="preserve"> </w:t>
      </w:r>
      <w:r w:rsidRPr="00986121">
        <w:rPr>
          <w:rFonts w:hint="eastAsia"/>
          <w:sz w:val="24"/>
          <w:szCs w:val="24"/>
          <w:lang w:eastAsia="zh-CN"/>
        </w:rPr>
        <w:t>2</w:t>
      </w:r>
      <w:r w:rsidRPr="00986121">
        <w:rPr>
          <w:sz w:val="24"/>
          <w:szCs w:val="24"/>
          <w:lang w:eastAsia="zh-CN"/>
        </w:rPr>
        <w:t xml:space="preserve"> (</w:t>
      </w:r>
      <w:r w:rsidRPr="00986121">
        <w:rPr>
          <w:rFonts w:hint="eastAsia"/>
          <w:sz w:val="24"/>
          <w:szCs w:val="24"/>
          <w:lang w:eastAsia="zh-CN"/>
        </w:rPr>
        <w:t>a</w:t>
      </w:r>
      <w:r w:rsidRPr="00986121">
        <w:rPr>
          <w:sz w:val="24"/>
          <w:szCs w:val="24"/>
          <w:lang w:eastAsia="zh-CN"/>
        </w:rPr>
        <w:t xml:space="preserve">) </w:t>
      </w:r>
      <w:r w:rsidRPr="00986121">
        <w:rPr>
          <w:sz w:val="24"/>
          <w:szCs w:val="24"/>
          <w:lang w:eastAsia="zh-CN"/>
        </w:rPr>
        <w:t>段所述任何</w:t>
      </w:r>
      <w:r w:rsidRPr="00986121">
        <w:rPr>
          <w:rFonts w:hint="eastAsia"/>
          <w:sz w:val="24"/>
          <w:szCs w:val="24"/>
          <w:lang w:eastAsia="zh-CN"/>
        </w:rPr>
        <w:t>原因</w:t>
      </w:r>
      <w:r w:rsidRPr="00986121">
        <w:rPr>
          <w:rFonts w:hint="eastAsia"/>
          <w:sz w:val="24"/>
          <w:szCs w:val="24"/>
          <w:lang w:eastAsia="zh-CN"/>
        </w:rPr>
        <w:t>[</w:t>
      </w:r>
      <w:bookmarkStart w:id="64" w:name="_Hlk160724280"/>
      <w:r w:rsidRPr="00986121">
        <w:rPr>
          <w:rFonts w:hint="eastAsia"/>
          <w:sz w:val="24"/>
          <w:szCs w:val="24"/>
          <w:lang w:eastAsia="zh-CN"/>
        </w:rPr>
        <w:t>或</w:t>
      </w:r>
      <w:r w:rsidRPr="00986121">
        <w:rPr>
          <w:rFonts w:hint="eastAsia"/>
          <w:sz w:val="24"/>
          <w:szCs w:val="24"/>
          <w:lang w:eastAsia="zh-CN"/>
        </w:rPr>
        <w:t>]</w:t>
      </w:r>
      <w:r w:rsidRPr="00986121">
        <w:rPr>
          <w:sz w:val="24"/>
          <w:szCs w:val="24"/>
          <w:lang w:eastAsia="zh-CN"/>
        </w:rPr>
        <w:t>所提议</w:t>
      </w:r>
      <w:r w:rsidRPr="00986121">
        <w:rPr>
          <w:rFonts w:hint="eastAsia"/>
          <w:sz w:val="24"/>
          <w:szCs w:val="24"/>
          <w:lang w:eastAsia="zh-CN"/>
        </w:rPr>
        <w:t>的</w:t>
      </w:r>
      <w:r w:rsidRPr="00986121">
        <w:rPr>
          <w:sz w:val="24"/>
          <w:szCs w:val="24"/>
          <w:lang w:eastAsia="zh-CN"/>
        </w:rPr>
        <w:t>修改</w:t>
      </w:r>
      <w:r w:rsidRPr="00986121">
        <w:rPr>
          <w:rFonts w:hint="eastAsia"/>
          <w:sz w:val="24"/>
          <w:szCs w:val="24"/>
          <w:lang w:eastAsia="zh-CN"/>
        </w:rPr>
        <w:t>涉及</w:t>
      </w:r>
      <w:r w:rsidRPr="00986121">
        <w:rPr>
          <w:sz w:val="24"/>
          <w:szCs w:val="24"/>
          <w:lang w:eastAsia="zh-CN"/>
        </w:rPr>
        <w:t>其管辖范围的国家</w:t>
      </w:r>
      <w:bookmarkEnd w:id="64"/>
      <w:r w:rsidRPr="00986121">
        <w:rPr>
          <w:sz w:val="24"/>
          <w:szCs w:val="24"/>
          <w:lang w:eastAsia="zh-CN"/>
        </w:rPr>
        <w:t>认为有效的</w:t>
      </w:r>
      <w:r w:rsidRPr="00986121">
        <w:rPr>
          <w:rFonts w:hint="eastAsia"/>
          <w:sz w:val="24"/>
          <w:szCs w:val="24"/>
          <w:lang w:eastAsia="zh-CN"/>
        </w:rPr>
        <w:t>[</w:t>
      </w:r>
      <w:r w:rsidRPr="00986121">
        <w:rPr>
          <w:sz w:val="24"/>
          <w:szCs w:val="24"/>
          <w:lang w:eastAsia="zh-CN"/>
        </w:rPr>
        <w:t>任何其他</w:t>
      </w:r>
      <w:r w:rsidRPr="00986121">
        <w:rPr>
          <w:rFonts w:hint="eastAsia"/>
          <w:sz w:val="24"/>
          <w:szCs w:val="24"/>
          <w:lang w:eastAsia="zh-CN"/>
        </w:rPr>
        <w:t>原因</w:t>
      </w:r>
      <w:r w:rsidRPr="00986121">
        <w:rPr>
          <w:rFonts w:hint="eastAsia"/>
          <w:sz w:val="24"/>
          <w:szCs w:val="24"/>
          <w:lang w:eastAsia="zh-CN"/>
        </w:rPr>
        <w:t>]</w:t>
      </w:r>
      <w:r w:rsidR="000A3DE5">
        <w:rPr>
          <w:rFonts w:hint="eastAsia"/>
          <w:sz w:val="24"/>
          <w:szCs w:val="24"/>
          <w:lang w:eastAsia="zh-CN"/>
        </w:rPr>
        <w:t>。</w:t>
      </w:r>
    </w:p>
    <w:p w14:paraId="1BAD39BD"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3.</w:t>
      </w:r>
      <w:r w:rsidRPr="00986121">
        <w:rPr>
          <w:sz w:val="24"/>
          <w:szCs w:val="24"/>
          <w:lang w:eastAsia="zh-CN"/>
        </w:rPr>
        <w:tab/>
      </w:r>
      <w:r w:rsidRPr="00986121">
        <w:rPr>
          <w:sz w:val="24"/>
          <w:szCs w:val="24"/>
          <w:lang w:eastAsia="zh-CN"/>
        </w:rPr>
        <w:t>对现有描述的修改或对新区域的描述只</w:t>
      </w:r>
      <w:r w:rsidRPr="00986121">
        <w:rPr>
          <w:rFonts w:hint="eastAsia"/>
          <w:sz w:val="24"/>
          <w:szCs w:val="24"/>
          <w:lang w:eastAsia="zh-CN"/>
        </w:rPr>
        <w:t>可</w:t>
      </w:r>
      <w:r w:rsidRPr="00986121">
        <w:rPr>
          <w:sz w:val="24"/>
          <w:szCs w:val="24"/>
          <w:lang w:eastAsia="zh-CN"/>
        </w:rPr>
        <w:t>由以下</w:t>
      </w:r>
      <w:r w:rsidRPr="00986121">
        <w:rPr>
          <w:rFonts w:hint="eastAsia"/>
          <w:sz w:val="24"/>
          <w:szCs w:val="24"/>
          <w:lang w:eastAsia="zh-CN"/>
        </w:rPr>
        <w:t>提出方</w:t>
      </w:r>
      <w:r w:rsidRPr="00986121">
        <w:rPr>
          <w:sz w:val="24"/>
          <w:szCs w:val="24"/>
          <w:lang w:eastAsia="zh-CN"/>
        </w:rPr>
        <w:t>提交：</w:t>
      </w:r>
    </w:p>
    <w:p w14:paraId="5F8CC028"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val="en-CA" w:eastAsia="zh-CN"/>
        </w:rPr>
        <w:t>国家管辖范围以外的区域</w:t>
      </w:r>
      <w:r w:rsidRPr="00986121">
        <w:rPr>
          <w:sz w:val="24"/>
          <w:szCs w:val="24"/>
          <w:lang w:eastAsia="zh-CN"/>
        </w:rPr>
        <w:t>，</w:t>
      </w:r>
      <w:r w:rsidRPr="00986121">
        <w:rPr>
          <w:rFonts w:hint="eastAsia"/>
          <w:sz w:val="24"/>
          <w:szCs w:val="24"/>
          <w:lang w:eastAsia="zh-CN"/>
        </w:rPr>
        <w:t>由</w:t>
      </w:r>
      <w:r w:rsidRPr="00986121">
        <w:rPr>
          <w:sz w:val="24"/>
          <w:szCs w:val="24"/>
          <w:lang w:eastAsia="zh-CN"/>
        </w:rPr>
        <w:t>任何国家单独或集体提交，包括通过主管政府间组织提交；</w:t>
      </w:r>
    </w:p>
    <w:p w14:paraId="35B496B9"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国家管辖范围以内的区域</w:t>
      </w:r>
      <w:r w:rsidRPr="00986121">
        <w:rPr>
          <w:sz w:val="24"/>
          <w:szCs w:val="24"/>
          <w:lang w:eastAsia="zh-CN"/>
        </w:rPr>
        <w:t>，由</w:t>
      </w:r>
      <w:r w:rsidRPr="00986121">
        <w:rPr>
          <w:rFonts w:hint="eastAsia"/>
          <w:sz w:val="24"/>
          <w:szCs w:val="24"/>
          <w:lang w:eastAsia="zh-CN"/>
        </w:rPr>
        <w:t>所提出</w:t>
      </w:r>
      <w:r w:rsidRPr="00986121">
        <w:rPr>
          <w:sz w:val="24"/>
          <w:szCs w:val="24"/>
          <w:lang w:eastAsia="zh-CN"/>
        </w:rPr>
        <w:t>的修改或描述在其管辖范围之内的国家提交。</w:t>
      </w:r>
    </w:p>
    <w:p w14:paraId="6C070907"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4.</w:t>
      </w:r>
      <w:r w:rsidRPr="00986121">
        <w:rPr>
          <w:sz w:val="24"/>
          <w:szCs w:val="24"/>
          <w:lang w:eastAsia="zh-CN"/>
        </w:rPr>
        <w:tab/>
      </w:r>
      <w:r w:rsidRPr="00986121">
        <w:rPr>
          <w:rFonts w:hint="eastAsia"/>
          <w:sz w:val="24"/>
          <w:szCs w:val="24"/>
          <w:lang w:eastAsia="zh-CN"/>
        </w:rPr>
        <w:t>提出</w:t>
      </w:r>
      <w:r w:rsidRPr="00986121">
        <w:rPr>
          <w:sz w:val="24"/>
          <w:szCs w:val="24"/>
          <w:lang w:eastAsia="zh-CN"/>
        </w:rPr>
        <w:t>方</w:t>
      </w:r>
      <w:r w:rsidRPr="00986121">
        <w:rPr>
          <w:rFonts w:hint="eastAsia"/>
          <w:sz w:val="24"/>
          <w:szCs w:val="24"/>
          <w:lang w:eastAsia="zh-CN"/>
        </w:rPr>
        <w:t>拟定</w:t>
      </w:r>
      <w:r w:rsidRPr="00986121">
        <w:rPr>
          <w:sz w:val="24"/>
          <w:szCs w:val="24"/>
          <w:lang w:eastAsia="zh-CN"/>
        </w:rPr>
        <w:t>关于修改现有描述或描述新区域的</w:t>
      </w:r>
      <w:r w:rsidRPr="00986121">
        <w:rPr>
          <w:rFonts w:hint="eastAsia"/>
          <w:sz w:val="24"/>
          <w:szCs w:val="24"/>
          <w:lang w:eastAsia="zh-CN"/>
        </w:rPr>
        <w:t>呈件</w:t>
      </w:r>
      <w:r w:rsidRPr="00986121">
        <w:rPr>
          <w:sz w:val="24"/>
          <w:szCs w:val="24"/>
          <w:lang w:eastAsia="zh-CN"/>
        </w:rPr>
        <w:t>时，应及早考虑以下事项：</w:t>
      </w:r>
      <w:r w:rsidRPr="00986121">
        <w:rPr>
          <w:sz w:val="24"/>
          <w:szCs w:val="24"/>
          <w:lang w:val="en-CA" w:eastAsia="zh-CN"/>
        </w:rPr>
        <w:t xml:space="preserve"> </w:t>
      </w:r>
    </w:p>
    <w:p w14:paraId="64F238DE"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eastAsia="zh-CN"/>
        </w:rPr>
        <w:t>与主管政府间组织</w:t>
      </w:r>
      <w:r w:rsidRPr="00986121">
        <w:rPr>
          <w:rFonts w:hint="eastAsia"/>
          <w:sz w:val="24"/>
          <w:szCs w:val="24"/>
          <w:lang w:eastAsia="zh-CN"/>
        </w:rPr>
        <w:t>、</w:t>
      </w:r>
      <w:r w:rsidRPr="00986121">
        <w:rPr>
          <w:sz w:val="24"/>
          <w:szCs w:val="24"/>
          <w:lang w:eastAsia="zh-CN"/>
        </w:rPr>
        <w:t>其他相关组织</w:t>
      </w:r>
      <w:r w:rsidRPr="00986121">
        <w:rPr>
          <w:rFonts w:hint="eastAsia"/>
          <w:sz w:val="24"/>
          <w:szCs w:val="24"/>
          <w:lang w:eastAsia="zh-CN"/>
        </w:rPr>
        <w:t>、</w:t>
      </w:r>
      <w:r w:rsidRPr="00986121">
        <w:rPr>
          <w:sz w:val="24"/>
          <w:szCs w:val="24"/>
          <w:lang w:eastAsia="zh-CN"/>
        </w:rPr>
        <w:t>专家</w:t>
      </w:r>
      <w:r w:rsidRPr="00986121">
        <w:rPr>
          <w:rFonts w:hint="eastAsia"/>
          <w:sz w:val="24"/>
          <w:szCs w:val="24"/>
          <w:lang w:eastAsia="zh-CN"/>
        </w:rPr>
        <w:t>、</w:t>
      </w:r>
      <w:bookmarkStart w:id="65" w:name="_Hlk160789193"/>
      <w:r w:rsidRPr="00986121">
        <w:rPr>
          <w:sz w:val="24"/>
          <w:szCs w:val="24"/>
          <w:lang w:val="en-CA" w:eastAsia="zh-CN"/>
        </w:rPr>
        <w:t>土著人民和地方社区</w:t>
      </w:r>
      <w:r w:rsidRPr="00986121">
        <w:rPr>
          <w:rFonts w:hint="eastAsia"/>
          <w:sz w:val="24"/>
          <w:szCs w:val="24"/>
          <w:lang w:val="en-CA" w:eastAsia="zh-CN"/>
        </w:rPr>
        <w:t>（</w:t>
      </w:r>
      <w:r w:rsidRPr="00986121">
        <w:rPr>
          <w:sz w:val="24"/>
          <w:szCs w:val="24"/>
          <w:lang w:eastAsia="zh-CN"/>
        </w:rPr>
        <w:t>经其自由、事先和知情同意</w:t>
      </w:r>
      <w:r w:rsidRPr="00986121">
        <w:rPr>
          <w:sz w:val="24"/>
          <w:szCs w:val="24"/>
          <w:vertAlign w:val="superscript"/>
          <w:lang w:val="en-GB" w:eastAsia="zh-CN"/>
        </w:rPr>
        <w:footnoteReference w:id="243"/>
      </w:r>
      <w:r w:rsidRPr="00986121">
        <w:rPr>
          <w:rFonts w:hint="eastAsia"/>
          <w:sz w:val="24"/>
          <w:szCs w:val="24"/>
          <w:lang w:eastAsia="zh-CN"/>
        </w:rPr>
        <w:t>）、妇女和青年组织协作，</w:t>
      </w:r>
      <w:r w:rsidRPr="00986121">
        <w:rPr>
          <w:sz w:val="24"/>
          <w:szCs w:val="24"/>
          <w:lang w:eastAsia="zh-CN"/>
        </w:rPr>
        <w:t>符合</w:t>
      </w:r>
      <w:r w:rsidRPr="00986121">
        <w:rPr>
          <w:rFonts w:hint="eastAsia"/>
          <w:sz w:val="24"/>
          <w:szCs w:val="24"/>
          <w:lang w:eastAsia="zh-CN"/>
        </w:rPr>
        <w:t>相关国家法律、包括</w:t>
      </w:r>
      <w:r w:rsidRPr="00986121">
        <w:rPr>
          <w:sz w:val="24"/>
          <w:szCs w:val="24"/>
          <w:lang w:eastAsia="zh-CN"/>
        </w:rPr>
        <w:t>《联合国土著人民权利宣言》</w:t>
      </w:r>
      <w:r w:rsidRPr="00986121">
        <w:rPr>
          <w:sz w:val="24"/>
          <w:szCs w:val="24"/>
          <w:vertAlign w:val="superscript"/>
          <w:lang w:val="en-GB" w:eastAsia="zh-CN"/>
        </w:rPr>
        <w:footnoteReference w:id="244"/>
      </w:r>
      <w:r w:rsidRPr="00986121">
        <w:rPr>
          <w:rFonts w:hint="eastAsia"/>
          <w:sz w:val="24"/>
          <w:szCs w:val="24"/>
          <w:lang w:eastAsia="zh-CN"/>
        </w:rPr>
        <w:t xml:space="preserve"> </w:t>
      </w:r>
      <w:r w:rsidRPr="00986121">
        <w:rPr>
          <w:rFonts w:hint="eastAsia"/>
          <w:sz w:val="24"/>
          <w:szCs w:val="24"/>
          <w:lang w:eastAsia="zh-CN"/>
        </w:rPr>
        <w:t>在内的国际文书</w:t>
      </w:r>
      <w:r w:rsidRPr="00986121">
        <w:rPr>
          <w:sz w:val="24"/>
          <w:szCs w:val="24"/>
          <w:lang w:eastAsia="zh-CN"/>
        </w:rPr>
        <w:t>和人权法</w:t>
      </w:r>
      <w:bookmarkEnd w:id="65"/>
      <w:r w:rsidRPr="00986121">
        <w:rPr>
          <w:sz w:val="24"/>
          <w:szCs w:val="24"/>
          <w:lang w:eastAsia="zh-CN"/>
        </w:rPr>
        <w:t>；</w:t>
      </w:r>
    </w:p>
    <w:p w14:paraId="3B7C8912"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需要避免</w:t>
      </w:r>
      <w:r w:rsidRPr="00986121">
        <w:rPr>
          <w:rFonts w:hint="eastAsia"/>
          <w:sz w:val="24"/>
          <w:szCs w:val="24"/>
          <w:lang w:val="en-CA" w:eastAsia="zh-CN"/>
        </w:rPr>
        <w:t>拟定</w:t>
      </w:r>
      <w:r w:rsidRPr="00986121">
        <w:rPr>
          <w:sz w:val="24"/>
          <w:szCs w:val="24"/>
          <w:lang w:val="en-CA" w:eastAsia="zh-CN"/>
        </w:rPr>
        <w:t>可能引起主权</w:t>
      </w:r>
      <w:r w:rsidRPr="00986121">
        <w:rPr>
          <w:sz w:val="24"/>
          <w:szCs w:val="24"/>
          <w:lang w:eastAsia="zh-CN"/>
        </w:rPr>
        <w:t>、主权权利或管辖</w:t>
      </w:r>
      <w:r w:rsidRPr="00986121">
        <w:rPr>
          <w:rFonts w:hint="eastAsia"/>
          <w:sz w:val="24"/>
          <w:szCs w:val="24"/>
          <w:lang w:eastAsia="zh-CN"/>
        </w:rPr>
        <w:t>权</w:t>
      </w:r>
      <w:r w:rsidRPr="00986121">
        <w:rPr>
          <w:sz w:val="24"/>
          <w:szCs w:val="24"/>
          <w:lang w:eastAsia="zh-CN"/>
        </w:rPr>
        <w:t>忧虑的</w:t>
      </w:r>
      <w:r w:rsidRPr="00986121">
        <w:rPr>
          <w:rFonts w:hint="eastAsia"/>
          <w:sz w:val="24"/>
          <w:szCs w:val="24"/>
          <w:lang w:eastAsia="zh-CN"/>
        </w:rPr>
        <w:t>呈件</w:t>
      </w:r>
      <w:r w:rsidRPr="00986121">
        <w:rPr>
          <w:sz w:val="24"/>
          <w:szCs w:val="24"/>
          <w:lang w:eastAsia="zh-CN"/>
        </w:rPr>
        <w:t>；</w:t>
      </w:r>
    </w:p>
    <w:p w14:paraId="33A34B03"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(c)</w:t>
      </w:r>
      <w:r w:rsidRPr="00986121">
        <w:rPr>
          <w:sz w:val="24"/>
          <w:szCs w:val="24"/>
          <w:lang w:val="en-CA" w:eastAsia="zh-CN"/>
        </w:rPr>
        <w:tab/>
      </w:r>
      <w:r w:rsidRPr="00986121">
        <w:rPr>
          <w:sz w:val="24"/>
          <w:szCs w:val="24"/>
          <w:lang w:val="en-CA" w:eastAsia="zh-CN"/>
        </w:rPr>
        <w:t>需要有坚实的科学依据和充足的信息</w:t>
      </w:r>
      <w:r w:rsidRPr="00986121">
        <w:rPr>
          <w:sz w:val="24"/>
          <w:szCs w:val="24"/>
          <w:lang w:eastAsia="zh-CN"/>
        </w:rPr>
        <w:t>，而且透明度具有重要意义；</w:t>
      </w:r>
    </w:p>
    <w:p w14:paraId="1A8172E8"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(d)</w:t>
      </w:r>
      <w:r w:rsidRPr="00986121">
        <w:rPr>
          <w:sz w:val="24"/>
          <w:szCs w:val="24"/>
          <w:lang w:val="en-CA" w:eastAsia="zh-CN"/>
        </w:rPr>
        <w:tab/>
      </w:r>
      <w:r w:rsidRPr="00986121">
        <w:rPr>
          <w:rFonts w:hint="eastAsia"/>
          <w:sz w:val="24"/>
          <w:szCs w:val="24"/>
          <w:lang w:val="en-CA" w:eastAsia="zh-CN"/>
        </w:rPr>
        <w:t>需要考虑</w:t>
      </w:r>
      <w:r w:rsidRPr="00986121">
        <w:rPr>
          <w:sz w:val="24"/>
          <w:szCs w:val="24"/>
          <w:lang w:val="en-CA" w:eastAsia="zh-CN"/>
        </w:rPr>
        <w:t>海洋和沿海生态系统及其生态和生物特征和过程</w:t>
      </w:r>
      <w:r w:rsidRPr="00986121">
        <w:rPr>
          <w:rFonts w:hint="eastAsia"/>
          <w:sz w:val="24"/>
          <w:szCs w:val="24"/>
          <w:lang w:val="en-CA" w:eastAsia="zh-CN"/>
        </w:rPr>
        <w:t>的</w:t>
      </w:r>
      <w:r w:rsidRPr="00986121">
        <w:rPr>
          <w:sz w:val="24"/>
          <w:szCs w:val="24"/>
          <w:lang w:val="en-CA" w:eastAsia="zh-CN"/>
        </w:rPr>
        <w:t>区域</w:t>
      </w:r>
      <w:r w:rsidRPr="00986121">
        <w:rPr>
          <w:rFonts w:hint="eastAsia"/>
          <w:sz w:val="24"/>
          <w:szCs w:val="24"/>
          <w:lang w:val="en-CA" w:eastAsia="zh-CN"/>
        </w:rPr>
        <w:t>层面</w:t>
      </w:r>
      <w:r w:rsidRPr="00986121">
        <w:rPr>
          <w:sz w:val="24"/>
          <w:szCs w:val="24"/>
          <w:lang w:eastAsia="zh-CN"/>
        </w:rPr>
        <w:t>，包括</w:t>
      </w:r>
      <w:r w:rsidRPr="00986121">
        <w:rPr>
          <w:rFonts w:hint="eastAsia"/>
          <w:sz w:val="24"/>
          <w:szCs w:val="24"/>
          <w:lang w:eastAsia="zh-CN"/>
        </w:rPr>
        <w:t>数据可得性</w:t>
      </w:r>
      <w:r w:rsidRPr="00986121">
        <w:rPr>
          <w:sz w:val="24"/>
          <w:szCs w:val="24"/>
          <w:lang w:eastAsia="zh-CN"/>
        </w:rPr>
        <w:t>方面的区域差异以及跨区域</w:t>
      </w:r>
      <w:r w:rsidRPr="00986121">
        <w:rPr>
          <w:rFonts w:hint="eastAsia"/>
          <w:sz w:val="24"/>
          <w:szCs w:val="24"/>
          <w:lang w:eastAsia="zh-CN"/>
        </w:rPr>
        <w:t>协作</w:t>
      </w:r>
      <w:r w:rsidRPr="00986121">
        <w:rPr>
          <w:sz w:val="24"/>
          <w:szCs w:val="24"/>
          <w:lang w:eastAsia="zh-CN"/>
        </w:rPr>
        <w:t>。</w:t>
      </w:r>
    </w:p>
    <w:p w14:paraId="7321E653"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5.</w:t>
      </w:r>
      <w:r w:rsidRPr="00986121">
        <w:rPr>
          <w:sz w:val="24"/>
          <w:szCs w:val="24"/>
          <w:lang w:eastAsia="zh-CN"/>
        </w:rPr>
        <w:tab/>
      </w:r>
      <w:r w:rsidRPr="00986121">
        <w:rPr>
          <w:rFonts w:hint="eastAsia"/>
          <w:sz w:val="24"/>
          <w:szCs w:val="24"/>
          <w:lang w:eastAsia="zh-CN"/>
        </w:rPr>
        <w:t>对于任何修改</w:t>
      </w:r>
      <w:r w:rsidRPr="00986121">
        <w:rPr>
          <w:sz w:val="24"/>
          <w:szCs w:val="24"/>
          <w:lang w:eastAsia="zh-CN"/>
        </w:rPr>
        <w:t>现有描述或对新区域</w:t>
      </w:r>
      <w:r w:rsidRPr="00986121">
        <w:rPr>
          <w:rFonts w:hint="eastAsia"/>
          <w:sz w:val="24"/>
          <w:szCs w:val="24"/>
          <w:lang w:eastAsia="zh-CN"/>
        </w:rPr>
        <w:t>进行</w:t>
      </w:r>
      <w:r w:rsidRPr="00986121">
        <w:rPr>
          <w:sz w:val="24"/>
          <w:szCs w:val="24"/>
          <w:lang w:eastAsia="zh-CN"/>
        </w:rPr>
        <w:t>描述</w:t>
      </w:r>
      <w:r w:rsidRPr="00986121">
        <w:rPr>
          <w:rFonts w:hint="eastAsia"/>
          <w:sz w:val="24"/>
          <w:szCs w:val="24"/>
          <w:lang w:eastAsia="zh-CN"/>
        </w:rPr>
        <w:t>的呈件</w:t>
      </w:r>
      <w:r w:rsidRPr="00986121">
        <w:rPr>
          <w:sz w:val="24"/>
          <w:szCs w:val="24"/>
          <w:lang w:eastAsia="zh-CN"/>
        </w:rPr>
        <w:t>，任何国家均可由于对呈件</w:t>
      </w:r>
      <w:r w:rsidRPr="00986121">
        <w:rPr>
          <w:rFonts w:hint="eastAsia"/>
          <w:sz w:val="24"/>
          <w:szCs w:val="24"/>
          <w:lang w:eastAsia="zh-CN"/>
        </w:rPr>
        <w:t>所涉一个</w:t>
      </w:r>
      <w:r w:rsidRPr="00986121">
        <w:rPr>
          <w:sz w:val="24"/>
          <w:szCs w:val="24"/>
          <w:lang w:eastAsia="zh-CN"/>
        </w:rPr>
        <w:t>区域的相关主权、主权权利或管辖权存在权利主张或争议，随时向执行秘书正式提出反对意见，反对将描述或修改</w:t>
      </w:r>
      <w:r w:rsidRPr="00986121">
        <w:rPr>
          <w:rFonts w:hint="eastAsia"/>
          <w:sz w:val="24"/>
          <w:szCs w:val="24"/>
          <w:lang w:eastAsia="zh-CN"/>
        </w:rPr>
        <w:t>收入</w:t>
      </w:r>
      <w:r w:rsidRPr="00986121">
        <w:rPr>
          <w:sz w:val="24"/>
          <w:szCs w:val="24"/>
          <w:lang w:eastAsia="zh-CN"/>
        </w:rPr>
        <w:t>具有重要生态或生物意义的海洋区域</w:t>
      </w:r>
      <w:r w:rsidRPr="00986121">
        <w:rPr>
          <w:sz w:val="24"/>
          <w:szCs w:val="24"/>
          <w:lang w:eastAsia="zh-CN"/>
        </w:rPr>
        <w:lastRenderedPageBreak/>
        <w:t>数据存储库或信息共享机制。</w:t>
      </w:r>
      <w:r w:rsidRPr="00986121">
        <w:rPr>
          <w:sz w:val="24"/>
          <w:szCs w:val="24"/>
          <w:lang w:eastAsia="zh-CN"/>
        </w:rPr>
        <w:t xml:space="preserve"> </w:t>
      </w:r>
      <w:r w:rsidRPr="00986121">
        <w:rPr>
          <w:sz w:val="24"/>
          <w:szCs w:val="24"/>
          <w:lang w:eastAsia="zh-CN"/>
        </w:rPr>
        <w:t>在这种情况下，在反对国通知执行秘书撤回反对意见之前，对修改或描述</w:t>
      </w:r>
      <w:r w:rsidRPr="00986121">
        <w:rPr>
          <w:rFonts w:hint="eastAsia"/>
          <w:sz w:val="24"/>
          <w:szCs w:val="24"/>
          <w:lang w:eastAsia="zh-CN"/>
        </w:rPr>
        <w:t>呈件</w:t>
      </w:r>
      <w:r w:rsidRPr="00986121">
        <w:rPr>
          <w:sz w:val="24"/>
          <w:szCs w:val="24"/>
          <w:lang w:eastAsia="zh-CN"/>
        </w:rPr>
        <w:t>不会进一步办理，也不会将其</w:t>
      </w:r>
      <w:r w:rsidRPr="00986121">
        <w:rPr>
          <w:rFonts w:hint="eastAsia"/>
          <w:sz w:val="24"/>
          <w:szCs w:val="24"/>
          <w:lang w:eastAsia="zh-CN"/>
        </w:rPr>
        <w:t>收入</w:t>
      </w:r>
      <w:r w:rsidRPr="00986121">
        <w:rPr>
          <w:sz w:val="24"/>
          <w:szCs w:val="24"/>
          <w:lang w:eastAsia="zh-CN"/>
        </w:rPr>
        <w:t>数据存储库或信息共享机制</w:t>
      </w:r>
      <w:r w:rsidRPr="00986121">
        <w:rPr>
          <w:sz w:val="24"/>
          <w:szCs w:val="24"/>
          <w:vertAlign w:val="superscript"/>
          <w:lang w:val="en-CA" w:eastAsia="zh-CN"/>
        </w:rPr>
        <w:footnoteReference w:id="245"/>
      </w:r>
      <w:r w:rsidRPr="00986121">
        <w:rPr>
          <w:sz w:val="24"/>
          <w:szCs w:val="24"/>
          <w:lang w:eastAsia="zh-CN"/>
        </w:rPr>
        <w:t>。</w:t>
      </w:r>
    </w:p>
    <w:p w14:paraId="768DF942" w14:textId="77777777" w:rsidR="00986121" w:rsidRPr="00986121" w:rsidRDefault="00986121" w:rsidP="00C723DF">
      <w:pPr>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b/>
          <w:bCs/>
          <w:sz w:val="24"/>
          <w:szCs w:val="24"/>
          <w:lang w:eastAsia="zh-CN"/>
        </w:rPr>
        <w:t>具有重要生态或生物意义的海洋区域数据存储库和信息共享机制</w:t>
      </w:r>
    </w:p>
    <w:p w14:paraId="3FA0439A"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6.</w:t>
      </w:r>
      <w:r w:rsidRPr="00986121">
        <w:rPr>
          <w:sz w:val="24"/>
          <w:szCs w:val="24"/>
          <w:lang w:eastAsia="zh-CN"/>
        </w:rPr>
        <w:tab/>
      </w:r>
      <w:r w:rsidRPr="00986121">
        <w:rPr>
          <w:sz w:val="24"/>
          <w:szCs w:val="24"/>
          <w:lang w:eastAsia="zh-CN"/>
        </w:rPr>
        <w:t>具有重要生态或生物意义的海洋区域数据存储库应</w:t>
      </w:r>
      <w:r w:rsidRPr="00986121">
        <w:rPr>
          <w:rFonts w:hint="eastAsia"/>
          <w:sz w:val="24"/>
          <w:szCs w:val="24"/>
          <w:lang w:eastAsia="zh-CN"/>
        </w:rPr>
        <w:t>包括</w:t>
      </w:r>
      <w:r w:rsidRPr="00986121">
        <w:rPr>
          <w:sz w:val="24"/>
          <w:szCs w:val="24"/>
          <w:lang w:eastAsia="zh-CN"/>
        </w:rPr>
        <w:t>：</w:t>
      </w:r>
    </w:p>
    <w:p w14:paraId="024E30B5"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eastAsia="zh-CN"/>
        </w:rPr>
        <w:t>缔约方大会</w:t>
      </w:r>
      <w:r w:rsidRPr="00986121">
        <w:rPr>
          <w:rFonts w:hint="eastAsia"/>
          <w:sz w:val="24"/>
          <w:szCs w:val="24"/>
          <w:lang w:eastAsia="zh-CN"/>
        </w:rPr>
        <w:t>已经</w:t>
      </w:r>
      <w:r w:rsidRPr="00986121">
        <w:rPr>
          <w:sz w:val="24"/>
          <w:szCs w:val="24"/>
          <w:lang w:eastAsia="zh-CN"/>
        </w:rPr>
        <w:t>审议</w:t>
      </w:r>
      <w:r w:rsidRPr="00986121">
        <w:rPr>
          <w:rFonts w:hint="eastAsia"/>
          <w:sz w:val="24"/>
          <w:szCs w:val="24"/>
          <w:lang w:eastAsia="zh-CN"/>
        </w:rPr>
        <w:t>并</w:t>
      </w:r>
      <w:r w:rsidRPr="00986121">
        <w:rPr>
          <w:sz w:val="24"/>
          <w:szCs w:val="24"/>
          <w:lang w:eastAsia="zh-CN"/>
        </w:rPr>
        <w:t>要求执行秘书</w:t>
      </w:r>
      <w:r w:rsidRPr="00986121">
        <w:rPr>
          <w:rFonts w:hint="eastAsia"/>
          <w:sz w:val="24"/>
          <w:szCs w:val="24"/>
          <w:lang w:eastAsia="zh-CN"/>
        </w:rPr>
        <w:t>收入</w:t>
      </w:r>
      <w:r w:rsidRPr="00986121">
        <w:rPr>
          <w:sz w:val="24"/>
          <w:szCs w:val="24"/>
          <w:lang w:eastAsia="zh-CN"/>
        </w:rPr>
        <w:t>数据存储库并</w:t>
      </w:r>
      <w:r w:rsidRPr="00986121">
        <w:rPr>
          <w:rFonts w:hint="eastAsia"/>
          <w:sz w:val="24"/>
          <w:szCs w:val="24"/>
          <w:lang w:eastAsia="zh-CN"/>
        </w:rPr>
        <w:t>提交</w:t>
      </w:r>
      <w:r w:rsidRPr="00986121">
        <w:rPr>
          <w:sz w:val="24"/>
          <w:szCs w:val="24"/>
          <w:lang w:eastAsia="zh-CN"/>
        </w:rPr>
        <w:t>联合国大会和相关进程以及有关国际组织参考</w:t>
      </w:r>
      <w:r w:rsidRPr="00986121">
        <w:rPr>
          <w:rFonts w:hint="eastAsia"/>
          <w:sz w:val="24"/>
          <w:szCs w:val="24"/>
          <w:lang w:eastAsia="zh-CN"/>
        </w:rPr>
        <w:t>的</w:t>
      </w:r>
      <w:r w:rsidRPr="00986121">
        <w:rPr>
          <w:sz w:val="24"/>
          <w:szCs w:val="24"/>
          <w:lang w:val="en-CA" w:eastAsia="zh-CN"/>
        </w:rPr>
        <w:t>对符合</w:t>
      </w:r>
      <w:r w:rsidRPr="00986121">
        <w:rPr>
          <w:rFonts w:hint="eastAsia"/>
          <w:sz w:val="24"/>
          <w:szCs w:val="24"/>
          <w:lang w:val="en-CA" w:eastAsia="zh-CN"/>
        </w:rPr>
        <w:t>具有重要生态或生物意义的海洋区域</w:t>
      </w:r>
      <w:r w:rsidRPr="00986121">
        <w:rPr>
          <w:sz w:val="24"/>
          <w:szCs w:val="24"/>
          <w:lang w:val="en-CA" w:eastAsia="zh-CN"/>
        </w:rPr>
        <w:t>标准的区域的描述</w:t>
      </w:r>
      <w:r w:rsidRPr="00986121">
        <w:rPr>
          <w:sz w:val="24"/>
          <w:szCs w:val="24"/>
          <w:lang w:eastAsia="zh-CN"/>
        </w:rPr>
        <w:t>；</w:t>
      </w:r>
    </w:p>
    <w:p w14:paraId="0CAF475B"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66" w:name="_Ref160539994"/>
      <w:r w:rsidRPr="00986121">
        <w:rPr>
          <w:rFonts w:hint="eastAsia"/>
          <w:sz w:val="24"/>
          <w:szCs w:val="24"/>
          <w:lang w:val="en-CA" w:eastAsia="zh-CN"/>
        </w:rPr>
        <w:t>[</w:t>
      </w:r>
      <w:r w:rsidRPr="00986121">
        <w:rPr>
          <w:sz w:val="24"/>
          <w:szCs w:val="24"/>
          <w:lang w:val="en-CA" w:eastAsia="zh-CN"/>
        </w:rPr>
        <w:t>(b)</w:t>
      </w:r>
      <w:r w:rsidRPr="00986121">
        <w:rPr>
          <w:sz w:val="24"/>
          <w:szCs w:val="24"/>
          <w:lang w:val="en-CA" w:eastAsia="zh-CN"/>
        </w:rPr>
        <w:tab/>
      </w:r>
      <w:bookmarkStart w:id="67" w:name="_Hlk160788704"/>
      <w:r w:rsidRPr="00986121">
        <w:rPr>
          <w:sz w:val="24"/>
          <w:szCs w:val="24"/>
          <w:lang w:val="en-CA" w:eastAsia="zh-CN"/>
        </w:rPr>
        <w:t>为存档目的，数据存储库中保存的对具有重要生态或生物意义的海洋区域所做描述的先前版本（如果描述经过了修改），包括关于最初将这些描述</w:t>
      </w:r>
      <w:r w:rsidRPr="00986121">
        <w:rPr>
          <w:rFonts w:hint="eastAsia"/>
          <w:sz w:val="24"/>
          <w:szCs w:val="24"/>
          <w:lang w:val="en-CA" w:eastAsia="zh-CN"/>
        </w:rPr>
        <w:t>收入</w:t>
      </w:r>
      <w:r w:rsidRPr="00986121">
        <w:rPr>
          <w:sz w:val="24"/>
          <w:szCs w:val="24"/>
          <w:lang w:val="en-CA" w:eastAsia="zh-CN"/>
        </w:rPr>
        <w:t>数据存储库时所采用方式的信息。</w:t>
      </w:r>
      <w:bookmarkEnd w:id="67"/>
      <w:r w:rsidRPr="00986121">
        <w:rPr>
          <w:rFonts w:hint="eastAsia"/>
          <w:sz w:val="24"/>
          <w:szCs w:val="24"/>
          <w:lang w:val="en-CA" w:eastAsia="zh-CN"/>
        </w:rPr>
        <w:t xml:space="preserve">] </w:t>
      </w:r>
      <w:bookmarkEnd w:id="66"/>
    </w:p>
    <w:p w14:paraId="3B5118FF"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7.</w:t>
      </w:r>
      <w:r w:rsidRPr="00986121">
        <w:rPr>
          <w:sz w:val="24"/>
          <w:szCs w:val="24"/>
          <w:lang w:eastAsia="zh-CN"/>
        </w:rPr>
        <w:tab/>
      </w:r>
      <w:r w:rsidRPr="00986121">
        <w:rPr>
          <w:sz w:val="24"/>
          <w:szCs w:val="24"/>
          <w:lang w:eastAsia="zh-CN"/>
        </w:rPr>
        <w:t>具有重要生态或生物意义的海洋区域信息共享机制应包括：</w:t>
      </w:r>
    </w:p>
    <w:p w14:paraId="3138BC2E"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rFonts w:hint="eastAsia"/>
          <w:sz w:val="24"/>
          <w:szCs w:val="24"/>
          <w:lang w:val="en-CA" w:eastAsia="zh-CN"/>
        </w:rPr>
        <w:t>供收入具有重要生态或生物意义的海洋区域数据储存库的关于国家管辖范围内某一区域的修改或描述的呈件记录，以及收到的关于呈件的评论；</w:t>
      </w:r>
    </w:p>
    <w:p w14:paraId="6897FB30"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 xml:space="preserve">(b) </w:t>
      </w:r>
      <w:r w:rsidRPr="00986121">
        <w:rPr>
          <w:sz w:val="24"/>
          <w:szCs w:val="24"/>
          <w:lang w:val="en-CA" w:eastAsia="zh-CN"/>
        </w:rPr>
        <w:tab/>
      </w:r>
      <w:r w:rsidRPr="00986121">
        <w:rPr>
          <w:rFonts w:hint="eastAsia"/>
          <w:sz w:val="24"/>
          <w:szCs w:val="24"/>
          <w:lang w:val="en-CA" w:eastAsia="zh-CN"/>
        </w:rPr>
        <w:t>供收入具有重要生态或生物意义的海洋区域数据储存库的关于国家管辖范围内某一区域的修改或描述的呈件，以及收到的关于呈件的任何评论和对评论做出的任何答复；</w:t>
      </w:r>
    </w:p>
    <w:p w14:paraId="298C4F68"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 xml:space="preserve">(c) </w:t>
      </w:r>
      <w:r w:rsidRPr="00986121">
        <w:rPr>
          <w:sz w:val="24"/>
          <w:szCs w:val="24"/>
          <w:lang w:val="en-CA" w:eastAsia="zh-CN"/>
        </w:rPr>
        <w:tab/>
      </w:r>
      <w:r w:rsidRPr="00986121">
        <w:rPr>
          <w:rFonts w:hint="eastAsia"/>
          <w:sz w:val="24"/>
          <w:szCs w:val="24"/>
          <w:lang w:val="en-CA" w:eastAsia="zh-CN"/>
        </w:rPr>
        <w:t>关于国家管辖范围以外某一区域的修改或描述的呈件记录；</w:t>
      </w:r>
    </w:p>
    <w:p w14:paraId="06CF2300"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(d)</w:t>
      </w:r>
      <w:r w:rsidRPr="00986121">
        <w:rPr>
          <w:sz w:val="24"/>
          <w:szCs w:val="24"/>
          <w:lang w:val="en-CA" w:eastAsia="zh-CN"/>
        </w:rPr>
        <w:tab/>
      </w:r>
      <w:r w:rsidRPr="00986121">
        <w:rPr>
          <w:sz w:val="24"/>
          <w:szCs w:val="24"/>
          <w:lang w:val="en-CA" w:eastAsia="zh-CN"/>
        </w:rPr>
        <w:t>与符合以下标准的区域有关的国家进程及其相关科学信息的链接：具有重要生态或生物意义的海洋区域标准；有关国家提供科学、技术和工艺咨询</w:t>
      </w:r>
      <w:r w:rsidRPr="00986121">
        <w:rPr>
          <w:sz w:val="24"/>
          <w:szCs w:val="24"/>
          <w:lang w:eastAsia="zh-CN"/>
        </w:rPr>
        <w:t>附属机构和缔约方大会参考，</w:t>
      </w:r>
      <w:r w:rsidRPr="00986121">
        <w:rPr>
          <w:sz w:val="24"/>
          <w:szCs w:val="24"/>
          <w:lang w:val="en-CA" w:eastAsia="zh-CN"/>
        </w:rPr>
        <w:t>在国家管辖范围以内</w:t>
      </w:r>
      <w:r w:rsidRPr="00986121">
        <w:rPr>
          <w:sz w:val="24"/>
          <w:szCs w:val="24"/>
          <w:lang w:eastAsia="zh-CN"/>
        </w:rPr>
        <w:t>、经过国家同意的其他相关兼容和补充科学标准；</w:t>
      </w:r>
    </w:p>
    <w:p w14:paraId="537E5EC9" w14:textId="77777777" w:rsidR="00986121" w:rsidRPr="00986121" w:rsidRDefault="00986121" w:rsidP="00986121">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val="en-CA" w:eastAsia="zh-CN"/>
        </w:rPr>
        <w:t>(</w:t>
      </w:r>
      <w:r w:rsidRPr="00986121">
        <w:rPr>
          <w:rFonts w:hint="eastAsia"/>
          <w:sz w:val="24"/>
          <w:szCs w:val="24"/>
          <w:lang w:val="en-CA" w:eastAsia="zh-CN"/>
        </w:rPr>
        <w:t>e</w:t>
      </w:r>
      <w:r w:rsidRPr="00986121">
        <w:rPr>
          <w:sz w:val="24"/>
          <w:szCs w:val="24"/>
          <w:lang w:val="en-CA" w:eastAsia="zh-CN"/>
        </w:rPr>
        <w:t>)</w:t>
      </w:r>
      <w:r w:rsidRPr="00986121">
        <w:rPr>
          <w:sz w:val="24"/>
          <w:szCs w:val="24"/>
          <w:lang w:val="en-CA" w:eastAsia="zh-CN"/>
        </w:rPr>
        <w:tab/>
      </w:r>
      <w:r w:rsidRPr="00986121">
        <w:rPr>
          <w:sz w:val="24"/>
          <w:szCs w:val="24"/>
          <w:lang w:val="en-CA" w:eastAsia="zh-CN"/>
        </w:rPr>
        <w:t>生物多样性公约秘书处为协助描述具有重要生态或生物意义的海洋区域而举办的区域研讨会的报告</w:t>
      </w:r>
      <w:r w:rsidRPr="00986121">
        <w:rPr>
          <w:sz w:val="24"/>
          <w:szCs w:val="24"/>
          <w:lang w:eastAsia="zh-CN"/>
        </w:rPr>
        <w:t>；</w:t>
      </w:r>
    </w:p>
    <w:p w14:paraId="3207302B" w14:textId="77777777" w:rsidR="00986121" w:rsidRPr="00986121" w:rsidRDefault="00986121" w:rsidP="00986121">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rFonts w:hint="eastAsia"/>
          <w:sz w:val="24"/>
          <w:szCs w:val="24"/>
          <w:lang w:val="en-CA" w:eastAsia="zh-CN"/>
        </w:rPr>
        <w:t>[</w:t>
      </w:r>
      <w:r w:rsidRPr="00986121">
        <w:rPr>
          <w:sz w:val="24"/>
          <w:szCs w:val="24"/>
          <w:lang w:val="en-CA" w:eastAsia="zh-CN"/>
        </w:rPr>
        <w:t>(</w:t>
      </w:r>
      <w:r w:rsidRPr="00986121">
        <w:rPr>
          <w:rFonts w:hint="eastAsia"/>
          <w:sz w:val="24"/>
          <w:szCs w:val="24"/>
          <w:lang w:val="en-CA" w:eastAsia="zh-CN"/>
        </w:rPr>
        <w:t>f</w:t>
      </w:r>
      <w:r w:rsidRPr="00986121">
        <w:rPr>
          <w:sz w:val="24"/>
          <w:szCs w:val="24"/>
          <w:lang w:val="en-CA" w:eastAsia="zh-CN"/>
        </w:rPr>
        <w:t>)</w:t>
      </w:r>
      <w:r w:rsidRPr="00986121">
        <w:rPr>
          <w:sz w:val="24"/>
          <w:szCs w:val="24"/>
          <w:lang w:val="en-CA" w:eastAsia="zh-CN"/>
        </w:rPr>
        <w:tab/>
      </w:r>
      <w:r w:rsidRPr="00986121">
        <w:rPr>
          <w:sz w:val="24"/>
          <w:szCs w:val="24"/>
          <w:lang w:val="en-GB" w:eastAsia="zh-CN"/>
        </w:rPr>
        <w:t>为存档目的，</w:t>
      </w:r>
      <w:r w:rsidRPr="00986121">
        <w:rPr>
          <w:rFonts w:hint="eastAsia"/>
          <w:sz w:val="24"/>
          <w:szCs w:val="24"/>
          <w:lang w:val="en-GB" w:eastAsia="zh-CN"/>
        </w:rPr>
        <w:t>[</w:t>
      </w:r>
      <w:r w:rsidRPr="00986121">
        <w:rPr>
          <w:rFonts w:hint="eastAsia"/>
          <w:sz w:val="24"/>
          <w:szCs w:val="24"/>
          <w:lang w:val="en-GB" w:eastAsia="zh-CN"/>
        </w:rPr>
        <w:t>信息分享机制</w:t>
      </w:r>
      <w:r w:rsidRPr="00986121">
        <w:rPr>
          <w:rFonts w:hint="eastAsia"/>
          <w:sz w:val="24"/>
          <w:szCs w:val="24"/>
          <w:lang w:val="en-GB" w:eastAsia="zh-CN"/>
        </w:rPr>
        <w:t>]/[</w:t>
      </w:r>
      <w:r w:rsidRPr="00986121">
        <w:rPr>
          <w:sz w:val="24"/>
          <w:szCs w:val="24"/>
          <w:lang w:val="en-GB" w:eastAsia="zh-CN"/>
        </w:rPr>
        <w:t>数据存储库</w:t>
      </w:r>
      <w:r w:rsidRPr="00986121">
        <w:rPr>
          <w:rFonts w:hint="eastAsia"/>
          <w:sz w:val="24"/>
          <w:szCs w:val="24"/>
          <w:lang w:val="en-GB" w:eastAsia="zh-CN"/>
        </w:rPr>
        <w:t>]</w:t>
      </w:r>
      <w:r w:rsidRPr="00986121">
        <w:rPr>
          <w:sz w:val="24"/>
          <w:szCs w:val="24"/>
          <w:lang w:val="en-GB" w:eastAsia="zh-CN"/>
        </w:rPr>
        <w:t>中保存的对具有重要生态或生物意义的海洋区域所做描述的先前版本（如果描述经过了修改），包括关于最初将这些描述</w:t>
      </w:r>
      <w:r w:rsidRPr="00986121">
        <w:rPr>
          <w:rFonts w:hint="eastAsia"/>
          <w:sz w:val="24"/>
          <w:szCs w:val="24"/>
          <w:lang w:val="en-CA" w:eastAsia="zh-CN"/>
        </w:rPr>
        <w:t>收入</w:t>
      </w:r>
      <w:r w:rsidRPr="00986121">
        <w:rPr>
          <w:rFonts w:hint="eastAsia"/>
          <w:sz w:val="24"/>
          <w:szCs w:val="24"/>
          <w:lang w:val="en-GB" w:eastAsia="zh-CN"/>
        </w:rPr>
        <w:t>[</w:t>
      </w:r>
      <w:r w:rsidRPr="00986121">
        <w:rPr>
          <w:rFonts w:hint="eastAsia"/>
          <w:sz w:val="24"/>
          <w:szCs w:val="24"/>
          <w:lang w:val="en-GB" w:eastAsia="zh-CN"/>
        </w:rPr>
        <w:t>信息分享机制</w:t>
      </w:r>
      <w:r w:rsidRPr="00986121">
        <w:rPr>
          <w:rFonts w:hint="eastAsia"/>
          <w:sz w:val="24"/>
          <w:szCs w:val="24"/>
          <w:lang w:val="en-GB" w:eastAsia="zh-CN"/>
        </w:rPr>
        <w:t>]/[</w:t>
      </w:r>
      <w:r w:rsidRPr="00986121">
        <w:rPr>
          <w:rFonts w:hint="eastAsia"/>
          <w:sz w:val="24"/>
          <w:szCs w:val="24"/>
          <w:lang w:val="en-GB" w:eastAsia="zh-CN"/>
        </w:rPr>
        <w:t>数据存储库</w:t>
      </w:r>
      <w:r w:rsidRPr="00986121">
        <w:rPr>
          <w:rFonts w:hint="eastAsia"/>
          <w:sz w:val="24"/>
          <w:szCs w:val="24"/>
          <w:lang w:val="en-GB" w:eastAsia="zh-CN"/>
        </w:rPr>
        <w:t>]</w:t>
      </w:r>
      <w:r w:rsidRPr="00986121">
        <w:rPr>
          <w:sz w:val="24"/>
          <w:szCs w:val="24"/>
          <w:lang w:val="en-GB" w:eastAsia="zh-CN"/>
        </w:rPr>
        <w:t>时所采用方式的信息</w:t>
      </w:r>
      <w:r w:rsidRPr="00986121">
        <w:rPr>
          <w:rFonts w:hint="eastAsia"/>
          <w:sz w:val="24"/>
          <w:szCs w:val="24"/>
          <w:lang w:val="en-GB" w:eastAsia="zh-CN"/>
        </w:rPr>
        <w:t>；</w:t>
      </w:r>
      <w:r w:rsidRPr="00986121">
        <w:rPr>
          <w:rFonts w:hint="eastAsia"/>
          <w:sz w:val="24"/>
          <w:szCs w:val="24"/>
          <w:lang w:val="en-GB" w:eastAsia="zh-CN"/>
        </w:rPr>
        <w:t>]</w:t>
      </w:r>
      <w:r w:rsidRPr="00986121">
        <w:rPr>
          <w:sz w:val="24"/>
          <w:szCs w:val="24"/>
          <w:lang w:val="en-CA" w:eastAsia="zh-CN"/>
        </w:rPr>
        <w:t xml:space="preserve"> </w:t>
      </w:r>
    </w:p>
    <w:p w14:paraId="58CFB1B8" w14:textId="77777777" w:rsidR="00986121" w:rsidRPr="00986121" w:rsidRDefault="00986121" w:rsidP="00986121">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val="en-CA" w:eastAsia="zh-CN"/>
        </w:rPr>
        <w:t>(</w:t>
      </w:r>
      <w:r w:rsidRPr="00986121">
        <w:rPr>
          <w:rFonts w:hint="eastAsia"/>
          <w:sz w:val="24"/>
          <w:szCs w:val="24"/>
          <w:lang w:val="en-CA" w:eastAsia="zh-CN"/>
        </w:rPr>
        <w:t>g</w:t>
      </w:r>
      <w:r w:rsidRPr="00986121">
        <w:rPr>
          <w:sz w:val="24"/>
          <w:szCs w:val="24"/>
          <w:lang w:val="en-CA" w:eastAsia="zh-CN"/>
        </w:rPr>
        <w:t>)</w:t>
      </w:r>
      <w:r w:rsidRPr="00986121">
        <w:rPr>
          <w:sz w:val="24"/>
          <w:szCs w:val="24"/>
          <w:lang w:val="en-CA" w:eastAsia="zh-CN"/>
        </w:rPr>
        <w:tab/>
      </w:r>
      <w:r w:rsidRPr="00986121">
        <w:rPr>
          <w:rFonts w:hint="eastAsia"/>
          <w:sz w:val="24"/>
          <w:szCs w:val="24"/>
          <w:lang w:val="en-CA" w:eastAsia="zh-CN"/>
        </w:rPr>
        <w:t>有关应用具有重要生态或生物意义的海洋区域标准以及使用此类区域描述中所载信息的指南</w:t>
      </w:r>
      <w:r w:rsidRPr="00986121">
        <w:rPr>
          <w:sz w:val="24"/>
          <w:szCs w:val="24"/>
          <w:lang w:eastAsia="zh-CN"/>
        </w:rPr>
        <w:t>；</w:t>
      </w:r>
    </w:p>
    <w:p w14:paraId="32E1C05A" w14:textId="77777777" w:rsidR="00986121" w:rsidRPr="00986121" w:rsidRDefault="00986121" w:rsidP="00986121">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val="en-CA" w:eastAsia="zh-CN"/>
        </w:rPr>
        <w:t>(</w:t>
      </w:r>
      <w:r w:rsidRPr="00986121">
        <w:rPr>
          <w:rFonts w:hint="eastAsia"/>
          <w:sz w:val="24"/>
          <w:szCs w:val="24"/>
          <w:lang w:val="en-CA" w:eastAsia="zh-CN"/>
        </w:rPr>
        <w:t>h</w:t>
      </w:r>
      <w:r w:rsidRPr="00986121">
        <w:rPr>
          <w:sz w:val="24"/>
          <w:szCs w:val="24"/>
          <w:lang w:val="en-CA" w:eastAsia="zh-CN"/>
        </w:rPr>
        <w:t>)</w:t>
      </w:r>
      <w:r w:rsidRPr="00986121">
        <w:rPr>
          <w:sz w:val="24"/>
          <w:szCs w:val="24"/>
          <w:lang w:val="en-CA" w:eastAsia="zh-CN"/>
        </w:rPr>
        <w:tab/>
      </w:r>
      <w:r w:rsidRPr="00986121">
        <w:rPr>
          <w:sz w:val="24"/>
          <w:szCs w:val="24"/>
          <w:lang w:val="en-CA" w:eastAsia="zh-CN"/>
        </w:rPr>
        <w:t>与描述符合具有重要生态或生物意义的海洋区域标准的区域有关的其他相关科技信息和其他形式的知识</w:t>
      </w:r>
      <w:r w:rsidRPr="00986121">
        <w:rPr>
          <w:sz w:val="24"/>
          <w:szCs w:val="24"/>
          <w:lang w:eastAsia="zh-CN"/>
        </w:rPr>
        <w:t>，</w:t>
      </w:r>
      <w:r w:rsidRPr="00986121">
        <w:rPr>
          <w:rFonts w:hint="eastAsia"/>
          <w:sz w:val="24"/>
          <w:szCs w:val="24"/>
          <w:lang w:eastAsia="zh-CN"/>
        </w:rPr>
        <w:t>[</w:t>
      </w:r>
      <w:r w:rsidRPr="00986121">
        <w:rPr>
          <w:rFonts w:hint="eastAsia"/>
          <w:sz w:val="24"/>
          <w:szCs w:val="24"/>
          <w:lang w:eastAsia="zh-CN"/>
        </w:rPr>
        <w:t>酌情</w:t>
      </w:r>
      <w:r w:rsidRPr="00986121">
        <w:rPr>
          <w:rFonts w:hint="eastAsia"/>
          <w:sz w:val="24"/>
          <w:szCs w:val="24"/>
          <w:lang w:eastAsia="zh-CN"/>
        </w:rPr>
        <w:t>]/[</w:t>
      </w:r>
      <w:r w:rsidRPr="00986121">
        <w:rPr>
          <w:rFonts w:hint="eastAsia"/>
          <w:sz w:val="24"/>
          <w:szCs w:val="24"/>
          <w:lang w:eastAsia="zh-CN"/>
        </w:rPr>
        <w:t>如存在</w:t>
      </w:r>
      <w:r w:rsidRPr="00986121">
        <w:rPr>
          <w:rFonts w:hint="eastAsia"/>
          <w:sz w:val="24"/>
          <w:szCs w:val="24"/>
          <w:lang w:eastAsia="zh-CN"/>
        </w:rPr>
        <w:t>]</w:t>
      </w:r>
      <w:r w:rsidRPr="00986121">
        <w:rPr>
          <w:sz w:val="24"/>
          <w:szCs w:val="24"/>
          <w:lang w:eastAsia="zh-CN"/>
        </w:rPr>
        <w:t>包括经土著人民和地方社区自由、事先和知情同意列入的土著和传统知识；</w:t>
      </w:r>
    </w:p>
    <w:p w14:paraId="199D14BD" w14:textId="77777777" w:rsidR="00986121" w:rsidRPr="00986121" w:rsidRDefault="00986121" w:rsidP="00986121">
      <w:pPr>
        <w:tabs>
          <w:tab w:val="clear" w:pos="567"/>
          <w:tab w:val="clear" w:pos="1134"/>
          <w:tab w:val="clear" w:pos="1701"/>
          <w:tab w:val="clear" w:pos="2268"/>
        </w:tabs>
        <w:spacing w:before="120" w:after="120" w:line="240" w:lineRule="atLeast"/>
        <w:ind w:left="1469" w:hanging="490"/>
        <w:rPr>
          <w:sz w:val="24"/>
          <w:szCs w:val="24"/>
          <w:lang w:val="en-GB" w:eastAsia="zh-CN"/>
        </w:rPr>
      </w:pPr>
      <w:r w:rsidRPr="00986121">
        <w:rPr>
          <w:sz w:val="24"/>
          <w:szCs w:val="24"/>
          <w:lang w:val="en-GB" w:eastAsia="zh-CN"/>
        </w:rPr>
        <w:t>(</w:t>
      </w:r>
      <w:r w:rsidRPr="00986121">
        <w:rPr>
          <w:rFonts w:hint="eastAsia"/>
          <w:sz w:val="24"/>
          <w:szCs w:val="24"/>
          <w:lang w:val="en-GB" w:eastAsia="zh-CN"/>
        </w:rPr>
        <w:t>i</w:t>
      </w:r>
      <w:r w:rsidRPr="00986121">
        <w:rPr>
          <w:sz w:val="24"/>
          <w:szCs w:val="24"/>
          <w:lang w:val="en-GB" w:eastAsia="zh-CN"/>
        </w:rPr>
        <w:t>)</w:t>
      </w:r>
      <w:r w:rsidRPr="00986121">
        <w:rPr>
          <w:sz w:val="24"/>
          <w:szCs w:val="24"/>
          <w:lang w:val="en-GB" w:eastAsia="zh-CN"/>
        </w:rPr>
        <w:tab/>
      </w:r>
      <w:r w:rsidRPr="00986121">
        <w:rPr>
          <w:sz w:val="24"/>
          <w:szCs w:val="24"/>
          <w:lang w:val="en-CA" w:eastAsia="zh-CN"/>
        </w:rPr>
        <w:t>应用政府间商定的其他相关和补充科学标准</w:t>
      </w:r>
      <w:r w:rsidRPr="00986121">
        <w:rPr>
          <w:rFonts w:hint="eastAsia"/>
          <w:sz w:val="24"/>
          <w:szCs w:val="24"/>
          <w:lang w:val="en-CA" w:eastAsia="zh-CN"/>
        </w:rPr>
        <w:t>方面</w:t>
      </w:r>
      <w:r w:rsidRPr="00986121">
        <w:rPr>
          <w:sz w:val="24"/>
          <w:szCs w:val="24"/>
          <w:lang w:val="en-CA" w:eastAsia="zh-CN"/>
        </w:rPr>
        <w:t>的信息和经验</w:t>
      </w:r>
      <w:r w:rsidRPr="00986121">
        <w:rPr>
          <w:sz w:val="24"/>
          <w:szCs w:val="24"/>
          <w:lang w:eastAsia="zh-CN"/>
        </w:rPr>
        <w:t>。</w:t>
      </w:r>
    </w:p>
    <w:p w14:paraId="3A315A8C" w14:textId="77777777" w:rsidR="00986121" w:rsidRPr="00986121" w:rsidRDefault="00986121" w:rsidP="00C723DF">
      <w:pPr>
        <w:keepNext/>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b/>
          <w:bCs/>
          <w:sz w:val="24"/>
          <w:szCs w:val="24"/>
          <w:lang w:eastAsia="zh-CN"/>
        </w:rPr>
        <w:lastRenderedPageBreak/>
        <w:t>修改对具有重要生态或生物意义的海洋区域所做描述</w:t>
      </w:r>
      <w:r w:rsidRPr="00986121">
        <w:rPr>
          <w:rFonts w:hint="eastAsia"/>
          <w:b/>
          <w:bCs/>
          <w:sz w:val="24"/>
          <w:szCs w:val="24"/>
          <w:lang w:eastAsia="zh-CN"/>
        </w:rPr>
        <w:t>以及</w:t>
      </w:r>
      <w:r w:rsidRPr="00986121">
        <w:rPr>
          <w:b/>
          <w:bCs/>
          <w:sz w:val="24"/>
          <w:szCs w:val="24"/>
          <w:lang w:eastAsia="zh-CN"/>
        </w:rPr>
        <w:t>描述</w:t>
      </w:r>
      <w:r w:rsidRPr="00986121">
        <w:rPr>
          <w:rFonts w:hint="eastAsia"/>
          <w:b/>
          <w:bCs/>
          <w:sz w:val="24"/>
          <w:szCs w:val="24"/>
          <w:lang w:eastAsia="zh-CN"/>
        </w:rPr>
        <w:t>符合具有重要生态或生物意义的海洋区域标准的</w:t>
      </w:r>
      <w:r w:rsidRPr="00986121">
        <w:rPr>
          <w:b/>
          <w:bCs/>
          <w:sz w:val="24"/>
          <w:szCs w:val="24"/>
          <w:lang w:eastAsia="zh-CN"/>
        </w:rPr>
        <w:t>新区域</w:t>
      </w:r>
      <w:r w:rsidRPr="00986121">
        <w:rPr>
          <w:rFonts w:hint="eastAsia"/>
          <w:b/>
          <w:bCs/>
          <w:sz w:val="24"/>
          <w:szCs w:val="24"/>
          <w:lang w:eastAsia="zh-CN"/>
        </w:rPr>
        <w:t>的方式</w:t>
      </w:r>
    </w:p>
    <w:p w14:paraId="126B7611" w14:textId="77777777" w:rsidR="00986121" w:rsidRPr="00986121" w:rsidRDefault="00986121" w:rsidP="00A61DFF">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986121">
        <w:rPr>
          <w:b/>
          <w:sz w:val="24"/>
          <w:szCs w:val="24"/>
          <w:lang w:val="en-GB" w:eastAsia="zh-CN"/>
        </w:rPr>
        <w:t>A.</w:t>
      </w:r>
      <w:r w:rsidRPr="00986121">
        <w:rPr>
          <w:b/>
          <w:sz w:val="24"/>
          <w:szCs w:val="24"/>
          <w:lang w:val="en-GB" w:eastAsia="zh-CN"/>
        </w:rPr>
        <w:tab/>
      </w:r>
      <w:r w:rsidRPr="00986121">
        <w:rPr>
          <w:b/>
          <w:sz w:val="24"/>
          <w:szCs w:val="24"/>
          <w:lang w:eastAsia="zh-CN"/>
        </w:rPr>
        <w:t>修改</w:t>
      </w:r>
      <w:r w:rsidRPr="00986121">
        <w:rPr>
          <w:rFonts w:hint="eastAsia"/>
          <w:b/>
          <w:bCs/>
          <w:sz w:val="24"/>
          <w:szCs w:val="24"/>
          <w:lang w:eastAsia="zh-CN"/>
        </w:rPr>
        <w:t>对</w:t>
      </w:r>
      <w:r w:rsidRPr="00986121">
        <w:rPr>
          <w:rFonts w:hint="eastAsia"/>
          <w:b/>
          <w:sz w:val="24"/>
          <w:szCs w:val="24"/>
          <w:lang w:eastAsia="zh-CN"/>
        </w:rPr>
        <w:t>国家管辖范围以内</w:t>
      </w:r>
      <w:r w:rsidRPr="00986121">
        <w:rPr>
          <w:rFonts w:hint="eastAsia"/>
          <w:b/>
          <w:bCs/>
          <w:sz w:val="24"/>
          <w:szCs w:val="24"/>
          <w:lang w:eastAsia="zh-CN"/>
        </w:rPr>
        <w:t>具有重要生态或生物意义的海洋区域所做描述或描述</w:t>
      </w:r>
      <w:r w:rsidRPr="00986121">
        <w:rPr>
          <w:rFonts w:hint="eastAsia"/>
          <w:b/>
          <w:sz w:val="24"/>
          <w:szCs w:val="24"/>
          <w:lang w:eastAsia="zh-CN"/>
        </w:rPr>
        <w:t>国家管辖范围以内</w:t>
      </w:r>
      <w:r w:rsidRPr="00986121">
        <w:rPr>
          <w:b/>
          <w:bCs/>
          <w:sz w:val="24"/>
          <w:szCs w:val="24"/>
          <w:lang w:eastAsia="zh-CN"/>
        </w:rPr>
        <w:t>符合</w:t>
      </w:r>
      <w:r w:rsidRPr="00986121">
        <w:rPr>
          <w:rFonts w:hint="eastAsia"/>
          <w:b/>
          <w:bCs/>
          <w:sz w:val="24"/>
          <w:szCs w:val="24"/>
          <w:lang w:eastAsia="zh-CN"/>
        </w:rPr>
        <w:t>具有重要生态或生物意义的海洋区域标准的新区域</w:t>
      </w:r>
    </w:p>
    <w:p w14:paraId="3F9D2F69" w14:textId="77777777" w:rsidR="00986121" w:rsidRPr="00986121" w:rsidRDefault="00986121" w:rsidP="00986121">
      <w:pPr>
        <w:tabs>
          <w:tab w:val="clear" w:pos="567"/>
          <w:tab w:val="clear" w:pos="1134"/>
          <w:tab w:val="clear" w:pos="1701"/>
          <w:tab w:val="clear" w:pos="2268"/>
        </w:tabs>
        <w:spacing w:before="120" w:after="120" w:line="240" w:lineRule="atLeast"/>
        <w:ind w:left="490"/>
        <w:rPr>
          <w:rFonts w:eastAsia="KaiTi"/>
          <w:sz w:val="24"/>
          <w:szCs w:val="24"/>
          <w:u w:val="single"/>
          <w:lang w:val="en-CA" w:eastAsia="zh-CN"/>
        </w:rPr>
      </w:pPr>
      <w:r w:rsidRPr="00986121">
        <w:rPr>
          <w:rFonts w:eastAsia="KaiTi"/>
          <w:sz w:val="24"/>
          <w:szCs w:val="24"/>
          <w:lang w:eastAsia="zh-CN"/>
        </w:rPr>
        <w:t>收入具有</w:t>
      </w:r>
      <w:r w:rsidRPr="00986121">
        <w:rPr>
          <w:rFonts w:eastAsia="KaiTi"/>
          <w:sz w:val="24"/>
          <w:szCs w:val="24"/>
          <w:lang w:val="it-IT" w:eastAsia="zh-CN"/>
        </w:rPr>
        <w:t>重要</w:t>
      </w:r>
      <w:r w:rsidRPr="00986121">
        <w:rPr>
          <w:rFonts w:eastAsia="KaiTi"/>
          <w:sz w:val="24"/>
          <w:szCs w:val="24"/>
          <w:lang w:eastAsia="zh-CN"/>
        </w:rPr>
        <w:t>生态或生物意义的海洋区域数据存储库</w:t>
      </w:r>
      <w:r w:rsidRPr="00986121">
        <w:rPr>
          <w:rFonts w:eastAsia="KaiTi"/>
          <w:sz w:val="24"/>
          <w:szCs w:val="24"/>
          <w:vertAlign w:val="superscript"/>
          <w:lang w:val="en-GB" w:eastAsia="zh-CN"/>
        </w:rPr>
        <w:footnoteReference w:id="246"/>
      </w:r>
    </w:p>
    <w:p w14:paraId="0C30A2B1"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bookmarkStart w:id="68" w:name="_Hlk160869391"/>
      <w:r w:rsidRPr="00986121">
        <w:rPr>
          <w:rFonts w:hint="eastAsia"/>
          <w:sz w:val="24"/>
          <w:szCs w:val="24"/>
          <w:lang w:eastAsia="zh-CN"/>
        </w:rPr>
        <w:t>8.</w:t>
      </w:r>
      <w:r w:rsidRPr="00986121">
        <w:rPr>
          <w:sz w:val="24"/>
          <w:szCs w:val="24"/>
          <w:lang w:eastAsia="zh-CN"/>
        </w:rPr>
        <w:tab/>
      </w:r>
      <w:r w:rsidRPr="00986121">
        <w:rPr>
          <w:sz w:val="24"/>
          <w:szCs w:val="24"/>
          <w:lang w:eastAsia="zh-CN"/>
        </w:rPr>
        <w:t>供收入具有重要生态或生物意义的海洋区域数据存储库</w:t>
      </w:r>
      <w:r w:rsidRPr="00986121">
        <w:rPr>
          <w:rFonts w:hint="eastAsia"/>
          <w:sz w:val="24"/>
          <w:szCs w:val="24"/>
          <w:lang w:eastAsia="zh-CN"/>
        </w:rPr>
        <w:t>的</w:t>
      </w:r>
      <w:r w:rsidRPr="00986121">
        <w:rPr>
          <w:sz w:val="24"/>
          <w:szCs w:val="24"/>
          <w:lang w:eastAsia="zh-CN"/>
        </w:rPr>
        <w:t>对国家管辖范围以内某个区域的修改或描述</w:t>
      </w:r>
      <w:r w:rsidRPr="00986121">
        <w:rPr>
          <w:rFonts w:hint="eastAsia"/>
          <w:sz w:val="24"/>
          <w:szCs w:val="24"/>
          <w:lang w:eastAsia="zh-CN"/>
        </w:rPr>
        <w:t>的呈件</w:t>
      </w:r>
      <w:r w:rsidRPr="00986121">
        <w:rPr>
          <w:sz w:val="24"/>
          <w:szCs w:val="24"/>
          <w:vertAlign w:val="superscript"/>
          <w:lang w:val="fr-CA" w:eastAsia="zh-CN"/>
        </w:rPr>
        <w:footnoteReference w:id="247"/>
      </w:r>
      <w:r w:rsidRPr="00986121">
        <w:rPr>
          <w:rFonts w:hint="eastAsia"/>
          <w:sz w:val="24"/>
          <w:szCs w:val="24"/>
          <w:lang w:val="fr-CA" w:eastAsia="zh-CN"/>
        </w:rPr>
        <w:t xml:space="preserve"> </w:t>
      </w:r>
      <w:r w:rsidRPr="00986121">
        <w:rPr>
          <w:sz w:val="24"/>
          <w:szCs w:val="24"/>
          <w:lang w:eastAsia="zh-CN"/>
        </w:rPr>
        <w:t>必须向秘书处提交</w:t>
      </w:r>
      <w:r w:rsidRPr="00986121">
        <w:rPr>
          <w:rFonts w:hint="eastAsia"/>
          <w:sz w:val="24"/>
          <w:szCs w:val="24"/>
          <w:lang w:eastAsia="zh-CN"/>
        </w:rPr>
        <w:t>，</w:t>
      </w:r>
      <w:r w:rsidRPr="00986121">
        <w:rPr>
          <w:sz w:val="24"/>
          <w:szCs w:val="24"/>
          <w:lang w:eastAsia="zh-CN"/>
        </w:rPr>
        <w:t>同时提供有关呈件拟定过程的信息，包括关于任何科学同行评议过程的信息，如果包括基于传统知识的信息，则须说明根据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r w:rsidRPr="00986121">
        <w:rPr>
          <w:sz w:val="24"/>
          <w:szCs w:val="24"/>
          <w:lang w:eastAsia="zh-CN"/>
        </w:rPr>
        <w:t>《</w:t>
      </w:r>
      <w:r w:rsidRPr="00986121">
        <w:rPr>
          <w:sz w:val="24"/>
          <w:szCs w:val="24"/>
          <w:lang w:eastAsia="zh-CN"/>
        </w:rPr>
        <w:t>“</w:t>
      </w:r>
      <w:r w:rsidRPr="00986121">
        <w:rPr>
          <w:sz w:val="24"/>
          <w:szCs w:val="24"/>
          <w:lang w:eastAsia="zh-CN"/>
        </w:rPr>
        <w:t>生命之根</w:t>
      </w:r>
      <w:r w:rsidRPr="00986121">
        <w:rPr>
          <w:sz w:val="24"/>
          <w:szCs w:val="24"/>
          <w:lang w:eastAsia="zh-CN"/>
        </w:rPr>
        <w:t>”</w:t>
      </w:r>
      <w:r w:rsidRPr="00986121">
        <w:rPr>
          <w:sz w:val="24"/>
          <w:szCs w:val="24"/>
          <w:lang w:eastAsia="zh-CN"/>
        </w:rPr>
        <w:t>自愿准则》</w:t>
      </w:r>
      <w:r w:rsidRPr="00986121">
        <w:rPr>
          <w:sz w:val="24"/>
          <w:szCs w:val="24"/>
          <w:vertAlign w:val="superscript"/>
          <w:lang w:val="en-GB" w:eastAsia="zh-CN"/>
        </w:rPr>
        <w:footnoteReference w:id="248"/>
      </w:r>
      <w:r w:rsidRPr="00986121">
        <w:rPr>
          <w:sz w:val="24"/>
          <w:szCs w:val="24"/>
          <w:lang w:eastAsia="zh-CN"/>
        </w:rPr>
        <w:t xml:space="preserve"> </w:t>
      </w:r>
      <w:r w:rsidRPr="00986121">
        <w:rPr>
          <w:rFonts w:hint="eastAsia"/>
          <w:sz w:val="24"/>
          <w:szCs w:val="24"/>
          <w:lang w:eastAsia="zh-CN"/>
        </w:rPr>
        <w:t>，</w:t>
      </w:r>
      <w:r w:rsidRPr="00986121">
        <w:rPr>
          <w:sz w:val="24"/>
          <w:szCs w:val="24"/>
          <w:lang w:eastAsia="zh-CN"/>
        </w:rPr>
        <w:t>经过土著人民和地方社区自由、事先和知情同意，与他们进行的协商。关于呈件的</w:t>
      </w:r>
      <w:r w:rsidRPr="00986121">
        <w:rPr>
          <w:rFonts w:hint="eastAsia"/>
          <w:sz w:val="24"/>
          <w:szCs w:val="24"/>
          <w:lang w:eastAsia="zh-CN"/>
        </w:rPr>
        <w:t>拟定</w:t>
      </w:r>
      <w:r w:rsidRPr="00986121">
        <w:rPr>
          <w:sz w:val="24"/>
          <w:szCs w:val="24"/>
          <w:lang w:eastAsia="zh-CN"/>
        </w:rPr>
        <w:t>工作，提</w:t>
      </w:r>
      <w:r w:rsidRPr="00986121">
        <w:rPr>
          <w:rFonts w:hint="eastAsia"/>
          <w:sz w:val="24"/>
          <w:szCs w:val="24"/>
          <w:lang w:eastAsia="zh-CN"/>
        </w:rPr>
        <w:t>出</w:t>
      </w:r>
      <w:r w:rsidRPr="00986121">
        <w:rPr>
          <w:sz w:val="24"/>
          <w:szCs w:val="24"/>
          <w:lang w:eastAsia="zh-CN"/>
        </w:rPr>
        <w:t>方还可以采用以下选项：</w:t>
      </w:r>
      <w:bookmarkEnd w:id="68"/>
    </w:p>
    <w:p w14:paraId="40DE2815"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69" w:name="_Hlk160869875"/>
      <w:r w:rsidRPr="00986121">
        <w:rPr>
          <w:sz w:val="24"/>
          <w:szCs w:val="24"/>
          <w:lang w:val="en-CA" w:eastAsia="zh-CN"/>
        </w:rPr>
        <w:t>(a)</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方可在</w:t>
      </w:r>
      <w:r w:rsidRPr="00986121">
        <w:rPr>
          <w:rFonts w:hint="eastAsia"/>
          <w:sz w:val="24"/>
          <w:szCs w:val="24"/>
          <w:lang w:val="en-CA" w:eastAsia="zh-CN"/>
        </w:rPr>
        <w:t>拟定呈件</w:t>
      </w:r>
      <w:r w:rsidRPr="00986121">
        <w:rPr>
          <w:sz w:val="24"/>
          <w:szCs w:val="24"/>
          <w:lang w:val="en-CA" w:eastAsia="zh-CN"/>
        </w:rPr>
        <w:t>之前请秘书处发出通知</w:t>
      </w:r>
      <w:r w:rsidRPr="00986121">
        <w:rPr>
          <w:sz w:val="24"/>
          <w:szCs w:val="24"/>
          <w:lang w:eastAsia="zh-CN"/>
        </w:rPr>
        <w:t>，通报其提交一项描述或修改的意图；</w:t>
      </w:r>
    </w:p>
    <w:p w14:paraId="25B487EB"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w:t>
      </w:r>
      <w:r w:rsidRPr="00986121">
        <w:rPr>
          <w:sz w:val="24"/>
          <w:szCs w:val="24"/>
          <w:lang w:val="en-CA" w:eastAsia="zh-CN"/>
        </w:rPr>
        <w:t>(b)</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方还可选择在根据缔约方大会决定举行的具有重要生态或生物意义的海洋区域研讨会上</w:t>
      </w:r>
      <w:r w:rsidRPr="00986121">
        <w:rPr>
          <w:rFonts w:hint="eastAsia"/>
          <w:sz w:val="24"/>
          <w:szCs w:val="24"/>
          <w:lang w:val="en-CA" w:eastAsia="zh-CN"/>
        </w:rPr>
        <w:t>拟定</w:t>
      </w:r>
      <w:r w:rsidRPr="00986121">
        <w:rPr>
          <w:sz w:val="24"/>
          <w:szCs w:val="24"/>
          <w:lang w:val="en-CA" w:eastAsia="zh-CN"/>
        </w:rPr>
        <w:t>或完善</w:t>
      </w:r>
      <w:r w:rsidRPr="00986121">
        <w:rPr>
          <w:rFonts w:hint="eastAsia"/>
          <w:sz w:val="24"/>
          <w:szCs w:val="24"/>
          <w:lang w:val="en-CA" w:eastAsia="zh-CN"/>
        </w:rPr>
        <w:t>呈件</w:t>
      </w:r>
      <w:r w:rsidRPr="00986121">
        <w:rPr>
          <w:sz w:val="24"/>
          <w:szCs w:val="24"/>
          <w:lang w:val="en-CA" w:eastAsia="zh-CN"/>
        </w:rPr>
        <w:t>的草案</w:t>
      </w:r>
      <w:r w:rsidRPr="00986121">
        <w:rPr>
          <w:sz w:val="24"/>
          <w:szCs w:val="24"/>
          <w:lang w:eastAsia="zh-CN"/>
        </w:rPr>
        <w:t>，然后再将其提交秘书处。</w:t>
      </w:r>
      <w:r w:rsidRPr="00986121">
        <w:rPr>
          <w:rFonts w:hint="eastAsia"/>
          <w:sz w:val="24"/>
          <w:szCs w:val="24"/>
          <w:lang w:eastAsia="zh-CN"/>
        </w:rPr>
        <w:t>]</w:t>
      </w:r>
    </w:p>
    <w:p w14:paraId="19CF177E"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bookmarkStart w:id="70" w:name="_Hlk160868557"/>
      <w:bookmarkEnd w:id="69"/>
      <w:r w:rsidRPr="00986121">
        <w:rPr>
          <w:rFonts w:hint="eastAsia"/>
          <w:sz w:val="24"/>
          <w:szCs w:val="24"/>
          <w:lang w:eastAsia="zh-CN"/>
        </w:rPr>
        <w:t>9.</w:t>
      </w:r>
      <w:r w:rsidRPr="00986121">
        <w:rPr>
          <w:sz w:val="24"/>
          <w:szCs w:val="24"/>
          <w:lang w:eastAsia="zh-CN"/>
        </w:rPr>
        <w:tab/>
      </w:r>
      <w:r w:rsidRPr="00986121">
        <w:rPr>
          <w:sz w:val="24"/>
          <w:szCs w:val="24"/>
          <w:lang w:eastAsia="zh-CN"/>
        </w:rPr>
        <w:t>秘书处收到呈件后，</w:t>
      </w:r>
      <w:r w:rsidRPr="00986121">
        <w:rPr>
          <w:rFonts w:hint="eastAsia"/>
          <w:sz w:val="24"/>
          <w:szCs w:val="24"/>
          <w:lang w:eastAsia="zh-CN"/>
        </w:rPr>
        <w:t>应通过</w:t>
      </w:r>
      <w:r w:rsidRPr="00986121">
        <w:rPr>
          <w:sz w:val="24"/>
          <w:szCs w:val="24"/>
          <w:lang w:eastAsia="zh-CN"/>
        </w:rPr>
        <w:t>具有重要生态或生物意义的海洋区域信息共享机制</w:t>
      </w:r>
      <w:r w:rsidRPr="00986121">
        <w:rPr>
          <w:rFonts w:hint="eastAsia"/>
          <w:sz w:val="24"/>
          <w:szCs w:val="24"/>
          <w:lang w:eastAsia="zh-CN"/>
        </w:rPr>
        <w:t>予以公布</w:t>
      </w:r>
      <w:r w:rsidRPr="00986121">
        <w:rPr>
          <w:sz w:val="24"/>
          <w:szCs w:val="24"/>
          <w:lang w:eastAsia="zh-CN"/>
        </w:rPr>
        <w:t>，并发出通知，</w:t>
      </w:r>
      <w:r w:rsidRPr="00986121">
        <w:rPr>
          <w:rFonts w:hint="eastAsia"/>
          <w:sz w:val="24"/>
          <w:szCs w:val="24"/>
          <w:lang w:eastAsia="zh-CN"/>
        </w:rPr>
        <w:t>通报</w:t>
      </w:r>
      <w:r w:rsidRPr="00986121">
        <w:rPr>
          <w:sz w:val="24"/>
          <w:szCs w:val="24"/>
          <w:lang w:eastAsia="zh-CN"/>
        </w:rPr>
        <w:t>呈件</w:t>
      </w:r>
      <w:r w:rsidRPr="00986121">
        <w:rPr>
          <w:rFonts w:hint="eastAsia"/>
          <w:sz w:val="24"/>
          <w:szCs w:val="24"/>
          <w:lang w:eastAsia="zh-CN"/>
        </w:rPr>
        <w:t>信息，说明呈件已收入</w:t>
      </w:r>
      <w:r w:rsidRPr="00986121">
        <w:rPr>
          <w:sz w:val="24"/>
          <w:szCs w:val="24"/>
          <w:lang w:eastAsia="zh-CN"/>
        </w:rPr>
        <w:t>信息共享机制。</w:t>
      </w:r>
      <w:r w:rsidRPr="00986121">
        <w:rPr>
          <w:sz w:val="24"/>
          <w:szCs w:val="24"/>
          <w:lang w:eastAsia="zh-CN"/>
        </w:rPr>
        <w:t xml:space="preserve"> </w:t>
      </w:r>
      <w:r w:rsidRPr="00986121">
        <w:rPr>
          <w:sz w:val="24"/>
          <w:szCs w:val="24"/>
          <w:lang w:eastAsia="zh-CN"/>
        </w:rPr>
        <w:t>呈件</w:t>
      </w:r>
      <w:r w:rsidRPr="00986121">
        <w:rPr>
          <w:rFonts w:hint="eastAsia"/>
          <w:sz w:val="24"/>
          <w:szCs w:val="24"/>
          <w:lang w:eastAsia="zh-CN"/>
        </w:rPr>
        <w:t>应</w:t>
      </w:r>
      <w:r w:rsidRPr="00986121">
        <w:rPr>
          <w:sz w:val="24"/>
          <w:szCs w:val="24"/>
          <w:lang w:eastAsia="zh-CN"/>
        </w:rPr>
        <w:t>开放六个月供缔约方、其他国家政府和相关组织供发表评论，秘书处</w:t>
      </w:r>
      <w:r w:rsidRPr="00986121">
        <w:rPr>
          <w:rFonts w:hint="eastAsia"/>
          <w:sz w:val="24"/>
          <w:szCs w:val="24"/>
          <w:lang w:eastAsia="zh-CN"/>
        </w:rPr>
        <w:t>应</w:t>
      </w:r>
      <w:r w:rsidRPr="00986121">
        <w:rPr>
          <w:sz w:val="24"/>
          <w:szCs w:val="24"/>
          <w:lang w:eastAsia="zh-CN"/>
        </w:rPr>
        <w:t>把</w:t>
      </w:r>
      <w:r w:rsidRPr="00986121">
        <w:rPr>
          <w:rFonts w:hint="eastAsia"/>
          <w:sz w:val="24"/>
          <w:szCs w:val="24"/>
          <w:lang w:eastAsia="zh-CN"/>
        </w:rPr>
        <w:t>收到的</w:t>
      </w:r>
      <w:r w:rsidRPr="00986121">
        <w:rPr>
          <w:sz w:val="24"/>
          <w:szCs w:val="24"/>
          <w:lang w:eastAsia="zh-CN"/>
        </w:rPr>
        <w:t>评论转交</w:t>
      </w:r>
      <w:r w:rsidRPr="00986121">
        <w:rPr>
          <w:rFonts w:hint="eastAsia"/>
          <w:sz w:val="24"/>
          <w:szCs w:val="24"/>
          <w:lang w:eastAsia="zh-CN"/>
        </w:rPr>
        <w:t>提出</w:t>
      </w:r>
      <w:r w:rsidRPr="00986121">
        <w:rPr>
          <w:sz w:val="24"/>
          <w:szCs w:val="24"/>
          <w:lang w:eastAsia="zh-CN"/>
        </w:rPr>
        <w:t>方。</w:t>
      </w:r>
      <w:bookmarkEnd w:id="70"/>
    </w:p>
    <w:p w14:paraId="38C4FD70"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bookmarkStart w:id="71" w:name="_Hlk160868954"/>
      <w:r w:rsidRPr="00986121">
        <w:rPr>
          <w:rFonts w:hint="eastAsia"/>
          <w:sz w:val="24"/>
          <w:szCs w:val="24"/>
          <w:lang w:eastAsia="zh-CN"/>
        </w:rPr>
        <w:t>10.</w:t>
      </w:r>
      <w:r w:rsidRPr="00986121">
        <w:rPr>
          <w:sz w:val="24"/>
          <w:szCs w:val="24"/>
          <w:lang w:eastAsia="zh-CN"/>
        </w:rPr>
        <w:tab/>
      </w:r>
      <w:r w:rsidRPr="00986121">
        <w:rPr>
          <w:sz w:val="24"/>
          <w:szCs w:val="24"/>
          <w:lang w:eastAsia="zh-CN"/>
        </w:rPr>
        <w:t>评论将在信息共享机制发布，</w:t>
      </w:r>
      <w:r w:rsidRPr="00986121">
        <w:rPr>
          <w:rFonts w:hint="eastAsia"/>
          <w:sz w:val="24"/>
          <w:szCs w:val="24"/>
          <w:lang w:eastAsia="zh-CN"/>
        </w:rPr>
        <w:t>提出</w:t>
      </w:r>
      <w:r w:rsidRPr="00986121">
        <w:rPr>
          <w:sz w:val="24"/>
          <w:szCs w:val="24"/>
          <w:lang w:eastAsia="zh-CN"/>
        </w:rPr>
        <w:t>方收到评论后可采取</w:t>
      </w:r>
      <w:r w:rsidRPr="00986121">
        <w:rPr>
          <w:rFonts w:hint="eastAsia"/>
          <w:sz w:val="24"/>
          <w:szCs w:val="24"/>
          <w:lang w:eastAsia="zh-CN"/>
        </w:rPr>
        <w:t>下列一项</w:t>
      </w:r>
      <w:r w:rsidRPr="00986121">
        <w:rPr>
          <w:sz w:val="24"/>
          <w:szCs w:val="24"/>
          <w:lang w:eastAsia="zh-CN"/>
        </w:rPr>
        <w:t>行动：</w:t>
      </w:r>
    </w:p>
    <w:p w14:paraId="783B8228" w14:textId="77777777" w:rsidR="00986121" w:rsidRPr="00986121" w:rsidRDefault="00986121" w:rsidP="00986121">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rFonts w:hint="eastAsia"/>
          <w:sz w:val="24"/>
          <w:szCs w:val="24"/>
          <w:lang w:val="en-CA" w:eastAsia="zh-CN"/>
        </w:rPr>
        <w:t>处理</w:t>
      </w:r>
      <w:r w:rsidRPr="00986121">
        <w:rPr>
          <w:sz w:val="24"/>
          <w:szCs w:val="24"/>
          <w:lang w:val="en-CA" w:eastAsia="zh-CN"/>
        </w:rPr>
        <w:t>收到的评论，必要时向秘书处提供</w:t>
      </w:r>
      <w:r w:rsidRPr="00986121">
        <w:rPr>
          <w:rFonts w:hint="eastAsia"/>
          <w:sz w:val="24"/>
          <w:szCs w:val="24"/>
          <w:lang w:val="en-CA" w:eastAsia="zh-CN"/>
        </w:rPr>
        <w:t>订正</w:t>
      </w:r>
      <w:r w:rsidRPr="00986121">
        <w:rPr>
          <w:sz w:val="24"/>
          <w:szCs w:val="24"/>
          <w:lang w:val="en-CA" w:eastAsia="zh-CN"/>
        </w:rPr>
        <w:t>版本；</w:t>
      </w:r>
    </w:p>
    <w:p w14:paraId="1DFD3BE2"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不</w:t>
      </w:r>
      <w:r w:rsidRPr="00986121">
        <w:rPr>
          <w:rFonts w:hint="eastAsia"/>
          <w:sz w:val="24"/>
          <w:szCs w:val="24"/>
          <w:lang w:val="en-CA" w:eastAsia="zh-CN"/>
        </w:rPr>
        <w:t>处理</w:t>
      </w:r>
      <w:r w:rsidRPr="00986121">
        <w:rPr>
          <w:sz w:val="24"/>
          <w:szCs w:val="24"/>
          <w:lang w:val="en-CA" w:eastAsia="zh-CN"/>
        </w:rPr>
        <w:t>收到的评论，不采取进一步行动</w:t>
      </w:r>
      <w:r w:rsidRPr="00986121">
        <w:rPr>
          <w:rFonts w:hint="eastAsia"/>
          <w:sz w:val="24"/>
          <w:szCs w:val="24"/>
          <w:lang w:val="en-CA" w:eastAsia="zh-CN"/>
        </w:rPr>
        <w:t>。在这种情况下，信息分享机制将显示呈件和评论的记录，秘书处可应要求提供实际呈件和评论</w:t>
      </w:r>
      <w:r w:rsidRPr="00986121">
        <w:rPr>
          <w:sz w:val="24"/>
          <w:szCs w:val="24"/>
          <w:lang w:val="en-CA" w:eastAsia="zh-CN"/>
        </w:rPr>
        <w:t>；</w:t>
      </w:r>
    </w:p>
    <w:p w14:paraId="16EF109D"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(c)</w:t>
      </w:r>
      <w:r w:rsidRPr="00986121">
        <w:rPr>
          <w:sz w:val="24"/>
          <w:szCs w:val="24"/>
          <w:lang w:val="en-CA" w:eastAsia="zh-CN"/>
        </w:rPr>
        <w:tab/>
      </w:r>
      <w:r w:rsidRPr="00986121">
        <w:rPr>
          <w:sz w:val="24"/>
          <w:szCs w:val="24"/>
          <w:lang w:val="en-CA" w:eastAsia="zh-CN"/>
        </w:rPr>
        <w:t>请秘书处从信息共享机制中删除其</w:t>
      </w:r>
      <w:r w:rsidRPr="00986121">
        <w:rPr>
          <w:rFonts w:hint="eastAsia"/>
          <w:sz w:val="24"/>
          <w:szCs w:val="24"/>
          <w:lang w:val="en-CA" w:eastAsia="zh-CN"/>
        </w:rPr>
        <w:t>原始</w:t>
      </w:r>
      <w:r w:rsidRPr="00986121">
        <w:rPr>
          <w:sz w:val="24"/>
          <w:szCs w:val="24"/>
          <w:lang w:val="en-CA" w:eastAsia="zh-CN"/>
        </w:rPr>
        <w:t>呈件。</w:t>
      </w:r>
      <w:r w:rsidRPr="00986121">
        <w:rPr>
          <w:rFonts w:hint="eastAsia"/>
          <w:sz w:val="24"/>
          <w:szCs w:val="24"/>
          <w:lang w:val="en-CA" w:eastAsia="zh-CN"/>
        </w:rPr>
        <w:t>在这种情况下，呈件和评论均将被删除。</w:t>
      </w:r>
    </w:p>
    <w:bookmarkEnd w:id="71"/>
    <w:p w14:paraId="6C5D23C2"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11.</w:t>
      </w:r>
      <w:r w:rsidRPr="00986121">
        <w:rPr>
          <w:sz w:val="24"/>
          <w:szCs w:val="24"/>
          <w:lang w:eastAsia="zh-CN"/>
        </w:rPr>
        <w:tab/>
      </w:r>
      <w:r w:rsidRPr="00986121">
        <w:rPr>
          <w:sz w:val="24"/>
          <w:szCs w:val="24"/>
          <w:lang w:eastAsia="zh-CN"/>
        </w:rPr>
        <w:t>如果提</w:t>
      </w:r>
      <w:r w:rsidRPr="00986121">
        <w:rPr>
          <w:rFonts w:hint="eastAsia"/>
          <w:sz w:val="24"/>
          <w:szCs w:val="24"/>
          <w:lang w:eastAsia="zh-CN"/>
        </w:rPr>
        <w:t>出</w:t>
      </w:r>
      <w:r w:rsidRPr="00986121">
        <w:rPr>
          <w:sz w:val="24"/>
          <w:szCs w:val="24"/>
          <w:lang w:eastAsia="zh-CN"/>
        </w:rPr>
        <w:t>方</w:t>
      </w:r>
      <w:r w:rsidRPr="00986121">
        <w:rPr>
          <w:rFonts w:hint="eastAsia"/>
          <w:sz w:val="24"/>
          <w:szCs w:val="24"/>
          <w:lang w:eastAsia="zh-CN"/>
        </w:rPr>
        <w:t>收到评论，</w:t>
      </w:r>
      <w:r w:rsidRPr="00986121">
        <w:rPr>
          <w:sz w:val="24"/>
          <w:szCs w:val="24"/>
          <w:lang w:eastAsia="zh-CN"/>
        </w:rPr>
        <w:t>决定</w:t>
      </w:r>
      <w:r w:rsidRPr="00986121">
        <w:rPr>
          <w:rFonts w:hint="eastAsia"/>
          <w:sz w:val="24"/>
          <w:szCs w:val="24"/>
          <w:lang w:eastAsia="zh-CN"/>
        </w:rPr>
        <w:t>予以</w:t>
      </w:r>
      <w:r w:rsidRPr="00986121">
        <w:rPr>
          <w:sz w:val="24"/>
          <w:szCs w:val="24"/>
          <w:lang w:eastAsia="zh-CN"/>
        </w:rPr>
        <w:t>考虑，并</w:t>
      </w:r>
      <w:r w:rsidRPr="00986121">
        <w:rPr>
          <w:rFonts w:hint="eastAsia"/>
          <w:sz w:val="24"/>
          <w:szCs w:val="24"/>
          <w:lang w:eastAsia="zh-CN"/>
        </w:rPr>
        <w:t>在必要时</w:t>
      </w:r>
      <w:r w:rsidRPr="00986121">
        <w:rPr>
          <w:sz w:val="24"/>
          <w:szCs w:val="24"/>
          <w:lang w:eastAsia="zh-CN"/>
        </w:rPr>
        <w:t>向秘书处提供了呈件的修改版本，秘书处</w:t>
      </w:r>
      <w:r w:rsidRPr="00986121">
        <w:rPr>
          <w:rFonts w:hint="eastAsia"/>
          <w:sz w:val="24"/>
          <w:szCs w:val="24"/>
          <w:lang w:eastAsia="zh-CN"/>
        </w:rPr>
        <w:t>应</w:t>
      </w:r>
      <w:r w:rsidRPr="00986121">
        <w:rPr>
          <w:sz w:val="24"/>
          <w:szCs w:val="24"/>
          <w:lang w:eastAsia="zh-CN"/>
        </w:rPr>
        <w:t>把呈件转交科学、技术和工艺咨询附属机构和缔约方大会审议。</w:t>
      </w:r>
      <w:r w:rsidRPr="00986121">
        <w:rPr>
          <w:sz w:val="24"/>
          <w:szCs w:val="24"/>
          <w:lang w:eastAsia="zh-CN"/>
        </w:rPr>
        <w:t xml:space="preserve"> </w:t>
      </w:r>
      <w:r w:rsidRPr="00986121">
        <w:rPr>
          <w:rFonts w:hint="eastAsia"/>
          <w:sz w:val="24"/>
          <w:szCs w:val="24"/>
          <w:lang w:eastAsia="zh-CN"/>
        </w:rPr>
        <w:t>[</w:t>
      </w:r>
      <w:r w:rsidRPr="00986121">
        <w:rPr>
          <w:sz w:val="24"/>
          <w:szCs w:val="24"/>
          <w:lang w:eastAsia="zh-CN"/>
        </w:rPr>
        <w:t>提</w:t>
      </w:r>
      <w:r w:rsidRPr="00986121">
        <w:rPr>
          <w:rFonts w:hint="eastAsia"/>
          <w:sz w:val="24"/>
          <w:szCs w:val="24"/>
          <w:lang w:eastAsia="zh-CN"/>
        </w:rPr>
        <w:t>出</w:t>
      </w:r>
      <w:r w:rsidRPr="00986121">
        <w:rPr>
          <w:sz w:val="24"/>
          <w:szCs w:val="24"/>
          <w:lang w:eastAsia="zh-CN"/>
        </w:rPr>
        <w:t>方还可以请求在将这些材料提交科咨机构之前，在根据缔约方大会决定举行的具有重要生态或生物意义的海洋区域研讨会上对其进行讨论。</w:t>
      </w:r>
      <w:r w:rsidRPr="00986121">
        <w:rPr>
          <w:rFonts w:hint="eastAsia"/>
          <w:sz w:val="24"/>
          <w:szCs w:val="24"/>
          <w:lang w:eastAsia="zh-CN"/>
        </w:rPr>
        <w:t>]</w:t>
      </w:r>
    </w:p>
    <w:p w14:paraId="4C31C9AE"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12.</w:t>
      </w:r>
      <w:r w:rsidRPr="00986121">
        <w:rPr>
          <w:sz w:val="24"/>
          <w:szCs w:val="24"/>
          <w:lang w:eastAsia="zh-CN"/>
        </w:rPr>
        <w:tab/>
      </w:r>
      <w:r w:rsidRPr="00986121">
        <w:rPr>
          <w:rFonts w:hint="eastAsia"/>
          <w:sz w:val="24"/>
          <w:szCs w:val="24"/>
          <w:lang w:eastAsia="zh-CN"/>
        </w:rPr>
        <w:t>应根据科咨机构的建议将呈件提供缔约方大会审议。</w:t>
      </w:r>
      <w:r w:rsidRPr="00986121">
        <w:rPr>
          <w:sz w:val="24"/>
          <w:szCs w:val="24"/>
          <w:lang w:eastAsia="zh-CN"/>
        </w:rPr>
        <w:t>缔约方大会</w:t>
      </w:r>
      <w:r w:rsidRPr="00986121">
        <w:rPr>
          <w:rFonts w:hint="eastAsia"/>
          <w:sz w:val="24"/>
          <w:szCs w:val="24"/>
          <w:lang w:eastAsia="zh-CN"/>
        </w:rPr>
        <w:t>应</w:t>
      </w:r>
      <w:r w:rsidRPr="00986121">
        <w:rPr>
          <w:sz w:val="24"/>
          <w:szCs w:val="24"/>
          <w:lang w:eastAsia="zh-CN"/>
        </w:rPr>
        <w:t>决定</w:t>
      </w:r>
      <w:r w:rsidRPr="00986121">
        <w:rPr>
          <w:rFonts w:hint="eastAsia"/>
          <w:sz w:val="24"/>
          <w:szCs w:val="24"/>
          <w:lang w:eastAsia="zh-CN"/>
        </w:rPr>
        <w:t>是否</w:t>
      </w:r>
      <w:r w:rsidRPr="00986121">
        <w:rPr>
          <w:sz w:val="24"/>
          <w:szCs w:val="24"/>
          <w:lang w:eastAsia="zh-CN"/>
        </w:rPr>
        <w:t>将</w:t>
      </w:r>
      <w:r w:rsidRPr="00986121">
        <w:rPr>
          <w:rFonts w:hint="eastAsia"/>
          <w:sz w:val="24"/>
          <w:szCs w:val="24"/>
          <w:lang w:eastAsia="zh-CN"/>
        </w:rPr>
        <w:t>呈件</w:t>
      </w:r>
      <w:r w:rsidRPr="00986121">
        <w:rPr>
          <w:sz w:val="24"/>
          <w:szCs w:val="24"/>
          <w:lang w:eastAsia="zh-CN"/>
        </w:rPr>
        <w:t>收入具有重要生态或生物意义的海洋区域数据储存库。</w:t>
      </w:r>
      <w:r w:rsidRPr="00986121">
        <w:rPr>
          <w:sz w:val="24"/>
          <w:szCs w:val="24"/>
          <w:lang w:eastAsia="zh-CN"/>
        </w:rPr>
        <w:t xml:space="preserve"> </w:t>
      </w:r>
      <w:r w:rsidRPr="00986121">
        <w:rPr>
          <w:sz w:val="24"/>
          <w:szCs w:val="24"/>
          <w:lang w:eastAsia="zh-CN"/>
        </w:rPr>
        <w:t>无论是否将材料收入存储库中，都</w:t>
      </w:r>
      <w:r w:rsidRPr="00986121">
        <w:rPr>
          <w:rFonts w:hint="eastAsia"/>
          <w:sz w:val="24"/>
          <w:szCs w:val="24"/>
          <w:lang w:eastAsia="zh-CN"/>
        </w:rPr>
        <w:t>应</w:t>
      </w:r>
      <w:r w:rsidRPr="00986121">
        <w:rPr>
          <w:sz w:val="24"/>
          <w:szCs w:val="24"/>
          <w:lang w:eastAsia="zh-CN"/>
        </w:rPr>
        <w:t>在信息共享机制中保留一条提交记录。</w:t>
      </w:r>
      <w:r w:rsidRPr="00986121">
        <w:rPr>
          <w:sz w:val="24"/>
          <w:szCs w:val="24"/>
          <w:lang w:val="en-CA" w:eastAsia="zh-CN"/>
        </w:rPr>
        <w:t xml:space="preserve"> </w:t>
      </w:r>
    </w:p>
    <w:p w14:paraId="2D12E9F6" w14:textId="77777777" w:rsidR="00986121" w:rsidRPr="00986121" w:rsidRDefault="00986121" w:rsidP="00986121">
      <w:pPr>
        <w:tabs>
          <w:tab w:val="clear" w:pos="567"/>
          <w:tab w:val="clear" w:pos="1134"/>
          <w:tab w:val="clear" w:pos="1701"/>
          <w:tab w:val="clear" w:pos="2268"/>
        </w:tabs>
        <w:spacing w:before="120" w:after="120" w:line="240" w:lineRule="atLeast"/>
        <w:ind w:left="490"/>
        <w:rPr>
          <w:rFonts w:eastAsia="KaiTi"/>
          <w:sz w:val="24"/>
          <w:szCs w:val="24"/>
          <w:u w:val="single"/>
          <w:lang w:val="en-CA" w:eastAsia="zh-CN"/>
        </w:rPr>
      </w:pPr>
      <w:r w:rsidRPr="00986121">
        <w:rPr>
          <w:rFonts w:eastAsia="KaiTi"/>
          <w:sz w:val="24"/>
          <w:szCs w:val="24"/>
          <w:lang w:eastAsia="zh-CN"/>
        </w:rPr>
        <w:lastRenderedPageBreak/>
        <w:t>收入具有重要生态或生物意义的海洋区域信息共享机制</w:t>
      </w:r>
      <w:r w:rsidRPr="00986121">
        <w:rPr>
          <w:rFonts w:eastAsia="KaiTi"/>
          <w:sz w:val="24"/>
          <w:szCs w:val="24"/>
          <w:vertAlign w:val="superscript"/>
          <w:lang w:val="en-CA" w:eastAsia="zh-CN"/>
        </w:rPr>
        <w:footnoteReference w:id="249"/>
      </w:r>
    </w:p>
    <w:p w14:paraId="49A63C5D"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13.</w:t>
      </w:r>
      <w:r w:rsidRPr="00986121">
        <w:rPr>
          <w:sz w:val="24"/>
          <w:szCs w:val="24"/>
          <w:lang w:eastAsia="zh-CN"/>
        </w:rPr>
        <w:tab/>
      </w:r>
      <w:r w:rsidRPr="00986121">
        <w:rPr>
          <w:sz w:val="24"/>
          <w:szCs w:val="24"/>
          <w:lang w:eastAsia="zh-CN"/>
        </w:rPr>
        <w:t>供收入具有重要生态或生物意义的海洋区域信息共享机制</w:t>
      </w:r>
      <w:r w:rsidRPr="00986121">
        <w:rPr>
          <w:rFonts w:hint="eastAsia"/>
          <w:sz w:val="24"/>
          <w:szCs w:val="24"/>
          <w:lang w:eastAsia="zh-CN"/>
        </w:rPr>
        <w:t>的</w:t>
      </w:r>
      <w:r w:rsidRPr="00986121">
        <w:rPr>
          <w:sz w:val="24"/>
          <w:szCs w:val="24"/>
          <w:lang w:eastAsia="zh-CN"/>
        </w:rPr>
        <w:t>对国家管辖范围以内某个区域的修改或描述</w:t>
      </w:r>
      <w:r w:rsidRPr="00986121">
        <w:rPr>
          <w:sz w:val="24"/>
          <w:szCs w:val="24"/>
          <w:vertAlign w:val="superscript"/>
          <w:lang w:val="fr-CA" w:eastAsia="zh-CN"/>
        </w:rPr>
        <w:footnoteReference w:id="250"/>
      </w:r>
      <w:r w:rsidRPr="00986121">
        <w:rPr>
          <w:rFonts w:hint="eastAsia"/>
          <w:sz w:val="24"/>
          <w:szCs w:val="24"/>
          <w:lang w:eastAsia="zh-CN"/>
        </w:rPr>
        <w:t xml:space="preserve"> </w:t>
      </w:r>
      <w:r w:rsidRPr="00986121">
        <w:rPr>
          <w:sz w:val="24"/>
          <w:szCs w:val="24"/>
          <w:lang w:eastAsia="zh-CN"/>
        </w:rPr>
        <w:t>必须向秘书处提交，同时提供有关</w:t>
      </w:r>
      <w:r w:rsidRPr="00986121">
        <w:rPr>
          <w:rFonts w:hint="eastAsia"/>
          <w:sz w:val="24"/>
          <w:szCs w:val="24"/>
          <w:lang w:eastAsia="zh-CN"/>
        </w:rPr>
        <w:t>呈件拟定</w:t>
      </w:r>
      <w:r w:rsidRPr="00986121">
        <w:rPr>
          <w:sz w:val="24"/>
          <w:szCs w:val="24"/>
          <w:lang w:eastAsia="zh-CN"/>
        </w:rPr>
        <w:t>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r w:rsidRPr="00986121">
        <w:rPr>
          <w:sz w:val="24"/>
          <w:szCs w:val="24"/>
          <w:lang w:eastAsia="zh-CN"/>
        </w:rPr>
        <w:t>《</w:t>
      </w:r>
      <w:r w:rsidRPr="00986121">
        <w:rPr>
          <w:sz w:val="24"/>
          <w:szCs w:val="24"/>
          <w:lang w:eastAsia="zh-CN"/>
        </w:rPr>
        <w:t>“</w:t>
      </w:r>
      <w:r w:rsidRPr="00986121">
        <w:rPr>
          <w:sz w:val="24"/>
          <w:szCs w:val="24"/>
          <w:lang w:eastAsia="zh-CN"/>
        </w:rPr>
        <w:t>生命之根</w:t>
      </w:r>
      <w:r w:rsidRPr="00986121">
        <w:rPr>
          <w:sz w:val="24"/>
          <w:szCs w:val="24"/>
          <w:lang w:eastAsia="zh-CN"/>
        </w:rPr>
        <w:t>”</w:t>
      </w:r>
      <w:r w:rsidRPr="00986121">
        <w:rPr>
          <w:sz w:val="24"/>
          <w:szCs w:val="24"/>
          <w:lang w:eastAsia="zh-CN"/>
        </w:rPr>
        <w:t>自愿准则》，经过土著人民和地方社区自由、事先和知情同意，与他们进行的协商。关于</w:t>
      </w:r>
      <w:r w:rsidRPr="00986121">
        <w:rPr>
          <w:rFonts w:hint="eastAsia"/>
          <w:sz w:val="24"/>
          <w:szCs w:val="24"/>
          <w:lang w:eastAsia="zh-CN"/>
        </w:rPr>
        <w:t>呈件的拟定</w:t>
      </w:r>
      <w:r w:rsidRPr="00986121">
        <w:rPr>
          <w:sz w:val="24"/>
          <w:szCs w:val="24"/>
          <w:lang w:eastAsia="zh-CN"/>
        </w:rPr>
        <w:t>工作，提</w:t>
      </w:r>
      <w:r w:rsidRPr="00986121">
        <w:rPr>
          <w:rFonts w:hint="eastAsia"/>
          <w:sz w:val="24"/>
          <w:szCs w:val="24"/>
          <w:lang w:eastAsia="zh-CN"/>
        </w:rPr>
        <w:t>出</w:t>
      </w:r>
      <w:r w:rsidRPr="00986121">
        <w:rPr>
          <w:sz w:val="24"/>
          <w:szCs w:val="24"/>
          <w:lang w:eastAsia="zh-CN"/>
        </w:rPr>
        <w:t>方还可以采用以下选项：</w:t>
      </w:r>
    </w:p>
    <w:p w14:paraId="096685E5"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方可在</w:t>
      </w:r>
      <w:r w:rsidRPr="00986121">
        <w:rPr>
          <w:rFonts w:hint="eastAsia"/>
          <w:sz w:val="24"/>
          <w:szCs w:val="24"/>
          <w:lang w:val="en-CA" w:eastAsia="zh-CN"/>
        </w:rPr>
        <w:t>向秘书处提交呈件</w:t>
      </w:r>
      <w:r w:rsidRPr="00986121">
        <w:rPr>
          <w:sz w:val="24"/>
          <w:szCs w:val="24"/>
          <w:lang w:val="en-CA" w:eastAsia="zh-CN"/>
        </w:rPr>
        <w:t>之前请秘书处发出通知</w:t>
      </w:r>
      <w:r w:rsidRPr="00986121">
        <w:rPr>
          <w:sz w:val="24"/>
          <w:szCs w:val="24"/>
          <w:lang w:eastAsia="zh-CN"/>
        </w:rPr>
        <w:t>，通报其提交一项描述或修改的意图；</w:t>
      </w:r>
    </w:p>
    <w:p w14:paraId="3D2B47F5"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w:t>
      </w:r>
      <w:r w:rsidRPr="00986121">
        <w:rPr>
          <w:sz w:val="24"/>
          <w:szCs w:val="24"/>
          <w:lang w:val="en-CA" w:eastAsia="zh-CN"/>
        </w:rPr>
        <w:t>(b)</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方还可选择在根据缔约方大会决定举行的具有重要生态或生物意义的海洋区域研讨会上拟定或完善呈件的草案</w:t>
      </w:r>
      <w:r w:rsidRPr="00986121">
        <w:rPr>
          <w:sz w:val="24"/>
          <w:szCs w:val="24"/>
          <w:lang w:eastAsia="zh-CN"/>
        </w:rPr>
        <w:t>，然后将其提交秘书处。</w:t>
      </w:r>
      <w:r w:rsidRPr="00986121">
        <w:rPr>
          <w:rFonts w:hint="eastAsia"/>
          <w:sz w:val="24"/>
          <w:szCs w:val="24"/>
          <w:lang w:eastAsia="zh-CN"/>
        </w:rPr>
        <w:t>]</w:t>
      </w:r>
    </w:p>
    <w:p w14:paraId="40744A76"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[14.</w:t>
      </w:r>
      <w:r w:rsidRPr="00986121">
        <w:rPr>
          <w:sz w:val="24"/>
          <w:szCs w:val="24"/>
          <w:lang w:eastAsia="zh-CN"/>
        </w:rPr>
        <w:tab/>
      </w:r>
      <w:r w:rsidRPr="00986121">
        <w:rPr>
          <w:sz w:val="24"/>
          <w:szCs w:val="24"/>
          <w:lang w:eastAsia="zh-CN"/>
        </w:rPr>
        <w:t>秘书处收到呈件后，</w:t>
      </w:r>
      <w:r w:rsidRPr="00986121">
        <w:rPr>
          <w:rFonts w:hint="eastAsia"/>
          <w:sz w:val="24"/>
          <w:szCs w:val="24"/>
          <w:lang w:eastAsia="zh-CN"/>
        </w:rPr>
        <w:t>应</w:t>
      </w:r>
      <w:r w:rsidRPr="00986121">
        <w:rPr>
          <w:sz w:val="24"/>
          <w:szCs w:val="24"/>
          <w:lang w:eastAsia="zh-CN"/>
        </w:rPr>
        <w:t>通过</w:t>
      </w:r>
      <w:r w:rsidRPr="00986121">
        <w:rPr>
          <w:rFonts w:hint="eastAsia"/>
          <w:sz w:val="24"/>
          <w:szCs w:val="24"/>
          <w:lang w:eastAsia="zh-CN"/>
        </w:rPr>
        <w:t>信息共享机制予以公布，并发出通知，</w:t>
      </w:r>
      <w:r w:rsidRPr="00986121">
        <w:rPr>
          <w:sz w:val="24"/>
          <w:szCs w:val="24"/>
          <w:lang w:eastAsia="zh-CN"/>
        </w:rPr>
        <w:t>说明</w:t>
      </w:r>
      <w:r w:rsidRPr="00986121">
        <w:rPr>
          <w:rFonts w:hint="eastAsia"/>
          <w:sz w:val="24"/>
          <w:szCs w:val="24"/>
          <w:lang w:eastAsia="zh-CN"/>
        </w:rPr>
        <w:t>呈件可在该</w:t>
      </w:r>
      <w:r w:rsidRPr="00986121">
        <w:rPr>
          <w:sz w:val="24"/>
          <w:szCs w:val="24"/>
          <w:lang w:eastAsia="zh-CN"/>
        </w:rPr>
        <w:t>机制</w:t>
      </w:r>
      <w:r w:rsidRPr="00986121">
        <w:rPr>
          <w:rFonts w:hint="eastAsia"/>
          <w:sz w:val="24"/>
          <w:szCs w:val="24"/>
          <w:lang w:eastAsia="zh-CN"/>
        </w:rPr>
        <w:t>查阅</w:t>
      </w:r>
      <w:r w:rsidRPr="00986121">
        <w:rPr>
          <w:sz w:val="24"/>
          <w:szCs w:val="24"/>
          <w:lang w:eastAsia="zh-CN"/>
        </w:rPr>
        <w:t>。</w:t>
      </w:r>
      <w:r w:rsidRPr="00986121">
        <w:rPr>
          <w:sz w:val="24"/>
          <w:szCs w:val="24"/>
          <w:lang w:eastAsia="zh-CN"/>
        </w:rPr>
        <w:t xml:space="preserve"> </w:t>
      </w:r>
      <w:r w:rsidRPr="00986121">
        <w:rPr>
          <w:rFonts w:hint="eastAsia"/>
          <w:sz w:val="24"/>
          <w:szCs w:val="24"/>
          <w:lang w:eastAsia="zh-CN"/>
        </w:rPr>
        <w:t>[</w:t>
      </w:r>
      <w:r w:rsidRPr="00986121">
        <w:rPr>
          <w:sz w:val="24"/>
          <w:szCs w:val="24"/>
          <w:lang w:eastAsia="zh-CN"/>
        </w:rPr>
        <w:t>提</w:t>
      </w:r>
      <w:r w:rsidRPr="00986121">
        <w:rPr>
          <w:rFonts w:hint="eastAsia"/>
          <w:sz w:val="24"/>
          <w:szCs w:val="24"/>
          <w:lang w:eastAsia="zh-CN"/>
        </w:rPr>
        <w:t>出</w:t>
      </w:r>
      <w:r w:rsidRPr="00986121">
        <w:rPr>
          <w:sz w:val="24"/>
          <w:szCs w:val="24"/>
          <w:lang w:eastAsia="zh-CN"/>
        </w:rPr>
        <w:t>方可</w:t>
      </w:r>
      <w:r w:rsidRPr="00986121">
        <w:rPr>
          <w:rFonts w:hint="eastAsia"/>
          <w:sz w:val="24"/>
          <w:szCs w:val="24"/>
          <w:lang w:eastAsia="zh-CN"/>
        </w:rPr>
        <w:t>要求</w:t>
      </w:r>
      <w:r w:rsidRPr="00986121">
        <w:rPr>
          <w:sz w:val="24"/>
          <w:szCs w:val="24"/>
          <w:lang w:eastAsia="zh-CN"/>
        </w:rPr>
        <w:t>把呈件</w:t>
      </w:r>
      <w:r w:rsidRPr="00986121">
        <w:rPr>
          <w:rFonts w:hint="eastAsia"/>
          <w:sz w:val="24"/>
          <w:szCs w:val="24"/>
          <w:lang w:eastAsia="zh-CN"/>
        </w:rPr>
        <w:t>][</w:t>
      </w:r>
      <w:r w:rsidRPr="00986121">
        <w:rPr>
          <w:rFonts w:hint="eastAsia"/>
          <w:sz w:val="24"/>
          <w:szCs w:val="24"/>
          <w:lang w:eastAsia="zh-CN"/>
        </w:rPr>
        <w:t>所涉呈件应</w:t>
      </w:r>
      <w:r w:rsidRPr="00986121">
        <w:rPr>
          <w:rFonts w:hint="eastAsia"/>
          <w:sz w:val="24"/>
          <w:szCs w:val="24"/>
          <w:lang w:eastAsia="zh-CN"/>
        </w:rPr>
        <w:t>]</w:t>
      </w:r>
      <w:r w:rsidRPr="00986121">
        <w:rPr>
          <w:sz w:val="24"/>
          <w:szCs w:val="24"/>
          <w:lang w:eastAsia="zh-CN"/>
        </w:rPr>
        <w:t>开放六个月供缔约方、其他国家政府和相关组织发表评论，秘书处</w:t>
      </w:r>
      <w:r w:rsidRPr="00986121">
        <w:rPr>
          <w:rFonts w:hint="eastAsia"/>
          <w:sz w:val="24"/>
          <w:szCs w:val="24"/>
          <w:lang w:eastAsia="zh-CN"/>
        </w:rPr>
        <w:t>应</w:t>
      </w:r>
      <w:r w:rsidRPr="00986121">
        <w:rPr>
          <w:sz w:val="24"/>
          <w:szCs w:val="24"/>
          <w:lang w:eastAsia="zh-CN"/>
        </w:rPr>
        <w:t>把</w:t>
      </w:r>
      <w:r w:rsidRPr="00986121">
        <w:rPr>
          <w:rFonts w:hint="eastAsia"/>
          <w:sz w:val="24"/>
          <w:szCs w:val="24"/>
          <w:lang w:eastAsia="zh-CN"/>
        </w:rPr>
        <w:t>收到的</w:t>
      </w:r>
      <w:r w:rsidRPr="00986121">
        <w:rPr>
          <w:sz w:val="24"/>
          <w:szCs w:val="24"/>
          <w:lang w:eastAsia="zh-CN"/>
        </w:rPr>
        <w:t>评论转交提</w:t>
      </w:r>
      <w:r w:rsidRPr="00986121">
        <w:rPr>
          <w:rFonts w:hint="eastAsia"/>
          <w:sz w:val="24"/>
          <w:szCs w:val="24"/>
          <w:lang w:eastAsia="zh-CN"/>
        </w:rPr>
        <w:t>出</w:t>
      </w:r>
      <w:r w:rsidRPr="00986121">
        <w:rPr>
          <w:sz w:val="24"/>
          <w:szCs w:val="24"/>
          <w:lang w:eastAsia="zh-CN"/>
        </w:rPr>
        <w:t>方。</w:t>
      </w:r>
      <w:r w:rsidRPr="00986121">
        <w:rPr>
          <w:rFonts w:hint="eastAsia"/>
          <w:sz w:val="24"/>
          <w:szCs w:val="24"/>
          <w:lang w:eastAsia="zh-CN"/>
        </w:rPr>
        <w:t>]</w:t>
      </w:r>
    </w:p>
    <w:p w14:paraId="48595D25"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[15.</w:t>
      </w:r>
      <w:r w:rsidRPr="00986121">
        <w:rPr>
          <w:sz w:val="24"/>
          <w:szCs w:val="24"/>
          <w:lang w:eastAsia="zh-CN"/>
        </w:rPr>
        <w:tab/>
      </w:r>
      <w:r w:rsidRPr="00986121">
        <w:rPr>
          <w:sz w:val="24"/>
          <w:szCs w:val="24"/>
          <w:lang w:eastAsia="zh-CN"/>
        </w:rPr>
        <w:t>评论将在信息共享机制</w:t>
      </w:r>
      <w:r w:rsidRPr="00986121">
        <w:rPr>
          <w:rFonts w:hint="eastAsia"/>
          <w:sz w:val="24"/>
          <w:szCs w:val="24"/>
          <w:lang w:eastAsia="zh-CN"/>
        </w:rPr>
        <w:t>公布</w:t>
      </w:r>
      <w:r w:rsidRPr="00986121">
        <w:rPr>
          <w:sz w:val="24"/>
          <w:szCs w:val="24"/>
          <w:lang w:eastAsia="zh-CN"/>
        </w:rPr>
        <w:t>，提</w:t>
      </w:r>
      <w:r w:rsidRPr="00986121">
        <w:rPr>
          <w:rFonts w:hint="eastAsia"/>
          <w:sz w:val="24"/>
          <w:szCs w:val="24"/>
          <w:lang w:eastAsia="zh-CN"/>
        </w:rPr>
        <w:t>出</w:t>
      </w:r>
      <w:r w:rsidRPr="00986121">
        <w:rPr>
          <w:sz w:val="24"/>
          <w:szCs w:val="24"/>
          <w:lang w:eastAsia="zh-CN"/>
        </w:rPr>
        <w:t>方收到评论后可采取</w:t>
      </w:r>
      <w:r w:rsidRPr="00986121">
        <w:rPr>
          <w:rFonts w:hint="eastAsia"/>
          <w:sz w:val="24"/>
          <w:szCs w:val="24"/>
          <w:lang w:eastAsia="zh-CN"/>
        </w:rPr>
        <w:t>下列一项</w:t>
      </w:r>
      <w:r w:rsidRPr="00986121">
        <w:rPr>
          <w:sz w:val="24"/>
          <w:szCs w:val="24"/>
          <w:lang w:eastAsia="zh-CN"/>
        </w:rPr>
        <w:t>行动：</w:t>
      </w:r>
    </w:p>
    <w:p w14:paraId="27572AD6"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eastAsia="zh-CN"/>
        </w:rPr>
      </w:pPr>
      <w:r w:rsidRPr="00986121">
        <w:rPr>
          <w:sz w:val="24"/>
          <w:szCs w:val="24"/>
          <w:lang w:eastAsia="zh-CN"/>
        </w:rPr>
        <w:t xml:space="preserve">(a) </w:t>
      </w:r>
      <w:r w:rsidRPr="00986121">
        <w:rPr>
          <w:sz w:val="24"/>
          <w:szCs w:val="24"/>
          <w:lang w:eastAsia="zh-CN"/>
        </w:rPr>
        <w:tab/>
      </w:r>
      <w:r w:rsidRPr="00986121">
        <w:rPr>
          <w:rFonts w:hint="eastAsia"/>
          <w:sz w:val="24"/>
          <w:szCs w:val="24"/>
          <w:lang w:val="en-CA" w:eastAsia="zh-CN"/>
        </w:rPr>
        <w:t>维持</w:t>
      </w:r>
      <w:r w:rsidRPr="00986121">
        <w:rPr>
          <w:sz w:val="24"/>
          <w:szCs w:val="24"/>
          <w:lang w:val="en-CA" w:eastAsia="zh-CN"/>
        </w:rPr>
        <w:t>提交秘书处的</w:t>
      </w:r>
      <w:r w:rsidRPr="00986121">
        <w:rPr>
          <w:rFonts w:hint="eastAsia"/>
          <w:sz w:val="24"/>
          <w:szCs w:val="24"/>
          <w:lang w:val="en-CA" w:eastAsia="zh-CN"/>
        </w:rPr>
        <w:t>呈件</w:t>
      </w:r>
      <w:r w:rsidRPr="00986121">
        <w:rPr>
          <w:sz w:val="24"/>
          <w:szCs w:val="24"/>
          <w:lang w:eastAsia="zh-CN"/>
        </w:rPr>
        <w:t>；</w:t>
      </w:r>
    </w:p>
    <w:p w14:paraId="561317C7"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eastAsia="zh-CN"/>
        </w:rPr>
      </w:pPr>
      <w:r w:rsidRPr="00986121">
        <w:rPr>
          <w:sz w:val="24"/>
          <w:szCs w:val="24"/>
          <w:lang w:eastAsia="zh-CN"/>
        </w:rPr>
        <w:t xml:space="preserve">(b) </w:t>
      </w:r>
      <w:r w:rsidRPr="00986121">
        <w:rPr>
          <w:sz w:val="24"/>
          <w:szCs w:val="24"/>
          <w:lang w:eastAsia="zh-CN"/>
        </w:rPr>
        <w:tab/>
      </w:r>
      <w:r w:rsidRPr="00986121">
        <w:rPr>
          <w:rFonts w:hint="eastAsia"/>
          <w:sz w:val="24"/>
          <w:szCs w:val="24"/>
          <w:lang w:eastAsia="zh-CN"/>
        </w:rPr>
        <w:t>处理</w:t>
      </w:r>
      <w:r w:rsidRPr="00986121">
        <w:rPr>
          <w:sz w:val="24"/>
          <w:szCs w:val="24"/>
          <w:lang w:eastAsia="zh-CN"/>
        </w:rPr>
        <w:t>评论，向秘书处提供呈件的</w:t>
      </w:r>
      <w:r w:rsidRPr="00986121">
        <w:rPr>
          <w:rFonts w:hint="eastAsia"/>
          <w:sz w:val="24"/>
          <w:szCs w:val="24"/>
          <w:lang w:eastAsia="zh-CN"/>
        </w:rPr>
        <w:t>订正</w:t>
      </w:r>
      <w:r w:rsidRPr="00986121">
        <w:rPr>
          <w:sz w:val="24"/>
          <w:szCs w:val="24"/>
          <w:lang w:eastAsia="zh-CN"/>
        </w:rPr>
        <w:t>版本，供</w:t>
      </w:r>
      <w:r w:rsidRPr="00986121">
        <w:rPr>
          <w:rFonts w:hint="eastAsia"/>
          <w:sz w:val="24"/>
          <w:szCs w:val="24"/>
          <w:lang w:eastAsia="zh-CN"/>
        </w:rPr>
        <w:t>收入</w:t>
      </w:r>
      <w:r w:rsidRPr="00986121">
        <w:rPr>
          <w:sz w:val="24"/>
          <w:szCs w:val="24"/>
          <w:lang w:eastAsia="zh-CN"/>
        </w:rPr>
        <w:t>信息共享机制；</w:t>
      </w:r>
    </w:p>
    <w:p w14:paraId="3584046F" w14:textId="77777777" w:rsidR="00986121" w:rsidRPr="00986121" w:rsidRDefault="00986121" w:rsidP="00986121">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eastAsia="zh-CN"/>
        </w:rPr>
        <w:t xml:space="preserve">(c) </w:t>
      </w:r>
      <w:r w:rsidRPr="00986121">
        <w:rPr>
          <w:sz w:val="24"/>
          <w:szCs w:val="24"/>
          <w:lang w:eastAsia="zh-CN"/>
        </w:rPr>
        <w:tab/>
      </w:r>
      <w:r w:rsidRPr="00986121">
        <w:rPr>
          <w:rFonts w:hint="eastAsia"/>
          <w:sz w:val="24"/>
          <w:szCs w:val="24"/>
          <w:lang w:eastAsia="zh-CN"/>
        </w:rPr>
        <w:t>要求</w:t>
      </w:r>
      <w:r w:rsidRPr="00986121">
        <w:rPr>
          <w:sz w:val="24"/>
          <w:szCs w:val="24"/>
          <w:lang w:eastAsia="zh-CN"/>
        </w:rPr>
        <w:t>秘书处从信息共享机制中删除其</w:t>
      </w:r>
      <w:r w:rsidRPr="00986121">
        <w:rPr>
          <w:rFonts w:hint="eastAsia"/>
          <w:sz w:val="24"/>
          <w:szCs w:val="24"/>
          <w:lang w:eastAsia="zh-CN"/>
        </w:rPr>
        <w:t>原始</w:t>
      </w:r>
      <w:r w:rsidRPr="00986121">
        <w:rPr>
          <w:sz w:val="24"/>
          <w:szCs w:val="24"/>
          <w:lang w:eastAsia="zh-CN"/>
        </w:rPr>
        <w:t>呈件。</w:t>
      </w:r>
      <w:r w:rsidRPr="00986121">
        <w:rPr>
          <w:rFonts w:hint="eastAsia"/>
          <w:sz w:val="24"/>
          <w:szCs w:val="24"/>
          <w:lang w:eastAsia="zh-CN"/>
        </w:rPr>
        <w:t>]</w:t>
      </w:r>
    </w:p>
    <w:p w14:paraId="24AAF9AE" w14:textId="77777777" w:rsidR="00986121" w:rsidRPr="00986121" w:rsidRDefault="00986121" w:rsidP="00986121">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986121">
        <w:rPr>
          <w:b/>
          <w:sz w:val="24"/>
          <w:szCs w:val="24"/>
          <w:lang w:val="en-GB" w:eastAsia="zh-CN"/>
        </w:rPr>
        <w:t>B.</w:t>
      </w:r>
      <w:r w:rsidRPr="00986121">
        <w:rPr>
          <w:b/>
          <w:sz w:val="24"/>
          <w:szCs w:val="24"/>
          <w:lang w:val="en-GB" w:eastAsia="zh-CN"/>
        </w:rPr>
        <w:tab/>
      </w:r>
      <w:r w:rsidRPr="00986121">
        <w:rPr>
          <w:rFonts w:hint="eastAsia"/>
          <w:b/>
          <w:sz w:val="24"/>
          <w:szCs w:val="24"/>
          <w:lang w:eastAsia="zh-CN"/>
        </w:rPr>
        <w:t>修改</w:t>
      </w:r>
      <w:r w:rsidRPr="00986121">
        <w:rPr>
          <w:rFonts w:hint="eastAsia"/>
          <w:b/>
          <w:bCs/>
          <w:sz w:val="24"/>
          <w:szCs w:val="24"/>
          <w:lang w:eastAsia="zh-CN"/>
        </w:rPr>
        <w:t>对</w:t>
      </w:r>
      <w:r w:rsidRPr="00986121">
        <w:rPr>
          <w:b/>
          <w:sz w:val="24"/>
          <w:szCs w:val="24"/>
          <w:lang w:eastAsia="zh-CN"/>
        </w:rPr>
        <w:t>国家管辖范围</w:t>
      </w:r>
      <w:r w:rsidRPr="00986121">
        <w:rPr>
          <w:rFonts w:hint="eastAsia"/>
          <w:b/>
          <w:sz w:val="24"/>
          <w:szCs w:val="24"/>
          <w:lang w:eastAsia="zh-CN"/>
        </w:rPr>
        <w:t>以外</w:t>
      </w:r>
      <w:r w:rsidRPr="00986121">
        <w:rPr>
          <w:rFonts w:hint="eastAsia"/>
          <w:b/>
          <w:bCs/>
          <w:sz w:val="24"/>
          <w:szCs w:val="24"/>
          <w:lang w:eastAsia="zh-CN"/>
        </w:rPr>
        <w:t>具有重要生态或生物意义的海洋区域所做描述或描述</w:t>
      </w:r>
      <w:r w:rsidRPr="00986121">
        <w:rPr>
          <w:b/>
          <w:sz w:val="24"/>
          <w:szCs w:val="24"/>
          <w:lang w:eastAsia="zh-CN"/>
        </w:rPr>
        <w:t>国家管辖范围以内</w:t>
      </w:r>
      <w:r w:rsidRPr="00986121">
        <w:rPr>
          <w:b/>
          <w:bCs/>
          <w:sz w:val="24"/>
          <w:szCs w:val="24"/>
          <w:lang w:eastAsia="zh-CN"/>
        </w:rPr>
        <w:t>符合</w:t>
      </w:r>
      <w:r w:rsidRPr="00986121">
        <w:rPr>
          <w:rFonts w:hint="eastAsia"/>
          <w:b/>
          <w:bCs/>
          <w:sz w:val="24"/>
          <w:szCs w:val="24"/>
          <w:lang w:eastAsia="zh-CN"/>
        </w:rPr>
        <w:t>具有重要生态或生物意义的海洋区域标准的新区域</w:t>
      </w:r>
    </w:p>
    <w:p w14:paraId="4E395C81"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16.</w:t>
      </w:r>
      <w:r w:rsidRPr="00986121">
        <w:rPr>
          <w:sz w:val="24"/>
          <w:szCs w:val="24"/>
          <w:lang w:eastAsia="zh-CN"/>
        </w:rPr>
        <w:tab/>
      </w:r>
      <w:r w:rsidRPr="00986121">
        <w:rPr>
          <w:sz w:val="24"/>
          <w:szCs w:val="24"/>
          <w:lang w:eastAsia="zh-CN"/>
        </w:rPr>
        <w:t>对国家管辖范围以外某个区域的修改或描述</w:t>
      </w:r>
      <w:r w:rsidRPr="00986121">
        <w:rPr>
          <w:rFonts w:hint="eastAsia"/>
          <w:sz w:val="24"/>
          <w:szCs w:val="24"/>
          <w:lang w:eastAsia="zh-CN"/>
        </w:rPr>
        <w:t>的呈件</w:t>
      </w:r>
      <w:r w:rsidRPr="00986121">
        <w:rPr>
          <w:sz w:val="24"/>
          <w:szCs w:val="24"/>
          <w:vertAlign w:val="superscript"/>
          <w:lang w:val="fr-CA" w:eastAsia="zh-CN"/>
        </w:rPr>
        <w:footnoteReference w:id="251"/>
      </w:r>
      <w:r w:rsidRPr="00986121">
        <w:rPr>
          <w:rFonts w:hint="eastAsia"/>
          <w:sz w:val="24"/>
          <w:szCs w:val="24"/>
          <w:lang w:eastAsia="zh-CN"/>
        </w:rPr>
        <w:t xml:space="preserve"> </w:t>
      </w:r>
      <w:r w:rsidRPr="00986121">
        <w:rPr>
          <w:sz w:val="24"/>
          <w:szCs w:val="24"/>
          <w:lang w:eastAsia="zh-CN"/>
        </w:rPr>
        <w:t>必须向秘书处提交，同时提供有关</w:t>
      </w:r>
      <w:r w:rsidRPr="00986121">
        <w:rPr>
          <w:rFonts w:hint="eastAsia"/>
          <w:sz w:val="24"/>
          <w:szCs w:val="24"/>
          <w:lang w:eastAsia="zh-CN"/>
        </w:rPr>
        <w:t>呈件拟定</w:t>
      </w:r>
      <w:r w:rsidRPr="00986121">
        <w:rPr>
          <w:sz w:val="24"/>
          <w:szCs w:val="24"/>
          <w:lang w:eastAsia="zh-CN"/>
        </w:rPr>
        <w:t>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r w:rsidRPr="00986121">
        <w:rPr>
          <w:sz w:val="24"/>
          <w:szCs w:val="24"/>
          <w:lang w:eastAsia="zh-CN"/>
        </w:rPr>
        <w:t>《</w:t>
      </w:r>
      <w:r w:rsidRPr="00986121">
        <w:rPr>
          <w:sz w:val="24"/>
          <w:szCs w:val="24"/>
          <w:lang w:eastAsia="zh-CN"/>
        </w:rPr>
        <w:t>“</w:t>
      </w:r>
      <w:r w:rsidRPr="00986121">
        <w:rPr>
          <w:sz w:val="24"/>
          <w:szCs w:val="24"/>
          <w:lang w:eastAsia="zh-CN"/>
        </w:rPr>
        <w:t>生命之根</w:t>
      </w:r>
      <w:r w:rsidRPr="00986121">
        <w:rPr>
          <w:sz w:val="24"/>
          <w:szCs w:val="24"/>
          <w:lang w:eastAsia="zh-CN"/>
        </w:rPr>
        <w:t>”</w:t>
      </w:r>
      <w:r w:rsidRPr="00986121">
        <w:rPr>
          <w:sz w:val="24"/>
          <w:szCs w:val="24"/>
          <w:lang w:eastAsia="zh-CN"/>
        </w:rPr>
        <w:t>自愿准则》，经过土著人民和地方社区自由、事先和知情同意，与他们进行的协商。</w:t>
      </w:r>
      <w:r w:rsidRPr="00986121">
        <w:rPr>
          <w:sz w:val="24"/>
          <w:szCs w:val="24"/>
          <w:lang w:val="en-CA" w:eastAsia="zh-CN"/>
        </w:rPr>
        <w:t xml:space="preserve"> </w:t>
      </w:r>
    </w:p>
    <w:p w14:paraId="099EA7F8"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17.</w:t>
      </w:r>
      <w:r w:rsidRPr="00986121">
        <w:rPr>
          <w:sz w:val="24"/>
          <w:szCs w:val="24"/>
          <w:lang w:eastAsia="zh-CN"/>
        </w:rPr>
        <w:tab/>
      </w:r>
      <w:r w:rsidRPr="00986121">
        <w:rPr>
          <w:sz w:val="24"/>
          <w:szCs w:val="24"/>
          <w:lang w:eastAsia="zh-CN"/>
        </w:rPr>
        <w:t>提</w:t>
      </w:r>
      <w:r w:rsidRPr="00986121">
        <w:rPr>
          <w:rFonts w:hint="eastAsia"/>
          <w:sz w:val="24"/>
          <w:szCs w:val="24"/>
          <w:lang w:eastAsia="zh-CN"/>
        </w:rPr>
        <w:t>出</w:t>
      </w:r>
      <w:r w:rsidRPr="00986121">
        <w:rPr>
          <w:sz w:val="24"/>
          <w:szCs w:val="24"/>
          <w:lang w:eastAsia="zh-CN"/>
        </w:rPr>
        <w:t>方可在</w:t>
      </w:r>
      <w:r w:rsidRPr="00986121">
        <w:rPr>
          <w:rFonts w:hint="eastAsia"/>
          <w:sz w:val="24"/>
          <w:szCs w:val="24"/>
          <w:lang w:eastAsia="zh-CN"/>
        </w:rPr>
        <w:t>提交呈件</w:t>
      </w:r>
      <w:r w:rsidRPr="00986121">
        <w:rPr>
          <w:sz w:val="24"/>
          <w:szCs w:val="24"/>
          <w:lang w:eastAsia="zh-CN"/>
        </w:rPr>
        <w:t>之前请秘书处发出通知，通报其提交一项描述或修改的意图。</w:t>
      </w:r>
    </w:p>
    <w:p w14:paraId="269E862C"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18.</w:t>
      </w:r>
      <w:r w:rsidRPr="00986121">
        <w:rPr>
          <w:sz w:val="24"/>
          <w:szCs w:val="24"/>
          <w:lang w:eastAsia="zh-CN"/>
        </w:rPr>
        <w:tab/>
      </w:r>
      <w:r w:rsidRPr="00986121">
        <w:rPr>
          <w:sz w:val="24"/>
          <w:szCs w:val="24"/>
          <w:lang w:eastAsia="zh-CN"/>
        </w:rPr>
        <w:t>秘书处</w:t>
      </w:r>
      <w:r w:rsidRPr="00986121">
        <w:rPr>
          <w:rFonts w:hint="eastAsia"/>
          <w:sz w:val="24"/>
          <w:szCs w:val="24"/>
          <w:lang w:eastAsia="zh-CN"/>
        </w:rPr>
        <w:t>应</w:t>
      </w:r>
      <w:r w:rsidRPr="00986121">
        <w:rPr>
          <w:sz w:val="24"/>
          <w:szCs w:val="24"/>
          <w:lang w:eastAsia="zh-CN"/>
        </w:rPr>
        <w:t>在具有重要生态或生物意义的海洋区域信息共享机制中</w:t>
      </w:r>
      <w:r w:rsidRPr="00986121">
        <w:rPr>
          <w:rFonts w:hint="eastAsia"/>
          <w:sz w:val="24"/>
          <w:szCs w:val="24"/>
          <w:lang w:eastAsia="zh-CN"/>
        </w:rPr>
        <w:t>列出</w:t>
      </w:r>
      <w:r w:rsidRPr="00986121">
        <w:rPr>
          <w:sz w:val="24"/>
          <w:szCs w:val="24"/>
          <w:lang w:eastAsia="zh-CN"/>
        </w:rPr>
        <w:t>一条</w:t>
      </w:r>
      <w:r w:rsidRPr="00986121">
        <w:rPr>
          <w:rFonts w:hint="eastAsia"/>
          <w:sz w:val="24"/>
          <w:szCs w:val="24"/>
          <w:lang w:eastAsia="zh-CN"/>
        </w:rPr>
        <w:t>呈件收到</w:t>
      </w:r>
      <w:r w:rsidRPr="00986121">
        <w:rPr>
          <w:sz w:val="24"/>
          <w:szCs w:val="24"/>
          <w:lang w:eastAsia="zh-CN"/>
        </w:rPr>
        <w:t>记录，并发出通知通报呈件信息。呈件</w:t>
      </w:r>
      <w:r w:rsidRPr="00986121">
        <w:rPr>
          <w:rFonts w:hint="eastAsia"/>
          <w:sz w:val="24"/>
          <w:szCs w:val="24"/>
          <w:lang w:eastAsia="zh-CN"/>
        </w:rPr>
        <w:t>应</w:t>
      </w:r>
      <w:r w:rsidRPr="00986121">
        <w:rPr>
          <w:sz w:val="24"/>
          <w:szCs w:val="24"/>
          <w:lang w:eastAsia="zh-CN"/>
        </w:rPr>
        <w:t>开放六个月供缔约方、其他国家政府、主管政府间机构和相关组织发表评论。</w:t>
      </w:r>
    </w:p>
    <w:p w14:paraId="2A8E1EDA"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lastRenderedPageBreak/>
        <w:t>19.</w:t>
      </w:r>
      <w:r w:rsidRPr="00986121">
        <w:rPr>
          <w:sz w:val="24"/>
          <w:szCs w:val="24"/>
          <w:lang w:eastAsia="zh-CN"/>
        </w:rPr>
        <w:tab/>
      </w:r>
      <w:r w:rsidRPr="00986121">
        <w:rPr>
          <w:rFonts w:hint="eastAsia"/>
          <w:sz w:val="24"/>
          <w:szCs w:val="24"/>
          <w:lang w:eastAsia="zh-CN"/>
        </w:rPr>
        <w:t>应</w:t>
      </w:r>
      <w:r w:rsidRPr="00986121">
        <w:rPr>
          <w:sz w:val="24"/>
          <w:szCs w:val="24"/>
          <w:lang w:eastAsia="zh-CN"/>
        </w:rPr>
        <w:t>向根据缔约方大会决定举行的具有重要生态或生物意义的海洋区域研讨会提供呈件以及根据通知</w:t>
      </w:r>
      <w:r w:rsidRPr="00986121">
        <w:rPr>
          <w:rFonts w:hint="eastAsia"/>
          <w:sz w:val="24"/>
          <w:szCs w:val="24"/>
          <w:lang w:eastAsia="zh-CN"/>
        </w:rPr>
        <w:t>提交</w:t>
      </w:r>
      <w:r w:rsidRPr="00986121">
        <w:rPr>
          <w:sz w:val="24"/>
          <w:szCs w:val="24"/>
          <w:lang w:eastAsia="zh-CN"/>
        </w:rPr>
        <w:t>的任何评论意见，供其讨论。</w:t>
      </w:r>
      <w:r w:rsidRPr="00986121">
        <w:rPr>
          <w:rFonts w:hint="eastAsia"/>
          <w:sz w:val="24"/>
          <w:szCs w:val="24"/>
          <w:lang w:eastAsia="zh-CN"/>
        </w:rPr>
        <w:t>应将</w:t>
      </w:r>
      <w:r w:rsidRPr="00986121">
        <w:rPr>
          <w:sz w:val="24"/>
          <w:szCs w:val="24"/>
          <w:lang w:eastAsia="zh-CN"/>
        </w:rPr>
        <w:t>研讨会的讨论结果提交</w:t>
      </w:r>
      <w:r w:rsidRPr="00986121">
        <w:rPr>
          <w:rFonts w:hint="eastAsia"/>
          <w:sz w:val="24"/>
          <w:szCs w:val="24"/>
          <w:lang w:eastAsia="zh-CN"/>
        </w:rPr>
        <w:t>科学、技术和工艺咨询附属</w:t>
      </w:r>
      <w:r w:rsidRPr="00986121">
        <w:rPr>
          <w:sz w:val="24"/>
          <w:szCs w:val="24"/>
          <w:lang w:eastAsia="zh-CN"/>
        </w:rPr>
        <w:t>机构和缔约方大会审议。</w:t>
      </w:r>
    </w:p>
    <w:p w14:paraId="29425502"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20.</w:t>
      </w:r>
      <w:r w:rsidRPr="00986121">
        <w:rPr>
          <w:sz w:val="24"/>
          <w:szCs w:val="24"/>
          <w:lang w:eastAsia="zh-CN"/>
        </w:rPr>
        <w:tab/>
      </w:r>
      <w:r w:rsidRPr="00986121">
        <w:rPr>
          <w:sz w:val="24"/>
          <w:szCs w:val="24"/>
          <w:lang w:eastAsia="zh-CN"/>
        </w:rPr>
        <w:t>缔约方大会</w:t>
      </w:r>
      <w:r w:rsidRPr="00986121">
        <w:rPr>
          <w:rFonts w:hint="eastAsia"/>
          <w:sz w:val="24"/>
          <w:szCs w:val="24"/>
          <w:lang w:eastAsia="zh-CN"/>
        </w:rPr>
        <w:t>应</w:t>
      </w:r>
      <w:r w:rsidRPr="00986121">
        <w:rPr>
          <w:sz w:val="24"/>
          <w:szCs w:val="24"/>
          <w:lang w:eastAsia="zh-CN"/>
        </w:rPr>
        <w:t>决定是否请执行秘书将呈件收入具有重要生态或生物意义的海洋区域数据储存库。</w:t>
      </w:r>
      <w:r w:rsidRPr="00986121">
        <w:rPr>
          <w:sz w:val="24"/>
          <w:szCs w:val="24"/>
          <w:lang w:eastAsia="zh-CN"/>
        </w:rPr>
        <w:t xml:space="preserve"> </w:t>
      </w:r>
      <w:r w:rsidRPr="00986121">
        <w:rPr>
          <w:sz w:val="24"/>
          <w:szCs w:val="24"/>
          <w:lang w:eastAsia="zh-CN"/>
        </w:rPr>
        <w:t>无论是否收入，都</w:t>
      </w:r>
      <w:r w:rsidRPr="00986121">
        <w:rPr>
          <w:rFonts w:hint="eastAsia"/>
          <w:sz w:val="24"/>
          <w:szCs w:val="24"/>
          <w:lang w:eastAsia="zh-CN"/>
        </w:rPr>
        <w:t>应</w:t>
      </w:r>
      <w:r w:rsidRPr="00986121">
        <w:rPr>
          <w:sz w:val="24"/>
          <w:szCs w:val="24"/>
          <w:lang w:eastAsia="zh-CN"/>
        </w:rPr>
        <w:t>在信息共享机制中保留一条</w:t>
      </w:r>
      <w:r w:rsidRPr="00986121">
        <w:rPr>
          <w:rFonts w:hint="eastAsia"/>
          <w:sz w:val="24"/>
          <w:szCs w:val="24"/>
          <w:lang w:eastAsia="zh-CN"/>
        </w:rPr>
        <w:t>呈件</w:t>
      </w:r>
      <w:r w:rsidRPr="00986121">
        <w:rPr>
          <w:sz w:val="24"/>
          <w:szCs w:val="24"/>
          <w:lang w:eastAsia="zh-CN"/>
        </w:rPr>
        <w:t>记录。</w:t>
      </w:r>
    </w:p>
    <w:p w14:paraId="70C3EFF6" w14:textId="77777777" w:rsidR="00986121" w:rsidRPr="00986121" w:rsidRDefault="00986121" w:rsidP="00C723DF">
      <w:pPr>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rFonts w:hint="eastAsia"/>
          <w:b/>
          <w:bCs/>
          <w:sz w:val="24"/>
          <w:szCs w:val="24"/>
          <w:lang w:eastAsia="zh-CN"/>
        </w:rPr>
        <w:t>校正编辑错误</w:t>
      </w:r>
    </w:p>
    <w:p w14:paraId="27D9A016" w14:textId="77777777" w:rsidR="00986121" w:rsidRPr="00986121" w:rsidRDefault="00986121" w:rsidP="00986121">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21.</w:t>
      </w:r>
      <w:r w:rsidRPr="00986121">
        <w:rPr>
          <w:sz w:val="24"/>
          <w:szCs w:val="24"/>
          <w:lang w:eastAsia="zh-CN"/>
        </w:rPr>
        <w:tab/>
      </w:r>
      <w:r w:rsidRPr="00986121">
        <w:rPr>
          <w:rFonts w:hint="eastAsia"/>
          <w:sz w:val="24"/>
          <w:szCs w:val="24"/>
          <w:lang w:eastAsia="zh-CN"/>
        </w:rPr>
        <w:t>如对具有重要生态或生物意义的海洋区域的描述出现编辑错误，秘书处应在接到国家报告后发出通知，通报有关编辑错误和所需校正的信息，在通知发出后三个月内执行校正</w:t>
      </w:r>
      <w:r w:rsidRPr="00986121">
        <w:rPr>
          <w:sz w:val="24"/>
          <w:szCs w:val="24"/>
          <w:vertAlign w:val="superscript"/>
          <w:lang w:eastAsia="zh-CN"/>
        </w:rPr>
        <w:footnoteReference w:id="252"/>
      </w:r>
      <w:r w:rsidRPr="00986121">
        <w:rPr>
          <w:rFonts w:hint="eastAsia"/>
          <w:sz w:val="24"/>
          <w:szCs w:val="24"/>
          <w:lang w:eastAsia="zh-CN"/>
        </w:rPr>
        <w:t>。</w:t>
      </w:r>
      <w:r w:rsidRPr="00986121">
        <w:rPr>
          <w:rFonts w:hint="eastAsia"/>
          <w:sz w:val="24"/>
          <w:szCs w:val="24"/>
          <w:lang w:eastAsia="zh-CN"/>
        </w:rPr>
        <w:t xml:space="preserve"> </w:t>
      </w:r>
      <w:r w:rsidRPr="00986121">
        <w:rPr>
          <w:rFonts w:hint="eastAsia"/>
          <w:sz w:val="24"/>
          <w:szCs w:val="24"/>
          <w:lang w:eastAsia="zh-CN"/>
        </w:rPr>
        <w:t>应在经校正的描述中增列一条脚注，说明进行了编辑性校正以及何时作的校正。</w:t>
      </w:r>
      <w:r w:rsidRPr="00986121">
        <w:rPr>
          <w:rFonts w:hint="eastAsia"/>
          <w:sz w:val="24"/>
          <w:szCs w:val="24"/>
          <w:lang w:eastAsia="zh-CN"/>
        </w:rPr>
        <w:t xml:space="preserve"> </w:t>
      </w:r>
      <w:r w:rsidRPr="00986121">
        <w:rPr>
          <w:rFonts w:hint="eastAsia"/>
          <w:sz w:val="24"/>
          <w:szCs w:val="24"/>
          <w:lang w:eastAsia="zh-CN"/>
        </w:rPr>
        <w:t>秘书处应向科学、技术和工艺咨询附属机构和缔约方大会提交一份校正编辑错误的报告，供其参考。</w:t>
      </w:r>
      <w:r w:rsidRPr="00986121">
        <w:rPr>
          <w:rFonts w:hint="eastAsia"/>
          <w:sz w:val="24"/>
          <w:szCs w:val="24"/>
          <w:lang w:eastAsia="zh-CN"/>
        </w:rPr>
        <w:t>]</w:t>
      </w:r>
    </w:p>
    <w:p w14:paraId="56B4BC87" w14:textId="77777777" w:rsidR="00B16375" w:rsidRDefault="00B16375" w:rsidP="0085345A">
      <w:pPr>
        <w:pStyle w:val="CBDNormalNoNumber"/>
      </w:pPr>
    </w:p>
    <w:tbl>
      <w:tblPr>
        <w:tblStyle w:val="TableGrid"/>
        <w:tblW w:w="0" w:type="auto"/>
        <w:tblLook w:val="04A0" w:firstRow="1" w:lastRow="0" w:firstColumn="1" w:lastColumn="0" w:noHBand="0" w:noVBand="1"/>
      </w:tblPr>
      <w:tblGrid>
        <w:gridCol w:w="9350"/>
      </w:tblGrid>
      <w:tr w:rsidR="00B16375" w14:paraId="571BC6CA" w14:textId="77777777" w:rsidTr="00ED39DD">
        <w:tc>
          <w:tcPr>
            <w:tcW w:w="9350" w:type="dxa"/>
            <w:tcBorders>
              <w:left w:val="nil"/>
              <w:right w:val="nil"/>
            </w:tcBorders>
          </w:tcPr>
          <w:p w14:paraId="46AF88B1" w14:textId="76CFA34A" w:rsidR="00B16375" w:rsidRPr="0050146B" w:rsidRDefault="0050146B" w:rsidP="0050146B">
            <w:pPr>
              <w:pStyle w:val="CBDNormalNoNumber"/>
              <w:keepNext/>
              <w:keepLines/>
              <w:spacing w:before="60" w:after="60"/>
              <w:ind w:firstLine="490"/>
              <w:rPr>
                <w:rFonts w:eastAsia="KaiTi"/>
                <w:sz w:val="24"/>
                <w:szCs w:val="24"/>
                <w:lang w:eastAsia="zh-CN"/>
              </w:rPr>
            </w:pPr>
            <w:r w:rsidRPr="0050146B">
              <w:rPr>
                <w:rFonts w:eastAsia="KaiTi" w:hint="eastAsia"/>
                <w:sz w:val="24"/>
                <w:szCs w:val="24"/>
                <w:lang w:eastAsia="zh-CN"/>
              </w:rPr>
              <w:t>以下决定草案摘自科学、技术和工艺咨询附属机构第</w:t>
            </w:r>
            <w:r w:rsidRPr="0050146B">
              <w:rPr>
                <w:rFonts w:eastAsia="KaiTi" w:hint="eastAsia"/>
                <w:sz w:val="24"/>
                <w:szCs w:val="24"/>
                <w:lang w:eastAsia="zh-CN"/>
              </w:rPr>
              <w:t>26/7</w:t>
            </w:r>
            <w:r w:rsidRPr="0050146B">
              <w:rPr>
                <w:rFonts w:eastAsia="KaiTi" w:hint="eastAsia"/>
                <w:sz w:val="24"/>
                <w:szCs w:val="24"/>
                <w:lang w:eastAsia="zh-CN"/>
              </w:rPr>
              <w:t>号建议。</w:t>
            </w:r>
          </w:p>
        </w:tc>
      </w:tr>
    </w:tbl>
    <w:p w14:paraId="1A4F33BF" w14:textId="77777777" w:rsidR="0050146B" w:rsidRPr="00FB4E1E" w:rsidRDefault="0050146B" w:rsidP="007D0FDD">
      <w:pPr>
        <w:keepNext/>
        <w:tabs>
          <w:tab w:val="clear" w:pos="567"/>
          <w:tab w:val="clear" w:pos="1134"/>
          <w:tab w:val="clear" w:pos="1701"/>
          <w:tab w:val="clear" w:pos="2268"/>
        </w:tabs>
        <w:spacing w:before="120" w:after="120"/>
        <w:ind w:firstLine="490"/>
        <w:rPr>
          <w:b/>
          <w:bCs/>
          <w:spacing w:val="5"/>
          <w:kern w:val="28"/>
          <w:sz w:val="24"/>
          <w:szCs w:val="24"/>
          <w:lang w:val="en-GB" w:eastAsia="zh-CN"/>
          <w14:ligatures w14:val="standardContextual"/>
        </w:rPr>
      </w:pPr>
      <w:r w:rsidRPr="00FB4E1E">
        <w:rPr>
          <w:rFonts w:hint="eastAsia"/>
          <w:b/>
          <w:bCs/>
          <w:spacing w:val="5"/>
          <w:kern w:val="28"/>
          <w:sz w:val="24"/>
          <w:szCs w:val="24"/>
          <w:lang w:val="en-GB" w:eastAsia="zh-CN"/>
          <w14:ligatures w14:val="standardContextual"/>
        </w:rPr>
        <w:t>保护和可持续利用海洋和沿海生物多样性</w:t>
      </w:r>
    </w:p>
    <w:p w14:paraId="7438DA7E" w14:textId="598DE1D6" w:rsidR="0050146B" w:rsidRPr="0050146B" w:rsidRDefault="0050146B" w:rsidP="007D0FDD">
      <w:pPr>
        <w:keepNext/>
        <w:tabs>
          <w:tab w:val="clear" w:pos="567"/>
          <w:tab w:val="clear" w:pos="1134"/>
          <w:tab w:val="clear" w:pos="1701"/>
          <w:tab w:val="clear" w:pos="2268"/>
        </w:tabs>
        <w:spacing w:before="120" w:after="120"/>
        <w:ind w:left="490" w:firstLine="490"/>
        <w:rPr>
          <w:rFonts w:eastAsia="KaiTi"/>
          <w:sz w:val="24"/>
          <w:lang w:eastAsia="zh-CN"/>
        </w:rPr>
      </w:pPr>
      <w:r w:rsidRPr="0050146B">
        <w:rPr>
          <w:rFonts w:eastAsia="KaiTi"/>
          <w:sz w:val="24"/>
          <w:lang w:eastAsia="zh-CN"/>
        </w:rPr>
        <w:t>缔约方大会，</w:t>
      </w:r>
    </w:p>
    <w:p w14:paraId="4423177F"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eastAsia="Times New Roman"/>
          <w:sz w:val="24"/>
          <w:szCs w:val="24"/>
          <w:lang w:val="en-GB" w:eastAsia="zh-CN"/>
        </w:rPr>
      </w:pPr>
      <w:bookmarkStart w:id="72" w:name="_Hlk166916659"/>
      <w:r w:rsidRPr="0050146B">
        <w:rPr>
          <w:rFonts w:eastAsia="KaiTi"/>
          <w:sz w:val="24"/>
          <w:szCs w:val="24"/>
          <w:lang w:val="zh-CN" w:eastAsia="zh-CN"/>
        </w:rPr>
        <w:t>(PP1)</w:t>
      </w:r>
      <w:bookmarkEnd w:id="72"/>
      <w:r w:rsidRPr="0050146B">
        <w:rPr>
          <w:rFonts w:eastAsia="KaiTi"/>
          <w:sz w:val="24"/>
          <w:szCs w:val="24"/>
          <w:lang w:val="zh-CN" w:eastAsia="zh-CN"/>
        </w:rPr>
        <w:t xml:space="preserve"> </w:t>
      </w:r>
      <w:r w:rsidRPr="0050146B">
        <w:rPr>
          <w:rFonts w:eastAsia="KaiTi"/>
          <w:sz w:val="24"/>
          <w:szCs w:val="24"/>
          <w:lang w:val="zh-CN" w:eastAsia="zh-CN"/>
        </w:rPr>
        <w:t>认识到</w:t>
      </w:r>
      <w:r w:rsidRPr="0050146B">
        <w:rPr>
          <w:sz w:val="24"/>
          <w:szCs w:val="24"/>
          <w:lang w:val="zh-CN" w:eastAsia="zh-CN"/>
        </w:rPr>
        <w:t>海洋和沿海生物多样性</w:t>
      </w:r>
      <w:r w:rsidRPr="0050146B">
        <w:rPr>
          <w:rFonts w:hint="eastAsia"/>
          <w:sz w:val="24"/>
          <w:szCs w:val="24"/>
          <w:lang w:val="zh-CN" w:eastAsia="zh-CN"/>
        </w:rPr>
        <w:t>和岛屿生物多样性</w:t>
      </w:r>
      <w:r w:rsidRPr="0050146B">
        <w:rPr>
          <w:sz w:val="24"/>
          <w:szCs w:val="24"/>
          <w:lang w:val="zh-CN" w:eastAsia="zh-CN"/>
        </w:rPr>
        <w:t>作为《昆明</w:t>
      </w:r>
      <w:r w:rsidRPr="0050146B">
        <w:rPr>
          <w:rFonts w:eastAsia="Times New Roman"/>
          <w:sz w:val="24"/>
          <w:szCs w:val="24"/>
          <w:lang w:val="en-GB" w:eastAsia="zh-CN"/>
        </w:rPr>
        <w:t>-</w:t>
      </w:r>
      <w:r w:rsidRPr="0050146B">
        <w:rPr>
          <w:sz w:val="24"/>
          <w:szCs w:val="24"/>
          <w:lang w:val="zh-CN" w:eastAsia="zh-CN"/>
        </w:rPr>
        <w:t>蒙特利尔全球生物多样性框架》</w:t>
      </w:r>
      <w:r w:rsidRPr="0050146B">
        <w:rPr>
          <w:rFonts w:eastAsia="Times New Roman"/>
          <w:kern w:val="2"/>
          <w:sz w:val="24"/>
          <w:szCs w:val="24"/>
          <w:vertAlign w:val="superscript"/>
          <w:lang w:val="zh-CN"/>
        </w:rPr>
        <w:footnoteReference w:id="253"/>
      </w:r>
      <w:r w:rsidRPr="0050146B">
        <w:rPr>
          <w:sz w:val="24"/>
          <w:szCs w:val="24"/>
          <w:lang w:val="zh-CN" w:eastAsia="zh-CN"/>
        </w:rPr>
        <w:t xml:space="preserve"> </w:t>
      </w:r>
      <w:r w:rsidRPr="0050146B">
        <w:rPr>
          <w:sz w:val="24"/>
          <w:szCs w:val="24"/>
          <w:lang w:val="zh-CN" w:eastAsia="zh-CN"/>
        </w:rPr>
        <w:t>一个重要跨领域要素的重要性</w:t>
      </w:r>
      <w:r w:rsidRPr="0050146B">
        <w:rPr>
          <w:sz w:val="24"/>
          <w:szCs w:val="24"/>
          <w:lang w:val="en-GB" w:eastAsia="zh-CN"/>
        </w:rPr>
        <w:t>，</w:t>
      </w:r>
      <w:r w:rsidRPr="0050146B">
        <w:rPr>
          <w:sz w:val="24"/>
          <w:szCs w:val="24"/>
          <w:lang w:val="zh-CN" w:eastAsia="zh-CN"/>
        </w:rPr>
        <w:t>对于实现</w:t>
      </w:r>
      <w:r w:rsidRPr="0050146B">
        <w:rPr>
          <w:rFonts w:eastAsia="Times New Roman"/>
          <w:sz w:val="24"/>
          <w:szCs w:val="24"/>
          <w:lang w:val="en-GB" w:eastAsia="zh-CN"/>
        </w:rPr>
        <w:t>2050</w:t>
      </w:r>
      <w:r w:rsidRPr="0050146B">
        <w:rPr>
          <w:sz w:val="24"/>
          <w:szCs w:val="24"/>
          <w:lang w:val="zh-CN" w:eastAsia="zh-CN"/>
        </w:rPr>
        <w:t>年生物多样性愿景至关重要</w:t>
      </w:r>
      <w:r w:rsidRPr="0050146B">
        <w:rPr>
          <w:sz w:val="24"/>
          <w:szCs w:val="24"/>
          <w:lang w:val="en-GB" w:eastAsia="zh-CN"/>
        </w:rPr>
        <w:t>，</w:t>
      </w:r>
    </w:p>
    <w:p w14:paraId="11494991"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0146B">
        <w:rPr>
          <w:rFonts w:eastAsia="KaiTi"/>
          <w:sz w:val="24"/>
          <w:szCs w:val="24"/>
          <w:lang w:val="zh-CN" w:eastAsia="zh-CN"/>
        </w:rPr>
        <w:t xml:space="preserve">(PP2) </w:t>
      </w:r>
      <w:r w:rsidRPr="0050146B">
        <w:rPr>
          <w:rFonts w:eastAsia="KaiTi"/>
          <w:sz w:val="24"/>
          <w:szCs w:val="24"/>
          <w:lang w:val="zh-CN" w:eastAsia="zh-CN"/>
        </w:rPr>
        <w:t>回顾</w:t>
      </w:r>
      <w:r w:rsidRPr="0050146B">
        <w:rPr>
          <w:sz w:val="24"/>
          <w:szCs w:val="24"/>
          <w:lang w:val="zh-CN" w:eastAsia="zh-CN"/>
        </w:rPr>
        <w:t>其</w:t>
      </w:r>
      <w:r w:rsidRPr="0050146B">
        <w:rPr>
          <w:rFonts w:eastAsia="Times New Roman"/>
          <w:sz w:val="24"/>
          <w:szCs w:val="24"/>
          <w:lang w:val="en-GB" w:eastAsia="zh-CN"/>
        </w:rPr>
        <w:t>2022</w:t>
      </w:r>
      <w:r w:rsidRPr="0050146B">
        <w:rPr>
          <w:sz w:val="24"/>
          <w:szCs w:val="24"/>
          <w:lang w:val="zh-CN" w:eastAsia="zh-CN"/>
        </w:rPr>
        <w:t>年</w:t>
      </w:r>
      <w:r w:rsidRPr="0050146B">
        <w:rPr>
          <w:rFonts w:eastAsia="Times New Roman"/>
          <w:sz w:val="24"/>
          <w:szCs w:val="24"/>
          <w:lang w:val="en-GB" w:eastAsia="zh-CN"/>
        </w:rPr>
        <w:t>12</w:t>
      </w:r>
      <w:r w:rsidRPr="0050146B">
        <w:rPr>
          <w:sz w:val="24"/>
          <w:szCs w:val="24"/>
          <w:lang w:val="zh-CN" w:eastAsia="zh-CN"/>
        </w:rPr>
        <w:t>月</w:t>
      </w:r>
      <w:r w:rsidRPr="0050146B">
        <w:rPr>
          <w:rFonts w:eastAsia="Times New Roman"/>
          <w:sz w:val="24"/>
          <w:szCs w:val="24"/>
          <w:lang w:val="en-GB" w:eastAsia="zh-CN"/>
        </w:rPr>
        <w:t>19</w:t>
      </w:r>
      <w:r w:rsidRPr="0050146B">
        <w:rPr>
          <w:sz w:val="24"/>
          <w:szCs w:val="24"/>
          <w:lang w:val="zh-CN" w:eastAsia="zh-CN"/>
        </w:rPr>
        <w:t>日第</w:t>
      </w:r>
      <w:r w:rsidRPr="0050146B">
        <w:rPr>
          <w:rFonts w:eastAsia="Times New Roman"/>
          <w:sz w:val="24"/>
          <w:szCs w:val="24"/>
          <w:lang w:val="en-GB" w:eastAsia="zh-CN"/>
        </w:rPr>
        <w:t xml:space="preserve"> </w:t>
      </w:r>
      <w:hyperlink r:id="rId168" w:history="1">
        <w:r w:rsidRPr="0050146B">
          <w:rPr>
            <w:rFonts w:eastAsia="Times New Roman"/>
            <w:color w:val="0563C1"/>
            <w:sz w:val="24"/>
            <w:szCs w:val="24"/>
            <w:u w:val="single"/>
            <w:lang w:val="en-GB" w:eastAsia="zh-CN"/>
          </w:rPr>
          <w:t>15/4</w:t>
        </w:r>
      </w:hyperlink>
      <w:r w:rsidRPr="0050146B">
        <w:rPr>
          <w:rFonts w:eastAsia="Times New Roman"/>
          <w:sz w:val="24"/>
          <w:szCs w:val="24"/>
          <w:lang w:val="en-GB" w:eastAsia="zh-CN"/>
        </w:rPr>
        <w:t xml:space="preserve"> </w:t>
      </w:r>
      <w:r w:rsidRPr="0050146B">
        <w:rPr>
          <w:sz w:val="24"/>
          <w:szCs w:val="24"/>
          <w:lang w:val="zh-CN" w:eastAsia="zh-CN"/>
        </w:rPr>
        <w:t>号决定第</w:t>
      </w:r>
      <w:r w:rsidRPr="0050146B">
        <w:rPr>
          <w:rFonts w:eastAsia="Times New Roman"/>
          <w:sz w:val="24"/>
          <w:szCs w:val="24"/>
          <w:lang w:val="en-GB" w:eastAsia="zh-CN"/>
        </w:rPr>
        <w:t>8</w:t>
      </w:r>
      <w:r w:rsidRPr="0050146B">
        <w:rPr>
          <w:sz w:val="24"/>
          <w:szCs w:val="24"/>
          <w:lang w:val="zh-CN" w:eastAsia="zh-CN"/>
        </w:rPr>
        <w:t>段</w:t>
      </w:r>
      <w:r w:rsidRPr="0050146B">
        <w:rPr>
          <w:sz w:val="24"/>
          <w:szCs w:val="24"/>
          <w:lang w:val="en-GB" w:eastAsia="zh-CN"/>
        </w:rPr>
        <w:t>，</w:t>
      </w:r>
      <w:r w:rsidRPr="0050146B">
        <w:rPr>
          <w:sz w:val="24"/>
          <w:szCs w:val="24"/>
          <w:lang w:val="zh-CN" w:eastAsia="zh-CN"/>
        </w:rPr>
        <w:t>其中决定《框架》应作为</w:t>
      </w:r>
      <w:r w:rsidRPr="0050146B">
        <w:rPr>
          <w:rFonts w:eastAsia="Times New Roman"/>
          <w:sz w:val="24"/>
          <w:szCs w:val="24"/>
          <w:lang w:val="en-GB" w:eastAsia="zh-CN"/>
        </w:rPr>
        <w:t>2022-2030</w:t>
      </w:r>
      <w:r w:rsidRPr="0050146B">
        <w:rPr>
          <w:sz w:val="24"/>
          <w:szCs w:val="24"/>
          <w:lang w:val="zh-CN" w:eastAsia="zh-CN"/>
        </w:rPr>
        <w:t>年期间执行《生物多样性公约》</w:t>
      </w:r>
      <w:r w:rsidRPr="0050146B">
        <w:rPr>
          <w:rFonts w:eastAsia="Times New Roman"/>
          <w:kern w:val="2"/>
          <w:sz w:val="24"/>
          <w:szCs w:val="24"/>
          <w:vertAlign w:val="superscript"/>
          <w:lang w:val="zh-CN"/>
        </w:rPr>
        <w:footnoteReference w:id="254"/>
      </w:r>
      <w:r w:rsidRPr="0050146B">
        <w:rPr>
          <w:rFonts w:eastAsia="Times New Roman"/>
          <w:sz w:val="24"/>
          <w:szCs w:val="24"/>
          <w:lang w:val="en-GB" w:eastAsia="zh-CN"/>
        </w:rPr>
        <w:t xml:space="preserve"> </w:t>
      </w:r>
      <w:r w:rsidRPr="0050146B">
        <w:rPr>
          <w:sz w:val="24"/>
          <w:szCs w:val="24"/>
          <w:lang w:val="zh-CN" w:eastAsia="zh-CN"/>
        </w:rPr>
        <w:t>及其议定书以及各机构和秘书处的战略计划</w:t>
      </w:r>
      <w:r w:rsidRPr="0050146B">
        <w:rPr>
          <w:sz w:val="24"/>
          <w:szCs w:val="24"/>
          <w:lang w:val="en-GB" w:eastAsia="zh-CN"/>
        </w:rPr>
        <w:t>，</w:t>
      </w:r>
    </w:p>
    <w:p w14:paraId="4397FEC4" w14:textId="71BC6796" w:rsidR="0050146B" w:rsidRPr="0050146B" w:rsidRDefault="0050146B" w:rsidP="007D0FDD">
      <w:pPr>
        <w:tabs>
          <w:tab w:val="clear" w:pos="567"/>
          <w:tab w:val="clear" w:pos="1134"/>
          <w:tab w:val="clear" w:pos="1701"/>
          <w:tab w:val="clear" w:pos="2268"/>
        </w:tabs>
        <w:topLinePunct/>
        <w:spacing w:before="120" w:after="120"/>
        <w:ind w:left="490" w:firstLine="490"/>
        <w:rPr>
          <w:rFonts w:eastAsia="Times New Roman"/>
          <w:sz w:val="24"/>
          <w:szCs w:val="24"/>
          <w:lang w:val="en-GB" w:eastAsia="zh-CN"/>
        </w:rPr>
      </w:pPr>
      <w:r w:rsidRPr="0050146B">
        <w:rPr>
          <w:rFonts w:eastAsia="KaiTi"/>
          <w:sz w:val="24"/>
          <w:szCs w:val="24"/>
          <w:lang w:val="zh-CN" w:eastAsia="zh-CN"/>
        </w:rPr>
        <w:t xml:space="preserve">(PP3) </w:t>
      </w:r>
      <w:r w:rsidRPr="0050146B">
        <w:rPr>
          <w:rFonts w:eastAsia="KaiTi"/>
          <w:sz w:val="24"/>
          <w:szCs w:val="24"/>
          <w:lang w:val="zh-CN" w:eastAsia="zh-CN"/>
        </w:rPr>
        <w:t>又回顾</w:t>
      </w:r>
      <w:r w:rsidRPr="0050146B">
        <w:rPr>
          <w:sz w:val="24"/>
          <w:szCs w:val="24"/>
          <w:lang w:val="zh-CN" w:eastAsia="zh-CN"/>
        </w:rPr>
        <w:t>其关于与相关全球和区域组织和倡议合作和协作的</w:t>
      </w:r>
      <w:r w:rsidRPr="0050146B">
        <w:rPr>
          <w:rFonts w:eastAsia="Times New Roman"/>
          <w:sz w:val="24"/>
          <w:szCs w:val="24"/>
          <w:lang w:val="en-GB" w:eastAsia="zh-CN"/>
        </w:rPr>
        <w:t>2008</w:t>
      </w:r>
      <w:r w:rsidRPr="0050146B">
        <w:rPr>
          <w:sz w:val="24"/>
          <w:szCs w:val="24"/>
          <w:lang w:val="zh-CN" w:eastAsia="zh-CN"/>
        </w:rPr>
        <w:t>年</w:t>
      </w:r>
      <w:r w:rsidRPr="0050146B">
        <w:rPr>
          <w:rFonts w:eastAsia="Times New Roman"/>
          <w:sz w:val="24"/>
          <w:szCs w:val="24"/>
          <w:lang w:val="en-GB" w:eastAsia="zh-CN"/>
        </w:rPr>
        <w:t>5</w:t>
      </w:r>
      <w:r w:rsidRPr="0050146B">
        <w:rPr>
          <w:sz w:val="24"/>
          <w:szCs w:val="24"/>
          <w:lang w:val="zh-CN" w:eastAsia="zh-CN"/>
        </w:rPr>
        <w:t>月</w:t>
      </w:r>
      <w:r w:rsidRPr="0050146B">
        <w:rPr>
          <w:rFonts w:eastAsia="Times New Roman"/>
          <w:sz w:val="24"/>
          <w:szCs w:val="24"/>
          <w:lang w:val="en-GB" w:eastAsia="zh-CN"/>
        </w:rPr>
        <w:t>30</w:t>
      </w:r>
      <w:r w:rsidRPr="0050146B">
        <w:rPr>
          <w:sz w:val="24"/>
          <w:szCs w:val="24"/>
          <w:lang w:val="zh-CN" w:eastAsia="zh-CN"/>
        </w:rPr>
        <w:t>日第</w:t>
      </w:r>
      <w:hyperlink r:id="rId169" w:history="1">
        <w:r w:rsidRPr="0050146B">
          <w:rPr>
            <w:rFonts w:eastAsia="Times New Roman"/>
            <w:color w:val="0563C1"/>
            <w:sz w:val="24"/>
            <w:szCs w:val="24"/>
            <w:u w:val="single"/>
            <w:lang w:val="en-GB" w:eastAsia="zh-CN"/>
          </w:rPr>
          <w:t>IX/20</w:t>
        </w:r>
      </w:hyperlink>
      <w:r w:rsidRPr="0050146B">
        <w:rPr>
          <w:sz w:val="24"/>
          <w:szCs w:val="24"/>
          <w:lang w:val="zh-CN" w:eastAsia="zh-CN"/>
        </w:rPr>
        <w:t>号决定、</w:t>
      </w:r>
      <w:r w:rsidRPr="0050146B">
        <w:rPr>
          <w:rFonts w:eastAsia="Times New Roman"/>
          <w:sz w:val="24"/>
          <w:szCs w:val="24"/>
          <w:lang w:val="en-GB" w:eastAsia="zh-CN"/>
        </w:rPr>
        <w:t>2010</w:t>
      </w:r>
      <w:r w:rsidRPr="0050146B">
        <w:rPr>
          <w:sz w:val="24"/>
          <w:szCs w:val="24"/>
          <w:lang w:val="zh-CN" w:eastAsia="zh-CN"/>
        </w:rPr>
        <w:t>年</w:t>
      </w:r>
      <w:r w:rsidRPr="0050146B">
        <w:rPr>
          <w:rFonts w:eastAsia="Times New Roman"/>
          <w:sz w:val="24"/>
          <w:szCs w:val="24"/>
          <w:lang w:val="en-GB" w:eastAsia="zh-CN"/>
        </w:rPr>
        <w:t>10</w:t>
      </w:r>
      <w:r w:rsidRPr="0050146B">
        <w:rPr>
          <w:sz w:val="24"/>
          <w:szCs w:val="24"/>
          <w:lang w:val="zh-CN" w:eastAsia="zh-CN"/>
        </w:rPr>
        <w:t>月</w:t>
      </w:r>
      <w:r w:rsidRPr="0050146B">
        <w:rPr>
          <w:rFonts w:eastAsia="Times New Roman"/>
          <w:sz w:val="24"/>
          <w:szCs w:val="24"/>
          <w:lang w:val="en-GB" w:eastAsia="zh-CN"/>
        </w:rPr>
        <w:t>29</w:t>
      </w:r>
      <w:r w:rsidRPr="0050146B">
        <w:rPr>
          <w:sz w:val="24"/>
          <w:szCs w:val="24"/>
          <w:lang w:val="zh-CN" w:eastAsia="zh-CN"/>
        </w:rPr>
        <w:t>日第</w:t>
      </w:r>
      <w:hyperlink r:id="rId170" w:history="1">
        <w:r w:rsidRPr="0050146B">
          <w:rPr>
            <w:rFonts w:eastAsia="Times New Roman"/>
            <w:color w:val="0563C1"/>
            <w:sz w:val="24"/>
            <w:szCs w:val="24"/>
            <w:u w:val="single"/>
            <w:lang w:val="en-GB" w:eastAsia="zh-CN"/>
          </w:rPr>
          <w:t>X/29</w:t>
        </w:r>
      </w:hyperlink>
      <w:r w:rsidRPr="0050146B">
        <w:rPr>
          <w:sz w:val="24"/>
          <w:szCs w:val="24"/>
          <w:lang w:val="zh-CN" w:eastAsia="zh-CN"/>
        </w:rPr>
        <w:t>号和</w:t>
      </w:r>
      <w:r w:rsidRPr="0050146B">
        <w:rPr>
          <w:rFonts w:hint="eastAsia"/>
          <w:sz w:val="24"/>
          <w:szCs w:val="24"/>
          <w:lang w:val="zh-CN" w:eastAsia="zh-CN"/>
        </w:rPr>
        <w:t>第</w:t>
      </w:r>
      <w:hyperlink r:id="rId171" w:history="1">
        <w:r w:rsidRPr="0050146B">
          <w:rPr>
            <w:rFonts w:eastAsia="Times New Roman"/>
            <w:color w:val="0563C1"/>
            <w:sz w:val="24"/>
            <w:szCs w:val="24"/>
            <w:u w:val="single"/>
            <w:lang w:val="en-GB" w:eastAsia="zh-CN"/>
          </w:rPr>
          <w:t>X/33</w:t>
        </w:r>
      </w:hyperlink>
      <w:r w:rsidRPr="0050146B">
        <w:rPr>
          <w:rFonts w:hint="eastAsia"/>
          <w:sz w:val="24"/>
          <w:szCs w:val="24"/>
          <w:lang w:val="en-GB" w:eastAsia="zh-CN"/>
        </w:rPr>
        <w:t>号</w:t>
      </w:r>
      <w:r w:rsidRPr="0050146B">
        <w:rPr>
          <w:sz w:val="24"/>
          <w:szCs w:val="24"/>
          <w:lang w:val="zh-CN" w:eastAsia="zh-CN"/>
        </w:rPr>
        <w:t>决定、</w:t>
      </w:r>
      <w:r w:rsidRPr="0050146B">
        <w:rPr>
          <w:rFonts w:eastAsia="Times New Roman"/>
          <w:sz w:val="24"/>
          <w:szCs w:val="24"/>
          <w:lang w:val="en-GB" w:eastAsia="zh-CN"/>
        </w:rPr>
        <w:t>2012</w:t>
      </w:r>
      <w:r w:rsidRPr="0050146B">
        <w:rPr>
          <w:sz w:val="24"/>
          <w:szCs w:val="24"/>
          <w:lang w:val="zh-CN" w:eastAsia="zh-CN"/>
        </w:rPr>
        <w:t>年</w:t>
      </w:r>
      <w:r w:rsidRPr="0050146B">
        <w:rPr>
          <w:rFonts w:eastAsia="Times New Roman"/>
          <w:sz w:val="24"/>
          <w:szCs w:val="24"/>
          <w:lang w:val="en-GB" w:eastAsia="zh-CN"/>
        </w:rPr>
        <w:t>10</w:t>
      </w:r>
      <w:r w:rsidRPr="0050146B">
        <w:rPr>
          <w:sz w:val="24"/>
          <w:szCs w:val="24"/>
          <w:lang w:val="zh-CN" w:eastAsia="zh-CN"/>
        </w:rPr>
        <w:t>月</w:t>
      </w:r>
      <w:r w:rsidRPr="0050146B">
        <w:rPr>
          <w:rFonts w:eastAsia="Times New Roman"/>
          <w:sz w:val="24"/>
          <w:szCs w:val="24"/>
          <w:lang w:val="en-GB" w:eastAsia="zh-CN"/>
        </w:rPr>
        <w:t>19</w:t>
      </w:r>
      <w:r w:rsidRPr="0050146B">
        <w:rPr>
          <w:sz w:val="24"/>
          <w:szCs w:val="24"/>
          <w:lang w:val="zh-CN" w:eastAsia="zh-CN"/>
        </w:rPr>
        <w:t>日</w:t>
      </w:r>
      <w:r w:rsidR="00FB4E1E">
        <w:rPr>
          <w:rFonts w:hint="eastAsia"/>
          <w:sz w:val="24"/>
          <w:szCs w:val="24"/>
          <w:lang w:val="zh-CN" w:eastAsia="zh-CN"/>
        </w:rPr>
        <w:t>第</w:t>
      </w:r>
      <w:hyperlink r:id="rId172" w:history="1">
        <w:r w:rsidR="00FB4E1E" w:rsidRPr="0050146B">
          <w:rPr>
            <w:rFonts w:eastAsia="Times New Roman"/>
            <w:color w:val="0563C1"/>
            <w:sz w:val="24"/>
            <w:szCs w:val="24"/>
            <w:u w:val="single"/>
            <w:lang w:val="en-GB" w:eastAsia="zh-CN"/>
          </w:rPr>
          <w:t>XI/1</w:t>
        </w:r>
        <w:r w:rsidR="00FB4E1E">
          <w:rPr>
            <w:rFonts w:eastAsiaTheme="minorEastAsia" w:hint="eastAsia"/>
            <w:color w:val="0563C1"/>
            <w:sz w:val="24"/>
            <w:szCs w:val="24"/>
            <w:u w:val="single"/>
            <w:lang w:val="en-GB" w:eastAsia="zh-CN"/>
          </w:rPr>
          <w:t>6</w:t>
        </w:r>
      </w:hyperlink>
      <w:r w:rsidR="00FB4E1E">
        <w:rPr>
          <w:rFonts w:ascii="SimSun" w:hAnsi="SimSun" w:cs="SimSun" w:hint="eastAsia"/>
          <w:color w:val="0563C1"/>
          <w:sz w:val="24"/>
          <w:szCs w:val="24"/>
          <w:u w:val="single"/>
          <w:lang w:val="en-GB" w:eastAsia="zh-CN"/>
        </w:rPr>
        <w:t>号、</w:t>
      </w:r>
      <w:r w:rsidRPr="0050146B">
        <w:rPr>
          <w:sz w:val="24"/>
          <w:szCs w:val="24"/>
          <w:lang w:val="zh-CN" w:eastAsia="zh-CN"/>
        </w:rPr>
        <w:t>第</w:t>
      </w:r>
      <w:hyperlink r:id="rId173" w:history="1">
        <w:r w:rsidRPr="0050146B">
          <w:rPr>
            <w:rFonts w:eastAsia="Times New Roman"/>
            <w:color w:val="0563C1"/>
            <w:sz w:val="24"/>
            <w:szCs w:val="24"/>
            <w:u w:val="single"/>
            <w:lang w:val="en-GB" w:eastAsia="zh-CN"/>
          </w:rPr>
          <w:t>XI/18</w:t>
        </w:r>
      </w:hyperlink>
      <w:r w:rsidRPr="0050146B">
        <w:rPr>
          <w:sz w:val="24"/>
          <w:szCs w:val="24"/>
          <w:lang w:val="zh-CN" w:eastAsia="zh-CN"/>
        </w:rPr>
        <w:t>号和第</w:t>
      </w:r>
      <w:hyperlink r:id="rId174" w:history="1">
        <w:r w:rsidRPr="0050146B">
          <w:rPr>
            <w:rFonts w:eastAsia="Times New Roman"/>
            <w:color w:val="0563C1"/>
            <w:sz w:val="24"/>
            <w:szCs w:val="24"/>
            <w:u w:val="single"/>
            <w:lang w:val="en-GB" w:eastAsia="zh-CN"/>
          </w:rPr>
          <w:t>XI/20</w:t>
        </w:r>
      </w:hyperlink>
      <w:r w:rsidRPr="0050146B">
        <w:rPr>
          <w:sz w:val="24"/>
          <w:szCs w:val="24"/>
          <w:lang w:val="zh-CN" w:eastAsia="zh-CN"/>
        </w:rPr>
        <w:t>号决定、</w:t>
      </w:r>
      <w:r w:rsidRPr="0050146B">
        <w:rPr>
          <w:rFonts w:eastAsia="Times New Roman"/>
          <w:sz w:val="24"/>
          <w:szCs w:val="24"/>
          <w:lang w:val="en-GB" w:eastAsia="zh-CN"/>
        </w:rPr>
        <w:t>2014</w:t>
      </w:r>
      <w:r w:rsidRPr="0050146B">
        <w:rPr>
          <w:sz w:val="24"/>
          <w:szCs w:val="24"/>
          <w:lang w:val="zh-CN" w:eastAsia="zh-CN"/>
        </w:rPr>
        <w:t>年</w:t>
      </w:r>
      <w:r w:rsidRPr="0050146B">
        <w:rPr>
          <w:rFonts w:eastAsia="Times New Roman"/>
          <w:sz w:val="24"/>
          <w:szCs w:val="24"/>
          <w:lang w:val="en-GB" w:eastAsia="zh-CN"/>
        </w:rPr>
        <w:t>10</w:t>
      </w:r>
      <w:r w:rsidRPr="0050146B">
        <w:rPr>
          <w:sz w:val="24"/>
          <w:szCs w:val="24"/>
          <w:lang w:val="zh-CN" w:eastAsia="zh-CN"/>
        </w:rPr>
        <w:t>月</w:t>
      </w:r>
      <w:r w:rsidRPr="0050146B">
        <w:rPr>
          <w:rFonts w:eastAsia="Times New Roman"/>
          <w:sz w:val="24"/>
          <w:szCs w:val="24"/>
          <w:lang w:val="en-GB" w:eastAsia="zh-CN"/>
        </w:rPr>
        <w:t>14</w:t>
      </w:r>
      <w:r w:rsidRPr="0050146B">
        <w:rPr>
          <w:sz w:val="24"/>
          <w:szCs w:val="24"/>
          <w:lang w:val="zh-CN" w:eastAsia="zh-CN"/>
        </w:rPr>
        <w:t>日第</w:t>
      </w:r>
      <w:hyperlink r:id="rId175" w:history="1">
        <w:r w:rsidRPr="0050146B">
          <w:rPr>
            <w:rFonts w:eastAsia="Times New Roman"/>
            <w:color w:val="0563C1"/>
            <w:sz w:val="24"/>
            <w:szCs w:val="24"/>
            <w:u w:val="single"/>
            <w:lang w:val="en-GB" w:eastAsia="zh-CN"/>
          </w:rPr>
          <w:t>XII/23</w:t>
        </w:r>
      </w:hyperlink>
      <w:r w:rsidRPr="0050146B">
        <w:rPr>
          <w:sz w:val="24"/>
          <w:szCs w:val="24"/>
          <w:lang w:val="zh-CN" w:eastAsia="zh-CN"/>
        </w:rPr>
        <w:t>号决定、</w:t>
      </w:r>
      <w:r w:rsidRPr="0050146B">
        <w:rPr>
          <w:rFonts w:eastAsia="Times New Roman"/>
          <w:sz w:val="24"/>
          <w:szCs w:val="24"/>
          <w:lang w:val="en-GB" w:eastAsia="zh-CN"/>
        </w:rPr>
        <w:t>2016</w:t>
      </w:r>
      <w:r w:rsidRPr="0050146B">
        <w:rPr>
          <w:sz w:val="24"/>
          <w:szCs w:val="24"/>
          <w:lang w:val="zh-CN" w:eastAsia="zh-CN"/>
        </w:rPr>
        <w:t>年</w:t>
      </w:r>
      <w:r w:rsidRPr="0050146B">
        <w:rPr>
          <w:rFonts w:eastAsia="Times New Roman"/>
          <w:sz w:val="24"/>
          <w:szCs w:val="24"/>
          <w:lang w:val="en-GB" w:eastAsia="zh-CN"/>
        </w:rPr>
        <w:t>12</w:t>
      </w:r>
      <w:r w:rsidRPr="0050146B">
        <w:rPr>
          <w:sz w:val="24"/>
          <w:szCs w:val="24"/>
          <w:lang w:val="zh-CN" w:eastAsia="zh-CN"/>
        </w:rPr>
        <w:t>月</w:t>
      </w:r>
      <w:r w:rsidRPr="0050146B">
        <w:rPr>
          <w:rFonts w:eastAsia="Times New Roman"/>
          <w:sz w:val="24"/>
          <w:szCs w:val="24"/>
          <w:lang w:val="en-GB" w:eastAsia="zh-CN"/>
        </w:rPr>
        <w:t>17</w:t>
      </w:r>
      <w:r w:rsidRPr="0050146B">
        <w:rPr>
          <w:sz w:val="24"/>
          <w:szCs w:val="24"/>
          <w:lang w:val="zh-CN" w:eastAsia="zh-CN"/>
        </w:rPr>
        <w:t>日第</w:t>
      </w:r>
      <w:hyperlink r:id="rId176" w:history="1">
        <w:r w:rsidRPr="0050146B">
          <w:rPr>
            <w:rFonts w:eastAsia="Times New Roman"/>
            <w:color w:val="0563C1"/>
            <w:sz w:val="24"/>
            <w:szCs w:val="24"/>
            <w:u w:val="single"/>
            <w:lang w:val="en-GB" w:eastAsia="zh-CN"/>
          </w:rPr>
          <w:t>XIII/9</w:t>
        </w:r>
      </w:hyperlink>
      <w:r w:rsidRPr="0050146B">
        <w:rPr>
          <w:sz w:val="24"/>
          <w:szCs w:val="24"/>
          <w:lang w:val="zh-CN" w:eastAsia="zh-CN"/>
        </w:rPr>
        <w:t>号决定、</w:t>
      </w:r>
      <w:r w:rsidRPr="0050146B">
        <w:rPr>
          <w:rFonts w:eastAsia="Times New Roman"/>
          <w:sz w:val="24"/>
          <w:szCs w:val="24"/>
          <w:lang w:val="en-GB" w:eastAsia="zh-CN"/>
        </w:rPr>
        <w:t>2016</w:t>
      </w:r>
      <w:r w:rsidRPr="0050146B">
        <w:rPr>
          <w:sz w:val="24"/>
          <w:szCs w:val="24"/>
          <w:lang w:val="zh-CN" w:eastAsia="zh-CN"/>
        </w:rPr>
        <w:t>年</w:t>
      </w:r>
      <w:r w:rsidRPr="0050146B">
        <w:rPr>
          <w:rFonts w:eastAsia="Times New Roman"/>
          <w:sz w:val="24"/>
          <w:szCs w:val="24"/>
          <w:lang w:val="en-GB" w:eastAsia="zh-CN"/>
        </w:rPr>
        <w:t>12</w:t>
      </w:r>
      <w:r w:rsidRPr="0050146B">
        <w:rPr>
          <w:sz w:val="24"/>
          <w:szCs w:val="24"/>
          <w:lang w:val="zh-CN" w:eastAsia="zh-CN"/>
        </w:rPr>
        <w:t>月</w:t>
      </w:r>
      <w:r w:rsidRPr="0050146B">
        <w:rPr>
          <w:rFonts w:eastAsia="Times New Roman"/>
          <w:sz w:val="24"/>
          <w:szCs w:val="24"/>
          <w:lang w:val="en-GB" w:eastAsia="zh-CN"/>
        </w:rPr>
        <w:t>13</w:t>
      </w:r>
      <w:r w:rsidRPr="0050146B">
        <w:rPr>
          <w:sz w:val="24"/>
          <w:szCs w:val="24"/>
          <w:lang w:val="zh-CN" w:eastAsia="zh-CN"/>
        </w:rPr>
        <w:t>日第</w:t>
      </w:r>
      <w:hyperlink r:id="rId177" w:history="1">
        <w:r w:rsidRPr="0050146B">
          <w:rPr>
            <w:rFonts w:eastAsia="Times New Roman"/>
            <w:color w:val="0563C1"/>
            <w:sz w:val="24"/>
            <w:szCs w:val="24"/>
            <w:u w:val="single"/>
            <w:lang w:val="en-GB" w:eastAsia="zh-CN"/>
          </w:rPr>
          <w:t>XIII/10</w:t>
        </w:r>
      </w:hyperlink>
      <w:r w:rsidRPr="0050146B">
        <w:rPr>
          <w:sz w:val="24"/>
          <w:szCs w:val="24"/>
          <w:lang w:val="zh-CN" w:eastAsia="zh-CN"/>
        </w:rPr>
        <w:t>号和第</w:t>
      </w:r>
      <w:hyperlink r:id="rId178" w:history="1">
        <w:r w:rsidRPr="0050146B">
          <w:rPr>
            <w:rFonts w:eastAsia="Times New Roman"/>
            <w:color w:val="0563C1"/>
            <w:sz w:val="24"/>
            <w:szCs w:val="24"/>
            <w:u w:val="single"/>
            <w:lang w:val="en-GB" w:eastAsia="zh-CN"/>
          </w:rPr>
          <w:t>XIII/11</w:t>
        </w:r>
      </w:hyperlink>
      <w:r w:rsidRPr="0050146B">
        <w:rPr>
          <w:sz w:val="24"/>
          <w:szCs w:val="24"/>
          <w:lang w:val="zh-CN" w:eastAsia="zh-CN"/>
        </w:rPr>
        <w:t>号决定、</w:t>
      </w:r>
      <w:r w:rsidRPr="0050146B">
        <w:rPr>
          <w:rFonts w:eastAsia="Times New Roman"/>
          <w:sz w:val="24"/>
          <w:szCs w:val="24"/>
          <w:lang w:val="en-GB" w:eastAsia="zh-CN"/>
        </w:rPr>
        <w:t>2016</w:t>
      </w:r>
      <w:r w:rsidRPr="0050146B">
        <w:rPr>
          <w:sz w:val="24"/>
          <w:szCs w:val="24"/>
          <w:lang w:val="zh-CN" w:eastAsia="zh-CN"/>
        </w:rPr>
        <w:t>年</w:t>
      </w:r>
      <w:r w:rsidRPr="0050146B">
        <w:rPr>
          <w:rFonts w:eastAsia="Times New Roman"/>
          <w:sz w:val="24"/>
          <w:szCs w:val="24"/>
          <w:lang w:val="en-GB" w:eastAsia="zh-CN"/>
        </w:rPr>
        <w:t>12</w:t>
      </w:r>
      <w:r w:rsidRPr="0050146B">
        <w:rPr>
          <w:sz w:val="24"/>
          <w:szCs w:val="24"/>
          <w:lang w:val="zh-CN" w:eastAsia="zh-CN"/>
        </w:rPr>
        <w:t>月</w:t>
      </w:r>
      <w:r w:rsidRPr="0050146B">
        <w:rPr>
          <w:rFonts w:eastAsia="Times New Roman"/>
          <w:sz w:val="24"/>
          <w:szCs w:val="24"/>
          <w:lang w:val="en-GB" w:eastAsia="zh-CN"/>
        </w:rPr>
        <w:t>17</w:t>
      </w:r>
      <w:r w:rsidRPr="0050146B">
        <w:rPr>
          <w:sz w:val="24"/>
          <w:szCs w:val="24"/>
          <w:lang w:val="zh-CN" w:eastAsia="zh-CN"/>
        </w:rPr>
        <w:t>日第</w:t>
      </w:r>
      <w:hyperlink r:id="rId179" w:history="1">
        <w:r w:rsidRPr="0050146B">
          <w:rPr>
            <w:rFonts w:eastAsia="Times New Roman"/>
            <w:color w:val="0563C1"/>
            <w:sz w:val="24"/>
            <w:szCs w:val="24"/>
            <w:u w:val="single"/>
            <w:lang w:val="en-GB" w:eastAsia="zh-CN"/>
          </w:rPr>
          <w:t>XIII/12</w:t>
        </w:r>
      </w:hyperlink>
      <w:r w:rsidRPr="0050146B">
        <w:rPr>
          <w:sz w:val="24"/>
          <w:szCs w:val="24"/>
          <w:lang w:val="zh-CN" w:eastAsia="zh-CN"/>
        </w:rPr>
        <w:t>号决定、</w:t>
      </w:r>
      <w:r w:rsidRPr="0050146B">
        <w:rPr>
          <w:rFonts w:eastAsia="Times New Roman"/>
          <w:sz w:val="24"/>
          <w:szCs w:val="24"/>
          <w:lang w:val="en-GB" w:eastAsia="zh-CN"/>
        </w:rPr>
        <w:t>2018</w:t>
      </w:r>
      <w:r w:rsidRPr="0050146B">
        <w:rPr>
          <w:sz w:val="24"/>
          <w:szCs w:val="24"/>
          <w:lang w:val="zh-CN" w:eastAsia="zh-CN"/>
        </w:rPr>
        <w:t>年</w:t>
      </w:r>
      <w:r w:rsidRPr="0050146B">
        <w:rPr>
          <w:rFonts w:eastAsia="Times New Roman"/>
          <w:sz w:val="24"/>
          <w:szCs w:val="24"/>
          <w:lang w:val="en-GB" w:eastAsia="zh-CN"/>
        </w:rPr>
        <w:t>11</w:t>
      </w:r>
      <w:r w:rsidRPr="0050146B">
        <w:rPr>
          <w:sz w:val="24"/>
          <w:szCs w:val="24"/>
          <w:lang w:val="zh-CN" w:eastAsia="zh-CN"/>
        </w:rPr>
        <w:t>月</w:t>
      </w:r>
      <w:r w:rsidRPr="0050146B">
        <w:rPr>
          <w:rFonts w:eastAsia="Times New Roman"/>
          <w:sz w:val="24"/>
          <w:szCs w:val="24"/>
          <w:lang w:val="en-GB" w:eastAsia="zh-CN"/>
        </w:rPr>
        <w:t>29</w:t>
      </w:r>
      <w:r w:rsidRPr="0050146B">
        <w:rPr>
          <w:sz w:val="24"/>
          <w:szCs w:val="24"/>
          <w:lang w:val="zh-CN" w:eastAsia="zh-CN"/>
        </w:rPr>
        <w:t>日第</w:t>
      </w:r>
      <w:hyperlink r:id="rId180" w:history="1">
        <w:r w:rsidRPr="0050146B">
          <w:rPr>
            <w:rFonts w:eastAsia="Times New Roman"/>
            <w:color w:val="0563C1"/>
            <w:sz w:val="24"/>
            <w:szCs w:val="24"/>
            <w:u w:val="single"/>
            <w:lang w:val="en-GB" w:eastAsia="zh-CN"/>
          </w:rPr>
          <w:t>14/8</w:t>
        </w:r>
      </w:hyperlink>
      <w:r w:rsidRPr="0050146B">
        <w:rPr>
          <w:sz w:val="24"/>
          <w:szCs w:val="24"/>
          <w:lang w:val="zh-CN" w:eastAsia="zh-CN"/>
        </w:rPr>
        <w:t>号决定、</w:t>
      </w:r>
      <w:r w:rsidRPr="0050146B">
        <w:rPr>
          <w:rFonts w:eastAsia="Times New Roman"/>
          <w:sz w:val="24"/>
          <w:szCs w:val="24"/>
          <w:lang w:val="en-GB" w:eastAsia="zh-CN"/>
        </w:rPr>
        <w:t>2018</w:t>
      </w:r>
      <w:r w:rsidRPr="0050146B">
        <w:rPr>
          <w:sz w:val="24"/>
          <w:szCs w:val="24"/>
          <w:lang w:val="zh-CN" w:eastAsia="zh-CN"/>
        </w:rPr>
        <w:t>年</w:t>
      </w:r>
      <w:r w:rsidRPr="0050146B">
        <w:rPr>
          <w:rFonts w:eastAsia="Times New Roman"/>
          <w:sz w:val="24"/>
          <w:szCs w:val="24"/>
          <w:lang w:val="en-GB" w:eastAsia="zh-CN"/>
        </w:rPr>
        <w:t>12</w:t>
      </w:r>
      <w:r w:rsidRPr="0050146B">
        <w:rPr>
          <w:sz w:val="24"/>
          <w:szCs w:val="24"/>
          <w:lang w:val="zh-CN" w:eastAsia="zh-CN"/>
        </w:rPr>
        <w:t>月</w:t>
      </w:r>
      <w:r w:rsidRPr="0050146B">
        <w:rPr>
          <w:rFonts w:eastAsia="Times New Roman"/>
          <w:sz w:val="24"/>
          <w:szCs w:val="24"/>
          <w:lang w:val="en-GB" w:eastAsia="zh-CN"/>
        </w:rPr>
        <w:t>29</w:t>
      </w:r>
      <w:r w:rsidRPr="0050146B">
        <w:rPr>
          <w:sz w:val="24"/>
          <w:szCs w:val="24"/>
          <w:lang w:val="zh-CN" w:eastAsia="zh-CN"/>
        </w:rPr>
        <w:t>日第</w:t>
      </w:r>
      <w:hyperlink r:id="rId181" w:history="1">
        <w:r w:rsidRPr="0050146B">
          <w:rPr>
            <w:rFonts w:eastAsia="Times New Roman"/>
            <w:color w:val="0563C1"/>
            <w:sz w:val="24"/>
            <w:szCs w:val="24"/>
            <w:u w:val="single"/>
            <w:lang w:val="en-GB" w:eastAsia="zh-CN"/>
          </w:rPr>
          <w:t>14/10</w:t>
        </w:r>
      </w:hyperlink>
      <w:r w:rsidRPr="0050146B">
        <w:rPr>
          <w:sz w:val="24"/>
          <w:szCs w:val="24"/>
          <w:lang w:val="zh-CN" w:eastAsia="zh-CN"/>
        </w:rPr>
        <w:t>号和第</w:t>
      </w:r>
      <w:hyperlink r:id="rId182" w:history="1">
        <w:r w:rsidRPr="0050146B">
          <w:rPr>
            <w:rFonts w:eastAsia="Times New Roman"/>
            <w:color w:val="0563C1"/>
            <w:sz w:val="24"/>
            <w:szCs w:val="24"/>
            <w:u w:val="single"/>
            <w:lang w:val="en-GB" w:eastAsia="zh-CN"/>
          </w:rPr>
          <w:t>14/30</w:t>
        </w:r>
      </w:hyperlink>
      <w:r w:rsidRPr="0050146B">
        <w:rPr>
          <w:sz w:val="24"/>
          <w:szCs w:val="24"/>
          <w:lang w:val="zh-CN" w:eastAsia="zh-CN"/>
        </w:rPr>
        <w:t>号决定以及</w:t>
      </w:r>
      <w:r w:rsidRPr="0050146B">
        <w:rPr>
          <w:rFonts w:eastAsia="Times New Roman"/>
          <w:sz w:val="24"/>
          <w:szCs w:val="24"/>
          <w:lang w:val="en-GB" w:eastAsia="zh-CN"/>
        </w:rPr>
        <w:t>2022</w:t>
      </w:r>
      <w:r w:rsidRPr="0050146B">
        <w:rPr>
          <w:sz w:val="24"/>
          <w:szCs w:val="24"/>
          <w:lang w:val="zh-CN" w:eastAsia="zh-CN"/>
        </w:rPr>
        <w:t>年</w:t>
      </w:r>
      <w:r w:rsidRPr="0050146B">
        <w:rPr>
          <w:rFonts w:eastAsia="Times New Roman"/>
          <w:sz w:val="24"/>
          <w:szCs w:val="24"/>
          <w:lang w:val="en-GB" w:eastAsia="zh-CN"/>
        </w:rPr>
        <w:t>12</w:t>
      </w:r>
      <w:r w:rsidRPr="0050146B">
        <w:rPr>
          <w:sz w:val="24"/>
          <w:szCs w:val="24"/>
          <w:lang w:val="zh-CN" w:eastAsia="zh-CN"/>
        </w:rPr>
        <w:t>月</w:t>
      </w:r>
      <w:r w:rsidRPr="0050146B">
        <w:rPr>
          <w:rFonts w:eastAsia="Times New Roman"/>
          <w:sz w:val="24"/>
          <w:szCs w:val="24"/>
          <w:lang w:val="en-GB" w:eastAsia="zh-CN"/>
        </w:rPr>
        <w:t>19</w:t>
      </w:r>
      <w:r w:rsidRPr="0050146B">
        <w:rPr>
          <w:sz w:val="24"/>
          <w:szCs w:val="24"/>
          <w:lang w:val="zh-CN" w:eastAsia="zh-CN"/>
        </w:rPr>
        <w:t>日第</w:t>
      </w:r>
      <w:hyperlink r:id="rId183" w:history="1">
        <w:r w:rsidRPr="0050146B">
          <w:rPr>
            <w:rFonts w:eastAsia="Times New Roman"/>
            <w:color w:val="0563C1"/>
            <w:sz w:val="24"/>
            <w:szCs w:val="24"/>
            <w:u w:val="single"/>
            <w:lang w:val="en-GB" w:eastAsia="zh-CN"/>
          </w:rPr>
          <w:t>15/24</w:t>
        </w:r>
      </w:hyperlink>
      <w:r w:rsidRPr="0050146B">
        <w:rPr>
          <w:sz w:val="24"/>
          <w:szCs w:val="24"/>
          <w:lang w:val="zh-CN" w:eastAsia="zh-CN"/>
        </w:rPr>
        <w:t>号决定</w:t>
      </w:r>
      <w:r w:rsidRPr="0050146B">
        <w:rPr>
          <w:rFonts w:ascii="SimSun" w:hAnsi="SimSun" w:cs="SimSun" w:hint="eastAsia"/>
          <w:sz w:val="24"/>
          <w:szCs w:val="24"/>
          <w:lang w:val="en-GB" w:eastAsia="zh-CN"/>
        </w:rPr>
        <w:t>，</w:t>
      </w:r>
      <w:r w:rsidRPr="0050146B">
        <w:rPr>
          <w:rFonts w:eastAsia="Times New Roman"/>
          <w:sz w:val="24"/>
          <w:szCs w:val="24"/>
          <w:lang w:val="en-GB" w:eastAsia="zh-CN"/>
        </w:rPr>
        <w:t xml:space="preserve">    </w:t>
      </w:r>
    </w:p>
    <w:p w14:paraId="39157CCC" w14:textId="77777777" w:rsidR="0050146B" w:rsidRPr="0050146B" w:rsidRDefault="0050146B" w:rsidP="007D0FDD">
      <w:pPr>
        <w:tabs>
          <w:tab w:val="clear" w:pos="567"/>
          <w:tab w:val="clear" w:pos="1134"/>
          <w:tab w:val="clear" w:pos="1701"/>
          <w:tab w:val="clear" w:pos="2268"/>
        </w:tabs>
        <w:spacing w:before="120" w:after="120"/>
        <w:ind w:left="490" w:firstLine="490"/>
        <w:rPr>
          <w:sz w:val="24"/>
          <w:szCs w:val="28"/>
          <w:lang w:val="en-GB" w:eastAsia="zh-CN"/>
        </w:rPr>
      </w:pPr>
      <w:r w:rsidRPr="0050146B">
        <w:rPr>
          <w:rFonts w:eastAsia="KaiTi"/>
          <w:sz w:val="24"/>
          <w:szCs w:val="24"/>
          <w:lang w:val="zh-CN" w:eastAsia="zh-CN"/>
        </w:rPr>
        <w:t>(PP</w:t>
      </w:r>
      <w:r w:rsidRPr="0050146B">
        <w:rPr>
          <w:rFonts w:eastAsia="KaiTi" w:hint="eastAsia"/>
          <w:sz w:val="24"/>
          <w:szCs w:val="24"/>
          <w:lang w:val="zh-CN" w:eastAsia="zh-CN"/>
        </w:rPr>
        <w:t>4</w:t>
      </w:r>
      <w:r w:rsidRPr="0050146B">
        <w:rPr>
          <w:rFonts w:eastAsia="KaiTi"/>
          <w:sz w:val="24"/>
          <w:szCs w:val="24"/>
          <w:lang w:val="zh-CN" w:eastAsia="zh-CN"/>
        </w:rPr>
        <w:t xml:space="preserve">) </w:t>
      </w:r>
      <w:r w:rsidRPr="0050146B">
        <w:rPr>
          <w:sz w:val="24"/>
          <w:szCs w:val="28"/>
          <w:lang w:val="en-GB" w:eastAsia="zh-CN"/>
        </w:rPr>
        <w:t>[</w:t>
      </w:r>
      <w:r w:rsidRPr="0050146B">
        <w:rPr>
          <w:rFonts w:eastAsia="KaiTi"/>
          <w:sz w:val="24"/>
          <w:szCs w:val="28"/>
          <w:lang w:val="en-GB" w:eastAsia="zh-CN"/>
        </w:rPr>
        <w:t>还回顾</w:t>
      </w:r>
      <w:r w:rsidRPr="0050146B">
        <w:rPr>
          <w:rFonts w:hint="eastAsia"/>
          <w:sz w:val="24"/>
          <w:szCs w:val="28"/>
          <w:lang w:val="en-GB" w:eastAsia="zh-CN"/>
        </w:rPr>
        <w:t>联合国大会关于海洋和海洋法的第</w:t>
      </w:r>
      <w:r w:rsidRPr="0050146B">
        <w:rPr>
          <w:rFonts w:hint="eastAsia"/>
          <w:sz w:val="24"/>
          <w:szCs w:val="28"/>
          <w:lang w:val="en-GB" w:eastAsia="zh-CN"/>
        </w:rPr>
        <w:t>78/69</w:t>
      </w:r>
      <w:r w:rsidRPr="0050146B">
        <w:rPr>
          <w:rFonts w:hint="eastAsia"/>
          <w:sz w:val="24"/>
          <w:szCs w:val="28"/>
          <w:lang w:val="en-GB" w:eastAsia="zh-CN"/>
        </w:rPr>
        <w:t>号决议及其关于《联合国海洋法公约》</w:t>
      </w:r>
      <w:r w:rsidRPr="0050146B">
        <w:rPr>
          <w:rFonts w:eastAsia="Times New Roman"/>
          <w:kern w:val="2"/>
          <w:sz w:val="24"/>
          <w:szCs w:val="24"/>
          <w:vertAlign w:val="superscript"/>
          <w:lang w:val="zh-CN"/>
        </w:rPr>
        <w:footnoteReference w:id="255"/>
      </w:r>
      <w:r w:rsidRPr="0050146B">
        <w:rPr>
          <w:rFonts w:hint="eastAsia"/>
          <w:sz w:val="24"/>
          <w:szCs w:val="28"/>
          <w:lang w:val="en-GB" w:eastAsia="zh-CN"/>
        </w:rPr>
        <w:t xml:space="preserve"> </w:t>
      </w:r>
      <w:r w:rsidRPr="0050146B">
        <w:rPr>
          <w:rFonts w:hint="eastAsia"/>
          <w:sz w:val="24"/>
          <w:szCs w:val="28"/>
          <w:lang w:val="en-GB" w:eastAsia="zh-CN"/>
        </w:rPr>
        <w:t>的序言部分段落</w:t>
      </w:r>
      <w:r w:rsidRPr="0050146B">
        <w:rPr>
          <w:rFonts w:eastAsia="Times New Roman"/>
          <w:kern w:val="2"/>
          <w:sz w:val="24"/>
          <w:szCs w:val="24"/>
          <w:vertAlign w:val="superscript"/>
          <w:lang w:val="zh-CN"/>
        </w:rPr>
        <w:footnoteReference w:id="256"/>
      </w:r>
      <w:r w:rsidRPr="0050146B">
        <w:rPr>
          <w:rFonts w:hint="eastAsia"/>
          <w:sz w:val="24"/>
          <w:szCs w:val="28"/>
          <w:lang w:val="en-GB" w:eastAsia="zh-CN"/>
        </w:rPr>
        <w:t>，</w:t>
      </w:r>
      <w:r w:rsidRPr="0050146B">
        <w:rPr>
          <w:sz w:val="24"/>
          <w:szCs w:val="28"/>
          <w:lang w:val="en-GB" w:eastAsia="zh-CN"/>
        </w:rPr>
        <w:t>]</w:t>
      </w:r>
    </w:p>
    <w:p w14:paraId="08615E8D"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Theme="minorEastAsia"/>
          <w:sz w:val="24"/>
          <w:szCs w:val="28"/>
          <w:lang w:val="en-GB" w:eastAsia="zh-CN"/>
        </w:rPr>
      </w:pPr>
      <w:r w:rsidRPr="0050146B">
        <w:rPr>
          <w:rFonts w:eastAsia="KaiTi"/>
          <w:sz w:val="24"/>
          <w:szCs w:val="24"/>
          <w:lang w:val="zh-CN" w:eastAsia="zh-CN"/>
        </w:rPr>
        <w:lastRenderedPageBreak/>
        <w:t>(PP</w:t>
      </w:r>
      <w:r w:rsidRPr="0050146B">
        <w:rPr>
          <w:rFonts w:eastAsia="KaiTi" w:hint="eastAsia"/>
          <w:sz w:val="24"/>
          <w:szCs w:val="24"/>
          <w:lang w:val="zh-CN" w:eastAsia="zh-CN"/>
        </w:rPr>
        <w:t>5</w:t>
      </w:r>
      <w:r w:rsidRPr="0050146B">
        <w:rPr>
          <w:rFonts w:eastAsia="KaiTi"/>
          <w:sz w:val="24"/>
          <w:szCs w:val="24"/>
          <w:lang w:val="zh-CN" w:eastAsia="zh-CN"/>
        </w:rPr>
        <w:t xml:space="preserve">) </w:t>
      </w:r>
      <w:r w:rsidRPr="0050146B">
        <w:rPr>
          <w:rFonts w:eastAsia="Times New Roman"/>
          <w:sz w:val="24"/>
          <w:szCs w:val="28"/>
          <w:lang w:val="en-GB" w:eastAsia="zh-CN"/>
        </w:rPr>
        <w:t>[</w:t>
      </w:r>
      <w:r w:rsidRPr="0050146B">
        <w:rPr>
          <w:rFonts w:ascii="KaiTi" w:eastAsia="KaiTi" w:hAnsi="KaiTi"/>
          <w:sz w:val="24"/>
          <w:szCs w:val="24"/>
          <w:lang w:val="zh-CN" w:eastAsia="zh-CN"/>
        </w:rPr>
        <w:t>回顾</w:t>
      </w:r>
      <w:r w:rsidRPr="0050146B">
        <w:rPr>
          <w:rFonts w:ascii="SimSun" w:hAnsi="SimSun" w:cs="SimSun" w:hint="eastAsia"/>
          <w:sz w:val="24"/>
          <w:szCs w:val="28"/>
          <w:lang w:val="en-GB" w:eastAsia="zh-CN"/>
        </w:rPr>
        <w:t>可持续发展目标的具体目标</w:t>
      </w:r>
      <w:r w:rsidRPr="0050146B">
        <w:rPr>
          <w:rFonts w:ascii="SimSun" w:hAnsi="SimSun" w:cs="SimSun"/>
          <w:sz w:val="24"/>
          <w:szCs w:val="28"/>
          <w:lang w:val="en-GB" w:eastAsia="zh-CN"/>
        </w:rPr>
        <w:t>14.c</w:t>
      </w:r>
      <w:r w:rsidRPr="0050146B">
        <w:rPr>
          <w:rFonts w:ascii="SimSun" w:hAnsi="SimSun" w:cs="SimSun" w:hint="eastAsia"/>
          <w:sz w:val="24"/>
          <w:szCs w:val="28"/>
          <w:lang w:val="en-GB" w:eastAsia="zh-CN"/>
        </w:rPr>
        <w:t>，即按照《我们希望的未来》第</w:t>
      </w:r>
      <w:r w:rsidRPr="0050146B">
        <w:rPr>
          <w:rFonts w:ascii="SimSun" w:hAnsi="SimSun" w:cs="SimSun"/>
          <w:sz w:val="24"/>
          <w:szCs w:val="28"/>
          <w:lang w:val="en-GB" w:eastAsia="zh-CN"/>
        </w:rPr>
        <w:t>158</w:t>
      </w:r>
      <w:r w:rsidRPr="0050146B">
        <w:rPr>
          <w:rFonts w:ascii="SimSun" w:hAnsi="SimSun" w:cs="SimSun" w:hint="eastAsia"/>
          <w:sz w:val="24"/>
          <w:szCs w:val="28"/>
          <w:lang w:val="en-GB" w:eastAsia="zh-CN"/>
        </w:rPr>
        <w:t>段所述，根据《联合国海洋法公约》所规定的国际法律，加强海洋和海洋资源的保护和可持续利用</w:t>
      </w:r>
      <w:r w:rsidRPr="0050146B">
        <w:rPr>
          <w:sz w:val="24"/>
          <w:szCs w:val="28"/>
          <w:vertAlign w:val="superscript"/>
          <w:lang w:val="en-GB" w:eastAsia="zh-CN"/>
        </w:rPr>
        <w:t>4</w:t>
      </w:r>
      <w:r w:rsidRPr="0050146B">
        <w:rPr>
          <w:rFonts w:ascii="SimSun" w:hAnsi="SimSun" w:cs="SimSun" w:hint="eastAsia"/>
          <w:sz w:val="24"/>
          <w:szCs w:val="28"/>
          <w:lang w:val="en-GB" w:eastAsia="zh-CN"/>
        </w:rPr>
        <w:t>，</w:t>
      </w:r>
      <w:r w:rsidRPr="0050146B">
        <w:rPr>
          <w:rFonts w:eastAsia="Times New Roman"/>
          <w:sz w:val="24"/>
          <w:szCs w:val="28"/>
          <w:lang w:val="en-GB" w:eastAsia="zh-CN"/>
        </w:rPr>
        <w:t>]</w:t>
      </w:r>
    </w:p>
    <w:p w14:paraId="1A7502CB" w14:textId="34D4110D" w:rsidR="0050146B" w:rsidRPr="0050146B" w:rsidRDefault="0050146B" w:rsidP="007D0FDD">
      <w:pPr>
        <w:tabs>
          <w:tab w:val="clear" w:pos="567"/>
          <w:tab w:val="clear" w:pos="1134"/>
          <w:tab w:val="clear" w:pos="1701"/>
          <w:tab w:val="clear" w:pos="2268"/>
        </w:tabs>
        <w:spacing w:before="120" w:after="120"/>
        <w:ind w:left="490" w:firstLine="490"/>
        <w:rPr>
          <w:sz w:val="24"/>
          <w:szCs w:val="28"/>
          <w:lang w:val="en-GB" w:eastAsia="zh-CN"/>
        </w:rPr>
      </w:pPr>
      <w:r w:rsidRPr="0050146B">
        <w:rPr>
          <w:rFonts w:eastAsia="KaiTi" w:hint="eastAsia"/>
          <w:sz w:val="24"/>
          <w:szCs w:val="24"/>
          <w:lang w:val="en-GB" w:eastAsia="zh-CN"/>
        </w:rPr>
        <w:t>(</w:t>
      </w:r>
      <w:r w:rsidRPr="0050146B">
        <w:rPr>
          <w:rFonts w:eastAsia="KaiTi" w:hint="eastAsia"/>
          <w:sz w:val="24"/>
          <w:szCs w:val="24"/>
          <w:lang w:val="zh-CN" w:eastAsia="zh-CN"/>
        </w:rPr>
        <w:t>PP4</w:t>
      </w:r>
      <w:r w:rsidRPr="0050146B">
        <w:rPr>
          <w:sz w:val="24"/>
          <w:szCs w:val="24"/>
          <w:lang w:val="zh-CN" w:eastAsia="zh-CN"/>
        </w:rPr>
        <w:t>和</w:t>
      </w:r>
      <w:r w:rsidRPr="0050146B">
        <w:rPr>
          <w:rFonts w:eastAsia="KaiTi" w:hint="eastAsia"/>
          <w:sz w:val="24"/>
          <w:szCs w:val="24"/>
          <w:lang w:val="zh-CN" w:eastAsia="zh-CN"/>
        </w:rPr>
        <w:t>PP5</w:t>
      </w:r>
      <w:r w:rsidR="000B2A1F">
        <w:rPr>
          <w:rFonts w:hint="eastAsia"/>
          <w:sz w:val="24"/>
          <w:szCs w:val="24"/>
          <w:lang w:val="zh-CN" w:eastAsia="zh-CN"/>
        </w:rPr>
        <w:t>备选案文</w:t>
      </w:r>
      <w:r w:rsidRPr="0050146B">
        <w:rPr>
          <w:rFonts w:hint="eastAsia"/>
          <w:sz w:val="24"/>
          <w:szCs w:val="24"/>
          <w:lang w:val="zh-CN" w:eastAsia="zh-CN"/>
        </w:rPr>
        <w:t>)</w:t>
      </w:r>
      <w:r w:rsidRPr="0050146B">
        <w:rPr>
          <w:rFonts w:eastAsia="KaiTi" w:hint="eastAsia"/>
          <w:sz w:val="24"/>
          <w:szCs w:val="24"/>
          <w:lang w:val="zh-CN" w:eastAsia="zh-CN"/>
        </w:rPr>
        <w:t xml:space="preserve"> [</w:t>
      </w:r>
      <w:r w:rsidRPr="0050146B">
        <w:rPr>
          <w:rFonts w:eastAsia="KaiTi" w:hint="eastAsia"/>
          <w:sz w:val="24"/>
          <w:szCs w:val="24"/>
          <w:lang w:val="zh-CN" w:eastAsia="zh-CN"/>
        </w:rPr>
        <w:t>还回顾</w:t>
      </w:r>
      <w:r w:rsidRPr="0050146B">
        <w:rPr>
          <w:sz w:val="24"/>
          <w:szCs w:val="24"/>
          <w:lang w:val="zh-CN" w:eastAsia="zh-CN"/>
        </w:rPr>
        <w:t>题为</w:t>
      </w:r>
      <w:r w:rsidRPr="0050146B">
        <w:rPr>
          <w:rFonts w:hint="eastAsia"/>
          <w:sz w:val="24"/>
          <w:szCs w:val="24"/>
          <w:lang w:val="zh-CN" w:eastAsia="zh-CN"/>
        </w:rPr>
        <w:t>《</w:t>
      </w:r>
      <w:r w:rsidRPr="0050146B">
        <w:rPr>
          <w:sz w:val="24"/>
          <w:szCs w:val="24"/>
          <w:lang w:val="zh-CN" w:eastAsia="zh-CN"/>
        </w:rPr>
        <w:t>我们希望的未来</w:t>
      </w:r>
      <w:r w:rsidRPr="0050146B">
        <w:rPr>
          <w:rFonts w:hint="eastAsia"/>
          <w:sz w:val="24"/>
          <w:szCs w:val="24"/>
          <w:lang w:val="zh-CN" w:eastAsia="zh-CN"/>
        </w:rPr>
        <w:t>》</w:t>
      </w:r>
      <w:r w:rsidRPr="0050146B">
        <w:rPr>
          <w:sz w:val="24"/>
          <w:szCs w:val="24"/>
          <w:lang w:val="zh-CN" w:eastAsia="zh-CN"/>
        </w:rPr>
        <w:t>的</w:t>
      </w:r>
      <w:r w:rsidRPr="0050146B">
        <w:rPr>
          <w:sz w:val="24"/>
          <w:szCs w:val="28"/>
          <w:lang w:val="en-GB" w:eastAsia="zh-CN"/>
        </w:rPr>
        <w:t>201</w:t>
      </w:r>
      <w:r w:rsidRPr="0050146B">
        <w:rPr>
          <w:rFonts w:hint="eastAsia"/>
          <w:sz w:val="24"/>
          <w:szCs w:val="28"/>
          <w:lang w:val="en-GB" w:eastAsia="zh-CN"/>
        </w:rPr>
        <w:t>2</w:t>
      </w:r>
      <w:r w:rsidRPr="0050146B">
        <w:rPr>
          <w:sz w:val="24"/>
          <w:szCs w:val="28"/>
          <w:lang w:val="en-GB" w:eastAsia="zh-CN"/>
        </w:rPr>
        <w:t>年</w:t>
      </w:r>
      <w:r w:rsidRPr="0050146B">
        <w:rPr>
          <w:rFonts w:hint="eastAsia"/>
          <w:sz w:val="24"/>
          <w:szCs w:val="28"/>
          <w:lang w:val="en-GB" w:eastAsia="zh-CN"/>
        </w:rPr>
        <w:t>7</w:t>
      </w:r>
      <w:r w:rsidRPr="0050146B">
        <w:rPr>
          <w:sz w:val="24"/>
          <w:szCs w:val="28"/>
          <w:lang w:val="en-GB" w:eastAsia="zh-CN"/>
        </w:rPr>
        <w:t>月</w:t>
      </w:r>
      <w:r w:rsidRPr="0050146B">
        <w:rPr>
          <w:rFonts w:hint="eastAsia"/>
          <w:sz w:val="24"/>
          <w:szCs w:val="28"/>
          <w:lang w:val="en-GB" w:eastAsia="zh-CN"/>
        </w:rPr>
        <w:t>27</w:t>
      </w:r>
      <w:r w:rsidRPr="0050146B">
        <w:rPr>
          <w:rFonts w:hint="eastAsia"/>
          <w:sz w:val="24"/>
          <w:szCs w:val="28"/>
          <w:lang w:val="en-GB" w:eastAsia="zh-CN"/>
        </w:rPr>
        <w:t>日</w:t>
      </w:r>
      <w:r w:rsidRPr="0050146B">
        <w:rPr>
          <w:sz w:val="24"/>
          <w:szCs w:val="28"/>
          <w:lang w:val="en-GB" w:eastAsia="zh-CN"/>
        </w:rPr>
        <w:t>大会</w:t>
      </w:r>
      <w:r w:rsidRPr="0050146B">
        <w:rPr>
          <w:sz w:val="24"/>
          <w:szCs w:val="24"/>
          <w:lang w:val="zh-CN" w:eastAsia="zh-CN"/>
        </w:rPr>
        <w:t>第</w:t>
      </w:r>
      <w:r w:rsidRPr="0050146B">
        <w:rPr>
          <w:sz w:val="24"/>
          <w:szCs w:val="24"/>
          <w:lang w:val="zh-CN" w:eastAsia="zh-CN"/>
        </w:rPr>
        <w:t>66/288</w:t>
      </w:r>
      <w:r w:rsidRPr="0050146B">
        <w:rPr>
          <w:sz w:val="24"/>
          <w:szCs w:val="24"/>
          <w:lang w:val="zh-CN" w:eastAsia="zh-CN"/>
        </w:rPr>
        <w:t>号决议</w:t>
      </w:r>
      <w:r w:rsidRPr="0050146B">
        <w:rPr>
          <w:rFonts w:hint="eastAsia"/>
          <w:sz w:val="24"/>
          <w:szCs w:val="24"/>
          <w:lang w:val="zh-CN" w:eastAsia="zh-CN"/>
        </w:rPr>
        <w:t>和其中所作承诺，要保护和恢复海洋及海洋生态系统的健康、生产力和回弹力，维护其生物多样性，使其得到养护，能供今世后可持续利用</w:t>
      </w:r>
      <w:r w:rsidRPr="0050146B">
        <w:rPr>
          <w:sz w:val="24"/>
          <w:szCs w:val="28"/>
          <w:vertAlign w:val="superscript"/>
          <w:lang w:val="en-GB" w:eastAsia="zh-CN"/>
        </w:rPr>
        <w:t>4</w:t>
      </w:r>
      <w:r w:rsidRPr="0050146B">
        <w:rPr>
          <w:rFonts w:hint="eastAsia"/>
          <w:sz w:val="24"/>
          <w:szCs w:val="24"/>
          <w:lang w:val="en-GB" w:eastAsia="zh-CN"/>
        </w:rPr>
        <w:t>，</w:t>
      </w:r>
      <w:r w:rsidRPr="0050146B">
        <w:rPr>
          <w:sz w:val="24"/>
          <w:szCs w:val="24"/>
          <w:lang w:val="zh-CN" w:eastAsia="zh-CN"/>
        </w:rPr>
        <w:t>]</w:t>
      </w:r>
    </w:p>
    <w:p w14:paraId="15F8E8BC" w14:textId="77777777" w:rsidR="0050146B" w:rsidRPr="0050146B" w:rsidRDefault="0050146B" w:rsidP="007D0FDD">
      <w:pPr>
        <w:tabs>
          <w:tab w:val="clear" w:pos="567"/>
          <w:tab w:val="clear" w:pos="1134"/>
          <w:tab w:val="clear" w:pos="1701"/>
          <w:tab w:val="clear" w:pos="2268"/>
        </w:tabs>
        <w:spacing w:before="120" w:after="120"/>
        <w:ind w:left="490" w:firstLine="490"/>
        <w:rPr>
          <w:rFonts w:ascii="SimSun" w:hAnsi="SimSun" w:cs="SimSun"/>
          <w:sz w:val="24"/>
          <w:szCs w:val="24"/>
          <w:lang w:val="en-CA" w:eastAsia="zh-CN"/>
        </w:rPr>
      </w:pPr>
      <w:r w:rsidRPr="0050146B">
        <w:rPr>
          <w:rFonts w:eastAsia="KaiTi"/>
          <w:sz w:val="24"/>
          <w:szCs w:val="24"/>
          <w:lang w:val="zh-CN" w:eastAsia="zh-CN"/>
        </w:rPr>
        <w:t>(PP</w:t>
      </w:r>
      <w:r w:rsidRPr="0050146B">
        <w:rPr>
          <w:rFonts w:eastAsia="KaiTi" w:hint="eastAsia"/>
          <w:sz w:val="24"/>
          <w:szCs w:val="24"/>
          <w:lang w:val="zh-CN" w:eastAsia="zh-CN"/>
        </w:rPr>
        <w:t>6</w:t>
      </w:r>
      <w:r w:rsidRPr="0050146B">
        <w:rPr>
          <w:rFonts w:eastAsia="KaiTi"/>
          <w:sz w:val="24"/>
          <w:szCs w:val="24"/>
          <w:lang w:val="zh-CN" w:eastAsia="zh-CN"/>
        </w:rPr>
        <w:t xml:space="preserve">) </w:t>
      </w:r>
      <w:r w:rsidRPr="0050146B">
        <w:rPr>
          <w:rFonts w:eastAsia="KaiTi" w:hint="eastAsia"/>
          <w:sz w:val="24"/>
          <w:szCs w:val="24"/>
          <w:lang w:val="zh-CN" w:eastAsia="zh-CN"/>
        </w:rPr>
        <w:t>[</w:t>
      </w:r>
      <w:r w:rsidRPr="0050146B">
        <w:rPr>
          <w:rFonts w:eastAsia="KaiTi" w:hint="eastAsia"/>
          <w:sz w:val="24"/>
          <w:szCs w:val="24"/>
          <w:lang w:val="zh-CN" w:eastAsia="zh-CN"/>
        </w:rPr>
        <w:t>回顾</w:t>
      </w:r>
      <w:r w:rsidRPr="0050146B">
        <w:rPr>
          <w:sz w:val="24"/>
          <w:szCs w:val="24"/>
          <w:lang w:val="zh-CN" w:eastAsia="zh-CN"/>
        </w:rPr>
        <w:t>2024</w:t>
      </w:r>
      <w:r w:rsidRPr="0050146B">
        <w:rPr>
          <w:rFonts w:hint="eastAsia"/>
          <w:sz w:val="24"/>
          <w:szCs w:val="24"/>
          <w:lang w:val="zh-CN" w:eastAsia="zh-CN"/>
        </w:rPr>
        <w:t>年</w:t>
      </w:r>
      <w:r w:rsidRPr="0050146B">
        <w:rPr>
          <w:sz w:val="24"/>
          <w:szCs w:val="24"/>
          <w:lang w:val="zh-CN" w:eastAsia="zh-CN"/>
        </w:rPr>
        <w:t>3</w:t>
      </w:r>
      <w:r w:rsidRPr="0050146B">
        <w:rPr>
          <w:rFonts w:hint="eastAsia"/>
          <w:sz w:val="24"/>
          <w:szCs w:val="24"/>
          <w:lang w:val="zh-CN" w:eastAsia="zh-CN"/>
        </w:rPr>
        <w:t>月</w:t>
      </w:r>
      <w:r w:rsidRPr="0050146B">
        <w:rPr>
          <w:sz w:val="24"/>
          <w:szCs w:val="24"/>
          <w:lang w:val="zh-CN" w:eastAsia="zh-CN"/>
        </w:rPr>
        <w:t>1</w:t>
      </w:r>
      <w:r w:rsidRPr="0050146B">
        <w:rPr>
          <w:rFonts w:hint="eastAsia"/>
          <w:sz w:val="24"/>
          <w:szCs w:val="24"/>
          <w:lang w:val="zh-CN" w:eastAsia="zh-CN"/>
        </w:rPr>
        <w:t>日联合国环境大会题为“加强海洋工作以应对气候变化、海洋生物多样性丧失和污染”的第</w:t>
      </w:r>
      <w:r w:rsidRPr="0050146B">
        <w:rPr>
          <w:sz w:val="24"/>
          <w:szCs w:val="24"/>
          <w:lang w:val="zh-CN" w:eastAsia="zh-CN"/>
        </w:rPr>
        <w:t>6/15</w:t>
      </w:r>
      <w:r w:rsidRPr="0050146B">
        <w:rPr>
          <w:rFonts w:hint="eastAsia"/>
          <w:sz w:val="24"/>
          <w:szCs w:val="24"/>
          <w:lang w:val="zh-CN" w:eastAsia="zh-CN"/>
        </w:rPr>
        <w:t>号决议</w:t>
      </w:r>
      <w:r w:rsidRPr="0050146B">
        <w:rPr>
          <w:sz w:val="24"/>
          <w:szCs w:val="28"/>
          <w:vertAlign w:val="superscript"/>
          <w:lang w:val="en-GB" w:eastAsia="zh-CN"/>
        </w:rPr>
        <w:t>4</w:t>
      </w:r>
      <w:r w:rsidRPr="0050146B">
        <w:rPr>
          <w:rFonts w:ascii="SimSun" w:hAnsi="SimSun" w:cs="SimSun" w:hint="eastAsia"/>
          <w:sz w:val="24"/>
          <w:szCs w:val="24"/>
          <w:lang w:val="zh-CN" w:eastAsia="zh-CN"/>
        </w:rPr>
        <w:t>，]</w:t>
      </w:r>
    </w:p>
    <w:p w14:paraId="0905369D"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eastAsia="Times New Roman"/>
          <w:sz w:val="24"/>
          <w:szCs w:val="24"/>
          <w:lang w:val="en-GB" w:eastAsia="zh-CN"/>
        </w:rPr>
      </w:pPr>
      <w:r w:rsidRPr="0050146B">
        <w:rPr>
          <w:rFonts w:eastAsia="KaiTi"/>
          <w:sz w:val="24"/>
          <w:szCs w:val="24"/>
          <w:lang w:val="zh-CN" w:eastAsia="zh-CN"/>
        </w:rPr>
        <w:t>(PP</w:t>
      </w:r>
      <w:r w:rsidRPr="0050146B">
        <w:rPr>
          <w:rFonts w:eastAsia="KaiTi" w:hint="eastAsia"/>
          <w:sz w:val="24"/>
          <w:szCs w:val="24"/>
          <w:lang w:val="zh-CN" w:eastAsia="zh-CN"/>
        </w:rPr>
        <w:t>7</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ascii="KaiTi" w:eastAsia="KaiTi" w:hAnsi="KaiTi" w:hint="eastAsia"/>
          <w:sz w:val="24"/>
          <w:szCs w:val="24"/>
          <w:lang w:val="zh-CN" w:eastAsia="zh-CN"/>
        </w:rPr>
        <w:t>认识到</w:t>
      </w:r>
      <w:r w:rsidRPr="0050146B">
        <w:rPr>
          <w:rFonts w:ascii="SimSun" w:hAnsi="SimSun" w:cs="SimSun" w:hint="eastAsia"/>
          <w:sz w:val="24"/>
          <w:szCs w:val="24"/>
          <w:lang w:val="zh-CN" w:eastAsia="zh-CN"/>
        </w:rPr>
        <w:t>需要包括通过可持续海洋倡议，加强与政府间主管组织包括区域海洋公约和行动计划下和区域渔业机构下的进程以及主管国家管辖范围以外区域的组织的合作与协作</w:t>
      </w:r>
      <w:r w:rsidRPr="0050146B">
        <w:rPr>
          <w:rFonts w:ascii="SimSun" w:hAnsi="SimSun" w:cs="SimSun" w:hint="eastAsia"/>
          <w:sz w:val="24"/>
          <w:szCs w:val="24"/>
          <w:lang w:val="en-GB" w:eastAsia="zh-CN"/>
        </w:rPr>
        <w:t>，根据相关国家法律、包括《联合国土著人民权利宣言》</w:t>
      </w:r>
      <w:r w:rsidRPr="0050146B">
        <w:rPr>
          <w:rFonts w:ascii="SimSun" w:hAnsi="SimSun" w:cs="SimSun"/>
          <w:sz w:val="24"/>
          <w:szCs w:val="24"/>
          <w:vertAlign w:val="superscript"/>
          <w:lang w:val="en-GB" w:eastAsia="zh-CN"/>
        </w:rPr>
        <w:footnoteReference w:id="257"/>
      </w:r>
      <w:r w:rsidRPr="0050146B">
        <w:rPr>
          <w:rFonts w:ascii="SimSun" w:hAnsi="SimSun" w:cs="SimSun" w:hint="eastAsia"/>
          <w:sz w:val="24"/>
          <w:szCs w:val="24"/>
          <w:lang w:val="en-GB" w:eastAsia="zh-CN"/>
        </w:rPr>
        <w:t>在内的国际文书和人权法，</w:t>
      </w:r>
      <w:r w:rsidRPr="0050146B">
        <w:rPr>
          <w:rFonts w:ascii="SimSun" w:hAnsi="SimSun" w:cs="SimSun" w:hint="eastAsia"/>
          <w:sz w:val="24"/>
          <w:szCs w:val="24"/>
          <w:lang w:val="zh-CN" w:eastAsia="zh-CN"/>
        </w:rPr>
        <w:t>采用生态系统办法和防备措施</w:t>
      </w:r>
      <w:r w:rsidRPr="0050146B">
        <w:rPr>
          <w:rFonts w:eastAsia="Times New Roman"/>
          <w:kern w:val="2"/>
          <w:sz w:val="24"/>
          <w:vertAlign w:val="superscript"/>
          <w:lang w:val="zh-CN"/>
        </w:rPr>
        <w:footnoteReference w:id="258"/>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在土著人民和地方社区自由、事先和知情同意下</w:t>
      </w:r>
      <w:r w:rsidRPr="0050146B">
        <w:rPr>
          <w:rFonts w:eastAsia="Times New Roman"/>
          <w:kern w:val="2"/>
          <w:sz w:val="24"/>
          <w:vertAlign w:val="superscript"/>
          <w:lang w:val="zh-CN"/>
        </w:rPr>
        <w:footnoteReference w:id="259"/>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利用其现有最佳科学和传统知识</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支持保护和可持续利用海洋和沿海生物多样性和岛屿生物多样性</w:t>
      </w:r>
      <w:r w:rsidRPr="0050146B">
        <w:rPr>
          <w:rFonts w:ascii="SimSun" w:hAnsi="SimSun" w:cs="SimSun" w:hint="eastAsia"/>
          <w:sz w:val="24"/>
          <w:szCs w:val="24"/>
          <w:lang w:val="en-GB" w:eastAsia="zh-CN"/>
        </w:rPr>
        <w:t>，</w:t>
      </w:r>
    </w:p>
    <w:p w14:paraId="280CCEFF"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ascii="SimSun" w:hAnsi="SimSun" w:cs="SimSun"/>
          <w:sz w:val="24"/>
          <w:szCs w:val="24"/>
          <w:lang w:val="zh-CN" w:eastAsia="zh-CN"/>
        </w:rPr>
      </w:pPr>
      <w:r w:rsidRPr="0050146B">
        <w:rPr>
          <w:rFonts w:eastAsia="KaiTi"/>
          <w:sz w:val="24"/>
          <w:szCs w:val="24"/>
          <w:lang w:val="zh-CN" w:eastAsia="zh-CN"/>
        </w:rPr>
        <w:t>(PP</w:t>
      </w:r>
      <w:r w:rsidRPr="0050146B">
        <w:rPr>
          <w:rFonts w:eastAsia="KaiTi" w:hint="eastAsia"/>
          <w:sz w:val="24"/>
          <w:szCs w:val="24"/>
          <w:lang w:val="zh-CN" w:eastAsia="zh-CN"/>
        </w:rPr>
        <w:t>8</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ascii="KaiTi" w:eastAsia="KaiTi" w:hAnsi="KaiTi" w:hint="eastAsia"/>
          <w:sz w:val="24"/>
          <w:szCs w:val="24"/>
          <w:lang w:val="zh-CN" w:eastAsia="zh-CN"/>
        </w:rPr>
        <w:t>承认</w:t>
      </w:r>
      <w:r w:rsidRPr="0050146B">
        <w:rPr>
          <w:rFonts w:ascii="SimSun" w:hAnsi="SimSun" w:cs="SimSun" w:hint="eastAsia"/>
          <w:sz w:val="24"/>
          <w:szCs w:val="24"/>
          <w:lang w:val="zh-CN" w:eastAsia="zh-CN"/>
        </w:rPr>
        <w:t>现有最佳科学、信息和技术对决策的重要性以及土著人民和地方社区的传统知识的重要性</w:t>
      </w:r>
      <w:r w:rsidRPr="0050146B">
        <w:rPr>
          <w:rFonts w:ascii="SimSun" w:hAnsi="SimSun" w:cs="SimSun" w:hint="eastAsia"/>
          <w:sz w:val="24"/>
          <w:szCs w:val="24"/>
          <w:lang w:val="en-GB" w:eastAsia="zh-CN"/>
        </w:rPr>
        <w:t>，</w:t>
      </w:r>
      <w:r w:rsidRPr="0050146B">
        <w:rPr>
          <w:rFonts w:ascii="SimSun" w:eastAsia="KaiTi" w:hAnsi="SimSun" w:cs="SimSun" w:hint="eastAsia"/>
          <w:sz w:val="24"/>
          <w:szCs w:val="24"/>
          <w:lang w:val="zh-CN" w:eastAsia="zh-CN"/>
        </w:rPr>
        <w:t>欢迎</w:t>
      </w:r>
      <w:r w:rsidRPr="0050146B">
        <w:rPr>
          <w:rFonts w:ascii="SimSun" w:hAnsi="SimSun" w:cs="SimSun" w:hint="eastAsia"/>
          <w:sz w:val="24"/>
          <w:szCs w:val="24"/>
          <w:lang w:val="zh-CN" w:eastAsia="zh-CN"/>
        </w:rPr>
        <w:t>在联合国海洋科学促进可持续发展十年和联合国生态系统恢复十年下开展的工作</w:t>
      </w:r>
      <w:r w:rsidRPr="0050146B">
        <w:rPr>
          <w:rFonts w:ascii="SimSun" w:hAnsi="SimSun" w:cs="SimSun" w:hint="eastAsia"/>
          <w:sz w:val="24"/>
          <w:szCs w:val="24"/>
          <w:lang w:val="en-GB" w:eastAsia="zh-CN"/>
        </w:rPr>
        <w:t>，</w:t>
      </w:r>
      <w:r w:rsidRPr="0050146B">
        <w:rPr>
          <w:rFonts w:ascii="SimSun" w:eastAsia="KaiTi" w:hAnsi="SimSun" w:cs="SimSun" w:hint="eastAsia"/>
          <w:sz w:val="24"/>
          <w:szCs w:val="24"/>
          <w:lang w:val="en-GB" w:eastAsia="zh-CN"/>
        </w:rPr>
        <w:t>欢迎</w:t>
      </w:r>
      <w:r w:rsidRPr="0050146B">
        <w:rPr>
          <w:rFonts w:ascii="SimSun" w:hAnsi="SimSun" w:cs="SimSun"/>
          <w:sz w:val="24"/>
          <w:szCs w:val="24"/>
          <w:lang w:val="zh-CN" w:eastAsia="zh-CN"/>
        </w:rPr>
        <w:t>海洋环境</w:t>
      </w:r>
      <w:r w:rsidRPr="0050146B">
        <w:rPr>
          <w:rFonts w:ascii="SimSun" w:hAnsi="SimSun" w:cs="SimSun" w:hint="eastAsia"/>
          <w:sz w:val="24"/>
          <w:szCs w:val="24"/>
          <w:lang w:val="zh-CN" w:eastAsia="zh-CN"/>
        </w:rPr>
        <w:t>状况</w:t>
      </w:r>
      <w:r w:rsidRPr="0050146B">
        <w:rPr>
          <w:rFonts w:ascii="SimSun" w:hAnsi="SimSun" w:cs="SimSun"/>
          <w:sz w:val="24"/>
          <w:szCs w:val="24"/>
          <w:lang w:val="zh-CN" w:eastAsia="zh-CN"/>
        </w:rPr>
        <w:t>包括社会经济</w:t>
      </w:r>
      <w:r w:rsidRPr="0050146B">
        <w:rPr>
          <w:rFonts w:ascii="SimSun" w:hAnsi="SimSun" w:cs="SimSun" w:hint="eastAsia"/>
          <w:sz w:val="24"/>
          <w:szCs w:val="24"/>
          <w:lang w:val="zh-CN" w:eastAsia="zh-CN"/>
        </w:rPr>
        <w:t>问题</w:t>
      </w:r>
      <w:r w:rsidRPr="0050146B">
        <w:rPr>
          <w:rFonts w:ascii="SimSun" w:hAnsi="SimSun" w:cs="SimSun"/>
          <w:sz w:val="24"/>
          <w:szCs w:val="24"/>
          <w:lang w:val="zh-CN" w:eastAsia="zh-CN"/>
        </w:rPr>
        <w:t>全球报告和评估经常程序</w:t>
      </w:r>
      <w:r w:rsidRPr="0050146B">
        <w:rPr>
          <w:rFonts w:ascii="SimSun" w:hAnsi="SimSun" w:cs="SimSun" w:hint="eastAsia"/>
          <w:sz w:val="24"/>
          <w:szCs w:val="24"/>
          <w:lang w:val="zh-CN" w:eastAsia="zh-CN"/>
        </w:rPr>
        <w:t>的工作和</w:t>
      </w:r>
      <w:r w:rsidRPr="0050146B">
        <w:rPr>
          <w:rFonts w:ascii="SimSun" w:hAnsi="SimSun" w:cs="SimSun"/>
          <w:sz w:val="24"/>
          <w:szCs w:val="24"/>
          <w:lang w:val="zh-CN" w:eastAsia="zh-CN"/>
        </w:rPr>
        <w:t>生物多样性和生态系统服务政府间科学</w:t>
      </w:r>
      <w:r w:rsidRPr="0050146B">
        <w:rPr>
          <w:rFonts w:hint="eastAsia"/>
          <w:sz w:val="24"/>
          <w:szCs w:val="24"/>
          <w:lang w:val="zh-CN" w:eastAsia="zh-CN"/>
        </w:rPr>
        <w:t>与</w:t>
      </w:r>
      <w:r w:rsidRPr="0050146B">
        <w:rPr>
          <w:rFonts w:ascii="SimSun" w:hAnsi="SimSun" w:cs="SimSun"/>
          <w:sz w:val="24"/>
          <w:szCs w:val="24"/>
          <w:lang w:val="zh-CN" w:eastAsia="zh-CN"/>
        </w:rPr>
        <w:t>政策平台的工作</w:t>
      </w:r>
      <w:r w:rsidRPr="0050146B">
        <w:rPr>
          <w:rFonts w:ascii="SimSun" w:hAnsi="SimSun" w:cs="SimSun" w:hint="eastAsia"/>
          <w:sz w:val="24"/>
          <w:szCs w:val="24"/>
          <w:lang w:val="zh-CN" w:eastAsia="zh-CN"/>
        </w:rPr>
        <w:t>，</w:t>
      </w:r>
    </w:p>
    <w:p w14:paraId="0E6DDBB0"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eastAsia="Times New Roman"/>
          <w:sz w:val="24"/>
          <w:szCs w:val="24"/>
          <w:lang w:val="en-GB" w:eastAsia="zh-CN"/>
        </w:rPr>
      </w:pPr>
      <w:r w:rsidRPr="0050146B">
        <w:rPr>
          <w:rFonts w:eastAsia="KaiTi"/>
          <w:sz w:val="24"/>
          <w:szCs w:val="24"/>
          <w:lang w:val="zh-CN" w:eastAsia="zh-CN"/>
        </w:rPr>
        <w:t>(PP</w:t>
      </w:r>
      <w:r w:rsidRPr="0050146B">
        <w:rPr>
          <w:rFonts w:eastAsia="KaiTi" w:hint="eastAsia"/>
          <w:sz w:val="24"/>
          <w:szCs w:val="24"/>
          <w:lang w:val="zh-CN" w:eastAsia="zh-CN"/>
        </w:rPr>
        <w:t>9</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ascii="KaiTi" w:eastAsia="KaiTi" w:hAnsi="KaiTi" w:hint="eastAsia"/>
          <w:sz w:val="24"/>
          <w:szCs w:val="24"/>
          <w:lang w:val="zh-CN" w:eastAsia="zh-CN"/>
        </w:rPr>
        <w:t>考虑到</w:t>
      </w:r>
      <w:r w:rsidRPr="0050146B">
        <w:rPr>
          <w:rFonts w:ascii="SimSun" w:hAnsi="SimSun" w:cs="SimSun" w:hint="eastAsia"/>
          <w:sz w:val="24"/>
          <w:szCs w:val="24"/>
          <w:lang w:val="zh-CN" w:eastAsia="zh-CN"/>
        </w:rPr>
        <w:t>其他主管政府间组织的工作也提供了宝贵的指导意见</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补充了缔约方大会提供的指导意见</w:t>
      </w:r>
      <w:r w:rsidRPr="0050146B">
        <w:rPr>
          <w:rFonts w:ascii="SimSun" w:hAnsi="SimSun" w:cs="SimSun" w:hint="eastAsia"/>
          <w:sz w:val="24"/>
          <w:szCs w:val="24"/>
          <w:lang w:val="en-GB" w:eastAsia="zh-CN"/>
        </w:rPr>
        <w:t>，</w:t>
      </w:r>
    </w:p>
    <w:p w14:paraId="2791BA9E"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eastAsia="Times New Roman"/>
          <w:sz w:val="24"/>
          <w:szCs w:val="24"/>
          <w:lang w:val="en-GB" w:eastAsia="zh-CN"/>
        </w:rPr>
      </w:pPr>
      <w:r w:rsidRPr="0050146B">
        <w:rPr>
          <w:rFonts w:eastAsia="KaiTi"/>
          <w:sz w:val="24"/>
          <w:szCs w:val="24"/>
          <w:lang w:val="zh-CN" w:eastAsia="zh-CN"/>
        </w:rPr>
        <w:t>(PP</w:t>
      </w:r>
      <w:r w:rsidRPr="0050146B">
        <w:rPr>
          <w:rFonts w:eastAsia="KaiTi" w:hint="eastAsia"/>
          <w:sz w:val="24"/>
          <w:szCs w:val="24"/>
          <w:lang w:val="zh-CN" w:eastAsia="zh-CN"/>
        </w:rPr>
        <w:t>10</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ascii="KaiTi" w:eastAsia="KaiTi" w:hAnsi="KaiTi" w:hint="eastAsia"/>
          <w:sz w:val="24"/>
          <w:szCs w:val="24"/>
          <w:lang w:val="zh-CN" w:eastAsia="zh-CN"/>
        </w:rPr>
        <w:t>欢迎</w:t>
      </w:r>
      <w:r w:rsidRPr="0050146B">
        <w:rPr>
          <w:rFonts w:ascii="SimSun" w:hAnsi="SimSun" w:cs="SimSun" w:hint="eastAsia"/>
          <w:sz w:val="24"/>
          <w:szCs w:val="24"/>
          <w:lang w:val="zh-CN" w:eastAsia="zh-CN"/>
        </w:rPr>
        <w:t>秘书处在国家、区域和全球各级与缔约方、其他国家政府、次国家政府、土著人民和地方社区、妇女、青年、经济部门和相关组织合作</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包括通过可持续海洋倡议</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推动开展能力建设、经验分享和伙伴关系活动，支持《框架》的执行</w:t>
      </w:r>
      <w:r w:rsidRPr="0050146B">
        <w:rPr>
          <w:rFonts w:ascii="SimSun" w:hAnsi="SimSun" w:cs="SimSun" w:hint="eastAsia"/>
          <w:sz w:val="24"/>
          <w:szCs w:val="24"/>
          <w:lang w:val="en-GB" w:eastAsia="zh-CN"/>
        </w:rPr>
        <w:t>，</w:t>
      </w:r>
      <w:r w:rsidRPr="0050146B">
        <w:rPr>
          <w:rFonts w:ascii="SimSun" w:eastAsia="KaiTi" w:hAnsi="SimSun" w:cs="SimSun" w:hint="eastAsia"/>
          <w:sz w:val="24"/>
          <w:szCs w:val="24"/>
          <w:lang w:val="zh-CN" w:eastAsia="zh-CN"/>
        </w:rPr>
        <w:t>感谢</w:t>
      </w:r>
      <w:r w:rsidRPr="0050146B">
        <w:rPr>
          <w:rFonts w:ascii="SimSun" w:hAnsi="SimSun" w:cs="SimSun" w:hint="eastAsia"/>
          <w:sz w:val="24"/>
          <w:szCs w:val="24"/>
          <w:lang w:val="zh-CN" w:eastAsia="zh-CN"/>
        </w:rPr>
        <w:t>捐助国和许多其他合作伙伴为实施该倡议下的活动提供财务和技术支持</w:t>
      </w:r>
      <w:r w:rsidRPr="0050146B">
        <w:rPr>
          <w:rFonts w:ascii="SimSun" w:hAnsi="SimSun" w:cs="SimSun" w:hint="eastAsia"/>
          <w:sz w:val="24"/>
          <w:szCs w:val="24"/>
          <w:lang w:val="en-GB" w:eastAsia="zh-CN"/>
        </w:rPr>
        <w:t>，</w:t>
      </w:r>
    </w:p>
    <w:p w14:paraId="1CB10469"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ascii="SimSun" w:hAnsi="SimSun" w:cs="SimSun"/>
          <w:sz w:val="24"/>
          <w:szCs w:val="24"/>
          <w:lang w:val="en-GB" w:eastAsia="zh-CN"/>
        </w:rPr>
      </w:pPr>
      <w:r w:rsidRPr="0050146B">
        <w:rPr>
          <w:rFonts w:eastAsia="KaiTi"/>
          <w:sz w:val="24"/>
          <w:szCs w:val="24"/>
          <w:lang w:val="zh-CN" w:eastAsia="zh-CN"/>
        </w:rPr>
        <w:t>(PP</w:t>
      </w:r>
      <w:r w:rsidRPr="0050146B">
        <w:rPr>
          <w:rFonts w:eastAsia="KaiTi" w:hint="eastAsia"/>
          <w:sz w:val="24"/>
          <w:szCs w:val="24"/>
          <w:lang w:val="zh-CN" w:eastAsia="zh-CN"/>
        </w:rPr>
        <w:t>11</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ascii="KaiTi" w:eastAsia="KaiTi" w:hAnsi="KaiTi" w:hint="eastAsia"/>
          <w:sz w:val="24"/>
          <w:szCs w:val="24"/>
          <w:lang w:val="zh-CN" w:eastAsia="zh-CN"/>
        </w:rPr>
        <w:t>又欢迎《</w:t>
      </w:r>
      <w:r w:rsidRPr="0050146B">
        <w:rPr>
          <w:rFonts w:ascii="KaiTi" w:hAnsi="KaiTi" w:hint="eastAsia"/>
          <w:sz w:val="24"/>
          <w:szCs w:val="24"/>
          <w:lang w:val="zh-CN" w:eastAsia="zh-CN"/>
        </w:rPr>
        <w:t>生物多样性公约》</w:t>
      </w:r>
      <w:r w:rsidRPr="0050146B">
        <w:rPr>
          <w:rFonts w:ascii="SimSun" w:hAnsi="SimSun" w:cs="SimSun" w:hint="eastAsia"/>
          <w:sz w:val="24"/>
          <w:szCs w:val="24"/>
          <w:lang w:val="zh-CN" w:eastAsia="zh-CN"/>
        </w:rPr>
        <w:t>秘书处、联合国粮食及农业组织、联合国环境规划署、联合国秘书处海洋事务和海洋法司、国际海事组织、国际海底管理局、区域海洋公约和行动计划、区域渔业机构、大型海洋生态系统项目和方案以及其他相关联合国机构、国际组织和区域组织和倡议的协作努力</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加强区域和全球范围的跨部门合作</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包括通过可持续海洋倡议与各区域海洋组织和区域渔业机构的全球对话</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加速实现《</w:t>
      </w:r>
      <w:r w:rsidRPr="0050146B">
        <w:rPr>
          <w:sz w:val="24"/>
          <w:szCs w:val="24"/>
          <w:lang w:val="zh-CN" w:eastAsia="zh-CN"/>
        </w:rPr>
        <w:t>2030</w:t>
      </w:r>
      <w:r w:rsidRPr="0050146B">
        <w:rPr>
          <w:rFonts w:ascii="SimSun" w:hAnsi="SimSun" w:cs="SimSun" w:hint="eastAsia"/>
          <w:sz w:val="24"/>
          <w:szCs w:val="24"/>
          <w:lang w:val="zh-CN" w:eastAsia="zh-CN"/>
        </w:rPr>
        <w:t>年可持续发展框架》</w:t>
      </w:r>
      <w:r w:rsidRPr="0050146B">
        <w:rPr>
          <w:rFonts w:ascii="SimSun" w:hAnsi="SimSun" w:cs="SimSun"/>
          <w:sz w:val="24"/>
          <w:szCs w:val="24"/>
          <w:vertAlign w:val="superscript"/>
          <w:lang w:val="zh-CN" w:eastAsia="zh-CN"/>
        </w:rPr>
        <w:footnoteReference w:id="260"/>
      </w:r>
      <w:r w:rsidRPr="0050146B">
        <w:rPr>
          <w:rFonts w:ascii="SimSun" w:hAnsi="SimSun" w:cs="SimSun" w:hint="eastAsia"/>
          <w:sz w:val="24"/>
          <w:szCs w:val="24"/>
          <w:lang w:val="en-GB" w:eastAsia="zh-CN"/>
        </w:rPr>
        <w:t>，</w:t>
      </w:r>
    </w:p>
    <w:p w14:paraId="4E02EEC9" w14:textId="77777777" w:rsidR="0050146B" w:rsidRPr="0050146B" w:rsidRDefault="0050146B" w:rsidP="007D0FDD">
      <w:pPr>
        <w:tabs>
          <w:tab w:val="clear" w:pos="567"/>
          <w:tab w:val="clear" w:pos="1134"/>
          <w:tab w:val="clear" w:pos="1701"/>
          <w:tab w:val="clear" w:pos="2268"/>
        </w:tabs>
        <w:spacing w:before="120" w:after="120"/>
        <w:ind w:left="490" w:firstLine="490"/>
        <w:rPr>
          <w:rFonts w:ascii="SimSun" w:hAnsi="SimSun" w:cs="SimSun"/>
          <w:sz w:val="24"/>
          <w:szCs w:val="28"/>
          <w:lang w:val="en-GB" w:eastAsia="zh-CN"/>
        </w:rPr>
      </w:pPr>
      <w:r w:rsidRPr="0050146B">
        <w:rPr>
          <w:rFonts w:eastAsia="KaiTi"/>
          <w:sz w:val="24"/>
          <w:szCs w:val="24"/>
          <w:lang w:val="zh-CN" w:eastAsia="zh-CN"/>
        </w:rPr>
        <w:t>(PP</w:t>
      </w:r>
      <w:r w:rsidRPr="0050146B">
        <w:rPr>
          <w:rFonts w:eastAsia="KaiTi" w:hint="eastAsia"/>
          <w:sz w:val="24"/>
          <w:szCs w:val="24"/>
          <w:lang w:val="zh-CN" w:eastAsia="zh-CN"/>
        </w:rPr>
        <w:t>12</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ascii="KaiTi" w:eastAsia="KaiTi" w:hAnsi="KaiTi" w:cs="SimSun" w:hint="eastAsia"/>
          <w:sz w:val="24"/>
          <w:szCs w:val="28"/>
          <w:lang w:val="en-GB" w:eastAsia="zh-CN"/>
        </w:rPr>
        <w:t>承认</w:t>
      </w:r>
      <w:r w:rsidRPr="0050146B">
        <w:rPr>
          <w:rFonts w:ascii="SimSun" w:hAnsi="SimSun" w:cs="SimSun" w:hint="eastAsia"/>
          <w:sz w:val="24"/>
          <w:szCs w:val="28"/>
          <w:lang w:val="en-GB" w:eastAsia="zh-CN"/>
        </w:rPr>
        <w:t>缔约方大会通过海洋和沿海生物多样性工作方案和岛屿生物多样性工作方案，为对执行《公约》和实现</w:t>
      </w:r>
      <w:r w:rsidRPr="0050146B">
        <w:rPr>
          <w:rFonts w:eastAsia="Times New Roman" w:hint="eastAsia"/>
          <w:sz w:val="24"/>
          <w:szCs w:val="28"/>
          <w:lang w:val="en-GB" w:eastAsia="zh-CN"/>
        </w:rPr>
        <w:t>2050</w:t>
      </w:r>
      <w:r w:rsidRPr="0050146B">
        <w:rPr>
          <w:rFonts w:ascii="SimSun" w:hAnsi="SimSun" w:cs="SimSun" w:hint="eastAsia"/>
          <w:sz w:val="24"/>
          <w:szCs w:val="28"/>
          <w:lang w:val="en-GB" w:eastAsia="zh-CN"/>
        </w:rPr>
        <w:t>年生物多样性愿景非常重要的广泛问题提供了宝贵的指导意见，执行《框架》时应继续参考这些指导意见，</w:t>
      </w:r>
    </w:p>
    <w:p w14:paraId="618F692A" w14:textId="77777777" w:rsidR="0050146B" w:rsidRPr="0050146B" w:rsidRDefault="0050146B" w:rsidP="007D0FDD">
      <w:pPr>
        <w:tabs>
          <w:tab w:val="clear" w:pos="567"/>
          <w:tab w:val="clear" w:pos="1134"/>
          <w:tab w:val="clear" w:pos="1701"/>
          <w:tab w:val="clear" w:pos="2268"/>
        </w:tabs>
        <w:spacing w:before="120" w:after="120"/>
        <w:ind w:left="490" w:firstLine="490"/>
        <w:rPr>
          <w:rFonts w:ascii="SimSun" w:hAnsi="SimSun" w:cs="SimSun"/>
          <w:sz w:val="24"/>
          <w:szCs w:val="24"/>
          <w:lang w:val="en-GB" w:eastAsia="zh-CN"/>
        </w:rPr>
      </w:pPr>
      <w:r w:rsidRPr="0050146B">
        <w:rPr>
          <w:rFonts w:eastAsia="KaiTi"/>
          <w:sz w:val="24"/>
          <w:szCs w:val="24"/>
          <w:lang w:val="zh-CN" w:eastAsia="zh-CN"/>
        </w:rPr>
        <w:lastRenderedPageBreak/>
        <w:t>(PP</w:t>
      </w:r>
      <w:r w:rsidRPr="0050146B">
        <w:rPr>
          <w:rFonts w:eastAsia="KaiTi" w:hint="eastAsia"/>
          <w:sz w:val="24"/>
          <w:szCs w:val="24"/>
          <w:lang w:val="zh-CN" w:eastAsia="zh-CN"/>
        </w:rPr>
        <w:t>13</w:t>
      </w:r>
      <w:r w:rsidRPr="0050146B">
        <w:rPr>
          <w:rFonts w:eastAsia="KaiTi"/>
          <w:sz w:val="24"/>
          <w:szCs w:val="24"/>
          <w:lang w:val="zh-CN" w:eastAsia="zh-CN"/>
        </w:rPr>
        <w:t>)</w:t>
      </w:r>
      <w:r w:rsidRPr="0050146B">
        <w:rPr>
          <w:rFonts w:eastAsia="KaiTi" w:hint="eastAsia"/>
          <w:sz w:val="24"/>
          <w:szCs w:val="24"/>
          <w:lang w:val="zh-CN" w:eastAsia="zh-CN"/>
        </w:rPr>
        <w:t xml:space="preserve">  </w:t>
      </w:r>
      <w:r w:rsidRPr="0050146B">
        <w:rPr>
          <w:rFonts w:eastAsia="Times New Roman"/>
          <w:sz w:val="24"/>
          <w:szCs w:val="28"/>
          <w:lang w:val="en-GB" w:eastAsia="zh-CN"/>
        </w:rPr>
        <w:t>[</w:t>
      </w:r>
      <w:r w:rsidRPr="0050146B">
        <w:rPr>
          <w:rFonts w:ascii="SimSun" w:eastAsia="KaiTi" w:hAnsi="SimSun" w:cs="SimSun" w:hint="eastAsia"/>
          <w:sz w:val="24"/>
          <w:szCs w:val="28"/>
          <w:lang w:val="en-GB" w:eastAsia="zh-CN"/>
        </w:rPr>
        <w:t>深切关注</w:t>
      </w:r>
      <w:r w:rsidRPr="0050146B">
        <w:rPr>
          <w:rFonts w:ascii="SimSun" w:hAnsi="SimSun" w:cs="SimSun" w:hint="eastAsia"/>
          <w:sz w:val="24"/>
          <w:szCs w:val="28"/>
          <w:lang w:val="en-GB" w:eastAsia="zh-CN"/>
        </w:rPr>
        <w:t>大规模珊瑚白化以及[跨越珊瑚礁的</w:t>
      </w:r>
      <w:r w:rsidRPr="0050146B">
        <w:rPr>
          <w:rFonts w:ascii="SimSun" w:hAnsi="SimSun" w:cs="SimSun"/>
          <w:sz w:val="24"/>
          <w:szCs w:val="28"/>
          <w:lang w:val="en-GB" w:eastAsia="zh-CN"/>
        </w:rPr>
        <w:t>不可逆转临界点</w:t>
      </w:r>
      <w:r w:rsidRPr="0050146B">
        <w:rPr>
          <w:rFonts w:ascii="SimSun" w:hAnsi="SimSun" w:cs="SimSun" w:hint="eastAsia"/>
          <w:sz w:val="24"/>
          <w:szCs w:val="28"/>
          <w:lang w:val="en-GB" w:eastAsia="zh-CN"/>
        </w:rPr>
        <w:t>的]日益加剧的风险</w:t>
      </w:r>
      <w:r w:rsidRPr="0050146B">
        <w:rPr>
          <w:rFonts w:ascii="SimSun" w:hAnsi="SimSun" w:cs="SimSun"/>
          <w:sz w:val="24"/>
          <w:szCs w:val="28"/>
          <w:lang w:val="en-GB" w:eastAsia="zh-CN"/>
        </w:rPr>
        <w:t xml:space="preserve">, </w:t>
      </w:r>
      <w:r w:rsidRPr="0050146B">
        <w:rPr>
          <w:rFonts w:ascii="SimSun" w:hAnsi="SimSun" w:cs="SimSun" w:hint="eastAsia"/>
          <w:sz w:val="24"/>
          <w:szCs w:val="28"/>
          <w:lang w:val="en-GB" w:eastAsia="zh-CN"/>
        </w:rPr>
        <w:t>[</w:t>
      </w:r>
      <w:r w:rsidRPr="0050146B">
        <w:rPr>
          <w:rFonts w:ascii="SimSun" w:eastAsia="KaiTi" w:hAnsi="SimSun" w:cs="SimSun" w:hint="eastAsia"/>
          <w:sz w:val="24"/>
          <w:szCs w:val="28"/>
          <w:lang w:val="en-GB" w:eastAsia="zh-CN"/>
        </w:rPr>
        <w:t>回顾</w:t>
      </w:r>
      <w:r w:rsidRPr="0050146B">
        <w:rPr>
          <w:rFonts w:ascii="SimSun" w:hAnsi="SimSun" w:cs="SimSun" w:hint="eastAsia"/>
          <w:sz w:val="24"/>
          <w:szCs w:val="28"/>
          <w:lang w:val="en-GB" w:eastAsia="zh-CN"/>
        </w:rPr>
        <w:t>2018年11月29日第</w:t>
      </w:r>
      <w:r w:rsidRPr="0050146B">
        <w:rPr>
          <w:rFonts w:eastAsia="Times New Roman"/>
          <w:sz w:val="24"/>
          <w:szCs w:val="24"/>
          <w:lang w:val="en-GB" w:eastAsia="zh-CN"/>
        </w:rPr>
        <w:t>14/5</w:t>
      </w:r>
      <w:r w:rsidRPr="0050146B">
        <w:rPr>
          <w:rFonts w:ascii="SimSun" w:hAnsi="SimSun" w:cs="SimSun" w:hint="eastAsia"/>
          <w:sz w:val="24"/>
          <w:szCs w:val="24"/>
          <w:lang w:val="en-GB" w:eastAsia="zh-CN"/>
        </w:rPr>
        <w:t>号决定，][</w:t>
      </w:r>
      <w:r w:rsidRPr="0050146B">
        <w:rPr>
          <w:rFonts w:ascii="SimSun" w:eastAsia="KaiTi" w:hAnsi="SimSun" w:cs="SimSun" w:hint="eastAsia"/>
          <w:sz w:val="24"/>
          <w:szCs w:val="24"/>
          <w:lang w:val="en-GB" w:eastAsia="zh-CN"/>
        </w:rPr>
        <w:t>重申</w:t>
      </w:r>
      <w:r w:rsidRPr="0050146B">
        <w:rPr>
          <w:rFonts w:ascii="SimSun" w:hAnsi="SimSun" w:cs="SimSun" w:hint="eastAsia"/>
          <w:sz w:val="24"/>
          <w:szCs w:val="24"/>
          <w:lang w:val="en-GB" w:eastAsia="zh-CN"/>
        </w:rPr>
        <w:t>关于生物多样性与气候变化的第</w:t>
      </w:r>
      <w:r w:rsidRPr="0050146B">
        <w:rPr>
          <w:rFonts w:eastAsia="Times New Roman"/>
          <w:sz w:val="24"/>
          <w:szCs w:val="24"/>
          <w:lang w:val="en-GB" w:eastAsia="zh-CN"/>
        </w:rPr>
        <w:t>X/33</w:t>
      </w:r>
      <w:r w:rsidRPr="0050146B">
        <w:rPr>
          <w:rFonts w:ascii="SimSun" w:hAnsi="SimSun" w:cs="SimSun" w:hint="eastAsia"/>
          <w:sz w:val="24"/>
          <w:szCs w:val="24"/>
          <w:lang w:val="en-GB" w:eastAsia="zh-CN"/>
        </w:rPr>
        <w:t>号决定，]</w:t>
      </w:r>
      <w:r w:rsidRPr="0050146B">
        <w:rPr>
          <w:rFonts w:ascii="SimSun" w:eastAsia="KaiTi" w:hAnsi="SimSun" w:cs="SimSun" w:hint="eastAsia"/>
          <w:sz w:val="24"/>
          <w:szCs w:val="24"/>
          <w:lang w:val="en-GB" w:eastAsia="zh-CN"/>
        </w:rPr>
        <w:t>强调</w:t>
      </w:r>
      <w:r w:rsidRPr="0050146B">
        <w:rPr>
          <w:rFonts w:ascii="SimSun" w:hAnsi="SimSun" w:cs="SimSun" w:hint="eastAsia"/>
          <w:sz w:val="24"/>
          <w:szCs w:val="24"/>
          <w:lang w:val="en-GB" w:eastAsia="zh-CN"/>
        </w:rPr>
        <w:t>迫切需要落实《昆明-蒙特利尔全球生物多样性框架》有关海洋和沿海生物多样性和岛屿生物多样性的各行动目标 [，特别是行动目标8]，]</w:t>
      </w:r>
    </w:p>
    <w:p w14:paraId="55C2496C"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0146B">
        <w:rPr>
          <w:rFonts w:eastAsia="KaiTi"/>
          <w:sz w:val="24"/>
          <w:szCs w:val="24"/>
          <w:lang w:val="zh-CN" w:eastAsia="zh-CN"/>
        </w:rPr>
        <w:t>[</w:t>
      </w:r>
      <w:r w:rsidRPr="0050146B">
        <w:rPr>
          <w:rFonts w:eastAsia="DengXian"/>
          <w:sz w:val="24"/>
          <w:szCs w:val="24"/>
          <w:lang w:val="en-GB" w:eastAsia="zh-CN"/>
        </w:rPr>
        <w:t>1.</w:t>
      </w:r>
      <w:r w:rsidRPr="0050146B">
        <w:rPr>
          <w:rFonts w:ascii="KaiTi" w:eastAsia="KaiTi" w:hAnsi="KaiTi" w:hint="eastAsia"/>
          <w:sz w:val="24"/>
          <w:szCs w:val="24"/>
          <w:lang w:val="zh-CN" w:eastAsia="zh-CN"/>
        </w:rPr>
        <w:t xml:space="preserve"> [欢迎]/[注意到]</w:t>
      </w:r>
      <w:r w:rsidRPr="0050146B">
        <w:rPr>
          <w:rFonts w:ascii="SimSun" w:hAnsi="SimSun" w:cs="SimSun" w:hint="eastAsia"/>
          <w:sz w:val="24"/>
          <w:szCs w:val="24"/>
          <w:lang w:val="zh-CN" w:eastAsia="zh-CN"/>
        </w:rPr>
        <w:t>通过了《〈联合国海洋法公约〉下国家管辖范围以外区域海洋生物多样性的养护和可持续利用协定》</w:t>
      </w:r>
      <w:r w:rsidRPr="0050146B">
        <w:rPr>
          <w:rFonts w:ascii="SimSun" w:hAnsi="SimSun" w:cs="SimSun"/>
          <w:sz w:val="24"/>
          <w:szCs w:val="24"/>
          <w:vertAlign w:val="superscript"/>
          <w:lang w:val="zh-CN" w:eastAsia="zh-CN"/>
        </w:rPr>
        <w:footnoteReference w:id="261"/>
      </w:r>
      <w:r w:rsidRPr="0050146B">
        <w:rPr>
          <w:rFonts w:ascii="SimSun" w:hAnsi="SimSun" w:cs="SimSun" w:hint="eastAsia"/>
          <w:sz w:val="24"/>
          <w:szCs w:val="24"/>
          <w:lang w:val="zh-CN" w:eastAsia="zh-CN"/>
        </w:rPr>
        <w:t>，[</w:t>
      </w:r>
      <w:r w:rsidRPr="0050146B">
        <w:rPr>
          <w:rFonts w:ascii="KaiTi" w:eastAsia="KaiTi" w:hAnsi="KaiTi" w:hint="eastAsia"/>
          <w:sz w:val="24"/>
          <w:szCs w:val="24"/>
          <w:lang w:val="zh-CN" w:eastAsia="zh-CN"/>
        </w:rPr>
        <w:t>鼓励</w:t>
      </w:r>
      <w:r w:rsidRPr="0050146B">
        <w:rPr>
          <w:rFonts w:ascii="SimSun" w:hAnsi="SimSun" w:cs="SimSun" w:hint="eastAsia"/>
          <w:sz w:val="24"/>
          <w:szCs w:val="24"/>
          <w:lang w:val="zh-CN" w:eastAsia="zh-CN"/>
        </w:rPr>
        <w:t>缔约方并</w:t>
      </w:r>
      <w:r w:rsidRPr="0050146B">
        <w:rPr>
          <w:rFonts w:ascii="KaiTi" w:eastAsia="KaiTi" w:hAnsi="KaiTi" w:hint="eastAsia"/>
          <w:sz w:val="24"/>
          <w:szCs w:val="24"/>
          <w:lang w:val="zh-CN" w:eastAsia="zh-CN"/>
        </w:rPr>
        <w:t>邀请</w:t>
      </w:r>
      <w:r w:rsidRPr="0050146B">
        <w:rPr>
          <w:rFonts w:ascii="SimSun" w:hAnsi="SimSun" w:cs="SimSun" w:hint="eastAsia"/>
          <w:sz w:val="24"/>
          <w:szCs w:val="24"/>
          <w:lang w:val="zh-CN" w:eastAsia="zh-CN"/>
        </w:rPr>
        <w:t>其他国家政府尽早签署和批准《协定》]</w:t>
      </w:r>
      <w:r w:rsidRPr="0050146B">
        <w:rPr>
          <w:rFonts w:ascii="SimSun" w:hAnsi="SimSun" w:cs="SimSun" w:hint="eastAsia"/>
          <w:sz w:val="24"/>
          <w:szCs w:val="24"/>
          <w:lang w:val="en-GB" w:eastAsia="zh-CN"/>
        </w:rPr>
        <w:t>；</w:t>
      </w:r>
    </w:p>
    <w:p w14:paraId="198793EC" w14:textId="77777777" w:rsidR="0050146B" w:rsidRPr="0050146B" w:rsidRDefault="0050146B" w:rsidP="007D0FDD">
      <w:pPr>
        <w:tabs>
          <w:tab w:val="clear" w:pos="567"/>
          <w:tab w:val="clear" w:pos="1134"/>
          <w:tab w:val="clear" w:pos="1701"/>
          <w:tab w:val="clear" w:pos="2268"/>
        </w:tabs>
        <w:spacing w:before="120" w:after="120"/>
        <w:ind w:left="490" w:firstLine="490"/>
        <w:rPr>
          <w:rFonts w:ascii="SimSun" w:hAnsi="SimSun" w:cs="SimSun"/>
          <w:color w:val="FF0000"/>
          <w:sz w:val="24"/>
          <w:szCs w:val="24"/>
          <w:lang w:eastAsia="zh-CN"/>
        </w:rPr>
      </w:pPr>
      <w:r w:rsidRPr="0050146B">
        <w:rPr>
          <w:rFonts w:eastAsia="DengXian"/>
          <w:sz w:val="24"/>
          <w:szCs w:val="24"/>
          <w:lang w:val="en-GB" w:eastAsia="zh-CN"/>
        </w:rPr>
        <w:t>2.</w:t>
      </w:r>
      <w:r w:rsidRPr="0050146B">
        <w:rPr>
          <w:rFonts w:eastAsia="DengXian"/>
          <w:sz w:val="24"/>
          <w:szCs w:val="24"/>
          <w:lang w:val="en-GB" w:eastAsia="zh-CN"/>
        </w:rPr>
        <w:tab/>
      </w:r>
      <w:r w:rsidRPr="0050146B">
        <w:rPr>
          <w:rFonts w:eastAsia="DengXian" w:hint="eastAsia"/>
          <w:sz w:val="24"/>
          <w:szCs w:val="24"/>
          <w:lang w:val="en-GB" w:eastAsia="zh-CN"/>
        </w:rPr>
        <w:t xml:space="preserve"> </w:t>
      </w:r>
      <w:r w:rsidRPr="0050146B">
        <w:rPr>
          <w:rFonts w:ascii="KaiTi" w:eastAsia="KaiTi" w:hAnsi="KaiTi" w:hint="eastAsia"/>
          <w:sz w:val="24"/>
          <w:szCs w:val="24"/>
          <w:lang w:val="zh-CN" w:eastAsia="zh-CN"/>
        </w:rPr>
        <w:t>鼓励</w:t>
      </w:r>
      <w:r w:rsidRPr="0050146B">
        <w:rPr>
          <w:rFonts w:ascii="SimSun" w:hAnsi="SimSun" w:cs="SimSun" w:hint="eastAsia"/>
          <w:sz w:val="24"/>
          <w:szCs w:val="24"/>
          <w:lang w:val="zh-CN" w:eastAsia="zh-CN"/>
        </w:rPr>
        <w:t>缔约方并</w:t>
      </w:r>
      <w:r w:rsidRPr="0050146B">
        <w:rPr>
          <w:rFonts w:ascii="SimSun" w:eastAsia="KaiTi" w:hAnsi="SimSun" w:cs="SimSun" w:hint="eastAsia"/>
          <w:sz w:val="24"/>
          <w:szCs w:val="24"/>
          <w:lang w:val="zh-CN" w:eastAsia="zh-CN"/>
        </w:rPr>
        <w:t>邀请</w:t>
      </w:r>
      <w:r w:rsidRPr="0050146B">
        <w:rPr>
          <w:rFonts w:ascii="SimSun" w:hAnsi="SimSun" w:cs="SimSun" w:hint="eastAsia"/>
          <w:sz w:val="24"/>
          <w:szCs w:val="24"/>
          <w:lang w:val="zh-CN" w:eastAsia="zh-CN"/>
        </w:rPr>
        <w:t>参加政府间谈判委员会的其他各国政府制定关于塑料污染的具有国际法律约束力的文书</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包括海洋环境方面的文书</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并酌情在谈判中考虑</w:t>
      </w:r>
      <w:r w:rsidRPr="0050146B">
        <w:rPr>
          <w:rFonts w:ascii="SimSun" w:hAnsi="SimSun" w:cs="SimSun" w:hint="eastAsia"/>
          <w:sz w:val="24"/>
          <w:szCs w:val="24"/>
          <w:lang w:val="en-GB" w:eastAsia="zh-CN"/>
        </w:rPr>
        <w:t>《昆明-蒙特利尔全球生物多样性框架》；</w:t>
      </w:r>
    </w:p>
    <w:p w14:paraId="0142767E"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DengXian"/>
          <w:i/>
          <w:iCs/>
          <w:sz w:val="24"/>
          <w:szCs w:val="28"/>
          <w:lang w:val="en-GB" w:eastAsia="zh-CN"/>
        </w:rPr>
      </w:pPr>
      <w:r w:rsidRPr="0050146B">
        <w:rPr>
          <w:rFonts w:eastAsia="DengXian"/>
          <w:sz w:val="24"/>
          <w:szCs w:val="24"/>
          <w:lang w:val="en-GB" w:eastAsia="zh-CN"/>
        </w:rPr>
        <w:t>3.</w:t>
      </w:r>
      <w:r w:rsidRPr="0050146B">
        <w:rPr>
          <w:rFonts w:ascii="SimSun" w:hAnsi="SimSun" w:cs="SimSun"/>
          <w:sz w:val="24"/>
          <w:szCs w:val="24"/>
          <w:lang w:eastAsia="zh-CN"/>
        </w:rPr>
        <w:tab/>
      </w:r>
      <w:r w:rsidRPr="0050146B">
        <w:rPr>
          <w:rFonts w:ascii="KaiTi" w:eastAsia="KaiTi" w:hAnsi="KaiTi" w:hint="eastAsia"/>
          <w:sz w:val="24"/>
          <w:szCs w:val="24"/>
          <w:lang w:val="zh-CN" w:eastAsia="zh-CN"/>
        </w:rPr>
        <w:t>敦促</w:t>
      </w:r>
      <w:r w:rsidRPr="0050146B">
        <w:rPr>
          <w:rFonts w:ascii="SimSun" w:hAnsi="SimSun" w:cs="SimSun" w:hint="eastAsia"/>
          <w:sz w:val="24"/>
          <w:szCs w:val="24"/>
          <w:lang w:val="zh-CN" w:eastAsia="zh-CN"/>
        </w:rPr>
        <w:t>缔约方并</w:t>
      </w:r>
      <w:r w:rsidRPr="0050146B">
        <w:rPr>
          <w:rFonts w:ascii="SimSun" w:eastAsia="KaiTi" w:hAnsi="SimSun" w:cs="SimSun" w:hint="eastAsia"/>
          <w:sz w:val="24"/>
          <w:szCs w:val="24"/>
          <w:lang w:val="zh-CN" w:eastAsia="zh-CN"/>
        </w:rPr>
        <w:t>邀请</w:t>
      </w:r>
      <w:r w:rsidRPr="0050146B">
        <w:rPr>
          <w:rFonts w:ascii="SimSun" w:hAnsi="SimSun" w:cs="SimSun" w:hint="eastAsia"/>
          <w:sz w:val="24"/>
          <w:szCs w:val="24"/>
          <w:lang w:val="zh-CN" w:eastAsia="zh-CN"/>
        </w:rPr>
        <w:t>其他国家政府、相关组织和利益攸关方在《框架》的范围内</w:t>
      </w:r>
      <w:r w:rsidRPr="0050146B">
        <w:rPr>
          <w:rFonts w:ascii="SimSun" w:hAnsi="SimSun" w:cs="SimSun" w:hint="eastAsia"/>
          <w:sz w:val="24"/>
          <w:szCs w:val="24"/>
          <w:lang w:eastAsia="zh-CN"/>
        </w:rPr>
        <w:t>，</w:t>
      </w:r>
      <w:r w:rsidRPr="0050146B">
        <w:rPr>
          <w:rFonts w:ascii="SimSun" w:hAnsi="SimSun" w:cs="SimSun" w:hint="eastAsia"/>
          <w:sz w:val="24"/>
          <w:szCs w:val="24"/>
          <w:lang w:val="zh-CN" w:eastAsia="zh-CN"/>
        </w:rPr>
        <w:t>加快执行</w:t>
      </w:r>
      <w:r w:rsidRPr="0050146B">
        <w:rPr>
          <w:rFonts w:ascii="SimSun" w:hAnsi="SimSun" w:cs="SimSun" w:hint="eastAsia"/>
          <w:sz w:val="24"/>
          <w:szCs w:val="24"/>
          <w:lang w:eastAsia="zh-CN"/>
        </w:rPr>
        <w:t>第</w:t>
      </w:r>
      <w:r w:rsidRPr="0050146B">
        <w:rPr>
          <w:rFonts w:eastAsia="Times New Roman"/>
          <w:sz w:val="24"/>
          <w:szCs w:val="28"/>
          <w:lang w:val="en-GB" w:eastAsia="zh-CN"/>
        </w:rPr>
        <w:t>XII/23</w:t>
      </w:r>
      <w:r w:rsidRPr="0050146B">
        <w:rPr>
          <w:rFonts w:hint="eastAsia"/>
          <w:sz w:val="24"/>
          <w:szCs w:val="24"/>
          <w:lang w:eastAsia="zh-CN"/>
        </w:rPr>
        <w:t>号决定所载珊瑚礁和</w:t>
      </w:r>
      <w:r w:rsidRPr="0050146B">
        <w:rPr>
          <w:sz w:val="24"/>
          <w:szCs w:val="24"/>
          <w:lang w:eastAsia="zh-CN"/>
        </w:rPr>
        <w:t>密切相关生态系统优先行动，</w:t>
      </w:r>
    </w:p>
    <w:p w14:paraId="6DC86443" w14:textId="77777777" w:rsidR="0050146B" w:rsidRPr="0050146B" w:rsidRDefault="0050146B" w:rsidP="007D0FDD">
      <w:pPr>
        <w:tabs>
          <w:tab w:val="clear" w:pos="567"/>
          <w:tab w:val="clear" w:pos="1134"/>
          <w:tab w:val="clear" w:pos="1701"/>
          <w:tab w:val="clear" w:pos="2268"/>
        </w:tabs>
        <w:spacing w:before="120" w:after="120"/>
        <w:ind w:left="490" w:firstLine="490"/>
        <w:rPr>
          <w:rFonts w:ascii="SimSun" w:hAnsi="SimSun" w:cs="SimSun"/>
          <w:sz w:val="24"/>
          <w:szCs w:val="24"/>
          <w:lang w:val="en-GB" w:eastAsia="zh-CN"/>
        </w:rPr>
      </w:pPr>
      <w:r w:rsidRPr="0050146B">
        <w:rPr>
          <w:rFonts w:eastAsia="DengXian" w:hint="eastAsia"/>
          <w:sz w:val="24"/>
          <w:szCs w:val="24"/>
          <w:lang w:val="en-GB" w:eastAsia="zh-CN"/>
        </w:rPr>
        <w:t>4</w:t>
      </w:r>
      <w:r w:rsidRPr="0050146B">
        <w:rPr>
          <w:rFonts w:eastAsia="DengXian"/>
          <w:sz w:val="24"/>
          <w:szCs w:val="24"/>
          <w:lang w:val="en-GB" w:eastAsia="zh-CN"/>
        </w:rPr>
        <w:t>.</w:t>
      </w:r>
      <w:r w:rsidRPr="0050146B">
        <w:rPr>
          <w:rFonts w:ascii="SimSun" w:hAnsi="SimSun" w:cs="SimSun"/>
          <w:sz w:val="24"/>
          <w:szCs w:val="24"/>
          <w:lang w:eastAsia="zh-CN"/>
        </w:rPr>
        <w:tab/>
      </w:r>
      <w:r w:rsidRPr="0050146B">
        <w:rPr>
          <w:rFonts w:ascii="KaiTi" w:eastAsia="KaiTi" w:hAnsi="KaiTi" w:hint="eastAsia"/>
          <w:sz w:val="24"/>
          <w:szCs w:val="24"/>
          <w:lang w:eastAsia="zh-CN"/>
        </w:rPr>
        <w:t>确认</w:t>
      </w:r>
      <w:r w:rsidRPr="0050146B">
        <w:rPr>
          <w:rFonts w:ascii="SimSun" w:hAnsi="SimSun" w:cs="SimSun" w:hint="eastAsia"/>
          <w:sz w:val="24"/>
          <w:szCs w:val="24"/>
          <w:lang w:val="zh-CN" w:eastAsia="zh-CN"/>
        </w:rPr>
        <w:t>海洋和沿海生物多样性工作方案</w:t>
      </w:r>
      <w:r w:rsidRPr="0050146B">
        <w:rPr>
          <w:rFonts w:ascii="SimSun" w:hAnsi="SimSun" w:cs="SimSun"/>
          <w:sz w:val="24"/>
          <w:szCs w:val="24"/>
          <w:vertAlign w:val="superscript"/>
          <w:lang w:val="zh-CN" w:eastAsia="zh-CN"/>
        </w:rPr>
        <w:footnoteReference w:id="262"/>
      </w:r>
      <w:r w:rsidRPr="0050146B">
        <w:rPr>
          <w:rFonts w:ascii="SimSun" w:hAnsi="SimSun" w:cs="SimSun" w:hint="eastAsia"/>
          <w:sz w:val="24"/>
          <w:szCs w:val="24"/>
          <w:lang w:val="zh-CN" w:eastAsia="zh-CN"/>
        </w:rPr>
        <w:t>、岛屿生物多样性工作方案</w:t>
      </w:r>
      <w:r w:rsidRPr="0050146B">
        <w:rPr>
          <w:rFonts w:ascii="SimSun" w:hAnsi="SimSun" w:cs="SimSun"/>
          <w:sz w:val="24"/>
          <w:szCs w:val="24"/>
          <w:vertAlign w:val="superscript"/>
          <w:lang w:val="zh-CN" w:eastAsia="zh-CN"/>
        </w:rPr>
        <w:footnoteReference w:id="263"/>
      </w:r>
      <w:r w:rsidRPr="0050146B">
        <w:rPr>
          <w:rFonts w:ascii="SimSun" w:hAnsi="SimSun" w:cs="SimSun" w:hint="eastAsia"/>
          <w:sz w:val="24"/>
          <w:szCs w:val="24"/>
          <w:lang w:val="zh-CN" w:eastAsia="zh-CN"/>
        </w:rPr>
        <w:t>和缔约方大会的相关决定仍然符合全球优先事项，其中载列的指导意见为执行《框架》提供重要支持</w:t>
      </w:r>
      <w:r w:rsidRPr="0050146B">
        <w:rPr>
          <w:rFonts w:ascii="SimSun" w:hAnsi="SimSun" w:cs="SimSun" w:hint="eastAsia"/>
          <w:sz w:val="24"/>
          <w:szCs w:val="24"/>
          <w:lang w:val="en-GB" w:eastAsia="zh-CN"/>
        </w:rPr>
        <w:t>；</w:t>
      </w:r>
    </w:p>
    <w:p w14:paraId="3BBB49CA"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0146B">
        <w:rPr>
          <w:rFonts w:eastAsia="DengXian" w:hint="eastAsia"/>
          <w:sz w:val="24"/>
          <w:szCs w:val="24"/>
          <w:lang w:val="en-GB" w:eastAsia="zh-CN"/>
        </w:rPr>
        <w:t>[5</w:t>
      </w:r>
      <w:r w:rsidRPr="0050146B">
        <w:rPr>
          <w:rFonts w:eastAsia="DengXian"/>
          <w:sz w:val="24"/>
          <w:szCs w:val="24"/>
          <w:lang w:val="en-GB" w:eastAsia="zh-CN"/>
        </w:rPr>
        <w:t>.</w:t>
      </w:r>
      <w:r w:rsidRPr="0050146B">
        <w:rPr>
          <w:rFonts w:ascii="SimSun" w:hAnsi="SimSun" w:cs="SimSun"/>
          <w:sz w:val="24"/>
          <w:szCs w:val="24"/>
          <w:lang w:eastAsia="zh-CN"/>
        </w:rPr>
        <w:tab/>
      </w:r>
      <w:r w:rsidRPr="0050146B">
        <w:rPr>
          <w:rFonts w:ascii="KaiTi" w:eastAsia="KaiTi" w:hAnsi="KaiTi" w:hint="eastAsia"/>
          <w:sz w:val="24"/>
          <w:szCs w:val="24"/>
          <w:lang w:val="zh-CN" w:eastAsia="zh-CN"/>
        </w:rPr>
        <w:t>注意到</w:t>
      </w:r>
      <w:r w:rsidRPr="0050146B">
        <w:rPr>
          <w:rFonts w:ascii="SimSun" w:hAnsi="SimSun" w:cs="SimSun" w:hint="eastAsia"/>
          <w:sz w:val="24"/>
          <w:szCs w:val="24"/>
          <w:lang w:val="zh-CN" w:eastAsia="zh-CN"/>
        </w:rPr>
        <w:t>海洋和沿海生物多样性工作方案和岛屿生物多样性工作方案为《框架》行动目标中的某些要素提供的指导意见或工具有限</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为执行《框架》可能需要加强[本决定附件所列的]行动和关注</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此工作可酌情采取新指导意见的形式</w:t>
      </w:r>
      <w:r w:rsidRPr="0050146B">
        <w:rPr>
          <w:rFonts w:ascii="SimSun" w:hAnsi="SimSun" w:cs="SimSun" w:hint="eastAsia"/>
          <w:sz w:val="24"/>
          <w:szCs w:val="24"/>
          <w:lang w:val="en-GB" w:eastAsia="zh-CN"/>
        </w:rPr>
        <w:t>，为避免重复工作，应利用其他组织和框架开发的可用工具和指导意见、</w:t>
      </w:r>
      <w:r w:rsidRPr="0050146B">
        <w:rPr>
          <w:rFonts w:ascii="SimSun" w:hAnsi="SimSun" w:cs="SimSun" w:hint="eastAsia"/>
          <w:sz w:val="24"/>
          <w:szCs w:val="24"/>
          <w:lang w:val="zh-CN" w:eastAsia="zh-CN"/>
        </w:rPr>
        <w:t>有关领域的综合最佳做法和经验、能力建设和发展</w:t>
      </w:r>
      <w:r w:rsidRPr="0050146B">
        <w:rPr>
          <w:rFonts w:ascii="SimSun" w:hAnsi="SimSun" w:cs="SimSun" w:hint="eastAsia"/>
          <w:sz w:val="24"/>
          <w:szCs w:val="24"/>
          <w:lang w:val="en-GB" w:eastAsia="zh-CN"/>
        </w:rPr>
        <w:t>；</w:t>
      </w:r>
      <w:r w:rsidRPr="0050146B">
        <w:rPr>
          <w:sz w:val="24"/>
          <w:szCs w:val="24"/>
          <w:lang w:val="en-GB" w:eastAsia="zh-CN"/>
        </w:rPr>
        <w:t>]</w:t>
      </w:r>
    </w:p>
    <w:p w14:paraId="1B0A9B88" w14:textId="77777777" w:rsidR="0050146B" w:rsidRPr="0050146B" w:rsidRDefault="0050146B" w:rsidP="007D0FDD">
      <w:pPr>
        <w:tabs>
          <w:tab w:val="clear" w:pos="567"/>
          <w:tab w:val="clear" w:pos="1134"/>
          <w:tab w:val="clear" w:pos="1701"/>
          <w:tab w:val="clear" w:pos="2268"/>
        </w:tabs>
        <w:topLinePunct/>
        <w:spacing w:before="120" w:after="120"/>
        <w:ind w:left="490" w:firstLine="490"/>
        <w:rPr>
          <w:rFonts w:eastAsia="Times New Roman"/>
          <w:sz w:val="24"/>
          <w:szCs w:val="24"/>
          <w:lang w:val="en-GB" w:eastAsia="zh-CN"/>
        </w:rPr>
      </w:pPr>
      <w:r w:rsidRPr="0050146B">
        <w:rPr>
          <w:rFonts w:eastAsia="DengXian" w:hint="eastAsia"/>
          <w:sz w:val="24"/>
          <w:szCs w:val="24"/>
          <w:lang w:val="en-GB" w:eastAsia="zh-CN"/>
        </w:rPr>
        <w:t>6</w:t>
      </w:r>
      <w:r w:rsidRPr="0050146B">
        <w:rPr>
          <w:rFonts w:eastAsia="Times New Roman"/>
          <w:sz w:val="24"/>
          <w:szCs w:val="24"/>
          <w:lang w:val="en-GB" w:eastAsia="zh-CN"/>
        </w:rPr>
        <w:t>.</w:t>
      </w:r>
      <w:r w:rsidRPr="0050146B">
        <w:rPr>
          <w:rFonts w:eastAsia="Times New Roman"/>
          <w:sz w:val="24"/>
          <w:szCs w:val="24"/>
          <w:lang w:val="en-GB" w:eastAsia="zh-CN"/>
        </w:rPr>
        <w:tab/>
      </w:r>
      <w:r w:rsidRPr="0050146B">
        <w:rPr>
          <w:rFonts w:ascii="KaiTi" w:eastAsia="KaiTi" w:hAnsi="KaiTi" w:hint="eastAsia"/>
          <w:sz w:val="24"/>
          <w:szCs w:val="24"/>
          <w:lang w:val="zh-CN" w:eastAsia="zh-CN"/>
        </w:rPr>
        <w:t>强调</w:t>
      </w:r>
      <w:r w:rsidRPr="0050146B">
        <w:rPr>
          <w:rFonts w:ascii="SimSun" w:hAnsi="SimSun" w:cs="SimSun" w:hint="eastAsia"/>
          <w:sz w:val="24"/>
          <w:szCs w:val="24"/>
          <w:lang w:val="zh-CN" w:eastAsia="zh-CN"/>
        </w:rPr>
        <w:t>海洋和沿海生物多样性工作方案和岛屿生物多样性工作方案的许多领域尚未得到充分执行</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为此需要加强资金提供、能力建设和发展、科技合作、技术获得和转让</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特别是对发展中国家，包括对最不发达国家和小岛屿发展中国家</w:t>
      </w:r>
      <w:r w:rsidRPr="0050146B">
        <w:rPr>
          <w:rFonts w:ascii="SimSun" w:hAnsi="SimSun" w:cs="SimSun" w:hint="eastAsia"/>
          <w:sz w:val="24"/>
          <w:szCs w:val="24"/>
          <w:lang w:val="en-GB" w:eastAsia="zh-CN"/>
        </w:rPr>
        <w:t>；</w:t>
      </w:r>
    </w:p>
    <w:p w14:paraId="00FD7F63"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0146B">
        <w:rPr>
          <w:rFonts w:eastAsia="Times New Roman"/>
          <w:sz w:val="24"/>
          <w:szCs w:val="24"/>
          <w:lang w:val="en-GB" w:eastAsia="zh-CN"/>
        </w:rPr>
        <w:t>7.</w:t>
      </w:r>
      <w:r w:rsidRPr="0050146B">
        <w:rPr>
          <w:rFonts w:eastAsia="Times New Roman"/>
          <w:sz w:val="24"/>
          <w:szCs w:val="24"/>
          <w:lang w:val="en-GB" w:eastAsia="zh-CN"/>
        </w:rPr>
        <w:tab/>
      </w:r>
      <w:r w:rsidRPr="0050146B">
        <w:rPr>
          <w:rFonts w:ascii="KaiTi" w:eastAsia="KaiTi" w:hAnsi="KaiTi" w:hint="eastAsia"/>
          <w:sz w:val="24"/>
          <w:szCs w:val="24"/>
          <w:lang w:val="zh-CN" w:eastAsia="zh-CN"/>
        </w:rPr>
        <w:t>又强调</w:t>
      </w:r>
      <w:r w:rsidRPr="0050146B">
        <w:rPr>
          <w:rFonts w:ascii="SimSun" w:hAnsi="SimSun" w:cs="SimSun" w:hint="eastAsia"/>
          <w:sz w:val="24"/>
          <w:szCs w:val="24"/>
          <w:lang w:val="en-GB" w:eastAsia="zh-CN"/>
        </w:rPr>
        <w:t>需要以有效、及时和容易获得的方式大幅和逐步增加资金，包括国家、国际、</w:t>
      </w:r>
      <w:r w:rsidRPr="0050146B">
        <w:rPr>
          <w:sz w:val="24"/>
          <w:szCs w:val="24"/>
          <w:lang w:val="en-GB" w:eastAsia="zh-CN"/>
        </w:rPr>
        <w:t>公共和私人资金，以期执行《框架》和关于海洋、沿海和岛屿生态系统的可持续发展目标</w:t>
      </w:r>
      <w:r w:rsidRPr="0050146B">
        <w:rPr>
          <w:sz w:val="24"/>
          <w:szCs w:val="24"/>
          <w:lang w:val="en-GB" w:eastAsia="zh-CN"/>
        </w:rPr>
        <w:t>14</w:t>
      </w:r>
      <w:r w:rsidRPr="0050146B">
        <w:rPr>
          <w:sz w:val="24"/>
          <w:szCs w:val="24"/>
          <w:lang w:val="en-GB" w:eastAsia="zh-CN"/>
        </w:rPr>
        <w:t>和</w:t>
      </w:r>
      <w:r w:rsidRPr="0050146B">
        <w:rPr>
          <w:sz w:val="24"/>
          <w:szCs w:val="24"/>
          <w:lang w:val="en-GB" w:eastAsia="zh-CN"/>
        </w:rPr>
        <w:t>15</w:t>
      </w:r>
      <w:r w:rsidRPr="0050146B">
        <w:rPr>
          <w:sz w:val="24"/>
          <w:szCs w:val="24"/>
          <w:lang w:val="en-GB" w:eastAsia="zh-CN"/>
        </w:rPr>
        <w:t>；</w:t>
      </w:r>
    </w:p>
    <w:p w14:paraId="180C9750" w14:textId="77777777" w:rsidR="0050146B" w:rsidRPr="0050146B" w:rsidRDefault="0050146B" w:rsidP="007D0FDD">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50146B">
        <w:rPr>
          <w:rFonts w:eastAsiaTheme="minorEastAsia" w:hint="eastAsia"/>
          <w:sz w:val="24"/>
          <w:szCs w:val="24"/>
          <w:lang w:val="en-GB" w:eastAsia="zh-CN"/>
        </w:rPr>
        <w:t>[</w:t>
      </w:r>
      <w:r w:rsidRPr="0050146B">
        <w:rPr>
          <w:rFonts w:eastAsia="Times New Roman"/>
          <w:sz w:val="24"/>
          <w:szCs w:val="24"/>
          <w:lang w:val="en-GB" w:eastAsia="zh-CN"/>
        </w:rPr>
        <w:t>8.</w:t>
      </w:r>
      <w:r w:rsidRPr="0050146B">
        <w:rPr>
          <w:rFonts w:eastAsia="Times New Roman"/>
          <w:sz w:val="24"/>
          <w:szCs w:val="24"/>
          <w:lang w:val="en-GB" w:eastAsia="zh-CN"/>
        </w:rPr>
        <w:tab/>
      </w:r>
      <w:r w:rsidRPr="0050146B">
        <w:rPr>
          <w:rFonts w:ascii="KaiTi" w:eastAsia="KaiTi" w:hAnsi="KaiTi" w:hint="eastAsia"/>
          <w:sz w:val="24"/>
          <w:szCs w:val="24"/>
          <w:lang w:val="en-GB" w:eastAsia="zh-CN"/>
        </w:rPr>
        <w:t>邀请</w:t>
      </w:r>
      <w:r w:rsidRPr="0050146B">
        <w:rPr>
          <w:rFonts w:ascii="SimSun" w:hAnsi="SimSun" w:cs="SimSun" w:hint="eastAsia"/>
          <w:sz w:val="24"/>
          <w:szCs w:val="24"/>
          <w:lang w:val="zh-CN" w:eastAsia="zh-CN"/>
        </w:rPr>
        <w:t>相关全球和区域组织、机构、倡议及相关网络加强在本决定附件所列各项问题上的工作</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支持《框架》的执行</w:t>
      </w:r>
      <w:r w:rsidRPr="0050146B">
        <w:rPr>
          <w:rFonts w:ascii="SimSun" w:hAnsi="SimSun" w:cs="SimSun" w:hint="eastAsia"/>
          <w:sz w:val="24"/>
          <w:szCs w:val="24"/>
          <w:lang w:val="en-GB" w:eastAsia="zh-CN"/>
        </w:rPr>
        <w:t>，</w:t>
      </w:r>
      <w:r w:rsidRPr="0050146B">
        <w:rPr>
          <w:rFonts w:ascii="SimSun" w:hAnsi="SimSun" w:cs="SimSun" w:hint="eastAsia"/>
          <w:sz w:val="24"/>
          <w:szCs w:val="24"/>
          <w:lang w:val="zh-CN" w:eastAsia="zh-CN"/>
        </w:rPr>
        <w:t>同时认识到许多其他组织也有任务授权并正在就与执行《框架》相关的问题开展工作</w:t>
      </w:r>
      <w:r w:rsidRPr="0050146B">
        <w:rPr>
          <w:rFonts w:ascii="SimSun" w:hAnsi="SimSun" w:cs="SimSun" w:hint="eastAsia"/>
          <w:sz w:val="24"/>
          <w:szCs w:val="24"/>
          <w:lang w:val="en-GB" w:eastAsia="zh-CN"/>
        </w:rPr>
        <w:t>；</w:t>
      </w:r>
      <w:r w:rsidRPr="0050146B">
        <w:rPr>
          <w:rFonts w:eastAsia="Times New Roman"/>
          <w:sz w:val="24"/>
          <w:szCs w:val="24"/>
          <w:lang w:val="en-GB" w:eastAsia="zh-CN"/>
        </w:rPr>
        <w:t xml:space="preserve"> </w:t>
      </w:r>
      <w:r w:rsidRPr="0050146B">
        <w:rPr>
          <w:rFonts w:eastAsiaTheme="minorEastAsia" w:hint="eastAsia"/>
          <w:sz w:val="24"/>
          <w:szCs w:val="24"/>
          <w:lang w:val="en-GB" w:eastAsia="zh-CN"/>
        </w:rPr>
        <w:t>]</w:t>
      </w:r>
    </w:p>
    <w:p w14:paraId="3615A132" w14:textId="77777777" w:rsidR="0050146B" w:rsidRPr="0050146B" w:rsidRDefault="0050146B" w:rsidP="007D0FDD">
      <w:pPr>
        <w:tabs>
          <w:tab w:val="clear" w:pos="567"/>
          <w:tab w:val="clear" w:pos="1134"/>
          <w:tab w:val="clear" w:pos="1701"/>
          <w:tab w:val="clear" w:pos="2268"/>
        </w:tabs>
        <w:spacing w:before="120" w:after="120"/>
        <w:ind w:left="490" w:firstLine="490"/>
        <w:rPr>
          <w:sz w:val="24"/>
          <w:szCs w:val="24"/>
          <w:lang w:val="en-GB" w:eastAsia="zh-CN"/>
        </w:rPr>
      </w:pPr>
      <w:r w:rsidRPr="0050146B">
        <w:rPr>
          <w:rFonts w:eastAsiaTheme="minorEastAsia" w:hint="eastAsia"/>
          <w:sz w:val="24"/>
          <w:szCs w:val="24"/>
          <w:lang w:val="en-GB" w:eastAsia="zh-CN"/>
        </w:rPr>
        <w:t>[</w:t>
      </w:r>
      <w:r w:rsidRPr="0050146B">
        <w:rPr>
          <w:rFonts w:eastAsia="Times New Roman"/>
          <w:sz w:val="24"/>
          <w:szCs w:val="24"/>
          <w:lang w:val="en-GB" w:eastAsia="zh-CN"/>
        </w:rPr>
        <w:t>9.</w:t>
      </w:r>
      <w:r w:rsidRPr="0050146B">
        <w:rPr>
          <w:rFonts w:eastAsia="Times New Roman"/>
          <w:sz w:val="24"/>
          <w:szCs w:val="24"/>
          <w:lang w:val="en-GB" w:eastAsia="zh-CN"/>
        </w:rPr>
        <w:tab/>
      </w:r>
      <w:r w:rsidRPr="0050146B">
        <w:rPr>
          <w:rFonts w:eastAsiaTheme="minorEastAsia" w:hint="eastAsia"/>
          <w:sz w:val="24"/>
          <w:szCs w:val="24"/>
          <w:lang w:val="en-GB" w:eastAsia="zh-CN"/>
        </w:rPr>
        <w:t>[</w:t>
      </w:r>
      <w:r w:rsidRPr="0050146B">
        <w:rPr>
          <w:rFonts w:ascii="KaiTi" w:eastAsia="KaiTi" w:hAnsi="KaiTi" w:cs="SimSun" w:hint="eastAsia"/>
          <w:sz w:val="24"/>
          <w:szCs w:val="24"/>
          <w:lang w:val="en-GB" w:eastAsia="zh-CN"/>
        </w:rPr>
        <w:t>欢迎]/[赞赏地注意到]《</w:t>
      </w:r>
      <w:r w:rsidRPr="0050146B">
        <w:rPr>
          <w:rFonts w:ascii="SimSun" w:hAnsi="SimSun" w:cs="SimSun" w:hint="eastAsia"/>
          <w:sz w:val="24"/>
          <w:szCs w:val="24"/>
          <w:lang w:val="en-GB" w:eastAsia="zh-CN"/>
        </w:rPr>
        <w:t>防止倾倒废物及其他物质污染海洋的公约</w:t>
      </w:r>
      <w:r w:rsidRPr="0050146B">
        <w:rPr>
          <w:rFonts w:hint="eastAsia"/>
          <w:sz w:val="24"/>
          <w:szCs w:val="24"/>
          <w:lang w:val="en-GB" w:eastAsia="zh-CN"/>
        </w:rPr>
        <w:t>》</w:t>
      </w:r>
      <w:r w:rsidRPr="0050146B">
        <w:rPr>
          <w:sz w:val="24"/>
          <w:szCs w:val="24"/>
          <w:vertAlign w:val="superscript"/>
          <w:lang w:val="en-GB" w:eastAsia="zh-CN"/>
        </w:rPr>
        <w:footnoteReference w:id="264"/>
      </w:r>
      <w:r w:rsidRPr="0050146B">
        <w:rPr>
          <w:rFonts w:hint="eastAsia"/>
          <w:sz w:val="24"/>
          <w:szCs w:val="24"/>
          <w:lang w:val="en-GB" w:eastAsia="zh-CN"/>
        </w:rPr>
        <w:t>及其《议定书》</w:t>
      </w:r>
      <w:r w:rsidRPr="0050146B">
        <w:rPr>
          <w:sz w:val="24"/>
          <w:szCs w:val="24"/>
          <w:vertAlign w:val="superscript"/>
          <w:lang w:val="en-GB" w:eastAsia="zh-CN"/>
        </w:rPr>
        <w:footnoteReference w:id="265"/>
      </w:r>
      <w:r w:rsidRPr="0050146B">
        <w:rPr>
          <w:rFonts w:hint="eastAsia"/>
          <w:sz w:val="24"/>
          <w:szCs w:val="24"/>
          <w:lang w:val="en-GB" w:eastAsia="zh-CN"/>
        </w:rPr>
        <w:t xml:space="preserve"> </w:t>
      </w:r>
      <w:r w:rsidRPr="0050146B">
        <w:rPr>
          <w:rFonts w:hint="eastAsia"/>
          <w:sz w:val="24"/>
          <w:szCs w:val="24"/>
          <w:lang w:val="en-GB" w:eastAsia="zh-CN"/>
        </w:rPr>
        <w:t>下正在就可能对海洋生物多样性造成有害影响的海洋地球工程技术进行的工作；</w:t>
      </w:r>
      <w:r w:rsidRPr="0050146B">
        <w:rPr>
          <w:rFonts w:hint="eastAsia"/>
          <w:sz w:val="24"/>
          <w:szCs w:val="24"/>
          <w:lang w:val="en-GB" w:eastAsia="zh-CN"/>
        </w:rPr>
        <w:t xml:space="preserve"> ]</w:t>
      </w:r>
    </w:p>
    <w:p w14:paraId="76D5C4EE" w14:textId="77777777" w:rsidR="0050146B" w:rsidRPr="0050146B" w:rsidRDefault="0050146B" w:rsidP="007D0FDD">
      <w:pPr>
        <w:tabs>
          <w:tab w:val="clear" w:pos="567"/>
          <w:tab w:val="clear" w:pos="1134"/>
          <w:tab w:val="clear" w:pos="1701"/>
          <w:tab w:val="clear" w:pos="2268"/>
        </w:tabs>
        <w:spacing w:before="120" w:after="120"/>
        <w:ind w:left="490" w:firstLine="490"/>
        <w:rPr>
          <w:sz w:val="24"/>
          <w:szCs w:val="24"/>
          <w:lang w:val="en-GB" w:eastAsia="zh-CN"/>
        </w:rPr>
      </w:pPr>
      <w:r w:rsidRPr="0050146B">
        <w:rPr>
          <w:rFonts w:hint="eastAsia"/>
          <w:sz w:val="24"/>
          <w:szCs w:val="24"/>
          <w:lang w:val="en-GB" w:eastAsia="zh-CN"/>
        </w:rPr>
        <w:lastRenderedPageBreak/>
        <w:t>[10.</w:t>
      </w:r>
      <w:r w:rsidRPr="0050146B">
        <w:rPr>
          <w:sz w:val="24"/>
          <w:szCs w:val="24"/>
          <w:lang w:val="en-GB" w:eastAsia="zh-CN"/>
        </w:rPr>
        <w:tab/>
      </w:r>
      <w:r w:rsidRPr="0050146B">
        <w:rPr>
          <w:rFonts w:ascii="KaiTi" w:eastAsia="KaiTi" w:hAnsi="KaiTi" w:cs="SimSun" w:hint="eastAsia"/>
          <w:sz w:val="24"/>
          <w:szCs w:val="24"/>
          <w:lang w:val="en-GB" w:eastAsia="zh-CN"/>
        </w:rPr>
        <w:t>注意到</w:t>
      </w:r>
      <w:r w:rsidRPr="0050146B">
        <w:rPr>
          <w:rFonts w:hint="eastAsia"/>
          <w:sz w:val="24"/>
          <w:szCs w:val="24"/>
          <w:lang w:val="en-GB" w:eastAsia="zh-CN"/>
        </w:rPr>
        <w:t>《国际船舶压载水和沉积物控制和管理公约》</w:t>
      </w:r>
      <w:r w:rsidRPr="0050146B">
        <w:rPr>
          <w:sz w:val="24"/>
          <w:szCs w:val="24"/>
          <w:vertAlign w:val="superscript"/>
          <w:lang w:val="en-GB" w:eastAsia="zh-CN"/>
        </w:rPr>
        <w:footnoteReference w:id="266"/>
      </w:r>
      <w:r w:rsidRPr="0050146B">
        <w:rPr>
          <w:rFonts w:hint="eastAsia"/>
          <w:sz w:val="24"/>
          <w:szCs w:val="24"/>
          <w:lang w:val="en-GB" w:eastAsia="zh-CN"/>
        </w:rPr>
        <w:t>下正在进行的工作，</w:t>
      </w:r>
      <w:r w:rsidRPr="0050146B">
        <w:rPr>
          <w:rFonts w:eastAsia="KaiTi" w:hint="eastAsia"/>
          <w:sz w:val="24"/>
          <w:szCs w:val="24"/>
          <w:lang w:val="en-GB" w:eastAsia="zh-CN"/>
        </w:rPr>
        <w:t>鼓励</w:t>
      </w:r>
      <w:r w:rsidRPr="0050146B">
        <w:rPr>
          <w:rFonts w:hint="eastAsia"/>
          <w:sz w:val="24"/>
          <w:szCs w:val="24"/>
          <w:lang w:val="en-GB" w:eastAsia="zh-CN"/>
        </w:rPr>
        <w:t>缔约方并</w:t>
      </w:r>
      <w:r w:rsidRPr="0050146B">
        <w:rPr>
          <w:rFonts w:eastAsia="KaiTi" w:hint="eastAsia"/>
          <w:sz w:val="24"/>
          <w:szCs w:val="24"/>
          <w:lang w:val="en-GB" w:eastAsia="zh-CN"/>
        </w:rPr>
        <w:t>邀请</w:t>
      </w:r>
      <w:r w:rsidRPr="0050146B">
        <w:rPr>
          <w:rFonts w:hint="eastAsia"/>
          <w:sz w:val="24"/>
          <w:szCs w:val="24"/>
          <w:lang w:val="en-GB" w:eastAsia="zh-CN"/>
        </w:rPr>
        <w:t>其他国家政府签署和批准《公约》；</w:t>
      </w:r>
      <w:r w:rsidRPr="0050146B">
        <w:rPr>
          <w:rFonts w:hint="eastAsia"/>
          <w:sz w:val="24"/>
          <w:szCs w:val="24"/>
          <w:lang w:val="en-GB" w:eastAsia="zh-CN"/>
        </w:rPr>
        <w:t>]</w:t>
      </w:r>
    </w:p>
    <w:p w14:paraId="01F0C4D1" w14:textId="77777777" w:rsidR="0050146B" w:rsidRPr="0050146B" w:rsidRDefault="0050146B" w:rsidP="007D0FDD">
      <w:pPr>
        <w:tabs>
          <w:tab w:val="clear" w:pos="567"/>
          <w:tab w:val="clear" w:pos="1134"/>
          <w:tab w:val="clear" w:pos="2268"/>
        </w:tabs>
        <w:topLinePunct/>
        <w:spacing w:before="120" w:after="120"/>
        <w:ind w:left="490" w:firstLine="490"/>
        <w:rPr>
          <w:sz w:val="24"/>
          <w:szCs w:val="24"/>
          <w:lang w:val="en-GB" w:eastAsia="zh-CN"/>
        </w:rPr>
      </w:pPr>
      <w:r w:rsidRPr="0050146B">
        <w:rPr>
          <w:rFonts w:eastAsia="Times New Roman"/>
          <w:lang w:val="en-GB" w:eastAsia="zh-CN"/>
        </w:rPr>
        <w:t>[</w:t>
      </w:r>
      <w:r w:rsidRPr="0050146B">
        <w:rPr>
          <w:rFonts w:hint="eastAsia"/>
          <w:sz w:val="24"/>
          <w:szCs w:val="24"/>
          <w:lang w:val="en-GB" w:eastAsia="zh-CN"/>
        </w:rPr>
        <w:t>11</w:t>
      </w:r>
      <w:r w:rsidRPr="0050146B">
        <w:rPr>
          <w:sz w:val="24"/>
          <w:szCs w:val="24"/>
          <w:lang w:val="en-GB" w:eastAsia="zh-CN"/>
        </w:rPr>
        <w:t>.</w:t>
      </w:r>
      <w:r w:rsidRPr="0050146B">
        <w:rPr>
          <w:sz w:val="24"/>
          <w:szCs w:val="24"/>
          <w:lang w:val="en-GB" w:eastAsia="zh-CN"/>
        </w:rPr>
        <w:tab/>
      </w:r>
      <w:r w:rsidRPr="0050146B">
        <w:rPr>
          <w:rFonts w:ascii="KaiTi" w:eastAsia="KaiTi" w:hAnsi="KaiTi" w:hint="eastAsia"/>
          <w:sz w:val="24"/>
          <w:szCs w:val="24"/>
          <w:lang w:val="zh-CN" w:eastAsia="zh-CN"/>
        </w:rPr>
        <w:t>请</w:t>
      </w:r>
      <w:r w:rsidRPr="0050146B">
        <w:rPr>
          <w:rFonts w:ascii="SimSun" w:hint="eastAsia"/>
          <w:sz w:val="24"/>
          <w:szCs w:val="24"/>
          <w:lang w:val="zh-CN" w:eastAsia="zh-CN"/>
        </w:rPr>
        <w:t>执行秘书在资源允许情况下，就本决定附件所列问题加强与主管国际组织的合作和协作</w:t>
      </w:r>
      <w:r w:rsidRPr="0050146B">
        <w:rPr>
          <w:rFonts w:ascii="SimSun" w:hint="eastAsia"/>
          <w:sz w:val="24"/>
          <w:szCs w:val="24"/>
          <w:lang w:val="en-GB" w:eastAsia="zh-CN"/>
        </w:rPr>
        <w:t>，</w:t>
      </w:r>
      <w:r w:rsidRPr="0050146B">
        <w:rPr>
          <w:sz w:val="24"/>
          <w:szCs w:val="24"/>
          <w:shd w:val="clear" w:color="auto" w:fill="FFFFFF"/>
          <w:lang w:val="en-GB" w:eastAsia="zh-CN"/>
        </w:rPr>
        <w:t>根据</w:t>
      </w:r>
      <w:r w:rsidRPr="0050146B">
        <w:rPr>
          <w:rFonts w:hint="eastAsia"/>
          <w:sz w:val="24"/>
          <w:szCs w:val="24"/>
          <w:shd w:val="clear" w:color="auto" w:fill="FFFFFF"/>
          <w:lang w:val="en-GB" w:eastAsia="zh-CN"/>
        </w:rPr>
        <w:t>各自的</w:t>
      </w:r>
      <w:r w:rsidRPr="0050146B">
        <w:rPr>
          <w:sz w:val="24"/>
          <w:szCs w:val="24"/>
          <w:shd w:val="clear" w:color="auto" w:fill="FFFFFF"/>
          <w:lang w:val="en-GB" w:eastAsia="zh-CN"/>
        </w:rPr>
        <w:t>权限</w:t>
      </w:r>
      <w:r w:rsidRPr="0050146B">
        <w:rPr>
          <w:rFonts w:ascii="SimSun" w:hint="eastAsia"/>
          <w:sz w:val="24"/>
          <w:szCs w:val="24"/>
          <w:lang w:val="en-GB" w:eastAsia="zh-CN"/>
        </w:rPr>
        <w:t>：</w:t>
      </w:r>
    </w:p>
    <w:p w14:paraId="0CBB3E33" w14:textId="77777777" w:rsidR="0050146B" w:rsidRPr="0050146B" w:rsidRDefault="0050146B" w:rsidP="007D0FDD">
      <w:pPr>
        <w:tabs>
          <w:tab w:val="clear" w:pos="567"/>
          <w:tab w:val="clear" w:pos="1134"/>
          <w:tab w:val="clear" w:pos="2268"/>
        </w:tabs>
        <w:topLinePunct/>
        <w:spacing w:before="120" w:after="120"/>
        <w:ind w:left="490" w:firstLine="490"/>
        <w:rPr>
          <w:noProof/>
          <w:sz w:val="24"/>
          <w:szCs w:val="24"/>
          <w:lang w:val="en-GB" w:eastAsia="zh-CN"/>
        </w:rPr>
      </w:pPr>
      <w:r w:rsidRPr="0050146B">
        <w:rPr>
          <w:rFonts w:hint="eastAsia"/>
          <w:noProof/>
          <w:sz w:val="24"/>
          <w:szCs w:val="24"/>
          <w:lang w:val="en-GB" w:eastAsia="zh-CN"/>
        </w:rPr>
        <w:t>[</w:t>
      </w:r>
      <w:r w:rsidRPr="0050146B">
        <w:rPr>
          <w:noProof/>
          <w:sz w:val="24"/>
          <w:szCs w:val="24"/>
          <w:lang w:val="en-GB" w:eastAsia="zh-CN"/>
        </w:rPr>
        <w:t>(</w:t>
      </w:r>
      <w:r w:rsidRPr="0050146B">
        <w:rPr>
          <w:rFonts w:hint="eastAsia"/>
          <w:noProof/>
          <w:sz w:val="24"/>
          <w:szCs w:val="24"/>
          <w:lang w:val="en-GB" w:eastAsia="zh-CN"/>
        </w:rPr>
        <w:t>a</w:t>
      </w:r>
      <w:r w:rsidRPr="0050146B">
        <w:rPr>
          <w:noProof/>
          <w:sz w:val="24"/>
          <w:szCs w:val="24"/>
          <w:lang w:val="en-GB" w:eastAsia="zh-CN"/>
        </w:rPr>
        <w:t>)</w:t>
      </w:r>
      <w:r w:rsidRPr="0050146B">
        <w:rPr>
          <w:sz w:val="24"/>
          <w:szCs w:val="24"/>
          <w:lang w:val="en-GB" w:eastAsia="zh-CN"/>
        </w:rPr>
        <w:tab/>
      </w:r>
      <w:r w:rsidRPr="0050146B">
        <w:rPr>
          <w:rFonts w:hint="eastAsia"/>
          <w:sz w:val="24"/>
          <w:szCs w:val="24"/>
          <w:shd w:val="clear" w:color="auto" w:fill="FFFFFF"/>
          <w:lang w:val="en-GB" w:eastAsia="zh-CN"/>
        </w:rPr>
        <w:t>执行</w:t>
      </w:r>
      <w:r w:rsidRPr="0050146B">
        <w:rPr>
          <w:sz w:val="24"/>
          <w:szCs w:val="24"/>
          <w:shd w:val="clear" w:color="auto" w:fill="FFFFFF"/>
          <w:lang w:val="en-GB" w:eastAsia="zh-CN"/>
        </w:rPr>
        <w:t>联合国全系统水和卫生战略；</w:t>
      </w:r>
      <w:r w:rsidRPr="0050146B">
        <w:rPr>
          <w:rFonts w:hint="eastAsia"/>
          <w:sz w:val="24"/>
          <w:szCs w:val="24"/>
          <w:shd w:val="clear" w:color="auto" w:fill="FFFFFF"/>
          <w:lang w:val="en-GB" w:eastAsia="zh-CN"/>
        </w:rPr>
        <w:t>]</w:t>
      </w:r>
    </w:p>
    <w:p w14:paraId="064DEDD2" w14:textId="77777777" w:rsidR="0050146B" w:rsidRPr="0050146B" w:rsidRDefault="0050146B" w:rsidP="007D0FDD">
      <w:pPr>
        <w:tabs>
          <w:tab w:val="clear" w:pos="567"/>
          <w:tab w:val="clear" w:pos="1134"/>
          <w:tab w:val="clear" w:pos="2268"/>
        </w:tabs>
        <w:topLinePunct/>
        <w:spacing w:before="120" w:after="120"/>
        <w:ind w:left="490" w:firstLine="490"/>
        <w:rPr>
          <w:sz w:val="24"/>
          <w:szCs w:val="24"/>
          <w:lang w:val="en-GB" w:eastAsia="zh-CN"/>
        </w:rPr>
      </w:pPr>
      <w:r w:rsidRPr="0050146B">
        <w:rPr>
          <w:noProof/>
          <w:sz w:val="24"/>
          <w:szCs w:val="24"/>
          <w:lang w:val="en-GB" w:eastAsia="zh-CN"/>
        </w:rPr>
        <w:t>(</w:t>
      </w:r>
      <w:r w:rsidRPr="0050146B">
        <w:rPr>
          <w:rFonts w:hint="eastAsia"/>
          <w:noProof/>
          <w:sz w:val="24"/>
          <w:szCs w:val="24"/>
          <w:lang w:val="en-GB" w:eastAsia="zh-CN"/>
        </w:rPr>
        <w:t>b</w:t>
      </w:r>
      <w:r w:rsidRPr="0050146B">
        <w:rPr>
          <w:noProof/>
          <w:sz w:val="24"/>
          <w:szCs w:val="24"/>
          <w:lang w:val="en-GB" w:eastAsia="zh-CN"/>
        </w:rPr>
        <w:t>)</w:t>
      </w:r>
      <w:r w:rsidRPr="0050146B">
        <w:rPr>
          <w:sz w:val="24"/>
          <w:szCs w:val="24"/>
          <w:lang w:val="en-GB" w:eastAsia="zh-CN"/>
        </w:rPr>
        <w:tab/>
      </w:r>
      <w:r w:rsidRPr="0050146B">
        <w:rPr>
          <w:rFonts w:ascii="SimSun" w:hint="eastAsia"/>
          <w:sz w:val="24"/>
          <w:szCs w:val="24"/>
          <w:lang w:val="en-GB" w:eastAsia="zh-CN"/>
        </w:rPr>
        <w:t>汇编</w:t>
      </w:r>
      <w:r w:rsidRPr="0050146B">
        <w:rPr>
          <w:rFonts w:ascii="SimSun" w:hint="eastAsia"/>
          <w:sz w:val="24"/>
          <w:szCs w:val="24"/>
          <w:lang w:val="zh-CN" w:eastAsia="zh-CN"/>
        </w:rPr>
        <w:t>并发布缔约方、其他国家政府、</w:t>
      </w:r>
      <w:r w:rsidRPr="0050146B">
        <w:rPr>
          <w:sz w:val="24"/>
          <w:szCs w:val="24"/>
          <w:shd w:val="clear" w:color="auto" w:fill="FFFFFF"/>
          <w:lang w:val="en-GB" w:eastAsia="zh-CN"/>
        </w:rPr>
        <w:t>主管政府间组织、土著人民和地方社区</w:t>
      </w:r>
      <w:r w:rsidRPr="0050146B">
        <w:rPr>
          <w:rFonts w:hint="eastAsia"/>
          <w:sz w:val="24"/>
          <w:szCs w:val="24"/>
          <w:shd w:val="clear" w:color="auto" w:fill="FFFFFF"/>
          <w:lang w:val="en-GB" w:eastAsia="zh-CN"/>
        </w:rPr>
        <w:t>、</w:t>
      </w:r>
      <w:r w:rsidRPr="0050146B">
        <w:rPr>
          <w:sz w:val="24"/>
          <w:szCs w:val="24"/>
          <w:shd w:val="clear" w:color="auto" w:fill="FFFFFF"/>
          <w:lang w:val="en-GB" w:eastAsia="zh-CN"/>
        </w:rPr>
        <w:t>其他</w:t>
      </w:r>
      <w:r w:rsidRPr="0050146B">
        <w:rPr>
          <w:rFonts w:ascii="SimSun" w:hint="eastAsia"/>
          <w:sz w:val="24"/>
          <w:szCs w:val="24"/>
          <w:lang w:val="zh-CN" w:eastAsia="zh-CN"/>
        </w:rPr>
        <w:t>相关组织和利益攸关方关于这些问题的经验，包括通过信息交换所机制这样做</w:t>
      </w:r>
      <w:r w:rsidRPr="0050146B">
        <w:rPr>
          <w:rFonts w:ascii="SimSun" w:hint="eastAsia"/>
          <w:sz w:val="24"/>
          <w:szCs w:val="24"/>
          <w:lang w:val="en-GB" w:eastAsia="zh-CN"/>
        </w:rPr>
        <w:t>；</w:t>
      </w:r>
    </w:p>
    <w:p w14:paraId="76A939BD" w14:textId="77777777" w:rsidR="0050146B" w:rsidRPr="0050146B" w:rsidRDefault="0050146B" w:rsidP="007D0FDD">
      <w:pPr>
        <w:tabs>
          <w:tab w:val="clear" w:pos="567"/>
          <w:tab w:val="clear" w:pos="1134"/>
          <w:tab w:val="clear" w:pos="2268"/>
        </w:tabs>
        <w:topLinePunct/>
        <w:spacing w:before="120" w:after="120"/>
        <w:ind w:left="490" w:firstLine="490"/>
        <w:rPr>
          <w:sz w:val="24"/>
          <w:szCs w:val="24"/>
          <w:lang w:val="en-GB" w:eastAsia="zh-CN"/>
        </w:rPr>
      </w:pPr>
      <w:r w:rsidRPr="0050146B">
        <w:rPr>
          <w:noProof/>
          <w:sz w:val="24"/>
          <w:szCs w:val="24"/>
          <w:lang w:val="en-GB" w:eastAsia="zh-CN"/>
        </w:rPr>
        <w:t>(</w:t>
      </w:r>
      <w:r w:rsidRPr="0050146B">
        <w:rPr>
          <w:rFonts w:hint="eastAsia"/>
          <w:noProof/>
          <w:sz w:val="24"/>
          <w:szCs w:val="24"/>
          <w:lang w:val="en-GB" w:eastAsia="zh-CN"/>
        </w:rPr>
        <w:t>c</w:t>
      </w:r>
      <w:r w:rsidRPr="0050146B">
        <w:rPr>
          <w:noProof/>
          <w:sz w:val="24"/>
          <w:szCs w:val="24"/>
          <w:lang w:val="en-GB" w:eastAsia="zh-CN"/>
        </w:rPr>
        <w:t>)</w:t>
      </w:r>
      <w:r w:rsidRPr="0050146B">
        <w:rPr>
          <w:sz w:val="24"/>
          <w:szCs w:val="24"/>
          <w:lang w:val="en-GB" w:eastAsia="zh-CN"/>
        </w:rPr>
        <w:tab/>
      </w:r>
      <w:r w:rsidRPr="0050146B">
        <w:rPr>
          <w:rFonts w:ascii="SimSun" w:hint="eastAsia"/>
          <w:sz w:val="24"/>
          <w:szCs w:val="24"/>
          <w:lang w:val="zh-CN" w:eastAsia="zh-CN"/>
        </w:rPr>
        <w:t>酌情将这些问题纳入《公约》下开展的相关能力建设和发展</w:t>
      </w:r>
      <w:r w:rsidRPr="0050146B">
        <w:rPr>
          <w:sz w:val="24"/>
          <w:szCs w:val="24"/>
          <w:shd w:val="clear" w:color="auto" w:fill="FFFFFF"/>
          <w:lang w:val="en-GB" w:eastAsia="zh-CN"/>
        </w:rPr>
        <w:t>、</w:t>
      </w:r>
      <w:r w:rsidRPr="0050146B">
        <w:rPr>
          <w:rFonts w:hint="eastAsia"/>
          <w:sz w:val="24"/>
          <w:szCs w:val="24"/>
          <w:shd w:val="clear" w:color="auto" w:fill="FFFFFF"/>
          <w:lang w:val="en-GB" w:eastAsia="zh-CN"/>
        </w:rPr>
        <w:t>科技合作</w:t>
      </w:r>
      <w:r w:rsidRPr="0050146B">
        <w:rPr>
          <w:rFonts w:ascii="SimSun" w:hint="eastAsia"/>
          <w:sz w:val="24"/>
          <w:szCs w:val="24"/>
          <w:lang w:val="zh-CN" w:eastAsia="zh-CN"/>
        </w:rPr>
        <w:t>努力</w:t>
      </w:r>
      <w:r w:rsidRPr="0050146B">
        <w:rPr>
          <w:rFonts w:ascii="SimSun" w:hint="eastAsia"/>
          <w:sz w:val="24"/>
          <w:szCs w:val="24"/>
          <w:lang w:val="en-GB" w:eastAsia="zh-CN"/>
        </w:rPr>
        <w:t>，</w:t>
      </w:r>
      <w:r w:rsidRPr="0050146B">
        <w:rPr>
          <w:rFonts w:ascii="SimSun" w:hint="eastAsia"/>
          <w:sz w:val="24"/>
          <w:szCs w:val="24"/>
          <w:lang w:val="zh-CN" w:eastAsia="zh-CN"/>
        </w:rPr>
        <w:t>包括通过可持续海洋倡议</w:t>
      </w:r>
      <w:r w:rsidRPr="0050146B">
        <w:rPr>
          <w:rFonts w:ascii="SimSun" w:hint="eastAsia"/>
          <w:sz w:val="24"/>
          <w:szCs w:val="24"/>
          <w:lang w:val="en-GB" w:eastAsia="zh-CN"/>
        </w:rPr>
        <w:t>；</w:t>
      </w:r>
      <w:r w:rsidRPr="0050146B">
        <w:rPr>
          <w:rFonts w:eastAsia="Times New Roman"/>
          <w:lang w:val="en-GB" w:eastAsia="zh-CN"/>
        </w:rPr>
        <w:t>]</w:t>
      </w:r>
    </w:p>
    <w:p w14:paraId="5518FBE7" w14:textId="77777777" w:rsidR="0050146B" w:rsidRPr="0050146B" w:rsidRDefault="0050146B" w:rsidP="007D0FDD">
      <w:pPr>
        <w:tabs>
          <w:tab w:val="clear" w:pos="567"/>
          <w:tab w:val="clear" w:pos="1134"/>
          <w:tab w:val="clear" w:pos="2268"/>
        </w:tabs>
        <w:topLinePunct/>
        <w:spacing w:before="120" w:after="120"/>
        <w:ind w:left="490" w:firstLine="490"/>
        <w:rPr>
          <w:sz w:val="24"/>
          <w:szCs w:val="24"/>
          <w:shd w:val="clear" w:color="auto" w:fill="FFFFFF"/>
          <w:lang w:val="en-GB" w:eastAsia="zh-CN"/>
        </w:rPr>
      </w:pPr>
      <w:r w:rsidRPr="0050146B">
        <w:rPr>
          <w:rFonts w:hint="eastAsia"/>
          <w:sz w:val="24"/>
          <w:szCs w:val="24"/>
          <w:lang w:val="en-GB" w:eastAsia="zh-CN"/>
        </w:rPr>
        <w:t>12</w:t>
      </w:r>
      <w:r w:rsidRPr="0050146B">
        <w:rPr>
          <w:sz w:val="24"/>
          <w:szCs w:val="24"/>
          <w:lang w:val="en-GB" w:eastAsia="zh-CN"/>
        </w:rPr>
        <w:t>.</w:t>
      </w:r>
      <w:r w:rsidRPr="0050146B">
        <w:rPr>
          <w:sz w:val="24"/>
          <w:szCs w:val="24"/>
          <w:lang w:val="en-GB" w:eastAsia="zh-CN"/>
        </w:rPr>
        <w:tab/>
      </w:r>
      <w:r w:rsidRPr="0050146B">
        <w:rPr>
          <w:rFonts w:ascii="KaiTi" w:eastAsia="KaiTi" w:hAnsi="KaiTi"/>
          <w:sz w:val="24"/>
          <w:szCs w:val="24"/>
          <w:lang w:val="zh-CN" w:eastAsia="zh-CN"/>
        </w:rPr>
        <w:t>又请</w:t>
      </w:r>
      <w:r w:rsidRPr="0050146B">
        <w:rPr>
          <w:rFonts w:ascii="SimSun" w:hint="eastAsia"/>
          <w:sz w:val="24"/>
          <w:szCs w:val="24"/>
          <w:lang w:val="zh-CN" w:eastAsia="zh-CN"/>
        </w:rPr>
        <w:t>执行秘书在资源允许的情况下</w:t>
      </w:r>
      <w:r w:rsidRPr="0050146B">
        <w:rPr>
          <w:rFonts w:ascii="SimSun" w:hint="eastAsia"/>
          <w:sz w:val="24"/>
          <w:szCs w:val="24"/>
          <w:lang w:val="en-GB" w:eastAsia="zh-CN"/>
        </w:rPr>
        <w:t>，</w:t>
      </w:r>
      <w:r w:rsidRPr="0050146B">
        <w:rPr>
          <w:rFonts w:ascii="SimSun" w:hint="eastAsia"/>
          <w:sz w:val="24"/>
          <w:szCs w:val="24"/>
          <w:lang w:val="zh-CN" w:eastAsia="zh-CN"/>
        </w:rPr>
        <w:t>酌情继续与联合国秘书处海洋事务和海洋法司和主管组织合作[</w:t>
      </w:r>
      <w:r w:rsidRPr="0050146B">
        <w:rPr>
          <w:rFonts w:ascii="SimSun" w:hint="eastAsia"/>
          <w:sz w:val="24"/>
          <w:szCs w:val="24"/>
          <w:lang w:val="en-GB" w:eastAsia="zh-CN"/>
        </w:rPr>
        <w:t>，包括</w:t>
      </w:r>
      <w:r w:rsidRPr="0050146B">
        <w:rPr>
          <w:sz w:val="24"/>
          <w:szCs w:val="24"/>
          <w:shd w:val="clear" w:color="auto" w:fill="FFFFFF"/>
          <w:lang w:val="en-GB" w:eastAsia="zh-CN"/>
        </w:rPr>
        <w:t>根据</w:t>
      </w:r>
      <w:r w:rsidRPr="0050146B">
        <w:rPr>
          <w:rFonts w:hint="eastAsia"/>
          <w:sz w:val="24"/>
          <w:szCs w:val="24"/>
          <w:shd w:val="clear" w:color="auto" w:fill="FFFFFF"/>
          <w:lang w:val="en-GB" w:eastAsia="zh-CN"/>
        </w:rPr>
        <w:t>《〈联合国海洋法公约〉下国家管辖范围以外区域海洋生物多样性的养护和可持续利用协定》进行这种合作</w:t>
      </w:r>
      <w:r w:rsidRPr="0050146B">
        <w:rPr>
          <w:rFonts w:hint="eastAsia"/>
          <w:sz w:val="24"/>
          <w:szCs w:val="24"/>
          <w:shd w:val="clear" w:color="auto" w:fill="FFFFFF"/>
          <w:lang w:val="en-GB" w:eastAsia="zh-CN"/>
        </w:rPr>
        <w:t>]</w:t>
      </w:r>
      <w:r w:rsidRPr="0050146B">
        <w:rPr>
          <w:rFonts w:hint="eastAsia"/>
          <w:sz w:val="24"/>
          <w:szCs w:val="24"/>
          <w:shd w:val="clear" w:color="auto" w:fill="FFFFFF"/>
          <w:lang w:val="en-GB" w:eastAsia="zh-CN"/>
        </w:rPr>
        <w:t>；</w:t>
      </w:r>
    </w:p>
    <w:p w14:paraId="3A84A39C" w14:textId="77777777" w:rsidR="0050146B" w:rsidRPr="0050146B" w:rsidRDefault="0050146B" w:rsidP="007D0FDD">
      <w:pPr>
        <w:tabs>
          <w:tab w:val="clear" w:pos="567"/>
          <w:tab w:val="clear" w:pos="1134"/>
          <w:tab w:val="clear" w:pos="2268"/>
        </w:tabs>
        <w:topLinePunct/>
        <w:spacing w:before="120" w:after="120"/>
        <w:ind w:left="490" w:firstLine="490"/>
        <w:rPr>
          <w:sz w:val="24"/>
          <w:szCs w:val="24"/>
          <w:lang w:val="en-GB" w:eastAsia="zh-CN"/>
        </w:rPr>
      </w:pPr>
      <w:r w:rsidRPr="0050146B">
        <w:rPr>
          <w:rFonts w:hint="eastAsia"/>
          <w:sz w:val="24"/>
          <w:szCs w:val="24"/>
          <w:shd w:val="clear" w:color="auto" w:fill="FFFFFF"/>
          <w:lang w:val="en-GB" w:eastAsia="zh-CN"/>
        </w:rPr>
        <w:t>[13.</w:t>
      </w:r>
      <w:r w:rsidRPr="0050146B">
        <w:rPr>
          <w:sz w:val="24"/>
          <w:szCs w:val="24"/>
          <w:shd w:val="clear" w:color="auto" w:fill="FFFFFF"/>
          <w:lang w:val="en-GB" w:eastAsia="zh-CN"/>
        </w:rPr>
        <w:tab/>
      </w:r>
      <w:r w:rsidRPr="0050146B">
        <w:rPr>
          <w:rFonts w:ascii="KaiTi" w:eastAsia="KaiTi" w:hAnsi="KaiTi" w:hint="eastAsia"/>
          <w:sz w:val="24"/>
          <w:szCs w:val="24"/>
          <w:lang w:val="zh-CN" w:eastAsia="zh-CN"/>
        </w:rPr>
        <w:t>还请</w:t>
      </w:r>
      <w:r w:rsidRPr="0050146B">
        <w:rPr>
          <w:rFonts w:hint="eastAsia"/>
          <w:sz w:val="24"/>
          <w:szCs w:val="24"/>
          <w:shd w:val="clear" w:color="auto" w:fill="FFFFFF"/>
          <w:lang w:val="en-GB" w:eastAsia="zh-CN"/>
        </w:rPr>
        <w:t>执行秘书在资源允许的情况下，与《协定》所设秘书处（在秘书处开始行使职能之前，与海洋事务和海洋法司）和相关全球和区域组织合作，召开一次专家研讨会，讨论根据《生物多样性公约》开展特定领域的科技工作的机会，为执行《协定》提供信息，并把研讨会的结果提交科学、技术和工艺咨询附属机构，供其在缔约方大会第十七届会议之前审议；</w:t>
      </w:r>
      <w:r w:rsidRPr="0050146B">
        <w:rPr>
          <w:rFonts w:hint="eastAsia"/>
          <w:sz w:val="24"/>
          <w:szCs w:val="24"/>
          <w:shd w:val="clear" w:color="auto" w:fill="FFFFFF"/>
          <w:lang w:val="en-GB" w:eastAsia="zh-CN"/>
        </w:rPr>
        <w:t>]</w:t>
      </w:r>
    </w:p>
    <w:p w14:paraId="0D857795" w14:textId="77777777" w:rsidR="0050146B" w:rsidRPr="0050146B" w:rsidRDefault="0050146B" w:rsidP="007D0FDD">
      <w:pPr>
        <w:keepNext/>
        <w:tabs>
          <w:tab w:val="clear" w:pos="567"/>
          <w:tab w:val="clear" w:pos="1134"/>
          <w:tab w:val="clear" w:pos="2268"/>
        </w:tabs>
        <w:topLinePunct/>
        <w:spacing w:before="120" w:after="120"/>
        <w:ind w:left="490" w:firstLine="490"/>
        <w:rPr>
          <w:sz w:val="24"/>
          <w:szCs w:val="24"/>
          <w:lang w:val="en-GB" w:eastAsia="zh-CN"/>
        </w:rPr>
      </w:pPr>
      <w:r w:rsidRPr="0050146B">
        <w:rPr>
          <w:rFonts w:hint="eastAsia"/>
          <w:sz w:val="24"/>
          <w:szCs w:val="24"/>
          <w:lang w:val="en-GB" w:eastAsia="zh-CN"/>
        </w:rPr>
        <w:t>14</w:t>
      </w:r>
      <w:r w:rsidRPr="0050146B">
        <w:rPr>
          <w:sz w:val="24"/>
          <w:szCs w:val="24"/>
          <w:lang w:val="en-GB" w:eastAsia="zh-CN"/>
        </w:rPr>
        <w:t>.</w:t>
      </w:r>
      <w:r w:rsidRPr="0050146B">
        <w:rPr>
          <w:sz w:val="24"/>
          <w:szCs w:val="24"/>
          <w:lang w:val="en-GB" w:eastAsia="zh-CN"/>
        </w:rPr>
        <w:tab/>
      </w:r>
      <w:r w:rsidRPr="0050146B">
        <w:rPr>
          <w:rFonts w:ascii="KaiTi" w:eastAsia="KaiTi" w:hAnsi="KaiTi" w:hint="eastAsia"/>
          <w:sz w:val="24"/>
          <w:szCs w:val="24"/>
          <w:lang w:val="zh-CN" w:eastAsia="zh-CN"/>
        </w:rPr>
        <w:t>请</w:t>
      </w:r>
      <w:r w:rsidRPr="0050146B">
        <w:rPr>
          <w:rFonts w:ascii="SimSun" w:hint="eastAsia"/>
          <w:sz w:val="24"/>
          <w:szCs w:val="24"/>
          <w:lang w:val="zh-CN" w:eastAsia="zh-CN"/>
        </w:rPr>
        <w:t>执行秘书</w:t>
      </w:r>
      <w:r w:rsidRPr="0050146B">
        <w:rPr>
          <w:sz w:val="24"/>
          <w:szCs w:val="24"/>
          <w:shd w:val="clear" w:color="auto" w:fill="FFFFFF"/>
          <w:lang w:val="en-GB" w:eastAsia="zh-CN"/>
        </w:rPr>
        <w:t>在</w:t>
      </w:r>
      <w:r w:rsidRPr="0050146B">
        <w:rPr>
          <w:rFonts w:ascii="SimSun" w:hint="eastAsia"/>
          <w:sz w:val="24"/>
          <w:szCs w:val="24"/>
          <w:lang w:val="zh-CN" w:eastAsia="zh-CN"/>
        </w:rPr>
        <w:t>资源允许</w:t>
      </w:r>
      <w:r w:rsidRPr="0050146B">
        <w:rPr>
          <w:sz w:val="24"/>
          <w:szCs w:val="24"/>
          <w:shd w:val="clear" w:color="auto" w:fill="FFFFFF"/>
          <w:lang w:val="en-GB" w:eastAsia="zh-CN"/>
        </w:rPr>
        <w:t>的情况下</w:t>
      </w:r>
      <w:r w:rsidRPr="0050146B">
        <w:rPr>
          <w:rFonts w:ascii="SimSun" w:hint="eastAsia"/>
          <w:sz w:val="24"/>
          <w:szCs w:val="24"/>
          <w:lang w:val="en-GB" w:eastAsia="zh-CN"/>
        </w:rPr>
        <w:t>：</w:t>
      </w:r>
    </w:p>
    <w:p w14:paraId="544955C9" w14:textId="77777777" w:rsidR="0050146B" w:rsidRPr="0050146B" w:rsidRDefault="0050146B" w:rsidP="007D0FDD">
      <w:pPr>
        <w:tabs>
          <w:tab w:val="clear" w:pos="567"/>
          <w:tab w:val="clear" w:pos="1134"/>
          <w:tab w:val="clear" w:pos="2268"/>
        </w:tabs>
        <w:topLinePunct/>
        <w:spacing w:before="120" w:after="120"/>
        <w:ind w:left="490" w:firstLine="490"/>
        <w:rPr>
          <w:sz w:val="24"/>
          <w:szCs w:val="24"/>
          <w:lang w:val="en-GB" w:eastAsia="zh-CN"/>
        </w:rPr>
      </w:pPr>
      <w:r w:rsidRPr="0050146B">
        <w:rPr>
          <w:noProof/>
          <w:sz w:val="24"/>
          <w:szCs w:val="24"/>
          <w:lang w:val="en-GB" w:eastAsia="zh-CN"/>
        </w:rPr>
        <w:t>(a)</w:t>
      </w:r>
      <w:r w:rsidRPr="0050146B">
        <w:rPr>
          <w:sz w:val="24"/>
          <w:szCs w:val="24"/>
          <w:lang w:val="en-GB" w:eastAsia="zh-CN"/>
        </w:rPr>
        <w:tab/>
      </w:r>
      <w:r w:rsidRPr="0050146B">
        <w:rPr>
          <w:rFonts w:hint="eastAsia"/>
          <w:sz w:val="24"/>
          <w:szCs w:val="24"/>
          <w:lang w:val="en-GB" w:eastAsia="zh-CN"/>
        </w:rPr>
        <w:t xml:space="preserve">   </w:t>
      </w:r>
      <w:r w:rsidRPr="0050146B">
        <w:rPr>
          <w:rFonts w:ascii="SimSun" w:hint="eastAsia"/>
          <w:sz w:val="24"/>
          <w:szCs w:val="24"/>
          <w:lang w:val="zh-CN" w:eastAsia="zh-CN"/>
        </w:rPr>
        <w:t>继续推进能力建设和伙伴关系活动</w:t>
      </w:r>
      <w:r w:rsidRPr="0050146B">
        <w:rPr>
          <w:rFonts w:ascii="SimSun" w:hint="eastAsia"/>
          <w:sz w:val="24"/>
          <w:szCs w:val="24"/>
          <w:lang w:val="en-GB" w:eastAsia="zh-CN"/>
        </w:rPr>
        <w:t>，</w:t>
      </w:r>
      <w:r w:rsidRPr="0050146B">
        <w:rPr>
          <w:sz w:val="24"/>
          <w:szCs w:val="24"/>
          <w:shd w:val="clear" w:color="auto" w:fill="FFFFFF"/>
          <w:lang w:val="en-GB" w:eastAsia="zh-CN"/>
        </w:rPr>
        <w:t>包括通过有土著人民和地方社区、妇女和青年参与的</w:t>
      </w:r>
      <w:r w:rsidRPr="0050146B">
        <w:rPr>
          <w:rFonts w:hint="eastAsia"/>
          <w:sz w:val="24"/>
          <w:szCs w:val="24"/>
          <w:shd w:val="clear" w:color="auto" w:fill="FFFFFF"/>
          <w:lang w:val="en-GB" w:eastAsia="zh-CN"/>
        </w:rPr>
        <w:t>可持续海洋倡议</w:t>
      </w:r>
      <w:r w:rsidRPr="0050146B">
        <w:rPr>
          <w:sz w:val="24"/>
          <w:szCs w:val="24"/>
          <w:shd w:val="clear" w:color="auto" w:fill="FFFFFF"/>
          <w:lang w:val="en-GB" w:eastAsia="zh-CN"/>
        </w:rPr>
        <w:t>，</w:t>
      </w:r>
      <w:r w:rsidRPr="0050146B">
        <w:rPr>
          <w:rFonts w:ascii="SimSun" w:hint="eastAsia"/>
          <w:sz w:val="24"/>
          <w:szCs w:val="24"/>
          <w:lang w:val="zh-CN" w:eastAsia="zh-CN"/>
        </w:rPr>
        <w:t>支持在海洋和沿海生物多样性和岛屿生物多样性方面执行《框架》</w:t>
      </w:r>
      <w:r w:rsidRPr="0050146B">
        <w:rPr>
          <w:rFonts w:ascii="SimSun" w:hint="eastAsia"/>
          <w:sz w:val="24"/>
          <w:szCs w:val="24"/>
          <w:lang w:val="en-GB" w:eastAsia="zh-CN"/>
        </w:rPr>
        <w:t>，</w:t>
      </w:r>
      <w:r w:rsidRPr="0050146B">
        <w:rPr>
          <w:rFonts w:ascii="SimSun" w:hint="eastAsia"/>
          <w:sz w:val="24"/>
          <w:szCs w:val="24"/>
          <w:lang w:val="zh-CN" w:eastAsia="zh-CN"/>
        </w:rPr>
        <w:t>包括其监测框架</w:t>
      </w:r>
      <w:r w:rsidRPr="0050146B">
        <w:rPr>
          <w:rFonts w:ascii="SimSun"/>
          <w:sz w:val="24"/>
          <w:szCs w:val="24"/>
          <w:vertAlign w:val="superscript"/>
          <w:lang w:val="zh-CN" w:eastAsia="zh-CN"/>
        </w:rPr>
        <w:footnoteReference w:id="267"/>
      </w:r>
      <w:r w:rsidRPr="0050146B">
        <w:rPr>
          <w:rFonts w:ascii="SimSun" w:hint="eastAsia"/>
          <w:sz w:val="24"/>
          <w:szCs w:val="24"/>
          <w:lang w:val="en-GB" w:eastAsia="zh-CN"/>
        </w:rPr>
        <w:t>；</w:t>
      </w:r>
    </w:p>
    <w:p w14:paraId="1C6CE4E0" w14:textId="77777777" w:rsidR="0050146B" w:rsidRPr="0050146B" w:rsidRDefault="0050146B" w:rsidP="007D0FDD">
      <w:pPr>
        <w:tabs>
          <w:tab w:val="clear" w:pos="567"/>
          <w:tab w:val="clear" w:pos="1134"/>
          <w:tab w:val="clear" w:pos="2268"/>
        </w:tabs>
        <w:topLinePunct/>
        <w:spacing w:before="120" w:after="120"/>
        <w:ind w:left="490" w:firstLine="490"/>
        <w:rPr>
          <w:sz w:val="24"/>
          <w:szCs w:val="24"/>
          <w:lang w:val="en-GB" w:eastAsia="zh-CN"/>
        </w:rPr>
      </w:pPr>
      <w:r w:rsidRPr="0050146B">
        <w:rPr>
          <w:noProof/>
          <w:sz w:val="24"/>
          <w:szCs w:val="24"/>
          <w:lang w:val="en-GB" w:eastAsia="zh-CN"/>
        </w:rPr>
        <w:t>(b)</w:t>
      </w:r>
      <w:r w:rsidRPr="0050146B">
        <w:rPr>
          <w:sz w:val="24"/>
          <w:szCs w:val="24"/>
          <w:lang w:val="en-GB" w:eastAsia="zh-CN"/>
        </w:rPr>
        <w:tab/>
      </w:r>
      <w:r w:rsidRPr="0050146B">
        <w:rPr>
          <w:rFonts w:ascii="SimSun" w:hint="eastAsia"/>
          <w:sz w:val="24"/>
          <w:szCs w:val="24"/>
          <w:lang w:val="zh-CN" w:eastAsia="zh-CN"/>
        </w:rPr>
        <w:t>继续与联合国粮食及农业组织、联合国环境规划署、海洋事务和海洋法司、国际海事组织、国际海底管理局、区域海洋公约和行动计划、区域渔业机构、大型海洋生态系统项目和方案、其他相关联合国机构、国际组织和区域倡议开展的进程协作</w:t>
      </w:r>
      <w:r w:rsidRPr="0050146B">
        <w:rPr>
          <w:rFonts w:ascii="SimSun" w:hint="eastAsia"/>
          <w:sz w:val="24"/>
          <w:szCs w:val="24"/>
          <w:lang w:val="en-GB" w:eastAsia="zh-CN"/>
        </w:rPr>
        <w:t>，按照各自的任务授权，</w:t>
      </w:r>
      <w:r w:rsidRPr="0050146B">
        <w:rPr>
          <w:rFonts w:ascii="SimSun" w:hint="eastAsia"/>
          <w:sz w:val="24"/>
          <w:szCs w:val="24"/>
          <w:lang w:val="zh-CN" w:eastAsia="zh-CN"/>
        </w:rPr>
        <w:t>加强区域和全球范围的跨部门合作</w:t>
      </w:r>
      <w:r w:rsidRPr="0050146B">
        <w:rPr>
          <w:rFonts w:ascii="SimSun" w:hint="eastAsia"/>
          <w:sz w:val="24"/>
          <w:szCs w:val="24"/>
          <w:lang w:val="en-GB" w:eastAsia="zh-CN"/>
        </w:rPr>
        <w:t>，</w:t>
      </w:r>
      <w:r w:rsidRPr="0050146B">
        <w:rPr>
          <w:rFonts w:ascii="SimSun" w:hint="eastAsia"/>
          <w:sz w:val="24"/>
          <w:szCs w:val="24"/>
          <w:lang w:val="zh-CN" w:eastAsia="zh-CN"/>
        </w:rPr>
        <w:t>包括通过可持续海洋倡议与各区域海洋组织和区域渔业机构的全球对话</w:t>
      </w:r>
      <w:r w:rsidRPr="0050146B">
        <w:rPr>
          <w:rFonts w:ascii="SimSun" w:hint="eastAsia"/>
          <w:sz w:val="24"/>
          <w:szCs w:val="24"/>
          <w:lang w:val="en-GB" w:eastAsia="zh-CN"/>
        </w:rPr>
        <w:t>，</w:t>
      </w:r>
      <w:r w:rsidRPr="0050146B">
        <w:rPr>
          <w:rFonts w:ascii="SimSun" w:hint="eastAsia"/>
          <w:sz w:val="24"/>
          <w:szCs w:val="24"/>
          <w:lang w:val="zh-CN" w:eastAsia="zh-CN"/>
        </w:rPr>
        <w:t>支持《框架》的执行</w:t>
      </w:r>
      <w:r w:rsidRPr="0050146B">
        <w:rPr>
          <w:rFonts w:ascii="SimSun" w:hint="eastAsia"/>
          <w:sz w:val="24"/>
          <w:szCs w:val="24"/>
          <w:lang w:val="en-GB" w:eastAsia="zh-CN"/>
        </w:rPr>
        <w:t>；</w:t>
      </w:r>
    </w:p>
    <w:p w14:paraId="18952B96" w14:textId="77777777" w:rsidR="0050146B" w:rsidRPr="0050146B" w:rsidRDefault="0050146B" w:rsidP="007D0FDD">
      <w:pPr>
        <w:tabs>
          <w:tab w:val="clear" w:pos="567"/>
          <w:tab w:val="clear" w:pos="1134"/>
          <w:tab w:val="clear" w:pos="2268"/>
        </w:tabs>
        <w:topLinePunct/>
        <w:spacing w:before="120" w:after="120"/>
        <w:ind w:left="490" w:firstLine="490"/>
        <w:rPr>
          <w:sz w:val="24"/>
          <w:szCs w:val="24"/>
          <w:shd w:val="clear" w:color="auto" w:fill="FFFFFF"/>
          <w:lang w:val="en-GB" w:eastAsia="zh-CN"/>
        </w:rPr>
      </w:pPr>
      <w:r w:rsidRPr="0050146B">
        <w:rPr>
          <w:rFonts w:hint="eastAsia"/>
          <w:sz w:val="24"/>
          <w:szCs w:val="24"/>
          <w:lang w:val="en-GB" w:eastAsia="zh-CN"/>
        </w:rPr>
        <w:t>[</w:t>
      </w:r>
      <w:r w:rsidRPr="0050146B">
        <w:rPr>
          <w:noProof/>
          <w:sz w:val="24"/>
          <w:szCs w:val="24"/>
          <w:lang w:val="en-GB" w:eastAsia="zh-CN"/>
        </w:rPr>
        <w:t xml:space="preserve"> (c)</w:t>
      </w:r>
      <w:r w:rsidRPr="0050146B">
        <w:rPr>
          <w:sz w:val="24"/>
          <w:szCs w:val="24"/>
          <w:lang w:val="en-GB" w:eastAsia="zh-CN"/>
        </w:rPr>
        <w:tab/>
      </w:r>
      <w:r w:rsidRPr="0050146B">
        <w:rPr>
          <w:sz w:val="24"/>
          <w:szCs w:val="24"/>
          <w:shd w:val="clear" w:color="auto" w:fill="FFFFFF"/>
          <w:lang w:val="en-GB" w:eastAsia="zh-CN"/>
        </w:rPr>
        <w:t>根据人权法，包括《联合国土著人民权利宣言》，在与海洋和沿海生物多样性有关的各专题上，酌情加强与其他多边环境协定、全球和区域组织、土著人民和地方社区、妇女</w:t>
      </w:r>
      <w:r w:rsidRPr="0050146B">
        <w:rPr>
          <w:rFonts w:hint="eastAsia"/>
          <w:sz w:val="24"/>
          <w:szCs w:val="24"/>
          <w:shd w:val="clear" w:color="auto" w:fill="FFFFFF"/>
          <w:lang w:val="en-GB" w:eastAsia="zh-CN"/>
        </w:rPr>
        <w:t>和</w:t>
      </w:r>
      <w:r w:rsidRPr="0050146B">
        <w:rPr>
          <w:sz w:val="24"/>
          <w:szCs w:val="24"/>
          <w:shd w:val="clear" w:color="auto" w:fill="FFFFFF"/>
          <w:lang w:val="en-GB" w:eastAsia="zh-CN"/>
        </w:rPr>
        <w:t>青年</w:t>
      </w:r>
      <w:r w:rsidRPr="0050146B">
        <w:rPr>
          <w:rFonts w:hint="eastAsia"/>
          <w:sz w:val="24"/>
          <w:szCs w:val="24"/>
          <w:shd w:val="clear" w:color="auto" w:fill="FFFFFF"/>
          <w:lang w:val="en-GB" w:eastAsia="zh-CN"/>
        </w:rPr>
        <w:t>代表</w:t>
      </w:r>
      <w:r w:rsidRPr="0050146B">
        <w:rPr>
          <w:sz w:val="24"/>
          <w:szCs w:val="24"/>
          <w:shd w:val="clear" w:color="auto" w:fill="FFFFFF"/>
          <w:lang w:val="en-GB" w:eastAsia="zh-CN"/>
        </w:rPr>
        <w:t>和其他相关利益攸关方的合作、协作或协同增效，支持执行</w:t>
      </w:r>
      <w:r w:rsidRPr="0050146B">
        <w:rPr>
          <w:rFonts w:ascii="SimSun" w:hint="eastAsia"/>
          <w:sz w:val="24"/>
          <w:szCs w:val="24"/>
          <w:lang w:val="zh-CN" w:eastAsia="zh-CN"/>
        </w:rPr>
        <w:t>《</w:t>
      </w:r>
      <w:r w:rsidRPr="0050146B">
        <w:rPr>
          <w:sz w:val="24"/>
          <w:szCs w:val="24"/>
          <w:lang w:val="en-GB" w:eastAsia="zh-CN"/>
        </w:rPr>
        <w:t>2030</w:t>
      </w:r>
      <w:r w:rsidRPr="0050146B">
        <w:rPr>
          <w:rFonts w:ascii="SimSun" w:hint="eastAsia"/>
          <w:sz w:val="24"/>
          <w:szCs w:val="24"/>
          <w:lang w:val="zh-CN" w:eastAsia="zh-CN"/>
        </w:rPr>
        <w:t>年可持续发展议程》</w:t>
      </w:r>
      <w:r w:rsidRPr="0050146B">
        <w:rPr>
          <w:rFonts w:hint="eastAsia"/>
          <w:sz w:val="24"/>
          <w:szCs w:val="24"/>
          <w:shd w:val="clear" w:color="auto" w:fill="FFFFFF"/>
          <w:lang w:val="en-GB" w:eastAsia="zh-CN"/>
        </w:rPr>
        <w:t>，</w:t>
      </w:r>
      <w:r w:rsidRPr="0050146B">
        <w:rPr>
          <w:sz w:val="24"/>
          <w:szCs w:val="24"/>
          <w:shd w:val="clear" w:color="auto" w:fill="FFFFFF"/>
          <w:lang w:val="en-GB" w:eastAsia="zh-CN"/>
        </w:rPr>
        <w:t>实现可持续发展目标。</w:t>
      </w:r>
      <w:r w:rsidRPr="0050146B">
        <w:rPr>
          <w:rFonts w:hint="eastAsia"/>
          <w:sz w:val="24"/>
          <w:szCs w:val="24"/>
          <w:shd w:val="clear" w:color="auto" w:fill="FFFFFF"/>
          <w:lang w:val="en-GB" w:eastAsia="zh-CN"/>
        </w:rPr>
        <w:t>]</w:t>
      </w:r>
    </w:p>
    <w:p w14:paraId="2DB5D48A" w14:textId="77777777" w:rsidR="0050146B" w:rsidRPr="0050146B" w:rsidRDefault="0050146B" w:rsidP="0050146B">
      <w:pPr>
        <w:tabs>
          <w:tab w:val="clear" w:pos="567"/>
          <w:tab w:val="clear" w:pos="1701"/>
          <w:tab w:val="clear" w:pos="2268"/>
        </w:tabs>
        <w:topLinePunct/>
        <w:spacing w:before="120" w:after="120"/>
        <w:rPr>
          <w:rFonts w:ascii="SimSun"/>
          <w:b/>
          <w:sz w:val="28"/>
          <w:szCs w:val="28"/>
          <w:lang w:val="zh-CN" w:eastAsia="zh-CN"/>
        </w:rPr>
      </w:pPr>
    </w:p>
    <w:p w14:paraId="671CBDAF" w14:textId="77777777" w:rsidR="0052572F" w:rsidRDefault="0052572F">
      <w:pPr>
        <w:tabs>
          <w:tab w:val="clear" w:pos="567"/>
          <w:tab w:val="clear" w:pos="1134"/>
          <w:tab w:val="clear" w:pos="1701"/>
          <w:tab w:val="clear" w:pos="2268"/>
        </w:tabs>
        <w:spacing w:after="160" w:line="259" w:lineRule="auto"/>
        <w:jc w:val="left"/>
        <w:rPr>
          <w:rFonts w:ascii="SimSun"/>
          <w:b/>
          <w:sz w:val="24"/>
          <w:szCs w:val="24"/>
          <w:lang w:val="zh-CN" w:eastAsia="zh-CN"/>
        </w:rPr>
      </w:pPr>
      <w:r>
        <w:rPr>
          <w:rFonts w:ascii="SimSun"/>
          <w:b/>
          <w:sz w:val="24"/>
          <w:szCs w:val="24"/>
          <w:lang w:val="zh-CN" w:eastAsia="zh-CN"/>
        </w:rPr>
        <w:br w:type="page"/>
      </w:r>
    </w:p>
    <w:p w14:paraId="33A76AB4" w14:textId="7DE8CD66" w:rsidR="0050146B" w:rsidRPr="0050146B" w:rsidRDefault="0050146B" w:rsidP="007D0FDD">
      <w:pPr>
        <w:tabs>
          <w:tab w:val="clear" w:pos="567"/>
          <w:tab w:val="clear" w:pos="1701"/>
          <w:tab w:val="clear" w:pos="2268"/>
        </w:tabs>
        <w:topLinePunct/>
        <w:ind w:left="490"/>
        <w:rPr>
          <w:b/>
          <w:sz w:val="24"/>
          <w:szCs w:val="24"/>
          <w:lang w:val="en-GB" w:eastAsia="zh-CN"/>
        </w:rPr>
      </w:pPr>
      <w:r w:rsidRPr="0050146B">
        <w:rPr>
          <w:rFonts w:ascii="SimSun" w:hint="eastAsia"/>
          <w:b/>
          <w:sz w:val="24"/>
          <w:szCs w:val="24"/>
          <w:lang w:val="zh-CN" w:eastAsia="zh-CN"/>
        </w:rPr>
        <w:lastRenderedPageBreak/>
        <w:t>[附件</w:t>
      </w:r>
    </w:p>
    <w:p w14:paraId="38B55A8D" w14:textId="77777777" w:rsidR="0050146B" w:rsidRPr="0050146B" w:rsidRDefault="0050146B" w:rsidP="007D0FDD">
      <w:pPr>
        <w:keepNext/>
        <w:tabs>
          <w:tab w:val="clear" w:pos="567"/>
          <w:tab w:val="clear" w:pos="1134"/>
          <w:tab w:val="clear" w:pos="1701"/>
          <w:tab w:val="clear" w:pos="2268"/>
        </w:tabs>
        <w:topLinePunct/>
        <w:ind w:left="490"/>
        <w:jc w:val="left"/>
        <w:rPr>
          <w:b/>
          <w:kern w:val="28"/>
          <w:sz w:val="28"/>
          <w:szCs w:val="28"/>
          <w:lang w:val="en-GB" w:eastAsia="zh-CN"/>
        </w:rPr>
      </w:pPr>
      <w:r w:rsidRPr="0050146B">
        <w:rPr>
          <w:rFonts w:hint="eastAsia"/>
          <w:b/>
          <w:kern w:val="28"/>
          <w:sz w:val="24"/>
          <w:szCs w:val="24"/>
          <w:lang w:val="zh-CN" w:eastAsia="zh-CN"/>
        </w:rPr>
        <w:t>进一步关注《生物多样性公约》下的差距和领域，以在海洋和沿海生物多样性和岛屿生物多样性方面执行《昆明</w:t>
      </w:r>
      <w:r w:rsidRPr="0050146B">
        <w:rPr>
          <w:b/>
          <w:kern w:val="28"/>
          <w:sz w:val="24"/>
          <w:szCs w:val="24"/>
          <w:lang w:val="zh-CN" w:eastAsia="zh-CN"/>
        </w:rPr>
        <w:t>-</w:t>
      </w:r>
      <w:r w:rsidRPr="0050146B">
        <w:rPr>
          <w:rFonts w:hint="eastAsia"/>
          <w:b/>
          <w:kern w:val="28"/>
          <w:sz w:val="24"/>
          <w:szCs w:val="24"/>
          <w:lang w:val="zh-CN" w:eastAsia="zh-CN"/>
        </w:rPr>
        <w:t>蒙特利尔全球生物多样性框架》</w:t>
      </w:r>
    </w:p>
    <w:p w14:paraId="205FA0ED" w14:textId="77777777" w:rsidR="0050146B" w:rsidRPr="0050146B" w:rsidRDefault="0050146B" w:rsidP="0050146B">
      <w:pPr>
        <w:tabs>
          <w:tab w:val="clear" w:pos="567"/>
          <w:tab w:val="clear" w:pos="1134"/>
          <w:tab w:val="clear" w:pos="1701"/>
          <w:tab w:val="clear" w:pos="2268"/>
        </w:tabs>
        <w:topLinePunct/>
        <w:spacing w:before="120" w:after="120"/>
        <w:ind w:left="490"/>
        <w:rPr>
          <w:sz w:val="24"/>
          <w:szCs w:val="24"/>
          <w:lang w:val="en-CA" w:eastAsia="zh-CN"/>
        </w:rPr>
      </w:pPr>
      <w:r w:rsidRPr="0050146B">
        <w:rPr>
          <w:rFonts w:ascii="SimSun" w:hint="eastAsia"/>
          <w:sz w:val="24"/>
          <w:szCs w:val="24"/>
          <w:lang w:val="zh-CN" w:eastAsia="zh-CN"/>
        </w:rPr>
        <w:t>1.</w:t>
      </w:r>
      <w:r w:rsidRPr="0050146B">
        <w:rPr>
          <w:rFonts w:ascii="SimSun"/>
          <w:sz w:val="24"/>
          <w:szCs w:val="24"/>
          <w:lang w:val="zh-CN" w:eastAsia="zh-CN"/>
        </w:rPr>
        <w:tab/>
      </w:r>
      <w:r w:rsidRPr="0050146B">
        <w:rPr>
          <w:rFonts w:ascii="SimSun" w:hint="eastAsia"/>
          <w:sz w:val="24"/>
          <w:szCs w:val="24"/>
          <w:lang w:val="zh-CN" w:eastAsia="zh-CN"/>
        </w:rPr>
        <w:t>在海洋和沿海生物多样性方面，需要</w:t>
      </w:r>
      <w:r w:rsidRPr="0050146B">
        <w:rPr>
          <w:rFonts w:hint="eastAsia"/>
          <w:sz w:val="24"/>
          <w:szCs w:val="24"/>
          <w:shd w:val="clear" w:color="auto" w:fill="FFFFFF"/>
          <w:lang w:val="en-CA" w:eastAsia="zh-CN"/>
        </w:rPr>
        <w:t>在《公约》管辖范围内</w:t>
      </w:r>
      <w:r w:rsidRPr="0050146B">
        <w:rPr>
          <w:rFonts w:ascii="SimSun" w:hint="eastAsia"/>
          <w:sz w:val="24"/>
          <w:szCs w:val="24"/>
          <w:lang w:val="zh-CN" w:eastAsia="zh-CN"/>
        </w:rPr>
        <w:t>作出进一步努力：</w:t>
      </w:r>
    </w:p>
    <w:p w14:paraId="0FAD6570"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加强对海洋和沿海</w:t>
      </w:r>
      <w:r w:rsidRPr="0050146B">
        <w:rPr>
          <w:rFonts w:hint="eastAsia"/>
          <w:noProof/>
          <w:sz w:val="24"/>
          <w:szCs w:val="24"/>
          <w:lang w:val="en-GB" w:eastAsia="zh-CN"/>
        </w:rPr>
        <w:t>退化区域</w:t>
      </w:r>
      <w:r w:rsidRPr="0050146B">
        <w:rPr>
          <w:noProof/>
          <w:sz w:val="24"/>
          <w:szCs w:val="24"/>
          <w:lang w:val="en-GB" w:eastAsia="zh-CN"/>
        </w:rPr>
        <w:t>的范围和程度以及海洋和沿海生态恢复的复杂性的了解，借鉴不同生态系统和部门以及不同规模的经验，在海洋和沿海</w:t>
      </w:r>
      <w:r w:rsidRPr="0050146B">
        <w:rPr>
          <w:rFonts w:hint="eastAsia"/>
          <w:noProof/>
          <w:sz w:val="24"/>
          <w:szCs w:val="24"/>
          <w:lang w:val="en-GB" w:eastAsia="zh-CN"/>
        </w:rPr>
        <w:t>区域</w:t>
      </w:r>
      <w:r w:rsidRPr="0050146B">
        <w:rPr>
          <w:noProof/>
          <w:sz w:val="24"/>
          <w:szCs w:val="24"/>
          <w:lang w:val="en-GB" w:eastAsia="zh-CN"/>
        </w:rPr>
        <w:t>加强开展主动和被动恢复，包括生态恢复，（与《昆明</w:t>
      </w:r>
      <w:r w:rsidRPr="0050146B">
        <w:rPr>
          <w:noProof/>
          <w:sz w:val="24"/>
          <w:szCs w:val="24"/>
          <w:lang w:val="en-GB" w:eastAsia="zh-CN"/>
        </w:rPr>
        <w:t>-</w:t>
      </w:r>
      <w:r w:rsidRPr="0050146B">
        <w:rPr>
          <w:noProof/>
          <w:sz w:val="24"/>
          <w:szCs w:val="24"/>
          <w:lang w:val="en-GB" w:eastAsia="zh-CN"/>
        </w:rPr>
        <w:t>蒙特利尔全球生物多样性框架》行动目标</w:t>
      </w:r>
      <w:r w:rsidRPr="0050146B">
        <w:rPr>
          <w:noProof/>
          <w:sz w:val="24"/>
          <w:szCs w:val="24"/>
          <w:lang w:val="en-GB" w:eastAsia="zh-CN"/>
        </w:rPr>
        <w:t>2</w:t>
      </w:r>
      <w:r w:rsidRPr="0050146B">
        <w:rPr>
          <w:noProof/>
          <w:sz w:val="24"/>
          <w:szCs w:val="24"/>
          <w:lang w:val="en-GB" w:eastAsia="zh-CN"/>
        </w:rPr>
        <w:t>最相关）；</w:t>
      </w:r>
    </w:p>
    <w:p w14:paraId="0A193C27"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rFonts w:hint="eastAsia"/>
          <w:noProof/>
          <w:sz w:val="24"/>
          <w:szCs w:val="24"/>
          <w:lang w:val="en-GB" w:eastAsia="zh-CN"/>
        </w:rPr>
        <w:t>提高</w:t>
      </w:r>
      <w:r w:rsidRPr="0050146B">
        <w:rPr>
          <w:noProof/>
          <w:sz w:val="24"/>
          <w:szCs w:val="24"/>
          <w:lang w:val="en-GB" w:eastAsia="zh-CN"/>
        </w:rPr>
        <w:t>对</w:t>
      </w:r>
      <w:r w:rsidRPr="0050146B">
        <w:rPr>
          <w:rFonts w:hint="eastAsia"/>
          <w:noProof/>
          <w:sz w:val="24"/>
          <w:szCs w:val="24"/>
          <w:lang w:val="en-GB" w:eastAsia="zh-CN"/>
        </w:rPr>
        <w:t>基于区域的保护</w:t>
      </w:r>
      <w:r w:rsidRPr="0050146B">
        <w:rPr>
          <w:noProof/>
          <w:sz w:val="24"/>
          <w:szCs w:val="24"/>
          <w:lang w:val="en-GB" w:eastAsia="zh-CN"/>
        </w:rPr>
        <w:t>措施的</w:t>
      </w:r>
      <w:r w:rsidRPr="0050146B">
        <w:rPr>
          <w:rFonts w:hint="eastAsia"/>
          <w:noProof/>
          <w:sz w:val="24"/>
          <w:szCs w:val="24"/>
          <w:lang w:val="en-GB" w:eastAsia="zh-CN"/>
        </w:rPr>
        <w:t>了解</w:t>
      </w:r>
      <w:r w:rsidRPr="0050146B">
        <w:rPr>
          <w:noProof/>
          <w:sz w:val="24"/>
          <w:szCs w:val="24"/>
          <w:lang w:val="en-GB" w:eastAsia="zh-CN"/>
        </w:rPr>
        <w:t>并促进其有效实施，特别是在海洋和沿海</w:t>
      </w:r>
      <w:r w:rsidRPr="0050146B">
        <w:rPr>
          <w:rFonts w:hint="eastAsia"/>
          <w:noProof/>
          <w:sz w:val="24"/>
          <w:szCs w:val="24"/>
          <w:lang w:val="en-GB" w:eastAsia="zh-CN"/>
        </w:rPr>
        <w:t>区域</w:t>
      </w:r>
      <w:r w:rsidRPr="0050146B">
        <w:rPr>
          <w:noProof/>
          <w:sz w:val="24"/>
          <w:szCs w:val="24"/>
          <w:lang w:val="en-GB" w:eastAsia="zh-CN"/>
        </w:rPr>
        <w:t>活跃的各部门中具有生态代表性、</w:t>
      </w:r>
      <w:r w:rsidRPr="0050146B">
        <w:rPr>
          <w:rFonts w:hint="eastAsia"/>
          <w:noProof/>
          <w:sz w:val="24"/>
          <w:szCs w:val="24"/>
          <w:lang w:val="en-GB" w:eastAsia="zh-CN"/>
        </w:rPr>
        <w:t>连通性良好、</w:t>
      </w:r>
      <w:r w:rsidRPr="0050146B">
        <w:rPr>
          <w:noProof/>
          <w:sz w:val="24"/>
          <w:szCs w:val="24"/>
          <w:lang w:val="en-GB" w:eastAsia="zh-CN"/>
        </w:rPr>
        <w:t>公平</w:t>
      </w:r>
      <w:r w:rsidRPr="0050146B">
        <w:rPr>
          <w:rFonts w:hint="eastAsia"/>
          <w:noProof/>
          <w:sz w:val="24"/>
          <w:szCs w:val="24"/>
          <w:lang w:val="en-GB" w:eastAsia="zh-CN"/>
        </w:rPr>
        <w:t>治理</w:t>
      </w:r>
      <w:r w:rsidRPr="0050146B">
        <w:rPr>
          <w:noProof/>
          <w:sz w:val="24"/>
          <w:szCs w:val="24"/>
          <w:lang w:val="en-GB" w:eastAsia="zh-CN"/>
        </w:rPr>
        <w:t>的海洋保护区系统和其他</w:t>
      </w:r>
      <w:r w:rsidRPr="0050146B">
        <w:rPr>
          <w:rFonts w:hint="eastAsia"/>
          <w:noProof/>
          <w:sz w:val="24"/>
          <w:szCs w:val="24"/>
          <w:lang w:val="en-GB" w:eastAsia="zh-CN"/>
        </w:rPr>
        <w:t>基于区域的</w:t>
      </w:r>
      <w:r w:rsidRPr="0050146B">
        <w:rPr>
          <w:noProof/>
          <w:sz w:val="24"/>
          <w:szCs w:val="24"/>
          <w:lang w:val="en-GB" w:eastAsia="zh-CN"/>
        </w:rPr>
        <w:t>有效</w:t>
      </w:r>
      <w:r w:rsidRPr="0050146B">
        <w:rPr>
          <w:rFonts w:hint="eastAsia"/>
          <w:noProof/>
          <w:sz w:val="24"/>
          <w:szCs w:val="24"/>
          <w:lang w:val="en-GB" w:eastAsia="zh-CN"/>
        </w:rPr>
        <w:t>保护</w:t>
      </w:r>
      <w:r w:rsidRPr="0050146B">
        <w:rPr>
          <w:noProof/>
          <w:sz w:val="24"/>
          <w:szCs w:val="24"/>
          <w:lang w:val="en-GB" w:eastAsia="zh-CN"/>
        </w:rPr>
        <w:t>措施，确保这些措施产生有益于生物多样性的切实成果</w:t>
      </w:r>
      <w:r w:rsidRPr="0050146B">
        <w:rPr>
          <w:rFonts w:hint="eastAsia"/>
          <w:noProof/>
          <w:sz w:val="24"/>
          <w:szCs w:val="24"/>
          <w:lang w:val="en-GB" w:eastAsia="zh-CN"/>
        </w:rPr>
        <w:t>（</w:t>
      </w:r>
      <w:r w:rsidRPr="0050146B">
        <w:rPr>
          <w:noProof/>
          <w:sz w:val="24"/>
          <w:szCs w:val="24"/>
          <w:lang w:val="en-GB" w:eastAsia="zh-CN"/>
        </w:rPr>
        <w:t>与行动目标</w:t>
      </w:r>
      <w:r w:rsidRPr="0050146B">
        <w:rPr>
          <w:noProof/>
          <w:sz w:val="24"/>
          <w:szCs w:val="24"/>
          <w:lang w:val="en-GB" w:eastAsia="zh-CN"/>
        </w:rPr>
        <w:t>3</w:t>
      </w:r>
      <w:r w:rsidRPr="0050146B">
        <w:rPr>
          <w:noProof/>
          <w:sz w:val="24"/>
          <w:szCs w:val="24"/>
          <w:lang w:val="en-GB" w:eastAsia="zh-CN"/>
        </w:rPr>
        <w:t>最相关</w:t>
      </w:r>
      <w:r w:rsidRPr="0050146B">
        <w:rPr>
          <w:rFonts w:hint="eastAsia"/>
          <w:noProof/>
          <w:sz w:val="24"/>
          <w:szCs w:val="24"/>
          <w:lang w:val="en-GB" w:eastAsia="zh-CN"/>
        </w:rPr>
        <w:t>）</w:t>
      </w:r>
      <w:r w:rsidRPr="0050146B">
        <w:rPr>
          <w:noProof/>
          <w:sz w:val="24"/>
          <w:szCs w:val="24"/>
          <w:lang w:val="en-GB" w:eastAsia="zh-CN"/>
        </w:rPr>
        <w:t>；</w:t>
      </w:r>
    </w:p>
    <w:p w14:paraId="05255C12"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防止、减轻或最大限度地减少海洋和沿海区域人类与野生</w:t>
      </w:r>
      <w:r w:rsidRPr="0050146B">
        <w:rPr>
          <w:rFonts w:hint="eastAsia"/>
          <w:noProof/>
          <w:sz w:val="24"/>
          <w:szCs w:val="24"/>
          <w:lang w:val="en-GB" w:eastAsia="zh-CN"/>
        </w:rPr>
        <w:t>动物</w:t>
      </w:r>
      <w:r w:rsidRPr="0050146B">
        <w:rPr>
          <w:noProof/>
          <w:sz w:val="24"/>
          <w:szCs w:val="24"/>
          <w:lang w:val="en-GB" w:eastAsia="zh-CN"/>
        </w:rPr>
        <w:t>特别是受威胁、濒危和脆弱物种</w:t>
      </w:r>
      <w:r w:rsidRPr="0050146B">
        <w:rPr>
          <w:rFonts w:hint="eastAsia"/>
          <w:noProof/>
          <w:sz w:val="24"/>
          <w:szCs w:val="24"/>
          <w:lang w:val="en-GB" w:eastAsia="zh-CN"/>
        </w:rPr>
        <w:t>的</w:t>
      </w:r>
      <w:r w:rsidRPr="0050146B">
        <w:rPr>
          <w:noProof/>
          <w:sz w:val="24"/>
          <w:szCs w:val="24"/>
          <w:lang w:val="en-GB" w:eastAsia="zh-CN"/>
        </w:rPr>
        <w:t>冲突（与行动目标</w:t>
      </w:r>
      <w:r w:rsidRPr="0050146B">
        <w:rPr>
          <w:noProof/>
          <w:sz w:val="24"/>
          <w:szCs w:val="24"/>
          <w:lang w:val="en-GB" w:eastAsia="zh-CN"/>
        </w:rPr>
        <w:t>4</w:t>
      </w:r>
      <w:r w:rsidRPr="0050146B">
        <w:rPr>
          <w:noProof/>
          <w:sz w:val="24"/>
          <w:szCs w:val="24"/>
          <w:lang w:val="en-GB" w:eastAsia="zh-CN"/>
        </w:rPr>
        <w:t>最相关）；</w:t>
      </w:r>
    </w:p>
    <w:p w14:paraId="0549BEFD"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对可能影响海洋和沿海生物多样性的地球工程活动采取</w:t>
      </w:r>
      <w:r w:rsidRPr="0050146B">
        <w:rPr>
          <w:rFonts w:hint="eastAsia"/>
          <w:noProof/>
          <w:sz w:val="24"/>
          <w:szCs w:val="24"/>
          <w:lang w:val="en-GB" w:eastAsia="zh-CN"/>
        </w:rPr>
        <w:t>防备</w:t>
      </w:r>
      <w:r w:rsidRPr="0050146B">
        <w:rPr>
          <w:noProof/>
          <w:sz w:val="24"/>
          <w:szCs w:val="24"/>
          <w:lang w:val="en-GB" w:eastAsia="zh-CN"/>
        </w:rPr>
        <w:t>措施；</w:t>
      </w:r>
      <w:r w:rsidRPr="0050146B">
        <w:rPr>
          <w:noProof/>
          <w:sz w:val="24"/>
          <w:szCs w:val="24"/>
          <w:lang w:val="en-GB" w:eastAsia="zh-CN"/>
        </w:rPr>
        <w:t xml:space="preserve"> </w:t>
      </w:r>
    </w:p>
    <w:p w14:paraId="793095F8"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rFonts w:hint="eastAsia"/>
          <w:noProof/>
          <w:sz w:val="24"/>
          <w:szCs w:val="24"/>
          <w:lang w:val="en-GB" w:eastAsia="zh-CN"/>
        </w:rPr>
        <w:t>收集</w:t>
      </w:r>
      <w:r w:rsidRPr="0050146B">
        <w:rPr>
          <w:noProof/>
          <w:sz w:val="24"/>
          <w:szCs w:val="24"/>
          <w:lang w:val="en-GB" w:eastAsia="zh-CN"/>
        </w:rPr>
        <w:t>种群和亚种群层面</w:t>
      </w:r>
      <w:r w:rsidRPr="0050146B">
        <w:rPr>
          <w:rFonts w:hint="eastAsia"/>
          <w:noProof/>
          <w:sz w:val="24"/>
          <w:szCs w:val="24"/>
          <w:lang w:val="en-GB" w:eastAsia="zh-CN"/>
        </w:rPr>
        <w:t>的</w:t>
      </w:r>
      <w:r w:rsidRPr="0050146B">
        <w:rPr>
          <w:noProof/>
          <w:sz w:val="24"/>
          <w:szCs w:val="24"/>
          <w:lang w:val="en-GB" w:eastAsia="zh-CN"/>
        </w:rPr>
        <w:t>海洋和沿海物种受威胁状况的信息</w:t>
      </w:r>
      <w:r w:rsidRPr="0050146B">
        <w:rPr>
          <w:noProof/>
          <w:sz w:val="24"/>
          <w:szCs w:val="24"/>
          <w:lang w:val="en-GB" w:eastAsia="zh-CN"/>
        </w:rPr>
        <w:t>(</w:t>
      </w:r>
      <w:r w:rsidRPr="0050146B">
        <w:rPr>
          <w:noProof/>
          <w:sz w:val="24"/>
          <w:szCs w:val="24"/>
          <w:lang w:val="en-GB" w:eastAsia="zh-CN"/>
        </w:rPr>
        <w:t>与行动目标</w:t>
      </w:r>
      <w:r w:rsidRPr="0050146B">
        <w:rPr>
          <w:noProof/>
          <w:sz w:val="24"/>
          <w:szCs w:val="24"/>
          <w:lang w:val="en-GB" w:eastAsia="zh-CN"/>
        </w:rPr>
        <w:t>4</w:t>
      </w:r>
      <w:r w:rsidRPr="0050146B">
        <w:rPr>
          <w:noProof/>
          <w:sz w:val="24"/>
          <w:szCs w:val="24"/>
          <w:lang w:val="en-GB" w:eastAsia="zh-CN"/>
        </w:rPr>
        <w:t>最有相关性</w:t>
      </w:r>
      <w:r w:rsidRPr="0050146B">
        <w:rPr>
          <w:noProof/>
          <w:sz w:val="24"/>
          <w:szCs w:val="24"/>
          <w:lang w:val="en-GB" w:eastAsia="zh-CN"/>
        </w:rPr>
        <w:t>)</w:t>
      </w:r>
      <w:r w:rsidRPr="0050146B">
        <w:rPr>
          <w:noProof/>
          <w:sz w:val="24"/>
          <w:szCs w:val="24"/>
          <w:lang w:val="en-GB" w:eastAsia="zh-CN"/>
        </w:rPr>
        <w:t>；</w:t>
      </w:r>
    </w:p>
    <w:p w14:paraId="57F655C9"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评估、监测和保护海洋和沿海物种的遗传多样性，支持</w:t>
      </w:r>
      <w:r w:rsidRPr="0050146B">
        <w:rPr>
          <w:rFonts w:hint="eastAsia"/>
          <w:noProof/>
          <w:sz w:val="24"/>
          <w:szCs w:val="24"/>
          <w:lang w:val="en-GB" w:eastAsia="zh-CN"/>
        </w:rPr>
        <w:t>保护</w:t>
      </w:r>
      <w:r w:rsidRPr="0050146B">
        <w:rPr>
          <w:noProof/>
          <w:sz w:val="24"/>
          <w:szCs w:val="24"/>
          <w:lang w:val="en-GB" w:eastAsia="zh-CN"/>
        </w:rPr>
        <w:t>工作（与行动目标</w:t>
      </w:r>
      <w:r w:rsidRPr="0050146B">
        <w:rPr>
          <w:noProof/>
          <w:sz w:val="24"/>
          <w:szCs w:val="24"/>
          <w:lang w:val="en-GB" w:eastAsia="zh-CN"/>
        </w:rPr>
        <w:t>4</w:t>
      </w:r>
      <w:r w:rsidRPr="0050146B">
        <w:rPr>
          <w:noProof/>
          <w:sz w:val="24"/>
          <w:szCs w:val="24"/>
          <w:lang w:val="en-GB" w:eastAsia="zh-CN"/>
        </w:rPr>
        <w:t>最相关）；</w:t>
      </w:r>
    </w:p>
    <w:p w14:paraId="2045E241"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rFonts w:hint="eastAsia"/>
          <w:noProof/>
          <w:sz w:val="24"/>
          <w:szCs w:val="24"/>
          <w:lang w:val="en-GB" w:eastAsia="zh-CN"/>
        </w:rPr>
        <w:t>提高</w:t>
      </w:r>
      <w:r w:rsidRPr="0050146B">
        <w:rPr>
          <w:noProof/>
          <w:sz w:val="24"/>
          <w:szCs w:val="24"/>
          <w:lang w:val="en-GB" w:eastAsia="zh-CN"/>
        </w:rPr>
        <w:t>对海洋中上层和底栖生态系统生物多样性包括对其之间</w:t>
      </w:r>
      <w:r w:rsidRPr="0050146B">
        <w:rPr>
          <w:rFonts w:hint="eastAsia"/>
          <w:noProof/>
          <w:sz w:val="24"/>
          <w:szCs w:val="24"/>
          <w:lang w:val="en-GB" w:eastAsia="zh-CN"/>
        </w:rPr>
        <w:t>关联</w:t>
      </w:r>
      <w:r w:rsidRPr="0050146B">
        <w:rPr>
          <w:noProof/>
          <w:sz w:val="24"/>
          <w:szCs w:val="24"/>
          <w:lang w:val="en-GB" w:eastAsia="zh-CN"/>
        </w:rPr>
        <w:t>的了解，支持海洋中层和沿海生物多样性的</w:t>
      </w:r>
      <w:r w:rsidRPr="0050146B">
        <w:rPr>
          <w:rFonts w:hint="eastAsia"/>
          <w:noProof/>
          <w:sz w:val="24"/>
          <w:szCs w:val="24"/>
          <w:lang w:val="en-GB" w:eastAsia="zh-CN"/>
        </w:rPr>
        <w:t>保护</w:t>
      </w:r>
      <w:r w:rsidRPr="0050146B">
        <w:rPr>
          <w:noProof/>
          <w:sz w:val="24"/>
          <w:szCs w:val="24"/>
          <w:lang w:val="en-GB" w:eastAsia="zh-CN"/>
        </w:rPr>
        <w:t>和可持续利用（与行动目标</w:t>
      </w:r>
      <w:r w:rsidRPr="0050146B">
        <w:rPr>
          <w:noProof/>
          <w:sz w:val="24"/>
          <w:szCs w:val="24"/>
          <w:lang w:val="en-GB" w:eastAsia="zh-CN"/>
        </w:rPr>
        <w:t>3</w:t>
      </w:r>
      <w:r w:rsidRPr="0050146B">
        <w:rPr>
          <w:noProof/>
          <w:sz w:val="24"/>
          <w:szCs w:val="24"/>
          <w:lang w:val="en-GB" w:eastAsia="zh-CN"/>
        </w:rPr>
        <w:t>、</w:t>
      </w:r>
      <w:r w:rsidRPr="0050146B">
        <w:rPr>
          <w:noProof/>
          <w:sz w:val="24"/>
          <w:szCs w:val="24"/>
          <w:lang w:val="en-GB" w:eastAsia="zh-CN"/>
        </w:rPr>
        <w:t>4</w:t>
      </w:r>
      <w:r w:rsidRPr="0050146B">
        <w:rPr>
          <w:noProof/>
          <w:sz w:val="24"/>
          <w:szCs w:val="24"/>
          <w:lang w:val="en-GB" w:eastAsia="zh-CN"/>
        </w:rPr>
        <w:t>和</w:t>
      </w:r>
      <w:r w:rsidRPr="0050146B">
        <w:rPr>
          <w:noProof/>
          <w:sz w:val="24"/>
          <w:szCs w:val="24"/>
          <w:lang w:val="en-GB" w:eastAsia="zh-CN"/>
        </w:rPr>
        <w:t>5</w:t>
      </w:r>
      <w:r w:rsidRPr="0050146B">
        <w:rPr>
          <w:noProof/>
          <w:sz w:val="24"/>
          <w:szCs w:val="24"/>
          <w:lang w:val="en-GB" w:eastAsia="zh-CN"/>
        </w:rPr>
        <w:t>最相关）；</w:t>
      </w:r>
    </w:p>
    <w:p w14:paraId="3405901C"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评估和预防、减轻或最大限度地减少海洋和沿海区域同时发生各类污染</w:t>
      </w:r>
      <w:r w:rsidRPr="0050146B">
        <w:rPr>
          <w:rFonts w:hint="eastAsia"/>
          <w:noProof/>
          <w:sz w:val="24"/>
          <w:szCs w:val="24"/>
          <w:lang w:val="en-GB" w:eastAsia="zh-CN"/>
        </w:rPr>
        <w:t>时</w:t>
      </w:r>
      <w:r w:rsidRPr="0050146B">
        <w:rPr>
          <w:noProof/>
          <w:sz w:val="24"/>
          <w:szCs w:val="24"/>
          <w:lang w:val="en-GB" w:eastAsia="zh-CN"/>
        </w:rPr>
        <w:t>各类污染包括跨界污染的单独和累积影响（与行动目标</w:t>
      </w:r>
      <w:r w:rsidRPr="0050146B">
        <w:rPr>
          <w:noProof/>
          <w:sz w:val="24"/>
          <w:szCs w:val="24"/>
          <w:lang w:val="en-GB" w:eastAsia="zh-CN"/>
        </w:rPr>
        <w:t>7</w:t>
      </w:r>
      <w:r w:rsidRPr="0050146B">
        <w:rPr>
          <w:noProof/>
          <w:sz w:val="24"/>
          <w:szCs w:val="24"/>
          <w:lang w:val="en-GB" w:eastAsia="zh-CN"/>
        </w:rPr>
        <w:t>最相关）；</w:t>
      </w:r>
    </w:p>
    <w:p w14:paraId="54765A5D"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评估和预防、减轻或最大限度地减少外来入侵物种、生物体和病原体的转移，包括通过船舶压载水和生物污垢的转移（与行动目标</w:t>
      </w:r>
      <w:r w:rsidRPr="0050146B">
        <w:rPr>
          <w:noProof/>
          <w:sz w:val="24"/>
          <w:szCs w:val="24"/>
          <w:lang w:val="en-GB" w:eastAsia="zh-CN"/>
        </w:rPr>
        <w:t>6</w:t>
      </w:r>
      <w:r w:rsidRPr="0050146B">
        <w:rPr>
          <w:noProof/>
          <w:sz w:val="24"/>
          <w:szCs w:val="24"/>
          <w:lang w:val="en-GB" w:eastAsia="zh-CN"/>
        </w:rPr>
        <w:t>和</w:t>
      </w:r>
      <w:r w:rsidRPr="0050146B">
        <w:rPr>
          <w:noProof/>
          <w:sz w:val="24"/>
          <w:szCs w:val="24"/>
          <w:lang w:val="en-GB" w:eastAsia="zh-CN"/>
        </w:rPr>
        <w:t>7</w:t>
      </w:r>
      <w:r w:rsidRPr="0050146B">
        <w:rPr>
          <w:noProof/>
          <w:sz w:val="24"/>
          <w:szCs w:val="24"/>
          <w:lang w:val="en-GB" w:eastAsia="zh-CN"/>
        </w:rPr>
        <w:t>最相关）；</w:t>
      </w:r>
    </w:p>
    <w:p w14:paraId="5B75739B"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在各种沿海和海洋生态系统中加强使用基于自然的解决方案和（或）基于生态系统的方法；</w:t>
      </w:r>
    </w:p>
    <w:p w14:paraId="43E0E8A3"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规划、监测并有效管理和恢复蓝碳生态系统，以便更好地</w:t>
      </w:r>
      <w:r w:rsidRPr="0050146B">
        <w:rPr>
          <w:rFonts w:hint="eastAsia"/>
          <w:noProof/>
          <w:sz w:val="24"/>
          <w:szCs w:val="24"/>
          <w:lang w:val="en-GB" w:eastAsia="zh-CN"/>
        </w:rPr>
        <w:t>了解</w:t>
      </w:r>
      <w:r w:rsidRPr="0050146B">
        <w:rPr>
          <w:noProof/>
          <w:sz w:val="24"/>
          <w:szCs w:val="24"/>
          <w:lang w:val="en-GB" w:eastAsia="zh-CN"/>
        </w:rPr>
        <w:t>和增强其在减缓和适应气候变化方面的作用，而同时不破坏其提供的</w:t>
      </w:r>
      <w:r w:rsidRPr="0050146B">
        <w:rPr>
          <w:rFonts w:hint="eastAsia"/>
          <w:noProof/>
          <w:sz w:val="24"/>
          <w:szCs w:val="24"/>
          <w:lang w:val="en-GB" w:eastAsia="zh-CN"/>
        </w:rPr>
        <w:t>一系列</w:t>
      </w:r>
      <w:r w:rsidRPr="0050146B">
        <w:rPr>
          <w:noProof/>
          <w:sz w:val="24"/>
          <w:szCs w:val="24"/>
          <w:lang w:val="en-GB" w:eastAsia="zh-CN"/>
        </w:rPr>
        <w:t>其他生态系统服务（与行动目标</w:t>
      </w:r>
      <w:r w:rsidRPr="0050146B">
        <w:rPr>
          <w:noProof/>
          <w:sz w:val="24"/>
          <w:szCs w:val="24"/>
          <w:lang w:val="en-GB" w:eastAsia="zh-CN"/>
        </w:rPr>
        <w:t>8</w:t>
      </w:r>
      <w:r w:rsidRPr="0050146B">
        <w:rPr>
          <w:noProof/>
          <w:sz w:val="24"/>
          <w:szCs w:val="24"/>
          <w:lang w:val="en-GB" w:eastAsia="zh-CN"/>
        </w:rPr>
        <w:t>最相关）；</w:t>
      </w:r>
    </w:p>
    <w:p w14:paraId="26497B33"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t>保护和可持续利用与海冰相关的生物多样性，提高对海冰迅速减少给海洋生态系统所造成影响的了解（与行动目标</w:t>
      </w:r>
      <w:r w:rsidRPr="0050146B">
        <w:rPr>
          <w:noProof/>
          <w:sz w:val="24"/>
          <w:szCs w:val="24"/>
          <w:lang w:val="en-GB" w:eastAsia="zh-CN"/>
        </w:rPr>
        <w:t>2</w:t>
      </w:r>
      <w:r w:rsidRPr="0050146B">
        <w:rPr>
          <w:noProof/>
          <w:sz w:val="24"/>
          <w:szCs w:val="24"/>
          <w:lang w:val="en-GB" w:eastAsia="zh-CN"/>
        </w:rPr>
        <w:t>、</w:t>
      </w:r>
      <w:r w:rsidRPr="0050146B">
        <w:rPr>
          <w:noProof/>
          <w:sz w:val="24"/>
          <w:szCs w:val="24"/>
          <w:lang w:val="en-GB" w:eastAsia="zh-CN"/>
        </w:rPr>
        <w:t>3</w:t>
      </w:r>
      <w:r w:rsidRPr="0050146B">
        <w:rPr>
          <w:noProof/>
          <w:sz w:val="24"/>
          <w:szCs w:val="24"/>
          <w:lang w:val="en-GB" w:eastAsia="zh-CN"/>
        </w:rPr>
        <w:t>、</w:t>
      </w:r>
      <w:r w:rsidRPr="0050146B">
        <w:rPr>
          <w:noProof/>
          <w:sz w:val="24"/>
          <w:szCs w:val="24"/>
          <w:lang w:val="en-GB" w:eastAsia="zh-CN"/>
        </w:rPr>
        <w:t>4</w:t>
      </w:r>
      <w:r w:rsidRPr="0050146B">
        <w:rPr>
          <w:noProof/>
          <w:sz w:val="24"/>
          <w:szCs w:val="24"/>
          <w:lang w:val="en-GB" w:eastAsia="zh-CN"/>
        </w:rPr>
        <w:t>和</w:t>
      </w:r>
      <w:r w:rsidRPr="0050146B">
        <w:rPr>
          <w:noProof/>
          <w:sz w:val="24"/>
          <w:szCs w:val="24"/>
          <w:lang w:val="en-GB" w:eastAsia="zh-CN"/>
        </w:rPr>
        <w:t>8</w:t>
      </w:r>
      <w:r w:rsidRPr="0050146B">
        <w:rPr>
          <w:noProof/>
          <w:sz w:val="24"/>
          <w:szCs w:val="24"/>
          <w:lang w:val="en-GB" w:eastAsia="zh-CN"/>
        </w:rPr>
        <w:t>最相关）；</w:t>
      </w:r>
    </w:p>
    <w:p w14:paraId="6C082007"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288"/>
        <w:jc w:val="left"/>
        <w:rPr>
          <w:noProof/>
          <w:sz w:val="24"/>
          <w:szCs w:val="24"/>
          <w:lang w:val="en-GB" w:eastAsia="zh-CN"/>
        </w:rPr>
      </w:pPr>
      <w:r w:rsidRPr="0050146B">
        <w:rPr>
          <w:noProof/>
          <w:sz w:val="24"/>
          <w:szCs w:val="24"/>
          <w:lang w:val="en-GB" w:eastAsia="zh-CN"/>
        </w:rPr>
        <w:t>可持续地管理海洋和沿海</w:t>
      </w:r>
      <w:r w:rsidRPr="0050146B">
        <w:rPr>
          <w:rFonts w:hint="eastAsia"/>
          <w:noProof/>
          <w:sz w:val="24"/>
          <w:szCs w:val="24"/>
          <w:lang w:val="en-GB" w:eastAsia="zh-CN"/>
        </w:rPr>
        <w:t>区域</w:t>
      </w:r>
      <w:r w:rsidRPr="0050146B">
        <w:rPr>
          <w:noProof/>
          <w:sz w:val="24"/>
          <w:szCs w:val="24"/>
          <w:lang w:val="en-GB" w:eastAsia="zh-CN"/>
        </w:rPr>
        <w:t>的水产养殖，重点是防止、减轻或</w:t>
      </w:r>
      <w:r w:rsidRPr="0050146B">
        <w:rPr>
          <w:rFonts w:hint="eastAsia"/>
          <w:noProof/>
          <w:sz w:val="24"/>
          <w:szCs w:val="24"/>
          <w:lang w:val="en-GB" w:eastAsia="zh-CN"/>
        </w:rPr>
        <w:t>最大限度地</w:t>
      </w:r>
      <w:r w:rsidRPr="0050146B">
        <w:rPr>
          <w:noProof/>
          <w:sz w:val="24"/>
          <w:szCs w:val="24"/>
          <w:lang w:val="en-GB" w:eastAsia="zh-CN"/>
        </w:rPr>
        <w:t>减少对生境和生态重要物种的负面影响，同时支持应用生物多样性友好型做法，创造当地生计和改善粮食安全（与行动目标</w:t>
      </w:r>
      <w:r w:rsidRPr="0050146B">
        <w:rPr>
          <w:noProof/>
          <w:sz w:val="24"/>
          <w:szCs w:val="24"/>
          <w:lang w:val="en-GB" w:eastAsia="zh-CN"/>
        </w:rPr>
        <w:t>10</w:t>
      </w:r>
      <w:r w:rsidRPr="0050146B">
        <w:rPr>
          <w:noProof/>
          <w:sz w:val="24"/>
          <w:szCs w:val="24"/>
          <w:lang w:val="en-GB" w:eastAsia="zh-CN"/>
        </w:rPr>
        <w:t>最相关）；</w:t>
      </w:r>
    </w:p>
    <w:p w14:paraId="0EC197D8"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noProof/>
          <w:sz w:val="24"/>
          <w:szCs w:val="24"/>
          <w:lang w:val="en-GB" w:eastAsia="zh-CN"/>
        </w:rPr>
      </w:pPr>
      <w:r w:rsidRPr="0050146B">
        <w:rPr>
          <w:noProof/>
          <w:sz w:val="24"/>
          <w:szCs w:val="24"/>
          <w:lang w:val="en-GB" w:eastAsia="zh-CN"/>
        </w:rPr>
        <w:lastRenderedPageBreak/>
        <w:t>提高对海洋和沿海蓝色空间对健康的生态系统和人类健康和福祉的贡献的</w:t>
      </w:r>
      <w:r w:rsidRPr="0050146B">
        <w:rPr>
          <w:rFonts w:hint="eastAsia"/>
          <w:noProof/>
          <w:sz w:val="24"/>
          <w:szCs w:val="24"/>
          <w:lang w:val="en-GB" w:eastAsia="zh-CN"/>
        </w:rPr>
        <w:t>了解</w:t>
      </w:r>
      <w:r w:rsidRPr="0050146B">
        <w:rPr>
          <w:noProof/>
          <w:sz w:val="24"/>
          <w:szCs w:val="24"/>
          <w:lang w:val="en-GB" w:eastAsia="zh-CN"/>
        </w:rPr>
        <w:t>（与行动目标</w:t>
      </w:r>
      <w:r w:rsidRPr="0050146B">
        <w:rPr>
          <w:noProof/>
          <w:sz w:val="24"/>
          <w:szCs w:val="24"/>
          <w:lang w:val="en-GB" w:eastAsia="zh-CN"/>
        </w:rPr>
        <w:t>12</w:t>
      </w:r>
      <w:r w:rsidRPr="0050146B">
        <w:rPr>
          <w:noProof/>
          <w:sz w:val="24"/>
          <w:szCs w:val="24"/>
          <w:lang w:val="en-GB" w:eastAsia="zh-CN"/>
        </w:rPr>
        <w:t>最相关）；</w:t>
      </w:r>
      <w:r w:rsidRPr="0050146B">
        <w:rPr>
          <w:noProof/>
          <w:sz w:val="24"/>
          <w:szCs w:val="24"/>
          <w:lang w:val="en-GB" w:eastAsia="zh-CN"/>
        </w:rPr>
        <w:t xml:space="preserve"> </w:t>
      </w:r>
    </w:p>
    <w:p w14:paraId="33EAF124"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val="en-CA" w:eastAsia="zh-CN"/>
        </w:rPr>
      </w:pPr>
      <w:r w:rsidRPr="0050146B">
        <w:rPr>
          <w:noProof/>
          <w:sz w:val="24"/>
          <w:szCs w:val="24"/>
          <w:lang w:val="en-GB" w:eastAsia="zh-CN"/>
        </w:rPr>
        <w:t>提高对海洋和沿海</w:t>
      </w:r>
      <w:r w:rsidRPr="0050146B">
        <w:rPr>
          <w:rFonts w:hint="eastAsia"/>
          <w:noProof/>
          <w:sz w:val="24"/>
          <w:szCs w:val="24"/>
          <w:lang w:val="en-GB" w:eastAsia="zh-CN"/>
        </w:rPr>
        <w:t>区域</w:t>
      </w:r>
      <w:r w:rsidRPr="0050146B">
        <w:rPr>
          <w:noProof/>
          <w:sz w:val="24"/>
          <w:szCs w:val="24"/>
          <w:lang w:val="en-GB" w:eastAsia="zh-CN"/>
        </w:rPr>
        <w:t>生物多样性多重价值的</w:t>
      </w:r>
      <w:r w:rsidRPr="0050146B">
        <w:rPr>
          <w:rFonts w:hint="eastAsia"/>
          <w:noProof/>
          <w:sz w:val="24"/>
          <w:szCs w:val="24"/>
          <w:lang w:val="en-GB" w:eastAsia="zh-CN"/>
        </w:rPr>
        <w:t>了解</w:t>
      </w:r>
      <w:r w:rsidRPr="0050146B">
        <w:rPr>
          <w:noProof/>
          <w:sz w:val="24"/>
          <w:szCs w:val="24"/>
          <w:lang w:val="en-GB" w:eastAsia="zh-CN"/>
        </w:rPr>
        <w:t>，特别是对土著人民和当地社区而言，并将这些价值纳入规划和决策（与行动目标</w:t>
      </w:r>
      <w:r w:rsidRPr="0050146B">
        <w:rPr>
          <w:noProof/>
          <w:sz w:val="24"/>
          <w:szCs w:val="24"/>
          <w:lang w:val="en-GB" w:eastAsia="zh-CN"/>
        </w:rPr>
        <w:t>14</w:t>
      </w:r>
      <w:r w:rsidRPr="0050146B">
        <w:rPr>
          <w:noProof/>
          <w:sz w:val="24"/>
          <w:szCs w:val="24"/>
          <w:lang w:val="en-GB" w:eastAsia="zh-CN"/>
        </w:rPr>
        <w:t>和</w:t>
      </w:r>
      <w:r w:rsidRPr="0050146B">
        <w:rPr>
          <w:noProof/>
          <w:sz w:val="24"/>
          <w:szCs w:val="24"/>
          <w:lang w:val="en-GB" w:eastAsia="zh-CN"/>
        </w:rPr>
        <w:t>21</w:t>
      </w:r>
      <w:r w:rsidRPr="0050146B">
        <w:rPr>
          <w:noProof/>
          <w:sz w:val="24"/>
          <w:szCs w:val="24"/>
          <w:lang w:val="en-GB" w:eastAsia="zh-CN"/>
        </w:rPr>
        <w:t>最相关）；</w:t>
      </w:r>
    </w:p>
    <w:p w14:paraId="5731CA58"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val="en-GB" w:eastAsia="zh-CN"/>
        </w:rPr>
      </w:pPr>
      <w:r w:rsidRPr="0050146B">
        <w:rPr>
          <w:sz w:val="24"/>
          <w:szCs w:val="24"/>
          <w:lang w:val="zh-CN" w:eastAsia="zh-CN"/>
        </w:rPr>
        <w:t>加强执行法律、政策、行政和能力建设措施，确保公正和公平分享利用海洋遗传资源和海洋遗传资源数字序列信息所产生的惠益（与行动目标</w:t>
      </w:r>
      <w:r w:rsidRPr="0050146B">
        <w:rPr>
          <w:sz w:val="24"/>
          <w:szCs w:val="24"/>
          <w:lang w:val="zh-CN" w:eastAsia="zh-CN"/>
        </w:rPr>
        <w:t>13</w:t>
      </w:r>
      <w:r w:rsidRPr="0050146B">
        <w:rPr>
          <w:sz w:val="24"/>
          <w:szCs w:val="24"/>
          <w:lang w:val="zh-CN" w:eastAsia="zh-CN"/>
        </w:rPr>
        <w:t>最相关）</w:t>
      </w:r>
      <w:r w:rsidRPr="0050146B">
        <w:rPr>
          <w:noProof/>
          <w:sz w:val="24"/>
          <w:szCs w:val="24"/>
          <w:lang w:val="en-GB" w:eastAsia="zh-CN"/>
        </w:rPr>
        <w:t>；</w:t>
      </w:r>
    </w:p>
    <w:p w14:paraId="2C2C6AC3"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sz w:val="24"/>
          <w:szCs w:val="24"/>
          <w:lang w:eastAsia="zh-CN"/>
        </w:rPr>
        <w:t>加强措施确保对与海洋和沿海生物多样性相关的传统知识的保护；</w:t>
      </w:r>
    </w:p>
    <w:p w14:paraId="3F0877AF"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sz w:val="24"/>
          <w:szCs w:val="24"/>
          <w:lang w:eastAsia="zh-CN"/>
        </w:rPr>
        <w:t>将生物多样性纳入先前决定中未曾提及的海洋经济活动和部门的主流，同时促进相关政府间进程下的协作（与行动目标</w:t>
      </w:r>
      <w:r w:rsidRPr="0050146B">
        <w:rPr>
          <w:sz w:val="24"/>
          <w:szCs w:val="24"/>
          <w:lang w:eastAsia="zh-CN"/>
        </w:rPr>
        <w:t xml:space="preserve"> 14 </w:t>
      </w:r>
      <w:r w:rsidRPr="0050146B">
        <w:rPr>
          <w:sz w:val="24"/>
          <w:szCs w:val="24"/>
          <w:lang w:eastAsia="zh-CN"/>
        </w:rPr>
        <w:t>最相关）；</w:t>
      </w:r>
    </w:p>
    <w:p w14:paraId="42E43AEF"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sz w:val="24"/>
          <w:szCs w:val="24"/>
          <w:lang w:eastAsia="zh-CN"/>
        </w:rPr>
        <w:t>查明、了解和避免渔业和其他部门的有害补贴对海洋和沿海生态系统的负面影响，根据相关国际义务取消、逐步淘汰或改革此类补贴（与行动目标</w:t>
      </w:r>
      <w:r w:rsidRPr="0050146B">
        <w:rPr>
          <w:sz w:val="24"/>
          <w:szCs w:val="24"/>
          <w:lang w:eastAsia="zh-CN"/>
        </w:rPr>
        <w:t xml:space="preserve"> 18 </w:t>
      </w:r>
      <w:r w:rsidRPr="0050146B">
        <w:rPr>
          <w:sz w:val="24"/>
          <w:szCs w:val="24"/>
          <w:lang w:eastAsia="zh-CN"/>
        </w:rPr>
        <w:t>最相关）；</w:t>
      </w:r>
    </w:p>
    <w:p w14:paraId="48B5ABCE"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sz w:val="24"/>
          <w:szCs w:val="24"/>
          <w:lang w:eastAsia="zh-CN"/>
        </w:rPr>
        <w:t>促进更多利益攸关方积极参与海洋和沿海生物多样性的保护和可持续利用，特别是通过确保土著人民和地方社区、妇女和女童、儿童和青年以及残疾人的充分和有效参与（与行动目标</w:t>
      </w:r>
      <w:r w:rsidRPr="0050146B">
        <w:rPr>
          <w:sz w:val="24"/>
          <w:szCs w:val="24"/>
          <w:lang w:eastAsia="zh-CN"/>
        </w:rPr>
        <w:t xml:space="preserve"> 22 </w:t>
      </w:r>
      <w:r w:rsidRPr="0050146B">
        <w:rPr>
          <w:sz w:val="24"/>
          <w:szCs w:val="24"/>
          <w:lang w:eastAsia="zh-CN"/>
        </w:rPr>
        <w:t>最相关）；</w:t>
      </w:r>
    </w:p>
    <w:p w14:paraId="7C8CD486"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sz w:val="24"/>
          <w:szCs w:val="24"/>
          <w:lang w:eastAsia="zh-CN"/>
        </w:rPr>
        <w:t>将促进性别平等政策纳入海洋和沿海生物多样性的保护和可持续利用，包</w:t>
      </w:r>
      <w:r w:rsidRPr="0050146B">
        <w:rPr>
          <w:sz w:val="24"/>
          <w:szCs w:val="24"/>
          <w:lang w:eastAsia="zh-CN"/>
        </w:rPr>
        <w:t xml:space="preserve"> </w:t>
      </w:r>
      <w:r w:rsidRPr="0050146B">
        <w:rPr>
          <w:sz w:val="24"/>
          <w:szCs w:val="24"/>
          <w:lang w:eastAsia="zh-CN"/>
        </w:rPr>
        <w:t>括为此在</w:t>
      </w:r>
      <w:r w:rsidRPr="0050146B">
        <w:rPr>
          <w:rFonts w:hint="eastAsia"/>
          <w:sz w:val="24"/>
          <w:szCs w:val="24"/>
          <w:lang w:eastAsia="zh-CN"/>
        </w:rPr>
        <w:t>具体</w:t>
      </w:r>
      <w:r w:rsidRPr="0050146B">
        <w:rPr>
          <w:sz w:val="24"/>
          <w:szCs w:val="24"/>
          <w:lang w:eastAsia="zh-CN"/>
        </w:rPr>
        <w:t>海洋部门和生态系统</w:t>
      </w:r>
      <w:r w:rsidRPr="0050146B">
        <w:rPr>
          <w:rFonts w:hint="eastAsia"/>
          <w:sz w:val="24"/>
          <w:szCs w:val="24"/>
          <w:lang w:eastAsia="zh-CN"/>
        </w:rPr>
        <w:t>执行</w:t>
      </w:r>
      <w:r w:rsidRPr="0050146B">
        <w:rPr>
          <w:sz w:val="24"/>
          <w:szCs w:val="24"/>
          <w:lang w:eastAsia="zh-CN"/>
        </w:rPr>
        <w:t>《性别平等行动计划（</w:t>
      </w:r>
      <w:r w:rsidRPr="0050146B">
        <w:rPr>
          <w:sz w:val="24"/>
          <w:szCs w:val="24"/>
          <w:lang w:eastAsia="zh-CN"/>
        </w:rPr>
        <w:t>2023-2030</w:t>
      </w:r>
      <w:r w:rsidRPr="0050146B">
        <w:rPr>
          <w:sz w:val="24"/>
          <w:szCs w:val="24"/>
          <w:lang w:eastAsia="zh-CN"/>
        </w:rPr>
        <w:t>年）》</w:t>
      </w:r>
      <w:r w:rsidRPr="0050146B">
        <w:rPr>
          <w:sz w:val="24"/>
          <w:szCs w:val="24"/>
          <w:vertAlign w:val="superscript"/>
          <w:lang w:val="en-GB" w:eastAsia="zh-CN"/>
        </w:rPr>
        <w:footnoteReference w:id="268"/>
      </w:r>
      <w:r w:rsidRPr="0050146B">
        <w:rPr>
          <w:sz w:val="24"/>
          <w:szCs w:val="24"/>
          <w:lang w:eastAsia="zh-CN"/>
        </w:rPr>
        <w:t>（与行动目标</w:t>
      </w:r>
      <w:r w:rsidRPr="0050146B">
        <w:rPr>
          <w:sz w:val="24"/>
          <w:szCs w:val="24"/>
          <w:lang w:eastAsia="zh-CN"/>
        </w:rPr>
        <w:t xml:space="preserve"> 23 </w:t>
      </w:r>
      <w:r w:rsidRPr="0050146B">
        <w:rPr>
          <w:sz w:val="24"/>
          <w:szCs w:val="24"/>
          <w:lang w:eastAsia="zh-CN"/>
        </w:rPr>
        <w:t>最相关）；</w:t>
      </w:r>
    </w:p>
    <w:p w14:paraId="41C21EF4"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sz w:val="24"/>
          <w:szCs w:val="24"/>
          <w:lang w:eastAsia="zh-CN"/>
        </w:rPr>
        <w:t>加强对保护区以及受威胁和</w:t>
      </w:r>
      <w:r w:rsidRPr="0050146B">
        <w:rPr>
          <w:rFonts w:hint="eastAsia"/>
          <w:sz w:val="24"/>
          <w:szCs w:val="24"/>
          <w:lang w:eastAsia="zh-CN"/>
        </w:rPr>
        <w:t>易危</w:t>
      </w:r>
      <w:r w:rsidRPr="0050146B">
        <w:rPr>
          <w:sz w:val="24"/>
          <w:szCs w:val="24"/>
          <w:lang w:eastAsia="zh-CN"/>
        </w:rPr>
        <w:t>物种的监测、控制和监督；</w:t>
      </w:r>
      <w:r w:rsidRPr="0050146B">
        <w:rPr>
          <w:sz w:val="24"/>
          <w:szCs w:val="24"/>
          <w:lang w:eastAsia="zh-CN"/>
        </w:rPr>
        <w:t xml:space="preserve">  </w:t>
      </w:r>
    </w:p>
    <w:p w14:paraId="4F2A3D4C"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288"/>
        <w:jc w:val="left"/>
        <w:rPr>
          <w:sz w:val="24"/>
          <w:szCs w:val="24"/>
          <w:lang w:eastAsia="zh-CN"/>
        </w:rPr>
      </w:pPr>
      <w:r w:rsidRPr="0050146B">
        <w:rPr>
          <w:sz w:val="24"/>
          <w:szCs w:val="24"/>
          <w:lang w:eastAsia="zh-CN"/>
        </w:rPr>
        <w:t>确保</w:t>
      </w:r>
      <w:r w:rsidRPr="0050146B">
        <w:rPr>
          <w:rFonts w:hint="eastAsia"/>
          <w:sz w:val="24"/>
          <w:szCs w:val="24"/>
          <w:lang w:eastAsia="zh-CN"/>
        </w:rPr>
        <w:t>调动</w:t>
      </w:r>
      <w:r w:rsidRPr="0050146B">
        <w:rPr>
          <w:sz w:val="24"/>
          <w:szCs w:val="24"/>
          <w:lang w:eastAsia="zh-CN"/>
        </w:rPr>
        <w:t>资金</w:t>
      </w:r>
      <w:r w:rsidRPr="0050146B">
        <w:rPr>
          <w:rFonts w:hint="eastAsia"/>
          <w:sz w:val="24"/>
          <w:szCs w:val="24"/>
          <w:lang w:eastAsia="zh-CN"/>
        </w:rPr>
        <w:t>增强</w:t>
      </w:r>
      <w:r w:rsidRPr="0050146B">
        <w:rPr>
          <w:sz w:val="24"/>
          <w:szCs w:val="24"/>
          <w:lang w:eastAsia="zh-CN"/>
        </w:rPr>
        <w:t>海洋和沿海生物多样性</w:t>
      </w:r>
      <w:r w:rsidRPr="0050146B">
        <w:rPr>
          <w:rFonts w:hint="eastAsia"/>
          <w:sz w:val="24"/>
          <w:szCs w:val="24"/>
          <w:lang w:eastAsia="zh-CN"/>
        </w:rPr>
        <w:t>知识</w:t>
      </w:r>
      <w:r w:rsidRPr="0050146B">
        <w:rPr>
          <w:sz w:val="24"/>
          <w:szCs w:val="24"/>
          <w:lang w:eastAsia="zh-CN"/>
        </w:rPr>
        <w:t>，尤其是在知识严重缺乏的领域；</w:t>
      </w:r>
    </w:p>
    <w:p w14:paraId="227E7177"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rFonts w:hint="eastAsia"/>
          <w:sz w:val="24"/>
          <w:szCs w:val="24"/>
          <w:lang w:eastAsia="zh-CN"/>
        </w:rPr>
        <w:t>遵循基于人权的方法，在海洋和沿海生物多样性方面，确保参与决策、诉诸司法、获得信息和保护环境人权维护者</w:t>
      </w:r>
      <w:r w:rsidRPr="0050146B">
        <w:rPr>
          <w:sz w:val="24"/>
          <w:szCs w:val="24"/>
          <w:lang w:eastAsia="zh-CN"/>
        </w:rPr>
        <w:t>；</w:t>
      </w:r>
    </w:p>
    <w:p w14:paraId="67D3A870" w14:textId="77777777" w:rsidR="0050146B" w:rsidRPr="0050146B" w:rsidRDefault="0050146B" w:rsidP="00C723DF">
      <w:pPr>
        <w:numPr>
          <w:ilvl w:val="0"/>
          <w:numId w:val="141"/>
        </w:numPr>
        <w:tabs>
          <w:tab w:val="clear" w:pos="567"/>
          <w:tab w:val="clear" w:pos="1134"/>
          <w:tab w:val="clear" w:pos="1701"/>
          <w:tab w:val="clear" w:pos="2268"/>
        </w:tabs>
        <w:spacing w:before="120" w:after="120"/>
        <w:ind w:left="490" w:firstLine="360"/>
        <w:jc w:val="left"/>
        <w:rPr>
          <w:sz w:val="24"/>
          <w:szCs w:val="24"/>
          <w:lang w:eastAsia="zh-CN"/>
        </w:rPr>
      </w:pPr>
      <w:r w:rsidRPr="0050146B">
        <w:rPr>
          <w:rFonts w:hint="eastAsia"/>
          <w:sz w:val="24"/>
          <w:szCs w:val="24"/>
          <w:lang w:eastAsia="zh-CN"/>
        </w:rPr>
        <w:t>提高</w:t>
      </w:r>
      <w:r w:rsidRPr="0050146B">
        <w:rPr>
          <w:sz w:val="24"/>
          <w:szCs w:val="24"/>
          <w:lang w:eastAsia="zh-CN"/>
        </w:rPr>
        <w:t>对深海生态系统海洋生物多样性包括对底栖和中上层生态系统之间</w:t>
      </w:r>
      <w:r w:rsidRPr="0050146B">
        <w:rPr>
          <w:rFonts w:hint="eastAsia"/>
          <w:sz w:val="24"/>
          <w:szCs w:val="24"/>
          <w:lang w:eastAsia="zh-CN"/>
        </w:rPr>
        <w:t>关联</w:t>
      </w:r>
      <w:r w:rsidRPr="0050146B">
        <w:rPr>
          <w:sz w:val="24"/>
          <w:szCs w:val="24"/>
          <w:lang w:eastAsia="zh-CN"/>
        </w:rPr>
        <w:t>的了解，避免有害活动。</w:t>
      </w:r>
    </w:p>
    <w:p w14:paraId="3DF1B218" w14:textId="77777777" w:rsidR="0050146B" w:rsidRPr="0050146B" w:rsidRDefault="0050146B" w:rsidP="009445ED">
      <w:pPr>
        <w:tabs>
          <w:tab w:val="clear" w:pos="567"/>
          <w:tab w:val="clear" w:pos="1134"/>
          <w:tab w:val="clear" w:pos="1701"/>
          <w:tab w:val="clear" w:pos="2268"/>
        </w:tabs>
        <w:spacing w:before="120" w:after="120"/>
        <w:ind w:left="490"/>
        <w:rPr>
          <w:sz w:val="24"/>
          <w:szCs w:val="24"/>
          <w:lang w:eastAsia="zh-CN"/>
        </w:rPr>
      </w:pPr>
      <w:r w:rsidRPr="0050146B">
        <w:rPr>
          <w:rFonts w:hint="eastAsia"/>
          <w:sz w:val="24"/>
          <w:szCs w:val="24"/>
          <w:lang w:eastAsia="zh-CN"/>
        </w:rPr>
        <w:t>2.</w:t>
      </w:r>
      <w:r w:rsidRPr="0050146B">
        <w:rPr>
          <w:sz w:val="24"/>
          <w:szCs w:val="24"/>
          <w:lang w:eastAsia="zh-CN"/>
        </w:rPr>
        <w:tab/>
      </w:r>
      <w:r w:rsidRPr="0050146B">
        <w:rPr>
          <w:sz w:val="24"/>
          <w:szCs w:val="24"/>
          <w:lang w:eastAsia="zh-CN"/>
        </w:rPr>
        <w:t>在岛屿生物多样性方面，需要做出进一步努力：</w:t>
      </w:r>
    </w:p>
    <w:p w14:paraId="7C4A21A6"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加大力度</w:t>
      </w:r>
      <w:r w:rsidRPr="0050146B">
        <w:rPr>
          <w:rFonts w:hint="eastAsia"/>
          <w:sz w:val="24"/>
          <w:szCs w:val="24"/>
          <w:lang w:eastAsia="zh-CN"/>
        </w:rPr>
        <w:t>，集中力量，</w:t>
      </w:r>
      <w:r w:rsidRPr="0050146B">
        <w:rPr>
          <w:sz w:val="24"/>
          <w:szCs w:val="24"/>
          <w:lang w:eastAsia="zh-CN"/>
        </w:rPr>
        <w:t>到</w:t>
      </w:r>
      <w:r w:rsidRPr="0050146B">
        <w:rPr>
          <w:sz w:val="24"/>
          <w:szCs w:val="24"/>
          <w:lang w:eastAsia="zh-CN"/>
        </w:rPr>
        <w:t>2030</w:t>
      </w:r>
      <w:r w:rsidRPr="0050146B">
        <w:rPr>
          <w:sz w:val="24"/>
          <w:szCs w:val="24"/>
          <w:lang w:eastAsia="zh-CN"/>
        </w:rPr>
        <w:t>年</w:t>
      </w:r>
      <w:r w:rsidRPr="0050146B">
        <w:rPr>
          <w:rFonts w:hint="eastAsia"/>
          <w:sz w:val="24"/>
          <w:szCs w:val="24"/>
          <w:lang w:eastAsia="zh-CN"/>
        </w:rPr>
        <w:t>使</w:t>
      </w:r>
      <w:r w:rsidRPr="0050146B">
        <w:rPr>
          <w:sz w:val="24"/>
          <w:szCs w:val="24"/>
          <w:lang w:eastAsia="zh-CN"/>
        </w:rPr>
        <w:t>退化的陆地、内陆水域</w:t>
      </w:r>
      <w:r w:rsidRPr="0050146B">
        <w:rPr>
          <w:rFonts w:hint="eastAsia"/>
          <w:sz w:val="24"/>
          <w:szCs w:val="24"/>
          <w:lang w:eastAsia="zh-CN"/>
        </w:rPr>
        <w:t>、</w:t>
      </w:r>
      <w:r w:rsidRPr="0050146B">
        <w:rPr>
          <w:sz w:val="24"/>
          <w:szCs w:val="24"/>
          <w:lang w:eastAsia="zh-CN"/>
        </w:rPr>
        <w:t>海洋和沿海生态系统</w:t>
      </w:r>
      <w:r w:rsidRPr="0050146B">
        <w:rPr>
          <w:rFonts w:hint="eastAsia"/>
          <w:sz w:val="24"/>
          <w:szCs w:val="24"/>
          <w:lang w:eastAsia="zh-CN"/>
        </w:rPr>
        <w:t>得到有效恢复</w:t>
      </w:r>
      <w:r w:rsidRPr="0050146B">
        <w:rPr>
          <w:sz w:val="24"/>
          <w:szCs w:val="24"/>
          <w:lang w:eastAsia="zh-CN"/>
        </w:rPr>
        <w:t>，提高得到保护的陆地</w:t>
      </w:r>
      <w:r w:rsidRPr="0050146B">
        <w:rPr>
          <w:rFonts w:hint="eastAsia"/>
          <w:sz w:val="24"/>
          <w:szCs w:val="24"/>
          <w:lang w:eastAsia="zh-CN"/>
        </w:rPr>
        <w:t>、</w:t>
      </w:r>
      <w:r w:rsidRPr="0050146B">
        <w:rPr>
          <w:sz w:val="24"/>
          <w:szCs w:val="24"/>
          <w:lang w:eastAsia="zh-CN"/>
        </w:rPr>
        <w:t>内陆水域</w:t>
      </w:r>
      <w:r w:rsidRPr="0050146B">
        <w:rPr>
          <w:rFonts w:hint="eastAsia"/>
          <w:sz w:val="24"/>
          <w:szCs w:val="24"/>
          <w:lang w:eastAsia="zh-CN"/>
        </w:rPr>
        <w:t>、</w:t>
      </w:r>
      <w:r w:rsidRPr="0050146B">
        <w:rPr>
          <w:sz w:val="24"/>
          <w:szCs w:val="24"/>
          <w:lang w:eastAsia="zh-CN"/>
        </w:rPr>
        <w:t>海洋和沿海区域的百分比，同时考虑到陆地和海洋之间的</w:t>
      </w:r>
      <w:r w:rsidRPr="0050146B">
        <w:rPr>
          <w:rFonts w:hint="eastAsia"/>
          <w:sz w:val="24"/>
          <w:szCs w:val="24"/>
          <w:lang w:eastAsia="zh-CN"/>
        </w:rPr>
        <w:t>关联</w:t>
      </w:r>
      <w:r w:rsidRPr="0050146B">
        <w:rPr>
          <w:sz w:val="24"/>
          <w:szCs w:val="24"/>
          <w:lang w:eastAsia="zh-CN"/>
        </w:rPr>
        <w:t>（与行动目标</w:t>
      </w:r>
      <w:r w:rsidRPr="0050146B">
        <w:rPr>
          <w:sz w:val="24"/>
          <w:szCs w:val="24"/>
          <w:lang w:eastAsia="zh-CN"/>
        </w:rPr>
        <w:t xml:space="preserve"> 2 </w:t>
      </w:r>
      <w:r w:rsidRPr="0050146B">
        <w:rPr>
          <w:sz w:val="24"/>
          <w:szCs w:val="24"/>
          <w:lang w:eastAsia="zh-CN"/>
        </w:rPr>
        <w:t>和</w:t>
      </w:r>
      <w:r w:rsidRPr="0050146B">
        <w:rPr>
          <w:sz w:val="24"/>
          <w:szCs w:val="24"/>
          <w:lang w:eastAsia="zh-CN"/>
        </w:rPr>
        <w:t xml:space="preserve"> 3 </w:t>
      </w:r>
      <w:r w:rsidRPr="0050146B">
        <w:rPr>
          <w:sz w:val="24"/>
          <w:szCs w:val="24"/>
          <w:lang w:eastAsia="zh-CN"/>
        </w:rPr>
        <w:t>最相关）；</w:t>
      </w:r>
    </w:p>
    <w:p w14:paraId="42F9E2D4"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促进岛屿生态系统的生态恢复，</w:t>
      </w:r>
      <w:r w:rsidRPr="0050146B">
        <w:rPr>
          <w:rFonts w:hint="eastAsia"/>
          <w:sz w:val="24"/>
          <w:szCs w:val="24"/>
          <w:lang w:eastAsia="zh-CN"/>
        </w:rPr>
        <w:t>重点是</w:t>
      </w:r>
      <w:r w:rsidRPr="0050146B">
        <w:rPr>
          <w:sz w:val="24"/>
          <w:szCs w:val="24"/>
          <w:lang w:eastAsia="zh-CN"/>
        </w:rPr>
        <w:t>有助于减少灾害风险和抵御各种压</w:t>
      </w:r>
      <w:r w:rsidRPr="0050146B">
        <w:rPr>
          <w:sz w:val="24"/>
          <w:szCs w:val="24"/>
          <w:lang w:eastAsia="zh-CN"/>
        </w:rPr>
        <w:t xml:space="preserve"> </w:t>
      </w:r>
      <w:r w:rsidRPr="0050146B">
        <w:rPr>
          <w:sz w:val="24"/>
          <w:szCs w:val="24"/>
          <w:lang w:eastAsia="zh-CN"/>
        </w:rPr>
        <w:t>力的生态系统（与行动目标</w:t>
      </w:r>
      <w:r w:rsidRPr="0050146B">
        <w:rPr>
          <w:sz w:val="24"/>
          <w:szCs w:val="24"/>
          <w:lang w:eastAsia="zh-CN"/>
        </w:rPr>
        <w:t xml:space="preserve"> 2 </w:t>
      </w:r>
      <w:r w:rsidRPr="0050146B">
        <w:rPr>
          <w:sz w:val="24"/>
          <w:szCs w:val="24"/>
          <w:lang w:eastAsia="zh-CN"/>
        </w:rPr>
        <w:t>和</w:t>
      </w:r>
      <w:r w:rsidRPr="0050146B">
        <w:rPr>
          <w:sz w:val="24"/>
          <w:szCs w:val="24"/>
          <w:lang w:eastAsia="zh-CN"/>
        </w:rPr>
        <w:t xml:space="preserve"> 11 </w:t>
      </w:r>
      <w:r w:rsidRPr="0050146B">
        <w:rPr>
          <w:sz w:val="24"/>
          <w:szCs w:val="24"/>
          <w:lang w:eastAsia="zh-CN"/>
        </w:rPr>
        <w:t>最相关）；</w:t>
      </w:r>
    </w:p>
    <w:p w14:paraId="077FACDF"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rFonts w:hint="eastAsia"/>
          <w:sz w:val="24"/>
          <w:szCs w:val="24"/>
          <w:lang w:eastAsia="zh-CN"/>
        </w:rPr>
        <w:t>使</w:t>
      </w:r>
      <w:r w:rsidRPr="0050146B">
        <w:rPr>
          <w:sz w:val="24"/>
          <w:szCs w:val="24"/>
          <w:lang w:eastAsia="zh-CN"/>
        </w:rPr>
        <w:t>各部门和利益攸关方参与</w:t>
      </w:r>
      <w:r w:rsidRPr="0050146B">
        <w:rPr>
          <w:rFonts w:hint="eastAsia"/>
          <w:sz w:val="24"/>
          <w:szCs w:val="24"/>
          <w:lang w:eastAsia="zh-CN"/>
        </w:rPr>
        <w:t>基于区域的</w:t>
      </w:r>
      <w:r w:rsidRPr="0050146B">
        <w:rPr>
          <w:sz w:val="24"/>
          <w:szCs w:val="24"/>
          <w:lang w:eastAsia="zh-CN"/>
        </w:rPr>
        <w:t>保护</w:t>
      </w:r>
      <w:r w:rsidRPr="0050146B">
        <w:rPr>
          <w:rFonts w:hint="eastAsia"/>
          <w:sz w:val="24"/>
          <w:szCs w:val="24"/>
          <w:lang w:eastAsia="zh-CN"/>
        </w:rPr>
        <w:t>工作</w:t>
      </w:r>
      <w:r w:rsidRPr="0050146B">
        <w:rPr>
          <w:sz w:val="24"/>
          <w:szCs w:val="24"/>
          <w:lang w:eastAsia="zh-CN"/>
        </w:rPr>
        <w:t>，确保任何可持续利用都符合保护目标（与行动目标</w:t>
      </w:r>
      <w:r w:rsidRPr="0050146B">
        <w:rPr>
          <w:sz w:val="24"/>
          <w:szCs w:val="24"/>
          <w:lang w:eastAsia="zh-CN"/>
        </w:rPr>
        <w:t xml:space="preserve"> 3 </w:t>
      </w:r>
      <w:r w:rsidRPr="0050146B">
        <w:rPr>
          <w:sz w:val="24"/>
          <w:szCs w:val="24"/>
          <w:lang w:eastAsia="zh-CN"/>
        </w:rPr>
        <w:t>最相关）；</w:t>
      </w:r>
    </w:p>
    <w:p w14:paraId="48178FEC"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根据国情和优先事项，将岛屿和岛屿生态系统内的某些保护</w:t>
      </w:r>
      <w:r w:rsidRPr="0050146B">
        <w:rPr>
          <w:rFonts w:hint="eastAsia"/>
          <w:sz w:val="24"/>
          <w:szCs w:val="24"/>
          <w:lang w:eastAsia="zh-CN"/>
        </w:rPr>
        <w:t>地带</w:t>
      </w:r>
      <w:r w:rsidRPr="0050146B">
        <w:rPr>
          <w:sz w:val="24"/>
          <w:szCs w:val="24"/>
          <w:lang w:eastAsia="zh-CN"/>
        </w:rPr>
        <w:t>确定为</w:t>
      </w:r>
      <w:r w:rsidRPr="0050146B">
        <w:rPr>
          <w:rFonts w:hint="eastAsia"/>
          <w:sz w:val="24"/>
          <w:szCs w:val="24"/>
          <w:lang w:eastAsia="zh-CN"/>
        </w:rPr>
        <w:t>消除</w:t>
      </w:r>
      <w:r w:rsidRPr="0050146B">
        <w:rPr>
          <w:sz w:val="24"/>
          <w:szCs w:val="24"/>
          <w:lang w:eastAsia="zh-CN"/>
        </w:rPr>
        <w:t>或控制外来入侵物种的</w:t>
      </w:r>
      <w:r w:rsidRPr="0050146B">
        <w:rPr>
          <w:rFonts w:hint="eastAsia"/>
          <w:sz w:val="24"/>
          <w:szCs w:val="24"/>
          <w:lang w:eastAsia="zh-CN"/>
        </w:rPr>
        <w:t>重点地带</w:t>
      </w:r>
      <w:r w:rsidRPr="0050146B">
        <w:rPr>
          <w:sz w:val="24"/>
          <w:szCs w:val="24"/>
          <w:lang w:eastAsia="zh-CN"/>
        </w:rPr>
        <w:t>和区域，并对其进行监测（与行动目标</w:t>
      </w:r>
      <w:r w:rsidRPr="0050146B">
        <w:rPr>
          <w:sz w:val="24"/>
          <w:szCs w:val="24"/>
          <w:lang w:eastAsia="zh-CN"/>
        </w:rPr>
        <w:t xml:space="preserve"> 6 </w:t>
      </w:r>
      <w:r w:rsidRPr="0050146B">
        <w:rPr>
          <w:sz w:val="24"/>
          <w:szCs w:val="24"/>
          <w:lang w:eastAsia="zh-CN"/>
        </w:rPr>
        <w:t>最相关）；</w:t>
      </w:r>
    </w:p>
    <w:p w14:paraId="4AF93151"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rFonts w:hint="eastAsia"/>
          <w:sz w:val="24"/>
          <w:szCs w:val="24"/>
          <w:lang w:eastAsia="zh-CN"/>
        </w:rPr>
        <w:lastRenderedPageBreak/>
        <w:t>提高对</w:t>
      </w:r>
      <w:r w:rsidRPr="0050146B">
        <w:rPr>
          <w:sz w:val="24"/>
          <w:szCs w:val="24"/>
          <w:lang w:eastAsia="zh-CN"/>
        </w:rPr>
        <w:t>有害岛屿生物多样性和生态系统功能及服务的</w:t>
      </w:r>
      <w:r w:rsidRPr="0050146B">
        <w:rPr>
          <w:rFonts w:hint="eastAsia"/>
          <w:sz w:val="24"/>
          <w:szCs w:val="24"/>
          <w:lang w:eastAsia="zh-CN"/>
        </w:rPr>
        <w:t>岛屿污染包括跨界污染的</w:t>
      </w:r>
      <w:r w:rsidRPr="0050146B">
        <w:rPr>
          <w:sz w:val="24"/>
          <w:szCs w:val="24"/>
          <w:lang w:eastAsia="zh-CN"/>
        </w:rPr>
        <w:t>风险及程度</w:t>
      </w:r>
      <w:r w:rsidRPr="0050146B">
        <w:rPr>
          <w:rFonts w:hint="eastAsia"/>
          <w:sz w:val="24"/>
          <w:szCs w:val="24"/>
          <w:lang w:eastAsia="zh-CN"/>
        </w:rPr>
        <w:t>的了解</w:t>
      </w:r>
      <w:r w:rsidRPr="0050146B">
        <w:rPr>
          <w:sz w:val="24"/>
          <w:szCs w:val="24"/>
          <w:lang w:eastAsia="zh-CN"/>
        </w:rPr>
        <w:t>，同时考虑到粮食安全和生计问题（与行动目标</w:t>
      </w:r>
      <w:r w:rsidRPr="0050146B">
        <w:rPr>
          <w:sz w:val="24"/>
          <w:szCs w:val="24"/>
          <w:lang w:eastAsia="zh-CN"/>
        </w:rPr>
        <w:t xml:space="preserve"> 7 </w:t>
      </w:r>
      <w:r w:rsidRPr="0050146B">
        <w:rPr>
          <w:sz w:val="24"/>
          <w:szCs w:val="24"/>
          <w:lang w:eastAsia="zh-CN"/>
        </w:rPr>
        <w:t>最相关）；</w:t>
      </w:r>
    </w:p>
    <w:p w14:paraId="54E5CF6F"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评估</w:t>
      </w:r>
      <w:r w:rsidRPr="0050146B">
        <w:rPr>
          <w:rFonts w:hint="eastAsia"/>
          <w:sz w:val="24"/>
          <w:szCs w:val="24"/>
          <w:lang w:eastAsia="zh-CN"/>
        </w:rPr>
        <w:t>和</w:t>
      </w:r>
      <w:r w:rsidRPr="0050146B">
        <w:rPr>
          <w:sz w:val="24"/>
          <w:szCs w:val="24"/>
          <w:lang w:eastAsia="zh-CN"/>
        </w:rPr>
        <w:t>预防、减轻</w:t>
      </w:r>
      <w:r w:rsidRPr="0050146B">
        <w:rPr>
          <w:rFonts w:hint="eastAsia"/>
          <w:sz w:val="24"/>
          <w:szCs w:val="24"/>
          <w:lang w:eastAsia="zh-CN"/>
        </w:rPr>
        <w:t>或最大限度地</w:t>
      </w:r>
      <w:r w:rsidRPr="0050146B">
        <w:rPr>
          <w:sz w:val="24"/>
          <w:szCs w:val="24"/>
          <w:lang w:eastAsia="zh-CN"/>
        </w:rPr>
        <w:t>减少岛屿生态系统同时发生各类污染所产生的累积影响（与行动目标</w:t>
      </w:r>
      <w:r w:rsidRPr="0050146B">
        <w:rPr>
          <w:sz w:val="24"/>
          <w:szCs w:val="24"/>
          <w:lang w:eastAsia="zh-CN"/>
        </w:rPr>
        <w:t xml:space="preserve"> 7 </w:t>
      </w:r>
      <w:r w:rsidRPr="0050146B">
        <w:rPr>
          <w:sz w:val="24"/>
          <w:szCs w:val="24"/>
          <w:lang w:eastAsia="zh-CN"/>
        </w:rPr>
        <w:t>最相关）；</w:t>
      </w:r>
    </w:p>
    <w:p w14:paraId="0F53BB74"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rFonts w:hint="eastAsia"/>
          <w:sz w:val="24"/>
          <w:szCs w:val="24"/>
          <w:lang w:eastAsia="zh-CN"/>
        </w:rPr>
        <w:t>继续提高对海洋酸化和暖化，特别是当它们与其他压力源结合时，对岛屿生态系统尤其是珊瑚礁、海草和红树林的影响的了解，提高易受这些影响的生态系统的复原力</w:t>
      </w:r>
      <w:r w:rsidRPr="0050146B">
        <w:rPr>
          <w:sz w:val="24"/>
          <w:szCs w:val="24"/>
          <w:lang w:eastAsia="zh-CN"/>
        </w:rPr>
        <w:t>，（与行动目标</w:t>
      </w:r>
      <w:r w:rsidRPr="0050146B">
        <w:rPr>
          <w:sz w:val="24"/>
          <w:szCs w:val="24"/>
          <w:lang w:eastAsia="zh-CN"/>
        </w:rPr>
        <w:t xml:space="preserve"> 8 </w:t>
      </w:r>
      <w:r w:rsidRPr="0050146B">
        <w:rPr>
          <w:sz w:val="24"/>
          <w:szCs w:val="24"/>
          <w:lang w:eastAsia="zh-CN"/>
        </w:rPr>
        <w:t>最相关）；</w:t>
      </w:r>
    </w:p>
    <w:p w14:paraId="1A4B1AB9"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加强协调和</w:t>
      </w:r>
      <w:r w:rsidRPr="0050146B">
        <w:rPr>
          <w:rFonts w:hint="eastAsia"/>
          <w:sz w:val="24"/>
          <w:szCs w:val="24"/>
          <w:lang w:eastAsia="zh-CN"/>
        </w:rPr>
        <w:t>统筹执行</w:t>
      </w:r>
      <w:r w:rsidRPr="0050146B">
        <w:rPr>
          <w:sz w:val="24"/>
          <w:szCs w:val="24"/>
          <w:lang w:eastAsia="zh-CN"/>
        </w:rPr>
        <w:t>内陆水系统、地下水和废水管理行动，</w:t>
      </w:r>
      <w:r w:rsidRPr="0050146B">
        <w:rPr>
          <w:rFonts w:hint="eastAsia"/>
          <w:sz w:val="24"/>
          <w:szCs w:val="24"/>
          <w:lang w:eastAsia="zh-CN"/>
        </w:rPr>
        <w:t>同时</w:t>
      </w:r>
      <w:r w:rsidRPr="0050146B">
        <w:rPr>
          <w:sz w:val="24"/>
          <w:szCs w:val="24"/>
          <w:lang w:eastAsia="zh-CN"/>
        </w:rPr>
        <w:t>考虑到气候变化的影响及其对海洋生态系统和生物多样性的相应影响；</w:t>
      </w:r>
    </w:p>
    <w:p w14:paraId="4E4CECEB"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在各种岛屿生态系统类型中加强使用基于自然的解决方案和</w:t>
      </w:r>
      <w:r w:rsidRPr="0050146B">
        <w:rPr>
          <w:sz w:val="24"/>
          <w:szCs w:val="24"/>
          <w:lang w:eastAsia="zh-CN"/>
        </w:rPr>
        <w:t>/</w:t>
      </w:r>
      <w:r w:rsidRPr="0050146B">
        <w:rPr>
          <w:sz w:val="24"/>
          <w:szCs w:val="24"/>
          <w:lang w:eastAsia="zh-CN"/>
        </w:rPr>
        <w:t>或基于生态系统的方法，并考虑气候变化对生物多样性的全方位潜在影响（与行动目标</w:t>
      </w:r>
      <w:r w:rsidRPr="0050146B">
        <w:rPr>
          <w:sz w:val="24"/>
          <w:szCs w:val="24"/>
          <w:lang w:eastAsia="zh-CN"/>
        </w:rPr>
        <w:t xml:space="preserve"> 8 </w:t>
      </w:r>
      <w:r w:rsidRPr="0050146B">
        <w:rPr>
          <w:sz w:val="24"/>
          <w:szCs w:val="24"/>
          <w:lang w:eastAsia="zh-CN"/>
        </w:rPr>
        <w:t>最相关）；</w:t>
      </w:r>
    </w:p>
    <w:p w14:paraId="7829D8AC"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更好地利用海洋核算和海洋空间规划来保护和管理岛屿的沿海和海洋生物多样性；</w:t>
      </w:r>
    </w:p>
    <w:p w14:paraId="786A2E80"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加强对生物多样性的可持续利用，包括为此在农业和水产养殖业采取生态农业方法和其他创新方法，从而促进粮食安全和水安全，避免对海洋和沿海生态系统造成富营养化等负面影响（与行动目标</w:t>
      </w:r>
      <w:r w:rsidRPr="0050146B">
        <w:rPr>
          <w:sz w:val="24"/>
          <w:szCs w:val="24"/>
          <w:lang w:eastAsia="zh-CN"/>
        </w:rPr>
        <w:t xml:space="preserve"> 10 </w:t>
      </w:r>
      <w:r w:rsidRPr="0050146B">
        <w:rPr>
          <w:sz w:val="24"/>
          <w:szCs w:val="24"/>
          <w:lang w:eastAsia="zh-CN"/>
        </w:rPr>
        <w:t>最相关）；</w:t>
      </w:r>
    </w:p>
    <w:p w14:paraId="1C86D39F"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在农业部门更多采用可持续集约化、生态农业和其他创新方法，从而促进这些生产系统的复原力、长期效率和生产力并促进粮食安全，保护和恢复生物多样性并保持大自然对人类的贡献，包括生态系统功能和服务（与行动目标</w:t>
      </w:r>
      <w:r w:rsidRPr="0050146B">
        <w:rPr>
          <w:sz w:val="24"/>
          <w:szCs w:val="24"/>
          <w:lang w:eastAsia="zh-CN"/>
        </w:rPr>
        <w:t xml:space="preserve"> 10 </w:t>
      </w:r>
      <w:r w:rsidRPr="0050146B">
        <w:rPr>
          <w:sz w:val="24"/>
          <w:szCs w:val="24"/>
          <w:lang w:eastAsia="zh-CN"/>
        </w:rPr>
        <w:t>最相关）；</w:t>
      </w:r>
    </w:p>
    <w:p w14:paraId="7B713C9F"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288"/>
        <w:rPr>
          <w:sz w:val="24"/>
          <w:szCs w:val="24"/>
          <w:lang w:eastAsia="zh-CN"/>
        </w:rPr>
      </w:pPr>
      <w:r w:rsidRPr="0050146B">
        <w:rPr>
          <w:sz w:val="24"/>
          <w:szCs w:val="24"/>
          <w:lang w:eastAsia="zh-CN"/>
        </w:rPr>
        <w:t>将生物多样性纳入岛屿生物多样性工作</w:t>
      </w:r>
      <w:r w:rsidRPr="0050146B">
        <w:rPr>
          <w:rFonts w:hint="eastAsia"/>
          <w:sz w:val="24"/>
          <w:szCs w:val="24"/>
          <w:lang w:eastAsia="zh-CN"/>
        </w:rPr>
        <w:t>方案</w:t>
      </w:r>
      <w:r w:rsidRPr="0050146B">
        <w:rPr>
          <w:sz w:val="24"/>
          <w:szCs w:val="24"/>
          <w:lang w:eastAsia="zh-CN"/>
        </w:rPr>
        <w:t>和决定</w:t>
      </w:r>
      <w:r w:rsidRPr="0050146B">
        <w:rPr>
          <w:rFonts w:hint="eastAsia"/>
          <w:sz w:val="24"/>
          <w:szCs w:val="24"/>
          <w:lang w:eastAsia="zh-CN"/>
        </w:rPr>
        <w:t>中</w:t>
      </w:r>
      <w:r w:rsidRPr="0050146B">
        <w:rPr>
          <w:sz w:val="24"/>
          <w:szCs w:val="24"/>
          <w:lang w:eastAsia="zh-CN"/>
        </w:rPr>
        <w:t>未曾明确提及的部门的主流（与行动目标</w:t>
      </w:r>
      <w:r w:rsidRPr="0050146B">
        <w:rPr>
          <w:sz w:val="24"/>
          <w:szCs w:val="24"/>
          <w:lang w:eastAsia="zh-CN"/>
        </w:rPr>
        <w:t xml:space="preserve"> 14 </w:t>
      </w:r>
      <w:r w:rsidRPr="0050146B">
        <w:rPr>
          <w:sz w:val="24"/>
          <w:szCs w:val="24"/>
          <w:lang w:eastAsia="zh-CN"/>
        </w:rPr>
        <w:t>最相关）；</w:t>
      </w:r>
    </w:p>
    <w:p w14:paraId="422F9300"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rFonts w:hint="eastAsia"/>
          <w:sz w:val="24"/>
          <w:szCs w:val="24"/>
          <w:lang w:eastAsia="zh-CN"/>
        </w:rPr>
        <w:t>提高对</w:t>
      </w:r>
      <w:r w:rsidRPr="0050146B">
        <w:rPr>
          <w:sz w:val="24"/>
          <w:szCs w:val="24"/>
          <w:lang w:eastAsia="zh-CN"/>
        </w:rPr>
        <w:t>岛屿生物多样性多重价值</w:t>
      </w:r>
      <w:r w:rsidRPr="0050146B">
        <w:rPr>
          <w:rFonts w:hint="eastAsia"/>
          <w:sz w:val="24"/>
          <w:szCs w:val="24"/>
          <w:lang w:eastAsia="zh-CN"/>
        </w:rPr>
        <w:t>的了解</w:t>
      </w:r>
      <w:r w:rsidRPr="0050146B">
        <w:rPr>
          <w:sz w:val="24"/>
          <w:szCs w:val="24"/>
          <w:lang w:eastAsia="zh-CN"/>
        </w:rPr>
        <w:t>，特别是</w:t>
      </w:r>
      <w:r w:rsidRPr="0050146B">
        <w:rPr>
          <w:rFonts w:hint="eastAsia"/>
          <w:sz w:val="24"/>
          <w:szCs w:val="24"/>
          <w:lang w:eastAsia="zh-CN"/>
        </w:rPr>
        <w:t>对</w:t>
      </w:r>
      <w:r w:rsidRPr="0050146B">
        <w:rPr>
          <w:sz w:val="24"/>
          <w:szCs w:val="24"/>
          <w:lang w:eastAsia="zh-CN"/>
        </w:rPr>
        <w:t>土著人民和地方社区</w:t>
      </w:r>
      <w:r w:rsidRPr="0050146B">
        <w:rPr>
          <w:rFonts w:hint="eastAsia"/>
          <w:sz w:val="24"/>
          <w:szCs w:val="24"/>
          <w:lang w:eastAsia="zh-CN"/>
        </w:rPr>
        <w:t>而言</w:t>
      </w:r>
      <w:r w:rsidRPr="0050146B">
        <w:rPr>
          <w:sz w:val="24"/>
          <w:szCs w:val="24"/>
          <w:lang w:eastAsia="zh-CN"/>
        </w:rPr>
        <w:t>，并将这些价值纳入规划和决策（与行动目标</w:t>
      </w:r>
      <w:r w:rsidRPr="0050146B">
        <w:rPr>
          <w:sz w:val="24"/>
          <w:szCs w:val="24"/>
          <w:lang w:eastAsia="zh-CN"/>
        </w:rPr>
        <w:t xml:space="preserve"> 14 </w:t>
      </w:r>
      <w:r w:rsidRPr="0050146B">
        <w:rPr>
          <w:sz w:val="24"/>
          <w:szCs w:val="24"/>
          <w:lang w:eastAsia="zh-CN"/>
        </w:rPr>
        <w:t>和</w:t>
      </w:r>
      <w:r w:rsidRPr="0050146B">
        <w:rPr>
          <w:sz w:val="24"/>
          <w:szCs w:val="24"/>
          <w:lang w:eastAsia="zh-CN"/>
        </w:rPr>
        <w:t xml:space="preserve"> 21 </w:t>
      </w:r>
      <w:r w:rsidRPr="0050146B">
        <w:rPr>
          <w:sz w:val="24"/>
          <w:szCs w:val="24"/>
          <w:lang w:eastAsia="zh-CN"/>
        </w:rPr>
        <w:t>最相关）；</w:t>
      </w:r>
    </w:p>
    <w:p w14:paraId="36274EED"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确保更广泛的利益攸关方积极参与岛屿生物多样性的保护和可持续利用，特别是</w:t>
      </w:r>
      <w:r w:rsidRPr="0050146B">
        <w:rPr>
          <w:rFonts w:hint="eastAsia"/>
          <w:sz w:val="24"/>
          <w:szCs w:val="24"/>
          <w:lang w:eastAsia="zh-CN"/>
        </w:rPr>
        <w:t>通过</w:t>
      </w:r>
      <w:r w:rsidRPr="0050146B">
        <w:rPr>
          <w:sz w:val="24"/>
          <w:szCs w:val="24"/>
          <w:lang w:eastAsia="zh-CN"/>
        </w:rPr>
        <w:t>确保土著人民和地方社区、妇女和女童、儿童和青年以及残疾人的充分和有效参与（与行动目标</w:t>
      </w:r>
      <w:r w:rsidRPr="0050146B">
        <w:rPr>
          <w:sz w:val="24"/>
          <w:szCs w:val="24"/>
          <w:lang w:eastAsia="zh-CN"/>
        </w:rPr>
        <w:t xml:space="preserve"> 22 </w:t>
      </w:r>
      <w:r w:rsidRPr="0050146B">
        <w:rPr>
          <w:sz w:val="24"/>
          <w:szCs w:val="24"/>
          <w:lang w:eastAsia="zh-CN"/>
        </w:rPr>
        <w:t>最相关）；</w:t>
      </w:r>
    </w:p>
    <w:p w14:paraId="1D0BB177"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将促进性别平等政策纳入岛屿生物多样性的保护和可持续利用，包括</w:t>
      </w:r>
      <w:r w:rsidRPr="0050146B">
        <w:rPr>
          <w:rFonts w:hint="eastAsia"/>
          <w:sz w:val="24"/>
          <w:szCs w:val="24"/>
          <w:lang w:eastAsia="zh-CN"/>
        </w:rPr>
        <w:t>通过执行</w:t>
      </w:r>
      <w:r w:rsidRPr="0050146B">
        <w:rPr>
          <w:sz w:val="24"/>
          <w:szCs w:val="24"/>
          <w:lang w:eastAsia="zh-CN"/>
        </w:rPr>
        <w:t>《性别平等行动计划（</w:t>
      </w:r>
      <w:r w:rsidRPr="0050146B">
        <w:rPr>
          <w:sz w:val="24"/>
          <w:szCs w:val="24"/>
          <w:lang w:eastAsia="zh-CN"/>
        </w:rPr>
        <w:t xml:space="preserve">2023-2030 </w:t>
      </w:r>
      <w:r w:rsidRPr="0050146B">
        <w:rPr>
          <w:sz w:val="24"/>
          <w:szCs w:val="24"/>
          <w:lang w:eastAsia="zh-CN"/>
        </w:rPr>
        <w:t>年）》（与行动目标</w:t>
      </w:r>
      <w:r w:rsidRPr="0050146B">
        <w:rPr>
          <w:sz w:val="24"/>
          <w:szCs w:val="24"/>
          <w:lang w:eastAsia="zh-CN"/>
        </w:rPr>
        <w:t xml:space="preserve"> 23 </w:t>
      </w:r>
      <w:r w:rsidRPr="0050146B">
        <w:rPr>
          <w:sz w:val="24"/>
          <w:szCs w:val="24"/>
          <w:lang w:eastAsia="zh-CN"/>
        </w:rPr>
        <w:t>最相关）；</w:t>
      </w:r>
    </w:p>
    <w:p w14:paraId="64A3F420"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eastAsia="zh-CN"/>
        </w:rPr>
      </w:pPr>
      <w:r w:rsidRPr="0050146B">
        <w:rPr>
          <w:sz w:val="24"/>
          <w:szCs w:val="24"/>
          <w:lang w:eastAsia="zh-CN"/>
        </w:rPr>
        <w:t>确保</w:t>
      </w:r>
      <w:r w:rsidRPr="0050146B">
        <w:rPr>
          <w:rFonts w:hint="eastAsia"/>
          <w:sz w:val="24"/>
          <w:szCs w:val="24"/>
          <w:lang w:eastAsia="zh-CN"/>
        </w:rPr>
        <w:t>调动</w:t>
      </w:r>
      <w:r w:rsidRPr="0050146B">
        <w:rPr>
          <w:sz w:val="24"/>
          <w:szCs w:val="24"/>
          <w:lang w:eastAsia="zh-CN"/>
        </w:rPr>
        <w:t>资金</w:t>
      </w:r>
      <w:r w:rsidRPr="0050146B">
        <w:rPr>
          <w:rFonts w:hint="eastAsia"/>
          <w:sz w:val="24"/>
          <w:szCs w:val="24"/>
          <w:lang w:eastAsia="zh-CN"/>
        </w:rPr>
        <w:t>，用于提高</w:t>
      </w:r>
      <w:r w:rsidRPr="0050146B">
        <w:rPr>
          <w:sz w:val="24"/>
          <w:szCs w:val="24"/>
          <w:lang w:eastAsia="zh-CN"/>
        </w:rPr>
        <w:t>世界上</w:t>
      </w:r>
      <w:r w:rsidRPr="0050146B">
        <w:rPr>
          <w:rFonts w:hint="eastAsia"/>
          <w:sz w:val="24"/>
          <w:szCs w:val="24"/>
          <w:lang w:eastAsia="zh-CN"/>
        </w:rPr>
        <w:t>那些</w:t>
      </w:r>
      <w:r w:rsidRPr="0050146B">
        <w:rPr>
          <w:sz w:val="24"/>
          <w:szCs w:val="24"/>
          <w:lang w:eastAsia="zh-CN"/>
        </w:rPr>
        <w:t>对岛屿生物多样性</w:t>
      </w:r>
      <w:r w:rsidRPr="0050146B">
        <w:rPr>
          <w:rFonts w:hint="eastAsia"/>
          <w:sz w:val="24"/>
          <w:szCs w:val="24"/>
          <w:lang w:eastAsia="zh-CN"/>
        </w:rPr>
        <w:t>知之</w:t>
      </w:r>
      <w:r w:rsidRPr="0050146B">
        <w:rPr>
          <w:sz w:val="24"/>
          <w:szCs w:val="24"/>
          <w:lang w:eastAsia="zh-CN"/>
        </w:rPr>
        <w:t>甚少的地区</w:t>
      </w:r>
      <w:r w:rsidRPr="0050146B">
        <w:rPr>
          <w:rFonts w:hint="eastAsia"/>
          <w:sz w:val="24"/>
          <w:szCs w:val="24"/>
          <w:lang w:eastAsia="zh-CN"/>
        </w:rPr>
        <w:t>对岛屿生物多样性的</w:t>
      </w:r>
      <w:r w:rsidRPr="0050146B">
        <w:rPr>
          <w:sz w:val="24"/>
          <w:szCs w:val="24"/>
          <w:lang w:eastAsia="zh-CN"/>
        </w:rPr>
        <w:t>认识；</w:t>
      </w:r>
    </w:p>
    <w:p w14:paraId="00D95DEC" w14:textId="77777777" w:rsidR="0050146B" w:rsidRPr="0050146B" w:rsidRDefault="0050146B" w:rsidP="00C723DF">
      <w:pPr>
        <w:numPr>
          <w:ilvl w:val="0"/>
          <w:numId w:val="142"/>
        </w:numPr>
        <w:tabs>
          <w:tab w:val="clear" w:pos="567"/>
          <w:tab w:val="clear" w:pos="1134"/>
          <w:tab w:val="clear" w:pos="1701"/>
          <w:tab w:val="clear" w:pos="2268"/>
        </w:tabs>
        <w:spacing w:before="120" w:after="120"/>
        <w:ind w:left="490" w:firstLine="360"/>
        <w:rPr>
          <w:sz w:val="24"/>
          <w:szCs w:val="24"/>
          <w:lang w:val="en-CA" w:eastAsia="zh-CN"/>
        </w:rPr>
      </w:pPr>
      <w:r w:rsidRPr="0050146B">
        <w:rPr>
          <w:rFonts w:hint="eastAsia"/>
          <w:sz w:val="24"/>
          <w:szCs w:val="24"/>
          <w:lang w:eastAsia="zh-CN"/>
        </w:rPr>
        <w:t xml:space="preserve"> </w:t>
      </w:r>
      <w:r w:rsidRPr="0050146B">
        <w:rPr>
          <w:rFonts w:hint="eastAsia"/>
          <w:sz w:val="24"/>
          <w:szCs w:val="24"/>
          <w:lang w:eastAsia="zh-CN"/>
        </w:rPr>
        <w:t>确保在岛屿生物多样性方面执行《框架》时遵循基于人权的方法</w:t>
      </w:r>
      <w:r w:rsidRPr="0050146B">
        <w:rPr>
          <w:sz w:val="24"/>
          <w:szCs w:val="24"/>
          <w:lang w:eastAsia="zh-CN"/>
        </w:rPr>
        <w:t>。</w:t>
      </w:r>
      <w:r w:rsidRPr="0050146B">
        <w:rPr>
          <w:sz w:val="24"/>
          <w:szCs w:val="24"/>
          <w:lang w:eastAsia="zh-CN"/>
        </w:rPr>
        <w:t>]</w:t>
      </w:r>
    </w:p>
    <w:p w14:paraId="034FD31D" w14:textId="77777777" w:rsidR="00B16375" w:rsidRDefault="00B16375" w:rsidP="008A7EF7"/>
    <w:p w14:paraId="41ADFE28" w14:textId="77777777" w:rsidR="00905C47" w:rsidRDefault="00905C47" w:rsidP="00B16375">
      <w:pPr>
        <w:pStyle w:val="CBDNormalNoNumber"/>
      </w:pPr>
    </w:p>
    <w:p w14:paraId="54A5D7B0" w14:textId="77777777" w:rsidR="0052572F" w:rsidRPr="0052572F" w:rsidRDefault="0052572F" w:rsidP="00F513D6">
      <w:pPr>
        <w:pStyle w:val="Item"/>
        <w:outlineLvl w:val="0"/>
        <w:rPr>
          <w:rFonts w:ascii="SimSun" w:eastAsia="SimSun" w:hAnsi="SimSun" w:cs="SimSun"/>
          <w:b w:val="0"/>
          <w:bCs/>
          <w:sz w:val="28"/>
          <w:szCs w:val="28"/>
          <w:lang w:eastAsia="zh-CN"/>
        </w:rPr>
        <w:sectPr w:rsidR="0052572F" w:rsidRPr="0052572F" w:rsidSect="00191F99">
          <w:footerReference w:type="even" r:id="rId184"/>
          <w:footerReference w:type="default" r:id="rId185"/>
          <w:pgSz w:w="12240" w:h="15840"/>
          <w:pgMar w:top="1134" w:right="1440" w:bottom="1134" w:left="1440" w:header="709" w:footer="709" w:gutter="0"/>
          <w:cols w:space="708"/>
          <w:docGrid w:linePitch="360"/>
        </w:sectPr>
      </w:pPr>
    </w:p>
    <w:p w14:paraId="5589F87C" w14:textId="676388DC" w:rsidR="005A2C22" w:rsidRPr="004D0FDF" w:rsidRDefault="0050146B" w:rsidP="00F513D6">
      <w:pPr>
        <w:pStyle w:val="Item"/>
        <w:outlineLvl w:val="0"/>
        <w:rPr>
          <w:caps/>
          <w:sz w:val="28"/>
          <w:szCs w:val="28"/>
        </w:rPr>
      </w:pPr>
      <w:bookmarkStart w:id="73" w:name="_Toc178609099"/>
      <w:r>
        <w:rPr>
          <w:rFonts w:ascii="SimSun" w:eastAsia="SimSun" w:hAnsi="SimSun" w:cs="SimSun" w:hint="eastAsia"/>
          <w:sz w:val="28"/>
          <w:szCs w:val="28"/>
          <w:lang w:eastAsia="zh-CN"/>
        </w:rPr>
        <w:lastRenderedPageBreak/>
        <w:t>项目</w:t>
      </w:r>
      <w:r w:rsidR="00490375" w:rsidRPr="004D0FDF">
        <w:rPr>
          <w:sz w:val="28"/>
          <w:szCs w:val="28"/>
        </w:rPr>
        <w:t>21</w:t>
      </w:r>
      <w:r w:rsidR="00A269EE" w:rsidRPr="004D0FDF">
        <w:rPr>
          <w:sz w:val="28"/>
          <w:szCs w:val="28"/>
        </w:rPr>
        <w:t xml:space="preserve"> </w:t>
      </w:r>
      <w:r w:rsidR="00A269EE" w:rsidRPr="004D0FDF">
        <w:rPr>
          <w:sz w:val="28"/>
          <w:szCs w:val="28"/>
        </w:rPr>
        <w:br/>
      </w:r>
      <w:r>
        <w:rPr>
          <w:rFonts w:ascii="SimSun" w:eastAsia="SimSun" w:hAnsi="SimSun" w:cs="SimSun" w:hint="eastAsia"/>
          <w:sz w:val="28"/>
          <w:szCs w:val="28"/>
          <w:lang w:eastAsia="zh-CN"/>
        </w:rPr>
        <w:t>外来入侵物种</w:t>
      </w:r>
      <w:bookmarkEnd w:id="73"/>
    </w:p>
    <w:tbl>
      <w:tblPr>
        <w:tblStyle w:val="TableGrid"/>
        <w:tblW w:w="0" w:type="auto"/>
        <w:tblLook w:val="04A0" w:firstRow="1" w:lastRow="0" w:firstColumn="1" w:lastColumn="0" w:noHBand="0" w:noVBand="1"/>
      </w:tblPr>
      <w:tblGrid>
        <w:gridCol w:w="9350"/>
      </w:tblGrid>
      <w:tr w:rsidR="00905C47" w14:paraId="363DBBEC" w14:textId="77777777" w:rsidTr="00ED39DD">
        <w:tc>
          <w:tcPr>
            <w:tcW w:w="9350" w:type="dxa"/>
            <w:tcBorders>
              <w:left w:val="nil"/>
              <w:right w:val="nil"/>
            </w:tcBorders>
          </w:tcPr>
          <w:p w14:paraId="0F93DACE" w14:textId="289C2D39" w:rsidR="00905C47" w:rsidRPr="0050146B" w:rsidRDefault="0050146B" w:rsidP="009445ED">
            <w:pPr>
              <w:pStyle w:val="CBDNormalNoNumber"/>
              <w:spacing w:before="60" w:after="60"/>
              <w:ind w:firstLine="432"/>
              <w:rPr>
                <w:rFonts w:eastAsia="KaiTi"/>
                <w:sz w:val="24"/>
                <w:szCs w:val="24"/>
                <w:lang w:eastAsia="zh-CN"/>
              </w:rPr>
            </w:pPr>
            <w:r w:rsidRPr="0050146B">
              <w:rPr>
                <w:rFonts w:eastAsia="KaiTi" w:hint="eastAsia"/>
                <w:sz w:val="24"/>
                <w:szCs w:val="24"/>
                <w:lang w:eastAsia="zh-CN"/>
              </w:rPr>
              <w:t>以下决定草案摘自科学、技术和工艺咨询附属机构第</w:t>
            </w:r>
            <w:r w:rsidRPr="0050146B">
              <w:rPr>
                <w:rFonts w:eastAsia="KaiTi" w:hint="eastAsia"/>
                <w:sz w:val="24"/>
                <w:szCs w:val="24"/>
                <w:lang w:eastAsia="zh-CN"/>
              </w:rPr>
              <w:t>25/6</w:t>
            </w:r>
            <w:r w:rsidRPr="0050146B">
              <w:rPr>
                <w:rFonts w:eastAsia="KaiTi" w:hint="eastAsia"/>
                <w:sz w:val="24"/>
                <w:szCs w:val="24"/>
                <w:lang w:eastAsia="zh-CN"/>
              </w:rPr>
              <w:t>号建议。</w:t>
            </w:r>
          </w:p>
        </w:tc>
      </w:tr>
    </w:tbl>
    <w:p w14:paraId="1D251FBB" w14:textId="77777777" w:rsidR="0050146B" w:rsidRPr="0050146B" w:rsidRDefault="0050146B" w:rsidP="0050146B">
      <w:pPr>
        <w:tabs>
          <w:tab w:val="clear" w:pos="567"/>
          <w:tab w:val="clear" w:pos="1134"/>
          <w:tab w:val="clear" w:pos="1701"/>
          <w:tab w:val="clear" w:pos="2268"/>
        </w:tabs>
        <w:snapToGrid w:val="0"/>
        <w:spacing w:before="120" w:after="120" w:line="240" w:lineRule="atLeast"/>
        <w:ind w:left="490" w:firstLine="490"/>
        <w:jc w:val="left"/>
        <w:rPr>
          <w:rFonts w:eastAsia="KaiTi"/>
          <w:sz w:val="24"/>
          <w:szCs w:val="24"/>
          <w:lang w:eastAsia="zh-CN"/>
        </w:rPr>
      </w:pPr>
      <w:r w:rsidRPr="0050146B">
        <w:rPr>
          <w:rFonts w:eastAsia="KaiTi"/>
          <w:sz w:val="24"/>
          <w:szCs w:val="24"/>
          <w:lang w:eastAsia="zh-CN"/>
        </w:rPr>
        <w:t>缔约方大会，</w:t>
      </w:r>
      <w:r w:rsidRPr="0050146B">
        <w:rPr>
          <w:rFonts w:eastAsia="KaiTi"/>
          <w:sz w:val="24"/>
          <w:szCs w:val="24"/>
          <w:lang w:eastAsia="zh-CN"/>
        </w:rPr>
        <w:t xml:space="preserve"> </w:t>
      </w:r>
    </w:p>
    <w:p w14:paraId="343F0733" w14:textId="77777777" w:rsidR="0050146B" w:rsidRPr="0050146B" w:rsidRDefault="0050146B" w:rsidP="0050146B">
      <w:p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rFonts w:eastAsia="KaiTi"/>
          <w:sz w:val="24"/>
          <w:szCs w:val="24"/>
          <w:lang w:eastAsia="zh-CN"/>
        </w:rPr>
        <w:t>回顾</w:t>
      </w:r>
      <w:r w:rsidRPr="0050146B">
        <w:rPr>
          <w:sz w:val="24"/>
          <w:szCs w:val="24"/>
          <w:lang w:eastAsia="zh-CN"/>
        </w:rPr>
        <w:t>其</w:t>
      </w:r>
      <w:r w:rsidRPr="0050146B">
        <w:rPr>
          <w:sz w:val="24"/>
          <w:szCs w:val="24"/>
          <w:lang w:eastAsia="zh-CN"/>
        </w:rPr>
        <w:t>2022</w:t>
      </w:r>
      <w:r w:rsidRPr="0050146B">
        <w:rPr>
          <w:sz w:val="24"/>
          <w:szCs w:val="24"/>
          <w:lang w:eastAsia="zh-CN"/>
        </w:rPr>
        <w:t>年</w:t>
      </w:r>
      <w:r w:rsidRPr="0050146B">
        <w:rPr>
          <w:sz w:val="24"/>
          <w:szCs w:val="24"/>
          <w:lang w:eastAsia="zh-CN"/>
        </w:rPr>
        <w:t>12</w:t>
      </w:r>
      <w:r w:rsidRPr="0050146B">
        <w:rPr>
          <w:sz w:val="24"/>
          <w:szCs w:val="24"/>
          <w:lang w:eastAsia="zh-CN"/>
        </w:rPr>
        <w:t>月</w:t>
      </w:r>
      <w:r w:rsidRPr="0050146B">
        <w:rPr>
          <w:sz w:val="24"/>
          <w:szCs w:val="24"/>
          <w:lang w:eastAsia="zh-CN"/>
        </w:rPr>
        <w:t>19</w:t>
      </w:r>
      <w:r w:rsidRPr="0050146B">
        <w:rPr>
          <w:sz w:val="24"/>
          <w:szCs w:val="24"/>
          <w:lang w:eastAsia="zh-CN"/>
        </w:rPr>
        <w:t>日第</w:t>
      </w:r>
      <w:hyperlink r:id="rId186" w:history="1">
        <w:r w:rsidRPr="0050146B">
          <w:rPr>
            <w:color w:val="0000FF"/>
            <w:sz w:val="24"/>
            <w:szCs w:val="24"/>
            <w:u w:val="single"/>
            <w:lang w:eastAsia="zh-CN"/>
          </w:rPr>
          <w:t>15/4</w:t>
        </w:r>
      </w:hyperlink>
      <w:r w:rsidRPr="0050146B">
        <w:rPr>
          <w:sz w:val="24"/>
          <w:szCs w:val="24"/>
          <w:lang w:eastAsia="zh-CN"/>
        </w:rPr>
        <w:t>号、第</w:t>
      </w:r>
      <w:hyperlink r:id="rId187" w:history="1">
        <w:r w:rsidRPr="0050146B">
          <w:rPr>
            <w:color w:val="0000FF"/>
            <w:sz w:val="24"/>
            <w:szCs w:val="24"/>
            <w:u w:val="single"/>
            <w:lang w:eastAsia="zh-CN"/>
          </w:rPr>
          <w:t>15/27</w:t>
        </w:r>
      </w:hyperlink>
      <w:r w:rsidRPr="0050146B">
        <w:rPr>
          <w:sz w:val="24"/>
          <w:szCs w:val="24"/>
          <w:lang w:eastAsia="zh-CN"/>
        </w:rPr>
        <w:t>号和第</w:t>
      </w:r>
      <w:hyperlink r:id="rId188" w:history="1">
        <w:r w:rsidRPr="0050146B">
          <w:rPr>
            <w:rFonts w:eastAsia="Times New Roman"/>
            <w:color w:val="0000FF"/>
            <w:kern w:val="22"/>
            <w:sz w:val="24"/>
            <w:u w:val="single"/>
            <w:lang w:val="en-CA" w:eastAsia="zh-CN"/>
          </w:rPr>
          <w:t>15/19</w:t>
        </w:r>
      </w:hyperlink>
      <w:r w:rsidRPr="0050146B">
        <w:rPr>
          <w:color w:val="000000" w:themeColor="text1"/>
          <w:kern w:val="22"/>
          <w:sz w:val="24"/>
          <w:u w:val="single"/>
          <w:lang w:val="en-CA" w:eastAsia="zh-CN"/>
        </w:rPr>
        <w:t>号</w:t>
      </w:r>
      <w:r w:rsidRPr="0050146B">
        <w:rPr>
          <w:sz w:val="24"/>
          <w:szCs w:val="24"/>
          <w:lang w:eastAsia="zh-CN"/>
        </w:rPr>
        <w:t>决定，</w:t>
      </w:r>
      <w:r w:rsidRPr="0050146B">
        <w:rPr>
          <w:rFonts w:eastAsia="KaiTi"/>
          <w:sz w:val="24"/>
          <w:szCs w:val="24"/>
          <w:lang w:eastAsia="zh-CN"/>
        </w:rPr>
        <w:t>认识到</w:t>
      </w:r>
      <w:r w:rsidRPr="0050146B">
        <w:rPr>
          <w:sz w:val="24"/>
          <w:szCs w:val="24"/>
          <w:lang w:eastAsia="zh-CN"/>
        </w:rPr>
        <w:t>迫切需要执行《昆明</w:t>
      </w:r>
      <w:r w:rsidRPr="0050146B">
        <w:rPr>
          <w:sz w:val="24"/>
          <w:szCs w:val="24"/>
          <w:lang w:eastAsia="zh-CN"/>
        </w:rPr>
        <w:t>-</w:t>
      </w:r>
      <w:r w:rsidRPr="0050146B">
        <w:rPr>
          <w:sz w:val="24"/>
          <w:szCs w:val="24"/>
          <w:lang w:eastAsia="zh-CN"/>
        </w:rPr>
        <w:t>蒙特利尔全球生物多样性框架》</w:t>
      </w:r>
      <w:r w:rsidRPr="0050146B">
        <w:rPr>
          <w:sz w:val="24"/>
          <w:szCs w:val="24"/>
          <w:vertAlign w:val="superscript"/>
          <w:lang w:val="en-GB" w:eastAsia="zh-CN"/>
        </w:rPr>
        <w:footnoteReference w:id="269"/>
      </w:r>
      <w:r w:rsidRPr="0050146B">
        <w:rPr>
          <w:sz w:val="24"/>
          <w:szCs w:val="24"/>
          <w:lang w:eastAsia="zh-CN"/>
        </w:rPr>
        <w:t>，特别是其行动目标</w:t>
      </w:r>
      <w:r w:rsidRPr="0050146B">
        <w:rPr>
          <w:sz w:val="24"/>
          <w:szCs w:val="24"/>
          <w:lang w:eastAsia="zh-CN"/>
        </w:rPr>
        <w:t>6</w:t>
      </w:r>
      <w:r w:rsidRPr="0050146B">
        <w:rPr>
          <w:sz w:val="24"/>
          <w:szCs w:val="24"/>
          <w:lang w:eastAsia="zh-CN"/>
        </w:rPr>
        <w:t>，</w:t>
      </w:r>
    </w:p>
    <w:p w14:paraId="71040731" w14:textId="469B9455" w:rsidR="0050146B" w:rsidRPr="0050146B" w:rsidRDefault="007226B6" w:rsidP="007226B6">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w:t>
      </w:r>
      <w:r>
        <w:rPr>
          <w:rFonts w:eastAsia="KaiTi"/>
          <w:sz w:val="24"/>
          <w:szCs w:val="24"/>
          <w:lang w:eastAsia="zh-CN"/>
        </w:rPr>
        <w:tab/>
      </w:r>
      <w:r w:rsidR="0050146B" w:rsidRPr="0050146B">
        <w:rPr>
          <w:rFonts w:eastAsia="KaiTi"/>
          <w:sz w:val="24"/>
          <w:szCs w:val="24"/>
          <w:lang w:eastAsia="zh-CN"/>
        </w:rPr>
        <w:t>欢迎</w:t>
      </w:r>
      <w:r w:rsidR="0050146B" w:rsidRPr="0050146B">
        <w:rPr>
          <w:sz w:val="24"/>
          <w:szCs w:val="24"/>
          <w:lang w:eastAsia="zh-CN"/>
        </w:rPr>
        <w:t>生物多样性和生态系统服务政府间科学与政策平台</w:t>
      </w:r>
      <w:r w:rsidR="0050146B" w:rsidRPr="0050146B">
        <w:rPr>
          <w:sz w:val="24"/>
          <w:szCs w:val="24"/>
          <w:lang w:val="en-CA" w:eastAsia="zh-CN"/>
        </w:rPr>
        <w:t>全体会议的《</w:t>
      </w:r>
      <w:r w:rsidR="0050146B" w:rsidRPr="0050146B">
        <w:rPr>
          <w:sz w:val="24"/>
          <w:szCs w:val="24"/>
          <w:lang w:eastAsia="zh-CN"/>
        </w:rPr>
        <w:t>外来入侵物种及其控制专题评估报告：决策者摘要》</w:t>
      </w:r>
      <w:r w:rsidR="0050146B" w:rsidRPr="0050146B">
        <w:rPr>
          <w:iCs/>
          <w:sz w:val="24"/>
          <w:szCs w:val="24"/>
          <w:vertAlign w:val="superscript"/>
          <w:lang w:val="en-GB" w:eastAsia="zh-CN"/>
        </w:rPr>
        <w:footnoteReference w:id="270"/>
      </w:r>
      <w:r w:rsidR="0050146B" w:rsidRPr="0050146B">
        <w:rPr>
          <w:sz w:val="24"/>
          <w:szCs w:val="24"/>
          <w:lang w:eastAsia="zh-CN"/>
        </w:rPr>
        <w:t xml:space="preserve"> </w:t>
      </w:r>
      <w:r w:rsidR="0050146B" w:rsidRPr="0050146B">
        <w:rPr>
          <w:sz w:val="24"/>
          <w:szCs w:val="24"/>
          <w:lang w:eastAsia="zh-CN"/>
        </w:rPr>
        <w:t>和其中的关键讯息</w:t>
      </w:r>
      <w:r w:rsidR="0050146B" w:rsidRPr="0050146B">
        <w:rPr>
          <w:sz w:val="24"/>
          <w:szCs w:val="24"/>
          <w:lang w:eastAsia="zh-CN"/>
        </w:rPr>
        <w:t>[</w:t>
      </w:r>
      <w:r w:rsidR="0050146B" w:rsidRPr="0050146B">
        <w:rPr>
          <w:sz w:val="24"/>
          <w:szCs w:val="24"/>
          <w:lang w:eastAsia="zh-CN"/>
        </w:rPr>
        <w:t>以及评估报告各章</w:t>
      </w:r>
      <w:r w:rsidR="0050146B" w:rsidRPr="0050146B">
        <w:rPr>
          <w:sz w:val="24"/>
          <w:szCs w:val="24"/>
          <w:lang w:eastAsia="zh-CN"/>
        </w:rPr>
        <w:t>]</w:t>
      </w:r>
      <w:r w:rsidR="0050146B" w:rsidRPr="0050146B">
        <w:rPr>
          <w:sz w:val="24"/>
          <w:szCs w:val="24"/>
          <w:lang w:eastAsia="zh-CN"/>
        </w:rPr>
        <w:t>；</w:t>
      </w:r>
    </w:p>
    <w:p w14:paraId="4294D092" w14:textId="77777777" w:rsidR="0050146B" w:rsidRPr="0050146B" w:rsidRDefault="0050146B"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0146B">
        <w:rPr>
          <w:sz w:val="24"/>
          <w:szCs w:val="24"/>
          <w:lang w:eastAsia="zh-CN"/>
        </w:rPr>
        <w:t>[2.</w:t>
      </w:r>
      <w:r w:rsidRPr="0050146B">
        <w:rPr>
          <w:sz w:val="24"/>
          <w:szCs w:val="24"/>
          <w:lang w:eastAsia="zh-CN"/>
        </w:rPr>
        <w:tab/>
      </w:r>
      <w:r w:rsidRPr="0050146B">
        <w:rPr>
          <w:sz w:val="24"/>
          <w:szCs w:val="24"/>
          <w:lang w:eastAsia="zh-CN"/>
        </w:rPr>
        <w:t>核可《外来入侵物种及其控制专题评估报告：决策者摘要》中的关键讯息；</w:t>
      </w:r>
      <w:r w:rsidRPr="0050146B">
        <w:rPr>
          <w:sz w:val="24"/>
          <w:szCs w:val="24"/>
          <w:lang w:eastAsia="zh-CN"/>
        </w:rPr>
        <w:t>]</w:t>
      </w:r>
    </w:p>
    <w:p w14:paraId="62124EEC" w14:textId="6A2506AA"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533"/>
        <w:jc w:val="left"/>
        <w:rPr>
          <w:sz w:val="24"/>
          <w:szCs w:val="24"/>
          <w:lang w:eastAsia="zh-CN"/>
        </w:rPr>
      </w:pPr>
      <w:r>
        <w:rPr>
          <w:rFonts w:eastAsia="KaiTi" w:hint="eastAsia"/>
          <w:sz w:val="24"/>
          <w:szCs w:val="24"/>
          <w:lang w:eastAsia="zh-CN"/>
        </w:rPr>
        <w:t>3.</w:t>
      </w:r>
      <w:r>
        <w:rPr>
          <w:rFonts w:eastAsia="KaiTi"/>
          <w:sz w:val="24"/>
          <w:szCs w:val="24"/>
          <w:lang w:eastAsia="zh-CN"/>
        </w:rPr>
        <w:tab/>
      </w:r>
      <w:r w:rsidR="0050146B" w:rsidRPr="0050146B">
        <w:rPr>
          <w:rFonts w:eastAsia="KaiTi"/>
          <w:sz w:val="24"/>
          <w:szCs w:val="24"/>
          <w:lang w:eastAsia="zh-CN"/>
        </w:rPr>
        <w:t>注意到</w:t>
      </w:r>
      <w:r w:rsidR="0050146B" w:rsidRPr="0050146B">
        <w:rPr>
          <w:sz w:val="24"/>
          <w:szCs w:val="24"/>
          <w:lang w:eastAsia="zh-CN"/>
        </w:rPr>
        <w:t>评估结果对于执行《昆明</w:t>
      </w:r>
      <w:r w:rsidR="0050146B" w:rsidRPr="0050146B">
        <w:rPr>
          <w:sz w:val="24"/>
          <w:szCs w:val="24"/>
          <w:lang w:eastAsia="zh-CN"/>
        </w:rPr>
        <w:t>-</w:t>
      </w:r>
      <w:r w:rsidR="0050146B" w:rsidRPr="0050146B">
        <w:rPr>
          <w:sz w:val="24"/>
          <w:szCs w:val="24"/>
          <w:lang w:eastAsia="zh-CN"/>
        </w:rPr>
        <w:t>蒙特利尔全球生物多样性框架》以及《生物多样性公约》</w:t>
      </w:r>
      <w:r w:rsidR="0050146B" w:rsidRPr="0050146B">
        <w:rPr>
          <w:sz w:val="24"/>
          <w:szCs w:val="24"/>
          <w:vertAlign w:val="superscript"/>
          <w:lang w:val="en-GB" w:eastAsia="zh-CN"/>
        </w:rPr>
        <w:footnoteReference w:id="271"/>
      </w:r>
      <w:r w:rsidR="0050146B" w:rsidRPr="0050146B">
        <w:rPr>
          <w:sz w:val="24"/>
          <w:szCs w:val="24"/>
          <w:lang w:eastAsia="zh-CN"/>
        </w:rPr>
        <w:t>工作的相关性；</w:t>
      </w:r>
    </w:p>
    <w:p w14:paraId="736AA46C" w14:textId="45AAB4FB"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KaiTi" w:hint="eastAsia"/>
          <w:sz w:val="24"/>
          <w:szCs w:val="24"/>
          <w:lang w:eastAsia="zh-CN"/>
        </w:rPr>
        <w:t>4.</w:t>
      </w:r>
      <w:r>
        <w:rPr>
          <w:rFonts w:eastAsia="KaiTi"/>
          <w:sz w:val="24"/>
          <w:szCs w:val="24"/>
          <w:lang w:eastAsia="zh-CN"/>
        </w:rPr>
        <w:tab/>
      </w:r>
      <w:r w:rsidR="0050146B" w:rsidRPr="0050146B">
        <w:rPr>
          <w:rFonts w:eastAsia="KaiTi"/>
          <w:sz w:val="24"/>
          <w:szCs w:val="24"/>
          <w:lang w:eastAsia="zh-CN"/>
        </w:rPr>
        <w:t>鼓励</w:t>
      </w:r>
      <w:r w:rsidR="0050146B" w:rsidRPr="0050146B">
        <w:rPr>
          <w:sz w:val="24"/>
          <w:szCs w:val="24"/>
          <w:lang w:val="en-CA" w:eastAsia="zh-CN"/>
        </w:rPr>
        <w:t>缔约方、其他国家政府、相关组织、土著人民和地方社区以及相关利益攸关方在执行《公约》和《框架》时，包括在更新、修订和执行国家生物多样性战略和行动计划以及编写第七次及以后的国家报告时，酌情利用评估中所载的</w:t>
      </w:r>
      <w:r w:rsidR="0050146B" w:rsidRPr="0050146B">
        <w:rPr>
          <w:sz w:val="24"/>
          <w:szCs w:val="24"/>
          <w:lang w:val="en-CA" w:eastAsia="zh-CN"/>
        </w:rPr>
        <w:t xml:space="preserve">        </w:t>
      </w:r>
      <w:r w:rsidR="0050146B" w:rsidRPr="0050146B">
        <w:rPr>
          <w:sz w:val="24"/>
          <w:szCs w:val="24"/>
          <w:lang w:val="en-CA" w:eastAsia="zh-CN"/>
        </w:rPr>
        <w:t>信息，并敦促发达国家缔约方、其他有能力的缔约方和相关组织在这方面向发展中国家提供支持，包括提供能力建设、资金和技术转让；</w:t>
      </w:r>
    </w:p>
    <w:p w14:paraId="5D32CAA1" w14:textId="2FC97F62"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KaiTi" w:hint="eastAsia"/>
          <w:sz w:val="24"/>
          <w:szCs w:val="24"/>
          <w:lang w:val="en-CA" w:eastAsia="zh-CN"/>
        </w:rPr>
        <w:t>5.</w:t>
      </w:r>
      <w:r>
        <w:rPr>
          <w:rFonts w:eastAsia="KaiTi"/>
          <w:sz w:val="24"/>
          <w:szCs w:val="24"/>
          <w:lang w:val="en-CA" w:eastAsia="zh-CN"/>
        </w:rPr>
        <w:tab/>
      </w:r>
      <w:r w:rsidR="0050146B" w:rsidRPr="0050146B">
        <w:rPr>
          <w:rFonts w:eastAsia="KaiTi"/>
          <w:sz w:val="24"/>
          <w:szCs w:val="24"/>
          <w:lang w:val="en-CA" w:eastAsia="zh-CN"/>
        </w:rPr>
        <w:t>认识到</w:t>
      </w:r>
      <w:r w:rsidR="0050146B" w:rsidRPr="0050146B">
        <w:rPr>
          <w:sz w:val="24"/>
          <w:szCs w:val="24"/>
          <w:lang w:val="en-CA" w:eastAsia="zh-CN"/>
        </w:rPr>
        <w:t>增加信息和执行手段的可得性和可及性并解决生物入侵方面的重大知识差距，特别是在发展中国家这样做，将带来更加强有力和有效的政策工具和管理行动，而且特别需要更多的努力和合作来改善非洲、亚洲以及拉丁美洲和加勒比地区的数据收集工作；</w:t>
      </w:r>
    </w:p>
    <w:p w14:paraId="00946506" w14:textId="28EC29FF"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KaiTi" w:hint="eastAsia"/>
          <w:sz w:val="24"/>
          <w:szCs w:val="24"/>
          <w:lang w:val="en-CA" w:eastAsia="zh-CN"/>
        </w:rPr>
        <w:t>6.</w:t>
      </w:r>
      <w:r>
        <w:rPr>
          <w:rFonts w:eastAsia="KaiTi"/>
          <w:sz w:val="24"/>
          <w:szCs w:val="24"/>
          <w:lang w:val="en-CA" w:eastAsia="zh-CN"/>
        </w:rPr>
        <w:tab/>
      </w:r>
      <w:r w:rsidR="0050146B" w:rsidRPr="0050146B">
        <w:rPr>
          <w:rFonts w:eastAsia="KaiTi"/>
          <w:sz w:val="24"/>
          <w:szCs w:val="24"/>
          <w:lang w:val="en-CA" w:eastAsia="zh-CN"/>
        </w:rPr>
        <w:t>着重指出</w:t>
      </w:r>
      <w:r w:rsidR="0050146B" w:rsidRPr="0050146B">
        <w:rPr>
          <w:sz w:val="24"/>
          <w:szCs w:val="24"/>
          <w:lang w:val="en-CA" w:eastAsia="zh-CN"/>
        </w:rPr>
        <w:t>[</w:t>
      </w:r>
      <w:r w:rsidR="0050146B" w:rsidRPr="0050146B">
        <w:rPr>
          <w:sz w:val="24"/>
          <w:szCs w:val="24"/>
          <w:lang w:val="en-CA" w:eastAsia="zh-CN"/>
        </w:rPr>
        <w:t>根据《公约》第</w:t>
      </w:r>
      <w:r w:rsidR="0050146B" w:rsidRPr="0050146B">
        <w:rPr>
          <w:sz w:val="24"/>
          <w:szCs w:val="24"/>
          <w:lang w:val="en-CA" w:eastAsia="zh-CN"/>
        </w:rPr>
        <w:t>20</w:t>
      </w:r>
      <w:r w:rsidR="0050146B" w:rsidRPr="0050146B">
        <w:rPr>
          <w:sz w:val="24"/>
          <w:szCs w:val="24"/>
          <w:lang w:val="en-CA" w:eastAsia="zh-CN"/>
        </w:rPr>
        <w:t>和</w:t>
      </w:r>
      <w:r w:rsidR="0050146B" w:rsidRPr="0050146B">
        <w:rPr>
          <w:sz w:val="24"/>
          <w:szCs w:val="24"/>
          <w:lang w:val="en-CA" w:eastAsia="zh-CN"/>
        </w:rPr>
        <w:t>21</w:t>
      </w:r>
      <w:r w:rsidR="0050146B" w:rsidRPr="0050146B">
        <w:rPr>
          <w:sz w:val="24"/>
          <w:szCs w:val="24"/>
          <w:lang w:val="en-CA" w:eastAsia="zh-CN"/>
        </w:rPr>
        <w:t>条</w:t>
      </w:r>
      <w:r w:rsidR="0050146B" w:rsidRPr="0050146B">
        <w:rPr>
          <w:sz w:val="24"/>
          <w:szCs w:val="24"/>
          <w:lang w:val="en-CA" w:eastAsia="zh-CN"/>
        </w:rPr>
        <w:t>]</w:t>
      </w:r>
      <w:r w:rsidR="0050146B" w:rsidRPr="0050146B">
        <w:rPr>
          <w:sz w:val="24"/>
          <w:szCs w:val="24"/>
          <w:lang w:val="en-CA" w:eastAsia="zh-CN"/>
        </w:rPr>
        <w:t>获得充分和持续的财政资源和其他资源，包括支持发展中国家的国际资金，是采取行动对生物入侵进行长期管理，包括消除、控制和持续监测外来入侵物种及其引进渠道的基础，并提高这些行动的效力；</w:t>
      </w:r>
    </w:p>
    <w:p w14:paraId="57F4452F" w14:textId="15DB9022"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KaiTi" w:hint="eastAsia"/>
          <w:sz w:val="24"/>
          <w:szCs w:val="24"/>
          <w:lang w:eastAsia="zh-CN"/>
        </w:rPr>
        <w:t>7.</w:t>
      </w:r>
      <w:r>
        <w:rPr>
          <w:rFonts w:eastAsia="KaiTi"/>
          <w:sz w:val="24"/>
          <w:szCs w:val="24"/>
          <w:lang w:eastAsia="zh-CN"/>
        </w:rPr>
        <w:tab/>
      </w:r>
      <w:r w:rsidR="0050146B" w:rsidRPr="0050146B">
        <w:rPr>
          <w:rFonts w:eastAsia="KaiTi"/>
          <w:sz w:val="24"/>
          <w:szCs w:val="24"/>
          <w:lang w:eastAsia="zh-CN"/>
        </w:rPr>
        <w:t>赞赏地注意到</w:t>
      </w:r>
      <w:r w:rsidR="0050146B" w:rsidRPr="0050146B">
        <w:rPr>
          <w:sz w:val="24"/>
          <w:szCs w:val="24"/>
          <w:lang w:val="en-CA" w:eastAsia="zh-CN"/>
        </w:rPr>
        <w:t>全球生物多样性信息机构为更好地获取关于外来入侵物种的数据和信息所进行的努力；</w:t>
      </w:r>
    </w:p>
    <w:p w14:paraId="510F0A25" w14:textId="3442BBB7"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KaiTi" w:hint="eastAsia"/>
          <w:sz w:val="24"/>
          <w:szCs w:val="24"/>
          <w:lang w:eastAsia="zh-CN"/>
        </w:rPr>
        <w:t>8.</w:t>
      </w:r>
      <w:r>
        <w:rPr>
          <w:rFonts w:eastAsia="KaiTi"/>
          <w:sz w:val="24"/>
          <w:szCs w:val="24"/>
          <w:lang w:eastAsia="zh-CN"/>
        </w:rPr>
        <w:tab/>
      </w:r>
      <w:r w:rsidR="0050146B" w:rsidRPr="0050146B">
        <w:rPr>
          <w:rFonts w:eastAsia="KaiTi"/>
          <w:sz w:val="24"/>
          <w:szCs w:val="24"/>
          <w:lang w:eastAsia="zh-CN"/>
        </w:rPr>
        <w:t>认可</w:t>
      </w:r>
      <w:r w:rsidR="0050146B" w:rsidRPr="0050146B">
        <w:rPr>
          <w:sz w:val="24"/>
          <w:szCs w:val="24"/>
          <w:lang w:eastAsia="zh-CN"/>
        </w:rPr>
        <w:t>为支持《框架》的执行在外来入侵物种问题特设技术专家组工作的基础上制定并经同行评议进一步补充的以下自愿指导要点：</w:t>
      </w:r>
    </w:p>
    <w:p w14:paraId="49050C3A" w14:textId="77777777" w:rsidR="0050146B" w:rsidRPr="0050146B" w:rsidRDefault="0050146B" w:rsidP="00C723DF">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附件一所载最适用于外来入侵物种管理的成本效益、成本效果和多标准分析方法；</w:t>
      </w:r>
    </w:p>
    <w:p w14:paraId="61B2DE4A" w14:textId="77777777" w:rsidR="0050146B" w:rsidRPr="0050146B" w:rsidRDefault="0050146B" w:rsidP="00C723DF">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lastRenderedPageBreak/>
        <w:t>附件二所载查明和最大限度减少与活生物体跨境电子商务相关的额外风险及其影响；</w:t>
      </w:r>
    </w:p>
    <w:p w14:paraId="2606B931" w14:textId="77777777" w:rsidR="0050146B" w:rsidRPr="0050146B" w:rsidRDefault="0050146B" w:rsidP="00C723DF">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附件三所载与预防气候变化和其他导致生物多样性丧失的驱动因素的潜在风险有关的外来入侵物种管理；</w:t>
      </w:r>
    </w:p>
    <w:p w14:paraId="6AFB4D63" w14:textId="77777777" w:rsidR="0050146B" w:rsidRPr="0050146B" w:rsidRDefault="0050146B" w:rsidP="00C723DF">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附件四所载引进外来入侵物种对社会经济和文化价值的潜在后果的风险分析；</w:t>
      </w:r>
    </w:p>
    <w:p w14:paraId="45D4BED5" w14:textId="77777777" w:rsidR="0050146B" w:rsidRPr="0050146B" w:rsidRDefault="0050146B" w:rsidP="00C723DF">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附件五所载数据库与支持外来入侵物种管理的相关性；</w:t>
      </w:r>
    </w:p>
    <w:p w14:paraId="0DA9D290" w14:textId="77777777" w:rsidR="0050146B" w:rsidRPr="0050146B" w:rsidRDefault="0050146B" w:rsidP="00C723DF">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附件六所载外来入侵物种管理的其他建议和技术指导；</w:t>
      </w:r>
    </w:p>
    <w:p w14:paraId="46FFA857" w14:textId="63E79626"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KaiTi" w:hint="eastAsia"/>
          <w:sz w:val="24"/>
          <w:szCs w:val="24"/>
          <w:lang w:eastAsia="zh-CN"/>
        </w:rPr>
        <w:t>9.</w:t>
      </w:r>
      <w:r>
        <w:rPr>
          <w:rFonts w:eastAsia="KaiTi"/>
          <w:sz w:val="24"/>
          <w:szCs w:val="24"/>
          <w:lang w:eastAsia="zh-CN"/>
        </w:rPr>
        <w:tab/>
      </w:r>
      <w:r w:rsidR="0050146B" w:rsidRPr="0050146B">
        <w:rPr>
          <w:rFonts w:eastAsia="KaiTi"/>
          <w:sz w:val="24"/>
          <w:szCs w:val="24"/>
          <w:lang w:eastAsia="zh-CN"/>
        </w:rPr>
        <w:t>敦促</w:t>
      </w:r>
      <w:r w:rsidR="0050146B" w:rsidRPr="0050146B">
        <w:rPr>
          <w:sz w:val="24"/>
          <w:szCs w:val="24"/>
          <w:lang w:val="en-CA" w:eastAsia="zh-CN"/>
        </w:rPr>
        <w:t>缔约方</w:t>
      </w:r>
      <w:r w:rsidR="0050146B" w:rsidRPr="0050146B">
        <w:rPr>
          <w:sz w:val="24"/>
          <w:szCs w:val="24"/>
          <w:lang w:val="zh-CN" w:eastAsia="zh-CN"/>
        </w:rPr>
        <w:t>在力所能及范围内</w:t>
      </w:r>
      <w:r w:rsidR="0050146B" w:rsidRPr="0050146B">
        <w:rPr>
          <w:sz w:val="24"/>
          <w:szCs w:val="24"/>
          <w:lang w:val="en-CA" w:eastAsia="zh-CN"/>
        </w:rPr>
        <w:t>利用第</w:t>
      </w:r>
      <w:r w:rsidR="0050146B" w:rsidRPr="0050146B">
        <w:rPr>
          <w:sz w:val="24"/>
          <w:szCs w:val="24"/>
          <w:lang w:val="en-CA" w:eastAsia="zh-CN"/>
        </w:rPr>
        <w:t>6</w:t>
      </w:r>
      <w:r w:rsidR="0050146B" w:rsidRPr="0050146B">
        <w:rPr>
          <w:sz w:val="24"/>
          <w:szCs w:val="24"/>
          <w:lang w:val="en-CA" w:eastAsia="zh-CN"/>
        </w:rPr>
        <w:t>段认可的自愿指导要点，更新和执行国家生物多样性战略和行动计划，指导管理外来入侵物种的国家和地方一级的行动；</w:t>
      </w:r>
    </w:p>
    <w:p w14:paraId="58E9FD20" w14:textId="4E863AC8"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rPr>
          <w:sz w:val="24"/>
          <w:szCs w:val="24"/>
          <w:lang w:val="en-CA" w:eastAsia="zh-CN"/>
        </w:rPr>
      </w:pPr>
      <w:r>
        <w:rPr>
          <w:rFonts w:eastAsia="KaiTi" w:hint="eastAsia"/>
          <w:sz w:val="24"/>
          <w:szCs w:val="24"/>
          <w:lang w:val="zh-CN" w:eastAsia="zh-CN"/>
        </w:rPr>
        <w:t>10.</w:t>
      </w:r>
      <w:r>
        <w:rPr>
          <w:rFonts w:eastAsia="KaiTi"/>
          <w:sz w:val="24"/>
          <w:szCs w:val="24"/>
          <w:lang w:val="zh-CN" w:eastAsia="zh-CN"/>
        </w:rPr>
        <w:tab/>
      </w:r>
      <w:r w:rsidR="0050146B" w:rsidRPr="0050146B">
        <w:rPr>
          <w:rFonts w:eastAsia="KaiTi"/>
          <w:sz w:val="24"/>
          <w:szCs w:val="24"/>
          <w:lang w:val="zh-CN" w:eastAsia="zh-CN"/>
        </w:rPr>
        <w:t>又敦促</w:t>
      </w:r>
      <w:r w:rsidR="0050146B" w:rsidRPr="0050146B">
        <w:rPr>
          <w:sz w:val="24"/>
          <w:szCs w:val="24"/>
          <w:lang w:val="zh-CN" w:eastAsia="zh-CN"/>
        </w:rPr>
        <w:t>缔约方在力所能及范围内并</w:t>
      </w:r>
      <w:r w:rsidR="0050146B" w:rsidRPr="0050146B">
        <w:rPr>
          <w:rFonts w:eastAsia="KaiTi"/>
          <w:sz w:val="24"/>
          <w:szCs w:val="24"/>
          <w:lang w:val="zh-CN" w:eastAsia="zh-CN"/>
        </w:rPr>
        <w:t>邀请</w:t>
      </w:r>
      <w:r w:rsidR="0050146B" w:rsidRPr="0050146B">
        <w:rPr>
          <w:sz w:val="24"/>
          <w:szCs w:val="24"/>
          <w:lang w:val="zh-CN" w:eastAsia="zh-CN"/>
        </w:rPr>
        <w:t>其他国家政府和相关国际组织酌情根据本国国情和优先事项，以符合相关国际义务的方式，根据对外来入侵物种及其控制的评估</w:t>
      </w:r>
      <w:r w:rsidR="0050146B" w:rsidRPr="0050146B">
        <w:rPr>
          <w:sz w:val="24"/>
          <w:szCs w:val="24"/>
          <w:lang w:val="en-CA" w:eastAsia="zh-CN"/>
        </w:rPr>
        <w:t>结果：</w:t>
      </w:r>
    </w:p>
    <w:p w14:paraId="23A0A791"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利用评估提供的信息，包括外来入侵物种的现状和趋势、外来入侵物种引入和建立种群过程中的直接和间接驱动因素的作用以及用于落实《框架》行动目标</w:t>
      </w:r>
      <w:r w:rsidRPr="0050146B">
        <w:rPr>
          <w:sz w:val="24"/>
          <w:szCs w:val="24"/>
          <w:lang w:eastAsia="zh-CN"/>
        </w:rPr>
        <w:t>6</w:t>
      </w:r>
      <w:r w:rsidRPr="0050146B">
        <w:rPr>
          <w:sz w:val="24"/>
          <w:szCs w:val="24"/>
          <w:lang w:eastAsia="zh-CN"/>
        </w:rPr>
        <w:t>的各种有效管理方案，例如跨部门合作等；</w:t>
      </w:r>
    </w:p>
    <w:p w14:paraId="65493194"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支持和</w:t>
      </w:r>
      <w:r w:rsidRPr="0050146B">
        <w:rPr>
          <w:sz w:val="24"/>
          <w:szCs w:val="24"/>
          <w:lang w:eastAsia="zh-CN"/>
        </w:rPr>
        <w:t>/</w:t>
      </w:r>
      <w:r w:rsidRPr="0050146B">
        <w:rPr>
          <w:sz w:val="24"/>
          <w:szCs w:val="24"/>
          <w:lang w:eastAsia="zh-CN"/>
        </w:rPr>
        <w:t>或制定政策工具，寻求相关部门之间的协同作用，以管理外来入侵物种，并酌情考虑利用现有的多部门方法来实现必要的协调；</w:t>
      </w:r>
    </w:p>
    <w:p w14:paraId="43FFD4AE"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以符合相关国际义务的方式，考虑到具体国情和国家法律，制定或加强现有的国家监管文书，</w:t>
      </w:r>
      <w:r w:rsidRPr="0050146B">
        <w:rPr>
          <w:sz w:val="24"/>
          <w:szCs w:val="24"/>
          <w:lang w:eastAsia="zh-CN"/>
        </w:rPr>
        <w:t xml:space="preserve"> </w:t>
      </w:r>
      <w:r w:rsidRPr="0050146B">
        <w:rPr>
          <w:sz w:val="24"/>
          <w:szCs w:val="24"/>
          <w:lang w:eastAsia="zh-CN"/>
        </w:rPr>
        <w:t>以减少外来入侵物种的运输和引入，在适当情况下可使用相关自愿指导意见和行为守则作为补充，包括对在线贸易和现有标准尚未涵盖的领域实行监管；</w:t>
      </w:r>
    </w:p>
    <w:p w14:paraId="488EEFDA"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发展或加强及早发现新引进的外来物种，对其做出快速反应的能力，以防止其建群；</w:t>
      </w:r>
    </w:p>
    <w:p w14:paraId="2E945377"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除其他外，通过促进外来入侵物种管理相关领域的进一步科学和社会经济研究以及支持能力建设、技术转让以及技术和科学合作的办法，弥补评估中发现的知识和数据空白；</w:t>
      </w:r>
    </w:p>
    <w:p w14:paraId="0B52CAD5"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通过提供财政资源等方式，支持开放和可互操作的信息平台系统、基础设施和数据共享的开发、更新和长期运行，支持外来入侵物种的管理；</w:t>
      </w:r>
    </w:p>
    <w:p w14:paraId="023C159D"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让妇女、青年、土著人民和地方社区、科学和技术团体等广泛利益攸关方参与外来入侵物种的管理；</w:t>
      </w:r>
    </w:p>
    <w:p w14:paraId="5615DF68"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提高关于外来入侵物种及其管理的公众意识；</w:t>
      </w:r>
    </w:p>
    <w:p w14:paraId="20287B8B"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寻找机会加强国家之间以及国际和区域机制之间和跨部门的协调与合作，</w:t>
      </w:r>
      <w:r w:rsidRPr="0050146B">
        <w:rPr>
          <w:sz w:val="24"/>
          <w:szCs w:val="24"/>
          <w:lang w:eastAsia="zh-CN"/>
        </w:rPr>
        <w:t>[</w:t>
      </w:r>
      <w:r w:rsidRPr="0050146B">
        <w:rPr>
          <w:sz w:val="24"/>
          <w:szCs w:val="24"/>
          <w:lang w:eastAsia="zh-CN"/>
        </w:rPr>
        <w:t>支持实施</w:t>
      </w:r>
      <w:r w:rsidRPr="0050146B">
        <w:rPr>
          <w:sz w:val="24"/>
          <w:szCs w:val="24"/>
          <w:lang w:eastAsia="zh-CN"/>
        </w:rPr>
        <w:t>“</w:t>
      </w:r>
      <w:r w:rsidRPr="0050146B">
        <w:rPr>
          <w:sz w:val="24"/>
          <w:szCs w:val="24"/>
          <w:lang w:eastAsia="zh-CN"/>
        </w:rPr>
        <w:t>同一健康</w:t>
      </w:r>
      <w:r w:rsidRPr="0050146B">
        <w:rPr>
          <w:sz w:val="24"/>
          <w:szCs w:val="24"/>
          <w:lang w:eastAsia="zh-CN"/>
        </w:rPr>
        <w:t>”</w:t>
      </w:r>
      <w:r w:rsidRPr="0050146B">
        <w:rPr>
          <w:sz w:val="24"/>
          <w:szCs w:val="24"/>
          <w:lang w:eastAsia="zh-CN"/>
        </w:rPr>
        <w:t>和其他整体方法，</w:t>
      </w:r>
      <w:r w:rsidRPr="0050146B">
        <w:rPr>
          <w:sz w:val="24"/>
          <w:szCs w:val="24"/>
          <w:lang w:eastAsia="zh-CN"/>
        </w:rPr>
        <w:t xml:space="preserve">] </w:t>
      </w:r>
      <w:r w:rsidRPr="0050146B">
        <w:rPr>
          <w:sz w:val="24"/>
          <w:szCs w:val="24"/>
          <w:lang w:eastAsia="zh-CN"/>
        </w:rPr>
        <w:t>确保采取持续的战略行动来管理外来入侵</w:t>
      </w:r>
      <w:r w:rsidRPr="0050146B">
        <w:rPr>
          <w:sz w:val="24"/>
          <w:szCs w:val="24"/>
          <w:lang w:eastAsia="zh-CN"/>
        </w:rPr>
        <w:t xml:space="preserve">   </w:t>
      </w:r>
      <w:r w:rsidRPr="0050146B">
        <w:rPr>
          <w:sz w:val="24"/>
          <w:szCs w:val="24"/>
          <w:lang w:eastAsia="zh-CN"/>
        </w:rPr>
        <w:t>物种；</w:t>
      </w:r>
    </w:p>
    <w:p w14:paraId="4C18370C" w14:textId="77777777" w:rsidR="0050146B" w:rsidRPr="0050146B" w:rsidRDefault="0050146B" w:rsidP="00C723DF">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开展知识共享和能力建设活动，支持缔约方，特别是发展中国家缔约方实施行动目标</w:t>
      </w:r>
      <w:r w:rsidRPr="0050146B">
        <w:rPr>
          <w:sz w:val="24"/>
          <w:szCs w:val="24"/>
          <w:lang w:eastAsia="zh-CN"/>
        </w:rPr>
        <w:t>6</w:t>
      </w:r>
      <w:r w:rsidRPr="0050146B">
        <w:rPr>
          <w:sz w:val="24"/>
          <w:szCs w:val="24"/>
          <w:lang w:eastAsia="zh-CN"/>
        </w:rPr>
        <w:t>，确保土著人民和地方社区、妇女和青年参加这些活动；</w:t>
      </w:r>
    </w:p>
    <w:p w14:paraId="5804A000" w14:textId="5F4D3574" w:rsidR="0050146B" w:rsidRPr="0050146B" w:rsidRDefault="007226B6" w:rsidP="0050146B">
      <w:pPr>
        <w:tabs>
          <w:tab w:val="clear" w:pos="567"/>
          <w:tab w:val="clear" w:pos="1134"/>
          <w:tab w:val="clear" w:pos="1701"/>
          <w:tab w:val="clear" w:pos="2268"/>
        </w:tabs>
        <w:snapToGrid w:val="0"/>
        <w:spacing w:before="120" w:after="120" w:line="240" w:lineRule="atLeast"/>
        <w:ind w:left="490" w:firstLine="490"/>
        <w:jc w:val="left"/>
        <w:rPr>
          <w:sz w:val="24"/>
          <w:szCs w:val="24"/>
          <w:lang w:val="en-CA" w:eastAsia="zh-CN"/>
        </w:rPr>
      </w:pPr>
      <w:r>
        <w:rPr>
          <w:rFonts w:eastAsia="KaiTi" w:hint="eastAsia"/>
          <w:sz w:val="24"/>
          <w:szCs w:val="24"/>
          <w:lang w:val="zh-CN" w:eastAsia="zh-CN"/>
        </w:rPr>
        <w:lastRenderedPageBreak/>
        <w:t>11.</w:t>
      </w:r>
      <w:r>
        <w:rPr>
          <w:rFonts w:eastAsia="KaiTi"/>
          <w:sz w:val="24"/>
          <w:szCs w:val="24"/>
          <w:lang w:val="zh-CN" w:eastAsia="zh-CN"/>
        </w:rPr>
        <w:tab/>
      </w:r>
      <w:r w:rsidR="0050146B" w:rsidRPr="0050146B">
        <w:rPr>
          <w:rFonts w:eastAsia="KaiTi"/>
          <w:sz w:val="24"/>
          <w:szCs w:val="24"/>
          <w:lang w:val="zh-CN" w:eastAsia="zh-CN"/>
        </w:rPr>
        <w:t>请</w:t>
      </w:r>
      <w:r w:rsidR="0050146B" w:rsidRPr="0050146B">
        <w:rPr>
          <w:sz w:val="24"/>
          <w:szCs w:val="24"/>
          <w:lang w:val="zh-CN" w:eastAsia="zh-CN"/>
        </w:rPr>
        <w:t>执行秘书在资源允许的情况下开展以下工作</w:t>
      </w:r>
      <w:r w:rsidR="0050146B" w:rsidRPr="0050146B">
        <w:rPr>
          <w:sz w:val="24"/>
          <w:szCs w:val="24"/>
          <w:lang w:val="en-CA" w:eastAsia="zh-CN"/>
        </w:rPr>
        <w:t>：</w:t>
      </w:r>
    </w:p>
    <w:p w14:paraId="447AF545" w14:textId="77777777" w:rsidR="0050146B" w:rsidRPr="0050146B" w:rsidRDefault="0050146B" w:rsidP="00C723DF">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val="en-GB" w:eastAsia="zh-CN"/>
        </w:rPr>
      </w:pPr>
      <w:r w:rsidRPr="0050146B">
        <w:rPr>
          <w:sz w:val="24"/>
          <w:szCs w:val="24"/>
          <w:lang w:eastAsia="zh-CN"/>
        </w:rPr>
        <w:t>通过机构间外来入侵物种问题联络小组进一步加强相关组织之间的合作</w:t>
      </w:r>
      <w:r w:rsidRPr="0050146B">
        <w:rPr>
          <w:sz w:val="24"/>
          <w:szCs w:val="24"/>
          <w:lang w:val="en-GB" w:eastAsia="zh-CN"/>
        </w:rPr>
        <w:t>，</w:t>
      </w:r>
      <w:r w:rsidRPr="0050146B">
        <w:rPr>
          <w:sz w:val="24"/>
          <w:szCs w:val="24"/>
          <w:lang w:val="zh-CN" w:eastAsia="zh-CN"/>
        </w:rPr>
        <w:t>以期根据各自的任务规定通过以下方式支持落实行动目标</w:t>
      </w:r>
      <w:r w:rsidRPr="0050146B">
        <w:rPr>
          <w:sz w:val="24"/>
          <w:szCs w:val="24"/>
          <w:lang w:val="en-GB" w:eastAsia="zh-CN"/>
        </w:rPr>
        <w:t>6</w:t>
      </w:r>
      <w:r w:rsidRPr="0050146B">
        <w:rPr>
          <w:sz w:val="24"/>
          <w:szCs w:val="24"/>
          <w:lang w:val="en-GB" w:eastAsia="zh-CN"/>
        </w:rPr>
        <w:t>：</w:t>
      </w:r>
    </w:p>
    <w:p w14:paraId="3C2026AB" w14:textId="77777777" w:rsidR="0050146B" w:rsidRPr="0050146B" w:rsidRDefault="0050146B" w:rsidP="00C723DF">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4"/>
          <w:szCs w:val="24"/>
          <w:lang w:val="zh-CN" w:eastAsia="zh-CN"/>
        </w:rPr>
        <w:t>继续评估缔约方特别是发展中国家落实行动目标</w:t>
      </w:r>
      <w:r w:rsidRPr="0050146B">
        <w:rPr>
          <w:sz w:val="24"/>
          <w:szCs w:val="24"/>
          <w:lang w:val="en-GB" w:eastAsia="zh-CN"/>
        </w:rPr>
        <w:t>6</w:t>
      </w:r>
      <w:r w:rsidRPr="0050146B">
        <w:rPr>
          <w:sz w:val="24"/>
          <w:szCs w:val="24"/>
          <w:lang w:val="zh-CN" w:eastAsia="zh-CN"/>
        </w:rPr>
        <w:t>的现有能力以及科学、技术和工艺需求</w:t>
      </w:r>
      <w:r w:rsidRPr="0050146B">
        <w:rPr>
          <w:sz w:val="24"/>
          <w:szCs w:val="24"/>
          <w:lang w:val="en-GB" w:eastAsia="zh-CN"/>
        </w:rPr>
        <w:t>；</w:t>
      </w:r>
    </w:p>
    <w:p w14:paraId="3878365A" w14:textId="77777777" w:rsidR="0050146B" w:rsidRPr="0050146B" w:rsidRDefault="0050146B" w:rsidP="00C723DF">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4"/>
          <w:szCs w:val="24"/>
          <w:lang w:val="zh-CN" w:eastAsia="zh-CN"/>
        </w:rPr>
        <w:t>分享小组成员汲取的经验教训</w:t>
      </w:r>
      <w:r w:rsidRPr="0050146B">
        <w:rPr>
          <w:sz w:val="24"/>
          <w:szCs w:val="24"/>
          <w:lang w:val="en-GB" w:eastAsia="zh-CN"/>
        </w:rPr>
        <w:t>，</w:t>
      </w:r>
      <w:r w:rsidRPr="0050146B">
        <w:rPr>
          <w:sz w:val="24"/>
          <w:szCs w:val="24"/>
          <w:lang w:val="zh-CN" w:eastAsia="zh-CN"/>
        </w:rPr>
        <w:t>这些经验教训可能有助于根据《公约》开展与外来入侵物种有关的工作</w:t>
      </w:r>
      <w:r w:rsidRPr="0050146B">
        <w:rPr>
          <w:sz w:val="24"/>
          <w:szCs w:val="24"/>
          <w:lang w:val="en-GB" w:eastAsia="zh-CN"/>
        </w:rPr>
        <w:t>；</w:t>
      </w:r>
    </w:p>
    <w:p w14:paraId="76C9F86D" w14:textId="77777777" w:rsidR="0050146B" w:rsidRPr="0050146B" w:rsidRDefault="0050146B" w:rsidP="00C723DF">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4"/>
          <w:szCs w:val="24"/>
          <w:lang w:val="zh-CN" w:eastAsia="zh-CN"/>
        </w:rPr>
        <w:t>根据需要制定能力建设活动和指导意见</w:t>
      </w:r>
      <w:r w:rsidRPr="0050146B">
        <w:rPr>
          <w:sz w:val="24"/>
          <w:szCs w:val="24"/>
          <w:lang w:val="en-GB" w:eastAsia="zh-CN"/>
        </w:rPr>
        <w:t>，</w:t>
      </w:r>
      <w:r w:rsidRPr="0050146B">
        <w:rPr>
          <w:sz w:val="24"/>
          <w:szCs w:val="24"/>
          <w:lang w:val="zh-CN" w:eastAsia="zh-CN"/>
        </w:rPr>
        <w:t>弥补上述需求评估查明的空白</w:t>
      </w:r>
      <w:r w:rsidRPr="0050146B">
        <w:rPr>
          <w:sz w:val="24"/>
          <w:szCs w:val="24"/>
          <w:lang w:val="en-GB" w:eastAsia="zh-CN"/>
        </w:rPr>
        <w:t>；</w:t>
      </w:r>
    </w:p>
    <w:p w14:paraId="3D4C76B8" w14:textId="77777777" w:rsidR="0050146B" w:rsidRPr="0050146B" w:rsidRDefault="0050146B" w:rsidP="00C723DF">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4"/>
          <w:szCs w:val="24"/>
          <w:lang w:val="zh-CN" w:eastAsia="zh-CN"/>
        </w:rPr>
        <w:t>促进国际合作</w:t>
      </w:r>
      <w:r w:rsidRPr="0050146B">
        <w:rPr>
          <w:sz w:val="24"/>
          <w:szCs w:val="24"/>
          <w:lang w:val="en-GB" w:eastAsia="zh-CN"/>
        </w:rPr>
        <w:t>，</w:t>
      </w:r>
      <w:r w:rsidRPr="0050146B">
        <w:rPr>
          <w:sz w:val="24"/>
          <w:szCs w:val="24"/>
          <w:lang w:val="zh-CN" w:eastAsia="zh-CN"/>
        </w:rPr>
        <w:t>实现在土著人民和地方社区的参与下管理外来入侵物种</w:t>
      </w:r>
      <w:r w:rsidRPr="0050146B">
        <w:rPr>
          <w:sz w:val="24"/>
          <w:szCs w:val="24"/>
          <w:lang w:val="en-GB" w:eastAsia="zh-CN"/>
        </w:rPr>
        <w:t>；</w:t>
      </w:r>
    </w:p>
    <w:p w14:paraId="397333E8" w14:textId="77777777" w:rsidR="0050146B" w:rsidRPr="0050146B" w:rsidRDefault="0050146B" w:rsidP="007226B6">
      <w:p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0"/>
          <w:szCs w:val="20"/>
          <w:lang w:val="zh-CN" w:eastAsia="zh-CN"/>
        </w:rPr>
        <w:t>(</w:t>
      </w:r>
      <w:r w:rsidRPr="0050146B">
        <w:rPr>
          <w:sz w:val="20"/>
          <w:szCs w:val="20"/>
          <w:lang w:val="zh-CN" w:eastAsia="zh-CN"/>
        </w:rPr>
        <w:t>五</w:t>
      </w:r>
      <w:r w:rsidRPr="0050146B">
        <w:rPr>
          <w:sz w:val="20"/>
          <w:szCs w:val="20"/>
          <w:lang w:val="zh-CN" w:eastAsia="zh-CN"/>
        </w:rPr>
        <w:t>)</w:t>
      </w:r>
      <w:r w:rsidRPr="0050146B">
        <w:rPr>
          <w:sz w:val="24"/>
          <w:szCs w:val="24"/>
          <w:lang w:val="zh-CN" w:eastAsia="zh-CN"/>
        </w:rPr>
        <w:t xml:space="preserve"> </w:t>
      </w:r>
      <w:r w:rsidRPr="0050146B">
        <w:rPr>
          <w:sz w:val="24"/>
          <w:szCs w:val="24"/>
          <w:lang w:val="zh-CN" w:eastAsia="zh-CN"/>
        </w:rPr>
        <w:tab/>
      </w:r>
      <w:r w:rsidRPr="0050146B">
        <w:rPr>
          <w:sz w:val="24"/>
          <w:szCs w:val="24"/>
          <w:lang w:val="zh-CN" w:eastAsia="zh-CN"/>
        </w:rPr>
        <w:t>加强与相关行业，例如旅游业和贸易业以及全球生物多样性信息机构所属工作队的合作</w:t>
      </w:r>
      <w:r w:rsidRPr="0050146B">
        <w:rPr>
          <w:sz w:val="24"/>
          <w:szCs w:val="24"/>
          <w:lang w:val="en-GB" w:eastAsia="zh-CN"/>
        </w:rPr>
        <w:t>，</w:t>
      </w:r>
      <w:r w:rsidRPr="0050146B">
        <w:rPr>
          <w:sz w:val="24"/>
          <w:szCs w:val="24"/>
          <w:lang w:val="zh-CN" w:eastAsia="zh-CN"/>
        </w:rPr>
        <w:t>改善获取外来入侵物种数据和信息的机会</w:t>
      </w:r>
      <w:r w:rsidRPr="0050146B">
        <w:rPr>
          <w:sz w:val="24"/>
          <w:szCs w:val="24"/>
          <w:lang w:val="en-GB" w:eastAsia="zh-CN"/>
        </w:rPr>
        <w:t>；</w:t>
      </w:r>
    </w:p>
    <w:p w14:paraId="139B1490" w14:textId="77777777" w:rsidR="0050146B" w:rsidRPr="0050146B" w:rsidRDefault="0050146B" w:rsidP="00C723DF">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举办不限成员名额在线论坛，促进以下方面的信息和经验交流：</w:t>
      </w:r>
      <w:r w:rsidRPr="0050146B">
        <w:rPr>
          <w:sz w:val="24"/>
          <w:szCs w:val="24"/>
          <w:lang w:eastAsia="zh-CN"/>
        </w:rPr>
        <w:t xml:space="preserve"> </w:t>
      </w:r>
    </w:p>
    <w:p w14:paraId="3F70A484" w14:textId="77777777" w:rsidR="0050146B" w:rsidRPr="0050146B" w:rsidRDefault="0050146B" w:rsidP="00C723DF">
      <w:pPr>
        <w:numPr>
          <w:ilvl w:val="0"/>
          <w:numId w:val="157"/>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4"/>
          <w:szCs w:val="24"/>
          <w:lang w:val="zh-CN" w:eastAsia="zh-CN"/>
        </w:rPr>
        <w:t>缔约方和利益攸关方为落实行动目标</w:t>
      </w:r>
      <w:r w:rsidRPr="0050146B">
        <w:rPr>
          <w:sz w:val="24"/>
          <w:szCs w:val="24"/>
          <w:lang w:val="en-GB" w:eastAsia="zh-CN"/>
        </w:rPr>
        <w:t>6</w:t>
      </w:r>
      <w:r w:rsidRPr="0050146B">
        <w:rPr>
          <w:sz w:val="24"/>
          <w:szCs w:val="24"/>
          <w:lang w:val="zh-CN" w:eastAsia="zh-CN"/>
        </w:rPr>
        <w:t>特别是促进国际和区域合作所开展的工作</w:t>
      </w:r>
      <w:r w:rsidRPr="0050146B">
        <w:rPr>
          <w:sz w:val="24"/>
          <w:szCs w:val="24"/>
          <w:lang w:val="en-GB" w:eastAsia="zh-CN"/>
        </w:rPr>
        <w:t>；</w:t>
      </w:r>
    </w:p>
    <w:p w14:paraId="5F642B60" w14:textId="77777777" w:rsidR="0050146B" w:rsidRPr="0050146B" w:rsidRDefault="0050146B" w:rsidP="00C723DF">
      <w:pPr>
        <w:numPr>
          <w:ilvl w:val="0"/>
          <w:numId w:val="157"/>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50146B">
        <w:rPr>
          <w:sz w:val="24"/>
          <w:szCs w:val="24"/>
          <w:lang w:val="zh-CN" w:eastAsia="zh-CN"/>
        </w:rPr>
        <w:t>可以用来促进共同应对生物入侵以及外来入侵物种的威胁和影响的方法</w:t>
      </w:r>
      <w:r w:rsidRPr="0050146B">
        <w:rPr>
          <w:sz w:val="24"/>
          <w:szCs w:val="24"/>
          <w:lang w:val="en-GB" w:eastAsia="zh-CN"/>
        </w:rPr>
        <w:t>，</w:t>
      </w:r>
      <w:r w:rsidRPr="0050146B">
        <w:rPr>
          <w:sz w:val="24"/>
          <w:szCs w:val="24"/>
          <w:lang w:val="zh-CN" w:eastAsia="zh-CN"/>
        </w:rPr>
        <w:t>以及如何将这些单独的方法纳入</w:t>
      </w:r>
      <w:r w:rsidRPr="0050146B">
        <w:rPr>
          <w:rFonts w:eastAsia="Times New Roman"/>
          <w:sz w:val="24"/>
          <w:szCs w:val="24"/>
          <w:lang w:val="en-GB" w:eastAsia="zh-CN"/>
        </w:rPr>
        <w:t>“</w:t>
      </w:r>
      <w:r w:rsidRPr="0050146B">
        <w:rPr>
          <w:sz w:val="24"/>
          <w:szCs w:val="24"/>
          <w:lang w:val="zh-CN" w:eastAsia="zh-CN"/>
        </w:rPr>
        <w:t>同一健康</w:t>
      </w:r>
      <w:r w:rsidRPr="0050146B">
        <w:rPr>
          <w:rFonts w:eastAsia="Times New Roman"/>
          <w:sz w:val="24"/>
          <w:szCs w:val="24"/>
          <w:lang w:val="en-GB" w:eastAsia="zh-CN"/>
        </w:rPr>
        <w:t>”</w:t>
      </w:r>
      <w:r w:rsidRPr="0050146B">
        <w:rPr>
          <w:sz w:val="24"/>
          <w:szCs w:val="24"/>
          <w:lang w:val="zh-CN" w:eastAsia="zh-CN"/>
        </w:rPr>
        <w:t>方法</w:t>
      </w:r>
      <w:r w:rsidRPr="0050146B">
        <w:rPr>
          <w:sz w:val="24"/>
          <w:szCs w:val="24"/>
          <w:lang w:val="en-GB" w:eastAsia="zh-CN"/>
        </w:rPr>
        <w:t>；</w:t>
      </w:r>
    </w:p>
    <w:p w14:paraId="20E0F065" w14:textId="77777777" w:rsidR="0050146B" w:rsidRDefault="0050146B" w:rsidP="00C723DF">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50146B">
        <w:rPr>
          <w:sz w:val="24"/>
          <w:szCs w:val="24"/>
          <w:lang w:eastAsia="zh-CN"/>
        </w:rPr>
        <w:t>向科学、技术和工艺咨询附属机构未来会议报告上述活动的进展情况。</w:t>
      </w:r>
    </w:p>
    <w:p w14:paraId="1FFCC20A" w14:textId="77777777" w:rsidR="007226B6" w:rsidRDefault="007226B6" w:rsidP="00284052">
      <w:pPr>
        <w:tabs>
          <w:tab w:val="clear" w:pos="567"/>
          <w:tab w:val="clear" w:pos="1134"/>
          <w:tab w:val="clear" w:pos="1701"/>
          <w:tab w:val="clear" w:pos="2268"/>
        </w:tabs>
        <w:ind w:left="490"/>
        <w:jc w:val="left"/>
        <w:rPr>
          <w:b/>
          <w:bCs/>
          <w:caps/>
          <w:kern w:val="22"/>
          <w:sz w:val="24"/>
          <w:szCs w:val="24"/>
          <w:lang w:val="en-GB" w:eastAsia="zh-CN"/>
        </w:rPr>
      </w:pPr>
    </w:p>
    <w:p w14:paraId="70732975" w14:textId="150C9D57" w:rsidR="0050146B" w:rsidRPr="00284052" w:rsidRDefault="0050146B" w:rsidP="00284052">
      <w:pPr>
        <w:tabs>
          <w:tab w:val="clear" w:pos="567"/>
          <w:tab w:val="clear" w:pos="1134"/>
          <w:tab w:val="clear" w:pos="1701"/>
          <w:tab w:val="clear" w:pos="2268"/>
        </w:tabs>
        <w:ind w:left="490"/>
        <w:jc w:val="left"/>
        <w:rPr>
          <w:b/>
          <w:bCs/>
          <w:caps/>
          <w:kern w:val="22"/>
          <w:sz w:val="24"/>
          <w:szCs w:val="24"/>
          <w:lang w:val="en-GB" w:eastAsia="zh-CN"/>
        </w:rPr>
      </w:pPr>
      <w:r w:rsidRPr="00284052">
        <w:rPr>
          <w:b/>
          <w:bCs/>
          <w:caps/>
          <w:kern w:val="22"/>
          <w:sz w:val="24"/>
          <w:szCs w:val="24"/>
          <w:lang w:val="en-GB" w:eastAsia="zh-CN"/>
        </w:rPr>
        <w:t>附件一</w:t>
      </w:r>
    </w:p>
    <w:p w14:paraId="0D0A5462" w14:textId="77777777" w:rsidR="0050146B" w:rsidRPr="0050146B" w:rsidRDefault="0050146B" w:rsidP="00284052">
      <w:pPr>
        <w:suppressLineNumbers/>
        <w:tabs>
          <w:tab w:val="clear" w:pos="567"/>
          <w:tab w:val="clear" w:pos="1134"/>
          <w:tab w:val="clear" w:pos="1701"/>
          <w:tab w:val="clear" w:pos="2268"/>
        </w:tabs>
        <w:suppressAutoHyphens/>
        <w:adjustRightInd w:val="0"/>
        <w:snapToGrid w:val="0"/>
        <w:ind w:left="490"/>
        <w:rPr>
          <w:b/>
          <w:bCs/>
          <w:caps/>
          <w:kern w:val="22"/>
          <w:sz w:val="24"/>
          <w:szCs w:val="24"/>
          <w:lang w:val="en-GB" w:eastAsia="zh-CN"/>
        </w:rPr>
      </w:pPr>
      <w:r w:rsidRPr="00284052">
        <w:rPr>
          <w:b/>
          <w:bCs/>
          <w:caps/>
          <w:kern w:val="22"/>
          <w:sz w:val="24"/>
          <w:szCs w:val="24"/>
          <w:lang w:val="en-GB" w:eastAsia="zh-CN"/>
        </w:rPr>
        <w:t>最适用于外来入侵物种管理的成本效益、成本效率和多标准分析方法</w:t>
      </w:r>
    </w:p>
    <w:p w14:paraId="6053F636" w14:textId="77777777" w:rsidR="0050146B" w:rsidRPr="00284052" w:rsidRDefault="0050146B" w:rsidP="00C723DF">
      <w:pPr>
        <w:pStyle w:val="ListParagraph"/>
        <w:numPr>
          <w:ilvl w:val="0"/>
          <w:numId w:val="196"/>
        </w:numPr>
        <w:spacing w:before="120" w:after="120" w:line="240" w:lineRule="atLeast"/>
        <w:ind w:left="490" w:firstLine="0"/>
        <w:contextualSpacing w:val="0"/>
        <w:jc w:val="left"/>
        <w:rPr>
          <w:sz w:val="24"/>
          <w:lang w:eastAsia="zh-CN"/>
        </w:rPr>
      </w:pPr>
      <w:r w:rsidRPr="00284052">
        <w:rPr>
          <w:rFonts w:ascii="SimSun" w:eastAsia="SimSun" w:hAnsi="SimSun" w:cs="SimSun" w:hint="eastAsia"/>
          <w:sz w:val="24"/>
          <w:lang w:eastAsia="zh-CN"/>
        </w:rPr>
        <w:t>本附件载有对缔约方和利益攸关方的咨询和自愿指导意见，以期支持执行《昆明</w:t>
      </w:r>
      <w:r w:rsidRPr="00284052">
        <w:rPr>
          <w:sz w:val="24"/>
          <w:lang w:eastAsia="zh-CN"/>
        </w:rPr>
        <w:t>-</w:t>
      </w:r>
      <w:r w:rsidRPr="00284052">
        <w:rPr>
          <w:rFonts w:ascii="SimSun" w:eastAsia="SimSun" w:hAnsi="SimSun" w:cs="SimSun" w:hint="eastAsia"/>
          <w:sz w:val="24"/>
          <w:lang w:eastAsia="zh-CN"/>
        </w:rPr>
        <w:t>蒙特利尔全球生物多样性框架》特别是关于外来入侵物种的行动目标</w:t>
      </w:r>
      <w:r w:rsidRPr="00284052">
        <w:rPr>
          <w:sz w:val="24"/>
          <w:lang w:eastAsia="zh-CN"/>
        </w:rPr>
        <w:t>6</w:t>
      </w:r>
      <w:r w:rsidRPr="00284052">
        <w:rPr>
          <w:rFonts w:ascii="SimSun" w:eastAsia="SimSun" w:hAnsi="SimSun" w:cs="SimSun" w:hint="eastAsia"/>
          <w:sz w:val="24"/>
          <w:lang w:eastAsia="zh-CN"/>
        </w:rPr>
        <w:t>以及其他相关行动目标。</w:t>
      </w:r>
    </w:p>
    <w:p w14:paraId="101961D1" w14:textId="77777777" w:rsidR="0050146B" w:rsidRPr="00284052" w:rsidRDefault="0050146B" w:rsidP="00C723DF">
      <w:pPr>
        <w:pStyle w:val="ListParagraph"/>
        <w:numPr>
          <w:ilvl w:val="0"/>
          <w:numId w:val="196"/>
        </w:numPr>
        <w:spacing w:before="120" w:after="120" w:line="240" w:lineRule="atLeast"/>
        <w:ind w:left="490" w:firstLine="0"/>
        <w:contextualSpacing w:val="0"/>
        <w:rPr>
          <w:sz w:val="24"/>
          <w:lang w:eastAsia="zh-CN"/>
        </w:rPr>
      </w:pPr>
      <w:r w:rsidRPr="00284052">
        <w:rPr>
          <w:rFonts w:ascii="SimSun" w:eastAsia="SimSun" w:hAnsi="SimSun" w:cs="SimSun" w:hint="eastAsia"/>
          <w:sz w:val="24"/>
          <w:lang w:eastAsia="zh-CN"/>
        </w:rPr>
        <w:t>行动目标</w:t>
      </w:r>
      <w:r w:rsidRPr="00284052">
        <w:rPr>
          <w:sz w:val="24"/>
          <w:lang w:eastAsia="zh-CN"/>
        </w:rPr>
        <w:t>6</w:t>
      </w:r>
      <w:r w:rsidRPr="00284052">
        <w:rPr>
          <w:rFonts w:ascii="SimSun" w:eastAsia="SimSun" w:hAnsi="SimSun" w:cs="SimSun" w:hint="eastAsia"/>
          <w:sz w:val="24"/>
          <w:lang w:eastAsia="zh-CN"/>
        </w:rPr>
        <w:t>除其他外强调需要确定和管理外来入侵物种</w:t>
      </w:r>
      <w:r w:rsidRPr="0050146B">
        <w:rPr>
          <w:vertAlign w:val="superscript"/>
          <w:lang w:eastAsia="zh-CN"/>
        </w:rPr>
        <w:footnoteReference w:id="272"/>
      </w:r>
      <w:r w:rsidRPr="00284052">
        <w:rPr>
          <w:rFonts w:ascii="SimSun" w:eastAsia="SimSun" w:hAnsi="SimSun" w:cs="SimSun" w:hint="eastAsia"/>
          <w:sz w:val="24"/>
          <w:lang w:eastAsia="zh-CN"/>
        </w:rPr>
        <w:t>和引进途径，防止重点外来入侵物种的引进和建群。鉴于外来物种有多种引进途径，且许多国家已经存在多种外来物种和外来入侵物种，有必要优先采取行动管理这些物种以及可能涉及生物多样性或易受入侵影响的最重要的途径</w:t>
      </w:r>
      <w:r w:rsidRPr="0050146B">
        <w:rPr>
          <w:vertAlign w:val="superscript"/>
          <w:lang w:eastAsia="zh-CN"/>
        </w:rPr>
        <w:footnoteReference w:id="273"/>
      </w:r>
      <w:r w:rsidRPr="00284052">
        <w:rPr>
          <w:sz w:val="24"/>
          <w:lang w:eastAsia="zh-CN"/>
        </w:rPr>
        <w:t xml:space="preserve"> </w:t>
      </w:r>
      <w:r w:rsidRPr="00284052">
        <w:rPr>
          <w:rFonts w:ascii="SimSun" w:eastAsia="SimSun" w:hAnsi="SimSun" w:cs="SimSun" w:hint="eastAsia"/>
          <w:sz w:val="24"/>
          <w:lang w:eastAsia="zh-CN"/>
        </w:rPr>
        <w:t>和地带，同时考虑到可行性、资源有效性和生物多样性对人类的不同价值。</w:t>
      </w:r>
    </w:p>
    <w:p w14:paraId="38CA4D7E" w14:textId="77777777" w:rsidR="0050146B" w:rsidRPr="00284052" w:rsidRDefault="0050146B" w:rsidP="00C723DF">
      <w:pPr>
        <w:pStyle w:val="ListParagraph"/>
        <w:numPr>
          <w:ilvl w:val="0"/>
          <w:numId w:val="196"/>
        </w:numPr>
        <w:spacing w:before="120" w:after="120" w:line="240" w:lineRule="atLeast"/>
        <w:ind w:left="490" w:firstLine="0"/>
        <w:contextualSpacing w:val="0"/>
        <w:rPr>
          <w:sz w:val="24"/>
          <w:lang w:eastAsia="zh-CN"/>
        </w:rPr>
      </w:pPr>
      <w:r w:rsidRPr="00284052">
        <w:rPr>
          <w:rFonts w:ascii="SimSun" w:eastAsia="SimSun" w:hAnsi="SimSun" w:cs="SimSun" w:hint="eastAsia"/>
          <w:sz w:val="24"/>
          <w:lang w:eastAsia="zh-CN"/>
        </w:rPr>
        <w:lastRenderedPageBreak/>
        <w:t>为了帮助排定外来入侵物种管理努力和最终决定的先后次序，可使用一系列方法分析具体管理行动的成本、效益和效果，例如</w:t>
      </w:r>
      <w:r w:rsidRPr="0050146B">
        <w:rPr>
          <w:vertAlign w:val="superscript"/>
          <w:lang w:eastAsia="zh-CN"/>
        </w:rPr>
        <w:footnoteReference w:id="274"/>
      </w:r>
      <w:r w:rsidRPr="00284052">
        <w:rPr>
          <w:sz w:val="24"/>
          <w:lang w:eastAsia="zh-CN"/>
        </w:rPr>
        <w:t>:</w:t>
      </w:r>
    </w:p>
    <w:p w14:paraId="440BA7F3" w14:textId="77777777" w:rsidR="0050146B" w:rsidRPr="0050146B" w:rsidRDefault="0050146B" w:rsidP="00C723DF">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适当的成本效益分析：以货币价值评估管理特定物种或采取管理行动的成本和效益；</w:t>
      </w:r>
    </w:p>
    <w:p w14:paraId="0E36F291" w14:textId="77777777" w:rsidR="0050146B" w:rsidRPr="0050146B" w:rsidRDefault="0050146B" w:rsidP="00C723DF">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成本效率分析：评估执行一个方案的成本和效益，但效益是以非经济尺度计量的，例如得到保护的受威胁物种的数量，或对土著人民、地方社区、妇女和青年的社会、文化和环境影响；</w:t>
      </w:r>
    </w:p>
    <w:p w14:paraId="6D045D9E" w14:textId="77777777" w:rsidR="0050146B" w:rsidRPr="0050146B" w:rsidRDefault="0050146B" w:rsidP="00C723DF">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多标准方法：用一系列通常以不同尺度计量的标准进行评估，以确定各种干预方案的先后次序；</w:t>
      </w:r>
    </w:p>
    <w:p w14:paraId="5B887866" w14:textId="77777777" w:rsidR="0050146B" w:rsidRPr="0050146B" w:rsidRDefault="0050146B" w:rsidP="00C723DF">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科学的风险评估：通常通过现有证据和专家意见相结合的办法；</w:t>
      </w:r>
    </w:p>
    <w:p w14:paraId="1D7FC097" w14:textId="77777777" w:rsidR="0050146B" w:rsidRPr="0050146B" w:rsidRDefault="0050146B" w:rsidP="00C723DF">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风险管理：确定应采取的减少风险的措施和行动。</w:t>
      </w:r>
    </w:p>
    <w:p w14:paraId="490C2B09"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8"/>
          <w:szCs w:val="28"/>
          <w:lang w:eastAsia="zh-CN"/>
        </w:rPr>
      </w:pPr>
      <w:r w:rsidRPr="00284052">
        <w:rPr>
          <w:rFonts w:ascii="SimSun" w:eastAsia="SimSun" w:hAnsi="SimSun" w:cs="SimSun" w:hint="eastAsia"/>
          <w:sz w:val="24"/>
          <w:lang w:eastAsia="zh-CN"/>
        </w:rPr>
        <w:t>以下两节介绍其中的三种方法（成本效益分析、成本效率分析、多标准方法），</w:t>
      </w:r>
      <w:r w:rsidRPr="00284052">
        <w:rPr>
          <w:rFonts w:eastAsia="SimSun"/>
          <w:sz w:val="24"/>
          <w:lang w:eastAsia="zh-CN"/>
        </w:rPr>
        <w:t>这些方法适用于广泛的风险分析过程</w:t>
      </w:r>
      <w:r w:rsidRPr="00284052">
        <w:rPr>
          <w:rFonts w:eastAsia="SimSun"/>
          <w:sz w:val="24"/>
          <w:vertAlign w:val="superscript"/>
          <w:lang w:eastAsia="zh-CN"/>
        </w:rPr>
        <w:footnoteReference w:id="275"/>
      </w:r>
      <w:r w:rsidRPr="00284052">
        <w:rPr>
          <w:rFonts w:ascii="SimSun" w:eastAsia="SimSun" w:hAnsi="SimSun" w:cs="SimSun" w:hint="eastAsia"/>
          <w:sz w:val="24"/>
          <w:lang w:eastAsia="zh-CN"/>
        </w:rPr>
        <w:t>，有助于分析与其他依靠纯科学数据的方法（如风险评估）所用信息在性质上不相同的信息</w:t>
      </w:r>
      <w:r w:rsidRPr="00284052">
        <w:rPr>
          <w:rFonts w:eastAsia="SimSun"/>
          <w:sz w:val="24"/>
          <w:vertAlign w:val="superscript"/>
          <w:lang w:eastAsia="zh-CN"/>
        </w:rPr>
        <w:footnoteReference w:id="276"/>
      </w:r>
      <w:r w:rsidRPr="00284052">
        <w:rPr>
          <w:rFonts w:ascii="SimSun" w:eastAsia="SimSun" w:hAnsi="SimSun" w:cs="SimSun" w:hint="eastAsia"/>
          <w:sz w:val="24"/>
          <w:lang w:eastAsia="zh-CN"/>
        </w:rPr>
        <w:t>。</w:t>
      </w:r>
    </w:p>
    <w:p w14:paraId="72DBCB5D" w14:textId="77777777" w:rsidR="0050146B" w:rsidRPr="0050146B" w:rsidRDefault="0050146B" w:rsidP="0050146B">
      <w:pPr>
        <w:widowControl w:val="0"/>
        <w:tabs>
          <w:tab w:val="clear" w:pos="567"/>
          <w:tab w:val="clear" w:pos="1134"/>
          <w:tab w:val="clear" w:pos="1701"/>
          <w:tab w:val="clear" w:pos="2268"/>
        </w:tabs>
        <w:snapToGrid w:val="0"/>
        <w:spacing w:before="120" w:after="120" w:line="240" w:lineRule="atLeast"/>
        <w:rPr>
          <w:b/>
          <w:bCs/>
          <w:sz w:val="24"/>
          <w:szCs w:val="24"/>
          <w:lang w:val="en-GB" w:eastAsia="zh-CN"/>
        </w:rPr>
      </w:pPr>
      <w:r w:rsidRPr="0050146B">
        <w:rPr>
          <w:b/>
          <w:bCs/>
          <w:sz w:val="24"/>
          <w:szCs w:val="24"/>
          <w:lang w:val="en-GB" w:eastAsia="zh-CN"/>
        </w:rPr>
        <w:t>一</w:t>
      </w:r>
      <w:r w:rsidRPr="0050146B">
        <w:rPr>
          <w:b/>
          <w:bCs/>
          <w:sz w:val="24"/>
          <w:szCs w:val="24"/>
          <w:lang w:val="en-GB" w:eastAsia="zh-CN"/>
        </w:rPr>
        <w:t>.</w:t>
      </w:r>
      <w:r w:rsidRPr="0050146B">
        <w:rPr>
          <w:b/>
          <w:bCs/>
          <w:sz w:val="24"/>
          <w:szCs w:val="24"/>
          <w:lang w:val="en-GB" w:eastAsia="zh-CN"/>
        </w:rPr>
        <w:tab/>
      </w:r>
      <w:r w:rsidRPr="0050146B">
        <w:rPr>
          <w:b/>
          <w:bCs/>
          <w:sz w:val="24"/>
          <w:szCs w:val="24"/>
          <w:lang w:val="en-GB" w:eastAsia="zh-CN"/>
        </w:rPr>
        <w:t>成本效益分析和成本效率分析</w:t>
      </w:r>
    </w:p>
    <w:p w14:paraId="7515997B"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现有的成本效益分析和成本效率分析方法</w:t>
      </w:r>
      <w:r w:rsidRPr="00284052">
        <w:rPr>
          <w:rFonts w:ascii="SimSun" w:eastAsia="SimSun" w:hAnsi="SimSun" w:cs="SimSun" w:hint="eastAsia"/>
          <w:sz w:val="24"/>
          <w:lang w:eastAsia="zh-CN"/>
        </w:rPr>
        <w:t>，用于管理外来入侵物种，包括确定先后次序。这些方法也有助于提供信息说明预防行动的必要性和重要性，而这正是实现行动目标</w:t>
      </w:r>
      <w:r w:rsidRPr="00284052">
        <w:rPr>
          <w:rFonts w:eastAsia="SimSun"/>
          <w:sz w:val="24"/>
          <w:lang w:eastAsia="zh-CN"/>
        </w:rPr>
        <w:t>6</w:t>
      </w:r>
      <w:r w:rsidRPr="00284052">
        <w:rPr>
          <w:rFonts w:ascii="SimSun" w:eastAsia="SimSun" w:hAnsi="SimSun" w:cs="SimSun" w:hint="eastAsia"/>
          <w:sz w:val="24"/>
          <w:lang w:eastAsia="zh-CN"/>
        </w:rPr>
        <w:t>的关键所在。例如，可把成本效益考虑因素用于确定物种或传播途径（国际和国内）的先后次序，确定最佳管理方案，评估可行性和成本效率。</w:t>
      </w:r>
    </w:p>
    <w:p w14:paraId="58ADF6B3"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成本效益和成本效率分析应尽可能全面，最好涵盖多个领域，如生物多样性、对其他非目标物种的影响、动物福祉、公众接受程度、对土著人民、地方社区、妇女和青年的潜在影响、人类健康问题等，尽管其中一些领域往往难以从经济角度描述。同样，进行这种类型的分析，应逐案考虑何时进行干预，即使在缺乏所有有利信息的情况下，并权衡规划一项管理战略所需的时间与迅速和及早采取行动的重要性。</w:t>
      </w:r>
    </w:p>
    <w:p w14:paraId="24DE03FA"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采取行动消除、遏制或管理和控制外来入侵物种的最终决定会带来巨大的成本和风险，包括不作为的代价；因此在作出管理决定之前，应尽可能进行试点研究和经济评估。然而这样做有时并不可行，有一些快速的方法，如非货币尺度快速评估，可能有助于产生重点物种或地带的</w:t>
      </w:r>
      <w:r w:rsidRPr="00284052">
        <w:rPr>
          <w:rFonts w:eastAsia="SimSun"/>
          <w:sz w:val="24"/>
          <w:lang w:eastAsia="zh-CN"/>
        </w:rPr>
        <w:t>“</w:t>
      </w:r>
      <w:r w:rsidRPr="00284052">
        <w:rPr>
          <w:rFonts w:eastAsia="SimSun"/>
          <w:sz w:val="24"/>
          <w:lang w:eastAsia="zh-CN"/>
        </w:rPr>
        <w:t>短名单</w:t>
      </w:r>
      <w:r w:rsidRPr="00284052">
        <w:rPr>
          <w:rFonts w:eastAsia="SimSun"/>
          <w:sz w:val="24"/>
          <w:lang w:eastAsia="zh-CN"/>
        </w:rPr>
        <w:t>”</w:t>
      </w:r>
      <w:r w:rsidRPr="00284052">
        <w:rPr>
          <w:rFonts w:eastAsia="SimSun"/>
          <w:sz w:val="24"/>
          <w:lang w:eastAsia="zh-CN"/>
        </w:rPr>
        <w:t>，用于指导管理行动。</w:t>
      </w:r>
    </w:p>
    <w:p w14:paraId="744B4437"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lastRenderedPageBreak/>
        <w:t>涉及岛屿生态系统时，应考虑行动目标</w:t>
      </w:r>
      <w:r w:rsidRPr="00284052">
        <w:rPr>
          <w:rFonts w:eastAsia="SimSun"/>
          <w:sz w:val="24"/>
          <w:lang w:eastAsia="zh-CN"/>
        </w:rPr>
        <w:t>6</w:t>
      </w:r>
      <w:r w:rsidRPr="00284052">
        <w:rPr>
          <w:rFonts w:eastAsia="SimSun"/>
          <w:sz w:val="24"/>
          <w:lang w:eastAsia="zh-CN"/>
        </w:rPr>
        <w:t>重点地带行动排序的呼吁，所用排序工具应符合特定岛屿的生物多样性风险水平和潜在效益规模。</w:t>
      </w:r>
    </w:p>
    <w:p w14:paraId="0684ED3E"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最后，成本效益分析和成本效率分析还应考虑到提高认识包括教育和指导的重要性，考虑到各缔约方、组织和利益攸关方之间的数据共享，将其作为最大限度利用资源降低干预成本的重要工具。</w:t>
      </w:r>
    </w:p>
    <w:p w14:paraId="348E0F5C" w14:textId="77777777" w:rsidR="0050146B" w:rsidRPr="0050146B" w:rsidRDefault="0050146B" w:rsidP="0050146B">
      <w:pPr>
        <w:tabs>
          <w:tab w:val="clear" w:pos="567"/>
          <w:tab w:val="clear" w:pos="1134"/>
          <w:tab w:val="clear" w:pos="1701"/>
          <w:tab w:val="clear" w:pos="2268"/>
        </w:tabs>
        <w:snapToGrid w:val="0"/>
        <w:spacing w:before="120" w:after="120" w:line="240" w:lineRule="atLeast"/>
        <w:rPr>
          <w:sz w:val="24"/>
          <w:szCs w:val="24"/>
          <w:lang w:val="en-GB" w:eastAsia="zh-CN"/>
        </w:rPr>
      </w:pPr>
      <w:r w:rsidRPr="0050146B">
        <w:rPr>
          <w:b/>
          <w:bCs/>
          <w:sz w:val="24"/>
          <w:szCs w:val="24"/>
          <w:lang w:val="en-GB" w:eastAsia="zh-CN"/>
        </w:rPr>
        <w:t>二</w:t>
      </w:r>
      <w:r w:rsidRPr="0050146B">
        <w:rPr>
          <w:b/>
          <w:bCs/>
          <w:sz w:val="24"/>
          <w:szCs w:val="24"/>
          <w:lang w:val="en-GB" w:eastAsia="zh-CN"/>
        </w:rPr>
        <w:t>.</w:t>
      </w:r>
      <w:r w:rsidRPr="0050146B">
        <w:rPr>
          <w:b/>
          <w:bCs/>
          <w:sz w:val="24"/>
          <w:szCs w:val="24"/>
          <w:lang w:val="en-GB" w:eastAsia="zh-CN"/>
        </w:rPr>
        <w:tab/>
      </w:r>
      <w:r w:rsidRPr="0050146B">
        <w:rPr>
          <w:b/>
          <w:bCs/>
          <w:sz w:val="24"/>
          <w:szCs w:val="24"/>
          <w:lang w:val="en-GB" w:eastAsia="zh-CN"/>
        </w:rPr>
        <w:t>多标准分析</w:t>
      </w:r>
    </w:p>
    <w:p w14:paraId="48EFF9DD"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多标准决策方法提供一个结构化程序，帮助解决涉及多个因素的问题，为需要不同评估标准或数据的复杂问题找到最佳解决方案。这种方法能够快速评估各种选项，已广泛用于有关外来入侵物种的决策，例如进行风险评估。在信息有限或更详细但数据密集型方法（如成本效益分析）可能不切实际的情况下，可结合专家知识和意见使用此方法。多标准方法将问题分解一个个组成部分，以透明和理性的方式评估决策选项。</w:t>
      </w:r>
    </w:p>
    <w:p w14:paraId="39516B07"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为物种、地带、路径排序，所用分析方法和数据要求往往互不相同。因此多标准方法有助于就外来入侵物种的管理做出决策，例如何时在预防、消除或长期管理目标之间做出选择，如何对大量物种进行快速评估，或如何比较各种管理方案的可行性。应用风险、成本效益和成本效率分析进行基于风险的排序时也可使用多标准决策方法。然后再对使用这种快速方法按实际或潜在影响排序的外来入侵物种进行详细审视，确保管理是有效的、具有成本效益的、可行的。</w:t>
      </w:r>
    </w:p>
    <w:p w14:paraId="0383B9EC"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因为多标准方法常常在无公布数据的情况下使用，所以可能引起对使用专家意见或未经证实的信息的关切。因此应将所用信息和数据的来源、相关性和局限性及其各自的不确定性纳入分析，并在解释结果时说明。多标准分析可利用对一些物种的现有风险分析和影响评估的标准化方法，如外来分类群的环境影响分类</w:t>
      </w:r>
      <w:r w:rsidRPr="00F362A4">
        <w:rPr>
          <w:rFonts w:eastAsia="SimSun"/>
          <w:sz w:val="24"/>
          <w:vertAlign w:val="superscript"/>
          <w:lang w:eastAsia="zh-CN"/>
        </w:rPr>
        <w:footnoteReference w:id="277"/>
      </w:r>
      <w:r w:rsidRPr="00284052">
        <w:rPr>
          <w:rFonts w:eastAsia="SimSun"/>
          <w:sz w:val="24"/>
          <w:lang w:eastAsia="zh-CN"/>
        </w:rPr>
        <w:t xml:space="preserve"> </w:t>
      </w:r>
      <w:r w:rsidRPr="00284052">
        <w:rPr>
          <w:rFonts w:eastAsia="SimSun"/>
          <w:sz w:val="24"/>
          <w:lang w:eastAsia="zh-CN"/>
        </w:rPr>
        <w:t>和外来分类群的社会经济影响分类</w:t>
      </w:r>
      <w:r w:rsidRPr="00F362A4">
        <w:rPr>
          <w:rFonts w:eastAsia="SimSun"/>
          <w:sz w:val="24"/>
          <w:vertAlign w:val="superscript"/>
          <w:lang w:eastAsia="zh-CN"/>
        </w:rPr>
        <w:footnoteReference w:id="278"/>
      </w:r>
      <w:r w:rsidRPr="00284052">
        <w:rPr>
          <w:rFonts w:eastAsia="SimSun"/>
          <w:sz w:val="24"/>
          <w:lang w:eastAsia="zh-CN"/>
        </w:rPr>
        <w:t>。将多个标准结合起来支持一个总结论，这种方式也可能导致不同意见，因为这个结论通常基于实用主义而不是经过验证的方法。因此应进行逐案评估，考虑这些方法在具体情况下的效用。</w:t>
      </w:r>
    </w:p>
    <w:p w14:paraId="6F80460F" w14:textId="77777777" w:rsidR="0050146B" w:rsidRPr="00284052" w:rsidRDefault="0050146B" w:rsidP="00C723DF">
      <w:pPr>
        <w:pStyle w:val="ListParagraph"/>
        <w:numPr>
          <w:ilvl w:val="0"/>
          <w:numId w:val="196"/>
        </w:numPr>
        <w:spacing w:before="120" w:after="120" w:line="240" w:lineRule="atLeast"/>
        <w:ind w:left="490" w:firstLine="0"/>
        <w:contextualSpacing w:val="0"/>
        <w:rPr>
          <w:rFonts w:eastAsia="SimSun"/>
          <w:sz w:val="24"/>
          <w:lang w:eastAsia="zh-CN"/>
        </w:rPr>
      </w:pPr>
      <w:r w:rsidRPr="00284052">
        <w:rPr>
          <w:rFonts w:eastAsia="SimSun"/>
          <w:sz w:val="24"/>
          <w:lang w:eastAsia="zh-CN"/>
        </w:rPr>
        <w:t>可设法改进多标准方法的应用，例如对方法进行检查和协调，制定最佳做法和共同规约；加强与植物健康等其他领域专家的对话以制定最佳做法；应用最新的风险分析工具如水生物种入侵性筛选工具包</w:t>
      </w:r>
      <w:r w:rsidRPr="00F362A4">
        <w:rPr>
          <w:rFonts w:eastAsia="SimSun"/>
          <w:sz w:val="24"/>
          <w:vertAlign w:val="superscript"/>
          <w:lang w:eastAsia="zh-CN"/>
        </w:rPr>
        <w:footnoteReference w:id="279"/>
      </w:r>
      <w:r w:rsidRPr="00284052">
        <w:rPr>
          <w:rFonts w:eastAsia="SimSun"/>
          <w:sz w:val="24"/>
          <w:lang w:eastAsia="zh-CN"/>
        </w:rPr>
        <w:t xml:space="preserve"> </w:t>
      </w:r>
      <w:r w:rsidRPr="00284052">
        <w:rPr>
          <w:rFonts w:eastAsia="SimSun"/>
          <w:sz w:val="24"/>
          <w:lang w:eastAsia="zh-CN"/>
        </w:rPr>
        <w:t>和长期分析</w:t>
      </w:r>
      <w:r w:rsidRPr="00F362A4">
        <w:rPr>
          <w:rFonts w:eastAsia="SimSun"/>
          <w:sz w:val="24"/>
          <w:vertAlign w:val="superscript"/>
          <w:lang w:eastAsia="zh-CN"/>
        </w:rPr>
        <w:footnoteReference w:id="280"/>
      </w:r>
      <w:r w:rsidRPr="00284052">
        <w:rPr>
          <w:rFonts w:eastAsia="SimSun"/>
          <w:sz w:val="24"/>
          <w:lang w:eastAsia="zh-CN"/>
        </w:rPr>
        <w:t xml:space="preserve"> </w:t>
      </w:r>
      <w:r w:rsidRPr="00284052">
        <w:rPr>
          <w:rFonts w:eastAsia="SimSun"/>
          <w:sz w:val="24"/>
          <w:lang w:eastAsia="zh-CN"/>
        </w:rPr>
        <w:t>（如有数据）；增加已公布的经同行评议的供开放获取的定量数据，并加大研究力度以生成定量数据；在征</w:t>
      </w:r>
      <w:r w:rsidRPr="00284052">
        <w:rPr>
          <w:rFonts w:eastAsia="SimSun"/>
          <w:sz w:val="24"/>
          <w:lang w:eastAsia="zh-CN"/>
        </w:rPr>
        <w:lastRenderedPageBreak/>
        <w:t>得有关土著人民自由、事先和知情同意</w:t>
      </w:r>
      <w:r w:rsidRPr="00F362A4">
        <w:rPr>
          <w:rFonts w:eastAsia="SimSun"/>
          <w:sz w:val="24"/>
          <w:vertAlign w:val="superscript"/>
          <w:lang w:eastAsia="zh-CN"/>
        </w:rPr>
        <w:footnoteReference w:id="281"/>
      </w:r>
      <w:r w:rsidRPr="00284052">
        <w:rPr>
          <w:rFonts w:eastAsia="SimSun"/>
          <w:sz w:val="24"/>
          <w:lang w:eastAsia="zh-CN"/>
        </w:rPr>
        <w:t xml:space="preserve"> </w:t>
      </w:r>
      <w:r w:rsidRPr="00284052">
        <w:rPr>
          <w:rFonts w:eastAsia="SimSun"/>
          <w:sz w:val="24"/>
          <w:lang w:eastAsia="zh-CN"/>
        </w:rPr>
        <w:t>的情况下使用传统土著知识（往往是未公布的），补充来自其他公开来源的信息。</w:t>
      </w:r>
    </w:p>
    <w:p w14:paraId="270C978D" w14:textId="77777777" w:rsidR="0050146B" w:rsidRPr="0050146B" w:rsidRDefault="0050146B" w:rsidP="0050146B">
      <w:pPr>
        <w:tabs>
          <w:tab w:val="clear" w:pos="567"/>
          <w:tab w:val="clear" w:pos="1134"/>
          <w:tab w:val="clear" w:pos="1701"/>
          <w:tab w:val="clear" w:pos="2268"/>
        </w:tabs>
        <w:snapToGrid w:val="0"/>
        <w:spacing w:before="120" w:after="120" w:line="240" w:lineRule="atLeast"/>
        <w:rPr>
          <w:sz w:val="24"/>
          <w:szCs w:val="24"/>
          <w:lang w:val="en-GB" w:eastAsia="zh-CN"/>
        </w:rPr>
      </w:pPr>
      <w:r w:rsidRPr="0050146B">
        <w:rPr>
          <w:b/>
          <w:bCs/>
          <w:sz w:val="24"/>
          <w:szCs w:val="24"/>
          <w:lang w:val="en-GB" w:eastAsia="zh-CN"/>
        </w:rPr>
        <w:t>三</w:t>
      </w:r>
      <w:r w:rsidRPr="0050146B">
        <w:rPr>
          <w:b/>
          <w:bCs/>
          <w:sz w:val="24"/>
          <w:szCs w:val="24"/>
          <w:lang w:val="en-GB" w:eastAsia="zh-CN"/>
        </w:rPr>
        <w:t>.</w:t>
      </w:r>
      <w:r w:rsidRPr="0050146B">
        <w:rPr>
          <w:b/>
          <w:bCs/>
          <w:sz w:val="24"/>
          <w:szCs w:val="24"/>
          <w:lang w:val="en-GB" w:eastAsia="zh-CN"/>
        </w:rPr>
        <w:tab/>
      </w:r>
      <w:r w:rsidRPr="0050146B">
        <w:rPr>
          <w:b/>
          <w:bCs/>
          <w:sz w:val="24"/>
          <w:szCs w:val="24"/>
          <w:lang w:val="en-GB" w:eastAsia="zh-CN"/>
        </w:rPr>
        <w:t>外来入侵物种管理的额外行动</w:t>
      </w:r>
    </w:p>
    <w:p w14:paraId="291EB77E" w14:textId="77777777" w:rsidR="0050146B" w:rsidRPr="0050146B" w:rsidRDefault="0050146B" w:rsidP="00C723DF">
      <w:pPr>
        <w:pStyle w:val="ListParagraph"/>
        <w:numPr>
          <w:ilvl w:val="0"/>
          <w:numId w:val="196"/>
        </w:numPr>
        <w:spacing w:before="120" w:after="120" w:line="240" w:lineRule="atLeast"/>
        <w:ind w:left="490" w:firstLine="0"/>
        <w:contextualSpacing w:val="0"/>
        <w:rPr>
          <w:sz w:val="24"/>
          <w:lang w:eastAsia="zh-CN"/>
        </w:rPr>
      </w:pPr>
      <w:r w:rsidRPr="0050146B">
        <w:rPr>
          <w:sz w:val="24"/>
          <w:lang w:eastAsia="zh-CN"/>
        </w:rPr>
        <w:t>建议各缔约方、</w:t>
      </w:r>
      <w:r w:rsidRPr="00284052">
        <w:rPr>
          <w:rFonts w:eastAsia="SimSun"/>
          <w:sz w:val="24"/>
          <w:lang w:eastAsia="zh-CN"/>
        </w:rPr>
        <w:t>地方和次国家政府</w:t>
      </w:r>
      <w:r w:rsidRPr="0050146B">
        <w:rPr>
          <w:sz w:val="24"/>
          <w:lang w:eastAsia="zh-CN"/>
        </w:rPr>
        <w:t>、组织和利益攸关方酌情采取以下措施:</w:t>
      </w:r>
    </w:p>
    <w:p w14:paraId="1A722A40"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各级政府制定协调战略，最大限度地减少外来入侵物种的入侵和影响。这些战略将作为国家生物多样性战略和行动计划和（或）国家入侵物种战略和行动计划的一部分来制定。如有可能，应使用相同的时间表，并考虑到更广泛的国际合作。战略内容可包括加强和协调现有方案，采取新的举措查明和填补空白，借助伙伴组织（包括学术界和科学机构、民间社会组织、土著人民和地方社区、妇女和青年）的优势和能力；</w:t>
      </w:r>
    </w:p>
    <w:p w14:paraId="28CBAC0C"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分享</w:t>
      </w:r>
      <w:r w:rsidRPr="00F362A4">
        <w:rPr>
          <w:sz w:val="24"/>
          <w:szCs w:val="24"/>
          <w:vertAlign w:val="superscript"/>
          <w:lang w:val="en-CA"/>
        </w:rPr>
        <w:footnoteReference w:id="282"/>
      </w:r>
      <w:r w:rsidRPr="0050146B">
        <w:rPr>
          <w:sz w:val="24"/>
          <w:szCs w:val="24"/>
          <w:lang w:val="en-GB" w:eastAsia="zh-CN"/>
        </w:rPr>
        <w:t xml:space="preserve"> </w:t>
      </w:r>
      <w:r w:rsidRPr="0050146B">
        <w:rPr>
          <w:sz w:val="24"/>
          <w:szCs w:val="24"/>
          <w:lang w:val="en-GB" w:eastAsia="zh-CN"/>
        </w:rPr>
        <w:t>关于预防、管理、控制和消除</w:t>
      </w:r>
      <w:r w:rsidRPr="0050146B">
        <w:rPr>
          <w:sz w:val="24"/>
          <w:szCs w:val="24"/>
          <w:vertAlign w:val="superscript"/>
          <w:lang w:val="en-CA"/>
        </w:rPr>
        <w:footnoteReference w:id="283"/>
      </w:r>
      <w:r w:rsidRPr="0050146B">
        <w:rPr>
          <w:sz w:val="24"/>
          <w:szCs w:val="24"/>
          <w:lang w:val="en-GB" w:eastAsia="zh-CN"/>
        </w:rPr>
        <w:t xml:space="preserve"> </w:t>
      </w:r>
      <w:r w:rsidRPr="0050146B">
        <w:rPr>
          <w:sz w:val="24"/>
          <w:szCs w:val="24"/>
          <w:lang w:val="en-GB" w:eastAsia="zh-CN"/>
        </w:rPr>
        <w:t>外来入侵物种的最佳做法的信息，支持风险分析和管理排序。可在各级政府进行机构间和跨部门知识和信息交流</w:t>
      </w:r>
      <w:r w:rsidRPr="0050146B">
        <w:rPr>
          <w:sz w:val="24"/>
          <w:szCs w:val="24"/>
          <w:vertAlign w:val="superscript"/>
          <w:lang w:val="en-CA"/>
        </w:rPr>
        <w:footnoteReference w:id="284"/>
      </w:r>
      <w:r w:rsidRPr="0050146B">
        <w:rPr>
          <w:sz w:val="24"/>
          <w:szCs w:val="24"/>
          <w:lang w:val="en-GB" w:eastAsia="zh-CN"/>
        </w:rPr>
        <w:t>，可制定工具（例如排定先后次序的行动清单</w:t>
      </w:r>
      <w:r w:rsidRPr="0050146B">
        <w:rPr>
          <w:sz w:val="24"/>
          <w:szCs w:val="24"/>
          <w:vertAlign w:val="superscript"/>
          <w:lang w:val="en-CA"/>
        </w:rPr>
        <w:footnoteReference w:id="285"/>
      </w:r>
      <w:r w:rsidRPr="0050146B">
        <w:rPr>
          <w:sz w:val="24"/>
          <w:szCs w:val="24"/>
          <w:vertAlign w:val="superscript"/>
          <w:lang w:val="en-GB" w:eastAsia="zh-CN"/>
        </w:rPr>
        <w:t xml:space="preserve"> </w:t>
      </w:r>
      <w:r w:rsidRPr="0050146B">
        <w:rPr>
          <w:sz w:val="24"/>
          <w:szCs w:val="24"/>
          <w:lang w:val="en-GB" w:eastAsia="zh-CN"/>
        </w:rPr>
        <w:t>和通用数据格式）；应用现有最佳确定和排序方法，包括成本效益和多标准方法；培训、能力建设和技术转让工作等；</w:t>
      </w:r>
    </w:p>
    <w:p w14:paraId="28941730"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评估预防、管理、控制和消除外来入侵物种干预战略的成本、效益和先后次序时，考虑到经济、社会和文化价值，以及对本地生物多样性的可能的积极和消极的影响。可借助现有的进程，例如外来物种分类的社会经济影响分类以及关于土著人民和地方社区、妇女和青年和利益攸关方参与决策的国际最佳做法</w:t>
      </w:r>
      <w:r w:rsidRPr="0050146B">
        <w:rPr>
          <w:sz w:val="24"/>
          <w:szCs w:val="24"/>
          <w:vertAlign w:val="superscript"/>
          <w:lang w:val="en-CA"/>
        </w:rPr>
        <w:footnoteReference w:id="286"/>
      </w:r>
      <w:r w:rsidRPr="0050146B">
        <w:rPr>
          <w:sz w:val="24"/>
          <w:szCs w:val="24"/>
          <w:lang w:val="en-GB" w:eastAsia="zh-CN"/>
        </w:rPr>
        <w:t>。建议制定准则以便在评估管理的成本、效益和优先事项时，将社会和文化评估更明确地纳入其中。</w:t>
      </w:r>
    </w:p>
    <w:p w14:paraId="544A4336"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凡可能时，决策和风险分析应尽可能地考虑以科学为基础，遵循相关国际组织或文书，如《国际植物保护公约》和世界动物卫生组织商定的国际标准，与此同时，尽可能考虑土著知识体系，包括其社会、文化和生态层面，因为这些有助于进行全面评估；</w:t>
      </w:r>
    </w:p>
    <w:p w14:paraId="40013FFD"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以整体方式宣传外来入侵物种的风险，包括相关的不确定性，以及与其引进相关的的潜在后果，同时考虑到对生物多样性、经济、土著人民和地方社区的文化和社会价值、公共卫生、动物健康和福祉、生活质量和气候复原力的影响。</w:t>
      </w:r>
    </w:p>
    <w:p w14:paraId="0B00B0CB"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采用早期发现和快速响应措施，防止外来物种的新入侵，包括通过快速风险评估、可能的从假设入手的分布模型、监测、公民科学方案和警报系统以及快速反应规约，如事故指挥系统；</w:t>
      </w:r>
    </w:p>
    <w:p w14:paraId="348B1418"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使用针对具体风险水平和生物多样性特征的工具和干预措施。这有助于管理重点地带的预防、消除或控制工作，例如岛屿，外来入侵物种是岛屿生物多样性</w:t>
      </w:r>
      <w:r w:rsidRPr="0050146B">
        <w:rPr>
          <w:sz w:val="24"/>
          <w:szCs w:val="24"/>
          <w:lang w:val="en-GB" w:eastAsia="zh-CN"/>
        </w:rPr>
        <w:lastRenderedPageBreak/>
        <w:t>丧失的主要驱动因素，应使用针对岛屿的排序工具，或是在预防工作非常重要的海洋和毗连的水系；</w:t>
      </w:r>
    </w:p>
    <w:p w14:paraId="568EA6F9" w14:textId="77777777" w:rsidR="0050146B" w:rsidRPr="0050146B"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50146B">
        <w:rPr>
          <w:sz w:val="24"/>
          <w:szCs w:val="24"/>
          <w:lang w:val="en-GB" w:eastAsia="zh-CN"/>
        </w:rPr>
        <w:t>使用决策支助工具，即使存在知识和数据空白情况下，这些工具也能让管理行动能够依照预防性办法付诸实施；</w:t>
      </w:r>
    </w:p>
    <w:p w14:paraId="39A87886" w14:textId="77777777" w:rsidR="0050146B" w:rsidRPr="007226B6" w:rsidRDefault="0050146B" w:rsidP="00C723DF">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Hei"/>
          <w:sz w:val="28"/>
          <w:szCs w:val="28"/>
          <w:lang w:val="en-GB" w:eastAsia="zh-CN"/>
        </w:rPr>
      </w:pPr>
      <w:r w:rsidRPr="0050146B">
        <w:rPr>
          <w:sz w:val="24"/>
          <w:szCs w:val="24"/>
          <w:lang w:val="en-GB" w:eastAsia="zh-CN"/>
        </w:rPr>
        <w:t>进行快速评估，支持外来入侵物种消除、遏制或管理措施决策。非货币尺度快速评估法有助于生成重点物种的</w:t>
      </w:r>
      <w:r w:rsidRPr="0050146B">
        <w:rPr>
          <w:sz w:val="24"/>
          <w:szCs w:val="24"/>
          <w:lang w:val="en-GB" w:eastAsia="zh-CN"/>
        </w:rPr>
        <w:t>“</w:t>
      </w:r>
      <w:r w:rsidRPr="0050146B">
        <w:rPr>
          <w:sz w:val="24"/>
          <w:szCs w:val="24"/>
          <w:lang w:val="en-GB" w:eastAsia="zh-CN"/>
        </w:rPr>
        <w:t>短名单</w:t>
      </w:r>
      <w:r w:rsidRPr="0050146B">
        <w:rPr>
          <w:sz w:val="24"/>
          <w:szCs w:val="24"/>
          <w:lang w:val="en-GB" w:eastAsia="zh-CN"/>
        </w:rPr>
        <w:t>”</w:t>
      </w:r>
      <w:r w:rsidRPr="0050146B">
        <w:rPr>
          <w:sz w:val="24"/>
          <w:szCs w:val="24"/>
          <w:lang w:val="en-GB" w:eastAsia="zh-CN"/>
        </w:rPr>
        <w:t>，供管理人员考虑。然而作出管理行动决策时要进行详细的试点研究和经济评估。为了支持风险管理，在下述情况下可能需要采用额外或补充方法：需要快速评估的物种量很大，缺少详细信息，或者需要使用不以货币尺度计量的社会和文化价值投入。</w:t>
      </w:r>
    </w:p>
    <w:p w14:paraId="2DD27D1F" w14:textId="77777777" w:rsidR="007226B6" w:rsidRDefault="007226B6" w:rsidP="00284052">
      <w:pPr>
        <w:tabs>
          <w:tab w:val="clear" w:pos="567"/>
          <w:tab w:val="clear" w:pos="1134"/>
          <w:tab w:val="clear" w:pos="1701"/>
          <w:tab w:val="clear" w:pos="2268"/>
        </w:tabs>
        <w:ind w:left="490"/>
        <w:jc w:val="left"/>
        <w:rPr>
          <w:b/>
          <w:bCs/>
          <w:caps/>
          <w:kern w:val="22"/>
          <w:sz w:val="24"/>
          <w:szCs w:val="24"/>
          <w:lang w:val="en-GB" w:eastAsia="zh-CN"/>
        </w:rPr>
      </w:pPr>
    </w:p>
    <w:p w14:paraId="0F246CE6" w14:textId="1416128E" w:rsidR="0050146B" w:rsidRPr="00284052" w:rsidRDefault="0050146B" w:rsidP="00284052">
      <w:pPr>
        <w:tabs>
          <w:tab w:val="clear" w:pos="567"/>
          <w:tab w:val="clear" w:pos="1134"/>
          <w:tab w:val="clear" w:pos="1701"/>
          <w:tab w:val="clear" w:pos="2268"/>
        </w:tabs>
        <w:ind w:left="490"/>
        <w:jc w:val="left"/>
        <w:rPr>
          <w:b/>
          <w:bCs/>
          <w:caps/>
          <w:kern w:val="22"/>
          <w:sz w:val="24"/>
          <w:szCs w:val="24"/>
          <w:lang w:val="en-GB" w:eastAsia="zh-CN"/>
        </w:rPr>
      </w:pPr>
      <w:r w:rsidRPr="00284052">
        <w:rPr>
          <w:b/>
          <w:bCs/>
          <w:caps/>
          <w:kern w:val="22"/>
          <w:sz w:val="24"/>
          <w:szCs w:val="24"/>
          <w:lang w:val="en-GB" w:eastAsia="zh-CN"/>
        </w:rPr>
        <w:t>附件二</w:t>
      </w:r>
    </w:p>
    <w:p w14:paraId="03725A39" w14:textId="77777777" w:rsidR="0050146B" w:rsidRPr="0050146B" w:rsidRDefault="0050146B" w:rsidP="00284052">
      <w:pPr>
        <w:tabs>
          <w:tab w:val="clear" w:pos="567"/>
          <w:tab w:val="clear" w:pos="1134"/>
          <w:tab w:val="clear" w:pos="1701"/>
          <w:tab w:val="clear" w:pos="2268"/>
        </w:tabs>
        <w:snapToGrid w:val="0"/>
        <w:ind w:left="490"/>
        <w:rPr>
          <w:b/>
          <w:bCs/>
          <w:caps/>
          <w:kern w:val="22"/>
          <w:sz w:val="28"/>
          <w:szCs w:val="28"/>
          <w:lang w:val="en-GB" w:eastAsia="zh-CN"/>
        </w:rPr>
      </w:pPr>
      <w:r w:rsidRPr="00284052">
        <w:rPr>
          <w:b/>
          <w:bCs/>
          <w:sz w:val="24"/>
          <w:szCs w:val="24"/>
          <w:lang w:eastAsia="zh-CN"/>
        </w:rPr>
        <w:t>查明和最大限度减少与活生物体跨境电子商务相关的额外风险及其影响</w:t>
      </w:r>
    </w:p>
    <w:p w14:paraId="54FBE5B1"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本附件载有对缔约方和利益攸关方的咨询和自愿指导意见，以期支持执行《昆明</w:t>
      </w:r>
      <w:r w:rsidRPr="0050146B">
        <w:rPr>
          <w:caps/>
          <w:kern w:val="22"/>
          <w:sz w:val="24"/>
          <w:szCs w:val="24"/>
          <w:lang w:val="en-GB" w:eastAsia="zh-CN"/>
        </w:rPr>
        <w:t>-</w:t>
      </w:r>
      <w:r w:rsidRPr="0050146B">
        <w:rPr>
          <w:caps/>
          <w:kern w:val="22"/>
          <w:sz w:val="24"/>
          <w:szCs w:val="24"/>
          <w:lang w:val="en-GB" w:eastAsia="zh-CN"/>
        </w:rPr>
        <w:t>蒙特利尔全球生物多样性框架》特别是关于外来入侵物种的行动目标</w:t>
      </w:r>
      <w:r w:rsidRPr="0050146B">
        <w:rPr>
          <w:caps/>
          <w:kern w:val="22"/>
          <w:sz w:val="24"/>
          <w:szCs w:val="24"/>
          <w:lang w:val="en-GB" w:eastAsia="zh-CN"/>
        </w:rPr>
        <w:t>6</w:t>
      </w:r>
      <w:r w:rsidRPr="0050146B">
        <w:rPr>
          <w:caps/>
          <w:kern w:val="22"/>
          <w:sz w:val="24"/>
          <w:szCs w:val="24"/>
          <w:lang w:val="en-GB" w:eastAsia="zh-CN"/>
        </w:rPr>
        <w:t>以及其他相关行动目标。</w:t>
      </w:r>
    </w:p>
    <w:p w14:paraId="5EA79EDA" w14:textId="77777777" w:rsidR="0050146B" w:rsidRPr="0050146B" w:rsidRDefault="0050146B" w:rsidP="0050146B">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50146B">
        <w:rPr>
          <w:b/>
          <w:bCs/>
          <w:caps/>
          <w:kern w:val="22"/>
          <w:sz w:val="24"/>
          <w:szCs w:val="24"/>
          <w:lang w:val="en-GB" w:eastAsia="zh-CN"/>
        </w:rPr>
        <w:t>一</w:t>
      </w:r>
      <w:r w:rsidRPr="0050146B">
        <w:rPr>
          <w:b/>
          <w:bCs/>
          <w:caps/>
          <w:kern w:val="22"/>
          <w:sz w:val="24"/>
          <w:szCs w:val="24"/>
          <w:lang w:val="en-GB" w:eastAsia="zh-CN"/>
        </w:rPr>
        <w:t>.</w:t>
      </w:r>
      <w:r w:rsidRPr="0050146B">
        <w:rPr>
          <w:b/>
          <w:bCs/>
          <w:caps/>
          <w:kern w:val="22"/>
          <w:sz w:val="24"/>
          <w:szCs w:val="24"/>
          <w:lang w:val="en-GB" w:eastAsia="zh-CN"/>
        </w:rPr>
        <w:tab/>
      </w:r>
      <w:r w:rsidRPr="0050146B">
        <w:rPr>
          <w:b/>
          <w:bCs/>
          <w:caps/>
          <w:kern w:val="22"/>
          <w:sz w:val="24"/>
          <w:szCs w:val="24"/>
          <w:lang w:val="en-GB" w:eastAsia="zh-CN"/>
        </w:rPr>
        <w:t>建议国家和次国家当局以及边境机构采取的行动</w:t>
      </w:r>
    </w:p>
    <w:p w14:paraId="5F85EC15" w14:textId="77777777" w:rsidR="0050146B" w:rsidRPr="0050146B" w:rsidRDefault="0050146B" w:rsidP="0050146B">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50146B">
        <w:rPr>
          <w:b/>
          <w:bCs/>
          <w:caps/>
          <w:kern w:val="22"/>
          <w:sz w:val="24"/>
          <w:szCs w:val="24"/>
          <w:lang w:val="en-GB" w:eastAsia="zh-CN"/>
        </w:rPr>
        <w:t>A.</w:t>
      </w:r>
      <w:r w:rsidRPr="0050146B">
        <w:rPr>
          <w:b/>
          <w:bCs/>
          <w:caps/>
          <w:kern w:val="22"/>
          <w:sz w:val="24"/>
          <w:szCs w:val="24"/>
          <w:lang w:val="en-GB" w:eastAsia="zh-CN"/>
        </w:rPr>
        <w:tab/>
      </w:r>
      <w:r w:rsidRPr="0050146B">
        <w:rPr>
          <w:b/>
          <w:bCs/>
          <w:caps/>
          <w:kern w:val="22"/>
          <w:sz w:val="24"/>
          <w:szCs w:val="24"/>
          <w:lang w:val="en-GB" w:eastAsia="zh-CN"/>
        </w:rPr>
        <w:t>法律、政策和技术行动</w:t>
      </w:r>
    </w:p>
    <w:p w14:paraId="2FBEC822"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建议各缔约方、组织和利益攸关方酌情采取以下行动：</w:t>
      </w:r>
    </w:p>
    <w:p w14:paraId="45108669"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sz w:val="24"/>
          <w:szCs w:val="24"/>
          <w:lang w:val="en-GB" w:eastAsia="zh-CN"/>
        </w:rPr>
        <w:t>调查和评估</w:t>
      </w:r>
      <w:r w:rsidRPr="0050146B">
        <w:rPr>
          <w:kern w:val="22"/>
          <w:sz w:val="24"/>
          <w:szCs w:val="24"/>
          <w:lang w:val="en-GB" w:eastAsia="zh-CN"/>
        </w:rPr>
        <w:t>外来入侵和潜在外来入侵物种所有形式的电子商务</w:t>
      </w:r>
      <w:r w:rsidRPr="0050146B">
        <w:rPr>
          <w:kern w:val="22"/>
          <w:sz w:val="24"/>
          <w:szCs w:val="24"/>
          <w:vertAlign w:val="superscript"/>
          <w:lang w:val="en-GB" w:eastAsia="zh-CN"/>
        </w:rPr>
        <w:footnoteReference w:id="287"/>
      </w:r>
      <w:r w:rsidRPr="0050146B">
        <w:rPr>
          <w:kern w:val="22"/>
          <w:sz w:val="24"/>
          <w:szCs w:val="24"/>
          <w:lang w:val="en-GB" w:eastAsia="zh-CN"/>
        </w:rPr>
        <w:t xml:space="preserve"> </w:t>
      </w:r>
      <w:r w:rsidRPr="0050146B">
        <w:rPr>
          <w:kern w:val="22"/>
          <w:sz w:val="24"/>
          <w:szCs w:val="24"/>
          <w:lang w:val="en-GB" w:eastAsia="zh-CN"/>
        </w:rPr>
        <w:t>带来的风险，包括来自跨境贸易的风险，制定和执行适当的风险管理战略</w:t>
      </w:r>
      <w:r w:rsidRPr="0050146B">
        <w:rPr>
          <w:kern w:val="22"/>
          <w:sz w:val="24"/>
          <w:szCs w:val="24"/>
          <w:vertAlign w:val="superscript"/>
          <w:lang w:val="en-GB" w:eastAsia="zh-CN"/>
        </w:rPr>
        <w:footnoteReference w:id="288"/>
      </w:r>
      <w:r w:rsidRPr="0050146B">
        <w:rPr>
          <w:kern w:val="22"/>
          <w:sz w:val="24"/>
          <w:szCs w:val="24"/>
          <w:lang w:val="en-GB" w:eastAsia="zh-CN"/>
        </w:rPr>
        <w:t>；</w:t>
      </w:r>
    </w:p>
    <w:p w14:paraId="26013D9E"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kern w:val="22"/>
          <w:sz w:val="24"/>
          <w:szCs w:val="24"/>
          <w:lang w:val="en-GB" w:eastAsia="zh-CN"/>
        </w:rPr>
        <w:t>酌情审查现有的国家、次国家和地区法律、条例</w:t>
      </w:r>
      <w:r w:rsidRPr="0050146B">
        <w:rPr>
          <w:kern w:val="22"/>
          <w:sz w:val="24"/>
          <w:szCs w:val="24"/>
          <w:vertAlign w:val="superscript"/>
          <w:lang w:val="en-GB" w:eastAsia="zh-CN"/>
        </w:rPr>
        <w:footnoteReference w:id="289"/>
      </w:r>
      <w:r w:rsidRPr="0050146B">
        <w:rPr>
          <w:kern w:val="22"/>
          <w:sz w:val="24"/>
          <w:szCs w:val="24"/>
          <w:lang w:val="en-GB" w:eastAsia="zh-CN"/>
        </w:rPr>
        <w:t xml:space="preserve"> </w:t>
      </w:r>
      <w:r w:rsidRPr="0050146B">
        <w:rPr>
          <w:kern w:val="22"/>
          <w:sz w:val="24"/>
          <w:szCs w:val="24"/>
          <w:lang w:val="en-GB" w:eastAsia="zh-CN"/>
        </w:rPr>
        <w:t>和政策，</w:t>
      </w:r>
      <w:r w:rsidRPr="0050146B">
        <w:rPr>
          <w:sz w:val="24"/>
          <w:szCs w:val="24"/>
          <w:lang w:val="en-GB" w:eastAsia="zh-CN"/>
        </w:rPr>
        <w:t>核查电子商务是否得到适当处理</w:t>
      </w:r>
      <w:r w:rsidRPr="0050146B">
        <w:rPr>
          <w:kern w:val="22"/>
          <w:sz w:val="24"/>
          <w:szCs w:val="24"/>
          <w:lang w:val="en-GB" w:eastAsia="zh-CN"/>
        </w:rPr>
        <w:t>，进行必要的修改，确保必要时可以采取执法行动，降低野生生物</w:t>
      </w:r>
      <w:r w:rsidRPr="0050146B">
        <w:rPr>
          <w:kern w:val="22"/>
          <w:sz w:val="24"/>
          <w:szCs w:val="24"/>
          <w:vertAlign w:val="superscript"/>
          <w:lang w:val="en-GB" w:eastAsia="zh-CN"/>
        </w:rPr>
        <w:footnoteReference w:id="290"/>
      </w:r>
      <w:r w:rsidRPr="0050146B">
        <w:rPr>
          <w:kern w:val="22"/>
          <w:sz w:val="24"/>
          <w:szCs w:val="24"/>
          <w:lang w:val="en-GB" w:eastAsia="zh-CN"/>
        </w:rPr>
        <w:t xml:space="preserve"> </w:t>
      </w:r>
      <w:r w:rsidRPr="0050146B">
        <w:rPr>
          <w:kern w:val="22"/>
          <w:sz w:val="24"/>
          <w:szCs w:val="24"/>
          <w:lang w:val="en-GB" w:eastAsia="zh-CN"/>
        </w:rPr>
        <w:t>电子商务带来的生物入侵风险（根据</w:t>
      </w:r>
      <w:r w:rsidRPr="0050146B">
        <w:rPr>
          <w:kern w:val="22"/>
          <w:sz w:val="24"/>
          <w:szCs w:val="24"/>
          <w:lang w:val="en-GB" w:eastAsia="zh-CN"/>
        </w:rPr>
        <w:t>2016</w:t>
      </w:r>
      <w:r w:rsidRPr="0050146B">
        <w:rPr>
          <w:kern w:val="22"/>
          <w:sz w:val="24"/>
          <w:szCs w:val="24"/>
          <w:lang w:val="en-GB" w:eastAsia="zh-CN"/>
        </w:rPr>
        <w:t>年</w:t>
      </w:r>
      <w:r w:rsidRPr="0050146B">
        <w:rPr>
          <w:kern w:val="22"/>
          <w:sz w:val="24"/>
          <w:szCs w:val="24"/>
          <w:lang w:val="en-GB" w:eastAsia="zh-CN"/>
        </w:rPr>
        <w:t>12</w:t>
      </w:r>
      <w:r w:rsidRPr="0050146B">
        <w:rPr>
          <w:kern w:val="22"/>
          <w:sz w:val="24"/>
          <w:szCs w:val="24"/>
          <w:lang w:val="en-GB" w:eastAsia="zh-CN"/>
        </w:rPr>
        <w:t>月</w:t>
      </w:r>
      <w:r w:rsidRPr="0050146B">
        <w:rPr>
          <w:kern w:val="22"/>
          <w:sz w:val="24"/>
          <w:szCs w:val="24"/>
          <w:lang w:val="en-GB" w:eastAsia="zh-CN"/>
        </w:rPr>
        <w:t>17</w:t>
      </w:r>
      <w:r w:rsidRPr="0050146B">
        <w:rPr>
          <w:kern w:val="22"/>
          <w:sz w:val="24"/>
          <w:szCs w:val="24"/>
          <w:lang w:val="en-GB" w:eastAsia="zh-CN"/>
        </w:rPr>
        <w:t>日第</w:t>
      </w:r>
      <w:r w:rsidRPr="0050146B">
        <w:rPr>
          <w:kern w:val="22"/>
          <w:sz w:val="24"/>
          <w:szCs w:val="24"/>
          <w:lang w:val="en-GB" w:eastAsia="zh-CN"/>
        </w:rPr>
        <w:t>XIII/13</w:t>
      </w:r>
      <w:r w:rsidRPr="0050146B">
        <w:rPr>
          <w:kern w:val="22"/>
          <w:sz w:val="24"/>
          <w:szCs w:val="24"/>
          <w:lang w:val="en-GB" w:eastAsia="zh-CN"/>
        </w:rPr>
        <w:t>号决定）；</w:t>
      </w:r>
    </w:p>
    <w:p w14:paraId="18A59737"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kern w:val="22"/>
          <w:sz w:val="24"/>
          <w:szCs w:val="24"/>
          <w:lang w:val="en-GB" w:eastAsia="zh-CN"/>
        </w:rPr>
        <w:t>减少与通过网购的外来入侵物种的贸易相关的风险（根据第</w:t>
      </w:r>
      <w:r w:rsidRPr="0050146B">
        <w:rPr>
          <w:kern w:val="22"/>
          <w:sz w:val="24"/>
          <w:szCs w:val="24"/>
          <w:lang w:val="en-GB" w:eastAsia="zh-CN"/>
        </w:rPr>
        <w:t>XIII/13</w:t>
      </w:r>
      <w:r w:rsidRPr="0050146B">
        <w:rPr>
          <w:kern w:val="22"/>
          <w:sz w:val="24"/>
          <w:szCs w:val="24"/>
          <w:lang w:val="en-GB" w:eastAsia="zh-CN"/>
        </w:rPr>
        <w:t>号决定，第</w:t>
      </w:r>
      <w:r w:rsidRPr="0050146B">
        <w:rPr>
          <w:kern w:val="22"/>
          <w:sz w:val="24"/>
          <w:szCs w:val="24"/>
          <w:lang w:val="en-GB" w:eastAsia="zh-CN"/>
        </w:rPr>
        <w:t>7</w:t>
      </w:r>
      <w:r w:rsidRPr="0050146B">
        <w:rPr>
          <w:kern w:val="22"/>
          <w:sz w:val="24"/>
          <w:szCs w:val="24"/>
          <w:lang w:val="en-GB" w:eastAsia="zh-CN"/>
        </w:rPr>
        <w:t>段），办法是；使用关于制定和实施措施解决引进外来物种作为宠物、水族箱和生态瓶物种、活饵和活食所产生的相关风险的指导意见（根据</w:t>
      </w:r>
      <w:r w:rsidRPr="0050146B">
        <w:rPr>
          <w:kern w:val="22"/>
          <w:sz w:val="24"/>
          <w:szCs w:val="24"/>
          <w:lang w:val="en-GB" w:eastAsia="zh-CN"/>
        </w:rPr>
        <w:t>2014</w:t>
      </w:r>
      <w:r w:rsidRPr="0050146B">
        <w:rPr>
          <w:kern w:val="22"/>
          <w:sz w:val="24"/>
          <w:szCs w:val="24"/>
          <w:lang w:val="en-GB" w:eastAsia="zh-CN"/>
        </w:rPr>
        <w:t>年</w:t>
      </w:r>
      <w:r w:rsidRPr="0050146B">
        <w:rPr>
          <w:kern w:val="22"/>
          <w:sz w:val="24"/>
          <w:szCs w:val="24"/>
          <w:lang w:val="en-GB" w:eastAsia="zh-CN"/>
        </w:rPr>
        <w:t>10</w:t>
      </w:r>
      <w:r w:rsidRPr="0050146B">
        <w:rPr>
          <w:kern w:val="22"/>
          <w:sz w:val="24"/>
          <w:szCs w:val="24"/>
          <w:lang w:val="en-GB" w:eastAsia="zh-CN"/>
        </w:rPr>
        <w:t>月</w:t>
      </w:r>
      <w:r w:rsidRPr="0050146B">
        <w:rPr>
          <w:kern w:val="22"/>
          <w:sz w:val="24"/>
          <w:szCs w:val="24"/>
          <w:lang w:val="en-GB" w:eastAsia="zh-CN"/>
        </w:rPr>
        <w:t>10</w:t>
      </w:r>
      <w:r w:rsidRPr="0050146B">
        <w:rPr>
          <w:kern w:val="22"/>
          <w:sz w:val="24"/>
          <w:szCs w:val="24"/>
          <w:lang w:val="en-GB" w:eastAsia="zh-CN"/>
        </w:rPr>
        <w:t>日第</w:t>
      </w:r>
      <w:r w:rsidRPr="0050146B">
        <w:rPr>
          <w:kern w:val="22"/>
          <w:sz w:val="24"/>
          <w:szCs w:val="24"/>
          <w:lang w:val="en-GB" w:eastAsia="zh-CN"/>
        </w:rPr>
        <w:t>XII/16</w:t>
      </w:r>
      <w:r w:rsidRPr="0050146B">
        <w:rPr>
          <w:kern w:val="22"/>
          <w:sz w:val="24"/>
          <w:szCs w:val="24"/>
          <w:lang w:val="en-GB" w:eastAsia="zh-CN"/>
        </w:rPr>
        <w:t>号决定）和关于避免进行活生物体贸易时无意中引进外来入侵物种补充自愿指导意见（根据</w:t>
      </w:r>
      <w:r w:rsidRPr="0050146B">
        <w:rPr>
          <w:kern w:val="22"/>
          <w:sz w:val="24"/>
          <w:szCs w:val="24"/>
          <w:lang w:val="en-GB" w:eastAsia="zh-CN"/>
        </w:rPr>
        <w:t>2018</w:t>
      </w:r>
      <w:r w:rsidRPr="0050146B">
        <w:rPr>
          <w:kern w:val="22"/>
          <w:sz w:val="24"/>
          <w:szCs w:val="24"/>
          <w:lang w:val="en-GB" w:eastAsia="zh-CN"/>
        </w:rPr>
        <w:t>年</w:t>
      </w:r>
      <w:r w:rsidRPr="0050146B">
        <w:rPr>
          <w:kern w:val="22"/>
          <w:sz w:val="24"/>
          <w:szCs w:val="24"/>
          <w:lang w:val="en-GB" w:eastAsia="zh-CN"/>
        </w:rPr>
        <w:t>11</w:t>
      </w:r>
      <w:r w:rsidRPr="0050146B">
        <w:rPr>
          <w:kern w:val="22"/>
          <w:sz w:val="24"/>
          <w:szCs w:val="24"/>
          <w:lang w:val="en-GB" w:eastAsia="zh-CN"/>
        </w:rPr>
        <w:t>月</w:t>
      </w:r>
      <w:r w:rsidRPr="0050146B">
        <w:rPr>
          <w:kern w:val="22"/>
          <w:sz w:val="24"/>
          <w:szCs w:val="24"/>
          <w:lang w:val="en-GB" w:eastAsia="zh-CN"/>
        </w:rPr>
        <w:t>29</w:t>
      </w:r>
      <w:r w:rsidRPr="0050146B">
        <w:rPr>
          <w:kern w:val="22"/>
          <w:sz w:val="24"/>
          <w:szCs w:val="24"/>
          <w:lang w:val="en-GB" w:eastAsia="zh-CN"/>
        </w:rPr>
        <w:t>日第</w:t>
      </w:r>
      <w:r w:rsidRPr="0050146B">
        <w:rPr>
          <w:kern w:val="22"/>
          <w:sz w:val="24"/>
          <w:szCs w:val="24"/>
          <w:lang w:val="en-GB" w:eastAsia="zh-CN"/>
        </w:rPr>
        <w:t>14/11</w:t>
      </w:r>
      <w:r w:rsidRPr="0050146B">
        <w:rPr>
          <w:kern w:val="22"/>
          <w:sz w:val="24"/>
          <w:szCs w:val="24"/>
          <w:lang w:val="en-GB" w:eastAsia="zh-CN"/>
        </w:rPr>
        <w:t>号决定）；</w:t>
      </w:r>
    </w:p>
    <w:p w14:paraId="23A6D107"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sz w:val="24"/>
          <w:szCs w:val="24"/>
          <w:lang w:val="en-GB" w:eastAsia="zh-CN"/>
        </w:rPr>
        <w:t>加强国际和区域合作举措和网络</w:t>
      </w:r>
      <w:r w:rsidRPr="0050146B">
        <w:rPr>
          <w:kern w:val="22"/>
          <w:sz w:val="24"/>
          <w:szCs w:val="24"/>
          <w:lang w:val="en-GB" w:eastAsia="zh-CN"/>
        </w:rPr>
        <w:t>，以期交流良好做法，加强国家和次国家政策和法律，同时顾及具体情况和优先事项；</w:t>
      </w:r>
    </w:p>
    <w:p w14:paraId="51ADCE49"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sz w:val="24"/>
          <w:szCs w:val="24"/>
          <w:lang w:val="en-GB" w:eastAsia="zh-CN"/>
        </w:rPr>
        <w:t>与相关组织合作</w:t>
      </w:r>
      <w:r w:rsidRPr="0050146B">
        <w:rPr>
          <w:kern w:val="22"/>
          <w:sz w:val="24"/>
          <w:szCs w:val="24"/>
          <w:lang w:val="en-GB" w:eastAsia="zh-CN"/>
        </w:rPr>
        <w:t>，建立和支持各种机制，以查明与网购相关的外来入侵物种的发生和传播，重点是高风险和潜在高风险货物，如土壤、生长介质、活生物体（酌情包括其垫料）；</w:t>
      </w:r>
    </w:p>
    <w:p w14:paraId="13CFB112"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sz w:val="24"/>
          <w:szCs w:val="24"/>
          <w:lang w:val="en-GB" w:eastAsia="zh-CN"/>
        </w:rPr>
        <w:lastRenderedPageBreak/>
        <w:t>酌情使用</w:t>
      </w:r>
      <w:r w:rsidRPr="0050146B">
        <w:rPr>
          <w:kern w:val="22"/>
          <w:sz w:val="24"/>
          <w:szCs w:val="24"/>
          <w:lang w:val="en-GB" w:eastAsia="zh-CN"/>
        </w:rPr>
        <w:t xml:space="preserve"> “</w:t>
      </w:r>
      <w:r w:rsidRPr="0050146B">
        <w:rPr>
          <w:kern w:val="22"/>
          <w:sz w:val="24"/>
          <w:szCs w:val="24"/>
          <w:lang w:val="en-GB" w:eastAsia="zh-CN"/>
        </w:rPr>
        <w:t>全球引进和入侵物种登记册</w:t>
      </w:r>
      <w:r w:rsidRPr="0050146B">
        <w:rPr>
          <w:kern w:val="22"/>
          <w:sz w:val="24"/>
          <w:szCs w:val="24"/>
          <w:lang w:val="en-GB" w:eastAsia="zh-CN"/>
        </w:rPr>
        <w:t>”</w:t>
      </w:r>
      <w:r w:rsidRPr="0050146B">
        <w:rPr>
          <w:kern w:val="22"/>
          <w:sz w:val="24"/>
          <w:szCs w:val="24"/>
          <w:vertAlign w:val="superscript"/>
          <w:lang w:val="en-GB" w:eastAsia="zh-CN"/>
        </w:rPr>
        <w:footnoteReference w:id="291"/>
      </w:r>
      <w:r w:rsidRPr="0050146B">
        <w:rPr>
          <w:kern w:val="22"/>
          <w:sz w:val="24"/>
          <w:szCs w:val="24"/>
          <w:lang w:val="en-GB" w:eastAsia="zh-CN"/>
        </w:rPr>
        <w:t xml:space="preserve"> </w:t>
      </w:r>
      <w:r w:rsidRPr="0050146B">
        <w:rPr>
          <w:kern w:val="22"/>
          <w:sz w:val="24"/>
          <w:szCs w:val="24"/>
          <w:lang w:val="en-GB" w:eastAsia="zh-CN"/>
        </w:rPr>
        <w:t>等现有工具，这些工具提供国家一级外来物种和外来入侵物种核对清单，并有助于采取行动查明与网购相关的外来入侵物种；</w:t>
      </w:r>
      <w:r w:rsidRPr="0050146B">
        <w:rPr>
          <w:kern w:val="22"/>
          <w:sz w:val="24"/>
          <w:szCs w:val="24"/>
          <w:lang w:val="en-GB" w:eastAsia="zh-CN"/>
        </w:rPr>
        <w:t xml:space="preserve">   </w:t>
      </w:r>
    </w:p>
    <w:p w14:paraId="21C8BE42"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sz w:val="24"/>
          <w:szCs w:val="24"/>
          <w:lang w:val="en-GB" w:eastAsia="zh-CN"/>
        </w:rPr>
        <w:t>在允许外来物种进入之前评估其带来的入侵风险</w:t>
      </w:r>
      <w:r w:rsidRPr="0050146B">
        <w:rPr>
          <w:kern w:val="22"/>
          <w:sz w:val="24"/>
          <w:szCs w:val="24"/>
          <w:lang w:val="en-GB" w:eastAsia="zh-CN"/>
        </w:rPr>
        <w:t>。此类评估可用于建立或更新外来入侵物种和潜在外来入侵物种清单，防止其意外引进，特别是在岛屿等特别容易受外来入侵物种侵害的地区。这些考虑应与第</w:t>
      </w:r>
      <w:r w:rsidRPr="0050146B">
        <w:rPr>
          <w:kern w:val="22"/>
          <w:sz w:val="24"/>
          <w:szCs w:val="24"/>
          <w:lang w:val="en-GB" w:eastAsia="zh-CN"/>
        </w:rPr>
        <w:t>XII/16</w:t>
      </w:r>
      <w:r w:rsidRPr="0050146B">
        <w:rPr>
          <w:kern w:val="22"/>
          <w:sz w:val="24"/>
          <w:szCs w:val="24"/>
          <w:lang w:val="en-GB" w:eastAsia="zh-CN"/>
        </w:rPr>
        <w:t>号和第</w:t>
      </w:r>
      <w:r w:rsidRPr="0050146B">
        <w:rPr>
          <w:kern w:val="22"/>
          <w:sz w:val="24"/>
          <w:szCs w:val="24"/>
          <w:lang w:val="en-GB" w:eastAsia="zh-CN"/>
        </w:rPr>
        <w:t>14/11</w:t>
      </w:r>
      <w:r w:rsidRPr="0050146B">
        <w:rPr>
          <w:kern w:val="22"/>
          <w:sz w:val="24"/>
          <w:szCs w:val="24"/>
          <w:lang w:val="en-GB" w:eastAsia="zh-CN"/>
        </w:rPr>
        <w:t>号决定所载指导意见以及其他适用的国际义务和标准保持一致，包括与《服务贸易总协定》</w:t>
      </w:r>
      <w:r w:rsidRPr="0050146B">
        <w:rPr>
          <w:kern w:val="22"/>
          <w:sz w:val="24"/>
          <w:szCs w:val="24"/>
          <w:vertAlign w:val="superscript"/>
          <w:lang w:val="en-GB" w:eastAsia="zh-CN"/>
        </w:rPr>
        <w:footnoteReference w:id="292"/>
      </w:r>
      <w:r w:rsidRPr="0050146B">
        <w:rPr>
          <w:kern w:val="22"/>
          <w:sz w:val="24"/>
          <w:szCs w:val="24"/>
          <w:lang w:val="en-GB" w:eastAsia="zh-CN"/>
        </w:rPr>
        <w:t xml:space="preserve"> </w:t>
      </w:r>
      <w:r w:rsidRPr="0050146B">
        <w:rPr>
          <w:kern w:val="22"/>
          <w:sz w:val="24"/>
          <w:szCs w:val="24"/>
          <w:lang w:val="en-GB" w:eastAsia="zh-CN"/>
        </w:rPr>
        <w:t>相关的跨境电子商务方面的义务和标准；</w:t>
      </w:r>
    </w:p>
    <w:p w14:paraId="2D379EBA" w14:textId="77777777" w:rsidR="0050146B" w:rsidRPr="0050146B" w:rsidRDefault="0050146B" w:rsidP="00C723DF">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50146B">
        <w:rPr>
          <w:sz w:val="24"/>
          <w:szCs w:val="24"/>
          <w:lang w:val="en-GB" w:eastAsia="zh-CN"/>
        </w:rPr>
        <w:t>修订和更新关于植物检疫规定范围之外的或有可能搭其他物种的便车或污染其他物种的外来入侵和潜在外来入侵物种的国际协定和进口规定</w:t>
      </w:r>
      <w:r w:rsidRPr="0050146B">
        <w:rPr>
          <w:kern w:val="22"/>
          <w:sz w:val="24"/>
          <w:szCs w:val="24"/>
          <w:lang w:val="en-GB" w:eastAsia="zh-CN"/>
        </w:rPr>
        <w:t>（包括电子商务方面的）。</w:t>
      </w:r>
    </w:p>
    <w:p w14:paraId="49D11A9D" w14:textId="77777777" w:rsidR="0050146B" w:rsidRPr="0050146B" w:rsidRDefault="0050146B" w:rsidP="0050146B">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50146B">
        <w:rPr>
          <w:b/>
          <w:bCs/>
          <w:caps/>
          <w:kern w:val="22"/>
          <w:sz w:val="24"/>
          <w:szCs w:val="24"/>
          <w:lang w:val="en-GB" w:eastAsia="zh-CN"/>
        </w:rPr>
        <w:t>B.</w:t>
      </w:r>
      <w:r w:rsidRPr="0050146B">
        <w:rPr>
          <w:b/>
          <w:bCs/>
          <w:caps/>
          <w:kern w:val="22"/>
          <w:sz w:val="24"/>
          <w:szCs w:val="24"/>
          <w:lang w:val="en-GB" w:eastAsia="zh-CN"/>
        </w:rPr>
        <w:tab/>
      </w:r>
      <w:r w:rsidRPr="0050146B">
        <w:rPr>
          <w:b/>
          <w:bCs/>
          <w:caps/>
          <w:kern w:val="22"/>
          <w:sz w:val="24"/>
          <w:szCs w:val="24"/>
          <w:lang w:val="en-GB" w:eastAsia="zh-CN"/>
        </w:rPr>
        <w:t>利益攸关方的参与</w:t>
      </w:r>
    </w:p>
    <w:p w14:paraId="75F6D917"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建议各缔约方、组织和利益攸关方酌情采取以下行动：</w:t>
      </w:r>
    </w:p>
    <w:p w14:paraId="19F34251"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与电子商务利益攸关方合作制定机制，查明电子商务交易商及其所在地和其他利益攸关方，以期便利机构间和多方利益攸关方的参与和合作（根据第</w:t>
      </w:r>
      <w:hyperlink r:id="rId189" w:history="1">
        <w:r w:rsidRPr="0050146B">
          <w:rPr>
            <w:caps/>
            <w:color w:val="0000FF"/>
            <w:kern w:val="22"/>
            <w:sz w:val="24"/>
            <w:szCs w:val="24"/>
            <w:u w:val="single"/>
            <w:lang w:val="en-GB" w:eastAsia="zh-CN"/>
          </w:rPr>
          <w:t>XIII/13</w:t>
        </w:r>
      </w:hyperlink>
      <w:r w:rsidRPr="0050146B">
        <w:rPr>
          <w:caps/>
          <w:kern w:val="22"/>
          <w:sz w:val="24"/>
          <w:szCs w:val="24"/>
          <w:lang w:val="en-GB" w:eastAsia="zh-CN"/>
        </w:rPr>
        <w:t>号决定，第</w:t>
      </w:r>
      <w:r w:rsidRPr="0050146B">
        <w:rPr>
          <w:caps/>
          <w:kern w:val="22"/>
          <w:sz w:val="24"/>
          <w:szCs w:val="24"/>
          <w:lang w:val="en-GB" w:eastAsia="zh-CN"/>
        </w:rPr>
        <w:t>7</w:t>
      </w:r>
      <w:r w:rsidRPr="0050146B">
        <w:rPr>
          <w:caps/>
          <w:kern w:val="22"/>
          <w:sz w:val="24"/>
          <w:szCs w:val="24"/>
          <w:lang w:val="en-GB" w:eastAsia="zh-CN"/>
        </w:rPr>
        <w:t>段）</w:t>
      </w:r>
      <w:r w:rsidRPr="0050146B">
        <w:rPr>
          <w:caps/>
          <w:kern w:val="22"/>
          <w:sz w:val="24"/>
          <w:szCs w:val="24"/>
          <w:lang w:val="en-GB" w:eastAsia="zh-CN"/>
        </w:rPr>
        <w:t>;</w:t>
      </w:r>
    </w:p>
    <w:p w14:paraId="2443D3C0"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与土著人民和地方社区、妇女和青年以及更广泛的社区和公众接触并合作，防止和发现电子商务所致外来入侵物种早期入侵、建群或扩散；</w:t>
      </w:r>
    </w:p>
    <w:p w14:paraId="591F3AAD"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提供关于客户国所面临风险（在法律、环境、健康和社会文化方面）的最新高质量信息，促使客户和电子商务交易商遵守进口国的卫生、植物检疫和兽医进口、动物福祉和野生生物贸易规定（根据第</w:t>
      </w:r>
      <w:r w:rsidRPr="0050146B">
        <w:rPr>
          <w:caps/>
          <w:kern w:val="22"/>
          <w:sz w:val="24"/>
          <w:szCs w:val="24"/>
          <w:lang w:val="en-GB" w:eastAsia="zh-CN"/>
        </w:rPr>
        <w:t>14/11</w:t>
      </w:r>
      <w:r w:rsidRPr="0050146B">
        <w:rPr>
          <w:caps/>
          <w:kern w:val="22"/>
          <w:sz w:val="24"/>
          <w:szCs w:val="24"/>
          <w:lang w:val="en-GB" w:eastAsia="zh-CN"/>
        </w:rPr>
        <w:t>号决定，第</w:t>
      </w:r>
      <w:r w:rsidRPr="0050146B">
        <w:rPr>
          <w:caps/>
          <w:kern w:val="22"/>
          <w:sz w:val="24"/>
          <w:szCs w:val="24"/>
          <w:lang w:val="en-GB" w:eastAsia="zh-CN"/>
        </w:rPr>
        <w:t>10</w:t>
      </w:r>
      <w:r w:rsidRPr="0050146B">
        <w:rPr>
          <w:caps/>
          <w:kern w:val="22"/>
          <w:sz w:val="24"/>
          <w:szCs w:val="24"/>
          <w:lang w:val="en-GB" w:eastAsia="zh-CN"/>
        </w:rPr>
        <w:t>段）</w:t>
      </w:r>
      <w:r w:rsidRPr="0050146B">
        <w:rPr>
          <w:caps/>
          <w:kern w:val="22"/>
          <w:sz w:val="24"/>
          <w:szCs w:val="24"/>
          <w:lang w:val="en-GB" w:eastAsia="zh-CN"/>
        </w:rPr>
        <w:t>;</w:t>
      </w:r>
    </w:p>
    <w:p w14:paraId="1E1AD518"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加强与活生物体销售商和出口商以及电子商务用户的协调和沟通，酌情加强与邮政和快递服务的协调和沟通，帮助传播关于风险和预防措施的信息，同时注意到邮政和快递服务在管制货物进口方面的局限性（根据第</w:t>
      </w:r>
      <w:hyperlink r:id="rId190" w:history="1">
        <w:r w:rsidRPr="0050146B">
          <w:rPr>
            <w:caps/>
            <w:color w:val="0000FF"/>
            <w:kern w:val="22"/>
            <w:sz w:val="24"/>
            <w:szCs w:val="24"/>
            <w:u w:val="single"/>
            <w:lang w:val="en-GB" w:eastAsia="zh-CN"/>
          </w:rPr>
          <w:t>XII/16</w:t>
        </w:r>
      </w:hyperlink>
      <w:r w:rsidRPr="0050146B">
        <w:rPr>
          <w:caps/>
          <w:kern w:val="22"/>
          <w:sz w:val="24"/>
          <w:szCs w:val="24"/>
          <w:lang w:val="en-GB" w:eastAsia="zh-CN"/>
        </w:rPr>
        <w:t>号决定第</w:t>
      </w:r>
      <w:r w:rsidRPr="0050146B">
        <w:rPr>
          <w:caps/>
          <w:kern w:val="22"/>
          <w:sz w:val="24"/>
          <w:szCs w:val="24"/>
          <w:lang w:val="en-GB" w:eastAsia="zh-CN"/>
        </w:rPr>
        <w:t>24</w:t>
      </w:r>
      <w:r w:rsidRPr="0050146B">
        <w:rPr>
          <w:caps/>
          <w:kern w:val="22"/>
          <w:sz w:val="24"/>
          <w:szCs w:val="24"/>
          <w:lang w:val="en-GB" w:eastAsia="zh-CN"/>
        </w:rPr>
        <w:t>段，并考虑到第</w:t>
      </w:r>
      <w:hyperlink r:id="rId191" w:history="1">
        <w:r w:rsidRPr="0050146B">
          <w:rPr>
            <w:caps/>
            <w:color w:val="0000FF"/>
            <w:kern w:val="22"/>
            <w:sz w:val="24"/>
            <w:szCs w:val="24"/>
            <w:u w:val="single"/>
            <w:lang w:val="en-GB" w:eastAsia="zh-CN"/>
          </w:rPr>
          <w:t>14/11</w:t>
        </w:r>
      </w:hyperlink>
      <w:r w:rsidRPr="0050146B">
        <w:rPr>
          <w:caps/>
          <w:kern w:val="22"/>
          <w:sz w:val="24"/>
          <w:szCs w:val="24"/>
          <w:lang w:val="en-GB" w:eastAsia="zh-CN"/>
        </w:rPr>
        <w:t>号决定附件一第</w:t>
      </w:r>
      <w:r w:rsidRPr="0050146B">
        <w:rPr>
          <w:caps/>
          <w:kern w:val="22"/>
          <w:sz w:val="24"/>
          <w:szCs w:val="24"/>
          <w:lang w:val="en-GB" w:eastAsia="zh-CN"/>
        </w:rPr>
        <w:t>7</w:t>
      </w:r>
      <w:r w:rsidRPr="0050146B">
        <w:rPr>
          <w:caps/>
          <w:kern w:val="22"/>
          <w:sz w:val="24"/>
          <w:szCs w:val="24"/>
          <w:lang w:val="en-GB" w:eastAsia="zh-CN"/>
        </w:rPr>
        <w:t>、</w:t>
      </w:r>
      <w:r w:rsidRPr="0050146B">
        <w:rPr>
          <w:caps/>
          <w:kern w:val="22"/>
          <w:sz w:val="24"/>
          <w:szCs w:val="24"/>
          <w:lang w:val="en-GB" w:eastAsia="zh-CN"/>
        </w:rPr>
        <w:t>9–11</w:t>
      </w:r>
      <w:r w:rsidRPr="0050146B">
        <w:rPr>
          <w:caps/>
          <w:kern w:val="22"/>
          <w:sz w:val="24"/>
          <w:szCs w:val="24"/>
          <w:lang w:val="en-GB" w:eastAsia="zh-CN"/>
        </w:rPr>
        <w:t>、</w:t>
      </w:r>
      <w:r w:rsidRPr="0050146B">
        <w:rPr>
          <w:caps/>
          <w:kern w:val="22"/>
          <w:sz w:val="24"/>
          <w:szCs w:val="24"/>
          <w:lang w:val="en-GB" w:eastAsia="zh-CN"/>
        </w:rPr>
        <w:t>13</w:t>
      </w:r>
      <w:r w:rsidRPr="0050146B">
        <w:rPr>
          <w:caps/>
          <w:kern w:val="22"/>
          <w:sz w:val="24"/>
          <w:szCs w:val="24"/>
          <w:lang w:val="en-GB" w:eastAsia="zh-CN"/>
        </w:rPr>
        <w:t>和</w:t>
      </w:r>
      <w:r w:rsidRPr="0050146B">
        <w:rPr>
          <w:caps/>
          <w:kern w:val="22"/>
          <w:sz w:val="24"/>
          <w:szCs w:val="24"/>
          <w:lang w:val="en-GB" w:eastAsia="zh-CN"/>
        </w:rPr>
        <w:t>29</w:t>
      </w:r>
      <w:r w:rsidRPr="0050146B">
        <w:rPr>
          <w:caps/>
          <w:kern w:val="22"/>
          <w:sz w:val="24"/>
          <w:szCs w:val="24"/>
          <w:lang w:val="en-GB" w:eastAsia="zh-CN"/>
        </w:rPr>
        <w:t>段）；</w:t>
      </w:r>
    </w:p>
    <w:p w14:paraId="066DAFD2"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与国家和地区贸易主管部门合作，确保进出口规定及时更新、清晰明了，便于电子商务贸易商、土著人民、地方社区和相关利益攸关方使用；</w:t>
      </w:r>
    </w:p>
    <w:p w14:paraId="38FEC44F"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向买卖双方通报入侵性或潜在的外来入侵物种，特别是他们负有的法律责任。可寻求社会媒体和专业媒体的参与，如宠物杂志、期刊和书籍，特别是宠物或植物协会或学会的期刊，以及关于生物防治物的杂志和期刊，可发起多机构有针对性的宣传活动传播正确信息，以期转变消费者的价值观（如转向本地和非入侵物种），改变其行为（如防止冲动购买外来入侵物种）（根据第</w:t>
      </w:r>
      <w:hyperlink r:id="rId192" w:history="1">
        <w:r w:rsidRPr="0050146B">
          <w:rPr>
            <w:caps/>
            <w:color w:val="0000FF"/>
            <w:kern w:val="22"/>
            <w:sz w:val="24"/>
            <w:szCs w:val="24"/>
            <w:u w:val="single"/>
            <w:lang w:val="en-GB" w:eastAsia="zh-CN"/>
          </w:rPr>
          <w:t>XIII/13</w:t>
        </w:r>
      </w:hyperlink>
      <w:r w:rsidRPr="0050146B">
        <w:rPr>
          <w:caps/>
          <w:kern w:val="22"/>
          <w:sz w:val="24"/>
          <w:szCs w:val="24"/>
          <w:lang w:val="en-GB" w:eastAsia="zh-CN"/>
        </w:rPr>
        <w:t>号决定第</w:t>
      </w:r>
      <w:r w:rsidRPr="0050146B">
        <w:rPr>
          <w:caps/>
          <w:kern w:val="22"/>
          <w:sz w:val="24"/>
          <w:szCs w:val="24"/>
          <w:lang w:val="en-GB" w:eastAsia="zh-CN"/>
        </w:rPr>
        <w:t>4</w:t>
      </w:r>
      <w:r w:rsidRPr="0050146B">
        <w:rPr>
          <w:caps/>
          <w:kern w:val="22"/>
          <w:sz w:val="24"/>
          <w:szCs w:val="24"/>
          <w:lang w:val="en-GB" w:eastAsia="zh-CN"/>
        </w:rPr>
        <w:t>段）</w:t>
      </w:r>
      <w:r w:rsidRPr="0050146B">
        <w:rPr>
          <w:caps/>
          <w:kern w:val="22"/>
          <w:sz w:val="24"/>
          <w:szCs w:val="24"/>
          <w:lang w:val="en-GB" w:eastAsia="zh-CN"/>
        </w:rPr>
        <w:t>;</w:t>
      </w:r>
    </w:p>
    <w:p w14:paraId="20BDED4F"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鼓励与电子商务平台、电子支付服务提供商以及邮政和快递服务机构建立伙伴关系和开展合作，确保在运营中遵守关于外来入侵物种的国家条例、国际标准和指导意见，并与其他国际义务保持一致（根据第</w:t>
      </w:r>
      <w:hyperlink r:id="rId193" w:history="1">
        <w:r w:rsidRPr="0050146B">
          <w:rPr>
            <w:caps/>
            <w:color w:val="0000FF"/>
            <w:kern w:val="22"/>
            <w:sz w:val="24"/>
            <w:szCs w:val="24"/>
            <w:u w:val="single"/>
            <w:lang w:val="en-GB" w:eastAsia="zh-CN"/>
          </w:rPr>
          <w:t>XIII/13</w:t>
        </w:r>
      </w:hyperlink>
      <w:r w:rsidRPr="0050146B">
        <w:rPr>
          <w:caps/>
          <w:kern w:val="22"/>
          <w:sz w:val="24"/>
          <w:szCs w:val="24"/>
          <w:lang w:val="en-GB" w:eastAsia="zh-CN"/>
        </w:rPr>
        <w:t>号决定第</w:t>
      </w:r>
      <w:r w:rsidRPr="0050146B">
        <w:rPr>
          <w:caps/>
          <w:kern w:val="22"/>
          <w:sz w:val="24"/>
          <w:szCs w:val="24"/>
          <w:lang w:val="en-GB" w:eastAsia="zh-CN"/>
        </w:rPr>
        <w:t>7</w:t>
      </w:r>
      <w:r w:rsidRPr="0050146B">
        <w:rPr>
          <w:caps/>
          <w:kern w:val="22"/>
          <w:sz w:val="24"/>
          <w:szCs w:val="24"/>
          <w:lang w:val="en-GB" w:eastAsia="zh-CN"/>
        </w:rPr>
        <w:t>条（</w:t>
      </w:r>
      <w:r w:rsidRPr="0050146B">
        <w:rPr>
          <w:rFonts w:eastAsiaTheme="majorEastAsia"/>
          <w:kern w:val="22"/>
          <w:sz w:val="24"/>
          <w:szCs w:val="24"/>
          <w:lang w:val="en-GB" w:eastAsia="zh-CN"/>
        </w:rPr>
        <w:t>b</w:t>
      </w:r>
      <w:r w:rsidRPr="0050146B">
        <w:rPr>
          <w:caps/>
          <w:kern w:val="22"/>
          <w:sz w:val="24"/>
          <w:szCs w:val="24"/>
          <w:lang w:val="en-GB" w:eastAsia="zh-CN"/>
        </w:rPr>
        <w:t>）条）；</w:t>
      </w:r>
    </w:p>
    <w:p w14:paraId="3145A4AD" w14:textId="77777777" w:rsidR="0050146B" w:rsidRPr="0050146B" w:rsidRDefault="0050146B" w:rsidP="00C723DF">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lastRenderedPageBreak/>
        <w:t>实施单一窗口办法，在单一入境点递交满足全部进口、出口和转口监管规定的标准资料和单证</w:t>
      </w:r>
      <w:r w:rsidRPr="0050146B">
        <w:rPr>
          <w:caps/>
          <w:kern w:val="22"/>
          <w:sz w:val="24"/>
          <w:szCs w:val="24"/>
          <w:vertAlign w:val="superscript"/>
          <w:lang w:val="en-GB" w:eastAsia="zh-CN"/>
        </w:rPr>
        <w:footnoteReference w:id="293"/>
      </w:r>
      <w:r w:rsidRPr="0050146B">
        <w:rPr>
          <w:caps/>
          <w:kern w:val="22"/>
          <w:sz w:val="24"/>
          <w:szCs w:val="24"/>
          <w:lang w:val="en-GB" w:eastAsia="zh-CN"/>
        </w:rPr>
        <w:t>。在国家和次国家层面实施这一办法有助于报告受管制物品，包括有植物检疫和卫生风险和生物多样性风险的外来活生物体（根据第</w:t>
      </w:r>
      <w:hyperlink r:id="rId194" w:history="1">
        <w:r w:rsidRPr="0050146B">
          <w:rPr>
            <w:caps/>
            <w:color w:val="0000FF"/>
            <w:kern w:val="22"/>
            <w:sz w:val="24"/>
            <w:szCs w:val="24"/>
            <w:u w:val="single"/>
            <w:lang w:val="en-GB" w:eastAsia="zh-CN"/>
          </w:rPr>
          <w:t>XIII/13</w:t>
        </w:r>
      </w:hyperlink>
      <w:r w:rsidRPr="0050146B">
        <w:rPr>
          <w:caps/>
          <w:kern w:val="22"/>
          <w:sz w:val="24"/>
          <w:szCs w:val="24"/>
          <w:lang w:val="en-GB" w:eastAsia="zh-CN"/>
        </w:rPr>
        <w:t>号决定第</w:t>
      </w:r>
      <w:r w:rsidRPr="0050146B">
        <w:rPr>
          <w:caps/>
          <w:kern w:val="22"/>
          <w:sz w:val="24"/>
          <w:szCs w:val="24"/>
          <w:lang w:val="en-GB" w:eastAsia="zh-CN"/>
        </w:rPr>
        <w:t>7</w:t>
      </w:r>
      <w:r w:rsidRPr="0050146B">
        <w:rPr>
          <w:caps/>
          <w:kern w:val="22"/>
          <w:sz w:val="24"/>
          <w:szCs w:val="24"/>
          <w:lang w:val="en-GB" w:eastAsia="zh-CN"/>
        </w:rPr>
        <w:t>（</w:t>
      </w:r>
      <w:r w:rsidRPr="0050146B">
        <w:rPr>
          <w:rFonts w:eastAsiaTheme="majorEastAsia"/>
          <w:kern w:val="22"/>
          <w:sz w:val="24"/>
          <w:szCs w:val="24"/>
          <w:lang w:val="en-GB" w:eastAsia="zh-CN"/>
        </w:rPr>
        <w:t>c</w:t>
      </w:r>
      <w:r w:rsidRPr="0050146B">
        <w:rPr>
          <w:caps/>
          <w:kern w:val="22"/>
          <w:sz w:val="24"/>
          <w:szCs w:val="24"/>
          <w:lang w:val="en-GB" w:eastAsia="zh-CN"/>
        </w:rPr>
        <w:t>）段，第</w:t>
      </w:r>
      <w:hyperlink r:id="rId195" w:history="1">
        <w:r w:rsidRPr="0050146B">
          <w:rPr>
            <w:caps/>
            <w:color w:val="0000FF"/>
            <w:kern w:val="22"/>
            <w:sz w:val="24"/>
            <w:szCs w:val="24"/>
            <w:u w:val="single"/>
            <w:lang w:val="en-GB" w:eastAsia="zh-CN"/>
          </w:rPr>
          <w:t>14/11</w:t>
        </w:r>
      </w:hyperlink>
      <w:r w:rsidRPr="0050146B">
        <w:rPr>
          <w:caps/>
          <w:kern w:val="22"/>
          <w:sz w:val="24"/>
          <w:szCs w:val="24"/>
          <w:lang w:val="en-GB" w:eastAsia="zh-CN"/>
        </w:rPr>
        <w:t>号决定附件一第</w:t>
      </w:r>
      <w:r w:rsidRPr="0050146B">
        <w:rPr>
          <w:caps/>
          <w:kern w:val="22"/>
          <w:sz w:val="24"/>
          <w:szCs w:val="24"/>
          <w:lang w:val="en-GB" w:eastAsia="zh-CN"/>
        </w:rPr>
        <w:t>32</w:t>
      </w:r>
      <w:r w:rsidRPr="0050146B">
        <w:rPr>
          <w:caps/>
          <w:kern w:val="22"/>
          <w:sz w:val="24"/>
          <w:szCs w:val="24"/>
          <w:lang w:val="en-GB" w:eastAsia="zh-CN"/>
        </w:rPr>
        <w:t>段）。单一窗口办法可与相关的现有信息系统（如欧洲外来物种信息网）</w:t>
      </w:r>
      <w:r w:rsidRPr="0050146B">
        <w:rPr>
          <w:caps/>
          <w:kern w:val="22"/>
          <w:sz w:val="24"/>
          <w:szCs w:val="24"/>
          <w:vertAlign w:val="superscript"/>
          <w:lang w:val="en-GB" w:eastAsia="zh-CN"/>
        </w:rPr>
        <w:footnoteReference w:id="294"/>
      </w:r>
      <w:r w:rsidRPr="0050146B">
        <w:rPr>
          <w:caps/>
          <w:kern w:val="22"/>
          <w:sz w:val="24"/>
          <w:szCs w:val="24"/>
          <w:lang w:val="en-GB" w:eastAsia="zh-CN"/>
        </w:rPr>
        <w:t xml:space="preserve"> </w:t>
      </w:r>
      <w:r w:rsidRPr="0050146B">
        <w:rPr>
          <w:caps/>
          <w:kern w:val="22"/>
          <w:sz w:val="24"/>
          <w:szCs w:val="24"/>
          <w:lang w:val="en-GB" w:eastAsia="zh-CN"/>
        </w:rPr>
        <w:t>交互运作，分享相关信息（双向数据流）。</w:t>
      </w:r>
    </w:p>
    <w:p w14:paraId="57CB446F" w14:textId="77777777" w:rsidR="0050146B" w:rsidRPr="0050146B" w:rsidRDefault="0050146B" w:rsidP="0050146B">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50146B">
        <w:rPr>
          <w:b/>
          <w:bCs/>
          <w:caps/>
          <w:kern w:val="22"/>
          <w:sz w:val="24"/>
          <w:szCs w:val="24"/>
          <w:lang w:val="en-GB" w:eastAsia="zh-CN"/>
        </w:rPr>
        <w:t>C.</w:t>
      </w:r>
      <w:r w:rsidRPr="0050146B">
        <w:rPr>
          <w:b/>
          <w:bCs/>
          <w:caps/>
          <w:kern w:val="22"/>
          <w:sz w:val="24"/>
          <w:szCs w:val="24"/>
          <w:lang w:val="en-GB" w:eastAsia="zh-CN"/>
        </w:rPr>
        <w:tab/>
      </w:r>
      <w:r w:rsidRPr="0050146B">
        <w:rPr>
          <w:b/>
          <w:bCs/>
          <w:caps/>
          <w:kern w:val="22"/>
          <w:sz w:val="24"/>
          <w:szCs w:val="24"/>
          <w:lang w:val="en-GB" w:eastAsia="zh-CN"/>
        </w:rPr>
        <w:t>监测和合规</w:t>
      </w:r>
    </w:p>
    <w:p w14:paraId="2C0D2A05"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建议各缔约方、组织和利益攸关方酌情采取以下行动：</w:t>
      </w:r>
    </w:p>
    <w:p w14:paraId="1011D78A" w14:textId="77777777" w:rsidR="0050146B" w:rsidRPr="0050146B" w:rsidRDefault="0050146B" w:rsidP="00C723DF">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50146B">
        <w:rPr>
          <w:kern w:val="22"/>
          <w:sz w:val="24"/>
          <w:szCs w:val="24"/>
          <w:lang w:val="en-GB" w:eastAsia="zh-CN"/>
        </w:rPr>
        <w:t>根据国家法律和具体情况收集数据（根据第</w:t>
      </w:r>
      <w:hyperlink r:id="rId196" w:history="1">
        <w:r w:rsidRPr="0050146B">
          <w:rPr>
            <w:color w:val="0000FF"/>
            <w:kern w:val="22"/>
            <w:sz w:val="24"/>
            <w:szCs w:val="24"/>
            <w:u w:val="single"/>
            <w:lang w:val="en-GB" w:eastAsia="zh-CN"/>
          </w:rPr>
          <w:t>14/11</w:t>
        </w:r>
      </w:hyperlink>
      <w:r w:rsidRPr="0050146B">
        <w:rPr>
          <w:kern w:val="22"/>
          <w:sz w:val="24"/>
          <w:szCs w:val="24"/>
          <w:lang w:val="en-GB" w:eastAsia="zh-CN"/>
        </w:rPr>
        <w:t>号决定附件一第</w:t>
      </w:r>
      <w:r w:rsidRPr="0050146B">
        <w:rPr>
          <w:kern w:val="22"/>
          <w:sz w:val="24"/>
          <w:szCs w:val="24"/>
          <w:lang w:val="en-GB" w:eastAsia="zh-CN"/>
        </w:rPr>
        <w:t>34–36</w:t>
      </w:r>
      <w:r w:rsidRPr="0050146B">
        <w:rPr>
          <w:kern w:val="22"/>
          <w:sz w:val="24"/>
          <w:szCs w:val="24"/>
          <w:lang w:val="en-GB" w:eastAsia="zh-CN"/>
        </w:rPr>
        <w:t>段），使用包括公民科学在内的所有可用手段和工具来监测合规性，评估为降低电子商务相关风险而实施的活动的有效性。收集的数据可与其他相关信息一起使用，包括合规历史和在土著人民和地方社区自由、事先和知情同意</w:t>
      </w:r>
      <w:r w:rsidRPr="0050146B">
        <w:rPr>
          <w:kern w:val="22"/>
          <w:sz w:val="24"/>
          <w:szCs w:val="24"/>
          <w:vertAlign w:val="superscript"/>
          <w:lang w:val="en-GB" w:eastAsia="zh-CN"/>
        </w:rPr>
        <w:footnoteReference w:id="295"/>
      </w:r>
      <w:r w:rsidRPr="0050146B">
        <w:rPr>
          <w:kern w:val="22"/>
          <w:sz w:val="24"/>
          <w:szCs w:val="24"/>
          <w:lang w:val="en-GB" w:eastAsia="zh-CN"/>
        </w:rPr>
        <w:t xml:space="preserve"> </w:t>
      </w:r>
      <w:r w:rsidRPr="0050146B">
        <w:rPr>
          <w:kern w:val="22"/>
          <w:sz w:val="24"/>
          <w:szCs w:val="24"/>
          <w:lang w:val="en-GB" w:eastAsia="zh-CN"/>
        </w:rPr>
        <w:t>下获得的信息，用于指导基于风险的检验，确定是否需要进行调查或采取执法行动。数据分析可用于辨别任何异常趋势和模式，包括潜在的外来物种的入侵和影响风险；</w:t>
      </w:r>
    </w:p>
    <w:p w14:paraId="178674D2" w14:textId="77777777" w:rsidR="0050146B" w:rsidRPr="0050146B" w:rsidRDefault="0050146B" w:rsidP="00C723DF">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50146B">
        <w:rPr>
          <w:kern w:val="22"/>
          <w:sz w:val="24"/>
          <w:szCs w:val="24"/>
          <w:lang w:val="en-GB" w:eastAsia="zh-CN"/>
        </w:rPr>
        <w:t>利用最佳数据分析做法传播基于风险的良好干预措施做法，促进合法的电子商务，同时查明并制止非法贸易。在可能的情况下，优先使用非侵入性检验技术，促进现有技术（如扫描仪、嗅探犬和其他可用工具）在检测外来入侵物种方面的适用性，进一步开发自动生物传感器，更好地检测快递和邮政系统中的违禁和受限制物品；</w:t>
      </w:r>
    </w:p>
    <w:p w14:paraId="1C3C4BCC" w14:textId="77777777" w:rsidR="0050146B" w:rsidRPr="0050146B" w:rsidRDefault="0050146B" w:rsidP="00C723DF">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kern w:val="22"/>
          <w:sz w:val="24"/>
          <w:szCs w:val="24"/>
          <w:lang w:val="en-GB" w:eastAsia="zh-CN"/>
        </w:rPr>
        <w:t>开发和使用培训和图文并茂的工具，便利对电子商务市场进行适度监测和检验，特别是考虑到标签可能使人们更难明白需要检查什么。这可能包括制定指导意见，指导如何监测电子商务平台，发现电子商务交易中有不合规情况时发出警告、通知和采取其他执法行动，根据国家和次国家法律法规适当处理被扣押的受限制物品。</w:t>
      </w:r>
    </w:p>
    <w:p w14:paraId="50348ABB" w14:textId="77777777" w:rsidR="0050146B" w:rsidRPr="0050146B" w:rsidRDefault="0050146B" w:rsidP="0050146B">
      <w:pPr>
        <w:suppressLineNumbers/>
        <w:tabs>
          <w:tab w:val="clear" w:pos="567"/>
          <w:tab w:val="clear" w:pos="1134"/>
          <w:tab w:val="clear" w:pos="1701"/>
          <w:tab w:val="clear" w:pos="2268"/>
        </w:tabs>
        <w:suppressAutoHyphens/>
        <w:adjustRightInd w:val="0"/>
        <w:snapToGrid w:val="0"/>
        <w:spacing w:before="120" w:after="120" w:line="240" w:lineRule="atLeast"/>
        <w:ind w:left="490" w:hanging="490"/>
        <w:rPr>
          <w:b/>
          <w:bCs/>
          <w:caps/>
          <w:kern w:val="22"/>
          <w:sz w:val="24"/>
          <w:szCs w:val="24"/>
          <w:lang w:val="en-GB" w:eastAsia="zh-CN"/>
        </w:rPr>
      </w:pPr>
      <w:r w:rsidRPr="0050146B">
        <w:rPr>
          <w:b/>
          <w:bCs/>
          <w:caps/>
          <w:kern w:val="22"/>
          <w:sz w:val="24"/>
          <w:szCs w:val="24"/>
          <w:lang w:val="en-GB" w:eastAsia="zh-CN"/>
        </w:rPr>
        <w:t>二</w:t>
      </w:r>
      <w:r w:rsidRPr="0050146B">
        <w:rPr>
          <w:b/>
          <w:bCs/>
          <w:caps/>
          <w:kern w:val="22"/>
          <w:sz w:val="24"/>
          <w:szCs w:val="24"/>
          <w:lang w:val="en-GB" w:eastAsia="zh-CN"/>
        </w:rPr>
        <w:t>.</w:t>
      </w:r>
      <w:r w:rsidRPr="0050146B">
        <w:rPr>
          <w:b/>
          <w:bCs/>
          <w:caps/>
          <w:kern w:val="22"/>
          <w:sz w:val="24"/>
          <w:szCs w:val="24"/>
          <w:lang w:val="en-GB" w:eastAsia="zh-CN"/>
        </w:rPr>
        <w:tab/>
      </w:r>
      <w:r w:rsidRPr="0050146B">
        <w:rPr>
          <w:b/>
          <w:bCs/>
          <w:caps/>
          <w:kern w:val="22"/>
          <w:sz w:val="24"/>
          <w:szCs w:val="24"/>
          <w:lang w:val="en-GB" w:eastAsia="zh-CN"/>
        </w:rPr>
        <w:t>建议网络市场（销售平台）、电子支付服务提供商以及邮政和快递服务采取的行动</w:t>
      </w:r>
    </w:p>
    <w:p w14:paraId="0ABAF590"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网络市场（销售平台）可以分为互有重叠的三种类型，即：</w:t>
      </w:r>
    </w:p>
    <w:p w14:paraId="416B4FAF" w14:textId="77777777" w:rsidR="0050146B" w:rsidRPr="0050146B" w:rsidRDefault="0050146B" w:rsidP="00C723DF">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在线市场，是销售各种各类商品的大型在线网站，通常为个体零售商提供接触国际买家的渠道（如亿贝和亚马逊）；</w:t>
      </w:r>
    </w:p>
    <w:p w14:paraId="4CDCB328" w14:textId="77777777" w:rsidR="0050146B" w:rsidRPr="0050146B" w:rsidRDefault="0050146B" w:rsidP="00C723DF">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个体零售商，从自己的网站跨境在线销售，也可能拥有实体店；</w:t>
      </w:r>
    </w:p>
    <w:p w14:paraId="49D1E36B" w14:textId="77777777" w:rsidR="0050146B" w:rsidRPr="0050146B" w:rsidRDefault="0050146B" w:rsidP="00C723DF">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点对点交易平台，例如脸书群组或其他专门买卖某类商品（例如宠物）的在线平台，交易主要在非商业实体间进行。这些平台通常不做跨境生意。</w:t>
      </w:r>
    </w:p>
    <w:p w14:paraId="140E4A34"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建议网络市场（销售平台）、电子支付服务提供商以及邮政和快递服务酌情采取以下行动：</w:t>
      </w:r>
    </w:p>
    <w:p w14:paraId="03416790" w14:textId="77777777" w:rsidR="0050146B" w:rsidRPr="0050146B" w:rsidRDefault="0050146B" w:rsidP="00C723DF">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50146B">
        <w:rPr>
          <w:kern w:val="22"/>
          <w:sz w:val="24"/>
          <w:szCs w:val="24"/>
          <w:lang w:val="en-GB" w:eastAsia="zh-CN"/>
        </w:rPr>
        <w:lastRenderedPageBreak/>
        <w:t>利用相关国际机构、国家和次国家主管部门以及其他来源提供的关于外来入侵物种所带来的风险（法律和环境风险）的信息，以便采取相应措施使其用户了解这些风险（根据第</w:t>
      </w:r>
      <w:r w:rsidRPr="0050146B">
        <w:rPr>
          <w:kern w:val="22"/>
          <w:sz w:val="24"/>
          <w:szCs w:val="24"/>
          <w:lang w:val="en-GB" w:eastAsia="zh-CN"/>
        </w:rPr>
        <w:t>14/11</w:t>
      </w:r>
      <w:r w:rsidRPr="0050146B">
        <w:rPr>
          <w:kern w:val="22"/>
          <w:sz w:val="24"/>
          <w:szCs w:val="24"/>
          <w:lang w:val="en-GB" w:eastAsia="zh-CN"/>
        </w:rPr>
        <w:t>号决定附件一第</w:t>
      </w:r>
      <w:r w:rsidRPr="0050146B">
        <w:rPr>
          <w:kern w:val="22"/>
          <w:sz w:val="24"/>
          <w:szCs w:val="24"/>
          <w:lang w:val="en-GB" w:eastAsia="zh-CN"/>
        </w:rPr>
        <w:t>11–13</w:t>
      </w:r>
      <w:r w:rsidRPr="0050146B">
        <w:rPr>
          <w:kern w:val="22"/>
          <w:sz w:val="24"/>
          <w:szCs w:val="24"/>
          <w:lang w:val="en-GB" w:eastAsia="zh-CN"/>
        </w:rPr>
        <w:t>段）；</w:t>
      </w:r>
    </w:p>
    <w:p w14:paraId="7F2EBB67" w14:textId="77777777" w:rsidR="0050146B" w:rsidRPr="0050146B" w:rsidRDefault="0050146B" w:rsidP="00C723DF">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50146B">
        <w:rPr>
          <w:kern w:val="22"/>
          <w:sz w:val="24"/>
          <w:szCs w:val="24"/>
          <w:lang w:val="en-GB" w:eastAsia="zh-CN"/>
        </w:rPr>
        <w:t>监测在其平台上进行的电子商务，根据相关的国家和次国家法律提高核实邮包货物的能力，发现非法或有潜在破坏性的外来入侵物种贸易证据时提醒相关当局；</w:t>
      </w:r>
    </w:p>
    <w:p w14:paraId="3ED8522F" w14:textId="77777777" w:rsidR="0050146B" w:rsidRPr="0050146B" w:rsidRDefault="0050146B" w:rsidP="00C723DF">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kern w:val="22"/>
          <w:sz w:val="24"/>
          <w:szCs w:val="24"/>
          <w:lang w:val="en-GB" w:eastAsia="zh-CN"/>
        </w:rPr>
        <w:t>根据国际和国家义务制定和采取完善管理措施，最大限度地减少经电子商务引进</w:t>
      </w:r>
      <w:r w:rsidRPr="0050146B">
        <w:rPr>
          <w:caps/>
          <w:kern w:val="22"/>
          <w:sz w:val="24"/>
          <w:szCs w:val="24"/>
          <w:lang w:val="en-GB" w:eastAsia="zh-CN"/>
        </w:rPr>
        <w:t>外来入侵和潜在外来入侵物种</w:t>
      </w:r>
      <w:r w:rsidRPr="0050146B">
        <w:rPr>
          <w:kern w:val="22"/>
          <w:sz w:val="24"/>
          <w:szCs w:val="24"/>
          <w:lang w:val="en-GB" w:eastAsia="zh-CN"/>
        </w:rPr>
        <w:t>的风险。</w:t>
      </w:r>
    </w:p>
    <w:p w14:paraId="0BD5B7E8" w14:textId="77777777" w:rsidR="0050146B" w:rsidRPr="0050146B" w:rsidRDefault="0050146B" w:rsidP="0050146B">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50146B">
        <w:rPr>
          <w:b/>
          <w:bCs/>
          <w:caps/>
          <w:kern w:val="22"/>
          <w:sz w:val="24"/>
          <w:szCs w:val="24"/>
          <w:lang w:val="en-GB" w:eastAsia="zh-CN"/>
        </w:rPr>
        <w:t>三</w:t>
      </w:r>
      <w:r w:rsidRPr="0050146B">
        <w:rPr>
          <w:b/>
          <w:bCs/>
          <w:caps/>
          <w:kern w:val="22"/>
          <w:sz w:val="24"/>
          <w:szCs w:val="24"/>
          <w:lang w:val="en-GB" w:eastAsia="zh-CN"/>
        </w:rPr>
        <w:t>.</w:t>
      </w:r>
      <w:r w:rsidRPr="0050146B">
        <w:rPr>
          <w:b/>
          <w:bCs/>
          <w:caps/>
          <w:kern w:val="22"/>
          <w:sz w:val="24"/>
          <w:szCs w:val="24"/>
          <w:lang w:val="en-GB" w:eastAsia="zh-CN"/>
        </w:rPr>
        <w:tab/>
      </w:r>
      <w:r w:rsidRPr="0050146B">
        <w:rPr>
          <w:b/>
          <w:bCs/>
          <w:caps/>
          <w:kern w:val="22"/>
          <w:sz w:val="24"/>
          <w:szCs w:val="24"/>
          <w:lang w:val="en-GB" w:eastAsia="zh-CN"/>
        </w:rPr>
        <w:t>建议相关国际组织、机构和协定包括标准制定组织采取的行动</w:t>
      </w:r>
    </w:p>
    <w:p w14:paraId="20FD092A" w14:textId="77777777" w:rsidR="0050146B" w:rsidRPr="0050146B" w:rsidRDefault="0050146B" w:rsidP="00C723DF">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50146B">
        <w:rPr>
          <w:caps/>
          <w:kern w:val="22"/>
          <w:sz w:val="24"/>
          <w:szCs w:val="24"/>
          <w:lang w:val="en-GB" w:eastAsia="zh-CN"/>
        </w:rPr>
        <w:t>建议国际组织和机构酌情采取以下行动：</w:t>
      </w:r>
    </w:p>
    <w:p w14:paraId="2655477B"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50146B">
        <w:rPr>
          <w:caps/>
          <w:kern w:val="22"/>
          <w:sz w:val="24"/>
          <w:szCs w:val="24"/>
          <w:lang w:val="en-GB" w:eastAsia="zh-CN"/>
        </w:rPr>
        <w:t>分享关于外来入侵和潜在外来入侵物种电子商务的数据</w:t>
      </w:r>
      <w:r w:rsidRPr="0050146B">
        <w:rPr>
          <w:kern w:val="22"/>
          <w:sz w:val="24"/>
          <w:szCs w:val="24"/>
          <w:lang w:val="en-GB" w:eastAsia="zh-CN"/>
        </w:rPr>
        <w:t>、信息、技术和专门知识；</w:t>
      </w:r>
    </w:p>
    <w:p w14:paraId="30A40E81"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利用相关国际机构制定的指导意见，包括世界海关组织、养护欧洲野生生物和自然生境公约、国际植物保护公约和世界动物卫生组织正在开展的工作</w:t>
      </w:r>
      <w:r w:rsidRPr="0050146B">
        <w:rPr>
          <w:caps/>
          <w:kern w:val="22"/>
          <w:sz w:val="24"/>
          <w:szCs w:val="24"/>
          <w:vertAlign w:val="superscript"/>
          <w:lang w:val="en-GB" w:eastAsia="zh-CN"/>
        </w:rPr>
        <w:footnoteReference w:id="296"/>
      </w:r>
      <w:r w:rsidRPr="0050146B">
        <w:rPr>
          <w:caps/>
          <w:kern w:val="22"/>
          <w:sz w:val="24"/>
          <w:szCs w:val="24"/>
          <w:lang w:val="en-GB" w:eastAsia="zh-CN"/>
        </w:rPr>
        <w:t>；</w:t>
      </w:r>
    </w:p>
    <w:p w14:paraId="20CD3605"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在全球和区域两个层面监测外来入侵和潜在外来入侵物种的电子商务，查明这些物种贸易的趋势和风险；</w:t>
      </w:r>
    </w:p>
    <w:p w14:paraId="7B9E1868"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制定指导意见和工具，协助国家边境机构应对违规行为，同时考虑到可能需要国内国际措施双管齐下</w:t>
      </w:r>
      <w:r w:rsidRPr="0050146B">
        <w:rPr>
          <w:caps/>
          <w:kern w:val="22"/>
          <w:sz w:val="24"/>
          <w:szCs w:val="24"/>
          <w:vertAlign w:val="superscript"/>
          <w:lang w:val="en-GB" w:eastAsia="zh-CN"/>
        </w:rPr>
        <w:footnoteReference w:id="297"/>
      </w:r>
      <w:r w:rsidRPr="0050146B">
        <w:rPr>
          <w:caps/>
          <w:kern w:val="22"/>
          <w:sz w:val="24"/>
          <w:szCs w:val="24"/>
          <w:lang w:val="en-GB" w:eastAsia="zh-CN"/>
        </w:rPr>
        <w:t>；</w:t>
      </w:r>
    </w:p>
    <w:p w14:paraId="7B1B4FA1"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改进国家边境机构之间的合作，尽可能使现有安全举措与外来入侵物种风险管理和有针对性的（基于风险的）检验挂钩。这还将提供一个机制，让国家边境机构和其他相关部委及时分享跨境电子商务问题的信息；</w:t>
      </w:r>
    </w:p>
    <w:p w14:paraId="61CACB72"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与相关组织、缔约方和其他各级政府联合开展能力建设活动，为执行现有国际准则和标准提供技术援助和资源，为所有相关利益攸关方包括土著人民和地方社区制定国家或次国家监管框架或措施，应对与电子商务相关的风险；</w:t>
      </w:r>
    </w:p>
    <w:p w14:paraId="3BEBCD46"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探索能否将</w:t>
      </w:r>
      <w:r w:rsidRPr="0050146B">
        <w:rPr>
          <w:caps/>
          <w:kern w:val="22"/>
          <w:sz w:val="24"/>
          <w:szCs w:val="24"/>
          <w:lang w:val="en-GB" w:eastAsia="zh-CN"/>
        </w:rPr>
        <w:t>“</w:t>
      </w:r>
      <w:r w:rsidRPr="0050146B">
        <w:rPr>
          <w:caps/>
          <w:kern w:val="22"/>
          <w:sz w:val="24"/>
          <w:szCs w:val="24"/>
          <w:lang w:val="en-GB" w:eastAsia="zh-CN"/>
        </w:rPr>
        <w:t>特许经营者</w:t>
      </w:r>
      <w:r w:rsidRPr="0050146B">
        <w:rPr>
          <w:caps/>
          <w:kern w:val="22"/>
          <w:sz w:val="24"/>
          <w:szCs w:val="24"/>
          <w:lang w:val="en-GB" w:eastAsia="zh-CN"/>
        </w:rPr>
        <w:t>”</w:t>
      </w:r>
      <w:r w:rsidRPr="0050146B">
        <w:rPr>
          <w:caps/>
          <w:kern w:val="22"/>
          <w:sz w:val="24"/>
          <w:szCs w:val="24"/>
          <w:lang w:val="en-GB" w:eastAsia="zh-CN"/>
        </w:rPr>
        <w:t>概念</w:t>
      </w:r>
      <w:r w:rsidRPr="0050146B">
        <w:rPr>
          <w:caps/>
          <w:kern w:val="22"/>
          <w:sz w:val="24"/>
          <w:szCs w:val="24"/>
          <w:vertAlign w:val="superscript"/>
          <w:lang w:val="en-GB" w:eastAsia="zh-CN"/>
        </w:rPr>
        <w:footnoteReference w:id="298"/>
      </w:r>
      <w:r w:rsidRPr="0050146B">
        <w:rPr>
          <w:caps/>
          <w:kern w:val="22"/>
          <w:sz w:val="24"/>
          <w:szCs w:val="24"/>
          <w:lang w:val="en-GB" w:eastAsia="zh-CN"/>
        </w:rPr>
        <w:t xml:space="preserve"> </w:t>
      </w:r>
      <w:r w:rsidRPr="0050146B">
        <w:rPr>
          <w:caps/>
          <w:kern w:val="22"/>
          <w:sz w:val="24"/>
          <w:szCs w:val="24"/>
          <w:lang w:val="en-GB" w:eastAsia="zh-CN"/>
        </w:rPr>
        <w:t>扩大到跨境电子商务领域，包括邮政运营商、快递公司和电子平台，这样做可降低检验频率；</w:t>
      </w:r>
    </w:p>
    <w:p w14:paraId="602ECFBE"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t>开发框架和资源，使国际供应链所有参与方都能够进行先进电子数据交换，利用这些数据对包裹进行分类，确定所需的检验级别（基于风险的检验）</w:t>
      </w:r>
      <w:r w:rsidRPr="0050146B">
        <w:rPr>
          <w:caps/>
          <w:kern w:val="22"/>
          <w:sz w:val="24"/>
          <w:szCs w:val="24"/>
          <w:vertAlign w:val="superscript"/>
          <w:lang w:val="en-GB" w:eastAsia="zh-CN"/>
        </w:rPr>
        <w:footnoteReference w:id="299"/>
      </w:r>
      <w:r w:rsidRPr="0050146B">
        <w:rPr>
          <w:caps/>
          <w:kern w:val="22"/>
          <w:sz w:val="24"/>
          <w:szCs w:val="24"/>
          <w:lang w:val="en-GB" w:eastAsia="zh-CN"/>
        </w:rPr>
        <w:t>；</w:t>
      </w:r>
    </w:p>
    <w:p w14:paraId="7EE499A4" w14:textId="77777777" w:rsidR="0050146B" w:rsidRPr="0050146B"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50146B">
        <w:rPr>
          <w:caps/>
          <w:kern w:val="22"/>
          <w:sz w:val="24"/>
          <w:szCs w:val="24"/>
          <w:lang w:val="en-GB" w:eastAsia="zh-CN"/>
        </w:rPr>
        <w:lastRenderedPageBreak/>
        <w:t>提高国际组织、区域组织、国家组织和电子商务利益攸关方的认识，了解进出口规定和为防止或最大限度减少电子商务所致外来入侵和潜在外来入侵物种的引进和扩散风险而可采取的行动</w:t>
      </w:r>
      <w:r w:rsidRPr="0050146B">
        <w:rPr>
          <w:caps/>
          <w:kern w:val="22"/>
          <w:sz w:val="24"/>
          <w:szCs w:val="24"/>
          <w:vertAlign w:val="superscript"/>
          <w:lang w:val="en-GB" w:eastAsia="zh-CN"/>
        </w:rPr>
        <w:footnoteReference w:id="300"/>
      </w:r>
      <w:r w:rsidRPr="0050146B">
        <w:rPr>
          <w:caps/>
          <w:kern w:val="22"/>
          <w:sz w:val="24"/>
          <w:szCs w:val="24"/>
          <w:lang w:val="en-GB" w:eastAsia="zh-CN"/>
        </w:rPr>
        <w:t xml:space="preserve"> </w:t>
      </w:r>
      <w:r w:rsidRPr="0050146B">
        <w:rPr>
          <w:caps/>
          <w:kern w:val="22"/>
          <w:sz w:val="24"/>
          <w:szCs w:val="24"/>
          <w:lang w:val="en-GB" w:eastAsia="zh-CN"/>
        </w:rPr>
        <w:t>（根据第</w:t>
      </w:r>
      <w:hyperlink r:id="rId197" w:history="1">
        <w:r w:rsidRPr="0050146B">
          <w:rPr>
            <w:caps/>
            <w:color w:val="0000FF"/>
            <w:kern w:val="22"/>
            <w:sz w:val="24"/>
            <w:szCs w:val="24"/>
            <w:u w:val="single"/>
            <w:lang w:val="en-GB" w:eastAsia="zh-CN"/>
          </w:rPr>
          <w:t>XIII/13</w:t>
        </w:r>
      </w:hyperlink>
      <w:r w:rsidRPr="0050146B">
        <w:rPr>
          <w:caps/>
          <w:kern w:val="22"/>
          <w:sz w:val="24"/>
          <w:szCs w:val="24"/>
          <w:lang w:val="en-GB" w:eastAsia="zh-CN"/>
        </w:rPr>
        <w:t>号决定第</w:t>
      </w:r>
      <w:r w:rsidRPr="0050146B">
        <w:rPr>
          <w:caps/>
          <w:kern w:val="22"/>
          <w:sz w:val="24"/>
          <w:szCs w:val="24"/>
          <w:lang w:val="en-GB" w:eastAsia="zh-CN"/>
        </w:rPr>
        <w:t>7</w:t>
      </w:r>
      <w:r w:rsidRPr="0050146B">
        <w:rPr>
          <w:caps/>
          <w:kern w:val="22"/>
          <w:sz w:val="24"/>
          <w:szCs w:val="24"/>
          <w:lang w:val="en-GB" w:eastAsia="zh-CN"/>
        </w:rPr>
        <w:t>（</w:t>
      </w:r>
      <w:r w:rsidRPr="0050146B">
        <w:rPr>
          <w:rFonts w:eastAsiaTheme="majorEastAsia"/>
          <w:kern w:val="22"/>
          <w:sz w:val="24"/>
          <w:szCs w:val="24"/>
          <w:lang w:val="en-GB" w:eastAsia="zh-CN"/>
        </w:rPr>
        <w:t>a</w:t>
      </w:r>
      <w:r w:rsidRPr="0050146B">
        <w:rPr>
          <w:caps/>
          <w:kern w:val="22"/>
          <w:sz w:val="24"/>
          <w:szCs w:val="24"/>
          <w:lang w:val="en-GB" w:eastAsia="zh-CN"/>
        </w:rPr>
        <w:t>）条）；</w:t>
      </w:r>
    </w:p>
    <w:p w14:paraId="22E71ED1" w14:textId="77777777" w:rsidR="0050146B" w:rsidRPr="003442AC" w:rsidRDefault="0050146B" w:rsidP="00C723DF">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sz w:val="24"/>
          <w:szCs w:val="24"/>
          <w:lang w:val="en-CA" w:eastAsia="zh-CN"/>
        </w:rPr>
      </w:pPr>
      <w:r w:rsidRPr="0050146B">
        <w:rPr>
          <w:caps/>
          <w:kern w:val="22"/>
          <w:sz w:val="24"/>
          <w:szCs w:val="24"/>
          <w:lang w:val="en-GB" w:eastAsia="zh-CN"/>
        </w:rPr>
        <w:t>考虑在外来分类群环境影响分类等框架</w:t>
      </w:r>
      <w:r w:rsidRPr="0050146B">
        <w:rPr>
          <w:caps/>
          <w:kern w:val="22"/>
          <w:sz w:val="24"/>
          <w:szCs w:val="24"/>
          <w:vertAlign w:val="superscript"/>
          <w:lang w:val="en-GB" w:eastAsia="zh-CN"/>
        </w:rPr>
        <w:footnoteReference w:id="301"/>
      </w:r>
      <w:r w:rsidRPr="0050146B">
        <w:rPr>
          <w:caps/>
          <w:kern w:val="22"/>
          <w:sz w:val="24"/>
          <w:szCs w:val="24"/>
          <w:lang w:val="en-GB" w:eastAsia="zh-CN"/>
        </w:rPr>
        <w:t xml:space="preserve"> </w:t>
      </w:r>
      <w:r w:rsidRPr="0050146B">
        <w:rPr>
          <w:caps/>
          <w:kern w:val="22"/>
          <w:sz w:val="24"/>
          <w:szCs w:val="24"/>
          <w:lang w:val="en-GB" w:eastAsia="zh-CN"/>
        </w:rPr>
        <w:t>的基础上，开发和实施一种基于风险的国际外来入侵物种标签系统，以知会买方和进口商并用于网上销售的所有物种。对于寄售的活体外来物种，这种标签可注明有助于识别对生物多样性的危害和识别物种或更低层级分类单元的信息（例如学名和分类序列号或类似编号）（根据</w:t>
      </w:r>
      <w:r w:rsidRPr="0050146B">
        <w:rPr>
          <w:caps/>
          <w:kern w:val="22"/>
          <w:sz w:val="24"/>
          <w:szCs w:val="24"/>
          <w:lang w:val="en-GB" w:eastAsia="zh-CN"/>
        </w:rPr>
        <w:t>2014</w:t>
      </w:r>
      <w:r w:rsidRPr="0050146B">
        <w:rPr>
          <w:caps/>
          <w:kern w:val="22"/>
          <w:sz w:val="24"/>
          <w:szCs w:val="24"/>
          <w:lang w:val="en-GB" w:eastAsia="zh-CN"/>
        </w:rPr>
        <w:t>年</w:t>
      </w:r>
      <w:r w:rsidRPr="0050146B">
        <w:rPr>
          <w:caps/>
          <w:kern w:val="22"/>
          <w:sz w:val="24"/>
          <w:szCs w:val="24"/>
          <w:lang w:val="en-GB" w:eastAsia="zh-CN"/>
        </w:rPr>
        <w:t>10</w:t>
      </w:r>
      <w:r w:rsidRPr="0050146B">
        <w:rPr>
          <w:caps/>
          <w:kern w:val="22"/>
          <w:sz w:val="24"/>
          <w:szCs w:val="24"/>
          <w:lang w:val="en-GB" w:eastAsia="zh-CN"/>
        </w:rPr>
        <w:t>月</w:t>
      </w:r>
      <w:r w:rsidRPr="0050146B">
        <w:rPr>
          <w:caps/>
          <w:kern w:val="22"/>
          <w:sz w:val="24"/>
          <w:szCs w:val="24"/>
          <w:lang w:val="en-GB" w:eastAsia="zh-CN"/>
        </w:rPr>
        <w:t>10</w:t>
      </w:r>
      <w:r w:rsidRPr="0050146B">
        <w:rPr>
          <w:caps/>
          <w:kern w:val="22"/>
          <w:sz w:val="24"/>
          <w:szCs w:val="24"/>
          <w:lang w:val="en-GB" w:eastAsia="zh-CN"/>
        </w:rPr>
        <w:t>日第</w:t>
      </w:r>
      <w:hyperlink r:id="rId198" w:history="1">
        <w:r w:rsidRPr="0050146B">
          <w:rPr>
            <w:caps/>
            <w:color w:val="0000FF"/>
            <w:kern w:val="22"/>
            <w:sz w:val="24"/>
            <w:szCs w:val="24"/>
            <w:u w:val="single"/>
            <w:lang w:val="en-GB" w:eastAsia="zh-CN"/>
          </w:rPr>
          <w:t>XII/17</w:t>
        </w:r>
      </w:hyperlink>
      <w:r w:rsidRPr="0050146B">
        <w:rPr>
          <w:caps/>
          <w:kern w:val="22"/>
          <w:sz w:val="24"/>
          <w:szCs w:val="24"/>
          <w:lang w:val="en-GB" w:eastAsia="zh-CN"/>
        </w:rPr>
        <w:t>号决定第</w:t>
      </w:r>
      <w:r w:rsidRPr="0050146B">
        <w:rPr>
          <w:caps/>
          <w:kern w:val="22"/>
          <w:sz w:val="24"/>
          <w:szCs w:val="24"/>
          <w:lang w:val="en-GB" w:eastAsia="zh-CN"/>
        </w:rPr>
        <w:t>6(</w:t>
      </w:r>
      <w:r w:rsidRPr="0050146B">
        <w:rPr>
          <w:rFonts w:eastAsiaTheme="majorEastAsia"/>
          <w:kern w:val="22"/>
          <w:sz w:val="24"/>
          <w:szCs w:val="24"/>
          <w:lang w:val="en-GB" w:eastAsia="zh-CN"/>
        </w:rPr>
        <w:t>g)</w:t>
      </w:r>
      <w:r w:rsidRPr="0050146B">
        <w:rPr>
          <w:caps/>
          <w:kern w:val="22"/>
          <w:sz w:val="24"/>
          <w:szCs w:val="24"/>
          <w:lang w:val="en-GB" w:eastAsia="zh-CN"/>
        </w:rPr>
        <w:t>段和第</w:t>
      </w:r>
      <w:hyperlink r:id="rId199" w:history="1">
        <w:r w:rsidRPr="0050146B">
          <w:rPr>
            <w:caps/>
            <w:color w:val="0000FF"/>
            <w:kern w:val="22"/>
            <w:sz w:val="24"/>
            <w:szCs w:val="24"/>
            <w:u w:val="single"/>
            <w:lang w:val="en-GB" w:eastAsia="zh-CN"/>
          </w:rPr>
          <w:t>14/11</w:t>
        </w:r>
      </w:hyperlink>
      <w:r w:rsidRPr="0050146B">
        <w:rPr>
          <w:caps/>
          <w:kern w:val="22"/>
          <w:sz w:val="24"/>
          <w:szCs w:val="24"/>
          <w:lang w:val="en-GB" w:eastAsia="zh-CN"/>
        </w:rPr>
        <w:t>号决定附件一第</w:t>
      </w:r>
      <w:r w:rsidRPr="0050146B">
        <w:rPr>
          <w:caps/>
          <w:kern w:val="22"/>
          <w:sz w:val="24"/>
          <w:szCs w:val="24"/>
          <w:lang w:val="en-GB" w:eastAsia="zh-CN"/>
        </w:rPr>
        <w:t>14</w:t>
      </w:r>
      <w:r w:rsidRPr="0050146B">
        <w:rPr>
          <w:caps/>
          <w:kern w:val="22"/>
          <w:sz w:val="24"/>
          <w:szCs w:val="24"/>
          <w:lang w:val="en-GB" w:eastAsia="zh-CN"/>
        </w:rPr>
        <w:t>段），同时考虑到经济及社会理事会危险货物运输问题专家小组委员会、世界贸易组织、国际植物保护公约、世界动物卫生组织和其他相关组织和文书。</w:t>
      </w:r>
    </w:p>
    <w:p w14:paraId="57A2BB21" w14:textId="77777777" w:rsidR="003442AC" w:rsidRDefault="003442AC" w:rsidP="00284052">
      <w:pPr>
        <w:tabs>
          <w:tab w:val="clear" w:pos="567"/>
          <w:tab w:val="clear" w:pos="1134"/>
          <w:tab w:val="clear" w:pos="1701"/>
          <w:tab w:val="clear" w:pos="2268"/>
        </w:tabs>
        <w:ind w:left="490"/>
        <w:jc w:val="left"/>
        <w:rPr>
          <w:b/>
          <w:bCs/>
          <w:sz w:val="24"/>
          <w:szCs w:val="24"/>
          <w:lang w:val="en-CA" w:eastAsia="zh-CN"/>
        </w:rPr>
      </w:pPr>
    </w:p>
    <w:p w14:paraId="179603AE" w14:textId="4D9B3DE8" w:rsidR="0050146B" w:rsidRPr="00284052" w:rsidRDefault="0050146B" w:rsidP="00284052">
      <w:pPr>
        <w:tabs>
          <w:tab w:val="clear" w:pos="567"/>
          <w:tab w:val="clear" w:pos="1134"/>
          <w:tab w:val="clear" w:pos="1701"/>
          <w:tab w:val="clear" w:pos="2268"/>
        </w:tabs>
        <w:ind w:left="490"/>
        <w:jc w:val="left"/>
        <w:rPr>
          <w:b/>
          <w:bCs/>
          <w:sz w:val="24"/>
          <w:szCs w:val="24"/>
          <w:lang w:val="en-GB" w:eastAsia="zh-CN"/>
        </w:rPr>
      </w:pPr>
      <w:r w:rsidRPr="00284052">
        <w:rPr>
          <w:b/>
          <w:bCs/>
          <w:sz w:val="24"/>
          <w:szCs w:val="24"/>
          <w:lang w:val="en-CA" w:eastAsia="zh-CN"/>
        </w:rPr>
        <w:t>附件三</w:t>
      </w:r>
    </w:p>
    <w:p w14:paraId="3F4C7052" w14:textId="77777777" w:rsidR="0050146B" w:rsidRPr="0050146B" w:rsidRDefault="0050146B" w:rsidP="00284052">
      <w:pPr>
        <w:tabs>
          <w:tab w:val="clear" w:pos="567"/>
          <w:tab w:val="clear" w:pos="1134"/>
          <w:tab w:val="clear" w:pos="1701"/>
          <w:tab w:val="clear" w:pos="2268"/>
        </w:tabs>
        <w:ind w:left="490"/>
        <w:jc w:val="left"/>
        <w:rPr>
          <w:rFonts w:eastAsia="SimHei"/>
          <w:sz w:val="28"/>
          <w:szCs w:val="28"/>
          <w:lang w:val="en-CA" w:eastAsia="zh-CN"/>
        </w:rPr>
      </w:pPr>
      <w:r w:rsidRPr="00284052">
        <w:rPr>
          <w:b/>
          <w:sz w:val="24"/>
          <w:szCs w:val="24"/>
          <w:lang w:val="en-CA" w:eastAsia="zh-CN"/>
        </w:rPr>
        <w:t>与预防气候变化和其他导致生物多样性丧失的驱动因素引起的潜在风险有关的外来入侵物种管理</w:t>
      </w:r>
    </w:p>
    <w:p w14:paraId="727DCE61" w14:textId="77777777" w:rsidR="0050146B" w:rsidRPr="00284052" w:rsidRDefault="0050146B" w:rsidP="00C723DF">
      <w:pPr>
        <w:pStyle w:val="Para1"/>
        <w:numPr>
          <w:ilvl w:val="0"/>
          <w:numId w:val="197"/>
        </w:numPr>
        <w:tabs>
          <w:tab w:val="clear" w:pos="567"/>
          <w:tab w:val="clear" w:pos="1134"/>
          <w:tab w:val="clear" w:pos="1701"/>
          <w:tab w:val="clear" w:pos="2268"/>
        </w:tabs>
        <w:adjustRightInd w:val="0"/>
        <w:ind w:left="490" w:firstLine="0"/>
        <w:jc w:val="left"/>
        <w:rPr>
          <w:bCs/>
          <w:sz w:val="24"/>
          <w:lang w:eastAsia="zh-CN"/>
        </w:rPr>
      </w:pPr>
      <w:r w:rsidRPr="00284052">
        <w:rPr>
          <w:bCs/>
          <w:sz w:val="24"/>
          <w:lang w:eastAsia="zh-CN"/>
        </w:rPr>
        <w:t>本附件载有对缔约方和利益攸关方的建议和自愿指南，以支持执行《昆明</w:t>
      </w:r>
      <w:r w:rsidRPr="00284052">
        <w:rPr>
          <w:bCs/>
          <w:sz w:val="24"/>
          <w:lang w:eastAsia="zh-CN"/>
        </w:rPr>
        <w:t>-</w:t>
      </w:r>
      <w:r w:rsidRPr="00284052">
        <w:rPr>
          <w:bCs/>
          <w:sz w:val="24"/>
          <w:lang w:eastAsia="zh-CN"/>
        </w:rPr>
        <w:t>蒙特利尔全球生物多样性框架》，特别是关于外来入侵物种的行动目标</w:t>
      </w:r>
      <w:r w:rsidRPr="00284052">
        <w:rPr>
          <w:bCs/>
          <w:sz w:val="24"/>
          <w:lang w:eastAsia="zh-CN"/>
        </w:rPr>
        <w:t>6</w:t>
      </w:r>
      <w:r w:rsidRPr="00284052">
        <w:rPr>
          <w:bCs/>
          <w:sz w:val="24"/>
          <w:lang w:eastAsia="zh-CN"/>
        </w:rPr>
        <w:t>，以及其他相关的行动目标。</w:t>
      </w:r>
    </w:p>
    <w:p w14:paraId="5F636236" w14:textId="60DB486D" w:rsidR="0050146B" w:rsidRPr="0050146B" w:rsidRDefault="00284052" w:rsidP="00284052">
      <w:pPr>
        <w:keepNext/>
        <w:keepLines/>
        <w:tabs>
          <w:tab w:val="clear" w:pos="567"/>
          <w:tab w:val="clear" w:pos="1134"/>
          <w:tab w:val="clear" w:pos="1701"/>
          <w:tab w:val="clear" w:pos="2268"/>
        </w:tabs>
        <w:snapToGrid w:val="0"/>
        <w:spacing w:before="240" w:after="120"/>
        <w:jc w:val="left"/>
        <w:outlineLvl w:val="0"/>
        <w:rPr>
          <w:b/>
          <w:caps/>
          <w:sz w:val="24"/>
          <w:szCs w:val="24"/>
          <w:lang w:val="en-CA" w:eastAsia="zh-CN"/>
        </w:rPr>
      </w:pPr>
      <w:r>
        <w:rPr>
          <w:rFonts w:hint="eastAsia"/>
          <w:b/>
          <w:caps/>
          <w:sz w:val="24"/>
          <w:szCs w:val="24"/>
          <w:lang w:val="en-CA" w:eastAsia="zh-CN"/>
        </w:rPr>
        <w:t>一</w:t>
      </w:r>
      <w:r>
        <w:rPr>
          <w:rFonts w:hint="eastAsia"/>
          <w:b/>
          <w:caps/>
          <w:sz w:val="24"/>
          <w:szCs w:val="24"/>
          <w:lang w:val="en-CA" w:eastAsia="zh-CN"/>
        </w:rPr>
        <w:t>.</w:t>
      </w:r>
      <w:r>
        <w:rPr>
          <w:b/>
          <w:caps/>
          <w:sz w:val="24"/>
          <w:szCs w:val="24"/>
          <w:lang w:val="en-CA" w:eastAsia="zh-CN"/>
        </w:rPr>
        <w:tab/>
      </w:r>
      <w:r w:rsidR="0050146B" w:rsidRPr="0050146B">
        <w:rPr>
          <w:b/>
          <w:caps/>
          <w:sz w:val="24"/>
          <w:szCs w:val="24"/>
          <w:lang w:val="en-CA" w:eastAsia="zh-CN"/>
        </w:rPr>
        <w:t>外来入侵物种、气候变化和其他导致生物多样性丧失的驱动因素之间的联系</w:t>
      </w:r>
    </w:p>
    <w:p w14:paraId="02BB9EF1" w14:textId="75CF4A13"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土地使用和气候变化等生物多样性丧失全球驱动因素被认为会导致陆地和水生生态系统的变化，从而对生物多样性产生深远影响。气候变化和其他导致生物多样性丧失的驱动因素助长了许多外来物种的传播和立足，为它们成为入侵物种创造新的机会。</w:t>
      </w:r>
      <w:r w:rsidRPr="0050146B">
        <w:rPr>
          <w:bCs/>
          <w:sz w:val="24"/>
          <w:lang w:val="en-CA" w:eastAsia="zh-CN"/>
        </w:rPr>
        <w:t>2019</w:t>
      </w:r>
      <w:r w:rsidRPr="0050146B">
        <w:rPr>
          <w:bCs/>
          <w:sz w:val="24"/>
          <w:lang w:val="en-CA" w:eastAsia="zh-CN"/>
        </w:rPr>
        <w:t>年为外来入侵物种特设技术专家组编写的报告审议了这些相互作用</w:t>
      </w:r>
      <w:r w:rsidRPr="0050146B">
        <w:rPr>
          <w:bCs/>
          <w:sz w:val="24"/>
          <w:vertAlign w:val="superscript"/>
          <w:lang w:val="en-GB" w:eastAsia="zh-CN"/>
        </w:rPr>
        <w:footnoteReference w:id="302"/>
      </w:r>
      <w:r w:rsidRPr="0050146B">
        <w:rPr>
          <w:bCs/>
          <w:sz w:val="24"/>
          <w:lang w:val="en-CA" w:eastAsia="zh-CN"/>
        </w:rPr>
        <w:t>，</w:t>
      </w:r>
      <w:r w:rsidRPr="0050146B">
        <w:rPr>
          <w:bCs/>
          <w:color w:val="000000" w:themeColor="text1"/>
          <w:kern w:val="22"/>
          <w:sz w:val="24"/>
          <w:szCs w:val="24"/>
          <w:lang w:val="en-GB" w:eastAsia="zh-CN"/>
        </w:rPr>
        <w:t>并</w:t>
      </w:r>
      <w:r w:rsidRPr="0050146B">
        <w:rPr>
          <w:rFonts w:hint="eastAsia"/>
          <w:bCs/>
          <w:color w:val="000000" w:themeColor="text1"/>
          <w:kern w:val="22"/>
          <w:sz w:val="24"/>
          <w:szCs w:val="24"/>
          <w:lang w:val="en-GB" w:eastAsia="zh-CN"/>
        </w:rPr>
        <w:t>且</w:t>
      </w:r>
      <w:r w:rsidRPr="0050146B">
        <w:rPr>
          <w:bCs/>
          <w:color w:val="000000" w:themeColor="text1"/>
          <w:kern w:val="22"/>
          <w:sz w:val="24"/>
          <w:szCs w:val="24"/>
          <w:lang w:val="en-GB" w:eastAsia="zh-CN"/>
        </w:rPr>
        <w:t>生物多样性和生态系统服务政府间</w:t>
      </w:r>
      <w:r w:rsidR="00992804">
        <w:rPr>
          <w:bCs/>
          <w:color w:val="000000" w:themeColor="text1"/>
          <w:kern w:val="22"/>
          <w:sz w:val="24"/>
          <w:szCs w:val="24"/>
          <w:lang w:val="en-GB" w:eastAsia="zh-CN"/>
        </w:rPr>
        <w:t>科学与政策平台</w:t>
      </w:r>
      <w:r w:rsidRPr="0050146B">
        <w:rPr>
          <w:bCs/>
          <w:color w:val="000000" w:themeColor="text1"/>
          <w:kern w:val="22"/>
          <w:sz w:val="24"/>
          <w:szCs w:val="24"/>
          <w:lang w:val="en-GB" w:eastAsia="zh-CN"/>
        </w:rPr>
        <w:t>的《外来入侵物种及其控制专题评估</w:t>
      </w:r>
      <w:r w:rsidR="00964A27">
        <w:rPr>
          <w:rFonts w:hint="eastAsia"/>
          <w:bCs/>
          <w:color w:val="000000" w:themeColor="text1"/>
          <w:kern w:val="22"/>
          <w:sz w:val="24"/>
          <w:szCs w:val="24"/>
          <w:lang w:val="en-GB" w:eastAsia="zh-CN"/>
        </w:rPr>
        <w:t>报告</w:t>
      </w:r>
      <w:r w:rsidRPr="0050146B">
        <w:rPr>
          <w:bCs/>
          <w:color w:val="000000" w:themeColor="text1"/>
          <w:kern w:val="22"/>
          <w:sz w:val="24"/>
          <w:szCs w:val="24"/>
          <w:lang w:val="en-GB" w:eastAsia="zh-CN"/>
        </w:rPr>
        <w:t>：决策者摘要》也对此做了作了记录。</w:t>
      </w:r>
      <w:r w:rsidRPr="0050146B">
        <w:rPr>
          <w:bCs/>
          <w:sz w:val="24"/>
          <w:vertAlign w:val="superscript"/>
          <w:lang w:val="en-GB" w:eastAsia="zh-CN"/>
        </w:rPr>
        <w:footnoteReference w:id="303"/>
      </w:r>
    </w:p>
    <w:p w14:paraId="72CD378C"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气候变化会增加许多外来入侵物种和潜在外来入侵物种的引入、立足和传播速度和风险。人类对气候变化的适应可能会改变土地用途，增加对生态系统的干扰，从而便利于外来物种的立足。气候变化还会影响入侵昆虫和病原体等宿主物种的分布范围、扩张和转移，从而可能导致虫害和疾病的传播。</w:t>
      </w:r>
      <w:r w:rsidRPr="0050146B">
        <w:rPr>
          <w:bCs/>
          <w:sz w:val="24"/>
          <w:lang w:val="en-CA" w:eastAsia="zh-CN"/>
        </w:rPr>
        <w:t xml:space="preserve"> </w:t>
      </w:r>
    </w:p>
    <w:p w14:paraId="45D8F850"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气候变化与干旱、飓风和洪水以及缓发事件等更频繁的极端天气事件相关联。极端事件可能导致外来入侵物种和潜在外来入侵物种迁移到新的地区，并扰乱生境，使外来入侵物种得以立足和扩散。它们还可能导致突然的人口流动，而流动人口可能会无意中携带外来入侵物种。</w:t>
      </w:r>
    </w:p>
    <w:p w14:paraId="2FBAE89C"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并非所有外来物种都能成功侵入，也并非所有外来入侵物种都能从气候变化中受益，因为在不断变化的气候条件下，一些物种的数量可能会减少。然而，尽管某</w:t>
      </w:r>
      <w:r w:rsidRPr="0050146B">
        <w:rPr>
          <w:bCs/>
          <w:sz w:val="24"/>
          <w:lang w:val="en-CA" w:eastAsia="zh-CN"/>
        </w:rPr>
        <w:lastRenderedPageBreak/>
        <w:t>些外来入侵物种的重要性将下降，其他目前影响较小的物种可能会成为显赫的外来入侵物种。</w:t>
      </w:r>
    </w:p>
    <w:p w14:paraId="307A7074"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在气候变化和其他导致生物多样性丧失的驱动因素的影响下，特别是对岛屿生态系统和岛屿国家而言，预防和管理外来入侵物种和潜在外来入侵物种变得更加棘手。面对气候变化，需要有足够的信息、优先考虑采取的行动和其他工具，以支持对外来入侵物种的管理。</w:t>
      </w:r>
      <w:r w:rsidRPr="0050146B">
        <w:rPr>
          <w:bCs/>
          <w:sz w:val="24"/>
          <w:vertAlign w:val="superscript"/>
          <w:lang w:val="en-GB" w:eastAsia="zh-CN"/>
        </w:rPr>
        <w:footnoteReference w:id="304"/>
      </w:r>
    </w:p>
    <w:p w14:paraId="6438EC6D"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土地和海洋利用变化与运输、引进、种群建立和传播等生物入侵的各个阶段相互作用。对陆地、水生和海洋生物群落来说都是如此。干扰和土地改造为新物种的殖民和传播提供了新的机会，而土地和海洋利用的变化往往会导致采用引进的物种（例如新的饲料物种和人造林树木）。</w:t>
      </w:r>
      <w:r w:rsidRPr="0050146B">
        <w:rPr>
          <w:bCs/>
          <w:sz w:val="24"/>
          <w:vertAlign w:val="superscript"/>
          <w:lang w:val="en-CA" w:eastAsia="zh-CN"/>
        </w:rPr>
        <w:footnoteReference w:id="305"/>
      </w:r>
    </w:p>
    <w:p w14:paraId="76D30D14" w14:textId="6D857B25" w:rsidR="0050146B" w:rsidRPr="0050146B" w:rsidRDefault="00284052" w:rsidP="00284052">
      <w:pPr>
        <w:keepNext/>
        <w:keepLines/>
        <w:tabs>
          <w:tab w:val="clear" w:pos="567"/>
          <w:tab w:val="clear" w:pos="1134"/>
          <w:tab w:val="clear" w:pos="1701"/>
          <w:tab w:val="clear" w:pos="2268"/>
        </w:tabs>
        <w:spacing w:before="240" w:after="120"/>
        <w:jc w:val="left"/>
        <w:outlineLvl w:val="0"/>
        <w:rPr>
          <w:b/>
          <w:caps/>
          <w:sz w:val="24"/>
          <w:szCs w:val="24"/>
          <w:lang w:val="en-CA"/>
        </w:rPr>
      </w:pPr>
      <w:r>
        <w:rPr>
          <w:rFonts w:hint="eastAsia"/>
          <w:b/>
          <w:caps/>
          <w:sz w:val="24"/>
          <w:szCs w:val="24"/>
          <w:lang w:val="en-CA" w:eastAsia="zh-CN"/>
        </w:rPr>
        <w:t>二</w:t>
      </w:r>
      <w:r>
        <w:rPr>
          <w:rFonts w:hint="eastAsia"/>
          <w:b/>
          <w:caps/>
          <w:sz w:val="24"/>
          <w:szCs w:val="24"/>
          <w:lang w:val="en-CA" w:eastAsia="zh-CN"/>
        </w:rPr>
        <w:t>.</w:t>
      </w:r>
      <w:r>
        <w:rPr>
          <w:b/>
          <w:caps/>
          <w:sz w:val="24"/>
          <w:szCs w:val="24"/>
          <w:lang w:val="en-CA" w:eastAsia="zh-CN"/>
        </w:rPr>
        <w:tab/>
      </w:r>
      <w:r w:rsidR="0050146B" w:rsidRPr="0050146B">
        <w:rPr>
          <w:b/>
          <w:caps/>
          <w:sz w:val="24"/>
          <w:szCs w:val="24"/>
          <w:lang w:val="en-CA" w:eastAsia="zh-CN"/>
        </w:rPr>
        <w:t>预测</w:t>
      </w:r>
    </w:p>
    <w:p w14:paraId="19A99F4B"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管理外来入侵物种对生物多样性和生态系统服务的影响，需要了解这些变化如何可能导致实际和潜在的环境、社会经济和文化影响发生变化，尤其是在气候变化和其他导致生物多样性丧失的驱动因素的背景下，以便相应调整管理方面的优先事项。从这个意义上讲，在不同气候变化情景下的建模和前瞻性练习可能是有所帮助的。</w:t>
      </w:r>
    </w:p>
    <w:p w14:paraId="1B50D0CC"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鉴于上述情况，建议缔约方和利益攸关方酌情采取以下技术行动（考虑到</w:t>
      </w:r>
      <w:r w:rsidRPr="0050146B">
        <w:rPr>
          <w:bCs/>
          <w:sz w:val="24"/>
          <w:lang w:val="en-CA" w:eastAsia="zh-CN"/>
        </w:rPr>
        <w:t>2018</w:t>
      </w:r>
      <w:r w:rsidRPr="0050146B">
        <w:rPr>
          <w:bCs/>
          <w:sz w:val="24"/>
          <w:lang w:val="en-CA" w:eastAsia="zh-CN"/>
        </w:rPr>
        <w:t>年</w:t>
      </w:r>
      <w:r w:rsidRPr="0050146B">
        <w:rPr>
          <w:bCs/>
          <w:sz w:val="24"/>
          <w:lang w:val="en-CA" w:eastAsia="zh-CN"/>
        </w:rPr>
        <w:t>11</w:t>
      </w:r>
      <w:r w:rsidRPr="0050146B">
        <w:rPr>
          <w:bCs/>
          <w:sz w:val="24"/>
          <w:lang w:val="en-CA" w:eastAsia="zh-CN"/>
        </w:rPr>
        <w:t>月</w:t>
      </w:r>
      <w:r w:rsidRPr="0050146B">
        <w:rPr>
          <w:bCs/>
          <w:sz w:val="24"/>
          <w:lang w:val="en-CA" w:eastAsia="zh-CN"/>
        </w:rPr>
        <w:t>29</w:t>
      </w:r>
      <w:r w:rsidRPr="0050146B">
        <w:rPr>
          <w:bCs/>
          <w:sz w:val="24"/>
          <w:lang w:val="en-CA" w:eastAsia="zh-CN"/>
        </w:rPr>
        <w:t>日生物多样性公约缔约方大会第</w:t>
      </w:r>
      <w:hyperlink r:id="rId200" w:history="1"/>
      <w:r w:rsidRPr="0050146B">
        <w:rPr>
          <w:bCs/>
          <w:sz w:val="24"/>
          <w:lang w:val="en-CA" w:eastAsia="zh-CN"/>
        </w:rPr>
        <w:t>号决定，尤其是其附件）</w:t>
      </w:r>
      <w:r w:rsidRPr="0050146B">
        <w:rPr>
          <w:bCs/>
          <w:sz w:val="24"/>
          <w:lang w:val="en-CA" w:eastAsia="zh-CN"/>
        </w:rPr>
        <w:t>:</w:t>
      </w:r>
    </w:p>
    <w:p w14:paraId="0666DFB4" w14:textId="77777777" w:rsidR="0050146B" w:rsidRPr="0050146B" w:rsidRDefault="0050146B" w:rsidP="00C723DF">
      <w:pPr>
        <w:numPr>
          <w:ilvl w:val="0"/>
          <w:numId w:val="20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50146B">
        <w:rPr>
          <w:sz w:val="24"/>
          <w:szCs w:val="24"/>
          <w:lang w:val="en-CA" w:eastAsia="zh-CN"/>
        </w:rPr>
        <w:t>进行水平扫描，以预报或预测气候变化导致的外来入侵物种未来的实际和潜在风险和影响变化；</w:t>
      </w:r>
      <w:r w:rsidRPr="0050146B">
        <w:rPr>
          <w:sz w:val="24"/>
          <w:szCs w:val="24"/>
          <w:lang w:val="en-CA" w:eastAsia="zh-CN"/>
        </w:rPr>
        <w:t xml:space="preserve"> </w:t>
      </w:r>
    </w:p>
    <w:p w14:paraId="33A0BBB5"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val="en-CA" w:eastAsia="zh-CN"/>
        </w:rPr>
      </w:pPr>
      <w:r w:rsidRPr="003442AC">
        <w:rPr>
          <w:rFonts w:ascii="SimSun" w:eastAsia="SimSun" w:hAnsi="SimSun" w:cs="SimSun" w:hint="eastAsia"/>
          <w:sz w:val="24"/>
          <w:lang w:val="en-CA" w:eastAsia="zh-CN"/>
        </w:rPr>
        <w:t>辨识气候变化导致的外来入侵物种和潜在外来入侵物种引入途径的变化。目前面临最大风险的气候相似区域未来可能会随着病媒和途径的变化，包括来往这些区域的贸易和人员进出的变化而发生变化；</w:t>
      </w:r>
      <w:r w:rsidRPr="003442AC">
        <w:rPr>
          <w:sz w:val="24"/>
          <w:lang w:val="en-CA" w:eastAsia="zh-CN"/>
        </w:rPr>
        <w:t xml:space="preserve"> </w:t>
      </w:r>
    </w:p>
    <w:p w14:paraId="384DD4E3"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val="en-CA" w:eastAsia="zh-CN"/>
        </w:rPr>
      </w:pPr>
      <w:r w:rsidRPr="003442AC">
        <w:rPr>
          <w:rFonts w:ascii="SimSun" w:eastAsia="SimSun" w:hAnsi="SimSun" w:cs="SimSun" w:hint="eastAsia"/>
          <w:sz w:val="24"/>
          <w:lang w:val="en-CA" w:eastAsia="zh-CN"/>
        </w:rPr>
        <w:t>确认气候变化和其他导致生物多样性丧失的驱动因素对引入新的潜在外来入侵物种的影响或对其引入途径及在原始和入侵社区建立种群的影响；</w:t>
      </w:r>
    </w:p>
    <w:p w14:paraId="1CECE2E8"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eastAsia="zh-CN"/>
        </w:rPr>
      </w:pPr>
      <w:r w:rsidRPr="003442AC">
        <w:rPr>
          <w:rFonts w:ascii="SimSun" w:eastAsia="SimSun" w:hAnsi="SimSun" w:cs="SimSun" w:hint="eastAsia"/>
          <w:sz w:val="24"/>
          <w:lang w:eastAsia="zh-CN"/>
        </w:rPr>
        <w:t>应用建模（例如气候、物种分布和时空尺度）来评估不同气候变化情景下外来入侵物种潜在的扩张范围及其对生物多样性和生态系统服务的影响，包括开发供发展中国家广泛使用的模型</w:t>
      </w:r>
      <w:r w:rsidRPr="003442AC">
        <w:rPr>
          <w:sz w:val="24"/>
          <w:lang w:eastAsia="zh-CN"/>
        </w:rPr>
        <w:t>;</w:t>
      </w:r>
    </w:p>
    <w:p w14:paraId="46C99AF9"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eastAsia="zh-CN"/>
        </w:rPr>
      </w:pPr>
      <w:r w:rsidRPr="003442AC">
        <w:rPr>
          <w:rFonts w:ascii="SimSun" w:eastAsia="SimSun" w:hAnsi="SimSun" w:cs="SimSun" w:hint="eastAsia"/>
          <w:sz w:val="24"/>
          <w:lang w:eastAsia="zh-CN"/>
        </w:rPr>
        <w:t>改进方法，利用外来入侵物种数据分析，整合气候变化模型、土地利用情景和贸易趋势，以提高预测能力；</w:t>
      </w:r>
    </w:p>
    <w:p w14:paraId="3F4B213E"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eastAsia="zh-CN"/>
        </w:rPr>
      </w:pPr>
      <w:r w:rsidRPr="003442AC">
        <w:rPr>
          <w:rFonts w:ascii="SimSun" w:eastAsia="SimSun" w:hAnsi="SimSun" w:cs="SimSun" w:hint="eastAsia"/>
          <w:sz w:val="24"/>
          <w:lang w:eastAsia="zh-CN"/>
        </w:rPr>
        <w:t>确定情景，以了解外来入侵物种在哪些方面可能通过改变生态系统间接加剧气候变化对生物多样性和生态系统服务的影响</w:t>
      </w:r>
      <w:r w:rsidRPr="003442AC">
        <w:rPr>
          <w:sz w:val="24"/>
          <w:lang w:eastAsia="zh-CN"/>
        </w:rPr>
        <w:t>;</w:t>
      </w:r>
    </w:p>
    <w:p w14:paraId="404718BF"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eastAsia="zh-CN"/>
        </w:rPr>
      </w:pPr>
      <w:r w:rsidRPr="003442AC">
        <w:rPr>
          <w:rFonts w:ascii="SimSun" w:eastAsia="SimSun" w:hAnsi="SimSun" w:cs="SimSun" w:hint="eastAsia"/>
          <w:sz w:val="24"/>
          <w:lang w:eastAsia="zh-CN"/>
        </w:rPr>
        <w:t>优化对外来入侵物种的风险分析，包括识别潜在的外来入侵物种（如疾病媒介），这些物种在当前条件下不会产生重大影响，但有可能在气候变化导致人口快速增长时建立种群，或成为入侵物种，并产生更大影响（所谓的</w:t>
      </w:r>
      <w:r w:rsidRPr="003442AC">
        <w:rPr>
          <w:sz w:val="24"/>
          <w:lang w:eastAsia="zh-CN"/>
        </w:rPr>
        <w:t>“</w:t>
      </w:r>
      <w:r w:rsidRPr="003442AC">
        <w:rPr>
          <w:rFonts w:ascii="SimSun" w:eastAsia="SimSun" w:hAnsi="SimSun" w:cs="SimSun" w:hint="eastAsia"/>
          <w:sz w:val="24"/>
          <w:lang w:eastAsia="zh-CN"/>
        </w:rPr>
        <w:t>休眠外来物种</w:t>
      </w:r>
      <w:r w:rsidRPr="003442AC">
        <w:rPr>
          <w:sz w:val="24"/>
          <w:lang w:eastAsia="zh-CN"/>
        </w:rPr>
        <w:t>”</w:t>
      </w:r>
      <w:r w:rsidRPr="003442AC">
        <w:rPr>
          <w:rFonts w:ascii="SimSun" w:eastAsia="SimSun" w:hAnsi="SimSun" w:cs="SimSun" w:hint="eastAsia"/>
          <w:sz w:val="24"/>
          <w:lang w:eastAsia="zh-CN"/>
        </w:rPr>
        <w:t>）。可以通过利用社会参与和数字技术（例如在动物流行病监测中）和通过利用哨兵站</w:t>
      </w:r>
      <w:r w:rsidRPr="003442AC">
        <w:rPr>
          <w:rFonts w:ascii="SimSun" w:eastAsia="SimSun" w:hAnsi="SimSun" w:cs="SimSun" w:hint="eastAsia"/>
          <w:sz w:val="24"/>
          <w:lang w:eastAsia="zh-CN"/>
        </w:rPr>
        <w:lastRenderedPageBreak/>
        <w:t>等方法来监测此类物种的丰度、传播和影响的变化，或通过开展基于特征和影响的风险评估来做到这一点；</w:t>
      </w:r>
      <w:r w:rsidRPr="003442AC">
        <w:rPr>
          <w:sz w:val="24"/>
          <w:lang w:eastAsia="zh-CN"/>
        </w:rPr>
        <w:t xml:space="preserve"> </w:t>
      </w:r>
    </w:p>
    <w:p w14:paraId="028D2D55"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val="en-CA" w:eastAsia="zh-CN"/>
        </w:rPr>
      </w:pPr>
      <w:r w:rsidRPr="003442AC">
        <w:rPr>
          <w:rFonts w:ascii="SimSun" w:eastAsia="SimSun" w:hAnsi="SimSun" w:cs="SimSun" w:hint="eastAsia"/>
          <w:sz w:val="24"/>
          <w:lang w:eastAsia="zh-CN"/>
        </w:rPr>
        <w:t>加深</w:t>
      </w:r>
      <w:r w:rsidRPr="003442AC">
        <w:rPr>
          <w:rFonts w:ascii="SimSun" w:eastAsia="SimSun" w:hAnsi="SimSun" w:cs="SimSun" w:hint="eastAsia"/>
          <w:sz w:val="24"/>
          <w:lang w:val="en-CA" w:eastAsia="zh-CN"/>
        </w:rPr>
        <w:t>对外来入侵物种和潜在外来入侵物种的认识，这些物种可能因二氧化碳含量上升、富营养化、营养物质和肥料的存在、杀虫剂、气温上升、极端天气事件发生率上升、火灾情况频率和强度增加、高盐水入侵、海流变化和降水模式变化而从中受益。改进的科学信息将有助于确定管理决策的优先次序，以防止它们的传播和影响，包括采取根除、遏制和控制措施</w:t>
      </w:r>
      <w:r w:rsidRPr="0050146B">
        <w:rPr>
          <w:kern w:val="22"/>
          <w:vertAlign w:val="superscript"/>
        </w:rPr>
        <w:footnoteReference w:id="306"/>
      </w:r>
      <w:r w:rsidRPr="003442AC">
        <w:rPr>
          <w:rFonts w:ascii="SimSun" w:eastAsia="SimSun" w:hAnsi="SimSun" w:cs="SimSun" w:hint="eastAsia"/>
          <w:sz w:val="24"/>
          <w:lang w:val="en-CA" w:eastAsia="zh-CN"/>
        </w:rPr>
        <w:t>；</w:t>
      </w:r>
    </w:p>
    <w:p w14:paraId="7D10D677"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val="en-CA" w:eastAsia="zh-CN"/>
        </w:rPr>
      </w:pPr>
      <w:r w:rsidRPr="003442AC">
        <w:rPr>
          <w:rFonts w:ascii="SimSun" w:eastAsia="SimSun" w:hAnsi="SimSun" w:cs="SimSun" w:hint="eastAsia"/>
          <w:sz w:val="24"/>
          <w:lang w:val="en-CA" w:eastAsia="zh-CN"/>
        </w:rPr>
        <w:t>加深认识外来入侵物种适应新环境条件的风险，包括它们快速进化的潜力及其在疾病蔓延和杂交中的作用，以及了解土地利用变化对生态位可用性的影响</w:t>
      </w:r>
      <w:r w:rsidRPr="003442AC">
        <w:rPr>
          <w:sz w:val="24"/>
          <w:lang w:val="en-CA" w:eastAsia="zh-CN"/>
        </w:rPr>
        <w:t>;</w:t>
      </w:r>
    </w:p>
    <w:p w14:paraId="0A00831B" w14:textId="77777777" w:rsidR="0050146B" w:rsidRPr="003442AC" w:rsidRDefault="0050146B" w:rsidP="00C723DF">
      <w:pPr>
        <w:pStyle w:val="ListParagraph"/>
        <w:numPr>
          <w:ilvl w:val="0"/>
          <w:numId w:val="205"/>
        </w:numPr>
        <w:adjustRightInd w:val="0"/>
        <w:snapToGrid w:val="0"/>
        <w:spacing w:before="120" w:after="120"/>
        <w:ind w:left="490" w:firstLine="490"/>
        <w:rPr>
          <w:sz w:val="24"/>
          <w:lang w:val="en-CA" w:eastAsia="zh-CN"/>
        </w:rPr>
      </w:pPr>
      <w:r w:rsidRPr="003442AC">
        <w:rPr>
          <w:rFonts w:ascii="SimSun" w:eastAsia="SimSun" w:hAnsi="SimSun" w:cs="SimSun" w:hint="eastAsia"/>
          <w:sz w:val="24"/>
          <w:lang w:val="en-CA" w:eastAsia="zh-CN"/>
        </w:rPr>
        <w:t>在有关人民自由、事先和知情同意</w:t>
      </w:r>
      <w:r w:rsidRPr="0050146B">
        <w:rPr>
          <w:kern w:val="22"/>
          <w:vertAlign w:val="superscript"/>
        </w:rPr>
        <w:footnoteReference w:id="307"/>
      </w:r>
      <w:r w:rsidRPr="003442AC">
        <w:rPr>
          <w:rFonts w:ascii="SimSun" w:eastAsia="SimSun" w:hAnsi="SimSun" w:cs="SimSun" w:hint="eastAsia"/>
          <w:sz w:val="24"/>
          <w:lang w:val="en-CA" w:eastAsia="zh-CN"/>
        </w:rPr>
        <w:t>的前提下，利用土著生物文化指标和传统知识形成的早期识别和预警系统，预测气候变化和其他导致生物多样性丧失的驱动因素引来的外来入侵物种和潜在外来入侵物种。</w:t>
      </w:r>
    </w:p>
    <w:p w14:paraId="50B24E31" w14:textId="53831153" w:rsidR="0050146B" w:rsidRPr="0050146B" w:rsidRDefault="000034F4" w:rsidP="000034F4">
      <w:pPr>
        <w:keepNext/>
        <w:keepLines/>
        <w:tabs>
          <w:tab w:val="clear" w:pos="567"/>
          <w:tab w:val="clear" w:pos="1134"/>
          <w:tab w:val="clear" w:pos="1701"/>
          <w:tab w:val="clear" w:pos="2268"/>
        </w:tabs>
        <w:snapToGrid w:val="0"/>
        <w:spacing w:before="240" w:after="120"/>
        <w:jc w:val="left"/>
        <w:outlineLvl w:val="0"/>
        <w:rPr>
          <w:b/>
          <w:caps/>
          <w:sz w:val="24"/>
          <w:szCs w:val="24"/>
          <w:lang w:val="en-CA"/>
        </w:rPr>
      </w:pPr>
      <w:r>
        <w:rPr>
          <w:rFonts w:hint="eastAsia"/>
          <w:b/>
          <w:caps/>
          <w:sz w:val="24"/>
          <w:szCs w:val="24"/>
          <w:lang w:val="en-CA" w:eastAsia="zh-CN"/>
        </w:rPr>
        <w:t>三</w:t>
      </w:r>
      <w:r>
        <w:rPr>
          <w:rFonts w:hint="eastAsia"/>
          <w:b/>
          <w:caps/>
          <w:sz w:val="24"/>
          <w:szCs w:val="24"/>
          <w:lang w:val="en-CA" w:eastAsia="zh-CN"/>
        </w:rPr>
        <w:t>.</w:t>
      </w:r>
      <w:r>
        <w:rPr>
          <w:b/>
          <w:caps/>
          <w:sz w:val="24"/>
          <w:szCs w:val="24"/>
          <w:lang w:val="en-CA" w:eastAsia="zh-CN"/>
        </w:rPr>
        <w:tab/>
      </w:r>
      <w:r w:rsidR="0050146B" w:rsidRPr="0050146B">
        <w:rPr>
          <w:b/>
          <w:caps/>
          <w:sz w:val="24"/>
          <w:szCs w:val="24"/>
          <w:lang w:val="en-CA" w:eastAsia="zh-CN"/>
        </w:rPr>
        <w:t>规划和预防</w:t>
      </w:r>
    </w:p>
    <w:p w14:paraId="636E8E28"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建议各缔约方、组织和利益攸关方酌情采取以下行动：</w:t>
      </w:r>
    </w:p>
    <w:p w14:paraId="23508500"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在气候变化背景下，根据外来入侵物种潜在的直接和间接影响，如其在疾病传播中的作用，确定应对的优先次序</w:t>
      </w:r>
      <w:r w:rsidRPr="0050146B">
        <w:rPr>
          <w:sz w:val="24"/>
          <w:szCs w:val="16"/>
          <w:lang w:val="en-CA" w:eastAsia="zh-CN"/>
        </w:rPr>
        <w:t>;</w:t>
      </w:r>
    </w:p>
    <w:p w14:paraId="630B1D20"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确定保护区、关键生物多样性区域和其他有效的区域保护措施的优先次序，同时顾及自然对人类的贡献和生态系统货物和服务以及这些重点地带生态系统功能</w:t>
      </w:r>
      <w:r w:rsidRPr="0050146B">
        <w:rPr>
          <w:sz w:val="24"/>
          <w:szCs w:val="16"/>
          <w:lang w:val="en-CA" w:eastAsia="zh-CN"/>
        </w:rPr>
        <w:t>;</w:t>
      </w:r>
    </w:p>
    <w:p w14:paraId="3C694372"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监测所有潜在和已有外来物种的传播和影响，特别是在生物多样性和生态系统服务可能因气候变化和其他导致生物多样性丧失的驱动因素而迅速恶化的地带或区域。建议采用基于证据和最佳实践的方法，例如使用遥感或传感器网络，以及地方民间社会团体参与监测的数字工具</w:t>
      </w:r>
      <w:r w:rsidRPr="0050146B">
        <w:rPr>
          <w:sz w:val="24"/>
          <w:szCs w:val="16"/>
          <w:lang w:val="en-CA" w:eastAsia="zh-CN"/>
        </w:rPr>
        <w:t xml:space="preserve">; </w:t>
      </w:r>
    </w:p>
    <w:p w14:paraId="2D4D38B1"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最大限度地减少生物入侵的潜在影响，并为极有可能发生极端天气事件的地区制定空间应对规划（例如，将极端天气事件易发地区的动物园、植物园和外来水产养殖设施迁至其他地区）；</w:t>
      </w:r>
    </w:p>
    <w:p w14:paraId="0684B4B2"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考虑到灾后废弃物的移动是引入外来物种和外来入侵物种的潜在途径</w:t>
      </w:r>
      <w:r w:rsidRPr="0050146B">
        <w:rPr>
          <w:sz w:val="24"/>
          <w:szCs w:val="16"/>
          <w:lang w:val="en-CA" w:eastAsia="zh-CN"/>
        </w:rPr>
        <w:t>;</w:t>
      </w:r>
    </w:p>
    <w:p w14:paraId="2C14D4B3"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调整当前的路径管理，以减少气候变化和其他导致生物多样性丧失的驱动因素带来的风险，包括预测贸易和人员流动的相关变化</w:t>
      </w:r>
      <w:r w:rsidRPr="0050146B">
        <w:rPr>
          <w:sz w:val="24"/>
          <w:szCs w:val="16"/>
          <w:lang w:val="en-CA" w:eastAsia="zh-CN"/>
        </w:rPr>
        <w:t>;</w:t>
      </w:r>
    </w:p>
    <w:p w14:paraId="3630AE2B"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让农业、公共卫生机构和工业等各个部门都参与其风险来自跨部门气候变化和其他导致生物多样性丧失的驱动因素的有关外来入侵物种的规划活动，以符合框架中呼吁的全社会和全政府办法</w:t>
      </w:r>
      <w:r w:rsidRPr="0050146B">
        <w:rPr>
          <w:sz w:val="24"/>
          <w:szCs w:val="16"/>
          <w:lang w:val="en-CA" w:eastAsia="zh-CN"/>
        </w:rPr>
        <w:t>;</w:t>
      </w:r>
    </w:p>
    <w:p w14:paraId="04968AFB"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lastRenderedPageBreak/>
        <w:t>提高公众认识，使其了解气候变化和其他全球变化将进一步加剧外来入侵物种的威胁，并让公众和所有相关部门参与应对规划</w:t>
      </w:r>
      <w:r w:rsidRPr="0050146B">
        <w:rPr>
          <w:sz w:val="24"/>
          <w:szCs w:val="16"/>
          <w:lang w:val="en-CA" w:eastAsia="zh-CN"/>
        </w:rPr>
        <w:t>;</w:t>
      </w:r>
    </w:p>
    <w:p w14:paraId="1E5E6D1E"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支持土著人民和地方社区预防、监测、控制和减轻气候变化和其他导致生物多样性丧失的驱动因素造成的外来入侵物种影响的最佳做法及其传统知识</w:t>
      </w:r>
      <w:r w:rsidRPr="0050146B" w:rsidDel="007E42FC">
        <w:rPr>
          <w:sz w:val="24"/>
          <w:szCs w:val="16"/>
          <w:vertAlign w:val="superscript"/>
          <w:lang w:val="en-CA"/>
        </w:rPr>
        <w:footnoteReference w:id="308"/>
      </w:r>
      <w:r w:rsidRPr="0050146B">
        <w:rPr>
          <w:sz w:val="24"/>
          <w:szCs w:val="16"/>
          <w:lang w:val="en-CA" w:eastAsia="zh-CN"/>
        </w:rPr>
        <w:t>、创新和做法</w:t>
      </w:r>
      <w:r w:rsidRPr="0050146B">
        <w:rPr>
          <w:color w:val="000080"/>
          <w:sz w:val="24"/>
          <w:szCs w:val="24"/>
          <w:lang w:val="en-CA" w:eastAsia="zh-CN"/>
        </w:rPr>
        <w:t>；</w:t>
      </w:r>
    </w:p>
    <w:p w14:paraId="278CD8A3"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请区域和地方专家包括动物福利和人畜共患疾病专家参与审议预防、规划和缓解措施时</w:t>
      </w:r>
      <w:r w:rsidRPr="0050146B">
        <w:rPr>
          <w:sz w:val="24"/>
          <w:szCs w:val="16"/>
          <w:lang w:val="en-CA" w:eastAsia="zh-CN"/>
        </w:rPr>
        <w:t>;</w:t>
      </w:r>
    </w:p>
    <w:p w14:paraId="615FBCA8"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kern w:val="22"/>
          <w:sz w:val="24"/>
          <w:szCs w:val="24"/>
          <w:lang w:val="en-CA" w:eastAsia="zh-CN"/>
        </w:rPr>
      </w:pPr>
      <w:r w:rsidRPr="0050146B">
        <w:rPr>
          <w:sz w:val="24"/>
          <w:szCs w:val="16"/>
          <w:lang w:val="en-CA" w:eastAsia="zh-CN"/>
        </w:rPr>
        <w:t>促进早期发现和快速反应。</w:t>
      </w:r>
    </w:p>
    <w:p w14:paraId="30D551E6" w14:textId="66FC5B91" w:rsidR="0050146B" w:rsidRPr="0050146B" w:rsidRDefault="000034F4" w:rsidP="000034F4">
      <w:pPr>
        <w:keepNext/>
        <w:keepLines/>
        <w:tabs>
          <w:tab w:val="clear" w:pos="567"/>
          <w:tab w:val="clear" w:pos="1134"/>
          <w:tab w:val="clear" w:pos="1701"/>
          <w:tab w:val="clear" w:pos="2268"/>
        </w:tabs>
        <w:adjustRightInd w:val="0"/>
        <w:snapToGrid w:val="0"/>
        <w:spacing w:before="240" w:after="120"/>
        <w:jc w:val="left"/>
        <w:outlineLvl w:val="0"/>
        <w:rPr>
          <w:b/>
          <w:caps/>
          <w:sz w:val="24"/>
          <w:szCs w:val="24"/>
          <w:lang w:val="en-CA"/>
        </w:rPr>
      </w:pPr>
      <w:r>
        <w:rPr>
          <w:rFonts w:hint="eastAsia"/>
          <w:b/>
          <w:caps/>
          <w:sz w:val="24"/>
          <w:szCs w:val="24"/>
          <w:lang w:val="en-CA" w:eastAsia="zh-CN"/>
        </w:rPr>
        <w:t>四</w:t>
      </w:r>
      <w:r>
        <w:rPr>
          <w:rFonts w:hint="eastAsia"/>
          <w:b/>
          <w:caps/>
          <w:sz w:val="24"/>
          <w:szCs w:val="24"/>
          <w:lang w:val="en-CA" w:eastAsia="zh-CN"/>
        </w:rPr>
        <w:t>.</w:t>
      </w:r>
      <w:r>
        <w:rPr>
          <w:b/>
          <w:caps/>
          <w:sz w:val="24"/>
          <w:szCs w:val="24"/>
          <w:lang w:val="en-CA" w:eastAsia="zh-CN"/>
        </w:rPr>
        <w:tab/>
      </w:r>
      <w:r w:rsidR="0050146B" w:rsidRPr="0050146B">
        <w:rPr>
          <w:b/>
          <w:caps/>
          <w:sz w:val="24"/>
          <w:szCs w:val="24"/>
          <w:lang w:val="en-CA" w:eastAsia="zh-CN"/>
        </w:rPr>
        <w:t>管理</w:t>
      </w:r>
    </w:p>
    <w:p w14:paraId="02B3A85E"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建议各缔约方、组织、土著人民</w:t>
      </w:r>
      <w:r w:rsidRPr="0050146B">
        <w:rPr>
          <w:bCs/>
          <w:sz w:val="24"/>
          <w:szCs w:val="16"/>
          <w:lang w:val="en-CA" w:eastAsia="zh-CN"/>
        </w:rPr>
        <w:t>和地方社区</w:t>
      </w:r>
      <w:r w:rsidRPr="0050146B">
        <w:rPr>
          <w:bCs/>
          <w:sz w:val="24"/>
          <w:lang w:val="en-CA" w:eastAsia="zh-CN"/>
        </w:rPr>
        <w:t>以及相关利益攸关方酌情采取以下管理行动：</w:t>
      </w:r>
    </w:p>
    <w:p w14:paraId="414EE063" w14:textId="77777777" w:rsidR="0050146B" w:rsidRPr="0050146B" w:rsidRDefault="0050146B" w:rsidP="00C723DF">
      <w:pPr>
        <w:numPr>
          <w:ilvl w:val="0"/>
          <w:numId w:val="144"/>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kern w:val="22"/>
          <w:sz w:val="24"/>
          <w:szCs w:val="24"/>
          <w:lang w:val="en-CA" w:eastAsia="zh-CN"/>
        </w:rPr>
        <w:t>应用适应性管理办法，确立气候变化和其他导致生物多样性丧失的驱动因素背景下管理行动的优先次序，并与其他缔约方和利益攸关方分享信息，以扩大成果；</w:t>
      </w:r>
    </w:p>
    <w:p w14:paraId="0A02FF53"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采取步骤，增强受到气候变化、极端天气事件、自然灾害和相关外来入侵物种侵入威胁的生态系统和生境的长期功能复原力，特别是在岛屿和沿海系统（根据第</w:t>
      </w:r>
      <w:r w:rsidRPr="0050146B">
        <w:rPr>
          <w:sz w:val="24"/>
          <w:szCs w:val="16"/>
          <w:lang w:val="en-CA" w:eastAsia="zh-CN"/>
        </w:rPr>
        <w:t>14/5</w:t>
      </w:r>
      <w:r w:rsidRPr="0050146B">
        <w:rPr>
          <w:sz w:val="24"/>
          <w:szCs w:val="16"/>
          <w:lang w:val="en-CA" w:eastAsia="zh-CN"/>
        </w:rPr>
        <w:t>号决定，第</w:t>
      </w:r>
      <w:r w:rsidRPr="0050146B">
        <w:rPr>
          <w:sz w:val="24"/>
          <w:szCs w:val="16"/>
          <w:lang w:val="en-CA" w:eastAsia="zh-CN"/>
        </w:rPr>
        <w:t>3 (h)</w:t>
      </w:r>
      <w:r w:rsidRPr="0050146B">
        <w:rPr>
          <w:sz w:val="24"/>
          <w:szCs w:val="16"/>
          <w:lang w:val="en-CA" w:eastAsia="zh-CN"/>
        </w:rPr>
        <w:t>段和第</w:t>
      </w:r>
      <w:r w:rsidRPr="0050146B">
        <w:rPr>
          <w:sz w:val="24"/>
          <w:szCs w:val="16"/>
          <w:lang w:val="en-CA" w:eastAsia="zh-CN"/>
        </w:rPr>
        <w:t>4(b)</w:t>
      </w:r>
      <w:r w:rsidRPr="0050146B">
        <w:rPr>
          <w:sz w:val="24"/>
          <w:szCs w:val="16"/>
          <w:lang w:val="en-CA" w:eastAsia="zh-CN"/>
        </w:rPr>
        <w:t>段及附件，以及</w:t>
      </w:r>
      <w:r w:rsidRPr="0050146B">
        <w:rPr>
          <w:sz w:val="24"/>
          <w:szCs w:val="16"/>
          <w:lang w:val="en-CA" w:eastAsia="zh-CN"/>
        </w:rPr>
        <w:t>2010</w:t>
      </w:r>
      <w:r w:rsidRPr="0050146B">
        <w:rPr>
          <w:sz w:val="24"/>
          <w:szCs w:val="16"/>
          <w:lang w:val="en-CA" w:eastAsia="zh-CN"/>
        </w:rPr>
        <w:t>年</w:t>
      </w:r>
      <w:r w:rsidRPr="0050146B">
        <w:rPr>
          <w:sz w:val="24"/>
          <w:szCs w:val="16"/>
          <w:lang w:val="en-CA" w:eastAsia="zh-CN"/>
        </w:rPr>
        <w:t>10</w:t>
      </w:r>
      <w:r w:rsidRPr="0050146B">
        <w:rPr>
          <w:sz w:val="24"/>
          <w:szCs w:val="16"/>
          <w:lang w:val="en-CA" w:eastAsia="zh-CN"/>
        </w:rPr>
        <w:t>月</w:t>
      </w:r>
      <w:r w:rsidRPr="0050146B">
        <w:rPr>
          <w:sz w:val="24"/>
          <w:szCs w:val="16"/>
          <w:lang w:val="en-CA" w:eastAsia="zh-CN"/>
        </w:rPr>
        <w:t>29</w:t>
      </w:r>
      <w:r w:rsidRPr="0050146B">
        <w:rPr>
          <w:sz w:val="24"/>
          <w:szCs w:val="16"/>
          <w:lang w:val="en-CA" w:eastAsia="zh-CN"/>
        </w:rPr>
        <w:t>日第</w:t>
      </w:r>
      <w:hyperlink r:id="rId201" w:history="1">
        <w:r w:rsidRPr="0050146B">
          <w:rPr>
            <w:color w:val="0000FF"/>
            <w:sz w:val="24"/>
            <w:szCs w:val="16"/>
            <w:u w:val="single"/>
            <w:lang w:val="en-CA" w:eastAsia="zh-CN"/>
          </w:rPr>
          <w:t>X/33</w:t>
        </w:r>
      </w:hyperlink>
      <w:r w:rsidRPr="0050146B">
        <w:rPr>
          <w:sz w:val="24"/>
          <w:szCs w:val="16"/>
          <w:lang w:val="en-CA" w:eastAsia="zh-CN"/>
        </w:rPr>
        <w:t>号决定，第</w:t>
      </w:r>
      <w:r w:rsidRPr="0050146B">
        <w:rPr>
          <w:sz w:val="24"/>
          <w:szCs w:val="16"/>
          <w:lang w:val="en-CA" w:eastAsia="zh-CN"/>
        </w:rPr>
        <w:t>8(n)</w:t>
      </w:r>
      <w:r w:rsidRPr="0050146B">
        <w:rPr>
          <w:sz w:val="24"/>
          <w:szCs w:val="16"/>
          <w:lang w:val="en-CA" w:eastAsia="zh-CN"/>
        </w:rPr>
        <w:t>段）；</w:t>
      </w:r>
    </w:p>
    <w:p w14:paraId="3009D6F7"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在可能的情况下采取重点管理行动，包括缓解、监测、遏制、根除或控制可能作为非本地来源入侵物种和外来潜在入侵物种扩散到已确定的脆弱地区或土著社区；</w:t>
      </w:r>
    </w:p>
    <w:p w14:paraId="048883F9"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将现有数据和信息整理到国际在线数据库（如全球入侵物种数据库）</w:t>
      </w:r>
      <w:r w:rsidRPr="0050146B" w:rsidDel="007E42FC">
        <w:rPr>
          <w:sz w:val="24"/>
          <w:szCs w:val="16"/>
          <w:lang w:val="en-CA" w:eastAsia="zh-CN"/>
        </w:rPr>
        <w:t xml:space="preserve"> </w:t>
      </w:r>
      <w:r w:rsidRPr="0050146B" w:rsidDel="007E42FC">
        <w:rPr>
          <w:sz w:val="24"/>
          <w:szCs w:val="16"/>
          <w:vertAlign w:val="superscript"/>
          <w:lang w:val="en-CA"/>
        </w:rPr>
        <w:footnoteReference w:id="309"/>
      </w:r>
      <w:r w:rsidRPr="0050146B">
        <w:rPr>
          <w:sz w:val="24"/>
          <w:szCs w:val="16"/>
          <w:lang w:val="en-CA" w:eastAsia="zh-CN"/>
        </w:rPr>
        <w:t>，从而能够就采取行动减轻气候变化和其他导致生物多样性丧失的驱动因素带来的外来入侵物种的影响的有效性进行互操作性数据和信息收集和传播；</w:t>
      </w:r>
    </w:p>
    <w:p w14:paraId="043B8A74"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在设想迁地保护措施（如迁移或协助迁徙）时，考虑采取预防性方法，避免意外的生态后果，如外来入侵物种的引入和传播（根据第</w:t>
      </w:r>
      <w:r w:rsidRPr="0050146B">
        <w:rPr>
          <w:sz w:val="24"/>
          <w:szCs w:val="16"/>
          <w:lang w:val="en-CA" w:eastAsia="zh-CN"/>
        </w:rPr>
        <w:t>X/33</w:t>
      </w:r>
      <w:r w:rsidRPr="0050146B">
        <w:rPr>
          <w:sz w:val="24"/>
          <w:szCs w:val="16"/>
          <w:lang w:val="en-CA" w:eastAsia="zh-CN"/>
        </w:rPr>
        <w:t>号决定，第</w:t>
      </w:r>
      <w:r w:rsidRPr="0050146B">
        <w:rPr>
          <w:sz w:val="24"/>
          <w:szCs w:val="16"/>
          <w:lang w:val="en-CA" w:eastAsia="zh-CN"/>
        </w:rPr>
        <w:t xml:space="preserve">8 </w:t>
      </w:r>
      <w:r w:rsidRPr="0050146B">
        <w:rPr>
          <w:sz w:val="24"/>
          <w:szCs w:val="16"/>
          <w:lang w:val="en-CA" w:eastAsia="zh-CN"/>
        </w:rPr>
        <w:t>（</w:t>
      </w:r>
      <w:r w:rsidRPr="0050146B">
        <w:rPr>
          <w:sz w:val="24"/>
          <w:szCs w:val="16"/>
          <w:lang w:val="en-CA" w:eastAsia="zh-CN"/>
        </w:rPr>
        <w:t>e</w:t>
      </w:r>
      <w:r w:rsidRPr="0050146B">
        <w:rPr>
          <w:sz w:val="24"/>
          <w:szCs w:val="16"/>
          <w:lang w:val="en-CA" w:eastAsia="zh-CN"/>
        </w:rPr>
        <w:t>）条）</w:t>
      </w:r>
      <w:r w:rsidRPr="0050146B">
        <w:rPr>
          <w:sz w:val="24"/>
          <w:szCs w:val="16"/>
          <w:lang w:val="en-CA" w:eastAsia="zh-CN"/>
        </w:rPr>
        <w:t>;</w:t>
      </w:r>
    </w:p>
    <w:p w14:paraId="7B3B30F2"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与土著人民和地方社区合作，经其自由、事先、知情同意后记录和支持最佳做法和传统知识，以监测、控制和减轻气候变化及其他导致生物多样性丧失的驱动因素造成的外来入侵物种、疾病和物种分布变化的影响</w:t>
      </w:r>
      <w:r w:rsidRPr="0050146B">
        <w:rPr>
          <w:sz w:val="24"/>
          <w:szCs w:val="16"/>
          <w:lang w:val="en-CA" w:eastAsia="zh-CN"/>
        </w:rPr>
        <w:t>;</w:t>
      </w:r>
    </w:p>
    <w:p w14:paraId="28D1A595"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提供用于收集和分析数据的工具</w:t>
      </w:r>
      <w:r w:rsidRPr="0050146B">
        <w:rPr>
          <w:sz w:val="24"/>
          <w:szCs w:val="16"/>
          <w:vertAlign w:val="superscript"/>
          <w:lang w:val="en-CA"/>
        </w:rPr>
        <w:footnoteReference w:id="310"/>
      </w:r>
      <w:r w:rsidRPr="0050146B">
        <w:rPr>
          <w:sz w:val="24"/>
          <w:szCs w:val="16"/>
          <w:lang w:val="en-CA" w:eastAsia="zh-CN"/>
        </w:rPr>
        <w:t>和机制，以便作出有效决策，处理气候变化与外来入侵物种之间的联系</w:t>
      </w:r>
      <w:r w:rsidRPr="0050146B">
        <w:rPr>
          <w:sz w:val="24"/>
          <w:szCs w:val="16"/>
          <w:lang w:val="en-CA" w:eastAsia="zh-CN"/>
        </w:rPr>
        <w:t>;</w:t>
      </w:r>
    </w:p>
    <w:p w14:paraId="0DCA0DBD"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lastRenderedPageBreak/>
        <w:t>利用引入外来入侵物种的途径分类和对其优先排序的考虑因素</w:t>
      </w:r>
      <w:r w:rsidRPr="0050146B">
        <w:rPr>
          <w:sz w:val="24"/>
          <w:szCs w:val="16"/>
          <w:vertAlign w:val="superscript"/>
          <w:lang w:val="en-CA"/>
        </w:rPr>
        <w:footnoteReference w:id="311"/>
      </w:r>
      <w:r w:rsidRPr="0050146B">
        <w:rPr>
          <w:sz w:val="24"/>
          <w:szCs w:val="16"/>
          <w:lang w:val="en-CA" w:eastAsia="zh-CN"/>
        </w:rPr>
        <w:t>，对途径分类有一个共同理解和称谓（根据第</w:t>
      </w:r>
      <w:r w:rsidRPr="0050146B">
        <w:rPr>
          <w:sz w:val="24"/>
          <w:szCs w:val="16"/>
          <w:lang w:val="en-CA" w:eastAsia="zh-CN"/>
        </w:rPr>
        <w:t>XII/17</w:t>
      </w:r>
      <w:r w:rsidRPr="0050146B">
        <w:rPr>
          <w:sz w:val="24"/>
          <w:szCs w:val="16"/>
          <w:lang w:val="en-CA" w:eastAsia="zh-CN"/>
        </w:rPr>
        <w:t>号决定，第</w:t>
      </w:r>
      <w:r w:rsidRPr="0050146B">
        <w:rPr>
          <w:sz w:val="24"/>
          <w:szCs w:val="16"/>
          <w:lang w:val="en-CA" w:eastAsia="zh-CN"/>
        </w:rPr>
        <w:t xml:space="preserve">6 </w:t>
      </w:r>
      <w:r w:rsidRPr="0050146B">
        <w:rPr>
          <w:sz w:val="24"/>
          <w:szCs w:val="16"/>
          <w:lang w:val="en-CA" w:eastAsia="zh-CN"/>
        </w:rPr>
        <w:t>（</w:t>
      </w:r>
      <w:r w:rsidRPr="0050146B">
        <w:rPr>
          <w:sz w:val="24"/>
          <w:szCs w:val="16"/>
          <w:lang w:val="en-CA" w:eastAsia="zh-CN"/>
        </w:rPr>
        <w:t>d</w:t>
      </w:r>
      <w:r w:rsidRPr="0050146B">
        <w:rPr>
          <w:sz w:val="24"/>
          <w:szCs w:val="16"/>
          <w:lang w:val="en-CA" w:eastAsia="zh-CN"/>
        </w:rPr>
        <w:t>）条）；</w:t>
      </w:r>
    </w:p>
    <w:p w14:paraId="1B7DBF83"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kern w:val="22"/>
          <w:sz w:val="24"/>
          <w:szCs w:val="24"/>
          <w:lang w:val="en-CA" w:eastAsia="zh-CN"/>
        </w:rPr>
      </w:pPr>
      <w:r w:rsidRPr="0050146B">
        <w:rPr>
          <w:sz w:val="24"/>
          <w:szCs w:val="16"/>
          <w:lang w:val="en-CA" w:eastAsia="zh-CN"/>
        </w:rPr>
        <w:t>确保关于气候变化和其他导致生物多样性丧失的驱动因素的国家政策认识到它们与外来入侵物种的潜在立足和传播之间的联系，特别是通过适应气候变化的活动。</w:t>
      </w:r>
    </w:p>
    <w:p w14:paraId="4228D2BE" w14:textId="1532C2DF" w:rsidR="0050146B" w:rsidRPr="0050146B" w:rsidRDefault="000034F4" w:rsidP="000034F4">
      <w:pPr>
        <w:keepNext/>
        <w:keepLines/>
        <w:tabs>
          <w:tab w:val="clear" w:pos="567"/>
          <w:tab w:val="clear" w:pos="1134"/>
          <w:tab w:val="clear" w:pos="1701"/>
          <w:tab w:val="clear" w:pos="2268"/>
        </w:tabs>
        <w:spacing w:before="240" w:after="120"/>
        <w:jc w:val="left"/>
        <w:outlineLvl w:val="0"/>
        <w:rPr>
          <w:b/>
          <w:caps/>
          <w:sz w:val="24"/>
          <w:szCs w:val="24"/>
          <w:lang w:val="en-CA" w:eastAsia="zh-CN"/>
        </w:rPr>
      </w:pPr>
      <w:r>
        <w:rPr>
          <w:rFonts w:hint="eastAsia"/>
          <w:b/>
          <w:caps/>
          <w:sz w:val="24"/>
          <w:szCs w:val="24"/>
          <w:lang w:val="en-CA" w:eastAsia="zh-CN"/>
        </w:rPr>
        <w:t>五</w:t>
      </w:r>
      <w:r>
        <w:rPr>
          <w:rFonts w:hint="eastAsia"/>
          <w:b/>
          <w:caps/>
          <w:sz w:val="24"/>
          <w:szCs w:val="24"/>
          <w:lang w:val="en-CA" w:eastAsia="zh-CN"/>
        </w:rPr>
        <w:t>.</w:t>
      </w:r>
      <w:r>
        <w:rPr>
          <w:b/>
          <w:caps/>
          <w:sz w:val="24"/>
          <w:szCs w:val="24"/>
          <w:lang w:val="en-CA" w:eastAsia="zh-CN"/>
        </w:rPr>
        <w:tab/>
      </w:r>
      <w:r w:rsidR="0050146B" w:rsidRPr="0050146B">
        <w:rPr>
          <w:b/>
          <w:caps/>
          <w:sz w:val="24"/>
          <w:szCs w:val="24"/>
          <w:lang w:val="en-CA" w:eastAsia="zh-CN"/>
        </w:rPr>
        <w:t>国家、区域和国际合作</w:t>
      </w:r>
    </w:p>
    <w:p w14:paraId="332987CF" w14:textId="77777777" w:rsidR="0050146B" w:rsidRPr="0050146B" w:rsidRDefault="0050146B" w:rsidP="00C723DF">
      <w:pPr>
        <w:numPr>
          <w:ilvl w:val="0"/>
          <w:numId w:val="23"/>
        </w:numPr>
        <w:tabs>
          <w:tab w:val="clear" w:pos="567"/>
          <w:tab w:val="clear" w:pos="1134"/>
          <w:tab w:val="clear" w:pos="1701"/>
          <w:tab w:val="clear" w:pos="2268"/>
        </w:tabs>
        <w:adjustRightInd w:val="0"/>
        <w:spacing w:before="120" w:after="120"/>
        <w:ind w:left="490" w:firstLine="0"/>
        <w:jc w:val="left"/>
        <w:rPr>
          <w:bCs/>
          <w:sz w:val="24"/>
          <w:lang w:val="en-CA" w:eastAsia="zh-CN"/>
        </w:rPr>
      </w:pPr>
      <w:r w:rsidRPr="0050146B">
        <w:rPr>
          <w:bCs/>
          <w:sz w:val="24"/>
          <w:lang w:val="en-CA" w:eastAsia="zh-CN"/>
        </w:rPr>
        <w:t>以下领域可受益于针对</w:t>
      </w:r>
      <w:r w:rsidRPr="0050146B">
        <w:rPr>
          <w:bCs/>
          <w:color w:val="000000" w:themeColor="text1"/>
          <w:kern w:val="22"/>
          <w:sz w:val="24"/>
          <w:szCs w:val="24"/>
          <w:lang w:val="en-GB" w:eastAsia="zh-CN"/>
        </w:rPr>
        <w:t>外来入侵物种相关挑战所</w:t>
      </w:r>
      <w:r w:rsidRPr="0050146B">
        <w:rPr>
          <w:bCs/>
          <w:sz w:val="24"/>
          <w:lang w:val="en-CA" w:eastAsia="zh-CN"/>
        </w:rPr>
        <w:t>开展的国家、区域和国际合作</w:t>
      </w:r>
      <w:r w:rsidRPr="0050146B">
        <w:rPr>
          <w:bCs/>
          <w:color w:val="000000" w:themeColor="text1"/>
          <w:kern w:val="22"/>
          <w:sz w:val="24"/>
          <w:szCs w:val="24"/>
          <w:lang w:val="en-GB" w:eastAsia="zh-CN"/>
        </w:rPr>
        <w:t>：</w:t>
      </w:r>
    </w:p>
    <w:p w14:paraId="5B4BE04C" w14:textId="77777777" w:rsidR="0050146B" w:rsidRPr="0050146B" w:rsidRDefault="0050146B" w:rsidP="00C723DF">
      <w:pPr>
        <w:numPr>
          <w:ilvl w:val="0"/>
          <w:numId w:val="145"/>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国家和国际气候减缓和适应战略、环境影响评估和应对规划活动（根据第</w:t>
      </w:r>
      <w:r w:rsidRPr="0050146B">
        <w:rPr>
          <w:sz w:val="24"/>
          <w:szCs w:val="16"/>
          <w:lang w:val="en-CA" w:eastAsia="zh-CN"/>
        </w:rPr>
        <w:t>X/33</w:t>
      </w:r>
      <w:r w:rsidRPr="0050146B">
        <w:rPr>
          <w:sz w:val="24"/>
          <w:szCs w:val="16"/>
          <w:lang w:val="en-CA" w:eastAsia="zh-CN"/>
        </w:rPr>
        <w:t>号决定，</w:t>
      </w:r>
      <w:r w:rsidRPr="0050146B">
        <w:rPr>
          <w:sz w:val="24"/>
          <w:szCs w:val="16"/>
          <w:lang w:val="en-CA" w:eastAsia="zh-CN"/>
        </w:rPr>
        <w:t>8 (p)</w:t>
      </w:r>
      <w:r w:rsidRPr="0050146B">
        <w:rPr>
          <w:sz w:val="24"/>
          <w:szCs w:val="16"/>
          <w:lang w:val="en-CA" w:eastAsia="zh-CN"/>
        </w:rPr>
        <w:t>段）；</w:t>
      </w:r>
    </w:p>
    <w:p w14:paraId="08E8A41F"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24"/>
          <w:lang w:val="en-CA" w:eastAsia="zh-CN"/>
        </w:rPr>
        <w:t>在其他相关公约下制定的政策指导（例如《联合国气候变化框架公约》、</w:t>
      </w:r>
      <w:r w:rsidRPr="0050146B">
        <w:rPr>
          <w:sz w:val="24"/>
          <w:szCs w:val="24"/>
          <w:vertAlign w:val="superscript"/>
          <w:lang w:val="en-GB" w:eastAsia="zh-CN"/>
        </w:rPr>
        <w:footnoteReference w:id="312"/>
      </w:r>
      <w:r w:rsidRPr="0050146B">
        <w:rPr>
          <w:sz w:val="24"/>
          <w:szCs w:val="24"/>
          <w:lang w:val="en-CA" w:eastAsia="zh-CN"/>
        </w:rPr>
        <w:t>《养护野生动物迁徙物种公约》、</w:t>
      </w:r>
      <w:r w:rsidRPr="0050146B">
        <w:rPr>
          <w:sz w:val="24"/>
          <w:szCs w:val="24"/>
          <w:vertAlign w:val="superscript"/>
          <w:lang w:val="en-GB" w:eastAsia="zh-CN"/>
        </w:rPr>
        <w:footnoteReference w:id="313"/>
      </w:r>
      <w:r w:rsidRPr="0050146B">
        <w:rPr>
          <w:color w:val="000000"/>
          <w:sz w:val="24"/>
          <w:szCs w:val="24"/>
          <w:lang w:val="en-CA" w:eastAsia="zh-CN"/>
        </w:rPr>
        <w:t>《粮食和农业植物遗传资源国际条约》、</w:t>
      </w:r>
      <w:r w:rsidRPr="0050146B">
        <w:rPr>
          <w:color w:val="000000"/>
          <w:sz w:val="24"/>
          <w:szCs w:val="24"/>
          <w:vertAlign w:val="superscript"/>
          <w:lang w:val="en-GB" w:eastAsia="zh-CN"/>
        </w:rPr>
        <w:footnoteReference w:id="314"/>
      </w:r>
      <w:r w:rsidRPr="0050146B">
        <w:rPr>
          <w:color w:val="000000"/>
          <w:sz w:val="24"/>
          <w:szCs w:val="24"/>
          <w:lang w:val="en-CA" w:eastAsia="zh-CN"/>
        </w:rPr>
        <w:t>《濒危野生动植物种国际贸易公约》</w:t>
      </w:r>
      <w:r w:rsidRPr="0050146B">
        <w:rPr>
          <w:color w:val="000000"/>
          <w:sz w:val="24"/>
          <w:szCs w:val="24"/>
          <w:vertAlign w:val="superscript"/>
          <w:lang w:val="en-GB" w:eastAsia="zh-CN"/>
        </w:rPr>
        <w:footnoteReference w:id="315"/>
      </w:r>
      <w:r w:rsidRPr="0050146B">
        <w:rPr>
          <w:sz w:val="24"/>
          <w:szCs w:val="24"/>
          <w:lang w:val="en-CA" w:eastAsia="zh-CN"/>
        </w:rPr>
        <w:t>和《联合国关于在发生严重干旱和</w:t>
      </w:r>
      <w:r w:rsidRPr="0050146B">
        <w:rPr>
          <w:sz w:val="24"/>
          <w:szCs w:val="24"/>
          <w:lang w:val="en-CA" w:eastAsia="zh-CN"/>
        </w:rPr>
        <w:t>/</w:t>
      </w:r>
      <w:r w:rsidRPr="0050146B">
        <w:rPr>
          <w:sz w:val="24"/>
          <w:szCs w:val="24"/>
          <w:lang w:val="en-CA" w:eastAsia="zh-CN"/>
        </w:rPr>
        <w:t>或荒漠化的国家特别是在非洲防治荒漠化的公约</w:t>
      </w:r>
      <w:r w:rsidRPr="0050146B">
        <w:rPr>
          <w:sz w:val="24"/>
          <w:szCs w:val="16"/>
          <w:lang w:val="en-CA" w:eastAsia="zh-CN"/>
        </w:rPr>
        <w:t>》）</w:t>
      </w:r>
      <w:r w:rsidRPr="0050146B">
        <w:rPr>
          <w:sz w:val="24"/>
          <w:szCs w:val="16"/>
          <w:vertAlign w:val="superscript"/>
          <w:lang w:val="en-GB" w:eastAsia="zh-CN"/>
        </w:rPr>
        <w:footnoteReference w:id="316"/>
      </w:r>
      <w:r w:rsidRPr="0050146B">
        <w:rPr>
          <w:sz w:val="24"/>
          <w:szCs w:val="16"/>
          <w:lang w:val="en-CA" w:eastAsia="zh-CN"/>
        </w:rPr>
        <w:t>；</w:t>
      </w:r>
    </w:p>
    <w:p w14:paraId="5FECEAF0"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在可持续发展目标下的国家和国际承诺和行动；</w:t>
      </w:r>
    </w:p>
    <w:p w14:paraId="1EFDE370"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rPr>
      </w:pPr>
      <w:r w:rsidRPr="0050146B">
        <w:rPr>
          <w:sz w:val="24"/>
          <w:szCs w:val="16"/>
          <w:lang w:val="en-CA" w:eastAsia="zh-CN"/>
        </w:rPr>
        <w:t>“</w:t>
      </w:r>
      <w:r w:rsidRPr="0050146B">
        <w:rPr>
          <w:sz w:val="24"/>
          <w:szCs w:val="16"/>
          <w:lang w:val="en-CA" w:eastAsia="zh-CN"/>
        </w:rPr>
        <w:t>同一健康</w:t>
      </w:r>
      <w:r w:rsidRPr="0050146B">
        <w:rPr>
          <w:sz w:val="24"/>
          <w:szCs w:val="16"/>
          <w:lang w:val="en-CA" w:eastAsia="zh-CN"/>
        </w:rPr>
        <w:t>”</w:t>
      </w:r>
      <w:r w:rsidRPr="0050146B">
        <w:rPr>
          <w:sz w:val="24"/>
          <w:szCs w:val="16"/>
          <w:lang w:val="en-CA" w:eastAsia="zh-CN"/>
        </w:rPr>
        <w:t>方法</w:t>
      </w:r>
      <w:r w:rsidRPr="0050146B">
        <w:rPr>
          <w:sz w:val="24"/>
          <w:szCs w:val="16"/>
          <w:lang w:val="en-CA"/>
        </w:rPr>
        <w:t>;</w:t>
      </w:r>
    </w:p>
    <w:p w14:paraId="0D0B08E5" w14:textId="77777777" w:rsidR="0050146B" w:rsidRPr="0050146B" w:rsidRDefault="0050146B" w:rsidP="00C723DF">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50146B">
        <w:rPr>
          <w:sz w:val="24"/>
          <w:szCs w:val="16"/>
          <w:lang w:val="en-CA" w:eastAsia="zh-CN"/>
        </w:rPr>
        <w:t>由全球环境基金、清洁发展机制、绿色气候基金、</w:t>
      </w:r>
      <w:r w:rsidRPr="0050146B">
        <w:rPr>
          <w:color w:val="202124"/>
          <w:sz w:val="24"/>
          <w:szCs w:val="24"/>
          <w:lang w:eastAsia="zh-CN"/>
        </w:rPr>
        <w:t>蓝色基金、损失和损害基金</w:t>
      </w:r>
      <w:r w:rsidRPr="0050146B">
        <w:rPr>
          <w:sz w:val="24"/>
          <w:szCs w:val="16"/>
          <w:lang w:val="en-CA" w:eastAsia="zh-CN"/>
        </w:rPr>
        <w:t>等多边机构或论坛和其他捐助方资助的方案和其他活动；</w:t>
      </w:r>
    </w:p>
    <w:p w14:paraId="7B60FE6C" w14:textId="77777777" w:rsidR="0050146B" w:rsidRPr="0050146B" w:rsidRDefault="0050146B" w:rsidP="00C723DF">
      <w:pPr>
        <w:numPr>
          <w:ilvl w:val="0"/>
          <w:numId w:val="92"/>
        </w:num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jc w:val="left"/>
        <w:rPr>
          <w:b/>
          <w:sz w:val="24"/>
          <w:szCs w:val="24"/>
          <w:lang w:val="en-CA" w:eastAsia="zh-CN"/>
        </w:rPr>
      </w:pPr>
      <w:r w:rsidRPr="0050146B">
        <w:rPr>
          <w:sz w:val="24"/>
          <w:szCs w:val="16"/>
          <w:lang w:val="en-CA" w:eastAsia="zh-CN"/>
        </w:rPr>
        <w:t>为致力于救灾的政府和非政府发展援助机构和人员组织培训、能力建设和知识转让，以识别通过其各项活动引入和传播外来入侵物种和潜在外来入侵物种的风险。</w:t>
      </w:r>
    </w:p>
    <w:p w14:paraId="530D6F24" w14:textId="77777777" w:rsidR="0050146B" w:rsidRPr="000034F4" w:rsidRDefault="0050146B" w:rsidP="000034F4">
      <w:pPr>
        <w:tabs>
          <w:tab w:val="clear" w:pos="567"/>
          <w:tab w:val="clear" w:pos="1134"/>
          <w:tab w:val="clear" w:pos="1701"/>
          <w:tab w:val="clear" w:pos="2268"/>
        </w:tabs>
        <w:ind w:firstLine="490"/>
        <w:jc w:val="left"/>
        <w:rPr>
          <w:b/>
          <w:bCs/>
          <w:sz w:val="24"/>
          <w:szCs w:val="24"/>
          <w:lang w:val="en-GB" w:eastAsia="zh-CN"/>
        </w:rPr>
      </w:pPr>
      <w:r w:rsidRPr="0050146B">
        <w:rPr>
          <w:sz w:val="24"/>
          <w:szCs w:val="28"/>
          <w:lang w:val="en-CA" w:eastAsia="zh-CN"/>
        </w:rPr>
        <w:br w:type="page"/>
      </w:r>
      <w:r w:rsidRPr="000034F4">
        <w:rPr>
          <w:b/>
          <w:bCs/>
          <w:sz w:val="24"/>
          <w:szCs w:val="24"/>
          <w:lang w:val="en-CA" w:eastAsia="zh-CN"/>
        </w:rPr>
        <w:lastRenderedPageBreak/>
        <w:t>附件四</w:t>
      </w:r>
      <w:bookmarkStart w:id="74" w:name="_Toc118355053"/>
    </w:p>
    <w:p w14:paraId="5DBC1FA5" w14:textId="26CBCD19" w:rsidR="0050146B" w:rsidRPr="0050146B" w:rsidRDefault="0050146B" w:rsidP="000034F4">
      <w:pPr>
        <w:tabs>
          <w:tab w:val="clear" w:pos="567"/>
          <w:tab w:val="clear" w:pos="1134"/>
          <w:tab w:val="clear" w:pos="1701"/>
          <w:tab w:val="clear" w:pos="2268"/>
        </w:tabs>
        <w:ind w:firstLine="490"/>
        <w:rPr>
          <w:bCs/>
          <w:i/>
          <w:iCs/>
          <w:sz w:val="28"/>
          <w:szCs w:val="24"/>
          <w:lang w:val="en-GB" w:eastAsia="zh-CN"/>
        </w:rPr>
      </w:pPr>
      <w:r w:rsidRPr="000034F4">
        <w:rPr>
          <w:b/>
          <w:sz w:val="24"/>
          <w:szCs w:val="24"/>
          <w:lang w:val="en-GB" w:eastAsia="zh-CN"/>
        </w:rPr>
        <w:t>引进外来入侵物种对社会经济和文化价值造成潜在后果的风险分析</w:t>
      </w:r>
      <w:bookmarkEnd w:id="74"/>
    </w:p>
    <w:p w14:paraId="1516E458" w14:textId="77777777" w:rsidR="0050146B" w:rsidRPr="000034F4" w:rsidRDefault="0050146B" w:rsidP="00C723DF">
      <w:pPr>
        <w:pStyle w:val="Para1"/>
        <w:numPr>
          <w:ilvl w:val="0"/>
          <w:numId w:val="198"/>
        </w:numPr>
        <w:tabs>
          <w:tab w:val="clear" w:pos="567"/>
          <w:tab w:val="clear" w:pos="1134"/>
          <w:tab w:val="clear" w:pos="1701"/>
          <w:tab w:val="clear" w:pos="2268"/>
        </w:tabs>
        <w:adjustRightInd w:val="0"/>
        <w:snapToGrid w:val="0"/>
        <w:ind w:left="490" w:firstLine="0"/>
        <w:jc w:val="left"/>
        <w:rPr>
          <w:bCs/>
          <w:sz w:val="24"/>
          <w:lang w:eastAsia="zh-CN"/>
        </w:rPr>
      </w:pPr>
      <w:r w:rsidRPr="000034F4">
        <w:rPr>
          <w:bCs/>
          <w:sz w:val="24"/>
          <w:lang w:eastAsia="zh-CN"/>
        </w:rPr>
        <w:t>本附件载有对缔约方和利益攸关方的建议和自愿指南，以支持执行《昆明</w:t>
      </w:r>
      <w:r w:rsidRPr="000034F4">
        <w:rPr>
          <w:bCs/>
          <w:sz w:val="24"/>
          <w:lang w:eastAsia="zh-CN"/>
        </w:rPr>
        <w:t>-</w:t>
      </w:r>
      <w:r w:rsidRPr="000034F4">
        <w:rPr>
          <w:bCs/>
          <w:sz w:val="24"/>
          <w:lang w:eastAsia="zh-CN"/>
        </w:rPr>
        <w:t>蒙特利尔全球生物多样性框架》，特别是关于外来入侵物种的行动目标</w:t>
      </w:r>
      <w:r w:rsidRPr="000034F4">
        <w:rPr>
          <w:bCs/>
          <w:sz w:val="24"/>
          <w:lang w:eastAsia="zh-CN"/>
        </w:rPr>
        <w:t>6</w:t>
      </w:r>
      <w:r w:rsidRPr="000034F4">
        <w:rPr>
          <w:bCs/>
          <w:sz w:val="24"/>
          <w:lang w:eastAsia="zh-CN"/>
        </w:rPr>
        <w:t>，以及其他相关的行动目标。</w:t>
      </w:r>
    </w:p>
    <w:p w14:paraId="2A42D0EC" w14:textId="77777777" w:rsidR="0050146B" w:rsidRPr="0050146B" w:rsidRDefault="0050146B" w:rsidP="0050146B">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50146B">
        <w:rPr>
          <w:bCs/>
          <w:sz w:val="24"/>
          <w:lang w:val="en-CA" w:eastAsia="zh-CN"/>
        </w:rPr>
        <w:t>社会经济和文化价值往往取决于背景环境，因为它们可能涵盖安全、物质和非物质资产、健康以及社会、精神和文化关系等问题。因此，对于外来入侵物种的影响应按具体情况逐案确定。与环境影响评估同时发展起来的社会影响评估</w:t>
      </w:r>
      <w:r w:rsidRPr="0050146B">
        <w:rPr>
          <w:bCs/>
          <w:sz w:val="24"/>
          <w:vertAlign w:val="superscript"/>
          <w:lang w:val="en-CA"/>
        </w:rPr>
        <w:footnoteReference w:id="317"/>
      </w:r>
      <w:r w:rsidRPr="0050146B">
        <w:rPr>
          <w:bCs/>
          <w:sz w:val="24"/>
          <w:lang w:val="en-CA" w:eastAsia="zh-CN"/>
        </w:rPr>
        <w:t>为确定、评估和解决社会成本和效益提供了一个结构化过程。</w:t>
      </w:r>
    </w:p>
    <w:p w14:paraId="6055B61D" w14:textId="77777777" w:rsidR="0050146B" w:rsidRPr="0050146B" w:rsidRDefault="0050146B" w:rsidP="0050146B">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50146B">
        <w:rPr>
          <w:bCs/>
          <w:sz w:val="24"/>
          <w:lang w:val="en-CA" w:eastAsia="zh-CN"/>
        </w:rPr>
        <w:t>风险分析可以在决策过程中考虑科学和技术信息以及社会经济和文化信息。在这方面，成本收益和成本效益分析的投入（见附件一）在风险分析期间可能是有用的，并有助于审视社会经济和文化价值。</w:t>
      </w:r>
    </w:p>
    <w:p w14:paraId="53386235" w14:textId="77777777" w:rsidR="0050146B" w:rsidRPr="0050146B" w:rsidRDefault="0050146B" w:rsidP="0050146B">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50146B">
        <w:rPr>
          <w:bCs/>
          <w:sz w:val="24"/>
          <w:lang w:val="en-CA" w:eastAsia="zh-CN"/>
        </w:rPr>
        <w:t>此外，在风险分析方面，风险沟通在促进共同了解外来入侵物种的风险、制定可信的风险管理方案和一致的法规以及提高人们的认识方面发挥着重要作用。</w:t>
      </w:r>
    </w:p>
    <w:p w14:paraId="351C65C5" w14:textId="3C7728D5" w:rsidR="0050146B" w:rsidRPr="0050146B" w:rsidRDefault="000034F4" w:rsidP="0050146B">
      <w:pPr>
        <w:keepNext/>
        <w:tabs>
          <w:tab w:val="clear" w:pos="567"/>
          <w:tab w:val="clear" w:pos="1134"/>
          <w:tab w:val="clear" w:pos="1701"/>
          <w:tab w:val="clear" w:pos="2268"/>
          <w:tab w:val="num" w:pos="360"/>
          <w:tab w:val="left" w:pos="720"/>
        </w:tabs>
        <w:spacing w:before="240" w:after="120"/>
        <w:jc w:val="left"/>
        <w:outlineLvl w:val="0"/>
        <w:rPr>
          <w:b/>
          <w:caps/>
          <w:kern w:val="22"/>
          <w:sz w:val="24"/>
          <w:szCs w:val="24"/>
          <w:lang w:val="en-GB" w:eastAsia="zh-CN"/>
        </w:rPr>
      </w:pPr>
      <w:r>
        <w:rPr>
          <w:b/>
          <w:caps/>
          <w:sz w:val="24"/>
          <w:szCs w:val="24"/>
          <w:lang w:val="en-CA" w:eastAsia="zh-CN"/>
        </w:rPr>
        <w:tab/>
      </w:r>
      <w:r>
        <w:rPr>
          <w:rFonts w:hint="eastAsia"/>
          <w:b/>
          <w:caps/>
          <w:sz w:val="24"/>
          <w:szCs w:val="24"/>
          <w:lang w:val="en-CA" w:eastAsia="zh-CN"/>
        </w:rPr>
        <w:t xml:space="preserve"> </w:t>
      </w:r>
      <w:r w:rsidR="0050146B" w:rsidRPr="0050146B">
        <w:rPr>
          <w:b/>
          <w:caps/>
          <w:sz w:val="24"/>
          <w:szCs w:val="24"/>
          <w:lang w:val="en-CA" w:eastAsia="zh-CN"/>
        </w:rPr>
        <w:t>社会经济和文化价值的考虑因素</w:t>
      </w:r>
    </w:p>
    <w:p w14:paraId="1D78FA3B" w14:textId="77777777" w:rsidR="0050146B" w:rsidRPr="0050146B" w:rsidRDefault="0050146B" w:rsidP="0050146B">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50146B">
        <w:rPr>
          <w:bCs/>
          <w:sz w:val="24"/>
          <w:lang w:val="en-CA" w:eastAsia="zh-CN"/>
        </w:rPr>
        <w:t>建议各缔约方、组织和利益攸关方酌情采取以下行动</w:t>
      </w:r>
      <w:r w:rsidRPr="0050146B">
        <w:rPr>
          <w:bCs/>
          <w:sz w:val="24"/>
          <w:lang w:val="en-CA" w:eastAsia="zh-CN"/>
        </w:rPr>
        <w:t>:</w:t>
      </w:r>
    </w:p>
    <w:p w14:paraId="45245DBC" w14:textId="77777777" w:rsidR="0050146B" w:rsidRPr="0050146B" w:rsidRDefault="0050146B" w:rsidP="00C723DF">
      <w:pPr>
        <w:numPr>
          <w:ilvl w:val="0"/>
          <w:numId w:val="206"/>
        </w:numPr>
        <w:tabs>
          <w:tab w:val="clear" w:pos="567"/>
          <w:tab w:val="clear" w:pos="1134"/>
          <w:tab w:val="clear" w:pos="1701"/>
          <w:tab w:val="clear" w:pos="2268"/>
        </w:tabs>
        <w:adjustRightInd w:val="0"/>
        <w:spacing w:before="120" w:after="120"/>
        <w:ind w:left="490" w:firstLine="490"/>
        <w:jc w:val="left"/>
        <w:rPr>
          <w:kern w:val="22"/>
          <w:sz w:val="24"/>
          <w:szCs w:val="24"/>
          <w:lang w:val="en-CA" w:eastAsia="zh-CN"/>
        </w:rPr>
      </w:pPr>
      <w:r w:rsidRPr="0050146B">
        <w:rPr>
          <w:sz w:val="24"/>
          <w:szCs w:val="24"/>
          <w:lang w:val="en-CA" w:eastAsia="zh-CN"/>
        </w:rPr>
        <w:t>承认和尊重土著人民和地方社区、妇女和青年的传统知识</w:t>
      </w:r>
      <w:r w:rsidRPr="0050146B" w:rsidDel="007E42FC">
        <w:rPr>
          <w:sz w:val="24"/>
          <w:szCs w:val="16"/>
          <w:vertAlign w:val="superscript"/>
          <w:lang w:val="en-CA"/>
        </w:rPr>
        <w:footnoteReference w:id="318"/>
      </w:r>
      <w:r w:rsidRPr="0050146B">
        <w:rPr>
          <w:sz w:val="24"/>
          <w:szCs w:val="24"/>
          <w:lang w:val="en-CA" w:eastAsia="zh-CN"/>
        </w:rPr>
        <w:t>、创新和做法，这有助于监测、及早发现和控制外来入侵物种，整合新兴技术需以补充和尊重土著知识体系的方式进行；</w:t>
      </w:r>
    </w:p>
    <w:p w14:paraId="1F2CC6E5" w14:textId="77777777" w:rsidR="0050146B" w:rsidRPr="003442AC" w:rsidRDefault="0050146B" w:rsidP="00C723DF">
      <w:pPr>
        <w:pStyle w:val="ListParagraph"/>
        <w:numPr>
          <w:ilvl w:val="0"/>
          <w:numId w:val="206"/>
        </w:numPr>
        <w:adjustRightInd w:val="0"/>
        <w:spacing w:before="120" w:after="120"/>
        <w:ind w:left="490" w:firstLine="490"/>
        <w:contextualSpacing w:val="0"/>
        <w:rPr>
          <w:kern w:val="22"/>
          <w:sz w:val="24"/>
          <w:lang w:val="en-CA" w:eastAsia="zh-CN"/>
        </w:rPr>
      </w:pPr>
      <w:r w:rsidRPr="003442AC">
        <w:rPr>
          <w:rFonts w:ascii="SimSun" w:eastAsia="SimSun" w:hAnsi="SimSun" w:cs="SimSun" w:hint="eastAsia"/>
          <w:sz w:val="24"/>
          <w:lang w:val="en-CA" w:eastAsia="zh-CN"/>
        </w:rPr>
        <w:t>通过适合文化的解决方案和能力建设，促进土著人民、地方社区、妇女、青年和利益攸关方之间的知识和信息共享，从而确保他们在适用的情况下获得自由、事先和知情同意</w:t>
      </w:r>
      <w:r w:rsidRPr="0050146B">
        <w:rPr>
          <w:vertAlign w:val="superscript"/>
        </w:rPr>
        <w:footnoteReference w:id="319"/>
      </w:r>
      <w:r w:rsidRPr="003442AC">
        <w:rPr>
          <w:rFonts w:ascii="SimSun" w:eastAsia="SimSun" w:hAnsi="SimSun" w:cs="SimSun" w:hint="eastAsia"/>
          <w:sz w:val="24"/>
          <w:lang w:val="en-CA" w:eastAsia="zh-CN"/>
        </w:rPr>
        <w:t>后，积极参与有关外来入侵物种管理的决策和做法</w:t>
      </w:r>
      <w:r w:rsidRPr="003442AC">
        <w:rPr>
          <w:sz w:val="24"/>
          <w:lang w:val="en-CA" w:eastAsia="zh-CN"/>
        </w:rPr>
        <w:t>;</w:t>
      </w:r>
    </w:p>
    <w:p w14:paraId="13D7119E" w14:textId="0CF5A16E" w:rsidR="0050146B" w:rsidRPr="003442AC" w:rsidRDefault="0050146B" w:rsidP="00C723DF">
      <w:pPr>
        <w:pStyle w:val="ListParagraph"/>
        <w:numPr>
          <w:ilvl w:val="0"/>
          <w:numId w:val="206"/>
        </w:numPr>
        <w:adjustRightInd w:val="0"/>
        <w:spacing w:before="120" w:after="120"/>
        <w:ind w:left="490" w:firstLine="490"/>
        <w:contextualSpacing w:val="0"/>
        <w:rPr>
          <w:sz w:val="24"/>
          <w:lang w:val="en-CA" w:eastAsia="zh-CN"/>
        </w:rPr>
      </w:pPr>
      <w:r w:rsidRPr="003442AC">
        <w:rPr>
          <w:rFonts w:ascii="SimSun" w:eastAsia="SimSun" w:hAnsi="SimSun" w:cs="SimSun" w:hint="eastAsia"/>
          <w:sz w:val="24"/>
          <w:lang w:val="en-CA" w:eastAsia="zh-CN"/>
        </w:rPr>
        <w:t>制定准则，在评估外来入侵物种管理措施的成本、收益和优先次序时，更明确地纳入社会经济和文化价值。这可以借鉴关于土著人民、地方社区和相关利益攸关方参与决策的现有进程（例如外来物种的社会经济影响分类）</w:t>
      </w:r>
      <w:r w:rsidRPr="003442AC">
        <w:rPr>
          <w:kern w:val="22"/>
          <w:sz w:val="24"/>
          <w:vertAlign w:val="superscript"/>
          <w:lang w:val="en-CA" w:eastAsia="zh-CN"/>
        </w:rPr>
        <w:t xml:space="preserve"> </w:t>
      </w:r>
      <w:r w:rsidRPr="0050146B">
        <w:rPr>
          <w:kern w:val="22"/>
          <w:vertAlign w:val="superscript"/>
        </w:rPr>
        <w:footnoteReference w:id="320"/>
      </w:r>
      <w:r w:rsidRPr="003442AC">
        <w:rPr>
          <w:rFonts w:ascii="SimSun" w:eastAsia="SimSun" w:hAnsi="SimSun" w:cs="SimSun" w:hint="eastAsia"/>
          <w:sz w:val="24"/>
          <w:lang w:val="en-CA" w:eastAsia="zh-CN"/>
        </w:rPr>
        <w:t>和国际最佳做法，以及适用于其他进程相同范围的现有准则（例如《卡塔赫纳生物安全议定书》第</w:t>
      </w:r>
      <w:r w:rsidRPr="003442AC">
        <w:rPr>
          <w:sz w:val="24"/>
          <w:lang w:val="en-CA" w:eastAsia="zh-CN"/>
        </w:rPr>
        <w:t>26</w:t>
      </w:r>
      <w:r w:rsidRPr="003442AC">
        <w:rPr>
          <w:rFonts w:ascii="SimSun" w:eastAsia="SimSun" w:hAnsi="SimSun" w:cs="SimSun" w:hint="eastAsia"/>
          <w:sz w:val="24"/>
          <w:lang w:val="en-CA" w:eastAsia="zh-CN"/>
        </w:rPr>
        <w:t>条背景下的社会经济因素评估指南）；</w:t>
      </w:r>
    </w:p>
    <w:p w14:paraId="3CCB8662" w14:textId="47188676" w:rsidR="0050146B" w:rsidRPr="003442AC" w:rsidRDefault="0001496E" w:rsidP="00C723DF">
      <w:pPr>
        <w:pStyle w:val="ListParagraph"/>
        <w:numPr>
          <w:ilvl w:val="0"/>
          <w:numId w:val="206"/>
        </w:numPr>
        <w:adjustRightInd w:val="0"/>
        <w:spacing w:before="120" w:after="120"/>
        <w:ind w:left="490" w:firstLine="490"/>
        <w:contextualSpacing w:val="0"/>
        <w:rPr>
          <w:sz w:val="24"/>
          <w:lang w:val="en-CA" w:eastAsia="zh-CN"/>
        </w:rPr>
      </w:pPr>
      <w:r w:rsidRPr="0001496E">
        <w:rPr>
          <w:rFonts w:ascii="SimSun" w:eastAsia="SimSun" w:hAnsi="SimSun" w:cs="SimSun" w:hint="eastAsia"/>
          <w:sz w:val="24"/>
          <w:lang w:val="en-CA" w:eastAsia="zh-CN"/>
        </w:rPr>
        <w:lastRenderedPageBreak/>
        <w:t>收集关于外来入侵物种的社会经济和文化影响的定性和定量数据</w:t>
      </w:r>
      <w:r>
        <w:rPr>
          <w:rFonts w:ascii="SimSun" w:eastAsia="SimSun" w:hAnsi="SimSun" w:cs="SimSun" w:hint="eastAsia"/>
          <w:sz w:val="24"/>
          <w:lang w:val="en-CA" w:eastAsia="zh-CN"/>
        </w:rPr>
        <w:t>（</w:t>
      </w:r>
      <w:r w:rsidRPr="0001496E">
        <w:rPr>
          <w:rFonts w:ascii="SimSun" w:eastAsia="SimSun" w:hAnsi="SimSun" w:cs="SimSun" w:hint="eastAsia"/>
          <w:sz w:val="24"/>
          <w:lang w:val="en-CA" w:eastAsia="zh-CN"/>
        </w:rPr>
        <w:t>例如如何衡量外来入侵物种对珍贵、神圣、具有文化和精神意义的本地物种的影响</w:t>
      </w:r>
      <w:r>
        <w:rPr>
          <w:rFonts w:ascii="SimSun" w:eastAsia="SimSun" w:hAnsi="SimSun" w:cs="SimSun" w:hint="eastAsia"/>
          <w:sz w:val="24"/>
          <w:lang w:val="en-CA" w:eastAsia="zh-CN"/>
        </w:rPr>
        <w:t>）</w:t>
      </w:r>
      <w:r>
        <w:rPr>
          <w:rStyle w:val="FootnoteReference"/>
          <w:rFonts w:ascii="SimSun" w:eastAsia="SimSun" w:hAnsi="SimSun" w:cs="SimSun"/>
          <w:sz w:val="24"/>
          <w:lang w:val="en-CA" w:eastAsia="zh-CN"/>
        </w:rPr>
        <w:footnoteReference w:id="321"/>
      </w:r>
      <w:r w:rsidRPr="0001496E">
        <w:rPr>
          <w:rFonts w:ascii="SimSun" w:eastAsia="SimSun" w:hAnsi="SimSun" w:cs="SimSun" w:hint="eastAsia"/>
          <w:sz w:val="24"/>
          <w:lang w:val="en-CA" w:eastAsia="zh-CN"/>
        </w:rPr>
        <w:t>并制定在外来入侵物种的优先排序和管理中考虑这些信息的方法</w:t>
      </w:r>
      <w:r w:rsidR="0050146B" w:rsidRPr="003442AC">
        <w:rPr>
          <w:rFonts w:ascii="SimSun" w:eastAsia="SimSun" w:hAnsi="SimSun" w:cs="SimSun" w:hint="eastAsia"/>
          <w:sz w:val="24"/>
          <w:lang w:val="en-CA" w:eastAsia="zh-CN"/>
        </w:rPr>
        <w:t>；</w:t>
      </w:r>
    </w:p>
    <w:p w14:paraId="66EF28FA" w14:textId="77777777" w:rsidR="0050146B" w:rsidRPr="003442AC" w:rsidRDefault="0050146B" w:rsidP="00C723DF">
      <w:pPr>
        <w:pStyle w:val="ListParagraph"/>
        <w:numPr>
          <w:ilvl w:val="0"/>
          <w:numId w:val="206"/>
        </w:numPr>
        <w:adjustRightInd w:val="0"/>
        <w:spacing w:before="120" w:after="120"/>
        <w:ind w:left="490" w:firstLine="490"/>
        <w:contextualSpacing w:val="0"/>
        <w:rPr>
          <w:sz w:val="24"/>
          <w:lang w:val="en-CA" w:eastAsia="zh-CN"/>
        </w:rPr>
      </w:pPr>
      <w:r w:rsidRPr="003442AC">
        <w:rPr>
          <w:rFonts w:ascii="SimSun" w:eastAsia="SimSun" w:hAnsi="SimSun" w:cs="SimSun" w:hint="eastAsia"/>
          <w:sz w:val="24"/>
          <w:lang w:val="en-CA" w:eastAsia="zh-CN"/>
        </w:rPr>
        <w:t>考虑到公众意识、所有年龄段的教育活动，特别是在学校和对消费者的教育，以及风险沟通，以支持利益攸关方参与考虑外来入侵物种对社会经济和文化价值的影响；</w:t>
      </w:r>
    </w:p>
    <w:p w14:paraId="6B1FFE55" w14:textId="77777777" w:rsidR="000034F4" w:rsidRPr="003442AC" w:rsidRDefault="0050146B" w:rsidP="00C723DF">
      <w:pPr>
        <w:pStyle w:val="ListParagraph"/>
        <w:numPr>
          <w:ilvl w:val="0"/>
          <w:numId w:val="206"/>
        </w:numPr>
        <w:adjustRightInd w:val="0"/>
        <w:spacing w:before="120" w:after="120"/>
        <w:ind w:left="490" w:firstLine="490"/>
        <w:contextualSpacing w:val="0"/>
        <w:rPr>
          <w:sz w:val="24"/>
          <w:lang w:val="en-CA" w:eastAsia="zh-CN"/>
        </w:rPr>
      </w:pPr>
      <w:r w:rsidRPr="003442AC">
        <w:rPr>
          <w:rFonts w:ascii="SimSun" w:eastAsia="SimSun" w:hAnsi="SimSun" w:cs="SimSun" w:hint="eastAsia"/>
          <w:sz w:val="24"/>
          <w:lang w:val="en-CA" w:eastAsia="zh-CN"/>
        </w:rPr>
        <w:t>利用社会影响评估，以评估外来物种和外来入侵物种的多阶段管理干预措施对人类和社区的影响。这将有助于分析在干预前后和干预过程中收集的信息</w:t>
      </w:r>
      <w:r w:rsidRPr="0050146B">
        <w:rPr>
          <w:vertAlign w:val="superscript"/>
        </w:rPr>
        <w:footnoteReference w:id="322"/>
      </w:r>
      <w:r w:rsidRPr="003442AC">
        <w:rPr>
          <w:rFonts w:ascii="SimSun" w:eastAsia="SimSun" w:hAnsi="SimSun" w:cs="SimSun" w:hint="eastAsia"/>
          <w:sz w:val="24"/>
          <w:lang w:val="en-CA" w:eastAsia="zh-CN"/>
        </w:rPr>
        <w:t>。</w:t>
      </w:r>
    </w:p>
    <w:p w14:paraId="02EB1CB7" w14:textId="77777777" w:rsidR="000034F4" w:rsidRDefault="000034F4" w:rsidP="0050146B">
      <w:pPr>
        <w:tabs>
          <w:tab w:val="clear" w:pos="567"/>
          <w:tab w:val="clear" w:pos="1134"/>
          <w:tab w:val="clear" w:pos="1701"/>
          <w:tab w:val="clear" w:pos="2268"/>
        </w:tabs>
        <w:jc w:val="left"/>
        <w:rPr>
          <w:b/>
          <w:bCs/>
          <w:sz w:val="24"/>
          <w:szCs w:val="24"/>
          <w:lang w:val="en-CA" w:eastAsia="zh-CN"/>
        </w:rPr>
      </w:pPr>
    </w:p>
    <w:p w14:paraId="32CEACB3" w14:textId="58FD27C2" w:rsidR="0050146B" w:rsidRPr="0050146B" w:rsidRDefault="0050146B" w:rsidP="000034F4">
      <w:pPr>
        <w:tabs>
          <w:tab w:val="clear" w:pos="567"/>
          <w:tab w:val="clear" w:pos="1134"/>
          <w:tab w:val="clear" w:pos="1701"/>
          <w:tab w:val="clear" w:pos="2268"/>
        </w:tabs>
        <w:ind w:firstLine="490"/>
        <w:jc w:val="left"/>
        <w:rPr>
          <w:sz w:val="24"/>
          <w:szCs w:val="24"/>
          <w:lang w:val="en-CA" w:eastAsia="zh-CN"/>
        </w:rPr>
      </w:pPr>
      <w:r w:rsidRPr="0050146B">
        <w:rPr>
          <w:b/>
          <w:bCs/>
          <w:sz w:val="24"/>
          <w:szCs w:val="24"/>
          <w:lang w:val="en-CA" w:eastAsia="zh-CN"/>
        </w:rPr>
        <w:t>附录</w:t>
      </w:r>
    </w:p>
    <w:p w14:paraId="3DC421AD" w14:textId="77777777" w:rsidR="0050146B" w:rsidRPr="0050146B" w:rsidRDefault="0050146B" w:rsidP="000034F4">
      <w:pPr>
        <w:tabs>
          <w:tab w:val="clear" w:pos="567"/>
          <w:tab w:val="clear" w:pos="1134"/>
          <w:tab w:val="clear" w:pos="1701"/>
          <w:tab w:val="clear" w:pos="2268"/>
        </w:tabs>
        <w:ind w:firstLine="490"/>
        <w:rPr>
          <w:b/>
          <w:bCs/>
          <w:sz w:val="24"/>
          <w:szCs w:val="24"/>
          <w:lang w:val="en-CA" w:eastAsia="zh-CN"/>
        </w:rPr>
      </w:pPr>
      <w:r w:rsidRPr="0050146B">
        <w:rPr>
          <w:b/>
          <w:bCs/>
          <w:sz w:val="24"/>
          <w:szCs w:val="24"/>
          <w:lang w:val="en-CA" w:eastAsia="zh-CN"/>
        </w:rPr>
        <w:t>考虑社会经济和文化价值因素的范例</w:t>
      </w:r>
    </w:p>
    <w:p w14:paraId="284CB890" w14:textId="29060C0F" w:rsidR="0050146B" w:rsidRPr="0050146B" w:rsidRDefault="000034F4" w:rsidP="000034F4">
      <w:pPr>
        <w:keepNext/>
        <w:tabs>
          <w:tab w:val="clear" w:pos="567"/>
          <w:tab w:val="clear" w:pos="1134"/>
          <w:tab w:val="clear" w:pos="1701"/>
          <w:tab w:val="clear" w:pos="2268"/>
        </w:tabs>
        <w:spacing w:before="120" w:after="120" w:line="240" w:lineRule="atLeast"/>
        <w:jc w:val="left"/>
        <w:outlineLvl w:val="1"/>
        <w:rPr>
          <w:b/>
          <w:bCs/>
          <w:sz w:val="24"/>
          <w:szCs w:val="24"/>
          <w:lang w:val="en-CA" w:eastAsia="zh-CN"/>
        </w:rPr>
      </w:pPr>
      <w:r>
        <w:rPr>
          <w:b/>
          <w:bCs/>
          <w:sz w:val="24"/>
          <w:szCs w:val="24"/>
          <w:lang w:val="en-CA" w:eastAsia="zh-CN"/>
        </w:rPr>
        <w:tab/>
      </w:r>
      <w:r w:rsidR="0050146B" w:rsidRPr="0050146B">
        <w:rPr>
          <w:b/>
          <w:bCs/>
          <w:sz w:val="24"/>
          <w:szCs w:val="24"/>
          <w:lang w:val="en-CA" w:eastAsia="zh-CN"/>
        </w:rPr>
        <w:t>尼泊尔</w:t>
      </w:r>
    </w:p>
    <w:p w14:paraId="22512BDB" w14:textId="77777777" w:rsidR="0050146B" w:rsidRPr="000034F4" w:rsidRDefault="0050146B" w:rsidP="00C723DF">
      <w:pPr>
        <w:pStyle w:val="Para1"/>
        <w:numPr>
          <w:ilvl w:val="0"/>
          <w:numId w:val="199"/>
        </w:numPr>
        <w:tabs>
          <w:tab w:val="clear" w:pos="567"/>
          <w:tab w:val="clear" w:pos="1134"/>
          <w:tab w:val="clear" w:pos="1701"/>
          <w:tab w:val="clear" w:pos="2268"/>
        </w:tabs>
        <w:snapToGrid w:val="0"/>
        <w:spacing w:line="240" w:lineRule="atLeast"/>
        <w:ind w:left="490" w:firstLine="490"/>
        <w:jc w:val="left"/>
        <w:rPr>
          <w:bCs/>
          <w:sz w:val="24"/>
          <w:lang w:eastAsia="zh-CN"/>
        </w:rPr>
      </w:pPr>
      <w:r w:rsidRPr="000034F4">
        <w:rPr>
          <w:bCs/>
          <w:sz w:val="24"/>
          <w:lang w:eastAsia="zh-CN"/>
        </w:rPr>
        <w:t>政府机构与各不同组织和社区合作，制定了提高认识宣传、研究和实地管理战略，以支持建立预警系统，遏制外来入侵物种的传播和影响，并促进恢复受其影响的原生生境。应对这一挑战需要在政府机构、研究机构、地方社区和土著组织等利益攸关方之间持续合作。通过合作，有可能减轻入侵物种的不利影响，保护尼泊尔独特的生物多样性以造福于子孙后代。</w:t>
      </w:r>
    </w:p>
    <w:p w14:paraId="1F0C253C" w14:textId="77777777" w:rsidR="0050146B" w:rsidRPr="0050146B" w:rsidRDefault="0050146B" w:rsidP="000034F4">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50146B">
        <w:rPr>
          <w:b/>
          <w:bCs/>
          <w:sz w:val="24"/>
          <w:szCs w:val="24"/>
          <w:lang w:val="en-CA" w:eastAsia="zh-CN"/>
        </w:rPr>
        <w:t>新西兰</w:t>
      </w:r>
    </w:p>
    <w:p w14:paraId="2FFD3CE0" w14:textId="77777777" w:rsidR="0050146B" w:rsidRPr="0050146B" w:rsidRDefault="0050146B" w:rsidP="00C723DF">
      <w:pPr>
        <w:pStyle w:val="Para1"/>
        <w:numPr>
          <w:ilvl w:val="0"/>
          <w:numId w:val="199"/>
        </w:numPr>
        <w:tabs>
          <w:tab w:val="clear" w:pos="567"/>
          <w:tab w:val="clear" w:pos="1134"/>
          <w:tab w:val="clear" w:pos="1701"/>
          <w:tab w:val="clear" w:pos="2268"/>
        </w:tabs>
        <w:snapToGrid w:val="0"/>
        <w:spacing w:line="240" w:lineRule="atLeast"/>
        <w:ind w:left="490" w:firstLine="490"/>
        <w:jc w:val="left"/>
        <w:rPr>
          <w:bCs/>
          <w:sz w:val="24"/>
          <w:lang w:eastAsia="zh-CN"/>
        </w:rPr>
      </w:pPr>
      <w:r w:rsidRPr="0050146B">
        <w:rPr>
          <w:bCs/>
          <w:sz w:val="24"/>
          <w:lang w:eastAsia="zh-CN"/>
        </w:rPr>
        <w:t>新西兰政府正在努力将文化知识、价值和展望（</w:t>
      </w:r>
      <w:r w:rsidRPr="0050146B">
        <w:rPr>
          <w:bCs/>
          <w:i/>
          <w:iCs/>
          <w:sz w:val="24"/>
          <w:lang w:eastAsia="zh-CN"/>
        </w:rPr>
        <w:t>mātauranga</w:t>
      </w:r>
      <w:r w:rsidRPr="0050146B">
        <w:rPr>
          <w:bCs/>
          <w:sz w:val="24"/>
          <w:lang w:eastAsia="zh-CN"/>
        </w:rPr>
        <w:t>）纳入外来入侵物种的管理之中。毛利人参与了对外来入侵物种的管理，尤其是在具有文化和精神意义的（</w:t>
      </w:r>
      <w:r w:rsidRPr="0050146B">
        <w:rPr>
          <w:bCs/>
          <w:i/>
          <w:iCs/>
          <w:sz w:val="24"/>
          <w:lang w:eastAsia="zh-CN"/>
        </w:rPr>
        <w:t>taonga</w:t>
      </w:r>
      <w:r w:rsidRPr="0050146B">
        <w:rPr>
          <w:bCs/>
          <w:sz w:val="24"/>
          <w:lang w:eastAsia="zh-CN"/>
        </w:rPr>
        <w:t>）物种面临风险时。国家外来入侵物种制度提供了一个在《怀唐伊条约》独特宪法背景下与土著人民合作促进改善生物多样性成果的范例。</w:t>
      </w:r>
    </w:p>
    <w:p w14:paraId="21151B31" w14:textId="77777777" w:rsidR="0050146B" w:rsidRPr="0050146B" w:rsidRDefault="0050146B" w:rsidP="000034F4">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50146B">
        <w:rPr>
          <w:b/>
          <w:bCs/>
          <w:sz w:val="24"/>
          <w:szCs w:val="24"/>
          <w:lang w:val="en-CA" w:eastAsia="zh-CN"/>
        </w:rPr>
        <w:t>南非</w:t>
      </w:r>
    </w:p>
    <w:p w14:paraId="41C0FB05" w14:textId="77777777" w:rsidR="0050146B" w:rsidRPr="0050146B" w:rsidRDefault="0050146B" w:rsidP="00C723DF">
      <w:pPr>
        <w:pStyle w:val="Para1"/>
        <w:numPr>
          <w:ilvl w:val="0"/>
          <w:numId w:val="199"/>
        </w:numPr>
        <w:tabs>
          <w:tab w:val="clear" w:pos="567"/>
          <w:tab w:val="clear" w:pos="1134"/>
          <w:tab w:val="clear" w:pos="1701"/>
          <w:tab w:val="clear" w:pos="2268"/>
        </w:tabs>
        <w:snapToGrid w:val="0"/>
        <w:spacing w:line="240" w:lineRule="atLeast"/>
        <w:ind w:left="490" w:firstLine="490"/>
        <w:jc w:val="left"/>
        <w:rPr>
          <w:bCs/>
          <w:sz w:val="24"/>
          <w:lang w:eastAsia="zh-CN"/>
        </w:rPr>
      </w:pPr>
      <w:r w:rsidRPr="0050146B">
        <w:rPr>
          <w:bCs/>
          <w:sz w:val="24"/>
          <w:lang w:eastAsia="zh-CN"/>
        </w:rPr>
        <w:t>《南非宪法》规定，人人有权享有对其健康或福祉无害的环境，从而为考虑社会经济因素提供了基础。</w:t>
      </w:r>
      <w:r w:rsidRPr="0050146B">
        <w:rPr>
          <w:bCs/>
          <w:sz w:val="24"/>
          <w:lang w:eastAsia="zh-CN"/>
        </w:rPr>
        <w:t>2004</w:t>
      </w:r>
      <w:r w:rsidRPr="0050146B">
        <w:rPr>
          <w:bCs/>
          <w:sz w:val="24"/>
          <w:lang w:eastAsia="zh-CN"/>
        </w:rPr>
        <w:t>年《国家环境管理：生物多样性法》和《外来物种和入侵物种条例》规定，风险评估应包括关键的经济、社会和生态因素（没有明确的模式），以指导签发外来物种进口许可证的决定。一些研究表明，环境与社会经济影响显著相关，如水葫芦案例所示。</w:t>
      </w:r>
    </w:p>
    <w:p w14:paraId="236ACEF4" w14:textId="77777777" w:rsidR="0050146B" w:rsidRPr="0050146B" w:rsidRDefault="0050146B" w:rsidP="000034F4">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50146B">
        <w:rPr>
          <w:b/>
          <w:bCs/>
          <w:sz w:val="24"/>
          <w:szCs w:val="24"/>
          <w:lang w:val="en-CA" w:eastAsia="zh-CN"/>
        </w:rPr>
        <w:t>瑞典</w:t>
      </w:r>
    </w:p>
    <w:p w14:paraId="53921BD7" w14:textId="77777777" w:rsidR="0050146B" w:rsidRDefault="0050146B" w:rsidP="00C723DF">
      <w:pPr>
        <w:pStyle w:val="Para1"/>
        <w:numPr>
          <w:ilvl w:val="0"/>
          <w:numId w:val="199"/>
        </w:numPr>
        <w:tabs>
          <w:tab w:val="clear" w:pos="567"/>
          <w:tab w:val="clear" w:pos="1134"/>
          <w:tab w:val="clear" w:pos="1701"/>
          <w:tab w:val="clear" w:pos="2268"/>
        </w:tabs>
        <w:snapToGrid w:val="0"/>
        <w:spacing w:line="240" w:lineRule="atLeast"/>
        <w:ind w:left="490" w:firstLine="490"/>
        <w:jc w:val="left"/>
        <w:rPr>
          <w:bCs/>
          <w:sz w:val="24"/>
          <w:lang w:eastAsia="zh-CN"/>
        </w:rPr>
      </w:pPr>
      <w:r w:rsidRPr="0050146B">
        <w:rPr>
          <w:bCs/>
          <w:sz w:val="24"/>
          <w:lang w:eastAsia="zh-CN"/>
        </w:rPr>
        <w:t>羽扇豆、玫瑰、巨型猪草和凤仙花等某些外来入侵物种对具有重要生物和文化意义的草地和牧场产生影响，而人们正在加快放弃导致产生了这些草地和牧场特有的动植物群的传统农业做法。这样的草地和牧场构成了传统的瑞典乡村景色，既朴实无华又风景如画。人们已经认识到生物多样性丧失产生的一些社会经济影响，包括产自改良牧场的蜂蜜的质量和价值受到损失。入侵植物物种可以形成单一</w:t>
      </w:r>
      <w:r w:rsidRPr="0050146B">
        <w:rPr>
          <w:bCs/>
          <w:sz w:val="24"/>
          <w:lang w:eastAsia="zh-CN"/>
        </w:rPr>
        <w:lastRenderedPageBreak/>
        <w:t>种植，取代本地植物的多样性，并彻底改变景观。一个不断变化的景观对普通民众的文化冲击是难以衡量的。</w:t>
      </w:r>
    </w:p>
    <w:p w14:paraId="3B064C47" w14:textId="77777777" w:rsidR="001903C3" w:rsidRDefault="001903C3" w:rsidP="000034F4">
      <w:pPr>
        <w:tabs>
          <w:tab w:val="clear" w:pos="567"/>
          <w:tab w:val="clear" w:pos="1134"/>
          <w:tab w:val="clear" w:pos="1701"/>
          <w:tab w:val="clear" w:pos="2268"/>
        </w:tabs>
        <w:ind w:firstLine="490"/>
        <w:jc w:val="left"/>
        <w:rPr>
          <w:sz w:val="24"/>
          <w:szCs w:val="24"/>
          <w:lang w:val="en-CA" w:eastAsia="zh-CN"/>
        </w:rPr>
      </w:pPr>
    </w:p>
    <w:p w14:paraId="4B88B7EA" w14:textId="091D9690" w:rsidR="0050146B" w:rsidRPr="0050146B" w:rsidRDefault="0050146B" w:rsidP="001903C3">
      <w:pPr>
        <w:tabs>
          <w:tab w:val="clear" w:pos="567"/>
          <w:tab w:val="clear" w:pos="1134"/>
          <w:tab w:val="clear" w:pos="1701"/>
          <w:tab w:val="clear" w:pos="2268"/>
          <w:tab w:val="left" w:pos="2486"/>
        </w:tabs>
        <w:ind w:firstLine="490"/>
        <w:jc w:val="left"/>
        <w:rPr>
          <w:b/>
          <w:bCs/>
          <w:sz w:val="24"/>
          <w:szCs w:val="24"/>
          <w:lang w:val="en-GB" w:eastAsia="zh-CN"/>
        </w:rPr>
      </w:pPr>
      <w:r w:rsidRPr="0050146B">
        <w:rPr>
          <w:b/>
          <w:bCs/>
          <w:sz w:val="24"/>
          <w:szCs w:val="24"/>
          <w:lang w:val="en-CA" w:eastAsia="zh-CN"/>
        </w:rPr>
        <w:t>附件五</w:t>
      </w:r>
    </w:p>
    <w:p w14:paraId="570462D9" w14:textId="77777777" w:rsidR="0050146B" w:rsidRPr="0050146B" w:rsidRDefault="0050146B" w:rsidP="000034F4">
      <w:pPr>
        <w:tabs>
          <w:tab w:val="clear" w:pos="567"/>
          <w:tab w:val="clear" w:pos="1134"/>
          <w:tab w:val="clear" w:pos="1701"/>
          <w:tab w:val="clear" w:pos="2268"/>
        </w:tabs>
        <w:ind w:left="490"/>
        <w:jc w:val="left"/>
        <w:rPr>
          <w:b/>
          <w:bCs/>
          <w:sz w:val="24"/>
          <w:szCs w:val="24"/>
          <w:lang w:val="en-CA" w:eastAsia="zh-CN"/>
        </w:rPr>
      </w:pPr>
      <w:r w:rsidRPr="0050146B">
        <w:rPr>
          <w:b/>
          <w:bCs/>
          <w:sz w:val="24"/>
          <w:szCs w:val="24"/>
          <w:lang w:val="en-CA" w:eastAsia="zh-CN"/>
        </w:rPr>
        <w:t>数据库与支持外来入侵物种管理的相关性</w:t>
      </w:r>
    </w:p>
    <w:p w14:paraId="5E510CAD" w14:textId="77777777" w:rsidR="0050146B" w:rsidRPr="000034F4" w:rsidRDefault="0050146B" w:rsidP="00C723DF">
      <w:pPr>
        <w:pStyle w:val="Para1"/>
        <w:keepNext/>
        <w:numPr>
          <w:ilvl w:val="0"/>
          <w:numId w:val="200"/>
        </w:numPr>
        <w:tabs>
          <w:tab w:val="clear" w:pos="567"/>
          <w:tab w:val="clear" w:pos="1134"/>
          <w:tab w:val="clear" w:pos="1701"/>
          <w:tab w:val="clear" w:pos="2268"/>
        </w:tabs>
        <w:spacing w:line="240" w:lineRule="atLeast"/>
        <w:ind w:left="490" w:firstLine="0"/>
        <w:jc w:val="left"/>
        <w:rPr>
          <w:bCs/>
          <w:sz w:val="24"/>
          <w:lang w:eastAsia="zh-CN"/>
        </w:rPr>
      </w:pPr>
      <w:r w:rsidRPr="000034F4">
        <w:rPr>
          <w:bCs/>
          <w:sz w:val="24"/>
          <w:lang w:eastAsia="zh-CN"/>
        </w:rPr>
        <w:t>本附件载有对缔约方和利益攸关方的建议和自愿指南，以支持执行《昆明</w:t>
      </w:r>
      <w:r w:rsidRPr="000034F4">
        <w:rPr>
          <w:bCs/>
          <w:sz w:val="24"/>
          <w:lang w:eastAsia="zh-CN"/>
        </w:rPr>
        <w:t>-</w:t>
      </w:r>
      <w:r w:rsidRPr="000034F4">
        <w:rPr>
          <w:bCs/>
          <w:sz w:val="24"/>
          <w:lang w:eastAsia="zh-CN"/>
        </w:rPr>
        <w:t>蒙特利尔全球生物多样性框架》，特别是关于外来入侵物种的行动目标</w:t>
      </w:r>
      <w:r w:rsidRPr="000034F4">
        <w:rPr>
          <w:bCs/>
          <w:sz w:val="24"/>
          <w:lang w:eastAsia="zh-CN"/>
        </w:rPr>
        <w:t>6</w:t>
      </w:r>
      <w:r w:rsidRPr="000034F4">
        <w:rPr>
          <w:bCs/>
          <w:sz w:val="24"/>
          <w:lang w:eastAsia="zh-CN"/>
        </w:rPr>
        <w:t>，以及其他相关的行动目标。</w:t>
      </w:r>
    </w:p>
    <w:p w14:paraId="66602DA0" w14:textId="77777777" w:rsidR="0050146B" w:rsidRPr="0050146B" w:rsidRDefault="0050146B" w:rsidP="0050146B">
      <w:pPr>
        <w:keepNext/>
        <w:tabs>
          <w:tab w:val="clear" w:pos="567"/>
          <w:tab w:val="clear" w:pos="1134"/>
          <w:tab w:val="clear" w:pos="1701"/>
          <w:tab w:val="clear" w:pos="2268"/>
          <w:tab w:val="num" w:pos="360"/>
          <w:tab w:val="left" w:pos="720"/>
        </w:tabs>
        <w:spacing w:before="120" w:after="120" w:line="240" w:lineRule="atLeast"/>
        <w:jc w:val="left"/>
        <w:outlineLvl w:val="0"/>
        <w:rPr>
          <w:b/>
          <w:caps/>
          <w:sz w:val="24"/>
          <w:szCs w:val="24"/>
          <w:lang w:val="en-CA"/>
        </w:rPr>
      </w:pPr>
      <w:r w:rsidRPr="0050146B">
        <w:rPr>
          <w:b/>
          <w:caps/>
          <w:sz w:val="24"/>
          <w:szCs w:val="24"/>
          <w:lang w:val="en-CA" w:eastAsia="zh-CN"/>
        </w:rPr>
        <w:t>一</w:t>
      </w:r>
      <w:r w:rsidRPr="0050146B">
        <w:rPr>
          <w:b/>
          <w:caps/>
          <w:sz w:val="24"/>
          <w:szCs w:val="24"/>
          <w:lang w:val="en-CA" w:eastAsia="zh-CN"/>
        </w:rPr>
        <w:t xml:space="preserve">.  </w:t>
      </w:r>
      <w:r w:rsidRPr="0050146B">
        <w:rPr>
          <w:b/>
          <w:caps/>
          <w:sz w:val="24"/>
          <w:szCs w:val="24"/>
          <w:lang w:val="en-CA" w:eastAsia="zh-CN"/>
        </w:rPr>
        <w:t>数据库的重要性</w:t>
      </w:r>
    </w:p>
    <w:p w14:paraId="12C338BB" w14:textId="77777777" w:rsidR="0050146B" w:rsidRPr="0050146B" w:rsidRDefault="0050146B" w:rsidP="00C723DF">
      <w:pPr>
        <w:keepNext/>
        <w:numPr>
          <w:ilvl w:val="0"/>
          <w:numId w:val="23"/>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关于物种分布、特征和影响等问题的信息对于应用分析工具（如风险分析、成本收益和成本效益分析，以及种群建立、传播和种群建模）和设计有效行动以最大限度地减少外来入侵物种的影响是至关重要的。</w:t>
      </w:r>
      <w:r w:rsidRPr="0050146B">
        <w:rPr>
          <w:bCs/>
          <w:sz w:val="24"/>
          <w:lang w:val="en-CA" w:eastAsia="zh-CN"/>
        </w:rPr>
        <w:t xml:space="preserve"> </w:t>
      </w:r>
    </w:p>
    <w:p w14:paraId="66641D19" w14:textId="77777777" w:rsidR="0050146B" w:rsidRPr="0050146B" w:rsidRDefault="0050146B" w:rsidP="00C723DF">
      <w:pPr>
        <w:keepNext/>
        <w:numPr>
          <w:ilvl w:val="0"/>
          <w:numId w:val="23"/>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目前有几个数据库</w:t>
      </w:r>
      <w:r w:rsidRPr="005C13F3">
        <w:rPr>
          <w:bCs/>
          <w:sz w:val="24"/>
          <w:szCs w:val="24"/>
          <w:vertAlign w:val="superscript"/>
          <w:lang w:val="en-GB"/>
        </w:rPr>
        <w:footnoteReference w:id="323"/>
      </w:r>
      <w:r w:rsidRPr="0050146B">
        <w:rPr>
          <w:bCs/>
          <w:sz w:val="24"/>
          <w:lang w:val="en-CA" w:eastAsia="zh-CN"/>
        </w:rPr>
        <w:t>提供关于预防、控制或根除外来入侵物种的有用信息。系统反应灵敏且得到良好维护的数据库可以为决策提供信息，并支持在实现行动目标</w:t>
      </w:r>
      <w:r w:rsidRPr="0050146B">
        <w:rPr>
          <w:bCs/>
          <w:sz w:val="24"/>
          <w:lang w:val="en-CA" w:eastAsia="zh-CN"/>
        </w:rPr>
        <w:t>6</w:t>
      </w:r>
      <w:r w:rsidRPr="0050146B">
        <w:rPr>
          <w:bCs/>
          <w:sz w:val="24"/>
          <w:lang w:val="en-CA" w:eastAsia="zh-CN"/>
        </w:rPr>
        <w:t>方面取得进展和监测进展情况，因为这样的数据库减少了在实地发现外来物种与在线提供信息之间的时间差。</w:t>
      </w:r>
    </w:p>
    <w:p w14:paraId="29BD26A5" w14:textId="77777777" w:rsidR="0050146B" w:rsidRPr="0050146B" w:rsidRDefault="0050146B" w:rsidP="00C723DF">
      <w:pPr>
        <w:keepNext/>
        <w:numPr>
          <w:ilvl w:val="0"/>
          <w:numId w:val="23"/>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使用共同的、定义明确和公认的术语对于更有效地利用数据库中的信息十分重要，包括确保数据更好的流动、不同平台之间更好的协调。</w:t>
      </w:r>
    </w:p>
    <w:p w14:paraId="58804442" w14:textId="77777777" w:rsidR="0050146B" w:rsidRPr="0050146B" w:rsidRDefault="0050146B" w:rsidP="00C723DF">
      <w:pPr>
        <w:keepNext/>
        <w:numPr>
          <w:ilvl w:val="0"/>
          <w:numId w:val="23"/>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由于数据库是确定有关外来入侵物种行动的优先次序和行动管理的关键，因此需要长期供资来支持其适当运作和维护，以确保不断为支持决策提供数据。此外，需要进行能力建设、改进科技合作和技术转让，才能利用关于外来入侵物种及其管理的数据库。同样，国际社会也需要做出长期努力，维护和更新现有的数据系统。</w:t>
      </w:r>
    </w:p>
    <w:p w14:paraId="4BC77A48" w14:textId="77777777" w:rsidR="0050146B" w:rsidRPr="0050146B" w:rsidRDefault="0050146B" w:rsidP="0050146B">
      <w:pPr>
        <w:keepNext/>
        <w:tabs>
          <w:tab w:val="clear" w:pos="567"/>
          <w:tab w:val="clear" w:pos="1134"/>
          <w:tab w:val="clear" w:pos="1701"/>
          <w:tab w:val="clear" w:pos="2268"/>
          <w:tab w:val="num" w:pos="360"/>
          <w:tab w:val="left" w:pos="720"/>
        </w:tabs>
        <w:spacing w:before="120" w:after="120" w:line="240" w:lineRule="atLeast"/>
        <w:jc w:val="left"/>
        <w:outlineLvl w:val="0"/>
        <w:rPr>
          <w:b/>
          <w:caps/>
          <w:sz w:val="24"/>
          <w:szCs w:val="24"/>
          <w:lang w:val="en-CA" w:eastAsia="zh-CN"/>
        </w:rPr>
      </w:pPr>
      <w:r w:rsidRPr="0050146B">
        <w:rPr>
          <w:b/>
          <w:caps/>
          <w:sz w:val="24"/>
          <w:szCs w:val="24"/>
          <w:lang w:val="en-CA" w:eastAsia="zh-CN"/>
        </w:rPr>
        <w:t>二</w:t>
      </w:r>
      <w:r w:rsidRPr="0050146B">
        <w:rPr>
          <w:b/>
          <w:caps/>
          <w:sz w:val="24"/>
          <w:szCs w:val="24"/>
          <w:lang w:val="en-CA" w:eastAsia="zh-CN"/>
        </w:rPr>
        <w:t xml:space="preserve">.   </w:t>
      </w:r>
      <w:r w:rsidRPr="0050146B">
        <w:rPr>
          <w:b/>
          <w:caps/>
          <w:sz w:val="24"/>
          <w:szCs w:val="24"/>
          <w:lang w:val="en-CA" w:eastAsia="zh-CN"/>
        </w:rPr>
        <w:t>维持有效、及时和高质量的最新标准化数据和信息，以管理外来入侵物种</w:t>
      </w:r>
      <w:r w:rsidRPr="0050146B">
        <w:rPr>
          <w:b/>
          <w:caps/>
          <w:sz w:val="24"/>
          <w:szCs w:val="24"/>
          <w:lang w:val="en-CA" w:eastAsia="zh-CN"/>
        </w:rPr>
        <w:t xml:space="preserve">        </w:t>
      </w:r>
    </w:p>
    <w:p w14:paraId="3EAB01FC" w14:textId="77777777" w:rsidR="0050146B" w:rsidRPr="0050146B" w:rsidRDefault="0050146B" w:rsidP="00C723DF">
      <w:pPr>
        <w:keepNext/>
        <w:numPr>
          <w:ilvl w:val="0"/>
          <w:numId w:val="23"/>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建议各缔约方、组织、利益攸关方和数据库管理人员酌情采取以下行动</w:t>
      </w:r>
      <w:r w:rsidRPr="0050146B">
        <w:rPr>
          <w:bCs/>
          <w:sz w:val="24"/>
          <w:lang w:val="en-CA" w:eastAsia="zh-CN"/>
        </w:rPr>
        <w:t>:</w:t>
      </w:r>
    </w:p>
    <w:p w14:paraId="4177F49E"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对目前可用的所有国际平台的重点和内容进行分析，以评估是否有足够的信息和能力来跟踪实现行动目标</w:t>
      </w:r>
      <w:r w:rsidRPr="0050146B">
        <w:rPr>
          <w:sz w:val="24"/>
          <w:szCs w:val="24"/>
          <w:lang w:val="en-CA" w:eastAsia="zh-CN"/>
        </w:rPr>
        <w:t>6</w:t>
      </w:r>
      <w:r w:rsidRPr="0050146B">
        <w:rPr>
          <w:sz w:val="24"/>
          <w:szCs w:val="24"/>
          <w:lang w:val="en-CA" w:eastAsia="zh-CN"/>
        </w:rPr>
        <w:t>的进展情况，并查明和弥补任何差距；</w:t>
      </w:r>
    </w:p>
    <w:p w14:paraId="31F02399"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加强数据提供方之间的合作，以</w:t>
      </w:r>
      <w:r w:rsidRPr="0050146B">
        <w:rPr>
          <w:sz w:val="24"/>
          <w:szCs w:val="24"/>
          <w:lang w:eastAsia="zh-CN"/>
        </w:rPr>
        <w:t>弥补</w:t>
      </w:r>
      <w:r w:rsidRPr="0050146B">
        <w:rPr>
          <w:sz w:val="24"/>
          <w:szCs w:val="24"/>
          <w:lang w:val="en-CA" w:eastAsia="zh-CN"/>
        </w:rPr>
        <w:t>数据缺口，特别</w:t>
      </w:r>
      <w:r w:rsidRPr="0050146B">
        <w:rPr>
          <w:sz w:val="24"/>
          <w:szCs w:val="24"/>
          <w:lang w:eastAsia="zh-CN"/>
        </w:rPr>
        <w:t>是针对了解</w:t>
      </w:r>
      <w:r w:rsidRPr="0050146B">
        <w:rPr>
          <w:sz w:val="24"/>
          <w:szCs w:val="24"/>
          <w:lang w:val="en-CA" w:eastAsia="zh-CN"/>
        </w:rPr>
        <w:t>甚少的区域、生态系统和生物群（例如外来海洋物种、无脊椎动物、微生物和真菌），并不断更新数据库中的信息；</w:t>
      </w:r>
    </w:p>
    <w:p w14:paraId="64926205"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维护从各种广泛来源记录的外来入侵物种事件的动态数据流，既包括由全球生物多样性信息机制</w:t>
      </w:r>
      <w:r w:rsidRPr="0050146B">
        <w:rPr>
          <w:sz w:val="24"/>
          <w:szCs w:val="24"/>
          <w:vertAlign w:val="superscript"/>
          <w:lang w:val="en-CA"/>
        </w:rPr>
        <w:footnoteReference w:id="324"/>
      </w:r>
      <w:r w:rsidRPr="0050146B">
        <w:rPr>
          <w:sz w:val="24"/>
          <w:szCs w:val="24"/>
          <w:lang w:val="en-CA" w:eastAsia="zh-CN"/>
        </w:rPr>
        <w:t>汇集的实地监测、公民科学和标本采集，也包括在《全球引进和入侵物种登记册》</w:t>
      </w:r>
      <w:r w:rsidRPr="0050146B">
        <w:rPr>
          <w:sz w:val="24"/>
          <w:szCs w:val="24"/>
          <w:vertAlign w:val="superscript"/>
          <w:lang w:val="en-CA"/>
        </w:rPr>
        <w:footnoteReference w:id="325"/>
      </w:r>
      <w:r w:rsidRPr="0050146B">
        <w:rPr>
          <w:sz w:val="24"/>
          <w:szCs w:val="24"/>
          <w:lang w:val="en-CA" w:eastAsia="zh-CN"/>
        </w:rPr>
        <w:t>中汇编的专家编制清单，包括最新文献综述；</w:t>
      </w:r>
    </w:p>
    <w:p w14:paraId="5EC757EB"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确保数据提供方（如国家主管部门和研究人员）与汇集者（如全球生物多样性信息机制、《全球引进和入侵物种登记册》、《</w:t>
      </w:r>
      <w:r w:rsidRPr="0050146B">
        <w:rPr>
          <w:sz w:val="24"/>
          <w:szCs w:val="24"/>
          <w:lang w:eastAsia="zh-CN"/>
        </w:rPr>
        <w:t>国际农业生物科学中心</w:t>
      </w:r>
      <w:r w:rsidRPr="0050146B">
        <w:rPr>
          <w:sz w:val="24"/>
          <w:szCs w:val="24"/>
          <w:lang w:val="en-CA" w:eastAsia="zh-CN"/>
        </w:rPr>
        <w:t>简编》</w:t>
      </w:r>
      <w:r w:rsidRPr="0050146B">
        <w:rPr>
          <w:sz w:val="24"/>
          <w:szCs w:val="24"/>
          <w:vertAlign w:val="superscript"/>
          <w:lang w:val="en-CA"/>
        </w:rPr>
        <w:lastRenderedPageBreak/>
        <w:footnoteReference w:id="326"/>
      </w:r>
      <w:r w:rsidRPr="0050146B">
        <w:rPr>
          <w:sz w:val="24"/>
          <w:szCs w:val="24"/>
          <w:lang w:val="en-CA" w:eastAsia="zh-CN"/>
        </w:rPr>
        <w:t>和欧洲外来物种信息网）</w:t>
      </w:r>
      <w:r w:rsidRPr="0050146B">
        <w:rPr>
          <w:sz w:val="24"/>
          <w:szCs w:val="24"/>
          <w:vertAlign w:val="superscript"/>
          <w:lang w:val="en-CA" w:eastAsia="zh-CN"/>
        </w:rPr>
        <w:t xml:space="preserve"> </w:t>
      </w:r>
      <w:r w:rsidRPr="0050146B">
        <w:rPr>
          <w:sz w:val="24"/>
          <w:szCs w:val="24"/>
          <w:vertAlign w:val="superscript"/>
          <w:lang w:val="en-CA"/>
        </w:rPr>
        <w:footnoteReference w:id="327"/>
      </w:r>
      <w:r w:rsidRPr="0050146B">
        <w:rPr>
          <w:sz w:val="24"/>
          <w:szCs w:val="24"/>
          <w:lang w:val="en-CA" w:eastAsia="zh-CN"/>
        </w:rPr>
        <w:t xml:space="preserve"> </w:t>
      </w:r>
      <w:r w:rsidRPr="0050146B">
        <w:rPr>
          <w:sz w:val="24"/>
          <w:szCs w:val="24"/>
          <w:lang w:val="en-CA" w:eastAsia="zh-CN"/>
        </w:rPr>
        <w:t>之间数据流的互操作性，以加强全球和区域分析和决策所需的数据流动，并为国家能力建设和融资创造机会</w:t>
      </w:r>
      <w:r w:rsidRPr="0050146B">
        <w:rPr>
          <w:sz w:val="24"/>
          <w:szCs w:val="24"/>
          <w:lang w:val="en-CA" w:eastAsia="zh-CN"/>
        </w:rPr>
        <w:t>;</w:t>
      </w:r>
    </w:p>
    <w:p w14:paraId="2084C71D"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考虑到支持开发一个国际数据库或储存库的潜在益处，包括加强现有数据库或储存库，避免重复工作，使执行行动目标</w:t>
      </w:r>
      <w:r w:rsidRPr="0050146B">
        <w:rPr>
          <w:sz w:val="24"/>
          <w:szCs w:val="24"/>
          <w:lang w:val="en-CA" w:eastAsia="zh-CN"/>
        </w:rPr>
        <w:t>6</w:t>
      </w:r>
      <w:r w:rsidRPr="0050146B">
        <w:rPr>
          <w:sz w:val="24"/>
          <w:szCs w:val="24"/>
          <w:lang w:val="en-CA" w:eastAsia="zh-CN"/>
        </w:rPr>
        <w:t>所需的所有信息都能以多种语言获取，并遵循一种便于提交和翻译的标准化格式。可以将此国际数据库作为关于外来入侵物种和潜在外来入侵外来物种信息的一站式服务平台；</w:t>
      </w:r>
    </w:p>
    <w:p w14:paraId="20D756DD"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制定维护数据库和信息系统的长期供资和支助战略，包括支持维护和不断发展侧重于整理和监管新的和现有数据的《全球引进和入侵物种登记册》、全球入侵物种数据库</w:t>
      </w:r>
      <w:r w:rsidRPr="0050146B">
        <w:rPr>
          <w:sz w:val="24"/>
          <w:szCs w:val="24"/>
          <w:vertAlign w:val="superscript"/>
          <w:lang w:val="en-CA"/>
        </w:rPr>
        <w:footnoteReference w:id="328"/>
      </w:r>
      <w:r w:rsidRPr="0050146B">
        <w:rPr>
          <w:sz w:val="24"/>
          <w:szCs w:val="24"/>
          <w:lang w:val="en-CA" w:eastAsia="zh-CN"/>
        </w:rPr>
        <w:t>和其他专家网络，以支持实现行动目标</w:t>
      </w:r>
      <w:r w:rsidRPr="0050146B">
        <w:rPr>
          <w:sz w:val="24"/>
          <w:szCs w:val="24"/>
          <w:lang w:val="en-CA" w:eastAsia="zh-CN"/>
        </w:rPr>
        <w:t xml:space="preserve">6; </w:t>
      </w:r>
    </w:p>
    <w:p w14:paraId="002C2006"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考虑到知识和数据共享需要做到免费和开源，克服语言和文化障碍，同时也要兼顾处于资金、技术和人力资源不足困境中的发展中缔约方的具体需求。未来可以建立分享案例研究和最佳做法的门户网站（例如全球外来入侵物种信息伙伴关系</w:t>
      </w:r>
      <w:r w:rsidRPr="0050146B">
        <w:rPr>
          <w:sz w:val="24"/>
          <w:szCs w:val="24"/>
          <w:vertAlign w:val="superscript"/>
          <w:lang w:val="en-CA"/>
        </w:rPr>
        <w:footnoteReference w:id="329"/>
      </w:r>
      <w:r w:rsidRPr="0050146B">
        <w:rPr>
          <w:sz w:val="24"/>
          <w:szCs w:val="24"/>
          <w:lang w:val="en-CA" w:eastAsia="zh-CN"/>
        </w:rPr>
        <w:t>等外来入侵物种信息交换所）来促进这一进程</w:t>
      </w:r>
      <w:r w:rsidRPr="0050146B">
        <w:rPr>
          <w:sz w:val="24"/>
          <w:szCs w:val="24"/>
          <w:lang w:val="en-CA" w:eastAsia="zh-CN"/>
        </w:rPr>
        <w:t>;</w:t>
      </w:r>
    </w:p>
    <w:p w14:paraId="37D54173"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包括培训可以加强控制和防止外来入侵物种的部门人员（例如海关人员、边境和港口警察以及沿海运输管理人员）；</w:t>
      </w:r>
    </w:p>
    <w:p w14:paraId="0B3CA642"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在使用土著人民和地方社区的传统知识</w:t>
      </w:r>
      <w:r w:rsidRPr="00D67156">
        <w:rPr>
          <w:sz w:val="24"/>
          <w:szCs w:val="24"/>
          <w:vertAlign w:val="superscript"/>
          <w:lang w:val="en-GB"/>
        </w:rPr>
        <w:footnoteReference w:id="330"/>
      </w:r>
      <w:r w:rsidRPr="0050146B">
        <w:rPr>
          <w:sz w:val="24"/>
          <w:szCs w:val="24"/>
          <w:lang w:val="en-CA" w:eastAsia="zh-CN"/>
        </w:rPr>
        <w:t>时，需获得他们自由、事先和知情同意</w:t>
      </w:r>
      <w:r w:rsidRPr="0050146B">
        <w:rPr>
          <w:sz w:val="24"/>
          <w:szCs w:val="24"/>
          <w:vertAlign w:val="superscript"/>
          <w:lang w:val="en-CA"/>
        </w:rPr>
        <w:footnoteReference w:id="331"/>
      </w:r>
      <w:r w:rsidRPr="0050146B">
        <w:rPr>
          <w:sz w:val="24"/>
          <w:szCs w:val="24"/>
          <w:lang w:val="en-CA" w:eastAsia="zh-CN"/>
        </w:rPr>
        <w:t>；</w:t>
      </w:r>
    </w:p>
    <w:p w14:paraId="30C2ECCC"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利用作为外来入侵物种百科全书式科学信息资源的《</w:t>
      </w:r>
      <w:r w:rsidRPr="0050146B">
        <w:rPr>
          <w:sz w:val="24"/>
          <w:szCs w:val="24"/>
          <w:lang w:eastAsia="zh-CN"/>
        </w:rPr>
        <w:t>国际农业生物科学中心</w:t>
      </w:r>
      <w:r w:rsidRPr="0050146B">
        <w:rPr>
          <w:sz w:val="24"/>
          <w:szCs w:val="24"/>
          <w:lang w:val="en-CA" w:eastAsia="zh-CN"/>
        </w:rPr>
        <w:t>简编》和全球入侵物种数据库，为决策提供信息；</w:t>
      </w:r>
    </w:p>
    <w:p w14:paraId="41031824" w14:textId="77777777" w:rsidR="0050146B" w:rsidRPr="0050146B" w:rsidRDefault="0050146B" w:rsidP="00C723DF">
      <w:pPr>
        <w:numPr>
          <w:ilvl w:val="0"/>
          <w:numId w:val="146"/>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50146B">
        <w:rPr>
          <w:sz w:val="24"/>
          <w:szCs w:val="24"/>
          <w:lang w:val="en-CA" w:eastAsia="zh-CN"/>
        </w:rPr>
        <w:t>酌情利用和制定风险和影响评估框架（如《外来物种环境影响分类》</w:t>
      </w:r>
      <w:r w:rsidRPr="0050146B">
        <w:rPr>
          <w:sz w:val="24"/>
          <w:szCs w:val="24"/>
          <w:vertAlign w:val="superscript"/>
          <w:lang w:val="en-CA"/>
        </w:rPr>
        <w:footnoteReference w:id="332"/>
      </w:r>
      <w:r w:rsidRPr="0050146B">
        <w:rPr>
          <w:sz w:val="24"/>
          <w:szCs w:val="24"/>
          <w:lang w:val="en-CA" w:eastAsia="zh-CN"/>
        </w:rPr>
        <w:t>和《外来物种经济社会影响分类》）</w:t>
      </w:r>
      <w:r w:rsidRPr="0050146B">
        <w:rPr>
          <w:sz w:val="24"/>
          <w:szCs w:val="24"/>
          <w:vertAlign w:val="superscript"/>
          <w:lang w:val="en-CA"/>
        </w:rPr>
        <w:footnoteReference w:id="333"/>
      </w:r>
      <w:r w:rsidRPr="0050146B">
        <w:rPr>
          <w:sz w:val="24"/>
          <w:szCs w:val="24"/>
          <w:lang w:val="en-CA" w:eastAsia="zh-CN"/>
        </w:rPr>
        <w:t>，制定基于科学的政策和确定外来入侵物种管理行动的优先次序</w:t>
      </w:r>
      <w:r w:rsidRPr="0050146B">
        <w:rPr>
          <w:sz w:val="24"/>
          <w:szCs w:val="24"/>
          <w:vertAlign w:val="superscript"/>
          <w:lang w:val="en-CA"/>
        </w:rPr>
        <w:footnoteReference w:id="334"/>
      </w:r>
      <w:r w:rsidRPr="0050146B">
        <w:rPr>
          <w:sz w:val="24"/>
          <w:szCs w:val="24"/>
          <w:lang w:val="en-CA" w:eastAsia="zh-CN"/>
        </w:rPr>
        <w:t>。</w:t>
      </w:r>
    </w:p>
    <w:p w14:paraId="2EC1E23D" w14:textId="77777777" w:rsidR="0050146B" w:rsidRPr="0050146B" w:rsidRDefault="0050146B" w:rsidP="000034F4">
      <w:pPr>
        <w:tabs>
          <w:tab w:val="clear" w:pos="567"/>
          <w:tab w:val="clear" w:pos="1134"/>
          <w:tab w:val="clear" w:pos="1701"/>
          <w:tab w:val="clear" w:pos="2268"/>
        </w:tabs>
        <w:ind w:firstLine="490"/>
        <w:jc w:val="left"/>
        <w:rPr>
          <w:b/>
          <w:bCs/>
          <w:sz w:val="24"/>
          <w:szCs w:val="24"/>
          <w:lang w:val="en-GB" w:eastAsia="zh-CN"/>
        </w:rPr>
      </w:pPr>
      <w:r w:rsidRPr="0050146B">
        <w:rPr>
          <w:sz w:val="24"/>
          <w:szCs w:val="24"/>
          <w:lang w:val="en-CA" w:eastAsia="zh-CN"/>
        </w:rPr>
        <w:br w:type="page"/>
      </w:r>
      <w:r w:rsidRPr="0050146B">
        <w:rPr>
          <w:b/>
          <w:bCs/>
          <w:sz w:val="24"/>
          <w:szCs w:val="24"/>
          <w:lang w:val="en-CA" w:eastAsia="zh-CN"/>
        </w:rPr>
        <w:lastRenderedPageBreak/>
        <w:t>附件六</w:t>
      </w:r>
    </w:p>
    <w:p w14:paraId="5F110ABC" w14:textId="77777777" w:rsidR="0050146B" w:rsidRPr="0050146B" w:rsidRDefault="0050146B" w:rsidP="000034F4">
      <w:pPr>
        <w:tabs>
          <w:tab w:val="clear" w:pos="567"/>
          <w:tab w:val="clear" w:pos="1134"/>
          <w:tab w:val="clear" w:pos="1701"/>
          <w:tab w:val="clear" w:pos="2268"/>
        </w:tabs>
        <w:ind w:left="490"/>
        <w:jc w:val="left"/>
        <w:rPr>
          <w:b/>
          <w:bCs/>
          <w:kern w:val="22"/>
          <w:sz w:val="24"/>
          <w:szCs w:val="24"/>
          <w:lang w:val="en-CA" w:eastAsia="zh-CN"/>
        </w:rPr>
      </w:pPr>
      <w:r w:rsidRPr="0050146B">
        <w:rPr>
          <w:b/>
          <w:bCs/>
          <w:sz w:val="24"/>
          <w:szCs w:val="24"/>
          <w:lang w:val="en-CA" w:eastAsia="zh-CN"/>
        </w:rPr>
        <w:t>关于外来入侵物种管理的更多建议和技术指导</w:t>
      </w:r>
    </w:p>
    <w:p w14:paraId="2BD5C090" w14:textId="77777777" w:rsidR="0050146B" w:rsidRPr="000034F4" w:rsidRDefault="0050146B" w:rsidP="00C723DF">
      <w:pPr>
        <w:pStyle w:val="Para1"/>
        <w:keepNext/>
        <w:numPr>
          <w:ilvl w:val="0"/>
          <w:numId w:val="201"/>
        </w:numPr>
        <w:tabs>
          <w:tab w:val="clear" w:pos="567"/>
          <w:tab w:val="clear" w:pos="1134"/>
          <w:tab w:val="clear" w:pos="1701"/>
          <w:tab w:val="clear" w:pos="2268"/>
        </w:tabs>
        <w:spacing w:line="240" w:lineRule="atLeast"/>
        <w:ind w:left="490" w:firstLine="0"/>
        <w:jc w:val="left"/>
        <w:rPr>
          <w:bCs/>
          <w:sz w:val="24"/>
          <w:lang w:eastAsia="zh-CN"/>
        </w:rPr>
      </w:pPr>
      <w:r w:rsidRPr="000034F4">
        <w:rPr>
          <w:bCs/>
          <w:sz w:val="24"/>
          <w:lang w:val="en-GB" w:eastAsia="zh-CN"/>
        </w:rPr>
        <w:t>本附件载有</w:t>
      </w:r>
      <w:r w:rsidRPr="000034F4">
        <w:rPr>
          <w:bCs/>
          <w:sz w:val="24"/>
          <w:lang w:eastAsia="zh-CN"/>
        </w:rPr>
        <w:t>对缔约方和利益攸关方的建议和自愿指南，以支持执行《昆明</w:t>
      </w:r>
      <w:r w:rsidRPr="000034F4">
        <w:rPr>
          <w:bCs/>
          <w:sz w:val="24"/>
          <w:lang w:eastAsia="zh-CN"/>
        </w:rPr>
        <w:t>-</w:t>
      </w:r>
      <w:r w:rsidRPr="000034F4">
        <w:rPr>
          <w:bCs/>
          <w:sz w:val="24"/>
          <w:lang w:eastAsia="zh-CN"/>
        </w:rPr>
        <w:t>蒙特利尔全球生物多样性框架》，特别是其中关于外来入侵物种的行动目标</w:t>
      </w:r>
      <w:r w:rsidRPr="000034F4">
        <w:rPr>
          <w:bCs/>
          <w:sz w:val="24"/>
          <w:lang w:eastAsia="zh-CN"/>
        </w:rPr>
        <w:t>6</w:t>
      </w:r>
      <w:r w:rsidRPr="000034F4">
        <w:rPr>
          <w:bCs/>
          <w:sz w:val="24"/>
          <w:lang w:eastAsia="zh-CN"/>
        </w:rPr>
        <w:t>以及其他相关的行动目标。</w:t>
      </w:r>
    </w:p>
    <w:p w14:paraId="42492E3A"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本建议并不试图修改《公约》或任何其他国际协定为缔约方规定的现有权利和义务。</w:t>
      </w:r>
    </w:p>
    <w:p w14:paraId="0C7F3FB7" w14:textId="77777777" w:rsidR="0050146B" w:rsidRPr="0050146B" w:rsidRDefault="0050146B" w:rsidP="0050146B">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50146B">
        <w:rPr>
          <w:b/>
          <w:caps/>
          <w:sz w:val="24"/>
          <w:szCs w:val="24"/>
          <w:lang w:val="en-CA" w:eastAsia="zh-CN"/>
        </w:rPr>
        <w:t>一</w:t>
      </w:r>
      <w:r w:rsidRPr="0050146B">
        <w:rPr>
          <w:b/>
          <w:caps/>
          <w:sz w:val="24"/>
          <w:szCs w:val="24"/>
          <w:lang w:val="en-CA" w:eastAsia="zh-CN"/>
        </w:rPr>
        <w:t xml:space="preserve">.  </w:t>
      </w:r>
      <w:r w:rsidRPr="0050146B">
        <w:rPr>
          <w:b/>
          <w:caps/>
          <w:sz w:val="24"/>
          <w:szCs w:val="24"/>
          <w:lang w:val="en-CA" w:eastAsia="zh-CN"/>
        </w:rPr>
        <w:t>利用卫生和植物检疫措施</w:t>
      </w:r>
    </w:p>
    <w:p w14:paraId="08BBFE64"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建议各缔约方、组织和利益攸关方酌情采取以下行动</w:t>
      </w:r>
      <w:r w:rsidRPr="0050146B">
        <w:rPr>
          <w:bCs/>
          <w:sz w:val="24"/>
          <w:lang w:val="en-CA" w:eastAsia="zh-CN"/>
        </w:rPr>
        <w:t>:</w:t>
      </w:r>
    </w:p>
    <w:p w14:paraId="2F1AEA91"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加强相关部委和部门（例如环境卫生、植物检疫和人类健康主管部门）之间的合作，以实施有助于防止外来入侵物种和潜在外来入侵物种的引进和传播以及疾病蔓延的卫生和植物检疫措施。例如，合作可以包括确定国家和区域优先事项、完成风险评估、开展监测活动、制定应对计划、共享信息和交流专门知识</w:t>
      </w:r>
      <w:r w:rsidRPr="0050146B">
        <w:rPr>
          <w:sz w:val="24"/>
          <w:szCs w:val="24"/>
          <w:lang w:val="en-CA" w:eastAsia="zh-CN"/>
        </w:rPr>
        <w:t>;</w:t>
      </w:r>
    </w:p>
    <w:p w14:paraId="36A584E8"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扩大应用卫生和植物检疫措施不只是适用于农业方面，也为了保护自然环境、生物多样性和人类健康，并根据相关公约的授权，考虑跨部门合作和技术转让的必要性；</w:t>
      </w:r>
      <w:r w:rsidRPr="0050146B">
        <w:rPr>
          <w:sz w:val="24"/>
          <w:szCs w:val="24"/>
          <w:lang w:val="en-CA" w:eastAsia="zh-CN"/>
        </w:rPr>
        <w:t xml:space="preserve"> </w:t>
      </w:r>
    </w:p>
    <w:p w14:paraId="06E89605"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在适当情况下利用在《国际植物保护公约》和世界动物卫生组织之下编制的材料，加强能力并制定国家监管框架和国家生物安全战略，以应对与外来入侵物种和潜在外来入侵物种相关的风险；</w:t>
      </w:r>
    </w:p>
    <w:p w14:paraId="23CFFA36"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通过定期协调和沟通、确定共同优先事项和协调努力，改善区域合作，支持实现行动目标</w:t>
      </w:r>
      <w:r w:rsidRPr="0050146B">
        <w:rPr>
          <w:sz w:val="24"/>
          <w:szCs w:val="24"/>
          <w:lang w:val="en-CA" w:eastAsia="zh-CN"/>
        </w:rPr>
        <w:t>6</w:t>
      </w:r>
      <w:r w:rsidRPr="0050146B">
        <w:rPr>
          <w:sz w:val="24"/>
          <w:szCs w:val="24"/>
          <w:lang w:val="en-CA" w:eastAsia="zh-CN"/>
        </w:rPr>
        <w:t>。这可以通过《国际植物保护公约》提供支持，利用区域植物保护组织的模式，促进在外来入侵物种方面的合作</w:t>
      </w:r>
      <w:r w:rsidRPr="0050146B">
        <w:rPr>
          <w:sz w:val="24"/>
          <w:szCs w:val="24"/>
          <w:lang w:val="en-CA" w:eastAsia="zh-CN"/>
        </w:rPr>
        <w:t>;</w:t>
      </w:r>
    </w:p>
    <w:p w14:paraId="7CBEAC86"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弥补现有的重大差距，如需要对影响野生物的病原体和外来入侵物种问题给予更多关注和指导，外来入侵物种可能是病原体或寄生虫的</w:t>
      </w:r>
      <w:r w:rsidRPr="0050146B">
        <w:rPr>
          <w:sz w:val="24"/>
          <w:szCs w:val="24"/>
          <w:lang w:eastAsia="zh-CN"/>
        </w:rPr>
        <w:t>载体</w:t>
      </w:r>
      <w:r w:rsidRPr="0050146B">
        <w:rPr>
          <w:sz w:val="24"/>
          <w:szCs w:val="24"/>
          <w:lang w:val="en-CA" w:eastAsia="zh-CN"/>
        </w:rPr>
        <w:t>或宿主，也可能是不符合《国际植物保护公约》对检疫性有害生物定义或未列入致病病原体清单或世界动物卫生组织清单的其他生物的载体或宿主（如入侵蚂蚁）；</w:t>
      </w:r>
    </w:p>
    <w:p w14:paraId="39ED98C0"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审议如何按照世界贸易组织《关于适用卫生和植物检疫措施的协定》实施各种监管外来入侵物种的方法</w:t>
      </w:r>
      <w:r w:rsidRPr="0050146B">
        <w:rPr>
          <w:sz w:val="24"/>
          <w:szCs w:val="24"/>
          <w:vertAlign w:val="superscript"/>
          <w:lang w:val="en-CA"/>
        </w:rPr>
        <w:footnoteReference w:id="335"/>
      </w:r>
      <w:r w:rsidRPr="0050146B">
        <w:rPr>
          <w:sz w:val="24"/>
          <w:szCs w:val="24"/>
          <w:lang w:val="en-CA" w:eastAsia="zh-CN"/>
        </w:rPr>
        <w:t xml:space="preserve"> </w:t>
      </w:r>
      <w:r w:rsidRPr="0050146B">
        <w:rPr>
          <w:sz w:val="24"/>
          <w:szCs w:val="24"/>
          <w:lang w:val="en-CA" w:eastAsia="zh-CN"/>
        </w:rPr>
        <w:t>（例如限制、禁止或允许的物种或杂交物种清单），以促进制定更好的监管措施</w:t>
      </w:r>
      <w:r w:rsidRPr="0050146B">
        <w:rPr>
          <w:sz w:val="24"/>
          <w:szCs w:val="24"/>
          <w:lang w:eastAsia="zh-CN"/>
        </w:rPr>
        <w:t>和</w:t>
      </w:r>
      <w:r w:rsidRPr="0050146B">
        <w:rPr>
          <w:sz w:val="24"/>
          <w:szCs w:val="24"/>
          <w:lang w:val="en-CA" w:eastAsia="zh-CN"/>
        </w:rPr>
        <w:t>确保透明度</w:t>
      </w:r>
      <w:r w:rsidRPr="0050146B">
        <w:rPr>
          <w:sz w:val="24"/>
          <w:szCs w:val="24"/>
          <w:lang w:val="en-CA" w:eastAsia="zh-CN"/>
        </w:rPr>
        <w:t>;</w:t>
      </w:r>
    </w:p>
    <w:p w14:paraId="6B09D231" w14:textId="77777777" w:rsidR="0050146B" w:rsidRPr="0050146B" w:rsidRDefault="0050146B" w:rsidP="00C723DF">
      <w:pPr>
        <w:numPr>
          <w:ilvl w:val="0"/>
          <w:numId w:val="14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制定关于国际协定范围之外的外来入侵物种或潜在外来入侵物种</w:t>
      </w:r>
      <w:r w:rsidRPr="0050146B">
        <w:rPr>
          <w:sz w:val="24"/>
          <w:szCs w:val="24"/>
          <w:lang w:val="en-CA" w:eastAsia="zh-CN"/>
        </w:rPr>
        <w:t xml:space="preserve"> </w:t>
      </w:r>
      <w:r w:rsidRPr="0050146B">
        <w:rPr>
          <w:sz w:val="24"/>
          <w:szCs w:val="24"/>
          <w:lang w:val="en-CA" w:eastAsia="zh-CN"/>
        </w:rPr>
        <w:t>（例如不受卫生和植物检疫措施管制的物种）</w:t>
      </w:r>
      <w:r w:rsidRPr="0050146B">
        <w:rPr>
          <w:sz w:val="24"/>
          <w:szCs w:val="24"/>
          <w:lang w:val="en-CA" w:eastAsia="zh-CN"/>
        </w:rPr>
        <w:t xml:space="preserve"> </w:t>
      </w:r>
      <w:r w:rsidRPr="0050146B">
        <w:rPr>
          <w:sz w:val="24"/>
          <w:szCs w:val="24"/>
          <w:lang w:val="en-CA" w:eastAsia="zh-CN"/>
        </w:rPr>
        <w:t>指南。</w:t>
      </w:r>
    </w:p>
    <w:p w14:paraId="72D196D6" w14:textId="77777777" w:rsidR="0050146B" w:rsidRPr="0050146B" w:rsidRDefault="0050146B" w:rsidP="0050146B">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50146B">
        <w:rPr>
          <w:b/>
          <w:caps/>
          <w:sz w:val="24"/>
          <w:szCs w:val="24"/>
          <w:lang w:val="en-CA" w:eastAsia="zh-CN"/>
        </w:rPr>
        <w:lastRenderedPageBreak/>
        <w:t>二</w:t>
      </w:r>
      <w:r w:rsidRPr="0050146B">
        <w:rPr>
          <w:b/>
          <w:caps/>
          <w:sz w:val="24"/>
          <w:szCs w:val="24"/>
          <w:lang w:val="en-CA" w:eastAsia="zh-CN"/>
        </w:rPr>
        <w:t xml:space="preserve">.   </w:t>
      </w:r>
      <w:r w:rsidRPr="0050146B">
        <w:rPr>
          <w:b/>
          <w:caps/>
          <w:sz w:val="24"/>
          <w:szCs w:val="24"/>
          <w:lang w:val="en-CA" w:eastAsia="zh-CN"/>
        </w:rPr>
        <w:t>特定途径的管理措施</w:t>
      </w:r>
    </w:p>
    <w:p w14:paraId="6D948574"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以下建议涉及的途径</w:t>
      </w:r>
      <w:r w:rsidRPr="0050146B">
        <w:rPr>
          <w:bCs/>
          <w:sz w:val="24"/>
          <w:vertAlign w:val="superscript"/>
          <w:lang w:val="en-CA"/>
        </w:rPr>
        <w:footnoteReference w:id="336"/>
      </w:r>
      <w:r w:rsidRPr="0050146B">
        <w:rPr>
          <w:bCs/>
          <w:sz w:val="24"/>
          <w:lang w:val="en-CA" w:eastAsia="zh-CN"/>
        </w:rPr>
        <w:t>存在需要解决的具体差距和不一致之处（根据</w:t>
      </w:r>
      <w:r w:rsidRPr="0050146B">
        <w:rPr>
          <w:bCs/>
          <w:sz w:val="24"/>
          <w:lang w:val="en-CA" w:eastAsia="zh-CN"/>
        </w:rPr>
        <w:t>2006</w:t>
      </w:r>
      <w:r w:rsidRPr="0050146B">
        <w:rPr>
          <w:bCs/>
          <w:sz w:val="24"/>
          <w:lang w:val="en-CA" w:eastAsia="zh-CN"/>
        </w:rPr>
        <w:t>年</w:t>
      </w:r>
      <w:r w:rsidRPr="0050146B">
        <w:rPr>
          <w:bCs/>
          <w:sz w:val="24"/>
          <w:lang w:val="en-CA" w:eastAsia="zh-CN"/>
        </w:rPr>
        <w:t>3</w:t>
      </w:r>
      <w:r w:rsidRPr="0050146B">
        <w:rPr>
          <w:bCs/>
          <w:sz w:val="24"/>
          <w:lang w:val="en-CA" w:eastAsia="zh-CN"/>
        </w:rPr>
        <w:t>月</w:t>
      </w:r>
      <w:r w:rsidRPr="0050146B">
        <w:rPr>
          <w:bCs/>
          <w:sz w:val="24"/>
          <w:lang w:val="en-CA" w:eastAsia="zh-CN"/>
        </w:rPr>
        <w:t>31</w:t>
      </w:r>
      <w:r w:rsidRPr="0050146B">
        <w:rPr>
          <w:bCs/>
          <w:sz w:val="24"/>
          <w:lang w:val="en-CA" w:eastAsia="zh-CN"/>
        </w:rPr>
        <w:t>日生物多样性公约缔约方大会第</w:t>
      </w:r>
      <w:hyperlink r:id="rId202" w:history="1">
        <w:r w:rsidRPr="0050146B">
          <w:rPr>
            <w:bCs/>
            <w:color w:val="0000FF"/>
            <w:sz w:val="24"/>
            <w:u w:val="single"/>
            <w:lang w:val="en-GB" w:eastAsia="zh-CN"/>
          </w:rPr>
          <w:t>VIII/27</w:t>
        </w:r>
      </w:hyperlink>
      <w:r w:rsidRPr="0050146B">
        <w:rPr>
          <w:bCs/>
          <w:sz w:val="24"/>
          <w:lang w:val="en-CA" w:eastAsia="zh-CN"/>
        </w:rPr>
        <w:t>号决定，第</w:t>
      </w:r>
      <w:r w:rsidRPr="0050146B">
        <w:rPr>
          <w:bCs/>
          <w:sz w:val="24"/>
          <w:lang w:val="en-CA" w:eastAsia="zh-CN"/>
        </w:rPr>
        <w:t>16</w:t>
      </w:r>
      <w:r w:rsidRPr="0050146B">
        <w:rPr>
          <w:bCs/>
          <w:sz w:val="24"/>
          <w:lang w:val="en-CA" w:eastAsia="zh-CN"/>
        </w:rPr>
        <w:t>、</w:t>
      </w:r>
      <w:r w:rsidRPr="0050146B">
        <w:rPr>
          <w:bCs/>
          <w:sz w:val="24"/>
          <w:lang w:val="en-CA" w:eastAsia="zh-CN"/>
        </w:rPr>
        <w:t>29-37</w:t>
      </w:r>
      <w:r w:rsidRPr="0050146B">
        <w:rPr>
          <w:bCs/>
          <w:sz w:val="24"/>
          <w:lang w:val="en-CA" w:eastAsia="zh-CN"/>
        </w:rPr>
        <w:t>、</w:t>
      </w:r>
      <w:r w:rsidRPr="0050146B">
        <w:rPr>
          <w:bCs/>
          <w:sz w:val="24"/>
          <w:lang w:val="en-CA" w:eastAsia="zh-CN"/>
        </w:rPr>
        <w:t>40-44</w:t>
      </w:r>
      <w:r w:rsidRPr="0050146B">
        <w:rPr>
          <w:bCs/>
          <w:sz w:val="24"/>
          <w:lang w:val="en-CA" w:eastAsia="zh-CN"/>
        </w:rPr>
        <w:t>、</w:t>
      </w:r>
      <w:r w:rsidRPr="0050146B">
        <w:rPr>
          <w:bCs/>
          <w:sz w:val="24"/>
          <w:lang w:val="en-CA" w:eastAsia="zh-CN"/>
        </w:rPr>
        <w:t>49-51</w:t>
      </w:r>
      <w:r w:rsidRPr="0050146B">
        <w:rPr>
          <w:bCs/>
          <w:sz w:val="24"/>
          <w:lang w:val="en-CA" w:eastAsia="zh-CN"/>
        </w:rPr>
        <w:t>、</w:t>
      </w:r>
      <w:r w:rsidRPr="0050146B">
        <w:rPr>
          <w:bCs/>
          <w:sz w:val="24"/>
          <w:lang w:val="en-CA" w:eastAsia="zh-CN"/>
        </w:rPr>
        <w:t>58</w:t>
      </w:r>
      <w:r w:rsidRPr="0050146B">
        <w:rPr>
          <w:bCs/>
          <w:sz w:val="24"/>
          <w:lang w:val="en-CA" w:eastAsia="zh-CN"/>
        </w:rPr>
        <w:t>和</w:t>
      </w:r>
      <w:r w:rsidRPr="0050146B">
        <w:rPr>
          <w:bCs/>
          <w:sz w:val="24"/>
          <w:lang w:val="en-CA" w:eastAsia="zh-CN"/>
        </w:rPr>
        <w:t>59</w:t>
      </w:r>
      <w:r w:rsidRPr="0050146B">
        <w:rPr>
          <w:bCs/>
          <w:sz w:val="24"/>
          <w:lang w:val="en-CA" w:eastAsia="zh-CN"/>
        </w:rPr>
        <w:t>段）。</w:t>
      </w:r>
    </w:p>
    <w:p w14:paraId="75D09AC3" w14:textId="77777777" w:rsidR="0050146B" w:rsidRPr="0050146B" w:rsidRDefault="0050146B" w:rsidP="0050146B">
      <w:pPr>
        <w:keepNext/>
        <w:tabs>
          <w:tab w:val="clear" w:pos="567"/>
          <w:tab w:val="clear" w:pos="1134"/>
          <w:tab w:val="clear" w:pos="1701"/>
          <w:tab w:val="clear" w:pos="2268"/>
          <w:tab w:val="num" w:pos="360"/>
        </w:tabs>
        <w:adjustRightInd w:val="0"/>
        <w:snapToGrid w:val="0"/>
        <w:spacing w:before="120" w:after="120" w:line="240" w:lineRule="atLeast"/>
        <w:jc w:val="left"/>
        <w:outlineLvl w:val="1"/>
        <w:rPr>
          <w:b/>
          <w:bCs/>
          <w:sz w:val="24"/>
          <w:szCs w:val="24"/>
          <w:lang w:val="en-CA"/>
        </w:rPr>
      </w:pPr>
      <w:r w:rsidRPr="0050146B">
        <w:rPr>
          <w:b/>
          <w:bCs/>
          <w:sz w:val="24"/>
          <w:szCs w:val="24"/>
          <w:lang w:val="en-CA"/>
        </w:rPr>
        <w:t>A.</w:t>
      </w:r>
      <w:r w:rsidRPr="0050146B">
        <w:rPr>
          <w:b/>
          <w:bCs/>
          <w:sz w:val="24"/>
          <w:szCs w:val="24"/>
          <w:lang w:val="en-CA"/>
        </w:rPr>
        <w:tab/>
      </w:r>
      <w:r w:rsidRPr="0050146B">
        <w:rPr>
          <w:b/>
          <w:bCs/>
          <w:sz w:val="24"/>
          <w:szCs w:val="24"/>
          <w:lang w:val="en-CA"/>
        </w:rPr>
        <w:t>跨流域调水和航道</w:t>
      </w:r>
    </w:p>
    <w:p w14:paraId="5ECE3322"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建议各缔约方、组织和利益攸关方酌情采取以下行动：</w:t>
      </w:r>
    </w:p>
    <w:p w14:paraId="278C88C7" w14:textId="77777777" w:rsidR="0050146B" w:rsidRPr="0050146B" w:rsidRDefault="0050146B" w:rsidP="00C723DF">
      <w:pPr>
        <w:numPr>
          <w:ilvl w:val="0"/>
          <w:numId w:val="14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支持批准和执行适用于所有海上交通的相关国际海事协定和准则（例如《控制和管理船舶压载水和沉积物国际公约》</w:t>
      </w:r>
      <w:r w:rsidRPr="0050146B">
        <w:rPr>
          <w:sz w:val="24"/>
          <w:szCs w:val="24"/>
          <w:vertAlign w:val="superscript"/>
          <w:lang w:val="en-CA"/>
        </w:rPr>
        <w:footnoteReference w:id="337"/>
      </w:r>
      <w:r w:rsidRPr="0050146B">
        <w:rPr>
          <w:sz w:val="24"/>
          <w:szCs w:val="24"/>
          <w:lang w:val="en-CA" w:eastAsia="zh-CN"/>
        </w:rPr>
        <w:t>和《控制和管理船舶生物污损以尽量减少水生入侵物种转移的准则》</w:t>
      </w:r>
      <w:r w:rsidRPr="0050146B">
        <w:rPr>
          <w:sz w:val="24"/>
          <w:szCs w:val="24"/>
          <w:vertAlign w:val="superscript"/>
          <w:lang w:val="en-CA"/>
        </w:rPr>
        <w:footnoteReference w:id="338"/>
      </w:r>
      <w:r w:rsidRPr="0050146B">
        <w:rPr>
          <w:sz w:val="24"/>
          <w:szCs w:val="24"/>
          <w:lang w:val="en-CA" w:eastAsia="zh-CN"/>
        </w:rPr>
        <w:t>），以最大限度地减少外来入侵物种和潜在外来入侵物种通过</w:t>
      </w:r>
      <w:r w:rsidRPr="0050146B">
        <w:rPr>
          <w:sz w:val="24"/>
          <w:szCs w:val="24"/>
          <w:lang w:eastAsia="zh-CN"/>
        </w:rPr>
        <w:t>航运路线</w:t>
      </w:r>
      <w:r w:rsidRPr="0050146B">
        <w:rPr>
          <w:sz w:val="24"/>
          <w:szCs w:val="24"/>
          <w:lang w:val="en-CA" w:eastAsia="zh-CN"/>
        </w:rPr>
        <w:t>的传播；</w:t>
      </w:r>
    </w:p>
    <w:p w14:paraId="55680392" w14:textId="77777777" w:rsidR="0050146B" w:rsidRPr="0050146B" w:rsidRDefault="0050146B" w:rsidP="00C723DF">
      <w:pPr>
        <w:numPr>
          <w:ilvl w:val="0"/>
          <w:numId w:val="14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加强区域合作，对与跨流域水道具体相关的外来入侵物种和潜在外来入侵物种进行规划、监测和数据交流，以便建立预警和快速反应系统，研究和采用方法，以减少通过这些渠道发生的新的入侵</w:t>
      </w:r>
      <w:r w:rsidRPr="0050146B">
        <w:rPr>
          <w:sz w:val="24"/>
          <w:szCs w:val="24"/>
          <w:vertAlign w:val="superscript"/>
          <w:lang w:val="en-CA"/>
        </w:rPr>
        <w:footnoteReference w:id="339"/>
      </w:r>
      <w:r w:rsidRPr="0050146B">
        <w:rPr>
          <w:sz w:val="24"/>
          <w:szCs w:val="24"/>
          <w:lang w:val="en-CA" w:eastAsia="zh-CN"/>
        </w:rPr>
        <w:t>；</w:t>
      </w:r>
    </w:p>
    <w:p w14:paraId="125DEA9C" w14:textId="77777777" w:rsidR="0050146B" w:rsidRPr="0050146B" w:rsidRDefault="0050146B" w:rsidP="00C723DF">
      <w:pPr>
        <w:numPr>
          <w:ilvl w:val="0"/>
          <w:numId w:val="14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与相关利益攸关方协商，包括在获得其自由、事先和知情同意</w:t>
      </w:r>
      <w:r w:rsidRPr="0050146B">
        <w:rPr>
          <w:sz w:val="24"/>
          <w:szCs w:val="24"/>
          <w:vertAlign w:val="superscript"/>
          <w:lang w:val="en-GB" w:eastAsia="zh-CN"/>
        </w:rPr>
        <w:footnoteReference w:id="340"/>
      </w:r>
      <w:r w:rsidRPr="0050146B">
        <w:rPr>
          <w:sz w:val="24"/>
          <w:szCs w:val="24"/>
          <w:lang w:val="en-CA" w:eastAsia="zh-CN"/>
        </w:rPr>
        <w:t>后与土著人民和地方社区以及依赖水道的其他群体（如船民和游艇使用者）协商，在内陆水道和沿海基础设施的规划、开发和管理程序中促进采取措施，防止外来入侵物种的引入、立足和传播。此类措施可包括培训港口国当局和相关利益攸关方进行控制和检查</w:t>
      </w:r>
      <w:r w:rsidRPr="0050146B">
        <w:rPr>
          <w:sz w:val="24"/>
          <w:szCs w:val="24"/>
          <w:lang w:val="en-CA" w:eastAsia="zh-CN"/>
        </w:rPr>
        <w:t>;</w:t>
      </w:r>
    </w:p>
    <w:p w14:paraId="37FE0BBC" w14:textId="77777777" w:rsidR="0050146B" w:rsidRPr="0050146B" w:rsidRDefault="0050146B" w:rsidP="00C723DF">
      <w:pPr>
        <w:numPr>
          <w:ilvl w:val="0"/>
          <w:numId w:val="14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要求进行影响评估，确保在调水方案和运河项目中考虑到外来入侵物种和潜在外来入侵物种的因素，并为制定防止或尽量减少这些物种通过运河和管道引入或传播的方法和机制提供技术咨询</w:t>
      </w:r>
      <w:r w:rsidRPr="0050146B">
        <w:rPr>
          <w:sz w:val="24"/>
          <w:szCs w:val="24"/>
          <w:vertAlign w:val="superscript"/>
          <w:lang w:val="en-CA"/>
        </w:rPr>
        <w:footnoteReference w:id="341"/>
      </w:r>
      <w:r w:rsidRPr="0050146B">
        <w:rPr>
          <w:sz w:val="24"/>
          <w:szCs w:val="24"/>
          <w:lang w:val="en-CA" w:eastAsia="zh-CN"/>
        </w:rPr>
        <w:t>。</w:t>
      </w:r>
    </w:p>
    <w:p w14:paraId="2814F374" w14:textId="77777777" w:rsidR="0050146B" w:rsidRPr="0050146B" w:rsidRDefault="0050146B" w:rsidP="0050146B">
      <w:pPr>
        <w:keepNext/>
        <w:tabs>
          <w:tab w:val="clear" w:pos="567"/>
          <w:tab w:val="clear" w:pos="1134"/>
          <w:tab w:val="clear" w:pos="1701"/>
          <w:tab w:val="clear" w:pos="2268"/>
          <w:tab w:val="num" w:pos="360"/>
        </w:tabs>
        <w:adjustRightInd w:val="0"/>
        <w:snapToGrid w:val="0"/>
        <w:spacing w:before="120" w:after="120" w:line="240" w:lineRule="atLeast"/>
        <w:jc w:val="left"/>
        <w:outlineLvl w:val="1"/>
        <w:rPr>
          <w:b/>
          <w:bCs/>
          <w:sz w:val="24"/>
          <w:szCs w:val="24"/>
          <w:lang w:val="en-CA"/>
        </w:rPr>
      </w:pPr>
      <w:r w:rsidRPr="0050146B">
        <w:rPr>
          <w:b/>
          <w:bCs/>
          <w:sz w:val="24"/>
          <w:szCs w:val="24"/>
          <w:lang w:val="en-CA"/>
        </w:rPr>
        <w:t>B.</w:t>
      </w:r>
      <w:r w:rsidRPr="0050146B">
        <w:rPr>
          <w:b/>
          <w:bCs/>
          <w:sz w:val="24"/>
          <w:szCs w:val="24"/>
          <w:lang w:val="en-CA"/>
        </w:rPr>
        <w:tab/>
      </w:r>
      <w:r w:rsidRPr="0050146B">
        <w:rPr>
          <w:b/>
          <w:bCs/>
          <w:sz w:val="24"/>
          <w:szCs w:val="24"/>
          <w:lang w:val="en-CA" w:eastAsia="zh-CN"/>
        </w:rPr>
        <w:t>海运集装箱和货物</w:t>
      </w:r>
    </w:p>
    <w:p w14:paraId="46CC7FE8"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建议各缔约方、组织和利益攸关方酌情采取以下行动：</w:t>
      </w:r>
    </w:p>
    <w:p w14:paraId="2E53CE29" w14:textId="77777777" w:rsidR="0050146B" w:rsidRPr="0050146B" w:rsidRDefault="0050146B" w:rsidP="00C723DF">
      <w:pPr>
        <w:numPr>
          <w:ilvl w:val="0"/>
          <w:numId w:val="14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提高对海运集装箱问题及其在运输外来物种或外来入侵物种方面的作用的认识，无论这些集装箱装载哪类货物；</w:t>
      </w:r>
    </w:p>
    <w:p w14:paraId="6018BD6E" w14:textId="77777777" w:rsidR="0050146B" w:rsidRPr="0050146B" w:rsidRDefault="0050146B" w:rsidP="00C723DF">
      <w:pPr>
        <w:numPr>
          <w:ilvl w:val="0"/>
          <w:numId w:val="14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进一步加强包括《国际植物保护公约》、世界动物卫生组织、国际海事组织和世界海关组织在内的相关组织、企业部门和相关利益攸关方之间的合作，酌情制定统一的业务标准和指导方针，以应对通过海运集装箱形成的现有和潜在的生物</w:t>
      </w:r>
      <w:r w:rsidRPr="0050146B">
        <w:rPr>
          <w:sz w:val="24"/>
          <w:szCs w:val="24"/>
          <w:lang w:val="en-CA" w:eastAsia="zh-CN"/>
        </w:rPr>
        <w:lastRenderedPageBreak/>
        <w:t>入侵途径（污染物、偷渡者或搭便车者），同时考虑到装货前对海运集装箱的适当处理</w:t>
      </w:r>
      <w:r w:rsidRPr="0050146B">
        <w:rPr>
          <w:sz w:val="24"/>
          <w:szCs w:val="24"/>
          <w:vertAlign w:val="superscript"/>
          <w:lang w:val="en-CA"/>
        </w:rPr>
        <w:footnoteReference w:id="342"/>
      </w:r>
      <w:r w:rsidRPr="0050146B">
        <w:rPr>
          <w:sz w:val="24"/>
          <w:szCs w:val="24"/>
          <w:lang w:val="en-CA" w:eastAsia="zh-CN"/>
        </w:rPr>
        <w:t>；</w:t>
      </w:r>
    </w:p>
    <w:p w14:paraId="30280A31" w14:textId="77777777" w:rsidR="0050146B" w:rsidRPr="0050146B" w:rsidRDefault="0050146B" w:rsidP="00C723DF">
      <w:pPr>
        <w:numPr>
          <w:ilvl w:val="0"/>
          <w:numId w:val="149"/>
        </w:numPr>
        <w:tabs>
          <w:tab w:val="clear" w:pos="567"/>
          <w:tab w:val="clear" w:pos="1134"/>
          <w:tab w:val="clear" w:pos="1701"/>
          <w:tab w:val="clear" w:pos="2268"/>
        </w:tabs>
        <w:adjustRightInd w:val="0"/>
        <w:snapToGrid w:val="0"/>
        <w:spacing w:before="120" w:after="120" w:line="240" w:lineRule="atLeast"/>
        <w:ind w:left="490" w:firstLine="490"/>
        <w:jc w:val="left"/>
        <w:rPr>
          <w:b/>
          <w:bCs/>
          <w:sz w:val="24"/>
          <w:szCs w:val="24"/>
          <w:lang w:val="en-CA" w:eastAsia="zh-CN"/>
        </w:rPr>
      </w:pPr>
      <w:r w:rsidRPr="0050146B">
        <w:rPr>
          <w:sz w:val="24"/>
          <w:szCs w:val="24"/>
          <w:lang w:val="en-CA" w:eastAsia="zh-CN"/>
        </w:rPr>
        <w:t>避免经由海运集装箱引入和传播外来入侵物种和潜在外来入侵物种（根据第</w:t>
      </w:r>
      <w:hyperlink r:id="rId203" w:history="1">
        <w:r w:rsidRPr="0050146B">
          <w:rPr>
            <w:color w:val="0000FF"/>
            <w:kern w:val="22"/>
            <w:sz w:val="24"/>
            <w:szCs w:val="24"/>
            <w:u w:val="single"/>
            <w:lang w:val="en-GB" w:eastAsia="zh-CN"/>
          </w:rPr>
          <w:t>XIII/13</w:t>
        </w:r>
      </w:hyperlink>
      <w:r w:rsidRPr="0050146B">
        <w:rPr>
          <w:sz w:val="24"/>
          <w:szCs w:val="24"/>
          <w:lang w:val="en-CA" w:eastAsia="zh-CN"/>
        </w:rPr>
        <w:t>号决定，第</w:t>
      </w:r>
      <w:r w:rsidRPr="0050146B">
        <w:rPr>
          <w:sz w:val="24"/>
          <w:szCs w:val="24"/>
          <w:lang w:val="en-CA" w:eastAsia="zh-CN"/>
        </w:rPr>
        <w:t>11</w:t>
      </w:r>
      <w:r w:rsidRPr="0050146B">
        <w:rPr>
          <w:sz w:val="24"/>
          <w:szCs w:val="24"/>
          <w:lang w:val="en-CA" w:eastAsia="zh-CN"/>
        </w:rPr>
        <w:t>段，第</w:t>
      </w:r>
      <w:hyperlink r:id="rId204" w:history="1">
        <w:r w:rsidRPr="0050146B">
          <w:rPr>
            <w:color w:val="0000FF"/>
            <w:kern w:val="22"/>
            <w:sz w:val="24"/>
            <w:szCs w:val="24"/>
            <w:u w:val="single"/>
            <w:lang w:val="en-GB" w:eastAsia="zh-CN"/>
          </w:rPr>
          <w:t>14/11</w:t>
        </w:r>
      </w:hyperlink>
      <w:r w:rsidRPr="0050146B">
        <w:rPr>
          <w:sz w:val="24"/>
          <w:szCs w:val="24"/>
          <w:lang w:val="en-CA" w:eastAsia="zh-CN"/>
        </w:rPr>
        <w:t>号决定，附件一，第</w:t>
      </w:r>
      <w:r w:rsidRPr="0050146B">
        <w:rPr>
          <w:sz w:val="24"/>
          <w:szCs w:val="24"/>
          <w:lang w:val="en-CA" w:eastAsia="zh-CN"/>
        </w:rPr>
        <w:t>10</w:t>
      </w:r>
      <w:r w:rsidRPr="0050146B">
        <w:rPr>
          <w:sz w:val="24"/>
          <w:szCs w:val="24"/>
          <w:lang w:val="en-CA" w:eastAsia="zh-CN"/>
        </w:rPr>
        <w:t>和第</w:t>
      </w:r>
      <w:r w:rsidRPr="0050146B">
        <w:rPr>
          <w:sz w:val="24"/>
          <w:szCs w:val="24"/>
          <w:lang w:val="en-CA" w:eastAsia="zh-CN"/>
        </w:rPr>
        <w:t>34–36</w:t>
      </w:r>
      <w:r w:rsidRPr="0050146B">
        <w:rPr>
          <w:sz w:val="24"/>
          <w:szCs w:val="24"/>
          <w:lang w:val="en-CA" w:eastAsia="zh-CN"/>
        </w:rPr>
        <w:t>段和其他相关国际指南）</w:t>
      </w:r>
      <w:r w:rsidRPr="0050146B">
        <w:rPr>
          <w:sz w:val="24"/>
          <w:szCs w:val="24"/>
          <w:vertAlign w:val="superscript"/>
          <w:lang w:val="en-CA" w:eastAsia="zh-CN"/>
        </w:rPr>
        <w:t xml:space="preserve"> </w:t>
      </w:r>
      <w:r w:rsidRPr="0050146B">
        <w:rPr>
          <w:sz w:val="24"/>
          <w:szCs w:val="24"/>
          <w:vertAlign w:val="superscript"/>
          <w:lang w:val="en-CA"/>
        </w:rPr>
        <w:footnoteReference w:id="343"/>
      </w:r>
      <w:r w:rsidRPr="0050146B">
        <w:rPr>
          <w:sz w:val="24"/>
          <w:szCs w:val="24"/>
          <w:lang w:val="en-CA" w:eastAsia="zh-CN"/>
        </w:rPr>
        <w:t>，并确保海运集装箱供应链中的贸易伙伴在承担其保管责任时履行尽职义务，在将集装箱移交给供应链中下一个责任方之前，核实集装箱没有可见的害虫污染。</w:t>
      </w:r>
    </w:p>
    <w:p w14:paraId="0B1BBC7E" w14:textId="77777777" w:rsidR="0050146B" w:rsidRPr="0050146B" w:rsidRDefault="0050146B" w:rsidP="0050146B">
      <w:pPr>
        <w:keepNext/>
        <w:tabs>
          <w:tab w:val="clear" w:pos="567"/>
          <w:tab w:val="clear" w:pos="1134"/>
          <w:tab w:val="clear" w:pos="1701"/>
          <w:tab w:val="clear" w:pos="2268"/>
          <w:tab w:val="num" w:pos="360"/>
        </w:tabs>
        <w:spacing w:before="120" w:after="120" w:line="240" w:lineRule="atLeast"/>
        <w:jc w:val="left"/>
        <w:outlineLvl w:val="1"/>
        <w:rPr>
          <w:b/>
          <w:bCs/>
          <w:kern w:val="22"/>
          <w:sz w:val="24"/>
          <w:szCs w:val="24"/>
          <w:lang w:val="en-CA"/>
        </w:rPr>
      </w:pPr>
      <w:r w:rsidRPr="0050146B">
        <w:rPr>
          <w:b/>
          <w:bCs/>
          <w:sz w:val="24"/>
          <w:szCs w:val="24"/>
          <w:lang w:val="en-CA"/>
        </w:rPr>
        <w:t>C.</w:t>
      </w:r>
      <w:r w:rsidRPr="0050146B">
        <w:rPr>
          <w:b/>
          <w:bCs/>
          <w:sz w:val="24"/>
          <w:szCs w:val="24"/>
          <w:lang w:val="en-CA"/>
        </w:rPr>
        <w:tab/>
      </w:r>
      <w:r w:rsidRPr="0050146B">
        <w:rPr>
          <w:b/>
          <w:bCs/>
          <w:sz w:val="24"/>
          <w:szCs w:val="24"/>
          <w:lang w:val="en-CA"/>
        </w:rPr>
        <w:t>海洋生物污损</w:t>
      </w:r>
    </w:p>
    <w:p w14:paraId="421AD436"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ja-JP"/>
        </w:rPr>
      </w:pPr>
      <w:r w:rsidRPr="0050146B">
        <w:rPr>
          <w:bCs/>
          <w:sz w:val="24"/>
          <w:lang w:val="en-CA" w:eastAsia="zh-CN"/>
        </w:rPr>
        <w:t>建议各缔约方、组织和利益攸关方酌情采取以下行动</w:t>
      </w:r>
      <w:r w:rsidRPr="0050146B">
        <w:rPr>
          <w:bCs/>
          <w:sz w:val="24"/>
          <w:lang w:val="en-CA" w:eastAsia="zh-CN"/>
        </w:rPr>
        <w:t>:</w:t>
      </w:r>
    </w:p>
    <w:p w14:paraId="1A4BFC6D" w14:textId="77777777" w:rsidR="0050146B" w:rsidRPr="0050146B" w:rsidRDefault="0050146B" w:rsidP="00C723DF">
      <w:pPr>
        <w:numPr>
          <w:ilvl w:val="0"/>
          <w:numId w:val="15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制定和推广新法规，以防止和解决海上风力发电场、石油平台、港口和海岸防护设施等海洋基础设施的生物污染问题；</w:t>
      </w:r>
    </w:p>
    <w:p w14:paraId="701FAF25" w14:textId="77777777" w:rsidR="0050146B" w:rsidRPr="0050146B" w:rsidRDefault="0050146B" w:rsidP="00C723DF">
      <w:pPr>
        <w:numPr>
          <w:ilvl w:val="0"/>
          <w:numId w:val="15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就防止外来入侵物种的引入和传播向航运和船舶利益攸关方提供信息和培训（例如，提高对出版物《游艇生物污损管理》中所载建议的认识）</w:t>
      </w:r>
      <w:r w:rsidRPr="0050146B">
        <w:rPr>
          <w:sz w:val="24"/>
          <w:szCs w:val="24"/>
          <w:vertAlign w:val="superscript"/>
          <w:lang w:val="en-CA"/>
        </w:rPr>
        <w:footnoteReference w:id="344"/>
      </w:r>
      <w:r w:rsidRPr="0050146B">
        <w:rPr>
          <w:sz w:val="24"/>
          <w:szCs w:val="24"/>
          <w:lang w:val="en-CA" w:eastAsia="zh-CN"/>
        </w:rPr>
        <w:t>；</w:t>
      </w:r>
    </w:p>
    <w:p w14:paraId="0A8F1E93" w14:textId="77777777" w:rsidR="0050146B" w:rsidRPr="0050146B" w:rsidRDefault="0050146B" w:rsidP="00C723DF">
      <w:pPr>
        <w:numPr>
          <w:ilvl w:val="0"/>
          <w:numId w:val="15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ja-JP"/>
        </w:rPr>
      </w:pPr>
      <w:r w:rsidRPr="0050146B">
        <w:rPr>
          <w:sz w:val="24"/>
          <w:szCs w:val="24"/>
          <w:lang w:val="en-CA" w:eastAsia="zh-CN"/>
        </w:rPr>
        <w:t>制定缓解措施和方案，防止引入或传播水生外来入侵物种和潜在外来入侵物种。这些措施尤其重要，因为这类物种一旦立足，几乎不可能根除。</w:t>
      </w:r>
    </w:p>
    <w:p w14:paraId="2F9491E5" w14:textId="77777777" w:rsidR="0050146B" w:rsidRPr="0050146B" w:rsidRDefault="0050146B" w:rsidP="0050146B">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rPr>
      </w:pPr>
      <w:r w:rsidRPr="0050146B">
        <w:rPr>
          <w:b/>
          <w:bCs/>
          <w:sz w:val="24"/>
          <w:szCs w:val="24"/>
          <w:lang w:val="en-CA"/>
        </w:rPr>
        <w:t>D</w:t>
      </w:r>
      <w:r w:rsidRPr="0050146B">
        <w:rPr>
          <w:b/>
          <w:bCs/>
          <w:i/>
          <w:iCs/>
          <w:sz w:val="24"/>
          <w:szCs w:val="24"/>
          <w:lang w:val="en-CA"/>
        </w:rPr>
        <w:t>.</w:t>
      </w:r>
      <w:r w:rsidRPr="0050146B">
        <w:rPr>
          <w:b/>
          <w:bCs/>
          <w:i/>
          <w:iCs/>
          <w:sz w:val="24"/>
          <w:szCs w:val="24"/>
          <w:lang w:val="en-CA"/>
        </w:rPr>
        <w:tab/>
      </w:r>
      <w:r w:rsidRPr="0050146B">
        <w:rPr>
          <w:b/>
          <w:bCs/>
          <w:sz w:val="24"/>
          <w:szCs w:val="24"/>
          <w:lang w:val="en-CA"/>
        </w:rPr>
        <w:t>国际发展援助</w:t>
      </w:r>
    </w:p>
    <w:p w14:paraId="71ADC346"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建议各缔约方、组织和利益攸关方酌情采取以下行动：</w:t>
      </w:r>
    </w:p>
    <w:p w14:paraId="32294067" w14:textId="77777777" w:rsidR="0050146B" w:rsidRPr="0050146B" w:rsidRDefault="0050146B" w:rsidP="00C723DF">
      <w:pPr>
        <w:numPr>
          <w:ilvl w:val="0"/>
          <w:numId w:val="151"/>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50146B">
        <w:rPr>
          <w:sz w:val="24"/>
          <w:szCs w:val="24"/>
          <w:lang w:val="en-CA" w:eastAsia="zh-CN"/>
        </w:rPr>
        <w:t>与国际援助方案合作，支持发展中国家进行能力建设、资源调动和信息共享，以评估和管理引入外来入侵物种的风险。发达国家可以在促进这一进程中发挥关键作用；</w:t>
      </w:r>
    </w:p>
    <w:p w14:paraId="73987F83" w14:textId="77777777" w:rsidR="0050146B" w:rsidRPr="0050146B" w:rsidRDefault="0050146B" w:rsidP="00C723DF">
      <w:pPr>
        <w:numPr>
          <w:ilvl w:val="0"/>
          <w:numId w:val="151"/>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50146B">
        <w:rPr>
          <w:sz w:val="24"/>
          <w:szCs w:val="24"/>
          <w:lang w:val="en-CA" w:eastAsia="zh-CN"/>
        </w:rPr>
        <w:t>帮助确保援助机构在其倡议、项目、方案和协议中考虑到程序或行为守则，以最大限度地减少或避免引入和传播外来入侵物种和潜在外来入侵物种。</w:t>
      </w:r>
    </w:p>
    <w:p w14:paraId="3C60CB76" w14:textId="77777777" w:rsidR="0050146B" w:rsidRPr="0050146B" w:rsidRDefault="0050146B" w:rsidP="0050146B">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50146B">
        <w:rPr>
          <w:b/>
          <w:bCs/>
          <w:sz w:val="24"/>
          <w:szCs w:val="24"/>
          <w:lang w:val="en-CA" w:eastAsia="zh-CN"/>
        </w:rPr>
        <w:t>E.</w:t>
      </w:r>
      <w:r w:rsidRPr="0050146B">
        <w:rPr>
          <w:b/>
          <w:bCs/>
          <w:sz w:val="24"/>
          <w:szCs w:val="24"/>
          <w:lang w:val="en-CA" w:eastAsia="zh-CN"/>
        </w:rPr>
        <w:tab/>
      </w:r>
      <w:r w:rsidRPr="0050146B">
        <w:rPr>
          <w:b/>
          <w:bCs/>
          <w:sz w:val="24"/>
          <w:szCs w:val="24"/>
          <w:lang w:val="en-CA" w:eastAsia="zh-CN"/>
        </w:rPr>
        <w:t>紧急救济、援助和反应</w:t>
      </w:r>
    </w:p>
    <w:p w14:paraId="686A45E8" w14:textId="77777777" w:rsidR="0050146B" w:rsidRPr="0050146B" w:rsidRDefault="0050146B" w:rsidP="0050146B">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50146B">
        <w:rPr>
          <w:bCs/>
          <w:sz w:val="24"/>
          <w:lang w:val="en-CA" w:eastAsia="zh-CN"/>
        </w:rPr>
        <w:t>建议各缔约方、组织和利益攸关方酌情采取以下行动：</w:t>
      </w:r>
    </w:p>
    <w:p w14:paraId="5008BF87" w14:textId="77777777" w:rsidR="0050146B" w:rsidRPr="0050146B" w:rsidRDefault="0050146B" w:rsidP="00C723DF">
      <w:pPr>
        <w:numPr>
          <w:ilvl w:val="0"/>
          <w:numId w:val="152"/>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记录受援国各大部门外来入侵物种的案例；</w:t>
      </w:r>
    </w:p>
    <w:p w14:paraId="7AA88D9C" w14:textId="77777777" w:rsidR="0050146B" w:rsidRPr="0050146B" w:rsidRDefault="0050146B" w:rsidP="00C723DF">
      <w:pPr>
        <w:numPr>
          <w:ilvl w:val="0"/>
          <w:numId w:val="152"/>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将引入和传播外来入侵物种和潜在外来入侵物种的风险纳入应急反应战略、协议和行为守则，并鼓励相关行为者遵循建议，以防止和最大限度减少此类物种引入和传播到新的地区（根据第</w:t>
      </w:r>
      <w:hyperlink r:id="rId205" w:history="1">
        <w:r w:rsidRPr="0050146B">
          <w:rPr>
            <w:sz w:val="24"/>
            <w:szCs w:val="24"/>
            <w:lang w:val="en-CA" w:eastAsia="zh-CN"/>
          </w:rPr>
          <w:t>VIII/27</w:t>
        </w:r>
      </w:hyperlink>
      <w:r w:rsidRPr="0050146B">
        <w:rPr>
          <w:sz w:val="24"/>
          <w:szCs w:val="24"/>
          <w:lang w:val="en-CA" w:eastAsia="zh-CN"/>
        </w:rPr>
        <w:t>号决定，第</w:t>
      </w:r>
      <w:r w:rsidRPr="0050146B">
        <w:rPr>
          <w:sz w:val="24"/>
          <w:szCs w:val="24"/>
          <w:lang w:val="en-CA" w:eastAsia="zh-CN"/>
        </w:rPr>
        <w:t>42</w:t>
      </w:r>
      <w:r w:rsidRPr="0050146B">
        <w:rPr>
          <w:sz w:val="24"/>
          <w:szCs w:val="24"/>
          <w:lang w:val="en-CA" w:eastAsia="zh-CN"/>
        </w:rPr>
        <w:t>段）。为了支持这些行动，可以将突发事件指挥系统等应急管理方法与针对外来入侵物种的快速反应措施联系起来；</w:t>
      </w:r>
      <w:r w:rsidRPr="0050146B">
        <w:rPr>
          <w:sz w:val="24"/>
          <w:szCs w:val="24"/>
          <w:lang w:val="en-CA" w:eastAsia="zh-CN"/>
        </w:rPr>
        <w:t xml:space="preserve"> </w:t>
      </w:r>
    </w:p>
    <w:p w14:paraId="2F4D8545" w14:textId="77777777" w:rsidR="0050146B" w:rsidRPr="0050146B" w:rsidRDefault="0050146B" w:rsidP="00C723DF">
      <w:pPr>
        <w:numPr>
          <w:ilvl w:val="0"/>
          <w:numId w:val="152"/>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50146B">
        <w:rPr>
          <w:sz w:val="24"/>
          <w:szCs w:val="24"/>
          <w:lang w:val="en-CA" w:eastAsia="zh-CN"/>
        </w:rPr>
        <w:lastRenderedPageBreak/>
        <w:t>厘清援助提供方和受援方的责任，避免通过援助物质运输和转移中的污染物引入任何外来入侵物种</w:t>
      </w:r>
      <w:r w:rsidRPr="0050146B">
        <w:rPr>
          <w:sz w:val="24"/>
          <w:szCs w:val="24"/>
          <w:vertAlign w:val="superscript"/>
          <w:lang w:val="en-CA"/>
        </w:rPr>
        <w:footnoteReference w:id="345"/>
      </w:r>
      <w:r w:rsidRPr="0050146B">
        <w:rPr>
          <w:sz w:val="24"/>
          <w:szCs w:val="24"/>
          <w:lang w:val="en-CA" w:eastAsia="zh-CN"/>
        </w:rPr>
        <w:t>。</w:t>
      </w:r>
      <w:r w:rsidRPr="0050146B">
        <w:rPr>
          <w:sz w:val="24"/>
          <w:szCs w:val="24"/>
          <w:lang w:val="en-CA" w:eastAsia="zh-CN"/>
        </w:rPr>
        <w:t xml:space="preserve"> </w:t>
      </w:r>
    </w:p>
    <w:p w14:paraId="4BFE7B9C" w14:textId="77777777" w:rsidR="0050146B" w:rsidRPr="0050146B" w:rsidRDefault="0050146B" w:rsidP="0050146B">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50146B">
        <w:rPr>
          <w:b/>
          <w:bCs/>
          <w:sz w:val="24"/>
          <w:szCs w:val="24"/>
          <w:lang w:val="en-CA" w:eastAsia="zh-CN"/>
        </w:rPr>
        <w:t>F.</w:t>
      </w:r>
      <w:r w:rsidRPr="0050146B">
        <w:rPr>
          <w:b/>
          <w:bCs/>
          <w:sz w:val="24"/>
          <w:szCs w:val="24"/>
          <w:lang w:val="en-CA" w:eastAsia="zh-CN"/>
        </w:rPr>
        <w:tab/>
      </w:r>
      <w:r w:rsidRPr="0050146B">
        <w:rPr>
          <w:b/>
          <w:bCs/>
          <w:sz w:val="24"/>
          <w:szCs w:val="24"/>
          <w:lang w:val="en-CA" w:eastAsia="zh-CN"/>
        </w:rPr>
        <w:t>民用航空运输</w:t>
      </w:r>
    </w:p>
    <w:p w14:paraId="7CD8FDD0" w14:textId="77777777" w:rsidR="0050146B" w:rsidRPr="0050146B" w:rsidRDefault="0050146B" w:rsidP="0050146B">
      <w:pPr>
        <w:keepNext/>
        <w:tabs>
          <w:tab w:val="clear" w:pos="567"/>
          <w:tab w:val="clear" w:pos="1134"/>
          <w:tab w:val="clear" w:pos="1701"/>
          <w:tab w:val="clear" w:pos="2268"/>
        </w:tabs>
        <w:spacing w:before="120" w:after="120" w:line="240" w:lineRule="atLeast"/>
        <w:ind w:left="490"/>
        <w:jc w:val="left"/>
        <w:rPr>
          <w:bCs/>
          <w:sz w:val="24"/>
          <w:lang w:val="en-CA" w:eastAsia="zh-CN"/>
        </w:rPr>
      </w:pPr>
      <w:r w:rsidRPr="0050146B">
        <w:rPr>
          <w:bCs/>
          <w:sz w:val="24"/>
          <w:lang w:val="en-CA" w:eastAsia="zh-CN"/>
        </w:rPr>
        <w:t>10.</w:t>
      </w:r>
      <w:r w:rsidRPr="0050146B">
        <w:rPr>
          <w:bCs/>
          <w:sz w:val="24"/>
          <w:lang w:val="en-CA" w:eastAsia="zh-CN"/>
        </w:rPr>
        <w:tab/>
      </w:r>
      <w:r w:rsidRPr="0050146B">
        <w:rPr>
          <w:bCs/>
          <w:sz w:val="24"/>
          <w:lang w:val="en-CA" w:eastAsia="zh-CN"/>
        </w:rPr>
        <w:t>建议各缔约方、组织和利益攸关方酌情采取以下行动：</w:t>
      </w:r>
    </w:p>
    <w:p w14:paraId="2B8E1537" w14:textId="77777777" w:rsidR="0050146B" w:rsidRPr="0050146B" w:rsidRDefault="0050146B" w:rsidP="00C723DF">
      <w:pPr>
        <w:numPr>
          <w:ilvl w:val="0"/>
          <w:numId w:val="15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让各级相关部门参与制定标准，防止搭便车或偷渡物种通过空运抵达</w:t>
      </w:r>
      <w:r w:rsidRPr="0050146B">
        <w:rPr>
          <w:sz w:val="24"/>
          <w:szCs w:val="24"/>
          <w:vertAlign w:val="superscript"/>
          <w:lang w:val="en-CA"/>
        </w:rPr>
        <w:footnoteReference w:id="346"/>
      </w:r>
      <w:r w:rsidRPr="0050146B">
        <w:rPr>
          <w:sz w:val="24"/>
          <w:szCs w:val="24"/>
          <w:lang w:val="en-CA" w:eastAsia="zh-CN"/>
        </w:rPr>
        <w:t>；</w:t>
      </w:r>
    </w:p>
    <w:p w14:paraId="04D0B42E" w14:textId="77777777" w:rsidR="0050146B" w:rsidRPr="0050146B" w:rsidRDefault="0050146B" w:rsidP="00C723DF">
      <w:pPr>
        <w:numPr>
          <w:ilvl w:val="0"/>
          <w:numId w:val="153"/>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50146B">
        <w:rPr>
          <w:sz w:val="24"/>
          <w:szCs w:val="24"/>
          <w:lang w:val="en-CA" w:eastAsia="zh-CN"/>
        </w:rPr>
        <w:t>加强包括《国际植物保护公约》、世界动物卫生组织、国际民用航空组织（民航组织）、世界海关组织和国际航空运输协会在内的相关组织之间的合作，以根据国际民航组织大会第</w:t>
      </w:r>
      <w:r w:rsidRPr="0050146B">
        <w:rPr>
          <w:sz w:val="24"/>
          <w:szCs w:val="24"/>
          <w:lang w:val="en-CA" w:eastAsia="zh-CN"/>
        </w:rPr>
        <w:t>A36-21</w:t>
      </w:r>
      <w:r w:rsidRPr="0050146B">
        <w:rPr>
          <w:sz w:val="24"/>
          <w:szCs w:val="24"/>
          <w:lang w:val="en-CA" w:eastAsia="zh-CN"/>
        </w:rPr>
        <w:t>号决议制定统一的航空货运业务标准。</w:t>
      </w:r>
    </w:p>
    <w:p w14:paraId="559CE9FA" w14:textId="77777777" w:rsidR="0050146B" w:rsidRPr="0050146B" w:rsidRDefault="0050146B" w:rsidP="0050146B">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50146B">
        <w:rPr>
          <w:b/>
          <w:bCs/>
          <w:sz w:val="24"/>
          <w:szCs w:val="24"/>
          <w:lang w:val="en-CA" w:eastAsia="zh-CN"/>
        </w:rPr>
        <w:t>G.</w:t>
      </w:r>
      <w:r w:rsidRPr="0050146B">
        <w:rPr>
          <w:b/>
          <w:bCs/>
          <w:sz w:val="24"/>
          <w:szCs w:val="24"/>
          <w:lang w:val="en-CA" w:eastAsia="zh-CN"/>
        </w:rPr>
        <w:tab/>
      </w:r>
      <w:r w:rsidRPr="0050146B">
        <w:rPr>
          <w:b/>
          <w:bCs/>
          <w:sz w:val="24"/>
          <w:szCs w:val="24"/>
          <w:lang w:val="en-CA" w:eastAsia="zh-CN"/>
        </w:rPr>
        <w:t>旅游业</w:t>
      </w:r>
    </w:p>
    <w:p w14:paraId="7FC90E88" w14:textId="77777777" w:rsidR="0050146B" w:rsidRPr="0050146B" w:rsidRDefault="0050146B" w:rsidP="0050146B">
      <w:pPr>
        <w:keepNext/>
        <w:tabs>
          <w:tab w:val="clear" w:pos="567"/>
          <w:tab w:val="clear" w:pos="1134"/>
          <w:tab w:val="clear" w:pos="1701"/>
          <w:tab w:val="clear" w:pos="2268"/>
        </w:tabs>
        <w:spacing w:before="120" w:after="120" w:line="240" w:lineRule="atLeast"/>
        <w:ind w:left="490"/>
        <w:jc w:val="left"/>
        <w:rPr>
          <w:bCs/>
          <w:sz w:val="24"/>
          <w:lang w:val="en-CA" w:eastAsia="zh-CN"/>
        </w:rPr>
      </w:pPr>
      <w:r w:rsidRPr="0050146B">
        <w:rPr>
          <w:bCs/>
          <w:sz w:val="24"/>
          <w:lang w:val="en-CA" w:eastAsia="zh-CN"/>
        </w:rPr>
        <w:t>11.</w:t>
      </w:r>
      <w:r w:rsidRPr="0050146B">
        <w:rPr>
          <w:bCs/>
          <w:sz w:val="24"/>
          <w:lang w:val="en-CA" w:eastAsia="zh-CN"/>
        </w:rPr>
        <w:tab/>
      </w:r>
      <w:r w:rsidRPr="0050146B">
        <w:rPr>
          <w:bCs/>
          <w:sz w:val="24"/>
          <w:lang w:val="en-CA" w:eastAsia="zh-CN"/>
        </w:rPr>
        <w:t>建议各缔约方、组织和利益攸关方酌情采取以下行动：</w:t>
      </w:r>
    </w:p>
    <w:p w14:paraId="5F3F7B21" w14:textId="77777777" w:rsidR="0050146B" w:rsidRPr="0050146B" w:rsidRDefault="0050146B" w:rsidP="00C723DF">
      <w:pPr>
        <w:numPr>
          <w:ilvl w:val="0"/>
          <w:numId w:val="154"/>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避免通过运输活生物体引入和传播外来入侵物种（根据第</w:t>
      </w:r>
      <w:r w:rsidRPr="0050146B">
        <w:rPr>
          <w:sz w:val="24"/>
          <w:szCs w:val="24"/>
          <w:lang w:val="en-CA" w:eastAsia="zh-CN"/>
        </w:rPr>
        <w:t>XII/16</w:t>
      </w:r>
      <w:r w:rsidRPr="0050146B">
        <w:rPr>
          <w:sz w:val="24"/>
          <w:szCs w:val="24"/>
          <w:lang w:val="en-CA" w:eastAsia="zh-CN"/>
        </w:rPr>
        <w:t>号决定附件第</w:t>
      </w:r>
      <w:r w:rsidRPr="0050146B">
        <w:rPr>
          <w:sz w:val="24"/>
          <w:szCs w:val="24"/>
          <w:lang w:val="en-CA" w:eastAsia="zh-CN"/>
        </w:rPr>
        <w:t>9</w:t>
      </w:r>
      <w:r w:rsidRPr="0050146B">
        <w:rPr>
          <w:sz w:val="24"/>
          <w:szCs w:val="24"/>
          <w:lang w:val="en-CA" w:eastAsia="zh-CN"/>
        </w:rPr>
        <w:t>段和第</w:t>
      </w:r>
      <w:r w:rsidRPr="0050146B">
        <w:rPr>
          <w:sz w:val="24"/>
          <w:szCs w:val="24"/>
          <w:lang w:val="en-CA" w:eastAsia="zh-CN"/>
        </w:rPr>
        <w:t>14/11</w:t>
      </w:r>
      <w:r w:rsidRPr="0050146B">
        <w:rPr>
          <w:sz w:val="24"/>
          <w:szCs w:val="24"/>
          <w:lang w:val="en-CA" w:eastAsia="zh-CN"/>
        </w:rPr>
        <w:t>号决定第</w:t>
      </w:r>
      <w:r w:rsidRPr="0050146B">
        <w:rPr>
          <w:sz w:val="24"/>
          <w:szCs w:val="24"/>
          <w:lang w:val="en-CA" w:eastAsia="zh-CN"/>
        </w:rPr>
        <w:t xml:space="preserve">11 </w:t>
      </w:r>
      <w:r w:rsidRPr="0050146B">
        <w:rPr>
          <w:sz w:val="24"/>
          <w:szCs w:val="24"/>
          <w:lang w:val="en-CA" w:eastAsia="zh-CN"/>
        </w:rPr>
        <w:t>（</w:t>
      </w:r>
      <w:r w:rsidRPr="0050146B">
        <w:rPr>
          <w:sz w:val="24"/>
          <w:szCs w:val="24"/>
          <w:lang w:val="en-CA" w:eastAsia="zh-CN"/>
        </w:rPr>
        <w:t>c</w:t>
      </w:r>
      <w:r w:rsidRPr="0050146B">
        <w:rPr>
          <w:sz w:val="24"/>
          <w:szCs w:val="24"/>
          <w:lang w:val="en-CA" w:eastAsia="zh-CN"/>
        </w:rPr>
        <w:t>）段中的指导意见）；</w:t>
      </w:r>
    </w:p>
    <w:p w14:paraId="2163876B" w14:textId="77777777" w:rsidR="0050146B" w:rsidRPr="0050146B" w:rsidRDefault="0050146B" w:rsidP="00C723DF">
      <w:pPr>
        <w:numPr>
          <w:ilvl w:val="0"/>
          <w:numId w:val="154"/>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50146B">
        <w:rPr>
          <w:sz w:val="24"/>
          <w:szCs w:val="24"/>
          <w:lang w:val="en-CA" w:eastAsia="zh-CN"/>
        </w:rPr>
        <w:t>与各级政府的旅行、旅游经营者和旅游协会合作，制定：（一）宣传方案和准则</w:t>
      </w:r>
      <w:r w:rsidRPr="0050146B">
        <w:rPr>
          <w:sz w:val="24"/>
          <w:szCs w:val="24"/>
          <w:vertAlign w:val="superscript"/>
          <w:lang w:val="en-CA"/>
        </w:rPr>
        <w:footnoteReference w:id="347"/>
      </w:r>
      <w:r w:rsidRPr="0050146B">
        <w:rPr>
          <w:sz w:val="24"/>
          <w:szCs w:val="24"/>
          <w:lang w:val="en-CA" w:eastAsia="zh-CN"/>
        </w:rPr>
        <w:t>，将外来入侵物种构成的风险告知游客、旅游机构、土著人民和地方社区、决策者、保护区管理者和海关当局等方面；（二）将这些风险降至最低点的战略</w:t>
      </w:r>
      <w:r w:rsidRPr="0050146B">
        <w:rPr>
          <w:sz w:val="24"/>
          <w:szCs w:val="24"/>
          <w:vertAlign w:val="superscript"/>
          <w:lang w:val="en-CA"/>
        </w:rPr>
        <w:footnoteReference w:id="348"/>
      </w:r>
      <w:r w:rsidRPr="0050146B">
        <w:rPr>
          <w:sz w:val="24"/>
          <w:szCs w:val="24"/>
          <w:lang w:val="en-CA" w:eastAsia="zh-CN"/>
        </w:rPr>
        <w:t>，特别是在岛屿生态系统等重点地带。</w:t>
      </w:r>
    </w:p>
    <w:p w14:paraId="024ED2F7" w14:textId="77777777" w:rsidR="0050146B" w:rsidRPr="0050146B" w:rsidRDefault="0050146B" w:rsidP="0050146B">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50146B">
        <w:rPr>
          <w:b/>
          <w:caps/>
          <w:sz w:val="24"/>
          <w:szCs w:val="24"/>
          <w:lang w:val="en-CA" w:eastAsia="zh-CN"/>
        </w:rPr>
        <w:t>三</w:t>
      </w:r>
      <w:r w:rsidRPr="0050146B">
        <w:rPr>
          <w:b/>
          <w:caps/>
          <w:sz w:val="24"/>
          <w:szCs w:val="24"/>
          <w:lang w:val="en-CA" w:eastAsia="zh-CN"/>
        </w:rPr>
        <w:t xml:space="preserve">.   </w:t>
      </w:r>
      <w:r w:rsidRPr="0050146B">
        <w:rPr>
          <w:b/>
          <w:caps/>
          <w:sz w:val="24"/>
          <w:szCs w:val="24"/>
          <w:lang w:val="en-CA" w:eastAsia="zh-CN"/>
        </w:rPr>
        <w:t>能力建设活动</w:t>
      </w:r>
    </w:p>
    <w:p w14:paraId="24FFFEF6" w14:textId="77777777" w:rsidR="0050146B" w:rsidRPr="0050146B" w:rsidRDefault="0050146B" w:rsidP="0050146B">
      <w:pPr>
        <w:keepNext/>
        <w:tabs>
          <w:tab w:val="clear" w:pos="567"/>
          <w:tab w:val="clear" w:pos="1134"/>
          <w:tab w:val="clear" w:pos="1701"/>
          <w:tab w:val="clear" w:pos="2268"/>
        </w:tabs>
        <w:spacing w:before="120" w:after="120" w:line="240" w:lineRule="atLeast"/>
        <w:ind w:left="490"/>
        <w:jc w:val="left"/>
        <w:rPr>
          <w:bCs/>
          <w:sz w:val="24"/>
          <w:lang w:val="en-CA" w:eastAsia="zh-CN"/>
        </w:rPr>
      </w:pPr>
      <w:r w:rsidRPr="0050146B">
        <w:rPr>
          <w:bCs/>
          <w:sz w:val="24"/>
          <w:lang w:val="en-CA" w:eastAsia="zh-CN"/>
        </w:rPr>
        <w:t>12.</w:t>
      </w:r>
      <w:r w:rsidRPr="0050146B">
        <w:rPr>
          <w:bCs/>
          <w:sz w:val="24"/>
          <w:lang w:val="en-CA" w:eastAsia="zh-CN"/>
        </w:rPr>
        <w:tab/>
      </w:r>
      <w:r w:rsidRPr="0050146B">
        <w:rPr>
          <w:bCs/>
          <w:sz w:val="24"/>
          <w:lang w:val="en-CA" w:eastAsia="zh-CN"/>
        </w:rPr>
        <w:t>建议各缔约方、组织和利益攸关方酌情采取以下行动：</w:t>
      </w:r>
    </w:p>
    <w:p w14:paraId="0BE4E3D0" w14:textId="77777777" w:rsidR="0050146B" w:rsidRPr="0050146B" w:rsidRDefault="0050146B" w:rsidP="00C723DF">
      <w:pPr>
        <w:numPr>
          <w:ilvl w:val="0"/>
          <w:numId w:val="155"/>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根据行动目标</w:t>
      </w:r>
      <w:r w:rsidRPr="0050146B">
        <w:rPr>
          <w:sz w:val="24"/>
          <w:szCs w:val="24"/>
          <w:lang w:val="en-CA" w:eastAsia="zh-CN"/>
        </w:rPr>
        <w:t>6</w:t>
      </w:r>
      <w:r w:rsidRPr="0050146B">
        <w:rPr>
          <w:sz w:val="24"/>
          <w:szCs w:val="24"/>
          <w:lang w:val="en-CA" w:eastAsia="zh-CN"/>
        </w:rPr>
        <w:t>，将防止和管理外来入侵物种纳入生物多样性公约秘书处的能力建设方案；</w:t>
      </w:r>
    </w:p>
    <w:p w14:paraId="67044EC5" w14:textId="77777777" w:rsidR="0050146B" w:rsidRPr="0050146B" w:rsidRDefault="0050146B" w:rsidP="00C723DF">
      <w:pPr>
        <w:numPr>
          <w:ilvl w:val="0"/>
          <w:numId w:val="155"/>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在</w:t>
      </w:r>
      <w:r w:rsidRPr="0050146B">
        <w:rPr>
          <w:sz w:val="24"/>
          <w:szCs w:val="24"/>
          <w:lang w:eastAsia="zh-CN"/>
        </w:rPr>
        <w:t>各方</w:t>
      </w:r>
      <w:r w:rsidRPr="0050146B">
        <w:rPr>
          <w:sz w:val="24"/>
          <w:szCs w:val="24"/>
          <w:lang w:val="en-CA" w:eastAsia="zh-CN"/>
        </w:rPr>
        <w:t>行为者，特别是学术界、科学专家、土著人民和地方社区（须在获得其自由、事先和知情同意后）的支持下，在全球、区域、国家或国家以下各级建立定期培训方案，促进及时实现行动目标</w:t>
      </w:r>
      <w:r w:rsidRPr="0050146B">
        <w:rPr>
          <w:sz w:val="24"/>
          <w:szCs w:val="24"/>
          <w:lang w:val="en-CA" w:eastAsia="zh-CN"/>
        </w:rPr>
        <w:t>6;</w:t>
      </w:r>
    </w:p>
    <w:p w14:paraId="2B4EBBDA" w14:textId="77777777" w:rsidR="0050146B" w:rsidRPr="0050146B" w:rsidRDefault="0050146B" w:rsidP="00C723DF">
      <w:pPr>
        <w:numPr>
          <w:ilvl w:val="0"/>
          <w:numId w:val="155"/>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50146B">
        <w:rPr>
          <w:sz w:val="24"/>
          <w:szCs w:val="24"/>
          <w:lang w:val="en-CA" w:eastAsia="zh-CN"/>
        </w:rPr>
        <w:t>考虑利用现有资源，酌情编写关于以下主题的技术手册和培训教材：</w:t>
      </w:r>
    </w:p>
    <w:p w14:paraId="06895D56"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生物体分类识别，包括基于形态学的识别键、与图像数据库、</w:t>
      </w:r>
      <w:r w:rsidRPr="0050146B">
        <w:rPr>
          <w:sz w:val="24"/>
          <w:szCs w:val="24"/>
          <w:lang w:val="en-GB" w:eastAsia="zh-CN"/>
        </w:rPr>
        <w:t>DNA</w:t>
      </w:r>
      <w:r w:rsidRPr="0050146B">
        <w:rPr>
          <w:sz w:val="24"/>
          <w:szCs w:val="24"/>
          <w:lang w:val="en-GB" w:eastAsia="zh-CN"/>
        </w:rPr>
        <w:t>条形码，人工智能辅助识别和公民科学的连接</w:t>
      </w:r>
      <w:r w:rsidRPr="0050146B">
        <w:rPr>
          <w:sz w:val="24"/>
          <w:szCs w:val="24"/>
          <w:lang w:val="en-GB" w:eastAsia="zh-CN"/>
        </w:rPr>
        <w:t>;</w:t>
      </w:r>
    </w:p>
    <w:p w14:paraId="5ECE5620"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根据国际数据标准公布和使用关于外来入侵物种的数据，以实现国家以下各级、国家、区域及全球专题数据库的交叉连接</w:t>
      </w:r>
      <w:r w:rsidRPr="0050146B">
        <w:rPr>
          <w:sz w:val="24"/>
          <w:szCs w:val="24"/>
          <w:lang w:val="en-GB" w:eastAsia="zh-CN"/>
        </w:rPr>
        <w:t>;</w:t>
      </w:r>
    </w:p>
    <w:p w14:paraId="2CCAF812"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lastRenderedPageBreak/>
        <w:t>利用监测数据预测外来入侵物种和潜在外来入侵物种的传播趋势；</w:t>
      </w:r>
    </w:p>
    <w:p w14:paraId="019B9A58"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成功根除的最佳做法和其他有用的技术咨询信息资源</w:t>
      </w:r>
      <w:r w:rsidRPr="0050146B">
        <w:rPr>
          <w:kern w:val="22"/>
          <w:sz w:val="24"/>
          <w:szCs w:val="24"/>
          <w:vertAlign w:val="superscript"/>
          <w:lang w:val="en-GB"/>
        </w:rPr>
        <w:footnoteReference w:id="349"/>
      </w:r>
      <w:r w:rsidRPr="0050146B">
        <w:rPr>
          <w:sz w:val="24"/>
          <w:szCs w:val="24"/>
          <w:lang w:val="en-GB" w:eastAsia="zh-CN"/>
        </w:rPr>
        <w:t>；</w:t>
      </w:r>
    </w:p>
    <w:p w14:paraId="497CC03D"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利用有关外来入侵物种的共享信息，制定和执行国家以下各级和国家政策</w:t>
      </w:r>
      <w:r w:rsidRPr="0050146B">
        <w:rPr>
          <w:sz w:val="24"/>
          <w:szCs w:val="24"/>
          <w:lang w:val="en-GB" w:eastAsia="zh-CN"/>
        </w:rPr>
        <w:t>;</w:t>
      </w:r>
    </w:p>
    <w:p w14:paraId="51E7CCAF"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使用经典生物防控剂</w:t>
      </w:r>
      <w:r w:rsidRPr="0050146B">
        <w:rPr>
          <w:kern w:val="22"/>
          <w:sz w:val="24"/>
          <w:szCs w:val="24"/>
          <w:vertAlign w:val="superscript"/>
          <w:lang w:val="en-GB"/>
        </w:rPr>
        <w:footnoteReference w:id="350"/>
      </w:r>
      <w:r w:rsidRPr="0050146B">
        <w:rPr>
          <w:sz w:val="24"/>
          <w:szCs w:val="24"/>
          <w:lang w:val="en-GB" w:eastAsia="zh-CN"/>
        </w:rPr>
        <w:t>对付外来入侵物种</w:t>
      </w:r>
      <w:r w:rsidRPr="0050146B">
        <w:rPr>
          <w:kern w:val="22"/>
          <w:sz w:val="24"/>
          <w:szCs w:val="24"/>
          <w:vertAlign w:val="superscript"/>
          <w:lang w:val="en-GB"/>
        </w:rPr>
        <w:footnoteReference w:id="351"/>
      </w:r>
      <w:r w:rsidRPr="0050146B">
        <w:rPr>
          <w:color w:val="000000" w:themeColor="text1"/>
          <w:sz w:val="24"/>
          <w:szCs w:val="24"/>
          <w:lang w:val="en-GB" w:eastAsia="zh-CN"/>
        </w:rPr>
        <w:t>；</w:t>
      </w:r>
    </w:p>
    <w:p w14:paraId="44A449CA"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color w:val="000000" w:themeColor="text1"/>
          <w:sz w:val="24"/>
          <w:szCs w:val="24"/>
          <w:lang w:val="en-GB" w:eastAsia="zh-CN"/>
        </w:rPr>
        <w:t>应用基于生态系统的办法控制外来入侵物种</w:t>
      </w:r>
      <w:r w:rsidRPr="0050146B">
        <w:rPr>
          <w:kern w:val="22"/>
          <w:sz w:val="24"/>
          <w:szCs w:val="24"/>
          <w:vertAlign w:val="superscript"/>
          <w:lang w:val="en-GB"/>
        </w:rPr>
        <w:footnoteReference w:id="352"/>
      </w:r>
      <w:r w:rsidRPr="0050146B">
        <w:rPr>
          <w:color w:val="000000" w:themeColor="text1"/>
          <w:sz w:val="24"/>
          <w:szCs w:val="24"/>
          <w:lang w:val="en-GB" w:eastAsia="zh-CN"/>
        </w:rPr>
        <w:t>；</w:t>
      </w:r>
    </w:p>
    <w:p w14:paraId="6DAF99A8"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为决策者编写的支持多准则决定手册；</w:t>
      </w:r>
    </w:p>
    <w:p w14:paraId="04A6A29E"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kern w:val="22"/>
          <w:sz w:val="24"/>
          <w:szCs w:val="24"/>
          <w:lang w:val="en-GB" w:eastAsia="zh-CN"/>
        </w:rPr>
      </w:pPr>
      <w:r w:rsidRPr="0050146B">
        <w:rPr>
          <w:sz w:val="24"/>
          <w:szCs w:val="24"/>
          <w:lang w:val="en-GB" w:eastAsia="zh-CN"/>
        </w:rPr>
        <w:t>由各部门之间分担责任的外来入侵物种监管示范法</w:t>
      </w:r>
      <w:r w:rsidRPr="0050146B">
        <w:rPr>
          <w:sz w:val="24"/>
          <w:szCs w:val="24"/>
          <w:lang w:val="en-GB" w:eastAsia="zh-CN"/>
        </w:rPr>
        <w:t>;</w:t>
      </w:r>
    </w:p>
    <w:p w14:paraId="07B9401F"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color w:val="000000" w:themeColor="text1"/>
          <w:kern w:val="22"/>
          <w:sz w:val="24"/>
          <w:szCs w:val="24"/>
          <w:lang w:val="en-GB" w:eastAsia="zh-CN"/>
        </w:rPr>
        <w:t>以成本效益方式包装现场收集的生物样本，确保在偏远和限制进入的地点进行早期检测</w:t>
      </w:r>
      <w:r w:rsidRPr="0050146B">
        <w:rPr>
          <w:sz w:val="24"/>
          <w:szCs w:val="24"/>
          <w:lang w:val="en-GB" w:eastAsia="zh-CN"/>
        </w:rPr>
        <w:t>;</w:t>
      </w:r>
    </w:p>
    <w:p w14:paraId="68DDABFE" w14:textId="77777777" w:rsidR="0050146B" w:rsidRPr="0050146B" w:rsidRDefault="0050146B" w:rsidP="00C723DF">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50146B">
        <w:rPr>
          <w:sz w:val="24"/>
          <w:szCs w:val="24"/>
          <w:lang w:val="en-GB" w:eastAsia="zh-CN"/>
        </w:rPr>
        <w:t>落实行动目标</w:t>
      </w:r>
      <w:r w:rsidRPr="0050146B">
        <w:rPr>
          <w:sz w:val="24"/>
          <w:szCs w:val="24"/>
          <w:lang w:val="en-GB" w:eastAsia="zh-CN"/>
        </w:rPr>
        <w:t>6</w:t>
      </w:r>
      <w:r w:rsidRPr="0050146B">
        <w:rPr>
          <w:sz w:val="24"/>
          <w:szCs w:val="24"/>
          <w:lang w:val="en-GB" w:eastAsia="zh-CN"/>
        </w:rPr>
        <w:t>的方法和途径</w:t>
      </w:r>
      <w:r w:rsidRPr="0050146B">
        <w:rPr>
          <w:snapToGrid w:val="0"/>
          <w:sz w:val="24"/>
          <w:szCs w:val="24"/>
          <w:lang w:val="en-GB" w:eastAsia="zh-CN"/>
        </w:rPr>
        <w:t>。</w:t>
      </w:r>
    </w:p>
    <w:p w14:paraId="23C77143" w14:textId="77777777" w:rsidR="00D979DA" w:rsidRPr="00480F45" w:rsidRDefault="00D979DA" w:rsidP="00480F45">
      <w:pPr>
        <w:pStyle w:val="CBDNormal"/>
        <w:rPr>
          <w:lang w:val="en-GB" w:eastAsia="zh-CN"/>
        </w:rPr>
      </w:pPr>
    </w:p>
    <w:p w14:paraId="381E3407" w14:textId="77777777" w:rsidR="00905C47" w:rsidRDefault="00905C47" w:rsidP="00905C47">
      <w:pPr>
        <w:pStyle w:val="CBDNormalNoNumber"/>
        <w:rPr>
          <w:lang w:eastAsia="zh-CN"/>
        </w:rPr>
      </w:pPr>
    </w:p>
    <w:p w14:paraId="49879B4E" w14:textId="77777777" w:rsidR="00647D68" w:rsidRDefault="00647D68" w:rsidP="00F513D6">
      <w:pPr>
        <w:pStyle w:val="Item"/>
        <w:outlineLvl w:val="0"/>
        <w:rPr>
          <w:lang w:eastAsia="zh-CN"/>
        </w:rPr>
        <w:sectPr w:rsidR="00647D68" w:rsidSect="00191F99">
          <w:pgSz w:w="12240" w:h="15840"/>
          <w:pgMar w:top="1134" w:right="1440" w:bottom="1134" w:left="1440" w:header="709" w:footer="709" w:gutter="0"/>
          <w:cols w:space="708"/>
          <w:docGrid w:linePitch="360"/>
        </w:sectPr>
      </w:pPr>
    </w:p>
    <w:p w14:paraId="6C28E514" w14:textId="788542E1" w:rsidR="005A2C22" w:rsidRPr="006A0F6D" w:rsidRDefault="006A0F6D" w:rsidP="00F513D6">
      <w:pPr>
        <w:pStyle w:val="Item"/>
        <w:outlineLvl w:val="0"/>
        <w:rPr>
          <w:caps/>
          <w:sz w:val="28"/>
          <w:szCs w:val="28"/>
          <w:lang w:eastAsia="zh-CN"/>
        </w:rPr>
      </w:pPr>
      <w:bookmarkStart w:id="78" w:name="_Toc178609100"/>
      <w:r w:rsidRPr="006A0F6D">
        <w:rPr>
          <w:rFonts w:ascii="SimSun" w:eastAsia="SimSun" w:hAnsi="SimSun" w:cs="SimSun" w:hint="eastAsia"/>
          <w:sz w:val="28"/>
          <w:szCs w:val="28"/>
          <w:lang w:eastAsia="zh-CN"/>
        </w:rPr>
        <w:lastRenderedPageBreak/>
        <w:t>项目</w:t>
      </w:r>
      <w:r w:rsidR="00490375" w:rsidRPr="006A0F6D">
        <w:rPr>
          <w:sz w:val="28"/>
          <w:szCs w:val="28"/>
          <w:lang w:eastAsia="zh-CN"/>
        </w:rPr>
        <w:t>22</w:t>
      </w:r>
      <w:r w:rsidR="00A269EE" w:rsidRPr="006A0F6D">
        <w:rPr>
          <w:sz w:val="28"/>
          <w:szCs w:val="28"/>
          <w:lang w:eastAsia="zh-CN"/>
        </w:rPr>
        <w:t xml:space="preserve"> </w:t>
      </w:r>
      <w:r w:rsidR="00A269EE" w:rsidRPr="006A0F6D">
        <w:rPr>
          <w:sz w:val="28"/>
          <w:szCs w:val="28"/>
          <w:lang w:eastAsia="zh-CN"/>
        </w:rPr>
        <w:br/>
      </w:r>
      <w:r w:rsidRPr="006A0F6D">
        <w:rPr>
          <w:rFonts w:ascii="SimSun" w:eastAsia="SimSun" w:hAnsi="SimSun" w:cs="SimSun" w:hint="eastAsia"/>
          <w:sz w:val="28"/>
          <w:szCs w:val="28"/>
          <w:lang w:eastAsia="zh-CN"/>
        </w:rPr>
        <w:t>生物多样性与健康</w:t>
      </w:r>
      <w:bookmarkEnd w:id="78"/>
    </w:p>
    <w:tbl>
      <w:tblPr>
        <w:tblStyle w:val="TableGrid"/>
        <w:tblW w:w="0" w:type="auto"/>
        <w:tblLook w:val="04A0" w:firstRow="1" w:lastRow="0" w:firstColumn="1" w:lastColumn="0" w:noHBand="0" w:noVBand="1"/>
      </w:tblPr>
      <w:tblGrid>
        <w:gridCol w:w="9350"/>
      </w:tblGrid>
      <w:tr w:rsidR="00905C47" w14:paraId="34B30D65" w14:textId="77777777" w:rsidTr="00ED39DD">
        <w:tc>
          <w:tcPr>
            <w:tcW w:w="9350" w:type="dxa"/>
            <w:tcBorders>
              <w:left w:val="nil"/>
              <w:right w:val="nil"/>
            </w:tcBorders>
          </w:tcPr>
          <w:p w14:paraId="5ED53730" w14:textId="38E023C2" w:rsidR="00905C47" w:rsidRPr="006A0F6D" w:rsidRDefault="006A0F6D" w:rsidP="009A0D9F">
            <w:pPr>
              <w:pStyle w:val="CBDNormalNoNumber"/>
              <w:spacing w:before="60" w:after="60"/>
              <w:ind w:firstLine="432"/>
              <w:rPr>
                <w:rFonts w:eastAsia="KaiTi"/>
                <w:sz w:val="24"/>
                <w:szCs w:val="24"/>
                <w:lang w:eastAsia="zh-CN"/>
              </w:rPr>
            </w:pPr>
            <w:r w:rsidRPr="006A0F6D">
              <w:rPr>
                <w:rFonts w:eastAsia="KaiTi" w:hint="eastAsia"/>
                <w:sz w:val="24"/>
                <w:szCs w:val="24"/>
                <w:lang w:eastAsia="zh-CN"/>
              </w:rPr>
              <w:t>以下决定草案摘自科学、技术和工艺咨询附属机构第</w:t>
            </w:r>
            <w:r w:rsidRPr="006A0F6D">
              <w:rPr>
                <w:rFonts w:eastAsia="KaiTi" w:hint="eastAsia"/>
                <w:sz w:val="24"/>
                <w:szCs w:val="24"/>
                <w:lang w:eastAsia="zh-CN"/>
              </w:rPr>
              <w:t>26/9</w:t>
            </w:r>
            <w:r w:rsidRPr="006A0F6D">
              <w:rPr>
                <w:rFonts w:eastAsia="KaiTi" w:hint="eastAsia"/>
                <w:sz w:val="24"/>
                <w:szCs w:val="24"/>
                <w:lang w:eastAsia="zh-CN"/>
              </w:rPr>
              <w:t>号建议。</w:t>
            </w:r>
          </w:p>
        </w:tc>
      </w:tr>
    </w:tbl>
    <w:p w14:paraId="3DB61B38" w14:textId="7975EE57" w:rsidR="006A0F6D" w:rsidRPr="006A0F6D" w:rsidRDefault="006A0F6D" w:rsidP="00523D3C">
      <w:pPr>
        <w:keepNext/>
        <w:tabs>
          <w:tab w:val="clear" w:pos="567"/>
          <w:tab w:val="clear" w:pos="1134"/>
          <w:tab w:val="clear" w:pos="1701"/>
          <w:tab w:val="clear" w:pos="2268"/>
        </w:tabs>
        <w:spacing w:before="120" w:after="120"/>
        <w:ind w:left="490" w:firstLine="490"/>
        <w:rPr>
          <w:rFonts w:eastAsia="KaiTi"/>
          <w:sz w:val="24"/>
          <w:lang w:eastAsia="zh-CN"/>
        </w:rPr>
      </w:pPr>
      <w:r w:rsidRPr="006A0F6D">
        <w:rPr>
          <w:rFonts w:eastAsia="KaiTi"/>
          <w:sz w:val="24"/>
          <w:lang w:eastAsia="zh-CN"/>
        </w:rPr>
        <w:t>缔约方大会，</w:t>
      </w:r>
    </w:p>
    <w:p w14:paraId="0E3F11E8"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回顾</w:t>
      </w:r>
      <w:r w:rsidRPr="006A0F6D">
        <w:rPr>
          <w:sz w:val="24"/>
          <w:szCs w:val="24"/>
          <w:lang w:eastAsia="zh-CN"/>
        </w:rPr>
        <w:t>其</w:t>
      </w:r>
      <w:r w:rsidRPr="006A0F6D">
        <w:rPr>
          <w:sz w:val="24"/>
          <w:szCs w:val="24"/>
          <w:lang w:eastAsia="zh-CN"/>
        </w:rPr>
        <w:t>2014</w:t>
      </w:r>
      <w:r w:rsidRPr="006A0F6D">
        <w:rPr>
          <w:sz w:val="24"/>
          <w:szCs w:val="24"/>
          <w:lang w:eastAsia="zh-CN"/>
        </w:rPr>
        <w:t>年</w:t>
      </w:r>
      <w:r w:rsidRPr="006A0F6D">
        <w:rPr>
          <w:sz w:val="24"/>
          <w:szCs w:val="24"/>
          <w:lang w:eastAsia="zh-CN"/>
        </w:rPr>
        <w:t>10</w:t>
      </w:r>
      <w:r w:rsidRPr="006A0F6D">
        <w:rPr>
          <w:sz w:val="24"/>
          <w:szCs w:val="24"/>
          <w:lang w:eastAsia="zh-CN"/>
        </w:rPr>
        <w:t>月</w:t>
      </w:r>
      <w:r w:rsidRPr="006A0F6D">
        <w:rPr>
          <w:sz w:val="24"/>
          <w:szCs w:val="24"/>
          <w:lang w:eastAsia="zh-CN"/>
        </w:rPr>
        <w:t>17</w:t>
      </w:r>
      <w:r w:rsidRPr="006A0F6D">
        <w:rPr>
          <w:sz w:val="24"/>
          <w:szCs w:val="24"/>
          <w:lang w:eastAsia="zh-CN"/>
        </w:rPr>
        <w:t>日第</w:t>
      </w:r>
      <w:hyperlink r:id="rId206" w:history="1">
        <w:r w:rsidRPr="006A0F6D">
          <w:rPr>
            <w:color w:val="0563C1" w:themeColor="hyperlink"/>
            <w:sz w:val="24"/>
            <w:szCs w:val="24"/>
            <w:u w:val="single"/>
            <w:lang w:val="en-GB" w:eastAsia="zh-CN"/>
          </w:rPr>
          <w:t>XII/21</w:t>
        </w:r>
      </w:hyperlink>
      <w:r w:rsidRPr="006A0F6D">
        <w:rPr>
          <w:sz w:val="24"/>
          <w:szCs w:val="24"/>
          <w:lang w:eastAsia="zh-CN"/>
        </w:rPr>
        <w:t>号、</w:t>
      </w:r>
      <w:r w:rsidRPr="006A0F6D">
        <w:rPr>
          <w:sz w:val="24"/>
          <w:szCs w:val="24"/>
          <w:lang w:eastAsia="zh-CN"/>
        </w:rPr>
        <w:t>2016</w:t>
      </w:r>
      <w:r w:rsidRPr="006A0F6D">
        <w:rPr>
          <w:sz w:val="24"/>
          <w:szCs w:val="24"/>
          <w:lang w:eastAsia="zh-CN"/>
        </w:rPr>
        <w:t>年</w:t>
      </w:r>
      <w:r w:rsidRPr="006A0F6D">
        <w:rPr>
          <w:sz w:val="24"/>
          <w:szCs w:val="24"/>
          <w:lang w:eastAsia="zh-CN"/>
        </w:rPr>
        <w:t>12</w:t>
      </w:r>
      <w:r w:rsidRPr="006A0F6D">
        <w:rPr>
          <w:sz w:val="24"/>
          <w:szCs w:val="24"/>
          <w:lang w:eastAsia="zh-CN"/>
        </w:rPr>
        <w:t>月</w:t>
      </w:r>
      <w:r w:rsidRPr="006A0F6D">
        <w:rPr>
          <w:sz w:val="24"/>
          <w:szCs w:val="24"/>
          <w:lang w:eastAsia="zh-CN"/>
        </w:rPr>
        <w:t>17</w:t>
      </w:r>
      <w:r w:rsidRPr="006A0F6D">
        <w:rPr>
          <w:sz w:val="24"/>
          <w:szCs w:val="24"/>
          <w:lang w:eastAsia="zh-CN"/>
        </w:rPr>
        <w:t>日第</w:t>
      </w:r>
      <w:hyperlink r:id="rId207" w:history="1">
        <w:r w:rsidRPr="006A0F6D">
          <w:rPr>
            <w:color w:val="0563C1" w:themeColor="hyperlink"/>
            <w:sz w:val="24"/>
            <w:szCs w:val="24"/>
            <w:u w:val="single"/>
            <w:lang w:val="en-GB" w:eastAsia="zh-CN"/>
          </w:rPr>
          <w:t>XIII/6</w:t>
        </w:r>
      </w:hyperlink>
      <w:r w:rsidRPr="006A0F6D">
        <w:rPr>
          <w:sz w:val="24"/>
          <w:szCs w:val="24"/>
          <w:lang w:eastAsia="zh-CN"/>
        </w:rPr>
        <w:t>号、</w:t>
      </w:r>
      <w:r w:rsidRPr="006A0F6D">
        <w:rPr>
          <w:sz w:val="24"/>
          <w:szCs w:val="24"/>
          <w:lang w:eastAsia="zh-CN"/>
        </w:rPr>
        <w:t>2018</w:t>
      </w:r>
      <w:r w:rsidRPr="006A0F6D">
        <w:rPr>
          <w:sz w:val="24"/>
          <w:szCs w:val="24"/>
          <w:lang w:eastAsia="zh-CN"/>
        </w:rPr>
        <w:t>年</w:t>
      </w:r>
      <w:r w:rsidRPr="006A0F6D">
        <w:rPr>
          <w:sz w:val="24"/>
          <w:szCs w:val="24"/>
          <w:lang w:eastAsia="zh-CN"/>
        </w:rPr>
        <w:t>11</w:t>
      </w:r>
      <w:r w:rsidRPr="006A0F6D">
        <w:rPr>
          <w:sz w:val="24"/>
          <w:szCs w:val="24"/>
          <w:lang w:eastAsia="zh-CN"/>
        </w:rPr>
        <w:t>月</w:t>
      </w:r>
      <w:r w:rsidRPr="006A0F6D">
        <w:rPr>
          <w:sz w:val="24"/>
          <w:szCs w:val="24"/>
          <w:lang w:eastAsia="zh-CN"/>
        </w:rPr>
        <w:t>22</w:t>
      </w:r>
      <w:r w:rsidRPr="006A0F6D">
        <w:rPr>
          <w:sz w:val="24"/>
          <w:szCs w:val="24"/>
          <w:lang w:eastAsia="zh-CN"/>
        </w:rPr>
        <w:t>日第</w:t>
      </w:r>
      <w:hyperlink r:id="rId208" w:history="1">
        <w:r w:rsidRPr="006A0F6D">
          <w:rPr>
            <w:color w:val="0563C1" w:themeColor="hyperlink"/>
            <w:sz w:val="24"/>
            <w:szCs w:val="24"/>
            <w:u w:val="single"/>
            <w:lang w:val="en-GB" w:eastAsia="zh-CN"/>
          </w:rPr>
          <w:t>14/4</w:t>
        </w:r>
      </w:hyperlink>
      <w:r w:rsidRPr="006A0F6D">
        <w:rPr>
          <w:sz w:val="24"/>
          <w:szCs w:val="24"/>
          <w:lang w:eastAsia="zh-CN"/>
        </w:rPr>
        <w:t>号和</w:t>
      </w:r>
      <w:r w:rsidRPr="006A0F6D">
        <w:rPr>
          <w:sz w:val="24"/>
          <w:szCs w:val="24"/>
          <w:lang w:eastAsia="zh-CN"/>
        </w:rPr>
        <w:t>2022</w:t>
      </w:r>
      <w:r w:rsidRPr="006A0F6D">
        <w:rPr>
          <w:sz w:val="24"/>
          <w:szCs w:val="24"/>
          <w:lang w:eastAsia="zh-CN"/>
        </w:rPr>
        <w:t>年</w:t>
      </w:r>
      <w:r w:rsidRPr="006A0F6D">
        <w:rPr>
          <w:sz w:val="24"/>
          <w:szCs w:val="24"/>
          <w:lang w:eastAsia="zh-CN"/>
        </w:rPr>
        <w:t>12</w:t>
      </w:r>
      <w:r w:rsidRPr="006A0F6D">
        <w:rPr>
          <w:sz w:val="24"/>
          <w:szCs w:val="24"/>
          <w:lang w:eastAsia="zh-CN"/>
        </w:rPr>
        <w:t>月</w:t>
      </w:r>
      <w:r w:rsidRPr="006A0F6D">
        <w:rPr>
          <w:sz w:val="24"/>
          <w:szCs w:val="24"/>
          <w:lang w:eastAsia="zh-CN"/>
        </w:rPr>
        <w:t>19</w:t>
      </w:r>
      <w:r w:rsidRPr="006A0F6D">
        <w:rPr>
          <w:sz w:val="24"/>
          <w:szCs w:val="24"/>
          <w:lang w:eastAsia="zh-CN"/>
        </w:rPr>
        <w:t>日第</w:t>
      </w:r>
      <w:hyperlink r:id="rId209" w:history="1">
        <w:r w:rsidRPr="006A0F6D">
          <w:rPr>
            <w:color w:val="0563C1" w:themeColor="hyperlink"/>
            <w:sz w:val="24"/>
            <w:szCs w:val="24"/>
            <w:u w:val="single"/>
            <w:lang w:val="en-GB" w:eastAsia="zh-CN"/>
          </w:rPr>
          <w:t>15/29</w:t>
        </w:r>
      </w:hyperlink>
      <w:r w:rsidRPr="006A0F6D">
        <w:rPr>
          <w:sz w:val="24"/>
          <w:szCs w:val="24"/>
          <w:lang w:eastAsia="zh-CN"/>
        </w:rPr>
        <w:t>号决定，</w:t>
      </w:r>
    </w:p>
    <w:p w14:paraId="249EAD9A"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又回顾</w:t>
      </w:r>
      <w:r w:rsidRPr="006A0F6D">
        <w:rPr>
          <w:sz w:val="24"/>
          <w:szCs w:val="24"/>
          <w:lang w:eastAsia="zh-CN"/>
        </w:rPr>
        <w:t>《昆明</w:t>
      </w:r>
      <w:r w:rsidRPr="006A0F6D">
        <w:rPr>
          <w:sz w:val="24"/>
          <w:szCs w:val="24"/>
          <w:lang w:eastAsia="zh-CN"/>
        </w:rPr>
        <w:t>-</w:t>
      </w:r>
      <w:r w:rsidRPr="006A0F6D">
        <w:rPr>
          <w:sz w:val="24"/>
          <w:szCs w:val="24"/>
          <w:lang w:val="en-GB" w:eastAsia="zh-CN"/>
        </w:rPr>
        <w:t>蒙特利尔全球生物多样性框架</w:t>
      </w:r>
      <w:r w:rsidRPr="006A0F6D">
        <w:rPr>
          <w:sz w:val="24"/>
          <w:szCs w:val="24"/>
          <w:lang w:eastAsia="zh-CN"/>
        </w:rPr>
        <w:t>》</w:t>
      </w:r>
      <w:r w:rsidRPr="006A0F6D">
        <w:rPr>
          <w:sz w:val="24"/>
          <w:szCs w:val="24"/>
          <w:vertAlign w:val="superscript"/>
          <w:lang w:val="en-GB"/>
        </w:rPr>
        <w:footnoteReference w:id="353"/>
      </w:r>
      <w:r w:rsidRPr="006A0F6D">
        <w:rPr>
          <w:sz w:val="24"/>
          <w:szCs w:val="24"/>
          <w:lang w:eastAsia="zh-CN"/>
        </w:rPr>
        <w:t xml:space="preserve"> </w:t>
      </w:r>
      <w:r w:rsidRPr="006A0F6D">
        <w:rPr>
          <w:sz w:val="24"/>
          <w:szCs w:val="24"/>
          <w:lang w:eastAsia="zh-CN"/>
        </w:rPr>
        <w:t>确认生物多样性和健康与《生物多样性公约》</w:t>
      </w:r>
      <w:r w:rsidRPr="006A0F6D">
        <w:rPr>
          <w:sz w:val="24"/>
          <w:szCs w:val="24"/>
          <w:vertAlign w:val="superscript"/>
          <w:lang w:val="en-GB"/>
        </w:rPr>
        <w:footnoteReference w:id="354"/>
      </w:r>
      <w:r w:rsidRPr="006A0F6D">
        <w:rPr>
          <w:rFonts w:hint="eastAsia"/>
          <w:sz w:val="24"/>
          <w:szCs w:val="24"/>
          <w:lang w:eastAsia="zh-CN"/>
        </w:rPr>
        <w:t xml:space="preserve"> </w:t>
      </w:r>
      <w:r w:rsidRPr="006A0F6D">
        <w:rPr>
          <w:sz w:val="24"/>
          <w:szCs w:val="24"/>
          <w:lang w:eastAsia="zh-CN"/>
        </w:rPr>
        <w:t>三个目标的相互</w:t>
      </w:r>
      <w:r w:rsidRPr="006A0F6D">
        <w:rPr>
          <w:rFonts w:hint="eastAsia"/>
          <w:sz w:val="24"/>
          <w:szCs w:val="24"/>
          <w:lang w:eastAsia="zh-CN"/>
        </w:rPr>
        <w:t>关联，</w:t>
      </w:r>
    </w:p>
    <w:p w14:paraId="7676A8E3"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hint="eastAsia"/>
          <w:sz w:val="24"/>
          <w:lang w:eastAsia="zh-CN"/>
        </w:rPr>
        <w:t>还回顾</w:t>
      </w:r>
      <w:r w:rsidRPr="006A0F6D">
        <w:rPr>
          <w:rFonts w:hint="eastAsia"/>
          <w:sz w:val="24"/>
          <w:szCs w:val="24"/>
          <w:lang w:val="en-GB" w:eastAsia="zh-CN"/>
        </w:rPr>
        <w:t>2006</w:t>
      </w:r>
      <w:r w:rsidRPr="006A0F6D">
        <w:rPr>
          <w:rFonts w:hint="eastAsia"/>
          <w:sz w:val="24"/>
          <w:szCs w:val="24"/>
          <w:lang w:val="en-GB" w:eastAsia="zh-CN"/>
        </w:rPr>
        <w:t>年</w:t>
      </w:r>
      <w:r w:rsidRPr="006A0F6D">
        <w:rPr>
          <w:rFonts w:hint="eastAsia"/>
          <w:sz w:val="24"/>
          <w:szCs w:val="24"/>
          <w:lang w:val="en-GB" w:eastAsia="zh-CN"/>
        </w:rPr>
        <w:t>3</w:t>
      </w:r>
      <w:r w:rsidRPr="006A0F6D">
        <w:rPr>
          <w:rFonts w:hint="eastAsia"/>
          <w:sz w:val="24"/>
          <w:szCs w:val="24"/>
          <w:lang w:val="en-GB" w:eastAsia="zh-CN"/>
        </w:rPr>
        <w:t>月</w:t>
      </w:r>
      <w:r w:rsidRPr="006A0F6D">
        <w:rPr>
          <w:rFonts w:hint="eastAsia"/>
          <w:sz w:val="24"/>
          <w:szCs w:val="24"/>
          <w:lang w:val="en-GB" w:eastAsia="zh-CN"/>
        </w:rPr>
        <w:t>31</w:t>
      </w:r>
      <w:r w:rsidRPr="006A0F6D">
        <w:rPr>
          <w:rFonts w:hint="eastAsia"/>
          <w:sz w:val="24"/>
          <w:szCs w:val="24"/>
          <w:lang w:val="en-GB" w:eastAsia="zh-CN"/>
        </w:rPr>
        <w:t>日缔约方大会</w:t>
      </w:r>
      <w:r w:rsidRPr="006A0F6D">
        <w:rPr>
          <w:sz w:val="24"/>
          <w:szCs w:val="24"/>
          <w:lang w:val="en-GB" w:eastAsia="zh-CN"/>
        </w:rPr>
        <w:t>第</w:t>
      </w:r>
      <w:r w:rsidRPr="006A0F6D">
        <w:rPr>
          <w:sz w:val="24"/>
          <w:szCs w:val="24"/>
          <w:lang w:val="en-GB" w:eastAsia="zh-CN"/>
        </w:rPr>
        <w:t xml:space="preserve"> VIII/23 </w:t>
      </w:r>
      <w:r w:rsidRPr="006A0F6D">
        <w:rPr>
          <w:sz w:val="24"/>
          <w:szCs w:val="24"/>
          <w:lang w:val="en-GB" w:eastAsia="zh-CN"/>
        </w:rPr>
        <w:t>号决定通过的</w:t>
      </w:r>
      <w:r w:rsidRPr="006A0F6D">
        <w:rPr>
          <w:rFonts w:hint="eastAsia"/>
          <w:sz w:val="24"/>
          <w:szCs w:val="24"/>
          <w:lang w:val="en-GB" w:eastAsia="zh-CN"/>
        </w:rPr>
        <w:t>关于</w:t>
      </w:r>
      <w:r w:rsidRPr="006A0F6D">
        <w:rPr>
          <w:sz w:val="24"/>
          <w:szCs w:val="24"/>
          <w:lang w:val="en-GB" w:eastAsia="zh-CN"/>
        </w:rPr>
        <w:t>生物多样性促进粮食和营养的跨领域倡议</w:t>
      </w:r>
      <w:r w:rsidRPr="006A0F6D">
        <w:rPr>
          <w:rFonts w:hint="eastAsia"/>
          <w:sz w:val="24"/>
          <w:szCs w:val="24"/>
          <w:lang w:val="en-GB" w:eastAsia="zh-CN"/>
        </w:rPr>
        <w:t>，</w:t>
      </w:r>
    </w:p>
    <w:p w14:paraId="4139F24B"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认识到</w:t>
      </w:r>
      <w:r w:rsidRPr="006A0F6D">
        <w:rPr>
          <w:sz w:val="24"/>
          <w:szCs w:val="24"/>
          <w:lang w:val="en-GB" w:eastAsia="zh-CN"/>
        </w:rPr>
        <w:t>《</w:t>
      </w:r>
      <w:r w:rsidRPr="006A0F6D">
        <w:rPr>
          <w:rFonts w:hint="eastAsia"/>
          <w:sz w:val="24"/>
          <w:szCs w:val="24"/>
          <w:lang w:val="en-GB" w:eastAsia="zh-CN"/>
        </w:rPr>
        <w:t>昆明</w:t>
      </w:r>
      <w:r w:rsidRPr="006A0F6D">
        <w:rPr>
          <w:rFonts w:hint="eastAsia"/>
          <w:sz w:val="24"/>
          <w:szCs w:val="24"/>
          <w:lang w:val="en-GB" w:eastAsia="zh-CN"/>
        </w:rPr>
        <w:t>-</w:t>
      </w:r>
      <w:r w:rsidRPr="006A0F6D">
        <w:rPr>
          <w:rFonts w:hint="eastAsia"/>
          <w:sz w:val="24"/>
          <w:szCs w:val="24"/>
          <w:lang w:val="en-GB" w:eastAsia="zh-CN"/>
        </w:rPr>
        <w:t>蒙特利尔全球生物多样性</w:t>
      </w:r>
      <w:r w:rsidRPr="006A0F6D">
        <w:rPr>
          <w:sz w:val="24"/>
          <w:szCs w:val="24"/>
          <w:lang w:val="en-GB" w:eastAsia="zh-CN"/>
        </w:rPr>
        <w:t>框架》的</w:t>
      </w:r>
      <w:r w:rsidRPr="006A0F6D">
        <w:rPr>
          <w:rFonts w:hint="eastAsia"/>
          <w:sz w:val="24"/>
          <w:szCs w:val="24"/>
          <w:lang w:val="en-GB" w:eastAsia="zh-CN"/>
        </w:rPr>
        <w:t>执行</w:t>
      </w:r>
      <w:r w:rsidRPr="006A0F6D">
        <w:rPr>
          <w:sz w:val="24"/>
          <w:szCs w:val="24"/>
          <w:lang w:val="en-GB" w:eastAsia="zh-CN"/>
        </w:rPr>
        <w:t>将有助于解决导致生物多样性丧失的驱动因素，</w:t>
      </w:r>
      <w:r w:rsidRPr="006A0F6D">
        <w:rPr>
          <w:rFonts w:hint="eastAsia"/>
          <w:sz w:val="24"/>
          <w:szCs w:val="24"/>
          <w:lang w:val="en-GB" w:eastAsia="zh-CN"/>
        </w:rPr>
        <w:t>进而</w:t>
      </w:r>
      <w:r w:rsidRPr="006A0F6D">
        <w:rPr>
          <w:sz w:val="24"/>
          <w:szCs w:val="24"/>
          <w:lang w:val="en-GB" w:eastAsia="zh-CN"/>
        </w:rPr>
        <w:t>改善健康和福祉，包括</w:t>
      </w:r>
      <w:r w:rsidRPr="006A0F6D">
        <w:rPr>
          <w:rFonts w:hint="eastAsia"/>
          <w:sz w:val="24"/>
          <w:szCs w:val="24"/>
          <w:lang w:val="en-GB" w:eastAsia="zh-CN"/>
        </w:rPr>
        <w:t>身心</w:t>
      </w:r>
      <w:r w:rsidRPr="006A0F6D">
        <w:rPr>
          <w:sz w:val="24"/>
          <w:szCs w:val="24"/>
          <w:lang w:val="en-GB" w:eastAsia="zh-CN"/>
        </w:rPr>
        <w:t>健康，因为生物多样性丧失往往也是导致健康状况不佳的驱动因素</w:t>
      </w:r>
      <w:r w:rsidRPr="006A0F6D">
        <w:rPr>
          <w:rFonts w:hint="eastAsia"/>
          <w:sz w:val="24"/>
          <w:szCs w:val="24"/>
          <w:lang w:val="en-GB" w:eastAsia="zh-CN"/>
        </w:rPr>
        <w:t>，同时注意到</w:t>
      </w:r>
      <w:r w:rsidRPr="006A0F6D">
        <w:rPr>
          <w:sz w:val="24"/>
          <w:szCs w:val="24"/>
          <w:lang w:val="en-GB" w:eastAsia="zh-CN"/>
        </w:rPr>
        <w:t>CBD/SBSTTA/26/INF/3</w:t>
      </w:r>
      <w:r w:rsidRPr="006A0F6D">
        <w:rPr>
          <w:rFonts w:hint="eastAsia"/>
          <w:sz w:val="24"/>
          <w:szCs w:val="24"/>
          <w:lang w:val="en-GB" w:eastAsia="zh-CN"/>
        </w:rPr>
        <w:t>号文件中的信息</w:t>
      </w:r>
      <w:r w:rsidRPr="006A0F6D">
        <w:rPr>
          <w:sz w:val="24"/>
          <w:szCs w:val="24"/>
          <w:lang w:val="en-GB" w:eastAsia="zh-CN"/>
        </w:rPr>
        <w:t>，</w:t>
      </w:r>
    </w:p>
    <w:p w14:paraId="6710FB63" w14:textId="77777777" w:rsidR="006A0F6D" w:rsidRPr="006A0F6D" w:rsidRDefault="006A0F6D" w:rsidP="00523D3C">
      <w:pPr>
        <w:tabs>
          <w:tab w:val="clear" w:pos="567"/>
          <w:tab w:val="clear" w:pos="1134"/>
          <w:tab w:val="clear" w:pos="1701"/>
          <w:tab w:val="clear" w:pos="2268"/>
        </w:tabs>
        <w:spacing w:before="120" w:after="120"/>
        <w:ind w:left="490" w:firstLine="490"/>
        <w:rPr>
          <w:color w:val="000000" w:themeColor="text1"/>
          <w:sz w:val="24"/>
          <w:szCs w:val="24"/>
          <w:lang w:eastAsia="zh-CN"/>
        </w:rPr>
      </w:pPr>
      <w:r w:rsidRPr="006A0F6D">
        <w:rPr>
          <w:rFonts w:eastAsia="KaiTi"/>
          <w:sz w:val="24"/>
          <w:lang w:eastAsia="zh-CN"/>
        </w:rPr>
        <w:t>注意到</w:t>
      </w:r>
      <w:r w:rsidRPr="006A0F6D">
        <w:rPr>
          <w:color w:val="000000" w:themeColor="text1"/>
          <w:sz w:val="24"/>
          <w:szCs w:val="24"/>
          <w:lang w:eastAsia="zh-CN"/>
        </w:rPr>
        <w:t>《世界卫生组织组织法》</w:t>
      </w:r>
      <w:r w:rsidRPr="006A0F6D">
        <w:rPr>
          <w:rFonts w:hint="eastAsia"/>
          <w:color w:val="000000" w:themeColor="text1"/>
          <w:sz w:val="24"/>
          <w:szCs w:val="24"/>
          <w:lang w:eastAsia="zh-CN"/>
        </w:rPr>
        <w:t>把“</w:t>
      </w:r>
      <w:r w:rsidRPr="006A0F6D">
        <w:rPr>
          <w:color w:val="000000" w:themeColor="text1"/>
          <w:sz w:val="24"/>
          <w:szCs w:val="24"/>
          <w:lang w:eastAsia="zh-CN"/>
        </w:rPr>
        <w:t>健康</w:t>
      </w:r>
      <w:r w:rsidRPr="006A0F6D">
        <w:rPr>
          <w:rFonts w:hint="eastAsia"/>
          <w:color w:val="000000" w:themeColor="text1"/>
          <w:sz w:val="24"/>
          <w:szCs w:val="24"/>
          <w:lang w:eastAsia="zh-CN"/>
        </w:rPr>
        <w:t>”一词定义为</w:t>
      </w:r>
      <w:r w:rsidRPr="006A0F6D">
        <w:rPr>
          <w:color w:val="000000" w:themeColor="text1"/>
          <w:sz w:val="24"/>
          <w:szCs w:val="24"/>
          <w:lang w:eastAsia="zh-CN"/>
        </w:rPr>
        <w:t>一种完全享有身心健康和社会福祉的状态，而非仅仅是没有病痛，</w:t>
      </w:r>
    </w:p>
    <w:p w14:paraId="1189047F"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认识到</w:t>
      </w:r>
      <w:r w:rsidRPr="006A0F6D">
        <w:rPr>
          <w:sz w:val="24"/>
          <w:szCs w:val="24"/>
          <w:lang w:val="en-GB" w:eastAsia="zh-CN"/>
        </w:rPr>
        <w:t>教育和提高认识</w:t>
      </w:r>
      <w:r w:rsidRPr="006A0F6D">
        <w:rPr>
          <w:rFonts w:hint="eastAsia"/>
          <w:sz w:val="24"/>
          <w:szCs w:val="24"/>
          <w:lang w:eastAsia="zh-CN"/>
        </w:rPr>
        <w:t>在</w:t>
      </w:r>
      <w:r w:rsidRPr="006A0F6D">
        <w:rPr>
          <w:sz w:val="24"/>
          <w:szCs w:val="24"/>
          <w:lang w:val="en-GB" w:eastAsia="zh-CN"/>
        </w:rPr>
        <w:t>通过</w:t>
      </w:r>
      <w:r w:rsidRPr="006A0F6D">
        <w:rPr>
          <w:sz w:val="24"/>
          <w:szCs w:val="24"/>
          <w:lang w:val="en-GB" w:eastAsia="zh-CN"/>
        </w:rPr>
        <w:t>"</w:t>
      </w:r>
      <w:r w:rsidRPr="006A0F6D">
        <w:rPr>
          <w:sz w:val="24"/>
          <w:szCs w:val="24"/>
          <w:lang w:val="en-GB" w:eastAsia="zh-CN"/>
        </w:rPr>
        <w:t>同一健康</w:t>
      </w:r>
      <w:r w:rsidRPr="006A0F6D">
        <w:rPr>
          <w:sz w:val="24"/>
          <w:szCs w:val="24"/>
          <w:lang w:val="en-GB" w:eastAsia="zh-CN"/>
        </w:rPr>
        <w:t xml:space="preserve"> "</w:t>
      </w:r>
      <w:r w:rsidRPr="006A0F6D">
        <w:rPr>
          <w:sz w:val="24"/>
          <w:szCs w:val="24"/>
          <w:lang w:val="en-GB" w:eastAsia="zh-CN"/>
        </w:rPr>
        <w:t>方法</w:t>
      </w:r>
      <w:r w:rsidRPr="006A0F6D">
        <w:rPr>
          <w:rFonts w:hint="eastAsia"/>
          <w:sz w:val="24"/>
          <w:szCs w:val="24"/>
          <w:lang w:val="en-GB" w:eastAsia="zh-CN"/>
        </w:rPr>
        <w:t>以及</w:t>
      </w:r>
      <w:r w:rsidRPr="006A0F6D">
        <w:rPr>
          <w:sz w:val="24"/>
          <w:szCs w:val="24"/>
          <w:lang w:val="en-GB" w:eastAsia="zh-CN"/>
        </w:rPr>
        <w:t>全政府和全社会方法将生物多样性和健康的相互关联纳入主流</w:t>
      </w:r>
      <w:r w:rsidRPr="006A0F6D">
        <w:rPr>
          <w:rFonts w:hint="eastAsia"/>
          <w:sz w:val="24"/>
          <w:szCs w:val="24"/>
          <w:lang w:eastAsia="zh-CN"/>
        </w:rPr>
        <w:t>方面发挥</w:t>
      </w:r>
      <w:r w:rsidRPr="006A0F6D">
        <w:rPr>
          <w:sz w:val="24"/>
          <w:szCs w:val="24"/>
          <w:lang w:val="en-GB" w:eastAsia="zh-CN"/>
        </w:rPr>
        <w:t>重要作用，</w:t>
      </w:r>
    </w:p>
    <w:p w14:paraId="507E3575"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欢迎</w:t>
      </w:r>
      <w:r w:rsidRPr="006A0F6D">
        <w:rPr>
          <w:sz w:val="24"/>
          <w:szCs w:val="24"/>
          <w:lang w:val="en-GB" w:eastAsia="zh-CN"/>
        </w:rPr>
        <w:t xml:space="preserve"> "</w:t>
      </w:r>
      <w:r w:rsidRPr="006A0F6D">
        <w:rPr>
          <w:sz w:val="24"/>
          <w:szCs w:val="24"/>
          <w:lang w:val="en-GB" w:eastAsia="zh-CN"/>
        </w:rPr>
        <w:t>同一健康</w:t>
      </w:r>
      <w:r w:rsidRPr="006A0F6D">
        <w:rPr>
          <w:sz w:val="24"/>
          <w:szCs w:val="24"/>
          <w:lang w:val="en-GB" w:eastAsia="zh-CN"/>
        </w:rPr>
        <w:t>"</w:t>
      </w:r>
      <w:r w:rsidRPr="006A0F6D">
        <w:rPr>
          <w:sz w:val="24"/>
          <w:szCs w:val="24"/>
          <w:lang w:val="en-GB" w:eastAsia="zh-CN"/>
        </w:rPr>
        <w:t>四方联盟参与拟订生物多样性和健康全球行动计划</w:t>
      </w:r>
      <w:r w:rsidRPr="006A0F6D">
        <w:rPr>
          <w:rFonts w:hint="eastAsia"/>
          <w:sz w:val="24"/>
          <w:szCs w:val="24"/>
          <w:lang w:val="en-GB" w:eastAsia="zh-CN"/>
        </w:rPr>
        <w:t>草案</w:t>
      </w:r>
      <w:r w:rsidRPr="006A0F6D">
        <w:rPr>
          <w:sz w:val="24"/>
          <w:szCs w:val="24"/>
          <w:lang w:val="en-GB" w:eastAsia="zh-CN"/>
        </w:rPr>
        <w:t>，</w:t>
      </w:r>
      <w:r w:rsidRPr="006A0F6D">
        <w:rPr>
          <w:rFonts w:hint="eastAsia"/>
          <w:sz w:val="24"/>
          <w:szCs w:val="24"/>
          <w:lang w:val="en-GB" w:eastAsia="zh-CN"/>
        </w:rPr>
        <w:t>同时认识到与现有任务规定保持一致的重要性，</w:t>
      </w:r>
    </w:p>
    <w:p w14:paraId="14D5A19F"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szCs w:val="24"/>
          <w:lang w:val="en-GB" w:eastAsia="zh-CN"/>
        </w:rPr>
        <w:t>注意到</w:t>
      </w:r>
      <w:r w:rsidRPr="006A0F6D">
        <w:rPr>
          <w:sz w:val="24"/>
          <w:szCs w:val="24"/>
          <w:lang w:val="en-GB" w:eastAsia="zh-CN"/>
        </w:rPr>
        <w:t>生物多样性和生态系统服务政府间科学与政策平台</w:t>
      </w:r>
      <w:r w:rsidRPr="006A0F6D">
        <w:rPr>
          <w:sz w:val="24"/>
          <w:szCs w:val="24"/>
          <w:lang w:eastAsia="zh-CN"/>
        </w:rPr>
        <w:t>当前开展的关于</w:t>
      </w:r>
      <w:r w:rsidRPr="006A0F6D">
        <w:rPr>
          <w:sz w:val="24"/>
          <w:szCs w:val="24"/>
          <w:lang w:val="en-GB" w:eastAsia="zh-CN"/>
        </w:rPr>
        <w:t>生物多样性、水、粮食和健康相互关联的专题评估工作，</w:t>
      </w:r>
    </w:p>
    <w:p w14:paraId="62A61B9D"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hint="eastAsia"/>
          <w:sz w:val="24"/>
          <w:lang w:eastAsia="zh-CN"/>
        </w:rPr>
        <w:t>[</w:t>
      </w:r>
      <w:r w:rsidRPr="006A0F6D">
        <w:rPr>
          <w:rFonts w:eastAsia="KaiTi" w:hint="eastAsia"/>
          <w:sz w:val="24"/>
          <w:lang w:eastAsia="zh-CN"/>
        </w:rPr>
        <w:t>认识到</w:t>
      </w:r>
      <w:r w:rsidRPr="006A0F6D">
        <w:rPr>
          <w:sz w:val="24"/>
          <w:szCs w:val="24"/>
          <w:lang w:val="en-GB" w:eastAsia="zh-CN"/>
        </w:rPr>
        <w:t>生物多样性和健康全球行动计划草案与</w:t>
      </w:r>
      <w:r w:rsidRPr="006A0F6D">
        <w:rPr>
          <w:rFonts w:hint="eastAsia"/>
          <w:sz w:val="24"/>
          <w:szCs w:val="24"/>
          <w:lang w:val="en-GB" w:eastAsia="zh-CN"/>
        </w:rPr>
        <w:t>支持广泛和定期前景扫描、</w:t>
      </w:r>
      <w:r w:rsidRPr="006A0F6D">
        <w:rPr>
          <w:rFonts w:hint="eastAsia"/>
          <w:sz w:val="24"/>
          <w:lang w:eastAsia="zh-CN"/>
        </w:rPr>
        <w:t>监测和评估进程的合成生物学问题多学科特设技术专家组</w:t>
      </w:r>
      <w:r w:rsidRPr="006A0F6D">
        <w:rPr>
          <w:sz w:val="24"/>
          <w:lang w:eastAsia="zh-CN"/>
        </w:rPr>
        <w:t>的广泛和定期前景扫描</w:t>
      </w:r>
      <w:r w:rsidRPr="006A0F6D">
        <w:rPr>
          <w:sz w:val="24"/>
          <w:szCs w:val="24"/>
          <w:lang w:val="en-GB" w:eastAsia="zh-CN"/>
        </w:rPr>
        <w:t>、监测和评估进程的成果</w:t>
      </w:r>
      <w:r w:rsidRPr="006A0F6D">
        <w:rPr>
          <w:rFonts w:hint="eastAsia"/>
          <w:sz w:val="24"/>
          <w:szCs w:val="24"/>
          <w:lang w:val="en-GB" w:eastAsia="zh-CN"/>
        </w:rPr>
        <w:t>中所涉</w:t>
      </w:r>
      <w:r w:rsidRPr="006A0F6D">
        <w:rPr>
          <w:sz w:val="24"/>
          <w:szCs w:val="24"/>
          <w:lang w:val="en-GB" w:eastAsia="zh-CN"/>
        </w:rPr>
        <w:t>若干问题可能存在相互关联</w:t>
      </w:r>
      <w:r w:rsidRPr="006A0F6D">
        <w:rPr>
          <w:sz w:val="24"/>
          <w:szCs w:val="24"/>
          <w:vertAlign w:val="superscript"/>
          <w:lang w:val="en-GB" w:eastAsia="zh-CN"/>
        </w:rPr>
        <w:footnoteReference w:id="355"/>
      </w:r>
      <w:r w:rsidRPr="006A0F6D">
        <w:rPr>
          <w:sz w:val="24"/>
          <w:szCs w:val="24"/>
          <w:lang w:val="en-GB" w:eastAsia="zh-CN"/>
        </w:rPr>
        <w:t>，</w:t>
      </w:r>
      <w:r w:rsidRPr="006A0F6D">
        <w:rPr>
          <w:rFonts w:hint="eastAsia"/>
          <w:sz w:val="24"/>
          <w:szCs w:val="24"/>
          <w:lang w:val="en-GB" w:eastAsia="zh-CN"/>
        </w:rPr>
        <w:t>]</w:t>
      </w:r>
    </w:p>
    <w:p w14:paraId="197E417C"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表示注意到</w:t>
      </w:r>
      <w:r w:rsidRPr="006A0F6D">
        <w:rPr>
          <w:sz w:val="24"/>
          <w:szCs w:val="24"/>
          <w:lang w:val="en-GB" w:eastAsia="zh-CN"/>
        </w:rPr>
        <w:t xml:space="preserve"> CBD/SBSTTA/26/INF/3</w:t>
      </w:r>
      <w:r w:rsidRPr="006A0F6D">
        <w:rPr>
          <w:rFonts w:hint="eastAsia"/>
          <w:sz w:val="24"/>
          <w:szCs w:val="24"/>
          <w:lang w:val="en-GB" w:eastAsia="zh-CN"/>
        </w:rPr>
        <w:t>号文件和世界卫生组织</w:t>
      </w:r>
      <w:r w:rsidRPr="006A0F6D">
        <w:rPr>
          <w:sz w:val="24"/>
          <w:szCs w:val="24"/>
          <w:lang w:val="en-GB" w:eastAsia="zh-CN"/>
        </w:rPr>
        <w:t xml:space="preserve"> </w:t>
      </w:r>
      <w:r w:rsidRPr="006A0F6D">
        <w:rPr>
          <w:rFonts w:hint="eastAsia"/>
          <w:sz w:val="24"/>
          <w:szCs w:val="24"/>
          <w:lang w:val="en-GB" w:eastAsia="zh-CN"/>
        </w:rPr>
        <w:t>《从</w:t>
      </w:r>
      <w:r w:rsidRPr="006A0F6D">
        <w:rPr>
          <w:sz w:val="24"/>
          <w:szCs w:val="24"/>
          <w:lang w:val="en-GB" w:eastAsia="zh-CN"/>
        </w:rPr>
        <w:t>COVID-19</w:t>
      </w:r>
      <w:r w:rsidRPr="006A0F6D">
        <w:rPr>
          <w:rFonts w:hint="eastAsia"/>
          <w:sz w:val="24"/>
          <w:szCs w:val="24"/>
          <w:lang w:val="en-GB" w:eastAsia="zh-CN"/>
        </w:rPr>
        <w:t>疫情中健康复苏宣言》</w:t>
      </w:r>
      <w:r w:rsidRPr="006A0F6D">
        <w:rPr>
          <w:sz w:val="24"/>
          <w:szCs w:val="24"/>
          <w:vertAlign w:val="superscript"/>
          <w:lang w:val="en-GB"/>
        </w:rPr>
        <w:footnoteReference w:id="356"/>
      </w:r>
      <w:r w:rsidRPr="006A0F6D">
        <w:rPr>
          <w:rFonts w:hint="eastAsia"/>
          <w:sz w:val="24"/>
          <w:szCs w:val="24"/>
          <w:lang w:val="en-GB" w:eastAsia="zh-CN"/>
        </w:rPr>
        <w:t xml:space="preserve"> </w:t>
      </w:r>
      <w:r w:rsidRPr="006A0F6D">
        <w:rPr>
          <w:sz w:val="24"/>
          <w:szCs w:val="24"/>
          <w:lang w:val="en-GB" w:eastAsia="zh-CN"/>
        </w:rPr>
        <w:t>所载将生物多样性纳入</w:t>
      </w:r>
      <w:r w:rsidRPr="006A0F6D">
        <w:rPr>
          <w:sz w:val="24"/>
          <w:szCs w:val="24"/>
          <w:lang w:val="en-GB" w:eastAsia="zh-CN"/>
        </w:rPr>
        <w:t xml:space="preserve"> COVID-19 </w:t>
      </w:r>
      <w:r w:rsidRPr="006A0F6D">
        <w:rPr>
          <w:sz w:val="24"/>
          <w:szCs w:val="24"/>
          <w:lang w:val="en-GB" w:eastAsia="zh-CN"/>
        </w:rPr>
        <w:t>刺激和</w:t>
      </w:r>
      <w:r w:rsidRPr="006A0F6D">
        <w:rPr>
          <w:rFonts w:hint="eastAsia"/>
          <w:sz w:val="24"/>
          <w:szCs w:val="24"/>
          <w:lang w:val="en-GB" w:eastAsia="zh-CN"/>
        </w:rPr>
        <w:t>复苏</w:t>
      </w:r>
      <w:r w:rsidRPr="006A0F6D">
        <w:rPr>
          <w:sz w:val="24"/>
          <w:szCs w:val="24"/>
          <w:lang w:val="en-GB" w:eastAsia="zh-CN"/>
        </w:rPr>
        <w:t>措施的备选方案</w:t>
      </w:r>
      <w:r w:rsidRPr="006A0F6D">
        <w:rPr>
          <w:sz w:val="24"/>
          <w:szCs w:val="24"/>
          <w:lang w:val="en-GB" w:eastAsia="zh-CN"/>
        </w:rPr>
        <w:t xml:space="preserve">, </w:t>
      </w:r>
    </w:p>
    <w:p w14:paraId="1BA2F7A8"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eastAsia="KaiTi"/>
          <w:sz w:val="24"/>
          <w:lang w:eastAsia="zh-CN"/>
        </w:rPr>
        <w:t>注意到</w:t>
      </w:r>
      <w:r w:rsidRPr="006A0F6D">
        <w:rPr>
          <w:sz w:val="24"/>
          <w:szCs w:val="24"/>
          <w:lang w:val="en-GB" w:eastAsia="zh-CN"/>
        </w:rPr>
        <w:t>其他组织和倡议对生物多样性和健康相互</w:t>
      </w:r>
      <w:r w:rsidRPr="006A0F6D">
        <w:rPr>
          <w:rFonts w:hint="eastAsia"/>
          <w:sz w:val="24"/>
          <w:szCs w:val="24"/>
          <w:lang w:val="en-GB" w:eastAsia="zh-CN"/>
        </w:rPr>
        <w:t>关联</w:t>
      </w:r>
      <w:r w:rsidRPr="006A0F6D">
        <w:rPr>
          <w:sz w:val="24"/>
          <w:szCs w:val="24"/>
          <w:lang w:val="en-GB" w:eastAsia="zh-CN"/>
        </w:rPr>
        <w:t>的重视，</w:t>
      </w:r>
      <w:r w:rsidRPr="006A0F6D">
        <w:rPr>
          <w:rFonts w:hint="eastAsia"/>
          <w:sz w:val="24"/>
          <w:szCs w:val="24"/>
          <w:lang w:val="en-GB" w:eastAsia="zh-CN"/>
        </w:rPr>
        <w:t>例如联合国环境大会在其</w:t>
      </w:r>
      <w:r w:rsidRPr="006A0F6D">
        <w:rPr>
          <w:sz w:val="24"/>
          <w:szCs w:val="24"/>
          <w:lang w:val="en-GB" w:eastAsia="zh-CN"/>
        </w:rPr>
        <w:t>关于生物多样性和健康的第</w:t>
      </w:r>
      <w:r w:rsidRPr="006A0F6D">
        <w:rPr>
          <w:sz w:val="24"/>
          <w:szCs w:val="24"/>
          <w:lang w:val="en-GB" w:eastAsia="zh-CN"/>
        </w:rPr>
        <w:t xml:space="preserve"> 5.6 </w:t>
      </w:r>
      <w:r w:rsidRPr="006A0F6D">
        <w:rPr>
          <w:sz w:val="24"/>
          <w:szCs w:val="24"/>
          <w:lang w:val="en-GB" w:eastAsia="zh-CN"/>
        </w:rPr>
        <w:t>号决议</w:t>
      </w:r>
      <w:r w:rsidRPr="006A0F6D">
        <w:rPr>
          <w:rFonts w:hint="eastAsia"/>
          <w:sz w:val="24"/>
          <w:szCs w:val="24"/>
          <w:lang w:val="en-GB" w:eastAsia="zh-CN"/>
        </w:rPr>
        <w:t>中</w:t>
      </w:r>
      <w:r w:rsidRPr="006A0F6D">
        <w:rPr>
          <w:rFonts w:hint="eastAsia"/>
          <w:sz w:val="24"/>
          <w:szCs w:val="24"/>
          <w:lang w:val="en-GB" w:eastAsia="zh-CN"/>
        </w:rPr>
        <w:t>[</w:t>
      </w:r>
      <w:r w:rsidRPr="006A0F6D">
        <w:rPr>
          <w:rFonts w:hint="eastAsia"/>
          <w:sz w:val="24"/>
          <w:szCs w:val="24"/>
          <w:lang w:val="en-GB" w:eastAsia="zh-CN"/>
        </w:rPr>
        <w:t>认识到气候变化、生物多样性丧失和污染这几种相互关联的危机</w:t>
      </w:r>
      <w:r w:rsidRPr="006A0F6D">
        <w:rPr>
          <w:sz w:val="24"/>
          <w:szCs w:val="24"/>
          <w:lang w:val="en-GB" w:eastAsia="zh-CN"/>
        </w:rPr>
        <w:t>；作为</w:t>
      </w:r>
      <w:r w:rsidRPr="006A0F6D">
        <w:rPr>
          <w:rFonts w:hint="eastAsia"/>
          <w:sz w:val="24"/>
          <w:szCs w:val="24"/>
          <w:lang w:val="en-GB" w:eastAsia="zh-CN"/>
        </w:rPr>
        <w:t>《联合国气候变化框架公约》框架下通过的</w:t>
      </w:r>
      <w:r w:rsidRPr="006A0F6D">
        <w:rPr>
          <w:sz w:val="24"/>
          <w:szCs w:val="24"/>
          <w:lang w:val="en-GB" w:eastAsia="zh-CN"/>
        </w:rPr>
        <w:t>巴</w:t>
      </w:r>
      <w:r w:rsidRPr="006A0F6D">
        <w:rPr>
          <w:sz w:val="24"/>
          <w:szCs w:val="24"/>
          <w:lang w:val="en-GB" w:eastAsia="zh-CN"/>
        </w:rPr>
        <w:lastRenderedPageBreak/>
        <w:t>黎协定</w:t>
      </w:r>
      <w:r w:rsidRPr="006A0F6D">
        <w:rPr>
          <w:sz w:val="24"/>
          <w:szCs w:val="24"/>
          <w:vertAlign w:val="superscript"/>
          <w:lang w:val="en-GB" w:eastAsia="zh-CN"/>
        </w:rPr>
        <w:footnoteReference w:id="357"/>
      </w:r>
      <w:r w:rsidRPr="006A0F6D">
        <w:rPr>
          <w:rFonts w:hint="eastAsia"/>
          <w:sz w:val="24"/>
          <w:szCs w:val="24"/>
          <w:lang w:val="en-GB" w:eastAsia="zh-CN"/>
        </w:rPr>
        <w:t xml:space="preserve"> </w:t>
      </w:r>
      <w:r w:rsidRPr="006A0F6D">
        <w:rPr>
          <w:sz w:val="24"/>
          <w:szCs w:val="24"/>
          <w:lang w:val="en-GB" w:eastAsia="zh-CN"/>
        </w:rPr>
        <w:t>缔约方会议的公约缔约方大会</w:t>
      </w:r>
      <w:r w:rsidRPr="006A0F6D">
        <w:rPr>
          <w:rFonts w:hint="eastAsia"/>
          <w:sz w:val="24"/>
          <w:szCs w:val="24"/>
          <w:lang w:val="en-GB" w:eastAsia="zh-CN"/>
        </w:rPr>
        <w:t>在</w:t>
      </w:r>
      <w:r w:rsidRPr="006A0F6D">
        <w:rPr>
          <w:sz w:val="24"/>
          <w:szCs w:val="24"/>
          <w:lang w:val="en-GB" w:eastAsia="zh-CN"/>
        </w:rPr>
        <w:t>其第</w:t>
      </w:r>
      <w:r w:rsidRPr="006A0F6D">
        <w:rPr>
          <w:sz w:val="24"/>
          <w:szCs w:val="24"/>
          <w:lang w:val="en-GB" w:eastAsia="zh-CN"/>
        </w:rPr>
        <w:t xml:space="preserve"> 1/CMA.5 </w:t>
      </w:r>
      <w:r w:rsidRPr="006A0F6D">
        <w:rPr>
          <w:sz w:val="24"/>
          <w:szCs w:val="24"/>
          <w:lang w:val="en-GB" w:eastAsia="zh-CN"/>
        </w:rPr>
        <w:t>号和第</w:t>
      </w:r>
      <w:r w:rsidRPr="006A0F6D">
        <w:rPr>
          <w:sz w:val="24"/>
          <w:szCs w:val="24"/>
          <w:lang w:val="en-GB" w:eastAsia="zh-CN"/>
        </w:rPr>
        <w:t xml:space="preserve"> 2/CMA.5 </w:t>
      </w:r>
      <w:r w:rsidRPr="006A0F6D">
        <w:rPr>
          <w:sz w:val="24"/>
          <w:szCs w:val="24"/>
          <w:lang w:val="en-GB" w:eastAsia="zh-CN"/>
        </w:rPr>
        <w:t>号决定</w:t>
      </w:r>
      <w:r w:rsidRPr="006A0F6D">
        <w:rPr>
          <w:rFonts w:hint="eastAsia"/>
          <w:sz w:val="24"/>
          <w:szCs w:val="24"/>
          <w:lang w:val="en-GB" w:eastAsia="zh-CN"/>
        </w:rPr>
        <w:t>中</w:t>
      </w:r>
      <w:r w:rsidRPr="006A0F6D">
        <w:rPr>
          <w:sz w:val="24"/>
          <w:szCs w:val="24"/>
          <w:lang w:val="en-GB" w:eastAsia="zh-CN"/>
        </w:rPr>
        <w:t>敦促缔约方并邀请非缔约方利益攸关方推进</w:t>
      </w:r>
      <w:r w:rsidRPr="006A0F6D">
        <w:rPr>
          <w:rFonts w:hint="eastAsia"/>
          <w:sz w:val="24"/>
          <w:szCs w:val="24"/>
          <w:lang w:val="en-GB" w:eastAsia="zh-CN"/>
        </w:rPr>
        <w:t>与生态系统、</w:t>
      </w:r>
      <w:r w:rsidRPr="006A0F6D">
        <w:rPr>
          <w:sz w:val="24"/>
          <w:szCs w:val="24"/>
          <w:lang w:val="en-GB" w:eastAsia="zh-CN"/>
        </w:rPr>
        <w:t>生物多样性和健康</w:t>
      </w:r>
      <w:r w:rsidRPr="006A0F6D">
        <w:rPr>
          <w:rFonts w:hint="eastAsia"/>
          <w:sz w:val="24"/>
          <w:szCs w:val="24"/>
          <w:lang w:val="en-GB" w:eastAsia="zh-CN"/>
        </w:rPr>
        <w:t>有关的行动</w:t>
      </w:r>
      <w:r w:rsidRPr="006A0F6D">
        <w:rPr>
          <w:sz w:val="24"/>
          <w:szCs w:val="24"/>
          <w:lang w:val="en-GB" w:eastAsia="zh-CN"/>
        </w:rPr>
        <w:t>；土著问题常设论坛认识到自然对健康的核心作用</w:t>
      </w:r>
      <w:r w:rsidRPr="006A0F6D">
        <w:rPr>
          <w:sz w:val="24"/>
          <w:szCs w:val="24"/>
          <w:vertAlign w:val="superscript"/>
          <w:lang w:val="en-GB" w:eastAsia="zh-CN"/>
        </w:rPr>
        <w:footnoteReference w:id="358"/>
      </w:r>
      <w:r w:rsidRPr="006A0F6D">
        <w:rPr>
          <w:sz w:val="24"/>
          <w:szCs w:val="24"/>
          <w:lang w:val="en-GB" w:eastAsia="zh-CN"/>
        </w:rPr>
        <w:t>；《全球化学品框架</w:t>
      </w:r>
      <w:r w:rsidRPr="006A0F6D">
        <w:rPr>
          <w:rFonts w:hint="eastAsia"/>
          <w:sz w:val="24"/>
          <w:szCs w:val="24"/>
          <w:lang w:val="en-GB" w:eastAsia="zh-CN"/>
        </w:rPr>
        <w:t>：使地球免受化学品和废物危害</w:t>
      </w:r>
      <w:r w:rsidRPr="006A0F6D">
        <w:rPr>
          <w:sz w:val="24"/>
          <w:szCs w:val="24"/>
          <w:lang w:val="en-GB" w:eastAsia="zh-CN"/>
        </w:rPr>
        <w:t>》</w:t>
      </w:r>
      <w:r w:rsidRPr="006A0F6D">
        <w:rPr>
          <w:rFonts w:hint="eastAsia"/>
          <w:sz w:val="24"/>
          <w:szCs w:val="24"/>
          <w:lang w:val="en-GB" w:eastAsia="zh-CN"/>
        </w:rPr>
        <w:t>旨在</w:t>
      </w:r>
      <w:r w:rsidRPr="006A0F6D">
        <w:rPr>
          <w:sz w:val="24"/>
          <w:szCs w:val="24"/>
          <w:lang w:val="en-GB" w:eastAsia="zh-CN"/>
        </w:rPr>
        <w:t>防止或最大限度地减少化学品和废物的危害，保护人类健康和生物多样性</w:t>
      </w:r>
      <w:r w:rsidRPr="006A0F6D">
        <w:rPr>
          <w:rFonts w:hint="eastAsia"/>
          <w:sz w:val="24"/>
          <w:szCs w:val="24"/>
          <w:lang w:val="en-GB" w:eastAsia="zh-CN"/>
        </w:rPr>
        <w:t>][</w:t>
      </w:r>
      <w:r w:rsidRPr="006A0F6D">
        <w:rPr>
          <w:rFonts w:hint="eastAsia"/>
          <w:sz w:val="24"/>
          <w:szCs w:val="24"/>
          <w:lang w:val="en-GB" w:eastAsia="zh-CN"/>
        </w:rPr>
        <w:t>，当前世界卫生组织就一项新的大流行病协定举行的谈判，特别是在人畜共患疾病从野生动物外溢的潜在风险方面，</w:t>
      </w:r>
      <w:r w:rsidRPr="006A0F6D">
        <w:rPr>
          <w:rFonts w:hint="eastAsia"/>
          <w:sz w:val="24"/>
          <w:szCs w:val="24"/>
          <w:lang w:val="en-GB" w:eastAsia="zh-CN"/>
        </w:rPr>
        <w:t>]</w:t>
      </w:r>
    </w:p>
    <w:p w14:paraId="5603B80E" w14:textId="77777777" w:rsidR="006A0F6D" w:rsidRPr="006A0F6D" w:rsidRDefault="006A0F6D" w:rsidP="00523D3C">
      <w:pPr>
        <w:tabs>
          <w:tab w:val="clear" w:pos="567"/>
          <w:tab w:val="clear" w:pos="1134"/>
          <w:tab w:val="clear" w:pos="1701"/>
          <w:tab w:val="clear" w:pos="2268"/>
        </w:tabs>
        <w:spacing w:before="120" w:after="120"/>
        <w:ind w:left="490" w:firstLine="490"/>
        <w:rPr>
          <w:i/>
          <w:iCs/>
          <w:sz w:val="24"/>
          <w:szCs w:val="24"/>
          <w:lang w:val="en-GB" w:eastAsia="zh-CN"/>
        </w:rPr>
      </w:pPr>
      <w:r w:rsidRPr="006A0F6D">
        <w:rPr>
          <w:rFonts w:eastAsia="KaiTi"/>
          <w:sz w:val="24"/>
          <w:lang w:eastAsia="zh-CN"/>
        </w:rPr>
        <w:t>考虑到</w:t>
      </w:r>
      <w:r w:rsidRPr="006A0F6D">
        <w:rPr>
          <w:sz w:val="24"/>
          <w:szCs w:val="24"/>
          <w:lang w:val="en-GB" w:eastAsia="zh-CN"/>
        </w:rPr>
        <w:t>与其他多边环境协定及相关组织和倡议合作</w:t>
      </w:r>
      <w:r w:rsidRPr="006A0F6D">
        <w:rPr>
          <w:rFonts w:hint="eastAsia"/>
          <w:sz w:val="24"/>
          <w:szCs w:val="24"/>
          <w:lang w:val="en-GB" w:eastAsia="zh-CN"/>
        </w:rPr>
        <w:t>[</w:t>
      </w:r>
      <w:r w:rsidRPr="006A0F6D">
        <w:rPr>
          <w:sz w:val="24"/>
          <w:szCs w:val="24"/>
          <w:lang w:val="en-GB" w:eastAsia="zh-CN"/>
        </w:rPr>
        <w:t>以</w:t>
      </w:r>
      <w:r w:rsidRPr="006A0F6D">
        <w:rPr>
          <w:rFonts w:hint="eastAsia"/>
          <w:sz w:val="24"/>
          <w:szCs w:val="24"/>
          <w:lang w:val="en-GB" w:eastAsia="zh-CN"/>
        </w:rPr>
        <w:t>达成</w:t>
      </w:r>
      <w:r w:rsidRPr="006A0F6D">
        <w:rPr>
          <w:sz w:val="24"/>
          <w:szCs w:val="24"/>
          <w:lang w:val="en-GB" w:eastAsia="zh-CN"/>
        </w:rPr>
        <w:t>生物多样性和健康全球方法</w:t>
      </w:r>
      <w:r w:rsidRPr="006A0F6D">
        <w:rPr>
          <w:rFonts w:hint="eastAsia"/>
          <w:sz w:val="24"/>
          <w:szCs w:val="24"/>
          <w:lang w:val="en-GB" w:eastAsia="zh-CN"/>
        </w:rPr>
        <w:t>]</w:t>
      </w:r>
      <w:r w:rsidRPr="006A0F6D">
        <w:rPr>
          <w:sz w:val="24"/>
          <w:szCs w:val="24"/>
          <w:lang w:val="en-GB" w:eastAsia="zh-CN"/>
        </w:rPr>
        <w:t>的重要性以及避免重复工作的必要性</w:t>
      </w:r>
      <w:r w:rsidRPr="006A0F6D">
        <w:rPr>
          <w:sz w:val="24"/>
          <w:szCs w:val="24"/>
          <w:lang w:val="en-GB" w:eastAsia="zh-CN"/>
        </w:rPr>
        <w:t>,</w:t>
      </w:r>
    </w:p>
    <w:p w14:paraId="67B8CAA0"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val="en-GB" w:eastAsia="zh-CN"/>
        </w:rPr>
        <w:t>[</w:t>
      </w:r>
      <w:r w:rsidRPr="006A0F6D">
        <w:rPr>
          <w:sz w:val="24"/>
          <w:szCs w:val="24"/>
          <w:lang w:val="en-GB" w:eastAsia="zh-CN"/>
        </w:rPr>
        <w:t>1</w:t>
      </w:r>
      <w:r w:rsidRPr="006A0F6D">
        <w:rPr>
          <w:i/>
          <w:iCs/>
          <w:sz w:val="24"/>
          <w:szCs w:val="24"/>
          <w:lang w:val="en-GB" w:eastAsia="zh-CN"/>
        </w:rPr>
        <w:t>.</w:t>
      </w:r>
      <w:r w:rsidRPr="006A0F6D">
        <w:rPr>
          <w:i/>
          <w:iCs/>
          <w:sz w:val="24"/>
          <w:szCs w:val="24"/>
          <w:lang w:val="en-GB" w:eastAsia="zh-CN"/>
        </w:rPr>
        <w:tab/>
      </w:r>
      <w:r w:rsidRPr="006A0F6D">
        <w:rPr>
          <w:rFonts w:eastAsia="KaiTi"/>
          <w:sz w:val="24"/>
          <w:lang w:eastAsia="zh-CN"/>
        </w:rPr>
        <w:t>通过</w:t>
      </w:r>
      <w:r w:rsidRPr="006A0F6D">
        <w:rPr>
          <w:sz w:val="24"/>
          <w:szCs w:val="24"/>
          <w:lang w:val="en-GB" w:eastAsia="zh-CN"/>
        </w:rPr>
        <w:t>本决定附件一所载《生物多样性和健康全球行动计划》，作为支持执行</w:t>
      </w:r>
      <w:r w:rsidRPr="006A0F6D">
        <w:rPr>
          <w:sz w:val="24"/>
          <w:szCs w:val="24"/>
          <w:lang w:val="en-GB" w:eastAsia="zh-CN"/>
        </w:rPr>
        <w:t xml:space="preserve"> </w:t>
      </w:r>
      <w:r w:rsidRPr="006A0F6D">
        <w:rPr>
          <w:sz w:val="24"/>
          <w:szCs w:val="24"/>
          <w:lang w:val="en-GB" w:eastAsia="zh-CN"/>
        </w:rPr>
        <w:t>《昆明</w:t>
      </w:r>
      <w:r w:rsidRPr="006A0F6D">
        <w:rPr>
          <w:sz w:val="24"/>
          <w:szCs w:val="24"/>
          <w:lang w:val="en-GB" w:eastAsia="zh-CN"/>
        </w:rPr>
        <w:t>-</w:t>
      </w:r>
      <w:r w:rsidRPr="006A0F6D">
        <w:rPr>
          <w:sz w:val="24"/>
          <w:szCs w:val="24"/>
          <w:lang w:val="en-GB" w:eastAsia="zh-CN"/>
        </w:rPr>
        <w:t>蒙特利尔全球生物多样性框架》</w:t>
      </w:r>
      <w:r w:rsidRPr="006A0F6D">
        <w:rPr>
          <w:sz w:val="24"/>
          <w:szCs w:val="24"/>
          <w:vertAlign w:val="superscript"/>
          <w:lang w:val="en-GB" w:eastAsia="zh-CN"/>
        </w:rPr>
        <w:footnoteReference w:id="359"/>
      </w:r>
      <w:r w:rsidRPr="006A0F6D">
        <w:rPr>
          <w:rFonts w:hint="eastAsia"/>
          <w:sz w:val="24"/>
          <w:szCs w:val="24"/>
          <w:lang w:val="en-GB" w:eastAsia="zh-CN"/>
        </w:rPr>
        <w:t xml:space="preserve"> </w:t>
      </w:r>
      <w:r w:rsidRPr="006A0F6D">
        <w:rPr>
          <w:sz w:val="24"/>
          <w:szCs w:val="24"/>
          <w:lang w:val="en-GB" w:eastAsia="zh-CN"/>
        </w:rPr>
        <w:t>的自愿</w:t>
      </w:r>
      <w:r w:rsidRPr="006A0F6D">
        <w:rPr>
          <w:rFonts w:hint="eastAsia"/>
          <w:sz w:val="24"/>
          <w:szCs w:val="24"/>
          <w:lang w:val="en-GB" w:eastAsia="zh-CN"/>
        </w:rPr>
        <w:t>计划</w:t>
      </w:r>
      <w:r w:rsidRPr="006A0F6D">
        <w:rPr>
          <w:sz w:val="24"/>
          <w:szCs w:val="24"/>
          <w:lang w:val="en-GB" w:eastAsia="zh-CN"/>
        </w:rPr>
        <w:t>，补充第</w:t>
      </w:r>
      <w:r w:rsidRPr="006A0F6D">
        <w:rPr>
          <w:sz w:val="24"/>
          <w:szCs w:val="24"/>
          <w:lang w:val="en-GB" w:eastAsia="zh-CN"/>
        </w:rPr>
        <w:t xml:space="preserve"> </w:t>
      </w:r>
      <w:hyperlink r:id="rId210" w:history="1">
        <w:r w:rsidRPr="006A0F6D">
          <w:rPr>
            <w:color w:val="0563C1" w:themeColor="hyperlink"/>
            <w:sz w:val="24"/>
            <w:szCs w:val="24"/>
            <w:u w:val="single"/>
            <w:lang w:val="en-GB" w:eastAsia="zh-CN"/>
          </w:rPr>
          <w:t>XIII/6</w:t>
        </w:r>
      </w:hyperlink>
      <w:r w:rsidRPr="006A0F6D">
        <w:rPr>
          <w:sz w:val="24"/>
          <w:szCs w:val="24"/>
          <w:lang w:val="en-GB" w:eastAsia="zh-CN"/>
        </w:rPr>
        <w:t xml:space="preserve"> </w:t>
      </w:r>
      <w:r w:rsidRPr="006A0F6D">
        <w:rPr>
          <w:sz w:val="24"/>
          <w:szCs w:val="24"/>
          <w:lang w:val="en-GB" w:eastAsia="zh-CN"/>
        </w:rPr>
        <w:t>号和第</w:t>
      </w:r>
      <w:r w:rsidRPr="006A0F6D">
        <w:rPr>
          <w:sz w:val="24"/>
          <w:szCs w:val="24"/>
          <w:lang w:val="en-GB" w:eastAsia="zh-CN"/>
        </w:rPr>
        <w:t xml:space="preserve"> 14/4 </w:t>
      </w:r>
      <w:r w:rsidRPr="006A0F6D">
        <w:rPr>
          <w:sz w:val="24"/>
          <w:szCs w:val="24"/>
          <w:lang w:val="en-GB" w:eastAsia="zh-CN"/>
        </w:rPr>
        <w:t>号决定中的指导意见</w:t>
      </w:r>
      <w:r w:rsidRPr="006A0F6D">
        <w:rPr>
          <w:rFonts w:hint="eastAsia"/>
          <w:sz w:val="24"/>
          <w:szCs w:val="24"/>
          <w:lang w:val="en-GB" w:eastAsia="zh-CN"/>
        </w:rPr>
        <w:t>；</w:t>
      </w:r>
      <w:r w:rsidRPr="006A0F6D">
        <w:rPr>
          <w:sz w:val="24"/>
          <w:szCs w:val="24"/>
          <w:lang w:val="en-GB" w:eastAsia="zh-CN"/>
        </w:rPr>
        <w:t xml:space="preserve">] </w:t>
      </w:r>
    </w:p>
    <w:p w14:paraId="3742384A"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val="en-GB" w:eastAsia="zh-CN"/>
        </w:rPr>
        <w:t>[</w:t>
      </w:r>
      <w:r w:rsidRPr="006A0F6D">
        <w:rPr>
          <w:sz w:val="24"/>
          <w:szCs w:val="24"/>
          <w:lang w:val="en-GB" w:eastAsia="zh-CN"/>
        </w:rPr>
        <w:t>2.</w:t>
      </w:r>
      <w:r w:rsidRPr="006A0F6D">
        <w:rPr>
          <w:i/>
          <w:iCs/>
          <w:sz w:val="24"/>
          <w:szCs w:val="24"/>
          <w:lang w:val="en-GB" w:eastAsia="zh-CN"/>
        </w:rPr>
        <w:tab/>
      </w:r>
      <w:r w:rsidRPr="006A0F6D">
        <w:rPr>
          <w:rFonts w:eastAsia="KaiTi"/>
          <w:sz w:val="24"/>
          <w:lang w:eastAsia="zh-CN"/>
        </w:rPr>
        <w:t>欢迎</w:t>
      </w:r>
      <w:r w:rsidRPr="006A0F6D">
        <w:rPr>
          <w:sz w:val="24"/>
          <w:szCs w:val="24"/>
          <w:lang w:val="en-GB" w:eastAsia="zh-CN"/>
        </w:rPr>
        <w:t>本决定附件</w:t>
      </w:r>
      <w:r w:rsidRPr="006A0F6D">
        <w:rPr>
          <w:rFonts w:hint="eastAsia"/>
          <w:sz w:val="24"/>
          <w:szCs w:val="24"/>
          <w:lang w:val="en-GB" w:eastAsia="zh-CN"/>
        </w:rPr>
        <w:t>四</w:t>
      </w:r>
      <w:r w:rsidRPr="006A0F6D">
        <w:rPr>
          <w:sz w:val="24"/>
          <w:szCs w:val="24"/>
          <w:lang w:val="en-GB" w:eastAsia="zh-CN"/>
        </w:rPr>
        <w:t>所载将生物多样性纳入卫生部门主流的</w:t>
      </w:r>
      <w:r w:rsidRPr="006A0F6D">
        <w:rPr>
          <w:rFonts w:hint="eastAsia"/>
          <w:sz w:val="24"/>
          <w:szCs w:val="24"/>
          <w:lang w:val="en-GB" w:eastAsia="zh-CN"/>
        </w:rPr>
        <w:t>定向宣传</w:t>
      </w:r>
      <w:r w:rsidRPr="006A0F6D">
        <w:rPr>
          <w:sz w:val="24"/>
          <w:szCs w:val="24"/>
          <w:lang w:val="en-GB" w:eastAsia="zh-CN"/>
        </w:rPr>
        <w:t>信息</w:t>
      </w:r>
      <w:r w:rsidRPr="006A0F6D">
        <w:rPr>
          <w:rFonts w:hint="eastAsia"/>
          <w:sz w:val="24"/>
          <w:szCs w:val="24"/>
          <w:lang w:val="en-GB" w:eastAsia="zh-CN"/>
        </w:rPr>
        <w:t>；</w:t>
      </w:r>
      <w:r w:rsidRPr="006A0F6D">
        <w:rPr>
          <w:sz w:val="24"/>
          <w:szCs w:val="24"/>
          <w:lang w:val="en-GB" w:eastAsia="zh-CN"/>
        </w:rPr>
        <w:t xml:space="preserve">] </w:t>
      </w:r>
    </w:p>
    <w:p w14:paraId="02763266"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sz w:val="24"/>
          <w:szCs w:val="24"/>
          <w:lang w:val="en-GB" w:eastAsia="zh-CN"/>
        </w:rPr>
        <w:t>3.</w:t>
      </w:r>
      <w:r w:rsidRPr="006A0F6D">
        <w:rPr>
          <w:i/>
          <w:iCs/>
          <w:sz w:val="24"/>
          <w:szCs w:val="24"/>
          <w:lang w:val="en-GB" w:eastAsia="zh-CN"/>
        </w:rPr>
        <w:tab/>
      </w:r>
      <w:r w:rsidRPr="006A0F6D">
        <w:rPr>
          <w:rFonts w:eastAsia="KaiTi"/>
          <w:sz w:val="24"/>
          <w:lang w:eastAsia="zh-CN"/>
        </w:rPr>
        <w:t>鼓励</w:t>
      </w:r>
      <w:r w:rsidRPr="006A0F6D">
        <w:rPr>
          <w:sz w:val="24"/>
          <w:szCs w:val="24"/>
          <w:lang w:eastAsia="zh-CN"/>
        </w:rPr>
        <w:t>缔约方根据本国国情和优先事项，在自愿基础上</w:t>
      </w:r>
      <w:r w:rsidRPr="006A0F6D">
        <w:rPr>
          <w:rFonts w:hint="eastAsia"/>
          <w:sz w:val="24"/>
          <w:szCs w:val="24"/>
          <w:lang w:val="en-GB" w:eastAsia="zh-CN"/>
        </w:rPr>
        <w:t>：</w:t>
      </w:r>
    </w:p>
    <w:p w14:paraId="0B78196C"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iCs/>
          <w:sz w:val="24"/>
          <w:szCs w:val="24"/>
          <w:lang w:val="en-GB" w:eastAsia="zh-CN"/>
        </w:rPr>
        <w:t>[</w:t>
      </w:r>
      <w:r w:rsidRPr="006A0F6D">
        <w:rPr>
          <w:iCs/>
          <w:sz w:val="24"/>
          <w:szCs w:val="24"/>
          <w:lang w:val="en-GB" w:eastAsia="zh-CN"/>
        </w:rPr>
        <w:t>(a)</w:t>
      </w:r>
      <w:r w:rsidRPr="006A0F6D">
        <w:rPr>
          <w:iCs/>
          <w:sz w:val="24"/>
          <w:szCs w:val="24"/>
          <w:lang w:val="en-GB" w:eastAsia="zh-CN"/>
        </w:rPr>
        <w:tab/>
      </w:r>
      <w:r w:rsidRPr="006A0F6D">
        <w:rPr>
          <w:iCs/>
          <w:sz w:val="24"/>
          <w:szCs w:val="24"/>
          <w:lang w:eastAsia="zh-CN"/>
        </w:rPr>
        <w:t>执行《全球行动计划》并</w:t>
      </w:r>
      <w:r w:rsidRPr="006A0F6D">
        <w:rPr>
          <w:rFonts w:hint="eastAsia"/>
          <w:iCs/>
          <w:sz w:val="24"/>
          <w:szCs w:val="24"/>
          <w:lang w:eastAsia="zh-CN"/>
        </w:rPr>
        <w:t>通报包括酌情在国家报告中通报</w:t>
      </w:r>
      <w:r w:rsidRPr="006A0F6D">
        <w:rPr>
          <w:iCs/>
          <w:sz w:val="24"/>
          <w:szCs w:val="24"/>
          <w:lang w:eastAsia="zh-CN"/>
        </w:rPr>
        <w:t>其执行活动和取得的结果；</w:t>
      </w:r>
      <w:r w:rsidRPr="006A0F6D">
        <w:rPr>
          <w:sz w:val="24"/>
          <w:szCs w:val="24"/>
          <w:lang w:val="en-GB" w:eastAsia="zh-CN"/>
        </w:rPr>
        <w:t>]</w:t>
      </w:r>
    </w:p>
    <w:p w14:paraId="1973F7B7"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iCs/>
          <w:sz w:val="24"/>
          <w:szCs w:val="24"/>
          <w:lang w:val="en-GB" w:eastAsia="zh-CN"/>
        </w:rPr>
        <w:t>[</w:t>
      </w:r>
      <w:r w:rsidRPr="006A0F6D">
        <w:rPr>
          <w:iCs/>
          <w:sz w:val="24"/>
          <w:szCs w:val="24"/>
          <w:lang w:val="en-GB" w:eastAsia="zh-CN"/>
        </w:rPr>
        <w:t>(b)</w:t>
      </w:r>
      <w:r w:rsidRPr="006A0F6D">
        <w:rPr>
          <w:iCs/>
          <w:sz w:val="24"/>
          <w:szCs w:val="24"/>
          <w:lang w:val="en-GB" w:eastAsia="zh-CN"/>
        </w:rPr>
        <w:tab/>
      </w:r>
      <w:r w:rsidRPr="006A0F6D">
        <w:rPr>
          <w:iCs/>
          <w:sz w:val="24"/>
          <w:szCs w:val="24"/>
          <w:lang w:val="en-GB" w:eastAsia="zh-CN"/>
        </w:rPr>
        <w:t>指定一个生物多样性和健康国家</w:t>
      </w:r>
      <w:r w:rsidRPr="006A0F6D">
        <w:rPr>
          <w:rFonts w:hint="eastAsia"/>
          <w:iCs/>
          <w:sz w:val="24"/>
          <w:szCs w:val="24"/>
          <w:lang w:val="en-GB" w:eastAsia="zh-CN"/>
        </w:rPr>
        <w:t>联络点</w:t>
      </w:r>
      <w:r w:rsidRPr="006A0F6D">
        <w:rPr>
          <w:iCs/>
          <w:sz w:val="24"/>
          <w:szCs w:val="24"/>
          <w:lang w:val="en-GB" w:eastAsia="zh-CN"/>
        </w:rPr>
        <w:t>，负责加强生物多样性和健康行为体</w:t>
      </w:r>
      <w:r w:rsidRPr="006A0F6D">
        <w:rPr>
          <w:iCs/>
          <w:sz w:val="24"/>
          <w:szCs w:val="24"/>
          <w:lang w:eastAsia="zh-CN"/>
        </w:rPr>
        <w:t>包括从事人类</w:t>
      </w:r>
      <w:r w:rsidRPr="006A0F6D">
        <w:rPr>
          <w:rFonts w:hint="eastAsia"/>
          <w:iCs/>
          <w:sz w:val="24"/>
          <w:szCs w:val="24"/>
          <w:lang w:eastAsia="zh-CN"/>
        </w:rPr>
        <w:t>和</w:t>
      </w:r>
      <w:r w:rsidRPr="006A0F6D">
        <w:rPr>
          <w:iCs/>
          <w:sz w:val="24"/>
          <w:szCs w:val="24"/>
          <w:lang w:eastAsia="zh-CN"/>
        </w:rPr>
        <w:t>动植物健康工作</w:t>
      </w:r>
      <w:r w:rsidRPr="006A0F6D">
        <w:rPr>
          <w:rFonts w:hint="eastAsia"/>
          <w:iCs/>
          <w:sz w:val="24"/>
          <w:szCs w:val="24"/>
          <w:lang w:eastAsia="zh-CN"/>
        </w:rPr>
        <w:t>、</w:t>
      </w:r>
      <w:r w:rsidRPr="006A0F6D">
        <w:rPr>
          <w:iCs/>
          <w:sz w:val="24"/>
          <w:szCs w:val="24"/>
          <w:lang w:eastAsia="zh-CN"/>
        </w:rPr>
        <w:t>环境工作</w:t>
      </w:r>
      <w:r w:rsidRPr="006A0F6D">
        <w:rPr>
          <w:rFonts w:hint="eastAsia"/>
          <w:iCs/>
          <w:sz w:val="24"/>
          <w:szCs w:val="24"/>
          <w:lang w:eastAsia="zh-CN"/>
        </w:rPr>
        <w:t>和</w:t>
      </w:r>
      <w:r w:rsidRPr="006A0F6D">
        <w:rPr>
          <w:iCs/>
          <w:sz w:val="24"/>
          <w:szCs w:val="24"/>
          <w:lang w:eastAsia="zh-CN"/>
        </w:rPr>
        <w:t>传统</w:t>
      </w:r>
      <w:r w:rsidRPr="006A0F6D">
        <w:rPr>
          <w:rFonts w:hint="eastAsia"/>
          <w:iCs/>
          <w:sz w:val="24"/>
          <w:szCs w:val="24"/>
          <w:lang w:eastAsia="zh-CN"/>
        </w:rPr>
        <w:t>医药工作的行为体</w:t>
      </w:r>
      <w:r w:rsidRPr="006A0F6D">
        <w:rPr>
          <w:iCs/>
          <w:sz w:val="24"/>
          <w:szCs w:val="24"/>
          <w:lang w:val="en-GB" w:eastAsia="zh-CN"/>
        </w:rPr>
        <w:t>之间的全国协调、知识交流、</w:t>
      </w:r>
      <w:r w:rsidRPr="006A0F6D">
        <w:rPr>
          <w:iCs/>
          <w:sz w:val="24"/>
          <w:szCs w:val="24"/>
          <w:lang w:val="en-GB" w:eastAsia="zh-CN"/>
        </w:rPr>
        <w:t xml:space="preserve"> </w:t>
      </w:r>
      <w:r w:rsidRPr="006A0F6D">
        <w:rPr>
          <w:iCs/>
          <w:sz w:val="24"/>
          <w:szCs w:val="24"/>
          <w:lang w:val="en-GB" w:eastAsia="zh-CN"/>
        </w:rPr>
        <w:t>执行工作以及</w:t>
      </w:r>
      <w:r w:rsidRPr="006A0F6D">
        <w:rPr>
          <w:rFonts w:hint="eastAsia"/>
          <w:iCs/>
          <w:sz w:val="24"/>
          <w:szCs w:val="24"/>
          <w:lang w:val="en-GB" w:eastAsia="zh-CN"/>
        </w:rPr>
        <w:t>良好做法</w:t>
      </w:r>
      <w:r w:rsidRPr="006A0F6D">
        <w:rPr>
          <w:iCs/>
          <w:sz w:val="24"/>
          <w:szCs w:val="24"/>
          <w:lang w:val="en-GB" w:eastAsia="zh-CN"/>
        </w:rPr>
        <w:t>和经验教训的分享</w:t>
      </w:r>
      <w:r w:rsidRPr="006A0F6D">
        <w:rPr>
          <w:rFonts w:hint="eastAsia"/>
          <w:iCs/>
          <w:sz w:val="24"/>
          <w:szCs w:val="24"/>
          <w:lang w:val="en-GB" w:eastAsia="zh-CN"/>
        </w:rPr>
        <w:t>，与健康</w:t>
      </w:r>
      <w:r w:rsidRPr="006A0F6D">
        <w:rPr>
          <w:iCs/>
          <w:sz w:val="24"/>
          <w:szCs w:val="24"/>
          <w:lang w:val="en-GB" w:eastAsia="zh-CN"/>
        </w:rPr>
        <w:t>和健康相关机构和专业人员</w:t>
      </w:r>
      <w:r w:rsidRPr="006A0F6D">
        <w:rPr>
          <w:rFonts w:hint="eastAsia"/>
          <w:iCs/>
          <w:sz w:val="24"/>
          <w:szCs w:val="24"/>
          <w:lang w:val="en-GB" w:eastAsia="zh-CN"/>
        </w:rPr>
        <w:t>在全国层面</w:t>
      </w:r>
      <w:r w:rsidRPr="006A0F6D">
        <w:rPr>
          <w:iCs/>
          <w:sz w:val="24"/>
          <w:szCs w:val="24"/>
          <w:lang w:val="en-GB" w:eastAsia="zh-CN"/>
        </w:rPr>
        <w:t>全面合作</w:t>
      </w:r>
      <w:r w:rsidRPr="006A0F6D">
        <w:rPr>
          <w:rFonts w:hint="eastAsia"/>
          <w:sz w:val="24"/>
          <w:szCs w:val="24"/>
          <w:lang w:val="en-GB" w:eastAsia="zh-CN"/>
        </w:rPr>
        <w:t>；</w:t>
      </w:r>
      <w:r w:rsidRPr="006A0F6D">
        <w:rPr>
          <w:rFonts w:hint="eastAsia"/>
          <w:sz w:val="24"/>
          <w:szCs w:val="24"/>
          <w:lang w:val="en-GB" w:eastAsia="zh-CN"/>
        </w:rPr>
        <w:t>]</w:t>
      </w:r>
    </w:p>
    <w:p w14:paraId="10F2E9C9" w14:textId="77777777" w:rsidR="006A0F6D" w:rsidRPr="006A0F6D" w:rsidRDefault="006A0F6D" w:rsidP="00523D3C">
      <w:pPr>
        <w:tabs>
          <w:tab w:val="clear" w:pos="567"/>
          <w:tab w:val="clear" w:pos="1134"/>
          <w:tab w:val="clear" w:pos="1701"/>
          <w:tab w:val="clear" w:pos="2268"/>
        </w:tabs>
        <w:spacing w:before="120" w:after="120"/>
        <w:ind w:left="490" w:firstLine="490"/>
        <w:rPr>
          <w:kern w:val="2"/>
          <w:sz w:val="24"/>
          <w:szCs w:val="24"/>
          <w:lang w:val="en-GB" w:eastAsia="zh-CN"/>
          <w14:ligatures w14:val="standardContextual"/>
        </w:rPr>
      </w:pPr>
      <w:r w:rsidRPr="006A0F6D">
        <w:rPr>
          <w:rFonts w:hint="eastAsia"/>
          <w:sz w:val="24"/>
          <w:szCs w:val="24"/>
          <w:lang w:val="en-GB" w:eastAsia="zh-CN"/>
        </w:rPr>
        <w:t>[</w:t>
      </w:r>
      <w:r w:rsidRPr="006A0F6D">
        <w:rPr>
          <w:sz w:val="24"/>
          <w:szCs w:val="24"/>
          <w:lang w:val="en-GB" w:eastAsia="zh-CN"/>
        </w:rPr>
        <w:t>(c)</w:t>
      </w:r>
      <w:r w:rsidRPr="006A0F6D">
        <w:rPr>
          <w:sz w:val="24"/>
          <w:szCs w:val="24"/>
          <w:lang w:val="en-GB" w:eastAsia="zh-CN"/>
        </w:rPr>
        <w:tab/>
      </w:r>
      <w:r w:rsidRPr="006A0F6D">
        <w:rPr>
          <w:sz w:val="24"/>
          <w:szCs w:val="24"/>
          <w:lang w:val="en-GB" w:eastAsia="zh-CN"/>
        </w:rPr>
        <w:t>指定一个生物多样性和公共卫生国家青年</w:t>
      </w:r>
      <w:r w:rsidRPr="006A0F6D">
        <w:rPr>
          <w:rFonts w:hint="eastAsia"/>
          <w:sz w:val="24"/>
          <w:szCs w:val="24"/>
          <w:lang w:val="en-GB" w:eastAsia="zh-CN"/>
        </w:rPr>
        <w:t>联络点</w:t>
      </w:r>
      <w:r w:rsidRPr="006A0F6D">
        <w:rPr>
          <w:sz w:val="24"/>
          <w:szCs w:val="24"/>
          <w:lang w:val="en-GB" w:eastAsia="zh-CN"/>
        </w:rPr>
        <w:t>，</w:t>
      </w:r>
      <w:r w:rsidRPr="006A0F6D">
        <w:rPr>
          <w:rFonts w:hint="eastAsia"/>
          <w:sz w:val="24"/>
          <w:szCs w:val="24"/>
          <w:lang w:val="en-GB" w:eastAsia="zh-CN"/>
        </w:rPr>
        <w:t>主要负责</w:t>
      </w:r>
      <w:r w:rsidRPr="006A0F6D">
        <w:rPr>
          <w:sz w:val="24"/>
          <w:szCs w:val="24"/>
          <w:lang w:val="en-GB" w:eastAsia="zh-CN"/>
        </w:rPr>
        <w:t>报告儿童和青年在环境管理、健康和代际公平方面的贡献和需求；</w:t>
      </w:r>
      <w:r w:rsidRPr="006A0F6D">
        <w:rPr>
          <w:rFonts w:hint="eastAsia"/>
          <w:sz w:val="24"/>
          <w:szCs w:val="24"/>
          <w:lang w:val="en-GB" w:eastAsia="zh-CN"/>
        </w:rPr>
        <w:t xml:space="preserve">] </w:t>
      </w:r>
    </w:p>
    <w:p w14:paraId="51FF8518"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iCs/>
          <w:sz w:val="24"/>
          <w:szCs w:val="24"/>
          <w:lang w:val="en-GB" w:eastAsia="zh-CN"/>
        </w:rPr>
        <w:t>(d)</w:t>
      </w:r>
      <w:r w:rsidRPr="006A0F6D">
        <w:rPr>
          <w:iCs/>
          <w:sz w:val="24"/>
          <w:szCs w:val="24"/>
          <w:lang w:val="en-GB" w:eastAsia="zh-CN"/>
        </w:rPr>
        <w:tab/>
      </w:r>
      <w:r w:rsidRPr="006A0F6D">
        <w:rPr>
          <w:iCs/>
          <w:sz w:val="24"/>
          <w:szCs w:val="24"/>
          <w:lang w:val="en-GB" w:eastAsia="zh-CN"/>
        </w:rPr>
        <w:t>根据第</w:t>
      </w:r>
      <w:r w:rsidRPr="006A0F6D">
        <w:rPr>
          <w:iCs/>
          <w:sz w:val="24"/>
          <w:szCs w:val="24"/>
          <w:lang w:val="en-GB" w:eastAsia="zh-CN"/>
        </w:rPr>
        <w:t xml:space="preserve"> 14/4 </w:t>
      </w:r>
      <w:r w:rsidRPr="006A0F6D">
        <w:rPr>
          <w:iCs/>
          <w:sz w:val="24"/>
          <w:szCs w:val="24"/>
          <w:lang w:val="en-GB" w:eastAsia="zh-CN"/>
        </w:rPr>
        <w:t>号决定，将生物多样性与健康的相互关联纳入生物多样性相关政策、方案</w:t>
      </w:r>
      <w:r w:rsidRPr="006A0F6D">
        <w:rPr>
          <w:rFonts w:hint="eastAsia"/>
          <w:iCs/>
          <w:sz w:val="24"/>
          <w:szCs w:val="24"/>
          <w:lang w:val="en-GB" w:eastAsia="zh-CN"/>
        </w:rPr>
        <w:t>[</w:t>
      </w:r>
      <w:r w:rsidRPr="006A0F6D">
        <w:rPr>
          <w:iCs/>
          <w:sz w:val="24"/>
          <w:szCs w:val="24"/>
          <w:lang w:val="en-GB" w:eastAsia="zh-CN"/>
        </w:rPr>
        <w:t>和</w:t>
      </w:r>
      <w:r w:rsidRPr="006A0F6D">
        <w:rPr>
          <w:rFonts w:hint="eastAsia"/>
          <w:iCs/>
          <w:sz w:val="24"/>
          <w:szCs w:val="24"/>
          <w:lang w:val="en-GB" w:eastAsia="zh-CN"/>
        </w:rPr>
        <w:t>核算</w:t>
      </w:r>
      <w:r w:rsidRPr="006A0F6D">
        <w:rPr>
          <w:rFonts w:hint="eastAsia"/>
          <w:iCs/>
          <w:sz w:val="24"/>
          <w:szCs w:val="24"/>
          <w:lang w:val="en-GB" w:eastAsia="zh-CN"/>
        </w:rPr>
        <w:t>]</w:t>
      </w:r>
      <w:r w:rsidRPr="006A0F6D">
        <w:rPr>
          <w:iCs/>
          <w:sz w:val="24"/>
          <w:szCs w:val="24"/>
          <w:lang w:val="en-GB" w:eastAsia="zh-CN"/>
        </w:rPr>
        <w:t>，并酌情根据《框架》</w:t>
      </w:r>
      <w:r w:rsidRPr="006A0F6D">
        <w:rPr>
          <w:iCs/>
          <w:sz w:val="24"/>
          <w:szCs w:val="24"/>
          <w:lang w:val="en-GB" w:eastAsia="zh-CN"/>
        </w:rPr>
        <w:t xml:space="preserve">C </w:t>
      </w:r>
      <w:r w:rsidRPr="006A0F6D">
        <w:rPr>
          <w:iCs/>
          <w:sz w:val="24"/>
          <w:szCs w:val="24"/>
          <w:lang w:val="en-GB" w:eastAsia="zh-CN"/>
        </w:rPr>
        <w:t>部分将其纳入国家生物多样性战略和行动计划，</w:t>
      </w:r>
      <w:r w:rsidRPr="006A0F6D">
        <w:rPr>
          <w:rFonts w:hint="eastAsia"/>
          <w:iCs/>
          <w:sz w:val="24"/>
          <w:szCs w:val="24"/>
          <w:lang w:val="en-GB" w:eastAsia="zh-CN"/>
        </w:rPr>
        <w:t>[</w:t>
      </w:r>
      <w:r w:rsidRPr="006A0F6D">
        <w:rPr>
          <w:iCs/>
          <w:sz w:val="24"/>
          <w:szCs w:val="24"/>
          <w:lang w:val="en-GB" w:eastAsia="zh-CN"/>
        </w:rPr>
        <w:t>同时考虑到《全球行动计划》的要素</w:t>
      </w:r>
      <w:r w:rsidRPr="006A0F6D">
        <w:rPr>
          <w:rFonts w:hint="eastAsia"/>
          <w:iCs/>
          <w:sz w:val="24"/>
          <w:szCs w:val="24"/>
          <w:lang w:val="en-GB" w:eastAsia="zh-CN"/>
        </w:rPr>
        <w:t>]</w:t>
      </w:r>
      <w:r w:rsidRPr="006A0F6D">
        <w:rPr>
          <w:iCs/>
          <w:sz w:val="24"/>
          <w:szCs w:val="24"/>
          <w:lang w:val="en-GB" w:eastAsia="zh-CN"/>
        </w:rPr>
        <w:t>；</w:t>
      </w:r>
    </w:p>
    <w:p w14:paraId="52A1CD56" w14:textId="77777777" w:rsidR="006A0F6D" w:rsidRPr="006A0F6D" w:rsidRDefault="006A0F6D" w:rsidP="00523D3C">
      <w:pPr>
        <w:tabs>
          <w:tab w:val="clear" w:pos="567"/>
          <w:tab w:val="clear" w:pos="1134"/>
          <w:tab w:val="clear" w:pos="1701"/>
          <w:tab w:val="clear" w:pos="2268"/>
        </w:tabs>
        <w:spacing w:before="120" w:after="120"/>
        <w:ind w:left="490" w:firstLine="490"/>
        <w:rPr>
          <w:color w:val="000000" w:themeColor="text1"/>
          <w:sz w:val="24"/>
          <w:szCs w:val="24"/>
          <w:lang w:eastAsia="zh-CN"/>
        </w:rPr>
      </w:pPr>
      <w:r w:rsidRPr="006A0F6D">
        <w:rPr>
          <w:color w:val="000000" w:themeColor="text1"/>
          <w:sz w:val="24"/>
          <w:szCs w:val="24"/>
          <w:lang w:eastAsia="zh-CN"/>
        </w:rPr>
        <w:t>(e)</w:t>
      </w:r>
      <w:r w:rsidRPr="006A0F6D">
        <w:rPr>
          <w:color w:val="000000" w:themeColor="text1"/>
          <w:sz w:val="24"/>
          <w:szCs w:val="24"/>
          <w:lang w:eastAsia="zh-CN"/>
        </w:rPr>
        <w:tab/>
      </w:r>
      <w:r w:rsidRPr="006A0F6D">
        <w:rPr>
          <w:rFonts w:hint="eastAsia"/>
          <w:color w:val="000000" w:themeColor="text1"/>
          <w:sz w:val="24"/>
          <w:szCs w:val="24"/>
          <w:lang w:eastAsia="zh-CN"/>
        </w:rPr>
        <w:t xml:space="preserve">   </w:t>
      </w:r>
      <w:r w:rsidRPr="006A0F6D">
        <w:rPr>
          <w:rFonts w:hint="eastAsia"/>
          <w:color w:val="000000" w:themeColor="text1"/>
          <w:sz w:val="24"/>
          <w:szCs w:val="24"/>
          <w:lang w:eastAsia="zh-CN"/>
        </w:rPr>
        <w:t>确认</w:t>
      </w:r>
      <w:r w:rsidRPr="006A0F6D">
        <w:rPr>
          <w:color w:val="000000" w:themeColor="text1"/>
          <w:sz w:val="24"/>
          <w:szCs w:val="24"/>
          <w:lang w:eastAsia="zh-CN"/>
        </w:rPr>
        <w:t>迫切需要解决导致生物多样性丧失的驱动因素，以减少健康风险，同时支持执行《昆明</w:t>
      </w:r>
      <w:r w:rsidRPr="006A0F6D">
        <w:rPr>
          <w:color w:val="000000" w:themeColor="text1"/>
          <w:sz w:val="24"/>
          <w:szCs w:val="24"/>
          <w:lang w:eastAsia="zh-CN"/>
        </w:rPr>
        <w:t>-</w:t>
      </w:r>
      <w:r w:rsidRPr="006A0F6D">
        <w:rPr>
          <w:color w:val="000000" w:themeColor="text1"/>
          <w:sz w:val="24"/>
          <w:szCs w:val="24"/>
          <w:lang w:eastAsia="zh-CN"/>
        </w:rPr>
        <w:t>蒙特利尔全球生物多样性框架》，特别是</w:t>
      </w:r>
      <w:r w:rsidRPr="006A0F6D">
        <w:rPr>
          <w:color w:val="000000" w:themeColor="text1"/>
          <w:sz w:val="24"/>
          <w:szCs w:val="24"/>
          <w:lang w:eastAsia="zh-CN"/>
        </w:rPr>
        <w:t xml:space="preserve"> C </w:t>
      </w:r>
      <w:r w:rsidRPr="006A0F6D">
        <w:rPr>
          <w:color w:val="000000" w:themeColor="text1"/>
          <w:sz w:val="24"/>
          <w:szCs w:val="24"/>
          <w:lang w:eastAsia="zh-CN"/>
        </w:rPr>
        <w:t>部分第</w:t>
      </w:r>
      <w:r w:rsidRPr="006A0F6D">
        <w:rPr>
          <w:color w:val="000000" w:themeColor="text1"/>
          <w:sz w:val="24"/>
          <w:szCs w:val="24"/>
          <w:lang w:eastAsia="zh-CN"/>
        </w:rPr>
        <w:t xml:space="preserve"> 7 (r) </w:t>
      </w:r>
      <w:r w:rsidRPr="006A0F6D">
        <w:rPr>
          <w:color w:val="000000" w:themeColor="text1"/>
          <w:sz w:val="24"/>
          <w:szCs w:val="24"/>
          <w:lang w:eastAsia="zh-CN"/>
        </w:rPr>
        <w:t>段和行动目标</w:t>
      </w:r>
      <w:r w:rsidRPr="006A0F6D">
        <w:rPr>
          <w:color w:val="000000" w:themeColor="text1"/>
          <w:sz w:val="24"/>
          <w:szCs w:val="24"/>
          <w:lang w:eastAsia="zh-CN"/>
        </w:rPr>
        <w:t xml:space="preserve"> 14</w:t>
      </w:r>
      <w:r w:rsidRPr="006A0F6D">
        <w:rPr>
          <w:color w:val="000000" w:themeColor="text1"/>
          <w:sz w:val="24"/>
          <w:szCs w:val="24"/>
          <w:lang w:eastAsia="zh-CN"/>
        </w:rPr>
        <w:t>；</w:t>
      </w:r>
    </w:p>
    <w:p w14:paraId="244F35B5"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eastAsia="zh-CN"/>
        </w:rPr>
        <w:t>[</w:t>
      </w:r>
      <w:r w:rsidRPr="006A0F6D">
        <w:rPr>
          <w:sz w:val="24"/>
          <w:szCs w:val="24"/>
          <w:lang w:val="en-GB" w:eastAsia="zh-CN"/>
        </w:rPr>
        <w:t>4.</w:t>
      </w:r>
      <w:r w:rsidRPr="006A0F6D">
        <w:rPr>
          <w:sz w:val="24"/>
          <w:szCs w:val="24"/>
          <w:lang w:val="en-GB" w:eastAsia="zh-CN"/>
        </w:rPr>
        <w:tab/>
      </w:r>
      <w:r w:rsidRPr="006A0F6D">
        <w:rPr>
          <w:rFonts w:eastAsia="KaiTi"/>
          <w:sz w:val="24"/>
          <w:lang w:eastAsia="zh-CN"/>
        </w:rPr>
        <w:t>邀请</w:t>
      </w:r>
      <w:r w:rsidRPr="006A0F6D">
        <w:rPr>
          <w:sz w:val="24"/>
          <w:szCs w:val="24"/>
          <w:lang w:val="en-GB" w:eastAsia="zh-CN"/>
        </w:rPr>
        <w:t>其他国家政府、相关多边环境和健康协定</w:t>
      </w:r>
      <w:r w:rsidRPr="006A0F6D">
        <w:rPr>
          <w:rFonts w:hint="eastAsia"/>
          <w:sz w:val="24"/>
          <w:szCs w:val="24"/>
          <w:lang w:val="en-GB" w:eastAsia="zh-CN"/>
        </w:rPr>
        <w:t>的理事机构和秘书处、</w:t>
      </w:r>
      <w:r w:rsidRPr="006A0F6D">
        <w:rPr>
          <w:sz w:val="24"/>
          <w:szCs w:val="24"/>
          <w:lang w:val="en-GB" w:eastAsia="zh-CN"/>
        </w:rPr>
        <w:t>国际组织</w:t>
      </w:r>
      <w:r w:rsidRPr="006A0F6D">
        <w:rPr>
          <w:rFonts w:hint="eastAsia"/>
          <w:sz w:val="24"/>
          <w:szCs w:val="24"/>
          <w:lang w:val="en-GB" w:eastAsia="zh-CN"/>
        </w:rPr>
        <w:t>、</w:t>
      </w:r>
      <w:r w:rsidRPr="006A0F6D">
        <w:rPr>
          <w:sz w:val="24"/>
          <w:szCs w:val="24"/>
          <w:lang w:val="en-GB" w:eastAsia="zh-CN"/>
        </w:rPr>
        <w:t>包括</w:t>
      </w:r>
      <w:r w:rsidRPr="006A0F6D">
        <w:rPr>
          <w:sz w:val="24"/>
          <w:szCs w:val="24"/>
          <w:lang w:val="en-GB" w:eastAsia="zh-CN"/>
        </w:rPr>
        <w:t xml:space="preserve"> "</w:t>
      </w:r>
      <w:r w:rsidRPr="006A0F6D">
        <w:rPr>
          <w:sz w:val="24"/>
          <w:szCs w:val="24"/>
          <w:lang w:eastAsia="zh-CN"/>
        </w:rPr>
        <w:t>同一</w:t>
      </w:r>
      <w:r w:rsidRPr="006A0F6D">
        <w:rPr>
          <w:sz w:val="24"/>
          <w:szCs w:val="24"/>
          <w:lang w:val="en-GB" w:eastAsia="zh-CN"/>
        </w:rPr>
        <w:t>健康</w:t>
      </w:r>
      <w:r w:rsidRPr="006A0F6D">
        <w:rPr>
          <w:sz w:val="24"/>
          <w:szCs w:val="24"/>
          <w:lang w:val="en-GB" w:eastAsia="zh-CN"/>
        </w:rPr>
        <w:t>"</w:t>
      </w:r>
      <w:r w:rsidRPr="006A0F6D">
        <w:rPr>
          <w:sz w:val="24"/>
          <w:szCs w:val="24"/>
          <w:lang w:val="en-GB" w:eastAsia="zh-CN"/>
        </w:rPr>
        <w:t>四方联盟成员，</w:t>
      </w:r>
      <w:r w:rsidRPr="006A0F6D">
        <w:rPr>
          <w:rFonts w:hint="eastAsia"/>
          <w:sz w:val="24"/>
          <w:szCs w:val="24"/>
          <w:lang w:val="en-GB" w:eastAsia="zh-CN"/>
        </w:rPr>
        <w:t>[</w:t>
      </w:r>
      <w:r w:rsidRPr="006A0F6D">
        <w:rPr>
          <w:sz w:val="24"/>
          <w:szCs w:val="24"/>
          <w:lang w:val="en-GB" w:eastAsia="zh-CN"/>
        </w:rPr>
        <w:t>酌情利用《全球行动计划》，</w:t>
      </w:r>
      <w:r w:rsidRPr="006A0F6D">
        <w:rPr>
          <w:rFonts w:hint="eastAsia"/>
          <w:sz w:val="24"/>
          <w:szCs w:val="24"/>
          <w:lang w:val="en-GB" w:eastAsia="zh-CN"/>
        </w:rPr>
        <w:t>以期</w:t>
      </w:r>
      <w:r w:rsidRPr="006A0F6D">
        <w:rPr>
          <w:rFonts w:hint="eastAsia"/>
          <w:sz w:val="24"/>
          <w:szCs w:val="24"/>
          <w:lang w:val="en-GB" w:eastAsia="zh-CN"/>
        </w:rPr>
        <w:t>]</w:t>
      </w:r>
      <w:r w:rsidRPr="006A0F6D">
        <w:rPr>
          <w:sz w:val="24"/>
          <w:szCs w:val="24"/>
          <w:lang w:eastAsia="zh-CN"/>
        </w:rPr>
        <w:t>将</w:t>
      </w:r>
      <w:r w:rsidRPr="006A0F6D">
        <w:rPr>
          <w:sz w:val="24"/>
          <w:szCs w:val="24"/>
          <w:lang w:val="en-GB" w:eastAsia="zh-CN"/>
        </w:rPr>
        <w:t>生物多样性和健康的相互关联纳入各自</w:t>
      </w:r>
      <w:r w:rsidRPr="006A0F6D">
        <w:rPr>
          <w:rFonts w:hint="eastAsia"/>
          <w:sz w:val="24"/>
          <w:szCs w:val="24"/>
          <w:lang w:val="en-GB" w:eastAsia="zh-CN"/>
        </w:rPr>
        <w:t>管辖范围</w:t>
      </w:r>
      <w:r w:rsidRPr="006A0F6D">
        <w:rPr>
          <w:sz w:val="24"/>
          <w:szCs w:val="24"/>
          <w:lang w:val="en-GB" w:eastAsia="zh-CN"/>
        </w:rPr>
        <w:t>和各</w:t>
      </w:r>
      <w:r w:rsidRPr="006A0F6D">
        <w:rPr>
          <w:rFonts w:hint="eastAsia"/>
          <w:sz w:val="24"/>
          <w:szCs w:val="24"/>
          <w:lang w:val="en-GB" w:eastAsia="zh-CN"/>
        </w:rPr>
        <w:t>个</w:t>
      </w:r>
      <w:r w:rsidRPr="006A0F6D">
        <w:rPr>
          <w:sz w:val="24"/>
          <w:szCs w:val="24"/>
          <w:lang w:val="en-GB" w:eastAsia="zh-CN"/>
        </w:rPr>
        <w:t>部门的主流，</w:t>
      </w:r>
      <w:r w:rsidRPr="006A0F6D">
        <w:rPr>
          <w:rFonts w:hint="eastAsia"/>
          <w:sz w:val="24"/>
          <w:szCs w:val="24"/>
          <w:lang w:val="en-GB" w:eastAsia="zh-CN"/>
        </w:rPr>
        <w:t>同时尊重国家自行决定的优先事项，</w:t>
      </w:r>
      <w:r w:rsidRPr="006A0F6D">
        <w:rPr>
          <w:sz w:val="24"/>
          <w:szCs w:val="24"/>
          <w:lang w:val="en-GB" w:eastAsia="zh-CN"/>
        </w:rPr>
        <w:t>进一步支持制定和实施措施、指南和工具</w:t>
      </w:r>
      <w:r w:rsidRPr="006A0F6D">
        <w:rPr>
          <w:rFonts w:hint="eastAsia"/>
          <w:sz w:val="24"/>
          <w:szCs w:val="24"/>
          <w:lang w:val="en-GB" w:eastAsia="zh-CN"/>
        </w:rPr>
        <w:t>，</w:t>
      </w:r>
      <w:r w:rsidRPr="006A0F6D">
        <w:rPr>
          <w:sz w:val="24"/>
          <w:szCs w:val="24"/>
          <w:lang w:val="en-GB" w:eastAsia="zh-CN"/>
        </w:rPr>
        <w:t>促进和支持生物多样性和健康</w:t>
      </w:r>
      <w:r w:rsidRPr="006A0F6D">
        <w:rPr>
          <w:rFonts w:hint="eastAsia"/>
          <w:sz w:val="24"/>
          <w:szCs w:val="24"/>
          <w:lang w:val="en-GB" w:eastAsia="zh-CN"/>
        </w:rPr>
        <w:t>关联</w:t>
      </w:r>
      <w:r w:rsidRPr="006A0F6D">
        <w:rPr>
          <w:sz w:val="24"/>
          <w:szCs w:val="24"/>
          <w:lang w:val="en-GB" w:eastAsia="zh-CN"/>
        </w:rPr>
        <w:t>主流</w:t>
      </w:r>
      <w:r w:rsidRPr="006A0F6D">
        <w:rPr>
          <w:rFonts w:hint="eastAsia"/>
          <w:sz w:val="24"/>
          <w:szCs w:val="24"/>
          <w:lang w:val="en-GB" w:eastAsia="zh-CN"/>
        </w:rPr>
        <w:t>化</w:t>
      </w:r>
      <w:r w:rsidRPr="006A0F6D">
        <w:rPr>
          <w:sz w:val="24"/>
          <w:szCs w:val="24"/>
          <w:lang w:val="en-GB" w:eastAsia="zh-CN"/>
        </w:rPr>
        <w:t>；</w:t>
      </w:r>
      <w:r w:rsidRPr="006A0F6D">
        <w:rPr>
          <w:rFonts w:hint="eastAsia"/>
          <w:sz w:val="24"/>
          <w:szCs w:val="24"/>
          <w:lang w:val="en-GB" w:eastAsia="zh-CN"/>
        </w:rPr>
        <w:t>]</w:t>
      </w:r>
    </w:p>
    <w:p w14:paraId="0DCC35F3"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val="en-GB" w:eastAsia="zh-CN"/>
        </w:rPr>
        <w:t>[</w:t>
      </w:r>
      <w:r w:rsidRPr="006A0F6D">
        <w:rPr>
          <w:sz w:val="24"/>
          <w:szCs w:val="24"/>
          <w:lang w:val="en-GB" w:eastAsia="zh-CN"/>
        </w:rPr>
        <w:t>5.</w:t>
      </w:r>
      <w:r w:rsidRPr="006A0F6D">
        <w:rPr>
          <w:sz w:val="24"/>
          <w:szCs w:val="24"/>
          <w:lang w:val="en-GB" w:eastAsia="zh-CN"/>
        </w:rPr>
        <w:tab/>
      </w:r>
      <w:r w:rsidRPr="006A0F6D">
        <w:rPr>
          <w:rFonts w:eastAsia="KaiTi"/>
          <w:sz w:val="24"/>
          <w:lang w:eastAsia="zh-CN"/>
        </w:rPr>
        <w:t>邀请</w:t>
      </w:r>
      <w:r w:rsidRPr="006A0F6D">
        <w:rPr>
          <w:sz w:val="24"/>
          <w:szCs w:val="24"/>
          <w:lang w:val="en-GB" w:eastAsia="zh-CN"/>
        </w:rPr>
        <w:t>土著人民和地方社区、相关利益攸关方（包括私营部门和学术界）、妇女、儿童和青年为执行《全球行动计划》</w:t>
      </w:r>
      <w:r w:rsidRPr="006A0F6D">
        <w:rPr>
          <w:rFonts w:hint="eastAsia"/>
          <w:sz w:val="24"/>
          <w:szCs w:val="24"/>
          <w:lang w:val="en-GB" w:eastAsia="zh-CN"/>
        </w:rPr>
        <w:t>作出</w:t>
      </w:r>
      <w:r w:rsidRPr="006A0F6D">
        <w:rPr>
          <w:sz w:val="24"/>
          <w:szCs w:val="24"/>
          <w:lang w:val="en-GB" w:eastAsia="zh-CN"/>
        </w:rPr>
        <w:t>贡献</w:t>
      </w:r>
      <w:r w:rsidRPr="006A0F6D">
        <w:rPr>
          <w:sz w:val="24"/>
          <w:szCs w:val="24"/>
          <w:lang w:val="en-GB" w:eastAsia="zh-CN"/>
        </w:rPr>
        <w:t xml:space="preserve">; </w:t>
      </w:r>
      <w:r w:rsidRPr="006A0F6D">
        <w:rPr>
          <w:rFonts w:hint="eastAsia"/>
          <w:sz w:val="24"/>
          <w:szCs w:val="24"/>
          <w:lang w:val="en-GB" w:eastAsia="zh-CN"/>
        </w:rPr>
        <w:t>]</w:t>
      </w:r>
    </w:p>
    <w:p w14:paraId="6E3E72E8"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sz w:val="24"/>
          <w:szCs w:val="24"/>
          <w:lang w:val="en-GB" w:eastAsia="zh-CN"/>
        </w:rPr>
        <w:lastRenderedPageBreak/>
        <w:t>6.</w:t>
      </w:r>
      <w:r w:rsidRPr="006A0F6D">
        <w:rPr>
          <w:sz w:val="24"/>
          <w:szCs w:val="24"/>
          <w:lang w:val="en-GB" w:eastAsia="zh-CN"/>
        </w:rPr>
        <w:tab/>
      </w:r>
      <w:r w:rsidRPr="006A0F6D">
        <w:rPr>
          <w:rFonts w:eastAsia="KaiTi"/>
          <w:sz w:val="24"/>
          <w:lang w:eastAsia="zh-CN"/>
        </w:rPr>
        <w:t>邀请</w:t>
      </w:r>
      <w:r w:rsidRPr="006A0F6D">
        <w:rPr>
          <w:sz w:val="24"/>
          <w:szCs w:val="24"/>
          <w:lang w:val="en-GB" w:eastAsia="zh-CN"/>
        </w:rPr>
        <w:t>世界卫生组织酌情考虑到根据其</w:t>
      </w:r>
      <w:r w:rsidRPr="006A0F6D">
        <w:rPr>
          <w:sz w:val="24"/>
          <w:szCs w:val="24"/>
          <w:lang w:val="en-GB" w:eastAsia="zh-CN"/>
        </w:rPr>
        <w:t>2025-2028</w:t>
      </w:r>
      <w:r w:rsidRPr="006A0F6D">
        <w:rPr>
          <w:sz w:val="24"/>
          <w:szCs w:val="24"/>
          <w:lang w:val="en-GB" w:eastAsia="zh-CN"/>
        </w:rPr>
        <w:t>年第十四个工作总规划</w:t>
      </w:r>
      <w:r w:rsidRPr="006A0F6D">
        <w:rPr>
          <w:rFonts w:hint="eastAsia"/>
          <w:sz w:val="24"/>
          <w:szCs w:val="24"/>
          <w:lang w:val="en-GB" w:eastAsia="zh-CN"/>
        </w:rPr>
        <w:t>和</w:t>
      </w:r>
      <w:r w:rsidRPr="006A0F6D">
        <w:rPr>
          <w:sz w:val="24"/>
          <w:szCs w:val="24"/>
          <w:lang w:val="en-GB" w:eastAsia="zh-CN"/>
        </w:rPr>
        <w:t>世界卫生大会</w:t>
      </w:r>
      <w:r w:rsidRPr="006A0F6D">
        <w:rPr>
          <w:rFonts w:hint="eastAsia"/>
          <w:sz w:val="24"/>
          <w:szCs w:val="24"/>
          <w:lang w:val="en-GB" w:eastAsia="zh-CN"/>
        </w:rPr>
        <w:t>关于“</w:t>
      </w:r>
      <w:r w:rsidRPr="006A0F6D">
        <w:rPr>
          <w:sz w:val="24"/>
          <w:szCs w:val="24"/>
          <w:lang w:val="en-GB" w:eastAsia="zh-CN"/>
        </w:rPr>
        <w:t>同一健康</w:t>
      </w:r>
      <w:r w:rsidRPr="006A0F6D">
        <w:rPr>
          <w:rFonts w:hint="eastAsia"/>
          <w:sz w:val="24"/>
          <w:szCs w:val="24"/>
          <w:lang w:val="en-GB" w:eastAsia="zh-CN"/>
        </w:rPr>
        <w:t>”</w:t>
      </w:r>
      <w:r w:rsidRPr="006A0F6D">
        <w:rPr>
          <w:sz w:val="24"/>
          <w:szCs w:val="24"/>
          <w:lang w:val="en-GB" w:eastAsia="zh-CN"/>
        </w:rPr>
        <w:t>和健康的环境决定因素的</w:t>
      </w:r>
      <w:r w:rsidRPr="006A0F6D">
        <w:rPr>
          <w:rFonts w:hint="eastAsia"/>
          <w:sz w:val="24"/>
          <w:szCs w:val="24"/>
          <w:lang w:val="en-GB" w:eastAsia="zh-CN"/>
        </w:rPr>
        <w:t>各项</w:t>
      </w:r>
      <w:r w:rsidRPr="006A0F6D">
        <w:rPr>
          <w:sz w:val="24"/>
          <w:szCs w:val="24"/>
          <w:lang w:val="en-GB" w:eastAsia="zh-CN"/>
        </w:rPr>
        <w:t>决议开展的生物多样性和健康工作与《生物多样性公约》下开展的工作之间的协同增效作用；</w:t>
      </w:r>
    </w:p>
    <w:p w14:paraId="6CCB20FE"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val="en-GB" w:eastAsia="zh-CN"/>
        </w:rPr>
        <w:t>[</w:t>
      </w:r>
      <w:r w:rsidRPr="006A0F6D">
        <w:rPr>
          <w:sz w:val="24"/>
          <w:szCs w:val="24"/>
          <w:lang w:val="en-GB" w:eastAsia="zh-CN"/>
        </w:rPr>
        <w:t>7.</w:t>
      </w:r>
      <w:r w:rsidRPr="006A0F6D">
        <w:rPr>
          <w:sz w:val="24"/>
          <w:szCs w:val="24"/>
          <w:lang w:val="en-GB" w:eastAsia="zh-CN"/>
        </w:rPr>
        <w:tab/>
      </w:r>
      <w:r w:rsidRPr="006A0F6D">
        <w:rPr>
          <w:rFonts w:hint="eastAsia"/>
          <w:sz w:val="24"/>
          <w:szCs w:val="24"/>
          <w:lang w:val="en-GB" w:eastAsia="zh-CN"/>
        </w:rPr>
        <w:t>[</w:t>
      </w:r>
      <w:r w:rsidRPr="006A0F6D">
        <w:rPr>
          <w:rFonts w:eastAsia="KaiTi" w:hint="eastAsia"/>
          <w:sz w:val="24"/>
          <w:lang w:val="en-GB" w:eastAsia="zh-CN"/>
        </w:rPr>
        <w:t>敦促</w:t>
      </w:r>
      <w:r w:rsidRPr="006A0F6D">
        <w:rPr>
          <w:rFonts w:eastAsia="KaiTi" w:hint="eastAsia"/>
          <w:sz w:val="24"/>
          <w:lang w:eastAsia="zh-CN"/>
        </w:rPr>
        <w:t>][</w:t>
      </w:r>
      <w:r w:rsidRPr="006A0F6D">
        <w:rPr>
          <w:rFonts w:eastAsia="KaiTi" w:hint="eastAsia"/>
          <w:sz w:val="24"/>
          <w:lang w:eastAsia="zh-CN"/>
        </w:rPr>
        <w:t>请</w:t>
      </w:r>
      <w:r w:rsidRPr="006A0F6D">
        <w:rPr>
          <w:rFonts w:eastAsia="KaiTi" w:hint="eastAsia"/>
          <w:sz w:val="24"/>
          <w:lang w:eastAsia="zh-CN"/>
        </w:rPr>
        <w:t>]</w:t>
      </w:r>
      <w:r w:rsidRPr="006A0F6D">
        <w:rPr>
          <w:sz w:val="24"/>
          <w:szCs w:val="24"/>
          <w:lang w:val="en-GB" w:eastAsia="zh-CN"/>
        </w:rPr>
        <w:t>缔约方</w:t>
      </w:r>
      <w:r w:rsidRPr="006A0F6D">
        <w:rPr>
          <w:rFonts w:hint="eastAsia"/>
          <w:sz w:val="24"/>
          <w:szCs w:val="24"/>
          <w:lang w:val="en-GB" w:eastAsia="zh-CN"/>
        </w:rPr>
        <w:t>[</w:t>
      </w:r>
      <w:r w:rsidRPr="006A0F6D">
        <w:rPr>
          <w:sz w:val="24"/>
          <w:szCs w:val="24"/>
          <w:lang w:val="en-GB" w:eastAsia="zh-CN"/>
        </w:rPr>
        <w:t>根据《公约》第</w:t>
      </w:r>
      <w:r w:rsidRPr="006A0F6D">
        <w:rPr>
          <w:sz w:val="24"/>
          <w:szCs w:val="24"/>
          <w:lang w:val="en-GB" w:eastAsia="zh-CN"/>
        </w:rPr>
        <w:t xml:space="preserve"> 20 </w:t>
      </w:r>
      <w:r w:rsidRPr="006A0F6D">
        <w:rPr>
          <w:sz w:val="24"/>
          <w:szCs w:val="24"/>
          <w:lang w:val="en-GB" w:eastAsia="zh-CN"/>
        </w:rPr>
        <w:t>条、</w:t>
      </w:r>
      <w:r w:rsidRPr="006A0F6D">
        <w:rPr>
          <w:rFonts w:hint="eastAsia"/>
          <w:sz w:val="24"/>
          <w:szCs w:val="24"/>
          <w:lang w:val="en-GB" w:eastAsia="zh-CN"/>
        </w:rPr>
        <w:t>]</w:t>
      </w:r>
      <w:r w:rsidRPr="006A0F6D">
        <w:rPr>
          <w:rFonts w:hint="eastAsia"/>
          <w:sz w:val="24"/>
          <w:szCs w:val="24"/>
          <w:lang w:val="en-GB" w:eastAsia="zh-CN"/>
        </w:rPr>
        <w:t>并邀请</w:t>
      </w:r>
      <w:r w:rsidRPr="006A0F6D">
        <w:rPr>
          <w:sz w:val="24"/>
          <w:szCs w:val="24"/>
          <w:lang w:val="en-GB" w:eastAsia="zh-CN"/>
        </w:rPr>
        <w:t>其他</w:t>
      </w:r>
      <w:r w:rsidRPr="006A0F6D">
        <w:rPr>
          <w:rFonts w:hint="eastAsia"/>
          <w:sz w:val="24"/>
          <w:szCs w:val="24"/>
          <w:lang w:val="en-GB" w:eastAsia="zh-CN"/>
        </w:rPr>
        <w:t>国家</w:t>
      </w:r>
      <w:r w:rsidRPr="006A0F6D">
        <w:rPr>
          <w:sz w:val="24"/>
          <w:szCs w:val="24"/>
          <w:lang w:val="en-GB" w:eastAsia="zh-CN"/>
        </w:rPr>
        <w:t>政府、相关多边环境和健康协定、相关组织、捐助方和相关金融机构酌情为能力建设和发展提供资金和技术支持</w:t>
      </w:r>
      <w:r w:rsidRPr="006A0F6D">
        <w:rPr>
          <w:rFonts w:hint="eastAsia"/>
          <w:sz w:val="24"/>
          <w:szCs w:val="24"/>
          <w:lang w:val="en-GB" w:eastAsia="zh-CN"/>
        </w:rPr>
        <w:t>，</w:t>
      </w:r>
      <w:r w:rsidRPr="006A0F6D">
        <w:rPr>
          <w:rFonts w:hint="eastAsia"/>
          <w:sz w:val="24"/>
          <w:szCs w:val="24"/>
          <w:lang w:val="en-GB" w:eastAsia="zh-CN"/>
        </w:rPr>
        <w:t>[</w:t>
      </w:r>
      <w:r w:rsidRPr="006A0F6D">
        <w:rPr>
          <w:sz w:val="24"/>
          <w:szCs w:val="24"/>
          <w:lang w:val="en-GB" w:eastAsia="zh-CN"/>
        </w:rPr>
        <w:t>及时</w:t>
      </w:r>
      <w:r w:rsidRPr="006A0F6D">
        <w:rPr>
          <w:rFonts w:hint="eastAsia"/>
          <w:sz w:val="24"/>
          <w:szCs w:val="24"/>
          <w:lang w:val="en-GB" w:eastAsia="zh-CN"/>
        </w:rPr>
        <w:t>利用</w:t>
      </w:r>
      <w:r w:rsidRPr="006A0F6D">
        <w:rPr>
          <w:sz w:val="24"/>
          <w:szCs w:val="24"/>
          <w:lang w:val="en-GB" w:eastAsia="zh-CN"/>
        </w:rPr>
        <w:t>充足的资源</w:t>
      </w:r>
      <w:r w:rsidRPr="006A0F6D">
        <w:rPr>
          <w:rFonts w:hint="eastAsia"/>
          <w:sz w:val="24"/>
          <w:szCs w:val="24"/>
          <w:lang w:val="en-GB" w:eastAsia="zh-CN"/>
        </w:rPr>
        <w:t>]</w:t>
      </w:r>
      <w:r w:rsidRPr="006A0F6D">
        <w:rPr>
          <w:rFonts w:hint="eastAsia"/>
          <w:sz w:val="24"/>
          <w:szCs w:val="24"/>
          <w:lang w:val="en-GB" w:eastAsia="zh-CN"/>
        </w:rPr>
        <w:t>，</w:t>
      </w:r>
      <w:r w:rsidRPr="006A0F6D">
        <w:rPr>
          <w:rFonts w:hint="eastAsia"/>
          <w:sz w:val="24"/>
          <w:szCs w:val="24"/>
          <w:lang w:val="en-GB" w:eastAsia="zh-CN"/>
        </w:rPr>
        <w:t>[</w:t>
      </w:r>
      <w:r w:rsidRPr="006A0F6D">
        <w:rPr>
          <w:rFonts w:hint="eastAsia"/>
          <w:sz w:val="24"/>
          <w:szCs w:val="24"/>
          <w:lang w:val="en-GB" w:eastAsia="zh-CN"/>
        </w:rPr>
        <w:t>处理生物多样性和健康的相互关联，包括</w:t>
      </w:r>
      <w:r w:rsidRPr="006A0F6D">
        <w:rPr>
          <w:rFonts w:hint="eastAsia"/>
          <w:sz w:val="24"/>
          <w:szCs w:val="24"/>
          <w:lang w:val="en-GB" w:eastAsia="zh-CN"/>
        </w:rPr>
        <w:t>][</w:t>
      </w:r>
      <w:r w:rsidRPr="006A0F6D">
        <w:rPr>
          <w:rFonts w:hint="eastAsia"/>
          <w:sz w:val="24"/>
          <w:szCs w:val="24"/>
          <w:lang w:val="en-GB" w:eastAsia="zh-CN"/>
        </w:rPr>
        <w:t>促进</w:t>
      </w:r>
      <w:r w:rsidRPr="006A0F6D">
        <w:rPr>
          <w:rFonts w:hint="eastAsia"/>
          <w:sz w:val="24"/>
          <w:szCs w:val="24"/>
          <w:lang w:val="en-GB" w:eastAsia="zh-CN"/>
        </w:rPr>
        <w:t>]</w:t>
      </w:r>
      <w:r w:rsidRPr="006A0F6D">
        <w:rPr>
          <w:sz w:val="24"/>
          <w:szCs w:val="24"/>
          <w:lang w:val="en-GB" w:eastAsia="zh-CN"/>
        </w:rPr>
        <w:t>《全球行动计划》</w:t>
      </w:r>
      <w:r w:rsidRPr="006A0F6D">
        <w:rPr>
          <w:rFonts w:hint="eastAsia"/>
          <w:sz w:val="24"/>
          <w:szCs w:val="24"/>
          <w:lang w:val="en-GB" w:eastAsia="zh-CN"/>
        </w:rPr>
        <w:t>的</w:t>
      </w:r>
      <w:r w:rsidRPr="006A0F6D">
        <w:rPr>
          <w:sz w:val="24"/>
          <w:szCs w:val="24"/>
          <w:lang w:val="en-GB" w:eastAsia="zh-CN"/>
        </w:rPr>
        <w:t>有效执行</w:t>
      </w:r>
      <w:r w:rsidRPr="006A0F6D">
        <w:rPr>
          <w:rFonts w:hint="eastAsia"/>
          <w:sz w:val="24"/>
          <w:szCs w:val="24"/>
          <w:lang w:val="en-GB" w:eastAsia="zh-CN"/>
        </w:rPr>
        <w:t>]</w:t>
      </w:r>
      <w:r w:rsidRPr="006A0F6D">
        <w:rPr>
          <w:sz w:val="24"/>
          <w:szCs w:val="24"/>
          <w:lang w:val="en-GB" w:eastAsia="zh-CN"/>
        </w:rPr>
        <w:t>;</w:t>
      </w:r>
    </w:p>
    <w:p w14:paraId="47BDB412"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val="en-GB" w:eastAsia="zh-CN"/>
        </w:rPr>
        <w:t>[</w:t>
      </w:r>
      <w:r w:rsidRPr="006A0F6D">
        <w:rPr>
          <w:sz w:val="24"/>
          <w:szCs w:val="24"/>
          <w:lang w:val="en-GB" w:eastAsia="zh-CN"/>
        </w:rPr>
        <w:t>8.</w:t>
      </w:r>
      <w:r w:rsidRPr="006A0F6D">
        <w:rPr>
          <w:sz w:val="24"/>
          <w:szCs w:val="24"/>
          <w:lang w:val="en-GB" w:eastAsia="zh-CN"/>
        </w:rPr>
        <w:tab/>
      </w:r>
      <w:r w:rsidRPr="006A0F6D">
        <w:rPr>
          <w:rFonts w:eastAsia="KaiTi"/>
          <w:sz w:val="24"/>
          <w:lang w:eastAsia="zh-CN"/>
        </w:rPr>
        <w:t>请</w:t>
      </w:r>
      <w:r w:rsidRPr="006A0F6D">
        <w:rPr>
          <w:sz w:val="24"/>
          <w:szCs w:val="24"/>
          <w:lang w:val="en-GB" w:eastAsia="zh-CN"/>
        </w:rPr>
        <w:t>全球环境基金</w:t>
      </w:r>
      <w:r w:rsidRPr="006A0F6D">
        <w:rPr>
          <w:rFonts w:hint="eastAsia"/>
          <w:sz w:val="24"/>
          <w:szCs w:val="24"/>
          <w:lang w:val="en-GB" w:eastAsia="zh-CN"/>
        </w:rPr>
        <w:t>无</w:t>
      </w:r>
      <w:r w:rsidRPr="006A0F6D">
        <w:rPr>
          <w:sz w:val="24"/>
          <w:szCs w:val="24"/>
          <w:lang w:val="en-GB" w:eastAsia="zh-CN"/>
        </w:rPr>
        <w:t>为</w:t>
      </w:r>
      <w:r w:rsidRPr="006A0F6D">
        <w:rPr>
          <w:rFonts w:hint="eastAsia"/>
          <w:sz w:val="24"/>
          <w:szCs w:val="24"/>
          <w:lang w:val="en-GB" w:eastAsia="zh-CN"/>
        </w:rPr>
        <w:t>所有</w:t>
      </w:r>
      <w:r w:rsidRPr="006A0F6D">
        <w:rPr>
          <w:rFonts w:hint="eastAsia"/>
          <w:sz w:val="24"/>
          <w:szCs w:val="24"/>
          <w:lang w:val="en-GB" w:eastAsia="zh-CN"/>
        </w:rPr>
        <w:t>[</w:t>
      </w:r>
      <w:r w:rsidRPr="006A0F6D">
        <w:rPr>
          <w:sz w:val="24"/>
          <w:szCs w:val="24"/>
          <w:lang w:val="en-GB" w:eastAsia="zh-CN"/>
        </w:rPr>
        <w:t>发展中</w:t>
      </w:r>
      <w:r w:rsidRPr="006A0F6D">
        <w:rPr>
          <w:rFonts w:hint="eastAsia"/>
          <w:sz w:val="24"/>
          <w:szCs w:val="24"/>
          <w:lang w:val="en-GB" w:eastAsia="zh-CN"/>
        </w:rPr>
        <w:t>][</w:t>
      </w:r>
      <w:r w:rsidRPr="006A0F6D">
        <w:rPr>
          <w:rFonts w:hint="eastAsia"/>
          <w:sz w:val="24"/>
          <w:szCs w:val="24"/>
          <w:lang w:val="en-GB" w:eastAsia="zh-CN"/>
        </w:rPr>
        <w:t>符合条件的</w:t>
      </w:r>
      <w:r w:rsidRPr="006A0F6D">
        <w:rPr>
          <w:rFonts w:hint="eastAsia"/>
          <w:sz w:val="24"/>
          <w:szCs w:val="24"/>
          <w:lang w:val="en-GB" w:eastAsia="zh-CN"/>
        </w:rPr>
        <w:t>]</w:t>
      </w:r>
      <w:r w:rsidRPr="006A0F6D">
        <w:rPr>
          <w:sz w:val="24"/>
          <w:szCs w:val="24"/>
          <w:lang w:val="en-GB" w:eastAsia="zh-CN"/>
        </w:rPr>
        <w:t>国家执行《全球行动计划》的国家、</w:t>
      </w:r>
      <w:r w:rsidRPr="006A0F6D">
        <w:rPr>
          <w:rFonts w:hint="eastAsia"/>
          <w:sz w:val="24"/>
          <w:szCs w:val="24"/>
          <w:lang w:val="en-GB" w:eastAsia="zh-CN"/>
        </w:rPr>
        <w:t>次</w:t>
      </w:r>
      <w:r w:rsidRPr="006A0F6D">
        <w:rPr>
          <w:sz w:val="24"/>
          <w:szCs w:val="24"/>
          <w:lang w:val="en-GB" w:eastAsia="zh-CN"/>
        </w:rPr>
        <w:t>国家和地区项目包括能力建设和发展活动提供财</w:t>
      </w:r>
      <w:r w:rsidRPr="006A0F6D">
        <w:rPr>
          <w:rFonts w:hint="eastAsia"/>
          <w:sz w:val="24"/>
          <w:szCs w:val="24"/>
          <w:lang w:val="en-GB" w:eastAsia="zh-CN"/>
        </w:rPr>
        <w:t>务</w:t>
      </w:r>
      <w:r w:rsidRPr="006A0F6D">
        <w:rPr>
          <w:sz w:val="24"/>
          <w:szCs w:val="24"/>
          <w:lang w:val="en-GB" w:eastAsia="zh-CN"/>
        </w:rPr>
        <w:t>援助</w:t>
      </w:r>
      <w:r w:rsidRPr="006A0F6D">
        <w:rPr>
          <w:rFonts w:hint="eastAsia"/>
          <w:sz w:val="24"/>
          <w:szCs w:val="24"/>
          <w:lang w:val="en-GB" w:eastAsia="zh-CN"/>
        </w:rPr>
        <w:t>而不抱任何</w:t>
      </w:r>
      <w:r w:rsidRPr="006A0F6D">
        <w:rPr>
          <w:rFonts w:hint="eastAsia"/>
          <w:sz w:val="24"/>
          <w:szCs w:val="24"/>
          <w:lang w:val="en-GB" w:eastAsia="zh-CN"/>
        </w:rPr>
        <w:t>[</w:t>
      </w:r>
      <w:r w:rsidRPr="006A0F6D">
        <w:rPr>
          <w:rFonts w:hint="eastAsia"/>
          <w:sz w:val="24"/>
          <w:szCs w:val="24"/>
          <w:lang w:val="en-GB" w:eastAsia="zh-CN"/>
        </w:rPr>
        <w:t>成见、</w:t>
      </w:r>
      <w:r w:rsidRPr="006A0F6D">
        <w:rPr>
          <w:rFonts w:hint="eastAsia"/>
          <w:sz w:val="24"/>
          <w:szCs w:val="24"/>
          <w:lang w:val="en-GB" w:eastAsia="zh-CN"/>
        </w:rPr>
        <w:t>]</w:t>
      </w:r>
      <w:r w:rsidRPr="006A0F6D">
        <w:rPr>
          <w:rFonts w:hint="eastAsia"/>
          <w:sz w:val="24"/>
          <w:szCs w:val="24"/>
          <w:lang w:val="en-GB" w:eastAsia="zh-CN"/>
        </w:rPr>
        <w:t>歧视或偏见</w:t>
      </w:r>
      <w:r w:rsidRPr="006A0F6D">
        <w:rPr>
          <w:sz w:val="24"/>
          <w:szCs w:val="24"/>
          <w:lang w:val="en-GB" w:eastAsia="zh-CN"/>
        </w:rPr>
        <w:t>；</w:t>
      </w:r>
      <w:r w:rsidRPr="006A0F6D">
        <w:rPr>
          <w:rFonts w:hint="eastAsia"/>
          <w:sz w:val="24"/>
          <w:szCs w:val="24"/>
          <w:lang w:val="en-GB" w:eastAsia="zh-CN"/>
        </w:rPr>
        <w:t>]</w:t>
      </w:r>
      <w:r w:rsidRPr="006A0F6D">
        <w:rPr>
          <w:sz w:val="24"/>
          <w:szCs w:val="24"/>
          <w:vertAlign w:val="superscript"/>
          <w:lang w:val="en-GB" w:eastAsia="zh-CN"/>
        </w:rPr>
        <w:footnoteReference w:id="360"/>
      </w:r>
    </w:p>
    <w:p w14:paraId="53B203DC"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highlight w:val="green"/>
          <w:lang w:val="en-GB" w:eastAsia="zh-CN"/>
        </w:rPr>
      </w:pPr>
      <w:r w:rsidRPr="006A0F6D">
        <w:rPr>
          <w:rFonts w:hint="eastAsia"/>
          <w:sz w:val="24"/>
          <w:szCs w:val="24"/>
          <w:lang w:val="en-GB" w:eastAsia="zh-CN"/>
        </w:rPr>
        <w:t>[</w:t>
      </w:r>
      <w:r w:rsidRPr="006A0F6D">
        <w:rPr>
          <w:sz w:val="24"/>
          <w:szCs w:val="24"/>
          <w:lang w:val="en-GB" w:eastAsia="zh-CN"/>
        </w:rPr>
        <w:t>9.</w:t>
      </w:r>
      <w:r w:rsidRPr="006A0F6D">
        <w:rPr>
          <w:sz w:val="24"/>
          <w:szCs w:val="24"/>
          <w:lang w:val="en-GB" w:eastAsia="zh-CN"/>
        </w:rPr>
        <w:tab/>
      </w:r>
      <w:r w:rsidRPr="006A0F6D">
        <w:rPr>
          <w:rFonts w:eastAsia="KaiTi"/>
          <w:sz w:val="24"/>
          <w:lang w:eastAsia="zh-CN"/>
        </w:rPr>
        <w:t>邀请</w:t>
      </w:r>
      <w:r w:rsidRPr="006A0F6D">
        <w:rPr>
          <w:sz w:val="24"/>
          <w:szCs w:val="24"/>
          <w:lang w:val="en-GB" w:eastAsia="zh-CN"/>
        </w:rPr>
        <w:t>缔约方、其他国家政府、相关多边环境协定和其他组织分享各级执行</w:t>
      </w:r>
      <w:r w:rsidRPr="006A0F6D">
        <w:rPr>
          <w:sz w:val="24"/>
          <w:szCs w:val="24"/>
          <w:lang w:val="en-GB" w:eastAsia="zh-CN"/>
        </w:rPr>
        <w:t xml:space="preserve"> </w:t>
      </w:r>
      <w:r w:rsidRPr="006A0F6D">
        <w:rPr>
          <w:sz w:val="24"/>
          <w:szCs w:val="24"/>
          <w:lang w:val="en-GB" w:eastAsia="zh-CN"/>
        </w:rPr>
        <w:t>《全球行动计划》和将生物多样性和健康的相互关联纳入主流的措施、指南和工具、范例、最佳做法和经验教训；</w:t>
      </w:r>
      <w:r w:rsidRPr="006A0F6D">
        <w:rPr>
          <w:rFonts w:hint="eastAsia"/>
          <w:sz w:val="24"/>
          <w:szCs w:val="24"/>
          <w:lang w:val="en-GB" w:eastAsia="zh-CN"/>
        </w:rPr>
        <w:t>]</w:t>
      </w:r>
      <w:bookmarkStart w:id="79" w:name="_Ref170726194"/>
      <w:r w:rsidRPr="006A0F6D">
        <w:rPr>
          <w:sz w:val="24"/>
          <w:szCs w:val="24"/>
          <w:vertAlign w:val="superscript"/>
          <w:lang w:val="en-GB" w:eastAsia="zh-CN"/>
        </w:rPr>
        <w:footnoteReference w:id="361"/>
      </w:r>
      <w:bookmarkEnd w:id="79"/>
    </w:p>
    <w:p w14:paraId="6F4AE948"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rFonts w:hint="eastAsia"/>
          <w:sz w:val="24"/>
          <w:szCs w:val="24"/>
          <w:lang w:val="en-GB" w:eastAsia="zh-CN"/>
        </w:rPr>
        <w:t>[</w:t>
      </w:r>
      <w:r w:rsidRPr="006A0F6D">
        <w:rPr>
          <w:sz w:val="24"/>
          <w:szCs w:val="24"/>
          <w:lang w:val="en-GB" w:eastAsia="zh-CN"/>
        </w:rPr>
        <w:t>10.</w:t>
      </w:r>
      <w:r w:rsidRPr="006A0F6D">
        <w:rPr>
          <w:i/>
          <w:iCs/>
          <w:sz w:val="24"/>
          <w:szCs w:val="24"/>
          <w:lang w:val="en-GB" w:eastAsia="zh-CN"/>
        </w:rPr>
        <w:tab/>
      </w:r>
      <w:r w:rsidRPr="006A0F6D">
        <w:rPr>
          <w:rFonts w:eastAsia="KaiTi"/>
          <w:sz w:val="24"/>
          <w:lang w:eastAsia="zh-CN"/>
        </w:rPr>
        <w:t>请</w:t>
      </w:r>
      <w:r w:rsidRPr="006A0F6D">
        <w:rPr>
          <w:sz w:val="24"/>
          <w:szCs w:val="24"/>
          <w:lang w:eastAsia="zh-CN"/>
        </w:rPr>
        <w:t>执行秘书在资源允许的情况下：</w:t>
      </w:r>
    </w:p>
    <w:p w14:paraId="27E4719C"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sz w:val="24"/>
          <w:szCs w:val="24"/>
          <w:lang w:val="en-GB" w:eastAsia="zh-CN"/>
        </w:rPr>
        <w:t>(a)</w:t>
      </w:r>
      <w:r w:rsidRPr="006A0F6D">
        <w:rPr>
          <w:sz w:val="24"/>
          <w:szCs w:val="24"/>
          <w:lang w:val="en-GB" w:eastAsia="zh-CN"/>
        </w:rPr>
        <w:tab/>
      </w:r>
      <w:r w:rsidRPr="006A0F6D">
        <w:rPr>
          <w:sz w:val="24"/>
          <w:szCs w:val="24"/>
          <w:lang w:val="en-GB" w:eastAsia="zh-CN"/>
        </w:rPr>
        <w:t>完成根据第</w:t>
      </w:r>
      <w:r w:rsidRPr="006A0F6D">
        <w:rPr>
          <w:sz w:val="24"/>
          <w:szCs w:val="24"/>
          <w:lang w:val="en-GB" w:eastAsia="zh-CN"/>
        </w:rPr>
        <w:t>14/4</w:t>
      </w:r>
      <w:r w:rsidRPr="006A0F6D">
        <w:rPr>
          <w:sz w:val="24"/>
          <w:szCs w:val="24"/>
          <w:lang w:val="en-GB" w:eastAsia="zh-CN"/>
        </w:rPr>
        <w:t>号决定第</w:t>
      </w:r>
      <w:r w:rsidRPr="006A0F6D">
        <w:rPr>
          <w:sz w:val="24"/>
          <w:szCs w:val="24"/>
          <w:lang w:val="en-GB" w:eastAsia="zh-CN"/>
        </w:rPr>
        <w:t>13(a)</w:t>
      </w:r>
      <w:r w:rsidRPr="006A0F6D">
        <w:rPr>
          <w:sz w:val="24"/>
          <w:szCs w:val="24"/>
          <w:lang w:val="en-GB" w:eastAsia="zh-CN"/>
        </w:rPr>
        <w:t>段开展的关于制定生物多样性和健康方面的</w:t>
      </w:r>
      <w:r w:rsidRPr="006A0F6D">
        <w:rPr>
          <w:rFonts w:hint="eastAsia"/>
          <w:sz w:val="24"/>
          <w:szCs w:val="24"/>
          <w:lang w:val="en-GB" w:eastAsia="zh-CN"/>
        </w:rPr>
        <w:t>科学综合指标、标尺和进展衡量工具</w:t>
      </w:r>
      <w:r w:rsidRPr="006A0F6D">
        <w:rPr>
          <w:sz w:val="24"/>
          <w:szCs w:val="24"/>
          <w:lang w:val="en-GB" w:eastAsia="zh-CN"/>
        </w:rPr>
        <w:t>的工作，同时参考本决定附件一第三节和第</w:t>
      </w:r>
      <w:r w:rsidRPr="006A0F6D">
        <w:rPr>
          <w:sz w:val="24"/>
          <w:szCs w:val="24"/>
          <w:lang w:val="en-GB" w:eastAsia="zh-CN"/>
        </w:rPr>
        <w:t>14</w:t>
      </w:r>
      <w:r w:rsidRPr="006A0F6D">
        <w:rPr>
          <w:sz w:val="24"/>
          <w:szCs w:val="24"/>
          <w:lang w:val="en-GB" w:eastAsia="zh-CN"/>
        </w:rPr>
        <w:t>段以及附件三提及的信息，并编写一份关于如何利用这些指标、</w:t>
      </w:r>
      <w:r w:rsidRPr="006A0F6D">
        <w:rPr>
          <w:rFonts w:hint="eastAsia"/>
          <w:sz w:val="24"/>
          <w:szCs w:val="24"/>
          <w:lang w:val="en-GB" w:eastAsia="zh-CN"/>
        </w:rPr>
        <w:t>标尺</w:t>
      </w:r>
      <w:r w:rsidRPr="006A0F6D">
        <w:rPr>
          <w:sz w:val="24"/>
          <w:szCs w:val="24"/>
          <w:lang w:val="en-GB" w:eastAsia="zh-CN"/>
        </w:rPr>
        <w:t>和进展</w:t>
      </w:r>
      <w:r w:rsidRPr="006A0F6D">
        <w:rPr>
          <w:rFonts w:hint="eastAsia"/>
          <w:sz w:val="24"/>
          <w:szCs w:val="24"/>
          <w:lang w:val="en-GB" w:eastAsia="zh-CN"/>
        </w:rPr>
        <w:t>衡量</w:t>
      </w:r>
      <w:r w:rsidRPr="006A0F6D">
        <w:rPr>
          <w:sz w:val="24"/>
          <w:szCs w:val="24"/>
          <w:lang w:val="en-GB" w:eastAsia="zh-CN"/>
        </w:rPr>
        <w:t>工具监测《全球行动计划》执行情况的说明</w:t>
      </w:r>
      <w:r w:rsidRPr="006A0F6D">
        <w:rPr>
          <w:sz w:val="24"/>
          <w:szCs w:val="24"/>
          <w:lang w:val="en-GB" w:eastAsia="zh-CN"/>
        </w:rPr>
        <w:t xml:space="preserve">; </w:t>
      </w:r>
    </w:p>
    <w:p w14:paraId="01E72A4B"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sz w:val="24"/>
          <w:szCs w:val="24"/>
          <w:lang w:val="en-GB" w:eastAsia="zh-CN"/>
        </w:rPr>
        <w:t>(b)</w:t>
      </w:r>
      <w:r w:rsidRPr="006A0F6D">
        <w:rPr>
          <w:sz w:val="24"/>
          <w:szCs w:val="24"/>
          <w:lang w:val="en-GB" w:eastAsia="zh-CN"/>
        </w:rPr>
        <w:tab/>
      </w:r>
      <w:r w:rsidRPr="006A0F6D">
        <w:rPr>
          <w:rFonts w:hint="eastAsia"/>
          <w:sz w:val="24"/>
          <w:szCs w:val="24"/>
          <w:lang w:val="en-GB" w:eastAsia="zh-CN"/>
        </w:rPr>
        <w:t xml:space="preserve">   </w:t>
      </w:r>
      <w:r w:rsidRPr="006A0F6D">
        <w:rPr>
          <w:sz w:val="24"/>
          <w:szCs w:val="24"/>
          <w:lang w:val="en-GB" w:eastAsia="zh-CN"/>
        </w:rPr>
        <w:t>与合作伙伴协作，促进能力建设、科技合作和技术转让活动，支持缔约方、土著人民和地方社区以及相关组织、学术界、妇女、儿童、青年和老年人等利益攸关方采纳和</w:t>
      </w:r>
      <w:r w:rsidRPr="006A0F6D">
        <w:rPr>
          <w:rFonts w:hint="eastAsia"/>
          <w:sz w:val="24"/>
          <w:szCs w:val="24"/>
          <w:lang w:val="en-GB" w:eastAsia="zh-CN"/>
        </w:rPr>
        <w:t>执行</w:t>
      </w:r>
      <w:r w:rsidRPr="006A0F6D">
        <w:rPr>
          <w:sz w:val="24"/>
          <w:szCs w:val="24"/>
          <w:lang w:val="en-GB" w:eastAsia="zh-CN"/>
        </w:rPr>
        <w:t>《全球行动计划》，包括与</w:t>
      </w:r>
      <w:r w:rsidRPr="006A0F6D">
        <w:rPr>
          <w:sz w:val="24"/>
          <w:szCs w:val="24"/>
          <w:lang w:val="en-GB" w:eastAsia="zh-CN"/>
        </w:rPr>
        <w:t xml:space="preserve"> </w:t>
      </w:r>
      <w:r w:rsidRPr="006A0F6D">
        <w:rPr>
          <w:rFonts w:hint="eastAsia"/>
          <w:sz w:val="24"/>
          <w:szCs w:val="24"/>
          <w:lang w:val="en-GB" w:eastAsia="zh-CN"/>
        </w:rPr>
        <w:t>“</w:t>
      </w:r>
      <w:r w:rsidRPr="006A0F6D">
        <w:rPr>
          <w:sz w:val="24"/>
          <w:szCs w:val="24"/>
          <w:lang w:val="en-GB" w:eastAsia="zh-CN"/>
        </w:rPr>
        <w:t>同一健康</w:t>
      </w:r>
      <w:r w:rsidRPr="006A0F6D">
        <w:rPr>
          <w:sz w:val="24"/>
          <w:szCs w:val="24"/>
          <w:lang w:val="en-GB" w:eastAsia="zh-CN"/>
        </w:rPr>
        <w:t xml:space="preserve"> </w:t>
      </w:r>
      <w:r w:rsidRPr="006A0F6D">
        <w:rPr>
          <w:rFonts w:hint="eastAsia"/>
          <w:sz w:val="24"/>
          <w:szCs w:val="24"/>
          <w:lang w:val="en-GB" w:eastAsia="zh-CN"/>
        </w:rPr>
        <w:t>”</w:t>
      </w:r>
      <w:r w:rsidRPr="006A0F6D">
        <w:rPr>
          <w:sz w:val="24"/>
          <w:szCs w:val="24"/>
          <w:lang w:val="en-GB" w:eastAsia="zh-CN"/>
        </w:rPr>
        <w:t>四方联盟和其他多边环境</w:t>
      </w:r>
      <w:r w:rsidRPr="006A0F6D">
        <w:rPr>
          <w:rFonts w:hint="eastAsia"/>
          <w:sz w:val="24"/>
          <w:szCs w:val="24"/>
          <w:lang w:val="en-GB" w:eastAsia="zh-CN"/>
        </w:rPr>
        <w:t>协定秘书处</w:t>
      </w:r>
      <w:r w:rsidRPr="006A0F6D">
        <w:rPr>
          <w:sz w:val="24"/>
          <w:szCs w:val="24"/>
          <w:lang w:eastAsia="zh-CN"/>
        </w:rPr>
        <w:t>以及其</w:t>
      </w:r>
      <w:r w:rsidRPr="006A0F6D">
        <w:rPr>
          <w:sz w:val="24"/>
          <w:szCs w:val="24"/>
          <w:lang w:val="en-GB" w:eastAsia="zh-CN"/>
        </w:rPr>
        <w:t>他方面的成员开展合作，举办区域研讨会</w:t>
      </w:r>
      <w:r w:rsidRPr="006A0F6D">
        <w:rPr>
          <w:rFonts w:hint="eastAsia"/>
          <w:sz w:val="24"/>
          <w:szCs w:val="24"/>
          <w:lang w:val="en-GB" w:eastAsia="zh-CN"/>
        </w:rPr>
        <w:t>，</w:t>
      </w:r>
      <w:r w:rsidRPr="006A0F6D">
        <w:rPr>
          <w:sz w:val="24"/>
          <w:szCs w:val="24"/>
          <w:lang w:val="en-GB" w:eastAsia="zh-CN"/>
        </w:rPr>
        <w:t>促进对话，确保土著人民、地方社区、妇女和青年的参与</w:t>
      </w:r>
      <w:r w:rsidRPr="006A0F6D">
        <w:rPr>
          <w:sz w:val="24"/>
          <w:szCs w:val="24"/>
          <w:lang w:val="en-GB" w:eastAsia="zh-CN"/>
        </w:rPr>
        <w:t>;</w:t>
      </w:r>
    </w:p>
    <w:p w14:paraId="1C4E30B4"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iCs/>
          <w:sz w:val="24"/>
          <w:szCs w:val="24"/>
          <w:lang w:val="en-GB" w:eastAsia="zh-CN"/>
        </w:rPr>
        <w:t>(c)</w:t>
      </w:r>
      <w:r w:rsidRPr="006A0F6D">
        <w:rPr>
          <w:iCs/>
          <w:sz w:val="24"/>
          <w:szCs w:val="24"/>
          <w:lang w:val="en-GB" w:eastAsia="zh-CN"/>
        </w:rPr>
        <w:tab/>
      </w:r>
      <w:r w:rsidRPr="006A0F6D">
        <w:rPr>
          <w:sz w:val="24"/>
          <w:szCs w:val="24"/>
          <w:lang w:eastAsia="zh-CN"/>
        </w:rPr>
        <w:t>继续提高各级对生物多样性和健康重要相互</w:t>
      </w:r>
      <w:r w:rsidRPr="006A0F6D">
        <w:rPr>
          <w:rFonts w:hint="eastAsia"/>
          <w:sz w:val="24"/>
          <w:szCs w:val="24"/>
          <w:lang w:eastAsia="zh-CN"/>
        </w:rPr>
        <w:t>关联</w:t>
      </w:r>
      <w:r w:rsidRPr="006A0F6D">
        <w:rPr>
          <w:sz w:val="24"/>
          <w:szCs w:val="24"/>
          <w:lang w:eastAsia="zh-CN"/>
        </w:rPr>
        <w:t>的认识，包括认识到这些关联对《框架》执行工作的意义，同时也通过其他多边环境协定和政府间机构的相关进程这样做；</w:t>
      </w:r>
      <w:r w:rsidRPr="006A0F6D">
        <w:rPr>
          <w:sz w:val="24"/>
          <w:szCs w:val="24"/>
          <w:lang w:val="en-GB" w:eastAsia="zh-CN"/>
        </w:rPr>
        <w:t xml:space="preserve"> </w:t>
      </w:r>
    </w:p>
    <w:p w14:paraId="7EAF185F"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iCs/>
          <w:sz w:val="24"/>
          <w:szCs w:val="24"/>
          <w:lang w:val="en-GB" w:eastAsia="zh-CN"/>
        </w:rPr>
        <w:t>(d)</w:t>
      </w:r>
      <w:r w:rsidRPr="006A0F6D">
        <w:rPr>
          <w:iCs/>
          <w:sz w:val="24"/>
          <w:szCs w:val="24"/>
          <w:lang w:val="en-GB" w:eastAsia="zh-CN"/>
        </w:rPr>
        <w:tab/>
      </w:r>
      <w:r w:rsidRPr="006A0F6D">
        <w:rPr>
          <w:iCs/>
          <w:sz w:val="24"/>
          <w:szCs w:val="24"/>
          <w:lang w:val="en-GB" w:eastAsia="zh-CN"/>
        </w:rPr>
        <w:t>增进和加强与国际组织和其他多边环境、健康和人权协定</w:t>
      </w:r>
      <w:r w:rsidRPr="006A0F6D">
        <w:rPr>
          <w:rFonts w:hint="eastAsia"/>
          <w:iCs/>
          <w:sz w:val="24"/>
          <w:szCs w:val="24"/>
          <w:lang w:val="en-GB" w:eastAsia="zh-CN"/>
        </w:rPr>
        <w:t>秘书处</w:t>
      </w:r>
      <w:r w:rsidRPr="006A0F6D">
        <w:rPr>
          <w:iCs/>
          <w:sz w:val="24"/>
          <w:szCs w:val="24"/>
          <w:lang w:val="en-GB" w:eastAsia="zh-CN"/>
        </w:rPr>
        <w:t>在生物多样性和健康的相互关联方面的合作</w:t>
      </w:r>
      <w:r w:rsidRPr="006A0F6D">
        <w:rPr>
          <w:sz w:val="24"/>
          <w:szCs w:val="24"/>
          <w:lang w:val="en-GB" w:eastAsia="zh-CN"/>
        </w:rPr>
        <w:t>；</w:t>
      </w:r>
      <w:r w:rsidRPr="006A0F6D">
        <w:rPr>
          <w:sz w:val="24"/>
          <w:szCs w:val="24"/>
          <w:lang w:val="en-GB" w:eastAsia="zh-CN"/>
        </w:rPr>
        <w:t xml:space="preserve"> </w:t>
      </w:r>
    </w:p>
    <w:p w14:paraId="1E46E116" w14:textId="77777777" w:rsidR="006A0F6D" w:rsidRPr="006A0F6D" w:rsidRDefault="006A0F6D" w:rsidP="00523D3C">
      <w:pPr>
        <w:tabs>
          <w:tab w:val="clear" w:pos="567"/>
          <w:tab w:val="clear" w:pos="1134"/>
          <w:tab w:val="clear" w:pos="1701"/>
          <w:tab w:val="clear" w:pos="2268"/>
        </w:tabs>
        <w:spacing w:before="120" w:after="120"/>
        <w:ind w:left="490" w:firstLine="490"/>
        <w:rPr>
          <w:sz w:val="24"/>
          <w:szCs w:val="24"/>
          <w:lang w:val="en-GB" w:eastAsia="zh-CN"/>
        </w:rPr>
      </w:pPr>
      <w:r w:rsidRPr="006A0F6D">
        <w:rPr>
          <w:sz w:val="24"/>
          <w:szCs w:val="24"/>
          <w:lang w:val="en-GB" w:eastAsia="zh-CN"/>
        </w:rPr>
        <w:t>(e)</w:t>
      </w:r>
      <w:r w:rsidRPr="006A0F6D">
        <w:rPr>
          <w:sz w:val="24"/>
          <w:szCs w:val="24"/>
          <w:lang w:val="en-GB" w:eastAsia="zh-CN"/>
        </w:rPr>
        <w:tab/>
      </w:r>
      <w:r w:rsidRPr="006A0F6D">
        <w:rPr>
          <w:sz w:val="24"/>
          <w:szCs w:val="24"/>
          <w:lang w:val="en-GB" w:eastAsia="zh-CN"/>
        </w:rPr>
        <w:t>与世界卫生组织协商，探讨开发一个在线信息平台，整理关于相互关联的生物多样性和健康政策和行动的知识和经验，其中包括案例研究、指标、评估和方法，以促进知识共享和能力建设，从而进一步支持执行《全球行动计划》；</w:t>
      </w:r>
    </w:p>
    <w:p w14:paraId="2035C41D" w14:textId="77777777" w:rsidR="006A0F6D" w:rsidRPr="006A0F6D" w:rsidRDefault="006A0F6D" w:rsidP="00523D3C">
      <w:pPr>
        <w:keepNext/>
        <w:tabs>
          <w:tab w:val="clear" w:pos="567"/>
          <w:tab w:val="clear" w:pos="1134"/>
          <w:tab w:val="clear" w:pos="1701"/>
          <w:tab w:val="clear" w:pos="2268"/>
        </w:tabs>
        <w:spacing w:before="120" w:after="120"/>
        <w:ind w:left="490" w:firstLine="490"/>
        <w:rPr>
          <w:b/>
          <w:bCs/>
          <w:sz w:val="28"/>
          <w:szCs w:val="28"/>
          <w:lang w:eastAsia="zh-CN"/>
        </w:rPr>
      </w:pPr>
      <w:r w:rsidRPr="006A0F6D">
        <w:rPr>
          <w:sz w:val="24"/>
          <w:szCs w:val="24"/>
          <w:lang w:val="en-GB" w:eastAsia="zh-CN"/>
        </w:rPr>
        <w:lastRenderedPageBreak/>
        <w:t>(f)</w:t>
      </w:r>
      <w:r w:rsidRPr="006A0F6D">
        <w:rPr>
          <w:sz w:val="24"/>
          <w:szCs w:val="24"/>
          <w:lang w:val="en-GB" w:eastAsia="zh-CN"/>
        </w:rPr>
        <w:tab/>
      </w:r>
      <w:r w:rsidRPr="006A0F6D">
        <w:rPr>
          <w:sz w:val="24"/>
          <w:szCs w:val="24"/>
          <w:lang w:val="en-GB" w:eastAsia="zh-CN"/>
        </w:rPr>
        <w:t>向在缔约方大会第十七届会议之前举行的一次科学、技术和工艺咨询附属机构会议和世界卫生大会第七十九次会议报告这项工作的成果。</w:t>
      </w:r>
      <w:r w:rsidRPr="006A0F6D">
        <w:rPr>
          <w:rFonts w:hint="eastAsia"/>
          <w:sz w:val="24"/>
          <w:szCs w:val="24"/>
          <w:lang w:val="en-GB" w:eastAsia="zh-CN"/>
        </w:rPr>
        <w:t>]</w:t>
      </w:r>
      <w:r w:rsidRPr="006A0F6D">
        <w:rPr>
          <w:sz w:val="24"/>
          <w:szCs w:val="24"/>
          <w:vertAlign w:val="superscript"/>
          <w:lang w:val="en-GB" w:eastAsia="zh-CN"/>
        </w:rPr>
        <w:fldChar w:fldCharType="begin"/>
      </w:r>
      <w:r w:rsidRPr="006A0F6D">
        <w:rPr>
          <w:sz w:val="24"/>
          <w:szCs w:val="24"/>
          <w:vertAlign w:val="superscript"/>
          <w:lang w:val="en-GB" w:eastAsia="zh-CN"/>
        </w:rPr>
        <w:instrText xml:space="preserve"> </w:instrText>
      </w:r>
      <w:r w:rsidRPr="006A0F6D">
        <w:rPr>
          <w:rFonts w:hint="eastAsia"/>
          <w:sz w:val="24"/>
          <w:szCs w:val="24"/>
          <w:vertAlign w:val="superscript"/>
          <w:lang w:val="en-GB" w:eastAsia="zh-CN"/>
        </w:rPr>
        <w:instrText>NOTEREF _Ref170726194 \h</w:instrText>
      </w:r>
      <w:r w:rsidRPr="006A0F6D">
        <w:rPr>
          <w:sz w:val="24"/>
          <w:szCs w:val="24"/>
          <w:vertAlign w:val="superscript"/>
          <w:lang w:val="en-GB" w:eastAsia="zh-CN"/>
        </w:rPr>
        <w:instrText xml:space="preserve">  \* MERGEFORMAT </w:instrText>
      </w:r>
      <w:r w:rsidRPr="006A0F6D">
        <w:rPr>
          <w:sz w:val="24"/>
          <w:szCs w:val="24"/>
          <w:vertAlign w:val="superscript"/>
          <w:lang w:val="en-GB" w:eastAsia="zh-CN"/>
        </w:rPr>
      </w:r>
      <w:r w:rsidRPr="006A0F6D">
        <w:rPr>
          <w:sz w:val="24"/>
          <w:szCs w:val="24"/>
          <w:vertAlign w:val="superscript"/>
          <w:lang w:val="en-GB" w:eastAsia="zh-CN"/>
        </w:rPr>
        <w:fldChar w:fldCharType="separate"/>
      </w:r>
      <w:r w:rsidRPr="006A0F6D">
        <w:rPr>
          <w:sz w:val="24"/>
          <w:szCs w:val="24"/>
          <w:vertAlign w:val="superscript"/>
          <w:lang w:val="en-GB" w:eastAsia="zh-CN"/>
        </w:rPr>
        <w:t>9</w:t>
      </w:r>
      <w:r w:rsidRPr="006A0F6D">
        <w:rPr>
          <w:sz w:val="24"/>
          <w:szCs w:val="24"/>
          <w:vertAlign w:val="superscript"/>
          <w:lang w:val="en-GB" w:eastAsia="zh-CN"/>
        </w:rPr>
        <w:fldChar w:fldCharType="end"/>
      </w:r>
    </w:p>
    <w:p w14:paraId="49B14C13" w14:textId="77777777" w:rsidR="006A0F6D" w:rsidRPr="006A0F6D" w:rsidRDefault="006A0F6D" w:rsidP="00523D3C">
      <w:pPr>
        <w:keepNext/>
        <w:tabs>
          <w:tab w:val="clear" w:pos="567"/>
          <w:tab w:val="clear" w:pos="1134"/>
          <w:tab w:val="clear" w:pos="1701"/>
          <w:tab w:val="clear" w:pos="2268"/>
        </w:tabs>
        <w:spacing w:before="120" w:after="120"/>
        <w:ind w:left="490" w:firstLine="490"/>
        <w:rPr>
          <w:b/>
          <w:bCs/>
          <w:sz w:val="28"/>
          <w:szCs w:val="28"/>
          <w:lang w:eastAsia="zh-CN"/>
        </w:rPr>
      </w:pPr>
    </w:p>
    <w:p w14:paraId="31C04FF1" w14:textId="77777777" w:rsidR="006A0F6D" w:rsidRPr="006A0F6D" w:rsidRDefault="006A0F6D" w:rsidP="00523D3C">
      <w:pPr>
        <w:keepNext/>
        <w:tabs>
          <w:tab w:val="clear" w:pos="567"/>
          <w:tab w:val="clear" w:pos="1134"/>
          <w:tab w:val="clear" w:pos="1701"/>
          <w:tab w:val="clear" w:pos="2268"/>
        </w:tabs>
        <w:spacing w:before="120" w:after="120"/>
        <w:ind w:left="490"/>
        <w:rPr>
          <w:b/>
          <w:bCs/>
          <w:sz w:val="24"/>
          <w:szCs w:val="24"/>
          <w:lang w:eastAsia="zh-CN"/>
        </w:rPr>
      </w:pPr>
      <w:r w:rsidRPr="006A0F6D">
        <w:rPr>
          <w:rFonts w:hint="eastAsia"/>
          <w:b/>
          <w:bCs/>
          <w:sz w:val="24"/>
          <w:szCs w:val="24"/>
          <w:lang w:eastAsia="zh-CN"/>
        </w:rPr>
        <w:t>附件一</w:t>
      </w:r>
      <w:r w:rsidRPr="006A0F6D">
        <w:rPr>
          <w:sz w:val="24"/>
          <w:szCs w:val="24"/>
          <w:vertAlign w:val="superscript"/>
          <w:lang w:eastAsia="zh-CN"/>
        </w:rPr>
        <w:footnoteReference w:id="362"/>
      </w:r>
      <w:bookmarkStart w:id="80" w:name="_Hlk160734646"/>
    </w:p>
    <w:p w14:paraId="39C79EA0" w14:textId="77777777" w:rsidR="006A0F6D" w:rsidRPr="006A0F6D" w:rsidRDefault="006A0F6D" w:rsidP="00523D3C">
      <w:pPr>
        <w:keepNext/>
        <w:tabs>
          <w:tab w:val="clear" w:pos="567"/>
          <w:tab w:val="clear" w:pos="1134"/>
          <w:tab w:val="clear" w:pos="1701"/>
          <w:tab w:val="clear" w:pos="2268"/>
        </w:tabs>
        <w:spacing w:before="120" w:after="120"/>
        <w:ind w:left="490"/>
        <w:rPr>
          <w:spacing w:val="5"/>
          <w:kern w:val="28"/>
          <w:sz w:val="28"/>
          <w:szCs w:val="28"/>
          <w:lang w:val="en-GB" w:eastAsia="zh-CN"/>
          <w14:ligatures w14:val="standardContextual"/>
        </w:rPr>
      </w:pPr>
      <w:r w:rsidRPr="006A0F6D">
        <w:rPr>
          <w:rFonts w:hint="eastAsia"/>
          <w:b/>
          <w:bCs/>
          <w:spacing w:val="5"/>
          <w:kern w:val="28"/>
          <w:sz w:val="24"/>
          <w:szCs w:val="24"/>
          <w:lang w:eastAsia="zh-CN"/>
          <w14:ligatures w14:val="standardContextual"/>
        </w:rPr>
        <w:t>生物多样性和健康全球行动计划</w:t>
      </w:r>
    </w:p>
    <w:p w14:paraId="3A1D444E" w14:textId="77777777" w:rsidR="006A0F6D" w:rsidRPr="006A0F6D" w:rsidRDefault="006A0F6D" w:rsidP="00523D3C">
      <w:pPr>
        <w:keepNext/>
        <w:tabs>
          <w:tab w:val="clear" w:pos="567"/>
          <w:tab w:val="clear" w:pos="1134"/>
          <w:tab w:val="clear" w:pos="1701"/>
          <w:tab w:val="clear" w:pos="2268"/>
        </w:tabs>
        <w:spacing w:before="120" w:after="120"/>
        <w:rPr>
          <w:b/>
          <w:bCs/>
          <w:snapToGrid w:val="0"/>
          <w:sz w:val="24"/>
          <w:szCs w:val="24"/>
          <w:lang w:val="en-GB" w:eastAsia="zh-CN"/>
        </w:rPr>
      </w:pPr>
      <w:r w:rsidRPr="006A0F6D">
        <w:rPr>
          <w:rFonts w:hint="eastAsia"/>
          <w:b/>
          <w:bCs/>
          <w:snapToGrid w:val="0"/>
          <w:sz w:val="24"/>
          <w:szCs w:val="24"/>
          <w:lang w:val="en-GB" w:eastAsia="zh-CN"/>
        </w:rPr>
        <w:t>一</w:t>
      </w:r>
      <w:r w:rsidRPr="006A0F6D">
        <w:rPr>
          <w:b/>
          <w:bCs/>
          <w:snapToGrid w:val="0"/>
          <w:sz w:val="24"/>
          <w:szCs w:val="24"/>
          <w:lang w:val="en-GB" w:eastAsia="zh-CN"/>
        </w:rPr>
        <w:t>.</w:t>
      </w:r>
      <w:r w:rsidRPr="006A0F6D">
        <w:rPr>
          <w:snapToGrid w:val="0"/>
          <w:sz w:val="24"/>
          <w:szCs w:val="24"/>
          <w:lang w:val="en-GB" w:eastAsia="zh-CN"/>
        </w:rPr>
        <w:tab/>
      </w:r>
      <w:r w:rsidRPr="006A0F6D">
        <w:rPr>
          <w:rFonts w:hint="eastAsia"/>
          <w:b/>
          <w:bCs/>
          <w:snapToGrid w:val="0"/>
          <w:sz w:val="24"/>
          <w:szCs w:val="24"/>
          <w:lang w:val="en-GB" w:eastAsia="zh-CN"/>
        </w:rPr>
        <w:t>宗旨</w:t>
      </w:r>
    </w:p>
    <w:p w14:paraId="0FD2388F" w14:textId="0E1923C6"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1.</w:t>
      </w:r>
      <w:r w:rsidRPr="006A0F6D">
        <w:rPr>
          <w:rFonts w:hint="eastAsia"/>
          <w:snapToGrid w:val="0"/>
          <w:sz w:val="24"/>
          <w:szCs w:val="18"/>
          <w:lang w:eastAsia="zh-CN"/>
        </w:rPr>
        <w:tab/>
      </w:r>
      <w:r w:rsidRPr="006A0F6D">
        <w:rPr>
          <w:rFonts w:hint="eastAsia"/>
          <w:snapToGrid w:val="0"/>
          <w:sz w:val="24"/>
          <w:szCs w:val="18"/>
          <w:lang w:eastAsia="zh-CN"/>
        </w:rPr>
        <w:t>根据</w:t>
      </w:r>
      <w:r w:rsidRPr="006A0F6D">
        <w:rPr>
          <w:rFonts w:hint="eastAsia"/>
          <w:snapToGrid w:val="0"/>
          <w:sz w:val="24"/>
          <w:szCs w:val="18"/>
          <w:lang w:eastAsia="zh-CN"/>
        </w:rPr>
        <w:t>2014</w:t>
      </w:r>
      <w:r w:rsidRPr="006A0F6D">
        <w:rPr>
          <w:rFonts w:hint="eastAsia"/>
          <w:snapToGrid w:val="0"/>
          <w:sz w:val="24"/>
          <w:szCs w:val="18"/>
          <w:lang w:eastAsia="zh-CN"/>
        </w:rPr>
        <w:t>年</w:t>
      </w:r>
      <w:r w:rsidRPr="006A0F6D">
        <w:rPr>
          <w:rFonts w:hint="eastAsia"/>
          <w:snapToGrid w:val="0"/>
          <w:sz w:val="24"/>
          <w:szCs w:val="18"/>
          <w:lang w:eastAsia="zh-CN"/>
        </w:rPr>
        <w:t>10</w:t>
      </w:r>
      <w:r w:rsidRPr="006A0F6D">
        <w:rPr>
          <w:rFonts w:hint="eastAsia"/>
          <w:snapToGrid w:val="0"/>
          <w:sz w:val="24"/>
          <w:szCs w:val="18"/>
          <w:lang w:eastAsia="zh-CN"/>
        </w:rPr>
        <w:t>月</w:t>
      </w:r>
      <w:r w:rsidRPr="006A0F6D">
        <w:rPr>
          <w:rFonts w:hint="eastAsia"/>
          <w:snapToGrid w:val="0"/>
          <w:sz w:val="24"/>
          <w:szCs w:val="18"/>
          <w:lang w:eastAsia="zh-CN"/>
        </w:rPr>
        <w:t>17</w:t>
      </w:r>
      <w:r w:rsidRPr="006A0F6D">
        <w:rPr>
          <w:rFonts w:hint="eastAsia"/>
          <w:snapToGrid w:val="0"/>
          <w:sz w:val="24"/>
          <w:szCs w:val="18"/>
          <w:lang w:eastAsia="zh-CN"/>
        </w:rPr>
        <w:t>日第</w:t>
      </w:r>
      <w:hyperlink r:id="rId211" w:history="1">
        <w:r w:rsidRPr="006A0F6D">
          <w:rPr>
            <w:rFonts w:hint="eastAsia"/>
            <w:snapToGrid w:val="0"/>
            <w:color w:val="0563C1" w:themeColor="hyperlink"/>
            <w:sz w:val="24"/>
            <w:szCs w:val="18"/>
            <w:u w:val="single"/>
            <w:lang w:eastAsia="zh-CN"/>
          </w:rPr>
          <w:t>XII/21</w:t>
        </w:r>
      </w:hyperlink>
      <w:r w:rsidRPr="006A0F6D">
        <w:rPr>
          <w:rFonts w:hint="eastAsia"/>
          <w:snapToGrid w:val="0"/>
          <w:sz w:val="24"/>
          <w:szCs w:val="18"/>
          <w:lang w:eastAsia="zh-CN"/>
        </w:rPr>
        <w:t>号决定、</w:t>
      </w:r>
      <w:r w:rsidRPr="006A0F6D">
        <w:rPr>
          <w:rFonts w:hint="eastAsia"/>
          <w:snapToGrid w:val="0"/>
          <w:sz w:val="24"/>
          <w:szCs w:val="18"/>
          <w:lang w:eastAsia="zh-CN"/>
        </w:rPr>
        <w:t>2016</w:t>
      </w:r>
      <w:r w:rsidRPr="006A0F6D">
        <w:rPr>
          <w:rFonts w:hint="eastAsia"/>
          <w:snapToGrid w:val="0"/>
          <w:sz w:val="24"/>
          <w:szCs w:val="18"/>
          <w:lang w:eastAsia="zh-CN"/>
        </w:rPr>
        <w:t>年</w:t>
      </w:r>
      <w:r w:rsidRPr="006A0F6D">
        <w:rPr>
          <w:rFonts w:hint="eastAsia"/>
          <w:snapToGrid w:val="0"/>
          <w:sz w:val="24"/>
          <w:szCs w:val="18"/>
          <w:lang w:eastAsia="zh-CN"/>
        </w:rPr>
        <w:t>12</w:t>
      </w:r>
      <w:r w:rsidRPr="006A0F6D">
        <w:rPr>
          <w:rFonts w:hint="eastAsia"/>
          <w:snapToGrid w:val="0"/>
          <w:sz w:val="24"/>
          <w:szCs w:val="18"/>
          <w:lang w:eastAsia="zh-CN"/>
        </w:rPr>
        <w:t>月</w:t>
      </w:r>
      <w:r w:rsidRPr="006A0F6D">
        <w:rPr>
          <w:rFonts w:hint="eastAsia"/>
          <w:snapToGrid w:val="0"/>
          <w:sz w:val="24"/>
          <w:szCs w:val="18"/>
          <w:lang w:eastAsia="zh-CN"/>
        </w:rPr>
        <w:t>17</w:t>
      </w:r>
      <w:r w:rsidRPr="006A0F6D">
        <w:rPr>
          <w:rFonts w:hint="eastAsia"/>
          <w:snapToGrid w:val="0"/>
          <w:sz w:val="24"/>
          <w:szCs w:val="18"/>
          <w:lang w:eastAsia="zh-CN"/>
        </w:rPr>
        <w:t>日第</w:t>
      </w:r>
      <w:hyperlink r:id="rId212" w:history="1">
        <w:r w:rsidRPr="006A0F6D">
          <w:rPr>
            <w:rFonts w:hint="eastAsia"/>
            <w:snapToGrid w:val="0"/>
            <w:color w:val="0563C1" w:themeColor="hyperlink"/>
            <w:sz w:val="24"/>
            <w:szCs w:val="18"/>
            <w:u w:val="single"/>
            <w:lang w:eastAsia="zh-CN"/>
          </w:rPr>
          <w:t>XIII/6</w:t>
        </w:r>
      </w:hyperlink>
      <w:r w:rsidRPr="006A0F6D">
        <w:rPr>
          <w:rFonts w:hint="eastAsia"/>
          <w:snapToGrid w:val="0"/>
          <w:sz w:val="24"/>
          <w:szCs w:val="18"/>
          <w:lang w:eastAsia="zh-CN"/>
        </w:rPr>
        <w:t>号决定、</w:t>
      </w:r>
      <w:r w:rsidRPr="006A0F6D">
        <w:rPr>
          <w:rFonts w:hint="eastAsia"/>
          <w:snapToGrid w:val="0"/>
          <w:sz w:val="24"/>
          <w:szCs w:val="18"/>
          <w:lang w:eastAsia="zh-CN"/>
        </w:rPr>
        <w:t>2018</w:t>
      </w:r>
      <w:r w:rsidRPr="006A0F6D">
        <w:rPr>
          <w:rFonts w:hint="eastAsia"/>
          <w:snapToGrid w:val="0"/>
          <w:sz w:val="24"/>
          <w:szCs w:val="18"/>
          <w:lang w:eastAsia="zh-CN"/>
        </w:rPr>
        <w:t>年</w:t>
      </w:r>
      <w:r w:rsidRPr="006A0F6D">
        <w:rPr>
          <w:rFonts w:hint="eastAsia"/>
          <w:snapToGrid w:val="0"/>
          <w:sz w:val="24"/>
          <w:szCs w:val="18"/>
          <w:lang w:eastAsia="zh-CN"/>
        </w:rPr>
        <w:t>11</w:t>
      </w:r>
      <w:r w:rsidRPr="006A0F6D">
        <w:rPr>
          <w:rFonts w:hint="eastAsia"/>
          <w:snapToGrid w:val="0"/>
          <w:sz w:val="24"/>
          <w:szCs w:val="18"/>
          <w:lang w:eastAsia="zh-CN"/>
        </w:rPr>
        <w:t>月</w:t>
      </w:r>
      <w:r w:rsidRPr="006A0F6D">
        <w:rPr>
          <w:rFonts w:hint="eastAsia"/>
          <w:snapToGrid w:val="0"/>
          <w:sz w:val="24"/>
          <w:szCs w:val="18"/>
          <w:lang w:eastAsia="zh-CN"/>
        </w:rPr>
        <w:t>22</w:t>
      </w:r>
      <w:r w:rsidRPr="006A0F6D">
        <w:rPr>
          <w:rFonts w:hint="eastAsia"/>
          <w:snapToGrid w:val="0"/>
          <w:sz w:val="24"/>
          <w:szCs w:val="18"/>
          <w:lang w:eastAsia="zh-CN"/>
        </w:rPr>
        <w:t>日第</w:t>
      </w:r>
      <w:hyperlink r:id="rId213" w:history="1">
        <w:r w:rsidRPr="009A0D9F">
          <w:rPr>
            <w:rStyle w:val="Hyperlink"/>
            <w:rFonts w:hint="eastAsia"/>
            <w:snapToGrid w:val="0"/>
            <w:sz w:val="24"/>
            <w:szCs w:val="18"/>
            <w:lang w:eastAsia="zh-CN"/>
          </w:rPr>
          <w:t>14/4</w:t>
        </w:r>
      </w:hyperlink>
      <w:r w:rsidRPr="006A0F6D">
        <w:rPr>
          <w:rFonts w:hint="eastAsia"/>
          <w:snapToGrid w:val="0"/>
          <w:sz w:val="24"/>
          <w:szCs w:val="18"/>
          <w:lang w:eastAsia="zh-CN"/>
        </w:rPr>
        <w:t>号决定和</w:t>
      </w:r>
      <w:r w:rsidRPr="006A0F6D">
        <w:rPr>
          <w:rFonts w:hint="eastAsia"/>
          <w:snapToGrid w:val="0"/>
          <w:sz w:val="24"/>
          <w:szCs w:val="18"/>
          <w:lang w:eastAsia="zh-CN"/>
        </w:rPr>
        <w:t>2022</w:t>
      </w:r>
      <w:r w:rsidRPr="006A0F6D">
        <w:rPr>
          <w:rFonts w:hint="eastAsia"/>
          <w:snapToGrid w:val="0"/>
          <w:sz w:val="24"/>
          <w:szCs w:val="18"/>
          <w:lang w:eastAsia="zh-CN"/>
        </w:rPr>
        <w:t>年</w:t>
      </w:r>
      <w:r w:rsidRPr="006A0F6D">
        <w:rPr>
          <w:rFonts w:hint="eastAsia"/>
          <w:snapToGrid w:val="0"/>
          <w:sz w:val="24"/>
          <w:szCs w:val="18"/>
          <w:lang w:eastAsia="zh-CN"/>
        </w:rPr>
        <w:t>12</w:t>
      </w:r>
      <w:r w:rsidRPr="006A0F6D">
        <w:rPr>
          <w:rFonts w:hint="eastAsia"/>
          <w:snapToGrid w:val="0"/>
          <w:sz w:val="24"/>
          <w:szCs w:val="18"/>
          <w:lang w:eastAsia="zh-CN"/>
        </w:rPr>
        <w:t>月</w:t>
      </w:r>
      <w:r w:rsidRPr="006A0F6D">
        <w:rPr>
          <w:rFonts w:hint="eastAsia"/>
          <w:snapToGrid w:val="0"/>
          <w:sz w:val="24"/>
          <w:szCs w:val="18"/>
          <w:lang w:eastAsia="zh-CN"/>
        </w:rPr>
        <w:t>19</w:t>
      </w:r>
      <w:r w:rsidRPr="006A0F6D">
        <w:rPr>
          <w:rFonts w:hint="eastAsia"/>
          <w:snapToGrid w:val="0"/>
          <w:sz w:val="24"/>
          <w:szCs w:val="18"/>
          <w:lang w:eastAsia="zh-CN"/>
        </w:rPr>
        <w:t>日第</w:t>
      </w:r>
      <w:hyperlink r:id="rId214" w:history="1">
        <w:r w:rsidRPr="006A0F6D">
          <w:rPr>
            <w:rFonts w:hint="eastAsia"/>
            <w:snapToGrid w:val="0"/>
            <w:color w:val="0563C1" w:themeColor="hyperlink"/>
            <w:sz w:val="24"/>
            <w:szCs w:val="18"/>
            <w:u w:val="single"/>
            <w:lang w:eastAsia="zh-CN"/>
          </w:rPr>
          <w:t>15/29</w:t>
        </w:r>
      </w:hyperlink>
      <w:r w:rsidRPr="006A0F6D">
        <w:rPr>
          <w:rFonts w:hint="eastAsia"/>
          <w:snapToGrid w:val="0"/>
          <w:sz w:val="24"/>
          <w:szCs w:val="18"/>
          <w:lang w:eastAsia="zh-CN"/>
        </w:rPr>
        <w:t>号决定并为落实这些决定，《生物多样性和健康全球行动计划》的目标是支持缔约方和其他各级政府、相关组织和倡议、土著人民和地方社区、妇女、儿童、青年、私营部门和其他利益攸关方根据国情、优先事项和立法，并以符合相关国际义务的方式，将生物多样性和健康的相互关联纳入国家政策、战略、方案和核算的主流。《计划》尤其旨在使相关政府主管部门能够密切协作，协调其与生物多样性和健康的相互关联有关的工作。</w:t>
      </w:r>
      <w:r w:rsidRPr="006A0F6D">
        <w:rPr>
          <w:snapToGrid w:val="0"/>
          <w:sz w:val="24"/>
          <w:szCs w:val="18"/>
          <w:lang w:eastAsia="zh-CN"/>
        </w:rPr>
        <w:t xml:space="preserve"> </w:t>
      </w:r>
    </w:p>
    <w:p w14:paraId="0ED07FB9" w14:textId="77777777"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2.</w:t>
      </w:r>
      <w:r w:rsidRPr="006A0F6D">
        <w:rPr>
          <w:rFonts w:hint="eastAsia"/>
          <w:snapToGrid w:val="0"/>
          <w:sz w:val="24"/>
          <w:szCs w:val="18"/>
          <w:lang w:eastAsia="zh-CN"/>
        </w:rPr>
        <w:tab/>
      </w:r>
      <w:r w:rsidRPr="006A0F6D">
        <w:rPr>
          <w:rFonts w:hint="eastAsia"/>
          <w:snapToGrid w:val="0"/>
          <w:sz w:val="24"/>
          <w:szCs w:val="18"/>
          <w:lang w:eastAsia="zh-CN"/>
        </w:rPr>
        <w:t>《全球行动计划》包括一系列自愿行动，可在</w:t>
      </w:r>
      <w:r w:rsidRPr="006A0F6D">
        <w:rPr>
          <w:snapToGrid w:val="0"/>
          <w:sz w:val="24"/>
          <w:szCs w:val="18"/>
          <w:lang w:eastAsia="zh-CN"/>
        </w:rPr>
        <w:t>从国际到国家</w:t>
      </w:r>
      <w:r w:rsidRPr="006A0F6D">
        <w:rPr>
          <w:rFonts w:hint="eastAsia"/>
          <w:snapToGrid w:val="0"/>
          <w:sz w:val="24"/>
          <w:szCs w:val="18"/>
          <w:lang w:eastAsia="zh-CN"/>
        </w:rPr>
        <w:t>和地方</w:t>
      </w:r>
      <w:r w:rsidRPr="006A0F6D">
        <w:rPr>
          <w:snapToGrid w:val="0"/>
          <w:sz w:val="24"/>
          <w:szCs w:val="18"/>
          <w:lang w:eastAsia="zh-CN"/>
        </w:rPr>
        <w:t>、从多领域到具体领域的不同层面和不同规模上</w:t>
      </w:r>
      <w:r w:rsidRPr="006A0F6D">
        <w:rPr>
          <w:rFonts w:hint="eastAsia"/>
          <w:snapToGrid w:val="0"/>
          <w:sz w:val="24"/>
          <w:szCs w:val="18"/>
          <w:lang w:eastAsia="zh-CN"/>
        </w:rPr>
        <w:t>执行，在政府层面开展跨领域合作，并让民间社会、土著人民和地方社区、妇女、儿童、青年、老年人和残疾人以及学术界、私营部门和金融部门等参与。鉴于生物多样性和健康的相互关联的跨领域性质，在执行该计划时，还应考虑其他多边文书和进程，并与相关国际义务保持一致。</w:t>
      </w:r>
    </w:p>
    <w:p w14:paraId="6FC09167" w14:textId="30742FD7"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3.</w:t>
      </w:r>
      <w:r w:rsidRPr="006A0F6D">
        <w:rPr>
          <w:rFonts w:hint="eastAsia"/>
          <w:snapToGrid w:val="0"/>
          <w:sz w:val="24"/>
          <w:szCs w:val="18"/>
          <w:lang w:eastAsia="zh-CN"/>
        </w:rPr>
        <w:tab/>
      </w:r>
      <w:r w:rsidRPr="006A0F6D">
        <w:rPr>
          <w:rFonts w:hint="eastAsia"/>
          <w:snapToGrid w:val="0"/>
          <w:sz w:val="24"/>
          <w:szCs w:val="18"/>
          <w:lang w:eastAsia="zh-CN"/>
        </w:rPr>
        <w:t>《全球行动计划》以之前根据《生物多样性公约》开展的工作为基础，</w:t>
      </w:r>
      <w:r w:rsidRPr="006A0F6D">
        <w:rPr>
          <w:snapToGrid w:val="0"/>
          <w:sz w:val="24"/>
          <w:szCs w:val="18"/>
          <w:vertAlign w:val="superscript"/>
          <w:lang w:eastAsia="zh-CN"/>
        </w:rPr>
        <w:footnoteReference w:id="363"/>
      </w:r>
      <w:r w:rsidRPr="006A0F6D">
        <w:rPr>
          <w:rFonts w:hint="eastAsia"/>
          <w:snapToGrid w:val="0"/>
          <w:sz w:val="24"/>
          <w:szCs w:val="18"/>
          <w:lang w:eastAsia="zh-CN"/>
        </w:rPr>
        <w:t>包括通过</w:t>
      </w:r>
      <w:r w:rsidRPr="006A0F6D">
        <w:rPr>
          <w:rFonts w:hint="eastAsia"/>
          <w:snapToGrid w:val="0"/>
          <w:sz w:val="24"/>
          <w:szCs w:val="18"/>
          <w:lang w:eastAsia="zh-CN"/>
        </w:rPr>
        <w:t>2012</w:t>
      </w:r>
      <w:r w:rsidRPr="006A0F6D">
        <w:rPr>
          <w:rFonts w:hint="eastAsia"/>
          <w:snapToGrid w:val="0"/>
          <w:sz w:val="24"/>
          <w:szCs w:val="18"/>
          <w:lang w:eastAsia="zh-CN"/>
        </w:rPr>
        <w:t>年至</w:t>
      </w:r>
      <w:r w:rsidRPr="006A0F6D">
        <w:rPr>
          <w:rFonts w:hint="eastAsia"/>
          <w:snapToGrid w:val="0"/>
          <w:sz w:val="24"/>
          <w:szCs w:val="18"/>
          <w:lang w:eastAsia="zh-CN"/>
        </w:rPr>
        <w:t>2021</w:t>
      </w:r>
      <w:r w:rsidRPr="006A0F6D">
        <w:rPr>
          <w:rFonts w:hint="eastAsia"/>
          <w:snapToGrid w:val="0"/>
          <w:sz w:val="24"/>
          <w:szCs w:val="18"/>
          <w:lang w:eastAsia="zh-CN"/>
        </w:rPr>
        <w:t>年联合工作方案与世界卫生组织合作开展的关于生物多样性和健康的相互关联的工作。该计划旨在补充和支持缔约方大会先前关于生物多样性和健康的决定（第</w:t>
      </w:r>
      <w:hyperlink r:id="rId215" w:history="1">
        <w:r w:rsidRPr="009A0D9F">
          <w:rPr>
            <w:rStyle w:val="Hyperlink"/>
            <w:rFonts w:hint="eastAsia"/>
            <w:szCs w:val="24"/>
            <w:lang w:val="en-GB" w:eastAsia="zh-CN"/>
          </w:rPr>
          <w:t>XII/21</w:t>
        </w:r>
      </w:hyperlink>
      <w:r w:rsidR="009A0D9F" w:rsidRPr="006A0F6D">
        <w:rPr>
          <w:rFonts w:hint="eastAsia"/>
          <w:snapToGrid w:val="0"/>
          <w:sz w:val="24"/>
          <w:szCs w:val="18"/>
          <w:lang w:eastAsia="zh-CN"/>
        </w:rPr>
        <w:t>号</w:t>
      </w:r>
      <w:r w:rsidRPr="006A0F6D">
        <w:rPr>
          <w:rFonts w:hint="eastAsia"/>
          <w:snapToGrid w:val="0"/>
          <w:sz w:val="24"/>
          <w:szCs w:val="18"/>
          <w:lang w:eastAsia="zh-CN"/>
        </w:rPr>
        <w:t>、</w:t>
      </w:r>
      <w:r w:rsidR="009A0D9F" w:rsidRPr="006A0F6D">
        <w:rPr>
          <w:rFonts w:hint="eastAsia"/>
          <w:snapToGrid w:val="0"/>
          <w:sz w:val="24"/>
          <w:szCs w:val="18"/>
          <w:lang w:eastAsia="zh-CN"/>
        </w:rPr>
        <w:t>第</w:t>
      </w:r>
      <w:hyperlink r:id="rId216" w:history="1">
        <w:r w:rsidRPr="009A0D9F">
          <w:rPr>
            <w:rStyle w:val="Hyperlink"/>
            <w:rFonts w:hint="eastAsia"/>
            <w:szCs w:val="24"/>
            <w:lang w:val="en-GB" w:eastAsia="zh-CN"/>
          </w:rPr>
          <w:t>XIII/6</w:t>
        </w:r>
      </w:hyperlink>
      <w:r w:rsidR="009A0D9F" w:rsidRPr="006A0F6D">
        <w:rPr>
          <w:rFonts w:hint="eastAsia"/>
          <w:snapToGrid w:val="0"/>
          <w:sz w:val="24"/>
          <w:szCs w:val="18"/>
          <w:lang w:eastAsia="zh-CN"/>
        </w:rPr>
        <w:t>号</w:t>
      </w:r>
      <w:r w:rsidRPr="006A0F6D">
        <w:rPr>
          <w:rFonts w:hint="eastAsia"/>
          <w:snapToGrid w:val="0"/>
          <w:sz w:val="24"/>
          <w:szCs w:val="18"/>
          <w:lang w:eastAsia="zh-CN"/>
        </w:rPr>
        <w:t>、</w:t>
      </w:r>
      <w:r w:rsidR="009A0D9F" w:rsidRPr="006A0F6D">
        <w:rPr>
          <w:rFonts w:hint="eastAsia"/>
          <w:snapToGrid w:val="0"/>
          <w:sz w:val="24"/>
          <w:szCs w:val="18"/>
          <w:lang w:eastAsia="zh-CN"/>
        </w:rPr>
        <w:t>第</w:t>
      </w:r>
      <w:r w:rsidRPr="006A0F6D">
        <w:rPr>
          <w:rFonts w:hint="eastAsia"/>
          <w:snapToGrid w:val="0"/>
          <w:sz w:val="24"/>
          <w:szCs w:val="18"/>
          <w:lang w:eastAsia="zh-CN"/>
        </w:rPr>
        <w:t>14/4</w:t>
      </w:r>
      <w:r w:rsidR="009A0D9F" w:rsidRPr="006A0F6D">
        <w:rPr>
          <w:rFonts w:hint="eastAsia"/>
          <w:snapToGrid w:val="0"/>
          <w:sz w:val="24"/>
          <w:szCs w:val="18"/>
          <w:lang w:eastAsia="zh-CN"/>
        </w:rPr>
        <w:t>号</w:t>
      </w:r>
      <w:r w:rsidRPr="006A0F6D">
        <w:rPr>
          <w:rFonts w:hint="eastAsia"/>
          <w:snapToGrid w:val="0"/>
          <w:sz w:val="24"/>
          <w:szCs w:val="18"/>
          <w:lang w:eastAsia="zh-CN"/>
        </w:rPr>
        <w:t>和</w:t>
      </w:r>
      <w:r w:rsidR="009A0D9F" w:rsidRPr="006A0F6D">
        <w:rPr>
          <w:rFonts w:hint="eastAsia"/>
          <w:snapToGrid w:val="0"/>
          <w:sz w:val="24"/>
          <w:szCs w:val="18"/>
          <w:lang w:eastAsia="zh-CN"/>
        </w:rPr>
        <w:t>第</w:t>
      </w:r>
      <w:hyperlink r:id="rId217" w:history="1">
        <w:r w:rsidRPr="009A0D9F">
          <w:rPr>
            <w:rStyle w:val="Hyperlink"/>
            <w:rFonts w:hint="eastAsia"/>
            <w:szCs w:val="24"/>
            <w:lang w:val="en-GB" w:eastAsia="zh-CN"/>
          </w:rPr>
          <w:t>15/29</w:t>
        </w:r>
      </w:hyperlink>
      <w:r w:rsidRPr="006A0F6D">
        <w:rPr>
          <w:rFonts w:hint="eastAsia"/>
          <w:snapToGrid w:val="0"/>
          <w:sz w:val="24"/>
          <w:szCs w:val="18"/>
          <w:lang w:eastAsia="zh-CN"/>
        </w:rPr>
        <w:t>号决定）的执行工作，促进通过执行《公约》和《昆明</w:t>
      </w:r>
      <w:r w:rsidRPr="006A0F6D">
        <w:rPr>
          <w:rFonts w:hint="eastAsia"/>
          <w:snapToGrid w:val="0"/>
          <w:sz w:val="24"/>
          <w:szCs w:val="18"/>
          <w:lang w:eastAsia="zh-CN"/>
        </w:rPr>
        <w:t>-</w:t>
      </w:r>
      <w:r w:rsidRPr="006A0F6D">
        <w:rPr>
          <w:rFonts w:hint="eastAsia"/>
          <w:snapToGrid w:val="0"/>
          <w:sz w:val="24"/>
          <w:szCs w:val="18"/>
          <w:lang w:eastAsia="zh-CN"/>
        </w:rPr>
        <w:t>蒙特利尔全球生物多样性框架》来实现生物多样性和健康的附带</w:t>
      </w:r>
      <w:r w:rsidRPr="006A0F6D">
        <w:rPr>
          <w:rFonts w:hint="eastAsia"/>
          <w:snapToGrid w:val="0"/>
          <w:sz w:val="24"/>
          <w:szCs w:val="18"/>
          <w:lang w:eastAsia="zh-CN"/>
        </w:rPr>
        <w:t xml:space="preserve">         </w:t>
      </w:r>
      <w:r w:rsidRPr="006A0F6D">
        <w:rPr>
          <w:rFonts w:hint="eastAsia"/>
          <w:snapToGrid w:val="0"/>
          <w:sz w:val="24"/>
          <w:szCs w:val="18"/>
          <w:lang w:eastAsia="zh-CN"/>
        </w:rPr>
        <w:t>效益</w:t>
      </w:r>
      <w:r w:rsidRPr="006A0F6D">
        <w:rPr>
          <w:snapToGrid w:val="0"/>
          <w:sz w:val="24"/>
          <w:szCs w:val="18"/>
          <w:vertAlign w:val="superscript"/>
          <w:lang w:eastAsia="zh-CN"/>
        </w:rPr>
        <w:footnoteReference w:id="364"/>
      </w:r>
      <w:r w:rsidRPr="006A0F6D">
        <w:rPr>
          <w:rFonts w:hint="eastAsia"/>
          <w:snapToGrid w:val="0"/>
          <w:sz w:val="24"/>
          <w:szCs w:val="18"/>
          <w:lang w:eastAsia="zh-CN"/>
        </w:rPr>
        <w:t>。</w:t>
      </w:r>
    </w:p>
    <w:p w14:paraId="49971B45" w14:textId="77777777"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4.</w:t>
      </w:r>
      <w:r w:rsidRPr="006A0F6D">
        <w:rPr>
          <w:rFonts w:hint="eastAsia"/>
          <w:snapToGrid w:val="0"/>
          <w:sz w:val="24"/>
          <w:szCs w:val="18"/>
          <w:lang w:eastAsia="zh-CN"/>
        </w:rPr>
        <w:tab/>
      </w:r>
      <w:r w:rsidRPr="006A0F6D">
        <w:rPr>
          <w:rFonts w:hint="eastAsia"/>
          <w:snapToGrid w:val="0"/>
          <w:sz w:val="24"/>
          <w:szCs w:val="18"/>
          <w:lang w:eastAsia="zh-CN"/>
        </w:rPr>
        <w:t>在以平衡的方式执行《全球行动计划》时，应认识到《公约》三项目标的重要性，即保护生物多样性、可持续利用其组成部分以及公正公平地分享利用遗传资源所产生的惠益，进一步致力于生物多样性和健康的相互关联。《全球行动计划》还确认，向发展中国家提供充足的执行手段，包括充足和可预测的财政资源、能力建设、科技合作和技术转让，对于促进该计划的执行和确保公平至关重要。《全球行</w:t>
      </w:r>
      <w:r w:rsidRPr="006A0F6D">
        <w:rPr>
          <w:rFonts w:hint="eastAsia"/>
          <w:snapToGrid w:val="0"/>
          <w:sz w:val="24"/>
          <w:szCs w:val="18"/>
          <w:lang w:eastAsia="zh-CN"/>
        </w:rPr>
        <w:lastRenderedPageBreak/>
        <w:t>动计划》进一步强调，迫切需要解决全球卫生方面的不平等问题，需要加强发展中国家和经济转型国家的卫生系统，包括为此开展南北、南南和三方合作。</w:t>
      </w:r>
    </w:p>
    <w:p w14:paraId="44FE13D6" w14:textId="77777777"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5.</w:t>
      </w:r>
      <w:r w:rsidRPr="006A0F6D">
        <w:rPr>
          <w:rFonts w:hint="eastAsia"/>
          <w:snapToGrid w:val="0"/>
          <w:sz w:val="24"/>
          <w:szCs w:val="18"/>
          <w:lang w:eastAsia="zh-CN"/>
        </w:rPr>
        <w:tab/>
      </w:r>
      <w:r w:rsidRPr="006A0F6D">
        <w:rPr>
          <w:rFonts w:hint="eastAsia"/>
          <w:snapToGrid w:val="0"/>
          <w:sz w:val="24"/>
          <w:szCs w:val="18"/>
          <w:lang w:eastAsia="zh-CN"/>
        </w:rPr>
        <w:t>本《全球行动计划》的任何内容均不得解释为修改《公约》或任何其他国际协定规定的缔约方的权利和义务。</w:t>
      </w:r>
    </w:p>
    <w:p w14:paraId="624BD68D" w14:textId="77777777"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6.</w:t>
      </w:r>
      <w:r w:rsidRPr="006A0F6D">
        <w:rPr>
          <w:rFonts w:hint="eastAsia"/>
          <w:snapToGrid w:val="0"/>
          <w:sz w:val="24"/>
          <w:szCs w:val="18"/>
          <w:lang w:eastAsia="zh-CN"/>
        </w:rPr>
        <w:tab/>
      </w:r>
      <w:r w:rsidRPr="006A0F6D">
        <w:rPr>
          <w:rFonts w:hint="eastAsia"/>
          <w:snapToGrid w:val="0"/>
          <w:sz w:val="24"/>
          <w:szCs w:val="18"/>
          <w:lang w:eastAsia="zh-CN"/>
        </w:rPr>
        <w:t>《全球行动计划》还借鉴了以下成果：</w:t>
      </w:r>
    </w:p>
    <w:p w14:paraId="1272C8F3"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 xml:space="preserve">(a) </w:t>
      </w:r>
      <w:r w:rsidRPr="006A0F6D">
        <w:rPr>
          <w:snapToGrid w:val="0"/>
          <w:sz w:val="24"/>
          <w:szCs w:val="18"/>
          <w:lang w:eastAsia="zh-CN"/>
        </w:rPr>
        <w:tab/>
      </w:r>
      <w:r w:rsidRPr="006A0F6D">
        <w:rPr>
          <w:rFonts w:hint="eastAsia"/>
          <w:snapToGrid w:val="0"/>
          <w:sz w:val="24"/>
          <w:szCs w:val="18"/>
          <w:lang w:eastAsia="zh-CN"/>
        </w:rPr>
        <w:t>生物多样性和生态系统服务政府间科学与政策平台的研究结果，即：㈠</w:t>
      </w:r>
      <w:r w:rsidRPr="006A0F6D">
        <w:rPr>
          <w:rFonts w:hint="eastAsia"/>
          <w:snapToGrid w:val="0"/>
          <w:sz w:val="24"/>
          <w:szCs w:val="18"/>
          <w:lang w:eastAsia="zh-CN"/>
        </w:rPr>
        <w:t xml:space="preserve"> </w:t>
      </w:r>
      <w:r w:rsidRPr="006A0F6D">
        <w:rPr>
          <w:rFonts w:hint="eastAsia"/>
          <w:snapToGrid w:val="0"/>
          <w:sz w:val="24"/>
          <w:szCs w:val="18"/>
          <w:lang w:eastAsia="zh-CN"/>
        </w:rPr>
        <w:t>自然是人类健康各个方面的基础，而且有助于提高非物质的生活质量（灵感和学习、身体和心理体验、支持性认同），对于生活质量和文化完整性至关重要；</w:t>
      </w:r>
      <w:r w:rsidRPr="006A0F6D">
        <w:rPr>
          <w:rFonts w:hint="eastAsia"/>
          <w:snapToGrid w:val="0"/>
          <w:sz w:val="24"/>
          <w:szCs w:val="18"/>
          <w:lang w:eastAsia="zh-CN"/>
        </w:rPr>
        <w:t xml:space="preserve"> </w:t>
      </w:r>
      <w:r w:rsidRPr="006A0F6D">
        <w:rPr>
          <w:rFonts w:hint="eastAsia"/>
          <w:snapToGrid w:val="0"/>
          <w:sz w:val="24"/>
          <w:szCs w:val="18"/>
          <w:lang w:eastAsia="zh-CN"/>
        </w:rPr>
        <w:t>㈡</w:t>
      </w:r>
      <w:r w:rsidRPr="006A0F6D">
        <w:rPr>
          <w:rFonts w:hint="eastAsia"/>
          <w:snapToGrid w:val="0"/>
          <w:sz w:val="24"/>
          <w:szCs w:val="18"/>
          <w:lang w:eastAsia="zh-CN"/>
        </w:rPr>
        <w:t xml:space="preserve"> </w:t>
      </w:r>
      <w:r w:rsidRPr="006A0F6D">
        <w:rPr>
          <w:rFonts w:hint="eastAsia"/>
          <w:snapToGrid w:val="0"/>
          <w:sz w:val="24"/>
          <w:szCs w:val="18"/>
          <w:lang w:eastAsia="zh-CN"/>
        </w:rPr>
        <w:t>自然对人类的贡献</w:t>
      </w:r>
      <w:r w:rsidRPr="006A0F6D">
        <w:rPr>
          <w:snapToGrid w:val="0"/>
          <w:sz w:val="24"/>
          <w:szCs w:val="18"/>
          <w:vertAlign w:val="superscript"/>
          <w:lang w:eastAsia="zh-CN"/>
        </w:rPr>
        <w:footnoteReference w:id="365"/>
      </w:r>
      <w:r w:rsidRPr="006A0F6D">
        <w:rPr>
          <w:rFonts w:hint="eastAsia"/>
          <w:snapToGrid w:val="0"/>
          <w:sz w:val="24"/>
          <w:szCs w:val="18"/>
          <w:lang w:eastAsia="zh-CN"/>
        </w:rPr>
        <w:t xml:space="preserve"> </w:t>
      </w:r>
      <w:r w:rsidRPr="006A0F6D">
        <w:rPr>
          <w:rFonts w:hint="eastAsia"/>
          <w:snapToGrid w:val="0"/>
          <w:sz w:val="24"/>
          <w:szCs w:val="18"/>
          <w:lang w:eastAsia="zh-CN"/>
        </w:rPr>
        <w:t>通过调节物质和非物质贡献，在人类健康中发挥着重要作用</w:t>
      </w:r>
      <w:r w:rsidRPr="006A0F6D">
        <w:rPr>
          <w:rFonts w:hint="eastAsia"/>
          <w:snapToGrid w:val="0"/>
          <w:sz w:val="24"/>
          <w:szCs w:val="18"/>
          <w:lang w:eastAsia="zh-CN"/>
        </w:rPr>
        <w:t xml:space="preserve"> </w:t>
      </w:r>
      <w:r w:rsidRPr="006A0F6D">
        <w:rPr>
          <w:rFonts w:hint="eastAsia"/>
          <w:snapToGrid w:val="0"/>
          <w:sz w:val="24"/>
          <w:szCs w:val="18"/>
          <w:lang w:eastAsia="zh-CN"/>
        </w:rPr>
        <w:t>；㈢</w:t>
      </w:r>
      <w:r w:rsidRPr="006A0F6D">
        <w:rPr>
          <w:rFonts w:hint="eastAsia"/>
          <w:snapToGrid w:val="0"/>
          <w:sz w:val="24"/>
          <w:szCs w:val="18"/>
          <w:lang w:eastAsia="zh-CN"/>
        </w:rPr>
        <w:t xml:space="preserve"> </w:t>
      </w:r>
      <w:r w:rsidRPr="006A0F6D">
        <w:rPr>
          <w:rFonts w:hint="eastAsia"/>
          <w:snapToGrid w:val="0"/>
          <w:sz w:val="24"/>
          <w:szCs w:val="18"/>
          <w:lang w:eastAsia="zh-CN"/>
        </w:rPr>
        <w:t>在世界各地，社会群体获得自然贡献的机会不平等；</w:t>
      </w:r>
      <w:r w:rsidRPr="006A0F6D">
        <w:rPr>
          <w:rFonts w:hint="eastAsia"/>
          <w:snapToGrid w:val="0"/>
          <w:sz w:val="24"/>
          <w:szCs w:val="18"/>
          <w:lang w:eastAsia="zh-CN"/>
        </w:rPr>
        <w:t xml:space="preserve"> </w:t>
      </w:r>
      <w:r w:rsidRPr="006A0F6D">
        <w:rPr>
          <w:rFonts w:hint="eastAsia"/>
          <w:snapToGrid w:val="0"/>
          <w:sz w:val="24"/>
          <w:szCs w:val="18"/>
          <w:lang w:eastAsia="zh-CN"/>
        </w:rPr>
        <w:t>㈣</w:t>
      </w:r>
      <w:r w:rsidRPr="006A0F6D">
        <w:rPr>
          <w:rFonts w:hint="eastAsia"/>
          <w:snapToGrid w:val="0"/>
          <w:sz w:val="24"/>
          <w:szCs w:val="18"/>
          <w:lang w:eastAsia="zh-CN"/>
        </w:rPr>
        <w:t xml:space="preserve"> </w:t>
      </w:r>
      <w:r w:rsidRPr="006A0F6D">
        <w:rPr>
          <w:rFonts w:hint="eastAsia"/>
          <w:snapToGrid w:val="0"/>
          <w:sz w:val="24"/>
          <w:szCs w:val="18"/>
          <w:lang w:eastAsia="zh-CN"/>
        </w:rPr>
        <w:t>自然对人类所做贡献的减少威胁到生活质量；</w:t>
      </w:r>
      <w:r w:rsidRPr="006A0F6D">
        <w:rPr>
          <w:rFonts w:hint="eastAsia"/>
          <w:snapToGrid w:val="0"/>
          <w:sz w:val="24"/>
          <w:szCs w:val="18"/>
          <w:lang w:eastAsia="zh-CN"/>
        </w:rPr>
        <w:t xml:space="preserve"> </w:t>
      </w:r>
      <w:r w:rsidRPr="006A0F6D">
        <w:rPr>
          <w:rFonts w:hint="eastAsia"/>
          <w:snapToGrid w:val="0"/>
          <w:sz w:val="24"/>
          <w:szCs w:val="18"/>
          <w:lang w:eastAsia="zh-CN"/>
        </w:rPr>
        <w:t>㈤</w:t>
      </w:r>
      <w:r w:rsidRPr="006A0F6D">
        <w:rPr>
          <w:rFonts w:hint="eastAsia"/>
          <w:snapToGrid w:val="0"/>
          <w:sz w:val="24"/>
          <w:szCs w:val="18"/>
          <w:lang w:eastAsia="zh-CN"/>
        </w:rPr>
        <w:t xml:space="preserve"> </w:t>
      </w:r>
      <w:r w:rsidRPr="006A0F6D">
        <w:rPr>
          <w:rFonts w:hint="eastAsia"/>
          <w:snapToGrid w:val="0"/>
          <w:sz w:val="24"/>
          <w:szCs w:val="18"/>
          <w:lang w:eastAsia="zh-CN"/>
        </w:rPr>
        <w:t>自然环境的恶化和人类惠益随之受到的破坏对公众健康造成直接和间接的影响，并可能加剧当前在获得医疗保健或健康饮食方面的不平等；</w:t>
      </w:r>
      <w:r w:rsidRPr="006A0F6D">
        <w:rPr>
          <w:rFonts w:hint="eastAsia"/>
          <w:snapToGrid w:val="0"/>
          <w:sz w:val="24"/>
          <w:szCs w:val="18"/>
          <w:lang w:eastAsia="zh-CN"/>
        </w:rPr>
        <w:t xml:space="preserve"> (</w:t>
      </w:r>
      <w:r w:rsidRPr="006A0F6D">
        <w:rPr>
          <w:rFonts w:hint="eastAsia"/>
          <w:snapToGrid w:val="0"/>
          <w:sz w:val="24"/>
          <w:szCs w:val="18"/>
          <w:lang w:eastAsia="zh-CN"/>
        </w:rPr>
        <w:t>六</w:t>
      </w:r>
      <w:r w:rsidRPr="006A0F6D">
        <w:rPr>
          <w:rFonts w:hint="eastAsia"/>
          <w:snapToGrid w:val="0"/>
          <w:sz w:val="24"/>
          <w:szCs w:val="18"/>
          <w:lang w:eastAsia="zh-CN"/>
        </w:rPr>
        <w:t>)</w:t>
      </w:r>
      <w:r w:rsidRPr="006A0F6D">
        <w:rPr>
          <w:rFonts w:hint="eastAsia"/>
          <w:snapToGrid w:val="0"/>
          <w:sz w:val="24"/>
          <w:szCs w:val="18"/>
          <w:lang w:eastAsia="zh-CN"/>
        </w:rPr>
        <w:t>可通过加强国际合作和采取与当地相关的相互关联措施来保护全球环境；</w:t>
      </w:r>
    </w:p>
    <w:p w14:paraId="5893D111"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(b)</w:t>
      </w:r>
      <w:r w:rsidRPr="006A0F6D">
        <w:rPr>
          <w:snapToGrid w:val="0"/>
          <w:sz w:val="24"/>
          <w:szCs w:val="18"/>
          <w:lang w:eastAsia="zh-CN"/>
        </w:rPr>
        <w:tab/>
      </w:r>
      <w:r w:rsidRPr="006A0F6D">
        <w:rPr>
          <w:rFonts w:hint="eastAsia"/>
          <w:snapToGrid w:val="0"/>
          <w:sz w:val="24"/>
          <w:szCs w:val="18"/>
          <w:lang w:eastAsia="zh-CN"/>
        </w:rPr>
        <w:t>政府间气候变化专门委员会的调查结果，包括气候变化对人类福祉所构成威胁</w:t>
      </w:r>
      <w:r w:rsidRPr="006A0F6D">
        <w:rPr>
          <w:snapToGrid w:val="0"/>
          <w:sz w:val="24"/>
          <w:szCs w:val="18"/>
          <w:vertAlign w:val="superscript"/>
          <w:lang w:eastAsia="zh-CN"/>
        </w:rPr>
        <w:footnoteReference w:id="366"/>
      </w:r>
      <w:r w:rsidRPr="006A0F6D">
        <w:rPr>
          <w:rFonts w:hint="eastAsia"/>
          <w:snapToGrid w:val="0"/>
          <w:sz w:val="24"/>
          <w:szCs w:val="18"/>
          <w:lang w:eastAsia="zh-CN"/>
        </w:rPr>
        <w:t>；</w:t>
      </w:r>
    </w:p>
    <w:p w14:paraId="39C85B42"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(c)</w:t>
      </w:r>
      <w:r w:rsidRPr="006A0F6D">
        <w:rPr>
          <w:snapToGrid w:val="0"/>
          <w:sz w:val="24"/>
          <w:szCs w:val="18"/>
          <w:lang w:eastAsia="zh-CN"/>
        </w:rPr>
        <w:tab/>
      </w:r>
      <w:r w:rsidRPr="006A0F6D">
        <w:rPr>
          <w:rFonts w:hint="eastAsia"/>
          <w:snapToGrid w:val="0"/>
          <w:sz w:val="24"/>
          <w:szCs w:val="18"/>
          <w:lang w:eastAsia="zh-CN"/>
        </w:rPr>
        <w:t>关于《</w:t>
      </w:r>
      <w:r w:rsidRPr="006A0F6D">
        <w:rPr>
          <w:rFonts w:hint="eastAsia"/>
          <w:snapToGrid w:val="0"/>
          <w:sz w:val="24"/>
          <w:szCs w:val="18"/>
          <w:lang w:eastAsia="zh-CN"/>
        </w:rPr>
        <w:t>2030</w:t>
      </w:r>
      <w:r w:rsidRPr="006A0F6D">
        <w:rPr>
          <w:rFonts w:hint="eastAsia"/>
          <w:snapToGrid w:val="0"/>
          <w:sz w:val="24"/>
          <w:szCs w:val="18"/>
          <w:lang w:eastAsia="zh-CN"/>
        </w:rPr>
        <w:t>年可持续发展议程》所述土著人健康决定因素的研究</w:t>
      </w:r>
      <w:r w:rsidRPr="006A0F6D">
        <w:rPr>
          <w:snapToGrid w:val="0"/>
          <w:sz w:val="24"/>
          <w:szCs w:val="18"/>
          <w:vertAlign w:val="superscript"/>
          <w:lang w:eastAsia="zh-CN"/>
        </w:rPr>
        <w:footnoteReference w:id="367"/>
      </w:r>
      <w:r w:rsidRPr="006A0F6D">
        <w:rPr>
          <w:rFonts w:hint="eastAsia"/>
          <w:snapToGrid w:val="0"/>
          <w:sz w:val="24"/>
          <w:szCs w:val="18"/>
          <w:lang w:eastAsia="zh-CN"/>
        </w:rPr>
        <w:t>，土著问题常设论坛对此表示欢迎；</w:t>
      </w:r>
    </w:p>
    <w:p w14:paraId="5661C3E6"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(d)</w:t>
      </w:r>
      <w:r w:rsidRPr="006A0F6D">
        <w:rPr>
          <w:snapToGrid w:val="0"/>
          <w:sz w:val="24"/>
          <w:szCs w:val="18"/>
          <w:lang w:eastAsia="zh-CN"/>
        </w:rPr>
        <w:tab/>
      </w:r>
      <w:r w:rsidRPr="006A0F6D">
        <w:rPr>
          <w:rFonts w:hint="eastAsia"/>
          <w:snapToGrid w:val="0"/>
          <w:sz w:val="24"/>
          <w:szCs w:val="18"/>
          <w:lang w:eastAsia="zh-CN"/>
        </w:rPr>
        <w:t>从冠状病毒病（</w:t>
      </w:r>
      <w:r w:rsidRPr="006A0F6D">
        <w:rPr>
          <w:rFonts w:hint="eastAsia"/>
          <w:snapToGrid w:val="0"/>
          <w:sz w:val="24"/>
          <w:szCs w:val="18"/>
          <w:lang w:eastAsia="zh-CN"/>
        </w:rPr>
        <w:t>COVID-19</w:t>
      </w:r>
      <w:r w:rsidRPr="006A0F6D">
        <w:rPr>
          <w:rFonts w:hint="eastAsia"/>
          <w:snapToGrid w:val="0"/>
          <w:sz w:val="24"/>
          <w:szCs w:val="18"/>
          <w:lang w:eastAsia="zh-CN"/>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7FA52EFC" w14:textId="77777777" w:rsidR="006A0F6D" w:rsidRPr="006A0F6D" w:rsidRDefault="006A0F6D" w:rsidP="00523D3C">
      <w:pPr>
        <w:keepNext/>
        <w:tabs>
          <w:tab w:val="clear" w:pos="567"/>
          <w:tab w:val="clear" w:pos="1134"/>
          <w:tab w:val="clear" w:pos="1701"/>
          <w:tab w:val="clear" w:pos="2268"/>
        </w:tabs>
        <w:spacing w:before="120" w:after="120"/>
        <w:ind w:left="490"/>
        <w:rPr>
          <w:snapToGrid w:val="0"/>
          <w:sz w:val="24"/>
          <w:szCs w:val="18"/>
          <w:lang w:eastAsia="zh-CN"/>
        </w:rPr>
      </w:pPr>
      <w:r w:rsidRPr="006A0F6D">
        <w:rPr>
          <w:rFonts w:hint="eastAsia"/>
          <w:snapToGrid w:val="0"/>
          <w:sz w:val="24"/>
          <w:szCs w:val="18"/>
          <w:lang w:eastAsia="zh-CN"/>
        </w:rPr>
        <w:t>7.</w:t>
      </w:r>
      <w:r w:rsidRPr="006A0F6D">
        <w:rPr>
          <w:rFonts w:hint="eastAsia"/>
          <w:snapToGrid w:val="0"/>
          <w:sz w:val="24"/>
          <w:szCs w:val="18"/>
          <w:lang w:eastAsia="zh-CN"/>
        </w:rPr>
        <w:tab/>
      </w:r>
      <w:r w:rsidRPr="006A0F6D">
        <w:rPr>
          <w:rFonts w:hint="eastAsia"/>
          <w:snapToGrid w:val="0"/>
          <w:sz w:val="24"/>
          <w:szCs w:val="18"/>
          <w:lang w:eastAsia="zh-CN"/>
        </w:rPr>
        <w:t>《全球行动计划》确认：</w:t>
      </w:r>
    </w:p>
    <w:p w14:paraId="7F0870FB"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(a)</w:t>
      </w:r>
      <w:r w:rsidRPr="006A0F6D">
        <w:rPr>
          <w:snapToGrid w:val="0"/>
          <w:sz w:val="24"/>
          <w:szCs w:val="18"/>
          <w:lang w:eastAsia="zh-CN"/>
        </w:rPr>
        <w:tab/>
      </w:r>
      <w:r w:rsidRPr="006A0F6D">
        <w:rPr>
          <w:rFonts w:hint="eastAsia"/>
          <w:snapToGrid w:val="0"/>
          <w:sz w:val="24"/>
          <w:szCs w:val="18"/>
          <w:lang w:eastAsia="zh-CN"/>
        </w:rPr>
        <w:t>生物多样性丧失、生态系统退化和负面的健康后果有着许多共同的驱动因素，包括导致环境变化的直接驱动因素，其根本原因有许多，基础是社会价值观和行为；</w:t>
      </w:r>
    </w:p>
    <w:p w14:paraId="01E33BB5"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(b)</w:t>
      </w:r>
      <w:r w:rsidRPr="006A0F6D">
        <w:rPr>
          <w:snapToGrid w:val="0"/>
          <w:sz w:val="24"/>
          <w:szCs w:val="18"/>
          <w:lang w:eastAsia="zh-CN"/>
        </w:rPr>
        <w:tab/>
      </w:r>
      <w:r w:rsidRPr="006A0F6D">
        <w:rPr>
          <w:rFonts w:hint="eastAsia"/>
          <w:snapToGrid w:val="0"/>
          <w:sz w:val="24"/>
          <w:szCs w:val="18"/>
          <w:lang w:eastAsia="zh-CN"/>
        </w:rPr>
        <w:t>生物多样性是人类和动物健康的关键环境决定因素</w:t>
      </w:r>
      <w:r w:rsidRPr="006A0F6D">
        <w:rPr>
          <w:snapToGrid w:val="0"/>
          <w:sz w:val="24"/>
          <w:szCs w:val="18"/>
          <w:vertAlign w:val="superscript"/>
          <w:lang w:eastAsia="zh-CN"/>
        </w:rPr>
        <w:footnoteReference w:id="368"/>
      </w:r>
      <w:r w:rsidRPr="006A0F6D">
        <w:rPr>
          <w:rFonts w:hint="eastAsia"/>
          <w:snapToGrid w:val="0"/>
          <w:sz w:val="24"/>
          <w:szCs w:val="18"/>
          <w:lang w:eastAsia="zh-CN"/>
        </w:rPr>
        <w:t>，保护、恢复和可持续利用生物多样性可通过维护生态系统服务而</w:t>
      </w:r>
      <w:r w:rsidRPr="006A0F6D">
        <w:rPr>
          <w:snapToGrid w:val="0"/>
          <w:sz w:val="24"/>
          <w:szCs w:val="18"/>
          <w:lang w:eastAsia="zh-CN"/>
        </w:rPr>
        <w:t>有利于人类健康</w:t>
      </w:r>
      <w:r w:rsidRPr="006A0F6D">
        <w:rPr>
          <w:rFonts w:hint="eastAsia"/>
          <w:snapToGrid w:val="0"/>
          <w:sz w:val="24"/>
          <w:szCs w:val="18"/>
          <w:lang w:eastAsia="zh-CN"/>
        </w:rPr>
        <w:t>，这有助于满足与自然保持关系的心理需求和到</w:t>
      </w:r>
      <w:r w:rsidRPr="006A0F6D">
        <w:rPr>
          <w:rFonts w:hint="eastAsia"/>
          <w:snapToGrid w:val="0"/>
          <w:sz w:val="24"/>
          <w:szCs w:val="18"/>
          <w:lang w:eastAsia="zh-CN"/>
        </w:rPr>
        <w:t>2050</w:t>
      </w:r>
      <w:r w:rsidRPr="006A0F6D">
        <w:rPr>
          <w:rFonts w:hint="eastAsia"/>
          <w:snapToGrid w:val="0"/>
          <w:sz w:val="24"/>
          <w:szCs w:val="18"/>
          <w:lang w:eastAsia="zh-CN"/>
        </w:rPr>
        <w:t>年实现与自然和谐相处的愿景；</w:t>
      </w:r>
      <w:r w:rsidRPr="006A0F6D">
        <w:rPr>
          <w:snapToGrid w:val="0"/>
          <w:sz w:val="24"/>
          <w:szCs w:val="18"/>
          <w:lang w:eastAsia="zh-CN"/>
        </w:rPr>
        <w:t xml:space="preserve"> </w:t>
      </w:r>
    </w:p>
    <w:p w14:paraId="05763F3D"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lastRenderedPageBreak/>
        <w:t xml:space="preserve">(c) </w:t>
      </w:r>
      <w:r w:rsidRPr="006A0F6D">
        <w:rPr>
          <w:snapToGrid w:val="0"/>
          <w:sz w:val="24"/>
          <w:szCs w:val="18"/>
          <w:lang w:eastAsia="zh-CN"/>
        </w:rPr>
        <w:tab/>
      </w:r>
      <w:r w:rsidRPr="006A0F6D">
        <w:rPr>
          <w:rFonts w:hint="eastAsia"/>
          <w:snapToGrid w:val="0"/>
          <w:sz w:val="24"/>
          <w:szCs w:val="18"/>
          <w:lang w:eastAsia="zh-CN"/>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2464A848"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[(d)</w:t>
      </w:r>
      <w:r w:rsidRPr="006A0F6D">
        <w:rPr>
          <w:snapToGrid w:val="0"/>
          <w:sz w:val="24"/>
          <w:szCs w:val="18"/>
          <w:lang w:eastAsia="zh-CN"/>
        </w:rPr>
        <w:tab/>
      </w:r>
      <w:r w:rsidRPr="006A0F6D">
        <w:rPr>
          <w:rFonts w:hint="eastAsia"/>
          <w:snapToGrid w:val="0"/>
          <w:sz w:val="24"/>
          <w:szCs w:val="18"/>
          <w:lang w:eastAsia="zh-CN"/>
        </w:rPr>
        <w:t>最有可能导致人畜共患病出现的几个人为因素包括：人类对动物蛋白的需求不断增加、不可持续的农业集约化、对野生生物的使用和开发增加，城市化、土地使用的改变和采掘业加速了对自然资源的不可持续利用、旅行和运输的增加、粮食供应的改变以及气候变化</w:t>
      </w:r>
      <w:r w:rsidRPr="006A0F6D">
        <w:rPr>
          <w:snapToGrid w:val="0"/>
          <w:sz w:val="24"/>
          <w:szCs w:val="18"/>
          <w:vertAlign w:val="superscript"/>
          <w:lang w:eastAsia="zh-CN"/>
        </w:rPr>
        <w:footnoteReference w:id="369"/>
      </w:r>
      <w:r w:rsidRPr="006A0F6D">
        <w:rPr>
          <w:rFonts w:hint="eastAsia"/>
          <w:snapToGrid w:val="0"/>
          <w:sz w:val="24"/>
          <w:szCs w:val="18"/>
          <w:lang w:eastAsia="zh-CN"/>
        </w:rPr>
        <w:t>；</w:t>
      </w:r>
      <w:r w:rsidRPr="006A0F6D">
        <w:rPr>
          <w:rFonts w:hint="eastAsia"/>
          <w:snapToGrid w:val="0"/>
          <w:sz w:val="24"/>
          <w:szCs w:val="18"/>
          <w:lang w:eastAsia="zh-CN"/>
        </w:rPr>
        <w:t>]</w:t>
      </w:r>
    </w:p>
    <w:p w14:paraId="4498A791"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(e)</w:t>
      </w:r>
      <w:r w:rsidRPr="006A0F6D">
        <w:rPr>
          <w:snapToGrid w:val="0"/>
          <w:sz w:val="24"/>
          <w:szCs w:val="18"/>
          <w:lang w:eastAsia="zh-CN"/>
        </w:rPr>
        <w:tab/>
      </w:r>
      <w:r w:rsidRPr="006A0F6D">
        <w:rPr>
          <w:rFonts w:hint="eastAsia"/>
          <w:snapToGrid w:val="0"/>
          <w:sz w:val="24"/>
          <w:szCs w:val="18"/>
          <w:lang w:eastAsia="zh-CN"/>
        </w:rPr>
        <w:t>可持续发展的三个层面（社会、经济和环境）以及对环境、包括生态系统的保护，有助于并促进人类福祉和充分享受所有人权，包括健康权以及今世后代享有清洁、健康和可持续环境的权利</w:t>
      </w:r>
      <w:r w:rsidRPr="006A0F6D">
        <w:rPr>
          <w:snapToGrid w:val="0"/>
          <w:sz w:val="24"/>
          <w:szCs w:val="18"/>
          <w:vertAlign w:val="superscript"/>
          <w:lang w:eastAsia="zh-CN"/>
        </w:rPr>
        <w:footnoteReference w:id="370"/>
      </w:r>
      <w:r w:rsidRPr="006A0F6D">
        <w:rPr>
          <w:rFonts w:hint="eastAsia"/>
          <w:snapToGrid w:val="0"/>
          <w:sz w:val="24"/>
          <w:szCs w:val="18"/>
          <w:lang w:eastAsia="zh-CN"/>
        </w:rPr>
        <w:t>；</w:t>
      </w:r>
    </w:p>
    <w:p w14:paraId="2F6132F7"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(f)</w:t>
      </w:r>
      <w:r w:rsidRPr="006A0F6D">
        <w:rPr>
          <w:snapToGrid w:val="0"/>
          <w:sz w:val="24"/>
          <w:szCs w:val="18"/>
          <w:lang w:val="en-GB" w:eastAsia="zh-CN"/>
        </w:rPr>
        <w:tab/>
      </w:r>
      <w:r w:rsidRPr="006A0F6D">
        <w:rPr>
          <w:rFonts w:hint="eastAsia"/>
          <w:snapToGrid w:val="0"/>
          <w:sz w:val="24"/>
          <w:szCs w:val="18"/>
          <w:lang w:eastAsia="zh-CN"/>
        </w:rPr>
        <w:t>确保公正和公平地分享利用遗传资源和与遗传资源和传统知识相关的数字序列信息所产生的惠益</w:t>
      </w:r>
      <w:r w:rsidRPr="006A0F6D">
        <w:rPr>
          <w:rFonts w:hint="eastAsia"/>
          <w:snapToGrid w:val="0"/>
          <w:sz w:val="24"/>
          <w:szCs w:val="18"/>
          <w:lang w:val="en-GB" w:eastAsia="zh-CN"/>
        </w:rPr>
        <w:t>，包括对于为健康相关研究和开发提供遗传资源的缔约方的惠益，这对于实现更公平的卫生系统至关重要；</w:t>
      </w:r>
    </w:p>
    <w:p w14:paraId="3EED0240"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val="en-GB" w:eastAsia="zh-CN"/>
        </w:rPr>
        <w:t>(g)</w:t>
      </w:r>
      <w:r w:rsidRPr="006A0F6D">
        <w:rPr>
          <w:snapToGrid w:val="0"/>
          <w:sz w:val="24"/>
          <w:szCs w:val="18"/>
          <w:lang w:val="en-GB" w:eastAsia="zh-CN"/>
        </w:rPr>
        <w:tab/>
      </w:r>
      <w:r w:rsidRPr="006A0F6D">
        <w:rPr>
          <w:rFonts w:hint="eastAsia"/>
          <w:snapToGrid w:val="0"/>
          <w:sz w:val="24"/>
          <w:szCs w:val="18"/>
          <w:lang w:val="en-GB" w:eastAsia="zh-CN"/>
        </w:rPr>
        <w:t xml:space="preserve"> </w:t>
      </w:r>
      <w:r w:rsidRPr="006A0F6D">
        <w:rPr>
          <w:rFonts w:hint="eastAsia"/>
          <w:snapToGrid w:val="0"/>
          <w:sz w:val="24"/>
          <w:szCs w:val="18"/>
          <w:lang w:eastAsia="zh-CN"/>
        </w:rPr>
        <w:t>就</w:t>
      </w:r>
      <w:r w:rsidRPr="006A0F6D">
        <w:rPr>
          <w:snapToGrid w:val="0"/>
          <w:sz w:val="24"/>
          <w:szCs w:val="18"/>
          <w:lang w:eastAsia="zh-CN"/>
        </w:rPr>
        <w:t>确保各年龄段所有人的健康生活，促进</w:t>
      </w:r>
      <w:r w:rsidRPr="006A0F6D">
        <w:rPr>
          <w:rFonts w:hint="eastAsia"/>
          <w:snapToGrid w:val="0"/>
          <w:sz w:val="24"/>
          <w:szCs w:val="18"/>
          <w:lang w:eastAsia="zh-CN"/>
        </w:rPr>
        <w:t>他们的</w:t>
      </w:r>
      <w:r w:rsidRPr="006A0F6D">
        <w:rPr>
          <w:snapToGrid w:val="0"/>
          <w:sz w:val="24"/>
          <w:szCs w:val="18"/>
          <w:lang w:eastAsia="zh-CN"/>
        </w:rPr>
        <w:t>福祉（</w:t>
      </w:r>
      <w:r w:rsidRPr="006A0F6D">
        <w:rPr>
          <w:rFonts w:hint="eastAsia"/>
          <w:snapToGrid w:val="0"/>
          <w:sz w:val="24"/>
          <w:szCs w:val="18"/>
          <w:lang w:eastAsia="zh-CN"/>
        </w:rPr>
        <w:t>可持续发展目标</w:t>
      </w:r>
      <w:r w:rsidRPr="006A0F6D">
        <w:rPr>
          <w:rFonts w:hint="eastAsia"/>
          <w:snapToGrid w:val="0"/>
          <w:sz w:val="24"/>
          <w:szCs w:val="18"/>
          <w:lang w:eastAsia="zh-CN"/>
        </w:rPr>
        <w:t xml:space="preserve"> 3</w:t>
      </w:r>
      <w:r w:rsidRPr="006A0F6D">
        <w:rPr>
          <w:snapToGrid w:val="0"/>
          <w:sz w:val="24"/>
          <w:szCs w:val="18"/>
          <w:lang w:eastAsia="zh-CN"/>
        </w:rPr>
        <w:t>）</w:t>
      </w:r>
      <w:r w:rsidRPr="006A0F6D">
        <w:rPr>
          <w:rFonts w:hint="eastAsia"/>
          <w:snapToGrid w:val="0"/>
          <w:sz w:val="24"/>
          <w:szCs w:val="18"/>
          <w:lang w:eastAsia="zh-CN"/>
        </w:rPr>
        <w:t>而言，儿童、青年、老年人以及生活在已有病史中的人，在身体、精神和情感上更容易受到环境退化和环境变化的损害；</w:t>
      </w:r>
    </w:p>
    <w:p w14:paraId="257C26E5"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eastAsia="zh-CN"/>
        </w:rPr>
        <w:t>(h)</w:t>
      </w:r>
      <w:r w:rsidRPr="006A0F6D">
        <w:rPr>
          <w:snapToGrid w:val="0"/>
          <w:sz w:val="24"/>
          <w:szCs w:val="18"/>
          <w:lang w:eastAsia="zh-CN"/>
        </w:rPr>
        <w:tab/>
      </w:r>
      <w:r w:rsidRPr="006A0F6D">
        <w:rPr>
          <w:rFonts w:hint="eastAsia"/>
          <w:snapToGrid w:val="0"/>
          <w:sz w:val="24"/>
          <w:szCs w:val="18"/>
          <w:lang w:eastAsia="zh-CN"/>
        </w:rPr>
        <w:t xml:space="preserve">   </w:t>
      </w:r>
      <w:r w:rsidRPr="006A0F6D">
        <w:rPr>
          <w:rFonts w:hint="eastAsia"/>
          <w:snapToGrid w:val="0"/>
          <w:sz w:val="24"/>
          <w:szCs w:val="18"/>
          <w:lang w:eastAsia="zh-CN"/>
        </w:rPr>
        <w:t>生物多样性丧失及其直接驱动因素是对动物、人类和地球健康的威胁；</w:t>
      </w:r>
      <w:r w:rsidRPr="006A0F6D">
        <w:rPr>
          <w:snapToGrid w:val="0"/>
          <w:sz w:val="24"/>
          <w:szCs w:val="18"/>
          <w:lang w:eastAsia="zh-CN"/>
        </w:rPr>
        <w:t xml:space="preserve"> </w:t>
      </w:r>
    </w:p>
    <w:p w14:paraId="26ECEA45"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val="en-GB" w:eastAsia="zh-CN"/>
        </w:rPr>
        <w:t>(</w:t>
      </w:r>
      <w:r w:rsidRPr="006A0F6D">
        <w:rPr>
          <w:rFonts w:hint="eastAsia"/>
          <w:snapToGrid w:val="0"/>
          <w:sz w:val="24"/>
          <w:szCs w:val="18"/>
          <w:lang w:val="en-GB" w:eastAsia="zh-CN"/>
        </w:rPr>
        <w:t>i</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eastAsia="zh-CN"/>
        </w:rPr>
        <w:t>环境退化和生物多样性丧失助长健康不平等，对于包括妇女、儿童、</w:t>
      </w:r>
      <w:r w:rsidRPr="006A0F6D">
        <w:rPr>
          <w:rFonts w:hint="eastAsia"/>
          <w:snapToGrid w:val="0"/>
          <w:sz w:val="24"/>
          <w:szCs w:val="18"/>
          <w:lang w:val="en-GB" w:eastAsia="zh-CN"/>
        </w:rPr>
        <w:t>青年和残疾人在内的处于弱势境况者尤其如此</w:t>
      </w:r>
      <w:r w:rsidRPr="006A0F6D">
        <w:rPr>
          <w:rFonts w:hint="eastAsia"/>
          <w:snapToGrid w:val="0"/>
          <w:sz w:val="24"/>
          <w:szCs w:val="18"/>
          <w:lang w:eastAsia="zh-CN"/>
        </w:rPr>
        <w:t>，并对土著人民和地方社区的健康及其与本地生态系统之间的独特的相互依存关系造成严重不利影响，包括影响他们的身心健康、生计、饮食方式和传统医疗体系；</w:t>
      </w:r>
    </w:p>
    <w:p w14:paraId="69E4330E"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val="en-GB" w:eastAsia="zh-CN"/>
        </w:rPr>
        <w:t>(j)</w:t>
      </w:r>
      <w:r w:rsidRPr="006A0F6D">
        <w:rPr>
          <w:snapToGrid w:val="0"/>
          <w:sz w:val="24"/>
          <w:szCs w:val="18"/>
          <w:lang w:val="en-GB" w:eastAsia="zh-CN"/>
        </w:rPr>
        <w:tab/>
      </w:r>
      <w:r w:rsidRPr="006A0F6D">
        <w:rPr>
          <w:rFonts w:hint="eastAsia"/>
          <w:snapToGrid w:val="0"/>
          <w:sz w:val="24"/>
          <w:szCs w:val="18"/>
          <w:lang w:eastAsia="zh-CN"/>
        </w:rPr>
        <w:t>需要在生物多样性和健康方面进行更有效和综合的政策协调，包括加强政府部委以及所有政府和领域之间的沟通、对话和协作。这包括需要加强“同一健康”方法及其他综合做法的环境内容，同时承认需要加强国际合作，以期解决发展中国家在实施“同一健康”或其他综合做法方面遇到的挑战，包括根据国情和优先事项，增强健康监测能力和促进公平应对。</w:t>
      </w:r>
    </w:p>
    <w:p w14:paraId="72877FB1" w14:textId="77777777" w:rsidR="006A0F6D" w:rsidRPr="006A0F6D" w:rsidRDefault="006A0F6D" w:rsidP="00523D3C">
      <w:pPr>
        <w:tabs>
          <w:tab w:val="clear" w:pos="567"/>
          <w:tab w:val="clear" w:pos="1134"/>
          <w:tab w:val="clear" w:pos="1701"/>
          <w:tab w:val="clear" w:pos="2268"/>
        </w:tabs>
        <w:spacing w:before="120" w:after="120"/>
        <w:rPr>
          <w:b/>
          <w:bCs/>
          <w:snapToGrid w:val="0"/>
          <w:sz w:val="24"/>
          <w:szCs w:val="18"/>
          <w:lang w:val="en-GB" w:eastAsia="zh-CN"/>
        </w:rPr>
      </w:pPr>
      <w:r w:rsidRPr="006A0F6D">
        <w:rPr>
          <w:rFonts w:hint="eastAsia"/>
          <w:b/>
          <w:bCs/>
          <w:snapToGrid w:val="0"/>
          <w:sz w:val="24"/>
          <w:szCs w:val="18"/>
          <w:lang w:val="en-GB" w:eastAsia="zh-CN"/>
        </w:rPr>
        <w:t>二</w:t>
      </w:r>
      <w:r w:rsidRPr="006A0F6D">
        <w:rPr>
          <w:b/>
          <w:bCs/>
          <w:snapToGrid w:val="0"/>
          <w:sz w:val="24"/>
          <w:szCs w:val="18"/>
          <w:lang w:val="en-GB" w:eastAsia="zh-CN"/>
        </w:rPr>
        <w:t>.</w:t>
      </w:r>
      <w:r w:rsidRPr="006A0F6D">
        <w:rPr>
          <w:b/>
          <w:bCs/>
          <w:snapToGrid w:val="0"/>
          <w:sz w:val="24"/>
          <w:szCs w:val="18"/>
          <w:lang w:val="en-GB" w:eastAsia="zh-CN"/>
        </w:rPr>
        <w:tab/>
      </w:r>
      <w:r w:rsidRPr="006A0F6D">
        <w:rPr>
          <w:rFonts w:hint="eastAsia"/>
          <w:b/>
          <w:bCs/>
          <w:snapToGrid w:val="0"/>
          <w:sz w:val="24"/>
          <w:szCs w:val="18"/>
          <w:lang w:eastAsia="zh-CN"/>
        </w:rPr>
        <w:t>为执行《生物多样性和健康全球行动计划》提供支持的考虑因素和工具</w:t>
      </w:r>
    </w:p>
    <w:p w14:paraId="533AA0D0" w14:textId="77777777" w:rsidR="006A0F6D" w:rsidRPr="006A0F6D" w:rsidDel="00D263DD" w:rsidRDefault="006A0F6D" w:rsidP="00523D3C">
      <w:pPr>
        <w:tabs>
          <w:tab w:val="clear" w:pos="567"/>
          <w:tab w:val="clear" w:pos="1134"/>
          <w:tab w:val="clear" w:pos="1701"/>
          <w:tab w:val="clear" w:pos="2268"/>
        </w:tabs>
        <w:spacing w:before="120" w:after="120"/>
        <w:ind w:left="490"/>
        <w:rPr>
          <w:snapToGrid w:val="0"/>
          <w:sz w:val="24"/>
          <w:szCs w:val="18"/>
          <w:lang w:val="en-GB" w:eastAsia="zh-CN"/>
        </w:rPr>
      </w:pPr>
      <w:r w:rsidRPr="006A0F6D">
        <w:rPr>
          <w:rFonts w:hint="eastAsia"/>
          <w:snapToGrid w:val="0"/>
          <w:sz w:val="24"/>
          <w:szCs w:val="18"/>
          <w:lang w:val="en-GB" w:eastAsia="zh-CN"/>
        </w:rPr>
        <w:t>8</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val="en-GB" w:eastAsia="zh-CN"/>
        </w:rPr>
        <w:t xml:space="preserve">    </w:t>
      </w:r>
      <w:r w:rsidRPr="006A0F6D">
        <w:rPr>
          <w:rFonts w:hint="eastAsia"/>
          <w:snapToGrid w:val="0"/>
          <w:sz w:val="24"/>
          <w:szCs w:val="18"/>
          <w:lang w:eastAsia="zh-CN"/>
        </w:rPr>
        <w:t>鉴于生物多样性和健康的相互关联具有跨领域性质，应根据国情和以符合国际义务与协定的方式实施《全球行动计划》。</w:t>
      </w:r>
      <w:r w:rsidRPr="006A0F6D">
        <w:rPr>
          <w:snapToGrid w:val="0"/>
          <w:sz w:val="24"/>
          <w:szCs w:val="18"/>
          <w:lang w:val="en-GB" w:eastAsia="zh-CN"/>
        </w:rPr>
        <w:t xml:space="preserve"> </w:t>
      </w:r>
    </w:p>
    <w:p w14:paraId="0B381A9E" w14:textId="77777777" w:rsidR="006A0F6D" w:rsidRPr="006A0F6D" w:rsidRDefault="006A0F6D" w:rsidP="00523D3C">
      <w:pPr>
        <w:tabs>
          <w:tab w:val="clear" w:pos="567"/>
          <w:tab w:val="clear" w:pos="1134"/>
          <w:tab w:val="clear" w:pos="1701"/>
          <w:tab w:val="clear" w:pos="2268"/>
        </w:tabs>
        <w:spacing w:before="120" w:after="120"/>
        <w:ind w:left="490"/>
        <w:rPr>
          <w:snapToGrid w:val="0"/>
          <w:sz w:val="24"/>
          <w:szCs w:val="18"/>
          <w:lang w:val="en-GB" w:eastAsia="zh-CN"/>
        </w:rPr>
      </w:pPr>
      <w:r w:rsidRPr="006A0F6D">
        <w:rPr>
          <w:rFonts w:hint="eastAsia"/>
          <w:snapToGrid w:val="0"/>
          <w:sz w:val="24"/>
          <w:szCs w:val="18"/>
          <w:lang w:val="en-GB" w:eastAsia="zh-CN"/>
        </w:rPr>
        <w:t>9</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val="en-GB" w:eastAsia="zh-CN"/>
        </w:rPr>
        <w:t xml:space="preserve">  </w:t>
      </w:r>
      <w:r w:rsidRPr="006A0F6D">
        <w:rPr>
          <w:rFonts w:hint="eastAsia"/>
          <w:snapToGrid w:val="0"/>
          <w:sz w:val="24"/>
          <w:szCs w:val="18"/>
          <w:lang w:eastAsia="zh-CN"/>
        </w:rPr>
        <w:t>《全球行动计划》体现了这一观点：环境的健康与所有物种的健康相互关联和相互依存；需要采取全政府和全社会的方法，将这一看法纳入国家政策、战略、方案和核算的主流。生物多样性和健康相互关联的概念应顾及贯穿各物种和生态系统的单独和集体系统层面，以及健康和福祉的多个层面。《计划》的各个要素的落实工作应该争取创造有利条件，以改善对环境、动物、植物和其他生物类群的管理，并最迟在</w:t>
      </w:r>
      <w:r w:rsidRPr="006A0F6D">
        <w:rPr>
          <w:rFonts w:hint="eastAsia"/>
          <w:snapToGrid w:val="0"/>
          <w:sz w:val="24"/>
          <w:szCs w:val="18"/>
          <w:lang w:eastAsia="zh-CN"/>
        </w:rPr>
        <w:t xml:space="preserve"> 2050 </w:t>
      </w:r>
      <w:r w:rsidRPr="006A0F6D">
        <w:rPr>
          <w:rFonts w:hint="eastAsia"/>
          <w:snapToGrid w:val="0"/>
          <w:sz w:val="24"/>
          <w:szCs w:val="18"/>
          <w:lang w:eastAsia="zh-CN"/>
        </w:rPr>
        <w:t>年实现与自然和谐相处的愿景。</w:t>
      </w:r>
    </w:p>
    <w:p w14:paraId="0261C4B8" w14:textId="77777777" w:rsidR="006A0F6D" w:rsidRPr="006A0F6D" w:rsidRDefault="006A0F6D" w:rsidP="00523D3C">
      <w:pPr>
        <w:tabs>
          <w:tab w:val="clear" w:pos="567"/>
          <w:tab w:val="clear" w:pos="1134"/>
          <w:tab w:val="clear" w:pos="1701"/>
          <w:tab w:val="clear" w:pos="2268"/>
        </w:tabs>
        <w:spacing w:before="120" w:after="120"/>
        <w:ind w:left="490"/>
        <w:rPr>
          <w:snapToGrid w:val="0"/>
          <w:sz w:val="24"/>
          <w:szCs w:val="18"/>
          <w:lang w:val="en-GB" w:eastAsia="zh-CN"/>
        </w:rPr>
      </w:pPr>
      <w:r w:rsidRPr="006A0F6D">
        <w:rPr>
          <w:rFonts w:hint="eastAsia"/>
          <w:snapToGrid w:val="0"/>
          <w:sz w:val="24"/>
          <w:szCs w:val="18"/>
          <w:lang w:val="en-GB" w:eastAsia="zh-CN"/>
        </w:rPr>
        <w:lastRenderedPageBreak/>
        <w:t>10</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val="en-GB" w:eastAsia="zh-CN"/>
        </w:rPr>
        <w:t xml:space="preserve">  </w:t>
      </w:r>
      <w:r w:rsidRPr="006A0F6D">
        <w:rPr>
          <w:rFonts w:hint="eastAsia"/>
          <w:snapToGrid w:val="0"/>
          <w:sz w:val="24"/>
          <w:szCs w:val="18"/>
          <w:lang w:eastAsia="zh-CN"/>
        </w:rPr>
        <w:t>可通过拟定资源汇编进一步支持执行《全球行动计划》，包括拟定一个有助于其执行的工具和资源清单</w:t>
      </w:r>
      <w:r w:rsidRPr="006A0F6D">
        <w:rPr>
          <w:snapToGrid w:val="0"/>
          <w:sz w:val="24"/>
          <w:szCs w:val="18"/>
          <w:vertAlign w:val="superscript"/>
          <w:lang w:eastAsia="zh-CN"/>
        </w:rPr>
        <w:footnoteReference w:id="371"/>
      </w:r>
      <w:r w:rsidRPr="006A0F6D">
        <w:rPr>
          <w:rFonts w:hint="eastAsia"/>
          <w:snapToGrid w:val="0"/>
          <w:sz w:val="24"/>
          <w:szCs w:val="18"/>
          <w:lang w:val="en-GB" w:eastAsia="zh-CN"/>
        </w:rPr>
        <w:t>。</w:t>
      </w:r>
    </w:p>
    <w:p w14:paraId="7BC4657C" w14:textId="77777777" w:rsidR="006A0F6D" w:rsidRPr="006A0F6D" w:rsidRDefault="006A0F6D" w:rsidP="00523D3C">
      <w:pPr>
        <w:tabs>
          <w:tab w:val="clear" w:pos="567"/>
          <w:tab w:val="clear" w:pos="1134"/>
          <w:tab w:val="clear" w:pos="1701"/>
          <w:tab w:val="clear" w:pos="2268"/>
        </w:tabs>
        <w:spacing w:before="120" w:after="120"/>
        <w:rPr>
          <w:b/>
          <w:bCs/>
          <w:snapToGrid w:val="0"/>
          <w:sz w:val="24"/>
          <w:szCs w:val="18"/>
          <w:lang w:val="en-GB" w:eastAsia="zh-CN"/>
        </w:rPr>
      </w:pPr>
      <w:r w:rsidRPr="006A0F6D">
        <w:rPr>
          <w:rFonts w:hint="eastAsia"/>
          <w:b/>
          <w:bCs/>
          <w:snapToGrid w:val="0"/>
          <w:sz w:val="24"/>
          <w:szCs w:val="18"/>
          <w:lang w:val="en-GB" w:eastAsia="zh-CN"/>
        </w:rPr>
        <w:t>三</w:t>
      </w:r>
      <w:r w:rsidRPr="006A0F6D">
        <w:rPr>
          <w:b/>
          <w:bCs/>
          <w:snapToGrid w:val="0"/>
          <w:sz w:val="24"/>
          <w:szCs w:val="18"/>
          <w:lang w:val="en-GB" w:eastAsia="zh-CN"/>
        </w:rPr>
        <w:t>.</w:t>
      </w:r>
      <w:r w:rsidRPr="006A0F6D">
        <w:rPr>
          <w:b/>
          <w:bCs/>
          <w:snapToGrid w:val="0"/>
          <w:sz w:val="24"/>
          <w:szCs w:val="18"/>
          <w:lang w:val="en-GB" w:eastAsia="zh-CN"/>
        </w:rPr>
        <w:tab/>
      </w:r>
      <w:r w:rsidRPr="006A0F6D">
        <w:rPr>
          <w:rFonts w:hint="eastAsia"/>
          <w:b/>
          <w:bCs/>
          <w:snapToGrid w:val="0"/>
          <w:sz w:val="24"/>
          <w:szCs w:val="18"/>
          <w:lang w:eastAsia="zh-CN"/>
        </w:rPr>
        <w:t>将生物多样性和健康的相互关联纳入国家政策、战略、方案和核算主流的行动</w:t>
      </w:r>
    </w:p>
    <w:p w14:paraId="3876516B" w14:textId="77777777" w:rsidR="006A0F6D" w:rsidRPr="006A0F6D" w:rsidRDefault="006A0F6D" w:rsidP="00523D3C">
      <w:pPr>
        <w:tabs>
          <w:tab w:val="clear" w:pos="567"/>
          <w:tab w:val="clear" w:pos="1134"/>
          <w:tab w:val="clear" w:pos="1701"/>
          <w:tab w:val="clear" w:pos="2268"/>
        </w:tabs>
        <w:spacing w:before="120" w:after="120"/>
        <w:ind w:left="490"/>
        <w:rPr>
          <w:b/>
          <w:bCs/>
          <w:snapToGrid w:val="0"/>
          <w:sz w:val="24"/>
          <w:szCs w:val="18"/>
          <w:lang w:val="en-GB" w:eastAsia="zh-CN"/>
        </w:rPr>
      </w:pPr>
      <w:r w:rsidRPr="006A0F6D">
        <w:rPr>
          <w:snapToGrid w:val="0"/>
          <w:sz w:val="24"/>
          <w:szCs w:val="18"/>
          <w:lang w:val="en-GB" w:eastAsia="zh-CN"/>
        </w:rPr>
        <w:t>1</w:t>
      </w:r>
      <w:r w:rsidRPr="006A0F6D">
        <w:rPr>
          <w:rFonts w:hint="eastAsia"/>
          <w:snapToGrid w:val="0"/>
          <w:sz w:val="24"/>
          <w:szCs w:val="18"/>
          <w:lang w:val="en-GB" w:eastAsia="zh-CN"/>
        </w:rPr>
        <w:t>1</w:t>
      </w:r>
      <w:r w:rsidRPr="006A0F6D">
        <w:rPr>
          <w:snapToGrid w:val="0"/>
          <w:sz w:val="24"/>
          <w:szCs w:val="18"/>
          <w:lang w:val="en-GB" w:eastAsia="zh-CN"/>
        </w:rPr>
        <w:t>.</w:t>
      </w:r>
      <w:r w:rsidRPr="006A0F6D">
        <w:rPr>
          <w:rFonts w:hint="eastAsia"/>
          <w:snapToGrid w:val="0"/>
          <w:sz w:val="24"/>
          <w:szCs w:val="18"/>
          <w:lang w:val="en-GB" w:eastAsia="zh-CN"/>
        </w:rPr>
        <w:t xml:space="preserve">  </w:t>
      </w:r>
      <w:r w:rsidRPr="006A0F6D">
        <w:rPr>
          <w:rFonts w:hint="eastAsia"/>
          <w:snapToGrid w:val="0"/>
          <w:sz w:val="24"/>
          <w:szCs w:val="18"/>
          <w:lang w:eastAsia="zh-CN"/>
        </w:rPr>
        <w:t>各国政府可在适当水平根据国情和相关国际义务采取以下自愿行动，其他行为体亦可在适当情况下采取这些行动，将生物多样性和健康的相互关联纳入主流，从而为健康和环境带来惠益。</w:t>
      </w:r>
      <w:r w:rsidRPr="006A0F6D">
        <w:rPr>
          <w:rFonts w:hint="eastAsia"/>
          <w:snapToGrid w:val="0"/>
          <w:sz w:val="24"/>
          <w:szCs w:val="18"/>
          <w:lang w:eastAsia="zh-CN"/>
        </w:rPr>
        <w:t xml:space="preserve"> </w:t>
      </w:r>
      <w:r w:rsidRPr="006A0F6D">
        <w:rPr>
          <w:rFonts w:hint="eastAsia"/>
          <w:snapToGrid w:val="0"/>
          <w:sz w:val="24"/>
          <w:szCs w:val="18"/>
          <w:lang w:eastAsia="zh-CN"/>
        </w:rPr>
        <w:t>拟议的一般行动（</w:t>
      </w:r>
      <w:r w:rsidRPr="006A0F6D">
        <w:rPr>
          <w:rFonts w:hint="eastAsia"/>
          <w:snapToGrid w:val="0"/>
          <w:sz w:val="24"/>
          <w:szCs w:val="18"/>
          <w:lang w:eastAsia="zh-CN"/>
        </w:rPr>
        <w:t xml:space="preserve">A </w:t>
      </w:r>
      <w:r w:rsidRPr="006A0F6D">
        <w:rPr>
          <w:rFonts w:hint="eastAsia"/>
          <w:snapToGrid w:val="0"/>
          <w:sz w:val="24"/>
          <w:szCs w:val="18"/>
          <w:lang w:eastAsia="zh-CN"/>
        </w:rPr>
        <w:t>节）可以从将生物多样性和健康的相互关联纳入《框架》执行工作的行动（</w:t>
      </w:r>
      <w:r w:rsidRPr="006A0F6D">
        <w:rPr>
          <w:rFonts w:hint="eastAsia"/>
          <w:snapToGrid w:val="0"/>
          <w:sz w:val="24"/>
          <w:szCs w:val="18"/>
          <w:lang w:eastAsia="zh-CN"/>
        </w:rPr>
        <w:t xml:space="preserve">B </w:t>
      </w:r>
      <w:r w:rsidRPr="006A0F6D">
        <w:rPr>
          <w:rFonts w:hint="eastAsia"/>
          <w:snapToGrid w:val="0"/>
          <w:sz w:val="24"/>
          <w:szCs w:val="18"/>
          <w:lang w:eastAsia="zh-CN"/>
        </w:rPr>
        <w:t>节）中得到补充。</w:t>
      </w:r>
      <w:r w:rsidRPr="006A0F6D">
        <w:rPr>
          <w:snapToGrid w:val="0"/>
          <w:sz w:val="24"/>
          <w:szCs w:val="18"/>
          <w:lang w:val="en-GB" w:eastAsia="zh-CN"/>
        </w:rPr>
        <w:t xml:space="preserve"> </w:t>
      </w:r>
    </w:p>
    <w:p w14:paraId="2E1E3ABB" w14:textId="77777777" w:rsidR="006A0F6D" w:rsidRPr="006A0F6D" w:rsidRDefault="006A0F6D" w:rsidP="00523D3C">
      <w:pPr>
        <w:tabs>
          <w:tab w:val="clear" w:pos="567"/>
          <w:tab w:val="clear" w:pos="1134"/>
          <w:tab w:val="clear" w:pos="1701"/>
          <w:tab w:val="clear" w:pos="2268"/>
        </w:tabs>
        <w:spacing w:before="120" w:after="120"/>
        <w:rPr>
          <w:b/>
          <w:bCs/>
          <w:snapToGrid w:val="0"/>
          <w:sz w:val="24"/>
          <w:szCs w:val="18"/>
          <w:lang w:val="en-GB" w:eastAsia="zh-CN"/>
        </w:rPr>
      </w:pPr>
      <w:r w:rsidRPr="006A0F6D">
        <w:rPr>
          <w:b/>
          <w:bCs/>
          <w:snapToGrid w:val="0"/>
          <w:sz w:val="24"/>
          <w:szCs w:val="18"/>
          <w:lang w:val="en-GB" w:eastAsia="zh-CN"/>
        </w:rPr>
        <w:t>A.</w:t>
      </w:r>
      <w:r w:rsidRPr="006A0F6D">
        <w:rPr>
          <w:b/>
          <w:bCs/>
          <w:snapToGrid w:val="0"/>
          <w:sz w:val="24"/>
          <w:szCs w:val="18"/>
          <w:lang w:val="en-GB" w:eastAsia="zh-CN"/>
        </w:rPr>
        <w:tab/>
      </w:r>
      <w:r w:rsidRPr="006A0F6D">
        <w:rPr>
          <w:rFonts w:hint="eastAsia"/>
          <w:b/>
          <w:bCs/>
          <w:snapToGrid w:val="0"/>
          <w:sz w:val="24"/>
          <w:szCs w:val="18"/>
          <w:lang w:eastAsia="zh-CN"/>
        </w:rPr>
        <w:t>一般行动</w:t>
      </w:r>
    </w:p>
    <w:p w14:paraId="58BFEF00" w14:textId="77777777" w:rsidR="006A0F6D" w:rsidRPr="006A0F6D" w:rsidRDefault="006A0F6D" w:rsidP="00523D3C">
      <w:pPr>
        <w:tabs>
          <w:tab w:val="clear" w:pos="567"/>
          <w:tab w:val="clear" w:pos="1134"/>
          <w:tab w:val="clear" w:pos="1701"/>
          <w:tab w:val="clear" w:pos="2268"/>
        </w:tabs>
        <w:spacing w:before="120" w:after="120"/>
        <w:ind w:left="490"/>
        <w:rPr>
          <w:snapToGrid w:val="0"/>
          <w:sz w:val="24"/>
          <w:szCs w:val="18"/>
          <w:lang w:val="en-GB" w:eastAsia="zh-CN"/>
        </w:rPr>
      </w:pPr>
      <w:r w:rsidRPr="006A0F6D">
        <w:rPr>
          <w:snapToGrid w:val="0"/>
          <w:sz w:val="24"/>
          <w:szCs w:val="18"/>
          <w:lang w:val="en-GB" w:eastAsia="zh-CN"/>
        </w:rPr>
        <w:t>1</w:t>
      </w:r>
      <w:r w:rsidRPr="006A0F6D">
        <w:rPr>
          <w:rFonts w:hint="eastAsia"/>
          <w:snapToGrid w:val="0"/>
          <w:sz w:val="24"/>
          <w:szCs w:val="18"/>
          <w:lang w:val="en-GB" w:eastAsia="zh-CN"/>
        </w:rPr>
        <w:t>2</w:t>
      </w:r>
      <w:r w:rsidRPr="006A0F6D">
        <w:rPr>
          <w:snapToGrid w:val="0"/>
          <w:sz w:val="24"/>
          <w:szCs w:val="18"/>
          <w:lang w:val="en-GB" w:eastAsia="zh-CN"/>
        </w:rPr>
        <w:t>.</w:t>
      </w:r>
      <w:r w:rsidRPr="006A0F6D">
        <w:rPr>
          <w:rFonts w:hint="eastAsia"/>
          <w:snapToGrid w:val="0"/>
          <w:sz w:val="24"/>
          <w:szCs w:val="18"/>
          <w:lang w:val="en-GB" w:eastAsia="zh-CN"/>
        </w:rPr>
        <w:t xml:space="preserve">  </w:t>
      </w:r>
      <w:r w:rsidRPr="006A0F6D">
        <w:rPr>
          <w:rFonts w:hint="eastAsia"/>
          <w:snapToGrid w:val="0"/>
          <w:sz w:val="24"/>
          <w:szCs w:val="18"/>
          <w:lang w:eastAsia="zh-CN"/>
        </w:rPr>
        <w:t>拟议的一般行动包括：</w:t>
      </w:r>
    </w:p>
    <w:p w14:paraId="5640AF63"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(a)</w:t>
      </w:r>
      <w:r w:rsidRPr="006A0F6D">
        <w:rPr>
          <w:rFonts w:hint="eastAsia"/>
          <w:snapToGrid w:val="0"/>
          <w:sz w:val="24"/>
          <w:szCs w:val="18"/>
          <w:lang w:val="en-GB" w:eastAsia="zh-CN"/>
        </w:rPr>
        <w:t xml:space="preserve">   </w:t>
      </w:r>
      <w:r w:rsidRPr="006A0F6D">
        <w:rPr>
          <w:snapToGrid w:val="0"/>
          <w:sz w:val="24"/>
          <w:szCs w:val="18"/>
          <w:lang w:val="en-GB" w:eastAsia="zh-CN"/>
        </w:rPr>
        <w:tab/>
      </w:r>
      <w:r w:rsidRPr="006A0F6D">
        <w:rPr>
          <w:rFonts w:hint="eastAsia"/>
          <w:snapToGrid w:val="0"/>
          <w:sz w:val="24"/>
          <w:szCs w:val="18"/>
          <w:lang w:eastAsia="zh-CN"/>
        </w:rPr>
        <w:t>评估生物多样性和健康的相互关联，包括自然对人类健康方面的贡献、健康的环境决定因素以及国家一级疾病的环境疾病负担，</w:t>
      </w:r>
      <w:r w:rsidRPr="006A0F6D">
        <w:rPr>
          <w:snapToGrid w:val="0"/>
          <w:sz w:val="24"/>
          <w:szCs w:val="18"/>
          <w:vertAlign w:val="superscript"/>
          <w:lang w:val="en-GB" w:eastAsia="zh-CN"/>
        </w:rPr>
        <w:footnoteReference w:id="372"/>
      </w:r>
      <w:r w:rsidRPr="006A0F6D">
        <w:rPr>
          <w:rFonts w:hint="eastAsia"/>
          <w:snapToGrid w:val="0"/>
          <w:sz w:val="24"/>
          <w:szCs w:val="18"/>
          <w:lang w:eastAsia="zh-CN"/>
        </w:rPr>
        <w:t xml:space="preserve"> </w:t>
      </w:r>
      <w:r w:rsidRPr="006A0F6D">
        <w:rPr>
          <w:rFonts w:hint="eastAsia"/>
          <w:snapToGrid w:val="0"/>
          <w:sz w:val="24"/>
          <w:szCs w:val="18"/>
          <w:lang w:eastAsia="zh-CN"/>
        </w:rPr>
        <w:t>同时考虑到生物文化多样性、</w:t>
      </w:r>
      <w:r w:rsidRPr="006A0F6D">
        <w:rPr>
          <w:snapToGrid w:val="0"/>
          <w:sz w:val="24"/>
          <w:szCs w:val="18"/>
          <w:vertAlign w:val="superscript"/>
          <w:lang w:val="en-GB" w:eastAsia="zh-CN"/>
        </w:rPr>
        <w:footnoteReference w:id="373"/>
      </w:r>
      <w:r w:rsidRPr="006A0F6D">
        <w:rPr>
          <w:rFonts w:hint="eastAsia"/>
          <w:snapToGrid w:val="0"/>
          <w:sz w:val="24"/>
          <w:szCs w:val="18"/>
          <w:lang w:eastAsia="zh-CN"/>
        </w:rPr>
        <w:t xml:space="preserve"> </w:t>
      </w:r>
      <w:r w:rsidRPr="006A0F6D">
        <w:rPr>
          <w:rFonts w:hint="eastAsia"/>
          <w:snapToGrid w:val="0"/>
          <w:sz w:val="24"/>
          <w:szCs w:val="18"/>
          <w:lang w:eastAsia="zh-CN"/>
        </w:rPr>
        <w:t>多样化的价值体系以及对健康和福祉全面的理解，包括身体、性别、生殖和心理健康、认知发展、学习、支持性认同</w:t>
      </w:r>
      <w:r w:rsidRPr="006A0F6D">
        <w:rPr>
          <w:snapToGrid w:val="0"/>
          <w:sz w:val="24"/>
          <w:szCs w:val="18"/>
          <w:vertAlign w:val="superscript"/>
          <w:lang w:val="en-GB" w:eastAsia="zh-CN"/>
        </w:rPr>
        <w:footnoteReference w:id="374"/>
      </w:r>
      <w:r w:rsidRPr="006A0F6D">
        <w:rPr>
          <w:rFonts w:hint="eastAsia"/>
          <w:snapToGrid w:val="0"/>
          <w:sz w:val="24"/>
          <w:szCs w:val="18"/>
          <w:lang w:eastAsia="zh-CN"/>
        </w:rPr>
        <w:t>和健康的社会决定因素；</w:t>
      </w:r>
    </w:p>
    <w:p w14:paraId="0A954162"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(b)</w:t>
      </w:r>
      <w:r w:rsidRPr="006A0F6D">
        <w:rPr>
          <w:snapToGrid w:val="0"/>
          <w:sz w:val="24"/>
          <w:szCs w:val="18"/>
          <w:lang w:val="en-GB" w:eastAsia="zh-CN"/>
        </w:rPr>
        <w:tab/>
      </w:r>
      <w:r w:rsidRPr="006A0F6D">
        <w:rPr>
          <w:rFonts w:hint="eastAsia"/>
          <w:snapToGrid w:val="0"/>
          <w:sz w:val="24"/>
          <w:szCs w:val="18"/>
          <w:lang w:eastAsia="zh-CN"/>
        </w:rPr>
        <w:t>鼓励和促进国家对话和知识共享平台及活动，以加强所有领域和行为体与生物多样性和健康的相互关联有关的能力，从而发展同业交流群，同时注意到生物多样性在健康和福祉的所有方面发挥的正面作用；</w:t>
      </w:r>
      <w:r w:rsidRPr="006A0F6D">
        <w:rPr>
          <w:snapToGrid w:val="0"/>
          <w:sz w:val="24"/>
          <w:szCs w:val="18"/>
          <w:lang w:val="en-GB" w:eastAsia="zh-CN"/>
        </w:rPr>
        <w:t xml:space="preserve"> </w:t>
      </w:r>
    </w:p>
    <w:p w14:paraId="1AFA0CF8"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(c)</w:t>
      </w:r>
      <w:r w:rsidRPr="006A0F6D">
        <w:rPr>
          <w:snapToGrid w:val="0"/>
          <w:sz w:val="24"/>
          <w:szCs w:val="18"/>
          <w:lang w:val="en-GB" w:eastAsia="zh-CN"/>
        </w:rPr>
        <w:tab/>
      </w:r>
      <w:r w:rsidRPr="006A0F6D">
        <w:rPr>
          <w:rFonts w:hint="eastAsia"/>
          <w:snapToGrid w:val="0"/>
          <w:sz w:val="24"/>
          <w:szCs w:val="18"/>
          <w:lang w:val="en-GB" w:eastAsia="zh-CN"/>
        </w:rPr>
        <w:t xml:space="preserve"> </w:t>
      </w:r>
      <w:r w:rsidRPr="006A0F6D">
        <w:rPr>
          <w:rFonts w:hint="eastAsia"/>
          <w:snapToGrid w:val="0"/>
          <w:sz w:val="24"/>
          <w:szCs w:val="18"/>
          <w:lang w:val="en-GB" w:eastAsia="zh-CN"/>
        </w:rPr>
        <w:t>鉴于“同一健康”办法和其他综合做法，</w:t>
      </w:r>
      <w:r w:rsidRPr="006A0F6D">
        <w:rPr>
          <w:rFonts w:hint="eastAsia"/>
          <w:snapToGrid w:val="0"/>
          <w:sz w:val="24"/>
          <w:szCs w:val="18"/>
          <w:lang w:eastAsia="zh-CN"/>
        </w:rPr>
        <w:t>促进政策协调和将生物多样性和健康的相互关联纳入以下方面的主流：对生物多样性有重要影响的部门的主流；国家生物多样性战略和行动计划的主流；心理健康、营养、农业、非传染性和传染性疾病控制以及儿童发展各项计划的主流；经济和可持续发展政策、与动植物健康相关政策、减少灾害和、救济和恢复流行病预防、防范和应对行动计划以及卫生部门可持续性政策的主流；</w:t>
      </w:r>
    </w:p>
    <w:p w14:paraId="05D03AB3"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(d)</w:t>
      </w:r>
      <w:r w:rsidRPr="006A0F6D">
        <w:rPr>
          <w:snapToGrid w:val="0"/>
          <w:sz w:val="24"/>
          <w:szCs w:val="18"/>
          <w:lang w:val="en-GB" w:eastAsia="zh-CN"/>
        </w:rPr>
        <w:tab/>
      </w:r>
      <w:r w:rsidRPr="006A0F6D">
        <w:rPr>
          <w:rFonts w:hint="eastAsia"/>
          <w:snapToGrid w:val="0"/>
          <w:sz w:val="24"/>
          <w:szCs w:val="18"/>
          <w:lang w:val="en-GB" w:eastAsia="zh-CN"/>
        </w:rPr>
        <w:t>制定并在必要时加强跨学科和部际的关于生物多样性和健康的相互关联的国家协调机制</w:t>
      </w:r>
      <w:r w:rsidRPr="006A0F6D">
        <w:rPr>
          <w:rFonts w:hint="eastAsia"/>
          <w:snapToGrid w:val="0"/>
          <w:sz w:val="24"/>
          <w:szCs w:val="18"/>
          <w:lang w:eastAsia="zh-CN"/>
        </w:rPr>
        <w:t>，确保包括土著人民和地方社区、妇女、青年和老年人在内所有行为体的参与；</w:t>
      </w:r>
      <w:r w:rsidRPr="006A0F6D">
        <w:rPr>
          <w:rFonts w:hint="eastAsia"/>
          <w:snapToGrid w:val="0"/>
          <w:sz w:val="24"/>
          <w:szCs w:val="18"/>
          <w:lang w:eastAsia="zh-CN"/>
        </w:rPr>
        <w:t xml:space="preserve"> </w:t>
      </w:r>
      <w:r w:rsidRPr="006A0F6D">
        <w:rPr>
          <w:rFonts w:hint="eastAsia"/>
          <w:snapToGrid w:val="0"/>
          <w:sz w:val="24"/>
          <w:szCs w:val="18"/>
          <w:lang w:eastAsia="zh-CN"/>
        </w:rPr>
        <w:t>指定一个生物多样性和健康问题国家协调中心，协助这一进程；</w:t>
      </w:r>
    </w:p>
    <w:p w14:paraId="206885C6"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(e)</w:t>
      </w:r>
      <w:r w:rsidRPr="006A0F6D">
        <w:rPr>
          <w:snapToGrid w:val="0"/>
          <w:sz w:val="24"/>
          <w:szCs w:val="18"/>
          <w:lang w:val="en-GB" w:eastAsia="zh-CN"/>
        </w:rPr>
        <w:tab/>
      </w:r>
      <w:r w:rsidRPr="006A0F6D">
        <w:rPr>
          <w:rFonts w:hint="eastAsia"/>
          <w:snapToGrid w:val="0"/>
          <w:sz w:val="24"/>
          <w:szCs w:val="18"/>
          <w:lang w:eastAsia="zh-CN"/>
        </w:rPr>
        <w:t>考虑指定一个生物多样性和公共卫生国家性别平等联络点，其任务之一可以是报告妇女和女童在环境管理和性别平等方面的贡献和需求；</w:t>
      </w:r>
      <w:r w:rsidRPr="006A0F6D">
        <w:rPr>
          <w:snapToGrid w:val="0"/>
          <w:sz w:val="24"/>
          <w:szCs w:val="18"/>
          <w:lang w:val="en-GB" w:eastAsia="zh-CN"/>
        </w:rPr>
        <w:t xml:space="preserve"> </w:t>
      </w:r>
    </w:p>
    <w:p w14:paraId="64E0BEDD"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t>(</w:t>
      </w:r>
      <w:r w:rsidRPr="006A0F6D">
        <w:rPr>
          <w:rFonts w:hint="eastAsia"/>
          <w:snapToGrid w:val="0"/>
          <w:sz w:val="24"/>
          <w:szCs w:val="18"/>
          <w:lang w:val="en-GB" w:eastAsia="zh-CN"/>
        </w:rPr>
        <w:t>f</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val="en-GB" w:eastAsia="zh-CN"/>
        </w:rPr>
        <w:t>采取措施确保儿童和青年全面和有效的参与关于生物多样性和健康的各项决策和行动，包括考虑</w:t>
      </w:r>
      <w:r w:rsidRPr="006A0F6D">
        <w:rPr>
          <w:rFonts w:hint="eastAsia"/>
          <w:snapToGrid w:val="0"/>
          <w:sz w:val="24"/>
          <w:szCs w:val="18"/>
          <w:lang w:eastAsia="zh-CN"/>
        </w:rPr>
        <w:t>考虑指定一个生物多样性和公共卫生国家青年联络点，其任务之一可以是报告儿童和青年在环境管理、健康和代际公平方面的贡献和需求；</w:t>
      </w:r>
      <w:r w:rsidRPr="006A0F6D">
        <w:rPr>
          <w:snapToGrid w:val="0"/>
          <w:sz w:val="24"/>
          <w:szCs w:val="18"/>
          <w:lang w:val="en-GB" w:eastAsia="zh-CN"/>
        </w:rPr>
        <w:t xml:space="preserve"> </w:t>
      </w:r>
    </w:p>
    <w:p w14:paraId="1D071E7F"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val="en-GB" w:eastAsia="zh-CN"/>
        </w:rPr>
      </w:pPr>
      <w:r w:rsidRPr="006A0F6D">
        <w:rPr>
          <w:snapToGrid w:val="0"/>
          <w:sz w:val="24"/>
          <w:szCs w:val="18"/>
          <w:lang w:val="en-GB" w:eastAsia="zh-CN"/>
        </w:rPr>
        <w:lastRenderedPageBreak/>
        <w:t>(</w:t>
      </w:r>
      <w:r w:rsidRPr="006A0F6D">
        <w:rPr>
          <w:rFonts w:hint="eastAsia"/>
          <w:snapToGrid w:val="0"/>
          <w:sz w:val="24"/>
          <w:szCs w:val="18"/>
          <w:lang w:val="en-GB" w:eastAsia="zh-CN"/>
        </w:rPr>
        <w:t>g</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eastAsia="zh-CN"/>
        </w:rPr>
        <w:t>将生物多样性和健康的相互关联纳入与可持续发展相关的评估，包括环境影响评估、</w:t>
      </w:r>
      <w:r w:rsidRPr="006A0F6D">
        <w:rPr>
          <w:rFonts w:hint="eastAsia"/>
          <w:snapToGrid w:val="0"/>
          <w:sz w:val="24"/>
          <w:szCs w:val="18"/>
          <w:lang w:val="en-GB" w:eastAsia="zh-CN"/>
        </w:rPr>
        <w:t>战略性环境评估</w:t>
      </w:r>
      <w:r w:rsidRPr="006A0F6D">
        <w:rPr>
          <w:rFonts w:hint="eastAsia"/>
          <w:snapToGrid w:val="0"/>
          <w:sz w:val="24"/>
          <w:szCs w:val="18"/>
          <w:lang w:eastAsia="zh-CN"/>
        </w:rPr>
        <w:t>、健康评估、、健康影响评估、社会经济评估和其他相关评估，特别是：</w:t>
      </w:r>
    </w:p>
    <w:p w14:paraId="3529AB6E" w14:textId="77777777" w:rsidR="006A0F6D" w:rsidRPr="006A0F6D" w:rsidRDefault="006A0F6D" w:rsidP="00523D3C">
      <w:pPr>
        <w:tabs>
          <w:tab w:val="clear" w:pos="567"/>
          <w:tab w:val="clear" w:pos="1134"/>
          <w:tab w:val="clear" w:pos="1701"/>
          <w:tab w:val="clear" w:pos="2268"/>
        </w:tabs>
        <w:spacing w:before="120" w:after="120"/>
        <w:ind w:left="1469" w:hanging="490"/>
        <w:rPr>
          <w:snapToGrid w:val="0"/>
          <w:sz w:val="24"/>
          <w:szCs w:val="18"/>
          <w:lang w:eastAsia="zh-CN"/>
        </w:rPr>
      </w:pPr>
      <w:r w:rsidRPr="006A0F6D">
        <w:rPr>
          <w:snapToGrid w:val="0"/>
          <w:sz w:val="24"/>
          <w:szCs w:val="18"/>
          <w:lang w:eastAsia="zh-CN"/>
        </w:rPr>
        <w:fldChar w:fldCharType="begin"/>
      </w:r>
      <w:r w:rsidRPr="006A0F6D">
        <w:rPr>
          <w:snapToGrid w:val="0"/>
          <w:sz w:val="24"/>
          <w:szCs w:val="18"/>
          <w:lang w:eastAsia="zh-CN"/>
        </w:rPr>
        <w:instrText xml:space="preserve"> = 1 \* GB4 </w:instrText>
      </w:r>
      <w:r w:rsidRPr="006A0F6D">
        <w:rPr>
          <w:snapToGrid w:val="0"/>
          <w:sz w:val="24"/>
          <w:szCs w:val="18"/>
          <w:lang w:eastAsia="zh-CN"/>
        </w:rPr>
        <w:fldChar w:fldCharType="separate"/>
      </w:r>
      <w:r w:rsidRPr="006A0F6D">
        <w:rPr>
          <w:snapToGrid w:val="0"/>
          <w:sz w:val="24"/>
          <w:szCs w:val="18"/>
          <w:lang w:eastAsia="zh-CN"/>
        </w:rPr>
        <w:t>㈠</w:t>
      </w:r>
      <w:r w:rsidRPr="006A0F6D">
        <w:rPr>
          <w:snapToGrid w:val="0"/>
          <w:sz w:val="24"/>
          <w:szCs w:val="18"/>
          <w:lang w:val="en-GB" w:eastAsia="zh-CN"/>
        </w:rPr>
        <w:fldChar w:fldCharType="end"/>
      </w:r>
      <w:r w:rsidRPr="006A0F6D">
        <w:rPr>
          <w:snapToGrid w:val="0"/>
          <w:sz w:val="24"/>
          <w:szCs w:val="18"/>
          <w:lang w:eastAsia="zh-CN"/>
        </w:rPr>
        <w:t xml:space="preserve"> </w:t>
      </w:r>
      <w:r w:rsidRPr="006A0F6D">
        <w:rPr>
          <w:snapToGrid w:val="0"/>
          <w:sz w:val="24"/>
          <w:szCs w:val="18"/>
          <w:lang w:eastAsia="zh-CN"/>
        </w:rPr>
        <w:tab/>
      </w:r>
      <w:r w:rsidRPr="006A0F6D">
        <w:rPr>
          <w:rFonts w:hint="eastAsia"/>
          <w:snapToGrid w:val="0"/>
          <w:sz w:val="24"/>
          <w:szCs w:val="18"/>
          <w:lang w:eastAsia="zh-CN"/>
        </w:rPr>
        <w:t>在上述各种评估中考虑生物多样性的丧失给健康和生计造成的风险，将其作为指导决策的宝贵工具；</w:t>
      </w:r>
    </w:p>
    <w:p w14:paraId="1AA264C5" w14:textId="77777777" w:rsidR="006A0F6D" w:rsidRPr="006A0F6D" w:rsidRDefault="006A0F6D" w:rsidP="00523D3C">
      <w:pPr>
        <w:tabs>
          <w:tab w:val="clear" w:pos="567"/>
          <w:tab w:val="clear" w:pos="1134"/>
          <w:tab w:val="clear" w:pos="1701"/>
          <w:tab w:val="clear" w:pos="2268"/>
        </w:tabs>
        <w:spacing w:before="120" w:after="120"/>
        <w:ind w:left="1469" w:hanging="490"/>
        <w:rPr>
          <w:snapToGrid w:val="0"/>
          <w:sz w:val="24"/>
          <w:szCs w:val="18"/>
          <w:lang w:val="en-GB" w:eastAsia="zh-CN"/>
        </w:rPr>
      </w:pPr>
      <w:r w:rsidRPr="006A0F6D">
        <w:rPr>
          <w:snapToGrid w:val="0"/>
          <w:sz w:val="24"/>
          <w:szCs w:val="18"/>
          <w:lang w:eastAsia="zh-CN"/>
        </w:rPr>
        <w:fldChar w:fldCharType="begin"/>
      </w:r>
      <w:r w:rsidRPr="006A0F6D">
        <w:rPr>
          <w:snapToGrid w:val="0"/>
          <w:sz w:val="24"/>
          <w:szCs w:val="18"/>
          <w:lang w:eastAsia="zh-CN"/>
        </w:rPr>
        <w:instrText xml:space="preserve"> </w:instrText>
      </w:r>
      <w:r w:rsidRPr="006A0F6D">
        <w:rPr>
          <w:rFonts w:hint="eastAsia"/>
          <w:snapToGrid w:val="0"/>
          <w:sz w:val="24"/>
          <w:szCs w:val="18"/>
          <w:lang w:eastAsia="zh-CN"/>
        </w:rPr>
        <w:instrText>= 2 \* GB4</w:instrText>
      </w:r>
      <w:r w:rsidRPr="006A0F6D">
        <w:rPr>
          <w:snapToGrid w:val="0"/>
          <w:sz w:val="24"/>
          <w:szCs w:val="18"/>
          <w:lang w:eastAsia="zh-CN"/>
        </w:rPr>
        <w:instrText xml:space="preserve"> </w:instrText>
      </w:r>
      <w:r w:rsidRPr="006A0F6D">
        <w:rPr>
          <w:snapToGrid w:val="0"/>
          <w:sz w:val="24"/>
          <w:szCs w:val="18"/>
          <w:lang w:eastAsia="zh-CN"/>
        </w:rPr>
        <w:fldChar w:fldCharType="separate"/>
      </w:r>
      <w:r w:rsidRPr="006A0F6D">
        <w:rPr>
          <w:rFonts w:hint="eastAsia"/>
          <w:snapToGrid w:val="0"/>
          <w:sz w:val="24"/>
          <w:szCs w:val="18"/>
          <w:lang w:eastAsia="zh-CN"/>
        </w:rPr>
        <w:t>㈡</w:t>
      </w:r>
      <w:r w:rsidRPr="006A0F6D">
        <w:rPr>
          <w:snapToGrid w:val="0"/>
          <w:sz w:val="24"/>
          <w:szCs w:val="18"/>
          <w:lang w:val="en-GB" w:eastAsia="zh-CN"/>
        </w:rPr>
        <w:fldChar w:fldCharType="end"/>
      </w:r>
      <w:r w:rsidRPr="006A0F6D">
        <w:rPr>
          <w:rFonts w:hint="eastAsia"/>
          <w:snapToGrid w:val="0"/>
          <w:sz w:val="24"/>
          <w:szCs w:val="18"/>
          <w:lang w:eastAsia="zh-CN"/>
        </w:rPr>
        <w:t xml:space="preserve"> </w:t>
      </w:r>
      <w:r w:rsidRPr="006A0F6D">
        <w:rPr>
          <w:snapToGrid w:val="0"/>
          <w:sz w:val="24"/>
          <w:szCs w:val="18"/>
          <w:lang w:eastAsia="zh-CN"/>
        </w:rPr>
        <w:tab/>
      </w:r>
      <w:r w:rsidRPr="006A0F6D">
        <w:rPr>
          <w:snapToGrid w:val="0"/>
          <w:sz w:val="24"/>
          <w:szCs w:val="18"/>
          <w:lang w:eastAsia="zh-CN"/>
        </w:rPr>
        <w:t>让多种多样的健康利益攸关方</w:t>
      </w:r>
      <w:r w:rsidRPr="006A0F6D">
        <w:rPr>
          <w:snapToGrid w:val="0"/>
          <w:sz w:val="24"/>
          <w:szCs w:val="18"/>
          <w:vertAlign w:val="superscript"/>
          <w:lang w:val="en-GB" w:eastAsia="zh-CN"/>
        </w:rPr>
        <w:footnoteReference w:id="375"/>
      </w:r>
      <w:r w:rsidRPr="006A0F6D">
        <w:rPr>
          <w:rFonts w:hint="eastAsia"/>
          <w:snapToGrid w:val="0"/>
          <w:sz w:val="24"/>
          <w:szCs w:val="18"/>
          <w:lang w:eastAsia="zh-CN"/>
        </w:rPr>
        <w:t xml:space="preserve"> </w:t>
      </w:r>
      <w:r w:rsidRPr="006A0F6D">
        <w:rPr>
          <w:snapToGrid w:val="0"/>
          <w:sz w:val="24"/>
          <w:szCs w:val="18"/>
          <w:lang w:eastAsia="zh-CN"/>
        </w:rPr>
        <w:t>参与评估和国家报告的筛选、范围界定、审查、决策和后续进程；</w:t>
      </w:r>
    </w:p>
    <w:p w14:paraId="630089D2" w14:textId="77777777" w:rsidR="006A0F6D" w:rsidRPr="006A0F6D" w:rsidRDefault="006A0F6D" w:rsidP="00523D3C">
      <w:pPr>
        <w:tabs>
          <w:tab w:val="clear" w:pos="567"/>
          <w:tab w:val="clear" w:pos="1134"/>
          <w:tab w:val="clear" w:pos="1701"/>
          <w:tab w:val="clear" w:pos="2268"/>
        </w:tabs>
        <w:spacing w:before="120" w:after="120"/>
        <w:ind w:left="1469" w:hanging="490"/>
        <w:rPr>
          <w:snapToGrid w:val="0"/>
          <w:sz w:val="24"/>
          <w:szCs w:val="18"/>
          <w:lang w:val="en-GB" w:eastAsia="zh-CN"/>
        </w:rPr>
      </w:pPr>
      <w:r w:rsidRPr="006A0F6D">
        <w:rPr>
          <w:snapToGrid w:val="0"/>
          <w:sz w:val="24"/>
          <w:szCs w:val="18"/>
          <w:lang w:eastAsia="zh-CN"/>
        </w:rPr>
        <w:fldChar w:fldCharType="begin"/>
      </w:r>
      <w:r w:rsidRPr="006A0F6D">
        <w:rPr>
          <w:snapToGrid w:val="0"/>
          <w:sz w:val="24"/>
          <w:szCs w:val="18"/>
          <w:lang w:eastAsia="zh-CN"/>
        </w:rPr>
        <w:instrText xml:space="preserve"> </w:instrText>
      </w:r>
      <w:r w:rsidRPr="006A0F6D">
        <w:rPr>
          <w:rFonts w:hint="eastAsia"/>
          <w:snapToGrid w:val="0"/>
          <w:sz w:val="24"/>
          <w:szCs w:val="18"/>
          <w:lang w:eastAsia="zh-CN"/>
        </w:rPr>
        <w:instrText>= 3 \* GB4</w:instrText>
      </w:r>
      <w:r w:rsidRPr="006A0F6D">
        <w:rPr>
          <w:snapToGrid w:val="0"/>
          <w:sz w:val="24"/>
          <w:szCs w:val="18"/>
          <w:lang w:eastAsia="zh-CN"/>
        </w:rPr>
        <w:instrText xml:space="preserve"> </w:instrText>
      </w:r>
      <w:r w:rsidRPr="006A0F6D">
        <w:rPr>
          <w:snapToGrid w:val="0"/>
          <w:sz w:val="24"/>
          <w:szCs w:val="18"/>
          <w:lang w:eastAsia="zh-CN"/>
        </w:rPr>
        <w:fldChar w:fldCharType="separate"/>
      </w:r>
      <w:r w:rsidRPr="006A0F6D">
        <w:rPr>
          <w:rFonts w:hint="eastAsia"/>
          <w:snapToGrid w:val="0"/>
          <w:sz w:val="24"/>
          <w:szCs w:val="18"/>
          <w:lang w:eastAsia="zh-CN"/>
        </w:rPr>
        <w:t>㈢</w:t>
      </w:r>
      <w:r w:rsidRPr="006A0F6D">
        <w:rPr>
          <w:snapToGrid w:val="0"/>
          <w:sz w:val="24"/>
          <w:szCs w:val="18"/>
          <w:lang w:val="en-GB" w:eastAsia="zh-CN"/>
        </w:rPr>
        <w:fldChar w:fldCharType="end"/>
      </w:r>
      <w:r w:rsidRPr="006A0F6D">
        <w:rPr>
          <w:rFonts w:hint="eastAsia"/>
          <w:snapToGrid w:val="0"/>
          <w:sz w:val="24"/>
          <w:szCs w:val="18"/>
          <w:lang w:eastAsia="zh-CN"/>
        </w:rPr>
        <w:t xml:space="preserve"> </w:t>
      </w:r>
      <w:r w:rsidRPr="006A0F6D">
        <w:rPr>
          <w:snapToGrid w:val="0"/>
          <w:sz w:val="24"/>
          <w:szCs w:val="18"/>
          <w:lang w:eastAsia="zh-CN"/>
        </w:rPr>
        <w:tab/>
      </w:r>
      <w:r w:rsidRPr="006A0F6D">
        <w:rPr>
          <w:rFonts w:hint="eastAsia"/>
          <w:snapToGrid w:val="0"/>
          <w:sz w:val="24"/>
          <w:szCs w:val="18"/>
          <w:lang w:eastAsia="zh-CN"/>
        </w:rPr>
        <w:t>在评估中纳入反映生物多样性和健康广泛相互关联的综合筛选因素；</w:t>
      </w:r>
    </w:p>
    <w:p w14:paraId="26B4163B" w14:textId="77777777" w:rsidR="006A0F6D" w:rsidRPr="006A0F6D" w:rsidRDefault="006A0F6D" w:rsidP="00523D3C">
      <w:pPr>
        <w:tabs>
          <w:tab w:val="clear" w:pos="567"/>
          <w:tab w:val="clear" w:pos="1134"/>
          <w:tab w:val="clear" w:pos="1701"/>
          <w:tab w:val="clear" w:pos="2268"/>
        </w:tabs>
        <w:spacing w:before="120" w:after="120"/>
        <w:ind w:left="1469" w:hanging="490"/>
        <w:rPr>
          <w:snapToGrid w:val="0"/>
          <w:sz w:val="24"/>
          <w:szCs w:val="18"/>
          <w:lang w:eastAsia="zh-CN"/>
        </w:rPr>
      </w:pPr>
      <w:r w:rsidRPr="006A0F6D">
        <w:rPr>
          <w:snapToGrid w:val="0"/>
          <w:sz w:val="24"/>
          <w:szCs w:val="18"/>
          <w:lang w:eastAsia="zh-CN"/>
        </w:rPr>
        <w:fldChar w:fldCharType="begin"/>
      </w:r>
      <w:r w:rsidRPr="006A0F6D">
        <w:rPr>
          <w:snapToGrid w:val="0"/>
          <w:sz w:val="24"/>
          <w:szCs w:val="18"/>
          <w:lang w:eastAsia="zh-CN"/>
        </w:rPr>
        <w:instrText xml:space="preserve"> </w:instrText>
      </w:r>
      <w:r w:rsidRPr="006A0F6D">
        <w:rPr>
          <w:rFonts w:hint="eastAsia"/>
          <w:snapToGrid w:val="0"/>
          <w:sz w:val="24"/>
          <w:szCs w:val="18"/>
          <w:lang w:eastAsia="zh-CN"/>
        </w:rPr>
        <w:instrText>= 4 \* GB4</w:instrText>
      </w:r>
      <w:r w:rsidRPr="006A0F6D">
        <w:rPr>
          <w:snapToGrid w:val="0"/>
          <w:sz w:val="24"/>
          <w:szCs w:val="18"/>
          <w:lang w:eastAsia="zh-CN"/>
        </w:rPr>
        <w:instrText xml:space="preserve"> </w:instrText>
      </w:r>
      <w:r w:rsidRPr="006A0F6D">
        <w:rPr>
          <w:snapToGrid w:val="0"/>
          <w:sz w:val="24"/>
          <w:szCs w:val="18"/>
          <w:lang w:eastAsia="zh-CN"/>
        </w:rPr>
        <w:fldChar w:fldCharType="separate"/>
      </w:r>
      <w:r w:rsidRPr="006A0F6D">
        <w:rPr>
          <w:rFonts w:hint="eastAsia"/>
          <w:snapToGrid w:val="0"/>
          <w:sz w:val="24"/>
          <w:szCs w:val="18"/>
          <w:lang w:eastAsia="zh-CN"/>
        </w:rPr>
        <w:t>㈣</w:t>
      </w:r>
      <w:r w:rsidRPr="006A0F6D">
        <w:rPr>
          <w:snapToGrid w:val="0"/>
          <w:sz w:val="24"/>
          <w:szCs w:val="18"/>
          <w:lang w:val="en-GB" w:eastAsia="zh-CN"/>
        </w:rPr>
        <w:fldChar w:fldCharType="end"/>
      </w:r>
      <w:r w:rsidRPr="006A0F6D">
        <w:rPr>
          <w:rFonts w:hint="eastAsia"/>
          <w:snapToGrid w:val="0"/>
          <w:sz w:val="24"/>
          <w:szCs w:val="18"/>
          <w:lang w:eastAsia="zh-CN"/>
        </w:rPr>
        <w:t xml:space="preserve"> </w:t>
      </w:r>
      <w:r w:rsidRPr="006A0F6D">
        <w:rPr>
          <w:snapToGrid w:val="0"/>
          <w:sz w:val="24"/>
          <w:szCs w:val="18"/>
          <w:lang w:eastAsia="zh-CN"/>
        </w:rPr>
        <w:tab/>
      </w:r>
      <w:r w:rsidRPr="006A0F6D">
        <w:rPr>
          <w:rFonts w:hint="eastAsia"/>
          <w:snapToGrid w:val="0"/>
          <w:sz w:val="24"/>
          <w:szCs w:val="18"/>
          <w:lang w:eastAsia="zh-CN"/>
        </w:rPr>
        <w:t>在代际公平和性别平等以及子孙后代的健康，特别是儿童的出生、成长、发展和身心健康发育的能力的情况下，确保在评估工作以及国家监测、报告和审查框架结合中考虑生物多样性的丧失与退化；</w:t>
      </w:r>
    </w:p>
    <w:p w14:paraId="65C5A036"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eastAsia="zh-CN"/>
        </w:rPr>
        <w:t>(h)</w:t>
      </w:r>
      <w:r w:rsidRPr="006A0F6D">
        <w:rPr>
          <w:snapToGrid w:val="0"/>
          <w:sz w:val="24"/>
          <w:szCs w:val="18"/>
          <w:lang w:eastAsia="zh-CN"/>
        </w:rPr>
        <w:tab/>
      </w:r>
      <w:r w:rsidRPr="006A0F6D">
        <w:rPr>
          <w:rFonts w:hint="eastAsia"/>
          <w:snapToGrid w:val="0"/>
          <w:sz w:val="24"/>
          <w:szCs w:val="18"/>
          <w:lang w:eastAsia="zh-CN"/>
        </w:rPr>
        <w:t>支持生物多样性和健康相互关联问题的研究以解决知识空白，改进科学证据和良好做法的获取，办法是确保转型性和跨学科教育和研究，尊重土著人民和地方社区的传统知识，</w:t>
      </w:r>
      <w:r w:rsidRPr="006A0F6D">
        <w:rPr>
          <w:rFonts w:hint="eastAsia"/>
          <w:snapToGrid w:val="0"/>
          <w:sz w:val="24"/>
          <w:szCs w:val="18"/>
          <w:lang w:eastAsia="zh-CN"/>
        </w:rPr>
        <w:t>[</w:t>
      </w:r>
      <w:r w:rsidRPr="006A0F6D">
        <w:rPr>
          <w:rFonts w:hint="eastAsia"/>
          <w:snapToGrid w:val="0"/>
          <w:sz w:val="24"/>
          <w:szCs w:val="18"/>
          <w:lang w:eastAsia="zh-CN"/>
        </w:rPr>
        <w:t>获得其自由事先和知情同意</w:t>
      </w:r>
      <w:r w:rsidRPr="006A0F6D">
        <w:rPr>
          <w:rFonts w:hint="eastAsia"/>
          <w:snapToGrid w:val="0"/>
          <w:sz w:val="24"/>
          <w:szCs w:val="18"/>
          <w:lang w:eastAsia="zh-CN"/>
        </w:rPr>
        <w:t>][</w:t>
      </w:r>
      <w:r w:rsidRPr="006A0F6D">
        <w:rPr>
          <w:rFonts w:hint="eastAsia"/>
          <w:snapToGrid w:val="0"/>
          <w:sz w:val="24"/>
          <w:szCs w:val="18"/>
          <w:lang w:eastAsia="zh-CN"/>
        </w:rPr>
        <w:t>包括通过其根据相关国家法律、国际文书，全面和有效参与决策</w:t>
      </w:r>
      <w:r w:rsidRPr="006A0F6D">
        <w:rPr>
          <w:rFonts w:hint="eastAsia"/>
          <w:snapToGrid w:val="0"/>
          <w:sz w:val="24"/>
          <w:szCs w:val="18"/>
          <w:lang w:eastAsia="zh-CN"/>
        </w:rPr>
        <w:t>]</w:t>
      </w:r>
      <w:r w:rsidRPr="006A0F6D">
        <w:rPr>
          <w:rFonts w:hint="eastAsia"/>
          <w:snapToGrid w:val="0"/>
          <w:sz w:val="24"/>
          <w:szCs w:val="18"/>
          <w:lang w:eastAsia="zh-CN"/>
        </w:rPr>
        <w:t>；</w:t>
      </w:r>
    </w:p>
    <w:p w14:paraId="69A01C18"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eastAsia="zh-CN"/>
        </w:rPr>
        <w:t>(</w:t>
      </w:r>
      <w:r w:rsidRPr="006A0F6D">
        <w:rPr>
          <w:rFonts w:hint="eastAsia"/>
          <w:snapToGrid w:val="0"/>
          <w:sz w:val="24"/>
          <w:szCs w:val="18"/>
          <w:lang w:eastAsia="zh-CN"/>
        </w:rPr>
        <w:t>i</w:t>
      </w:r>
      <w:r w:rsidRPr="006A0F6D">
        <w:rPr>
          <w:snapToGrid w:val="0"/>
          <w:sz w:val="24"/>
          <w:szCs w:val="18"/>
          <w:lang w:eastAsia="zh-CN"/>
        </w:rPr>
        <w:t>)</w:t>
      </w:r>
      <w:r w:rsidRPr="006A0F6D">
        <w:rPr>
          <w:snapToGrid w:val="0"/>
          <w:sz w:val="24"/>
          <w:szCs w:val="18"/>
          <w:lang w:eastAsia="zh-CN"/>
        </w:rPr>
        <w:tab/>
      </w:r>
      <w:r w:rsidRPr="006A0F6D">
        <w:rPr>
          <w:rFonts w:hint="eastAsia"/>
          <w:snapToGrid w:val="0"/>
          <w:sz w:val="24"/>
          <w:szCs w:val="18"/>
          <w:lang w:eastAsia="zh-CN"/>
        </w:rPr>
        <w:t>加强对“同一健康”做法以及综合做法的理解，并集中关注生物多样性和健康的相互关联，为此将其纳入保健和医学、公共和全球健康、动物健康、生物多样性和环境、城市空间规划（包括绿色和蓝色空间）及其他相关领域专业人员的课程，作为终身学习和技能发展的一部分；</w:t>
      </w:r>
    </w:p>
    <w:p w14:paraId="3E62B4D0" w14:textId="77777777" w:rsidR="006A0F6D" w:rsidRPr="006A0F6D" w:rsidRDefault="006A0F6D" w:rsidP="00523D3C">
      <w:pPr>
        <w:tabs>
          <w:tab w:val="clear" w:pos="567"/>
          <w:tab w:val="clear" w:pos="1134"/>
          <w:tab w:val="clear" w:pos="1701"/>
          <w:tab w:val="clear" w:pos="2268"/>
        </w:tabs>
        <w:spacing w:before="120" w:after="120"/>
        <w:ind w:left="490" w:firstLine="490"/>
        <w:rPr>
          <w:kern w:val="2"/>
          <w:sz w:val="24"/>
          <w:lang w:val="en-GB" w:eastAsia="zh-CN"/>
          <w14:ligatures w14:val="standardContextual"/>
        </w:rPr>
      </w:pPr>
      <w:r w:rsidRPr="006A0F6D">
        <w:rPr>
          <w:snapToGrid w:val="0"/>
          <w:sz w:val="24"/>
          <w:szCs w:val="18"/>
          <w:lang w:eastAsia="zh-CN"/>
        </w:rPr>
        <w:t>(</w:t>
      </w:r>
      <w:r w:rsidRPr="006A0F6D">
        <w:rPr>
          <w:rFonts w:hint="eastAsia"/>
          <w:snapToGrid w:val="0"/>
          <w:sz w:val="24"/>
          <w:szCs w:val="18"/>
          <w:lang w:eastAsia="zh-CN"/>
        </w:rPr>
        <w:t>j</w:t>
      </w:r>
      <w:r w:rsidRPr="006A0F6D">
        <w:rPr>
          <w:snapToGrid w:val="0"/>
          <w:sz w:val="24"/>
          <w:szCs w:val="18"/>
          <w:lang w:eastAsia="zh-CN"/>
        </w:rPr>
        <w:t>)</w:t>
      </w:r>
      <w:r w:rsidRPr="006A0F6D">
        <w:rPr>
          <w:snapToGrid w:val="0"/>
          <w:sz w:val="24"/>
          <w:szCs w:val="18"/>
          <w:lang w:eastAsia="zh-CN"/>
        </w:rPr>
        <w:tab/>
      </w:r>
      <w:r w:rsidRPr="006A0F6D">
        <w:rPr>
          <w:rFonts w:hint="eastAsia"/>
          <w:snapToGrid w:val="0"/>
          <w:sz w:val="24"/>
          <w:szCs w:val="18"/>
          <w:lang w:eastAsia="zh-CN"/>
        </w:rPr>
        <w:t>酌情鼓励与卫生相关组织合作，按照现有任务规定将生物多样性相关衡量尺度、指标和工具纳入卫生战略、计划和方案，另一方面，推动将健康相关衡量尺</w:t>
      </w:r>
      <w:r w:rsidRPr="006A0F6D">
        <w:rPr>
          <w:rFonts w:hint="eastAsia"/>
          <w:kern w:val="2"/>
          <w:sz w:val="24"/>
          <w:lang w:val="en-GB" w:eastAsia="zh-CN"/>
          <w14:ligatures w14:val="standardContextual"/>
        </w:rPr>
        <w:t>度、指标和工具纳入生物多样性战略、计划和方案；</w:t>
      </w:r>
    </w:p>
    <w:p w14:paraId="6BBF5F35"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rFonts w:hint="eastAsia"/>
          <w:snapToGrid w:val="0"/>
          <w:sz w:val="24"/>
          <w:szCs w:val="18"/>
          <w:lang w:eastAsia="zh-CN"/>
        </w:rPr>
        <w:t>(k)</w:t>
      </w:r>
      <w:r w:rsidRPr="006A0F6D">
        <w:rPr>
          <w:snapToGrid w:val="0"/>
          <w:sz w:val="24"/>
          <w:szCs w:val="18"/>
          <w:lang w:eastAsia="zh-CN"/>
        </w:rPr>
        <w:tab/>
      </w:r>
      <w:r w:rsidRPr="006A0F6D">
        <w:rPr>
          <w:rFonts w:hint="eastAsia"/>
          <w:snapToGrid w:val="0"/>
          <w:sz w:val="24"/>
          <w:szCs w:val="18"/>
          <w:lang w:eastAsia="zh-CN"/>
        </w:rPr>
        <w:t>鼓励制订针对具体部门的宣传材料，例如简明介绍，把生物多样性和健康的相互关联纳入相关部门；</w:t>
      </w:r>
      <w:r w:rsidRPr="00EC5BC5">
        <w:rPr>
          <w:rFonts w:hint="eastAsia"/>
          <w:snapToGrid w:val="0"/>
          <w:sz w:val="24"/>
          <w:szCs w:val="24"/>
          <w:vertAlign w:val="superscript"/>
          <w:lang w:eastAsia="zh-CN"/>
        </w:rPr>
        <w:t>[</w:t>
      </w:r>
      <w:r w:rsidRPr="00EC5BC5">
        <w:rPr>
          <w:snapToGrid w:val="0"/>
          <w:sz w:val="24"/>
          <w:szCs w:val="24"/>
          <w:vertAlign w:val="superscript"/>
        </w:rPr>
        <w:footnoteReference w:id="376"/>
      </w:r>
      <w:r w:rsidRPr="00EC5BC5">
        <w:rPr>
          <w:rFonts w:hint="eastAsia"/>
          <w:snapToGrid w:val="0"/>
          <w:sz w:val="24"/>
          <w:szCs w:val="24"/>
          <w:vertAlign w:val="superscript"/>
          <w:lang w:eastAsia="zh-CN"/>
        </w:rPr>
        <w:t>]</w:t>
      </w:r>
    </w:p>
    <w:p w14:paraId="27B477AE"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eastAsia="zh-CN"/>
        </w:rPr>
        <w:t>(</w:t>
      </w:r>
      <w:r w:rsidRPr="006A0F6D">
        <w:rPr>
          <w:rFonts w:hint="eastAsia"/>
          <w:snapToGrid w:val="0"/>
          <w:sz w:val="24"/>
          <w:szCs w:val="18"/>
          <w:lang w:eastAsia="zh-CN"/>
        </w:rPr>
        <w:t>l</w:t>
      </w:r>
      <w:r w:rsidRPr="006A0F6D">
        <w:rPr>
          <w:snapToGrid w:val="0"/>
          <w:sz w:val="24"/>
          <w:szCs w:val="18"/>
          <w:lang w:eastAsia="zh-CN"/>
        </w:rPr>
        <w:t>)</w:t>
      </w:r>
      <w:r w:rsidRPr="006A0F6D">
        <w:rPr>
          <w:snapToGrid w:val="0"/>
          <w:sz w:val="24"/>
          <w:szCs w:val="18"/>
          <w:lang w:eastAsia="zh-CN"/>
        </w:rPr>
        <w:tab/>
      </w:r>
      <w:r w:rsidRPr="006A0F6D">
        <w:rPr>
          <w:rFonts w:hint="eastAsia"/>
          <w:snapToGrid w:val="0"/>
          <w:sz w:val="24"/>
          <w:szCs w:val="18"/>
          <w:lang w:eastAsia="zh-CN"/>
        </w:rPr>
        <w:t>根据适用的国际法和本国法律加强国际合作，支持发展中国家应对其面临的具体环境和健康相关挑战，包括实施“同一健康”和其他整体解决方法；</w:t>
      </w:r>
    </w:p>
    <w:p w14:paraId="516018C4" w14:textId="77777777" w:rsidR="006A0F6D" w:rsidRPr="006A0F6D" w:rsidRDefault="006A0F6D" w:rsidP="00523D3C">
      <w:pPr>
        <w:tabs>
          <w:tab w:val="clear" w:pos="567"/>
          <w:tab w:val="clear" w:pos="1134"/>
          <w:tab w:val="clear" w:pos="1701"/>
          <w:tab w:val="clear" w:pos="2268"/>
        </w:tabs>
        <w:spacing w:before="120" w:after="120"/>
        <w:ind w:left="490" w:firstLine="490"/>
        <w:rPr>
          <w:snapToGrid w:val="0"/>
          <w:sz w:val="24"/>
          <w:szCs w:val="18"/>
          <w:lang w:eastAsia="zh-CN"/>
        </w:rPr>
      </w:pPr>
      <w:r w:rsidRPr="006A0F6D">
        <w:rPr>
          <w:snapToGrid w:val="0"/>
          <w:sz w:val="24"/>
          <w:szCs w:val="18"/>
          <w:lang w:eastAsia="zh-CN"/>
        </w:rPr>
        <w:t>(</w:t>
      </w:r>
      <w:r w:rsidRPr="006A0F6D">
        <w:rPr>
          <w:rFonts w:hint="eastAsia"/>
          <w:snapToGrid w:val="0"/>
          <w:sz w:val="24"/>
          <w:szCs w:val="18"/>
          <w:lang w:eastAsia="zh-CN"/>
        </w:rPr>
        <w:t>m</w:t>
      </w:r>
      <w:r w:rsidRPr="006A0F6D">
        <w:rPr>
          <w:snapToGrid w:val="0"/>
          <w:sz w:val="24"/>
          <w:szCs w:val="18"/>
          <w:lang w:eastAsia="zh-CN"/>
        </w:rPr>
        <w:t>)</w:t>
      </w:r>
      <w:r w:rsidRPr="006A0F6D">
        <w:rPr>
          <w:snapToGrid w:val="0"/>
          <w:sz w:val="24"/>
          <w:szCs w:val="18"/>
          <w:lang w:eastAsia="zh-CN"/>
        </w:rPr>
        <w:tab/>
      </w:r>
      <w:r w:rsidRPr="006A0F6D">
        <w:rPr>
          <w:rFonts w:hint="eastAsia"/>
          <w:snapToGrid w:val="0"/>
          <w:sz w:val="24"/>
          <w:szCs w:val="18"/>
          <w:lang w:eastAsia="zh-CN"/>
        </w:rPr>
        <w:t>鼓励各项相关多边环境和卫生协定的国家协调中心在彼此之间就有关生物多样性和健康的相互关联的行动开展合作，包括通过全社会方法参与跨领域活动。</w:t>
      </w:r>
    </w:p>
    <w:p w14:paraId="6EA2E6C6" w14:textId="77777777" w:rsidR="006A0F6D" w:rsidRPr="006A0F6D" w:rsidRDefault="006A0F6D" w:rsidP="00523D3C">
      <w:pPr>
        <w:keepNext/>
        <w:tabs>
          <w:tab w:val="clear" w:pos="567"/>
          <w:tab w:val="clear" w:pos="1134"/>
          <w:tab w:val="clear" w:pos="1701"/>
          <w:tab w:val="clear" w:pos="2268"/>
        </w:tabs>
        <w:spacing w:before="120" w:after="120"/>
        <w:rPr>
          <w:b/>
          <w:bCs/>
          <w:kern w:val="2"/>
          <w:sz w:val="24"/>
          <w:szCs w:val="24"/>
          <w:lang w:val="en-GB" w:eastAsia="zh-CN"/>
          <w14:ligatures w14:val="standardContextual"/>
        </w:rPr>
      </w:pPr>
      <w:r w:rsidRPr="006A0F6D">
        <w:rPr>
          <w:b/>
          <w:bCs/>
          <w:kern w:val="2"/>
          <w:sz w:val="24"/>
          <w:szCs w:val="24"/>
          <w:lang w:val="en-GB" w:eastAsia="zh-CN"/>
          <w14:ligatures w14:val="standardContextual"/>
        </w:rPr>
        <w:t>B.</w:t>
      </w:r>
      <w:r w:rsidRPr="006A0F6D">
        <w:rPr>
          <w:kern w:val="2"/>
          <w:sz w:val="24"/>
          <w:szCs w:val="24"/>
          <w:lang w:val="en-GB" w:eastAsia="zh-CN"/>
          <w14:ligatures w14:val="standardContextual"/>
        </w:rPr>
        <w:tab/>
      </w:r>
      <w:r w:rsidRPr="006A0F6D">
        <w:rPr>
          <w:rFonts w:hint="eastAsia"/>
          <w:b/>
          <w:bCs/>
          <w:snapToGrid w:val="0"/>
          <w:sz w:val="24"/>
          <w:szCs w:val="18"/>
          <w:lang w:eastAsia="zh-CN"/>
        </w:rPr>
        <w:t>将生物多样性和健康的相互关联纳入</w:t>
      </w:r>
      <w:r w:rsidRPr="006A0F6D">
        <w:rPr>
          <w:rFonts w:hint="eastAsia"/>
          <w:b/>
          <w:bCs/>
          <w:kern w:val="2"/>
          <w:sz w:val="24"/>
          <w:szCs w:val="24"/>
          <w:lang w:eastAsia="zh-CN"/>
          <w14:ligatures w14:val="standardContextual"/>
        </w:rPr>
        <w:t>《昆明</w:t>
      </w:r>
      <w:r w:rsidRPr="006A0F6D">
        <w:rPr>
          <w:rFonts w:hint="eastAsia"/>
          <w:b/>
          <w:bCs/>
          <w:kern w:val="2"/>
          <w:sz w:val="24"/>
          <w:szCs w:val="24"/>
          <w:lang w:eastAsia="zh-CN"/>
          <w14:ligatures w14:val="standardContextual"/>
        </w:rPr>
        <w:t>-</w:t>
      </w:r>
      <w:r w:rsidRPr="006A0F6D">
        <w:rPr>
          <w:rFonts w:hint="eastAsia"/>
          <w:b/>
          <w:bCs/>
          <w:kern w:val="2"/>
          <w:sz w:val="24"/>
          <w:szCs w:val="24"/>
          <w:lang w:eastAsia="zh-CN"/>
          <w14:ligatures w14:val="standardContextual"/>
        </w:rPr>
        <w:t>蒙特利尔全球生物多样性框架》执行工作的行动</w:t>
      </w:r>
    </w:p>
    <w:p w14:paraId="7A7C3662" w14:textId="77777777" w:rsidR="006A0F6D" w:rsidRPr="006A0F6D" w:rsidRDefault="006A0F6D" w:rsidP="00523D3C">
      <w:pPr>
        <w:tabs>
          <w:tab w:val="clear" w:pos="567"/>
          <w:tab w:val="clear" w:pos="1134"/>
          <w:tab w:val="clear" w:pos="1701"/>
          <w:tab w:val="clear" w:pos="2268"/>
        </w:tabs>
        <w:spacing w:before="120" w:after="120"/>
        <w:ind w:left="490"/>
        <w:rPr>
          <w:snapToGrid w:val="0"/>
          <w:sz w:val="24"/>
          <w:szCs w:val="18"/>
          <w:lang w:val="en-GB" w:eastAsia="zh-CN"/>
        </w:rPr>
      </w:pPr>
      <w:r w:rsidRPr="006A0F6D">
        <w:rPr>
          <w:snapToGrid w:val="0"/>
          <w:sz w:val="24"/>
          <w:szCs w:val="18"/>
          <w:lang w:val="en-GB" w:eastAsia="zh-CN"/>
        </w:rPr>
        <w:t>1</w:t>
      </w:r>
      <w:r w:rsidRPr="006A0F6D">
        <w:rPr>
          <w:rFonts w:hint="eastAsia"/>
          <w:snapToGrid w:val="0"/>
          <w:sz w:val="24"/>
          <w:szCs w:val="18"/>
          <w:lang w:val="en-GB" w:eastAsia="zh-CN"/>
        </w:rPr>
        <w:t>3</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eastAsia="zh-CN"/>
        </w:rPr>
        <w:t>《框架》确认了生物多样性和健康的相互关联，以之作为其执行当中的考虑因素之一，具体如下：</w:t>
      </w:r>
    </w:p>
    <w:p w14:paraId="0A3F4291" w14:textId="77777777" w:rsidR="006A0F6D" w:rsidRPr="006A0F6D" w:rsidRDefault="006A0F6D" w:rsidP="00523D3C">
      <w:pPr>
        <w:tabs>
          <w:tab w:val="clear" w:pos="567"/>
          <w:tab w:val="clear" w:pos="1134"/>
          <w:tab w:val="clear" w:pos="1701"/>
          <w:tab w:val="clear" w:pos="2268"/>
        </w:tabs>
        <w:spacing w:before="120" w:after="120"/>
        <w:ind w:left="979"/>
        <w:rPr>
          <w:snapToGrid w:val="0"/>
          <w:sz w:val="24"/>
          <w:szCs w:val="18"/>
          <w:lang w:val="en-GB" w:eastAsia="zh-CN"/>
        </w:rPr>
      </w:pPr>
      <w:r w:rsidRPr="006A0F6D">
        <w:rPr>
          <w:snapToGrid w:val="0"/>
          <w:sz w:val="24"/>
          <w:szCs w:val="18"/>
          <w:lang w:eastAsia="zh-CN"/>
        </w:rPr>
        <w:t>《框架》承认生物多样性和健康与《公约》三项目标的相互关联。《框架》的执行将考虑到</w:t>
      </w:r>
      <w:r w:rsidRPr="006A0F6D">
        <w:rPr>
          <w:snapToGrid w:val="0"/>
          <w:sz w:val="24"/>
          <w:szCs w:val="18"/>
          <w:lang w:eastAsia="zh-CN"/>
        </w:rPr>
        <w:t xml:space="preserve"> “</w:t>
      </w:r>
      <w:r w:rsidRPr="006A0F6D">
        <w:rPr>
          <w:snapToGrid w:val="0"/>
          <w:sz w:val="24"/>
          <w:szCs w:val="18"/>
          <w:lang w:eastAsia="zh-CN"/>
        </w:rPr>
        <w:t>同一健康</w:t>
      </w:r>
      <w:r w:rsidRPr="006A0F6D">
        <w:rPr>
          <w:snapToGrid w:val="0"/>
          <w:sz w:val="24"/>
          <w:szCs w:val="18"/>
          <w:lang w:eastAsia="zh-CN"/>
        </w:rPr>
        <w:t>”</w:t>
      </w:r>
      <w:r w:rsidRPr="006A0F6D">
        <w:rPr>
          <w:snapToGrid w:val="0"/>
          <w:sz w:val="24"/>
          <w:szCs w:val="18"/>
          <w:lang w:eastAsia="zh-CN"/>
        </w:rPr>
        <w:t>方法以及其他基于科学的整体方法，动员多个部门、</w:t>
      </w:r>
      <w:r w:rsidRPr="006A0F6D">
        <w:rPr>
          <w:snapToGrid w:val="0"/>
          <w:sz w:val="24"/>
          <w:szCs w:val="18"/>
          <w:lang w:eastAsia="zh-CN"/>
        </w:rPr>
        <w:lastRenderedPageBreak/>
        <w:t>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r w:rsidRPr="006A0F6D">
        <w:rPr>
          <w:snapToGrid w:val="0"/>
          <w:sz w:val="24"/>
          <w:szCs w:val="18"/>
          <w:vertAlign w:val="superscript"/>
          <w:lang w:eastAsia="zh-CN"/>
        </w:rPr>
        <w:footnoteReference w:id="377"/>
      </w:r>
      <w:r w:rsidRPr="006A0F6D">
        <w:rPr>
          <w:rFonts w:hint="eastAsia"/>
          <w:snapToGrid w:val="0"/>
          <w:sz w:val="24"/>
          <w:szCs w:val="18"/>
          <w:lang w:eastAsia="zh-CN"/>
        </w:rPr>
        <w:t>。</w:t>
      </w:r>
    </w:p>
    <w:p w14:paraId="37E97CFB" w14:textId="77777777" w:rsidR="006A0F6D" w:rsidRPr="006A0F6D" w:rsidRDefault="006A0F6D" w:rsidP="00523D3C">
      <w:pPr>
        <w:tabs>
          <w:tab w:val="clear" w:pos="567"/>
          <w:tab w:val="clear" w:pos="1134"/>
          <w:tab w:val="clear" w:pos="1701"/>
          <w:tab w:val="clear" w:pos="2268"/>
        </w:tabs>
        <w:spacing w:before="120" w:after="120"/>
        <w:ind w:left="490"/>
        <w:rPr>
          <w:snapToGrid w:val="0"/>
          <w:sz w:val="24"/>
          <w:szCs w:val="18"/>
          <w:lang w:val="en-GB" w:eastAsia="zh-CN"/>
        </w:rPr>
      </w:pPr>
      <w:r w:rsidRPr="006A0F6D">
        <w:rPr>
          <w:snapToGrid w:val="0"/>
          <w:sz w:val="24"/>
          <w:szCs w:val="18"/>
          <w:lang w:val="en-GB" w:eastAsia="zh-CN"/>
        </w:rPr>
        <w:t>1</w:t>
      </w:r>
      <w:r w:rsidRPr="006A0F6D">
        <w:rPr>
          <w:rFonts w:hint="eastAsia"/>
          <w:snapToGrid w:val="0"/>
          <w:sz w:val="24"/>
          <w:szCs w:val="18"/>
          <w:lang w:val="en-GB" w:eastAsia="zh-CN"/>
        </w:rPr>
        <w:t>4</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eastAsia="zh-CN"/>
        </w:rPr>
        <w:t>《框架》还确认了享有清洁、健康和可持续环境的人权</w:t>
      </w:r>
      <w:r w:rsidRPr="006A0F6D">
        <w:rPr>
          <w:snapToGrid w:val="0"/>
          <w:sz w:val="24"/>
          <w:szCs w:val="18"/>
          <w:vertAlign w:val="superscript"/>
          <w:lang w:eastAsia="zh-CN"/>
        </w:rPr>
        <w:footnoteReference w:id="378"/>
      </w:r>
      <w:r w:rsidRPr="006A0F6D">
        <w:rPr>
          <w:rFonts w:hint="eastAsia"/>
          <w:snapToGrid w:val="0"/>
          <w:sz w:val="24"/>
          <w:szCs w:val="18"/>
          <w:lang w:eastAsia="zh-CN"/>
        </w:rPr>
        <w:t>。</w:t>
      </w:r>
    </w:p>
    <w:p w14:paraId="136C8DE4" w14:textId="77777777" w:rsidR="006A0F6D" w:rsidRPr="006A0F6D" w:rsidRDefault="006A0F6D" w:rsidP="00523D3C">
      <w:pPr>
        <w:tabs>
          <w:tab w:val="clear" w:pos="567"/>
          <w:tab w:val="clear" w:pos="1134"/>
          <w:tab w:val="clear" w:pos="1701"/>
          <w:tab w:val="clear" w:pos="2268"/>
        </w:tabs>
        <w:spacing w:before="120" w:after="120"/>
        <w:ind w:left="490"/>
        <w:rPr>
          <w:snapToGrid w:val="0"/>
          <w:sz w:val="24"/>
          <w:szCs w:val="18"/>
          <w:lang w:val="en-GB" w:eastAsia="zh-CN"/>
        </w:rPr>
        <w:sectPr w:rsidR="006A0F6D" w:rsidRPr="006A0F6D" w:rsidSect="001903C3">
          <w:footerReference w:type="even" r:id="rId218"/>
          <w:footerReference w:type="default" r:id="rId219"/>
          <w:pgSz w:w="12240" w:h="15840"/>
          <w:pgMar w:top="1134" w:right="1440" w:bottom="1134" w:left="1440" w:header="709" w:footer="709" w:gutter="0"/>
          <w:cols w:space="708"/>
          <w:docGrid w:linePitch="360"/>
        </w:sectPr>
      </w:pPr>
      <w:r w:rsidRPr="006A0F6D">
        <w:rPr>
          <w:snapToGrid w:val="0"/>
          <w:sz w:val="24"/>
          <w:szCs w:val="18"/>
          <w:lang w:val="en-GB" w:eastAsia="zh-CN"/>
        </w:rPr>
        <w:t>1</w:t>
      </w:r>
      <w:r w:rsidRPr="006A0F6D">
        <w:rPr>
          <w:rFonts w:hint="eastAsia"/>
          <w:snapToGrid w:val="0"/>
          <w:sz w:val="24"/>
          <w:szCs w:val="18"/>
          <w:lang w:val="en-GB" w:eastAsia="zh-CN"/>
        </w:rPr>
        <w:t>5</w:t>
      </w:r>
      <w:r w:rsidRPr="006A0F6D">
        <w:rPr>
          <w:snapToGrid w:val="0"/>
          <w:sz w:val="24"/>
          <w:szCs w:val="18"/>
          <w:lang w:val="en-GB" w:eastAsia="zh-CN"/>
        </w:rPr>
        <w:t>.</w:t>
      </w:r>
      <w:r w:rsidRPr="006A0F6D">
        <w:rPr>
          <w:snapToGrid w:val="0"/>
          <w:sz w:val="24"/>
          <w:szCs w:val="18"/>
          <w:lang w:val="en-GB" w:eastAsia="zh-CN"/>
        </w:rPr>
        <w:tab/>
      </w:r>
      <w:r w:rsidRPr="006A0F6D">
        <w:rPr>
          <w:rFonts w:hint="eastAsia"/>
          <w:snapToGrid w:val="0"/>
          <w:sz w:val="24"/>
          <w:szCs w:val="18"/>
          <w:lang w:eastAsia="zh-CN"/>
        </w:rPr>
        <w:t>由于环境健康和所有物种的健康和福祉是相互关联的，为执行《框架》采取的所有行动都将为所有物种和人类健康带来共同效益。</w:t>
      </w:r>
      <w:r w:rsidRPr="006A0F6D">
        <w:rPr>
          <w:rFonts w:hint="eastAsia"/>
          <w:snapToGrid w:val="0"/>
          <w:sz w:val="24"/>
          <w:szCs w:val="18"/>
          <w:lang w:eastAsia="zh-CN"/>
        </w:rPr>
        <w:t xml:space="preserve"> </w:t>
      </w:r>
      <w:r w:rsidRPr="006A0F6D">
        <w:rPr>
          <w:rFonts w:hint="eastAsia"/>
          <w:snapToGrid w:val="0"/>
          <w:sz w:val="24"/>
          <w:szCs w:val="18"/>
          <w:lang w:eastAsia="zh-CN"/>
        </w:rPr>
        <w:t>下表开列了将生物多样性和健康的相互关联纳入框架执行工作主流的行动。</w:t>
      </w:r>
    </w:p>
    <w:p w14:paraId="468C1C19" w14:textId="77777777" w:rsidR="006A0F6D" w:rsidRPr="006A0F6D" w:rsidRDefault="006A0F6D" w:rsidP="006A0F6D">
      <w:pPr>
        <w:tabs>
          <w:tab w:val="clear" w:pos="567"/>
          <w:tab w:val="clear" w:pos="1134"/>
          <w:tab w:val="clear" w:pos="1701"/>
          <w:tab w:val="clear" w:pos="2268"/>
        </w:tabs>
        <w:spacing w:before="240" w:after="240"/>
        <w:jc w:val="left"/>
        <w:rPr>
          <w:b/>
          <w:bCs/>
          <w:kern w:val="2"/>
          <w:sz w:val="24"/>
          <w:lang w:val="en-GB" w:eastAsia="zh-CN"/>
          <w14:ligatures w14:val="standardContextual"/>
        </w:rPr>
      </w:pPr>
      <w:r w:rsidRPr="006A0F6D">
        <w:rPr>
          <w:rFonts w:hint="eastAsia"/>
          <w:b/>
          <w:bCs/>
          <w:kern w:val="2"/>
          <w:sz w:val="24"/>
          <w:lang w:eastAsia="zh-CN"/>
          <w14:ligatures w14:val="standardContextual"/>
        </w:rPr>
        <w:lastRenderedPageBreak/>
        <w:t>将生物多样性和健康的相互关联纳入框架执行工作主流的行动</w:t>
      </w:r>
      <w:r w:rsidRPr="006A0F6D">
        <w:rPr>
          <w:b/>
          <w:bCs/>
          <w:kern w:val="2"/>
          <w:sz w:val="24"/>
          <w:lang w:val="en-GB" w:eastAsia="zh-CN"/>
          <w14:ligatures w14:val="standardContextual"/>
        </w:rPr>
        <w:t xml:space="preserve"> </w:t>
      </w:r>
    </w:p>
    <w:tbl>
      <w:tblPr>
        <w:tblStyle w:val="TableGrid3"/>
        <w:tblW w:w="5010" w:type="pct"/>
        <w:tblInd w:w="-5" w:type="dxa"/>
        <w:tblLayout w:type="fixed"/>
        <w:tblLook w:val="04A0" w:firstRow="1" w:lastRow="0" w:firstColumn="1" w:lastColumn="0" w:noHBand="0" w:noVBand="1"/>
      </w:tblPr>
      <w:tblGrid>
        <w:gridCol w:w="2700"/>
        <w:gridCol w:w="3822"/>
        <w:gridCol w:w="48"/>
        <w:gridCol w:w="7019"/>
      </w:tblGrid>
      <w:tr w:rsidR="006A0F6D" w:rsidRPr="006A0F6D" w14:paraId="1F098EFF" w14:textId="77777777" w:rsidTr="002B2ADB">
        <w:trPr>
          <w:tblHeader/>
        </w:trPr>
        <w:tc>
          <w:tcPr>
            <w:tcW w:w="2700" w:type="dxa"/>
          </w:tcPr>
          <w:p w14:paraId="081ED4BC" w14:textId="77777777" w:rsidR="006A0F6D" w:rsidRPr="006A0F6D" w:rsidRDefault="006A0F6D" w:rsidP="006A0F6D">
            <w:pPr>
              <w:tabs>
                <w:tab w:val="clear" w:pos="567"/>
                <w:tab w:val="clear" w:pos="1134"/>
                <w:tab w:val="clear" w:pos="1701"/>
                <w:tab w:val="clear" w:pos="2268"/>
              </w:tabs>
              <w:spacing w:after="40"/>
              <w:jc w:val="left"/>
              <w:rPr>
                <w:rFonts w:eastAsia="KaiTi"/>
                <w:kern w:val="2"/>
                <w:lang w:val="en-GB" w:eastAsia="zh-CN"/>
                <w14:ligatures w14:val="standardContextual"/>
              </w:rPr>
            </w:pPr>
            <w:r w:rsidRPr="006A0F6D">
              <w:rPr>
                <w:rFonts w:eastAsia="KaiTi"/>
                <w:kern w:val="2"/>
                <w:lang w:val="en-GB" w:eastAsia="zh-CN"/>
                <w14:ligatures w14:val="standardContextual"/>
              </w:rPr>
              <w:t>《框架》行动目标</w:t>
            </w:r>
            <w:r w:rsidRPr="006A0F6D">
              <w:rPr>
                <w:rFonts w:eastAsia="KaiTi"/>
                <w:kern w:val="2"/>
                <w:vertAlign w:val="superscript"/>
                <w:lang w:val="en-GB" w:eastAsia="zh-CN"/>
                <w14:ligatures w14:val="standardContextual"/>
              </w:rPr>
              <w:t>a</w:t>
            </w:r>
          </w:p>
        </w:tc>
        <w:tc>
          <w:tcPr>
            <w:tcW w:w="3822" w:type="dxa"/>
          </w:tcPr>
          <w:p w14:paraId="21D3E81F" w14:textId="77777777" w:rsidR="006A0F6D" w:rsidRPr="006A0F6D" w:rsidRDefault="006A0F6D" w:rsidP="006A0F6D">
            <w:pPr>
              <w:tabs>
                <w:tab w:val="clear" w:pos="567"/>
                <w:tab w:val="clear" w:pos="1134"/>
                <w:tab w:val="clear" w:pos="1701"/>
                <w:tab w:val="clear" w:pos="2268"/>
              </w:tabs>
              <w:spacing w:after="40"/>
              <w:jc w:val="left"/>
              <w:rPr>
                <w:rFonts w:eastAsia="KaiTi"/>
                <w:kern w:val="2"/>
                <w:lang w:val="en-GB" w:eastAsia="zh-CN"/>
                <w14:ligatures w14:val="standardContextual"/>
              </w:rPr>
            </w:pPr>
            <w:r w:rsidRPr="006A0F6D">
              <w:rPr>
                <w:rFonts w:eastAsia="KaiTi"/>
                <w:kern w:val="2"/>
                <w:lang w:val="en-GB" w:eastAsia="zh-CN"/>
                <w14:ligatures w14:val="standardContextual"/>
              </w:rPr>
              <w:t>与健康的关系</w:t>
            </w:r>
            <w:r w:rsidRPr="006A0F6D">
              <w:rPr>
                <w:rFonts w:eastAsia="KaiTi"/>
                <w:kern w:val="2"/>
                <w:vertAlign w:val="superscript"/>
                <w:lang w:val="en-GB" w:eastAsia="zh-CN"/>
                <w14:ligatures w14:val="standardContextual"/>
              </w:rPr>
              <w:t>b</w:t>
            </w:r>
          </w:p>
        </w:tc>
        <w:tc>
          <w:tcPr>
            <w:tcW w:w="7068" w:type="dxa"/>
            <w:gridSpan w:val="2"/>
          </w:tcPr>
          <w:p w14:paraId="597CAD19" w14:textId="77777777" w:rsidR="006A0F6D" w:rsidRPr="006A0F6D" w:rsidRDefault="006A0F6D" w:rsidP="006A0F6D">
            <w:pPr>
              <w:tabs>
                <w:tab w:val="clear" w:pos="567"/>
                <w:tab w:val="clear" w:pos="1134"/>
                <w:tab w:val="clear" w:pos="1701"/>
                <w:tab w:val="clear" w:pos="2268"/>
              </w:tabs>
              <w:spacing w:after="40"/>
              <w:jc w:val="left"/>
              <w:rPr>
                <w:rFonts w:eastAsia="KaiTi"/>
                <w:kern w:val="2"/>
                <w:lang w:val="en-GB" w:eastAsia="zh-CN"/>
                <w14:ligatures w14:val="standardContextual"/>
              </w:rPr>
            </w:pPr>
            <w:r w:rsidRPr="006A0F6D">
              <w:rPr>
                <w:rFonts w:eastAsia="KaiTi"/>
                <w:kern w:val="2"/>
                <w:lang w:val="en-GB" w:eastAsia="zh-CN"/>
                <w14:ligatures w14:val="standardContextual"/>
              </w:rPr>
              <w:t>确保带来生物多样性和健康</w:t>
            </w:r>
            <w:r w:rsidRPr="006A0F6D">
              <w:rPr>
                <w:rFonts w:eastAsia="KaiTi" w:hint="eastAsia"/>
                <w:kern w:val="2"/>
                <w:lang w:val="en-GB" w:eastAsia="zh-CN"/>
                <w14:ligatures w14:val="standardContextual"/>
              </w:rPr>
              <w:t>附带</w:t>
            </w:r>
            <w:r w:rsidRPr="006A0F6D">
              <w:rPr>
                <w:rFonts w:eastAsia="KaiTi"/>
                <w:kern w:val="2"/>
                <w:lang w:val="en-GB" w:eastAsia="zh-CN"/>
                <w14:ligatures w14:val="standardContextual"/>
              </w:rPr>
              <w:t>效益的行动，</w:t>
            </w:r>
            <w:r w:rsidRPr="006A0F6D">
              <w:rPr>
                <w:rFonts w:eastAsia="KaiTi" w:hint="eastAsia"/>
                <w:kern w:val="2"/>
                <w:lang w:val="en-GB" w:eastAsia="zh-CN"/>
                <w14:ligatures w14:val="standardContextual"/>
              </w:rPr>
              <w:t>执行</w:t>
            </w:r>
            <w:r w:rsidRPr="006A0F6D">
              <w:rPr>
                <w:rFonts w:eastAsia="KaiTi"/>
                <w:kern w:val="2"/>
                <w:lang w:val="en-GB" w:eastAsia="zh-CN"/>
                <w14:ligatures w14:val="standardContextual"/>
              </w:rPr>
              <w:t>时考虑到</w:t>
            </w:r>
            <w:r w:rsidRPr="006A0F6D">
              <w:rPr>
                <w:rFonts w:eastAsia="KaiTi"/>
                <w:kern w:val="2"/>
                <w:lang w:val="en-GB" w:eastAsia="zh-CN"/>
                <w14:ligatures w14:val="standardContextual"/>
              </w:rPr>
              <w:t>“</w:t>
            </w:r>
            <w:r w:rsidRPr="006A0F6D">
              <w:rPr>
                <w:rFonts w:eastAsia="KaiTi"/>
                <w:kern w:val="2"/>
                <w:lang w:val="en-GB" w:eastAsia="zh-CN"/>
                <w14:ligatures w14:val="standardContextual"/>
              </w:rPr>
              <w:t>同一健康</w:t>
            </w:r>
            <w:r w:rsidRPr="006A0F6D">
              <w:rPr>
                <w:rFonts w:eastAsia="KaiTi"/>
                <w:kern w:val="2"/>
                <w:lang w:val="en-GB" w:eastAsia="zh-CN"/>
                <w14:ligatures w14:val="standardContextual"/>
              </w:rPr>
              <w:t>”</w:t>
            </w:r>
            <w:r w:rsidRPr="006A0F6D">
              <w:rPr>
                <w:rFonts w:eastAsia="KaiTi"/>
                <w:kern w:val="2"/>
                <w:lang w:val="en-GB" w:eastAsia="zh-CN"/>
                <w14:ligatures w14:val="standardContextual"/>
              </w:rPr>
              <w:t>和其他整体方法</w:t>
            </w:r>
          </w:p>
        </w:tc>
      </w:tr>
      <w:tr w:rsidR="006A0F6D" w:rsidRPr="006A0F6D" w14:paraId="6B26B8BF" w14:textId="77777777" w:rsidTr="002B2ADB">
        <w:tc>
          <w:tcPr>
            <w:tcW w:w="13590" w:type="dxa"/>
            <w:gridSpan w:val="4"/>
          </w:tcPr>
          <w:p w14:paraId="4CBF8A3A" w14:textId="77777777" w:rsidR="006A0F6D" w:rsidRPr="006A0F6D" w:rsidRDefault="006A0F6D" w:rsidP="006A0F6D">
            <w:pPr>
              <w:tabs>
                <w:tab w:val="clear" w:pos="567"/>
                <w:tab w:val="clear" w:pos="1134"/>
                <w:tab w:val="clear" w:pos="1701"/>
                <w:tab w:val="clear" w:pos="2268"/>
              </w:tabs>
              <w:spacing w:before="40" w:after="40"/>
              <w:jc w:val="left"/>
              <w:rPr>
                <w:lang w:val="en-GB" w:eastAsia="zh-CN"/>
              </w:rPr>
            </w:pPr>
            <w:r w:rsidRPr="006A0F6D">
              <w:rPr>
                <w:rFonts w:hint="eastAsia"/>
                <w:b/>
                <w:kern w:val="2"/>
                <w:lang w:val="en-GB" w:eastAsia="zh-CN"/>
                <w14:ligatures w14:val="standardContextual"/>
              </w:rPr>
              <w:t>土地和海洋的利用</w:t>
            </w:r>
          </w:p>
        </w:tc>
      </w:tr>
      <w:tr w:rsidR="006A0F6D" w:rsidRPr="006A0F6D" w14:paraId="2CA4FD5F" w14:textId="77777777" w:rsidTr="002B2ADB">
        <w:tc>
          <w:tcPr>
            <w:tcW w:w="2700" w:type="dxa"/>
          </w:tcPr>
          <w:p w14:paraId="478A63E2" w14:textId="77777777" w:rsidR="006A0F6D" w:rsidRPr="006A0F6D" w:rsidRDefault="006A0F6D" w:rsidP="006A0F6D">
            <w:pPr>
              <w:tabs>
                <w:tab w:val="clear" w:pos="567"/>
                <w:tab w:val="clear" w:pos="1134"/>
                <w:tab w:val="clear" w:pos="1701"/>
                <w:tab w:val="clear" w:pos="2268"/>
              </w:tabs>
              <w:spacing w:before="40" w:after="40"/>
              <w:jc w:val="left"/>
              <w:rPr>
                <w:bCs/>
                <w:kern w:val="2"/>
                <w:lang w:val="en-GB" w:eastAsia="zh-CN"/>
                <w14:ligatures w14:val="standardContextual"/>
              </w:rPr>
            </w:pPr>
            <w:r w:rsidRPr="006A0F6D">
              <w:rPr>
                <w:rFonts w:hint="eastAsia"/>
                <w:bCs/>
                <w:kern w:val="2"/>
                <w:lang w:val="en-GB" w:eastAsia="zh-CN"/>
                <w14:ligatures w14:val="standardContextual"/>
              </w:rPr>
              <w:t>行动目标</w:t>
            </w:r>
            <w:r w:rsidRPr="006A0F6D">
              <w:rPr>
                <w:bCs/>
                <w:kern w:val="2"/>
                <w:lang w:val="en-GB" w:eastAsia="zh-CN"/>
                <w14:ligatures w14:val="standardContextual"/>
              </w:rPr>
              <w:t>1</w:t>
            </w:r>
            <w:r w:rsidRPr="006A0F6D">
              <w:rPr>
                <w:rFonts w:hint="eastAsia"/>
                <w:bCs/>
                <w:kern w:val="2"/>
                <w:lang w:val="en-GB" w:eastAsia="zh-CN"/>
                <w14:ligatures w14:val="standardContextual"/>
              </w:rPr>
              <w:t>、</w:t>
            </w:r>
            <w:r w:rsidRPr="006A0F6D">
              <w:rPr>
                <w:bCs/>
                <w:kern w:val="2"/>
                <w:lang w:val="en-GB" w:eastAsia="zh-CN"/>
                <w14:ligatures w14:val="standardContextual"/>
              </w:rPr>
              <w:t>2</w:t>
            </w:r>
            <w:r w:rsidRPr="006A0F6D">
              <w:rPr>
                <w:rFonts w:hint="eastAsia"/>
                <w:bCs/>
                <w:kern w:val="2"/>
                <w:lang w:val="en-GB" w:eastAsia="zh-CN"/>
                <w14:ligatures w14:val="standardContextual"/>
              </w:rPr>
              <w:t>和</w:t>
            </w:r>
            <w:r w:rsidRPr="006A0F6D">
              <w:rPr>
                <w:bCs/>
                <w:kern w:val="2"/>
                <w:lang w:val="en-GB" w:eastAsia="zh-CN"/>
                <w14:ligatures w14:val="standardContextual"/>
              </w:rPr>
              <w:t>3</w:t>
            </w:r>
          </w:p>
        </w:tc>
        <w:tc>
          <w:tcPr>
            <w:tcW w:w="3822" w:type="dxa"/>
          </w:tcPr>
          <w:p w14:paraId="2326AF8B" w14:textId="77777777" w:rsidR="006A0F6D" w:rsidRPr="006A0F6D" w:rsidRDefault="006A0F6D" w:rsidP="006A0F6D">
            <w:pPr>
              <w:tabs>
                <w:tab w:val="clear" w:pos="567"/>
                <w:tab w:val="clear" w:pos="1134"/>
                <w:tab w:val="clear" w:pos="1701"/>
                <w:tab w:val="clear" w:pos="2268"/>
              </w:tabs>
              <w:jc w:val="left"/>
              <w:rPr>
                <w:kern w:val="2"/>
                <w:lang w:val="en-GB" w:eastAsia="zh-CN"/>
                <w14:ligatures w14:val="standardContextual"/>
              </w:rPr>
            </w:pPr>
            <w:r w:rsidRPr="006A0F6D">
              <w:rPr>
                <w:rFonts w:hint="eastAsia"/>
                <w:lang w:eastAsia="zh-CN"/>
              </w:rPr>
              <w:t>通过减少野生动物生境的丧失、退化和破碎化以及对生物多样性区域的侵占，有助于自然继续为人类作出贡献，从而支持健康，减少疾病的出现和在野生动物、牲畜和人之间的传播。</w:t>
            </w:r>
          </w:p>
        </w:tc>
        <w:tc>
          <w:tcPr>
            <w:tcW w:w="7068" w:type="dxa"/>
            <w:gridSpan w:val="2"/>
          </w:tcPr>
          <w:p w14:paraId="1E292431" w14:textId="77777777" w:rsidR="006A0F6D" w:rsidRPr="006A0F6D" w:rsidRDefault="006A0F6D" w:rsidP="006A0F6D">
            <w:pPr>
              <w:tabs>
                <w:tab w:val="clear" w:pos="567"/>
                <w:tab w:val="clear" w:pos="1134"/>
                <w:tab w:val="clear" w:pos="1701"/>
                <w:tab w:val="clear" w:pos="2268"/>
              </w:tabs>
              <w:spacing w:before="60" w:after="60"/>
              <w:jc w:val="left"/>
              <w:rPr>
                <w:lang w:val="en-GB" w:eastAsia="zh-CN"/>
              </w:rPr>
            </w:pPr>
            <w:r w:rsidRPr="006A0F6D">
              <w:rPr>
                <w:lang w:val="en-GB" w:eastAsia="zh-CN"/>
              </w:rPr>
              <w:t xml:space="preserve">1. </w:t>
            </w:r>
            <w:r w:rsidRPr="006A0F6D">
              <w:rPr>
                <w:rFonts w:hint="eastAsia"/>
                <w:lang w:val="en-GB" w:eastAsia="zh-CN"/>
              </w:rPr>
              <w:t>鼓励进行努力，在</w:t>
            </w:r>
            <w:r w:rsidRPr="006A0F6D">
              <w:rPr>
                <w:rFonts w:hint="eastAsia"/>
                <w:lang w:eastAsia="zh-CN"/>
              </w:rPr>
              <w:t>土地和海洋利用规划以及保护和恢复政策、计划和行动中考虑到生物多样性和健康的相互关联，以确定生物多样性和健康的潜在共同效益和权衡取舍，包括将健康影响评估纳入此类活动，从而促进多个层面的健康，减少和缓解人类，尤其是土著人民和地方社区、妇女、儿童、青年和老年人，以及牲畜和野生动物面临的疾病风险，同时考虑到疾病溢出和回流的风险。</w:t>
            </w:r>
          </w:p>
          <w:p w14:paraId="2B5E2439" w14:textId="77777777" w:rsidR="006A0F6D" w:rsidRPr="006A0F6D" w:rsidRDefault="006A0F6D" w:rsidP="006A0F6D">
            <w:pPr>
              <w:tabs>
                <w:tab w:val="clear" w:pos="567"/>
                <w:tab w:val="clear" w:pos="1134"/>
                <w:tab w:val="clear" w:pos="1701"/>
                <w:tab w:val="clear" w:pos="2268"/>
              </w:tabs>
              <w:spacing w:before="60" w:after="60"/>
              <w:jc w:val="left"/>
              <w:rPr>
                <w:lang w:val="en-GB" w:eastAsia="zh-CN"/>
              </w:rPr>
            </w:pPr>
            <w:r w:rsidRPr="006A0F6D">
              <w:rPr>
                <w:lang w:val="en-GB" w:eastAsia="zh-CN"/>
              </w:rPr>
              <w:t xml:space="preserve">2. </w:t>
            </w:r>
            <w:r w:rsidRPr="006A0F6D">
              <w:rPr>
                <w:rFonts w:hint="eastAsia"/>
                <w:lang w:eastAsia="zh-CN"/>
              </w:rPr>
              <w:t>鼓励进行努力，按照本国能力改进监测系统，在其中评估这些活动对人类、动物和生态系统的影响，包括在环境条件迅速变化并有利于疾病出现的高风险地区建立监测点。</w:t>
            </w:r>
          </w:p>
          <w:p w14:paraId="55A06FEE" w14:textId="77777777" w:rsidR="006A0F6D" w:rsidRPr="006A0F6D" w:rsidRDefault="006A0F6D" w:rsidP="006A0F6D">
            <w:pPr>
              <w:tabs>
                <w:tab w:val="clear" w:pos="567"/>
                <w:tab w:val="clear" w:pos="1134"/>
                <w:tab w:val="clear" w:pos="1701"/>
                <w:tab w:val="clear" w:pos="2268"/>
              </w:tabs>
              <w:spacing w:before="60" w:after="60"/>
              <w:jc w:val="left"/>
              <w:rPr>
                <w:kern w:val="22"/>
                <w:lang w:eastAsia="zh-CN"/>
              </w:rPr>
            </w:pPr>
            <w:r w:rsidRPr="006A0F6D">
              <w:rPr>
                <w:kern w:val="22"/>
                <w:lang w:val="en-GB" w:eastAsia="zh-CN"/>
              </w:rPr>
              <w:t xml:space="preserve">3. </w:t>
            </w:r>
            <w:r w:rsidRPr="006A0F6D">
              <w:rPr>
                <w:rFonts w:hint="eastAsia"/>
                <w:kern w:val="22"/>
                <w:lang w:eastAsia="zh-CN"/>
              </w:rPr>
              <w:t>将关于生物多样性和健康相互关联的考虑因素纳入水、环境卫生和个人卫生政策和方案以及保护和可持续管理供水生态系统的措施。</w:t>
            </w:r>
          </w:p>
          <w:p w14:paraId="06F2D368" w14:textId="77777777" w:rsidR="006A0F6D" w:rsidRPr="006A0F6D" w:rsidRDefault="006A0F6D" w:rsidP="006A0F6D">
            <w:pPr>
              <w:tabs>
                <w:tab w:val="clear" w:pos="567"/>
                <w:tab w:val="clear" w:pos="1134"/>
                <w:tab w:val="clear" w:pos="1701"/>
                <w:tab w:val="clear" w:pos="2268"/>
              </w:tabs>
              <w:spacing w:before="60" w:after="60"/>
              <w:jc w:val="left"/>
              <w:rPr>
                <w:kern w:val="22"/>
                <w:lang w:val="en-GB" w:eastAsia="zh-CN"/>
              </w:rPr>
            </w:pPr>
            <w:r w:rsidRPr="006A0F6D">
              <w:rPr>
                <w:rFonts w:hint="eastAsia"/>
                <w:kern w:val="22"/>
                <w:lang w:eastAsia="zh-CN"/>
              </w:rPr>
              <w:t xml:space="preserve">4. </w:t>
            </w:r>
            <w:r w:rsidRPr="006A0F6D">
              <w:rPr>
                <w:rFonts w:hint="eastAsia"/>
                <w:kern w:val="22"/>
                <w:lang w:eastAsia="zh-CN"/>
              </w:rPr>
              <w:t>在土地和海洋利用规划以及养护和恢复行动中考虑到土著人民和地方社区以及传统做法所作贡献，减轻有害的健康影响。</w:t>
            </w:r>
          </w:p>
        </w:tc>
      </w:tr>
      <w:tr w:rsidR="006A0F6D" w:rsidRPr="006A0F6D" w14:paraId="16164D90" w14:textId="77777777" w:rsidTr="002B2ADB">
        <w:tc>
          <w:tcPr>
            <w:tcW w:w="13590" w:type="dxa"/>
            <w:gridSpan w:val="4"/>
          </w:tcPr>
          <w:p w14:paraId="5098EF04" w14:textId="77777777" w:rsidR="006A0F6D" w:rsidRPr="006A0F6D" w:rsidRDefault="006A0F6D" w:rsidP="006A0F6D">
            <w:pPr>
              <w:tabs>
                <w:tab w:val="clear" w:pos="567"/>
                <w:tab w:val="clear" w:pos="1134"/>
                <w:tab w:val="clear" w:pos="1701"/>
                <w:tab w:val="clear" w:pos="2268"/>
              </w:tabs>
              <w:spacing w:before="40" w:after="40"/>
              <w:jc w:val="left"/>
              <w:rPr>
                <w:b/>
                <w:bCs/>
                <w:kern w:val="2"/>
                <w:lang w:val="en-GB" w:eastAsia="zh-CN"/>
                <w14:ligatures w14:val="standardContextual"/>
              </w:rPr>
            </w:pPr>
            <w:r w:rsidRPr="006A0F6D">
              <w:rPr>
                <w:rFonts w:hint="eastAsia"/>
                <w:b/>
                <w:bCs/>
                <w:kern w:val="2"/>
                <w:lang w:val="en-GB" w:eastAsia="zh-CN"/>
                <w14:ligatures w14:val="standardContextual"/>
              </w:rPr>
              <w:t>物种管理</w:t>
            </w:r>
          </w:p>
        </w:tc>
      </w:tr>
      <w:tr w:rsidR="006A0F6D" w:rsidRPr="006A0F6D" w14:paraId="555F22BE" w14:textId="77777777" w:rsidTr="002B2ADB">
        <w:tc>
          <w:tcPr>
            <w:tcW w:w="2700" w:type="dxa"/>
          </w:tcPr>
          <w:p w14:paraId="70AA505F"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bCs/>
                <w:kern w:val="2"/>
                <w:lang w:val="en-GB" w:eastAsia="zh-CN"/>
                <w14:ligatures w14:val="standardContextual"/>
              </w:rPr>
              <w:t>行动目标</w:t>
            </w:r>
            <w:r w:rsidRPr="006A0F6D">
              <w:rPr>
                <w:bCs/>
                <w:kern w:val="2"/>
                <w:lang w:val="en-GB" w:eastAsia="zh-CN"/>
                <w14:ligatures w14:val="standardContextual"/>
              </w:rPr>
              <w:t>4</w:t>
            </w:r>
            <w:r w:rsidRPr="006A0F6D">
              <w:rPr>
                <w:rFonts w:hint="eastAsia"/>
                <w:bCs/>
                <w:kern w:val="2"/>
                <w:lang w:val="en-GB" w:eastAsia="zh-CN"/>
                <w14:ligatures w14:val="standardContextual"/>
              </w:rPr>
              <w:t>、</w:t>
            </w:r>
            <w:r w:rsidRPr="006A0F6D">
              <w:rPr>
                <w:bCs/>
                <w:kern w:val="2"/>
                <w:lang w:val="en-GB" w:eastAsia="zh-CN"/>
                <w14:ligatures w14:val="standardContextual"/>
              </w:rPr>
              <w:t>5</w:t>
            </w:r>
            <w:r w:rsidRPr="006A0F6D">
              <w:rPr>
                <w:rFonts w:hint="eastAsia"/>
                <w:bCs/>
                <w:kern w:val="2"/>
                <w:lang w:val="en-GB" w:eastAsia="zh-CN"/>
                <w14:ligatures w14:val="standardContextual"/>
              </w:rPr>
              <w:t>和</w:t>
            </w:r>
            <w:r w:rsidRPr="006A0F6D">
              <w:rPr>
                <w:bCs/>
                <w:kern w:val="2"/>
                <w:lang w:val="en-GB" w:eastAsia="zh-CN"/>
                <w14:ligatures w14:val="standardContextual"/>
              </w:rPr>
              <w:t>9</w:t>
            </w:r>
          </w:p>
        </w:tc>
        <w:tc>
          <w:tcPr>
            <w:tcW w:w="3822" w:type="dxa"/>
          </w:tcPr>
          <w:p w14:paraId="50DA3C27"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eastAsia="zh-CN"/>
                <w14:ligatures w14:val="standardContextual"/>
              </w:rPr>
              <w:t>野生物种种群的可持续管理对于生态系统的健康和提供生态系统服务（例如粮食安全、营养、生物医学发现和医药）非常重要，并使人们能够继续从这些种群受益。</w:t>
            </w:r>
            <w:r w:rsidRPr="006A0F6D">
              <w:rPr>
                <w:rFonts w:hint="eastAsia"/>
                <w:kern w:val="2"/>
                <w:lang w:eastAsia="zh-CN"/>
                <w14:ligatures w14:val="standardContextual"/>
              </w:rPr>
              <w:t xml:space="preserve"> </w:t>
            </w:r>
            <w:r w:rsidRPr="006A0F6D">
              <w:rPr>
                <w:rFonts w:hint="eastAsia"/>
                <w:kern w:val="2"/>
                <w:lang w:eastAsia="zh-CN"/>
                <w14:ligatures w14:val="standardContextual"/>
              </w:rPr>
              <w:t>保护土著人民和地方社区以及特别依赖</w:t>
            </w:r>
            <w:r w:rsidRPr="006A0F6D">
              <w:rPr>
                <w:rFonts w:hint="eastAsia"/>
                <w:kern w:val="2"/>
                <w:lang w:eastAsia="zh-CN"/>
                <w14:ligatures w14:val="standardContextual"/>
              </w:rPr>
              <w:lastRenderedPageBreak/>
              <w:t>野生物种的人的可持续习惯利用尤为重要。</w:t>
            </w:r>
            <w:r w:rsidRPr="006A0F6D">
              <w:rPr>
                <w:rFonts w:hint="eastAsia"/>
                <w:kern w:val="2"/>
                <w:lang w:eastAsia="zh-CN"/>
                <w14:ligatures w14:val="standardContextual"/>
              </w:rPr>
              <w:t xml:space="preserve"> </w:t>
            </w:r>
            <w:r w:rsidRPr="006A0F6D">
              <w:rPr>
                <w:rFonts w:hint="eastAsia"/>
                <w:kern w:val="2"/>
                <w:lang w:eastAsia="zh-CN"/>
                <w14:ligatures w14:val="standardContextual"/>
              </w:rPr>
              <w:t>同时，通过改进对野生物种利用和贸易的监管和管理，并减少人类与野生动物的冲突，可以减少传染病的传播。通过</w:t>
            </w:r>
            <w:r w:rsidRPr="006A0F6D">
              <w:rPr>
                <w:rFonts w:hint="eastAsia"/>
                <w:kern w:val="2"/>
                <w:lang w:val="en-GB" w:eastAsia="zh-CN"/>
                <w14:ligatures w14:val="standardContextual"/>
              </w:rPr>
              <w:t>与土著人民和地方社区合作，维护野生物种、驯化物种及其野生近缘种的遗传多样性，可增强抵御未来病原体的能力、粮食安全和营养价值，从而造福于环境和人类健康。</w:t>
            </w:r>
            <w:r w:rsidRPr="006A0F6D">
              <w:rPr>
                <w:rFonts w:hint="eastAsia"/>
                <w:kern w:val="2"/>
                <w:lang w:val="en-GB" w:eastAsia="zh-CN"/>
                <w14:ligatures w14:val="standardContextual"/>
              </w:rPr>
              <w:t xml:space="preserve"> </w:t>
            </w:r>
          </w:p>
          <w:p w14:paraId="5F4296E2"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val="en-GB" w:eastAsia="zh-CN"/>
                <w14:ligatures w14:val="standardContextual"/>
              </w:rPr>
              <w:t>[</w:t>
            </w:r>
            <w:r w:rsidRPr="006A0F6D">
              <w:rPr>
                <w:rFonts w:hint="eastAsia"/>
                <w:kern w:val="2"/>
                <w:lang w:val="en-GB" w:eastAsia="zh-CN"/>
                <w14:ligatures w14:val="standardContextual"/>
              </w:rPr>
              <w:t>通过保护作为病毒储存库的野生物种，并减少人类、牲畜和野生动物之间的不安全接触，可以减少传染病的出现。</w:t>
            </w:r>
            <w:r w:rsidRPr="006A0F6D">
              <w:rPr>
                <w:rFonts w:hint="eastAsia"/>
                <w:kern w:val="2"/>
                <w:lang w:val="en-GB" w:eastAsia="zh-CN"/>
                <w14:ligatures w14:val="standardContextual"/>
              </w:rPr>
              <w:t>]</w:t>
            </w:r>
          </w:p>
        </w:tc>
        <w:tc>
          <w:tcPr>
            <w:tcW w:w="7068" w:type="dxa"/>
            <w:gridSpan w:val="2"/>
          </w:tcPr>
          <w:p w14:paraId="18A33977"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snapToGrid w:val="0"/>
                <w:lang w:val="en-GB" w:eastAsia="zh-CN"/>
              </w:rPr>
              <w:lastRenderedPageBreak/>
              <w:t xml:space="preserve">1. </w:t>
            </w:r>
            <w:r w:rsidRPr="006A0F6D">
              <w:rPr>
                <w:rFonts w:hint="eastAsia"/>
                <w:snapToGrid w:val="0"/>
                <w:lang w:eastAsia="zh-CN"/>
              </w:rPr>
              <w:t>在保护区、采取其他有效的区域保护措施的区域以及土著和传统领地保护土著人民和地方社区对生物多样性的可持续习惯利用和生态系统管理，并保护相关的健康惠益。</w:t>
            </w:r>
            <w:r w:rsidRPr="006A0F6D">
              <w:rPr>
                <w:snapToGrid w:val="0"/>
                <w:lang w:val="en-GB" w:eastAsia="zh-CN"/>
              </w:rPr>
              <w:t xml:space="preserve"> </w:t>
            </w:r>
          </w:p>
          <w:p w14:paraId="48E04A25"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snapToGrid w:val="0"/>
                <w:lang w:val="en-GB" w:eastAsia="zh-CN"/>
              </w:rPr>
              <w:t xml:space="preserve">2. </w:t>
            </w:r>
            <w:r w:rsidRPr="006A0F6D">
              <w:rPr>
                <w:rFonts w:hint="eastAsia"/>
                <w:lang w:eastAsia="zh-CN"/>
              </w:rPr>
              <w:t>考虑物种和遗传多样性在营养食品、粮食安全、营养、医药和其他货物的生产中所起作用，确保野生物种的药用，包括在传统医学中的利用，是可持续、安全、合法的；</w:t>
            </w:r>
            <w:r w:rsidRPr="006A0F6D">
              <w:rPr>
                <w:rFonts w:hint="eastAsia"/>
                <w:lang w:eastAsia="zh-CN"/>
              </w:rPr>
              <w:t xml:space="preserve"> </w:t>
            </w:r>
            <w:r w:rsidRPr="006A0F6D">
              <w:rPr>
                <w:rFonts w:hint="eastAsia"/>
                <w:lang w:eastAsia="zh-CN"/>
              </w:rPr>
              <w:t>对于受威胁或受保护</w:t>
            </w:r>
            <w:r w:rsidRPr="006A0F6D">
              <w:rPr>
                <w:rFonts w:hint="eastAsia"/>
                <w:lang w:eastAsia="zh-CN"/>
              </w:rPr>
              <w:lastRenderedPageBreak/>
              <w:t>的物种，尽可能鼓励采取养护行动以及使用替代的、可持续的药用来源。</w:t>
            </w:r>
          </w:p>
          <w:p w14:paraId="5F8944F5"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snapToGrid w:val="0"/>
                <w:lang w:val="en-GB" w:eastAsia="zh-CN"/>
              </w:rPr>
              <w:t xml:space="preserve">3. </w:t>
            </w:r>
            <w:r w:rsidRPr="006A0F6D">
              <w:rPr>
                <w:rFonts w:hint="eastAsia"/>
                <w:snapToGrid w:val="0"/>
                <w:lang w:eastAsia="zh-CN"/>
              </w:rPr>
              <w:t>根据其他国际协定，在本国能力范围内通过以下方式改进野生物种的监管、管理、利用和贸易，从而确保可持续利用以及人类和野生动物的健康安全：</w:t>
            </w:r>
          </w:p>
          <w:p w14:paraId="30274AD7" w14:textId="77777777" w:rsidR="006A0F6D" w:rsidRPr="006A0F6D" w:rsidRDefault="006A0F6D" w:rsidP="006A0F6D">
            <w:pPr>
              <w:tabs>
                <w:tab w:val="clear" w:pos="567"/>
                <w:tab w:val="clear" w:pos="1134"/>
                <w:tab w:val="clear" w:pos="1701"/>
                <w:tab w:val="clear" w:pos="2268"/>
              </w:tabs>
              <w:spacing w:before="40" w:after="40"/>
              <w:ind w:firstLine="245"/>
              <w:jc w:val="left"/>
              <w:rPr>
                <w:snapToGrid w:val="0"/>
                <w:lang w:val="en-GB" w:eastAsia="zh-CN"/>
              </w:rPr>
            </w:pPr>
            <w:r w:rsidRPr="006A0F6D">
              <w:rPr>
                <w:snapToGrid w:val="0"/>
                <w:lang w:val="en-GB" w:eastAsia="zh-CN"/>
              </w:rPr>
              <w:t xml:space="preserve">(a) </w:t>
            </w:r>
            <w:r w:rsidRPr="006A0F6D">
              <w:rPr>
                <w:rFonts w:hint="eastAsia"/>
                <w:snapToGrid w:val="0"/>
                <w:lang w:eastAsia="zh-CN"/>
              </w:rPr>
              <w:t>确认并解决利用做法（例如野生物种标本的运输、营销和商业化）带来的潜在健康风险；</w:t>
            </w:r>
            <w:r w:rsidRPr="006A0F6D">
              <w:rPr>
                <w:snapToGrid w:val="0"/>
                <w:lang w:val="en-GB" w:eastAsia="zh-CN"/>
              </w:rPr>
              <w:t xml:space="preserve"> </w:t>
            </w:r>
          </w:p>
          <w:p w14:paraId="6E6ED9CB" w14:textId="77777777" w:rsidR="006A0F6D" w:rsidRPr="006A0F6D" w:rsidRDefault="006A0F6D" w:rsidP="006A0F6D">
            <w:pPr>
              <w:tabs>
                <w:tab w:val="clear" w:pos="567"/>
                <w:tab w:val="clear" w:pos="1134"/>
                <w:tab w:val="clear" w:pos="1701"/>
                <w:tab w:val="clear" w:pos="2268"/>
              </w:tabs>
              <w:spacing w:before="40" w:after="40"/>
              <w:ind w:firstLine="245"/>
              <w:jc w:val="left"/>
              <w:rPr>
                <w:snapToGrid w:val="0"/>
                <w:lang w:val="en-GB" w:eastAsia="zh-CN"/>
              </w:rPr>
            </w:pPr>
            <w:r w:rsidRPr="006A0F6D">
              <w:rPr>
                <w:snapToGrid w:val="0"/>
                <w:lang w:val="en-GB" w:eastAsia="zh-CN"/>
              </w:rPr>
              <w:t xml:space="preserve">(b) </w:t>
            </w:r>
            <w:r w:rsidRPr="006A0F6D">
              <w:rPr>
                <w:rFonts w:hint="eastAsia"/>
                <w:snapToGrid w:val="0"/>
                <w:lang w:eastAsia="zh-CN"/>
              </w:rPr>
              <w:t>改进市场和整个价值链中的生物安全措施和环境卫生；</w:t>
            </w:r>
            <w:r w:rsidRPr="006A0F6D">
              <w:rPr>
                <w:snapToGrid w:val="0"/>
                <w:lang w:val="en-GB" w:eastAsia="zh-CN"/>
              </w:rPr>
              <w:t xml:space="preserve"> </w:t>
            </w:r>
          </w:p>
          <w:p w14:paraId="2DA629B9" w14:textId="77777777" w:rsidR="006A0F6D" w:rsidRPr="006A0F6D" w:rsidRDefault="006A0F6D" w:rsidP="006A0F6D">
            <w:pPr>
              <w:tabs>
                <w:tab w:val="clear" w:pos="567"/>
                <w:tab w:val="clear" w:pos="1134"/>
                <w:tab w:val="clear" w:pos="1701"/>
                <w:tab w:val="clear" w:pos="2268"/>
              </w:tabs>
              <w:spacing w:before="40" w:after="40"/>
              <w:ind w:firstLine="245"/>
              <w:jc w:val="left"/>
              <w:rPr>
                <w:snapToGrid w:val="0"/>
                <w:lang w:val="en-GB" w:eastAsia="zh-CN"/>
              </w:rPr>
            </w:pPr>
            <w:r w:rsidRPr="006A0F6D">
              <w:rPr>
                <w:rFonts w:hint="eastAsia"/>
                <w:snapToGrid w:val="0"/>
                <w:lang w:val="en-GB" w:eastAsia="zh-CN"/>
              </w:rPr>
              <w:t xml:space="preserve">(c) </w:t>
            </w:r>
            <w:r w:rsidRPr="006A0F6D">
              <w:rPr>
                <w:rFonts w:hint="eastAsia"/>
                <w:snapToGrid w:val="0"/>
                <w:lang w:val="en-GB" w:eastAsia="zh-CN"/>
              </w:rPr>
              <w:t>开发技术和疾病监测系统，用以改进对野生动物贸易的管理；</w:t>
            </w:r>
          </w:p>
          <w:p w14:paraId="5A9B641D" w14:textId="77777777" w:rsidR="006A0F6D" w:rsidRPr="006A0F6D" w:rsidRDefault="006A0F6D" w:rsidP="006A0F6D">
            <w:pPr>
              <w:tabs>
                <w:tab w:val="clear" w:pos="567"/>
                <w:tab w:val="clear" w:pos="1134"/>
                <w:tab w:val="clear" w:pos="1701"/>
                <w:tab w:val="clear" w:pos="2268"/>
              </w:tabs>
              <w:spacing w:before="40" w:after="40"/>
              <w:ind w:firstLine="245"/>
              <w:jc w:val="left"/>
              <w:rPr>
                <w:snapToGrid w:val="0"/>
                <w:lang w:val="en-GB" w:eastAsia="zh-CN"/>
              </w:rPr>
            </w:pPr>
            <w:r w:rsidRPr="006A0F6D">
              <w:rPr>
                <w:snapToGrid w:val="0"/>
                <w:lang w:val="en-GB" w:eastAsia="zh-CN"/>
              </w:rPr>
              <w:t>(</w:t>
            </w:r>
            <w:r w:rsidRPr="006A0F6D">
              <w:rPr>
                <w:rFonts w:hint="eastAsia"/>
                <w:snapToGrid w:val="0"/>
                <w:lang w:val="en-GB" w:eastAsia="zh-CN"/>
              </w:rPr>
              <w:t>d</w:t>
            </w:r>
            <w:r w:rsidRPr="006A0F6D">
              <w:rPr>
                <w:snapToGrid w:val="0"/>
                <w:lang w:val="en-GB" w:eastAsia="zh-CN"/>
              </w:rPr>
              <w:t xml:space="preserve">) </w:t>
            </w:r>
            <w:r w:rsidRPr="006A0F6D">
              <w:rPr>
                <w:rFonts w:hint="eastAsia"/>
                <w:snapToGrid w:val="0"/>
                <w:lang w:eastAsia="zh-CN"/>
              </w:rPr>
              <w:t>鼓励在新出现的疾病热点地区对野生动物进行参与性的监测，包括由野生动物猎人、农民和贸易商参与监测，以之作为疾病预防战略的内容；</w:t>
            </w:r>
            <w:r w:rsidRPr="006A0F6D">
              <w:rPr>
                <w:rFonts w:hint="eastAsia"/>
                <w:snapToGrid w:val="0"/>
                <w:vertAlign w:val="superscript"/>
                <w:lang w:eastAsia="zh-CN"/>
              </w:rPr>
              <w:t>1</w:t>
            </w:r>
          </w:p>
          <w:p w14:paraId="165C986F" w14:textId="77777777" w:rsidR="006A0F6D" w:rsidRPr="006A0F6D" w:rsidRDefault="006A0F6D" w:rsidP="006A0F6D">
            <w:pPr>
              <w:tabs>
                <w:tab w:val="clear" w:pos="567"/>
                <w:tab w:val="clear" w:pos="1134"/>
                <w:tab w:val="clear" w:pos="1701"/>
                <w:tab w:val="clear" w:pos="2268"/>
              </w:tabs>
              <w:spacing w:before="40" w:after="40"/>
              <w:ind w:firstLine="245"/>
              <w:jc w:val="left"/>
              <w:rPr>
                <w:snapToGrid w:val="0"/>
                <w:lang w:val="en-GB" w:eastAsia="zh-CN"/>
              </w:rPr>
            </w:pPr>
            <w:r w:rsidRPr="006A0F6D">
              <w:rPr>
                <w:snapToGrid w:val="0"/>
                <w:lang w:val="en-GB" w:eastAsia="zh-CN"/>
              </w:rPr>
              <w:t>(</w:t>
            </w:r>
            <w:r w:rsidRPr="006A0F6D">
              <w:rPr>
                <w:rFonts w:hint="eastAsia"/>
                <w:snapToGrid w:val="0"/>
                <w:lang w:val="en-GB" w:eastAsia="zh-CN"/>
              </w:rPr>
              <w:t>e</w:t>
            </w:r>
            <w:r w:rsidRPr="006A0F6D">
              <w:rPr>
                <w:snapToGrid w:val="0"/>
                <w:lang w:val="en-GB" w:eastAsia="zh-CN"/>
              </w:rPr>
              <w:t xml:space="preserve">) </w:t>
            </w:r>
            <w:r w:rsidRPr="006A0F6D">
              <w:rPr>
                <w:rFonts w:hint="eastAsia"/>
                <w:snapToGrid w:val="0"/>
                <w:lang w:eastAsia="zh-CN"/>
              </w:rPr>
              <w:t>将旨在限制病原体溢出和回流的政策和行动纳入野生动物利用和管理方案和活动，例如野生动物养殖和商业化。</w:t>
            </w:r>
          </w:p>
          <w:p w14:paraId="7950A360" w14:textId="77777777" w:rsidR="006A0F6D" w:rsidRPr="006A0F6D" w:rsidRDefault="006A0F6D" w:rsidP="006A0F6D">
            <w:pPr>
              <w:tabs>
                <w:tab w:val="clear" w:pos="567"/>
                <w:tab w:val="clear" w:pos="1134"/>
                <w:tab w:val="clear" w:pos="1701"/>
                <w:tab w:val="clear" w:pos="2268"/>
              </w:tabs>
              <w:spacing w:before="60" w:after="60"/>
              <w:jc w:val="left"/>
              <w:rPr>
                <w:snapToGrid w:val="0"/>
                <w:lang w:eastAsia="zh-CN"/>
              </w:rPr>
            </w:pPr>
            <w:r w:rsidRPr="006A0F6D">
              <w:rPr>
                <w:snapToGrid w:val="0"/>
                <w:lang w:val="en-GB" w:eastAsia="zh-CN"/>
              </w:rPr>
              <w:t xml:space="preserve">4. </w:t>
            </w:r>
            <w:r w:rsidRPr="006A0F6D">
              <w:rPr>
                <w:rFonts w:hint="eastAsia"/>
                <w:snapToGrid w:val="0"/>
                <w:lang w:val="en-GB" w:eastAsia="zh-CN"/>
              </w:rPr>
              <w:t>尽可能并根据本国能力</w:t>
            </w:r>
            <w:r w:rsidRPr="006A0F6D">
              <w:rPr>
                <w:rFonts w:hint="eastAsia"/>
                <w:snapToGrid w:val="0"/>
                <w:lang w:eastAsia="zh-CN"/>
              </w:rPr>
              <w:t>加强了解和管理极有可能促成人畜共患疾病传播的人类媒介因素的能力，这些因素的例子包括无监管和不可持续的对野味的消费。</w:t>
            </w:r>
          </w:p>
          <w:p w14:paraId="25989DE7" w14:textId="77777777" w:rsidR="006A0F6D" w:rsidRPr="006A0F6D" w:rsidRDefault="006A0F6D" w:rsidP="006A0F6D">
            <w:pPr>
              <w:tabs>
                <w:tab w:val="clear" w:pos="567"/>
                <w:tab w:val="clear" w:pos="1134"/>
                <w:tab w:val="clear" w:pos="1701"/>
                <w:tab w:val="clear" w:pos="2268"/>
              </w:tabs>
              <w:spacing w:before="60" w:after="60"/>
              <w:jc w:val="left"/>
              <w:rPr>
                <w:snapToGrid w:val="0"/>
                <w:lang w:eastAsia="zh-CN"/>
              </w:rPr>
            </w:pPr>
            <w:r w:rsidRPr="006A0F6D">
              <w:rPr>
                <w:rFonts w:hint="eastAsia"/>
                <w:snapToGrid w:val="0"/>
                <w:lang w:eastAsia="zh-CN"/>
              </w:rPr>
              <w:t xml:space="preserve">5. </w:t>
            </w:r>
            <w:r w:rsidRPr="006A0F6D">
              <w:rPr>
                <w:rFonts w:hint="eastAsia"/>
                <w:snapToGrid w:val="0"/>
                <w:lang w:eastAsia="zh-CN"/>
              </w:rPr>
              <w:t>保持野生和驯化物种及其野生亲缘种的遗传多样性，以此保护其复原力和潜在适应力，从而保护其存在所带来的健康惠益。</w:t>
            </w:r>
          </w:p>
          <w:p w14:paraId="6AEE5C7D"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rFonts w:hint="eastAsia"/>
                <w:snapToGrid w:val="0"/>
                <w:lang w:eastAsia="zh-CN"/>
              </w:rPr>
              <w:t xml:space="preserve">6. </w:t>
            </w:r>
            <w:r w:rsidRPr="006A0F6D">
              <w:rPr>
                <w:rFonts w:hint="eastAsia"/>
                <w:snapToGrid w:val="0"/>
                <w:lang w:val="en-GB" w:eastAsia="zh-CN"/>
              </w:rPr>
              <w:t>加强生物多样性规划和监测，包括有关野生动物生境和人畜共患病原体溢出风险的规划和监测，按照“同一健康”方法促进合作，更好地评估和应对健康和疾病风险，从而可持续地管理野生物种。</w:t>
            </w:r>
          </w:p>
        </w:tc>
      </w:tr>
      <w:tr w:rsidR="006A0F6D" w:rsidRPr="006A0F6D" w14:paraId="3D116CFE" w14:textId="77777777" w:rsidTr="002B2ADB">
        <w:tc>
          <w:tcPr>
            <w:tcW w:w="13590" w:type="dxa"/>
            <w:gridSpan w:val="4"/>
          </w:tcPr>
          <w:p w14:paraId="3DC4AC43" w14:textId="77777777" w:rsidR="006A0F6D" w:rsidRPr="006A0F6D" w:rsidRDefault="006A0F6D" w:rsidP="006A0F6D">
            <w:pPr>
              <w:keepNext/>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b/>
                <w:bCs/>
                <w:kern w:val="2"/>
                <w:lang w:val="en-GB" w:eastAsia="zh-CN"/>
                <w14:ligatures w14:val="standardContextual"/>
              </w:rPr>
              <w:lastRenderedPageBreak/>
              <w:t>外来入侵物种</w:t>
            </w:r>
            <w:r w:rsidRPr="006A0F6D">
              <w:rPr>
                <w:i/>
                <w:iCs/>
                <w:kern w:val="2"/>
                <w:vertAlign w:val="superscript"/>
                <w:lang w:val="en-GB" w:eastAsia="zh-CN"/>
                <w14:ligatures w14:val="standardContextual"/>
              </w:rPr>
              <w:t>c</w:t>
            </w:r>
          </w:p>
        </w:tc>
      </w:tr>
      <w:tr w:rsidR="006A0F6D" w:rsidRPr="006A0F6D" w14:paraId="4DCB6827" w14:textId="77777777" w:rsidTr="002B2ADB">
        <w:tc>
          <w:tcPr>
            <w:tcW w:w="2700" w:type="dxa"/>
          </w:tcPr>
          <w:p w14:paraId="608F2044" w14:textId="77777777" w:rsidR="006A0F6D" w:rsidRPr="006A0F6D" w:rsidRDefault="006A0F6D" w:rsidP="006A0F6D">
            <w:pPr>
              <w:tabs>
                <w:tab w:val="clear" w:pos="567"/>
                <w:tab w:val="clear" w:pos="1134"/>
                <w:tab w:val="clear" w:pos="1701"/>
                <w:tab w:val="clear" w:pos="2268"/>
              </w:tabs>
              <w:spacing w:before="40" w:after="40"/>
              <w:jc w:val="left"/>
              <w:rPr>
                <w:bCs/>
                <w:kern w:val="2"/>
                <w:lang w:val="en-GB" w:eastAsia="zh-CN"/>
                <w14:ligatures w14:val="standardContextual"/>
              </w:rPr>
            </w:pPr>
            <w:r w:rsidRPr="006A0F6D">
              <w:rPr>
                <w:rFonts w:hint="eastAsia"/>
                <w:kern w:val="2"/>
                <w:lang w:val="en-GB" w:eastAsia="zh-CN"/>
                <w14:ligatures w14:val="standardContextual"/>
              </w:rPr>
              <w:t>行动目标</w:t>
            </w:r>
            <w:r w:rsidRPr="006A0F6D">
              <w:rPr>
                <w:kern w:val="2"/>
                <w:lang w:val="en-GB" w:eastAsia="zh-CN"/>
                <w14:ligatures w14:val="standardContextual"/>
              </w:rPr>
              <w:t>6</w:t>
            </w:r>
          </w:p>
        </w:tc>
        <w:tc>
          <w:tcPr>
            <w:tcW w:w="3822" w:type="dxa"/>
          </w:tcPr>
          <w:p w14:paraId="6DD5C24B"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eastAsia="zh-CN"/>
                <w14:ligatures w14:val="standardContextual"/>
              </w:rPr>
              <w:t>外来入侵物种是导致生物多样性丧失</w:t>
            </w:r>
            <w:r w:rsidRPr="006A0F6D">
              <w:rPr>
                <w:kern w:val="2"/>
                <w:vertAlign w:val="superscript"/>
                <w:lang w:eastAsia="zh-CN"/>
                <w14:ligatures w14:val="standardContextual"/>
              </w:rPr>
              <w:footnoteReference w:id="379"/>
            </w:r>
            <w:r w:rsidRPr="006A0F6D">
              <w:rPr>
                <w:rFonts w:hint="eastAsia"/>
                <w:kern w:val="2"/>
                <w:lang w:eastAsia="zh-CN"/>
                <w14:ligatures w14:val="standardContextual"/>
              </w:rPr>
              <w:t>的主要驱动因素，也给自然、自然对人类的贡献和良好生活质量带来重大威胁</w:t>
            </w:r>
            <w:r w:rsidRPr="006A0F6D">
              <w:rPr>
                <w:kern w:val="2"/>
                <w:vertAlign w:val="superscript"/>
                <w:lang w:eastAsia="zh-CN"/>
                <w14:ligatures w14:val="standardContextual"/>
              </w:rPr>
              <w:footnoteReference w:id="380"/>
            </w:r>
            <w:r w:rsidRPr="006A0F6D">
              <w:rPr>
                <w:rFonts w:hint="eastAsia"/>
                <w:kern w:val="2"/>
                <w:lang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外来入侵物种可以是病原体或害虫，影响人类、动物、植物和环境健康，包括由于其毒性或作为病原体传播媒介而导致疾病，例如过敏性疾病。</w:t>
            </w:r>
            <w:r w:rsidRPr="006A0F6D">
              <w:rPr>
                <w:rFonts w:hint="eastAsia"/>
                <w:kern w:val="2"/>
                <w:lang w:eastAsia="zh-CN"/>
                <w14:ligatures w14:val="standardContextual"/>
              </w:rPr>
              <w:t xml:space="preserve"> </w:t>
            </w:r>
            <w:r w:rsidRPr="006A0F6D">
              <w:rPr>
                <w:rFonts w:hint="eastAsia"/>
                <w:kern w:val="2"/>
                <w:lang w:eastAsia="zh-CN"/>
                <w14:ligatures w14:val="standardContextual"/>
              </w:rPr>
              <w:t>此外，外来入侵物种往往会降低生态系统所提供服务的数量和质量，并可能影响生计和粮食安全。</w:t>
            </w:r>
            <w:r w:rsidRPr="006A0F6D">
              <w:rPr>
                <w:kern w:val="2"/>
                <w:lang w:val="en-GB" w:eastAsia="zh-CN"/>
                <w14:ligatures w14:val="standardContextual"/>
              </w:rPr>
              <w:t xml:space="preserve"> </w:t>
            </w:r>
          </w:p>
          <w:p w14:paraId="3C8B9F2C" w14:textId="77777777" w:rsidR="006A0F6D" w:rsidRPr="006A0F6D" w:rsidRDefault="006A0F6D" w:rsidP="006A0F6D">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6A0F6D">
              <w:rPr>
                <w:rFonts w:hint="eastAsia"/>
                <w:kern w:val="2"/>
                <w:sz w:val="20"/>
                <w:szCs w:val="20"/>
                <w:vertAlign w:val="superscript"/>
                <w:lang w:val="en-GB" w:eastAsia="zh-CN"/>
                <w14:ligatures w14:val="standardContextual"/>
              </w:rPr>
              <w:t xml:space="preserve"> </w:t>
            </w:r>
            <w:r w:rsidRPr="006A0F6D">
              <w:rPr>
                <w:kern w:val="2"/>
                <w:sz w:val="20"/>
                <w:szCs w:val="20"/>
                <w:lang w:val="en-GB" w:eastAsia="zh-CN"/>
                <w14:ligatures w14:val="standardContextual"/>
              </w:rPr>
              <w:t xml:space="preserve"> </w:t>
            </w:r>
            <w:r w:rsidRPr="006A0F6D">
              <w:rPr>
                <w:rFonts w:hint="eastAsia"/>
                <w:kern w:val="2"/>
                <w:sz w:val="20"/>
                <w:szCs w:val="20"/>
                <w:lang w:val="en-GB" w:eastAsia="zh-CN"/>
                <w14:ligatures w14:val="standardContextual"/>
              </w:rPr>
              <w:t xml:space="preserve"> </w:t>
            </w:r>
          </w:p>
        </w:tc>
        <w:tc>
          <w:tcPr>
            <w:tcW w:w="7068" w:type="dxa"/>
            <w:gridSpan w:val="2"/>
          </w:tcPr>
          <w:p w14:paraId="5366326D"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1. </w:t>
            </w:r>
            <w:r w:rsidRPr="006A0F6D">
              <w:rPr>
                <w:rFonts w:hint="eastAsia"/>
                <w:kern w:val="2"/>
                <w:lang w:eastAsia="zh-CN"/>
                <w14:ligatures w14:val="standardContextual"/>
              </w:rPr>
              <w:t>在战略、行动计划和项目中考虑到外来入侵物种对人类、动物、植物和生态系统健康的不利影响，并就此问题进行评估，以支持旨在防止和尽量减少此类影响的知情决策和行动，包括为此采用多领域和跨学科方法。</w:t>
            </w:r>
          </w:p>
          <w:p w14:paraId="12A95877"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2. </w:t>
            </w:r>
            <w:r w:rsidRPr="006A0F6D">
              <w:rPr>
                <w:rFonts w:hint="eastAsia"/>
                <w:kern w:val="2"/>
                <w:lang w:eastAsia="zh-CN"/>
                <w14:ligatures w14:val="standardContextual"/>
              </w:rPr>
              <w:t>查明与外来入侵物种导致或助长、影响生物多样性和人类健康的新出现传染病有关的知识、监测和管理当中的差距</w:t>
            </w:r>
            <w:r w:rsidRPr="006A0F6D">
              <w:rPr>
                <w:kern w:val="2"/>
                <w:vertAlign w:val="superscript"/>
                <w:lang w:eastAsia="zh-CN"/>
                <w14:ligatures w14:val="standardContextual"/>
              </w:rPr>
              <w:footnoteReference w:id="381"/>
            </w:r>
            <w:r w:rsidRPr="006A0F6D">
              <w:rPr>
                <w:rFonts w:hint="eastAsia"/>
                <w:kern w:val="2"/>
                <w:lang w:eastAsia="zh-CN"/>
                <w14:ligatures w14:val="standardContextual"/>
              </w:rPr>
              <w:t>。</w:t>
            </w:r>
          </w:p>
          <w:p w14:paraId="05B3910B"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val="en-GB" w:eastAsia="zh-CN"/>
                <w14:ligatures w14:val="standardContextual"/>
              </w:rPr>
              <w:t>3.</w:t>
            </w:r>
            <w:r w:rsidRPr="006A0F6D">
              <w:rPr>
                <w:rFonts w:hint="eastAsia"/>
                <w:kern w:val="2"/>
                <w:lang w:val="en-GB" w:eastAsia="zh-CN"/>
                <w14:ligatures w14:val="standardContextual"/>
              </w:rPr>
              <w:t xml:space="preserve"> </w:t>
            </w:r>
            <w:r w:rsidRPr="006A0F6D">
              <w:rPr>
                <w:rFonts w:hint="eastAsia"/>
                <w:kern w:val="2"/>
                <w:lang w:eastAsia="zh-CN"/>
                <w14:ligatures w14:val="standardContextual"/>
              </w:rPr>
              <w:t>增加有关外来入侵物种对人类、动物、植物和生态系统健康所产生影响的认识和教育。</w:t>
            </w:r>
          </w:p>
          <w:p w14:paraId="54D0153B"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val="en-GB" w:eastAsia="zh-CN"/>
                <w14:ligatures w14:val="standardContextual"/>
              </w:rPr>
              <w:t xml:space="preserve">4. </w:t>
            </w:r>
            <w:r w:rsidRPr="006A0F6D">
              <w:rPr>
                <w:rFonts w:hint="eastAsia"/>
                <w:kern w:val="2"/>
                <w:lang w:val="en-GB" w:eastAsia="zh-CN"/>
                <w14:ligatures w14:val="standardContextual"/>
              </w:rPr>
              <w:t>促进和加强与受外来入侵物种影响的其他部门的合作，以增进外来入侵物种的预防、控制或根除和管理，特别是解决病原体入侵问题，减少和预防疾病的出现。</w:t>
            </w:r>
          </w:p>
        </w:tc>
      </w:tr>
      <w:tr w:rsidR="006A0F6D" w:rsidRPr="006A0F6D" w14:paraId="0EC09BE9" w14:textId="77777777" w:rsidTr="002B2ADB">
        <w:tc>
          <w:tcPr>
            <w:tcW w:w="13590" w:type="dxa"/>
            <w:gridSpan w:val="4"/>
          </w:tcPr>
          <w:p w14:paraId="0F677357" w14:textId="77777777" w:rsidR="006A0F6D" w:rsidRPr="006A0F6D" w:rsidRDefault="006A0F6D" w:rsidP="006A0F6D">
            <w:pPr>
              <w:tabs>
                <w:tab w:val="clear" w:pos="567"/>
                <w:tab w:val="clear" w:pos="1134"/>
                <w:tab w:val="clear" w:pos="1701"/>
                <w:tab w:val="clear" w:pos="2268"/>
              </w:tabs>
              <w:spacing w:before="40" w:after="40"/>
              <w:jc w:val="left"/>
              <w:rPr>
                <w:b/>
                <w:spacing w:val="6"/>
                <w:kern w:val="2"/>
                <w:lang w:val="en-GB" w:eastAsia="zh-CN"/>
                <w14:ligatures w14:val="standardContextual"/>
              </w:rPr>
            </w:pPr>
            <w:r w:rsidRPr="006A0F6D">
              <w:rPr>
                <w:rFonts w:hint="eastAsia"/>
                <w:b/>
                <w:spacing w:val="6"/>
                <w:kern w:val="2"/>
                <w:lang w:val="en-GB" w:eastAsia="zh-CN"/>
                <w14:ligatures w14:val="standardContextual"/>
              </w:rPr>
              <w:t>污染</w:t>
            </w:r>
          </w:p>
        </w:tc>
      </w:tr>
      <w:tr w:rsidR="006A0F6D" w:rsidRPr="006A0F6D" w14:paraId="112754E4" w14:textId="77777777" w:rsidTr="002B2ADB">
        <w:tc>
          <w:tcPr>
            <w:tcW w:w="2700" w:type="dxa"/>
          </w:tcPr>
          <w:p w14:paraId="0E2A022E"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spacing w:val="6"/>
                <w:kern w:val="2"/>
                <w:lang w:val="en-GB" w:eastAsia="zh-CN"/>
                <w14:ligatures w14:val="standardContextual"/>
              </w:rPr>
              <w:t>行动目标</w:t>
            </w:r>
            <w:r w:rsidRPr="006A0F6D">
              <w:rPr>
                <w:spacing w:val="6"/>
                <w:kern w:val="2"/>
                <w:lang w:val="en-GB" w:eastAsia="zh-CN"/>
                <w14:ligatures w14:val="standardContextual"/>
              </w:rPr>
              <w:t>7</w:t>
            </w:r>
          </w:p>
        </w:tc>
        <w:tc>
          <w:tcPr>
            <w:tcW w:w="3822" w:type="dxa"/>
          </w:tcPr>
          <w:p w14:paraId="7CA24B97"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rFonts w:hint="eastAsia"/>
                <w:kern w:val="2"/>
                <w:lang w:eastAsia="zh-CN"/>
                <w14:ligatures w14:val="standardContextual"/>
              </w:rPr>
              <w:t>一切形式的污染都对生物多样性、生态系统功能以及人类、动物、植物和其他生物体的健康有害。</w:t>
            </w:r>
            <w:r w:rsidRPr="006A0F6D">
              <w:rPr>
                <w:rFonts w:hint="eastAsia"/>
                <w:kern w:val="2"/>
                <w:lang w:eastAsia="zh-CN"/>
                <w14:ligatures w14:val="standardContextual"/>
              </w:rPr>
              <w:t xml:space="preserve"> </w:t>
            </w:r>
            <w:r w:rsidRPr="006A0F6D">
              <w:rPr>
                <w:rFonts w:hint="eastAsia"/>
                <w:kern w:val="2"/>
                <w:lang w:eastAsia="zh-CN"/>
                <w14:ligatures w14:val="standardContextual"/>
              </w:rPr>
              <w:t>污染影响生物多样性作贡献的能力，例如提供清洁空气和水、土壤肥力、授粉和害虫控制的能力。</w:t>
            </w:r>
            <w:r w:rsidRPr="006A0F6D">
              <w:rPr>
                <w:rFonts w:hint="eastAsia"/>
                <w:kern w:val="2"/>
                <w:lang w:eastAsia="zh-CN"/>
                <w14:ligatures w14:val="standardContextual"/>
              </w:rPr>
              <w:t xml:space="preserve"> </w:t>
            </w:r>
            <w:r w:rsidRPr="006A0F6D">
              <w:rPr>
                <w:rFonts w:hint="eastAsia"/>
                <w:kern w:val="2"/>
                <w:lang w:eastAsia="zh-CN"/>
                <w14:ligatures w14:val="standardContextual"/>
              </w:rPr>
              <w:t>直</w:t>
            </w:r>
            <w:r w:rsidRPr="006A0F6D">
              <w:rPr>
                <w:rFonts w:hint="eastAsia"/>
                <w:kern w:val="2"/>
                <w:lang w:eastAsia="zh-CN"/>
                <w14:ligatures w14:val="standardContextual"/>
              </w:rPr>
              <w:lastRenderedPageBreak/>
              <w:t>接和间接接触污染物，特别是生命早期的接触，会增加生命过程中患多种非传染性疾病的风险。</w:t>
            </w:r>
            <w:r w:rsidRPr="006A0F6D">
              <w:rPr>
                <w:kern w:val="2"/>
                <w:vertAlign w:val="superscript"/>
                <w:lang w:eastAsia="zh-CN"/>
                <w14:ligatures w14:val="standardContextual"/>
              </w:rPr>
              <w:footnoteReference w:id="382"/>
            </w:r>
            <w:r w:rsidRPr="006A0F6D">
              <w:rPr>
                <w:rFonts w:hint="eastAsia"/>
                <w:kern w:val="2"/>
                <w:vertAlign w:val="superscript"/>
                <w:lang w:eastAsia="zh-CN"/>
                <w14:ligatures w14:val="standardContextual"/>
              </w:rPr>
              <w:t>,</w:t>
            </w:r>
            <w:r w:rsidRPr="006A0F6D">
              <w:rPr>
                <w:kern w:val="2"/>
                <w:vertAlign w:val="superscript"/>
                <w:lang w:eastAsia="zh-CN"/>
                <w14:ligatures w14:val="standardContextual"/>
              </w:rPr>
              <w:footnoteReference w:id="383"/>
            </w:r>
          </w:p>
          <w:p w14:paraId="793AD87D"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sz w:val="20"/>
                <w:szCs w:val="20"/>
                <w:vertAlign w:val="superscript"/>
                <w:lang w:eastAsia="zh-CN"/>
                <w14:ligatures w14:val="standardContextual"/>
              </w:rPr>
              <w:t xml:space="preserve"> </w:t>
            </w:r>
          </w:p>
        </w:tc>
        <w:tc>
          <w:tcPr>
            <w:tcW w:w="7068" w:type="dxa"/>
            <w:gridSpan w:val="2"/>
          </w:tcPr>
          <w:p w14:paraId="61901E55" w14:textId="77777777" w:rsidR="006A0F6D" w:rsidRPr="006A0F6D" w:rsidRDefault="006A0F6D" w:rsidP="006A0F6D">
            <w:pPr>
              <w:tabs>
                <w:tab w:val="clear" w:pos="567"/>
                <w:tab w:val="clear" w:pos="1134"/>
                <w:tab w:val="clear" w:pos="1701"/>
                <w:tab w:val="clear" w:pos="2268"/>
              </w:tabs>
              <w:spacing w:before="60" w:after="60"/>
              <w:jc w:val="left"/>
              <w:rPr>
                <w:lang w:eastAsia="zh-CN"/>
              </w:rPr>
            </w:pPr>
            <w:r w:rsidRPr="006A0F6D">
              <w:rPr>
                <w:rFonts w:hint="eastAsia"/>
                <w:lang w:eastAsia="zh-CN"/>
              </w:rPr>
              <w:lastRenderedPageBreak/>
              <w:t xml:space="preserve">1. </w:t>
            </w:r>
            <w:r w:rsidRPr="006A0F6D">
              <w:rPr>
                <w:rFonts w:hint="eastAsia"/>
                <w:lang w:eastAsia="zh-CN"/>
              </w:rPr>
              <w:t>提高人们对</w:t>
            </w:r>
            <w:r w:rsidRPr="006A0F6D">
              <w:rPr>
                <w:rFonts w:hint="eastAsia"/>
                <w:lang w:eastAsia="zh-CN"/>
              </w:rPr>
              <w:t>[</w:t>
            </w:r>
            <w:r w:rsidRPr="006A0F6D">
              <w:rPr>
                <w:rFonts w:hint="eastAsia"/>
                <w:lang w:eastAsia="zh-CN"/>
              </w:rPr>
              <w:t>抗菌剂</w:t>
            </w:r>
            <w:r w:rsidRPr="006A0F6D">
              <w:rPr>
                <w:rFonts w:hint="eastAsia"/>
                <w:lang w:eastAsia="zh-CN"/>
              </w:rPr>
              <w:t>]</w:t>
            </w:r>
            <w:r w:rsidRPr="006A0F6D">
              <w:rPr>
                <w:rFonts w:hint="eastAsia"/>
                <w:lang w:eastAsia="zh-CN"/>
              </w:rPr>
              <w:t>、重金属、塑料（包括微塑料）</w:t>
            </w:r>
            <w:r w:rsidRPr="006A0F6D">
              <w:rPr>
                <w:vertAlign w:val="superscript"/>
                <w:lang w:eastAsia="zh-CN"/>
              </w:rPr>
              <w:footnoteReference w:id="384"/>
            </w:r>
            <w:r w:rsidRPr="006A0F6D">
              <w:rPr>
                <w:rFonts w:hint="eastAsia"/>
                <w:vertAlign w:val="superscript"/>
                <w:lang w:eastAsia="zh-CN"/>
              </w:rPr>
              <w:t>,</w:t>
            </w:r>
            <w:r w:rsidRPr="006A0F6D">
              <w:rPr>
                <w:vertAlign w:val="superscript"/>
                <w:lang w:eastAsia="zh-CN"/>
              </w:rPr>
              <w:footnoteReference w:id="385"/>
            </w:r>
            <w:r w:rsidRPr="006A0F6D">
              <w:rPr>
                <w:rFonts w:hint="eastAsia"/>
                <w:lang w:eastAsia="zh-CN"/>
              </w:rPr>
              <w:t xml:space="preserve"> </w:t>
            </w:r>
            <w:r w:rsidRPr="006A0F6D">
              <w:rPr>
                <w:rFonts w:hint="eastAsia"/>
                <w:lang w:eastAsia="zh-CN"/>
              </w:rPr>
              <w:t>以及空气、光和噪音污染对生物多样性和人类健康的负面影响的认识。</w:t>
            </w:r>
          </w:p>
          <w:p w14:paraId="70E88482" w14:textId="5CECCE91"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1</w:t>
            </w:r>
            <w:r w:rsidRPr="006A0F6D">
              <w:rPr>
                <w:rFonts w:hint="eastAsia"/>
                <w:kern w:val="2"/>
                <w:lang w:val="en-GB" w:eastAsia="zh-CN"/>
                <w14:ligatures w14:val="standardContextual"/>
              </w:rPr>
              <w:t xml:space="preserve"> </w:t>
            </w:r>
            <w:r w:rsidR="000B2A1F">
              <w:rPr>
                <w:rFonts w:hint="eastAsia"/>
                <w:kern w:val="2"/>
                <w:lang w:val="en-GB" w:eastAsia="zh-CN"/>
                <w14:ligatures w14:val="standardContextual"/>
              </w:rPr>
              <w:t>备选案文</w:t>
            </w:r>
            <w:r w:rsidRPr="006A0F6D">
              <w:rPr>
                <w:kern w:val="2"/>
                <w:lang w:val="en-GB" w:eastAsia="zh-CN"/>
                <w14:ligatures w14:val="standardContextual"/>
              </w:rPr>
              <w:t xml:space="preserve">. </w:t>
            </w:r>
            <w:r w:rsidRPr="006A0F6D">
              <w:rPr>
                <w:rFonts w:hint="eastAsia"/>
                <w:kern w:val="2"/>
                <w:lang w:val="en-GB" w:eastAsia="zh-CN"/>
                <w14:ligatures w14:val="standardContextual"/>
              </w:rPr>
              <w:t>提高对污染风险和所有来源的污染对生物多样性和人类健康的负面影响的认识，以及对减少过量营养、农药总体风险</w:t>
            </w:r>
            <w:r w:rsidRPr="006A0F6D">
              <w:rPr>
                <w:rFonts w:hint="eastAsia"/>
                <w:kern w:val="2"/>
                <w:lang w:val="en-GB" w:eastAsia="zh-CN"/>
                <w14:ligatures w14:val="standardContextual"/>
              </w:rPr>
              <w:lastRenderedPageBreak/>
              <w:t>和高危化学品的必要性的认识，包括为此开展基于科学的综合害虫管理</w:t>
            </w:r>
            <w:r w:rsidRPr="006A0F6D">
              <w:rPr>
                <w:rFonts w:hint="eastAsia"/>
                <w:kern w:val="2"/>
                <w:lang w:val="en-GB" w:eastAsia="zh-CN"/>
                <w14:ligatures w14:val="standardContextual"/>
              </w:rPr>
              <w:t xml:space="preserve"> </w:t>
            </w:r>
            <w:r w:rsidRPr="006A0F6D">
              <w:rPr>
                <w:rFonts w:hint="eastAsia"/>
                <w:kern w:val="2"/>
                <w:lang w:val="en-GB" w:eastAsia="zh-CN"/>
                <w14:ligatures w14:val="standardContextual"/>
              </w:rPr>
              <w:t>，并致力于消除塑料污染</w:t>
            </w:r>
          </w:p>
          <w:p w14:paraId="23306311"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2. </w:t>
            </w:r>
            <w:r w:rsidRPr="006A0F6D">
              <w:rPr>
                <w:rFonts w:hint="eastAsia"/>
                <w:lang w:eastAsia="zh-CN"/>
              </w:rPr>
              <w:t>推动实施对公共卫生、医疗和兽医业务及其废物进行环境无害化管理的自愿联合准则</w:t>
            </w:r>
            <w:r w:rsidRPr="006A0F6D">
              <w:rPr>
                <w:vertAlign w:val="superscript"/>
                <w:lang w:eastAsia="zh-CN"/>
              </w:rPr>
              <w:footnoteReference w:id="386"/>
            </w:r>
            <w:r w:rsidRPr="006A0F6D">
              <w:rPr>
                <w:rFonts w:hint="eastAsia"/>
                <w:lang w:eastAsia="zh-CN"/>
              </w:rPr>
              <w:t>，其中包括避免</w:t>
            </w:r>
            <w:r w:rsidRPr="006A0F6D">
              <w:rPr>
                <w:rFonts w:hint="eastAsia"/>
                <w:lang w:eastAsia="zh-CN"/>
              </w:rPr>
              <w:t>[</w:t>
            </w:r>
            <w:r w:rsidRPr="006A0F6D">
              <w:rPr>
                <w:rFonts w:hint="eastAsia"/>
                <w:lang w:eastAsia="zh-CN"/>
              </w:rPr>
              <w:t>抗菌素、</w:t>
            </w:r>
            <w:r w:rsidRPr="006A0F6D">
              <w:rPr>
                <w:rFonts w:hint="eastAsia"/>
                <w:lang w:eastAsia="zh-CN"/>
              </w:rPr>
              <w:t>]</w:t>
            </w:r>
            <w:r w:rsidRPr="006A0F6D">
              <w:rPr>
                <w:rFonts w:hint="eastAsia"/>
                <w:vertAlign w:val="superscript"/>
                <w:lang w:eastAsia="zh-CN"/>
              </w:rPr>
              <w:t xml:space="preserve"> </w:t>
            </w:r>
            <w:r w:rsidRPr="006A0F6D">
              <w:rPr>
                <w:rFonts w:hint="eastAsia"/>
                <w:lang w:eastAsia="zh-CN"/>
              </w:rPr>
              <w:t>药品</w:t>
            </w:r>
            <w:r w:rsidRPr="006A0F6D">
              <w:rPr>
                <w:vertAlign w:val="superscript"/>
                <w:lang w:eastAsia="zh-CN"/>
              </w:rPr>
              <w:footnoteReference w:id="387"/>
            </w:r>
            <w:r w:rsidRPr="006A0F6D">
              <w:rPr>
                <w:rFonts w:hint="eastAsia"/>
                <w:lang w:eastAsia="zh-CN"/>
              </w:rPr>
              <w:t>、医疗产品</w:t>
            </w:r>
            <w:r w:rsidRPr="006A0F6D">
              <w:rPr>
                <w:vertAlign w:val="superscript"/>
                <w:lang w:eastAsia="zh-CN"/>
              </w:rPr>
              <w:footnoteReference w:id="388"/>
            </w:r>
            <w:r w:rsidRPr="006A0F6D">
              <w:rPr>
                <w:rFonts w:hint="eastAsia"/>
                <w:lang w:eastAsia="zh-CN"/>
              </w:rPr>
              <w:t>、重金属和废物的不当使用和处置</w:t>
            </w:r>
            <w:r w:rsidRPr="006A0F6D">
              <w:rPr>
                <w:vertAlign w:val="superscript"/>
                <w:lang w:eastAsia="zh-CN"/>
              </w:rPr>
              <w:footnoteReference w:id="389"/>
            </w:r>
            <w:r w:rsidRPr="006A0F6D">
              <w:rPr>
                <w:rFonts w:hint="eastAsia"/>
                <w:lang w:eastAsia="zh-CN"/>
              </w:rPr>
              <w:t>。</w:t>
            </w:r>
          </w:p>
          <w:p w14:paraId="12555620"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lang w:val="en-GB" w:eastAsia="zh-CN"/>
              </w:rPr>
              <w:t xml:space="preserve">3. </w:t>
            </w:r>
            <w:r w:rsidRPr="006A0F6D">
              <w:rPr>
                <w:rFonts w:hint="eastAsia"/>
                <w:lang w:eastAsia="zh-CN"/>
              </w:rPr>
              <w:t>最大限度地减少废物和废水市政系统造成的污染，并将生物多样性和健康考虑因素纳入地方和城市废物和废水管理计划；</w:t>
            </w:r>
            <w:r w:rsidRPr="006A0F6D">
              <w:rPr>
                <w:rFonts w:hint="eastAsia"/>
                <w:lang w:eastAsia="zh-CN"/>
              </w:rPr>
              <w:t xml:space="preserve"> </w:t>
            </w:r>
            <w:r w:rsidRPr="006A0F6D">
              <w:rPr>
                <w:rFonts w:hint="eastAsia"/>
                <w:lang w:eastAsia="zh-CN"/>
              </w:rPr>
              <w:t>将国家和次国家城市废水排放管理战略纳入国家生物多样性战略和行动计划。</w:t>
            </w:r>
          </w:p>
          <w:p w14:paraId="6ED5C005"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lang w:val="en-GB" w:eastAsia="zh-CN"/>
              </w:rPr>
              <w:t xml:space="preserve">4. </w:t>
            </w:r>
            <w:r w:rsidRPr="006A0F6D">
              <w:rPr>
                <w:rFonts w:hint="eastAsia"/>
                <w:lang w:eastAsia="zh-CN"/>
              </w:rPr>
              <w:t>提倡实施减少对人类健康和其他生物体健康有害的光和噪音污染的战略，</w:t>
            </w:r>
            <w:r w:rsidRPr="006A0F6D">
              <w:rPr>
                <w:vertAlign w:val="superscript"/>
                <w:lang w:eastAsia="zh-CN"/>
              </w:rPr>
              <w:footnoteReference w:id="390"/>
            </w:r>
            <w:r w:rsidRPr="006A0F6D">
              <w:rPr>
                <w:rFonts w:hint="eastAsia"/>
                <w:vertAlign w:val="superscript"/>
                <w:lang w:eastAsia="zh-CN"/>
              </w:rPr>
              <w:t>,</w:t>
            </w:r>
            <w:r w:rsidRPr="006A0F6D">
              <w:rPr>
                <w:vertAlign w:val="superscript"/>
                <w:lang w:eastAsia="zh-CN"/>
              </w:rPr>
              <w:footnoteReference w:id="391"/>
            </w:r>
            <w:r w:rsidRPr="006A0F6D">
              <w:rPr>
                <w:rFonts w:hint="eastAsia"/>
                <w:lang w:eastAsia="zh-CN"/>
              </w:rPr>
              <w:t xml:space="preserve"> </w:t>
            </w:r>
            <w:r w:rsidRPr="006A0F6D">
              <w:rPr>
                <w:rFonts w:hint="eastAsia"/>
                <w:lang w:eastAsia="zh-CN"/>
              </w:rPr>
              <w:t>特别是在城市环境中这样做。</w:t>
            </w:r>
          </w:p>
          <w:p w14:paraId="19347B13" w14:textId="77777777" w:rsidR="006A0F6D" w:rsidRPr="006A0F6D" w:rsidRDefault="006A0F6D" w:rsidP="006A0F6D">
            <w:pPr>
              <w:tabs>
                <w:tab w:val="clear" w:pos="567"/>
                <w:tab w:val="clear" w:pos="1134"/>
                <w:tab w:val="clear" w:pos="1701"/>
                <w:tab w:val="clear" w:pos="2268"/>
              </w:tabs>
              <w:spacing w:before="60" w:after="60"/>
              <w:jc w:val="left"/>
              <w:rPr>
                <w:snapToGrid w:val="0"/>
                <w:lang w:eastAsia="zh-CN"/>
              </w:rPr>
            </w:pPr>
            <w:r w:rsidRPr="006A0F6D">
              <w:rPr>
                <w:snapToGrid w:val="0"/>
                <w:lang w:val="en-GB" w:eastAsia="zh-CN"/>
              </w:rPr>
              <w:t xml:space="preserve">5. </w:t>
            </w:r>
            <w:r w:rsidRPr="006A0F6D">
              <w:rPr>
                <w:rFonts w:hint="eastAsia"/>
                <w:snapToGrid w:val="0"/>
                <w:lang w:eastAsia="zh-CN"/>
              </w:rPr>
              <w:t>利用国家人体生物监测系统</w:t>
            </w:r>
            <w:r w:rsidRPr="006A0F6D">
              <w:rPr>
                <w:i/>
                <w:iCs/>
                <w:snapToGrid w:val="0"/>
                <w:vertAlign w:val="superscript"/>
                <w:lang w:val="en-GB" w:eastAsia="zh-CN"/>
              </w:rPr>
              <w:t>d</w:t>
            </w:r>
            <w:r w:rsidRPr="006A0F6D">
              <w:rPr>
                <w:rFonts w:hint="eastAsia"/>
                <w:snapToGrid w:val="0"/>
                <w:lang w:eastAsia="zh-CN"/>
              </w:rPr>
              <w:t>，目的除其他外，包括调动资源来制作或增强数据，用于制定加强污染控制措施的新战略</w:t>
            </w:r>
            <w:r w:rsidRPr="006A0F6D">
              <w:rPr>
                <w:snapToGrid w:val="0"/>
                <w:vertAlign w:val="superscript"/>
                <w:lang w:eastAsia="zh-CN"/>
              </w:rPr>
              <w:footnoteReference w:id="392"/>
            </w:r>
            <w:r w:rsidRPr="006A0F6D">
              <w:rPr>
                <w:rFonts w:hint="eastAsia"/>
                <w:snapToGrid w:val="0"/>
                <w:lang w:eastAsia="zh-CN"/>
              </w:rPr>
              <w:t>。</w:t>
            </w:r>
          </w:p>
          <w:p w14:paraId="0D625A1A" w14:textId="77777777" w:rsidR="006A0F6D" w:rsidRPr="006A0F6D" w:rsidRDefault="006A0F6D" w:rsidP="006A0F6D">
            <w:pPr>
              <w:tabs>
                <w:tab w:val="clear" w:pos="567"/>
                <w:tab w:val="clear" w:pos="1134"/>
                <w:tab w:val="clear" w:pos="1701"/>
                <w:tab w:val="clear" w:pos="2268"/>
              </w:tabs>
              <w:spacing w:before="60" w:after="60"/>
              <w:jc w:val="left"/>
              <w:rPr>
                <w:snapToGrid w:val="0"/>
                <w:lang w:val="en-GB" w:eastAsia="zh-CN"/>
              </w:rPr>
            </w:pPr>
            <w:r w:rsidRPr="006A0F6D">
              <w:rPr>
                <w:rFonts w:hint="eastAsia"/>
                <w:snapToGrid w:val="0"/>
                <w:lang w:eastAsia="zh-CN"/>
              </w:rPr>
              <w:lastRenderedPageBreak/>
              <w:t xml:space="preserve">6. </w:t>
            </w:r>
            <w:r w:rsidRPr="006A0F6D">
              <w:rPr>
                <w:rFonts w:hint="eastAsia"/>
                <w:snapToGrid w:val="0"/>
                <w:lang w:eastAsia="zh-CN"/>
              </w:rPr>
              <w:t>编制</w:t>
            </w:r>
            <w:r w:rsidRPr="006A0F6D">
              <w:rPr>
                <w:rFonts w:hint="eastAsia"/>
                <w:snapToGrid w:val="0"/>
                <w:lang w:val="en-GB" w:eastAsia="zh-CN"/>
              </w:rPr>
              <w:t>监测和</w:t>
            </w:r>
            <w:r w:rsidRPr="006A0F6D">
              <w:rPr>
                <w:rFonts w:hint="eastAsia"/>
                <w:snapToGrid w:val="0"/>
                <w:lang w:val="en-GB" w:eastAsia="zh-CN"/>
              </w:rPr>
              <w:t>/</w:t>
            </w:r>
            <w:r w:rsidRPr="006A0F6D">
              <w:rPr>
                <w:rFonts w:hint="eastAsia"/>
                <w:snapToGrid w:val="0"/>
                <w:lang w:val="en-GB" w:eastAsia="zh-CN"/>
              </w:rPr>
              <w:t>或监视数据，加强信息共享并促进对化学品、废物和人类健康影响之间关联的了解，以最大限度地提高生物多样性和人类健康的共同效益，包括通过“同一健康”方法这样做</w:t>
            </w:r>
            <w:r w:rsidRPr="006A0F6D">
              <w:rPr>
                <w:snapToGrid w:val="0"/>
                <w:lang w:val="en-GB" w:eastAsia="zh-CN"/>
              </w:rPr>
              <w:tab/>
            </w:r>
            <w:r w:rsidRPr="006A0F6D">
              <w:rPr>
                <w:rFonts w:hint="eastAsia"/>
                <w:snapToGrid w:val="0"/>
                <w:sz w:val="20"/>
                <w:szCs w:val="20"/>
                <w:vertAlign w:val="superscript"/>
                <w:lang w:val="en-GB" w:eastAsia="zh-CN"/>
              </w:rPr>
              <w:t xml:space="preserve"> </w:t>
            </w:r>
          </w:p>
        </w:tc>
      </w:tr>
      <w:tr w:rsidR="006A0F6D" w:rsidRPr="006A0F6D" w14:paraId="1CA79FA2" w14:textId="77777777" w:rsidTr="002B2ADB">
        <w:tc>
          <w:tcPr>
            <w:tcW w:w="13590" w:type="dxa"/>
            <w:gridSpan w:val="4"/>
          </w:tcPr>
          <w:p w14:paraId="2CF06035" w14:textId="77777777" w:rsidR="006A0F6D" w:rsidRPr="006A0F6D" w:rsidRDefault="006A0F6D" w:rsidP="006A0F6D">
            <w:pPr>
              <w:tabs>
                <w:tab w:val="clear" w:pos="567"/>
                <w:tab w:val="clear" w:pos="1134"/>
                <w:tab w:val="clear" w:pos="1701"/>
                <w:tab w:val="clear" w:pos="2268"/>
              </w:tabs>
              <w:spacing w:before="40" w:after="40"/>
              <w:jc w:val="left"/>
              <w:rPr>
                <w:b/>
                <w:spacing w:val="6"/>
                <w:kern w:val="2"/>
                <w:lang w:val="en-GB" w:eastAsia="zh-CN"/>
                <w14:ligatures w14:val="standardContextual"/>
              </w:rPr>
            </w:pPr>
            <w:bookmarkStart w:id="82" w:name="_Hlk162806571"/>
            <w:r w:rsidRPr="006A0F6D">
              <w:rPr>
                <w:rFonts w:hint="eastAsia"/>
                <w:b/>
                <w:spacing w:val="6"/>
                <w:kern w:val="2"/>
                <w:lang w:eastAsia="zh-CN"/>
                <w14:ligatures w14:val="standardContextual"/>
              </w:rPr>
              <w:lastRenderedPageBreak/>
              <w:t>气候变化</w:t>
            </w:r>
          </w:p>
        </w:tc>
      </w:tr>
      <w:tr w:rsidR="006A0F6D" w:rsidRPr="006A0F6D" w14:paraId="7D88D00E" w14:textId="77777777" w:rsidTr="002B2ADB">
        <w:tc>
          <w:tcPr>
            <w:tcW w:w="2700" w:type="dxa"/>
          </w:tcPr>
          <w:p w14:paraId="65A3BD2D" w14:textId="77777777" w:rsidR="006A0F6D" w:rsidRPr="006A0F6D" w:rsidRDefault="006A0F6D" w:rsidP="006A0F6D">
            <w:pPr>
              <w:tabs>
                <w:tab w:val="clear" w:pos="567"/>
                <w:tab w:val="clear" w:pos="1134"/>
                <w:tab w:val="clear" w:pos="1701"/>
                <w:tab w:val="clear" w:pos="2268"/>
              </w:tabs>
              <w:spacing w:before="40" w:after="40"/>
              <w:jc w:val="left"/>
              <w:rPr>
                <w:bCs/>
                <w:kern w:val="2"/>
                <w:lang w:val="en-GB" w:eastAsia="zh-CN"/>
                <w14:ligatures w14:val="standardContextual"/>
              </w:rPr>
            </w:pPr>
            <w:r w:rsidRPr="006A0F6D">
              <w:rPr>
                <w:rFonts w:hint="eastAsia"/>
                <w:bCs/>
                <w:spacing w:val="6"/>
                <w:kern w:val="2"/>
                <w:lang w:val="en-GB" w:eastAsia="zh-CN"/>
                <w14:ligatures w14:val="standardContextual"/>
              </w:rPr>
              <w:t>行动目标</w:t>
            </w:r>
            <w:r w:rsidRPr="006A0F6D">
              <w:rPr>
                <w:bCs/>
                <w:spacing w:val="6"/>
                <w:kern w:val="2"/>
                <w:lang w:val="en-GB" w:eastAsia="zh-CN"/>
                <w14:ligatures w14:val="standardContextual"/>
              </w:rPr>
              <w:t>8</w:t>
            </w:r>
          </w:p>
        </w:tc>
        <w:tc>
          <w:tcPr>
            <w:tcW w:w="3822" w:type="dxa"/>
          </w:tcPr>
          <w:p w14:paraId="559D5172"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rFonts w:hint="eastAsia"/>
                <w:kern w:val="2"/>
                <w:lang w:eastAsia="zh-CN"/>
                <w14:ligatures w14:val="standardContextual"/>
              </w:rPr>
              <w:t>气候变化由于生物多样性的丧失而恶化，是生物多样性丧失和健康不良的驱动因素之一</w:t>
            </w:r>
            <w:r w:rsidRPr="006A0F6D">
              <w:rPr>
                <w:kern w:val="2"/>
                <w:vertAlign w:val="superscript"/>
                <w:lang w:eastAsia="zh-CN"/>
                <w14:ligatures w14:val="standardContextual"/>
              </w:rPr>
              <w:footnoteReference w:id="393"/>
            </w:r>
            <w:r w:rsidRPr="006A0F6D">
              <w:rPr>
                <w:rFonts w:hint="eastAsia"/>
                <w:kern w:val="2"/>
                <w:lang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气候变化增加了极端天气事件（例如热浪、森林火灾、干旱和洪水）和海洋酸化的风险；对水的质量和数量、农业、畜牧业、渔业和水产养殖业的食物生产以及支持城市和住区的基础设施产生不利影响</w:t>
            </w:r>
            <w:r w:rsidRPr="006A0F6D">
              <w:rPr>
                <w:rFonts w:hint="eastAsia"/>
                <w:kern w:val="2"/>
                <w:lang w:eastAsia="zh-CN"/>
                <w14:ligatures w14:val="standardContextual"/>
              </w:rPr>
              <w:t xml:space="preserve"> </w:t>
            </w:r>
            <w:r w:rsidRPr="006A0F6D">
              <w:rPr>
                <w:rFonts w:hint="eastAsia"/>
                <w:kern w:val="2"/>
                <w:lang w:eastAsia="zh-CN"/>
                <w14:ligatures w14:val="standardContextual"/>
              </w:rPr>
              <w:t>；增加病媒传播、水传播和食源性疾病、营养不良、中暑、心理健康和流离失所的风险。</w:t>
            </w:r>
            <w:r w:rsidRPr="006A0F6D">
              <w:rPr>
                <w:rFonts w:hint="eastAsia"/>
                <w:kern w:val="2"/>
                <w:lang w:eastAsia="zh-CN"/>
                <w14:ligatures w14:val="standardContextual"/>
              </w:rPr>
              <w:t xml:space="preserve"> </w:t>
            </w:r>
            <w:r w:rsidRPr="006A0F6D">
              <w:rPr>
                <w:rFonts w:hint="eastAsia"/>
                <w:kern w:val="2"/>
                <w:lang w:eastAsia="zh-CN"/>
                <w14:ligatures w14:val="standardContextual"/>
              </w:rPr>
              <w:t>气候变化风险对人类、动物、植物和生态系统造成影响。</w:t>
            </w:r>
            <w:r w:rsidRPr="006A0F6D">
              <w:rPr>
                <w:kern w:val="2"/>
                <w:vertAlign w:val="superscript"/>
                <w:lang w:eastAsia="zh-CN"/>
                <w14:ligatures w14:val="standardContextual"/>
              </w:rPr>
              <w:footnoteReference w:id="394"/>
            </w:r>
            <w:r w:rsidRPr="006A0F6D">
              <w:rPr>
                <w:rFonts w:hint="eastAsia"/>
                <w:kern w:val="2"/>
                <w:vertAlign w:val="superscript"/>
                <w:lang w:eastAsia="zh-CN"/>
                <w14:ligatures w14:val="standardContextual"/>
              </w:rPr>
              <w:t>,</w:t>
            </w:r>
            <w:r w:rsidRPr="006A0F6D">
              <w:rPr>
                <w:kern w:val="2"/>
                <w:vertAlign w:val="superscript"/>
                <w:lang w:eastAsia="zh-CN"/>
                <w14:ligatures w14:val="standardContextual"/>
              </w:rPr>
              <w:footnoteReference w:id="395"/>
            </w:r>
            <w:r w:rsidRPr="006A0F6D">
              <w:rPr>
                <w:rFonts w:hint="eastAsia"/>
                <w:kern w:val="2"/>
                <w:vertAlign w:val="superscript"/>
                <w:lang w:eastAsia="zh-CN"/>
                <w14:ligatures w14:val="standardContextual"/>
              </w:rPr>
              <w:t xml:space="preserve"> </w:t>
            </w:r>
            <w:r w:rsidRPr="006A0F6D">
              <w:rPr>
                <w:rFonts w:hint="eastAsia"/>
                <w:kern w:val="2"/>
                <w:lang w:eastAsia="zh-CN"/>
                <w14:ligatures w14:val="standardContextual"/>
              </w:rPr>
              <w:t>基于自然的解决措施和</w:t>
            </w:r>
            <w:r w:rsidRPr="006A0F6D">
              <w:rPr>
                <w:rFonts w:hint="eastAsia"/>
                <w:kern w:val="2"/>
                <w:lang w:eastAsia="zh-CN"/>
                <w14:ligatures w14:val="standardContextual"/>
              </w:rPr>
              <w:t>/</w:t>
            </w:r>
            <w:r w:rsidRPr="006A0F6D">
              <w:rPr>
                <w:rFonts w:hint="eastAsia"/>
                <w:kern w:val="2"/>
                <w:lang w:eastAsia="zh-CN"/>
                <w14:ligatures w14:val="standardContextual"/>
              </w:rPr>
              <w:t>或基于生态系统的方法可以帮助减缓、适应有损于健康的气候变化并增进复原力。</w:t>
            </w:r>
          </w:p>
          <w:p w14:paraId="0F4A640D" w14:textId="77777777" w:rsidR="006A0F6D" w:rsidRPr="006A0F6D" w:rsidRDefault="006A0F6D" w:rsidP="006A0F6D">
            <w:pPr>
              <w:tabs>
                <w:tab w:val="clear" w:pos="567"/>
                <w:tab w:val="clear" w:pos="1134"/>
                <w:tab w:val="clear" w:pos="1701"/>
                <w:tab w:val="clear" w:pos="2268"/>
              </w:tabs>
              <w:spacing w:before="40" w:after="40"/>
              <w:jc w:val="left"/>
              <w:rPr>
                <w:kern w:val="2"/>
                <w:sz w:val="20"/>
                <w:szCs w:val="20"/>
                <w:lang w:val="en-GB" w:eastAsia="zh-CN"/>
                <w14:ligatures w14:val="standardContextual"/>
              </w:rPr>
            </w:pPr>
            <w:r w:rsidRPr="006A0F6D">
              <w:rPr>
                <w:kern w:val="2"/>
                <w:sz w:val="20"/>
                <w:szCs w:val="20"/>
                <w:lang w:eastAsia="zh-CN"/>
                <w14:ligatures w14:val="standardContextual"/>
              </w:rPr>
              <w:tab/>
            </w:r>
            <w:r w:rsidRPr="006A0F6D">
              <w:rPr>
                <w:rFonts w:hint="eastAsia"/>
                <w:kern w:val="2"/>
                <w:sz w:val="20"/>
                <w:szCs w:val="20"/>
                <w:vertAlign w:val="superscript"/>
                <w:lang w:eastAsia="zh-CN"/>
                <w14:ligatures w14:val="standardContextual"/>
              </w:rPr>
              <w:t xml:space="preserve"> </w:t>
            </w:r>
          </w:p>
        </w:tc>
        <w:tc>
          <w:tcPr>
            <w:tcW w:w="7068" w:type="dxa"/>
            <w:gridSpan w:val="2"/>
          </w:tcPr>
          <w:p w14:paraId="33ECEDD6"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1. </w:t>
            </w:r>
            <w:r w:rsidRPr="006A0F6D">
              <w:rPr>
                <w:rFonts w:hint="eastAsia"/>
                <w:kern w:val="2"/>
                <w:lang w:val="en-GB" w:eastAsia="zh-CN"/>
                <w14:ligatures w14:val="standardContextual"/>
              </w:rPr>
              <w:t>根据国家具体情况和优先事项在相关的国家政策和规划工具中国考虑到气候变化、生物多样性和健康的相互关联。</w:t>
            </w:r>
          </w:p>
          <w:p w14:paraId="236CFD8A" w14:textId="77777777" w:rsidR="006A0F6D" w:rsidRPr="006A0F6D" w:rsidRDefault="006A0F6D" w:rsidP="006A0F6D">
            <w:pPr>
              <w:tabs>
                <w:tab w:val="clear" w:pos="567"/>
                <w:tab w:val="clear" w:pos="1134"/>
                <w:tab w:val="clear" w:pos="1701"/>
                <w:tab w:val="clear" w:pos="2268"/>
              </w:tabs>
              <w:spacing w:before="60" w:after="60"/>
              <w:jc w:val="left"/>
              <w:rPr>
                <w:strike/>
                <w:kern w:val="2"/>
                <w:lang w:val="en-GB" w:eastAsia="zh-CN"/>
                <w14:ligatures w14:val="standardContextual"/>
              </w:rPr>
            </w:pPr>
            <w:r w:rsidRPr="006A0F6D">
              <w:rPr>
                <w:kern w:val="2"/>
                <w:lang w:val="en-GB" w:eastAsia="zh-CN"/>
                <w14:ligatures w14:val="standardContextual"/>
              </w:rPr>
              <w:t xml:space="preserve">2. </w:t>
            </w:r>
            <w:r w:rsidRPr="006A0F6D">
              <w:rPr>
                <w:rFonts w:hint="eastAsia"/>
                <w:lang w:eastAsia="zh-CN"/>
              </w:rPr>
              <w:t>加强能力建设和发展，处理生物多样性、气候变化和健康的相互关联，包括为此进行研究、教育以及开发知识和交流工具，并通过技术转让在增进国际合作。</w:t>
            </w:r>
          </w:p>
          <w:p w14:paraId="274765F6" w14:textId="77777777" w:rsidR="006A0F6D" w:rsidRPr="006A0F6D" w:rsidRDefault="006A0F6D" w:rsidP="006A0F6D">
            <w:pPr>
              <w:tabs>
                <w:tab w:val="clear" w:pos="567"/>
                <w:tab w:val="clear" w:pos="1134"/>
                <w:tab w:val="clear" w:pos="1701"/>
                <w:tab w:val="clear" w:pos="2268"/>
              </w:tabs>
              <w:spacing w:before="60" w:after="60"/>
              <w:jc w:val="left"/>
              <w:rPr>
                <w:kern w:val="2"/>
                <w:vertAlign w:val="superscript"/>
                <w:lang w:val="en-GB" w:eastAsia="zh-CN"/>
                <w14:ligatures w14:val="standardContextual"/>
              </w:rPr>
            </w:pPr>
            <w:r w:rsidRPr="006A0F6D">
              <w:rPr>
                <w:kern w:val="2"/>
                <w:lang w:val="en-GB" w:eastAsia="zh-CN"/>
                <w14:ligatures w14:val="standardContextual"/>
              </w:rPr>
              <w:t xml:space="preserve">3. </w:t>
            </w:r>
            <w:r w:rsidRPr="006A0F6D">
              <w:rPr>
                <w:rFonts w:hint="eastAsia"/>
                <w:kern w:val="2"/>
                <w:lang w:eastAsia="zh-CN"/>
                <w14:ligatures w14:val="standardContextual"/>
              </w:rPr>
              <w:t>共同开发和实施早期预警系统，通过纳入适当时空尺度上可互操作</w:t>
            </w:r>
            <w:r w:rsidRPr="006A0F6D">
              <w:rPr>
                <w:i/>
                <w:iCs/>
                <w:kern w:val="2"/>
                <w:vertAlign w:val="superscript"/>
                <w:lang w:val="en-GB" w:eastAsia="zh-CN"/>
                <w14:ligatures w14:val="standardContextual"/>
              </w:rPr>
              <w:t>f</w:t>
            </w:r>
            <w:r w:rsidRPr="006A0F6D">
              <w:rPr>
                <w:rFonts w:hint="eastAsia"/>
                <w:kern w:val="2"/>
                <w:lang w:eastAsia="zh-CN"/>
                <w14:ligatures w14:val="standardContextual"/>
              </w:rPr>
              <w:t>的气候和环境信息以及流行病学信息来预测陆地、内陆水域和海洋生态系统中的疾病爆发，以支持地方决策</w:t>
            </w:r>
            <w:r w:rsidRPr="006A0F6D">
              <w:rPr>
                <w:kern w:val="2"/>
                <w:vertAlign w:val="superscript"/>
                <w:lang w:eastAsia="zh-CN"/>
                <w14:ligatures w14:val="standardContextual"/>
              </w:rPr>
              <w:footnoteReference w:id="396"/>
            </w:r>
            <w:r w:rsidRPr="006A0F6D">
              <w:rPr>
                <w:rFonts w:hint="eastAsia"/>
                <w:kern w:val="2"/>
                <w:lang w:eastAsia="zh-CN"/>
                <w14:ligatures w14:val="standardContextual"/>
              </w:rPr>
              <w:t>。</w:t>
            </w:r>
          </w:p>
          <w:p w14:paraId="791F4523"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4. </w:t>
            </w:r>
            <w:r w:rsidRPr="006A0F6D">
              <w:rPr>
                <w:rFonts w:hint="eastAsia"/>
                <w:lang w:eastAsia="zh-CN"/>
              </w:rPr>
              <w:t>推动研究气候、生物多样性和健康之间可能存在的相互关联，例如对媒介传播和水传播疾病以及心理健康的影响。</w:t>
            </w:r>
          </w:p>
          <w:p w14:paraId="3FAC4773" w14:textId="77777777" w:rsidR="006A0F6D" w:rsidRPr="006A0F6D" w:rsidRDefault="006A0F6D" w:rsidP="006A0F6D">
            <w:pPr>
              <w:tabs>
                <w:tab w:val="clear" w:pos="567"/>
                <w:tab w:val="clear" w:pos="1134"/>
                <w:tab w:val="clear" w:pos="1701"/>
                <w:tab w:val="clear" w:pos="2268"/>
              </w:tabs>
              <w:spacing w:before="40" w:after="40"/>
              <w:ind w:right="-20"/>
              <w:jc w:val="left"/>
              <w:rPr>
                <w:kern w:val="2"/>
                <w:lang w:val="en-GB" w:eastAsia="zh-CN"/>
                <w14:ligatures w14:val="standardContextual"/>
              </w:rPr>
            </w:pPr>
            <w:r w:rsidRPr="006A0F6D">
              <w:rPr>
                <w:kern w:val="2"/>
                <w:lang w:val="en-GB" w:eastAsia="zh-CN"/>
                <w14:ligatures w14:val="standardContextual"/>
              </w:rPr>
              <w:t xml:space="preserve">5. </w:t>
            </w:r>
            <w:r w:rsidRPr="006A0F6D">
              <w:rPr>
                <w:rFonts w:hint="eastAsia"/>
                <w:kern w:val="2"/>
                <w:lang w:val="en-GB" w:eastAsia="zh-CN"/>
                <w14:ligatures w14:val="standardContextual"/>
              </w:rPr>
              <w:t>提高对基于自然的解决办法和</w:t>
            </w:r>
            <w:r w:rsidRPr="006A0F6D">
              <w:rPr>
                <w:rFonts w:hint="eastAsia"/>
                <w:kern w:val="2"/>
                <w:lang w:val="en-GB" w:eastAsia="zh-CN"/>
                <w14:ligatures w14:val="standardContextual"/>
              </w:rPr>
              <w:t>/</w:t>
            </w:r>
            <w:r w:rsidRPr="006A0F6D">
              <w:rPr>
                <w:rFonts w:hint="eastAsia"/>
                <w:kern w:val="2"/>
                <w:lang w:val="en-GB" w:eastAsia="zh-CN"/>
                <w14:ligatures w14:val="standardContextual"/>
              </w:rPr>
              <w:t>或基于生态系统的方法对人类健康的潜在共同惠益的认识，并考虑纳入这些共同惠益。</w:t>
            </w:r>
          </w:p>
          <w:p w14:paraId="4F3DEACE" w14:textId="77777777" w:rsidR="006A0F6D" w:rsidRPr="006A0F6D" w:rsidRDefault="006A0F6D" w:rsidP="006A0F6D">
            <w:pPr>
              <w:tabs>
                <w:tab w:val="clear" w:pos="567"/>
                <w:tab w:val="clear" w:pos="1134"/>
                <w:tab w:val="clear" w:pos="1701"/>
                <w:tab w:val="clear" w:pos="2268"/>
              </w:tabs>
              <w:spacing w:before="40" w:after="40"/>
              <w:ind w:right="-20"/>
              <w:jc w:val="left"/>
              <w:rPr>
                <w:kern w:val="2"/>
                <w:lang w:val="en-GB" w:eastAsia="zh-CN"/>
                <w14:ligatures w14:val="standardContextual"/>
              </w:rPr>
            </w:pPr>
            <w:r w:rsidRPr="006A0F6D">
              <w:rPr>
                <w:rFonts w:hint="eastAsia"/>
                <w:kern w:val="2"/>
                <w:lang w:val="en-GB" w:eastAsia="zh-CN"/>
                <w14:ligatures w14:val="standardContextual"/>
              </w:rPr>
              <w:t xml:space="preserve">[6. </w:t>
            </w:r>
            <w:r w:rsidRPr="006A0F6D">
              <w:rPr>
                <w:rFonts w:hint="eastAsia"/>
                <w:kern w:val="2"/>
                <w:lang w:val="en-GB" w:eastAsia="zh-CN"/>
                <w14:ligatures w14:val="standardContextual"/>
              </w:rPr>
              <w:t>考虑制订关于气候、生物多样性和健康的相互关联指标。</w:t>
            </w:r>
            <w:r w:rsidRPr="006A0F6D">
              <w:rPr>
                <w:rFonts w:hint="eastAsia"/>
                <w:kern w:val="2"/>
                <w:lang w:val="en-GB" w:eastAsia="zh-CN"/>
                <w14:ligatures w14:val="standardContextual"/>
              </w:rPr>
              <w:t>]</w:t>
            </w:r>
          </w:p>
          <w:p w14:paraId="1565CD7C" w14:textId="77777777" w:rsidR="006A0F6D" w:rsidRPr="006A0F6D" w:rsidRDefault="006A0F6D" w:rsidP="006A0F6D">
            <w:pPr>
              <w:tabs>
                <w:tab w:val="clear" w:pos="567"/>
                <w:tab w:val="clear" w:pos="1134"/>
                <w:tab w:val="clear" w:pos="1701"/>
                <w:tab w:val="clear" w:pos="2268"/>
              </w:tabs>
              <w:spacing w:before="40" w:after="40"/>
              <w:ind w:right="-20"/>
              <w:jc w:val="left"/>
              <w:rPr>
                <w:kern w:val="2"/>
                <w:lang w:val="en-GB" w:eastAsia="zh-CN"/>
                <w14:ligatures w14:val="standardContextual"/>
              </w:rPr>
            </w:pPr>
            <w:r w:rsidRPr="006A0F6D">
              <w:rPr>
                <w:kern w:val="2"/>
                <w:lang w:val="en-GB" w:eastAsia="zh-CN"/>
                <w14:ligatures w14:val="standardContextual"/>
              </w:rPr>
              <w:t xml:space="preserve"> </w:t>
            </w:r>
            <w:r w:rsidRPr="006A0F6D">
              <w:rPr>
                <w:kern w:val="2"/>
                <w:sz w:val="20"/>
                <w:szCs w:val="20"/>
                <w:lang w:val="en-GB" w:eastAsia="zh-CN"/>
                <w14:ligatures w14:val="standardContextual"/>
              </w:rPr>
              <w:tab/>
            </w:r>
            <w:r w:rsidRPr="006A0F6D">
              <w:rPr>
                <w:rFonts w:hint="eastAsia"/>
                <w:kern w:val="2"/>
                <w:sz w:val="20"/>
                <w:szCs w:val="20"/>
                <w:vertAlign w:val="superscript"/>
                <w:lang w:val="en-GB" w:eastAsia="zh-CN"/>
                <w14:ligatures w14:val="standardContextual"/>
              </w:rPr>
              <w:t xml:space="preserve"> </w:t>
            </w:r>
          </w:p>
        </w:tc>
      </w:tr>
      <w:tr w:rsidR="006A0F6D" w:rsidRPr="006A0F6D" w14:paraId="6F6AABDF" w14:textId="77777777" w:rsidTr="002B2ADB">
        <w:tc>
          <w:tcPr>
            <w:tcW w:w="13590" w:type="dxa"/>
            <w:gridSpan w:val="4"/>
          </w:tcPr>
          <w:p w14:paraId="04A2AA44" w14:textId="77777777" w:rsidR="006A0F6D" w:rsidRPr="006A0F6D" w:rsidRDefault="006A0F6D" w:rsidP="006A0F6D">
            <w:pPr>
              <w:tabs>
                <w:tab w:val="clear" w:pos="567"/>
                <w:tab w:val="clear" w:pos="1134"/>
                <w:tab w:val="clear" w:pos="1701"/>
                <w:tab w:val="clear" w:pos="2268"/>
              </w:tabs>
              <w:spacing w:before="40" w:after="40"/>
              <w:jc w:val="left"/>
              <w:rPr>
                <w:b/>
                <w:bCs/>
                <w:kern w:val="2"/>
                <w:shd w:val="clear" w:color="auto" w:fill="E7E6E6" w:themeFill="background2"/>
                <w:lang w:val="en-GB" w:eastAsia="zh-CN"/>
                <w14:ligatures w14:val="standardContextual"/>
              </w:rPr>
            </w:pPr>
            <w:r w:rsidRPr="006A0F6D">
              <w:rPr>
                <w:rFonts w:hint="eastAsia"/>
                <w:b/>
                <w:bCs/>
                <w:kern w:val="2"/>
                <w:lang w:eastAsia="zh-CN"/>
                <w14:ligatures w14:val="standardContextual"/>
              </w:rPr>
              <w:lastRenderedPageBreak/>
              <w:t>农业、水产养殖业、渔业和林业</w:t>
            </w:r>
            <w:r w:rsidRPr="006A0F6D">
              <w:rPr>
                <w:b/>
                <w:bCs/>
                <w:kern w:val="2"/>
                <w:lang w:eastAsia="zh-CN"/>
                <w14:ligatures w14:val="standardContextual"/>
              </w:rPr>
              <w:tab/>
            </w:r>
          </w:p>
        </w:tc>
      </w:tr>
      <w:tr w:rsidR="006A0F6D" w:rsidRPr="006A0F6D" w14:paraId="6E09BF9A" w14:textId="77777777" w:rsidTr="002B2ADB">
        <w:tc>
          <w:tcPr>
            <w:tcW w:w="2700" w:type="dxa"/>
          </w:tcPr>
          <w:p w14:paraId="6A507A8D"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val="en-GB" w:eastAsia="zh-CN"/>
                <w14:ligatures w14:val="standardContextual"/>
              </w:rPr>
              <w:t>行动目标</w:t>
            </w:r>
            <w:r w:rsidRPr="006A0F6D">
              <w:rPr>
                <w:kern w:val="2"/>
                <w:lang w:val="en-GB" w:eastAsia="zh-CN"/>
                <w14:ligatures w14:val="standardContextual"/>
              </w:rPr>
              <w:t xml:space="preserve">10 </w:t>
            </w:r>
          </w:p>
          <w:p w14:paraId="2C7A6CD5"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p>
        </w:tc>
        <w:tc>
          <w:tcPr>
            <w:tcW w:w="3822" w:type="dxa"/>
          </w:tcPr>
          <w:p w14:paraId="6FADF9A6"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rFonts w:hint="eastAsia"/>
                <w:kern w:val="2"/>
                <w:lang w:eastAsia="zh-CN"/>
                <w14:ligatures w14:val="standardContextual"/>
              </w:rPr>
              <w:t>各个层面（遗传、物种和生态系统层面）的生物多样性是粮食安全、营养和健康饮食的支柱</w:t>
            </w:r>
            <w:r w:rsidRPr="006A0F6D">
              <w:rPr>
                <w:kern w:val="2"/>
                <w:vertAlign w:val="superscript"/>
                <w:lang w:eastAsia="zh-CN"/>
                <w14:ligatures w14:val="standardContextual"/>
              </w:rPr>
              <w:footnoteReference w:id="397"/>
            </w:r>
            <w:r w:rsidRPr="006A0F6D">
              <w:rPr>
                <w:rFonts w:hint="eastAsia"/>
                <w:kern w:val="2"/>
                <w:lang w:eastAsia="zh-CN"/>
                <w14:ligatures w14:val="standardContextual"/>
              </w:rPr>
              <w:t>。食品的质量和数量及其生产方式对人类健康以及牲畜、野生动物和环境的健康产生影响。</w:t>
            </w:r>
            <w:r w:rsidRPr="006A0F6D">
              <w:rPr>
                <w:rFonts w:hint="eastAsia"/>
                <w:kern w:val="2"/>
                <w:lang w:eastAsia="zh-CN"/>
                <w14:ligatures w14:val="standardContextual"/>
              </w:rPr>
              <w:t xml:space="preserve"> </w:t>
            </w:r>
            <w:r w:rsidRPr="006A0F6D">
              <w:rPr>
                <w:rFonts w:hint="eastAsia"/>
                <w:kern w:val="2"/>
                <w:lang w:eastAsia="zh-CN"/>
                <w14:ligatures w14:val="standardContextual"/>
              </w:rPr>
              <w:t>以多样化作物、牲畜、健康的森林以及海洋和淡水食物等为基础的膳食多样性提供了多种多样的必需营养素和非营养素，例如纤维。</w:t>
            </w:r>
            <w:r w:rsidRPr="006A0F6D">
              <w:rPr>
                <w:rFonts w:hint="eastAsia"/>
                <w:kern w:val="2"/>
                <w:lang w:eastAsia="zh-CN"/>
                <w14:ligatures w14:val="standardContextual"/>
              </w:rPr>
              <w:t xml:space="preserve"> </w:t>
            </w:r>
            <w:r w:rsidRPr="006A0F6D">
              <w:rPr>
                <w:rFonts w:hint="eastAsia"/>
                <w:kern w:val="2"/>
                <w:lang w:eastAsia="zh-CN"/>
                <w14:ligatures w14:val="standardContextual"/>
              </w:rPr>
              <w:t>营养丰富的作物的种植取决于传粉媒介、土壤中有益微生物的多样性及其他因素。</w:t>
            </w:r>
            <w:r w:rsidRPr="006A0F6D">
              <w:rPr>
                <w:rFonts w:hint="eastAsia"/>
                <w:kern w:val="2"/>
                <w:lang w:eastAsia="zh-CN"/>
                <w14:ligatures w14:val="standardContextual"/>
              </w:rPr>
              <w:t xml:space="preserve"> </w:t>
            </w:r>
            <w:r w:rsidRPr="006A0F6D">
              <w:rPr>
                <w:rFonts w:hint="eastAsia"/>
                <w:kern w:val="2"/>
                <w:lang w:eastAsia="zh-CN"/>
                <w14:ligatures w14:val="standardContextual"/>
              </w:rPr>
              <w:t>可持续集约化、病虫害综合治理、培育适应性作物品种和农业生态方法可以减少对营养物、农药的需求，包括对那些有害于人类和传粉媒介的营养物和农药的需求。</w:t>
            </w:r>
          </w:p>
        </w:tc>
        <w:tc>
          <w:tcPr>
            <w:tcW w:w="7068" w:type="dxa"/>
            <w:gridSpan w:val="2"/>
          </w:tcPr>
          <w:p w14:paraId="004F4015"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1. </w:t>
            </w:r>
            <w:r w:rsidRPr="006A0F6D">
              <w:rPr>
                <w:rFonts w:hint="eastAsia"/>
                <w:kern w:val="2"/>
                <w:lang w:eastAsia="zh-CN"/>
                <w14:ligatures w14:val="standardContextual"/>
              </w:rPr>
              <w:t>提高对生物多样性和健康的相互关联的认识，促进营养、粮食安全、生计和粮食系统的复原力</w:t>
            </w:r>
            <w:r w:rsidRPr="006A0F6D">
              <w:rPr>
                <w:kern w:val="2"/>
                <w:vertAlign w:val="superscript"/>
                <w:lang w:eastAsia="zh-CN"/>
                <w14:ligatures w14:val="standardContextual"/>
              </w:rPr>
              <w:footnoteReference w:id="398"/>
            </w:r>
            <w:r w:rsidRPr="006A0F6D">
              <w:rPr>
                <w:rFonts w:hint="eastAsia"/>
                <w:kern w:val="2"/>
                <w:vertAlign w:val="superscript"/>
                <w:lang w:eastAsia="zh-CN"/>
                <w14:ligatures w14:val="standardContextual"/>
              </w:rPr>
              <w:t>,</w:t>
            </w:r>
            <w:r w:rsidRPr="006A0F6D">
              <w:rPr>
                <w:kern w:val="2"/>
                <w:vertAlign w:val="superscript"/>
                <w:lang w:eastAsia="zh-CN"/>
                <w14:ligatures w14:val="standardContextual"/>
              </w:rPr>
              <w:footnoteReference w:id="399"/>
            </w:r>
            <w:r w:rsidRPr="006A0F6D">
              <w:rPr>
                <w:rFonts w:hint="eastAsia"/>
                <w:kern w:val="2"/>
                <w:vertAlign w:val="superscript"/>
                <w:lang w:eastAsia="zh-CN"/>
                <w14:ligatures w14:val="standardContextual"/>
              </w:rPr>
              <w:t>,</w:t>
            </w:r>
            <w:r w:rsidRPr="006A0F6D">
              <w:rPr>
                <w:kern w:val="2"/>
                <w:vertAlign w:val="superscript"/>
                <w:lang w:eastAsia="zh-CN"/>
                <w14:ligatures w14:val="standardContextual"/>
              </w:rPr>
              <w:footnoteReference w:id="400"/>
            </w:r>
            <w:r w:rsidRPr="006A0F6D">
              <w:rPr>
                <w:rFonts w:hint="eastAsia"/>
                <w:kern w:val="2"/>
                <w:vertAlign w:val="superscript"/>
                <w:lang w:eastAsia="zh-CN"/>
                <w14:ligatures w14:val="standardContextual"/>
              </w:rPr>
              <w:t>,</w:t>
            </w:r>
            <w:r w:rsidRPr="006A0F6D">
              <w:rPr>
                <w:kern w:val="2"/>
                <w:vertAlign w:val="superscript"/>
                <w:lang w:eastAsia="zh-CN"/>
                <w14:ligatures w14:val="standardContextual"/>
              </w:rPr>
              <w:footnoteReference w:id="401"/>
            </w:r>
            <w:r w:rsidRPr="006A0F6D">
              <w:rPr>
                <w:rFonts w:hint="eastAsia"/>
                <w:kern w:val="2"/>
                <w:lang w:eastAsia="zh-CN"/>
                <w14:ligatures w14:val="standardContextual"/>
              </w:rPr>
              <w:t>。</w:t>
            </w:r>
          </w:p>
          <w:p w14:paraId="7B5A12F5"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2. </w:t>
            </w:r>
            <w:r w:rsidRPr="006A0F6D">
              <w:rPr>
                <w:rFonts w:hint="eastAsia"/>
                <w:kern w:val="2"/>
                <w:lang w:eastAsia="zh-CN"/>
                <w14:ligatures w14:val="standardContextual"/>
              </w:rPr>
              <w:t>采用可持续集约化、农业生物多样性、农业生态学、综合景观规划、培育适应性作物品种和综合病虫害防治等可持续做法，减少对农药、化肥和其他化学品投入的需要和使用，从而减少对农业、水产养殖、渔业和林业等生物多样性和健康的负面影响。</w:t>
            </w:r>
          </w:p>
          <w:p w14:paraId="49963D16"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3. </w:t>
            </w:r>
            <w:r w:rsidRPr="006A0F6D">
              <w:rPr>
                <w:rFonts w:hint="eastAsia"/>
                <w:kern w:val="2"/>
                <w:lang w:eastAsia="zh-CN"/>
                <w14:ligatures w14:val="standardContextual"/>
              </w:rPr>
              <w:t>推动提高动物福利标准，从而促进其健康和福祉</w:t>
            </w:r>
            <w:r w:rsidRPr="006A0F6D">
              <w:rPr>
                <w:kern w:val="2"/>
                <w:vertAlign w:val="superscript"/>
                <w:lang w:eastAsia="zh-CN"/>
                <w14:ligatures w14:val="standardContextual"/>
              </w:rPr>
              <w:footnoteReference w:id="402"/>
            </w:r>
            <w:r w:rsidRPr="006A0F6D">
              <w:rPr>
                <w:rFonts w:hint="eastAsia"/>
                <w:kern w:val="2"/>
                <w:lang w:eastAsia="zh-CN"/>
                <w14:ligatures w14:val="standardContextual"/>
              </w:rPr>
              <w:t>，包括降低牲畜和水产养殖当中的传染病风险，具体方法除其他外，包括限制不必要的抗菌药物（包括抗生素）的使用，以防止抗菌药物耐药性。</w:t>
            </w:r>
          </w:p>
          <w:p w14:paraId="23B2556D"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4. </w:t>
            </w:r>
            <w:r w:rsidRPr="006A0F6D">
              <w:rPr>
                <w:rFonts w:hint="eastAsia"/>
                <w:kern w:val="2"/>
                <w:lang w:eastAsia="zh-CN"/>
                <w14:ligatures w14:val="standardContextual"/>
              </w:rPr>
              <w:t>认识到传统食物做法的价值、土著人民</w:t>
            </w:r>
            <w:r w:rsidRPr="006A0F6D">
              <w:rPr>
                <w:kern w:val="2"/>
                <w:vertAlign w:val="superscript"/>
                <w:lang w:eastAsia="zh-CN"/>
                <w14:ligatures w14:val="standardContextual"/>
              </w:rPr>
              <w:footnoteReference w:id="403"/>
            </w:r>
            <w:r w:rsidRPr="006A0F6D">
              <w:rPr>
                <w:rFonts w:hint="eastAsia"/>
                <w:kern w:val="2"/>
                <w:vertAlign w:val="superscript"/>
                <w:lang w:eastAsia="zh-CN"/>
                <w14:ligatures w14:val="standardContextual"/>
              </w:rPr>
              <w:t xml:space="preserve"> </w:t>
            </w:r>
            <w:r w:rsidRPr="006A0F6D">
              <w:rPr>
                <w:rFonts w:hint="eastAsia"/>
                <w:kern w:val="2"/>
                <w:lang w:eastAsia="zh-CN"/>
                <w14:ligatures w14:val="standardContextual"/>
              </w:rPr>
              <w:t>和地方社区的饮食方式在健康、福祉和疾病预防战略中的作用。</w:t>
            </w:r>
          </w:p>
          <w:p w14:paraId="0B8407AC" w14:textId="77777777" w:rsidR="006A0F6D" w:rsidRPr="006A0F6D" w:rsidRDefault="006A0F6D" w:rsidP="006A0F6D">
            <w:pPr>
              <w:tabs>
                <w:tab w:val="clear" w:pos="567"/>
                <w:tab w:val="clear" w:pos="1134"/>
                <w:tab w:val="clear" w:pos="1701"/>
                <w:tab w:val="clear" w:pos="2268"/>
              </w:tabs>
              <w:spacing w:before="60" w:after="60"/>
              <w:jc w:val="left"/>
              <w:rPr>
                <w:kern w:val="2"/>
                <w:vertAlign w:val="superscript"/>
                <w:lang w:eastAsia="zh-CN"/>
                <w14:ligatures w14:val="standardContextual"/>
              </w:rPr>
            </w:pPr>
            <w:r w:rsidRPr="006A0F6D">
              <w:rPr>
                <w:kern w:val="2"/>
                <w:lang w:val="en-GB" w:eastAsia="zh-CN"/>
                <w14:ligatures w14:val="standardContextual"/>
              </w:rPr>
              <w:t xml:space="preserve">5. </w:t>
            </w:r>
            <w:r w:rsidRPr="006A0F6D">
              <w:rPr>
                <w:rFonts w:hint="eastAsia"/>
                <w:kern w:val="2"/>
                <w:lang w:eastAsia="zh-CN"/>
                <w14:ligatures w14:val="standardContextual"/>
              </w:rPr>
              <w:t>支持为健康生态系统和粮食安全保护遗传多样性的举措，除其他外包括保护种子、牲畜、林业、渔业和授粉媒介的遗传多样性的举措</w:t>
            </w:r>
            <w:r w:rsidRPr="006A0F6D">
              <w:rPr>
                <w:kern w:val="2"/>
                <w:vertAlign w:val="superscript"/>
                <w:lang w:eastAsia="zh-CN"/>
                <w14:ligatures w14:val="standardContextual"/>
              </w:rPr>
              <w:footnoteReference w:id="404"/>
            </w:r>
            <w:r w:rsidRPr="006A0F6D">
              <w:rPr>
                <w:rFonts w:hint="eastAsia"/>
                <w:kern w:val="2"/>
                <w:lang w:eastAsia="zh-CN"/>
                <w14:ligatures w14:val="standardContextual"/>
              </w:rPr>
              <w:t>。</w:t>
            </w:r>
          </w:p>
          <w:p w14:paraId="6327197D" w14:textId="77777777" w:rsidR="006A0F6D" w:rsidRPr="006A0F6D" w:rsidRDefault="006A0F6D" w:rsidP="006A0F6D">
            <w:pPr>
              <w:tabs>
                <w:tab w:val="clear" w:pos="567"/>
                <w:tab w:val="clear" w:pos="1134"/>
                <w:tab w:val="clear" w:pos="1701"/>
                <w:tab w:val="clear" w:pos="2268"/>
              </w:tabs>
              <w:spacing w:before="60" w:after="60"/>
              <w:jc w:val="left"/>
              <w:rPr>
                <w:kern w:val="2"/>
                <w:sz w:val="20"/>
                <w:szCs w:val="20"/>
                <w:u w:val="single"/>
                <w:lang w:val="en-GB" w:eastAsia="zh-CN"/>
                <w14:ligatures w14:val="standardContextual"/>
              </w:rPr>
            </w:pPr>
          </w:p>
        </w:tc>
      </w:tr>
      <w:tr w:rsidR="006A0F6D" w:rsidRPr="006A0F6D" w14:paraId="68405C09" w14:textId="77777777" w:rsidTr="002B2ADB">
        <w:tc>
          <w:tcPr>
            <w:tcW w:w="13590" w:type="dxa"/>
            <w:gridSpan w:val="4"/>
          </w:tcPr>
          <w:p w14:paraId="07086611" w14:textId="77777777" w:rsidR="006A0F6D" w:rsidRPr="006A0F6D" w:rsidRDefault="006A0F6D" w:rsidP="006A0F6D">
            <w:pPr>
              <w:tabs>
                <w:tab w:val="clear" w:pos="567"/>
                <w:tab w:val="clear" w:pos="1134"/>
                <w:tab w:val="clear" w:pos="1701"/>
                <w:tab w:val="clear" w:pos="2268"/>
              </w:tabs>
              <w:spacing w:before="40" w:after="40"/>
              <w:jc w:val="left"/>
              <w:rPr>
                <w:b/>
                <w:kern w:val="2"/>
                <w:lang w:val="en-GB" w:eastAsia="zh-CN"/>
                <w14:ligatures w14:val="standardContextual"/>
              </w:rPr>
            </w:pPr>
            <w:r w:rsidRPr="006A0F6D">
              <w:rPr>
                <w:rFonts w:hint="eastAsia"/>
                <w:b/>
                <w:kern w:val="2"/>
                <w:lang w:eastAsia="zh-CN"/>
                <w14:ligatures w14:val="standardContextual"/>
              </w:rPr>
              <w:lastRenderedPageBreak/>
              <w:t>自然对人类的贡献</w:t>
            </w:r>
          </w:p>
        </w:tc>
      </w:tr>
      <w:tr w:rsidR="006A0F6D" w:rsidRPr="006A0F6D" w14:paraId="65DD64E9" w14:textId="77777777" w:rsidTr="002B2ADB">
        <w:tc>
          <w:tcPr>
            <w:tcW w:w="2700" w:type="dxa"/>
          </w:tcPr>
          <w:p w14:paraId="0817B883"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val="en-GB" w:eastAsia="zh-CN"/>
                <w14:ligatures w14:val="standardContextual"/>
              </w:rPr>
              <w:t>行动目标</w:t>
            </w:r>
            <w:r w:rsidRPr="006A0F6D">
              <w:rPr>
                <w:kern w:val="2"/>
                <w:lang w:val="en-GB" w:eastAsia="zh-CN"/>
                <w14:ligatures w14:val="standardContextual"/>
              </w:rPr>
              <w:t>11</w:t>
            </w:r>
          </w:p>
        </w:tc>
        <w:tc>
          <w:tcPr>
            <w:tcW w:w="3822" w:type="dxa"/>
          </w:tcPr>
          <w:p w14:paraId="110E3B01"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eastAsia="zh-CN"/>
                <w14:ligatures w14:val="standardContextual"/>
              </w:rPr>
              <w:t>生物多样性是自然对人类所做贡献的基础。</w:t>
            </w:r>
            <w:r w:rsidRPr="006A0F6D">
              <w:rPr>
                <w:i/>
                <w:iCs/>
                <w:kern w:val="2"/>
                <w:vertAlign w:val="superscript"/>
                <w:lang w:val="en-GB" w:eastAsia="zh-CN"/>
                <w14:ligatures w14:val="standardContextual"/>
              </w:rPr>
              <w:t>g</w:t>
            </w:r>
            <w:r w:rsidRPr="006A0F6D">
              <w:rPr>
                <w:rFonts w:hint="eastAsia"/>
                <w:i/>
                <w:iCs/>
                <w:kern w:val="2"/>
                <w:vertAlign w:val="superscript"/>
                <w:lang w:val="en-GB" w:eastAsia="zh-CN"/>
                <w14:ligatures w14:val="standardContextual"/>
              </w:rPr>
              <w:t xml:space="preserve"> </w:t>
            </w:r>
            <w:r w:rsidRPr="006A0F6D">
              <w:rPr>
                <w:rFonts w:hint="eastAsia"/>
                <w:kern w:val="2"/>
                <w:lang w:eastAsia="zh-CN"/>
                <w14:ligatures w14:val="standardContextual"/>
              </w:rPr>
              <w:t>保护这些贡献有利于人类健康，包括身心健康，降低死亡率和发病率。</w:t>
            </w:r>
            <w:r w:rsidRPr="006A0F6D">
              <w:rPr>
                <w:rFonts w:hint="eastAsia"/>
                <w:kern w:val="2"/>
                <w:lang w:eastAsia="zh-CN"/>
                <w14:ligatures w14:val="standardContextual"/>
              </w:rPr>
              <w:t xml:space="preserve"> </w:t>
            </w:r>
            <w:r w:rsidRPr="006A0F6D">
              <w:rPr>
                <w:rFonts w:hint="eastAsia"/>
                <w:kern w:val="2"/>
                <w:lang w:eastAsia="zh-CN"/>
                <w14:ligatures w14:val="standardContextual"/>
              </w:rPr>
              <w:t>这些贡献包括</w:t>
            </w:r>
            <w:r w:rsidRPr="006A0F6D">
              <w:rPr>
                <w:kern w:val="2"/>
                <w:vertAlign w:val="superscript"/>
                <w:lang w:eastAsia="zh-CN"/>
                <w14:ligatures w14:val="standardContextual"/>
              </w:rPr>
              <w:footnoteReference w:id="405"/>
            </w:r>
            <w:r w:rsidRPr="006A0F6D">
              <w:rPr>
                <w:rFonts w:hint="eastAsia"/>
                <w:kern w:val="2"/>
                <w:lang w:eastAsia="zh-CN"/>
                <w14:ligatures w14:val="standardContextual"/>
              </w:rPr>
              <w:t>：</w:t>
            </w:r>
            <w:r w:rsidRPr="006A0F6D">
              <w:rPr>
                <w:kern w:val="2"/>
                <w:vertAlign w:val="superscript"/>
                <w:lang w:val="en-GB" w:eastAsia="zh-CN"/>
                <w14:ligatures w14:val="standardContextual"/>
              </w:rPr>
              <w:t xml:space="preserve"> </w:t>
            </w:r>
          </w:p>
          <w:p w14:paraId="69FA5ECA"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(a) </w:t>
            </w:r>
            <w:r w:rsidRPr="006A0F6D">
              <w:rPr>
                <w:rFonts w:hint="eastAsia"/>
                <w:kern w:val="2"/>
                <w:lang w:eastAsia="zh-CN"/>
                <w14:ligatures w14:val="standardContextual"/>
              </w:rPr>
              <w:t>控制气候、海洋酸化和水文循环；</w:t>
            </w:r>
          </w:p>
          <w:p w14:paraId="45136BE3"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(b) </w:t>
            </w:r>
            <w:r w:rsidRPr="006A0F6D">
              <w:rPr>
                <w:rFonts w:hint="eastAsia"/>
                <w:kern w:val="2"/>
                <w:lang w:eastAsia="zh-CN"/>
                <w14:ligatures w14:val="standardContextual"/>
              </w:rPr>
              <w:t>调节和改善空气、淡水和沿海水质，调节水流；</w:t>
            </w:r>
          </w:p>
          <w:p w14:paraId="151EAAA6"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(c) </w:t>
            </w:r>
            <w:r w:rsidRPr="006A0F6D">
              <w:rPr>
                <w:rFonts w:hint="eastAsia"/>
                <w:kern w:val="2"/>
                <w:lang w:eastAsia="zh-CN"/>
                <w14:ligatures w14:val="standardContextual"/>
              </w:rPr>
              <w:t>土壤生物多样性、质量和肥力以及污染物的降解或储存；</w:t>
            </w:r>
          </w:p>
          <w:p w14:paraId="54856B36"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(d) </w:t>
            </w:r>
            <w:r w:rsidRPr="006A0F6D">
              <w:rPr>
                <w:rFonts w:hint="eastAsia"/>
                <w:kern w:val="2"/>
                <w:lang w:eastAsia="zh-CN"/>
                <w14:ligatures w14:val="standardContextual"/>
              </w:rPr>
              <w:t>控制自然灾害和极端事件；</w:t>
            </w:r>
          </w:p>
          <w:p w14:paraId="1D6EC658"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(e) </w:t>
            </w:r>
            <w:r w:rsidRPr="006A0F6D">
              <w:rPr>
                <w:rFonts w:hint="eastAsia"/>
                <w:kern w:val="2"/>
                <w:lang w:eastAsia="zh-CN"/>
                <w14:ligatures w14:val="standardContextual"/>
              </w:rPr>
              <w:t>授粉和种子传播；</w:t>
            </w:r>
          </w:p>
          <w:p w14:paraId="3DBBDBA3"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(f) </w:t>
            </w:r>
            <w:r w:rsidRPr="006A0F6D">
              <w:rPr>
                <w:rFonts w:hint="eastAsia"/>
                <w:kern w:val="2"/>
                <w:lang w:eastAsia="zh-CN"/>
                <w14:ligatures w14:val="standardContextual"/>
              </w:rPr>
              <w:t>利用野生、管理下的或驯化的陆地或海洋生物体生产食物和饲料；</w:t>
            </w:r>
            <w:r w:rsidRPr="006A0F6D">
              <w:rPr>
                <w:kern w:val="2"/>
                <w:lang w:val="en-GB" w:eastAsia="zh-CN"/>
                <w14:ligatures w14:val="standardContextual"/>
              </w:rPr>
              <w:t xml:space="preserve"> </w:t>
            </w:r>
          </w:p>
          <w:p w14:paraId="6AE5C27F"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(g) </w:t>
            </w:r>
            <w:r w:rsidRPr="006A0F6D">
              <w:rPr>
                <w:rFonts w:hint="eastAsia"/>
                <w:kern w:val="2"/>
                <w:lang w:eastAsia="zh-CN"/>
                <w14:ligatures w14:val="standardContextual"/>
              </w:rPr>
              <w:t>控制害虫、病原体、捕食动物、竞争生物、寄生虫和潜在有害生物；</w:t>
            </w:r>
          </w:p>
          <w:p w14:paraId="0B636A84"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(h) </w:t>
            </w:r>
            <w:r w:rsidRPr="006A0F6D">
              <w:rPr>
                <w:rFonts w:hint="eastAsia"/>
                <w:kern w:val="2"/>
                <w:lang w:eastAsia="zh-CN"/>
                <w14:ligatures w14:val="standardContextual"/>
              </w:rPr>
              <w:t>学习（教育、知识获取以及艺术和技术设计的灵感，例如仿生学）；</w:t>
            </w:r>
          </w:p>
          <w:p w14:paraId="7FF9FE79"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kern w:val="2"/>
                <w:lang w:val="en-GB" w:eastAsia="zh-CN"/>
                <w14:ligatures w14:val="standardContextual"/>
              </w:rPr>
              <w:t xml:space="preserve">(i) </w:t>
            </w:r>
            <w:r w:rsidRPr="006A0F6D">
              <w:rPr>
                <w:rFonts w:hint="eastAsia"/>
                <w:kern w:val="2"/>
                <w:lang w:eastAsia="zh-CN"/>
                <w14:ligatures w14:val="standardContextual"/>
              </w:rPr>
              <w:t>治疗、放松、娱乐和休闲；</w:t>
            </w:r>
          </w:p>
          <w:p w14:paraId="34A474D3" w14:textId="77777777" w:rsidR="006A0F6D" w:rsidRPr="006A0F6D" w:rsidRDefault="006A0F6D" w:rsidP="006A0F6D">
            <w:pPr>
              <w:tabs>
                <w:tab w:val="clear" w:pos="567"/>
                <w:tab w:val="clear" w:pos="1134"/>
                <w:tab w:val="clear" w:pos="1701"/>
                <w:tab w:val="clear" w:pos="2268"/>
              </w:tabs>
              <w:spacing w:before="40" w:after="40"/>
              <w:jc w:val="left"/>
              <w:rPr>
                <w:bCs/>
                <w:kern w:val="2"/>
                <w:lang w:val="en-GB" w:eastAsia="zh-CN"/>
                <w14:ligatures w14:val="standardContextual"/>
              </w:rPr>
            </w:pPr>
            <w:r w:rsidRPr="006A0F6D">
              <w:rPr>
                <w:bCs/>
                <w:kern w:val="2"/>
                <w:lang w:val="en-GB" w:eastAsia="zh-CN"/>
                <w14:ligatures w14:val="standardContextual"/>
              </w:rPr>
              <w:lastRenderedPageBreak/>
              <w:t xml:space="preserve">(j) </w:t>
            </w:r>
            <w:r w:rsidRPr="006A0F6D">
              <w:rPr>
                <w:rFonts w:hint="eastAsia"/>
                <w:bCs/>
                <w:kern w:val="2"/>
                <w:lang w:eastAsia="zh-CN"/>
                <w14:ligatures w14:val="standardContextual"/>
              </w:rPr>
              <w:t>内在的相互关联和支持性身份认同（即</w:t>
            </w:r>
            <w:r w:rsidRPr="006A0F6D">
              <w:rPr>
                <w:rFonts w:hint="eastAsia"/>
                <w:bCs/>
                <w:kern w:val="2"/>
                <w:lang w:val="en-GB" w:eastAsia="zh-CN"/>
                <w14:ligatures w14:val="standardContextual"/>
              </w:rPr>
              <w:t>宗教、精神、社会凝聚力体验等等的基础以及场所感、目的感、归属感、根的感觉或亲近感）；</w:t>
            </w:r>
          </w:p>
          <w:p w14:paraId="242288B6"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kern w:val="2"/>
                <w:lang w:val="en-GB" w:eastAsia="zh-CN"/>
                <w14:ligatures w14:val="standardContextual"/>
              </w:rPr>
              <w:t xml:space="preserve">(k) </w:t>
            </w:r>
            <w:r w:rsidRPr="006A0F6D">
              <w:rPr>
                <w:rFonts w:hint="eastAsia"/>
                <w:kern w:val="2"/>
                <w:lang w:eastAsia="zh-CN"/>
                <w14:ligatures w14:val="standardContextual"/>
              </w:rPr>
              <w:t>提供医药、生物化学和遗传资源</w:t>
            </w:r>
          </w:p>
        </w:tc>
        <w:tc>
          <w:tcPr>
            <w:tcW w:w="7068" w:type="dxa"/>
            <w:gridSpan w:val="2"/>
          </w:tcPr>
          <w:p w14:paraId="5BE38196"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lastRenderedPageBreak/>
              <w:t>1.</w:t>
            </w:r>
            <w:r w:rsidRPr="006A0F6D">
              <w:rPr>
                <w:rFonts w:hint="eastAsia"/>
                <w:kern w:val="2"/>
                <w:lang w:val="en-GB" w:eastAsia="zh-CN"/>
                <w14:ligatures w14:val="standardContextual"/>
              </w:rPr>
              <w:t xml:space="preserve"> </w:t>
            </w:r>
            <w:r w:rsidRPr="006A0F6D">
              <w:rPr>
                <w:rFonts w:hint="eastAsia"/>
                <w:kern w:val="2"/>
                <w:lang w:val="en-GB" w:eastAsia="zh-CN"/>
                <w14:ligatures w14:val="standardContextual"/>
              </w:rPr>
              <w:t>在</w:t>
            </w:r>
            <w:r w:rsidRPr="006A0F6D">
              <w:rPr>
                <w:rFonts w:hint="eastAsia"/>
                <w:kern w:val="2"/>
                <w:lang w:eastAsia="zh-CN"/>
                <w14:ligatures w14:val="standardContextual"/>
              </w:rPr>
              <w:t>国家政策、战略和方案中考虑生物多样性的贡献，包括在整个生命过程和对于不同社会群体发挥的作用，</w:t>
            </w:r>
            <w:r w:rsidRPr="006A0F6D">
              <w:rPr>
                <w:rFonts w:hint="eastAsia"/>
                <w:kern w:val="2"/>
                <w:lang w:eastAsia="zh-CN"/>
                <w14:ligatures w14:val="standardContextual"/>
              </w:rPr>
              <w:t xml:space="preserve"> </w:t>
            </w:r>
            <w:r w:rsidRPr="006A0F6D">
              <w:rPr>
                <w:rFonts w:hint="eastAsia"/>
                <w:kern w:val="2"/>
                <w:lang w:eastAsia="zh-CN"/>
                <w14:ligatures w14:val="standardContextual"/>
              </w:rPr>
              <w:t>认识到大自然对人类健康和福祉的各个方面作出的积极贡献。</w:t>
            </w:r>
          </w:p>
          <w:p w14:paraId="41EF3EAB"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2. </w:t>
            </w:r>
            <w:r w:rsidRPr="006A0F6D">
              <w:rPr>
                <w:rFonts w:hint="eastAsia"/>
                <w:kern w:val="2"/>
                <w:lang w:eastAsia="zh-CN"/>
                <w14:ligatures w14:val="standardContextual"/>
              </w:rPr>
              <w:t>采取措施解决生物多样性丧失对健康，包括心理健康的不利影响，例如以下措施：</w:t>
            </w:r>
          </w:p>
          <w:p w14:paraId="12440489" w14:textId="77777777" w:rsidR="006A0F6D" w:rsidRPr="006A0F6D" w:rsidRDefault="006A0F6D" w:rsidP="006A0F6D">
            <w:pPr>
              <w:tabs>
                <w:tab w:val="clear" w:pos="567"/>
                <w:tab w:val="clear" w:pos="1134"/>
                <w:tab w:val="clear" w:pos="1701"/>
                <w:tab w:val="clear" w:pos="2268"/>
              </w:tabs>
              <w:spacing w:before="40" w:after="40"/>
              <w:ind w:firstLine="188"/>
              <w:jc w:val="left"/>
              <w:rPr>
                <w:snapToGrid w:val="0"/>
                <w:lang w:val="en-GB" w:eastAsia="zh-CN"/>
              </w:rPr>
            </w:pPr>
            <w:r w:rsidRPr="006A0F6D">
              <w:rPr>
                <w:kern w:val="2"/>
                <w:lang w:val="en-GB" w:eastAsia="zh-CN"/>
                <w14:ligatures w14:val="standardContextual"/>
              </w:rPr>
              <w:t>(a) </w:t>
            </w:r>
            <w:r w:rsidRPr="006A0F6D">
              <w:rPr>
                <w:rFonts w:hint="eastAsia"/>
                <w:kern w:val="2"/>
                <w:lang w:eastAsia="zh-CN"/>
                <w14:ligatures w14:val="standardContextual"/>
              </w:rPr>
              <w:t>支持为受到这些影响的个人和社区提供援助的支持性举措；</w:t>
            </w:r>
            <w:r w:rsidRPr="006A0F6D">
              <w:rPr>
                <w:snapToGrid w:val="0"/>
                <w:lang w:val="en-GB" w:eastAsia="zh-CN"/>
              </w:rPr>
              <w:t xml:space="preserve"> </w:t>
            </w:r>
          </w:p>
          <w:p w14:paraId="566EAA26" w14:textId="77777777" w:rsidR="006A0F6D" w:rsidRPr="006A0F6D" w:rsidRDefault="006A0F6D" w:rsidP="006A0F6D">
            <w:pPr>
              <w:tabs>
                <w:tab w:val="clear" w:pos="567"/>
                <w:tab w:val="clear" w:pos="1134"/>
                <w:tab w:val="clear" w:pos="1701"/>
                <w:tab w:val="clear" w:pos="2268"/>
              </w:tabs>
              <w:spacing w:before="40" w:after="40"/>
              <w:ind w:firstLine="188"/>
              <w:jc w:val="left"/>
              <w:rPr>
                <w:snapToGrid w:val="0"/>
                <w:lang w:val="en-GB" w:eastAsia="zh-CN"/>
              </w:rPr>
            </w:pPr>
            <w:r w:rsidRPr="006A0F6D">
              <w:rPr>
                <w:snapToGrid w:val="0"/>
                <w:lang w:val="en-GB" w:eastAsia="zh-CN"/>
              </w:rPr>
              <w:t xml:space="preserve">(b) </w:t>
            </w:r>
            <w:r w:rsidRPr="006A0F6D">
              <w:rPr>
                <w:rFonts w:hint="eastAsia"/>
                <w:snapToGrid w:val="0"/>
                <w:lang w:eastAsia="zh-CN"/>
              </w:rPr>
              <w:t>支持关于造福未来的环境的积极叙事，特别是在儿童和青少年当中这样做；</w:t>
            </w:r>
          </w:p>
          <w:p w14:paraId="6E825E5A" w14:textId="77777777" w:rsidR="006A0F6D" w:rsidRPr="006A0F6D" w:rsidRDefault="006A0F6D" w:rsidP="006A0F6D">
            <w:pPr>
              <w:tabs>
                <w:tab w:val="clear" w:pos="567"/>
                <w:tab w:val="clear" w:pos="1134"/>
                <w:tab w:val="clear" w:pos="1701"/>
                <w:tab w:val="clear" w:pos="2268"/>
              </w:tabs>
              <w:spacing w:before="40" w:after="40"/>
              <w:ind w:firstLine="188"/>
              <w:jc w:val="left"/>
              <w:rPr>
                <w:kern w:val="2"/>
                <w:lang w:val="en-GB" w:eastAsia="zh-CN"/>
                <w14:ligatures w14:val="standardContextual"/>
              </w:rPr>
            </w:pPr>
            <w:r w:rsidRPr="006A0F6D">
              <w:rPr>
                <w:snapToGrid w:val="0"/>
                <w:lang w:val="en-GB" w:eastAsia="zh-CN"/>
              </w:rPr>
              <w:t xml:space="preserve">(c) </w:t>
            </w:r>
            <w:r w:rsidRPr="006A0F6D">
              <w:rPr>
                <w:rFonts w:hint="eastAsia"/>
                <w:snapToGrid w:val="0"/>
                <w:lang w:eastAsia="zh-CN"/>
              </w:rPr>
              <w:t>承认相关的公共卫生工具，例如自然处方和基于自然的疗法、传统医药和草药产品，让卫生领域参与能力建设，以尽量减少、预防和解决不利影响。</w:t>
            </w:r>
          </w:p>
          <w:p w14:paraId="1A6A87C7"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val="en-GB" w:eastAsia="zh-CN"/>
                <w14:ligatures w14:val="standardContextual"/>
              </w:rPr>
              <w:t xml:space="preserve">3. </w:t>
            </w:r>
            <w:r w:rsidRPr="006A0F6D">
              <w:rPr>
                <w:rFonts w:hint="eastAsia"/>
                <w:kern w:val="2"/>
                <w:lang w:eastAsia="zh-CN"/>
                <w14:ligatures w14:val="standardContextual"/>
              </w:rPr>
              <w:t>采用基于自然的解决措施和</w:t>
            </w:r>
            <w:r w:rsidRPr="006A0F6D">
              <w:rPr>
                <w:rFonts w:hint="eastAsia"/>
                <w:kern w:val="2"/>
                <w:lang w:eastAsia="zh-CN"/>
                <w14:ligatures w14:val="standardContextual"/>
              </w:rPr>
              <w:t>/</w:t>
            </w:r>
            <w:r w:rsidRPr="006A0F6D">
              <w:rPr>
                <w:rFonts w:hint="eastAsia"/>
                <w:kern w:val="2"/>
                <w:lang w:eastAsia="zh-CN"/>
                <w14:ligatures w14:val="standardContextual"/>
              </w:rPr>
              <w:t>或基于生态系统的方法和创新方法，实现生物多样性、生态系统完整性和自然系统效益，同时人类健康效益，例如减少灾害风险。</w:t>
            </w:r>
          </w:p>
          <w:p w14:paraId="03E7921F"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eastAsia="zh-CN"/>
                <w14:ligatures w14:val="standardContextual"/>
              </w:rPr>
              <w:t xml:space="preserve"> </w:t>
            </w:r>
          </w:p>
        </w:tc>
      </w:tr>
      <w:tr w:rsidR="006A0F6D" w:rsidRPr="006A0F6D" w14:paraId="1C899B1A" w14:textId="77777777" w:rsidTr="002B2ADB">
        <w:trPr>
          <w:trHeight w:val="449"/>
        </w:trPr>
        <w:tc>
          <w:tcPr>
            <w:tcW w:w="13590" w:type="dxa"/>
            <w:gridSpan w:val="4"/>
          </w:tcPr>
          <w:p w14:paraId="79751A94" w14:textId="77777777" w:rsidR="006A0F6D" w:rsidRPr="006A0F6D" w:rsidRDefault="006A0F6D" w:rsidP="006A0F6D">
            <w:pPr>
              <w:tabs>
                <w:tab w:val="clear" w:pos="567"/>
                <w:tab w:val="clear" w:pos="1134"/>
                <w:tab w:val="clear" w:pos="1701"/>
                <w:tab w:val="clear" w:pos="2268"/>
              </w:tabs>
              <w:spacing w:before="40" w:after="40"/>
              <w:jc w:val="left"/>
              <w:rPr>
                <w:b/>
                <w:spacing w:val="6"/>
                <w:kern w:val="2"/>
                <w:lang w:val="en-GB" w:eastAsia="zh-CN"/>
                <w14:ligatures w14:val="standardContextual"/>
              </w:rPr>
            </w:pPr>
            <w:r w:rsidRPr="006A0F6D">
              <w:rPr>
                <w:rFonts w:hint="eastAsia"/>
                <w:b/>
                <w:spacing w:val="6"/>
                <w:kern w:val="2"/>
                <w:lang w:eastAsia="zh-CN"/>
                <w14:ligatures w14:val="standardContextual"/>
              </w:rPr>
              <w:t>城市地区</w:t>
            </w:r>
          </w:p>
        </w:tc>
      </w:tr>
      <w:tr w:rsidR="006A0F6D" w:rsidRPr="006A0F6D" w14:paraId="0B52A062" w14:textId="77777777" w:rsidTr="002B2ADB">
        <w:trPr>
          <w:trHeight w:val="449"/>
        </w:trPr>
        <w:tc>
          <w:tcPr>
            <w:tcW w:w="2700" w:type="dxa"/>
          </w:tcPr>
          <w:p w14:paraId="660FE752"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spacing w:val="6"/>
                <w:kern w:val="2"/>
                <w:lang w:val="en-GB" w:eastAsia="zh-CN"/>
                <w14:ligatures w14:val="standardContextual"/>
              </w:rPr>
              <w:t>行动目标</w:t>
            </w:r>
            <w:r w:rsidRPr="006A0F6D">
              <w:rPr>
                <w:spacing w:val="6"/>
                <w:kern w:val="2"/>
                <w:lang w:val="en-GB" w:eastAsia="zh-CN"/>
                <w14:ligatures w14:val="standardContextual"/>
              </w:rPr>
              <w:t>12</w:t>
            </w:r>
          </w:p>
        </w:tc>
        <w:tc>
          <w:tcPr>
            <w:tcW w:w="3822" w:type="dxa"/>
          </w:tcPr>
          <w:p w14:paraId="0B2A1B72"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eastAsia="zh-CN"/>
                <w14:ligatures w14:val="standardContextual"/>
              </w:rPr>
              <w:t>把生物多样性考虑在内的绿色和蓝色空间以及城市规划可以优化生态系统的完整性和连通性，并通过各种机制增强身体、心理、精神和情感健康，包括改善空气质量、减少热岛效应、增强防洪能力、</w:t>
            </w:r>
            <w:r w:rsidRPr="006A0F6D">
              <w:rPr>
                <w:rFonts w:hint="eastAsia"/>
                <w:kern w:val="2"/>
                <w:lang w:eastAsia="zh-CN"/>
                <w14:ligatures w14:val="standardContextual"/>
              </w:rPr>
              <w:t xml:space="preserve"> </w:t>
            </w:r>
            <w:r w:rsidRPr="006A0F6D">
              <w:rPr>
                <w:rFonts w:hint="eastAsia"/>
                <w:kern w:val="2"/>
                <w:lang w:eastAsia="zh-CN"/>
                <w14:ligatures w14:val="standardContextual"/>
              </w:rPr>
              <w:t>提供有益的微生物群，带来文化和心理益处，有助于体育锻炼，并有利于治疗、放松、娱乐和支持性身份认同以及社区和社会凝聚力活动。</w:t>
            </w:r>
            <w:r w:rsidRPr="006A0F6D">
              <w:rPr>
                <w:kern w:val="2"/>
                <w:lang w:val="en-GB" w:eastAsia="zh-CN"/>
                <w14:ligatures w14:val="standardContextual"/>
              </w:rPr>
              <w:t xml:space="preserve"> </w:t>
            </w:r>
          </w:p>
        </w:tc>
        <w:tc>
          <w:tcPr>
            <w:tcW w:w="7068" w:type="dxa"/>
            <w:gridSpan w:val="2"/>
          </w:tcPr>
          <w:p w14:paraId="696B920B"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1. </w:t>
            </w:r>
            <w:r w:rsidRPr="006A0F6D">
              <w:rPr>
                <w:rFonts w:hint="eastAsia"/>
                <w:kern w:val="2"/>
                <w:lang w:eastAsia="zh-CN"/>
                <w14:ligatures w14:val="standardContextual"/>
              </w:rPr>
              <w:t>在包容生物多样性的城市规划政策中以及在提供蓝色和绿色空间时考虑对各方面人类健康的益处。</w:t>
            </w:r>
            <w:r w:rsidRPr="006A0F6D">
              <w:rPr>
                <w:kern w:val="2"/>
                <w:lang w:val="en-GB" w:eastAsia="zh-CN"/>
                <w14:ligatures w14:val="standardContextual"/>
              </w:rPr>
              <w:t xml:space="preserve"> </w:t>
            </w:r>
          </w:p>
          <w:p w14:paraId="5ECEA196" w14:textId="77777777" w:rsidR="006A0F6D" w:rsidRPr="006A0F6D" w:rsidRDefault="006A0F6D" w:rsidP="006A0F6D">
            <w:pPr>
              <w:tabs>
                <w:tab w:val="clear" w:pos="567"/>
                <w:tab w:val="clear" w:pos="1134"/>
                <w:tab w:val="clear" w:pos="1701"/>
                <w:tab w:val="clear" w:pos="2268"/>
              </w:tabs>
              <w:spacing w:before="40" w:after="40"/>
              <w:ind w:left="-20" w:right="-20"/>
              <w:jc w:val="left"/>
              <w:rPr>
                <w:kern w:val="2"/>
                <w:lang w:val="en-GB" w:eastAsia="zh-CN"/>
                <w14:ligatures w14:val="standardContextual"/>
              </w:rPr>
            </w:pPr>
            <w:r w:rsidRPr="006A0F6D">
              <w:rPr>
                <w:kern w:val="2"/>
                <w:lang w:val="en-GB" w:eastAsia="zh-CN"/>
                <w14:ligatures w14:val="standardContextual"/>
              </w:rPr>
              <w:t xml:space="preserve">2. </w:t>
            </w:r>
            <w:r w:rsidRPr="006A0F6D">
              <w:rPr>
                <w:rFonts w:hint="eastAsia"/>
                <w:kern w:val="2"/>
                <w:lang w:eastAsia="zh-CN"/>
                <w14:ligatures w14:val="standardContextual"/>
              </w:rPr>
              <w:t>增加所有人，尤其是在社会或环境决定因素面前较为脆弱的人，例如儿童、青少年、老年人、残疾人、移民、少数民族或低收入人群享受生物多样性丰富的绿色和蓝色空间的机会和可能性。</w:t>
            </w:r>
          </w:p>
          <w:p w14:paraId="3819DF6B" w14:textId="77777777" w:rsidR="006A0F6D" w:rsidRPr="006A0F6D" w:rsidRDefault="006A0F6D" w:rsidP="006A0F6D">
            <w:pPr>
              <w:tabs>
                <w:tab w:val="clear" w:pos="567"/>
                <w:tab w:val="clear" w:pos="1134"/>
                <w:tab w:val="clear" w:pos="1701"/>
                <w:tab w:val="clear" w:pos="2268"/>
              </w:tabs>
              <w:spacing w:after="160"/>
              <w:jc w:val="left"/>
              <w:rPr>
                <w:kern w:val="2"/>
                <w:lang w:eastAsia="zh-CN"/>
                <w14:ligatures w14:val="standardContextual"/>
              </w:rPr>
            </w:pPr>
            <w:r w:rsidRPr="006A0F6D">
              <w:rPr>
                <w:kern w:val="2"/>
                <w:lang w:val="en-GB" w:eastAsia="zh-CN"/>
                <w14:ligatures w14:val="standardContextual"/>
              </w:rPr>
              <w:t xml:space="preserve">3. </w:t>
            </w:r>
            <w:r w:rsidRPr="006A0F6D">
              <w:rPr>
                <w:rFonts w:hint="eastAsia"/>
                <w:kern w:val="2"/>
                <w:lang w:eastAsia="zh-CN"/>
                <w14:ligatures w14:val="standardContextual"/>
              </w:rPr>
              <w:t>与卫生领域合作开发沟通工具，说明加强城市地区的生物多样性、生态完整性和连通性如何对于所有物种的健康和福祉都是至关重要的；</w:t>
            </w:r>
            <w:r w:rsidRPr="006A0F6D">
              <w:rPr>
                <w:rFonts w:hint="eastAsia"/>
                <w:kern w:val="2"/>
                <w:lang w:eastAsia="zh-CN"/>
                <w14:ligatures w14:val="standardContextual"/>
              </w:rPr>
              <w:t xml:space="preserve"> </w:t>
            </w:r>
            <w:r w:rsidRPr="006A0F6D">
              <w:rPr>
                <w:rFonts w:hint="eastAsia"/>
                <w:kern w:val="2"/>
                <w:lang w:eastAsia="zh-CN"/>
                <w14:ligatures w14:val="standardContextual"/>
              </w:rPr>
              <w:t>采取措施跨领域、在所有卫生领域以及向学校和社区组织传播这些工具。</w:t>
            </w:r>
          </w:p>
          <w:p w14:paraId="539CE33D" w14:textId="77777777" w:rsidR="006A0F6D" w:rsidRPr="006A0F6D" w:rsidRDefault="006A0F6D" w:rsidP="006A0F6D">
            <w:pPr>
              <w:tabs>
                <w:tab w:val="clear" w:pos="567"/>
                <w:tab w:val="clear" w:pos="1134"/>
                <w:tab w:val="clear" w:pos="1701"/>
                <w:tab w:val="clear" w:pos="2268"/>
              </w:tabs>
              <w:spacing w:after="160"/>
              <w:jc w:val="left"/>
              <w:rPr>
                <w:kern w:val="2"/>
                <w:lang w:val="en-GB" w:eastAsia="zh-CN"/>
                <w14:ligatures w14:val="standardContextual"/>
              </w:rPr>
            </w:pPr>
            <w:r w:rsidRPr="006A0F6D">
              <w:rPr>
                <w:rFonts w:hint="eastAsia"/>
                <w:kern w:val="2"/>
                <w:lang w:eastAsia="zh-CN"/>
                <w14:ligatures w14:val="standardContextual"/>
              </w:rPr>
              <w:t xml:space="preserve">4. </w:t>
            </w:r>
            <w:r w:rsidRPr="006A0F6D">
              <w:rPr>
                <w:rFonts w:hint="eastAsia"/>
                <w:kern w:val="2"/>
                <w:lang w:val="en-GB" w:eastAsia="zh-CN"/>
                <w14:ligatures w14:val="standardContextual"/>
              </w:rPr>
              <w:t>改进绿色和蓝色基础设施和连通性，以促进生物多样性并优化生态系统服务，特别是那些与城市地区健康高度相关的服务，例如消除空气污染；吸收声污染；避免径流、土壤侵蚀和使用引发过敏的植物；提供接触自然和体育锻炼的空间等等。</w:t>
            </w:r>
            <w:r w:rsidRPr="006A0F6D">
              <w:rPr>
                <w:rFonts w:hint="eastAsia"/>
                <w:kern w:val="2"/>
                <w:lang w:val="en-GB" w:eastAsia="zh-CN"/>
                <w14:ligatures w14:val="standardContextual"/>
              </w:rPr>
              <w:t xml:space="preserve"> </w:t>
            </w:r>
          </w:p>
          <w:p w14:paraId="44C66D0F" w14:textId="77777777" w:rsidR="006A0F6D" w:rsidRPr="006A0F6D" w:rsidRDefault="006A0F6D" w:rsidP="006A0F6D">
            <w:pPr>
              <w:tabs>
                <w:tab w:val="clear" w:pos="567"/>
                <w:tab w:val="clear" w:pos="1134"/>
                <w:tab w:val="clear" w:pos="1701"/>
                <w:tab w:val="clear" w:pos="2268"/>
              </w:tabs>
              <w:spacing w:after="160"/>
              <w:jc w:val="left"/>
              <w:rPr>
                <w:kern w:val="2"/>
                <w:lang w:val="en-GB" w:eastAsia="zh-CN"/>
                <w14:ligatures w14:val="standardContextual"/>
              </w:rPr>
            </w:pPr>
            <w:r w:rsidRPr="006A0F6D">
              <w:rPr>
                <w:rFonts w:hint="eastAsia"/>
                <w:kern w:val="2"/>
                <w:lang w:val="en-GB" w:eastAsia="zh-CN"/>
                <w14:ligatures w14:val="standardContextual"/>
              </w:rPr>
              <w:t xml:space="preserve">5. </w:t>
            </w:r>
            <w:r w:rsidRPr="006A0F6D">
              <w:rPr>
                <w:rFonts w:hint="eastAsia"/>
                <w:kern w:val="2"/>
                <w:lang w:val="en-GB" w:eastAsia="zh-CN"/>
                <w14:ligatures w14:val="standardContextual"/>
              </w:rPr>
              <w:t>促进自然在康复、放松、娱乐和休闲方面对人类的贡献，特别是在城市和人口稠密地区的这类贡献。</w:t>
            </w:r>
          </w:p>
        </w:tc>
      </w:tr>
      <w:tr w:rsidR="006A0F6D" w:rsidRPr="006A0F6D" w14:paraId="4ADC4F1B" w14:textId="77777777" w:rsidTr="002B2ADB">
        <w:tc>
          <w:tcPr>
            <w:tcW w:w="13590" w:type="dxa"/>
            <w:gridSpan w:val="4"/>
          </w:tcPr>
          <w:p w14:paraId="7BDF9176" w14:textId="77777777" w:rsidR="006A0F6D" w:rsidRPr="006A0F6D" w:rsidRDefault="006A0F6D" w:rsidP="006A0F6D">
            <w:pPr>
              <w:keepNext/>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b/>
                <w:bCs/>
                <w:kern w:val="2"/>
                <w:lang w:eastAsia="zh-CN"/>
                <w14:ligatures w14:val="standardContextual"/>
              </w:rPr>
              <w:lastRenderedPageBreak/>
              <w:t>获取和惠益分享</w:t>
            </w:r>
          </w:p>
        </w:tc>
      </w:tr>
      <w:tr w:rsidR="006A0F6D" w:rsidRPr="006A0F6D" w14:paraId="360AA22C" w14:textId="77777777" w:rsidTr="002B2ADB">
        <w:tc>
          <w:tcPr>
            <w:tcW w:w="2700" w:type="dxa"/>
          </w:tcPr>
          <w:p w14:paraId="00D3A6BD" w14:textId="77777777" w:rsidR="006A0F6D" w:rsidRPr="006A0F6D" w:rsidRDefault="006A0F6D" w:rsidP="006A0F6D">
            <w:pPr>
              <w:tabs>
                <w:tab w:val="clear" w:pos="567"/>
                <w:tab w:val="clear" w:pos="1134"/>
                <w:tab w:val="clear" w:pos="1701"/>
                <w:tab w:val="clear" w:pos="2268"/>
              </w:tabs>
              <w:spacing w:before="120" w:after="40"/>
              <w:jc w:val="left"/>
              <w:rPr>
                <w:kern w:val="2"/>
                <w:lang w:val="en-GB" w:eastAsia="zh-CN"/>
                <w14:ligatures w14:val="standardContextual"/>
              </w:rPr>
            </w:pPr>
            <w:r w:rsidRPr="006A0F6D">
              <w:rPr>
                <w:rFonts w:hint="eastAsia"/>
                <w:kern w:val="2"/>
                <w:lang w:val="en-GB" w:eastAsia="zh-CN"/>
                <w14:ligatures w14:val="standardContextual"/>
              </w:rPr>
              <w:t>行动目标</w:t>
            </w:r>
            <w:r w:rsidRPr="006A0F6D">
              <w:rPr>
                <w:kern w:val="2"/>
                <w:lang w:val="en-GB" w:eastAsia="zh-CN"/>
                <w14:ligatures w14:val="standardContextual"/>
              </w:rPr>
              <w:t>13</w:t>
            </w:r>
          </w:p>
        </w:tc>
        <w:tc>
          <w:tcPr>
            <w:tcW w:w="3822" w:type="dxa"/>
          </w:tcPr>
          <w:p w14:paraId="52B051AA"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eastAsia="zh-CN"/>
                <w14:ligatures w14:val="standardContextual"/>
              </w:rPr>
              <w:t>获取遗传资源以及公平公正地分享遗传资源的利用所产生的惠益对于健康、卫生实践和有效的卫生系统至关重要。</w:t>
            </w:r>
            <w:r w:rsidRPr="006A0F6D">
              <w:rPr>
                <w:rFonts w:hint="eastAsia"/>
                <w:kern w:val="2"/>
                <w:lang w:eastAsia="zh-CN"/>
                <w14:ligatures w14:val="standardContextual"/>
              </w:rPr>
              <w:t xml:space="preserve"> </w:t>
            </w:r>
            <w:r w:rsidRPr="006A0F6D">
              <w:rPr>
                <w:rFonts w:hint="eastAsia"/>
                <w:kern w:val="2"/>
                <w:lang w:eastAsia="zh-CN"/>
                <w14:ligatures w14:val="standardContextual"/>
              </w:rPr>
              <w:t>疫苗和治疗方法的开发依赖于获取在自然界发现的生物体、分子和基因的多样性。</w:t>
            </w:r>
            <w:r w:rsidRPr="006A0F6D">
              <w:rPr>
                <w:rFonts w:hint="eastAsia"/>
                <w:kern w:val="2"/>
                <w:lang w:eastAsia="zh-CN"/>
                <w14:ligatures w14:val="standardContextual"/>
              </w:rPr>
              <w:t xml:space="preserve"> </w:t>
            </w:r>
            <w:r w:rsidRPr="006A0F6D">
              <w:rPr>
                <w:rFonts w:hint="eastAsia"/>
                <w:kern w:val="2"/>
                <w:lang w:eastAsia="zh-CN"/>
                <w14:ligatures w14:val="standardContextual"/>
              </w:rPr>
              <w:t>许多重要的疗法都源自土著人民和地方社区的知识系统和传统医学实践。</w:t>
            </w:r>
          </w:p>
        </w:tc>
        <w:tc>
          <w:tcPr>
            <w:tcW w:w="7068" w:type="dxa"/>
            <w:gridSpan w:val="2"/>
          </w:tcPr>
          <w:p w14:paraId="5139B8A8"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kern w:val="2"/>
                <w:lang w:val="en-GB" w:eastAsia="zh-CN"/>
                <w14:ligatures w14:val="standardContextual"/>
              </w:rPr>
              <w:t xml:space="preserve">1. </w:t>
            </w:r>
            <w:r w:rsidRPr="006A0F6D">
              <w:rPr>
                <w:rFonts w:hint="eastAsia"/>
                <w:kern w:val="2"/>
                <w:lang w:eastAsia="zh-CN"/>
                <w14:ligatures w14:val="standardContextual"/>
              </w:rPr>
              <w:t>认识到遗传资源、遗传资源数字序列信息以及与遗传资源相关的传统知识在医疗产品和服务的研究和开发中发挥的作用，以及公平公正分享在这方面对其的利用所产生惠益的重要性</w:t>
            </w:r>
            <w:r w:rsidRPr="006A0F6D">
              <w:rPr>
                <w:kern w:val="2"/>
                <w:vertAlign w:val="superscript"/>
                <w:lang w:eastAsia="zh-CN"/>
                <w14:ligatures w14:val="standardContextual"/>
              </w:rPr>
              <w:footnoteReference w:id="406"/>
            </w:r>
            <w:r w:rsidRPr="006A0F6D">
              <w:rPr>
                <w:rFonts w:hint="eastAsia"/>
                <w:kern w:val="2"/>
                <w:lang w:eastAsia="zh-CN"/>
                <w14:ligatures w14:val="standardContextual"/>
              </w:rPr>
              <w:t>。</w:t>
            </w:r>
          </w:p>
          <w:p w14:paraId="2E6DD86E"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eastAsia="zh-CN"/>
                <w14:ligatures w14:val="standardContextual"/>
              </w:rPr>
              <w:t xml:space="preserve">2. </w:t>
            </w:r>
            <w:r w:rsidRPr="006A0F6D">
              <w:rPr>
                <w:rFonts w:hint="eastAsia"/>
                <w:kern w:val="2"/>
                <w:lang w:eastAsia="zh-CN"/>
                <w14:ligatures w14:val="standardContextual"/>
              </w:rPr>
              <w:t>认识到传统医学在保护和可持续利用生物多样性方面的作用。</w:t>
            </w:r>
          </w:p>
          <w:p w14:paraId="4714ADCE" w14:textId="77777777" w:rsidR="006A0F6D" w:rsidRPr="006A0F6D" w:rsidRDefault="006A0F6D" w:rsidP="006A0F6D">
            <w:pPr>
              <w:tabs>
                <w:tab w:val="clear" w:pos="567"/>
                <w:tab w:val="clear" w:pos="1134"/>
                <w:tab w:val="clear" w:pos="1701"/>
                <w:tab w:val="clear" w:pos="2268"/>
              </w:tabs>
              <w:spacing w:before="40" w:after="40"/>
              <w:jc w:val="left"/>
              <w:rPr>
                <w:snapToGrid w:val="0"/>
                <w:lang w:val="en-GB" w:eastAsia="zh-CN"/>
              </w:rPr>
            </w:pPr>
            <w:r w:rsidRPr="006A0F6D">
              <w:rPr>
                <w:rFonts w:hint="eastAsia"/>
                <w:snapToGrid w:val="0"/>
                <w:lang w:val="en-GB" w:eastAsia="zh-CN"/>
              </w:rPr>
              <w:t>3</w:t>
            </w:r>
            <w:r w:rsidRPr="006A0F6D">
              <w:rPr>
                <w:snapToGrid w:val="0"/>
                <w:lang w:val="en-GB" w:eastAsia="zh-CN"/>
              </w:rPr>
              <w:t xml:space="preserve">. </w:t>
            </w:r>
            <w:r w:rsidRPr="006A0F6D">
              <w:rPr>
                <w:rFonts w:hint="eastAsia"/>
                <w:kern w:val="2"/>
                <w:lang w:eastAsia="zh-CN"/>
                <w14:ligatures w14:val="standardContextual"/>
              </w:rPr>
              <w:t>确保</w:t>
            </w:r>
            <w:r w:rsidRPr="006A0F6D">
              <w:rPr>
                <w:rFonts w:hint="eastAsia"/>
                <w:kern w:val="2"/>
                <w:lang w:eastAsia="zh-CN"/>
                <w14:ligatures w14:val="standardContextual"/>
              </w:rPr>
              <w:t>[</w:t>
            </w:r>
            <w:r w:rsidRPr="006A0F6D">
              <w:rPr>
                <w:rFonts w:hint="eastAsia"/>
                <w:kern w:val="2"/>
                <w:lang w:eastAsia="zh-CN"/>
                <w14:ligatures w14:val="standardContextual"/>
              </w:rPr>
              <w:t>根据适用的获取和惠益分享文书</w:t>
            </w:r>
            <w:r w:rsidRPr="006A0F6D">
              <w:rPr>
                <w:rFonts w:hint="eastAsia"/>
                <w:kern w:val="2"/>
                <w:lang w:eastAsia="zh-CN"/>
                <w14:ligatures w14:val="standardContextual"/>
              </w:rPr>
              <w:t>]</w:t>
            </w:r>
            <w:r w:rsidRPr="006A0F6D">
              <w:rPr>
                <w:rFonts w:hint="eastAsia"/>
                <w:kern w:val="2"/>
                <w:lang w:eastAsia="zh-CN"/>
                <w14:ligatures w14:val="standardContextual"/>
              </w:rPr>
              <w:t>，以公正和公平的方式分享利用遗传资源和使用遗传资源</w:t>
            </w:r>
            <w:r w:rsidRPr="006A0F6D">
              <w:rPr>
                <w:rFonts w:hint="eastAsia"/>
                <w:kern w:val="2"/>
                <w:lang w:eastAsia="zh-CN"/>
                <w14:ligatures w14:val="standardContextual"/>
              </w:rPr>
              <w:t>[</w:t>
            </w:r>
            <w:r w:rsidRPr="006A0F6D">
              <w:rPr>
                <w:rFonts w:hint="eastAsia"/>
                <w:kern w:val="2"/>
                <w:lang w:eastAsia="zh-CN"/>
                <w14:ligatures w14:val="standardContextual"/>
              </w:rPr>
              <w:t>及其衍生物</w:t>
            </w:r>
            <w:r w:rsidRPr="006A0F6D">
              <w:rPr>
                <w:rFonts w:hint="eastAsia"/>
                <w:kern w:val="2"/>
                <w:lang w:eastAsia="zh-CN"/>
                <w14:ligatures w14:val="standardContextual"/>
              </w:rPr>
              <w:t>]</w:t>
            </w:r>
            <w:r w:rsidRPr="006A0F6D">
              <w:rPr>
                <w:rFonts w:hint="eastAsia"/>
                <w:kern w:val="2"/>
                <w:lang w:eastAsia="zh-CN"/>
                <w14:ligatures w14:val="standardContextual"/>
              </w:rPr>
              <w:t>的数字序列信息</w:t>
            </w:r>
            <w:r w:rsidRPr="006A0F6D">
              <w:rPr>
                <w:rFonts w:hint="eastAsia"/>
                <w:kern w:val="2"/>
                <w:lang w:eastAsia="zh-CN"/>
                <w14:ligatures w14:val="standardContextual"/>
              </w:rPr>
              <w:t>[</w:t>
            </w:r>
            <w:r w:rsidRPr="006A0F6D">
              <w:rPr>
                <w:rFonts w:hint="eastAsia"/>
                <w:kern w:val="2"/>
                <w:lang w:eastAsia="zh-CN"/>
                <w14:ligatures w14:val="standardContextual"/>
              </w:rPr>
              <w:t>以及随后的应用和商业化</w:t>
            </w:r>
            <w:r w:rsidRPr="006A0F6D">
              <w:rPr>
                <w:rFonts w:hint="eastAsia"/>
                <w:kern w:val="2"/>
                <w:lang w:eastAsia="zh-CN"/>
                <w14:ligatures w14:val="standardContextual"/>
              </w:rPr>
              <w:t>]</w:t>
            </w:r>
            <w:r w:rsidRPr="006A0F6D">
              <w:rPr>
                <w:rFonts w:hint="eastAsia"/>
                <w:kern w:val="2"/>
                <w:lang w:eastAsia="zh-CN"/>
                <w14:ligatures w14:val="standardContextual"/>
              </w:rPr>
              <w:t>所产生的惠益。</w:t>
            </w:r>
          </w:p>
          <w:p w14:paraId="7F5C9A5D" w14:textId="77777777" w:rsidR="006A0F6D" w:rsidRPr="006A0F6D" w:rsidRDefault="006A0F6D" w:rsidP="006A0F6D">
            <w:pPr>
              <w:tabs>
                <w:tab w:val="clear" w:pos="567"/>
                <w:tab w:val="clear" w:pos="1134"/>
                <w:tab w:val="clear" w:pos="1701"/>
                <w:tab w:val="clear" w:pos="2268"/>
              </w:tabs>
              <w:spacing w:after="160" w:line="259" w:lineRule="auto"/>
              <w:jc w:val="left"/>
              <w:rPr>
                <w:kern w:val="2"/>
                <w:lang w:eastAsia="zh-CN"/>
                <w14:ligatures w14:val="standardContextual"/>
              </w:rPr>
            </w:pPr>
            <w:r w:rsidRPr="006A0F6D">
              <w:rPr>
                <w:kern w:val="2"/>
                <w:lang w:eastAsia="zh-CN"/>
                <w14:ligatures w14:val="standardContextual"/>
              </w:rPr>
              <w:t>[</w:t>
            </w:r>
            <w:r w:rsidRPr="006A0F6D">
              <w:rPr>
                <w:rFonts w:hint="eastAsia"/>
                <w:kern w:val="2"/>
                <w:lang w:eastAsia="zh-CN"/>
                <w14:ligatures w14:val="standardContextual"/>
              </w:rPr>
              <w:t>4</w:t>
            </w:r>
            <w:r w:rsidRPr="006A0F6D">
              <w:rPr>
                <w:kern w:val="2"/>
                <w:lang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促进</w:t>
            </w:r>
            <w:r w:rsidRPr="006A0F6D">
              <w:rPr>
                <w:rFonts w:hint="eastAsia"/>
                <w:kern w:val="2"/>
                <w:lang w:eastAsia="zh-CN"/>
                <w14:ligatures w14:val="standardContextual"/>
              </w:rPr>
              <w:t>][</w:t>
            </w:r>
            <w:r w:rsidRPr="006A0F6D">
              <w:rPr>
                <w:rFonts w:hint="eastAsia"/>
                <w:kern w:val="2"/>
                <w:lang w:eastAsia="zh-CN"/>
                <w14:ligatures w14:val="standardContextual"/>
              </w:rPr>
              <w:t>确保</w:t>
            </w:r>
            <w:r w:rsidRPr="006A0F6D">
              <w:rPr>
                <w:rFonts w:hint="eastAsia"/>
                <w:kern w:val="2"/>
                <w:lang w:eastAsia="zh-CN"/>
                <w14:ligatures w14:val="standardContextual"/>
              </w:rPr>
              <w:t>]</w:t>
            </w:r>
            <w:r w:rsidRPr="006A0F6D">
              <w:rPr>
                <w:rFonts w:hint="eastAsia"/>
                <w:kern w:val="2"/>
                <w:lang w:eastAsia="zh-CN"/>
                <w14:ligatures w14:val="standardContextual"/>
              </w:rPr>
              <w:t>遵守获取和惠益分享框架</w:t>
            </w:r>
            <w:r w:rsidRPr="006A0F6D">
              <w:rPr>
                <w:rFonts w:hint="eastAsia"/>
                <w:kern w:val="2"/>
                <w:lang w:eastAsia="zh-CN"/>
                <w14:ligatures w14:val="standardContextual"/>
              </w:rPr>
              <w:t>[</w:t>
            </w:r>
            <w:r w:rsidRPr="006A0F6D">
              <w:rPr>
                <w:rFonts w:hint="eastAsia"/>
                <w:kern w:val="2"/>
                <w:lang w:eastAsia="zh-CN"/>
                <w14:ligatures w14:val="standardContextual"/>
              </w:rPr>
              <w:t>，包括整个制药业，以防止盗用遗传资源和数字序列信息及相关传统知识</w:t>
            </w:r>
            <w:r w:rsidRPr="006A0F6D">
              <w:rPr>
                <w:rFonts w:hint="eastAsia"/>
                <w:kern w:val="2"/>
                <w:lang w:eastAsia="zh-CN"/>
                <w14:ligatures w14:val="standardContextual"/>
              </w:rPr>
              <w:t>]</w:t>
            </w:r>
            <w:r w:rsidRPr="006A0F6D">
              <w:rPr>
                <w:rFonts w:hint="eastAsia"/>
                <w:kern w:val="2"/>
                <w:lang w:eastAsia="zh-CN"/>
                <w14:ligatures w14:val="standardContextual"/>
              </w:rPr>
              <w:t>。</w:t>
            </w:r>
            <w:r w:rsidRPr="006A0F6D">
              <w:rPr>
                <w:kern w:val="2"/>
                <w:lang w:eastAsia="zh-CN"/>
                <w14:ligatures w14:val="standardContextual"/>
              </w:rPr>
              <w:t xml:space="preserve">] </w:t>
            </w:r>
          </w:p>
          <w:p w14:paraId="1E9ADC85" w14:textId="77777777" w:rsidR="006A0F6D" w:rsidRPr="006A0F6D" w:rsidRDefault="006A0F6D" w:rsidP="006A0F6D">
            <w:pPr>
              <w:tabs>
                <w:tab w:val="clear" w:pos="567"/>
                <w:tab w:val="clear" w:pos="1134"/>
                <w:tab w:val="clear" w:pos="1701"/>
                <w:tab w:val="clear" w:pos="2268"/>
              </w:tabs>
              <w:spacing w:after="160" w:line="259" w:lineRule="auto"/>
              <w:jc w:val="left"/>
              <w:rPr>
                <w:kern w:val="2"/>
                <w:lang w:eastAsia="zh-CN"/>
                <w14:ligatures w14:val="standardContextual"/>
              </w:rPr>
            </w:pPr>
            <w:r w:rsidRPr="006A0F6D">
              <w:rPr>
                <w:kern w:val="2"/>
                <w:lang w:eastAsia="zh-CN"/>
                <w14:ligatures w14:val="standardContextual"/>
              </w:rPr>
              <w:t>[</w:t>
            </w:r>
            <w:r w:rsidRPr="006A0F6D">
              <w:rPr>
                <w:rFonts w:hint="eastAsia"/>
                <w:kern w:val="2"/>
                <w:lang w:eastAsia="zh-CN"/>
                <w14:ligatures w14:val="standardContextual"/>
              </w:rPr>
              <w:t>5</w:t>
            </w:r>
            <w:r w:rsidRPr="006A0F6D">
              <w:rPr>
                <w:kern w:val="2"/>
                <w:lang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加强国家和国际获取和惠益分享制度的监管和合规机制，以确保公平获取执行“同一健康”方法和其他植物、动物和人类疾病管理综合办法所需的工具和技术。</w:t>
            </w:r>
            <w:r w:rsidRPr="006A0F6D">
              <w:rPr>
                <w:kern w:val="2"/>
                <w:lang w:eastAsia="zh-CN"/>
                <w14:ligatures w14:val="standardContextual"/>
              </w:rPr>
              <w:t>]</w:t>
            </w:r>
          </w:p>
        </w:tc>
      </w:tr>
      <w:tr w:rsidR="006A0F6D" w:rsidRPr="006A0F6D" w14:paraId="7B124285" w14:textId="77777777" w:rsidTr="002B2ADB">
        <w:tc>
          <w:tcPr>
            <w:tcW w:w="13590" w:type="dxa"/>
            <w:gridSpan w:val="4"/>
          </w:tcPr>
          <w:p w14:paraId="50FC533E" w14:textId="77777777" w:rsidR="006A0F6D" w:rsidRPr="006A0F6D" w:rsidRDefault="006A0F6D" w:rsidP="006A0F6D">
            <w:pPr>
              <w:tabs>
                <w:tab w:val="clear" w:pos="567"/>
                <w:tab w:val="clear" w:pos="1134"/>
                <w:tab w:val="clear" w:pos="1701"/>
                <w:tab w:val="clear" w:pos="2268"/>
              </w:tabs>
              <w:spacing w:before="40" w:after="40"/>
              <w:jc w:val="left"/>
              <w:rPr>
                <w:b/>
                <w:bCs/>
                <w:kern w:val="2"/>
                <w:lang w:val="en-GB" w:eastAsia="zh-CN"/>
                <w14:ligatures w14:val="standardContextual"/>
              </w:rPr>
            </w:pPr>
            <w:r w:rsidRPr="006A0F6D">
              <w:rPr>
                <w:b/>
                <w:bCs/>
                <w:kern w:val="2"/>
                <w:lang w:eastAsia="zh-CN"/>
                <w14:ligatures w14:val="standardContextual"/>
              </w:rPr>
              <w:t>生物安全</w:t>
            </w:r>
            <w:r w:rsidRPr="006A0F6D">
              <w:rPr>
                <w:rFonts w:hint="eastAsia"/>
                <w:b/>
                <w:bCs/>
                <w:kern w:val="2"/>
                <w:lang w:eastAsia="zh-CN"/>
                <w14:ligatures w14:val="standardContextual"/>
              </w:rPr>
              <w:t>和</w:t>
            </w:r>
            <w:r w:rsidRPr="006A0F6D">
              <w:rPr>
                <w:b/>
                <w:bCs/>
                <w:kern w:val="2"/>
                <w:lang w:eastAsia="zh-CN"/>
                <w14:ligatures w14:val="standardContextual"/>
              </w:rPr>
              <w:t>生物技术</w:t>
            </w:r>
          </w:p>
        </w:tc>
      </w:tr>
      <w:tr w:rsidR="006A0F6D" w:rsidRPr="006A0F6D" w14:paraId="25A0C58A" w14:textId="77777777" w:rsidTr="002B2ADB">
        <w:tc>
          <w:tcPr>
            <w:tcW w:w="2700" w:type="dxa"/>
          </w:tcPr>
          <w:p w14:paraId="068ECFB9" w14:textId="77777777" w:rsidR="006A0F6D" w:rsidRPr="006A0F6D" w:rsidRDefault="006A0F6D" w:rsidP="006A0F6D">
            <w:pPr>
              <w:tabs>
                <w:tab w:val="clear" w:pos="567"/>
                <w:tab w:val="clear" w:pos="1134"/>
                <w:tab w:val="clear" w:pos="1701"/>
                <w:tab w:val="clear" w:pos="2268"/>
              </w:tabs>
              <w:spacing w:before="40" w:after="40"/>
              <w:jc w:val="left"/>
              <w:rPr>
                <w:rFonts w:asciiTheme="majorBidi" w:eastAsiaTheme="minorEastAsia" w:hAnsiTheme="majorBidi" w:cstheme="majorBidi"/>
                <w:bCs/>
                <w:kern w:val="2"/>
                <w:lang w:val="en-GB" w:eastAsia="zh-CN"/>
                <w14:ligatures w14:val="standardContextual"/>
              </w:rPr>
            </w:pPr>
            <w:r w:rsidRPr="006A0F6D">
              <w:rPr>
                <w:shd w:val="clear" w:color="auto" w:fill="FFFFFF"/>
                <w:lang w:val="en-GB" w:eastAsia="zh-CN"/>
              </w:rPr>
              <w:t>目标</w:t>
            </w:r>
            <w:r w:rsidRPr="006A0F6D">
              <w:rPr>
                <w:rFonts w:asciiTheme="majorBidi" w:eastAsiaTheme="minorEastAsia" w:hAnsiTheme="majorBidi" w:cstheme="majorBidi"/>
                <w:bCs/>
                <w:kern w:val="2"/>
                <w:lang w:val="en-GB" w:eastAsia="zh-CN"/>
                <w14:ligatures w14:val="standardContextual"/>
              </w:rPr>
              <w:t>17</w:t>
            </w:r>
          </w:p>
          <w:p w14:paraId="2FC392CC" w14:textId="77777777" w:rsidR="006A0F6D" w:rsidRPr="006A0F6D" w:rsidRDefault="006A0F6D" w:rsidP="006A0F6D">
            <w:pPr>
              <w:tabs>
                <w:tab w:val="clear" w:pos="567"/>
                <w:tab w:val="clear" w:pos="1134"/>
                <w:tab w:val="clear" w:pos="1701"/>
                <w:tab w:val="clear" w:pos="2268"/>
              </w:tabs>
              <w:spacing w:before="40" w:after="40"/>
              <w:jc w:val="left"/>
              <w:rPr>
                <w:b/>
                <w:bCs/>
                <w:kern w:val="2"/>
                <w:lang w:val="en-GB" w:eastAsia="zh-CN"/>
                <w14:ligatures w14:val="standardContextual"/>
              </w:rPr>
            </w:pPr>
          </w:p>
        </w:tc>
        <w:tc>
          <w:tcPr>
            <w:tcW w:w="3870" w:type="dxa"/>
            <w:gridSpan w:val="2"/>
          </w:tcPr>
          <w:p w14:paraId="7CE3647D" w14:textId="77777777" w:rsidR="006A0F6D" w:rsidRPr="006A0F6D" w:rsidRDefault="006A0F6D" w:rsidP="006A0F6D">
            <w:pPr>
              <w:tabs>
                <w:tab w:val="clear" w:pos="567"/>
                <w:tab w:val="clear" w:pos="1134"/>
                <w:tab w:val="clear" w:pos="1701"/>
                <w:tab w:val="clear" w:pos="2268"/>
              </w:tabs>
              <w:spacing w:before="40" w:after="40"/>
              <w:jc w:val="left"/>
              <w:rPr>
                <w:b/>
                <w:bCs/>
                <w:kern w:val="2"/>
                <w:lang w:val="en-GB" w:eastAsia="zh-CN"/>
                <w14:ligatures w14:val="standardContextual"/>
              </w:rPr>
            </w:pPr>
            <w:r w:rsidRPr="006A0F6D">
              <w:rPr>
                <w:shd w:val="clear" w:color="auto" w:fill="FFFFFF"/>
                <w:lang w:val="en-GB" w:eastAsia="zh-CN"/>
              </w:rPr>
              <w:t>生物技术的安全使用，包括通过生物安全措施来调节、管理和控制对生物多样性和人类健康的潜在不利影响，可以在为应对生物多样性和健康挑战提供工具和解决方案方面发挥重要作用。</w:t>
            </w:r>
          </w:p>
        </w:tc>
        <w:tc>
          <w:tcPr>
            <w:tcW w:w="7020" w:type="dxa"/>
          </w:tcPr>
          <w:p w14:paraId="3A92FB15" w14:textId="77777777" w:rsidR="006A0F6D" w:rsidRPr="006A0F6D" w:rsidRDefault="006A0F6D" w:rsidP="006A0F6D">
            <w:pPr>
              <w:tabs>
                <w:tab w:val="clear" w:pos="567"/>
                <w:tab w:val="clear" w:pos="1701"/>
                <w:tab w:val="clear" w:pos="2268"/>
              </w:tabs>
              <w:spacing w:before="40" w:after="40"/>
              <w:jc w:val="left"/>
              <w:rPr>
                <w:rFonts w:asciiTheme="majorBidi" w:eastAsia="Times New Roman" w:hAnsiTheme="majorBidi" w:cstheme="majorBidi"/>
                <w:snapToGrid w:val="0"/>
                <w:lang w:val="en-GB" w:eastAsia="zh-CN"/>
              </w:rPr>
            </w:pPr>
            <w:r w:rsidRPr="006A0F6D">
              <w:rPr>
                <w:rFonts w:asciiTheme="majorBidi" w:eastAsia="Times New Roman" w:hAnsiTheme="majorBidi" w:cstheme="majorBidi"/>
                <w:snapToGrid w:val="0"/>
                <w:lang w:val="en-GB" w:eastAsia="zh-CN"/>
              </w:rPr>
              <w:t xml:space="preserve">1. </w:t>
            </w:r>
            <w:r w:rsidRPr="006A0F6D">
              <w:rPr>
                <w:shd w:val="clear" w:color="auto" w:fill="FFFFFF"/>
                <w:lang w:val="en-GB" w:eastAsia="zh-CN"/>
              </w:rPr>
              <w:t>确保有适当的手段来评价、规范、管理和控制生物技术产生的改性活生物体的使用和释放可能对生物多样性的保护和可持续利用产生不利影响的相关风险，同时考虑到对人类健康的风险。</w:t>
            </w:r>
          </w:p>
          <w:p w14:paraId="33B72F38" w14:textId="77777777" w:rsidR="006A0F6D" w:rsidRPr="006A0F6D" w:rsidRDefault="006A0F6D" w:rsidP="006A0F6D">
            <w:pPr>
              <w:tabs>
                <w:tab w:val="clear" w:pos="567"/>
                <w:tab w:val="clear" w:pos="1134"/>
                <w:tab w:val="clear" w:pos="1701"/>
                <w:tab w:val="clear" w:pos="2268"/>
              </w:tabs>
              <w:spacing w:after="160"/>
              <w:jc w:val="left"/>
              <w:rPr>
                <w:shd w:val="clear" w:color="auto" w:fill="FFFFFF"/>
                <w:lang w:val="en-GB" w:eastAsia="zh-CN"/>
              </w:rPr>
            </w:pPr>
            <w:r w:rsidRPr="006A0F6D">
              <w:rPr>
                <w:rFonts w:asciiTheme="majorBidi" w:eastAsiaTheme="minorEastAsia" w:hAnsiTheme="majorBidi" w:cstheme="majorBidi"/>
                <w:kern w:val="2"/>
                <w:lang w:val="en-GB" w:eastAsia="zh-CN"/>
                <w14:ligatures w14:val="standardContextual"/>
              </w:rPr>
              <w:t xml:space="preserve">[2. </w:t>
            </w:r>
            <w:r w:rsidRPr="006A0F6D">
              <w:rPr>
                <w:shd w:val="clear" w:color="auto" w:fill="FFFFFF"/>
                <w:lang w:val="en-GB" w:eastAsia="zh-CN"/>
              </w:rPr>
              <w:t>支持研究、开发和协调机制，以多学科方式评估生物技术应用的潜在利益和风险，同时考虑到健康和环境因素。</w:t>
            </w:r>
            <w:r w:rsidRPr="006A0F6D">
              <w:rPr>
                <w:shd w:val="clear" w:color="auto" w:fill="FFFFFF"/>
                <w:lang w:val="en-GB" w:eastAsia="zh-CN"/>
              </w:rPr>
              <w:t xml:space="preserve"> </w:t>
            </w:r>
          </w:p>
          <w:p w14:paraId="159B41FA" w14:textId="77777777" w:rsidR="006A0F6D" w:rsidRPr="006A0F6D" w:rsidRDefault="006A0F6D" w:rsidP="006A0F6D">
            <w:pPr>
              <w:tabs>
                <w:tab w:val="clear" w:pos="567"/>
                <w:tab w:val="clear" w:pos="1134"/>
                <w:tab w:val="clear" w:pos="1701"/>
                <w:tab w:val="clear" w:pos="2268"/>
              </w:tabs>
              <w:spacing w:after="160"/>
              <w:jc w:val="left"/>
              <w:rPr>
                <w:shd w:val="clear" w:color="auto" w:fill="FFFFFF"/>
                <w:lang w:val="en-GB" w:eastAsia="zh-CN"/>
              </w:rPr>
            </w:pPr>
            <w:r w:rsidRPr="006A0F6D">
              <w:rPr>
                <w:shd w:val="clear" w:color="auto" w:fill="FFFFFF"/>
                <w:lang w:val="en-GB" w:eastAsia="zh-CN"/>
              </w:rPr>
              <w:t>3.</w:t>
            </w:r>
            <w:r w:rsidRPr="006A0F6D">
              <w:rPr>
                <w:rFonts w:hint="eastAsia"/>
                <w:kern w:val="2"/>
                <w:lang w:eastAsia="zh-CN"/>
                <w14:ligatures w14:val="standardContextual"/>
              </w:rPr>
              <w:t xml:space="preserve">  </w:t>
            </w:r>
            <w:r w:rsidRPr="006A0F6D">
              <w:rPr>
                <w:shd w:val="clear" w:color="auto" w:fill="FFFFFF"/>
                <w:lang w:val="en-GB" w:eastAsia="zh-CN"/>
              </w:rPr>
              <w:t>酌情加强生物安全措施的应用，以确保涉及改性活生物体的研究、开发和商业化活动得到保障。</w:t>
            </w:r>
            <w:r w:rsidRPr="006A0F6D">
              <w:rPr>
                <w:shd w:val="clear" w:color="auto" w:fill="FFFFFF"/>
                <w:lang w:val="en-GB" w:eastAsia="zh-CN"/>
              </w:rPr>
              <w:t>]</w:t>
            </w:r>
          </w:p>
          <w:p w14:paraId="003EC401" w14:textId="77777777" w:rsidR="006A0F6D" w:rsidRPr="006A0F6D" w:rsidRDefault="006A0F6D" w:rsidP="006A0F6D">
            <w:pPr>
              <w:tabs>
                <w:tab w:val="clear" w:pos="567"/>
                <w:tab w:val="clear" w:pos="1134"/>
                <w:tab w:val="clear" w:pos="1701"/>
                <w:tab w:val="clear" w:pos="2268"/>
              </w:tabs>
              <w:spacing w:after="160"/>
              <w:jc w:val="left"/>
              <w:rPr>
                <w:shd w:val="clear" w:color="auto" w:fill="FFFFFF"/>
                <w:lang w:val="en-GB" w:eastAsia="zh-CN"/>
              </w:rPr>
            </w:pPr>
            <w:r w:rsidRPr="006A0F6D">
              <w:rPr>
                <w:shd w:val="clear" w:color="auto" w:fill="FFFFFF"/>
                <w:lang w:val="en-GB" w:eastAsia="zh-CN"/>
              </w:rPr>
              <w:lastRenderedPageBreak/>
              <w:t>4.</w:t>
            </w:r>
            <w:r w:rsidRPr="006A0F6D">
              <w:rPr>
                <w:rFonts w:hint="eastAsia"/>
                <w:kern w:val="2"/>
                <w:lang w:eastAsia="zh-CN"/>
                <w14:ligatures w14:val="standardContextual"/>
              </w:rPr>
              <w:t xml:space="preserve">  </w:t>
            </w:r>
            <w:r w:rsidRPr="006A0F6D">
              <w:rPr>
                <w:shd w:val="clear" w:color="auto" w:fill="FFFFFF"/>
                <w:lang w:val="en-GB" w:eastAsia="zh-CN"/>
              </w:rPr>
              <w:t>促进分享生物技术发展带来的健康惠益。</w:t>
            </w:r>
            <w:r w:rsidRPr="006A0F6D">
              <w:rPr>
                <w:shd w:val="clear" w:color="auto" w:fill="FFFFFF"/>
                <w:lang w:val="en-GB" w:eastAsia="zh-CN"/>
              </w:rPr>
              <w:t xml:space="preserve"> </w:t>
            </w:r>
          </w:p>
          <w:p w14:paraId="02F205FA" w14:textId="77777777" w:rsidR="006A0F6D" w:rsidRPr="006A0F6D" w:rsidRDefault="006A0F6D" w:rsidP="006A0F6D">
            <w:pPr>
              <w:tabs>
                <w:tab w:val="clear" w:pos="567"/>
                <w:tab w:val="clear" w:pos="1134"/>
                <w:tab w:val="clear" w:pos="1701"/>
                <w:tab w:val="clear" w:pos="2268"/>
              </w:tabs>
              <w:spacing w:after="160"/>
              <w:jc w:val="left"/>
              <w:rPr>
                <w:shd w:val="clear" w:color="auto" w:fill="FFFFFF"/>
                <w:lang w:val="en-GB" w:eastAsia="zh-CN"/>
              </w:rPr>
            </w:pPr>
            <w:r w:rsidRPr="006A0F6D">
              <w:rPr>
                <w:shd w:val="clear" w:color="auto" w:fill="FFFFFF"/>
                <w:lang w:val="en-GB" w:eastAsia="zh-CN"/>
              </w:rPr>
              <w:t>5.</w:t>
            </w:r>
            <w:r w:rsidRPr="006A0F6D">
              <w:rPr>
                <w:rFonts w:hint="eastAsia"/>
                <w:kern w:val="2"/>
                <w:lang w:eastAsia="zh-CN"/>
                <w14:ligatures w14:val="standardContextual"/>
              </w:rPr>
              <w:t xml:space="preserve">  </w:t>
            </w:r>
            <w:r w:rsidRPr="006A0F6D">
              <w:rPr>
                <w:shd w:val="clear" w:color="auto" w:fill="FFFFFF"/>
                <w:lang w:val="en-GB" w:eastAsia="zh-CN"/>
              </w:rPr>
              <w:t>采取一切切实可行的措施，促进发展中国家有效参与与健康有关的生物技术研究活动，包括有能力根据国情为此类研究提供遗传资源的缔约方。</w:t>
            </w:r>
            <w:r w:rsidRPr="006A0F6D">
              <w:rPr>
                <w:shd w:val="clear" w:color="auto" w:fill="FFFFFF"/>
                <w:lang w:val="en-GB" w:eastAsia="zh-CN"/>
              </w:rPr>
              <w:t xml:space="preserve"> </w:t>
            </w:r>
          </w:p>
          <w:p w14:paraId="19DBF05C" w14:textId="77777777" w:rsidR="006A0F6D" w:rsidRPr="006A0F6D" w:rsidRDefault="006A0F6D" w:rsidP="006A0F6D">
            <w:pPr>
              <w:tabs>
                <w:tab w:val="clear" w:pos="567"/>
                <w:tab w:val="clear" w:pos="1134"/>
                <w:tab w:val="clear" w:pos="1701"/>
                <w:tab w:val="clear" w:pos="2268"/>
              </w:tabs>
              <w:spacing w:after="160"/>
              <w:jc w:val="left"/>
              <w:rPr>
                <w:b/>
                <w:bCs/>
                <w:kern w:val="2"/>
                <w:lang w:val="en-GB" w:eastAsia="zh-CN"/>
                <w14:ligatures w14:val="standardContextual"/>
              </w:rPr>
            </w:pPr>
            <w:r w:rsidRPr="006A0F6D">
              <w:rPr>
                <w:shd w:val="clear" w:color="auto" w:fill="FFFFFF"/>
                <w:lang w:val="en-GB" w:eastAsia="zh-CN"/>
              </w:rPr>
              <w:t>6.</w:t>
            </w:r>
            <w:r w:rsidRPr="006A0F6D">
              <w:rPr>
                <w:rFonts w:hint="eastAsia"/>
                <w:kern w:val="2"/>
                <w:lang w:eastAsia="zh-CN"/>
                <w14:ligatures w14:val="standardContextual"/>
              </w:rPr>
              <w:t xml:space="preserve">  </w:t>
            </w:r>
            <w:r w:rsidRPr="006A0F6D">
              <w:rPr>
                <w:shd w:val="clear" w:color="auto" w:fill="FFFFFF"/>
                <w:lang w:val="en-GB" w:eastAsia="zh-CN"/>
              </w:rPr>
              <w:t>采取一切切实可行的措施，促进和推动发展中国家根据本国国情，在公正和公平的基础上优先获得基于这些缔约方提供的遗传资源的生物技术产生的成果和惠益。</w:t>
            </w:r>
          </w:p>
        </w:tc>
      </w:tr>
      <w:tr w:rsidR="006A0F6D" w:rsidRPr="006A0F6D" w14:paraId="257F47F1" w14:textId="77777777" w:rsidTr="002B2ADB">
        <w:tc>
          <w:tcPr>
            <w:tcW w:w="13590" w:type="dxa"/>
            <w:gridSpan w:val="4"/>
          </w:tcPr>
          <w:p w14:paraId="23C707B4" w14:textId="77777777" w:rsidR="006A0F6D" w:rsidRPr="006A0F6D" w:rsidRDefault="006A0F6D" w:rsidP="006A0F6D">
            <w:pPr>
              <w:keepNext/>
              <w:tabs>
                <w:tab w:val="clear" w:pos="567"/>
                <w:tab w:val="clear" w:pos="1134"/>
                <w:tab w:val="clear" w:pos="1701"/>
                <w:tab w:val="clear" w:pos="2268"/>
              </w:tabs>
              <w:spacing w:before="40" w:after="40"/>
              <w:jc w:val="left"/>
              <w:rPr>
                <w:b/>
                <w:bCs/>
                <w:kern w:val="2"/>
                <w:lang w:val="en-GB" w:eastAsia="zh-CN"/>
                <w14:ligatures w14:val="standardContextual"/>
              </w:rPr>
            </w:pPr>
            <w:r w:rsidRPr="006A0F6D">
              <w:rPr>
                <w:rFonts w:hint="eastAsia"/>
                <w:b/>
                <w:bCs/>
                <w:kern w:val="2"/>
                <w:lang w:val="en-GB" w:eastAsia="zh-CN"/>
                <w14:ligatures w14:val="standardContextual"/>
              </w:rPr>
              <w:lastRenderedPageBreak/>
              <w:t>主流化</w:t>
            </w:r>
          </w:p>
        </w:tc>
      </w:tr>
      <w:tr w:rsidR="006A0F6D" w:rsidRPr="006A0F6D" w14:paraId="76965150" w14:textId="77777777" w:rsidTr="002B2ADB">
        <w:tc>
          <w:tcPr>
            <w:tcW w:w="2700" w:type="dxa"/>
          </w:tcPr>
          <w:p w14:paraId="1EF7A595"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val="en-GB" w:eastAsia="zh-CN"/>
                <w14:ligatures w14:val="standardContextual"/>
              </w:rPr>
              <w:t>行动目标</w:t>
            </w:r>
            <w:r w:rsidRPr="006A0F6D">
              <w:rPr>
                <w:kern w:val="2"/>
                <w:lang w:val="en-GB" w:eastAsia="zh-CN"/>
                <w14:ligatures w14:val="standardContextual"/>
              </w:rPr>
              <w:t>14</w:t>
            </w:r>
            <w:r w:rsidRPr="006A0F6D">
              <w:rPr>
                <w:rFonts w:hint="eastAsia"/>
                <w:kern w:val="2"/>
                <w:lang w:val="en-GB" w:eastAsia="zh-CN"/>
                <w14:ligatures w14:val="standardContextual"/>
              </w:rPr>
              <w:t>、</w:t>
            </w:r>
            <w:r w:rsidRPr="006A0F6D">
              <w:rPr>
                <w:kern w:val="2"/>
                <w:lang w:val="en-GB" w:eastAsia="zh-CN"/>
                <w14:ligatures w14:val="standardContextual"/>
              </w:rPr>
              <w:t>15</w:t>
            </w:r>
            <w:r w:rsidRPr="006A0F6D">
              <w:rPr>
                <w:rFonts w:hint="eastAsia"/>
                <w:kern w:val="2"/>
                <w:lang w:val="en-GB" w:eastAsia="zh-CN"/>
                <w14:ligatures w14:val="standardContextual"/>
              </w:rPr>
              <w:t>和</w:t>
            </w:r>
            <w:r w:rsidRPr="006A0F6D">
              <w:rPr>
                <w:kern w:val="2"/>
                <w:lang w:val="en-GB" w:eastAsia="zh-CN"/>
                <w14:ligatures w14:val="standardContextual"/>
              </w:rPr>
              <w:t>18</w:t>
            </w:r>
          </w:p>
          <w:p w14:paraId="1D9809BA"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p>
        </w:tc>
        <w:tc>
          <w:tcPr>
            <w:tcW w:w="3822" w:type="dxa"/>
          </w:tcPr>
          <w:p w14:paraId="6CB9F66D"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eastAsia="zh-CN"/>
                <w14:ligatures w14:val="standardContextual"/>
              </w:rPr>
              <w:t>通过在所有领域的决策中考虑生物多样性和健康的相互关联，可以提高对生物多样性惠益的认识，从而促进更公平的卫生系统。</w:t>
            </w:r>
          </w:p>
          <w:p w14:paraId="352FB197"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p>
          <w:p w14:paraId="01BCC500"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eastAsia="zh-CN"/>
                <w14:ligatures w14:val="standardContextual"/>
              </w:rPr>
              <w:t xml:space="preserve"> </w:t>
            </w:r>
          </w:p>
        </w:tc>
        <w:tc>
          <w:tcPr>
            <w:tcW w:w="7068" w:type="dxa"/>
            <w:gridSpan w:val="2"/>
          </w:tcPr>
          <w:p w14:paraId="41DE4DFE"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1. </w:t>
            </w:r>
            <w:r w:rsidRPr="006A0F6D">
              <w:rPr>
                <w:rFonts w:hint="eastAsia"/>
                <w:kern w:val="2"/>
                <w:lang w:eastAsia="zh-CN"/>
                <w14:ligatures w14:val="standardContextual"/>
              </w:rPr>
              <w:t>通过与企业界积极对话，在商业活动和企业环境社会治理标准</w:t>
            </w:r>
            <w:r w:rsidRPr="006A0F6D">
              <w:rPr>
                <w:i/>
                <w:iCs/>
                <w:kern w:val="2"/>
                <w:vertAlign w:val="superscript"/>
                <w:lang w:val="en-GB" w:eastAsia="zh-CN"/>
                <w14:ligatures w14:val="standardContextual"/>
              </w:rPr>
              <w:t>h</w:t>
            </w:r>
            <w:r w:rsidRPr="006A0F6D">
              <w:rPr>
                <w:rFonts w:hint="eastAsia"/>
                <w:kern w:val="2"/>
                <w:lang w:eastAsia="zh-CN"/>
                <w14:ligatures w14:val="standardContextual"/>
              </w:rPr>
              <w:t>以及对生物多样性的价值和受益者的评估中酌情考虑生物多样性和健康的相互关联。</w:t>
            </w:r>
            <w:r w:rsidRPr="006A0F6D">
              <w:rPr>
                <w:kern w:val="2"/>
                <w:lang w:val="en-GB" w:eastAsia="zh-CN"/>
                <w14:ligatures w14:val="standardContextual"/>
              </w:rPr>
              <w:t xml:space="preserve"> </w:t>
            </w:r>
          </w:p>
          <w:p w14:paraId="0862DD93"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2. </w:t>
            </w:r>
            <w:r w:rsidRPr="006A0F6D">
              <w:rPr>
                <w:rFonts w:hint="eastAsia"/>
                <w:kern w:val="2"/>
                <w:lang w:eastAsia="zh-CN"/>
                <w14:ligatures w14:val="standardContextual"/>
              </w:rPr>
              <w:t>在与自然相关的财务披露中纳入生物多样性和健康的相互关联</w:t>
            </w:r>
          </w:p>
          <w:p w14:paraId="53DB01C7"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3. </w:t>
            </w:r>
            <w:r w:rsidRPr="006A0F6D">
              <w:rPr>
                <w:rFonts w:hint="eastAsia"/>
                <w:kern w:val="2"/>
                <w:lang w:eastAsia="zh-CN"/>
                <w14:ligatures w14:val="standardContextual"/>
              </w:rPr>
              <w:t>促进保护广泛的生物多样性和健康相互关联的私人和公共投资和激励措施。</w:t>
            </w:r>
          </w:p>
          <w:p w14:paraId="13E02409"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 xml:space="preserve">4. </w:t>
            </w:r>
            <w:r w:rsidRPr="006A0F6D">
              <w:rPr>
                <w:rFonts w:hint="eastAsia"/>
                <w:kern w:val="2"/>
                <w:lang w:eastAsia="zh-CN"/>
                <w14:ligatures w14:val="standardContextual"/>
              </w:rPr>
              <w:t>提倡以多种多样的知识和知识体系的基础为基础，在各级和跨学科的教育课程和培训方案中顾及自然的多重健康价值，确保土著人民和地方社区以及卫生部门等的知识持有者和传播者的参与。</w:t>
            </w:r>
            <w:r w:rsidRPr="006A0F6D">
              <w:rPr>
                <w:kern w:val="2"/>
                <w:vertAlign w:val="superscript"/>
                <w:lang w:eastAsia="zh-CN"/>
                <w14:ligatures w14:val="standardContextual"/>
              </w:rPr>
              <w:footnoteReference w:id="407"/>
            </w:r>
            <w:r w:rsidRPr="006A0F6D">
              <w:rPr>
                <w:rFonts w:hint="eastAsia"/>
                <w:kern w:val="2"/>
                <w:vertAlign w:val="superscript"/>
                <w:lang w:eastAsia="zh-CN"/>
                <w14:ligatures w14:val="standardContextual"/>
              </w:rPr>
              <w:t>,</w:t>
            </w:r>
            <w:r w:rsidRPr="006A0F6D">
              <w:rPr>
                <w:kern w:val="2"/>
                <w:vertAlign w:val="superscript"/>
                <w:lang w:eastAsia="zh-CN"/>
                <w14:ligatures w14:val="standardContextual"/>
              </w:rPr>
              <w:footnoteReference w:id="408"/>
            </w:r>
          </w:p>
          <w:p w14:paraId="18D32099"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val="en-GB" w:eastAsia="zh-CN"/>
                <w14:ligatures w14:val="standardContextual"/>
              </w:rPr>
              <w:t>5</w:t>
            </w:r>
            <w:r w:rsidRPr="006A0F6D">
              <w:rPr>
                <w:rFonts w:hint="eastAsia"/>
                <w:kern w:val="2"/>
                <w:lang w:val="en-GB" w:eastAsia="zh-CN"/>
                <w14:ligatures w14:val="standardContextual"/>
              </w:rPr>
              <w:t xml:space="preserve">. </w:t>
            </w:r>
            <w:r w:rsidRPr="006A0F6D">
              <w:rPr>
                <w:rFonts w:hint="eastAsia"/>
                <w:kern w:val="2"/>
                <w:lang w:eastAsia="zh-CN"/>
                <w14:ligatures w14:val="standardContextual"/>
              </w:rPr>
              <w:t>编制具体部门的信息材料，如概况介绍，以将生物多样性和健康的相互关联纳入相关部门的主流</w:t>
            </w:r>
            <w:r w:rsidRPr="006A0F6D">
              <w:rPr>
                <w:rFonts w:eastAsia="Times New Roman"/>
                <w:vertAlign w:val="superscript"/>
                <w:lang w:val="en-GB" w:eastAsia="zh-CN"/>
              </w:rPr>
              <w:t>[</w:t>
            </w:r>
            <w:r w:rsidRPr="006A0F6D">
              <w:rPr>
                <w:rFonts w:eastAsia="Times New Roman"/>
                <w:vertAlign w:val="superscript"/>
                <w:lang w:val="en-GB" w:eastAsia="zh-CN"/>
              </w:rPr>
              <w:footnoteReference w:id="409"/>
            </w:r>
            <w:r w:rsidRPr="006A0F6D">
              <w:rPr>
                <w:rFonts w:eastAsia="Times New Roman"/>
                <w:vertAlign w:val="superscript"/>
                <w:lang w:val="en-GB" w:eastAsia="zh-CN"/>
              </w:rPr>
              <w:t>]</w:t>
            </w:r>
            <w:r w:rsidRPr="006A0F6D">
              <w:rPr>
                <w:rFonts w:hint="eastAsia"/>
                <w:kern w:val="2"/>
                <w:lang w:eastAsia="zh-CN"/>
                <w14:ligatures w14:val="standardContextual"/>
              </w:rPr>
              <w:t>。</w:t>
            </w:r>
          </w:p>
        </w:tc>
      </w:tr>
      <w:tr w:rsidR="006A0F6D" w:rsidRPr="006A0F6D" w14:paraId="2EB67700" w14:textId="77777777" w:rsidTr="002B2ADB">
        <w:tc>
          <w:tcPr>
            <w:tcW w:w="13590" w:type="dxa"/>
            <w:gridSpan w:val="4"/>
          </w:tcPr>
          <w:p w14:paraId="7FBA720E" w14:textId="77777777" w:rsidR="006A0F6D" w:rsidRPr="006A0F6D" w:rsidRDefault="006A0F6D" w:rsidP="006A0F6D">
            <w:pPr>
              <w:tabs>
                <w:tab w:val="clear" w:pos="567"/>
                <w:tab w:val="clear" w:pos="1134"/>
                <w:tab w:val="clear" w:pos="1701"/>
                <w:tab w:val="clear" w:pos="2268"/>
              </w:tabs>
              <w:spacing w:before="40" w:after="40"/>
              <w:jc w:val="left"/>
              <w:rPr>
                <w:b/>
                <w:spacing w:val="6"/>
                <w:kern w:val="2"/>
                <w:shd w:val="clear" w:color="auto" w:fill="FFFFFF"/>
                <w:lang w:val="en-GB" w:eastAsia="zh-CN"/>
                <w14:ligatures w14:val="standardContextual"/>
              </w:rPr>
            </w:pPr>
            <w:r w:rsidRPr="006A0F6D">
              <w:rPr>
                <w:rFonts w:hint="eastAsia"/>
                <w:b/>
                <w:spacing w:val="6"/>
                <w:kern w:val="2"/>
                <w:shd w:val="clear" w:color="auto" w:fill="FFFFFF"/>
                <w:lang w:val="en-GB" w:eastAsia="zh-CN"/>
                <w14:ligatures w14:val="standardContextual"/>
              </w:rPr>
              <w:lastRenderedPageBreak/>
              <w:t>消费</w:t>
            </w:r>
          </w:p>
        </w:tc>
      </w:tr>
      <w:tr w:rsidR="006A0F6D" w:rsidRPr="006A0F6D" w14:paraId="23ED7D6B" w14:textId="77777777" w:rsidTr="002B2ADB">
        <w:tc>
          <w:tcPr>
            <w:tcW w:w="2700" w:type="dxa"/>
          </w:tcPr>
          <w:p w14:paraId="290014D7" w14:textId="77777777" w:rsidR="006A0F6D" w:rsidRPr="006A0F6D" w:rsidRDefault="006A0F6D" w:rsidP="006A0F6D">
            <w:pPr>
              <w:tabs>
                <w:tab w:val="clear" w:pos="567"/>
                <w:tab w:val="clear" w:pos="1134"/>
                <w:tab w:val="clear" w:pos="1701"/>
                <w:tab w:val="clear" w:pos="2268"/>
              </w:tabs>
              <w:spacing w:before="40" w:after="40"/>
              <w:jc w:val="left"/>
              <w:rPr>
                <w:b/>
                <w:bCs/>
                <w:kern w:val="2"/>
                <w:lang w:val="en-GB" w:eastAsia="zh-CN"/>
                <w14:ligatures w14:val="standardContextual"/>
              </w:rPr>
            </w:pPr>
            <w:r w:rsidRPr="006A0F6D">
              <w:rPr>
                <w:rFonts w:hint="eastAsia"/>
                <w:spacing w:val="6"/>
                <w:kern w:val="2"/>
                <w:shd w:val="clear" w:color="auto" w:fill="FFFFFF"/>
                <w:lang w:val="en-GB" w:eastAsia="zh-CN"/>
                <w14:ligatures w14:val="standardContextual"/>
              </w:rPr>
              <w:t>行动目标</w:t>
            </w:r>
            <w:r w:rsidRPr="006A0F6D">
              <w:rPr>
                <w:spacing w:val="6"/>
                <w:kern w:val="2"/>
                <w:shd w:val="clear" w:color="auto" w:fill="FFFFFF"/>
                <w:lang w:val="en-GB" w:eastAsia="zh-CN"/>
                <w14:ligatures w14:val="standardContextual"/>
              </w:rPr>
              <w:t>16</w:t>
            </w:r>
          </w:p>
        </w:tc>
        <w:tc>
          <w:tcPr>
            <w:tcW w:w="3822" w:type="dxa"/>
          </w:tcPr>
          <w:p w14:paraId="032C4DC8" w14:textId="77777777" w:rsidR="006A0F6D" w:rsidRPr="006A0F6D" w:rsidRDefault="006A0F6D" w:rsidP="006A0F6D">
            <w:pPr>
              <w:tabs>
                <w:tab w:val="clear" w:pos="567"/>
                <w:tab w:val="clear" w:pos="1134"/>
                <w:tab w:val="clear" w:pos="1701"/>
                <w:tab w:val="clear" w:pos="2268"/>
              </w:tabs>
              <w:spacing w:before="60" w:after="60"/>
              <w:jc w:val="left"/>
              <w:rPr>
                <w:bCs/>
                <w:kern w:val="2"/>
                <w:lang w:val="en-GB" w:eastAsia="zh-CN"/>
                <w14:ligatures w14:val="standardContextual"/>
              </w:rPr>
            </w:pPr>
            <w:r w:rsidRPr="006A0F6D">
              <w:rPr>
                <w:rFonts w:hint="eastAsia"/>
                <w:kern w:val="2"/>
                <w:lang w:eastAsia="zh-CN"/>
                <w14:ligatures w14:val="standardContextual"/>
              </w:rPr>
              <w:t>过度消费是生物多样性丧失和健康不良的根本驱动因素之一。</w:t>
            </w:r>
            <w:r w:rsidRPr="006A0F6D">
              <w:rPr>
                <w:rFonts w:hint="eastAsia"/>
                <w:kern w:val="2"/>
                <w:lang w:eastAsia="zh-CN"/>
                <w14:ligatures w14:val="standardContextual"/>
              </w:rPr>
              <w:t xml:space="preserve"> </w:t>
            </w:r>
            <w:r w:rsidRPr="006A0F6D">
              <w:rPr>
                <w:rFonts w:hint="eastAsia"/>
                <w:kern w:val="2"/>
                <w:lang w:eastAsia="zh-CN"/>
                <w14:ligatures w14:val="standardContextual"/>
              </w:rPr>
              <w:t>通过更公平和更可持续地利用资源，包括减少浪费和过度消费，会让所有人都能够生活得好，并与自然和谐相处。</w:t>
            </w:r>
            <w:r w:rsidRPr="006A0F6D">
              <w:rPr>
                <w:bCs/>
                <w:kern w:val="2"/>
                <w:lang w:val="en-GB" w:eastAsia="zh-CN"/>
                <w14:ligatures w14:val="standardContextual"/>
              </w:rPr>
              <w:t xml:space="preserve"> </w:t>
            </w:r>
          </w:p>
          <w:p w14:paraId="55B0A4AE"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p>
        </w:tc>
        <w:tc>
          <w:tcPr>
            <w:tcW w:w="7068" w:type="dxa"/>
            <w:gridSpan w:val="2"/>
          </w:tcPr>
          <w:p w14:paraId="74AA9BCC"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val="en-GB" w:eastAsia="zh-CN"/>
                <w14:ligatures w14:val="standardContextual"/>
              </w:rPr>
              <w:t>通过以下方式</w:t>
            </w:r>
            <w:r w:rsidRPr="006A0F6D">
              <w:rPr>
                <w:rFonts w:hint="eastAsia"/>
                <w:kern w:val="2"/>
                <w:lang w:eastAsia="zh-CN"/>
                <w14:ligatures w14:val="standardContextual"/>
              </w:rPr>
              <w:t>促进共同惠益：</w:t>
            </w:r>
          </w:p>
          <w:p w14:paraId="5027EA3A" w14:textId="77777777" w:rsidR="006A0F6D" w:rsidRPr="006A0F6D" w:rsidRDefault="006A0F6D" w:rsidP="006A0F6D">
            <w:pPr>
              <w:tabs>
                <w:tab w:val="clear" w:pos="567"/>
                <w:tab w:val="clear" w:pos="1134"/>
                <w:tab w:val="clear" w:pos="1701"/>
                <w:tab w:val="clear" w:pos="2268"/>
              </w:tabs>
              <w:spacing w:before="40" w:after="40"/>
              <w:ind w:firstLine="168"/>
              <w:jc w:val="left"/>
              <w:rPr>
                <w:kern w:val="2"/>
                <w:lang w:val="en-GB" w:eastAsia="zh-CN"/>
                <w14:ligatures w14:val="standardContextual"/>
              </w:rPr>
            </w:pPr>
            <w:r w:rsidRPr="006A0F6D">
              <w:rPr>
                <w:kern w:val="2"/>
                <w:lang w:val="en-GB" w:eastAsia="zh-CN"/>
                <w14:ligatures w14:val="standardContextual"/>
              </w:rPr>
              <w:t xml:space="preserve">(a) </w:t>
            </w:r>
            <w:r w:rsidRPr="006A0F6D">
              <w:rPr>
                <w:rFonts w:hint="eastAsia"/>
                <w:kern w:val="2"/>
                <w:lang w:eastAsia="zh-CN"/>
                <w14:ligatures w14:val="standardContextual"/>
              </w:rPr>
              <w:t>寻找机会提倡健康和可持续的生活方式、可持续的消费模式、减少废物和改变相关行为，从而有利于生物多样性和健康，并限制远程耦合的负面影响</w:t>
            </w:r>
            <w:r w:rsidRPr="006A0F6D">
              <w:rPr>
                <w:kern w:val="2"/>
                <w:vertAlign w:val="superscript"/>
                <w:lang w:eastAsia="zh-CN"/>
                <w14:ligatures w14:val="standardContextual"/>
              </w:rPr>
              <w:footnoteReference w:id="410"/>
            </w:r>
            <w:r w:rsidRPr="006A0F6D">
              <w:rPr>
                <w:rFonts w:hint="eastAsia"/>
                <w:kern w:val="2"/>
                <w:lang w:eastAsia="zh-CN"/>
                <w14:ligatures w14:val="standardContextual"/>
              </w:rPr>
              <w:t>；</w:t>
            </w:r>
          </w:p>
          <w:p w14:paraId="26519C7F" w14:textId="77777777" w:rsidR="006A0F6D" w:rsidRPr="006A0F6D" w:rsidRDefault="006A0F6D" w:rsidP="006A0F6D">
            <w:pPr>
              <w:tabs>
                <w:tab w:val="clear" w:pos="567"/>
                <w:tab w:val="clear" w:pos="1134"/>
                <w:tab w:val="clear" w:pos="1701"/>
                <w:tab w:val="clear" w:pos="2268"/>
              </w:tabs>
              <w:spacing w:before="40" w:after="40"/>
              <w:ind w:firstLine="188"/>
              <w:jc w:val="left"/>
              <w:rPr>
                <w:kern w:val="2"/>
                <w:lang w:val="en-GB" w:eastAsia="zh-CN"/>
                <w14:ligatures w14:val="standardContextual"/>
              </w:rPr>
            </w:pPr>
            <w:r w:rsidRPr="006A0F6D">
              <w:rPr>
                <w:kern w:val="2"/>
                <w:lang w:val="en-GB" w:eastAsia="zh-CN"/>
                <w14:ligatures w14:val="standardContextual"/>
              </w:rPr>
              <w:t xml:space="preserve">(b) </w:t>
            </w:r>
            <w:r w:rsidRPr="006A0F6D">
              <w:rPr>
                <w:rFonts w:hint="eastAsia"/>
                <w:kern w:val="2"/>
                <w:lang w:eastAsia="zh-CN"/>
                <w14:ligatures w14:val="standardContextual"/>
              </w:rPr>
              <w:t>开发知识工具和教育活动，使消费者更多地认识到和了解过度消费和浪费对生物多样性和健康的负面影响。</w:t>
            </w:r>
          </w:p>
        </w:tc>
      </w:tr>
      <w:tr w:rsidR="006A0F6D" w:rsidRPr="006A0F6D" w14:paraId="09E72E54" w14:textId="77777777" w:rsidTr="002B2ADB">
        <w:tc>
          <w:tcPr>
            <w:tcW w:w="13590" w:type="dxa"/>
            <w:gridSpan w:val="4"/>
          </w:tcPr>
          <w:p w14:paraId="68F13E12" w14:textId="77777777" w:rsidR="006A0F6D" w:rsidRPr="006A0F6D" w:rsidRDefault="006A0F6D" w:rsidP="006A0F6D">
            <w:pPr>
              <w:keepNext/>
              <w:tabs>
                <w:tab w:val="clear" w:pos="567"/>
                <w:tab w:val="clear" w:pos="1134"/>
                <w:tab w:val="clear" w:pos="1701"/>
                <w:tab w:val="clear" w:pos="2268"/>
              </w:tabs>
              <w:spacing w:before="40" w:after="40"/>
              <w:jc w:val="left"/>
              <w:rPr>
                <w:bCs/>
                <w:kern w:val="2"/>
                <w:lang w:val="en-GB" w:eastAsia="zh-CN"/>
                <w14:ligatures w14:val="standardContextual"/>
              </w:rPr>
            </w:pPr>
            <w:r w:rsidRPr="006A0F6D">
              <w:rPr>
                <w:rFonts w:hint="eastAsia"/>
                <w:b/>
                <w:kern w:val="2"/>
                <w:lang w:val="en-GB" w:eastAsia="zh-CN"/>
                <w14:ligatures w14:val="standardContextual"/>
              </w:rPr>
              <w:t>执行手段</w:t>
            </w:r>
            <w:r w:rsidRPr="006A0F6D">
              <w:rPr>
                <w:rFonts w:hint="eastAsia"/>
                <w:b/>
                <w:kern w:val="2"/>
                <w:lang w:val="en-GB" w:eastAsia="zh-CN"/>
                <w14:ligatures w14:val="standardContextual"/>
              </w:rPr>
              <w:t xml:space="preserve">   </w:t>
            </w:r>
          </w:p>
        </w:tc>
      </w:tr>
      <w:tr w:rsidR="006A0F6D" w:rsidRPr="006A0F6D" w14:paraId="6B592399" w14:textId="77777777" w:rsidTr="002B2ADB">
        <w:tc>
          <w:tcPr>
            <w:tcW w:w="2700" w:type="dxa"/>
          </w:tcPr>
          <w:p w14:paraId="04E914AD" w14:textId="77777777" w:rsidR="006A0F6D" w:rsidRPr="006A0F6D" w:rsidRDefault="006A0F6D" w:rsidP="006A0F6D">
            <w:pPr>
              <w:tabs>
                <w:tab w:val="clear" w:pos="567"/>
                <w:tab w:val="clear" w:pos="1134"/>
                <w:tab w:val="clear" w:pos="1701"/>
                <w:tab w:val="clear" w:pos="2268"/>
              </w:tabs>
              <w:spacing w:before="40" w:after="40"/>
              <w:jc w:val="left"/>
              <w:rPr>
                <w:b/>
                <w:spacing w:val="6"/>
                <w:kern w:val="2"/>
                <w:shd w:val="clear" w:color="auto" w:fill="FFFFFF"/>
                <w:lang w:val="en-GB" w:eastAsia="zh-CN"/>
                <w14:ligatures w14:val="standardContextual"/>
              </w:rPr>
            </w:pPr>
            <w:r w:rsidRPr="006A0F6D">
              <w:rPr>
                <w:rFonts w:hint="eastAsia"/>
                <w:bCs/>
                <w:kern w:val="2"/>
                <w:lang w:val="en-GB" w:eastAsia="zh-CN"/>
                <w14:ligatures w14:val="standardContextual"/>
              </w:rPr>
              <w:t>行动目标</w:t>
            </w:r>
            <w:r w:rsidRPr="006A0F6D">
              <w:rPr>
                <w:bCs/>
                <w:kern w:val="2"/>
                <w:lang w:val="en-GB" w:eastAsia="zh-CN"/>
                <w14:ligatures w14:val="standardContextual"/>
              </w:rPr>
              <w:t>19</w:t>
            </w:r>
          </w:p>
        </w:tc>
        <w:tc>
          <w:tcPr>
            <w:tcW w:w="3822" w:type="dxa"/>
          </w:tcPr>
          <w:p w14:paraId="7CCAE13F"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lang w:eastAsia="zh-CN"/>
              </w:rPr>
              <w:t>了解投资于阻止生物多样性丧失的战略和活动所产生的共同健康效益有助于调动必要的财政资源。</w:t>
            </w:r>
          </w:p>
        </w:tc>
        <w:tc>
          <w:tcPr>
            <w:tcW w:w="7068" w:type="dxa"/>
            <w:gridSpan w:val="2"/>
          </w:tcPr>
          <w:p w14:paraId="0E303B21"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eastAsia="zh-CN"/>
                <w14:ligatures w14:val="standardContextual"/>
              </w:rPr>
              <w:t>增加所有来源的资金，包括对发展中国家的官方发展援助，以支持将生物多样性和健康的相互关联纳入相关政策、战略、方案和核算的项目和方案。</w:t>
            </w:r>
          </w:p>
        </w:tc>
      </w:tr>
      <w:tr w:rsidR="006A0F6D" w:rsidRPr="006A0F6D" w14:paraId="125CD8A1" w14:textId="77777777" w:rsidTr="002B2ADB">
        <w:tc>
          <w:tcPr>
            <w:tcW w:w="2700" w:type="dxa"/>
          </w:tcPr>
          <w:p w14:paraId="55B790C7" w14:textId="77777777" w:rsidR="006A0F6D" w:rsidRPr="006A0F6D" w:rsidRDefault="006A0F6D" w:rsidP="006A0F6D">
            <w:pPr>
              <w:tabs>
                <w:tab w:val="clear" w:pos="567"/>
                <w:tab w:val="clear" w:pos="1134"/>
                <w:tab w:val="clear" w:pos="1701"/>
                <w:tab w:val="clear" w:pos="2268"/>
              </w:tabs>
              <w:spacing w:before="40" w:after="40"/>
              <w:jc w:val="left"/>
              <w:rPr>
                <w:bCs/>
                <w:kern w:val="2"/>
                <w:lang w:val="en-GB" w:eastAsia="zh-CN"/>
                <w14:ligatures w14:val="standardContextual"/>
              </w:rPr>
            </w:pPr>
            <w:r w:rsidRPr="006A0F6D">
              <w:rPr>
                <w:rFonts w:hint="eastAsia"/>
                <w:bCs/>
                <w:kern w:val="2"/>
                <w:lang w:val="en-GB" w:eastAsia="zh-CN"/>
                <w14:ligatures w14:val="standardContextual"/>
              </w:rPr>
              <w:t>行动目标</w:t>
            </w:r>
            <w:r w:rsidRPr="006A0F6D">
              <w:rPr>
                <w:rFonts w:hint="eastAsia"/>
                <w:bCs/>
                <w:kern w:val="2"/>
                <w:lang w:val="en-GB" w:eastAsia="zh-CN"/>
                <w14:ligatures w14:val="standardContextual"/>
              </w:rPr>
              <w:t>20</w:t>
            </w:r>
          </w:p>
        </w:tc>
        <w:tc>
          <w:tcPr>
            <w:tcW w:w="3822" w:type="dxa"/>
          </w:tcPr>
          <w:p w14:paraId="7E3A0738"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eastAsia="zh-CN"/>
                <w14:ligatures w14:val="standardContextual"/>
              </w:rPr>
              <w:t>改善与生物多样性和健康的相互关联相关的能力建设、科技合作以及技术的获取和转让，包括通过南北、南南和三角伙伴关系，有助于这些相互关联的主流化。</w:t>
            </w:r>
          </w:p>
        </w:tc>
        <w:tc>
          <w:tcPr>
            <w:tcW w:w="7068" w:type="dxa"/>
            <w:gridSpan w:val="2"/>
          </w:tcPr>
          <w:p w14:paraId="1333E2E3"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eastAsia="zh-CN"/>
                <w14:ligatures w14:val="standardContextual"/>
              </w:rPr>
              <w:t>1.</w:t>
            </w:r>
            <w:r w:rsidRPr="006A0F6D">
              <w:rPr>
                <w:rFonts w:hint="eastAsia"/>
                <w:kern w:val="2"/>
                <w:lang w:eastAsia="zh-CN"/>
                <w14:ligatures w14:val="standardContextual"/>
              </w:rPr>
              <w:t xml:space="preserve">  </w:t>
            </w:r>
            <w:r w:rsidRPr="006A0F6D">
              <w:rPr>
                <w:rFonts w:hint="eastAsia"/>
                <w:kern w:val="2"/>
                <w:lang w:eastAsia="zh-CN"/>
                <w14:ligatures w14:val="standardContextual"/>
              </w:rPr>
              <w:t>将生物多样性与健康的相互关联纳入能力建设和发展、科技合作和技术转让活动，支持各种卫生专业人员和保健提供者的方案和培训倡议，以提高他们对生物多样性与健康的相互关联的理解，包括传统医学做法和传统知识。</w:t>
            </w:r>
            <w:r w:rsidRPr="006A0F6D">
              <w:rPr>
                <w:kern w:val="2"/>
                <w:lang w:eastAsia="zh-CN"/>
                <w14:ligatures w14:val="standardContextual"/>
              </w:rPr>
              <w:t xml:space="preserve"> </w:t>
            </w:r>
          </w:p>
          <w:p w14:paraId="4893D589"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eastAsia="zh-CN"/>
                <w14:ligatures w14:val="standardContextual"/>
              </w:rPr>
              <w:t>2.</w:t>
            </w:r>
            <w:r w:rsidRPr="006A0F6D">
              <w:rPr>
                <w:rFonts w:hint="eastAsia"/>
                <w:kern w:val="2"/>
                <w:lang w:eastAsia="zh-CN"/>
                <w14:ligatures w14:val="standardContextual"/>
              </w:rPr>
              <w:t xml:space="preserve">  </w:t>
            </w:r>
            <w:r w:rsidRPr="006A0F6D">
              <w:rPr>
                <w:rFonts w:hint="eastAsia"/>
                <w:kern w:val="2"/>
                <w:lang w:eastAsia="zh-CN"/>
                <w14:ligatures w14:val="standardContextual"/>
              </w:rPr>
              <w:t>向其他缔约方特别是发展中国家提供和促进获取和</w:t>
            </w:r>
            <w:r w:rsidRPr="006A0F6D">
              <w:rPr>
                <w:rFonts w:hint="eastAsia"/>
                <w:kern w:val="2"/>
                <w:lang w:eastAsia="zh-CN"/>
                <w14:ligatures w14:val="standardContextual"/>
              </w:rPr>
              <w:t>[</w:t>
            </w:r>
            <w:r w:rsidRPr="006A0F6D">
              <w:rPr>
                <w:rFonts w:hint="eastAsia"/>
                <w:kern w:val="2"/>
                <w:lang w:eastAsia="zh-CN"/>
                <w14:ligatures w14:val="standardContextual"/>
              </w:rPr>
              <w:t>自愿和共同商定的</w:t>
            </w:r>
            <w:r w:rsidRPr="006A0F6D">
              <w:rPr>
                <w:rFonts w:hint="eastAsia"/>
                <w:kern w:val="2"/>
                <w:lang w:eastAsia="zh-CN"/>
                <w14:ligatures w14:val="standardContextual"/>
              </w:rPr>
              <w:t xml:space="preserve">] </w:t>
            </w:r>
            <w:r w:rsidRPr="006A0F6D">
              <w:rPr>
                <w:rFonts w:hint="eastAsia"/>
                <w:kern w:val="2"/>
                <w:lang w:eastAsia="zh-CN"/>
                <w14:ligatures w14:val="standardContextual"/>
              </w:rPr>
              <w:t>转让与保护和可持续利用生物多样性相关的技术，并将生物多样性和健康的相互关联纳入相关政策和举措。</w:t>
            </w:r>
            <w:r w:rsidRPr="006A0F6D">
              <w:rPr>
                <w:kern w:val="2"/>
                <w:lang w:eastAsia="zh-CN"/>
                <w14:ligatures w14:val="standardContextual"/>
              </w:rPr>
              <w:t xml:space="preserve"> </w:t>
            </w:r>
          </w:p>
          <w:p w14:paraId="6A73D603"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eastAsia="zh-CN"/>
                <w14:ligatures w14:val="standardContextual"/>
              </w:rPr>
              <w:t>3.</w:t>
            </w:r>
            <w:r w:rsidRPr="006A0F6D">
              <w:rPr>
                <w:rFonts w:hint="eastAsia"/>
                <w:kern w:val="2"/>
                <w:lang w:eastAsia="zh-CN"/>
                <w14:ligatures w14:val="standardContextual"/>
              </w:rPr>
              <w:t xml:space="preserve">  </w:t>
            </w:r>
            <w:r w:rsidRPr="006A0F6D">
              <w:rPr>
                <w:rFonts w:hint="eastAsia"/>
                <w:kern w:val="2"/>
                <w:lang w:eastAsia="zh-CN"/>
                <w14:ligatures w14:val="standardContextual"/>
              </w:rPr>
              <w:t>酌情采取立法、行政或政策措施，确保私营部门促进获取、联合开发和</w:t>
            </w:r>
            <w:r w:rsidRPr="006A0F6D">
              <w:rPr>
                <w:rFonts w:hint="eastAsia"/>
                <w:kern w:val="2"/>
                <w:lang w:eastAsia="zh-CN"/>
                <w14:ligatures w14:val="standardContextual"/>
              </w:rPr>
              <w:t xml:space="preserve"> [</w:t>
            </w:r>
            <w:r w:rsidRPr="006A0F6D">
              <w:rPr>
                <w:rFonts w:hint="eastAsia"/>
                <w:kern w:val="2"/>
                <w:lang w:eastAsia="zh-CN"/>
                <w14:ligatures w14:val="standardContextual"/>
              </w:rPr>
              <w:t>自愿和共同商定的</w:t>
            </w:r>
            <w:r w:rsidRPr="006A0F6D">
              <w:rPr>
                <w:rFonts w:hint="eastAsia"/>
                <w:kern w:val="2"/>
                <w:lang w:eastAsia="zh-CN"/>
                <w14:ligatures w14:val="standardContextual"/>
              </w:rPr>
              <w:t xml:space="preserve">] </w:t>
            </w:r>
            <w:r w:rsidRPr="006A0F6D">
              <w:rPr>
                <w:rFonts w:hint="eastAsia"/>
                <w:kern w:val="2"/>
                <w:lang w:eastAsia="zh-CN"/>
                <w14:ligatures w14:val="standardContextual"/>
              </w:rPr>
              <w:t>转让与将生物多样性和健康相互关联纳入相关政策和举措相关的技术</w:t>
            </w:r>
            <w:r w:rsidRPr="006A0F6D">
              <w:rPr>
                <w:kern w:val="2"/>
                <w:lang w:eastAsia="zh-CN"/>
                <w14:ligatures w14:val="standardContextual"/>
              </w:rPr>
              <w:t xml:space="preserve"> </w:t>
            </w:r>
            <w:r w:rsidRPr="006A0F6D">
              <w:rPr>
                <w:rFonts w:hint="eastAsia"/>
                <w:kern w:val="2"/>
                <w:lang w:eastAsia="zh-CN"/>
                <w14:ligatures w14:val="standardContextual"/>
              </w:rPr>
              <w:t>。</w:t>
            </w:r>
          </w:p>
          <w:p w14:paraId="78E62AD8"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eastAsia="zh-CN"/>
                <w14:ligatures w14:val="standardContextual"/>
              </w:rPr>
              <w:lastRenderedPageBreak/>
              <w:t>4.</w:t>
            </w:r>
            <w:r w:rsidRPr="006A0F6D">
              <w:rPr>
                <w:rFonts w:hint="eastAsia"/>
                <w:kern w:val="2"/>
                <w:lang w:eastAsia="zh-CN"/>
                <w14:ligatures w14:val="standardContextual"/>
              </w:rPr>
              <w:t xml:space="preserve">  </w:t>
            </w:r>
            <w:r w:rsidRPr="006A0F6D">
              <w:rPr>
                <w:rFonts w:hint="eastAsia"/>
                <w:kern w:val="2"/>
                <w:lang w:eastAsia="zh-CN"/>
                <w14:ligatures w14:val="standardContextual"/>
              </w:rPr>
              <w:t>促进交流来自所有公开来源的与保护和可持续利用生物多样性以及将生物多样性和健康的相互关联纳入相关政策和举措有关的信息，同时考虑到发展中国家的特殊需要。</w:t>
            </w:r>
            <w:r w:rsidRPr="006A0F6D">
              <w:rPr>
                <w:kern w:val="2"/>
                <w:lang w:eastAsia="zh-CN"/>
                <w14:ligatures w14:val="standardContextual"/>
              </w:rPr>
              <w:t xml:space="preserve"> </w:t>
            </w:r>
          </w:p>
          <w:p w14:paraId="3106A70B"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eastAsia="zh-CN"/>
                <w14:ligatures w14:val="standardContextual"/>
              </w:rPr>
              <w:t>5.</w:t>
            </w:r>
            <w:r w:rsidRPr="006A0F6D">
              <w:rPr>
                <w:rFonts w:hint="eastAsia"/>
                <w:kern w:val="2"/>
                <w:lang w:eastAsia="zh-CN"/>
                <w14:ligatures w14:val="standardContextual"/>
              </w:rPr>
              <w:t xml:space="preserve">  </w:t>
            </w:r>
            <w:r w:rsidRPr="006A0F6D">
              <w:rPr>
                <w:rFonts w:hint="eastAsia"/>
                <w:kern w:val="2"/>
                <w:lang w:eastAsia="zh-CN"/>
                <w14:ligatures w14:val="standardContextual"/>
              </w:rPr>
              <w:t>除其他外，通过制定和执行国家政策，促进与其他缔约方特别是发展中国家在执行本计划方面的技术和科学合作。在促进这种合作时，应特别注意通过人力资源开发和机构建设来发展和加强国家能力。</w:t>
            </w:r>
          </w:p>
          <w:p w14:paraId="67430D29"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kern w:val="2"/>
                <w:lang w:eastAsia="zh-CN"/>
                <w14:ligatures w14:val="standardContextual"/>
              </w:rPr>
              <w:t>6.</w:t>
            </w:r>
            <w:r w:rsidRPr="006A0F6D">
              <w:rPr>
                <w:rFonts w:hint="eastAsia"/>
                <w:kern w:val="2"/>
                <w:lang w:eastAsia="zh-CN"/>
                <w14:ligatures w14:val="standardContextual"/>
              </w:rPr>
              <w:t xml:space="preserve">  </w:t>
            </w:r>
            <w:r w:rsidRPr="006A0F6D">
              <w:rPr>
                <w:rFonts w:hint="eastAsia"/>
                <w:kern w:val="2"/>
                <w:lang w:eastAsia="zh-CN"/>
                <w14:ligatures w14:val="standardContextual"/>
              </w:rPr>
              <w:t>支持记载传统医药做法的努力，特别是土著人民和当地社区使用的传统医药做法，但要获得其自由、事先和知情同意，</w:t>
            </w:r>
            <w:r w:rsidRPr="006A0F6D">
              <w:rPr>
                <w:rFonts w:hint="eastAsia"/>
                <w:kern w:val="2"/>
                <w:lang w:eastAsia="zh-CN"/>
                <w14:ligatures w14:val="standardContextual"/>
              </w:rPr>
              <w:t>[</w:t>
            </w:r>
            <w:r w:rsidRPr="006A0F6D">
              <w:rPr>
                <w:rFonts w:hint="eastAsia"/>
                <w:kern w:val="2"/>
                <w:lang w:eastAsia="zh-CN"/>
                <w14:ligatures w14:val="standardContextual"/>
              </w:rPr>
              <w:t>包括根据相关国家法律、国际文书让其充分和有效参与决策</w:t>
            </w:r>
            <w:r w:rsidRPr="006A0F6D">
              <w:rPr>
                <w:rFonts w:hint="eastAsia"/>
                <w:kern w:val="2"/>
                <w:lang w:eastAsia="zh-CN"/>
                <w14:ligatures w14:val="standardContextual"/>
              </w:rPr>
              <w:t>]</w:t>
            </w:r>
            <w:r w:rsidRPr="006A0F6D">
              <w:rPr>
                <w:rFonts w:hint="eastAsia"/>
                <w:kern w:val="2"/>
                <w:lang w:eastAsia="zh-CN"/>
                <w14:ligatures w14:val="standardContextual"/>
              </w:rPr>
              <w:t>，并承认和尊重他们对其传统知识的权利。</w:t>
            </w:r>
          </w:p>
        </w:tc>
      </w:tr>
      <w:tr w:rsidR="006A0F6D" w:rsidRPr="006A0F6D" w14:paraId="104A317D" w14:textId="77777777" w:rsidTr="002B2ADB">
        <w:tc>
          <w:tcPr>
            <w:tcW w:w="13590" w:type="dxa"/>
            <w:gridSpan w:val="4"/>
          </w:tcPr>
          <w:p w14:paraId="0EEF6033"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rFonts w:hint="eastAsia"/>
                <w:b/>
                <w:spacing w:val="6"/>
                <w:kern w:val="2"/>
                <w:shd w:val="clear" w:color="auto" w:fill="FFFFFF"/>
                <w:lang w:val="en-GB" w:eastAsia="zh-CN"/>
                <w14:ligatures w14:val="standardContextual"/>
              </w:rPr>
              <w:lastRenderedPageBreak/>
              <w:t>人的知识和参与</w:t>
            </w:r>
            <w:r w:rsidRPr="006A0F6D">
              <w:rPr>
                <w:rFonts w:hint="eastAsia"/>
                <w:b/>
                <w:spacing w:val="6"/>
                <w:kern w:val="2"/>
                <w:shd w:val="clear" w:color="auto" w:fill="FFFFFF"/>
                <w:lang w:val="en-GB" w:eastAsia="zh-CN"/>
                <w14:ligatures w14:val="standardContextual"/>
              </w:rPr>
              <w:t xml:space="preserve">   </w:t>
            </w:r>
          </w:p>
        </w:tc>
      </w:tr>
      <w:tr w:rsidR="006A0F6D" w:rsidRPr="006A0F6D" w14:paraId="13FD99A0" w14:textId="77777777" w:rsidTr="002B2ADB">
        <w:tc>
          <w:tcPr>
            <w:tcW w:w="2700" w:type="dxa"/>
          </w:tcPr>
          <w:p w14:paraId="09593B4A" w14:textId="77777777" w:rsidR="006A0F6D" w:rsidRPr="006A0F6D" w:rsidRDefault="006A0F6D" w:rsidP="006A0F6D">
            <w:pPr>
              <w:tabs>
                <w:tab w:val="clear" w:pos="567"/>
                <w:tab w:val="clear" w:pos="1134"/>
                <w:tab w:val="clear" w:pos="1701"/>
                <w:tab w:val="clear" w:pos="2268"/>
              </w:tabs>
              <w:spacing w:before="60" w:after="60"/>
              <w:jc w:val="left"/>
              <w:rPr>
                <w:b/>
                <w:kern w:val="2"/>
                <w:lang w:val="en-GB" w:eastAsia="zh-CN"/>
                <w14:ligatures w14:val="standardContextual"/>
              </w:rPr>
            </w:pPr>
            <w:r w:rsidRPr="006A0F6D">
              <w:rPr>
                <w:rFonts w:hint="eastAsia"/>
                <w:spacing w:val="6"/>
                <w:kern w:val="2"/>
                <w:lang w:eastAsia="zh-CN"/>
                <w14:ligatures w14:val="standardContextual"/>
              </w:rPr>
              <w:t>行动目标</w:t>
            </w:r>
            <w:r w:rsidRPr="006A0F6D">
              <w:rPr>
                <w:rFonts w:hint="eastAsia"/>
                <w:spacing w:val="6"/>
                <w:kern w:val="2"/>
                <w:lang w:eastAsia="zh-CN"/>
                <w14:ligatures w14:val="standardContextual"/>
              </w:rPr>
              <w:t xml:space="preserve"> 21</w:t>
            </w:r>
            <w:r w:rsidRPr="006A0F6D">
              <w:rPr>
                <w:rFonts w:hint="eastAsia"/>
                <w:spacing w:val="6"/>
                <w:kern w:val="2"/>
                <w:lang w:eastAsia="zh-CN"/>
                <w14:ligatures w14:val="standardContextual"/>
              </w:rPr>
              <w:t>、</w:t>
            </w:r>
            <w:r w:rsidRPr="006A0F6D">
              <w:rPr>
                <w:rFonts w:hint="eastAsia"/>
                <w:spacing w:val="6"/>
                <w:kern w:val="2"/>
                <w:lang w:eastAsia="zh-CN"/>
                <w14:ligatures w14:val="standardContextual"/>
              </w:rPr>
              <w:t xml:space="preserve">22 </w:t>
            </w:r>
            <w:r w:rsidRPr="006A0F6D">
              <w:rPr>
                <w:rFonts w:hint="eastAsia"/>
                <w:spacing w:val="6"/>
                <w:kern w:val="2"/>
                <w:lang w:eastAsia="zh-CN"/>
                <w14:ligatures w14:val="standardContextual"/>
              </w:rPr>
              <w:t>和</w:t>
            </w:r>
            <w:r w:rsidRPr="006A0F6D">
              <w:rPr>
                <w:rFonts w:hint="eastAsia"/>
                <w:spacing w:val="6"/>
                <w:kern w:val="2"/>
                <w:lang w:eastAsia="zh-CN"/>
                <w14:ligatures w14:val="standardContextual"/>
              </w:rPr>
              <w:t xml:space="preserve"> 23 </w:t>
            </w:r>
            <w:r w:rsidRPr="006A0F6D">
              <w:rPr>
                <w:spacing w:val="6"/>
                <w:kern w:val="2"/>
                <w:lang w:val="en-GB" w:eastAsia="zh-CN"/>
                <w14:ligatures w14:val="standardContextual"/>
              </w:rPr>
              <w:t xml:space="preserve"> </w:t>
            </w:r>
          </w:p>
        </w:tc>
        <w:tc>
          <w:tcPr>
            <w:tcW w:w="3822" w:type="dxa"/>
          </w:tcPr>
          <w:p w14:paraId="3F44462C"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eastAsia="zh-CN"/>
                <w14:ligatures w14:val="standardContextual"/>
              </w:rPr>
              <w:t>通过确保所有人都能获得知识，并争取使所有群体都参与关于生物多样性的决策，有助于确保把对某些群体尤其重要的生物多样性和健康的相互关联考虑在内，从而有利于保护权利、注重性别平等以及代际公平和健康公平。</w:t>
            </w:r>
          </w:p>
          <w:p w14:paraId="3944D9FB" w14:textId="77777777" w:rsidR="006A0F6D" w:rsidRPr="006A0F6D" w:rsidRDefault="006A0F6D" w:rsidP="006A0F6D">
            <w:pPr>
              <w:tabs>
                <w:tab w:val="clear" w:pos="567"/>
                <w:tab w:val="clear" w:pos="1134"/>
                <w:tab w:val="clear" w:pos="1701"/>
                <w:tab w:val="clear" w:pos="2268"/>
              </w:tabs>
              <w:spacing w:before="60" w:after="60"/>
              <w:jc w:val="left"/>
              <w:rPr>
                <w:sz w:val="20"/>
                <w:szCs w:val="20"/>
                <w:lang w:val="en-GB" w:eastAsia="zh-CN"/>
              </w:rPr>
            </w:pPr>
          </w:p>
        </w:tc>
        <w:tc>
          <w:tcPr>
            <w:tcW w:w="7068" w:type="dxa"/>
            <w:gridSpan w:val="2"/>
          </w:tcPr>
          <w:p w14:paraId="216B3D6A"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kern w:val="2"/>
                <w:lang w:val="en-GB" w:eastAsia="zh-CN"/>
                <w14:ligatures w14:val="standardContextual"/>
              </w:rPr>
              <w:t xml:space="preserve">1. </w:t>
            </w:r>
            <w:r w:rsidRPr="006A0F6D">
              <w:rPr>
                <w:rFonts w:hint="eastAsia"/>
                <w:kern w:val="2"/>
                <w:lang w:eastAsia="zh-CN"/>
                <w14:ligatures w14:val="standardContextual"/>
              </w:rPr>
              <w:t>帮助建立或加强关于生物多样性和健康的相互关联的知识共享平台和学习网络，从而促进最佳做法、经验教训和创新解决方案的交流，同时考虑到弱势群体以及土著人民和当地社区的需求。</w:t>
            </w:r>
          </w:p>
          <w:p w14:paraId="2A1FCD12"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eastAsia="zh-CN"/>
                <w14:ligatures w14:val="standardContextual"/>
              </w:rPr>
              <w:t xml:space="preserve">2. </w:t>
            </w:r>
            <w:r w:rsidRPr="006A0F6D">
              <w:rPr>
                <w:rFonts w:hint="eastAsia"/>
                <w:kern w:val="2"/>
                <w:lang w:eastAsia="zh-CN"/>
                <w14:ligatures w14:val="standardContextual"/>
              </w:rPr>
              <w:t>推广和传播提高认识的材料、宣传工具、最佳做法和政策，最大限度地实现生物多样性和健康的共同惠益，并突出土著人民、当地社区以及妇女、儿童、青年和老年人以及残疾人等弱势群体的相关贡献。</w:t>
            </w:r>
            <w:r w:rsidRPr="006A0F6D">
              <w:rPr>
                <w:kern w:val="2"/>
                <w:lang w:eastAsia="zh-CN"/>
                <w14:ligatures w14:val="standardContextual"/>
              </w:rPr>
              <w:t xml:space="preserve"> </w:t>
            </w:r>
          </w:p>
          <w:p w14:paraId="210B02E8"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eastAsia="zh-CN"/>
                <w14:ligatures w14:val="standardContextual"/>
              </w:rPr>
              <w:t xml:space="preserve">3. </w:t>
            </w:r>
            <w:r w:rsidRPr="006A0F6D">
              <w:rPr>
                <w:rFonts w:hint="eastAsia"/>
                <w:kern w:val="2"/>
                <w:lang w:eastAsia="zh-CN"/>
                <w14:ligatures w14:val="standardContextual"/>
              </w:rPr>
              <w:t>将生物多样性对健康的益处纳入从小学到中学后教育的正规教育系统，以进一步加强生物多样性与健康的相互关联。</w:t>
            </w:r>
          </w:p>
          <w:p w14:paraId="3E7B502E" w14:textId="77777777" w:rsidR="006A0F6D" w:rsidRPr="006A0F6D" w:rsidRDefault="006A0F6D" w:rsidP="006A0F6D">
            <w:pPr>
              <w:tabs>
                <w:tab w:val="clear" w:pos="567"/>
                <w:tab w:val="clear" w:pos="1134"/>
                <w:tab w:val="clear" w:pos="1701"/>
                <w:tab w:val="clear" w:pos="2268"/>
              </w:tabs>
              <w:spacing w:before="40" w:after="40"/>
              <w:jc w:val="left"/>
              <w:rPr>
                <w:kern w:val="2"/>
                <w:lang w:eastAsia="zh-CN"/>
                <w14:ligatures w14:val="standardContextual"/>
              </w:rPr>
            </w:pPr>
            <w:r w:rsidRPr="006A0F6D">
              <w:rPr>
                <w:rFonts w:hint="eastAsia"/>
                <w:kern w:val="2"/>
                <w:lang w:val="en-GB" w:eastAsia="zh-CN"/>
                <w14:ligatures w14:val="standardContextual"/>
              </w:rPr>
              <w:t>4</w:t>
            </w:r>
            <w:r w:rsidRPr="006A0F6D">
              <w:rPr>
                <w:kern w:val="2"/>
                <w:lang w:val="en-GB"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承认土著人民和当地社区的传统知识是一个重要的知识体系，有助于科学、技术、社会和经济进步，从而增加人类的福祉。</w:t>
            </w:r>
          </w:p>
          <w:p w14:paraId="1BBFBCA5" w14:textId="77777777" w:rsidR="006A0F6D" w:rsidRPr="006A0F6D" w:rsidRDefault="006A0F6D" w:rsidP="006A0F6D">
            <w:pPr>
              <w:tabs>
                <w:tab w:val="clear" w:pos="567"/>
                <w:tab w:val="clear" w:pos="1134"/>
                <w:tab w:val="clear" w:pos="1701"/>
                <w:tab w:val="clear" w:pos="2268"/>
              </w:tabs>
              <w:spacing w:before="40" w:after="40"/>
              <w:jc w:val="left"/>
              <w:rPr>
                <w:kern w:val="2"/>
                <w:lang w:val="en-GB" w:eastAsia="zh-CN"/>
                <w14:ligatures w14:val="standardContextual"/>
              </w:rPr>
            </w:pPr>
            <w:r w:rsidRPr="006A0F6D">
              <w:rPr>
                <w:rFonts w:hint="eastAsia"/>
                <w:kern w:val="2"/>
                <w:lang w:val="en-GB" w:eastAsia="zh-CN"/>
                <w14:ligatures w14:val="standardContextual"/>
              </w:rPr>
              <w:t>5</w:t>
            </w:r>
            <w:r w:rsidRPr="006A0F6D">
              <w:rPr>
                <w:kern w:val="2"/>
                <w:lang w:val="en-GB"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促进和支持民间社会所有行为体的有意义和积极的参与，这些行为体包括传统知识持有者、土著人民和地方社区、妇女、儿</w:t>
            </w:r>
            <w:r w:rsidRPr="006A0F6D">
              <w:rPr>
                <w:rFonts w:hint="eastAsia"/>
                <w:kern w:val="2"/>
                <w:lang w:eastAsia="zh-CN"/>
                <w14:ligatures w14:val="standardContextual"/>
              </w:rPr>
              <w:lastRenderedPageBreak/>
              <w:t>童、青年和老年人以及残疾人，同时认识到他们在把生物多样性和健康的相互关联纳入主流方面的独特贡献和积极作用。</w:t>
            </w:r>
          </w:p>
          <w:p w14:paraId="25B4C7CE"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val="en-GB" w:eastAsia="zh-CN"/>
                <w14:ligatures w14:val="standardContextual"/>
              </w:rPr>
              <w:t>6</w:t>
            </w:r>
            <w:r w:rsidRPr="006A0F6D">
              <w:rPr>
                <w:kern w:val="2"/>
                <w:lang w:val="en-GB" w:eastAsia="zh-CN"/>
                <w14:ligatures w14:val="standardContextual"/>
              </w:rPr>
              <w:t>.</w:t>
            </w:r>
            <w:r w:rsidRPr="006A0F6D">
              <w:rPr>
                <w:rFonts w:hint="eastAsia"/>
                <w:kern w:val="2"/>
                <w:lang w:eastAsia="zh-CN"/>
                <w14:ligatures w14:val="standardContextual"/>
              </w:rPr>
              <w:t xml:space="preserve">  </w:t>
            </w:r>
            <w:r w:rsidRPr="006A0F6D">
              <w:rPr>
                <w:rFonts w:hint="eastAsia"/>
                <w:lang w:eastAsia="zh-CN"/>
              </w:rPr>
              <w:t>投资于沟通工具和战略，用于为了确保不同利益攸关方的健康、福祉和健康公平，提高对生态系统功能和服务所具价值的认识，并采用不同行为体群体可以使用的语言和格式这样做。</w:t>
            </w:r>
          </w:p>
          <w:p w14:paraId="2361F6B7" w14:textId="77777777" w:rsidR="006A0F6D" w:rsidRPr="006A0F6D" w:rsidRDefault="006A0F6D" w:rsidP="006A0F6D">
            <w:pPr>
              <w:tabs>
                <w:tab w:val="clear" w:pos="567"/>
                <w:tab w:val="clear" w:pos="1134"/>
                <w:tab w:val="clear" w:pos="1701"/>
                <w:tab w:val="clear" w:pos="2268"/>
              </w:tabs>
              <w:spacing w:before="60" w:after="60"/>
              <w:jc w:val="left"/>
              <w:rPr>
                <w:kern w:val="2"/>
                <w:lang w:eastAsia="zh-CN"/>
                <w14:ligatures w14:val="standardContextual"/>
              </w:rPr>
            </w:pPr>
            <w:r w:rsidRPr="006A0F6D">
              <w:rPr>
                <w:rFonts w:hint="eastAsia"/>
                <w:kern w:val="2"/>
                <w:lang w:val="en-GB" w:eastAsia="zh-CN"/>
                <w14:ligatures w14:val="standardContextual"/>
              </w:rPr>
              <w:t>7</w:t>
            </w:r>
            <w:r w:rsidRPr="006A0F6D">
              <w:rPr>
                <w:kern w:val="2"/>
                <w:lang w:val="en-GB" w:eastAsia="zh-CN"/>
                <w14:ligatures w14:val="standardContextual"/>
              </w:rPr>
              <w:t>.</w:t>
            </w:r>
            <w:r w:rsidRPr="006A0F6D">
              <w:rPr>
                <w:rFonts w:hint="eastAsia"/>
                <w:kern w:val="2"/>
                <w:lang w:eastAsia="zh-CN"/>
                <w14:ligatures w14:val="standardContextual"/>
              </w:rPr>
              <w:t xml:space="preserve">  </w:t>
            </w:r>
            <w:r w:rsidRPr="006A0F6D">
              <w:rPr>
                <w:rFonts w:hint="eastAsia"/>
                <w:kern w:val="2"/>
                <w:lang w:eastAsia="zh-CN"/>
                <w14:ligatures w14:val="standardContextual"/>
              </w:rPr>
              <w:t>执行缔约方大会通过的性别平等行动计划（</w:t>
            </w:r>
            <w:r w:rsidRPr="006A0F6D">
              <w:rPr>
                <w:rFonts w:hint="eastAsia"/>
                <w:kern w:val="2"/>
                <w:lang w:eastAsia="zh-CN"/>
                <w14:ligatures w14:val="standardContextual"/>
              </w:rPr>
              <w:t>2023-2030</w:t>
            </w:r>
            <w:r w:rsidRPr="006A0F6D">
              <w:rPr>
                <w:rFonts w:hint="eastAsia"/>
                <w:kern w:val="2"/>
                <w:lang w:eastAsia="zh-CN"/>
                <w14:ligatures w14:val="standardContextual"/>
              </w:rPr>
              <w:t>年）</w:t>
            </w:r>
            <w:r w:rsidRPr="006A0F6D">
              <w:rPr>
                <w:kern w:val="2"/>
                <w:vertAlign w:val="superscript"/>
                <w:lang w:eastAsia="zh-CN"/>
                <w14:ligatures w14:val="standardContextual"/>
              </w:rPr>
              <w:footnoteReference w:id="411"/>
            </w:r>
            <w:r w:rsidRPr="006A0F6D">
              <w:rPr>
                <w:rFonts w:hint="eastAsia"/>
                <w:kern w:val="2"/>
                <w:lang w:eastAsia="zh-CN"/>
                <w14:ligatures w14:val="standardContextual"/>
              </w:rPr>
              <w:t>，支持以注重性别平等的方式考虑生物多样性和健康的相互关联。</w:t>
            </w:r>
          </w:p>
          <w:p w14:paraId="00428BE6" w14:textId="77777777" w:rsidR="006A0F6D" w:rsidRPr="006A0F6D" w:rsidRDefault="006A0F6D" w:rsidP="006A0F6D">
            <w:pPr>
              <w:tabs>
                <w:tab w:val="clear" w:pos="567"/>
                <w:tab w:val="clear" w:pos="1134"/>
                <w:tab w:val="clear" w:pos="1701"/>
                <w:tab w:val="clear" w:pos="2268"/>
              </w:tabs>
              <w:spacing w:before="60" w:after="60"/>
              <w:jc w:val="left"/>
              <w:rPr>
                <w:kern w:val="2"/>
                <w:lang w:val="en-GB" w:eastAsia="zh-CN"/>
                <w14:ligatures w14:val="standardContextual"/>
              </w:rPr>
            </w:pPr>
            <w:r w:rsidRPr="006A0F6D">
              <w:rPr>
                <w:rFonts w:hint="eastAsia"/>
                <w:kern w:val="2"/>
                <w:lang w:eastAsia="zh-CN"/>
                <w14:ligatures w14:val="standardContextual"/>
              </w:rPr>
              <w:t xml:space="preserve">[8.  </w:t>
            </w:r>
            <w:r w:rsidRPr="006A0F6D">
              <w:rPr>
                <w:rFonts w:hint="eastAsia"/>
                <w:kern w:val="2"/>
                <w:lang w:eastAsia="zh-CN"/>
                <w14:ligatures w14:val="standardContextual"/>
              </w:rPr>
              <w:t>就不作为以及持续的生态系统退化和生物多样性丧失所带来的健康风险和成本进行沟通。</w:t>
            </w:r>
            <w:r w:rsidRPr="006A0F6D">
              <w:rPr>
                <w:kern w:val="2"/>
                <w:lang w:eastAsia="zh-CN"/>
                <w14:ligatures w14:val="standardContextual"/>
              </w:rPr>
              <w:t>]</w:t>
            </w:r>
          </w:p>
        </w:tc>
      </w:tr>
    </w:tbl>
    <w:p w14:paraId="02FB42E8" w14:textId="77777777" w:rsidR="006A0F6D" w:rsidRPr="006A0F6D" w:rsidRDefault="006A0F6D" w:rsidP="009B627C">
      <w:pPr>
        <w:tabs>
          <w:tab w:val="clear" w:pos="567"/>
          <w:tab w:val="clear" w:pos="1134"/>
          <w:tab w:val="clear" w:pos="1701"/>
          <w:tab w:val="clear" w:pos="2268"/>
        </w:tabs>
        <w:spacing w:after="60"/>
        <w:jc w:val="left"/>
        <w:rPr>
          <w:sz w:val="20"/>
          <w:szCs w:val="20"/>
          <w:lang w:val="en-GB" w:eastAsia="zh-CN"/>
        </w:rPr>
      </w:pPr>
      <w:r w:rsidRPr="006A0F6D">
        <w:rPr>
          <w:i/>
          <w:iCs/>
          <w:sz w:val="20"/>
          <w:szCs w:val="20"/>
          <w:vertAlign w:val="superscript"/>
          <w:lang w:val="en-GB" w:eastAsia="zh-CN"/>
        </w:rPr>
        <w:lastRenderedPageBreak/>
        <w:t>a</w:t>
      </w:r>
      <w:r w:rsidRPr="006A0F6D">
        <w:rPr>
          <w:sz w:val="20"/>
          <w:szCs w:val="20"/>
          <w:lang w:val="en-GB" w:eastAsia="zh-CN"/>
        </w:rPr>
        <w:t xml:space="preserve"> </w:t>
      </w:r>
      <w:r w:rsidRPr="006A0F6D">
        <w:rPr>
          <w:rFonts w:hint="eastAsia"/>
          <w:sz w:val="20"/>
          <w:szCs w:val="20"/>
          <w:lang w:eastAsia="zh-CN"/>
        </w:rPr>
        <w:t>各项行动目标的案文请参见第</w:t>
      </w:r>
      <w:r w:rsidRPr="006A0F6D">
        <w:rPr>
          <w:rFonts w:hint="eastAsia"/>
          <w:sz w:val="20"/>
          <w:szCs w:val="20"/>
          <w:lang w:eastAsia="zh-CN"/>
        </w:rPr>
        <w:t xml:space="preserve"> </w:t>
      </w:r>
      <w:hyperlink r:id="rId220" w:history="1">
        <w:r w:rsidRPr="006A0F6D">
          <w:rPr>
            <w:rFonts w:hint="eastAsia"/>
            <w:color w:val="0563C1" w:themeColor="hyperlink"/>
            <w:sz w:val="20"/>
            <w:szCs w:val="20"/>
            <w:u w:val="single"/>
            <w:lang w:val="en-GB" w:eastAsia="zh-CN"/>
          </w:rPr>
          <w:t>15/4</w:t>
        </w:r>
      </w:hyperlink>
      <w:r w:rsidRPr="006A0F6D">
        <w:rPr>
          <w:rFonts w:hint="eastAsia"/>
          <w:sz w:val="20"/>
          <w:szCs w:val="20"/>
          <w:lang w:eastAsia="zh-CN"/>
        </w:rPr>
        <w:t xml:space="preserve"> </w:t>
      </w:r>
      <w:r w:rsidRPr="006A0F6D">
        <w:rPr>
          <w:rFonts w:hint="eastAsia"/>
          <w:sz w:val="20"/>
          <w:szCs w:val="20"/>
          <w:lang w:eastAsia="zh-CN"/>
        </w:rPr>
        <w:t>号决定附件，</w:t>
      </w:r>
      <w:r w:rsidRPr="006A0F6D">
        <w:rPr>
          <w:rFonts w:hint="eastAsia"/>
          <w:sz w:val="20"/>
          <w:szCs w:val="20"/>
          <w:lang w:eastAsia="zh-CN"/>
        </w:rPr>
        <w:t>H</w:t>
      </w:r>
      <w:r w:rsidRPr="006A0F6D">
        <w:rPr>
          <w:rFonts w:hint="eastAsia"/>
          <w:sz w:val="20"/>
          <w:szCs w:val="20"/>
          <w:lang w:eastAsia="zh-CN"/>
        </w:rPr>
        <w:t>部分。</w:t>
      </w:r>
    </w:p>
    <w:p w14:paraId="7C426D77" w14:textId="77777777" w:rsidR="006A0F6D" w:rsidRPr="006A0F6D" w:rsidRDefault="006A0F6D" w:rsidP="009B627C">
      <w:pPr>
        <w:tabs>
          <w:tab w:val="clear" w:pos="567"/>
          <w:tab w:val="clear" w:pos="1134"/>
          <w:tab w:val="clear" w:pos="1701"/>
          <w:tab w:val="clear" w:pos="2268"/>
        </w:tabs>
        <w:spacing w:after="60"/>
        <w:jc w:val="left"/>
        <w:rPr>
          <w:sz w:val="20"/>
          <w:szCs w:val="20"/>
          <w:lang w:val="en-GB" w:eastAsia="zh-CN"/>
        </w:rPr>
      </w:pPr>
      <w:r w:rsidRPr="006A0F6D">
        <w:rPr>
          <w:i/>
          <w:iCs/>
          <w:sz w:val="20"/>
          <w:szCs w:val="20"/>
          <w:vertAlign w:val="superscript"/>
          <w:lang w:val="en-GB" w:eastAsia="zh-CN"/>
        </w:rPr>
        <w:t>b</w:t>
      </w:r>
      <w:r w:rsidRPr="006A0F6D">
        <w:rPr>
          <w:sz w:val="20"/>
          <w:szCs w:val="20"/>
          <w:lang w:val="en-GB" w:eastAsia="zh-CN"/>
        </w:rPr>
        <w:t xml:space="preserve"> </w:t>
      </w:r>
      <w:r w:rsidRPr="006A0F6D">
        <w:rPr>
          <w:rFonts w:hint="eastAsia"/>
          <w:sz w:val="20"/>
          <w:szCs w:val="20"/>
          <w:lang w:eastAsia="zh-CN"/>
        </w:rPr>
        <w:t>关于生物多样性和健康的相互关联的更多信息见</w:t>
      </w:r>
      <w:r w:rsidRPr="006A0F6D">
        <w:rPr>
          <w:rFonts w:hint="eastAsia"/>
          <w:sz w:val="20"/>
          <w:szCs w:val="20"/>
          <w:lang w:eastAsia="zh-CN"/>
        </w:rPr>
        <w:t>CBD/SBSTTA/26/INF/3</w:t>
      </w:r>
      <w:r w:rsidRPr="006A0F6D">
        <w:rPr>
          <w:rFonts w:hint="eastAsia"/>
          <w:sz w:val="20"/>
          <w:szCs w:val="20"/>
          <w:lang w:eastAsia="zh-CN"/>
        </w:rPr>
        <w:t>。</w:t>
      </w:r>
    </w:p>
    <w:p w14:paraId="1B6E608F" w14:textId="77777777" w:rsidR="006A0F6D" w:rsidRPr="006A0F6D" w:rsidRDefault="006A0F6D" w:rsidP="009B627C">
      <w:pPr>
        <w:tabs>
          <w:tab w:val="clear" w:pos="567"/>
          <w:tab w:val="clear" w:pos="1134"/>
          <w:tab w:val="clear" w:pos="1701"/>
          <w:tab w:val="clear" w:pos="2268"/>
        </w:tabs>
        <w:spacing w:after="60"/>
        <w:jc w:val="left"/>
        <w:rPr>
          <w:sz w:val="20"/>
          <w:szCs w:val="20"/>
          <w:lang w:val="en-GB" w:eastAsia="zh-CN"/>
        </w:rPr>
      </w:pPr>
      <w:r w:rsidRPr="006A0F6D">
        <w:rPr>
          <w:i/>
          <w:iCs/>
          <w:sz w:val="20"/>
          <w:szCs w:val="20"/>
          <w:vertAlign w:val="superscript"/>
          <w:lang w:val="en-GB" w:eastAsia="zh-CN"/>
        </w:rPr>
        <w:t>c</w:t>
      </w:r>
      <w:r w:rsidRPr="006A0F6D">
        <w:rPr>
          <w:sz w:val="20"/>
          <w:szCs w:val="20"/>
          <w:lang w:val="en-GB" w:eastAsia="zh-CN"/>
        </w:rPr>
        <w:t xml:space="preserve"> </w:t>
      </w:r>
      <w:r w:rsidRPr="006A0F6D">
        <w:rPr>
          <w:rFonts w:hint="eastAsia"/>
          <w:sz w:val="20"/>
          <w:szCs w:val="20"/>
          <w:lang w:eastAsia="zh-CN"/>
        </w:rPr>
        <w:t>外来入侵物种指的是其引入或扩散对生物多样性构成威胁的物种。请参见第</w:t>
      </w:r>
      <w:r w:rsidRPr="006A0F6D">
        <w:rPr>
          <w:rFonts w:hint="eastAsia"/>
          <w:sz w:val="20"/>
          <w:szCs w:val="20"/>
          <w:lang w:eastAsia="zh-CN"/>
        </w:rPr>
        <w:t xml:space="preserve"> </w:t>
      </w:r>
      <w:hyperlink r:id="rId221" w:history="1">
        <w:r w:rsidRPr="006A0F6D">
          <w:rPr>
            <w:rFonts w:hint="eastAsia"/>
            <w:sz w:val="20"/>
            <w:szCs w:val="20"/>
            <w:u w:val="single"/>
            <w:lang w:eastAsia="zh-CN"/>
          </w:rPr>
          <w:t>VI/23</w:t>
        </w:r>
      </w:hyperlink>
      <w:r w:rsidRPr="006A0F6D">
        <w:rPr>
          <w:rFonts w:hint="eastAsia"/>
          <w:sz w:val="20"/>
          <w:szCs w:val="20"/>
          <w:lang w:eastAsia="zh-CN"/>
        </w:rPr>
        <w:t xml:space="preserve"> </w:t>
      </w:r>
      <w:r w:rsidRPr="006A0F6D">
        <w:rPr>
          <w:rFonts w:hint="eastAsia"/>
          <w:sz w:val="20"/>
          <w:szCs w:val="20"/>
          <w:lang w:eastAsia="zh-CN"/>
        </w:rPr>
        <w:t>号决定。</w:t>
      </w:r>
    </w:p>
    <w:p w14:paraId="747B00F9" w14:textId="77777777" w:rsidR="006A0F6D" w:rsidRPr="006A0F6D" w:rsidRDefault="006A0F6D" w:rsidP="009B627C">
      <w:pPr>
        <w:tabs>
          <w:tab w:val="clear" w:pos="567"/>
          <w:tab w:val="clear" w:pos="1134"/>
          <w:tab w:val="clear" w:pos="1701"/>
          <w:tab w:val="clear" w:pos="2268"/>
        </w:tabs>
        <w:spacing w:after="60"/>
        <w:jc w:val="left"/>
        <w:rPr>
          <w:sz w:val="20"/>
          <w:szCs w:val="20"/>
          <w:lang w:val="en-GB" w:eastAsia="zh-CN"/>
        </w:rPr>
      </w:pPr>
      <w:r w:rsidRPr="006A0F6D">
        <w:rPr>
          <w:i/>
          <w:iCs/>
          <w:sz w:val="20"/>
          <w:szCs w:val="20"/>
          <w:vertAlign w:val="superscript"/>
          <w:lang w:val="en-GB" w:eastAsia="zh-CN"/>
        </w:rPr>
        <w:t>d</w:t>
      </w:r>
      <w:r w:rsidRPr="006A0F6D">
        <w:rPr>
          <w:sz w:val="20"/>
          <w:szCs w:val="20"/>
          <w:lang w:val="en-GB" w:eastAsia="zh-CN"/>
        </w:rPr>
        <w:t xml:space="preserve"> </w:t>
      </w:r>
      <w:r w:rsidRPr="006A0F6D">
        <w:rPr>
          <w:rFonts w:hint="eastAsia"/>
          <w:sz w:val="20"/>
          <w:szCs w:val="20"/>
          <w:lang w:eastAsia="zh-CN"/>
        </w:rPr>
        <w:t>人体生物监测直接测量人体体液（例如血液、尿液、母乳和唾液）和组织（例如头发、指甲和牙齿）中化学污染物或其代谢物的浓度（参见世界卫生组织，“人体生物监测：评估对化学品及其健康风险的暴露程度</w:t>
      </w:r>
      <w:r w:rsidRPr="006A0F6D">
        <w:rPr>
          <w:rFonts w:hint="eastAsia"/>
          <w:sz w:val="20"/>
          <w:szCs w:val="20"/>
          <w:lang w:eastAsia="zh-CN"/>
        </w:rPr>
        <w:t xml:space="preserve"> </w:t>
      </w:r>
      <w:r w:rsidRPr="006A0F6D">
        <w:rPr>
          <w:rFonts w:hint="eastAsia"/>
          <w:sz w:val="20"/>
          <w:szCs w:val="20"/>
          <w:lang w:eastAsia="zh-CN"/>
        </w:rPr>
        <w:t>–</w:t>
      </w:r>
      <w:r w:rsidRPr="006A0F6D">
        <w:rPr>
          <w:rFonts w:hint="eastAsia"/>
          <w:sz w:val="20"/>
          <w:szCs w:val="20"/>
          <w:lang w:eastAsia="zh-CN"/>
        </w:rPr>
        <w:t xml:space="preserve"> </w:t>
      </w:r>
      <w:r w:rsidRPr="006A0F6D">
        <w:rPr>
          <w:rFonts w:hint="eastAsia"/>
          <w:sz w:val="20"/>
          <w:szCs w:val="20"/>
          <w:lang w:eastAsia="zh-CN"/>
        </w:rPr>
        <w:t>决策者摘要（</w:t>
      </w:r>
      <w:r w:rsidRPr="006A0F6D">
        <w:rPr>
          <w:sz w:val="20"/>
          <w:szCs w:val="20"/>
          <w:lang w:val="en-GB" w:eastAsia="zh-CN"/>
        </w:rPr>
        <w:t>Human biomonitoring: assessment of exposure to chemicals and their health risks – Summary for decision makers</w:t>
      </w:r>
      <w:r w:rsidRPr="006A0F6D">
        <w:rPr>
          <w:rFonts w:hint="eastAsia"/>
          <w:sz w:val="20"/>
          <w:szCs w:val="20"/>
          <w:lang w:eastAsia="zh-CN"/>
        </w:rPr>
        <w:t>）”，</w:t>
      </w:r>
      <w:r w:rsidRPr="006A0F6D">
        <w:rPr>
          <w:rFonts w:hint="eastAsia"/>
          <w:sz w:val="20"/>
          <w:szCs w:val="20"/>
          <w:lang w:eastAsia="zh-CN"/>
        </w:rPr>
        <w:t xml:space="preserve"> WHO/EURO:2023-7574-47341-69480</w:t>
      </w:r>
      <w:r w:rsidRPr="006A0F6D">
        <w:rPr>
          <w:rFonts w:hint="eastAsia"/>
          <w:sz w:val="20"/>
          <w:szCs w:val="20"/>
          <w:lang w:eastAsia="zh-CN"/>
        </w:rPr>
        <w:t>号技术文件（日内瓦，</w:t>
      </w:r>
      <w:r w:rsidRPr="006A0F6D">
        <w:rPr>
          <w:rFonts w:hint="eastAsia"/>
          <w:sz w:val="20"/>
          <w:szCs w:val="20"/>
          <w:lang w:eastAsia="zh-CN"/>
        </w:rPr>
        <w:t xml:space="preserve">2023 </w:t>
      </w:r>
      <w:r w:rsidRPr="006A0F6D">
        <w:rPr>
          <w:rFonts w:hint="eastAsia"/>
          <w:sz w:val="20"/>
          <w:szCs w:val="20"/>
          <w:lang w:eastAsia="zh-CN"/>
        </w:rPr>
        <w:t>年））。</w:t>
      </w:r>
    </w:p>
    <w:p w14:paraId="2DE1450C" w14:textId="77777777" w:rsidR="006A0F6D" w:rsidRPr="006A0F6D" w:rsidRDefault="006A0F6D" w:rsidP="009B627C">
      <w:pPr>
        <w:tabs>
          <w:tab w:val="clear" w:pos="567"/>
          <w:tab w:val="clear" w:pos="1134"/>
          <w:tab w:val="clear" w:pos="1701"/>
          <w:tab w:val="clear" w:pos="2268"/>
        </w:tabs>
        <w:spacing w:after="60"/>
        <w:rPr>
          <w:sz w:val="20"/>
          <w:szCs w:val="20"/>
          <w:lang w:val="en-GB" w:eastAsia="zh-CN"/>
        </w:rPr>
      </w:pPr>
      <w:r w:rsidRPr="006A0F6D">
        <w:rPr>
          <w:i/>
          <w:iCs/>
          <w:sz w:val="20"/>
          <w:szCs w:val="20"/>
          <w:vertAlign w:val="superscript"/>
          <w:lang w:val="en-GB" w:eastAsia="zh-CN"/>
        </w:rPr>
        <w:t>e</w:t>
      </w:r>
      <w:r w:rsidRPr="006A0F6D">
        <w:rPr>
          <w:sz w:val="20"/>
          <w:szCs w:val="20"/>
          <w:lang w:val="en-GB" w:eastAsia="zh-CN"/>
        </w:rPr>
        <w:t xml:space="preserve"> </w:t>
      </w:r>
      <w:r w:rsidRPr="006A0F6D">
        <w:rPr>
          <w:rFonts w:hint="eastAsia"/>
          <w:sz w:val="20"/>
          <w:szCs w:val="20"/>
          <w:lang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6A0F6D">
        <w:rPr>
          <w:rFonts w:hint="eastAsia"/>
          <w:sz w:val="20"/>
          <w:szCs w:val="20"/>
          <w:lang w:eastAsia="zh-CN"/>
        </w:rPr>
        <w:t xml:space="preserve"> 5/5 </w:t>
      </w:r>
      <w:r w:rsidRPr="006A0F6D">
        <w:rPr>
          <w:rFonts w:hint="eastAsia"/>
          <w:sz w:val="20"/>
          <w:szCs w:val="20"/>
          <w:lang w:eastAsia="zh-CN"/>
        </w:rPr>
        <w:t>号决议）。</w:t>
      </w:r>
    </w:p>
    <w:p w14:paraId="3622A91D" w14:textId="77777777" w:rsidR="006A0F6D" w:rsidRPr="006A0F6D" w:rsidRDefault="006A0F6D" w:rsidP="009B627C">
      <w:pPr>
        <w:tabs>
          <w:tab w:val="clear" w:pos="567"/>
          <w:tab w:val="clear" w:pos="1134"/>
          <w:tab w:val="clear" w:pos="1701"/>
          <w:tab w:val="clear" w:pos="2268"/>
        </w:tabs>
        <w:spacing w:after="60"/>
        <w:jc w:val="left"/>
        <w:rPr>
          <w:sz w:val="20"/>
          <w:szCs w:val="20"/>
          <w:lang w:val="en-GB" w:eastAsia="zh-CN"/>
        </w:rPr>
      </w:pPr>
      <w:r w:rsidRPr="006A0F6D">
        <w:rPr>
          <w:i/>
          <w:iCs/>
          <w:sz w:val="20"/>
          <w:szCs w:val="20"/>
          <w:vertAlign w:val="superscript"/>
          <w:lang w:val="en-GB" w:eastAsia="zh-CN"/>
        </w:rPr>
        <w:t>f</w:t>
      </w:r>
      <w:r w:rsidRPr="006A0F6D">
        <w:rPr>
          <w:sz w:val="20"/>
          <w:szCs w:val="20"/>
          <w:lang w:val="en-GB" w:eastAsia="zh-CN"/>
        </w:rPr>
        <w:t xml:space="preserve"> </w:t>
      </w:r>
      <w:r w:rsidRPr="006A0F6D">
        <w:rPr>
          <w:rFonts w:hint="eastAsia"/>
          <w:sz w:val="20"/>
          <w:szCs w:val="20"/>
          <w:lang w:eastAsia="zh-CN"/>
        </w:rPr>
        <w:t>可互操作的信息一般指的是可以跨领域和跨学科使用的信息，特别是可供人力、财力和技术资源有限的政府用来分开解决并发问题的信息。</w:t>
      </w:r>
    </w:p>
    <w:p w14:paraId="6ABE8983" w14:textId="77777777" w:rsidR="006A0F6D" w:rsidRPr="006A0F6D" w:rsidRDefault="006A0F6D" w:rsidP="009B627C">
      <w:pPr>
        <w:tabs>
          <w:tab w:val="clear" w:pos="567"/>
          <w:tab w:val="clear" w:pos="1134"/>
          <w:tab w:val="clear" w:pos="1701"/>
          <w:tab w:val="clear" w:pos="2268"/>
        </w:tabs>
        <w:spacing w:after="60"/>
        <w:jc w:val="left"/>
        <w:rPr>
          <w:sz w:val="20"/>
          <w:szCs w:val="20"/>
          <w:lang w:val="en-GB"/>
        </w:rPr>
      </w:pPr>
      <w:r w:rsidRPr="006A0F6D">
        <w:rPr>
          <w:i/>
          <w:iCs/>
          <w:sz w:val="20"/>
          <w:szCs w:val="20"/>
          <w:vertAlign w:val="superscript"/>
          <w:lang w:val="en-GB"/>
        </w:rPr>
        <w:t>g</w:t>
      </w:r>
      <w:r w:rsidRPr="006A0F6D">
        <w:rPr>
          <w:sz w:val="20"/>
          <w:szCs w:val="20"/>
          <w:lang w:val="en-GB"/>
        </w:rPr>
        <w:t xml:space="preserve"> </w:t>
      </w:r>
      <w:r w:rsidRPr="006A0F6D">
        <w:rPr>
          <w:rFonts w:hint="eastAsia"/>
          <w:sz w:val="20"/>
          <w:szCs w:val="20"/>
          <w:lang w:val="en-GB" w:eastAsia="zh-CN"/>
        </w:rPr>
        <w:t>见</w:t>
      </w:r>
      <w:r w:rsidRPr="006A0F6D">
        <w:rPr>
          <w:sz w:val="20"/>
          <w:szCs w:val="20"/>
          <w:lang w:val="en-GB"/>
        </w:rPr>
        <w:t xml:space="preserve">Eduardo S. Brondízio and others, eds., </w:t>
      </w:r>
      <w:r w:rsidRPr="006A0F6D">
        <w:rPr>
          <w:i/>
          <w:iCs/>
          <w:sz w:val="20"/>
          <w:szCs w:val="20"/>
          <w:lang w:val="en-GB"/>
        </w:rPr>
        <w:t>The</w:t>
      </w:r>
      <w:r w:rsidRPr="006A0F6D">
        <w:rPr>
          <w:sz w:val="20"/>
          <w:szCs w:val="20"/>
          <w:lang w:val="en-GB"/>
        </w:rPr>
        <w:t xml:space="preserve"> </w:t>
      </w:r>
      <w:r w:rsidRPr="006A0F6D">
        <w:rPr>
          <w:i/>
          <w:iCs/>
          <w:sz w:val="20"/>
          <w:szCs w:val="20"/>
          <w:lang w:val="en-GB"/>
        </w:rPr>
        <w:t>Global Assessment Report on Biodiversity and Ecosystem Services</w:t>
      </w:r>
      <w:r w:rsidRPr="006A0F6D">
        <w:rPr>
          <w:sz w:val="20"/>
          <w:szCs w:val="20"/>
          <w:lang w:val="en-GB"/>
        </w:rPr>
        <w:t xml:space="preserve"> (Bonn, Germany, Intergovernmental Science-Policy Platform on Biodiversity and Ecosystem Services, 2019), table 231, p. 318</w:t>
      </w:r>
      <w:r w:rsidRPr="006A0F6D">
        <w:rPr>
          <w:rFonts w:hint="eastAsia"/>
          <w:sz w:val="20"/>
          <w:szCs w:val="20"/>
          <w:lang w:val="en-GB" w:eastAsia="zh-CN"/>
        </w:rPr>
        <w:t>。</w:t>
      </w:r>
    </w:p>
    <w:p w14:paraId="2AAE4779" w14:textId="77777777" w:rsidR="006A0F6D" w:rsidRPr="006A0F6D" w:rsidRDefault="006A0F6D" w:rsidP="009B627C">
      <w:pPr>
        <w:tabs>
          <w:tab w:val="clear" w:pos="567"/>
          <w:tab w:val="clear" w:pos="1134"/>
          <w:tab w:val="clear" w:pos="1701"/>
          <w:tab w:val="clear" w:pos="2268"/>
        </w:tabs>
        <w:spacing w:after="60"/>
        <w:jc w:val="left"/>
        <w:rPr>
          <w:sz w:val="20"/>
          <w:szCs w:val="20"/>
          <w:lang w:val="en-GB" w:eastAsia="zh-CN"/>
        </w:rPr>
      </w:pPr>
      <w:r w:rsidRPr="006A0F6D">
        <w:rPr>
          <w:i/>
          <w:iCs/>
          <w:sz w:val="20"/>
          <w:szCs w:val="20"/>
          <w:vertAlign w:val="superscript"/>
          <w:lang w:val="en-GB" w:eastAsia="zh-CN"/>
        </w:rPr>
        <w:t>h</w:t>
      </w:r>
      <w:r w:rsidRPr="006A0F6D">
        <w:rPr>
          <w:sz w:val="20"/>
          <w:szCs w:val="20"/>
          <w:lang w:val="en-GB" w:eastAsia="zh-CN"/>
        </w:rPr>
        <w:t xml:space="preserve"> </w:t>
      </w:r>
      <w:r w:rsidRPr="006A0F6D">
        <w:rPr>
          <w:rFonts w:hint="eastAsia"/>
          <w:sz w:val="20"/>
          <w:szCs w:val="20"/>
          <w:lang w:eastAsia="zh-CN"/>
        </w:rPr>
        <w:t>用于企业可持续投资的环境、社会治理考虑因素和标准。</w:t>
      </w:r>
    </w:p>
    <w:p w14:paraId="7AF8C179" w14:textId="77777777" w:rsidR="006A0F6D" w:rsidRPr="006A0F6D" w:rsidRDefault="006A0F6D" w:rsidP="009B627C">
      <w:pPr>
        <w:tabs>
          <w:tab w:val="clear" w:pos="567"/>
          <w:tab w:val="clear" w:pos="1134"/>
          <w:tab w:val="clear" w:pos="1701"/>
          <w:tab w:val="clear" w:pos="2268"/>
        </w:tabs>
        <w:spacing w:after="60"/>
        <w:jc w:val="left"/>
        <w:rPr>
          <w:b/>
          <w:sz w:val="20"/>
          <w:szCs w:val="20"/>
          <w:lang w:val="en-GB" w:eastAsia="zh-CN"/>
        </w:rPr>
      </w:pPr>
      <w:r w:rsidRPr="006A0F6D">
        <w:rPr>
          <w:b/>
          <w:sz w:val="20"/>
          <w:szCs w:val="20"/>
          <w:lang w:val="en-GB" w:eastAsia="zh-CN"/>
        </w:rPr>
        <w:br w:type="page"/>
      </w:r>
    </w:p>
    <w:p w14:paraId="34233AF7" w14:textId="77777777" w:rsidR="006A0F6D" w:rsidRPr="006A0F6D" w:rsidRDefault="006A0F6D" w:rsidP="006A0F6D">
      <w:pPr>
        <w:tabs>
          <w:tab w:val="clear" w:pos="567"/>
          <w:tab w:val="clear" w:pos="1134"/>
          <w:tab w:val="clear" w:pos="1701"/>
          <w:tab w:val="clear" w:pos="2268"/>
        </w:tabs>
        <w:spacing w:before="60" w:after="60" w:line="220" w:lineRule="exact"/>
        <w:rPr>
          <w:b/>
          <w:sz w:val="20"/>
          <w:szCs w:val="20"/>
          <w:lang w:val="en-GB" w:eastAsia="zh-CN"/>
        </w:rPr>
        <w:sectPr w:rsidR="006A0F6D" w:rsidRPr="006A0F6D" w:rsidSect="001903C3">
          <w:pgSz w:w="15840" w:h="12240" w:orient="landscape"/>
          <w:pgMar w:top="1440" w:right="1134" w:bottom="1440" w:left="1134" w:header="709" w:footer="709" w:gutter="0"/>
          <w:cols w:space="708"/>
          <w:docGrid w:linePitch="360"/>
        </w:sectPr>
      </w:pPr>
    </w:p>
    <w:p w14:paraId="4699E0E2" w14:textId="77777777" w:rsidR="006A0F6D" w:rsidRPr="006A0F6D" w:rsidRDefault="006A0F6D" w:rsidP="006A0F6D">
      <w:pPr>
        <w:tabs>
          <w:tab w:val="clear" w:pos="567"/>
          <w:tab w:val="clear" w:pos="1134"/>
          <w:tab w:val="clear" w:pos="1701"/>
          <w:tab w:val="clear" w:pos="2268"/>
        </w:tabs>
        <w:ind w:left="489" w:firstLine="490"/>
        <w:rPr>
          <w:b/>
          <w:sz w:val="24"/>
          <w:szCs w:val="24"/>
          <w:lang w:val="en-GB" w:eastAsia="zh-CN"/>
        </w:rPr>
      </w:pPr>
      <w:r w:rsidRPr="006A0F6D">
        <w:rPr>
          <w:rFonts w:hint="eastAsia"/>
          <w:b/>
          <w:sz w:val="24"/>
          <w:szCs w:val="24"/>
          <w:lang w:val="en-GB" w:eastAsia="zh-CN"/>
        </w:rPr>
        <w:lastRenderedPageBreak/>
        <w:t>[</w:t>
      </w:r>
      <w:r w:rsidRPr="006A0F6D">
        <w:rPr>
          <w:rFonts w:hint="eastAsia"/>
          <w:b/>
          <w:sz w:val="24"/>
          <w:szCs w:val="24"/>
          <w:lang w:val="en-GB" w:eastAsia="zh-CN"/>
        </w:rPr>
        <w:t>附件二</w:t>
      </w:r>
    </w:p>
    <w:p w14:paraId="18551F10" w14:textId="77777777" w:rsidR="006A0F6D" w:rsidRPr="006A0F6D" w:rsidRDefault="006A0F6D" w:rsidP="006A0F6D">
      <w:pPr>
        <w:tabs>
          <w:tab w:val="clear" w:pos="567"/>
          <w:tab w:val="clear" w:pos="1134"/>
          <w:tab w:val="clear" w:pos="1701"/>
          <w:tab w:val="clear" w:pos="2268"/>
        </w:tabs>
        <w:spacing w:before="120" w:after="120"/>
        <w:ind w:left="489" w:firstLine="490"/>
        <w:jc w:val="left"/>
        <w:rPr>
          <w:spacing w:val="5"/>
          <w:kern w:val="28"/>
          <w:sz w:val="28"/>
          <w:szCs w:val="28"/>
          <w:lang w:val="en-GB" w:eastAsia="zh-CN"/>
          <w14:ligatures w14:val="standardContextual"/>
        </w:rPr>
      </w:pPr>
      <w:r w:rsidRPr="006A0F6D">
        <w:rPr>
          <w:rFonts w:hint="eastAsia"/>
          <w:b/>
          <w:bCs/>
          <w:spacing w:val="5"/>
          <w:kern w:val="28"/>
          <w:sz w:val="24"/>
          <w:szCs w:val="24"/>
          <w:lang w:eastAsia="zh-CN"/>
          <w14:ligatures w14:val="standardContextual"/>
        </w:rPr>
        <w:t>生物多样性和健康全球行动计划的监测要素</w:t>
      </w:r>
    </w:p>
    <w:p w14:paraId="14955DF1" w14:textId="77777777" w:rsidR="006A0F6D" w:rsidRPr="006A0F6D" w:rsidRDefault="006A0F6D" w:rsidP="006A0F6D">
      <w:pPr>
        <w:tabs>
          <w:tab w:val="clear" w:pos="567"/>
          <w:tab w:val="clear" w:pos="1134"/>
          <w:tab w:val="clear" w:pos="1701"/>
          <w:tab w:val="clear" w:pos="2268"/>
        </w:tabs>
        <w:spacing w:before="120" w:after="120"/>
        <w:ind w:left="979" w:firstLine="490"/>
        <w:rPr>
          <w:snapToGrid w:val="0"/>
          <w:sz w:val="24"/>
          <w:szCs w:val="18"/>
          <w:lang w:val="en-GB" w:eastAsia="zh-CN"/>
        </w:rPr>
      </w:pPr>
      <w:r w:rsidRPr="006A0F6D">
        <w:rPr>
          <w:rFonts w:hint="eastAsia"/>
          <w:snapToGrid w:val="0"/>
          <w:sz w:val="24"/>
          <w:szCs w:val="18"/>
          <w:lang w:eastAsia="zh-CN"/>
        </w:rPr>
        <w:t>对于《生物多样性和健康全球行动计划》执行情况的监测工作，可以采用《昆明</w:t>
      </w:r>
      <w:r w:rsidRPr="006A0F6D">
        <w:rPr>
          <w:rFonts w:hint="eastAsia"/>
          <w:snapToGrid w:val="0"/>
          <w:sz w:val="24"/>
          <w:szCs w:val="18"/>
          <w:lang w:eastAsia="zh-CN"/>
        </w:rPr>
        <w:t>-</w:t>
      </w:r>
      <w:r w:rsidRPr="006A0F6D">
        <w:rPr>
          <w:rFonts w:hint="eastAsia"/>
          <w:snapToGrid w:val="0"/>
          <w:sz w:val="24"/>
          <w:szCs w:val="18"/>
          <w:lang w:eastAsia="zh-CN"/>
        </w:rPr>
        <w:t>蒙特利尔全球生物多样性框架》监测框架中的指标</w:t>
      </w:r>
      <w:r w:rsidRPr="006A0F6D">
        <w:rPr>
          <w:snapToGrid w:val="0"/>
          <w:sz w:val="24"/>
          <w:szCs w:val="18"/>
          <w:vertAlign w:val="superscript"/>
          <w:lang w:eastAsia="zh-CN"/>
        </w:rPr>
        <w:footnoteReference w:id="412"/>
      </w:r>
      <w:r w:rsidRPr="006A0F6D">
        <w:rPr>
          <w:rFonts w:hint="eastAsia"/>
          <w:snapToGrid w:val="0"/>
          <w:sz w:val="24"/>
          <w:szCs w:val="18"/>
          <w:lang w:eastAsia="zh-CN"/>
        </w:rPr>
        <w:t xml:space="preserve"> </w:t>
      </w:r>
      <w:r w:rsidRPr="006A0F6D">
        <w:rPr>
          <w:rFonts w:hint="eastAsia"/>
          <w:snapToGrid w:val="0"/>
          <w:sz w:val="24"/>
          <w:szCs w:val="18"/>
          <w:lang w:eastAsia="zh-CN"/>
        </w:rPr>
        <w:t>以及以下增加的监测要素来提供支持：</w:t>
      </w:r>
    </w:p>
    <w:p w14:paraId="414191B6"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val="en-GB" w:eastAsia="zh-CN"/>
          <w14:ligatures w14:val="standardContextual"/>
        </w:rPr>
      </w:pPr>
      <w:r w:rsidRPr="006A0F6D">
        <w:rPr>
          <w:rFonts w:hint="eastAsia"/>
          <w:kern w:val="2"/>
          <w:sz w:val="24"/>
          <w:lang w:eastAsia="zh-CN"/>
          <w14:ligatures w14:val="standardContextual"/>
        </w:rPr>
        <w:t>把每年疾病的环境负担（百分比）作为国家一级政府报告的衡量尺度之一；</w:t>
      </w:r>
    </w:p>
    <w:p w14:paraId="0B7FBE93"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在具体领域的政策和战略中考虑生物多样性和健康的相互关联，并将其作为健康的环境决定因素中的一个要素；</w:t>
      </w:r>
    </w:p>
    <w:p w14:paraId="3EBEBD82"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在有关生物多样性和健康相互关联的国家政策、战略和方案中考虑到代际公平、男女的不同作用和影响以及土著人民和地方社区与自然之间独特的相互依存关系；</w:t>
      </w:r>
    </w:p>
    <w:p w14:paraId="3678EF3B"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国家一级存在多部门、多学科协调机制，用以处理生物多样性和健康的相互关联；</w:t>
      </w:r>
    </w:p>
    <w:p w14:paraId="587E7D74"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任命关于生物多样性和健康的相互关联的国家联络点；</w:t>
      </w:r>
    </w:p>
    <w:p w14:paraId="079FAEE0"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处理生物多样性和健康的相互关联的国家协调机制包括了不同的知识体系和世界观；</w:t>
      </w:r>
    </w:p>
    <w:p w14:paraId="140471CA"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将生物多样性和健康的相互关联纳入国家卫生战略；</w:t>
      </w:r>
    </w:p>
    <w:p w14:paraId="098DFE85"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将生物多样性和健康的相互关联纳入国家生物多样性战略和行动计划；</w:t>
      </w:r>
    </w:p>
    <w:p w14:paraId="2769E745"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在“同一健康”项目中考虑到生物多样性和健康的相互关联；</w:t>
      </w:r>
    </w:p>
    <w:p w14:paraId="24DA0953"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采取一系列保护和可持续利用生物多样性的措施，预防和减少传染性和非传染性疾病的风险；</w:t>
      </w:r>
    </w:p>
    <w:p w14:paraId="5BA48506"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通过可跨领域互操作的监测系统发现和报告疾病警报；</w:t>
      </w:r>
    </w:p>
    <w:p w14:paraId="51902925"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在环境影响评估中纳入生物多样性和健康的相互关联；</w:t>
      </w:r>
    </w:p>
    <w:p w14:paraId="228754D9"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提供适合国情的宣传材料和工具，促进对生物多样性和健康的相互关联的了解，并协助与各个领域的多种多样的利益攸关方进行联络；</w:t>
      </w:r>
    </w:p>
    <w:p w14:paraId="3CCECB98"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将关于生物多样性和健康相互关联的教育课程和培训方案纳入国家战略和方案；</w:t>
      </w:r>
    </w:p>
    <w:p w14:paraId="646559FD"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为关于生物多样性和健康相互关联的跨学科研究分配资金；</w:t>
      </w:r>
    </w:p>
    <w:p w14:paraId="1F3A1B99"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向关于生物多样性和健康相互关联的知识共享平台和空间分配资金；</w:t>
      </w:r>
    </w:p>
    <w:p w14:paraId="13418A83"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发展中国家切实参加与健康有关的生物技术研究；</w:t>
      </w:r>
    </w:p>
    <w:p w14:paraId="546B7378"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发达国家向发展中国家提供的执行手段，用以支持把生物多样性和健康纳入有关生物多样性和健康的政策和规划工具；</w:t>
      </w:r>
    </w:p>
    <w:p w14:paraId="39399F0E"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lastRenderedPageBreak/>
        <w:t>举行全国对话，建立知识共享平台，讨论生物多样性和健康的相互关联；</w:t>
      </w:r>
    </w:p>
    <w:p w14:paraId="7297BB78"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将生物多样性和健康的相互关联纳入医疗和保健课程以及环境管理专业人员的课程；</w:t>
      </w:r>
    </w:p>
    <w:p w14:paraId="41FFCD33" w14:textId="77777777" w:rsidR="006A0F6D" w:rsidRPr="006A0F6D" w:rsidRDefault="006A0F6D" w:rsidP="00C723DF">
      <w:pPr>
        <w:numPr>
          <w:ilvl w:val="1"/>
          <w:numId w:val="170"/>
        </w:num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承认享有清洁、健康和可持续环境的人权，将其纳入各领域的能力建设和培训方案。</w:t>
      </w:r>
    </w:p>
    <w:p w14:paraId="0D6FF8DE" w14:textId="77777777" w:rsidR="006A0F6D" w:rsidRPr="006A0F6D" w:rsidRDefault="006A0F6D" w:rsidP="006A0F6D">
      <w:pPr>
        <w:tabs>
          <w:tab w:val="clear" w:pos="567"/>
          <w:tab w:val="clear" w:pos="1134"/>
          <w:tab w:val="clear" w:pos="1701"/>
          <w:tab w:val="clear" w:pos="2268"/>
        </w:tabs>
        <w:spacing w:after="120"/>
        <w:ind w:left="979" w:firstLine="490"/>
        <w:rPr>
          <w:kern w:val="2"/>
          <w:sz w:val="24"/>
          <w:lang w:eastAsia="zh-CN"/>
          <w14:ligatures w14:val="standardContextual"/>
        </w:rPr>
      </w:pPr>
      <w:r w:rsidRPr="006A0F6D">
        <w:rPr>
          <w:rFonts w:hint="eastAsia"/>
          <w:kern w:val="2"/>
          <w:sz w:val="24"/>
          <w:lang w:eastAsia="zh-CN"/>
          <w14:ligatures w14:val="standardContextual"/>
        </w:rPr>
        <w:t xml:space="preserve">(v)  </w:t>
      </w:r>
      <w:r w:rsidRPr="006A0F6D">
        <w:rPr>
          <w:rFonts w:hint="eastAsia"/>
          <w:kern w:val="2"/>
          <w:sz w:val="24"/>
          <w:lang w:eastAsia="zh-CN"/>
          <w14:ligatures w14:val="standardContextual"/>
        </w:rPr>
        <w:t>在国家边境和国家内部实行生物安全规程和做法。</w:t>
      </w:r>
      <w:r w:rsidRPr="006A0F6D">
        <w:rPr>
          <w:rFonts w:hint="eastAsia"/>
          <w:kern w:val="2"/>
          <w:sz w:val="24"/>
          <w:lang w:eastAsia="zh-CN"/>
          <w14:ligatures w14:val="standardContextual"/>
        </w:rPr>
        <w:t>]</w:t>
      </w:r>
    </w:p>
    <w:p w14:paraId="1BAB203C" w14:textId="77777777" w:rsidR="006A0F6D" w:rsidRPr="006A0F6D" w:rsidRDefault="006A0F6D" w:rsidP="006A0F6D">
      <w:pPr>
        <w:tabs>
          <w:tab w:val="clear" w:pos="567"/>
          <w:tab w:val="clear" w:pos="1134"/>
          <w:tab w:val="clear" w:pos="1701"/>
          <w:tab w:val="clear" w:pos="2268"/>
        </w:tabs>
        <w:rPr>
          <w:b/>
          <w:sz w:val="28"/>
          <w:lang w:val="en-GB" w:eastAsia="zh-CN"/>
        </w:rPr>
      </w:pPr>
    </w:p>
    <w:p w14:paraId="0F00717F" w14:textId="77777777" w:rsidR="006A0F6D" w:rsidRPr="006A0F6D" w:rsidRDefault="006A0F6D" w:rsidP="006A0F6D">
      <w:pPr>
        <w:keepNext/>
        <w:tabs>
          <w:tab w:val="clear" w:pos="567"/>
          <w:tab w:val="clear" w:pos="1134"/>
          <w:tab w:val="clear" w:pos="1701"/>
          <w:tab w:val="clear" w:pos="2268"/>
        </w:tabs>
        <w:ind w:left="489" w:firstLine="490"/>
        <w:rPr>
          <w:b/>
          <w:sz w:val="24"/>
          <w:szCs w:val="24"/>
          <w:lang w:val="en-GB" w:eastAsia="zh-CN"/>
        </w:rPr>
      </w:pPr>
      <w:r w:rsidRPr="006A0F6D">
        <w:rPr>
          <w:rFonts w:hint="eastAsia"/>
          <w:b/>
          <w:sz w:val="24"/>
          <w:szCs w:val="24"/>
          <w:lang w:val="en-GB" w:eastAsia="zh-CN"/>
        </w:rPr>
        <w:t>[</w:t>
      </w:r>
      <w:r w:rsidRPr="006A0F6D">
        <w:rPr>
          <w:rFonts w:hint="eastAsia"/>
          <w:b/>
          <w:sz w:val="24"/>
          <w:szCs w:val="24"/>
          <w:lang w:val="en-GB" w:eastAsia="zh-CN"/>
        </w:rPr>
        <w:t>附件三</w:t>
      </w:r>
    </w:p>
    <w:p w14:paraId="1F0EC47E" w14:textId="77777777" w:rsidR="006A0F6D" w:rsidRPr="006A0F6D" w:rsidRDefault="006A0F6D" w:rsidP="006A0F6D">
      <w:pPr>
        <w:keepNext/>
        <w:tabs>
          <w:tab w:val="clear" w:pos="567"/>
          <w:tab w:val="clear" w:pos="1134"/>
          <w:tab w:val="clear" w:pos="1701"/>
          <w:tab w:val="clear" w:pos="2268"/>
        </w:tabs>
        <w:spacing w:before="120" w:after="120"/>
        <w:ind w:left="432" w:firstLine="490"/>
        <w:jc w:val="left"/>
        <w:rPr>
          <w:b/>
          <w:bCs/>
          <w:kern w:val="2"/>
          <w:sz w:val="24"/>
          <w:lang w:val="en-GB" w:eastAsia="zh-CN"/>
          <w14:ligatures w14:val="standardContextual"/>
        </w:rPr>
      </w:pPr>
      <w:r w:rsidRPr="006A0F6D">
        <w:rPr>
          <w:rFonts w:hint="eastAsia"/>
          <w:b/>
          <w:bCs/>
          <w:spacing w:val="5"/>
          <w:kern w:val="28"/>
          <w:sz w:val="24"/>
          <w:szCs w:val="24"/>
          <w:lang w:eastAsia="zh-CN"/>
        </w:rPr>
        <w:t>为促进健康和预防疾病而查明的生物多样性和健康的相互关联的要素</w:t>
      </w:r>
    </w:p>
    <w:p w14:paraId="1494E7D3"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空气质量</w:t>
      </w:r>
    </w:p>
    <w:p w14:paraId="2F8E3929"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淡水和沿海水质、水量和获取途径</w:t>
      </w:r>
    </w:p>
    <w:p w14:paraId="7E339383"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土壤质量、肥力和微生物组以及污染物的降解或储存</w:t>
      </w:r>
    </w:p>
    <w:p w14:paraId="1BAEFC95"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授粉和种子传播</w:t>
      </w:r>
    </w:p>
    <w:p w14:paraId="231C9A80"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使用陆地和海洋中的野生、管理下的或驯化生物体进行的食品和饲料生产，以及营养和饮食多样性</w:t>
      </w:r>
    </w:p>
    <w:p w14:paraId="1B5FE716"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生境（人类生存所必需或对人类生存有利的生态条件）</w:t>
      </w:r>
    </w:p>
    <w:p w14:paraId="4930EE84"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医疗保健（传统医药和传统医学知识、药品和保健品、生物医学发现、生化和遗传资源）</w:t>
      </w:r>
    </w:p>
    <w:p w14:paraId="753B0847"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基于自然的学习（教育、知识获取以及艺术和技术设计的灵感，例如仿生学）</w:t>
      </w:r>
    </w:p>
    <w:p w14:paraId="74B9932F"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调节地球上的各种体系，如气候变化、海洋酸化和水文循环</w:t>
      </w:r>
      <w:r w:rsidRPr="006A0F6D">
        <w:rPr>
          <w:kern w:val="2"/>
          <w:sz w:val="24"/>
          <w:vertAlign w:val="superscript"/>
          <w:lang w:val="en-GB" w:eastAsia="zh-CN"/>
          <w14:ligatures w14:val="standardContextual"/>
        </w:rPr>
        <w:footnoteReference w:id="413"/>
      </w:r>
    </w:p>
    <w:p w14:paraId="0E507AF9"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抵御自然危害、极端事件和灾难的复原力</w:t>
      </w:r>
    </w:p>
    <w:p w14:paraId="408A508A"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有益的微生物多样性和人类微生物组，包括免疫调节</w:t>
      </w:r>
    </w:p>
    <w:p w14:paraId="15408CCF"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控制害虫、病原体、捕食动物、竞争生物、寄生虫和潜在有害生物</w:t>
      </w:r>
    </w:p>
    <w:p w14:paraId="6866B065"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基于有益暴露、体验或接触自然的治疗、放松、娱乐、休闲和审美享受</w:t>
      </w:r>
    </w:p>
    <w:p w14:paraId="468A12AB"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内在的相互关联、文化和支持性认同（与生活世界不同实体相关的场所感、目的感、归属感、根的感觉或亲近感；叙事和神话、仪式和庆祝活动；由于知道存在某一具体陆地景观、海洋景观、生境或物种而获得的满足感）</w:t>
      </w:r>
    </w:p>
    <w:p w14:paraId="39FB0D40" w14:textId="77777777" w:rsidR="006A0F6D" w:rsidRPr="006A0F6D" w:rsidRDefault="006A0F6D" w:rsidP="00C723DF">
      <w:pPr>
        <w:numPr>
          <w:ilvl w:val="0"/>
          <w:numId w:val="171"/>
        </w:numPr>
        <w:tabs>
          <w:tab w:val="clear" w:pos="567"/>
          <w:tab w:val="clear" w:pos="1134"/>
          <w:tab w:val="clear" w:pos="1701"/>
          <w:tab w:val="clear" w:pos="2268"/>
        </w:tabs>
        <w:spacing w:before="120"/>
        <w:ind w:left="1959" w:hanging="490"/>
        <w:jc w:val="left"/>
        <w:rPr>
          <w:kern w:val="2"/>
          <w:sz w:val="24"/>
          <w:lang w:val="en-GB" w:eastAsia="zh-CN"/>
          <w14:ligatures w14:val="standardContextual"/>
        </w:rPr>
      </w:pPr>
      <w:r w:rsidRPr="006A0F6D">
        <w:rPr>
          <w:rFonts w:hint="eastAsia"/>
          <w:kern w:val="2"/>
          <w:sz w:val="24"/>
          <w:lang w:val="en-GB" w:eastAsia="zh-CN"/>
          <w14:ligatures w14:val="standardContextual"/>
        </w:rPr>
        <w:t>土著人民和地方社区的健康</w:t>
      </w:r>
      <w:r w:rsidRPr="006A0F6D">
        <w:rPr>
          <w:rFonts w:hint="eastAsia"/>
          <w:kern w:val="2"/>
          <w:sz w:val="24"/>
          <w:lang w:val="en-GB" w:eastAsia="zh-CN"/>
          <w14:ligatures w14:val="standardContextual"/>
        </w:rPr>
        <w:t>]</w:t>
      </w:r>
    </w:p>
    <w:bookmarkEnd w:id="80"/>
    <w:p w14:paraId="6F383600" w14:textId="77777777" w:rsidR="006A0F6D" w:rsidRPr="006A0F6D" w:rsidRDefault="006A0F6D" w:rsidP="006A0F6D">
      <w:pPr>
        <w:tabs>
          <w:tab w:val="clear" w:pos="567"/>
          <w:tab w:val="clear" w:pos="1134"/>
          <w:tab w:val="clear" w:pos="1701"/>
          <w:tab w:val="clear" w:pos="2268"/>
        </w:tabs>
        <w:rPr>
          <w:b/>
          <w:sz w:val="28"/>
          <w:lang w:val="en-GB" w:eastAsia="zh-CN"/>
        </w:rPr>
      </w:pPr>
    </w:p>
    <w:p w14:paraId="5A7C9177" w14:textId="77777777" w:rsidR="006A0F6D" w:rsidRPr="006A0F6D" w:rsidRDefault="006A0F6D" w:rsidP="006A0F6D">
      <w:pPr>
        <w:tabs>
          <w:tab w:val="clear" w:pos="567"/>
          <w:tab w:val="clear" w:pos="1134"/>
          <w:tab w:val="clear" w:pos="1701"/>
          <w:tab w:val="clear" w:pos="2268"/>
        </w:tabs>
        <w:spacing w:after="120" w:line="240" w:lineRule="atLeast"/>
        <w:ind w:left="490" w:firstLine="490"/>
        <w:jc w:val="left"/>
        <w:rPr>
          <w:b/>
          <w:bCs/>
          <w:sz w:val="24"/>
          <w:szCs w:val="24"/>
          <w:lang w:eastAsia="zh-CN"/>
        </w:rPr>
      </w:pPr>
      <w:r w:rsidRPr="006A0F6D">
        <w:rPr>
          <w:lang w:eastAsia="zh-CN"/>
        </w:rPr>
        <w:br w:type="page"/>
      </w:r>
      <w:r w:rsidRPr="006A0F6D">
        <w:rPr>
          <w:rFonts w:hint="eastAsia"/>
          <w:sz w:val="24"/>
          <w:szCs w:val="24"/>
          <w:lang w:eastAsia="zh-CN"/>
        </w:rPr>
        <w:lastRenderedPageBreak/>
        <w:t>[</w:t>
      </w:r>
      <w:r w:rsidRPr="006A0F6D">
        <w:rPr>
          <w:rFonts w:hint="eastAsia"/>
          <w:b/>
          <w:bCs/>
          <w:sz w:val="24"/>
          <w:szCs w:val="24"/>
          <w:lang w:eastAsia="zh-CN"/>
        </w:rPr>
        <w:t>附件四</w:t>
      </w:r>
    </w:p>
    <w:p w14:paraId="77E5589F" w14:textId="77777777" w:rsidR="006A0F6D" w:rsidRPr="006A0F6D" w:rsidRDefault="006A0F6D" w:rsidP="006A0F6D">
      <w:pPr>
        <w:tabs>
          <w:tab w:val="clear" w:pos="567"/>
          <w:tab w:val="clear" w:pos="1134"/>
          <w:tab w:val="clear" w:pos="1701"/>
          <w:tab w:val="clear" w:pos="2268"/>
        </w:tabs>
        <w:spacing w:after="160" w:line="259" w:lineRule="auto"/>
        <w:ind w:left="490" w:firstLine="490"/>
        <w:jc w:val="left"/>
        <w:rPr>
          <w:b/>
          <w:bCs/>
          <w:spacing w:val="5"/>
          <w:kern w:val="28"/>
          <w:sz w:val="28"/>
          <w:szCs w:val="28"/>
          <w:lang w:val="en-GB" w:eastAsia="zh-CN"/>
          <w14:ligatures w14:val="standardContextual"/>
        </w:rPr>
      </w:pPr>
      <w:r w:rsidRPr="006A0F6D">
        <w:rPr>
          <w:rFonts w:hint="eastAsia"/>
          <w:b/>
          <w:bCs/>
          <w:spacing w:val="5"/>
          <w:kern w:val="28"/>
          <w:sz w:val="24"/>
          <w:szCs w:val="24"/>
          <w:lang w:eastAsia="zh-CN"/>
          <w14:ligatures w14:val="standardContextual"/>
        </w:rPr>
        <w:t>将生物多样性纳入卫生部门主流的定向宣传信息</w:t>
      </w:r>
    </w:p>
    <w:p w14:paraId="3485B629" w14:textId="77777777" w:rsidR="006A0F6D" w:rsidRPr="006A0F6D" w:rsidRDefault="006A0F6D" w:rsidP="006A0F6D">
      <w:pPr>
        <w:keepNext/>
        <w:tabs>
          <w:tab w:val="clear" w:pos="567"/>
          <w:tab w:val="clear" w:pos="1134"/>
          <w:tab w:val="clear" w:pos="1701"/>
          <w:tab w:val="clear" w:pos="2268"/>
        </w:tabs>
        <w:spacing w:before="120" w:after="120"/>
        <w:ind w:left="979" w:firstLine="562"/>
        <w:rPr>
          <w:snapToGrid w:val="0"/>
          <w:sz w:val="24"/>
          <w:szCs w:val="18"/>
          <w:lang w:val="en-GB" w:eastAsia="zh-CN"/>
        </w:rPr>
      </w:pPr>
      <w:r w:rsidRPr="006A0F6D">
        <w:rPr>
          <w:rFonts w:hint="eastAsia"/>
          <w:snapToGrid w:val="0"/>
          <w:sz w:val="24"/>
          <w:szCs w:val="18"/>
          <w:lang w:eastAsia="zh-CN"/>
        </w:rPr>
        <w:t>下列定向宣传信息是为了支持将生物多样性纳入健康领域的主流以及执行《生物多样性和健康全球行动计划》。以下方面也可以使用这些宣传信息：缔约方；从事人类、动植物健康和环境领域工作的机构；致力于生物多样性和健康的相互关联的组织，例如其他多边环境协定和政府间机构设立的组织；土著人民和地方社区、妇女、儿童、青年以及相关利益攸关方。</w:t>
      </w:r>
    </w:p>
    <w:p w14:paraId="08AA1A0A" w14:textId="77777777" w:rsidR="006A0F6D" w:rsidRPr="006A0F6D" w:rsidRDefault="006A0F6D" w:rsidP="006A0F6D">
      <w:pPr>
        <w:keepNext/>
        <w:tabs>
          <w:tab w:val="clear" w:pos="567"/>
          <w:tab w:val="clear" w:pos="1134"/>
          <w:tab w:val="clear" w:pos="1701"/>
          <w:tab w:val="clear" w:pos="2268"/>
        </w:tabs>
        <w:spacing w:before="120" w:after="120"/>
        <w:ind w:left="490"/>
        <w:outlineLvl w:val="2"/>
        <w:rPr>
          <w:kern w:val="2"/>
          <w:sz w:val="24"/>
          <w:lang w:val="en-GB" w:eastAsia="zh-CN"/>
          <w14:ligatures w14:val="standardContextual"/>
        </w:rPr>
      </w:pPr>
      <w:r w:rsidRPr="006A0F6D">
        <w:rPr>
          <w:b/>
          <w:bCs/>
          <w:kern w:val="2"/>
          <w:sz w:val="24"/>
          <w:lang w:eastAsia="zh-CN"/>
          <w14:ligatures w14:val="standardContextual"/>
        </w:rPr>
        <w:t>1</w:t>
      </w:r>
      <w:r w:rsidRPr="006A0F6D">
        <w:rPr>
          <w:b/>
          <w:bCs/>
          <w:kern w:val="2"/>
          <w:sz w:val="24"/>
          <w:szCs w:val="24"/>
          <w:lang w:val="en-GB" w:eastAsia="zh-CN"/>
          <w14:ligatures w14:val="standardContextual"/>
        </w:rPr>
        <w:t>.</w:t>
      </w:r>
      <w:r w:rsidRPr="006A0F6D">
        <w:rPr>
          <w:b/>
          <w:bCs/>
          <w:kern w:val="2"/>
          <w:sz w:val="24"/>
          <w:szCs w:val="24"/>
          <w:lang w:val="en-GB" w:eastAsia="zh-CN"/>
          <w14:ligatures w14:val="standardContextual"/>
        </w:rPr>
        <w:tab/>
      </w:r>
      <w:r w:rsidRPr="006A0F6D">
        <w:rPr>
          <w:rFonts w:hint="eastAsia"/>
          <w:b/>
          <w:bCs/>
          <w:kern w:val="2"/>
          <w:sz w:val="24"/>
          <w:szCs w:val="24"/>
          <w:lang w:val="en-GB" w:eastAsia="zh-CN"/>
          <w14:ligatures w14:val="standardContextual"/>
        </w:rPr>
        <w:t>生物多样性</w:t>
      </w:r>
      <w:r w:rsidRPr="006A0F6D">
        <w:rPr>
          <w:kern w:val="2"/>
          <w:sz w:val="24"/>
          <w:szCs w:val="24"/>
          <w:vertAlign w:val="superscript"/>
          <w:lang w:val="en-GB"/>
          <w14:ligatures w14:val="standardContextual"/>
        </w:rPr>
        <w:footnoteReference w:id="414"/>
      </w:r>
      <w:r w:rsidRPr="006A0F6D">
        <w:rPr>
          <w:rFonts w:hint="eastAsia"/>
          <w:b/>
          <w:bCs/>
          <w:kern w:val="2"/>
          <w:sz w:val="24"/>
          <w:szCs w:val="24"/>
          <w:lang w:val="en-GB" w:eastAsia="zh-CN"/>
          <w14:ligatures w14:val="standardContextual"/>
        </w:rPr>
        <w:t>对于人类健康和福祉以及地球上所有生命来说至关重要</w:t>
      </w:r>
    </w:p>
    <w:p w14:paraId="00B5AEA1" w14:textId="77777777" w:rsidR="006A0F6D" w:rsidRPr="006A0F6D" w:rsidRDefault="006A0F6D" w:rsidP="006A0F6D">
      <w:pPr>
        <w:keepNext/>
        <w:tabs>
          <w:tab w:val="clear" w:pos="567"/>
          <w:tab w:val="clear" w:pos="1134"/>
          <w:tab w:val="clear" w:pos="1701"/>
          <w:tab w:val="clear" w:pos="2268"/>
        </w:tabs>
        <w:spacing w:before="120" w:after="120"/>
        <w:ind w:left="979" w:firstLine="562"/>
        <w:rPr>
          <w:snapToGrid w:val="0"/>
          <w:sz w:val="24"/>
          <w:szCs w:val="18"/>
          <w:lang w:eastAsia="zh-CN"/>
        </w:rPr>
      </w:pPr>
      <w:r w:rsidRPr="006A0F6D">
        <w:rPr>
          <w:snapToGrid w:val="0"/>
          <w:sz w:val="24"/>
          <w:szCs w:val="18"/>
          <w:lang w:eastAsia="zh-CN"/>
        </w:rPr>
        <w:t>(a)</w:t>
      </w:r>
      <w:r w:rsidRPr="006A0F6D">
        <w:rPr>
          <w:snapToGrid w:val="0"/>
          <w:sz w:val="24"/>
          <w:szCs w:val="18"/>
          <w:lang w:eastAsia="zh-CN"/>
        </w:rPr>
        <w:tab/>
      </w:r>
      <w:r w:rsidRPr="006A0F6D">
        <w:rPr>
          <w:rFonts w:hint="eastAsia"/>
          <w:snapToGrid w:val="0"/>
          <w:sz w:val="24"/>
          <w:szCs w:val="18"/>
          <w:lang w:eastAsia="zh-CN"/>
        </w:rPr>
        <w:t>所有物种的健康和福祉都是相互关联和相互依存的。</w:t>
      </w:r>
      <w:r w:rsidRPr="006A0F6D">
        <w:rPr>
          <w:rFonts w:hint="eastAsia"/>
          <w:snapToGrid w:val="0"/>
          <w:sz w:val="24"/>
          <w:szCs w:val="18"/>
          <w:lang w:eastAsia="zh-CN"/>
        </w:rPr>
        <w:t xml:space="preserve"> </w:t>
      </w:r>
      <w:r w:rsidRPr="006A0F6D">
        <w:rPr>
          <w:rFonts w:hint="eastAsia"/>
          <w:snapToGrid w:val="0"/>
          <w:sz w:val="24"/>
          <w:szCs w:val="18"/>
          <w:lang w:eastAsia="zh-CN"/>
        </w:rPr>
        <w:t>需要全面考虑所有人以及动物、植物和其他生物的健康，从而确保与自然和谐相处；</w:t>
      </w:r>
    </w:p>
    <w:p w14:paraId="54F9046B" w14:textId="77777777" w:rsidR="006A0F6D" w:rsidRPr="006A0F6D" w:rsidRDefault="006A0F6D" w:rsidP="006A0F6D">
      <w:pPr>
        <w:keepNext/>
        <w:tabs>
          <w:tab w:val="clear" w:pos="567"/>
          <w:tab w:val="clear" w:pos="1134"/>
          <w:tab w:val="clear" w:pos="1701"/>
          <w:tab w:val="clear" w:pos="2268"/>
        </w:tabs>
        <w:spacing w:before="120" w:after="120"/>
        <w:ind w:left="979" w:firstLine="562"/>
        <w:rPr>
          <w:snapToGrid w:val="0"/>
          <w:sz w:val="24"/>
          <w:szCs w:val="18"/>
          <w:lang w:eastAsia="zh-CN"/>
        </w:rPr>
      </w:pPr>
      <w:r w:rsidRPr="006A0F6D">
        <w:rPr>
          <w:snapToGrid w:val="0"/>
          <w:sz w:val="24"/>
          <w:szCs w:val="18"/>
          <w:lang w:eastAsia="zh-CN"/>
        </w:rPr>
        <w:t>(b)</w:t>
      </w:r>
      <w:r w:rsidRPr="006A0F6D">
        <w:rPr>
          <w:snapToGrid w:val="0"/>
          <w:sz w:val="24"/>
          <w:szCs w:val="18"/>
          <w:lang w:eastAsia="zh-CN"/>
        </w:rPr>
        <w:tab/>
      </w:r>
      <w:r w:rsidRPr="006A0F6D">
        <w:rPr>
          <w:rFonts w:hint="eastAsia"/>
          <w:snapToGrid w:val="0"/>
          <w:sz w:val="24"/>
          <w:szCs w:val="18"/>
          <w:lang w:eastAsia="zh-CN"/>
        </w:rPr>
        <w:t>生物多样性是人类健康的一个关键的环境和社会决定因素，其保护、恢复和可持续利用有利于维持生态系统服务，从而有益于人类健康；</w:t>
      </w:r>
    </w:p>
    <w:p w14:paraId="702B63F9"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val="en-GB" w:eastAsia="zh-CN"/>
          <w14:ligatures w14:val="standardContextual"/>
        </w:rPr>
      </w:pPr>
      <w:r w:rsidRPr="006A0F6D">
        <w:rPr>
          <w:snapToGrid w:val="0"/>
          <w:sz w:val="24"/>
          <w:szCs w:val="18"/>
          <w:lang w:eastAsia="zh-CN"/>
        </w:rPr>
        <w:t>(c)</w:t>
      </w:r>
      <w:r w:rsidRPr="006A0F6D">
        <w:rPr>
          <w:snapToGrid w:val="0"/>
          <w:sz w:val="24"/>
          <w:szCs w:val="18"/>
          <w:lang w:eastAsia="zh-CN"/>
        </w:rPr>
        <w:tab/>
      </w:r>
      <w:r w:rsidRPr="006A0F6D">
        <w:rPr>
          <w:rFonts w:hint="eastAsia"/>
          <w:snapToGrid w:val="0"/>
          <w:sz w:val="24"/>
          <w:szCs w:val="18"/>
          <w:lang w:eastAsia="zh-CN"/>
        </w:rPr>
        <w:t>阻止生物多样性丧失有助于尊重、保护和实现享有健康以及清洁、健康和</w:t>
      </w:r>
      <w:r w:rsidRPr="006A0F6D">
        <w:rPr>
          <w:rFonts w:hint="eastAsia"/>
          <w:kern w:val="2"/>
          <w:sz w:val="24"/>
          <w:lang w:eastAsia="zh-CN"/>
          <w14:ligatures w14:val="standardContextual"/>
        </w:rPr>
        <w:t>可持续环境的人权。</w:t>
      </w:r>
    </w:p>
    <w:p w14:paraId="4BA72A5D" w14:textId="77777777" w:rsidR="006A0F6D" w:rsidRPr="006A0F6D" w:rsidRDefault="006A0F6D" w:rsidP="006A0F6D">
      <w:pPr>
        <w:keepNext/>
        <w:tabs>
          <w:tab w:val="clear" w:pos="567"/>
          <w:tab w:val="clear" w:pos="1134"/>
          <w:tab w:val="clear" w:pos="1701"/>
          <w:tab w:val="clear" w:pos="2268"/>
        </w:tabs>
        <w:spacing w:before="120" w:after="120"/>
        <w:ind w:left="490"/>
        <w:outlineLvl w:val="2"/>
        <w:rPr>
          <w:kern w:val="2"/>
          <w:sz w:val="24"/>
          <w:lang w:eastAsia="zh-CN"/>
          <w14:ligatures w14:val="standardContextual"/>
        </w:rPr>
      </w:pPr>
      <w:r w:rsidRPr="006A0F6D">
        <w:rPr>
          <w:b/>
          <w:bCs/>
          <w:kern w:val="2"/>
          <w:sz w:val="24"/>
          <w:lang w:val="en-GB" w:eastAsia="zh-CN"/>
          <w14:ligatures w14:val="standardContextual"/>
        </w:rPr>
        <w:t>2.</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生物多样性丧失影响每个人，威胁人类健康</w:t>
      </w:r>
    </w:p>
    <w:p w14:paraId="671102A1" w14:textId="77777777" w:rsidR="006A0F6D" w:rsidRPr="006A0F6D" w:rsidRDefault="006A0F6D" w:rsidP="006A0F6D">
      <w:pPr>
        <w:keepNext/>
        <w:tabs>
          <w:tab w:val="clear" w:pos="567"/>
          <w:tab w:val="clear" w:pos="1134"/>
          <w:tab w:val="clear" w:pos="1701"/>
          <w:tab w:val="clear" w:pos="2268"/>
        </w:tabs>
        <w:spacing w:before="120" w:after="120"/>
        <w:ind w:left="979" w:firstLine="562"/>
        <w:rPr>
          <w:snapToGrid w:val="0"/>
          <w:sz w:val="24"/>
          <w:szCs w:val="18"/>
          <w:lang w:eastAsia="zh-CN"/>
        </w:rPr>
      </w:pPr>
      <w:r w:rsidRPr="006A0F6D">
        <w:rPr>
          <w:snapToGrid w:val="0"/>
          <w:sz w:val="24"/>
          <w:szCs w:val="18"/>
          <w:lang w:eastAsia="zh-CN"/>
        </w:rPr>
        <w:t>(a)</w:t>
      </w:r>
      <w:r w:rsidRPr="006A0F6D">
        <w:rPr>
          <w:snapToGrid w:val="0"/>
          <w:sz w:val="24"/>
          <w:szCs w:val="18"/>
          <w:lang w:eastAsia="zh-CN"/>
        </w:rPr>
        <w:tab/>
      </w:r>
      <w:r w:rsidRPr="006A0F6D">
        <w:rPr>
          <w:rFonts w:hint="eastAsia"/>
          <w:snapToGrid w:val="0"/>
          <w:sz w:val="24"/>
          <w:szCs w:val="18"/>
          <w:lang w:eastAsia="zh-CN"/>
        </w:rPr>
        <w:t>自然对人类的贡献几乎影响到生活的方方面面，自然的变化可以对人的生活质量、健康和健康公平产生深远影响；</w:t>
      </w:r>
    </w:p>
    <w:p w14:paraId="129EDA52" w14:textId="77777777" w:rsidR="006A0F6D" w:rsidRPr="006A0F6D" w:rsidRDefault="006A0F6D" w:rsidP="006A0F6D">
      <w:pPr>
        <w:keepNext/>
        <w:tabs>
          <w:tab w:val="clear" w:pos="567"/>
          <w:tab w:val="clear" w:pos="1134"/>
          <w:tab w:val="clear" w:pos="1701"/>
          <w:tab w:val="clear" w:pos="2268"/>
        </w:tabs>
        <w:spacing w:before="120" w:after="120"/>
        <w:ind w:left="979" w:firstLine="562"/>
        <w:rPr>
          <w:snapToGrid w:val="0"/>
          <w:sz w:val="24"/>
          <w:szCs w:val="18"/>
          <w:lang w:eastAsia="zh-CN"/>
        </w:rPr>
      </w:pPr>
      <w:r w:rsidRPr="006A0F6D">
        <w:rPr>
          <w:snapToGrid w:val="0"/>
          <w:sz w:val="24"/>
          <w:szCs w:val="18"/>
          <w:lang w:eastAsia="zh-CN"/>
        </w:rPr>
        <w:t>(b)</w:t>
      </w:r>
      <w:r w:rsidRPr="006A0F6D">
        <w:rPr>
          <w:snapToGrid w:val="0"/>
          <w:sz w:val="24"/>
          <w:szCs w:val="18"/>
          <w:lang w:eastAsia="zh-CN"/>
        </w:rPr>
        <w:tab/>
      </w:r>
      <w:r w:rsidRPr="006A0F6D">
        <w:rPr>
          <w:rFonts w:hint="eastAsia"/>
          <w:snapToGrid w:val="0"/>
          <w:sz w:val="24"/>
          <w:szCs w:val="18"/>
          <w:lang w:eastAsia="zh-CN"/>
        </w:rPr>
        <w:t>生物多样性丧失对健康的不利影响在不同人群之间是不平等的，例如弱势群体、妇女、儿童、青年、老年人和残疾人和脆弱人群受到的不利影响格外严重；</w:t>
      </w:r>
    </w:p>
    <w:p w14:paraId="732A2A9E" w14:textId="77777777" w:rsidR="006A0F6D" w:rsidRPr="006A0F6D" w:rsidRDefault="006A0F6D" w:rsidP="006A0F6D">
      <w:pPr>
        <w:keepNext/>
        <w:tabs>
          <w:tab w:val="clear" w:pos="567"/>
          <w:tab w:val="clear" w:pos="1134"/>
          <w:tab w:val="clear" w:pos="1701"/>
          <w:tab w:val="clear" w:pos="2268"/>
        </w:tabs>
        <w:spacing w:before="120" w:after="120"/>
        <w:ind w:left="979" w:firstLine="562"/>
        <w:rPr>
          <w:snapToGrid w:val="0"/>
          <w:sz w:val="24"/>
          <w:szCs w:val="18"/>
          <w:lang w:eastAsia="zh-CN"/>
        </w:rPr>
      </w:pPr>
      <w:r w:rsidRPr="006A0F6D">
        <w:rPr>
          <w:rFonts w:hint="eastAsia"/>
          <w:snapToGrid w:val="0"/>
          <w:sz w:val="24"/>
          <w:szCs w:val="18"/>
          <w:lang w:eastAsia="zh-CN"/>
        </w:rPr>
        <w:t>(c)</w:t>
      </w:r>
      <w:r w:rsidRPr="006A0F6D">
        <w:rPr>
          <w:snapToGrid w:val="0"/>
          <w:sz w:val="24"/>
          <w:szCs w:val="18"/>
          <w:lang w:eastAsia="zh-CN"/>
        </w:rPr>
        <w:tab/>
      </w:r>
      <w:r w:rsidRPr="006A0F6D">
        <w:rPr>
          <w:rFonts w:hint="eastAsia"/>
          <w:snapToGrid w:val="0"/>
          <w:sz w:val="24"/>
          <w:szCs w:val="18"/>
          <w:lang w:eastAsia="zh-CN"/>
        </w:rPr>
        <w:t>环境退化对土著人民和地方社区及其与地方生态系统的相互依存和牢不可破的关系产生严重的不利影响，包括影响其身体、心理、情感和精神健康、饮食方式以及治疗方法和体系；</w:t>
      </w:r>
    </w:p>
    <w:p w14:paraId="33B1DD65"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val="en-GB" w:eastAsia="zh-CN"/>
          <w14:ligatures w14:val="standardContextual"/>
        </w:rPr>
      </w:pPr>
      <w:r w:rsidRPr="006A0F6D">
        <w:rPr>
          <w:rFonts w:hint="eastAsia"/>
          <w:snapToGrid w:val="0"/>
          <w:sz w:val="24"/>
          <w:szCs w:val="18"/>
          <w:lang w:eastAsia="zh-CN"/>
        </w:rPr>
        <w:t>(d)</w:t>
      </w:r>
      <w:r w:rsidRPr="006A0F6D">
        <w:rPr>
          <w:snapToGrid w:val="0"/>
          <w:sz w:val="24"/>
          <w:szCs w:val="18"/>
          <w:lang w:eastAsia="zh-CN"/>
        </w:rPr>
        <w:tab/>
      </w:r>
      <w:r w:rsidRPr="006A0F6D">
        <w:rPr>
          <w:rFonts w:hint="eastAsia"/>
          <w:snapToGrid w:val="0"/>
          <w:sz w:val="24"/>
          <w:szCs w:val="18"/>
          <w:lang w:eastAsia="zh-CN"/>
        </w:rPr>
        <w:t>环境退化是一场关系到地球的全球性健康危机，左右着传染病和非传染性</w:t>
      </w:r>
      <w:r w:rsidRPr="006A0F6D">
        <w:rPr>
          <w:rFonts w:hint="eastAsia"/>
          <w:kern w:val="2"/>
          <w:sz w:val="24"/>
          <w:lang w:val="en-GB" w:eastAsia="zh-CN"/>
          <w14:ligatures w14:val="standardContextual"/>
        </w:rPr>
        <w:t>疾病的流行，考验着社区的复原力，使子孙后代面临风险。</w:t>
      </w:r>
      <w:r w:rsidRPr="006A0F6D">
        <w:rPr>
          <w:kern w:val="2"/>
          <w:sz w:val="24"/>
          <w:lang w:val="en-GB" w:eastAsia="zh-CN"/>
          <w14:ligatures w14:val="standardContextual"/>
        </w:rPr>
        <w:t xml:space="preserve"> </w:t>
      </w:r>
    </w:p>
    <w:p w14:paraId="4987380B" w14:textId="77777777" w:rsidR="006A0F6D" w:rsidRPr="006A0F6D" w:rsidRDefault="006A0F6D" w:rsidP="006A0F6D">
      <w:pPr>
        <w:keepNext/>
        <w:tabs>
          <w:tab w:val="clear" w:pos="567"/>
          <w:tab w:val="clear" w:pos="1134"/>
          <w:tab w:val="clear" w:pos="1701"/>
          <w:tab w:val="clear" w:pos="2268"/>
        </w:tabs>
        <w:spacing w:before="120" w:after="120"/>
        <w:ind w:left="980" w:hanging="490"/>
        <w:outlineLvl w:val="2"/>
        <w:rPr>
          <w:b/>
          <w:bCs/>
          <w:kern w:val="2"/>
          <w:sz w:val="24"/>
          <w:lang w:val="en-GB" w:eastAsia="zh-CN"/>
          <w14:ligatures w14:val="standardContextual"/>
        </w:rPr>
      </w:pPr>
      <w:r w:rsidRPr="006A0F6D">
        <w:rPr>
          <w:rFonts w:hint="eastAsia"/>
          <w:b/>
          <w:bCs/>
          <w:kern w:val="2"/>
          <w:sz w:val="24"/>
          <w:lang w:val="en-GB" w:eastAsia="zh-CN"/>
          <w14:ligatures w14:val="standardContextual"/>
        </w:rPr>
        <w:t>3.</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促进对生物多样性的可持续利用，确保公正公平分享利用遗传资源产生的惠益是产生人类健康惠益的不可缺少的工具。</w:t>
      </w:r>
    </w:p>
    <w:p w14:paraId="637DDB5B"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val="en-GB" w:eastAsia="zh-CN"/>
          <w14:ligatures w14:val="standardContextual"/>
        </w:rPr>
      </w:pPr>
      <w:r w:rsidRPr="006A0F6D">
        <w:rPr>
          <w:rFonts w:hint="eastAsia"/>
          <w:snapToGrid w:val="0"/>
          <w:sz w:val="24"/>
          <w:szCs w:val="18"/>
          <w:lang w:eastAsia="zh-CN"/>
        </w:rPr>
        <w:t>遗传资源和遗传资源的数字序列信息有助于卫生科研和发展</w:t>
      </w:r>
      <w:r w:rsidRPr="006A0F6D">
        <w:rPr>
          <w:rFonts w:hint="eastAsia"/>
          <w:kern w:val="2"/>
          <w:sz w:val="24"/>
          <w:lang w:val="en-GB" w:eastAsia="zh-CN"/>
          <w14:ligatures w14:val="standardContextual"/>
        </w:rPr>
        <w:t>，导致疫苗、药品等等的研发。</w:t>
      </w:r>
    </w:p>
    <w:p w14:paraId="6E551855" w14:textId="77777777" w:rsidR="006A0F6D" w:rsidRPr="006A0F6D" w:rsidRDefault="006A0F6D" w:rsidP="006A0F6D">
      <w:pPr>
        <w:keepNext/>
        <w:tabs>
          <w:tab w:val="clear" w:pos="567"/>
          <w:tab w:val="clear" w:pos="1134"/>
          <w:tab w:val="clear" w:pos="1701"/>
          <w:tab w:val="clear" w:pos="2268"/>
        </w:tabs>
        <w:spacing w:before="120" w:after="120"/>
        <w:ind w:left="980" w:hanging="490"/>
        <w:outlineLvl w:val="2"/>
        <w:rPr>
          <w:b/>
          <w:bCs/>
          <w:kern w:val="2"/>
          <w:sz w:val="24"/>
          <w:lang w:eastAsia="zh-CN"/>
          <w14:ligatures w14:val="standardContextual"/>
        </w:rPr>
      </w:pPr>
      <w:r w:rsidRPr="006A0F6D">
        <w:rPr>
          <w:rFonts w:hint="eastAsia"/>
          <w:b/>
          <w:bCs/>
          <w:kern w:val="2"/>
          <w:sz w:val="24"/>
          <w:lang w:val="en-GB" w:eastAsia="zh-CN"/>
          <w14:ligatures w14:val="standardContextual"/>
        </w:rPr>
        <w:t>4</w:t>
      </w:r>
      <w:r w:rsidRPr="006A0F6D">
        <w:rPr>
          <w:b/>
          <w:bCs/>
          <w:kern w:val="2"/>
          <w:sz w:val="24"/>
          <w:lang w:val="en-GB" w:eastAsia="zh-CN"/>
          <w14:ligatures w14:val="standardContextual"/>
        </w:rPr>
        <w:t>.</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保健从业者和卫生系统，包括传统医学实践，依赖于生物多样性进行预防、诊断、改善和治疗身心疾病</w:t>
      </w:r>
      <w:r w:rsidRPr="006A0F6D">
        <w:rPr>
          <w:b/>
          <w:bCs/>
          <w:kern w:val="2"/>
          <w:sz w:val="24"/>
          <w:vertAlign w:val="superscript"/>
          <w:lang w:val="en-GB" w:eastAsia="zh-CN"/>
          <w14:ligatures w14:val="standardContextual"/>
        </w:rPr>
        <w:t xml:space="preserve"> </w:t>
      </w:r>
    </w:p>
    <w:p w14:paraId="519372C2"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eastAsia="zh-CN"/>
          <w14:ligatures w14:val="standardContextual"/>
        </w:rPr>
      </w:pPr>
      <w:r w:rsidRPr="006A0F6D">
        <w:rPr>
          <w:rFonts w:hint="eastAsia"/>
          <w:kern w:val="2"/>
          <w:sz w:val="24"/>
          <w:lang w:val="en-GB" w:eastAsia="zh-CN"/>
          <w14:ligatures w14:val="standardContextual"/>
        </w:rPr>
        <w:t>为了交流最佳做法、知识并修订对各种旨在改善和促进健康和福祉的方法进行的科学验证，</w:t>
      </w:r>
      <w:r w:rsidRPr="006A0F6D">
        <w:rPr>
          <w:rFonts w:hint="eastAsia"/>
          <w:kern w:val="2"/>
          <w:sz w:val="24"/>
          <w:lang w:val="en-GB" w:eastAsia="zh-CN"/>
          <w14:ligatures w14:val="standardContextual"/>
        </w:rPr>
        <w:t xml:space="preserve"> </w:t>
      </w:r>
      <w:r w:rsidRPr="006A0F6D">
        <w:rPr>
          <w:rFonts w:hint="eastAsia"/>
          <w:snapToGrid w:val="0"/>
          <w:sz w:val="24"/>
          <w:szCs w:val="18"/>
          <w:lang w:eastAsia="zh-CN"/>
        </w:rPr>
        <w:t>应把包括传统和多样化知识和保健在内的科学知识放在一起</w:t>
      </w:r>
      <w:r w:rsidRPr="006A0F6D">
        <w:rPr>
          <w:rFonts w:hint="eastAsia"/>
          <w:snapToGrid w:val="0"/>
          <w:sz w:val="24"/>
          <w:szCs w:val="18"/>
          <w:lang w:eastAsia="zh-CN"/>
        </w:rPr>
        <w:lastRenderedPageBreak/>
        <w:t>考虑</w:t>
      </w:r>
      <w:r w:rsidRPr="006A0F6D">
        <w:rPr>
          <w:rFonts w:hint="eastAsia"/>
          <w:kern w:val="2"/>
          <w:sz w:val="24"/>
          <w:lang w:val="en-GB" w:eastAsia="zh-CN"/>
          <w14:ligatures w14:val="standardContextual"/>
        </w:rPr>
        <w:t>。克服人与自然关系当中的二元论、分割和不平衡是解决生物多样性和健康危机的核心。</w:t>
      </w:r>
    </w:p>
    <w:p w14:paraId="20A65C50" w14:textId="77777777" w:rsidR="006A0F6D" w:rsidRPr="006A0F6D" w:rsidRDefault="006A0F6D" w:rsidP="006A0F6D">
      <w:pPr>
        <w:keepNext/>
        <w:tabs>
          <w:tab w:val="clear" w:pos="567"/>
          <w:tab w:val="clear" w:pos="1134"/>
          <w:tab w:val="clear" w:pos="1701"/>
          <w:tab w:val="clear" w:pos="2268"/>
        </w:tabs>
        <w:spacing w:before="120" w:after="120"/>
        <w:ind w:left="980" w:hanging="490"/>
        <w:outlineLvl w:val="2"/>
        <w:rPr>
          <w:b/>
          <w:bCs/>
          <w:kern w:val="2"/>
          <w:sz w:val="24"/>
          <w:lang w:eastAsia="zh-CN"/>
          <w14:ligatures w14:val="standardContextual"/>
        </w:rPr>
      </w:pPr>
      <w:r w:rsidRPr="006A0F6D">
        <w:rPr>
          <w:rFonts w:hint="eastAsia"/>
          <w:b/>
          <w:bCs/>
          <w:kern w:val="2"/>
          <w:sz w:val="24"/>
          <w:lang w:val="en-GB" w:eastAsia="zh-CN"/>
          <w14:ligatures w14:val="standardContextual"/>
        </w:rPr>
        <w:t>5</w:t>
      </w:r>
      <w:r w:rsidRPr="006A0F6D">
        <w:rPr>
          <w:b/>
          <w:bCs/>
          <w:kern w:val="2"/>
          <w:sz w:val="24"/>
          <w:lang w:val="en-GB" w:eastAsia="zh-CN"/>
          <w14:ligatures w14:val="standardContextual"/>
        </w:rPr>
        <w:t>.</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需要采取与健康和生物多样性相关的干预措施来管理生物多样性丧失和不可持续的做法造成的短期和长期健康风险</w:t>
      </w:r>
    </w:p>
    <w:p w14:paraId="293028C1"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val="en-GB" w:eastAsia="zh-CN"/>
          <w14:ligatures w14:val="standardContextual"/>
        </w:rPr>
      </w:pPr>
      <w:r w:rsidRPr="006A0F6D">
        <w:rPr>
          <w:kern w:val="2"/>
          <w:sz w:val="24"/>
          <w:lang w:val="en-GB" w:eastAsia="zh-CN"/>
          <w14:ligatures w14:val="standardContextual"/>
        </w:rPr>
        <w:t>(a)</w:t>
      </w:r>
      <w:r w:rsidRPr="006A0F6D">
        <w:rPr>
          <w:kern w:val="2"/>
          <w:sz w:val="24"/>
          <w:lang w:val="en-GB" w:eastAsia="zh-CN"/>
          <w14:ligatures w14:val="standardContextual"/>
        </w:rPr>
        <w:tab/>
      </w:r>
      <w:r w:rsidRPr="006A0F6D">
        <w:rPr>
          <w:rFonts w:hint="eastAsia"/>
          <w:kern w:val="2"/>
          <w:sz w:val="24"/>
          <w:lang w:val="en-GB" w:eastAsia="zh-CN"/>
          <w14:ligatures w14:val="standardContextual"/>
        </w:rPr>
        <w:t>应对所有生态系统，包括人造生态系统以及野生动物的利用进行可持续管理，促进生态系统、动物、植物和人类的健康；</w:t>
      </w:r>
    </w:p>
    <w:p w14:paraId="379836BA"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eastAsia="zh-CN"/>
          <w14:ligatures w14:val="standardContextual"/>
        </w:rPr>
      </w:pPr>
      <w:r w:rsidRPr="006A0F6D">
        <w:rPr>
          <w:kern w:val="2"/>
          <w:sz w:val="24"/>
          <w:lang w:val="en-GB" w:eastAsia="zh-CN"/>
          <w14:ligatures w14:val="standardContextual"/>
        </w:rPr>
        <w:t>(b)</w:t>
      </w:r>
      <w:r w:rsidRPr="006A0F6D">
        <w:rPr>
          <w:kern w:val="2"/>
          <w:sz w:val="24"/>
          <w:lang w:val="en-GB" w:eastAsia="zh-CN"/>
          <w14:ligatures w14:val="standardContextual"/>
        </w:rPr>
        <w:tab/>
      </w:r>
      <w:r w:rsidRPr="006A0F6D">
        <w:rPr>
          <w:rFonts w:hint="eastAsia"/>
          <w:kern w:val="2"/>
          <w:sz w:val="24"/>
          <w:lang w:val="en-GB" w:eastAsia="zh-CN"/>
          <w14:ligatures w14:val="standardContextual"/>
        </w:rPr>
        <w:t>保护健康的环境和社会决定因素是一项共同的挑战。</w:t>
      </w:r>
      <w:r w:rsidRPr="006A0F6D">
        <w:rPr>
          <w:rFonts w:hint="eastAsia"/>
          <w:kern w:val="2"/>
          <w:sz w:val="24"/>
          <w:lang w:val="en-GB" w:eastAsia="zh-CN"/>
          <w14:ligatures w14:val="standardContextual"/>
        </w:rPr>
        <w:t xml:space="preserve"> </w:t>
      </w:r>
      <w:r w:rsidRPr="006A0F6D">
        <w:rPr>
          <w:rFonts w:hint="eastAsia"/>
          <w:kern w:val="2"/>
          <w:sz w:val="24"/>
          <w:lang w:val="en-GB" w:eastAsia="zh-CN"/>
          <w14:ligatures w14:val="standardContextual"/>
        </w:rPr>
        <w:t>综合环境与健康政策和做法是相辅相成的，而解决环境、社会与健康挑战和风险的孤立方法是无效的，并可能对健康，尤其是穷人和弱势群体的健康，和环境产生意想不到的不利影响。</w:t>
      </w:r>
    </w:p>
    <w:p w14:paraId="65784367" w14:textId="77777777" w:rsidR="006A0F6D" w:rsidRPr="006A0F6D" w:rsidRDefault="006A0F6D" w:rsidP="006A0F6D">
      <w:pPr>
        <w:keepNext/>
        <w:tabs>
          <w:tab w:val="clear" w:pos="567"/>
          <w:tab w:val="clear" w:pos="1134"/>
          <w:tab w:val="clear" w:pos="1701"/>
          <w:tab w:val="clear" w:pos="2268"/>
        </w:tabs>
        <w:spacing w:before="120" w:after="120"/>
        <w:ind w:left="980" w:hanging="490"/>
        <w:outlineLvl w:val="2"/>
        <w:rPr>
          <w:b/>
          <w:bCs/>
          <w:kern w:val="2"/>
          <w:sz w:val="24"/>
          <w:lang w:eastAsia="zh-CN"/>
          <w14:ligatures w14:val="standardContextual"/>
        </w:rPr>
      </w:pPr>
      <w:r w:rsidRPr="006A0F6D">
        <w:rPr>
          <w:rFonts w:hint="eastAsia"/>
          <w:b/>
          <w:bCs/>
          <w:kern w:val="2"/>
          <w:sz w:val="24"/>
          <w:lang w:val="en-GB" w:eastAsia="zh-CN"/>
          <w14:ligatures w14:val="standardContextual"/>
        </w:rPr>
        <w:t>6</w:t>
      </w:r>
      <w:r w:rsidRPr="006A0F6D">
        <w:rPr>
          <w:b/>
          <w:bCs/>
          <w:kern w:val="2"/>
          <w:sz w:val="24"/>
          <w:lang w:val="en-GB" w:eastAsia="zh-CN"/>
          <w14:ligatures w14:val="standardContextual"/>
        </w:rPr>
        <w:t>.</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气候变化对自然的影响导致并加剧人类的健康风险，有害于生态系统的健康</w:t>
      </w:r>
      <w:r w:rsidRPr="006A0F6D">
        <w:rPr>
          <w:rFonts w:hint="eastAsia"/>
          <w:b/>
          <w:bCs/>
          <w:kern w:val="2"/>
          <w:sz w:val="24"/>
          <w:lang w:val="en-GB" w:eastAsia="zh-CN"/>
          <w14:ligatures w14:val="standardContextual"/>
        </w:rPr>
        <w:t xml:space="preserve">     </w:t>
      </w:r>
      <w:r w:rsidRPr="006A0F6D">
        <w:rPr>
          <w:rFonts w:hint="eastAsia"/>
          <w:b/>
          <w:bCs/>
          <w:kern w:val="2"/>
          <w:sz w:val="24"/>
          <w:lang w:val="en-GB" w:eastAsia="zh-CN"/>
          <w14:ligatures w14:val="standardContextual"/>
        </w:rPr>
        <w:t>运行</w:t>
      </w:r>
    </w:p>
    <w:p w14:paraId="51BEAB58"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eastAsia="zh-CN"/>
          <w14:ligatures w14:val="standardContextual"/>
        </w:rPr>
      </w:pPr>
      <w:r w:rsidRPr="006A0F6D">
        <w:rPr>
          <w:rFonts w:hint="eastAsia"/>
          <w:kern w:val="2"/>
          <w:sz w:val="24"/>
          <w:lang w:val="en-GB" w:eastAsia="zh-CN"/>
          <w14:ligatures w14:val="standardContextual"/>
        </w:rPr>
        <w:t>鉴于气候变化的影响，保护生物多样性和生态系统对于提高复原力和最大限度地减少气候变化对健康的不利影响至关重要。</w:t>
      </w:r>
    </w:p>
    <w:p w14:paraId="1AC04283" w14:textId="77777777" w:rsidR="006A0F6D" w:rsidRPr="006A0F6D" w:rsidRDefault="006A0F6D" w:rsidP="006A0F6D">
      <w:pPr>
        <w:keepNext/>
        <w:tabs>
          <w:tab w:val="clear" w:pos="567"/>
          <w:tab w:val="clear" w:pos="1134"/>
          <w:tab w:val="clear" w:pos="1701"/>
          <w:tab w:val="clear" w:pos="2268"/>
        </w:tabs>
        <w:spacing w:before="120" w:after="120"/>
        <w:ind w:left="980" w:hanging="490"/>
        <w:outlineLvl w:val="2"/>
        <w:rPr>
          <w:b/>
          <w:bCs/>
          <w:kern w:val="2"/>
          <w:sz w:val="24"/>
          <w:lang w:eastAsia="zh-CN"/>
          <w14:ligatures w14:val="standardContextual"/>
        </w:rPr>
      </w:pPr>
      <w:r w:rsidRPr="006A0F6D">
        <w:rPr>
          <w:rFonts w:hint="eastAsia"/>
          <w:b/>
          <w:bCs/>
          <w:kern w:val="2"/>
          <w:sz w:val="24"/>
          <w:lang w:val="en-GB" w:eastAsia="zh-CN"/>
          <w14:ligatures w14:val="standardContextual"/>
        </w:rPr>
        <w:t>7</w:t>
      </w:r>
      <w:r w:rsidRPr="006A0F6D">
        <w:rPr>
          <w:b/>
          <w:bCs/>
          <w:kern w:val="2"/>
          <w:sz w:val="24"/>
          <w:lang w:val="en-GB" w:eastAsia="zh-CN"/>
          <w14:ligatures w14:val="standardContextual"/>
        </w:rPr>
        <w:t>.</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一切形式的污染都损害生物多样性，并对人类和所有其他物种构成健康挑战</w:t>
      </w:r>
    </w:p>
    <w:p w14:paraId="5CC45283"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val="en-GB" w:eastAsia="zh-CN"/>
          <w14:ligatures w14:val="standardContextual"/>
        </w:rPr>
      </w:pPr>
      <w:r w:rsidRPr="006A0F6D">
        <w:rPr>
          <w:rFonts w:hint="eastAsia"/>
          <w:kern w:val="2"/>
          <w:sz w:val="24"/>
          <w:lang w:val="en-GB" w:eastAsia="zh-CN"/>
          <w14:ligatures w14:val="standardContextual"/>
        </w:rPr>
        <w:t>通过有效预防和减少所有来源的污染，可以改善健康和福祉并预防疾病。</w:t>
      </w:r>
    </w:p>
    <w:p w14:paraId="729E4AE5" w14:textId="77777777" w:rsidR="006A0F6D" w:rsidRPr="006A0F6D" w:rsidRDefault="006A0F6D" w:rsidP="006A0F6D">
      <w:pPr>
        <w:keepNext/>
        <w:tabs>
          <w:tab w:val="clear" w:pos="567"/>
          <w:tab w:val="clear" w:pos="1134"/>
          <w:tab w:val="clear" w:pos="1701"/>
          <w:tab w:val="clear" w:pos="2268"/>
        </w:tabs>
        <w:spacing w:before="120" w:after="120"/>
        <w:ind w:left="980" w:hanging="490"/>
        <w:outlineLvl w:val="2"/>
        <w:rPr>
          <w:b/>
          <w:bCs/>
          <w:kern w:val="2"/>
          <w:sz w:val="24"/>
          <w:lang w:val="en-GB" w:eastAsia="zh-CN"/>
          <w14:ligatures w14:val="standardContextual"/>
        </w:rPr>
      </w:pPr>
      <w:r w:rsidRPr="006A0F6D">
        <w:rPr>
          <w:rFonts w:hint="eastAsia"/>
          <w:b/>
          <w:bCs/>
          <w:kern w:val="2"/>
          <w:sz w:val="24"/>
          <w:lang w:val="en-GB" w:eastAsia="zh-CN"/>
          <w14:ligatures w14:val="standardContextual"/>
        </w:rPr>
        <w:t>8.</w:t>
      </w:r>
      <w:r w:rsidRPr="006A0F6D">
        <w:rPr>
          <w:b/>
          <w:bCs/>
          <w:kern w:val="2"/>
          <w:sz w:val="24"/>
          <w:lang w:val="en-GB" w:eastAsia="zh-CN"/>
          <w14:ligatures w14:val="standardContextual"/>
        </w:rPr>
        <w:tab/>
      </w:r>
      <w:r w:rsidRPr="006A0F6D">
        <w:rPr>
          <w:rFonts w:hint="eastAsia"/>
          <w:b/>
          <w:bCs/>
          <w:kern w:val="2"/>
          <w:sz w:val="24"/>
          <w:lang w:val="en-GB" w:eastAsia="zh-CN"/>
          <w14:ligatures w14:val="standardContextual"/>
        </w:rPr>
        <w:t>生物安全对于调节和控制外来入侵物种、新出现的传染病、可能对生物多样性和健康产生不利影响的其他生物体的移动以及它们之间的协同互动至关重要</w:t>
      </w:r>
      <w:r w:rsidRPr="006A0F6D">
        <w:rPr>
          <w:rFonts w:hint="eastAsia"/>
          <w:b/>
          <w:bCs/>
          <w:kern w:val="2"/>
          <w:sz w:val="24"/>
          <w:lang w:val="en-GB" w:eastAsia="zh-CN"/>
          <w14:ligatures w14:val="standardContextual"/>
        </w:rPr>
        <w:t xml:space="preserve"> </w:t>
      </w:r>
    </w:p>
    <w:p w14:paraId="3DAC3531" w14:textId="77777777" w:rsidR="006A0F6D" w:rsidRPr="006A0F6D" w:rsidRDefault="006A0F6D" w:rsidP="006A0F6D">
      <w:pPr>
        <w:keepNext/>
        <w:tabs>
          <w:tab w:val="clear" w:pos="567"/>
          <w:tab w:val="clear" w:pos="1134"/>
          <w:tab w:val="clear" w:pos="1701"/>
          <w:tab w:val="clear" w:pos="2268"/>
        </w:tabs>
        <w:spacing w:before="120" w:after="120"/>
        <w:ind w:left="979" w:firstLine="562"/>
        <w:rPr>
          <w:kern w:val="2"/>
          <w:sz w:val="24"/>
          <w:lang w:eastAsia="zh-CN"/>
          <w14:ligatures w14:val="standardContextual"/>
        </w:rPr>
      </w:pPr>
      <w:r w:rsidRPr="006A0F6D">
        <w:rPr>
          <w:rFonts w:hint="eastAsia"/>
          <w:kern w:val="2"/>
          <w:sz w:val="24"/>
          <w:lang w:val="en-GB" w:eastAsia="zh-CN"/>
          <w14:ligatures w14:val="standardContextual"/>
        </w:rPr>
        <w:t>有效的生物安全通常是生物多样性和健康的基础，预防通常比补救更具成本效益。</w:t>
      </w:r>
      <w:r w:rsidRPr="006A0F6D">
        <w:rPr>
          <w:rFonts w:hint="eastAsia"/>
          <w:kern w:val="2"/>
          <w:sz w:val="24"/>
          <w:lang w:val="en-GB" w:eastAsia="zh-CN"/>
          <w14:ligatures w14:val="standardContextual"/>
        </w:rPr>
        <w:t>]</w:t>
      </w:r>
    </w:p>
    <w:bookmarkEnd w:id="82"/>
    <w:p w14:paraId="4E1C6C95" w14:textId="77777777" w:rsidR="00905C47" w:rsidRDefault="00905C47" w:rsidP="00905C47">
      <w:pPr>
        <w:pStyle w:val="CBDNormalNoNumber"/>
      </w:pPr>
    </w:p>
    <w:p w14:paraId="5CF1D905" w14:textId="77777777" w:rsidR="004B4056" w:rsidRDefault="004B4056" w:rsidP="005558B1">
      <w:pPr>
        <w:pStyle w:val="Item"/>
        <w:keepNext/>
        <w:outlineLvl w:val="0"/>
        <w:sectPr w:rsidR="004B4056" w:rsidSect="00191F99">
          <w:footerReference w:type="even" r:id="rId222"/>
          <w:footerReference w:type="default" r:id="rId223"/>
          <w:pgSz w:w="12240" w:h="15840"/>
          <w:pgMar w:top="1134" w:right="1440" w:bottom="1134" w:left="1440" w:header="709" w:footer="709" w:gutter="0"/>
          <w:cols w:space="708"/>
          <w:docGrid w:linePitch="360"/>
        </w:sectPr>
      </w:pPr>
    </w:p>
    <w:p w14:paraId="4E70946E" w14:textId="2DD8925B" w:rsidR="005A2C22" w:rsidRPr="004D0FDF" w:rsidRDefault="00C3786E" w:rsidP="005558B1">
      <w:pPr>
        <w:pStyle w:val="Item"/>
        <w:keepNext/>
        <w:outlineLvl w:val="0"/>
        <w:rPr>
          <w:caps/>
          <w:sz w:val="28"/>
          <w:szCs w:val="28"/>
          <w:lang w:eastAsia="zh-CN"/>
        </w:rPr>
      </w:pPr>
      <w:bookmarkStart w:id="83" w:name="_Toc178609101"/>
      <w:r>
        <w:rPr>
          <w:rFonts w:ascii="SimSun" w:eastAsia="SimSun" w:hAnsi="SimSun" w:cs="SimSun" w:hint="eastAsia"/>
          <w:sz w:val="28"/>
          <w:szCs w:val="28"/>
          <w:lang w:eastAsia="zh-CN"/>
        </w:rPr>
        <w:lastRenderedPageBreak/>
        <w:t>项目</w:t>
      </w:r>
      <w:r w:rsidR="00490375" w:rsidRPr="004D0FDF">
        <w:rPr>
          <w:sz w:val="28"/>
          <w:szCs w:val="28"/>
        </w:rPr>
        <w:t>23</w:t>
      </w:r>
      <w:r w:rsidR="00A269EE" w:rsidRPr="004D0FDF">
        <w:rPr>
          <w:sz w:val="28"/>
          <w:szCs w:val="28"/>
        </w:rPr>
        <w:t xml:space="preserve"> </w:t>
      </w:r>
      <w:r w:rsidR="00A269EE" w:rsidRPr="004D0FDF">
        <w:rPr>
          <w:sz w:val="28"/>
          <w:szCs w:val="28"/>
        </w:rPr>
        <w:br/>
      </w:r>
      <w:r>
        <w:rPr>
          <w:rFonts w:ascii="SimSun" w:eastAsia="SimSun" w:hAnsi="SimSun" w:cs="SimSun" w:hint="eastAsia"/>
          <w:sz w:val="28"/>
          <w:szCs w:val="28"/>
          <w:lang w:eastAsia="zh-CN"/>
        </w:rPr>
        <w:t>植物保护</w:t>
      </w:r>
      <w:bookmarkEnd w:id="83"/>
    </w:p>
    <w:tbl>
      <w:tblPr>
        <w:tblStyle w:val="TableGrid"/>
        <w:tblW w:w="0" w:type="auto"/>
        <w:tblLook w:val="04A0" w:firstRow="1" w:lastRow="0" w:firstColumn="1" w:lastColumn="0" w:noHBand="0" w:noVBand="1"/>
      </w:tblPr>
      <w:tblGrid>
        <w:gridCol w:w="9350"/>
      </w:tblGrid>
      <w:tr w:rsidR="00905C47" w14:paraId="5868F49B" w14:textId="77777777" w:rsidTr="00ED39DD">
        <w:tc>
          <w:tcPr>
            <w:tcW w:w="9350" w:type="dxa"/>
            <w:tcBorders>
              <w:left w:val="nil"/>
              <w:right w:val="nil"/>
            </w:tcBorders>
          </w:tcPr>
          <w:p w14:paraId="37A5382D" w14:textId="26E6AEC5" w:rsidR="00905C47" w:rsidRPr="00C3786E" w:rsidRDefault="00C3786E" w:rsidP="009B627C">
            <w:pPr>
              <w:pStyle w:val="CBDNormalNoNumber"/>
              <w:spacing w:before="60" w:after="60"/>
              <w:ind w:firstLine="432"/>
              <w:rPr>
                <w:rFonts w:eastAsia="KaiTi"/>
                <w:sz w:val="24"/>
                <w:szCs w:val="24"/>
                <w:lang w:eastAsia="zh-CN"/>
              </w:rPr>
            </w:pPr>
            <w:r w:rsidRPr="00C3786E">
              <w:rPr>
                <w:rFonts w:eastAsia="KaiTi" w:hint="eastAsia"/>
                <w:sz w:val="24"/>
                <w:szCs w:val="24"/>
                <w:lang w:eastAsia="zh-CN"/>
              </w:rPr>
              <w:t>以下决定草案摘自科学、技术和工艺咨询附属机构第</w:t>
            </w:r>
            <w:r w:rsidRPr="00C3786E">
              <w:rPr>
                <w:rFonts w:eastAsia="KaiTi" w:hint="eastAsia"/>
                <w:sz w:val="24"/>
                <w:szCs w:val="24"/>
                <w:lang w:eastAsia="zh-CN"/>
              </w:rPr>
              <w:t>25/4</w:t>
            </w:r>
            <w:r w:rsidRPr="00C3786E">
              <w:rPr>
                <w:rFonts w:eastAsia="KaiTi" w:hint="eastAsia"/>
                <w:sz w:val="24"/>
                <w:szCs w:val="24"/>
                <w:lang w:eastAsia="zh-CN"/>
              </w:rPr>
              <w:t>号建议。</w:t>
            </w:r>
          </w:p>
        </w:tc>
      </w:tr>
    </w:tbl>
    <w:p w14:paraId="2729D304" w14:textId="77777777" w:rsidR="00BD5335" w:rsidRPr="00BD5335" w:rsidRDefault="00BD5335" w:rsidP="00523D3C">
      <w:pPr>
        <w:tabs>
          <w:tab w:val="clear" w:pos="567"/>
          <w:tab w:val="clear" w:pos="1134"/>
          <w:tab w:val="clear" w:pos="1701"/>
          <w:tab w:val="clear" w:pos="2268"/>
          <w:tab w:val="left" w:pos="1620"/>
        </w:tabs>
        <w:adjustRightInd w:val="0"/>
        <w:spacing w:before="120" w:after="120"/>
        <w:ind w:left="490" w:firstLine="490"/>
        <w:rPr>
          <w:i/>
          <w:iCs/>
          <w:sz w:val="24"/>
          <w:szCs w:val="24"/>
          <w:lang w:val="en-GB" w:eastAsia="zh-CN"/>
        </w:rPr>
      </w:pPr>
      <w:r w:rsidRPr="00BD5335">
        <w:rPr>
          <w:rFonts w:eastAsia="KaiTi"/>
          <w:sz w:val="24"/>
          <w:szCs w:val="24"/>
          <w:lang w:val="en-GB" w:eastAsia="zh-CN"/>
        </w:rPr>
        <w:t>缔约方大会</w:t>
      </w:r>
      <w:r w:rsidRPr="00BD5335">
        <w:rPr>
          <w:i/>
          <w:iCs/>
          <w:sz w:val="24"/>
          <w:szCs w:val="24"/>
          <w:lang w:val="en-GB" w:eastAsia="zh-CN"/>
        </w:rPr>
        <w:t>，</w:t>
      </w:r>
    </w:p>
    <w:p w14:paraId="0A9110B4" w14:textId="77777777" w:rsidR="00BD5335" w:rsidRPr="00BD5335" w:rsidRDefault="00BD5335" w:rsidP="00523D3C">
      <w:pPr>
        <w:tabs>
          <w:tab w:val="clear" w:pos="567"/>
          <w:tab w:val="clear" w:pos="1134"/>
          <w:tab w:val="clear" w:pos="1701"/>
          <w:tab w:val="clear" w:pos="2268"/>
          <w:tab w:val="left" w:pos="1620"/>
        </w:tabs>
        <w:adjustRightInd w:val="0"/>
        <w:snapToGrid w:val="0"/>
        <w:spacing w:before="120" w:after="120"/>
        <w:ind w:left="490" w:firstLine="490"/>
        <w:rPr>
          <w:spacing w:val="-4"/>
          <w:sz w:val="24"/>
          <w:szCs w:val="24"/>
          <w:lang w:val="en-GB" w:eastAsia="zh-CN"/>
        </w:rPr>
      </w:pPr>
      <w:r w:rsidRPr="00BD5335">
        <w:rPr>
          <w:rFonts w:eastAsia="KaiTi"/>
          <w:spacing w:val="-4"/>
          <w:sz w:val="24"/>
          <w:szCs w:val="24"/>
          <w:lang w:val="en-GB" w:eastAsia="zh-CN"/>
        </w:rPr>
        <w:t>回顾</w:t>
      </w:r>
      <w:r w:rsidRPr="00BD5335">
        <w:rPr>
          <w:spacing w:val="-4"/>
          <w:sz w:val="24"/>
          <w:szCs w:val="24"/>
          <w:lang w:val="en-GB" w:eastAsia="zh-CN"/>
        </w:rPr>
        <w:t>其</w:t>
      </w:r>
      <w:r w:rsidRPr="00BD5335">
        <w:rPr>
          <w:spacing w:val="-4"/>
          <w:sz w:val="24"/>
          <w:szCs w:val="24"/>
          <w:lang w:val="en-GB" w:eastAsia="zh-CN"/>
        </w:rPr>
        <w:t>2000</w:t>
      </w:r>
      <w:r w:rsidRPr="00BD5335">
        <w:rPr>
          <w:spacing w:val="-4"/>
          <w:sz w:val="24"/>
          <w:szCs w:val="24"/>
          <w:lang w:val="en-GB" w:eastAsia="zh-CN"/>
        </w:rPr>
        <w:t>年</w:t>
      </w:r>
      <w:r w:rsidRPr="00BD5335">
        <w:rPr>
          <w:spacing w:val="-4"/>
          <w:sz w:val="24"/>
          <w:szCs w:val="24"/>
          <w:lang w:val="en-GB" w:eastAsia="zh-CN"/>
        </w:rPr>
        <w:t>5</w:t>
      </w:r>
      <w:r w:rsidRPr="00BD5335">
        <w:rPr>
          <w:spacing w:val="-4"/>
          <w:sz w:val="24"/>
          <w:szCs w:val="24"/>
          <w:lang w:val="en-GB" w:eastAsia="zh-CN"/>
        </w:rPr>
        <w:t>月</w:t>
      </w:r>
      <w:r w:rsidRPr="00BD5335">
        <w:rPr>
          <w:spacing w:val="-4"/>
          <w:sz w:val="24"/>
          <w:szCs w:val="24"/>
          <w:lang w:val="en-GB" w:eastAsia="zh-CN"/>
        </w:rPr>
        <w:t>26</w:t>
      </w:r>
      <w:r w:rsidRPr="00BD5335">
        <w:rPr>
          <w:spacing w:val="-4"/>
          <w:sz w:val="24"/>
          <w:szCs w:val="24"/>
          <w:lang w:val="en-GB" w:eastAsia="zh-CN"/>
        </w:rPr>
        <w:t>日第</w:t>
      </w:r>
      <w:hyperlink r:id="rId224" w:history="1">
        <w:r w:rsidRPr="00BD5335">
          <w:rPr>
            <w:color w:val="0000FF"/>
            <w:sz w:val="24"/>
            <w:szCs w:val="24"/>
            <w:u w:val="single"/>
            <w:lang w:val="en-GB" w:eastAsia="zh-CN"/>
          </w:rPr>
          <w:t>V/10</w:t>
        </w:r>
      </w:hyperlink>
      <w:r w:rsidRPr="00BD5335">
        <w:rPr>
          <w:spacing w:val="-4"/>
          <w:sz w:val="24"/>
          <w:szCs w:val="24"/>
          <w:lang w:val="en-GB" w:eastAsia="zh-CN"/>
        </w:rPr>
        <w:t>号、</w:t>
      </w:r>
      <w:r w:rsidRPr="00BD5335">
        <w:rPr>
          <w:spacing w:val="-4"/>
          <w:sz w:val="24"/>
          <w:szCs w:val="24"/>
          <w:lang w:val="en-GB" w:eastAsia="zh-CN"/>
        </w:rPr>
        <w:t>2002</w:t>
      </w:r>
      <w:r w:rsidRPr="00BD5335">
        <w:rPr>
          <w:spacing w:val="-4"/>
          <w:sz w:val="24"/>
          <w:szCs w:val="24"/>
          <w:lang w:val="en-GB" w:eastAsia="zh-CN"/>
        </w:rPr>
        <w:t>年</w:t>
      </w:r>
      <w:r w:rsidRPr="00BD5335">
        <w:rPr>
          <w:spacing w:val="-4"/>
          <w:sz w:val="24"/>
          <w:szCs w:val="24"/>
          <w:lang w:val="en-GB" w:eastAsia="zh-CN"/>
        </w:rPr>
        <w:t>4</w:t>
      </w:r>
      <w:r w:rsidRPr="00BD5335">
        <w:rPr>
          <w:spacing w:val="-4"/>
          <w:sz w:val="24"/>
          <w:szCs w:val="24"/>
          <w:lang w:val="en-GB" w:eastAsia="zh-CN"/>
        </w:rPr>
        <w:t>月</w:t>
      </w:r>
      <w:r w:rsidRPr="00BD5335">
        <w:rPr>
          <w:spacing w:val="-4"/>
          <w:sz w:val="24"/>
          <w:szCs w:val="24"/>
          <w:lang w:val="en-GB" w:eastAsia="zh-CN"/>
        </w:rPr>
        <w:t>19</w:t>
      </w:r>
      <w:r w:rsidRPr="00BD5335">
        <w:rPr>
          <w:spacing w:val="-4"/>
          <w:sz w:val="24"/>
          <w:szCs w:val="24"/>
          <w:lang w:val="en-GB" w:eastAsia="zh-CN"/>
        </w:rPr>
        <w:t>日第</w:t>
      </w:r>
      <w:hyperlink r:id="rId225" w:history="1">
        <w:r w:rsidRPr="00BD5335">
          <w:rPr>
            <w:color w:val="0000FF"/>
            <w:sz w:val="24"/>
            <w:szCs w:val="24"/>
            <w:u w:val="single"/>
            <w:lang w:val="en-GB" w:eastAsia="zh-CN"/>
          </w:rPr>
          <w:t>VI/9</w:t>
        </w:r>
      </w:hyperlink>
      <w:r w:rsidRPr="00BD5335">
        <w:rPr>
          <w:spacing w:val="-4"/>
          <w:sz w:val="24"/>
          <w:szCs w:val="24"/>
          <w:lang w:val="en-GB" w:eastAsia="zh-CN"/>
        </w:rPr>
        <w:t>号、</w:t>
      </w:r>
      <w:r w:rsidRPr="00BD5335">
        <w:rPr>
          <w:spacing w:val="-4"/>
          <w:sz w:val="24"/>
          <w:szCs w:val="24"/>
          <w:lang w:val="en-GB" w:eastAsia="zh-CN"/>
        </w:rPr>
        <w:t>2004</w:t>
      </w:r>
      <w:r w:rsidRPr="00BD5335">
        <w:rPr>
          <w:spacing w:val="-4"/>
          <w:sz w:val="24"/>
          <w:szCs w:val="24"/>
          <w:lang w:val="en-GB" w:eastAsia="zh-CN"/>
        </w:rPr>
        <w:t>年</w:t>
      </w:r>
      <w:r w:rsidRPr="00BD5335">
        <w:rPr>
          <w:spacing w:val="-4"/>
          <w:sz w:val="24"/>
          <w:szCs w:val="24"/>
          <w:lang w:val="en-GB" w:eastAsia="zh-CN"/>
        </w:rPr>
        <w:t>2</w:t>
      </w:r>
      <w:r w:rsidRPr="00BD5335">
        <w:rPr>
          <w:spacing w:val="-4"/>
          <w:sz w:val="24"/>
          <w:szCs w:val="24"/>
          <w:lang w:val="en-GB" w:eastAsia="zh-CN"/>
        </w:rPr>
        <w:t>月</w:t>
      </w:r>
      <w:r w:rsidRPr="00BD5335">
        <w:rPr>
          <w:spacing w:val="-4"/>
          <w:sz w:val="24"/>
          <w:szCs w:val="24"/>
          <w:lang w:val="en-GB" w:eastAsia="zh-CN"/>
        </w:rPr>
        <w:t>20</w:t>
      </w:r>
      <w:r w:rsidRPr="00BD5335">
        <w:rPr>
          <w:spacing w:val="-4"/>
          <w:sz w:val="24"/>
          <w:szCs w:val="24"/>
          <w:lang w:val="en-GB" w:eastAsia="zh-CN"/>
        </w:rPr>
        <w:t>日</w:t>
      </w:r>
      <w:hyperlink r:id="rId226" w:history="1">
        <w:r w:rsidRPr="00BD5335">
          <w:rPr>
            <w:color w:val="0000FF"/>
            <w:sz w:val="24"/>
            <w:szCs w:val="24"/>
            <w:u w:val="single"/>
            <w:lang w:val="en-GB" w:eastAsia="zh-CN"/>
          </w:rPr>
          <w:t>VII/10</w:t>
        </w:r>
      </w:hyperlink>
      <w:r w:rsidRPr="00BD5335">
        <w:rPr>
          <w:spacing w:val="-4"/>
          <w:sz w:val="24"/>
          <w:szCs w:val="24"/>
          <w:lang w:val="en-GB" w:eastAsia="zh-CN"/>
        </w:rPr>
        <w:t>号、</w:t>
      </w:r>
      <w:r w:rsidRPr="00BD5335">
        <w:rPr>
          <w:spacing w:val="-4"/>
          <w:sz w:val="24"/>
          <w:szCs w:val="24"/>
          <w:lang w:val="en-GB" w:eastAsia="zh-CN"/>
        </w:rPr>
        <w:t>2008</w:t>
      </w:r>
      <w:r w:rsidRPr="00BD5335">
        <w:rPr>
          <w:spacing w:val="-4"/>
          <w:sz w:val="24"/>
          <w:szCs w:val="24"/>
          <w:lang w:val="en-GB" w:eastAsia="zh-CN"/>
        </w:rPr>
        <w:t>年</w:t>
      </w:r>
      <w:r w:rsidRPr="00BD5335">
        <w:rPr>
          <w:spacing w:val="-4"/>
          <w:sz w:val="24"/>
          <w:szCs w:val="24"/>
          <w:lang w:val="en-GB" w:eastAsia="zh-CN"/>
        </w:rPr>
        <w:t>5</w:t>
      </w:r>
      <w:r w:rsidRPr="00BD5335">
        <w:rPr>
          <w:spacing w:val="-4"/>
          <w:sz w:val="24"/>
          <w:szCs w:val="24"/>
          <w:lang w:val="en-GB" w:eastAsia="zh-CN"/>
        </w:rPr>
        <w:t>月</w:t>
      </w:r>
      <w:r w:rsidRPr="00BD5335">
        <w:rPr>
          <w:spacing w:val="-4"/>
          <w:sz w:val="24"/>
          <w:szCs w:val="24"/>
          <w:lang w:val="en-GB" w:eastAsia="zh-CN"/>
        </w:rPr>
        <w:t>30</w:t>
      </w:r>
      <w:r w:rsidRPr="00BD5335">
        <w:rPr>
          <w:spacing w:val="-4"/>
          <w:sz w:val="24"/>
          <w:szCs w:val="24"/>
          <w:lang w:val="en-GB" w:eastAsia="zh-CN"/>
        </w:rPr>
        <w:t>日第</w:t>
      </w:r>
      <w:hyperlink r:id="rId227" w:history="1">
        <w:r w:rsidRPr="00BD5335">
          <w:rPr>
            <w:color w:val="0000FF"/>
            <w:sz w:val="24"/>
            <w:szCs w:val="24"/>
            <w:u w:val="single"/>
            <w:lang w:val="en-GB" w:eastAsia="zh-CN"/>
          </w:rPr>
          <w:t>IX/3</w:t>
        </w:r>
      </w:hyperlink>
      <w:r w:rsidRPr="00BD5335">
        <w:rPr>
          <w:spacing w:val="-4"/>
          <w:sz w:val="24"/>
          <w:szCs w:val="24"/>
          <w:lang w:val="en-GB" w:eastAsia="zh-CN"/>
        </w:rPr>
        <w:t>号和</w:t>
      </w:r>
      <w:r w:rsidRPr="00BD5335">
        <w:rPr>
          <w:spacing w:val="-4"/>
          <w:sz w:val="24"/>
          <w:szCs w:val="24"/>
          <w:lang w:val="en-GB" w:eastAsia="zh-CN"/>
        </w:rPr>
        <w:t>2010</w:t>
      </w:r>
      <w:r w:rsidRPr="00BD5335">
        <w:rPr>
          <w:spacing w:val="-4"/>
          <w:sz w:val="24"/>
          <w:szCs w:val="24"/>
          <w:lang w:val="en-GB" w:eastAsia="zh-CN"/>
        </w:rPr>
        <w:t>年</w:t>
      </w:r>
      <w:r w:rsidRPr="00BD5335">
        <w:rPr>
          <w:spacing w:val="-4"/>
          <w:sz w:val="24"/>
          <w:szCs w:val="24"/>
          <w:lang w:val="en-GB" w:eastAsia="zh-CN"/>
        </w:rPr>
        <w:t>10</w:t>
      </w:r>
      <w:r w:rsidRPr="00BD5335">
        <w:rPr>
          <w:spacing w:val="-4"/>
          <w:sz w:val="24"/>
          <w:szCs w:val="24"/>
          <w:lang w:val="en-GB" w:eastAsia="zh-CN"/>
        </w:rPr>
        <w:t>月</w:t>
      </w:r>
      <w:r w:rsidRPr="00BD5335">
        <w:rPr>
          <w:spacing w:val="-4"/>
          <w:sz w:val="24"/>
          <w:szCs w:val="24"/>
          <w:lang w:val="en-GB" w:eastAsia="zh-CN"/>
        </w:rPr>
        <w:t>29</w:t>
      </w:r>
      <w:r w:rsidRPr="00BD5335">
        <w:rPr>
          <w:spacing w:val="-4"/>
          <w:sz w:val="24"/>
          <w:szCs w:val="24"/>
          <w:lang w:val="en-GB" w:eastAsia="zh-CN"/>
        </w:rPr>
        <w:t>日</w:t>
      </w:r>
      <w:hyperlink r:id="rId228" w:history="1">
        <w:r w:rsidRPr="00BD5335">
          <w:rPr>
            <w:color w:val="0000FF"/>
            <w:sz w:val="24"/>
            <w:szCs w:val="24"/>
            <w:u w:val="single"/>
            <w:lang w:val="en-GB" w:eastAsia="zh-CN"/>
          </w:rPr>
          <w:t>X/17</w:t>
        </w:r>
      </w:hyperlink>
      <w:r w:rsidRPr="00BD5335">
        <w:rPr>
          <w:spacing w:val="-4"/>
          <w:sz w:val="24"/>
          <w:szCs w:val="24"/>
          <w:lang w:val="en-GB" w:eastAsia="zh-CN"/>
        </w:rPr>
        <w:t>号决定，</w:t>
      </w:r>
    </w:p>
    <w:p w14:paraId="7A3A9178"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KaiTi"/>
          <w:spacing w:val="-4"/>
          <w:sz w:val="24"/>
          <w:szCs w:val="24"/>
          <w:lang w:val="en-GB" w:eastAsia="zh-CN"/>
        </w:rPr>
        <w:t>决定</w:t>
      </w:r>
      <w:r w:rsidRPr="00BD5335">
        <w:rPr>
          <w:spacing w:val="-4"/>
          <w:sz w:val="24"/>
          <w:szCs w:val="24"/>
          <w:lang w:val="en-GB" w:eastAsia="zh-CN"/>
        </w:rPr>
        <w:t>通过附件所载植物保护自愿补充</w:t>
      </w:r>
      <w:r w:rsidRPr="00BD5335">
        <w:rPr>
          <w:rFonts w:hint="eastAsia"/>
          <w:spacing w:val="-4"/>
          <w:sz w:val="24"/>
          <w:szCs w:val="24"/>
          <w:lang w:val="en-GB" w:eastAsia="zh-CN"/>
        </w:rPr>
        <w:t>措施</w:t>
      </w:r>
      <w:r w:rsidRPr="00BD5335">
        <w:rPr>
          <w:spacing w:val="-4"/>
          <w:sz w:val="24"/>
          <w:szCs w:val="24"/>
          <w:lang w:val="en-GB" w:eastAsia="zh-CN"/>
        </w:rPr>
        <w:t>，作为对《全球植物保护战略》</w:t>
      </w:r>
      <w:r w:rsidRPr="00BD5335">
        <w:rPr>
          <w:spacing w:val="-4"/>
          <w:sz w:val="24"/>
          <w:szCs w:val="24"/>
          <w:vertAlign w:val="superscript"/>
          <w:lang w:val="en-GB" w:eastAsia="zh-CN"/>
        </w:rPr>
        <w:footnoteReference w:id="415"/>
      </w:r>
      <w:r w:rsidRPr="00BD5335">
        <w:rPr>
          <w:rFonts w:hint="eastAsia"/>
          <w:spacing w:val="-4"/>
          <w:sz w:val="24"/>
          <w:szCs w:val="24"/>
          <w:lang w:val="en-GB" w:eastAsia="zh-CN"/>
        </w:rPr>
        <w:t xml:space="preserve"> </w:t>
      </w:r>
      <w:r w:rsidRPr="00BD5335">
        <w:rPr>
          <w:spacing w:val="-4"/>
          <w:sz w:val="24"/>
          <w:szCs w:val="24"/>
          <w:lang w:val="en-GB" w:eastAsia="zh-CN"/>
        </w:rPr>
        <w:t>的更新，</w:t>
      </w:r>
      <w:r w:rsidRPr="00BD5335">
        <w:rPr>
          <w:spacing w:val="-4"/>
          <w:sz w:val="24"/>
          <w:szCs w:val="24"/>
          <w:lang w:val="en-GB" w:eastAsia="zh-CN"/>
        </w:rPr>
        <w:t xml:space="preserve"> </w:t>
      </w:r>
      <w:r w:rsidRPr="00BD5335">
        <w:rPr>
          <w:spacing w:val="-4"/>
          <w:sz w:val="24"/>
          <w:szCs w:val="24"/>
          <w:lang w:val="en-GB" w:eastAsia="zh-CN"/>
        </w:rPr>
        <w:t>支持执行《昆明</w:t>
      </w:r>
      <w:r w:rsidRPr="00BD5335">
        <w:rPr>
          <w:spacing w:val="-4"/>
          <w:sz w:val="24"/>
          <w:szCs w:val="24"/>
          <w:lang w:val="en-GB" w:eastAsia="zh-CN"/>
        </w:rPr>
        <w:t>-</w:t>
      </w:r>
      <w:r w:rsidRPr="00BD5335">
        <w:rPr>
          <w:spacing w:val="-4"/>
          <w:sz w:val="24"/>
          <w:szCs w:val="24"/>
          <w:lang w:val="en-GB" w:eastAsia="zh-CN"/>
        </w:rPr>
        <w:t>蒙特利尔全球生物多样性框架》</w:t>
      </w:r>
      <w:r w:rsidRPr="00BD5335">
        <w:rPr>
          <w:spacing w:val="-4"/>
          <w:sz w:val="24"/>
          <w:szCs w:val="24"/>
          <w:vertAlign w:val="superscript"/>
          <w:lang w:val="en-GB" w:eastAsia="zh-CN"/>
        </w:rPr>
        <w:footnoteReference w:id="416"/>
      </w:r>
      <w:r w:rsidRPr="00BD5335">
        <w:rPr>
          <w:spacing w:val="-4"/>
          <w:sz w:val="24"/>
          <w:szCs w:val="24"/>
          <w:lang w:val="en-GB" w:eastAsia="zh-CN"/>
        </w:rPr>
        <w:t>，</w:t>
      </w:r>
      <w:r w:rsidRPr="00BD5335">
        <w:rPr>
          <w:spacing w:val="-4"/>
          <w:sz w:val="24"/>
          <w:szCs w:val="24"/>
          <w:lang w:val="en-GB" w:eastAsia="zh-CN"/>
        </w:rPr>
        <w:t xml:space="preserve"> </w:t>
      </w:r>
      <w:r w:rsidRPr="00BD5335">
        <w:rPr>
          <w:spacing w:val="-4"/>
          <w:sz w:val="24"/>
          <w:szCs w:val="24"/>
          <w:lang w:val="en-GB" w:eastAsia="zh-CN"/>
        </w:rPr>
        <w:t>同时注意到，自愿补充</w:t>
      </w:r>
      <w:r w:rsidRPr="00BD5335">
        <w:rPr>
          <w:rFonts w:hint="eastAsia"/>
          <w:spacing w:val="-4"/>
          <w:sz w:val="24"/>
          <w:szCs w:val="24"/>
          <w:lang w:val="en-GB" w:eastAsia="zh-CN"/>
        </w:rPr>
        <w:t>措施</w:t>
      </w:r>
      <w:r w:rsidRPr="00BD5335">
        <w:rPr>
          <w:spacing w:val="-4"/>
          <w:sz w:val="24"/>
          <w:szCs w:val="24"/>
          <w:lang w:val="en-GB" w:eastAsia="zh-CN"/>
        </w:rPr>
        <w:t>涉及陆上、内陆水域、海洋和沿海生态系统中的</w:t>
      </w:r>
      <w:r w:rsidRPr="00BD5335">
        <w:rPr>
          <w:rFonts w:hint="eastAsia"/>
          <w:spacing w:val="-4"/>
          <w:sz w:val="24"/>
          <w:szCs w:val="24"/>
          <w:lang w:val="en-GB" w:eastAsia="zh-CN"/>
        </w:rPr>
        <w:t xml:space="preserve"> </w:t>
      </w:r>
      <w:r w:rsidRPr="00BD5335">
        <w:rPr>
          <w:spacing w:val="-4"/>
          <w:sz w:val="24"/>
          <w:szCs w:val="24"/>
          <w:lang w:val="en-GB" w:eastAsia="zh-CN"/>
        </w:rPr>
        <w:t>植物；</w:t>
      </w:r>
    </w:p>
    <w:p w14:paraId="33EB9EC2"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KaiTi"/>
          <w:spacing w:val="-4"/>
          <w:sz w:val="24"/>
          <w:szCs w:val="24"/>
          <w:lang w:val="en-GB" w:eastAsia="zh-CN"/>
        </w:rPr>
        <w:t>强调</w:t>
      </w:r>
      <w:r w:rsidRPr="00BD5335">
        <w:rPr>
          <w:spacing w:val="-4"/>
          <w:sz w:val="24"/>
          <w:szCs w:val="24"/>
          <w:lang w:val="en-GB" w:eastAsia="zh-CN"/>
        </w:rPr>
        <w:t>应将</w:t>
      </w:r>
      <w:r w:rsidRPr="00BD5335">
        <w:rPr>
          <w:rFonts w:hint="eastAsia"/>
          <w:spacing w:val="-4"/>
          <w:sz w:val="24"/>
          <w:szCs w:val="24"/>
          <w:lang w:val="en-GB" w:eastAsia="zh-CN"/>
        </w:rPr>
        <w:t>自愿</w:t>
      </w:r>
      <w:r w:rsidRPr="00BD5335">
        <w:rPr>
          <w:spacing w:val="-4"/>
          <w:sz w:val="24"/>
          <w:szCs w:val="24"/>
          <w:lang w:val="en-GB" w:eastAsia="zh-CN"/>
        </w:rPr>
        <w:t>补充</w:t>
      </w:r>
      <w:r w:rsidRPr="00BD5335">
        <w:rPr>
          <w:rFonts w:hint="eastAsia"/>
          <w:spacing w:val="-4"/>
          <w:sz w:val="24"/>
          <w:szCs w:val="24"/>
          <w:lang w:val="en-GB" w:eastAsia="zh-CN"/>
        </w:rPr>
        <w:t>措施</w:t>
      </w:r>
      <w:r w:rsidRPr="00BD5335">
        <w:rPr>
          <w:spacing w:val="-4"/>
          <w:sz w:val="24"/>
          <w:szCs w:val="24"/>
          <w:lang w:val="en-GB" w:eastAsia="zh-CN"/>
        </w:rPr>
        <w:t>视为一个灵活框架，可</w:t>
      </w:r>
      <w:r w:rsidRPr="00BD5335">
        <w:rPr>
          <w:rFonts w:hint="eastAsia"/>
          <w:spacing w:val="-4"/>
          <w:sz w:val="24"/>
          <w:szCs w:val="24"/>
          <w:lang w:val="en-GB" w:eastAsia="zh-CN"/>
        </w:rPr>
        <w:t>使用这个框架</w:t>
      </w:r>
      <w:r w:rsidRPr="00BD5335">
        <w:rPr>
          <w:spacing w:val="-4"/>
          <w:sz w:val="24"/>
          <w:szCs w:val="24"/>
          <w:lang w:val="en-GB" w:eastAsia="zh-CN"/>
        </w:rPr>
        <w:t>根据国家优先事项和能力制定国家和区域</w:t>
      </w:r>
      <w:r w:rsidRPr="00BD5335">
        <w:rPr>
          <w:rFonts w:hint="eastAsia"/>
          <w:spacing w:val="-4"/>
          <w:sz w:val="24"/>
          <w:szCs w:val="24"/>
          <w:lang w:val="en-GB" w:eastAsia="zh-CN"/>
        </w:rPr>
        <w:t>行动</w:t>
      </w:r>
      <w:r w:rsidRPr="00BD5335">
        <w:rPr>
          <w:spacing w:val="-4"/>
          <w:sz w:val="24"/>
          <w:szCs w:val="24"/>
          <w:lang w:val="en-GB" w:eastAsia="zh-CN"/>
        </w:rPr>
        <w:t>，</w:t>
      </w:r>
      <w:r w:rsidRPr="00BD5335">
        <w:rPr>
          <w:rFonts w:hint="eastAsia"/>
          <w:spacing w:val="-4"/>
          <w:sz w:val="24"/>
          <w:szCs w:val="24"/>
          <w:lang w:val="en-GB" w:eastAsia="zh-CN"/>
        </w:rPr>
        <w:t>同时顾及</w:t>
      </w:r>
      <w:r w:rsidRPr="00BD5335">
        <w:rPr>
          <w:spacing w:val="-4"/>
          <w:sz w:val="24"/>
          <w:szCs w:val="24"/>
          <w:lang w:val="en-GB" w:eastAsia="zh-CN"/>
        </w:rPr>
        <w:t>各国植物多样性的差异</w:t>
      </w:r>
      <w:r w:rsidRPr="00BD5335">
        <w:rPr>
          <w:rFonts w:hint="eastAsia"/>
          <w:spacing w:val="-4"/>
          <w:sz w:val="24"/>
          <w:szCs w:val="24"/>
          <w:lang w:val="en-GB" w:eastAsia="zh-CN"/>
        </w:rPr>
        <w:t>和发展中国家面临的挑战</w:t>
      </w:r>
      <w:r w:rsidRPr="00BD5335">
        <w:rPr>
          <w:spacing w:val="-4"/>
          <w:sz w:val="24"/>
          <w:szCs w:val="24"/>
          <w:lang w:val="en-GB" w:eastAsia="zh-CN"/>
        </w:rPr>
        <w:t>；</w:t>
      </w:r>
    </w:p>
    <w:p w14:paraId="71363D2F"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rFonts w:eastAsia="KaiTi" w:hint="eastAsia"/>
          <w:spacing w:val="-4"/>
          <w:sz w:val="24"/>
          <w:szCs w:val="24"/>
          <w:lang w:val="en-GB" w:eastAsia="zh-CN"/>
        </w:rPr>
        <w:t>邀请</w:t>
      </w:r>
      <w:r w:rsidRPr="00BD5335">
        <w:rPr>
          <w:rFonts w:hint="eastAsia"/>
          <w:spacing w:val="-4"/>
          <w:sz w:val="24"/>
          <w:szCs w:val="24"/>
          <w:lang w:val="en-GB" w:eastAsia="zh-CN"/>
        </w:rPr>
        <w:t>各</w:t>
      </w:r>
      <w:r w:rsidRPr="00BD5335">
        <w:rPr>
          <w:spacing w:val="-4"/>
          <w:sz w:val="24"/>
          <w:szCs w:val="24"/>
          <w:lang w:val="en-GB" w:eastAsia="zh-CN"/>
        </w:rPr>
        <w:t>缔约方</w:t>
      </w:r>
      <w:r w:rsidRPr="00BD5335">
        <w:rPr>
          <w:rFonts w:hint="eastAsia"/>
          <w:spacing w:val="-4"/>
          <w:sz w:val="24"/>
          <w:szCs w:val="24"/>
          <w:lang w:val="en-GB" w:eastAsia="zh-CN"/>
        </w:rPr>
        <w:t>和</w:t>
      </w:r>
      <w:r w:rsidRPr="00BD5335">
        <w:rPr>
          <w:spacing w:val="-4"/>
          <w:sz w:val="24"/>
          <w:szCs w:val="24"/>
          <w:lang w:val="en-GB" w:eastAsia="zh-CN"/>
        </w:rPr>
        <w:t>其他国家政府：</w:t>
      </w:r>
    </w:p>
    <w:p w14:paraId="48D62391"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sz w:val="24"/>
          <w:szCs w:val="24"/>
          <w:lang w:val="en-GB" w:eastAsia="zh-CN"/>
        </w:rPr>
        <w:t>制定或更新与植物保护</w:t>
      </w:r>
      <w:r w:rsidRPr="00BD5335">
        <w:rPr>
          <w:rFonts w:hint="eastAsia"/>
          <w:sz w:val="24"/>
          <w:szCs w:val="24"/>
          <w:lang w:val="en-GB" w:eastAsia="zh-CN"/>
        </w:rPr>
        <w:t>相关</w:t>
      </w:r>
      <w:r w:rsidRPr="00BD5335">
        <w:rPr>
          <w:sz w:val="24"/>
          <w:szCs w:val="24"/>
          <w:lang w:val="en-GB" w:eastAsia="zh-CN"/>
        </w:rPr>
        <w:t>的国家和区域行动，将其纳入相关计划、方案和倡议，包括</w:t>
      </w:r>
      <w:r w:rsidRPr="00BD5335">
        <w:rPr>
          <w:rFonts w:hint="eastAsia"/>
          <w:sz w:val="24"/>
          <w:szCs w:val="24"/>
          <w:lang w:val="en-GB" w:eastAsia="zh-CN"/>
        </w:rPr>
        <w:t>酌情纳入</w:t>
      </w:r>
      <w:r w:rsidRPr="00BD5335">
        <w:rPr>
          <w:sz w:val="24"/>
          <w:szCs w:val="24"/>
          <w:lang w:val="en-GB" w:eastAsia="zh-CN"/>
        </w:rPr>
        <w:t>国家生物多样性战略和行动计划</w:t>
      </w:r>
      <w:r w:rsidRPr="00BD5335">
        <w:rPr>
          <w:rFonts w:hint="eastAsia"/>
          <w:sz w:val="24"/>
          <w:szCs w:val="24"/>
          <w:lang w:val="en-GB" w:eastAsia="zh-CN"/>
        </w:rPr>
        <w:t>以及部门性计划</w:t>
      </w:r>
      <w:r w:rsidRPr="00BD5335">
        <w:rPr>
          <w:sz w:val="24"/>
          <w:szCs w:val="24"/>
          <w:lang w:val="en-GB" w:eastAsia="zh-CN"/>
        </w:rPr>
        <w:t>，并</w:t>
      </w:r>
      <w:r w:rsidRPr="00BD5335">
        <w:rPr>
          <w:rFonts w:hint="eastAsia"/>
          <w:sz w:val="24"/>
          <w:szCs w:val="24"/>
          <w:lang w:val="en-GB" w:eastAsia="zh-CN"/>
        </w:rPr>
        <w:t>在自愿基础上，酌情</w:t>
      </w:r>
      <w:r w:rsidRPr="00BD5335">
        <w:rPr>
          <w:sz w:val="24"/>
          <w:szCs w:val="24"/>
          <w:lang w:val="en-GB" w:eastAsia="zh-CN"/>
        </w:rPr>
        <w:t>使</w:t>
      </w:r>
      <w:r w:rsidRPr="00BD5335">
        <w:rPr>
          <w:rFonts w:hint="eastAsia"/>
          <w:sz w:val="24"/>
          <w:szCs w:val="24"/>
          <w:lang w:val="en-GB" w:eastAsia="zh-CN"/>
        </w:rPr>
        <w:t>植物保护自愿补充措施</w:t>
      </w:r>
      <w:r w:rsidRPr="00BD5335">
        <w:rPr>
          <w:sz w:val="24"/>
          <w:szCs w:val="24"/>
          <w:lang w:val="en-GB" w:eastAsia="zh-CN"/>
        </w:rPr>
        <w:t>与</w:t>
      </w:r>
      <w:r w:rsidRPr="00BD5335">
        <w:rPr>
          <w:rFonts w:hint="eastAsia"/>
          <w:sz w:val="24"/>
          <w:szCs w:val="24"/>
          <w:lang w:val="en-GB" w:eastAsia="zh-CN"/>
        </w:rPr>
        <w:t>执行《框架》的国家和区域性</w:t>
      </w:r>
      <w:r w:rsidRPr="00BD5335">
        <w:rPr>
          <w:sz w:val="24"/>
          <w:szCs w:val="24"/>
          <w:lang w:val="en-GB" w:eastAsia="zh-CN"/>
        </w:rPr>
        <w:t>努力保持一致；</w:t>
      </w:r>
    </w:p>
    <w:p w14:paraId="5A1F564E"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rFonts w:ascii="SimSun" w:hAnsi="SimSun" w:cs="SimSun" w:hint="eastAsia"/>
          <w:sz w:val="24"/>
          <w:szCs w:val="24"/>
          <w:lang w:val="en-GB" w:eastAsia="zh-CN"/>
        </w:rPr>
        <w:t>酌情将自愿补充措施</w:t>
      </w:r>
      <w:r w:rsidRPr="00BD5335">
        <w:rPr>
          <w:rFonts w:hint="eastAsia"/>
          <w:sz w:val="24"/>
          <w:szCs w:val="24"/>
          <w:lang w:val="en-GB" w:eastAsia="zh-CN"/>
        </w:rPr>
        <w:t>的进展情况纳入其国家报告工作；</w:t>
      </w:r>
    </w:p>
    <w:p w14:paraId="7F3EC600"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sz w:val="24"/>
          <w:szCs w:val="24"/>
          <w:lang w:val="en-GB" w:eastAsia="zh-CN"/>
        </w:rPr>
        <w:t>回顾第</w:t>
      </w:r>
      <w:hyperlink r:id="rId229" w:history="1">
        <w:r w:rsidRPr="00BD5335">
          <w:rPr>
            <w:color w:val="0000FF"/>
            <w:sz w:val="24"/>
            <w:szCs w:val="24"/>
            <w:u w:val="single"/>
            <w:lang w:val="en-CA" w:eastAsia="zh-CN"/>
          </w:rPr>
          <w:t>VII/10</w:t>
        </w:r>
      </w:hyperlink>
      <w:r w:rsidRPr="00BD5335">
        <w:rPr>
          <w:sz w:val="24"/>
          <w:szCs w:val="24"/>
          <w:lang w:val="en-GB" w:eastAsia="zh-CN"/>
        </w:rPr>
        <w:t>号决定第</w:t>
      </w:r>
      <w:r w:rsidRPr="00BD5335">
        <w:rPr>
          <w:sz w:val="24"/>
          <w:szCs w:val="24"/>
          <w:lang w:val="en-GB" w:eastAsia="zh-CN"/>
        </w:rPr>
        <w:t>6</w:t>
      </w:r>
      <w:r w:rsidRPr="00BD5335">
        <w:rPr>
          <w:sz w:val="24"/>
          <w:szCs w:val="24"/>
          <w:lang w:val="en-GB" w:eastAsia="zh-CN"/>
        </w:rPr>
        <w:t>段，</w:t>
      </w:r>
      <w:r w:rsidRPr="00BD5335">
        <w:rPr>
          <w:rFonts w:hint="eastAsia"/>
          <w:sz w:val="24"/>
          <w:szCs w:val="24"/>
          <w:lang w:val="en-GB" w:eastAsia="zh-CN"/>
        </w:rPr>
        <w:t>请</w:t>
      </w:r>
      <w:r w:rsidRPr="00BD5335">
        <w:rPr>
          <w:sz w:val="24"/>
          <w:szCs w:val="24"/>
          <w:lang w:val="en-GB" w:eastAsia="zh-CN"/>
        </w:rPr>
        <w:t>尚未这样做的国家</w:t>
      </w:r>
      <w:r w:rsidRPr="00BD5335">
        <w:rPr>
          <w:rFonts w:hint="eastAsia"/>
          <w:sz w:val="24"/>
          <w:szCs w:val="24"/>
          <w:lang w:val="en-GB" w:eastAsia="zh-CN"/>
        </w:rPr>
        <w:t>考虑</w:t>
      </w:r>
      <w:r w:rsidRPr="00BD5335">
        <w:rPr>
          <w:sz w:val="24"/>
          <w:szCs w:val="24"/>
          <w:lang w:val="en-GB" w:eastAsia="zh-CN"/>
        </w:rPr>
        <w:t>任命全球植物保护战略国家联络点，以加强国家协调和执行工作；</w:t>
      </w:r>
    </w:p>
    <w:p w14:paraId="263EDBC6"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KaiTi"/>
          <w:spacing w:val="-4"/>
          <w:sz w:val="24"/>
          <w:szCs w:val="24"/>
          <w:lang w:val="en-GB" w:eastAsia="zh-CN"/>
        </w:rPr>
        <w:t>邀请</w:t>
      </w:r>
      <w:r w:rsidRPr="00BD5335">
        <w:rPr>
          <w:spacing w:val="-4"/>
          <w:sz w:val="24"/>
          <w:szCs w:val="24"/>
          <w:lang w:val="en-GB" w:eastAsia="zh-CN"/>
        </w:rPr>
        <w:t>相关国际</w:t>
      </w:r>
      <w:r w:rsidRPr="00BD5335">
        <w:rPr>
          <w:rFonts w:hint="eastAsia"/>
          <w:spacing w:val="-4"/>
          <w:sz w:val="24"/>
          <w:szCs w:val="24"/>
          <w:lang w:val="en-GB" w:eastAsia="zh-CN"/>
        </w:rPr>
        <w:t>、</w:t>
      </w:r>
      <w:r w:rsidRPr="00BD5335">
        <w:rPr>
          <w:spacing w:val="-4"/>
          <w:sz w:val="24"/>
          <w:szCs w:val="24"/>
          <w:lang w:val="en-GB" w:eastAsia="zh-CN"/>
        </w:rPr>
        <w:t>区域</w:t>
      </w:r>
      <w:r w:rsidRPr="00BD5335">
        <w:rPr>
          <w:rFonts w:hint="eastAsia"/>
          <w:spacing w:val="-4"/>
          <w:sz w:val="24"/>
          <w:szCs w:val="24"/>
          <w:lang w:val="en-GB" w:eastAsia="zh-CN"/>
        </w:rPr>
        <w:t>和国家</w:t>
      </w:r>
      <w:r w:rsidRPr="00BD5335">
        <w:rPr>
          <w:spacing w:val="-4"/>
          <w:sz w:val="24"/>
          <w:szCs w:val="24"/>
          <w:lang w:val="en-GB" w:eastAsia="zh-CN"/>
        </w:rPr>
        <w:t>组织</w:t>
      </w:r>
      <w:r w:rsidRPr="00BD5335">
        <w:rPr>
          <w:rFonts w:hint="eastAsia"/>
          <w:spacing w:val="-4"/>
          <w:sz w:val="24"/>
          <w:szCs w:val="24"/>
          <w:lang w:val="en-GB" w:eastAsia="zh-CN"/>
        </w:rPr>
        <w:t>根据各自的任务规定，酌情为实施植物保护自愿补充措施作出贡献；</w:t>
      </w:r>
    </w:p>
    <w:p w14:paraId="5481F273"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KaiTi"/>
          <w:spacing w:val="-4"/>
          <w:sz w:val="24"/>
          <w:szCs w:val="24"/>
          <w:lang w:val="en-GB" w:eastAsia="zh-CN"/>
        </w:rPr>
        <w:t>感谢</w:t>
      </w:r>
      <w:r w:rsidRPr="00BD5335">
        <w:rPr>
          <w:spacing w:val="-4"/>
          <w:sz w:val="24"/>
          <w:szCs w:val="24"/>
          <w:lang w:val="en-GB" w:eastAsia="zh-CN"/>
        </w:rPr>
        <w:t>全球植物保护伙伴关系，包括国际植物园保护组织</w:t>
      </w:r>
      <w:r w:rsidRPr="00BD5335">
        <w:rPr>
          <w:rFonts w:hint="eastAsia"/>
          <w:spacing w:val="-4"/>
          <w:sz w:val="24"/>
          <w:szCs w:val="24"/>
          <w:lang w:val="en-GB" w:eastAsia="zh-CN"/>
        </w:rPr>
        <w:t>为其</w:t>
      </w:r>
      <w:r w:rsidRPr="00BD5335">
        <w:rPr>
          <w:spacing w:val="-4"/>
          <w:sz w:val="24"/>
          <w:szCs w:val="24"/>
          <w:lang w:val="en-GB" w:eastAsia="zh-CN"/>
        </w:rPr>
        <w:t>提供的秘书处，支持</w:t>
      </w:r>
      <w:r w:rsidRPr="00BD5335">
        <w:rPr>
          <w:rFonts w:hint="eastAsia"/>
          <w:spacing w:val="-4"/>
          <w:sz w:val="24"/>
          <w:szCs w:val="24"/>
          <w:lang w:val="en-GB" w:eastAsia="zh-CN"/>
        </w:rPr>
        <w:t>制定植物保护自愿补充措施</w:t>
      </w:r>
      <w:r w:rsidRPr="00BD5335">
        <w:rPr>
          <w:spacing w:val="-4"/>
          <w:sz w:val="24"/>
          <w:szCs w:val="24"/>
          <w:lang w:val="en-GB" w:eastAsia="zh-CN"/>
        </w:rPr>
        <w:t>的</w:t>
      </w:r>
      <w:r w:rsidRPr="00BD5335">
        <w:rPr>
          <w:rFonts w:hint="eastAsia"/>
          <w:spacing w:val="-4"/>
          <w:sz w:val="24"/>
          <w:szCs w:val="24"/>
          <w:lang w:val="en-GB" w:eastAsia="zh-CN"/>
        </w:rPr>
        <w:t>工作</w:t>
      </w:r>
      <w:r w:rsidRPr="00BD5335">
        <w:rPr>
          <w:spacing w:val="-4"/>
          <w:sz w:val="24"/>
          <w:szCs w:val="24"/>
          <w:lang w:val="en-GB" w:eastAsia="zh-CN"/>
        </w:rPr>
        <w:t>；</w:t>
      </w:r>
    </w:p>
    <w:p w14:paraId="183F1679"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KaiTi" w:hint="eastAsia"/>
          <w:spacing w:val="-4"/>
          <w:sz w:val="24"/>
          <w:szCs w:val="24"/>
          <w:lang w:val="en-GB" w:eastAsia="zh-CN"/>
        </w:rPr>
        <w:t>邀请</w:t>
      </w:r>
      <w:r w:rsidRPr="00BD5335">
        <w:rPr>
          <w:rFonts w:hint="eastAsia"/>
          <w:spacing w:val="-4"/>
          <w:sz w:val="24"/>
          <w:szCs w:val="24"/>
          <w:lang w:val="en-GB" w:eastAsia="zh-CN"/>
        </w:rPr>
        <w:t>全球植物保护伙伴关系：</w:t>
      </w:r>
    </w:p>
    <w:p w14:paraId="474DDAA0"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BD5335">
        <w:rPr>
          <w:rFonts w:ascii="SimSun" w:hAnsi="SimSun" w:cs="SimSun" w:hint="eastAsia"/>
          <w:sz w:val="24"/>
          <w:szCs w:val="24"/>
          <w:lang w:val="en-GB" w:eastAsia="zh-CN"/>
        </w:rPr>
        <w:t>就利用《</w:t>
      </w:r>
      <w:r w:rsidRPr="00BD5335">
        <w:rPr>
          <w:rFonts w:hint="eastAsia"/>
          <w:sz w:val="24"/>
          <w:szCs w:val="24"/>
          <w:lang w:val="en-GB" w:eastAsia="zh-CN"/>
        </w:rPr>
        <w:t>昆明</w:t>
      </w:r>
      <w:r w:rsidRPr="00BD5335">
        <w:rPr>
          <w:sz w:val="24"/>
          <w:szCs w:val="24"/>
          <w:lang w:val="en-GB" w:eastAsia="zh-CN"/>
        </w:rPr>
        <w:t>-</w:t>
      </w:r>
      <w:r w:rsidRPr="00BD5335">
        <w:rPr>
          <w:rFonts w:hint="eastAsia"/>
          <w:sz w:val="24"/>
          <w:szCs w:val="24"/>
          <w:lang w:val="en-GB" w:eastAsia="zh-CN"/>
        </w:rPr>
        <w:t>蒙特利尔全球生物多样性框架》的监测框架监测实施植物保护自愿补充措施的进展情况，包括查明差距，提供指导意见；</w:t>
      </w:r>
    </w:p>
    <w:p w14:paraId="10C90E95"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BD5335">
        <w:rPr>
          <w:rFonts w:ascii="SimSun" w:hAnsi="SimSun" w:cs="SimSun" w:hint="eastAsia"/>
          <w:sz w:val="24"/>
          <w:szCs w:val="24"/>
          <w:lang w:val="en-GB" w:eastAsia="zh-CN"/>
        </w:rPr>
        <w:t>制定每一自愿补充措施的具体指标；</w:t>
      </w:r>
    </w:p>
    <w:p w14:paraId="0C413789"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BD5335">
        <w:rPr>
          <w:rFonts w:ascii="SimSun" w:hAnsi="SimSun" w:cs="SimSun" w:hint="eastAsia"/>
          <w:sz w:val="24"/>
          <w:szCs w:val="24"/>
          <w:lang w:val="en-GB" w:eastAsia="zh-CN"/>
        </w:rPr>
        <w:t>制定自愿报告实施自愿补充措施进展情况的模板；</w:t>
      </w:r>
    </w:p>
    <w:p w14:paraId="3CFC283C"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rFonts w:hint="eastAsia"/>
          <w:sz w:val="24"/>
          <w:szCs w:val="24"/>
          <w:lang w:val="en-GB" w:eastAsia="zh-CN"/>
        </w:rPr>
        <w:t>在资源允许的情况下</w:t>
      </w:r>
      <w:r w:rsidRPr="00BD5335">
        <w:rPr>
          <w:rFonts w:ascii="SimSun" w:hAnsi="SimSun" w:cs="SimSun" w:hint="eastAsia"/>
          <w:sz w:val="24"/>
          <w:szCs w:val="24"/>
          <w:lang w:val="en-GB" w:eastAsia="zh-CN"/>
        </w:rPr>
        <w:t>，</w:t>
      </w:r>
      <w:r w:rsidRPr="00BD5335">
        <w:rPr>
          <w:rFonts w:ascii="KaiTi" w:eastAsia="KaiTi" w:hAnsi="KaiTi" w:cs="SimSun" w:hint="eastAsia"/>
          <w:sz w:val="24"/>
          <w:szCs w:val="24"/>
          <w:lang w:val="en-GB" w:eastAsia="zh-CN"/>
        </w:rPr>
        <w:t>邀请</w:t>
      </w:r>
      <w:r w:rsidRPr="00BD5335">
        <w:rPr>
          <w:sz w:val="24"/>
          <w:szCs w:val="24"/>
          <w:lang w:val="en-GB" w:eastAsia="zh-CN"/>
        </w:rPr>
        <w:t>第</w:t>
      </w:r>
      <w:hyperlink r:id="rId230" w:history="1">
        <w:r w:rsidRPr="00BD5335">
          <w:rPr>
            <w:rFonts w:eastAsia="Times New Roman"/>
            <w:color w:val="0000FF"/>
            <w:sz w:val="24"/>
            <w:szCs w:val="24"/>
            <w:u w:val="single"/>
            <w:lang w:val="en-GB" w:eastAsia="zh-CN"/>
          </w:rPr>
          <w:t>VII/10</w:t>
        </w:r>
      </w:hyperlink>
      <w:r w:rsidRPr="00BD5335">
        <w:rPr>
          <w:sz w:val="24"/>
          <w:szCs w:val="24"/>
          <w:lang w:val="en-GB" w:eastAsia="zh-CN"/>
        </w:rPr>
        <w:t>号决定</w:t>
      </w:r>
      <w:r w:rsidRPr="00BD5335">
        <w:rPr>
          <w:rFonts w:hint="eastAsia"/>
          <w:sz w:val="24"/>
          <w:szCs w:val="24"/>
          <w:lang w:val="en-GB" w:eastAsia="zh-CN"/>
        </w:rPr>
        <w:t>所设全球植物保护</w:t>
      </w:r>
      <w:r w:rsidRPr="00BD5335">
        <w:rPr>
          <w:sz w:val="24"/>
          <w:szCs w:val="24"/>
          <w:lang w:val="en-GB" w:eastAsia="zh-CN"/>
        </w:rPr>
        <w:t>战略灵活协调机制履行支持缔约方</w:t>
      </w:r>
      <w:r w:rsidRPr="00BD5335">
        <w:rPr>
          <w:rFonts w:hint="eastAsia"/>
          <w:sz w:val="24"/>
          <w:szCs w:val="24"/>
          <w:lang w:val="en-GB" w:eastAsia="zh-CN"/>
        </w:rPr>
        <w:t>实施植物保护自愿补充措施</w:t>
      </w:r>
      <w:r w:rsidRPr="00BD5335">
        <w:rPr>
          <w:sz w:val="24"/>
          <w:szCs w:val="24"/>
          <w:lang w:val="en-GB" w:eastAsia="zh-CN"/>
        </w:rPr>
        <w:t>的任务</w:t>
      </w:r>
      <w:r w:rsidRPr="00BD5335">
        <w:rPr>
          <w:rFonts w:hint="eastAsia"/>
          <w:sz w:val="24"/>
          <w:szCs w:val="24"/>
          <w:lang w:val="en-GB" w:eastAsia="zh-CN"/>
        </w:rPr>
        <w:t>，同时认识到有</w:t>
      </w:r>
      <w:r w:rsidRPr="00BD5335">
        <w:rPr>
          <w:rFonts w:hint="eastAsia"/>
          <w:spacing w:val="-4"/>
          <w:sz w:val="24"/>
          <w:szCs w:val="24"/>
          <w:lang w:val="en-GB" w:eastAsia="zh-CN"/>
        </w:rPr>
        <w:t>必要</w:t>
      </w:r>
      <w:r w:rsidRPr="00BD5335">
        <w:rPr>
          <w:rFonts w:hint="eastAsia"/>
          <w:sz w:val="24"/>
          <w:szCs w:val="24"/>
          <w:lang w:val="en-GB" w:eastAsia="zh-CN"/>
        </w:rPr>
        <w:t>强化</w:t>
      </w:r>
      <w:r w:rsidRPr="00BD5335">
        <w:rPr>
          <w:rFonts w:hint="eastAsia"/>
          <w:sz w:val="24"/>
          <w:szCs w:val="24"/>
          <w:lang w:val="en-GB" w:eastAsia="zh-CN"/>
        </w:rPr>
        <w:lastRenderedPageBreak/>
        <w:t>国际合作，包括促进科技合作、能力建设和技术转让，以期增强各国特别是发展中国家的能力；</w:t>
      </w:r>
    </w:p>
    <w:p w14:paraId="30A058BE"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rFonts w:eastAsia="Times New Roman"/>
          <w:szCs w:val="24"/>
          <w:lang w:val="en-GB" w:eastAsia="zh-CN"/>
        </w:rPr>
        <w:sectPr w:rsidR="00BD5335" w:rsidRPr="00BD5335" w:rsidSect="001903C3">
          <w:footerReference w:type="even" r:id="rId231"/>
          <w:footerReference w:type="default" r:id="rId232"/>
          <w:footnotePr>
            <w:numRestart w:val="eachSect"/>
          </w:footnotePr>
          <w:pgSz w:w="12240" w:h="15840"/>
          <w:pgMar w:top="1134" w:right="1440" w:bottom="1134" w:left="1440" w:header="709" w:footer="709" w:gutter="0"/>
          <w:cols w:space="708"/>
          <w:docGrid w:linePitch="360"/>
        </w:sectPr>
      </w:pPr>
      <w:r w:rsidRPr="00BD5335">
        <w:rPr>
          <w:rFonts w:ascii="KaiTi" w:eastAsia="KaiTi" w:hAnsi="KaiTi" w:cs="SimSun" w:hint="eastAsia"/>
          <w:sz w:val="24"/>
          <w:szCs w:val="24"/>
          <w:lang w:val="en-CA" w:eastAsia="zh-CN"/>
        </w:rPr>
        <w:t>请</w:t>
      </w:r>
      <w:r w:rsidRPr="00BD5335">
        <w:rPr>
          <w:rFonts w:ascii="SimSun" w:hAnsi="SimSun" w:cs="SimSun" w:hint="eastAsia"/>
          <w:sz w:val="24"/>
          <w:szCs w:val="24"/>
          <w:lang w:val="en-CA" w:eastAsia="zh-CN"/>
        </w:rPr>
        <w:t>缔约方根据《生物多样性公约》</w:t>
      </w:r>
      <w:r w:rsidRPr="00BD5335">
        <w:rPr>
          <w:rFonts w:eastAsia="Times New Roman"/>
          <w:sz w:val="24"/>
          <w:szCs w:val="24"/>
          <w:vertAlign w:val="superscript"/>
          <w:lang w:val="en-CA"/>
        </w:rPr>
        <w:footnoteReference w:id="417"/>
      </w:r>
      <w:r w:rsidRPr="00BD5335">
        <w:rPr>
          <w:rFonts w:eastAsia="Times New Roman"/>
          <w:sz w:val="24"/>
          <w:szCs w:val="24"/>
          <w:lang w:val="en-CA" w:eastAsia="zh-CN"/>
        </w:rPr>
        <w:t xml:space="preserve"> </w:t>
      </w:r>
      <w:r w:rsidRPr="00BD5335">
        <w:rPr>
          <w:rFonts w:ascii="SimSun" w:hAnsi="SimSun" w:cs="SimSun" w:hint="eastAsia"/>
          <w:sz w:val="24"/>
          <w:szCs w:val="24"/>
          <w:lang w:val="en-CA" w:eastAsia="zh-CN"/>
        </w:rPr>
        <w:t>第</w:t>
      </w:r>
      <w:r w:rsidRPr="00BD5335">
        <w:rPr>
          <w:rFonts w:eastAsia="Times New Roman" w:hint="eastAsia"/>
          <w:sz w:val="24"/>
          <w:szCs w:val="24"/>
          <w:lang w:val="en-CA" w:eastAsia="zh-CN"/>
        </w:rPr>
        <w:t>2</w:t>
      </w:r>
      <w:r w:rsidRPr="00BD5335">
        <w:rPr>
          <w:rFonts w:eastAsia="Times New Roman"/>
          <w:sz w:val="24"/>
          <w:szCs w:val="24"/>
          <w:lang w:val="en-CA" w:eastAsia="zh-CN"/>
        </w:rPr>
        <w:t>0</w:t>
      </w:r>
      <w:r w:rsidRPr="00BD5335">
        <w:rPr>
          <w:rFonts w:ascii="SimSun" w:hAnsi="SimSun" w:cs="SimSun" w:hint="eastAsia"/>
          <w:sz w:val="24"/>
          <w:szCs w:val="24"/>
          <w:lang w:val="en-CA" w:eastAsia="zh-CN"/>
        </w:rPr>
        <w:t>条和第</w:t>
      </w:r>
      <w:r w:rsidRPr="00BD5335">
        <w:rPr>
          <w:rFonts w:eastAsia="Times New Roman" w:hint="eastAsia"/>
          <w:sz w:val="24"/>
          <w:szCs w:val="24"/>
          <w:lang w:val="en-CA" w:eastAsia="zh-CN"/>
        </w:rPr>
        <w:t>2</w:t>
      </w:r>
      <w:r w:rsidRPr="00BD5335">
        <w:rPr>
          <w:rFonts w:eastAsia="Times New Roman"/>
          <w:sz w:val="24"/>
          <w:szCs w:val="24"/>
          <w:lang w:val="en-CA" w:eastAsia="zh-CN"/>
        </w:rPr>
        <w:t>1</w:t>
      </w:r>
      <w:r w:rsidRPr="00BD5335">
        <w:rPr>
          <w:rFonts w:ascii="SimSun" w:hAnsi="SimSun" w:cs="SimSun" w:hint="eastAsia"/>
          <w:sz w:val="24"/>
          <w:szCs w:val="24"/>
          <w:lang w:val="en-CA" w:eastAsia="zh-CN"/>
        </w:rPr>
        <w:t>条，并请各相关组织，为执行</w:t>
      </w:r>
      <w:r w:rsidRPr="00BD5335">
        <w:rPr>
          <w:rFonts w:hint="eastAsia"/>
          <w:sz w:val="24"/>
          <w:szCs w:val="24"/>
          <w:lang w:val="en-GB" w:eastAsia="zh-CN"/>
        </w:rPr>
        <w:t>特别是</w:t>
      </w:r>
      <w:r w:rsidRPr="00BD5335">
        <w:rPr>
          <w:rFonts w:ascii="SimSun" w:hAnsi="SimSun" w:cs="SimSun" w:hint="eastAsia"/>
          <w:sz w:val="24"/>
          <w:szCs w:val="24"/>
          <w:lang w:val="en-CA" w:eastAsia="zh-CN"/>
        </w:rPr>
        <w:t xml:space="preserve">在发展中国家执行《全球植物保护战略》提供财政和技术支持。 </w:t>
      </w:r>
    </w:p>
    <w:p w14:paraId="20F7C112" w14:textId="77777777" w:rsidR="009B506D" w:rsidRPr="009B506D" w:rsidRDefault="00BD5335" w:rsidP="009B506D">
      <w:pPr>
        <w:tabs>
          <w:tab w:val="clear" w:pos="567"/>
          <w:tab w:val="clear" w:pos="1134"/>
          <w:tab w:val="clear" w:pos="1701"/>
          <w:tab w:val="clear" w:pos="2268"/>
        </w:tabs>
        <w:ind w:firstLine="490"/>
        <w:rPr>
          <w:rFonts w:ascii="SimSun" w:hAnsi="SimSun" w:cs="SimSun"/>
          <w:b/>
          <w:sz w:val="24"/>
          <w:szCs w:val="24"/>
          <w:lang w:val="en-GB" w:eastAsia="zh-CN"/>
        </w:rPr>
      </w:pPr>
      <w:r w:rsidRPr="009B506D">
        <w:rPr>
          <w:rFonts w:ascii="SimSun" w:hAnsi="SimSun" w:cs="SimSun" w:hint="eastAsia"/>
          <w:b/>
          <w:sz w:val="24"/>
          <w:szCs w:val="24"/>
          <w:lang w:val="en-GB" w:eastAsia="zh-CN"/>
        </w:rPr>
        <w:lastRenderedPageBreak/>
        <w:t>附件</w:t>
      </w:r>
    </w:p>
    <w:p w14:paraId="52A9ECEA" w14:textId="5387EF64" w:rsidR="00BD5335" w:rsidRPr="00BD5335" w:rsidRDefault="00BD5335" w:rsidP="009B506D">
      <w:pPr>
        <w:tabs>
          <w:tab w:val="clear" w:pos="567"/>
          <w:tab w:val="clear" w:pos="1134"/>
          <w:tab w:val="clear" w:pos="1701"/>
          <w:tab w:val="clear" w:pos="2268"/>
        </w:tabs>
        <w:spacing w:after="120"/>
        <w:ind w:firstLine="490"/>
        <w:rPr>
          <w:b/>
          <w:spacing w:val="5"/>
          <w:kern w:val="28"/>
          <w:sz w:val="28"/>
          <w:szCs w:val="28"/>
          <w:lang w:val="en-GB" w:eastAsia="zh-CN"/>
          <w14:ligatures w14:val="standardContextual"/>
        </w:rPr>
      </w:pPr>
      <w:r w:rsidRPr="009B506D">
        <w:rPr>
          <w:b/>
          <w:bCs/>
          <w:spacing w:val="5"/>
          <w:kern w:val="28"/>
          <w:sz w:val="24"/>
          <w:szCs w:val="24"/>
          <w:lang w:val="en-GB" w:eastAsia="zh-CN"/>
          <w14:ligatures w14:val="standardContextual"/>
        </w:rPr>
        <w:t>支持</w:t>
      </w:r>
      <w:r w:rsidRPr="009B506D">
        <w:rPr>
          <w:rFonts w:hint="eastAsia"/>
          <w:b/>
          <w:bCs/>
          <w:spacing w:val="5"/>
          <w:kern w:val="28"/>
          <w:sz w:val="24"/>
          <w:szCs w:val="24"/>
          <w:lang w:val="en-GB" w:eastAsia="zh-CN"/>
          <w14:ligatures w14:val="standardContextual"/>
        </w:rPr>
        <w:t>执行</w:t>
      </w:r>
      <w:r w:rsidRPr="009B506D">
        <w:rPr>
          <w:b/>
          <w:bCs/>
          <w:spacing w:val="5"/>
          <w:kern w:val="28"/>
          <w:sz w:val="24"/>
          <w:szCs w:val="24"/>
          <w:lang w:val="en-GB" w:eastAsia="zh-CN"/>
          <w14:ligatures w14:val="standardContextual"/>
        </w:rPr>
        <w:t>《昆明</w:t>
      </w:r>
      <w:r w:rsidRPr="009B506D">
        <w:rPr>
          <w:b/>
          <w:bCs/>
          <w:spacing w:val="5"/>
          <w:kern w:val="28"/>
          <w:sz w:val="24"/>
          <w:szCs w:val="24"/>
          <w:lang w:val="en-GB" w:eastAsia="zh-CN"/>
          <w14:ligatures w14:val="standardContextual"/>
        </w:rPr>
        <w:t>-</w:t>
      </w:r>
      <w:r w:rsidRPr="009B506D">
        <w:rPr>
          <w:b/>
          <w:bCs/>
          <w:spacing w:val="5"/>
          <w:kern w:val="28"/>
          <w:sz w:val="24"/>
          <w:szCs w:val="24"/>
          <w:lang w:val="en-GB" w:eastAsia="zh-CN"/>
          <w14:ligatures w14:val="standardContextual"/>
        </w:rPr>
        <w:t>蒙特利尔全球生物多样性框架》</w:t>
      </w:r>
      <w:r w:rsidRPr="009B506D">
        <w:rPr>
          <w:rFonts w:hint="eastAsia"/>
          <w:b/>
          <w:bCs/>
          <w:spacing w:val="5"/>
          <w:kern w:val="28"/>
          <w:sz w:val="24"/>
          <w:szCs w:val="24"/>
          <w:lang w:val="en-GB" w:eastAsia="zh-CN"/>
          <w14:ligatures w14:val="standardContextual"/>
        </w:rPr>
        <w:t>的</w:t>
      </w:r>
      <w:r w:rsidRPr="009B506D">
        <w:rPr>
          <w:b/>
          <w:bCs/>
          <w:spacing w:val="5"/>
          <w:kern w:val="28"/>
          <w:sz w:val="24"/>
          <w:szCs w:val="24"/>
          <w:lang w:val="en-GB" w:eastAsia="zh-CN"/>
          <w14:ligatures w14:val="standardContextual"/>
        </w:rPr>
        <w:t>植物保护自愿补充措施</w:t>
      </w:r>
    </w:p>
    <w:tbl>
      <w:tblPr>
        <w:tblStyle w:val="TableGrid10"/>
        <w:tblW w:w="13573" w:type="dxa"/>
        <w:tblLook w:val="04A0" w:firstRow="1" w:lastRow="0" w:firstColumn="1" w:lastColumn="0" w:noHBand="0" w:noVBand="1"/>
      </w:tblPr>
      <w:tblGrid>
        <w:gridCol w:w="5665"/>
        <w:gridCol w:w="7908"/>
      </w:tblGrid>
      <w:tr w:rsidR="00BD5335" w:rsidRPr="00BD5335" w14:paraId="071A2785" w14:textId="77777777" w:rsidTr="002B2ADB">
        <w:trPr>
          <w:trHeight w:val="300"/>
          <w:tblHeader/>
        </w:trPr>
        <w:tc>
          <w:tcPr>
            <w:tcW w:w="5665" w:type="dxa"/>
            <w:shd w:val="clear" w:color="auto" w:fill="D9D9D9" w:themeFill="background1" w:themeFillShade="D9"/>
            <w:tcMar>
              <w:top w:w="58" w:type="dxa"/>
              <w:left w:w="115" w:type="dxa"/>
              <w:bottom w:w="58" w:type="dxa"/>
              <w:right w:w="115" w:type="dxa"/>
            </w:tcMar>
            <w:vAlign w:val="bottom"/>
          </w:tcPr>
          <w:p w14:paraId="5BF29F21" w14:textId="77777777" w:rsidR="00BD5335" w:rsidRPr="00BD5335" w:rsidRDefault="00BD5335" w:rsidP="00BD5335">
            <w:pPr>
              <w:tabs>
                <w:tab w:val="clear" w:pos="567"/>
                <w:tab w:val="clear" w:pos="1134"/>
                <w:tab w:val="clear" w:pos="1701"/>
                <w:tab w:val="clear" w:pos="2268"/>
              </w:tabs>
              <w:spacing w:before="120" w:after="120"/>
              <w:jc w:val="center"/>
              <w:rPr>
                <w:rFonts w:eastAsia="KaiTi"/>
                <w:bCs/>
                <w:sz w:val="20"/>
                <w:szCs w:val="20"/>
                <w:lang w:val="en-GB" w:eastAsia="zh-CN"/>
              </w:rPr>
            </w:pPr>
            <w:r w:rsidRPr="00BD5335">
              <w:rPr>
                <w:rFonts w:eastAsia="KaiTi"/>
                <w:bCs/>
                <w:sz w:val="20"/>
                <w:szCs w:val="20"/>
                <w:lang w:val="en-GB" w:eastAsia="zh-CN"/>
              </w:rPr>
              <w:t>《昆明</w:t>
            </w:r>
            <w:r w:rsidRPr="00BD5335">
              <w:rPr>
                <w:rFonts w:eastAsia="KaiTi"/>
                <w:bCs/>
                <w:sz w:val="20"/>
                <w:szCs w:val="20"/>
                <w:lang w:val="en-GB" w:eastAsia="zh-CN"/>
              </w:rPr>
              <w:t>-</w:t>
            </w:r>
            <w:r w:rsidRPr="00BD5335">
              <w:rPr>
                <w:rFonts w:eastAsia="KaiTi"/>
                <w:bCs/>
                <w:sz w:val="20"/>
                <w:szCs w:val="20"/>
                <w:lang w:val="en-GB" w:eastAsia="zh-CN"/>
              </w:rPr>
              <w:t>蒙特利尔全球生物多样性框架》的</w:t>
            </w:r>
            <w:r w:rsidRPr="00BD5335">
              <w:rPr>
                <w:rFonts w:eastAsia="KaiTi" w:hint="eastAsia"/>
                <w:bCs/>
                <w:sz w:val="20"/>
                <w:szCs w:val="20"/>
                <w:lang w:val="en-GB" w:eastAsia="zh-CN"/>
              </w:rPr>
              <w:t>行动</w:t>
            </w:r>
            <w:r w:rsidRPr="00BD5335">
              <w:rPr>
                <w:rFonts w:eastAsia="KaiTi"/>
                <w:bCs/>
                <w:sz w:val="20"/>
                <w:szCs w:val="20"/>
                <w:lang w:val="en-GB" w:eastAsia="zh-CN"/>
              </w:rPr>
              <w:t>目标</w:t>
            </w:r>
          </w:p>
        </w:tc>
        <w:tc>
          <w:tcPr>
            <w:tcW w:w="7908" w:type="dxa"/>
            <w:shd w:val="clear" w:color="auto" w:fill="D9D9D9" w:themeFill="background1" w:themeFillShade="D9"/>
            <w:tcMar>
              <w:top w:w="58" w:type="dxa"/>
              <w:left w:w="115" w:type="dxa"/>
              <w:bottom w:w="58" w:type="dxa"/>
              <w:right w:w="115" w:type="dxa"/>
            </w:tcMar>
            <w:vAlign w:val="bottom"/>
          </w:tcPr>
          <w:p w14:paraId="05CF91D4" w14:textId="77777777" w:rsidR="00BD5335" w:rsidRPr="00BD5335" w:rsidRDefault="00BD5335" w:rsidP="00BD5335">
            <w:pPr>
              <w:tabs>
                <w:tab w:val="clear" w:pos="567"/>
                <w:tab w:val="clear" w:pos="1134"/>
                <w:tab w:val="clear" w:pos="1701"/>
                <w:tab w:val="clear" w:pos="2268"/>
              </w:tabs>
              <w:spacing w:before="120" w:after="120"/>
              <w:jc w:val="center"/>
              <w:rPr>
                <w:rFonts w:eastAsia="KaiTi"/>
                <w:bCs/>
                <w:sz w:val="20"/>
                <w:szCs w:val="20"/>
                <w:lang w:val="en-GB" w:eastAsia="zh-CN"/>
              </w:rPr>
            </w:pPr>
            <w:r w:rsidRPr="00BD5335">
              <w:rPr>
                <w:rFonts w:eastAsia="KaiTi"/>
                <w:bCs/>
                <w:sz w:val="20"/>
                <w:szCs w:val="20"/>
                <w:lang w:val="en-GB" w:eastAsia="zh-CN"/>
              </w:rPr>
              <w:t>2023-2030</w:t>
            </w:r>
            <w:r w:rsidRPr="00BD5335">
              <w:rPr>
                <w:rFonts w:eastAsia="KaiTi"/>
                <w:bCs/>
                <w:sz w:val="20"/>
                <w:szCs w:val="20"/>
                <w:lang w:val="en-GB" w:eastAsia="zh-CN"/>
              </w:rPr>
              <w:t>年期间的</w:t>
            </w:r>
            <w:r w:rsidRPr="00BD5335">
              <w:rPr>
                <w:rFonts w:eastAsia="KaiTi" w:hint="eastAsia"/>
                <w:bCs/>
                <w:sz w:val="20"/>
                <w:szCs w:val="20"/>
                <w:lang w:val="en-GB" w:eastAsia="zh-CN"/>
              </w:rPr>
              <w:t>自愿</w:t>
            </w:r>
            <w:r w:rsidRPr="00BD5335">
              <w:rPr>
                <w:rFonts w:eastAsia="KaiTi"/>
                <w:bCs/>
                <w:sz w:val="20"/>
                <w:szCs w:val="20"/>
                <w:lang w:val="en-GB" w:eastAsia="zh-CN"/>
              </w:rPr>
              <w:t>补充</w:t>
            </w:r>
            <w:r w:rsidRPr="00BD5335">
              <w:rPr>
                <w:rFonts w:eastAsia="KaiTi" w:hint="eastAsia"/>
                <w:bCs/>
                <w:sz w:val="20"/>
                <w:szCs w:val="20"/>
                <w:lang w:val="en-GB" w:eastAsia="zh-CN"/>
              </w:rPr>
              <w:t>措施</w:t>
            </w:r>
          </w:p>
        </w:tc>
      </w:tr>
      <w:tr w:rsidR="00BD5335" w:rsidRPr="00BD5335" w14:paraId="47792DDA" w14:textId="77777777" w:rsidTr="002B2ADB">
        <w:trPr>
          <w:trHeight w:val="300"/>
        </w:trPr>
        <w:tc>
          <w:tcPr>
            <w:tcW w:w="13573" w:type="dxa"/>
            <w:gridSpan w:val="2"/>
            <w:tcMar>
              <w:top w:w="58" w:type="dxa"/>
              <w:left w:w="115" w:type="dxa"/>
              <w:bottom w:w="58" w:type="dxa"/>
              <w:right w:w="115" w:type="dxa"/>
            </w:tcMar>
          </w:tcPr>
          <w:p w14:paraId="116AC0F5" w14:textId="77777777" w:rsidR="00BD5335" w:rsidRPr="00BD5335" w:rsidRDefault="00BD5335" w:rsidP="00BD5335">
            <w:pPr>
              <w:tabs>
                <w:tab w:val="clear" w:pos="567"/>
                <w:tab w:val="clear" w:pos="1134"/>
                <w:tab w:val="clear" w:pos="1701"/>
                <w:tab w:val="clear" w:pos="2268"/>
              </w:tabs>
              <w:spacing w:before="120" w:after="120"/>
              <w:ind w:left="310" w:hanging="310"/>
              <w:jc w:val="left"/>
              <w:rPr>
                <w:rFonts w:asciiTheme="majorBidi" w:hAnsiTheme="majorBidi" w:cstheme="majorBidi"/>
                <w:b/>
                <w:bCs/>
                <w:sz w:val="20"/>
                <w:szCs w:val="20"/>
                <w:lang w:val="en-GB" w:eastAsia="zh-CN"/>
              </w:rPr>
            </w:pPr>
            <w:r w:rsidRPr="00BD5335">
              <w:rPr>
                <w:rFonts w:asciiTheme="majorBidi" w:hAnsiTheme="majorBidi" w:cstheme="majorBidi"/>
                <w:b/>
                <w:bCs/>
                <w:sz w:val="20"/>
                <w:szCs w:val="20"/>
                <w:lang w:val="en-GB" w:eastAsia="zh-CN"/>
              </w:rPr>
              <w:t>1.</w:t>
            </w:r>
            <w:r w:rsidRPr="00BD5335">
              <w:rPr>
                <w:rFonts w:asciiTheme="majorBidi" w:hAnsiTheme="majorBidi" w:cstheme="majorBidi"/>
                <w:b/>
                <w:bCs/>
                <w:sz w:val="20"/>
                <w:szCs w:val="20"/>
                <w:lang w:val="en-GB" w:eastAsia="zh-CN"/>
              </w:rPr>
              <w:tab/>
            </w:r>
            <w:r w:rsidRPr="00BD5335">
              <w:rPr>
                <w:rFonts w:ascii="SimHei" w:hAnsi="SimHei" w:cstheme="majorBidi"/>
                <w:b/>
                <w:sz w:val="20"/>
                <w:szCs w:val="20"/>
                <w:lang w:val="en-GB" w:eastAsia="zh-CN"/>
              </w:rPr>
              <w:t>减少对生物多样性的威胁</w:t>
            </w:r>
          </w:p>
        </w:tc>
      </w:tr>
      <w:tr w:rsidR="00BD5335" w:rsidRPr="00BD5335" w14:paraId="584E5FAA" w14:textId="77777777" w:rsidTr="002B2ADB">
        <w:trPr>
          <w:trHeight w:val="300"/>
        </w:trPr>
        <w:tc>
          <w:tcPr>
            <w:tcW w:w="5665" w:type="dxa"/>
            <w:tcMar>
              <w:top w:w="58" w:type="dxa"/>
              <w:left w:w="115" w:type="dxa"/>
              <w:bottom w:w="58" w:type="dxa"/>
              <w:right w:w="115" w:type="dxa"/>
            </w:tcMar>
          </w:tcPr>
          <w:p w14:paraId="0EE0DC8A"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行动目标</w:t>
            </w:r>
            <w:r w:rsidRPr="00BD5335">
              <w:rPr>
                <w:b/>
                <w:sz w:val="20"/>
                <w:szCs w:val="20"/>
                <w:lang w:val="en-GB" w:eastAsia="zh-CN"/>
              </w:rPr>
              <w:t>1</w:t>
            </w:r>
          </w:p>
          <w:p w14:paraId="63795387" w14:textId="77777777" w:rsidR="00BD5335" w:rsidRPr="00BD5335" w:rsidRDefault="00BD5335" w:rsidP="00BD5335">
            <w:pPr>
              <w:tabs>
                <w:tab w:val="clear" w:pos="567"/>
                <w:tab w:val="clear" w:pos="1134"/>
                <w:tab w:val="clear" w:pos="1701"/>
                <w:tab w:val="clear" w:pos="2268"/>
              </w:tabs>
              <w:spacing w:before="120" w:after="120" w:line="300" w:lineRule="exact"/>
              <w:rPr>
                <w:sz w:val="20"/>
                <w:szCs w:val="20"/>
                <w:lang w:val="en-GB" w:eastAsia="zh-CN"/>
              </w:rPr>
            </w:pPr>
            <w:r w:rsidRPr="00BD5335">
              <w:rPr>
                <w:sz w:val="20"/>
                <w:szCs w:val="20"/>
                <w:lang w:eastAsia="zh-CN"/>
              </w:rPr>
              <w:t>确保所有区域处于解决土地和海洋利用变化的参与性、综合性、涵盖生物多样性的空间规划和</w:t>
            </w:r>
            <w:r w:rsidRPr="00BD5335">
              <w:rPr>
                <w:sz w:val="20"/>
                <w:szCs w:val="20"/>
                <w:lang w:eastAsia="zh-CN"/>
              </w:rPr>
              <w:t>/</w:t>
            </w:r>
            <w:r w:rsidRPr="00BD5335">
              <w:rPr>
                <w:sz w:val="20"/>
                <w:szCs w:val="20"/>
                <w:lang w:eastAsia="zh-CN"/>
              </w:rPr>
              <w:t>或其他有效管理进程之下，到</w:t>
            </w:r>
            <w:r w:rsidRPr="00BD5335">
              <w:rPr>
                <w:sz w:val="20"/>
                <w:szCs w:val="20"/>
                <w:lang w:eastAsia="zh-CN"/>
              </w:rPr>
              <w:t>2030</w:t>
            </w:r>
            <w:r w:rsidRPr="00BD5335">
              <w:rPr>
                <w:sz w:val="20"/>
                <w:szCs w:val="20"/>
                <w:lang w:eastAsia="zh-CN"/>
              </w:rPr>
              <w:t>年使具有高度生物多样性重要性的区域包括具有高度生态完整性的生态系统的丧失接近于零，同时尊重土著人民和地方社区的权利</w:t>
            </w:r>
            <w:r w:rsidRPr="00BD5335">
              <w:rPr>
                <w:sz w:val="20"/>
                <w:szCs w:val="20"/>
                <w:lang w:val="en-GB" w:eastAsia="zh-CN"/>
              </w:rPr>
              <w:t>。</w:t>
            </w:r>
          </w:p>
        </w:tc>
        <w:tc>
          <w:tcPr>
            <w:tcW w:w="7908" w:type="dxa"/>
            <w:tcMar>
              <w:top w:w="58" w:type="dxa"/>
              <w:left w:w="115" w:type="dxa"/>
              <w:bottom w:w="58" w:type="dxa"/>
              <w:right w:w="115" w:type="dxa"/>
            </w:tcMar>
          </w:tcPr>
          <w:p w14:paraId="40864121"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空间规划和管理</w:t>
            </w:r>
            <w:r w:rsidRPr="00BD5335">
              <w:rPr>
                <w:rFonts w:ascii="SimHei" w:hAnsi="SimHei" w:cstheme="majorBidi" w:hint="eastAsia"/>
                <w:b/>
                <w:sz w:val="20"/>
                <w:szCs w:val="20"/>
                <w:lang w:val="en-GB" w:eastAsia="zh-CN"/>
              </w:rPr>
              <w:t>进程</w:t>
            </w:r>
            <w:r w:rsidRPr="00BD5335">
              <w:rPr>
                <w:rFonts w:ascii="SimHei" w:hAnsi="SimHei" w:cstheme="majorBidi"/>
                <w:b/>
                <w:sz w:val="20"/>
                <w:szCs w:val="20"/>
                <w:lang w:val="en-GB" w:eastAsia="zh-CN"/>
              </w:rPr>
              <w:t>中的植物保护</w:t>
            </w:r>
          </w:p>
          <w:p w14:paraId="797D55B8" w14:textId="77777777" w:rsidR="00BD5335" w:rsidRPr="00BD5335" w:rsidRDefault="00BD5335" w:rsidP="00C723DF">
            <w:pPr>
              <w:numPr>
                <w:ilvl w:val="0"/>
                <w:numId w:val="172"/>
              </w:numPr>
              <w:tabs>
                <w:tab w:val="clear" w:pos="567"/>
                <w:tab w:val="clear" w:pos="1134"/>
                <w:tab w:val="clear" w:pos="1701"/>
                <w:tab w:val="clear" w:pos="2268"/>
              </w:tabs>
              <w:spacing w:before="120" w:after="120" w:line="300" w:lineRule="exact"/>
              <w:contextualSpacing/>
              <w:rPr>
                <w:sz w:val="20"/>
                <w:szCs w:val="20"/>
                <w:lang w:val="en-GB" w:eastAsia="zh-CN"/>
              </w:rPr>
            </w:pPr>
            <w:r w:rsidRPr="00BD5335">
              <w:rPr>
                <w:rFonts w:hint="eastAsia"/>
                <w:sz w:val="20"/>
                <w:szCs w:val="20"/>
                <w:lang w:val="en-GB" w:eastAsia="zh-CN"/>
              </w:rPr>
              <w:t>在可能的情况下，利用多种知识体系，识别和绘制陆地、内陆水域、海洋和沿海生态系统包括种群层面的所有植物物种，以及对植物多样性具有重要意义的区域和生态系统。</w:t>
            </w:r>
          </w:p>
        </w:tc>
      </w:tr>
      <w:tr w:rsidR="00BD5335" w:rsidRPr="00BD5335" w14:paraId="4157F4EE" w14:textId="77777777" w:rsidTr="002B2ADB">
        <w:trPr>
          <w:trHeight w:val="300"/>
        </w:trPr>
        <w:tc>
          <w:tcPr>
            <w:tcW w:w="5665" w:type="dxa"/>
            <w:tcMar>
              <w:top w:w="58" w:type="dxa"/>
              <w:left w:w="115" w:type="dxa"/>
              <w:bottom w:w="58" w:type="dxa"/>
              <w:right w:w="115" w:type="dxa"/>
            </w:tcMar>
          </w:tcPr>
          <w:p w14:paraId="51B8E548" w14:textId="77777777" w:rsidR="00BD5335" w:rsidRPr="00BD5335" w:rsidRDefault="00BD5335" w:rsidP="00BD5335">
            <w:pPr>
              <w:tabs>
                <w:tab w:val="clear" w:pos="567"/>
                <w:tab w:val="clear" w:pos="1134"/>
                <w:tab w:val="clear" w:pos="1701"/>
                <w:tab w:val="clear" w:pos="2268"/>
              </w:tabs>
              <w:spacing w:before="120" w:after="120" w:line="300" w:lineRule="exact"/>
              <w:rPr>
                <w:b/>
                <w:snapToGrid w:val="0"/>
                <w:sz w:val="20"/>
                <w:szCs w:val="20"/>
                <w:lang w:val="en-GB" w:eastAsia="zh-CN"/>
              </w:rPr>
            </w:pPr>
            <w:r w:rsidRPr="00BD5335">
              <w:rPr>
                <w:b/>
                <w:snapToGrid w:val="0"/>
                <w:sz w:val="20"/>
                <w:szCs w:val="20"/>
                <w:lang w:val="en-GB" w:eastAsia="zh-CN"/>
              </w:rPr>
              <w:t>行动目标</w:t>
            </w:r>
            <w:r w:rsidRPr="00BD5335">
              <w:rPr>
                <w:b/>
                <w:snapToGrid w:val="0"/>
                <w:sz w:val="20"/>
                <w:szCs w:val="20"/>
                <w:lang w:val="en-GB" w:eastAsia="zh-CN"/>
              </w:rPr>
              <w:t>2</w:t>
            </w:r>
          </w:p>
          <w:p w14:paraId="3D40E3E8" w14:textId="77777777" w:rsidR="00BD5335" w:rsidRPr="00BD5335" w:rsidRDefault="00BD5335" w:rsidP="00BD5335">
            <w:pPr>
              <w:tabs>
                <w:tab w:val="clear" w:pos="567"/>
                <w:tab w:val="clear" w:pos="1134"/>
                <w:tab w:val="clear" w:pos="1701"/>
                <w:tab w:val="clear" w:pos="2268"/>
              </w:tabs>
              <w:spacing w:before="120" w:after="120" w:line="300" w:lineRule="exact"/>
              <w:rPr>
                <w:sz w:val="20"/>
                <w:szCs w:val="20"/>
                <w:lang w:val="en-GB" w:eastAsia="zh-CN"/>
              </w:rPr>
            </w:pPr>
            <w:r w:rsidRPr="00BD5335">
              <w:rPr>
                <w:sz w:val="20"/>
                <w:szCs w:val="20"/>
                <w:lang w:val="en-GB" w:eastAsia="zh-CN"/>
              </w:rPr>
              <w:t>确保到</w:t>
            </w:r>
            <w:r w:rsidRPr="00BD5335">
              <w:rPr>
                <w:sz w:val="20"/>
                <w:szCs w:val="20"/>
                <w:lang w:val="en-GB" w:eastAsia="zh-CN"/>
              </w:rPr>
              <w:t>2030</w:t>
            </w:r>
            <w:r w:rsidRPr="00BD5335">
              <w:rPr>
                <w:sz w:val="20"/>
                <w:szCs w:val="20"/>
                <w:lang w:val="en-GB" w:eastAsia="zh-CN"/>
              </w:rPr>
              <w:t>年，至少</w:t>
            </w:r>
            <w:r w:rsidRPr="00BD5335">
              <w:rPr>
                <w:sz w:val="20"/>
                <w:szCs w:val="20"/>
                <w:lang w:val="en-GB" w:eastAsia="zh-CN"/>
              </w:rPr>
              <w:t>30%</w:t>
            </w:r>
            <w:r w:rsidRPr="00BD5335">
              <w:rPr>
                <w:sz w:val="20"/>
                <w:szCs w:val="20"/>
                <w:lang w:val="en-GB" w:eastAsia="zh-CN"/>
              </w:rPr>
              <w:t>的陆地、内陆水域、海洋和沿海生态系统退化区域得到有效恢复，以增强生物多样性和生态系统功能和服务、生态完整性和连通性。</w:t>
            </w:r>
          </w:p>
        </w:tc>
        <w:tc>
          <w:tcPr>
            <w:tcW w:w="7908" w:type="dxa"/>
            <w:tcMar>
              <w:top w:w="58" w:type="dxa"/>
              <w:left w:w="115" w:type="dxa"/>
              <w:bottom w:w="58" w:type="dxa"/>
              <w:right w:w="115" w:type="dxa"/>
            </w:tcMar>
          </w:tcPr>
          <w:p w14:paraId="7D741292"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en-GB"/>
              </w:rPr>
            </w:pPr>
            <w:r w:rsidRPr="00BD5335">
              <w:rPr>
                <w:rFonts w:ascii="SimHei" w:hAnsi="SimHei" w:cstheme="majorBidi"/>
                <w:b/>
                <w:sz w:val="20"/>
                <w:szCs w:val="20"/>
                <w:lang w:val="en-GB" w:eastAsia="en-GB"/>
              </w:rPr>
              <w:t>生态恢复</w:t>
            </w:r>
          </w:p>
          <w:p w14:paraId="68F95C54" w14:textId="77777777" w:rsidR="00BD5335" w:rsidRPr="00BD5335" w:rsidRDefault="00BD5335" w:rsidP="00C723DF">
            <w:pPr>
              <w:numPr>
                <w:ilvl w:val="0"/>
                <w:numId w:val="172"/>
              </w:numPr>
              <w:tabs>
                <w:tab w:val="clear" w:pos="567"/>
                <w:tab w:val="clear" w:pos="1134"/>
                <w:tab w:val="clear" w:pos="1701"/>
                <w:tab w:val="clear" w:pos="2268"/>
              </w:tabs>
              <w:spacing w:before="120" w:after="120" w:line="300" w:lineRule="exact"/>
              <w:ind w:left="357" w:hanging="357"/>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执行或参与</w:t>
            </w:r>
            <w:r w:rsidRPr="00BD5335">
              <w:rPr>
                <w:rFonts w:asciiTheme="majorBidi" w:hAnsiTheme="majorBidi" w:cstheme="majorBidi" w:hint="eastAsia"/>
                <w:sz w:val="20"/>
                <w:szCs w:val="20"/>
                <w:lang w:val="en-GB" w:eastAsia="zh-CN"/>
              </w:rPr>
              <w:t>有效</w:t>
            </w:r>
            <w:r w:rsidRPr="00BD5335">
              <w:rPr>
                <w:rFonts w:asciiTheme="majorBidi" w:hAnsiTheme="majorBidi" w:cstheme="majorBidi"/>
                <w:sz w:val="20"/>
                <w:szCs w:val="20"/>
                <w:lang w:val="en-GB" w:eastAsia="zh-CN"/>
              </w:rPr>
              <w:t>恢复</w:t>
            </w:r>
            <w:r w:rsidRPr="00BD5335">
              <w:rPr>
                <w:rFonts w:asciiTheme="majorBidi" w:hAnsiTheme="majorBidi" w:cstheme="majorBidi" w:hint="eastAsia"/>
                <w:sz w:val="20"/>
                <w:szCs w:val="20"/>
                <w:lang w:val="en-GB" w:eastAsia="zh-CN"/>
              </w:rPr>
              <w:t>已</w:t>
            </w:r>
            <w:r w:rsidRPr="00BD5335">
              <w:rPr>
                <w:rFonts w:asciiTheme="majorBidi" w:hAnsiTheme="majorBidi" w:cstheme="majorBidi"/>
                <w:sz w:val="20"/>
                <w:szCs w:val="20"/>
                <w:lang w:val="en-GB" w:eastAsia="zh-CN"/>
              </w:rPr>
              <w:t>退化</w:t>
            </w:r>
            <w:r w:rsidRPr="00BD5335">
              <w:rPr>
                <w:rFonts w:asciiTheme="majorBidi" w:hAnsiTheme="majorBidi" w:cstheme="majorBidi" w:hint="eastAsia"/>
                <w:sz w:val="20"/>
                <w:szCs w:val="20"/>
                <w:lang w:val="en-GB" w:eastAsia="zh-CN"/>
              </w:rPr>
              <w:t>的</w:t>
            </w:r>
            <w:r w:rsidRPr="00BD5335">
              <w:rPr>
                <w:rFonts w:asciiTheme="majorBidi" w:hAnsiTheme="majorBidi" w:cstheme="majorBidi"/>
                <w:sz w:val="20"/>
                <w:szCs w:val="20"/>
                <w:lang w:val="en-GB" w:eastAsia="zh-CN"/>
              </w:rPr>
              <w:t>生态系统和生境的方案，</w:t>
            </w:r>
            <w:r w:rsidRPr="00BD5335">
              <w:rPr>
                <w:rFonts w:asciiTheme="majorBidi" w:hAnsiTheme="majorBidi" w:cstheme="majorBidi" w:hint="eastAsia"/>
                <w:sz w:val="20"/>
                <w:szCs w:val="20"/>
                <w:lang w:val="en-GB" w:eastAsia="zh-CN"/>
              </w:rPr>
              <w:t>包括预防和减轻导致现有退化的驱动因素，</w:t>
            </w:r>
            <w:r w:rsidRPr="00BD5335">
              <w:rPr>
                <w:rFonts w:asciiTheme="majorBidi" w:hAnsiTheme="majorBidi" w:cstheme="majorBidi"/>
                <w:sz w:val="20"/>
                <w:szCs w:val="20"/>
                <w:lang w:val="en-GB" w:eastAsia="zh-CN"/>
              </w:rPr>
              <w:t>优先利用本地物种的遗传适宜材料</w:t>
            </w:r>
            <w:r w:rsidRPr="00BD5335">
              <w:rPr>
                <w:rFonts w:asciiTheme="majorBidi" w:hAnsiTheme="majorBidi" w:cstheme="majorBidi" w:hint="eastAsia"/>
                <w:sz w:val="20"/>
                <w:szCs w:val="20"/>
                <w:lang w:val="en-GB" w:eastAsia="zh-CN"/>
              </w:rPr>
              <w:t>、加强和保护土壤、</w:t>
            </w:r>
            <w:r w:rsidRPr="00BD5335">
              <w:rPr>
                <w:rFonts w:asciiTheme="majorBidi" w:hAnsiTheme="majorBidi" w:cstheme="majorBidi"/>
                <w:sz w:val="20"/>
                <w:szCs w:val="20"/>
                <w:lang w:val="en-GB" w:eastAsia="zh-CN"/>
              </w:rPr>
              <w:t>考虑</w:t>
            </w:r>
            <w:r w:rsidRPr="00BD5335">
              <w:rPr>
                <w:rFonts w:asciiTheme="majorBidi" w:hAnsiTheme="majorBidi" w:cstheme="majorBidi" w:hint="eastAsia"/>
                <w:sz w:val="20"/>
                <w:szCs w:val="20"/>
                <w:lang w:val="en-GB" w:eastAsia="zh-CN"/>
              </w:rPr>
              <w:t>到</w:t>
            </w:r>
            <w:r w:rsidRPr="00BD5335">
              <w:rPr>
                <w:rFonts w:asciiTheme="majorBidi" w:hAnsiTheme="majorBidi" w:cstheme="majorBidi"/>
                <w:sz w:val="20"/>
                <w:szCs w:val="20"/>
                <w:lang w:val="en-GB" w:eastAsia="zh-CN"/>
              </w:rPr>
              <w:t>生态标准、相关的真菌共生体、</w:t>
            </w:r>
            <w:r w:rsidRPr="00BD5335">
              <w:rPr>
                <w:rFonts w:asciiTheme="majorBidi" w:hAnsiTheme="majorBidi" w:cstheme="majorBidi" w:hint="eastAsia"/>
                <w:sz w:val="20"/>
                <w:szCs w:val="20"/>
                <w:lang w:val="en-GB" w:eastAsia="zh-CN"/>
              </w:rPr>
              <w:t>授粉</w:t>
            </w:r>
            <w:r w:rsidRPr="00BD5335">
              <w:rPr>
                <w:rFonts w:asciiTheme="majorBidi" w:hAnsiTheme="majorBidi" w:cstheme="majorBidi"/>
                <w:sz w:val="20"/>
                <w:szCs w:val="20"/>
                <w:lang w:val="en-GB" w:eastAsia="zh-CN"/>
              </w:rPr>
              <w:t>和传播</w:t>
            </w:r>
            <w:r w:rsidRPr="00BD5335">
              <w:rPr>
                <w:rFonts w:asciiTheme="majorBidi" w:hAnsiTheme="majorBidi" w:cstheme="majorBidi" w:hint="eastAsia"/>
                <w:sz w:val="20"/>
                <w:szCs w:val="20"/>
                <w:lang w:val="en-GB" w:eastAsia="zh-CN"/>
              </w:rPr>
              <w:t>媒介</w:t>
            </w:r>
            <w:r w:rsidRPr="00BD5335">
              <w:rPr>
                <w:rFonts w:asciiTheme="majorBidi" w:hAnsiTheme="majorBidi" w:cstheme="majorBidi"/>
                <w:sz w:val="20"/>
                <w:szCs w:val="20"/>
                <w:lang w:val="en-GB" w:eastAsia="zh-CN"/>
              </w:rPr>
              <w:t>，包括</w:t>
            </w:r>
            <w:r w:rsidRPr="00BD5335">
              <w:rPr>
                <w:rFonts w:asciiTheme="majorBidi" w:hAnsiTheme="majorBidi" w:cstheme="majorBidi" w:hint="eastAsia"/>
                <w:sz w:val="20"/>
                <w:szCs w:val="20"/>
                <w:lang w:val="en-GB" w:eastAsia="zh-CN"/>
              </w:rPr>
              <w:t>受关注</w:t>
            </w:r>
            <w:r w:rsidRPr="00BD5335">
              <w:rPr>
                <w:rFonts w:asciiTheme="majorBidi" w:hAnsiTheme="majorBidi" w:cstheme="majorBidi"/>
                <w:sz w:val="20"/>
                <w:szCs w:val="20"/>
                <w:lang w:val="en-GB" w:eastAsia="zh-CN"/>
              </w:rPr>
              <w:t>物种，</w:t>
            </w:r>
            <w:r w:rsidRPr="00BD5335">
              <w:rPr>
                <w:rFonts w:asciiTheme="majorBidi" w:hAnsiTheme="majorBidi" w:cstheme="majorBidi" w:hint="eastAsia"/>
                <w:sz w:val="20"/>
                <w:szCs w:val="20"/>
                <w:lang w:val="en-GB" w:eastAsia="zh-CN"/>
              </w:rPr>
              <w:t>以及气候复原力、长期承诺、创新融资和适应性管理，</w:t>
            </w:r>
            <w:r w:rsidRPr="00BD5335">
              <w:rPr>
                <w:rFonts w:asciiTheme="majorBidi" w:hAnsiTheme="majorBidi" w:cstheme="majorBidi"/>
                <w:sz w:val="20"/>
                <w:szCs w:val="20"/>
                <w:lang w:val="en-GB" w:eastAsia="zh-CN"/>
              </w:rPr>
              <w:t>确保这些方案增强生物多样性</w:t>
            </w:r>
            <w:r w:rsidRPr="00BD5335">
              <w:rPr>
                <w:rFonts w:asciiTheme="majorBidi" w:hAnsiTheme="majorBidi" w:cstheme="majorBidi" w:hint="eastAsia"/>
                <w:sz w:val="20"/>
                <w:szCs w:val="20"/>
                <w:lang w:val="en-GB" w:eastAsia="zh-CN"/>
              </w:rPr>
              <w:t>和人类福祉，并在可能时</w:t>
            </w:r>
            <w:r w:rsidRPr="00BD5335">
              <w:rPr>
                <w:rFonts w:asciiTheme="majorBidi" w:hAnsiTheme="majorBidi" w:cstheme="majorBidi"/>
                <w:sz w:val="20"/>
                <w:szCs w:val="20"/>
                <w:lang w:val="en-GB" w:eastAsia="zh-CN"/>
              </w:rPr>
              <w:t>，在征得有关土著人民自由、事先和知情同意</w:t>
            </w:r>
            <w:r w:rsidRPr="00BD5335">
              <w:rPr>
                <w:rFonts w:asciiTheme="majorBidi" w:hAnsiTheme="majorBidi" w:cstheme="majorBidi" w:hint="eastAsia"/>
                <w:sz w:val="20"/>
                <w:szCs w:val="20"/>
                <w:lang w:val="en-GB" w:eastAsia="zh-CN"/>
              </w:rPr>
              <w:t>后</w:t>
            </w:r>
            <w:r w:rsidRPr="00BD5335">
              <w:rPr>
                <w:rFonts w:asciiTheme="majorBidi" w:hAnsiTheme="majorBidi" w:cstheme="majorBidi"/>
                <w:sz w:val="20"/>
                <w:szCs w:val="20"/>
                <w:lang w:val="en-GB" w:eastAsia="zh-CN"/>
              </w:rPr>
              <w:t>，</w:t>
            </w:r>
            <w:r w:rsidRPr="00BD5335">
              <w:rPr>
                <w:rFonts w:asciiTheme="majorBidi" w:hAnsiTheme="majorBidi" w:cstheme="majorBidi" w:hint="eastAsia"/>
                <w:sz w:val="20"/>
                <w:szCs w:val="20"/>
                <w:lang w:val="en-GB" w:eastAsia="zh-CN"/>
              </w:rPr>
              <w:t>利用传统</w:t>
            </w:r>
            <w:r w:rsidRPr="00BD5335">
              <w:rPr>
                <w:rFonts w:asciiTheme="majorBidi" w:hAnsiTheme="majorBidi" w:cstheme="majorBidi"/>
                <w:sz w:val="20"/>
                <w:szCs w:val="20"/>
                <w:lang w:val="en-GB" w:eastAsia="zh-CN"/>
              </w:rPr>
              <w:t>知识。</w:t>
            </w:r>
          </w:p>
        </w:tc>
      </w:tr>
      <w:tr w:rsidR="00BD5335" w:rsidRPr="00BD5335" w14:paraId="224EAFCC" w14:textId="77777777" w:rsidTr="002B2ADB">
        <w:trPr>
          <w:trHeight w:val="300"/>
        </w:trPr>
        <w:tc>
          <w:tcPr>
            <w:tcW w:w="5665" w:type="dxa"/>
            <w:tcMar>
              <w:top w:w="58" w:type="dxa"/>
              <w:left w:w="115" w:type="dxa"/>
              <w:bottom w:w="58" w:type="dxa"/>
              <w:right w:w="115" w:type="dxa"/>
            </w:tcMar>
          </w:tcPr>
          <w:p w14:paraId="665C364F" w14:textId="77777777" w:rsidR="00BD5335" w:rsidRPr="00BD5335" w:rsidRDefault="00BD5335" w:rsidP="00BD5335">
            <w:pPr>
              <w:keepNext/>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3</w:t>
            </w:r>
          </w:p>
          <w:p w14:paraId="7A9C6B75" w14:textId="77777777" w:rsidR="00BD5335" w:rsidRPr="00BD5335" w:rsidRDefault="00BD5335" w:rsidP="00BD5335">
            <w:pPr>
              <w:keepNext/>
              <w:tabs>
                <w:tab w:val="clear" w:pos="567"/>
                <w:tab w:val="clear" w:pos="1134"/>
                <w:tab w:val="clear" w:pos="1701"/>
                <w:tab w:val="clear" w:pos="2268"/>
              </w:tabs>
              <w:spacing w:before="120" w:after="120" w:line="320" w:lineRule="exact"/>
              <w:rPr>
                <w:sz w:val="20"/>
                <w:szCs w:val="20"/>
                <w:lang w:val="en-GB" w:eastAsia="zh-CN"/>
              </w:rPr>
            </w:pPr>
            <w:r w:rsidRPr="00BD5335">
              <w:rPr>
                <w:sz w:val="20"/>
                <w:szCs w:val="20"/>
                <w:lang w:val="en-GB" w:eastAsia="zh-CN"/>
              </w:rPr>
              <w:t>到</w:t>
            </w:r>
            <w:r w:rsidRPr="00BD5335">
              <w:rPr>
                <w:sz w:val="20"/>
                <w:szCs w:val="20"/>
                <w:lang w:val="en-GB" w:eastAsia="zh-CN"/>
              </w:rPr>
              <w:t>2030</w:t>
            </w:r>
            <w:r w:rsidRPr="00BD5335">
              <w:rPr>
                <w:sz w:val="20"/>
                <w:szCs w:val="20"/>
                <w:lang w:val="en-GB" w:eastAsia="zh-CN"/>
              </w:rPr>
              <w:t>年，确保和促使至少</w:t>
            </w:r>
            <w:r w:rsidRPr="00BD5335">
              <w:rPr>
                <w:sz w:val="20"/>
                <w:szCs w:val="20"/>
                <w:lang w:val="en-GB" w:eastAsia="zh-CN"/>
              </w:rPr>
              <w:t>30%</w:t>
            </w:r>
            <w:r w:rsidRPr="00BD5335">
              <w:rPr>
                <w:sz w:val="20"/>
                <w:szCs w:val="20"/>
                <w:lang w:val="en-GB" w:eastAsia="zh-CN"/>
              </w:rPr>
              <w:t>的陆地和内陆水域、海洋和沿海区域，特别是对生物多样性和生态系统功能和服务特别重要的区域处于具有生态代表性、连通性良好、公平治理的保护区系统和其他有效区域保护措施的有效保护和管理之下，酌情承认土著和传统领地，使其融入更广泛的陆地景观和海洋景观，同时酌情确保这些区域的可持续利用活动完全符合保护成果，承认和尊重土著人民和地方社区的权利，包括对其传统领地的权利。</w:t>
            </w:r>
          </w:p>
        </w:tc>
        <w:tc>
          <w:tcPr>
            <w:tcW w:w="7908" w:type="dxa"/>
            <w:tcMar>
              <w:top w:w="58" w:type="dxa"/>
              <w:left w:w="115" w:type="dxa"/>
              <w:bottom w:w="58" w:type="dxa"/>
              <w:right w:w="115" w:type="dxa"/>
            </w:tcMar>
          </w:tcPr>
          <w:p w14:paraId="5DD363E2" w14:textId="77777777" w:rsidR="00BD5335" w:rsidRPr="00BD5335" w:rsidRDefault="00BD5335" w:rsidP="00BD5335">
            <w:pPr>
              <w:keepNext/>
              <w:tabs>
                <w:tab w:val="clear" w:pos="567"/>
                <w:tab w:val="clear" w:pos="1134"/>
                <w:tab w:val="clear" w:pos="1701"/>
                <w:tab w:val="clear" w:pos="2268"/>
              </w:tabs>
              <w:spacing w:before="120" w:after="120" w:line="320" w:lineRule="exact"/>
              <w:rPr>
                <w:rFonts w:ascii="SimHei" w:hAnsi="SimHei" w:cstheme="majorBidi"/>
                <w:b/>
                <w:snapToGrid w:val="0"/>
                <w:sz w:val="20"/>
                <w:szCs w:val="20"/>
                <w:lang w:val="en-GB" w:eastAsia="zh-CN"/>
              </w:rPr>
            </w:pPr>
            <w:r w:rsidRPr="00BD5335">
              <w:rPr>
                <w:rFonts w:ascii="SimHei" w:hAnsi="SimHei" w:cstheme="majorBidi"/>
                <w:b/>
                <w:snapToGrid w:val="0"/>
                <w:sz w:val="20"/>
                <w:szCs w:val="20"/>
                <w:lang w:val="en-GB" w:eastAsia="zh-CN"/>
              </w:rPr>
              <w:t>植物多样性重要</w:t>
            </w:r>
            <w:r w:rsidRPr="00BD5335">
              <w:rPr>
                <w:rFonts w:ascii="SimHei" w:hAnsi="SimHei" w:cstheme="majorBidi" w:hint="eastAsia"/>
                <w:b/>
                <w:snapToGrid w:val="0"/>
                <w:sz w:val="20"/>
                <w:szCs w:val="20"/>
                <w:lang w:val="en-GB" w:eastAsia="zh-CN"/>
              </w:rPr>
              <w:t>区域</w:t>
            </w:r>
          </w:p>
          <w:p w14:paraId="11ABC306" w14:textId="77777777" w:rsidR="00BD5335" w:rsidRPr="00BD5335" w:rsidRDefault="00BD5335" w:rsidP="00BD5335">
            <w:pPr>
              <w:keepNext/>
              <w:tabs>
                <w:tab w:val="clear" w:pos="567"/>
                <w:tab w:val="clear" w:pos="1134"/>
                <w:tab w:val="clear" w:pos="1701"/>
                <w:tab w:val="clear" w:pos="2268"/>
              </w:tabs>
              <w:spacing w:before="120" w:after="120" w:line="320" w:lineRule="exact"/>
              <w:ind w:left="505" w:hanging="516"/>
              <w:rPr>
                <w:rFonts w:asciiTheme="majorBidi" w:hAnsiTheme="majorBidi" w:cstheme="majorBidi"/>
                <w:snapToGrid w:val="0"/>
                <w:sz w:val="20"/>
                <w:szCs w:val="20"/>
                <w:lang w:val="en-GB" w:eastAsia="zh-CN"/>
              </w:rPr>
            </w:pPr>
            <w:r w:rsidRPr="00BD5335">
              <w:rPr>
                <w:rFonts w:asciiTheme="majorBidi" w:hAnsiTheme="majorBidi" w:cstheme="majorBidi"/>
                <w:snapToGrid w:val="0"/>
                <w:sz w:val="20"/>
                <w:szCs w:val="20"/>
                <w:lang w:val="en-GB" w:eastAsia="zh-CN"/>
              </w:rPr>
              <w:t>3(a)</w:t>
            </w:r>
            <w:r w:rsidRPr="00BD5335">
              <w:rPr>
                <w:rFonts w:asciiTheme="majorBidi" w:hAnsiTheme="majorBidi" w:cstheme="majorBidi"/>
                <w:snapToGrid w:val="0"/>
                <w:sz w:val="20"/>
                <w:szCs w:val="20"/>
                <w:lang w:val="en-GB" w:eastAsia="zh-CN"/>
              </w:rPr>
              <w:tab/>
            </w:r>
            <w:r w:rsidRPr="00BD5335">
              <w:rPr>
                <w:rFonts w:asciiTheme="majorBidi" w:hAnsiTheme="majorBidi" w:cstheme="majorBidi"/>
                <w:snapToGrid w:val="0"/>
                <w:sz w:val="20"/>
                <w:szCs w:val="20"/>
                <w:lang w:val="en-GB" w:eastAsia="zh-CN"/>
              </w:rPr>
              <w:t>确保在保护区和其他</w:t>
            </w:r>
            <w:r w:rsidRPr="00BD5335">
              <w:rPr>
                <w:rFonts w:asciiTheme="majorBidi" w:hAnsiTheme="majorBidi" w:cstheme="majorBidi" w:hint="eastAsia"/>
                <w:snapToGrid w:val="0"/>
                <w:sz w:val="20"/>
                <w:szCs w:val="20"/>
                <w:lang w:val="en-GB" w:eastAsia="zh-CN"/>
              </w:rPr>
              <w:t>基于区域的</w:t>
            </w:r>
            <w:r w:rsidRPr="00BD5335">
              <w:rPr>
                <w:rFonts w:asciiTheme="majorBidi" w:hAnsiTheme="majorBidi" w:cstheme="majorBidi"/>
                <w:snapToGrid w:val="0"/>
                <w:sz w:val="20"/>
                <w:szCs w:val="20"/>
                <w:lang w:val="en-GB" w:eastAsia="zh-CN"/>
              </w:rPr>
              <w:t>有效保护措施</w:t>
            </w:r>
            <w:r w:rsidRPr="00BD5335">
              <w:rPr>
                <w:rFonts w:asciiTheme="majorBidi" w:hAnsiTheme="majorBidi" w:cstheme="majorBidi" w:hint="eastAsia"/>
                <w:snapToGrid w:val="0"/>
                <w:sz w:val="20"/>
                <w:szCs w:val="20"/>
                <w:lang w:val="en-GB" w:eastAsia="zh-CN"/>
              </w:rPr>
              <w:t>范围</w:t>
            </w:r>
            <w:r w:rsidRPr="00BD5335">
              <w:rPr>
                <w:rFonts w:asciiTheme="majorBidi" w:hAnsiTheme="majorBidi" w:cstheme="majorBidi"/>
                <w:snapToGrid w:val="0"/>
                <w:sz w:val="20"/>
                <w:szCs w:val="20"/>
                <w:lang w:val="en-GB" w:eastAsia="zh-CN"/>
              </w:rPr>
              <w:t>内，</w:t>
            </w:r>
            <w:r w:rsidRPr="00BD5335">
              <w:rPr>
                <w:rFonts w:asciiTheme="majorBidi" w:hAnsiTheme="majorBidi" w:cstheme="majorBidi" w:hint="eastAsia"/>
                <w:snapToGrid w:val="0"/>
                <w:sz w:val="20"/>
                <w:szCs w:val="20"/>
                <w:lang w:val="en-GB" w:eastAsia="zh-CN"/>
              </w:rPr>
              <w:t>包括在海洋和沿海区域，</w:t>
            </w:r>
            <w:r w:rsidRPr="00BD5335">
              <w:rPr>
                <w:rFonts w:asciiTheme="majorBidi" w:hAnsiTheme="majorBidi" w:cstheme="majorBidi"/>
                <w:snapToGrid w:val="0"/>
                <w:sz w:val="20"/>
                <w:szCs w:val="20"/>
                <w:lang w:val="en-GB" w:eastAsia="zh-CN"/>
              </w:rPr>
              <w:t>植物物种</w:t>
            </w:r>
            <w:r w:rsidRPr="00BD5335">
              <w:rPr>
                <w:rFonts w:asciiTheme="majorBidi" w:hAnsiTheme="majorBidi" w:cstheme="majorBidi" w:hint="eastAsia"/>
                <w:snapToGrid w:val="0"/>
                <w:sz w:val="20"/>
                <w:szCs w:val="20"/>
                <w:lang w:val="en-GB" w:eastAsia="zh-CN"/>
              </w:rPr>
              <w:t>及其遗传多样性</w:t>
            </w:r>
            <w:r w:rsidRPr="00BD5335">
              <w:rPr>
                <w:rFonts w:asciiTheme="majorBidi" w:hAnsiTheme="majorBidi" w:cstheme="majorBidi"/>
                <w:snapToGrid w:val="0"/>
                <w:sz w:val="20"/>
                <w:szCs w:val="20"/>
                <w:lang w:val="en-GB" w:eastAsia="zh-CN"/>
              </w:rPr>
              <w:t>保护的重要区域</w:t>
            </w:r>
            <w:r w:rsidRPr="00BD5335">
              <w:rPr>
                <w:rFonts w:asciiTheme="majorBidi" w:hAnsiTheme="majorBidi" w:cstheme="majorBidi" w:hint="eastAsia"/>
                <w:snapToGrid w:val="0"/>
                <w:sz w:val="20"/>
                <w:szCs w:val="20"/>
                <w:lang w:val="en-GB" w:eastAsia="zh-CN"/>
              </w:rPr>
              <w:t>得到确定</w:t>
            </w:r>
            <w:r w:rsidRPr="00BD5335">
              <w:rPr>
                <w:rFonts w:asciiTheme="majorBidi" w:hAnsiTheme="majorBidi" w:cstheme="majorBidi"/>
                <w:snapToGrid w:val="0"/>
                <w:sz w:val="20"/>
                <w:szCs w:val="20"/>
                <w:lang w:val="en-GB" w:eastAsia="zh-CN"/>
              </w:rPr>
              <w:t>、良好</w:t>
            </w:r>
            <w:r w:rsidRPr="00BD5335">
              <w:rPr>
                <w:rFonts w:asciiTheme="majorBidi" w:hAnsiTheme="majorBidi" w:cstheme="majorBidi" w:hint="eastAsia"/>
                <w:snapToGrid w:val="0"/>
                <w:sz w:val="20"/>
                <w:szCs w:val="20"/>
                <w:lang w:val="en-GB" w:eastAsia="zh-CN"/>
              </w:rPr>
              <w:t>连通</w:t>
            </w:r>
            <w:r w:rsidRPr="00BD5335">
              <w:rPr>
                <w:rFonts w:asciiTheme="majorBidi" w:hAnsiTheme="majorBidi" w:cstheme="majorBidi"/>
                <w:snapToGrid w:val="0"/>
                <w:sz w:val="20"/>
                <w:szCs w:val="20"/>
                <w:lang w:val="en-GB" w:eastAsia="zh-CN"/>
              </w:rPr>
              <w:t>和</w:t>
            </w:r>
            <w:r w:rsidRPr="00BD5335">
              <w:rPr>
                <w:rFonts w:asciiTheme="majorBidi" w:hAnsiTheme="majorBidi" w:cstheme="majorBidi" w:hint="eastAsia"/>
                <w:snapToGrid w:val="0"/>
                <w:sz w:val="20"/>
                <w:szCs w:val="20"/>
                <w:lang w:val="en-GB" w:eastAsia="zh-CN"/>
              </w:rPr>
              <w:t>体现</w:t>
            </w:r>
            <w:r w:rsidRPr="00BD5335">
              <w:rPr>
                <w:rFonts w:asciiTheme="majorBidi" w:hAnsiTheme="majorBidi" w:cstheme="majorBidi"/>
                <w:snapToGrid w:val="0"/>
                <w:sz w:val="20"/>
                <w:szCs w:val="20"/>
                <w:lang w:val="en-GB" w:eastAsia="zh-CN"/>
              </w:rPr>
              <w:t>。</w:t>
            </w:r>
          </w:p>
          <w:p w14:paraId="05658291" w14:textId="77777777" w:rsidR="00BD5335" w:rsidRPr="00BD5335" w:rsidRDefault="00BD5335" w:rsidP="00BD5335">
            <w:pPr>
              <w:keepNext/>
              <w:tabs>
                <w:tab w:val="clear" w:pos="567"/>
                <w:tab w:val="clear" w:pos="1134"/>
                <w:tab w:val="clear" w:pos="1701"/>
                <w:tab w:val="clear" w:pos="2268"/>
              </w:tabs>
              <w:spacing w:before="120" w:after="120" w:line="320" w:lineRule="exact"/>
              <w:ind w:left="482" w:hanging="516"/>
              <w:rPr>
                <w:rFonts w:asciiTheme="majorBidi" w:hAnsiTheme="majorBidi" w:cstheme="majorBidi"/>
                <w:snapToGrid w:val="0"/>
                <w:sz w:val="20"/>
                <w:szCs w:val="20"/>
                <w:lang w:val="en-GB" w:eastAsia="zh-CN"/>
              </w:rPr>
            </w:pPr>
            <w:r w:rsidRPr="00BD5335">
              <w:rPr>
                <w:rFonts w:asciiTheme="majorBidi" w:hAnsiTheme="majorBidi" w:cstheme="majorBidi" w:hint="eastAsia"/>
                <w:snapToGrid w:val="0"/>
                <w:sz w:val="20"/>
                <w:szCs w:val="20"/>
                <w:lang w:val="en-GB" w:eastAsia="zh-CN"/>
              </w:rPr>
              <w:t>3</w:t>
            </w:r>
            <w:r w:rsidRPr="00BD5335">
              <w:rPr>
                <w:rFonts w:asciiTheme="majorBidi" w:hAnsiTheme="majorBidi" w:cstheme="majorBidi"/>
                <w:snapToGrid w:val="0"/>
                <w:sz w:val="20"/>
                <w:szCs w:val="20"/>
                <w:lang w:val="en-GB" w:eastAsia="zh-CN"/>
              </w:rPr>
              <w:t>(b)</w:t>
            </w:r>
            <w:r w:rsidRPr="00BD5335">
              <w:rPr>
                <w:rFonts w:asciiTheme="majorBidi" w:hAnsiTheme="majorBidi" w:cstheme="majorBidi"/>
                <w:snapToGrid w:val="0"/>
                <w:sz w:val="20"/>
                <w:szCs w:val="20"/>
                <w:lang w:val="en-GB" w:eastAsia="zh-CN"/>
              </w:rPr>
              <w:tab/>
            </w:r>
            <w:r w:rsidRPr="00BD5335">
              <w:rPr>
                <w:rFonts w:asciiTheme="majorBidi" w:hAnsiTheme="majorBidi" w:cstheme="majorBidi"/>
                <w:snapToGrid w:val="0"/>
                <w:sz w:val="20"/>
                <w:szCs w:val="20"/>
                <w:lang w:val="en-GB" w:eastAsia="zh-CN"/>
              </w:rPr>
              <w:t>为植物多样性重要</w:t>
            </w:r>
            <w:r w:rsidRPr="00BD5335">
              <w:rPr>
                <w:rFonts w:asciiTheme="majorBidi" w:hAnsiTheme="majorBidi" w:cstheme="majorBidi" w:hint="eastAsia"/>
                <w:snapToGrid w:val="0"/>
                <w:sz w:val="20"/>
                <w:szCs w:val="20"/>
                <w:lang w:val="en-GB" w:eastAsia="zh-CN"/>
              </w:rPr>
              <w:t>区域</w:t>
            </w:r>
            <w:r w:rsidRPr="00BD5335">
              <w:rPr>
                <w:rFonts w:asciiTheme="majorBidi" w:hAnsiTheme="majorBidi" w:cstheme="majorBidi"/>
                <w:snapToGrid w:val="0"/>
                <w:sz w:val="20"/>
                <w:szCs w:val="20"/>
                <w:lang w:val="en-GB" w:eastAsia="zh-CN"/>
              </w:rPr>
              <w:t>制定综合管理计划，并实施方案，确保这些</w:t>
            </w:r>
            <w:r w:rsidRPr="00BD5335">
              <w:rPr>
                <w:rFonts w:asciiTheme="majorBidi" w:hAnsiTheme="majorBidi" w:cstheme="majorBidi" w:hint="eastAsia"/>
                <w:snapToGrid w:val="0"/>
                <w:sz w:val="20"/>
                <w:szCs w:val="20"/>
                <w:lang w:val="en-GB" w:eastAsia="zh-CN"/>
              </w:rPr>
              <w:t>区域</w:t>
            </w:r>
            <w:r w:rsidRPr="00BD5335">
              <w:rPr>
                <w:rFonts w:asciiTheme="majorBidi" w:hAnsiTheme="majorBidi" w:cstheme="majorBidi"/>
                <w:snapToGrid w:val="0"/>
                <w:sz w:val="20"/>
                <w:szCs w:val="20"/>
                <w:lang w:val="en-GB" w:eastAsia="zh-CN"/>
              </w:rPr>
              <w:t>得到有效记录、保护、监测和可持续管理，承认和尊重土著人民和地方社区的权利，包括对其传统领地的权利。</w:t>
            </w:r>
          </w:p>
        </w:tc>
      </w:tr>
      <w:tr w:rsidR="00BD5335" w:rsidRPr="00BD5335" w14:paraId="72F7ADB6" w14:textId="77777777" w:rsidTr="002B2ADB">
        <w:trPr>
          <w:trHeight w:val="300"/>
        </w:trPr>
        <w:tc>
          <w:tcPr>
            <w:tcW w:w="5665" w:type="dxa"/>
            <w:tcMar>
              <w:top w:w="58" w:type="dxa"/>
              <w:left w:w="115" w:type="dxa"/>
              <w:bottom w:w="58" w:type="dxa"/>
              <w:right w:w="115" w:type="dxa"/>
            </w:tcMar>
          </w:tcPr>
          <w:p w14:paraId="3FBAE4A6"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4</w:t>
            </w:r>
          </w:p>
          <w:p w14:paraId="7FE28F57"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共处。</w:t>
            </w:r>
          </w:p>
        </w:tc>
        <w:tc>
          <w:tcPr>
            <w:tcW w:w="7908" w:type="dxa"/>
            <w:tcMar>
              <w:top w:w="58" w:type="dxa"/>
              <w:left w:w="115" w:type="dxa"/>
              <w:bottom w:w="58" w:type="dxa"/>
              <w:right w:w="115" w:type="dxa"/>
            </w:tcMar>
          </w:tcPr>
          <w:p w14:paraId="31A1F10C" w14:textId="77777777" w:rsidR="00BD5335" w:rsidRPr="00BD5335" w:rsidRDefault="00BD5335" w:rsidP="00BD5335">
            <w:pPr>
              <w:tabs>
                <w:tab w:val="clear" w:pos="567"/>
                <w:tab w:val="clear" w:pos="1134"/>
                <w:tab w:val="clear" w:pos="1701"/>
                <w:tab w:val="clear" w:pos="2268"/>
              </w:tabs>
              <w:spacing w:before="120" w:after="120" w:line="320" w:lineRule="exact"/>
              <w:ind w:left="169" w:hanging="169"/>
              <w:rPr>
                <w:rFonts w:ascii="SimHei" w:hAnsi="SimHei" w:cstheme="majorBidi"/>
                <w:b/>
                <w:sz w:val="20"/>
                <w:szCs w:val="20"/>
                <w:lang w:val="en-GB" w:eastAsia="zh-CN"/>
              </w:rPr>
            </w:pPr>
            <w:r w:rsidRPr="00BD5335">
              <w:rPr>
                <w:rFonts w:ascii="SimHei" w:hAnsi="SimHei" w:cstheme="majorBidi"/>
                <w:b/>
                <w:sz w:val="20"/>
                <w:szCs w:val="20"/>
                <w:lang w:val="en-GB" w:eastAsia="zh-CN"/>
              </w:rPr>
              <w:t>植物物种保护</w:t>
            </w:r>
          </w:p>
          <w:p w14:paraId="2CA91754"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4(a)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确保尽可能了解、理解和维护所有已知植物物种的灭绝风险和保护状态</w:t>
            </w:r>
            <w:r w:rsidRPr="00BD5335">
              <w:rPr>
                <w:rFonts w:asciiTheme="majorBidi" w:hAnsiTheme="majorBidi" w:cstheme="majorBidi" w:hint="eastAsia"/>
                <w:sz w:val="20"/>
                <w:szCs w:val="20"/>
                <w:lang w:val="en-GB" w:eastAsia="zh-CN"/>
              </w:rPr>
              <w:t>，并定期更新评估。</w:t>
            </w:r>
          </w:p>
          <w:p w14:paraId="6DF0AD4E"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textAlignment w:val="baseline"/>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4</w:t>
            </w:r>
            <w:r w:rsidRPr="00BD5335">
              <w:rPr>
                <w:rFonts w:asciiTheme="majorBidi" w:hAnsiTheme="majorBidi" w:cstheme="majorBidi"/>
                <w:sz w:val="20"/>
                <w:szCs w:val="20"/>
                <w:lang w:val="en-GB" w:eastAsia="zh-CN"/>
              </w:rPr>
              <w:t>(b)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为已知的</w:t>
            </w:r>
            <w:r w:rsidRPr="00BD5335">
              <w:rPr>
                <w:rFonts w:asciiTheme="majorBidi" w:hAnsiTheme="majorBidi" w:cstheme="majorBidi" w:hint="eastAsia"/>
                <w:sz w:val="20"/>
                <w:szCs w:val="20"/>
                <w:lang w:val="en-GB" w:eastAsia="zh-CN"/>
              </w:rPr>
              <w:t>受威胁</w:t>
            </w:r>
            <w:r w:rsidRPr="00BD5335">
              <w:rPr>
                <w:rFonts w:asciiTheme="majorBidi" w:hAnsiTheme="majorBidi" w:cstheme="majorBidi"/>
                <w:sz w:val="20"/>
                <w:szCs w:val="20"/>
                <w:lang w:val="en-GB" w:eastAsia="zh-CN"/>
              </w:rPr>
              <w:t>植物物种制定</w:t>
            </w:r>
            <w:r w:rsidRPr="00BD5335">
              <w:rPr>
                <w:rFonts w:asciiTheme="majorBidi" w:hAnsiTheme="majorBidi" w:cstheme="majorBidi" w:hint="eastAsia"/>
                <w:sz w:val="20"/>
                <w:szCs w:val="20"/>
                <w:lang w:val="en-GB" w:eastAsia="zh-CN"/>
              </w:rPr>
              <w:t>和实施</w:t>
            </w:r>
            <w:r w:rsidRPr="00BD5335">
              <w:rPr>
                <w:rFonts w:asciiTheme="majorBidi" w:hAnsiTheme="majorBidi" w:cstheme="majorBidi"/>
                <w:sz w:val="20"/>
                <w:szCs w:val="20"/>
                <w:lang w:val="en-GB" w:eastAsia="zh-CN"/>
              </w:rPr>
              <w:t>恢复计划</w:t>
            </w:r>
            <w:r w:rsidRPr="00BD5335">
              <w:rPr>
                <w:rFonts w:asciiTheme="majorBidi" w:hAnsiTheme="majorBidi" w:cstheme="majorBidi" w:hint="eastAsia"/>
                <w:sz w:val="20"/>
                <w:szCs w:val="20"/>
                <w:lang w:val="en-GB" w:eastAsia="zh-CN"/>
              </w:rPr>
              <w:t>，包括针对害虫、杂草和其他已知威胁和损失驱动因素的管理计划，以大幅降低物种灭绝风险。</w:t>
            </w:r>
          </w:p>
          <w:p w14:paraId="45358797"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pacing w:val="-4"/>
                <w:sz w:val="20"/>
                <w:szCs w:val="20"/>
                <w:lang w:val="en-GB" w:eastAsia="zh-CN"/>
              </w:rPr>
            </w:pPr>
            <w:r w:rsidRPr="00BD5335">
              <w:rPr>
                <w:rFonts w:asciiTheme="majorBidi" w:eastAsiaTheme="minorEastAsia" w:hAnsiTheme="majorBidi" w:cstheme="majorBidi"/>
                <w:sz w:val="20"/>
                <w:szCs w:val="20"/>
                <w:lang w:val="en-GB" w:eastAsia="zh-CN"/>
              </w:rPr>
              <w:t>4(c)</w:t>
            </w:r>
            <w:r w:rsidRPr="00BD5335">
              <w:rPr>
                <w:rFonts w:asciiTheme="majorBidi" w:eastAsiaTheme="minorEastAsia" w:hAnsiTheme="majorBidi" w:cstheme="majorBidi"/>
                <w:spacing w:val="-4"/>
                <w:sz w:val="20"/>
                <w:szCs w:val="20"/>
                <w:lang w:val="en-GB" w:eastAsia="zh-CN"/>
              </w:rPr>
              <w:tab/>
            </w:r>
            <w:r w:rsidRPr="00BD5335">
              <w:rPr>
                <w:rFonts w:asciiTheme="majorBidi" w:hAnsiTheme="majorBidi" w:cstheme="majorBidi" w:hint="eastAsia"/>
                <w:spacing w:val="-4"/>
                <w:sz w:val="20"/>
                <w:szCs w:val="20"/>
                <w:lang w:val="en-GB" w:eastAsia="zh-CN"/>
              </w:rPr>
              <w:t>推动</w:t>
            </w:r>
            <w:r w:rsidRPr="00BD5335">
              <w:rPr>
                <w:rFonts w:asciiTheme="majorBidi" w:hAnsiTheme="majorBidi" w:cstheme="majorBidi"/>
                <w:spacing w:val="-4"/>
                <w:sz w:val="20"/>
                <w:szCs w:val="20"/>
                <w:lang w:val="en-GB" w:eastAsia="zh-CN"/>
              </w:rPr>
              <w:t>方案，确保利用就地和</w:t>
            </w:r>
            <w:r w:rsidRPr="00BD5335">
              <w:rPr>
                <w:rFonts w:asciiTheme="majorBidi" w:hAnsiTheme="majorBidi" w:cstheme="majorBidi" w:hint="eastAsia"/>
                <w:spacing w:val="-4"/>
                <w:sz w:val="20"/>
                <w:szCs w:val="20"/>
                <w:lang w:val="en-GB" w:eastAsia="zh-CN"/>
              </w:rPr>
              <w:t>移</w:t>
            </w:r>
            <w:r w:rsidRPr="00BD5335">
              <w:rPr>
                <w:rFonts w:asciiTheme="majorBidi" w:hAnsiTheme="majorBidi" w:cstheme="majorBidi"/>
                <w:spacing w:val="-4"/>
                <w:sz w:val="20"/>
                <w:szCs w:val="20"/>
                <w:lang w:val="en-GB" w:eastAsia="zh-CN"/>
              </w:rPr>
              <w:t>地方法有效保护、管理</w:t>
            </w:r>
            <w:r w:rsidRPr="00BD5335">
              <w:rPr>
                <w:rFonts w:asciiTheme="majorBidi" w:hAnsiTheme="majorBidi" w:cstheme="majorBidi" w:hint="eastAsia"/>
                <w:spacing w:val="-4"/>
                <w:sz w:val="20"/>
                <w:szCs w:val="20"/>
                <w:lang w:val="en-GB" w:eastAsia="zh-CN"/>
              </w:rPr>
              <w:t>、监测</w:t>
            </w:r>
            <w:r w:rsidRPr="00BD5335">
              <w:rPr>
                <w:rFonts w:asciiTheme="majorBidi" w:hAnsiTheme="majorBidi" w:cstheme="majorBidi"/>
                <w:spacing w:val="-4"/>
                <w:sz w:val="20"/>
                <w:szCs w:val="20"/>
                <w:lang w:val="en-GB" w:eastAsia="zh-CN"/>
              </w:rPr>
              <w:t>和恢复受威胁植物物种，旨在实现</w:t>
            </w:r>
            <w:r w:rsidRPr="00BD5335">
              <w:rPr>
                <w:rFonts w:asciiTheme="majorBidi" w:hAnsiTheme="majorBidi" w:cstheme="majorBidi" w:hint="eastAsia"/>
                <w:spacing w:val="-4"/>
                <w:sz w:val="20"/>
                <w:szCs w:val="20"/>
                <w:lang w:val="en-GB" w:eastAsia="zh-CN"/>
              </w:rPr>
              <w:t>适当程度的</w:t>
            </w:r>
            <w:r w:rsidRPr="00BD5335">
              <w:rPr>
                <w:rFonts w:asciiTheme="majorBidi" w:hAnsiTheme="majorBidi" w:cstheme="majorBidi"/>
                <w:spacing w:val="-4"/>
                <w:sz w:val="20"/>
                <w:szCs w:val="20"/>
                <w:lang w:val="en-GB" w:eastAsia="zh-CN"/>
              </w:rPr>
              <w:t>遗传多样</w:t>
            </w:r>
            <w:r w:rsidRPr="00BD5335">
              <w:rPr>
                <w:rFonts w:asciiTheme="majorBidi" w:hAnsiTheme="majorBidi" w:cstheme="majorBidi" w:hint="eastAsia"/>
                <w:spacing w:val="-4"/>
                <w:sz w:val="20"/>
                <w:szCs w:val="20"/>
                <w:lang w:val="en-GB" w:eastAsia="zh-CN"/>
              </w:rPr>
              <w:t>性</w:t>
            </w:r>
            <w:r w:rsidRPr="00BD5335">
              <w:rPr>
                <w:rFonts w:asciiTheme="majorBidi" w:hAnsiTheme="majorBidi" w:cstheme="majorBidi"/>
                <w:spacing w:val="-4"/>
                <w:sz w:val="20"/>
                <w:szCs w:val="20"/>
                <w:lang w:val="en-GB" w:eastAsia="zh-CN"/>
              </w:rPr>
              <w:t>和有活力的种群，并酌情让土著人民和地方社区参与进来。</w:t>
            </w:r>
          </w:p>
          <w:p w14:paraId="319F883E" w14:textId="77777777" w:rsidR="00BD5335" w:rsidRPr="00BD5335" w:rsidRDefault="00BD5335" w:rsidP="00BD5335">
            <w:pPr>
              <w:tabs>
                <w:tab w:val="clear" w:pos="567"/>
                <w:tab w:val="clear" w:pos="1134"/>
                <w:tab w:val="clear" w:pos="1701"/>
                <w:tab w:val="clear" w:pos="2268"/>
              </w:tabs>
              <w:spacing w:before="120" w:after="120" w:line="320" w:lineRule="exact"/>
              <w:ind w:left="169" w:hanging="169"/>
              <w:rPr>
                <w:rFonts w:ascii="SimHei" w:hAnsi="SimHei" w:cstheme="majorBidi"/>
                <w:b/>
                <w:sz w:val="20"/>
                <w:szCs w:val="20"/>
                <w:lang w:val="en-GB" w:eastAsia="zh-CN"/>
              </w:rPr>
            </w:pPr>
            <w:r w:rsidRPr="00BD5335">
              <w:rPr>
                <w:rFonts w:ascii="SimHei" w:hAnsi="SimHei" w:cstheme="majorBidi"/>
                <w:b/>
                <w:sz w:val="20"/>
                <w:szCs w:val="20"/>
                <w:lang w:val="en-GB" w:eastAsia="zh-CN"/>
              </w:rPr>
              <w:t>遗传多样性保护</w:t>
            </w:r>
          </w:p>
          <w:p w14:paraId="503A8AF0"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4(d)</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对野生和驯化植物物种和种群</w:t>
            </w:r>
            <w:r w:rsidRPr="00BD5335">
              <w:rPr>
                <w:rFonts w:asciiTheme="majorBidi" w:hAnsiTheme="majorBidi" w:cstheme="majorBidi" w:hint="eastAsia"/>
                <w:sz w:val="20"/>
                <w:szCs w:val="20"/>
                <w:lang w:val="en-GB" w:eastAsia="zh-CN"/>
              </w:rPr>
              <w:t>，包括</w:t>
            </w:r>
            <w:r w:rsidRPr="00BD5335">
              <w:rPr>
                <w:rFonts w:ascii="SimSun" w:hAnsi="SimSun" w:cs="SimSun" w:hint="eastAsia"/>
                <w:sz w:val="20"/>
                <w:szCs w:val="20"/>
                <w:shd w:val="clear" w:color="auto" w:fill="FFFFFF"/>
                <w:lang w:val="en-GB" w:eastAsia="zh-CN"/>
              </w:rPr>
              <w:t>作物及其野生近缘植物和其他具有社会经济价值的植物物种</w:t>
            </w:r>
            <w:r w:rsidRPr="00BD5335">
              <w:rPr>
                <w:rFonts w:asciiTheme="majorBidi" w:hAnsiTheme="majorBidi" w:cstheme="majorBidi" w:hint="eastAsia"/>
                <w:sz w:val="20"/>
                <w:szCs w:val="20"/>
                <w:lang w:val="en-GB" w:eastAsia="zh-CN"/>
              </w:rPr>
              <w:t>的遗传多样性</w:t>
            </w:r>
            <w:r w:rsidRPr="00BD5335">
              <w:rPr>
                <w:rFonts w:asciiTheme="majorBidi" w:hAnsiTheme="majorBidi" w:cstheme="majorBidi"/>
                <w:sz w:val="20"/>
                <w:szCs w:val="20"/>
                <w:lang w:val="en-GB" w:eastAsia="zh-CN"/>
              </w:rPr>
              <w:t>实施</w:t>
            </w:r>
            <w:r w:rsidRPr="00BD5335">
              <w:rPr>
                <w:rFonts w:asciiTheme="majorBidi" w:hAnsiTheme="majorBidi" w:cstheme="majorBidi" w:hint="eastAsia"/>
                <w:sz w:val="20"/>
                <w:szCs w:val="20"/>
                <w:lang w:val="en-GB" w:eastAsia="zh-CN"/>
              </w:rPr>
              <w:t>就</w:t>
            </w:r>
            <w:r w:rsidRPr="00BD5335">
              <w:rPr>
                <w:rFonts w:asciiTheme="majorBidi" w:hAnsiTheme="majorBidi" w:cstheme="majorBidi"/>
                <w:sz w:val="20"/>
                <w:szCs w:val="20"/>
                <w:lang w:val="en-GB" w:eastAsia="zh-CN"/>
              </w:rPr>
              <w:t>地和</w:t>
            </w:r>
            <w:r w:rsidRPr="00BD5335">
              <w:rPr>
                <w:rFonts w:asciiTheme="majorBidi" w:hAnsiTheme="majorBidi" w:cstheme="majorBidi" w:hint="eastAsia"/>
                <w:sz w:val="20"/>
                <w:szCs w:val="20"/>
                <w:lang w:val="en-GB" w:eastAsia="zh-CN"/>
              </w:rPr>
              <w:t>移</w:t>
            </w:r>
            <w:r w:rsidRPr="00BD5335">
              <w:rPr>
                <w:rFonts w:asciiTheme="majorBidi" w:hAnsiTheme="majorBidi" w:cstheme="majorBidi"/>
                <w:sz w:val="20"/>
                <w:szCs w:val="20"/>
                <w:lang w:val="en-GB" w:eastAsia="zh-CN"/>
              </w:rPr>
              <w:t>地保护方案，</w:t>
            </w:r>
            <w:r w:rsidRPr="00BD5335">
              <w:rPr>
                <w:rFonts w:asciiTheme="majorBidi" w:hAnsiTheme="majorBidi" w:cstheme="majorBidi" w:hint="eastAsia"/>
                <w:sz w:val="20"/>
                <w:szCs w:val="20"/>
                <w:lang w:val="en-GB" w:eastAsia="zh-CN"/>
              </w:rPr>
              <w:t>同时考虑到</w:t>
            </w:r>
            <w:r w:rsidRPr="00BD5335">
              <w:rPr>
                <w:rFonts w:ascii="SimSun" w:hAnsi="SimSun" w:cs="SimSun" w:hint="eastAsia"/>
                <w:sz w:val="20"/>
                <w:szCs w:val="20"/>
                <w:shd w:val="clear" w:color="auto" w:fill="FFFFFF"/>
                <w:lang w:val="en-GB" w:eastAsia="zh-CN"/>
              </w:rPr>
              <w:t>驯化梯度和使用替代物或代理物，</w:t>
            </w:r>
            <w:r w:rsidRPr="00BD5335">
              <w:rPr>
                <w:rFonts w:asciiTheme="majorBidi" w:hAnsiTheme="majorBidi" w:cstheme="majorBidi"/>
                <w:sz w:val="20"/>
                <w:szCs w:val="20"/>
                <w:lang w:val="en-GB" w:eastAsia="zh-CN"/>
              </w:rPr>
              <w:t>确保种群内和种群间的遗传多样性得到有效记录、管理和</w:t>
            </w:r>
            <w:r w:rsidRPr="00BD5335">
              <w:rPr>
                <w:rFonts w:asciiTheme="majorBidi" w:hAnsiTheme="majorBidi" w:cstheme="majorBidi"/>
                <w:sz w:val="20"/>
                <w:szCs w:val="20"/>
                <w:lang w:val="en-GB" w:eastAsia="zh-CN"/>
              </w:rPr>
              <w:lastRenderedPageBreak/>
              <w:t>监测</w:t>
            </w:r>
            <w:r w:rsidRPr="00BD5335">
              <w:rPr>
                <w:rFonts w:asciiTheme="majorBidi" w:hAnsiTheme="majorBidi" w:cstheme="majorBidi" w:hint="eastAsia"/>
                <w:sz w:val="20"/>
                <w:szCs w:val="20"/>
                <w:lang w:val="en-GB" w:eastAsia="zh-CN"/>
              </w:rPr>
              <w:t>，以</w:t>
            </w:r>
            <w:r w:rsidRPr="00BD5335">
              <w:rPr>
                <w:rFonts w:asciiTheme="majorBidi" w:hAnsiTheme="majorBidi" w:cstheme="majorBidi"/>
                <w:sz w:val="20"/>
                <w:szCs w:val="20"/>
                <w:lang w:val="en-GB" w:eastAsia="zh-CN"/>
              </w:rPr>
              <w:t>保持和恢复遗传多样性并</w:t>
            </w:r>
            <w:r w:rsidRPr="00BD5335">
              <w:rPr>
                <w:rFonts w:asciiTheme="majorBidi" w:hAnsiTheme="majorBidi" w:cstheme="majorBidi" w:hint="eastAsia"/>
                <w:sz w:val="20"/>
                <w:szCs w:val="20"/>
                <w:lang w:val="en-GB" w:eastAsia="zh-CN"/>
              </w:rPr>
              <w:t>保障</w:t>
            </w:r>
            <w:r w:rsidRPr="00BD5335">
              <w:rPr>
                <w:rFonts w:asciiTheme="majorBidi" w:hAnsiTheme="majorBidi" w:cstheme="majorBidi"/>
                <w:sz w:val="20"/>
                <w:szCs w:val="20"/>
                <w:lang w:val="en-GB" w:eastAsia="zh-CN"/>
              </w:rPr>
              <w:t>其适应潜力</w:t>
            </w:r>
            <w:r w:rsidRPr="00BD5335">
              <w:rPr>
                <w:rFonts w:asciiTheme="majorBidi" w:hAnsiTheme="majorBidi" w:cstheme="majorBidi" w:hint="eastAsia"/>
                <w:sz w:val="20"/>
                <w:szCs w:val="20"/>
                <w:lang w:val="en-GB" w:eastAsia="zh-CN"/>
              </w:rPr>
              <w:t>，并参考联合国粮食及农业组织粮食和农业遗传资源委员会制定的相关框架和行动计划</w:t>
            </w:r>
            <w:r w:rsidRPr="00BD5335">
              <w:rPr>
                <w:rFonts w:asciiTheme="majorBidi" w:hAnsiTheme="majorBidi" w:cstheme="majorBidi"/>
                <w:sz w:val="20"/>
                <w:szCs w:val="20"/>
                <w:lang w:val="en-GB" w:eastAsia="zh-CN"/>
              </w:rPr>
              <w:t>。</w:t>
            </w:r>
          </w:p>
          <w:p w14:paraId="70F0FFE9"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pacing w:val="-6"/>
                <w:sz w:val="20"/>
                <w:szCs w:val="20"/>
                <w:lang w:val="en-GB" w:eastAsia="zh-CN"/>
              </w:rPr>
            </w:pPr>
            <w:r w:rsidRPr="00BD5335">
              <w:rPr>
                <w:rFonts w:asciiTheme="majorBidi" w:hAnsiTheme="majorBidi" w:cstheme="majorBidi" w:hint="eastAsia"/>
                <w:sz w:val="20"/>
                <w:szCs w:val="20"/>
                <w:lang w:val="en-GB" w:eastAsia="zh-CN"/>
              </w:rPr>
              <w:t>4</w:t>
            </w:r>
            <w:r w:rsidRPr="00BD5335">
              <w:rPr>
                <w:rFonts w:asciiTheme="majorBidi" w:hAnsiTheme="majorBidi" w:cstheme="majorBidi"/>
                <w:sz w:val="20"/>
                <w:szCs w:val="20"/>
                <w:lang w:val="en-GB" w:eastAsia="zh-CN"/>
              </w:rPr>
              <w:t>(e)</w:t>
            </w:r>
            <w:r w:rsidRPr="00BD5335">
              <w:rPr>
                <w:rFonts w:asciiTheme="majorBidi" w:hAnsiTheme="majorBidi" w:cstheme="majorBidi"/>
                <w:sz w:val="20"/>
                <w:szCs w:val="20"/>
                <w:lang w:val="en-GB" w:eastAsia="zh-CN"/>
              </w:rPr>
              <w:tab/>
            </w:r>
            <w:r w:rsidRPr="00BD5335">
              <w:rPr>
                <w:rFonts w:asciiTheme="majorBidi" w:hAnsiTheme="majorBidi" w:cstheme="majorBidi"/>
                <w:spacing w:val="-6"/>
                <w:sz w:val="20"/>
                <w:szCs w:val="20"/>
                <w:lang w:val="en-GB" w:eastAsia="zh-CN"/>
              </w:rPr>
              <w:t>制定方案，确保驯化、栽培的物种和</w:t>
            </w:r>
            <w:r w:rsidRPr="00BD5335">
              <w:rPr>
                <w:rFonts w:asciiTheme="majorBidi" w:hAnsiTheme="majorBidi" w:cstheme="majorBidi"/>
                <w:spacing w:val="-6"/>
                <w:sz w:val="20"/>
                <w:szCs w:val="20"/>
                <w:lang w:eastAsia="zh-CN"/>
              </w:rPr>
              <w:t>作物的野生亲缘品种</w:t>
            </w:r>
            <w:r w:rsidRPr="00BD5335">
              <w:rPr>
                <w:rFonts w:asciiTheme="majorBidi" w:hAnsiTheme="majorBidi" w:cstheme="majorBidi"/>
                <w:spacing w:val="-6"/>
                <w:sz w:val="20"/>
                <w:szCs w:val="20"/>
                <w:lang w:val="en-GB" w:eastAsia="zh-CN"/>
              </w:rPr>
              <w:t>得到有效保护、恢复和管理，</w:t>
            </w:r>
            <w:r w:rsidRPr="00BD5335">
              <w:rPr>
                <w:rFonts w:asciiTheme="majorBidi" w:hAnsiTheme="majorBidi" w:cstheme="majorBidi" w:hint="eastAsia"/>
                <w:spacing w:val="-6"/>
                <w:sz w:val="20"/>
                <w:szCs w:val="20"/>
                <w:lang w:val="en-GB" w:eastAsia="zh-CN"/>
              </w:rPr>
              <w:t>利用就</w:t>
            </w:r>
            <w:r w:rsidRPr="00BD5335">
              <w:rPr>
                <w:rFonts w:asciiTheme="majorBidi" w:hAnsiTheme="majorBidi" w:cstheme="majorBidi"/>
                <w:spacing w:val="-6"/>
                <w:sz w:val="20"/>
                <w:szCs w:val="20"/>
                <w:lang w:val="en-GB" w:eastAsia="zh-CN"/>
              </w:rPr>
              <w:t>地方法，</w:t>
            </w:r>
            <w:r w:rsidRPr="00BD5335">
              <w:rPr>
                <w:rFonts w:asciiTheme="majorBidi" w:hAnsiTheme="majorBidi" w:cstheme="majorBidi" w:hint="eastAsia"/>
                <w:spacing w:val="-6"/>
                <w:sz w:val="20"/>
                <w:szCs w:val="20"/>
                <w:lang w:val="en-GB" w:eastAsia="zh-CN"/>
              </w:rPr>
              <w:t>采用</w:t>
            </w:r>
            <w:r w:rsidRPr="00BD5335">
              <w:rPr>
                <w:rFonts w:asciiTheme="majorBidi" w:hAnsiTheme="majorBidi" w:cstheme="majorBidi"/>
                <w:spacing w:val="-6"/>
                <w:sz w:val="20"/>
                <w:szCs w:val="20"/>
                <w:lang w:val="en-GB" w:eastAsia="zh-CN"/>
              </w:rPr>
              <w:t>可持续管理做法</w:t>
            </w:r>
            <w:r w:rsidRPr="00BD5335">
              <w:rPr>
                <w:rFonts w:asciiTheme="majorBidi" w:hAnsiTheme="majorBidi" w:cstheme="majorBidi" w:hint="eastAsia"/>
                <w:spacing w:val="-6"/>
                <w:sz w:val="20"/>
                <w:szCs w:val="20"/>
                <w:lang w:val="en-GB" w:eastAsia="zh-CN"/>
              </w:rPr>
              <w:t>，</w:t>
            </w:r>
            <w:r w:rsidRPr="00BD5335">
              <w:rPr>
                <w:rFonts w:asciiTheme="majorBidi" w:hAnsiTheme="majorBidi" w:cstheme="majorBidi"/>
                <w:spacing w:val="-6"/>
                <w:sz w:val="20"/>
                <w:szCs w:val="20"/>
                <w:lang w:val="en-GB" w:eastAsia="zh-CN"/>
              </w:rPr>
              <w:t>在土著人民和地方社区自由、事先和知情同意的情况下，</w:t>
            </w:r>
            <w:r w:rsidRPr="00BD5335">
              <w:rPr>
                <w:rFonts w:asciiTheme="majorBidi" w:hAnsiTheme="majorBidi" w:cstheme="majorBidi" w:hint="eastAsia"/>
                <w:spacing w:val="-6"/>
                <w:sz w:val="20"/>
                <w:szCs w:val="20"/>
                <w:lang w:val="en-GB" w:eastAsia="zh-CN"/>
              </w:rPr>
              <w:t>利用</w:t>
            </w:r>
            <w:r w:rsidRPr="00BD5335">
              <w:rPr>
                <w:rFonts w:asciiTheme="majorBidi" w:hAnsiTheme="majorBidi" w:cstheme="majorBidi"/>
                <w:spacing w:val="-6"/>
                <w:sz w:val="20"/>
                <w:szCs w:val="20"/>
                <w:lang w:val="en-GB" w:eastAsia="zh-CN"/>
              </w:rPr>
              <w:t>农业生态学和其他涉及其传统知识的可持续生产做法。</w:t>
            </w:r>
          </w:p>
          <w:p w14:paraId="68968EF8"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4</w:t>
            </w:r>
            <w:r w:rsidRPr="00BD5335">
              <w:rPr>
                <w:rFonts w:asciiTheme="majorBidi" w:hAnsiTheme="majorBidi" w:cstheme="majorBidi" w:hint="eastAsia"/>
                <w:sz w:val="20"/>
                <w:szCs w:val="20"/>
                <w:lang w:val="en-GB" w:eastAsia="zh-CN"/>
              </w:rPr>
              <w:t>(f)</w:t>
            </w:r>
            <w:r w:rsidRPr="00BD5335">
              <w:rPr>
                <w:rFonts w:asciiTheme="majorBidi" w:hAnsiTheme="majorBidi" w:cstheme="majorBidi"/>
                <w:sz w:val="20"/>
                <w:szCs w:val="20"/>
                <w:lang w:val="en-GB" w:eastAsia="zh-CN"/>
              </w:rPr>
              <w:t xml:space="preserve">  </w:t>
            </w:r>
            <w:r w:rsidRPr="00BD5335">
              <w:rPr>
                <w:rFonts w:asciiTheme="majorBidi" w:hAnsiTheme="majorBidi" w:cstheme="majorBidi" w:hint="eastAsia"/>
                <w:sz w:val="20"/>
                <w:szCs w:val="20"/>
                <w:lang w:val="en-GB" w:eastAsia="zh-CN"/>
              </w:rPr>
              <w:t>鼓励移地作业，人工繁殖受威胁植物物种，寻求支持就地保护的合作措施，如技术支持、资金捐助、交换放归野外的标本、能力建设和培训、技术转让、投资、基础设施等。</w:t>
            </w:r>
          </w:p>
        </w:tc>
      </w:tr>
      <w:tr w:rsidR="00BD5335" w:rsidRPr="00BD5335" w14:paraId="5680B249" w14:textId="77777777" w:rsidTr="002B2ADB">
        <w:trPr>
          <w:trHeight w:val="300"/>
        </w:trPr>
        <w:tc>
          <w:tcPr>
            <w:tcW w:w="5665" w:type="dxa"/>
            <w:tcMar>
              <w:top w:w="58" w:type="dxa"/>
              <w:left w:w="115" w:type="dxa"/>
              <w:bottom w:w="58" w:type="dxa"/>
              <w:right w:w="115" w:type="dxa"/>
            </w:tcMar>
          </w:tcPr>
          <w:p w14:paraId="22D0155B"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5</w:t>
            </w:r>
          </w:p>
          <w:p w14:paraId="23D00FD0"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确保野生物种的使用、采猎、交易是</w:t>
            </w:r>
            <w:bookmarkStart w:id="84" w:name="_Hlk117503806"/>
            <w:r w:rsidRPr="00BD5335">
              <w:rPr>
                <w:rFonts w:asciiTheme="majorBidi" w:hAnsiTheme="majorBidi" w:cstheme="majorBidi"/>
                <w:sz w:val="20"/>
                <w:szCs w:val="20"/>
                <w:lang w:eastAsia="zh-CN"/>
              </w:rPr>
              <w:t>可持续的、安全的、合法的</w:t>
            </w:r>
            <w:bookmarkEnd w:id="84"/>
            <w:r w:rsidRPr="00BD5335">
              <w:rPr>
                <w:rFonts w:asciiTheme="majorBidi" w:hAnsiTheme="majorBidi" w:cstheme="majorBidi"/>
                <w:sz w:val="20"/>
                <w:szCs w:val="20"/>
                <w:lang w:eastAsia="zh-CN"/>
              </w:rPr>
              <w:t>，防止过度开发，减少对非目标</w:t>
            </w:r>
            <w:bookmarkStart w:id="85" w:name="_Hlk121160526"/>
            <w:r w:rsidRPr="00BD5335">
              <w:rPr>
                <w:rFonts w:asciiTheme="majorBidi" w:hAnsiTheme="majorBidi" w:cstheme="majorBidi"/>
                <w:sz w:val="20"/>
                <w:szCs w:val="20"/>
                <w:lang w:eastAsia="zh-CN"/>
              </w:rPr>
              <w:t>物种</w:t>
            </w:r>
            <w:bookmarkEnd w:id="85"/>
            <w:r w:rsidRPr="00BD5335">
              <w:rPr>
                <w:rFonts w:asciiTheme="majorBidi" w:hAnsiTheme="majorBidi" w:cstheme="majorBidi"/>
                <w:sz w:val="20"/>
                <w:szCs w:val="20"/>
                <w:lang w:eastAsia="zh-CN"/>
              </w:rPr>
              <w:t>和生态系统的影响，减少病原体溢出的风险，采用生态系统方法，同时尊重和保护土著人民和地方社区的可持续习惯使用</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7FFB6A89"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可持续</w:t>
            </w:r>
            <w:r w:rsidRPr="00BD5335">
              <w:rPr>
                <w:rFonts w:ascii="SimHei" w:hAnsi="SimHei" w:cstheme="majorBidi" w:hint="eastAsia"/>
                <w:b/>
                <w:sz w:val="20"/>
                <w:szCs w:val="20"/>
                <w:lang w:val="en-GB" w:eastAsia="zh-CN"/>
              </w:rPr>
              <w:t>采伐</w:t>
            </w:r>
          </w:p>
          <w:p w14:paraId="6B331103" w14:textId="77777777" w:rsidR="00BD5335" w:rsidRPr="00BD5335" w:rsidRDefault="00BD5335" w:rsidP="00BD5335">
            <w:pPr>
              <w:tabs>
                <w:tab w:val="clear" w:pos="567"/>
                <w:tab w:val="clear" w:pos="1134"/>
                <w:tab w:val="clear" w:pos="1701"/>
                <w:tab w:val="clear" w:pos="2268"/>
                <w:tab w:val="left" w:pos="722"/>
              </w:tabs>
              <w:spacing w:before="120" w:after="120" w:line="300" w:lineRule="exact"/>
              <w:ind w:left="516" w:hanging="516"/>
              <w:rPr>
                <w:rFonts w:asciiTheme="majorBidi" w:eastAsiaTheme="majorEastAsia" w:hAnsiTheme="majorBidi" w:cstheme="majorBidi"/>
                <w:sz w:val="20"/>
                <w:szCs w:val="20"/>
                <w:lang w:val="en-GB" w:eastAsia="zh-CN"/>
              </w:rPr>
            </w:pPr>
            <w:r w:rsidRPr="00BD5335">
              <w:rPr>
                <w:rFonts w:asciiTheme="majorBidi" w:hAnsiTheme="majorBidi" w:cstheme="majorBidi"/>
                <w:sz w:val="20"/>
                <w:szCs w:val="20"/>
                <w:lang w:val="en-GB" w:eastAsia="zh-CN"/>
              </w:rPr>
              <w:t>5(a)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制定和实施战略，</w:t>
            </w:r>
            <w:r w:rsidRPr="00BD5335">
              <w:rPr>
                <w:rFonts w:asciiTheme="majorBidi" w:hAnsiTheme="majorBidi" w:cstheme="majorBidi" w:hint="eastAsia"/>
                <w:sz w:val="20"/>
                <w:szCs w:val="20"/>
                <w:lang w:val="en-GB" w:eastAsia="zh-CN"/>
              </w:rPr>
              <w:t>通过查明可持续采伐水平和进行</w:t>
            </w:r>
            <w:r w:rsidRPr="00BD5335">
              <w:rPr>
                <w:rFonts w:asciiTheme="majorBidi" w:hAnsiTheme="majorBidi" w:cstheme="majorBidi"/>
                <w:sz w:val="20"/>
                <w:szCs w:val="20"/>
                <w:lang w:val="en-GB" w:eastAsia="zh-CN"/>
              </w:rPr>
              <w:t>人工繁殖或辅助生产</w:t>
            </w:r>
            <w:r w:rsidRPr="00BD5335">
              <w:rPr>
                <w:rFonts w:asciiTheme="majorBidi" w:hAnsiTheme="majorBidi" w:cstheme="majorBidi" w:hint="eastAsia"/>
                <w:sz w:val="20"/>
                <w:szCs w:val="20"/>
                <w:lang w:val="en-GB" w:eastAsia="zh-CN"/>
              </w:rPr>
              <w:t>等措施，</w:t>
            </w:r>
            <w:r w:rsidRPr="00BD5335">
              <w:rPr>
                <w:rFonts w:asciiTheme="majorBidi" w:hAnsiTheme="majorBidi" w:cstheme="majorBidi"/>
                <w:sz w:val="20"/>
                <w:szCs w:val="20"/>
                <w:lang w:val="en-GB" w:eastAsia="zh-CN"/>
              </w:rPr>
              <w:t>确保可持续和合法</w:t>
            </w:r>
            <w:r w:rsidRPr="00BD5335">
              <w:rPr>
                <w:rFonts w:asciiTheme="majorBidi" w:hAnsiTheme="majorBidi" w:cstheme="majorBidi" w:hint="eastAsia"/>
                <w:sz w:val="20"/>
                <w:szCs w:val="20"/>
                <w:lang w:val="en-GB" w:eastAsia="zh-CN"/>
              </w:rPr>
              <w:t>采伐</w:t>
            </w:r>
            <w:r w:rsidRPr="00BD5335">
              <w:rPr>
                <w:rFonts w:asciiTheme="majorBidi" w:hAnsiTheme="majorBidi" w:cstheme="majorBidi"/>
                <w:sz w:val="20"/>
                <w:szCs w:val="20"/>
                <w:lang w:val="en-GB" w:eastAsia="zh-CN"/>
              </w:rPr>
              <w:t>利用野生植物，同时尊重</w:t>
            </w:r>
            <w:r w:rsidRPr="00BD5335">
              <w:rPr>
                <w:rFonts w:asciiTheme="majorBidi" w:hAnsiTheme="majorBidi" w:cstheme="majorBidi" w:hint="eastAsia"/>
                <w:sz w:val="20"/>
                <w:szCs w:val="20"/>
                <w:lang w:val="en-GB" w:eastAsia="zh-CN"/>
              </w:rPr>
              <w:t>和保护</w:t>
            </w:r>
            <w:r w:rsidRPr="00BD5335">
              <w:rPr>
                <w:rFonts w:asciiTheme="majorBidi" w:hAnsiTheme="majorBidi" w:cstheme="majorBidi"/>
                <w:sz w:val="20"/>
                <w:szCs w:val="20"/>
                <w:lang w:val="en-GB" w:eastAsia="zh-CN"/>
              </w:rPr>
              <w:t>土著人民和地方社区的可持续习惯</w:t>
            </w:r>
            <w:r w:rsidRPr="00BD5335">
              <w:rPr>
                <w:rFonts w:asciiTheme="majorBidi" w:hAnsiTheme="majorBidi" w:cstheme="majorBidi" w:hint="eastAsia"/>
                <w:sz w:val="20"/>
                <w:szCs w:val="20"/>
                <w:lang w:val="en-GB" w:eastAsia="zh-CN"/>
              </w:rPr>
              <w:t>使用</w:t>
            </w:r>
            <w:r w:rsidRPr="00BD5335">
              <w:rPr>
                <w:rFonts w:asciiTheme="majorBidi" w:hAnsiTheme="majorBidi" w:cstheme="majorBidi"/>
                <w:sz w:val="20"/>
                <w:szCs w:val="20"/>
                <w:lang w:val="en-GB" w:eastAsia="zh-CN"/>
              </w:rPr>
              <w:t>。</w:t>
            </w:r>
          </w:p>
          <w:p w14:paraId="21209B0D"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植物贸易</w:t>
            </w:r>
          </w:p>
          <w:p w14:paraId="7AE8F80B"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eastAsiaTheme="majorEastAsia" w:hAnsiTheme="majorBidi" w:cstheme="majorBidi" w:hint="eastAsia"/>
                <w:sz w:val="20"/>
                <w:szCs w:val="20"/>
                <w:lang w:val="en-GB" w:eastAsia="zh-CN"/>
              </w:rPr>
              <w:t>5</w:t>
            </w:r>
            <w:r w:rsidRPr="00BD5335">
              <w:rPr>
                <w:rFonts w:asciiTheme="majorBidi" w:eastAsiaTheme="majorEastAsia" w:hAnsiTheme="majorBidi" w:cstheme="majorBidi"/>
                <w:sz w:val="20"/>
                <w:szCs w:val="20"/>
                <w:lang w:val="en-GB" w:eastAsia="zh-CN"/>
              </w:rPr>
              <w:t>(b)</w:t>
            </w:r>
            <w:r w:rsidRPr="00BD5335">
              <w:rPr>
                <w:rFonts w:asciiTheme="majorBidi" w:eastAsiaTheme="majorEastAsia" w:hAnsiTheme="majorBidi" w:cstheme="majorBidi"/>
                <w:sz w:val="20"/>
                <w:szCs w:val="20"/>
                <w:lang w:val="en-GB" w:eastAsia="zh-CN"/>
              </w:rPr>
              <w:tab/>
            </w:r>
            <w:r w:rsidRPr="00BD5335">
              <w:rPr>
                <w:rFonts w:asciiTheme="majorBidi" w:hAnsiTheme="majorBidi" w:cstheme="majorBidi" w:hint="eastAsia"/>
                <w:sz w:val="20"/>
                <w:szCs w:val="20"/>
                <w:lang w:val="en-GB" w:eastAsia="zh-CN"/>
              </w:rPr>
              <w:t>查明受到或有可能</w:t>
            </w:r>
            <w:r w:rsidRPr="00BD5335">
              <w:rPr>
                <w:rFonts w:asciiTheme="majorBidi" w:hAnsiTheme="majorBidi" w:cstheme="majorBidi"/>
                <w:sz w:val="20"/>
                <w:szCs w:val="20"/>
                <w:lang w:val="en-GB" w:eastAsia="zh-CN"/>
              </w:rPr>
              <w:t>受到不可持续或非法贸易威胁的野生植物，支持</w:t>
            </w:r>
            <w:r w:rsidRPr="00BD5335">
              <w:rPr>
                <w:rFonts w:asciiTheme="majorBidi" w:hAnsiTheme="majorBidi" w:cstheme="majorBidi" w:hint="eastAsia"/>
                <w:sz w:val="20"/>
                <w:szCs w:val="20"/>
                <w:lang w:val="en-GB" w:eastAsia="zh-CN"/>
              </w:rPr>
              <w:t>执行、</w:t>
            </w:r>
            <w:r w:rsidRPr="00BD5335">
              <w:rPr>
                <w:rFonts w:asciiTheme="majorBidi" w:hAnsiTheme="majorBidi" w:cstheme="majorBidi"/>
                <w:sz w:val="20"/>
                <w:szCs w:val="20"/>
                <w:lang w:val="en-GB" w:eastAsia="zh-CN"/>
              </w:rPr>
              <w:t>制定</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通过国家或国际准则及其他措施，确保植物的</w:t>
            </w:r>
            <w:r w:rsidRPr="00BD5335">
              <w:rPr>
                <w:rFonts w:asciiTheme="majorBidi" w:hAnsiTheme="majorBidi" w:cstheme="majorBidi" w:hint="eastAsia"/>
                <w:sz w:val="20"/>
                <w:szCs w:val="20"/>
                <w:lang w:val="en-GB" w:eastAsia="zh-CN"/>
              </w:rPr>
              <w:t>采伐</w:t>
            </w:r>
            <w:r w:rsidRPr="00BD5335">
              <w:rPr>
                <w:rFonts w:asciiTheme="majorBidi" w:hAnsiTheme="majorBidi" w:cstheme="majorBidi"/>
                <w:sz w:val="20"/>
                <w:szCs w:val="20"/>
                <w:lang w:val="en-GB" w:eastAsia="zh-CN"/>
              </w:rPr>
              <w:t>和贸易是可持续、安全和合法的。</w:t>
            </w:r>
          </w:p>
        </w:tc>
      </w:tr>
      <w:tr w:rsidR="00BD5335" w:rsidRPr="00BD5335" w14:paraId="2085B0A5" w14:textId="77777777" w:rsidTr="002B2ADB">
        <w:trPr>
          <w:trHeight w:val="300"/>
        </w:trPr>
        <w:tc>
          <w:tcPr>
            <w:tcW w:w="5665" w:type="dxa"/>
            <w:tcMar>
              <w:top w:w="58" w:type="dxa"/>
              <w:left w:w="115" w:type="dxa"/>
              <w:bottom w:w="58" w:type="dxa"/>
              <w:right w:w="115" w:type="dxa"/>
            </w:tcMar>
          </w:tcPr>
          <w:p w14:paraId="224470C4"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6</w:t>
            </w:r>
          </w:p>
          <w:p w14:paraId="36A6C54D"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AU" w:eastAsia="zh-CN"/>
              </w:rPr>
              <w:t>通过确定和管理外来物种的引进途径，防止重点外来入侵物种的引进和建群，消除、尽量降低、减少和</w:t>
            </w:r>
            <w:r w:rsidRPr="00BD5335">
              <w:rPr>
                <w:rFonts w:asciiTheme="majorBidi" w:hAnsiTheme="majorBidi" w:cstheme="majorBidi"/>
                <w:sz w:val="20"/>
                <w:szCs w:val="20"/>
                <w:lang w:val="en-AU" w:eastAsia="zh-CN"/>
              </w:rPr>
              <w:t>/</w:t>
            </w:r>
            <w:r w:rsidRPr="00BD5335">
              <w:rPr>
                <w:rFonts w:asciiTheme="majorBidi" w:hAnsiTheme="majorBidi" w:cstheme="majorBidi"/>
                <w:sz w:val="20"/>
                <w:szCs w:val="20"/>
                <w:lang w:val="en-AU" w:eastAsia="zh-CN"/>
              </w:rPr>
              <w:t>或减轻外来入侵物种对生物多样性和生态系统服务的影响，到</w:t>
            </w:r>
            <w:r w:rsidRPr="00BD5335">
              <w:rPr>
                <w:rFonts w:asciiTheme="majorBidi" w:hAnsiTheme="majorBidi" w:cstheme="majorBidi"/>
                <w:sz w:val="20"/>
                <w:szCs w:val="20"/>
                <w:lang w:val="en-AU" w:eastAsia="zh-CN"/>
              </w:rPr>
              <w:t>2030</w:t>
            </w:r>
            <w:r w:rsidRPr="00BD5335">
              <w:rPr>
                <w:rFonts w:asciiTheme="majorBidi" w:hAnsiTheme="majorBidi" w:cstheme="majorBidi"/>
                <w:sz w:val="20"/>
                <w:szCs w:val="20"/>
                <w:lang w:val="en-AU" w:eastAsia="zh-CN"/>
              </w:rPr>
              <w:t>年，将其他已知或潜在外来入侵物种的引进和建群率至少降低</w:t>
            </w:r>
            <w:r w:rsidRPr="00BD5335">
              <w:rPr>
                <w:rFonts w:asciiTheme="majorBidi" w:hAnsiTheme="majorBidi" w:cstheme="majorBidi"/>
                <w:sz w:val="20"/>
                <w:szCs w:val="20"/>
                <w:lang w:val="en-AU" w:eastAsia="zh-CN"/>
              </w:rPr>
              <w:t>50%</w:t>
            </w:r>
            <w:r w:rsidRPr="00BD5335">
              <w:rPr>
                <w:rFonts w:asciiTheme="majorBidi" w:hAnsiTheme="majorBidi" w:cstheme="majorBidi"/>
                <w:sz w:val="20"/>
                <w:szCs w:val="20"/>
                <w:lang w:val="en-AU" w:eastAsia="zh-CN"/>
              </w:rPr>
              <w:t>，消除或控制外来入侵物种，特别是在岛屿等重点地带</w:t>
            </w:r>
            <w:r w:rsidRPr="00BD5335">
              <w:rPr>
                <w:rFonts w:asciiTheme="majorBidi" w:hAnsiTheme="majorBidi" w:cstheme="majorBidi" w:hint="eastAsia"/>
                <w:sz w:val="20"/>
                <w:szCs w:val="20"/>
                <w:lang w:val="en-AU" w:eastAsia="zh-CN"/>
              </w:rPr>
              <w:t>这样做</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6EBFA5B" w14:textId="77777777" w:rsidR="00BD5335" w:rsidRPr="00BD5335" w:rsidRDefault="00BD5335" w:rsidP="00BD5335">
            <w:pPr>
              <w:tabs>
                <w:tab w:val="clear" w:pos="567"/>
                <w:tab w:val="clear" w:pos="1134"/>
                <w:tab w:val="clear" w:pos="1701"/>
                <w:tab w:val="clear" w:pos="2268"/>
              </w:tabs>
              <w:snapToGrid w:val="0"/>
              <w:spacing w:before="120" w:after="120" w:line="300" w:lineRule="exact"/>
              <w:rPr>
                <w:rFonts w:ascii="SimHei" w:hAnsi="SimHei" w:cstheme="majorBidi"/>
                <w:b/>
                <w:sz w:val="20"/>
                <w:szCs w:val="20"/>
                <w:lang w:val="en-GB" w:eastAsia="zh-CN"/>
              </w:rPr>
            </w:pPr>
            <w:r w:rsidRPr="00BD5335">
              <w:rPr>
                <w:rFonts w:ascii="SimHei" w:hAnsi="SimHei" w:cstheme="majorBidi" w:hint="eastAsia"/>
                <w:b/>
                <w:sz w:val="20"/>
                <w:szCs w:val="20"/>
                <w:lang w:val="en-GB" w:eastAsia="zh-CN"/>
              </w:rPr>
              <w:t>监测</w:t>
            </w:r>
            <w:r w:rsidRPr="00BD5335">
              <w:rPr>
                <w:rFonts w:ascii="SimHei" w:hAnsi="SimHei" w:cstheme="majorBidi"/>
                <w:b/>
                <w:sz w:val="20"/>
                <w:szCs w:val="20"/>
                <w:lang w:val="en-GB" w:eastAsia="zh-CN"/>
              </w:rPr>
              <w:t>入侵物种</w:t>
            </w:r>
          </w:p>
          <w:p w14:paraId="15F057AB"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sz w:val="20"/>
                <w:szCs w:val="20"/>
                <w:lang w:val="en-GB" w:eastAsia="zh-CN"/>
              </w:rPr>
            </w:pPr>
            <w:r w:rsidRPr="00BD5335">
              <w:rPr>
                <w:sz w:val="20"/>
                <w:szCs w:val="20"/>
                <w:lang w:val="en-GB" w:eastAsia="zh-CN"/>
              </w:rPr>
              <w:t>6(a)</w:t>
            </w:r>
            <w:r w:rsidRPr="00BD5335">
              <w:rPr>
                <w:sz w:val="20"/>
                <w:szCs w:val="20"/>
                <w:lang w:val="en-GB" w:eastAsia="zh-CN"/>
              </w:rPr>
              <w:tab/>
            </w:r>
            <w:r w:rsidRPr="00BD5335">
              <w:rPr>
                <w:sz w:val="20"/>
                <w:szCs w:val="20"/>
                <w:lang w:val="en-GB" w:eastAsia="zh-CN"/>
              </w:rPr>
              <w:t>在国家和国际两级开发或加强预警、监测和跟踪系统，包括公众宣传方案，以预防、管理和根除影响或可能影响本地植物及其生态系统的潜在外来入侵物种，并制定措施</w:t>
            </w:r>
            <w:r w:rsidRPr="00BD5335">
              <w:rPr>
                <w:sz w:val="20"/>
                <w:szCs w:val="20"/>
                <w:vertAlign w:val="superscript"/>
                <w:lang w:val="en-GB" w:eastAsia="zh-CN"/>
              </w:rPr>
              <w:t>1</w:t>
            </w:r>
            <w:r w:rsidRPr="00BD5335">
              <w:rPr>
                <w:sz w:val="20"/>
                <w:szCs w:val="20"/>
                <w:lang w:val="en-GB" w:eastAsia="zh-CN"/>
              </w:rPr>
              <w:t>管理引进途径。</w:t>
            </w:r>
          </w:p>
          <w:p w14:paraId="405FF019"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vertAlign w:val="superscript"/>
                <w:lang w:val="en-GB" w:eastAsia="zh-CN"/>
              </w:rPr>
            </w:pPr>
            <w:r w:rsidRPr="00BD5335">
              <w:rPr>
                <w:sz w:val="20"/>
                <w:szCs w:val="20"/>
                <w:lang w:val="en-GB" w:eastAsia="zh-CN"/>
              </w:rPr>
              <w:t xml:space="preserve">         </w:t>
            </w:r>
            <w:r w:rsidRPr="00BD5335">
              <w:rPr>
                <w:sz w:val="20"/>
                <w:szCs w:val="20"/>
                <w:vertAlign w:val="superscript"/>
                <w:lang w:val="en-GB" w:eastAsia="zh-CN"/>
              </w:rPr>
              <w:t xml:space="preserve">1 </w:t>
            </w:r>
            <w:r w:rsidRPr="00BD5335">
              <w:rPr>
                <w:sz w:val="18"/>
                <w:szCs w:val="18"/>
                <w:shd w:val="clear" w:color="auto" w:fill="FFFFFF"/>
                <w:lang w:val="en-GB" w:eastAsia="zh-CN"/>
              </w:rPr>
              <w:t>任何国际措施的实施应符合世界贸易组织的《实施卫生与植物卫生措施协议》和《国际植物保护公约》。</w:t>
            </w:r>
          </w:p>
          <w:p w14:paraId="3B8AB2AB"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控制入侵物种</w:t>
            </w:r>
          </w:p>
          <w:p w14:paraId="52F51DD1"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6</w:t>
            </w:r>
            <w:r w:rsidRPr="00BD5335">
              <w:rPr>
                <w:rFonts w:asciiTheme="majorBidi" w:hAnsiTheme="majorBidi" w:cstheme="majorBidi"/>
                <w:sz w:val="20"/>
                <w:szCs w:val="20"/>
                <w:lang w:val="en-GB" w:eastAsia="zh-CN"/>
              </w:rPr>
              <w:t>(b)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采取控制或</w:t>
            </w:r>
            <w:r w:rsidRPr="00BD5335">
              <w:rPr>
                <w:rFonts w:asciiTheme="majorBidi" w:hAnsiTheme="majorBidi" w:cstheme="majorBidi" w:hint="eastAsia"/>
                <w:sz w:val="20"/>
                <w:szCs w:val="20"/>
                <w:lang w:val="en-GB" w:eastAsia="zh-CN"/>
              </w:rPr>
              <w:t>根除</w:t>
            </w:r>
            <w:r w:rsidRPr="00BD5335">
              <w:rPr>
                <w:rFonts w:asciiTheme="majorBidi" w:hAnsiTheme="majorBidi" w:cstheme="majorBidi"/>
                <w:sz w:val="20"/>
                <w:szCs w:val="20"/>
                <w:lang w:val="en-GB" w:eastAsia="zh-CN"/>
              </w:rPr>
              <w:t>措施，解决外来入侵物种对植物多样性和生态系统的有害影响，重点是对植物多样性</w:t>
            </w:r>
            <w:r w:rsidRPr="00BD5335">
              <w:rPr>
                <w:rFonts w:asciiTheme="majorBidi" w:hAnsiTheme="majorBidi" w:cstheme="majorBidi" w:hint="eastAsia"/>
                <w:sz w:val="20"/>
                <w:szCs w:val="20"/>
                <w:lang w:val="en-GB" w:eastAsia="zh-CN"/>
              </w:rPr>
              <w:t>具有重要意义</w:t>
            </w:r>
            <w:r w:rsidRPr="00BD5335">
              <w:rPr>
                <w:rFonts w:asciiTheme="majorBidi" w:hAnsiTheme="majorBidi" w:cstheme="majorBidi"/>
                <w:sz w:val="20"/>
                <w:szCs w:val="20"/>
                <w:lang w:val="en-GB" w:eastAsia="zh-CN"/>
              </w:rPr>
              <w:t>的</w:t>
            </w:r>
            <w:r w:rsidRPr="00BD5335">
              <w:rPr>
                <w:rFonts w:asciiTheme="majorBidi" w:hAnsiTheme="majorBidi" w:cstheme="majorBidi" w:hint="eastAsia"/>
                <w:sz w:val="20"/>
                <w:szCs w:val="20"/>
                <w:lang w:val="en-GB" w:eastAsia="zh-CN"/>
              </w:rPr>
              <w:t>区域，同时考虑到气候变化的影响。</w:t>
            </w:r>
          </w:p>
        </w:tc>
      </w:tr>
      <w:tr w:rsidR="00BD5335" w:rsidRPr="00BD5335" w14:paraId="3D23DE9B" w14:textId="77777777" w:rsidTr="002B2ADB">
        <w:trPr>
          <w:trHeight w:val="300"/>
        </w:trPr>
        <w:tc>
          <w:tcPr>
            <w:tcW w:w="5665" w:type="dxa"/>
            <w:tcMar>
              <w:top w:w="58" w:type="dxa"/>
              <w:left w:w="115" w:type="dxa"/>
              <w:bottom w:w="58" w:type="dxa"/>
              <w:right w:w="115" w:type="dxa"/>
            </w:tcMar>
          </w:tcPr>
          <w:p w14:paraId="43D67BFD"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行动目标</w:t>
            </w:r>
            <w:r w:rsidRPr="00BD5335">
              <w:rPr>
                <w:b/>
                <w:sz w:val="20"/>
                <w:szCs w:val="20"/>
                <w:lang w:val="en-GB" w:eastAsia="zh-CN"/>
              </w:rPr>
              <w:t>7</w:t>
            </w:r>
          </w:p>
          <w:p w14:paraId="165F6EC8"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考虑到累积效应，到</w:t>
            </w:r>
            <w:r w:rsidRPr="00BD5335">
              <w:rPr>
                <w:rFonts w:asciiTheme="majorBidi" w:hAnsiTheme="majorBidi" w:cstheme="majorBidi"/>
                <w:sz w:val="20"/>
                <w:szCs w:val="20"/>
                <w:lang w:eastAsia="zh-CN"/>
              </w:rPr>
              <w:t>2030</w:t>
            </w:r>
            <w:r w:rsidRPr="00BD5335">
              <w:rPr>
                <w:rFonts w:asciiTheme="majorBidi" w:hAnsiTheme="majorBidi" w:cstheme="majorBidi"/>
                <w:sz w:val="20"/>
                <w:szCs w:val="20"/>
                <w:lang w:eastAsia="zh-CN"/>
              </w:rPr>
              <w:t>年将所有来源的污染风险和不利影响减少到</w:t>
            </w:r>
            <w:bookmarkStart w:id="86" w:name="_Hlk117515471"/>
            <w:r w:rsidRPr="00BD5335">
              <w:rPr>
                <w:rFonts w:asciiTheme="majorBidi" w:hAnsiTheme="majorBidi" w:cstheme="majorBidi"/>
                <w:sz w:val="20"/>
                <w:szCs w:val="20"/>
                <w:lang w:eastAsia="zh-CN"/>
              </w:rPr>
              <w:t>对生物多样性和生态系统功能和服务</w:t>
            </w:r>
            <w:bookmarkEnd w:id="86"/>
            <w:r w:rsidRPr="00BD5335">
              <w:rPr>
                <w:rFonts w:asciiTheme="majorBidi" w:hAnsiTheme="majorBidi" w:cstheme="majorBidi"/>
                <w:sz w:val="20"/>
                <w:szCs w:val="20"/>
                <w:lang w:eastAsia="zh-CN"/>
              </w:rPr>
              <w:t>无害的水平，包括：</w:t>
            </w:r>
            <w:bookmarkStart w:id="87" w:name="_Hlk117514770"/>
            <w:r w:rsidRPr="00BD5335">
              <w:rPr>
                <w:rFonts w:asciiTheme="majorBidi" w:hAnsiTheme="majorBidi" w:cstheme="majorBidi"/>
                <w:sz w:val="20"/>
                <w:szCs w:val="20"/>
                <w:lang w:eastAsia="zh-CN"/>
              </w:rPr>
              <w:t xml:space="preserve">(a) </w:t>
            </w:r>
            <w:r w:rsidRPr="00BD5335">
              <w:rPr>
                <w:rFonts w:asciiTheme="majorBidi" w:hAnsiTheme="majorBidi" w:cstheme="majorBidi"/>
                <w:sz w:val="20"/>
                <w:szCs w:val="20"/>
                <w:lang w:eastAsia="zh-CN"/>
              </w:rPr>
              <w:t>把流失到环境中的过量养分</w:t>
            </w:r>
            <w:bookmarkEnd w:id="87"/>
            <w:r w:rsidRPr="00BD5335">
              <w:rPr>
                <w:rFonts w:asciiTheme="majorBidi" w:hAnsiTheme="majorBidi" w:cstheme="majorBidi"/>
                <w:sz w:val="20"/>
                <w:szCs w:val="20"/>
                <w:lang w:eastAsia="zh-CN"/>
              </w:rPr>
              <w:t>减少至少一半，包括提高养分循环和利用的效率；</w:t>
            </w:r>
            <w:r w:rsidRPr="00BD5335">
              <w:rPr>
                <w:rFonts w:asciiTheme="majorBidi" w:hAnsiTheme="majorBidi" w:cstheme="majorBidi"/>
                <w:sz w:val="20"/>
                <w:szCs w:val="20"/>
                <w:lang w:eastAsia="zh-CN"/>
              </w:rPr>
              <w:t xml:space="preserve">(b) </w:t>
            </w:r>
            <w:r w:rsidRPr="00BD5335">
              <w:rPr>
                <w:rFonts w:asciiTheme="majorBidi" w:hAnsiTheme="majorBidi" w:cstheme="majorBidi"/>
                <w:sz w:val="20"/>
                <w:szCs w:val="20"/>
                <w:lang w:eastAsia="zh-CN"/>
              </w:rPr>
              <w:t>总体上将有关使用</w:t>
            </w:r>
            <w:bookmarkStart w:id="88" w:name="_Hlk121163623"/>
            <w:r w:rsidRPr="00BD5335">
              <w:rPr>
                <w:rFonts w:asciiTheme="majorBidi" w:hAnsiTheme="majorBidi" w:cstheme="majorBidi"/>
                <w:sz w:val="20"/>
                <w:szCs w:val="20"/>
                <w:lang w:eastAsia="zh-CN"/>
              </w:rPr>
              <w:t>农药</w:t>
            </w:r>
            <w:bookmarkEnd w:id="88"/>
            <w:r w:rsidRPr="00BD5335">
              <w:rPr>
                <w:rFonts w:asciiTheme="majorBidi" w:hAnsiTheme="majorBidi" w:cstheme="majorBidi"/>
                <w:sz w:val="20"/>
                <w:szCs w:val="20"/>
                <w:lang w:eastAsia="zh-CN"/>
              </w:rPr>
              <w:t>和剧毒化学品的风险减少至少一半，</w:t>
            </w:r>
            <w:bookmarkStart w:id="89" w:name="_Hlk117516404"/>
            <w:r w:rsidRPr="00BD5335">
              <w:rPr>
                <w:rFonts w:asciiTheme="majorBidi" w:hAnsiTheme="majorBidi" w:cstheme="majorBidi"/>
                <w:sz w:val="20"/>
                <w:szCs w:val="20"/>
                <w:lang w:eastAsia="zh-CN"/>
              </w:rPr>
              <w:t>以科学为根据，考虑到粮食安全</w:t>
            </w:r>
            <w:bookmarkEnd w:id="89"/>
            <w:r w:rsidRPr="00BD5335">
              <w:rPr>
                <w:rFonts w:asciiTheme="majorBidi" w:hAnsiTheme="majorBidi" w:cstheme="majorBidi"/>
                <w:sz w:val="20"/>
                <w:szCs w:val="20"/>
                <w:lang w:eastAsia="zh-CN"/>
              </w:rPr>
              <w:t>和生计；</w:t>
            </w:r>
            <w:r w:rsidRPr="00BD5335">
              <w:rPr>
                <w:rFonts w:asciiTheme="majorBidi" w:hAnsiTheme="majorBidi" w:cstheme="majorBidi"/>
                <w:sz w:val="20"/>
                <w:szCs w:val="20"/>
                <w:lang w:eastAsia="zh-CN"/>
              </w:rPr>
              <w:t xml:space="preserve">(c) </w:t>
            </w:r>
            <w:r w:rsidRPr="00BD5335">
              <w:rPr>
                <w:rFonts w:asciiTheme="majorBidi" w:hAnsiTheme="majorBidi" w:cstheme="majorBidi"/>
                <w:sz w:val="20"/>
                <w:szCs w:val="20"/>
                <w:lang w:eastAsia="zh-CN"/>
              </w:rPr>
              <w:t>防止、减少和努力消除塑料污染</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6629A846"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en-GB"/>
              </w:rPr>
              <w:t>污染对植物的影响</w:t>
            </w:r>
          </w:p>
          <w:p w14:paraId="6729796B" w14:textId="77777777" w:rsidR="00BD5335" w:rsidRPr="00BD5335" w:rsidRDefault="00BD5335" w:rsidP="00C723DF">
            <w:pPr>
              <w:numPr>
                <w:ilvl w:val="0"/>
                <w:numId w:val="173"/>
              </w:num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收集信息</w:t>
            </w:r>
            <w:r w:rsidRPr="00BD5335">
              <w:rPr>
                <w:rFonts w:asciiTheme="majorBidi" w:hAnsiTheme="majorBidi" w:cstheme="majorBidi" w:hint="eastAsia"/>
                <w:sz w:val="20"/>
                <w:szCs w:val="20"/>
                <w:lang w:val="en-GB" w:eastAsia="zh-CN"/>
              </w:rPr>
              <w:t>，开展</w:t>
            </w:r>
            <w:r w:rsidRPr="00BD5335">
              <w:rPr>
                <w:rFonts w:asciiTheme="majorBidi" w:hAnsiTheme="majorBidi" w:cstheme="majorBidi"/>
                <w:sz w:val="20"/>
                <w:szCs w:val="20"/>
                <w:lang w:val="en-GB" w:eastAsia="zh-CN"/>
              </w:rPr>
              <w:t>研究</w:t>
            </w:r>
            <w:r w:rsidRPr="00BD5335">
              <w:rPr>
                <w:rFonts w:asciiTheme="majorBidi" w:hAnsiTheme="majorBidi" w:cstheme="majorBidi" w:hint="eastAsia"/>
                <w:sz w:val="20"/>
                <w:szCs w:val="20"/>
                <w:lang w:val="en-GB" w:eastAsia="zh-CN"/>
              </w:rPr>
              <w:t>，进行</w:t>
            </w:r>
            <w:r w:rsidRPr="00BD5335">
              <w:rPr>
                <w:rFonts w:asciiTheme="majorBidi" w:hAnsiTheme="majorBidi" w:cstheme="majorBidi"/>
                <w:sz w:val="20"/>
                <w:szCs w:val="20"/>
                <w:lang w:val="en-GB" w:eastAsia="zh-CN"/>
              </w:rPr>
              <w:t>评估</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提供污染风险及其负面影响的证据，采取行动</w:t>
            </w:r>
            <w:r w:rsidRPr="00BD5335">
              <w:rPr>
                <w:rFonts w:asciiTheme="majorBidi" w:hAnsiTheme="majorBidi" w:cstheme="majorBidi" w:hint="eastAsia"/>
                <w:sz w:val="20"/>
                <w:szCs w:val="20"/>
                <w:lang w:val="en-GB" w:eastAsia="zh-CN"/>
              </w:rPr>
              <w:t>尽量降低</w:t>
            </w:r>
            <w:r w:rsidRPr="00BD5335">
              <w:rPr>
                <w:rFonts w:asciiTheme="majorBidi" w:hAnsiTheme="majorBidi" w:cstheme="majorBidi"/>
                <w:sz w:val="20"/>
                <w:szCs w:val="20"/>
                <w:lang w:val="en-GB" w:eastAsia="zh-CN"/>
              </w:rPr>
              <w:t>植物物种及其生态系统</w:t>
            </w:r>
            <w:r w:rsidRPr="00BD5335">
              <w:rPr>
                <w:rFonts w:asciiTheme="majorBidi" w:hAnsiTheme="majorBidi" w:cstheme="majorBidi" w:hint="eastAsia"/>
                <w:sz w:val="20"/>
                <w:szCs w:val="20"/>
                <w:lang w:val="en-GB" w:eastAsia="zh-CN"/>
              </w:rPr>
              <w:t>受到</w:t>
            </w:r>
            <w:r w:rsidRPr="00BD5335">
              <w:rPr>
                <w:rFonts w:asciiTheme="majorBidi" w:hAnsiTheme="majorBidi" w:cstheme="majorBidi"/>
                <w:sz w:val="20"/>
                <w:szCs w:val="20"/>
                <w:lang w:val="en-GB" w:eastAsia="zh-CN"/>
              </w:rPr>
              <w:t>的污染压力。</w:t>
            </w:r>
          </w:p>
        </w:tc>
      </w:tr>
      <w:tr w:rsidR="00BD5335" w:rsidRPr="00BD5335" w14:paraId="189A073B" w14:textId="77777777" w:rsidTr="002B2ADB">
        <w:trPr>
          <w:trHeight w:val="300"/>
        </w:trPr>
        <w:tc>
          <w:tcPr>
            <w:tcW w:w="5665" w:type="dxa"/>
            <w:tcMar>
              <w:top w:w="58" w:type="dxa"/>
              <w:left w:w="115" w:type="dxa"/>
              <w:bottom w:w="58" w:type="dxa"/>
              <w:right w:w="115" w:type="dxa"/>
            </w:tcMar>
          </w:tcPr>
          <w:p w14:paraId="241FA6E5"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8</w:t>
            </w:r>
          </w:p>
          <w:p w14:paraId="6D5256B6"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通过缓解、适应和减少灾害风险行动，包括通过基于自然的解决方案和</w:t>
            </w:r>
            <w:r w:rsidRPr="00BD5335">
              <w:rPr>
                <w:rFonts w:asciiTheme="majorBidi" w:hAnsiTheme="majorBidi" w:cstheme="majorBidi"/>
                <w:sz w:val="20"/>
                <w:szCs w:val="20"/>
                <w:lang w:eastAsia="zh-CN"/>
              </w:rPr>
              <w:t>/</w:t>
            </w:r>
            <w:r w:rsidRPr="00BD5335">
              <w:rPr>
                <w:rFonts w:asciiTheme="majorBidi" w:hAnsiTheme="majorBidi" w:cstheme="majorBidi"/>
                <w:sz w:val="20"/>
                <w:szCs w:val="20"/>
                <w:lang w:eastAsia="zh-CN"/>
              </w:rPr>
              <w:t>或基于生态系统的方法，最大限度地减少气候变化和海洋酸化对生物多样性的影响，提高其复原力，同时减少气候行动对生物多样性的不利影响并促进积极影响</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0AD574D0"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hint="eastAsia"/>
                <w:b/>
                <w:sz w:val="20"/>
                <w:szCs w:val="20"/>
                <w:lang w:val="en-GB" w:eastAsia="zh-CN"/>
              </w:rPr>
              <w:t>利用</w:t>
            </w:r>
            <w:r w:rsidRPr="00BD5335">
              <w:rPr>
                <w:rFonts w:ascii="SimHei" w:hAnsi="SimHei" w:cstheme="majorBidi"/>
                <w:b/>
                <w:sz w:val="20"/>
                <w:szCs w:val="20"/>
                <w:lang w:val="en-GB" w:eastAsia="zh-CN"/>
              </w:rPr>
              <w:t>本</w:t>
            </w:r>
            <w:r w:rsidRPr="00BD5335">
              <w:rPr>
                <w:rFonts w:ascii="SimHei" w:hAnsi="SimHei" w:cstheme="majorBidi" w:hint="eastAsia"/>
                <w:b/>
                <w:sz w:val="20"/>
                <w:szCs w:val="20"/>
                <w:lang w:val="en-GB" w:eastAsia="zh-CN"/>
              </w:rPr>
              <w:t>地</w:t>
            </w:r>
            <w:r w:rsidRPr="00BD5335">
              <w:rPr>
                <w:rFonts w:ascii="SimHei" w:hAnsi="SimHei" w:cstheme="majorBidi"/>
                <w:b/>
                <w:sz w:val="20"/>
                <w:szCs w:val="20"/>
                <w:lang w:val="en-GB" w:eastAsia="zh-CN"/>
              </w:rPr>
              <w:t>植物减缓和适应气候</w:t>
            </w:r>
            <w:r w:rsidRPr="00BD5335">
              <w:rPr>
                <w:rFonts w:ascii="SimHei" w:hAnsi="SimHei" w:cstheme="majorBidi" w:hint="eastAsia"/>
                <w:b/>
                <w:sz w:val="20"/>
                <w:szCs w:val="20"/>
                <w:lang w:val="en-GB" w:eastAsia="zh-CN"/>
              </w:rPr>
              <w:t>变化</w:t>
            </w:r>
          </w:p>
          <w:p w14:paraId="39EF0A3B"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8</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a)</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在实施植物保护活动时，包括根据行动目标</w:t>
            </w:r>
            <w:r w:rsidRPr="00BD5335">
              <w:rPr>
                <w:rFonts w:asciiTheme="majorBidi" w:hAnsiTheme="majorBidi" w:cstheme="majorBidi" w:hint="eastAsia"/>
                <w:sz w:val="20"/>
                <w:szCs w:val="20"/>
                <w:lang w:val="en-GB" w:eastAsia="zh-CN"/>
              </w:rPr>
              <w:t>2</w:t>
            </w:r>
            <w:r w:rsidRPr="00BD5335">
              <w:rPr>
                <w:rFonts w:asciiTheme="majorBidi" w:hAnsiTheme="majorBidi" w:cstheme="majorBidi" w:hint="eastAsia"/>
                <w:sz w:val="20"/>
                <w:szCs w:val="20"/>
                <w:lang w:val="en-GB" w:eastAsia="zh-CN"/>
              </w:rPr>
              <w:t>、</w:t>
            </w:r>
            <w:r w:rsidRPr="00BD5335">
              <w:rPr>
                <w:rFonts w:asciiTheme="majorBidi" w:hAnsiTheme="majorBidi" w:cstheme="majorBidi" w:hint="eastAsia"/>
                <w:sz w:val="20"/>
                <w:szCs w:val="20"/>
                <w:lang w:val="en-GB" w:eastAsia="zh-CN"/>
              </w:rPr>
              <w:t>3</w:t>
            </w:r>
            <w:r w:rsidRPr="00BD5335">
              <w:rPr>
                <w:rFonts w:asciiTheme="majorBidi" w:hAnsiTheme="majorBidi" w:cstheme="majorBidi" w:hint="eastAsia"/>
                <w:sz w:val="20"/>
                <w:szCs w:val="20"/>
                <w:lang w:val="en-GB" w:eastAsia="zh-CN"/>
              </w:rPr>
              <w:t>、</w:t>
            </w:r>
            <w:r w:rsidRPr="00BD5335">
              <w:rPr>
                <w:rFonts w:asciiTheme="majorBidi" w:hAnsiTheme="majorBidi" w:cstheme="majorBidi" w:hint="eastAsia"/>
                <w:sz w:val="20"/>
                <w:szCs w:val="20"/>
                <w:lang w:val="en-GB" w:eastAsia="zh-CN"/>
              </w:rPr>
              <w:t>4</w:t>
            </w:r>
            <w:r w:rsidRPr="00BD5335">
              <w:rPr>
                <w:rFonts w:asciiTheme="majorBidi" w:hAnsiTheme="majorBidi" w:cstheme="majorBidi" w:hint="eastAsia"/>
                <w:sz w:val="20"/>
                <w:szCs w:val="20"/>
                <w:lang w:val="en-GB" w:eastAsia="zh-CN"/>
              </w:rPr>
              <w:t>和</w:t>
            </w:r>
            <w:r w:rsidRPr="00BD5335">
              <w:rPr>
                <w:rFonts w:asciiTheme="majorBidi" w:hAnsiTheme="majorBidi" w:cstheme="majorBidi" w:hint="eastAsia"/>
                <w:sz w:val="20"/>
                <w:szCs w:val="20"/>
                <w:lang w:val="en-GB" w:eastAsia="zh-CN"/>
              </w:rPr>
              <w:t>6</w:t>
            </w:r>
            <w:r w:rsidRPr="00BD5335">
              <w:rPr>
                <w:rFonts w:asciiTheme="majorBidi" w:hAnsiTheme="majorBidi" w:cstheme="majorBidi" w:hint="eastAsia"/>
                <w:sz w:val="20"/>
                <w:szCs w:val="20"/>
                <w:lang w:val="en-GB" w:eastAsia="zh-CN"/>
              </w:rPr>
              <w:t>开展的活动，考虑到气候变化对物种、物种分布和生态系统的当前和预期影响。</w:t>
            </w:r>
          </w:p>
          <w:p w14:paraId="22685BE4"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8</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在碳固存种植区以及基于自然的解决</w:t>
            </w:r>
            <w:r w:rsidRPr="00BD5335">
              <w:rPr>
                <w:rFonts w:asciiTheme="majorBidi" w:hAnsiTheme="majorBidi" w:cstheme="majorBidi" w:hint="eastAsia"/>
                <w:sz w:val="20"/>
                <w:szCs w:val="20"/>
                <w:lang w:val="en-GB" w:eastAsia="zh-CN"/>
              </w:rPr>
              <w:t>方案和</w:t>
            </w:r>
            <w:r w:rsidRPr="00BD5335">
              <w:rPr>
                <w:rFonts w:asciiTheme="majorBidi" w:hAnsiTheme="majorBidi" w:cstheme="majorBidi"/>
                <w:sz w:val="20"/>
                <w:szCs w:val="20"/>
                <w:lang w:val="en-GB" w:eastAsia="zh-CN"/>
              </w:rPr>
              <w:t>基于生态系统的</w:t>
            </w:r>
            <w:r w:rsidRPr="00BD5335">
              <w:rPr>
                <w:rFonts w:asciiTheme="majorBidi" w:hAnsiTheme="majorBidi" w:cstheme="majorBidi" w:hint="eastAsia"/>
                <w:sz w:val="20"/>
                <w:szCs w:val="20"/>
                <w:lang w:val="en-GB" w:eastAsia="zh-CN"/>
              </w:rPr>
              <w:t>减缓</w:t>
            </w:r>
            <w:r w:rsidRPr="00BD5335">
              <w:rPr>
                <w:rFonts w:asciiTheme="majorBidi" w:hAnsiTheme="majorBidi" w:cstheme="majorBidi"/>
                <w:sz w:val="20"/>
                <w:szCs w:val="20"/>
                <w:lang w:val="en-GB" w:eastAsia="zh-CN"/>
              </w:rPr>
              <w:t>和适应气候</w:t>
            </w:r>
            <w:r w:rsidRPr="00BD5335">
              <w:rPr>
                <w:rFonts w:asciiTheme="majorBidi" w:hAnsiTheme="majorBidi" w:cstheme="majorBidi" w:hint="eastAsia"/>
                <w:sz w:val="20"/>
                <w:szCs w:val="20"/>
                <w:lang w:val="en-GB" w:eastAsia="zh-CN"/>
              </w:rPr>
              <w:t>变化方法</w:t>
            </w:r>
            <w:r w:rsidRPr="00BD5335">
              <w:rPr>
                <w:rFonts w:asciiTheme="majorBidi" w:hAnsiTheme="majorBidi" w:cstheme="majorBidi"/>
                <w:sz w:val="20"/>
                <w:szCs w:val="20"/>
                <w:lang w:val="en-GB" w:eastAsia="zh-CN"/>
              </w:rPr>
              <w:t>中，</w:t>
            </w:r>
            <w:r w:rsidRPr="00BD5335">
              <w:rPr>
                <w:rFonts w:asciiTheme="majorBidi" w:hAnsiTheme="majorBidi" w:cstheme="majorBidi" w:hint="eastAsia"/>
                <w:sz w:val="20"/>
                <w:szCs w:val="20"/>
                <w:lang w:val="en-GB" w:eastAsia="zh-CN"/>
              </w:rPr>
              <w:t>鼓励</w:t>
            </w:r>
            <w:r w:rsidRPr="00BD5335">
              <w:rPr>
                <w:rFonts w:asciiTheme="majorBidi" w:hAnsiTheme="majorBidi" w:cstheme="majorBidi"/>
                <w:sz w:val="20"/>
                <w:szCs w:val="20"/>
                <w:lang w:val="en-GB" w:eastAsia="zh-CN"/>
              </w:rPr>
              <w:t>利用遗传、生物</w:t>
            </w:r>
            <w:r w:rsidRPr="00BD5335">
              <w:rPr>
                <w:rFonts w:asciiTheme="majorBidi" w:hAnsiTheme="majorBidi" w:cstheme="majorBidi" w:hint="eastAsia"/>
                <w:sz w:val="20"/>
                <w:szCs w:val="20"/>
                <w:lang w:val="en-GB" w:eastAsia="zh-CN"/>
              </w:rPr>
              <w:t>和</w:t>
            </w:r>
            <w:r w:rsidRPr="00BD5335">
              <w:rPr>
                <w:rFonts w:asciiTheme="majorBidi" w:hAnsiTheme="majorBidi" w:cstheme="majorBidi"/>
                <w:sz w:val="20"/>
                <w:szCs w:val="20"/>
                <w:lang w:val="en-GB" w:eastAsia="zh-CN"/>
              </w:rPr>
              <w:t>生态上适当的本地植物物种，包括</w:t>
            </w:r>
            <w:r w:rsidRPr="00BD5335">
              <w:rPr>
                <w:rFonts w:asciiTheme="majorBidi" w:hAnsiTheme="majorBidi" w:cstheme="majorBidi" w:hint="eastAsia"/>
                <w:sz w:val="20"/>
                <w:szCs w:val="20"/>
                <w:lang w:val="en-GB" w:eastAsia="zh-CN"/>
              </w:rPr>
              <w:t>受关注</w:t>
            </w:r>
            <w:r w:rsidRPr="00BD5335">
              <w:rPr>
                <w:rFonts w:asciiTheme="majorBidi" w:hAnsiTheme="majorBidi" w:cstheme="majorBidi"/>
                <w:sz w:val="20"/>
                <w:szCs w:val="20"/>
                <w:lang w:val="en-GB" w:eastAsia="zh-CN"/>
              </w:rPr>
              <w:t>物种，确保适当选择</w:t>
            </w:r>
            <w:r w:rsidRPr="00BD5335">
              <w:rPr>
                <w:rFonts w:asciiTheme="majorBidi" w:hAnsiTheme="majorBidi" w:cstheme="majorBidi" w:hint="eastAsia"/>
                <w:sz w:val="20"/>
                <w:szCs w:val="20"/>
                <w:lang w:val="en-GB" w:eastAsia="zh-CN"/>
              </w:rPr>
              <w:t>选择这些区域</w:t>
            </w:r>
            <w:r w:rsidRPr="00BD5335">
              <w:rPr>
                <w:rFonts w:asciiTheme="majorBidi" w:hAnsiTheme="majorBidi" w:cstheme="majorBidi"/>
                <w:sz w:val="20"/>
                <w:szCs w:val="20"/>
                <w:lang w:val="en-GB" w:eastAsia="zh-CN"/>
              </w:rPr>
              <w:t>，避免对生物多样性的负面影响，促进积极影响。</w:t>
            </w:r>
          </w:p>
        </w:tc>
      </w:tr>
      <w:tr w:rsidR="00BD5335" w:rsidRPr="00BD5335" w14:paraId="693F9349" w14:textId="77777777" w:rsidTr="002B2ADB">
        <w:trPr>
          <w:trHeight w:val="300"/>
        </w:trPr>
        <w:tc>
          <w:tcPr>
            <w:tcW w:w="13573" w:type="dxa"/>
            <w:gridSpan w:val="2"/>
            <w:tcMar>
              <w:top w:w="58" w:type="dxa"/>
              <w:left w:w="115" w:type="dxa"/>
              <w:bottom w:w="58" w:type="dxa"/>
              <w:right w:w="115" w:type="dxa"/>
            </w:tcMar>
          </w:tcPr>
          <w:p w14:paraId="68142E42" w14:textId="77777777" w:rsidR="00BD5335" w:rsidRPr="00BD5335" w:rsidRDefault="00BD5335" w:rsidP="00BD5335">
            <w:pPr>
              <w:tabs>
                <w:tab w:val="clear" w:pos="567"/>
                <w:tab w:val="clear" w:pos="1134"/>
                <w:tab w:val="clear" w:pos="1701"/>
                <w:tab w:val="clear" w:pos="2268"/>
              </w:tabs>
              <w:spacing w:before="120" w:after="120" w:line="300" w:lineRule="exact"/>
              <w:ind w:left="310" w:hanging="310"/>
              <w:jc w:val="left"/>
              <w:rPr>
                <w:rFonts w:asciiTheme="majorBidi" w:hAnsiTheme="majorBidi" w:cstheme="majorBidi"/>
                <w:b/>
                <w:sz w:val="20"/>
                <w:szCs w:val="20"/>
                <w:lang w:val="en-GB" w:eastAsia="zh-CN"/>
              </w:rPr>
            </w:pPr>
            <w:r w:rsidRPr="00BD5335">
              <w:rPr>
                <w:rFonts w:asciiTheme="majorBidi" w:hAnsiTheme="majorBidi" w:cstheme="majorBidi"/>
                <w:b/>
                <w:sz w:val="20"/>
                <w:szCs w:val="20"/>
                <w:lang w:val="en-GB" w:eastAsia="zh-CN"/>
              </w:rPr>
              <w:t>2.</w:t>
            </w:r>
            <w:r w:rsidRPr="00BD5335">
              <w:rPr>
                <w:rFonts w:asciiTheme="majorBidi" w:hAnsiTheme="majorBidi" w:cstheme="majorBidi"/>
                <w:b/>
                <w:sz w:val="20"/>
                <w:szCs w:val="20"/>
                <w:lang w:val="en-GB" w:eastAsia="zh-CN"/>
              </w:rPr>
              <w:tab/>
            </w:r>
            <w:r w:rsidRPr="00BD5335">
              <w:rPr>
                <w:rFonts w:ascii="SimHei" w:hAnsi="SimHei" w:cstheme="majorBidi"/>
                <w:b/>
                <w:bCs/>
                <w:sz w:val="20"/>
                <w:szCs w:val="20"/>
                <w:lang w:val="en-GB" w:eastAsia="zh-CN"/>
              </w:rPr>
              <w:t>通过可持续利用和</w:t>
            </w:r>
            <w:r w:rsidRPr="00BD5335">
              <w:rPr>
                <w:rFonts w:ascii="SimHei" w:hAnsi="SimHei" w:cstheme="majorBidi" w:hint="eastAsia"/>
                <w:b/>
                <w:bCs/>
                <w:sz w:val="20"/>
                <w:szCs w:val="20"/>
                <w:lang w:val="en-GB" w:eastAsia="zh-CN"/>
              </w:rPr>
              <w:t>惠益分享</w:t>
            </w:r>
            <w:r w:rsidRPr="00BD5335">
              <w:rPr>
                <w:rFonts w:ascii="SimHei" w:hAnsi="SimHei" w:cstheme="majorBidi"/>
                <w:b/>
                <w:bCs/>
                <w:sz w:val="20"/>
                <w:szCs w:val="20"/>
                <w:lang w:val="en-GB" w:eastAsia="zh-CN"/>
              </w:rPr>
              <w:t>满足</w:t>
            </w:r>
            <w:r w:rsidRPr="00BD5335">
              <w:rPr>
                <w:rFonts w:ascii="SimHei" w:hAnsi="SimHei" w:cstheme="majorBidi" w:hint="eastAsia"/>
                <w:b/>
                <w:bCs/>
                <w:sz w:val="20"/>
                <w:szCs w:val="20"/>
                <w:lang w:val="en-GB" w:eastAsia="zh-CN"/>
              </w:rPr>
              <w:t>人类</w:t>
            </w:r>
            <w:r w:rsidRPr="00BD5335">
              <w:rPr>
                <w:rFonts w:ascii="SimHei" w:hAnsi="SimHei" w:cstheme="majorBidi"/>
                <w:b/>
                <w:bCs/>
                <w:sz w:val="20"/>
                <w:szCs w:val="20"/>
                <w:lang w:val="en-GB" w:eastAsia="zh-CN"/>
              </w:rPr>
              <w:t>需求</w:t>
            </w:r>
          </w:p>
        </w:tc>
      </w:tr>
      <w:tr w:rsidR="00BD5335" w:rsidRPr="00BD5335" w14:paraId="76FB6E32" w14:textId="77777777" w:rsidTr="002B2ADB">
        <w:trPr>
          <w:trHeight w:val="300"/>
        </w:trPr>
        <w:tc>
          <w:tcPr>
            <w:tcW w:w="5665" w:type="dxa"/>
            <w:tcMar>
              <w:top w:w="58" w:type="dxa"/>
              <w:left w:w="115" w:type="dxa"/>
              <w:bottom w:w="58" w:type="dxa"/>
              <w:right w:w="115" w:type="dxa"/>
            </w:tcMar>
          </w:tcPr>
          <w:p w14:paraId="47023448"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9</w:t>
            </w:r>
          </w:p>
          <w:p w14:paraId="3A9C830D"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bCs/>
                <w:sz w:val="20"/>
                <w:szCs w:val="20"/>
                <w:lang w:val="en-GB" w:eastAsia="zh-CN"/>
              </w:rPr>
              <w:t>确保野生物种的管理和利用可持续，从而为人，特别是处境脆弱和最依赖生物多样性的人提供社会、经济和环境福利，包括</w:t>
            </w:r>
            <w:r w:rsidRPr="00BD5335">
              <w:rPr>
                <w:rFonts w:asciiTheme="majorBidi" w:hAnsiTheme="majorBidi" w:cstheme="majorBidi"/>
                <w:bCs/>
                <w:sz w:val="20"/>
                <w:szCs w:val="20"/>
                <w:lang w:val="en-GB" w:eastAsia="zh-CN"/>
              </w:rPr>
              <w:lastRenderedPageBreak/>
              <w:t>通过可持续的生物多样性活动，能增强生物多样性的产品和服务，保护</w:t>
            </w:r>
            <w:r w:rsidRPr="00BD5335">
              <w:rPr>
                <w:rFonts w:asciiTheme="majorBidi" w:hAnsiTheme="majorBidi" w:cstheme="majorBidi"/>
                <w:bCs/>
                <w:sz w:val="20"/>
                <w:szCs w:val="20"/>
                <w:lang w:eastAsia="zh-CN"/>
              </w:rPr>
              <w:t>和鼓励</w:t>
            </w:r>
            <w:r w:rsidRPr="00BD5335">
              <w:rPr>
                <w:rFonts w:asciiTheme="majorBidi" w:hAnsiTheme="majorBidi" w:cstheme="majorBidi"/>
                <w:bCs/>
                <w:sz w:val="20"/>
                <w:szCs w:val="20"/>
                <w:lang w:val="en-GB" w:eastAsia="zh-CN"/>
              </w:rPr>
              <w:t>土著人民和地方社区的可持续习惯使用</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215C5BD9"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植物满足</w:t>
            </w:r>
            <w:r w:rsidRPr="00BD5335">
              <w:rPr>
                <w:rFonts w:ascii="SimHei" w:hAnsi="SimHei" w:cstheme="majorBidi" w:hint="eastAsia"/>
                <w:b/>
                <w:sz w:val="20"/>
                <w:szCs w:val="20"/>
                <w:lang w:val="en-GB" w:eastAsia="zh-CN"/>
              </w:rPr>
              <w:t>人类</w:t>
            </w:r>
            <w:r w:rsidRPr="00BD5335">
              <w:rPr>
                <w:rFonts w:ascii="SimHei" w:hAnsi="SimHei" w:cstheme="majorBidi"/>
                <w:b/>
                <w:sz w:val="20"/>
                <w:szCs w:val="20"/>
                <w:lang w:val="en-GB" w:eastAsia="zh-CN"/>
              </w:rPr>
              <w:t>需求</w:t>
            </w:r>
          </w:p>
          <w:p w14:paraId="6F3C4A4D" w14:textId="77777777" w:rsidR="00BD5335" w:rsidRPr="00BD5335" w:rsidRDefault="00BD5335" w:rsidP="00C723DF">
            <w:pPr>
              <w:numPr>
                <w:ilvl w:val="0"/>
                <w:numId w:val="177"/>
              </w:numPr>
              <w:tabs>
                <w:tab w:val="clear" w:pos="567"/>
                <w:tab w:val="clear" w:pos="1134"/>
                <w:tab w:val="clear" w:pos="1701"/>
                <w:tab w:val="clear" w:pos="2268"/>
              </w:tabs>
              <w:spacing w:before="120" w:after="120" w:line="300" w:lineRule="exact"/>
              <w:ind w:left="518" w:hanging="518"/>
              <w:contextualSpacing/>
              <w:rPr>
                <w:rFonts w:asciiTheme="majorBidi" w:hAnsiTheme="majorBidi" w:cstheme="majorBidi"/>
                <w:spacing w:val="2"/>
                <w:sz w:val="20"/>
                <w:szCs w:val="20"/>
                <w:lang w:val="en-GB" w:eastAsia="zh-CN"/>
              </w:rPr>
            </w:pPr>
            <w:r w:rsidRPr="00BD5335">
              <w:rPr>
                <w:rFonts w:asciiTheme="majorBidi" w:hAnsiTheme="majorBidi" w:cstheme="majorBidi"/>
                <w:spacing w:val="2"/>
                <w:sz w:val="20"/>
                <w:szCs w:val="20"/>
                <w:lang w:val="en-GB" w:eastAsia="zh-CN"/>
              </w:rPr>
              <w:t>与土著人民、地方社区和相关利益攸关方共同制定和实施方案，可持续地维护和管理具有社会经济和文化重要性的野生植物及其生态系统，增进人民的福祉。</w:t>
            </w:r>
          </w:p>
        </w:tc>
      </w:tr>
      <w:tr w:rsidR="00BD5335" w:rsidRPr="00BD5335" w14:paraId="27A8F03D" w14:textId="77777777" w:rsidTr="002B2ADB">
        <w:trPr>
          <w:trHeight w:val="300"/>
        </w:trPr>
        <w:tc>
          <w:tcPr>
            <w:tcW w:w="5665" w:type="dxa"/>
            <w:tcMar>
              <w:top w:w="58" w:type="dxa"/>
              <w:left w:w="115" w:type="dxa"/>
              <w:bottom w:w="58" w:type="dxa"/>
              <w:right w:w="115" w:type="dxa"/>
            </w:tcMar>
          </w:tcPr>
          <w:p w14:paraId="26BF68AE"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10</w:t>
            </w:r>
          </w:p>
          <w:p w14:paraId="181FA013"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iCs/>
                <w:sz w:val="20"/>
                <w:szCs w:val="20"/>
                <w:lang w:val="en-GB"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104CA99C"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生产用地的可持续管理</w:t>
            </w:r>
          </w:p>
          <w:p w14:paraId="68137BB1"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hint="eastAsia"/>
                <w:spacing w:val="4"/>
                <w:sz w:val="20"/>
                <w:szCs w:val="20"/>
                <w:lang w:val="en-GB" w:eastAsia="zh-CN"/>
              </w:rPr>
              <w:t>1</w:t>
            </w:r>
            <w:r w:rsidRPr="00BD5335">
              <w:rPr>
                <w:rFonts w:asciiTheme="majorBidi" w:hAnsiTheme="majorBidi" w:cstheme="majorBidi"/>
                <w:spacing w:val="4"/>
                <w:sz w:val="20"/>
                <w:szCs w:val="20"/>
                <w:lang w:val="en-GB" w:eastAsia="zh-CN"/>
              </w:rPr>
              <w:t xml:space="preserve">0(a) </w:t>
            </w:r>
            <w:r w:rsidRPr="00BD5335">
              <w:rPr>
                <w:rFonts w:asciiTheme="majorBidi" w:hAnsiTheme="majorBidi" w:cstheme="majorBidi" w:hint="eastAsia"/>
                <w:spacing w:val="4"/>
                <w:sz w:val="20"/>
                <w:szCs w:val="20"/>
                <w:lang w:val="en-GB" w:eastAsia="zh-CN"/>
              </w:rPr>
              <w:t>支持并实施现有农业、水产养殖、渔业和林业地区</w:t>
            </w:r>
            <w:r w:rsidRPr="00BD5335">
              <w:rPr>
                <w:rFonts w:asciiTheme="majorBidi" w:hAnsiTheme="majorBidi" w:cstheme="majorBidi"/>
                <w:spacing w:val="4"/>
                <w:sz w:val="20"/>
                <w:szCs w:val="20"/>
                <w:lang w:val="en-GB" w:eastAsia="zh-CN"/>
              </w:rPr>
              <w:t>的可持续管理方案，增加可持续管理的比例，确保相关野生植物多样性的保护和恢复，包括作物的野生亲缘品种。</w:t>
            </w:r>
          </w:p>
          <w:p w14:paraId="4E7D3414"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spacing w:val="4"/>
                <w:sz w:val="20"/>
                <w:szCs w:val="20"/>
                <w:lang w:val="en-GB" w:eastAsia="zh-CN"/>
              </w:rPr>
              <w:t xml:space="preserve">10(b) </w:t>
            </w:r>
            <w:r w:rsidRPr="00BD5335">
              <w:rPr>
                <w:rFonts w:asciiTheme="majorBidi" w:hAnsiTheme="majorBidi" w:cstheme="majorBidi" w:hint="eastAsia"/>
                <w:spacing w:val="4"/>
                <w:sz w:val="20"/>
                <w:szCs w:val="20"/>
                <w:lang w:val="en-GB" w:eastAsia="zh-CN"/>
              </w:rPr>
              <w:t>采取特别措施保护原地和异地的地方品种，促进更广泛地使用地方品种来支持作物和种植制度的多样化。</w:t>
            </w:r>
          </w:p>
          <w:p w14:paraId="3443C9FE"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hint="eastAsia"/>
                <w:spacing w:val="4"/>
                <w:sz w:val="20"/>
                <w:szCs w:val="20"/>
                <w:lang w:val="en-GB" w:eastAsia="zh-CN"/>
              </w:rPr>
              <w:t>1</w:t>
            </w:r>
            <w:r w:rsidRPr="00BD5335">
              <w:rPr>
                <w:rFonts w:asciiTheme="majorBidi" w:hAnsiTheme="majorBidi" w:cstheme="majorBidi"/>
                <w:spacing w:val="4"/>
                <w:sz w:val="20"/>
                <w:szCs w:val="20"/>
                <w:lang w:val="en-GB" w:eastAsia="zh-CN"/>
              </w:rPr>
              <w:t xml:space="preserve">0(c) </w:t>
            </w:r>
            <w:r w:rsidRPr="00BD5335">
              <w:rPr>
                <w:rFonts w:asciiTheme="majorBidi" w:hAnsiTheme="majorBidi" w:cstheme="majorBidi" w:hint="eastAsia"/>
                <w:spacing w:val="4"/>
                <w:sz w:val="20"/>
                <w:szCs w:val="20"/>
                <w:lang w:val="en-GB" w:eastAsia="zh-CN"/>
              </w:rPr>
              <w:t>促进和支持保护食用物种的野生亲缘种群的行动，作为对粮食安全的一项明确贡献。</w:t>
            </w:r>
            <w:r w:rsidRPr="00BD5335">
              <w:rPr>
                <w:rFonts w:asciiTheme="majorBidi" w:hAnsiTheme="majorBidi" w:cstheme="majorBidi" w:hint="eastAsia"/>
                <w:spacing w:val="4"/>
                <w:sz w:val="20"/>
                <w:szCs w:val="20"/>
                <w:lang w:val="en-GB" w:eastAsia="zh-CN"/>
              </w:rPr>
              <w:t xml:space="preserve"> </w:t>
            </w:r>
            <w:r w:rsidRPr="00BD5335">
              <w:rPr>
                <w:rFonts w:asciiTheme="majorBidi" w:hAnsiTheme="majorBidi" w:cstheme="majorBidi"/>
                <w:spacing w:val="4"/>
                <w:sz w:val="20"/>
                <w:szCs w:val="20"/>
                <w:lang w:val="en-GB" w:eastAsia="zh-CN"/>
              </w:rPr>
              <w:t xml:space="preserve">        </w:t>
            </w:r>
          </w:p>
        </w:tc>
      </w:tr>
      <w:tr w:rsidR="00BD5335" w:rsidRPr="00BD5335" w14:paraId="450E8A73" w14:textId="77777777" w:rsidTr="002B2ADB">
        <w:trPr>
          <w:trHeight w:val="300"/>
        </w:trPr>
        <w:tc>
          <w:tcPr>
            <w:tcW w:w="5665" w:type="dxa"/>
            <w:tcMar>
              <w:top w:w="58" w:type="dxa"/>
              <w:left w:w="115" w:type="dxa"/>
              <w:bottom w:w="58" w:type="dxa"/>
              <w:right w:w="115" w:type="dxa"/>
            </w:tcMar>
          </w:tcPr>
          <w:p w14:paraId="17151B45"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11</w:t>
            </w:r>
          </w:p>
          <w:p w14:paraId="1FC3E801"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恢复、维持和增进自然对人类的贡献，包括生态系统功能和服务，例如调节空气、水和气候、土壤健康、授粉和减少疾病风险，以及通过</w:t>
            </w:r>
            <w:bookmarkStart w:id="90" w:name="_Hlk117583319"/>
            <w:r w:rsidRPr="00BD5335">
              <w:rPr>
                <w:rFonts w:asciiTheme="majorBidi" w:hAnsiTheme="majorBidi" w:cstheme="majorBidi"/>
                <w:sz w:val="20"/>
                <w:szCs w:val="20"/>
                <w:lang w:eastAsia="zh-CN"/>
              </w:rPr>
              <w:t>基于自然的解决方案和</w:t>
            </w:r>
            <w:r w:rsidRPr="00BD5335">
              <w:rPr>
                <w:rFonts w:asciiTheme="majorBidi" w:hAnsiTheme="majorBidi" w:cstheme="majorBidi"/>
                <w:sz w:val="20"/>
                <w:szCs w:val="20"/>
                <w:lang w:eastAsia="zh-CN"/>
              </w:rPr>
              <w:t>/</w:t>
            </w:r>
            <w:r w:rsidRPr="00BD5335">
              <w:rPr>
                <w:rFonts w:asciiTheme="majorBidi" w:hAnsiTheme="majorBidi" w:cstheme="majorBidi"/>
                <w:sz w:val="20"/>
                <w:szCs w:val="20"/>
                <w:lang w:eastAsia="zh-CN"/>
              </w:rPr>
              <w:t>或基于生态系统的方法</w:t>
            </w:r>
            <w:bookmarkEnd w:id="90"/>
            <w:r w:rsidRPr="00BD5335">
              <w:rPr>
                <w:rFonts w:asciiTheme="majorBidi" w:hAnsiTheme="majorBidi" w:cstheme="majorBidi"/>
                <w:sz w:val="20"/>
                <w:szCs w:val="20"/>
                <w:lang w:eastAsia="zh-CN"/>
              </w:rPr>
              <w:t>造福人类和自然</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9A84235"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本地植物和生态系统的功能和服务</w:t>
            </w:r>
          </w:p>
          <w:p w14:paraId="0700CEEA" w14:textId="77777777" w:rsidR="00BD5335" w:rsidRPr="00BD5335" w:rsidRDefault="00BD5335" w:rsidP="00C723DF">
            <w:pPr>
              <w:numPr>
                <w:ilvl w:val="0"/>
                <w:numId w:val="178"/>
              </w:numPr>
              <w:tabs>
                <w:tab w:val="clear" w:pos="567"/>
                <w:tab w:val="clear" w:pos="1134"/>
                <w:tab w:val="clear" w:pos="1701"/>
                <w:tab w:val="clear" w:pos="2268"/>
              </w:tabs>
              <w:spacing w:before="120" w:after="120" w:line="300" w:lineRule="exact"/>
              <w:ind w:left="518" w:hanging="518"/>
              <w:contextualSpacing/>
              <w:jc w:val="left"/>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确保通过</w:t>
            </w:r>
            <w:r w:rsidRPr="00BD5335">
              <w:rPr>
                <w:rFonts w:asciiTheme="majorBidi" w:hAnsiTheme="majorBidi" w:cstheme="majorBidi"/>
                <w:sz w:val="20"/>
                <w:szCs w:val="20"/>
                <w:lang w:val="en-GB" w:eastAsia="zh-CN"/>
              </w:rPr>
              <w:t>基于自然</w:t>
            </w:r>
            <w:r w:rsidRPr="00BD5335">
              <w:rPr>
                <w:rFonts w:asciiTheme="majorBidi" w:hAnsiTheme="majorBidi" w:cstheme="majorBidi" w:hint="eastAsia"/>
                <w:sz w:val="20"/>
                <w:szCs w:val="20"/>
                <w:lang w:val="en-GB" w:eastAsia="zh-CN"/>
              </w:rPr>
              <w:t>和</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或基于生态系统的</w:t>
            </w:r>
            <w:r w:rsidRPr="00BD5335">
              <w:rPr>
                <w:rFonts w:asciiTheme="majorBidi" w:hAnsiTheme="majorBidi" w:cstheme="majorBidi" w:hint="eastAsia"/>
                <w:sz w:val="20"/>
                <w:szCs w:val="20"/>
                <w:lang w:val="en-GB" w:eastAsia="zh-CN"/>
              </w:rPr>
              <w:t>方法等途径，在恢复生态系统或生态系统服务时，</w:t>
            </w:r>
            <w:r w:rsidRPr="00BD5335">
              <w:rPr>
                <w:rFonts w:asciiTheme="majorBidi" w:hAnsiTheme="majorBidi" w:cstheme="majorBidi"/>
                <w:sz w:val="20"/>
                <w:szCs w:val="20"/>
                <w:lang w:val="en-GB" w:eastAsia="zh-CN"/>
              </w:rPr>
              <w:t>利用遗传、生物</w:t>
            </w:r>
            <w:r w:rsidRPr="00BD5335">
              <w:rPr>
                <w:rFonts w:asciiTheme="majorBidi" w:hAnsiTheme="majorBidi" w:cstheme="majorBidi" w:hint="eastAsia"/>
                <w:sz w:val="20"/>
                <w:szCs w:val="20"/>
                <w:lang w:val="en-GB" w:eastAsia="zh-CN"/>
              </w:rPr>
              <w:t>和</w:t>
            </w:r>
            <w:r w:rsidRPr="00BD5335">
              <w:rPr>
                <w:rFonts w:asciiTheme="majorBidi" w:hAnsiTheme="majorBidi" w:cstheme="majorBidi"/>
                <w:sz w:val="20"/>
                <w:szCs w:val="20"/>
                <w:lang w:val="en-GB" w:eastAsia="zh-CN"/>
              </w:rPr>
              <w:t>生态上合适</w:t>
            </w:r>
            <w:r w:rsidRPr="00BD5335">
              <w:rPr>
                <w:rFonts w:asciiTheme="majorBidi" w:hAnsiTheme="majorBidi" w:cstheme="majorBidi" w:hint="eastAsia"/>
                <w:sz w:val="20"/>
                <w:szCs w:val="20"/>
                <w:lang w:val="en-GB" w:eastAsia="zh-CN"/>
              </w:rPr>
              <w:t>和适应</w:t>
            </w:r>
            <w:r w:rsidRPr="00BD5335">
              <w:rPr>
                <w:rFonts w:asciiTheme="majorBidi" w:hAnsiTheme="majorBidi" w:cstheme="majorBidi"/>
                <w:sz w:val="20"/>
                <w:szCs w:val="20"/>
                <w:lang w:val="en-GB" w:eastAsia="zh-CN"/>
              </w:rPr>
              <w:t>的本地植物物种，包括</w:t>
            </w:r>
            <w:r w:rsidRPr="00BD5335">
              <w:rPr>
                <w:rFonts w:asciiTheme="majorBidi" w:hAnsiTheme="majorBidi" w:cstheme="majorBidi" w:hint="eastAsia"/>
                <w:sz w:val="20"/>
                <w:szCs w:val="20"/>
                <w:lang w:val="en-GB" w:eastAsia="zh-CN"/>
              </w:rPr>
              <w:t>受关注</w:t>
            </w:r>
            <w:r w:rsidRPr="00BD5335">
              <w:rPr>
                <w:rFonts w:asciiTheme="majorBidi" w:hAnsiTheme="majorBidi" w:cstheme="majorBidi"/>
                <w:sz w:val="20"/>
                <w:szCs w:val="20"/>
                <w:lang w:val="en-GB" w:eastAsia="zh-CN"/>
              </w:rPr>
              <w:t>物种。</w:t>
            </w:r>
          </w:p>
        </w:tc>
      </w:tr>
      <w:tr w:rsidR="00BD5335" w:rsidRPr="00BD5335" w14:paraId="4EFAF9EC" w14:textId="77777777" w:rsidTr="002B2ADB">
        <w:trPr>
          <w:trHeight w:val="300"/>
        </w:trPr>
        <w:tc>
          <w:tcPr>
            <w:tcW w:w="5665" w:type="dxa"/>
            <w:tcMar>
              <w:top w:w="58" w:type="dxa"/>
              <w:left w:w="115" w:type="dxa"/>
              <w:bottom w:w="58" w:type="dxa"/>
              <w:right w:w="115" w:type="dxa"/>
            </w:tcMar>
          </w:tcPr>
          <w:p w14:paraId="59E23465"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12</w:t>
            </w:r>
          </w:p>
          <w:p w14:paraId="5600DFA1"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bCs/>
                <w:sz w:val="20"/>
                <w:szCs w:val="20"/>
                <w:lang w:val="en-GB"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7A9014A0"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城市绿色基础设施</w:t>
            </w:r>
          </w:p>
          <w:p w14:paraId="047448F9" w14:textId="77777777" w:rsidR="00BD5335" w:rsidRPr="00BD5335" w:rsidRDefault="00BD5335" w:rsidP="00BD5335">
            <w:pPr>
              <w:tabs>
                <w:tab w:val="clear" w:pos="567"/>
                <w:tab w:val="clear" w:pos="1134"/>
                <w:tab w:val="clear" w:pos="1701"/>
                <w:tab w:val="clear" w:pos="2268"/>
              </w:tabs>
              <w:spacing w:before="120" w:after="120" w:line="300" w:lineRule="exact"/>
              <w:ind w:left="489"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12(a)</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建立</w:t>
            </w:r>
            <w:r w:rsidRPr="00BD5335">
              <w:rPr>
                <w:rFonts w:asciiTheme="majorBidi" w:hAnsiTheme="majorBidi" w:cstheme="majorBidi"/>
                <w:sz w:val="20"/>
                <w:szCs w:val="20"/>
                <w:lang w:val="en-GB" w:eastAsia="zh-CN"/>
              </w:rPr>
              <w:t>以植物多样性</w:t>
            </w:r>
            <w:r w:rsidRPr="00BD5335">
              <w:rPr>
                <w:rFonts w:asciiTheme="majorBidi" w:hAnsiTheme="majorBidi" w:cstheme="majorBidi" w:hint="eastAsia"/>
                <w:sz w:val="20"/>
                <w:szCs w:val="20"/>
                <w:lang w:val="en-GB" w:eastAsia="zh-CN"/>
              </w:rPr>
              <w:t>和连通性</w:t>
            </w:r>
            <w:r w:rsidRPr="00BD5335">
              <w:rPr>
                <w:rFonts w:asciiTheme="majorBidi" w:hAnsiTheme="majorBidi" w:cstheme="majorBidi"/>
                <w:sz w:val="20"/>
                <w:szCs w:val="20"/>
                <w:lang w:val="en-GB" w:eastAsia="zh-CN"/>
              </w:rPr>
              <w:t>为重点的绿色基础设施项目，鼓励在城市地区的植物多样性保护方案中利用本地</w:t>
            </w:r>
            <w:r w:rsidRPr="00BD5335">
              <w:rPr>
                <w:rFonts w:asciiTheme="majorBidi" w:hAnsiTheme="majorBidi" w:cstheme="majorBidi" w:hint="eastAsia"/>
                <w:sz w:val="20"/>
                <w:szCs w:val="20"/>
                <w:lang w:val="en-GB" w:eastAsia="zh-CN"/>
              </w:rPr>
              <w:t>气候适应能力强的</w:t>
            </w:r>
            <w:r w:rsidRPr="00BD5335">
              <w:rPr>
                <w:rFonts w:asciiTheme="majorBidi" w:hAnsiTheme="majorBidi" w:cstheme="majorBidi"/>
                <w:sz w:val="20"/>
                <w:szCs w:val="20"/>
                <w:lang w:val="en-GB" w:eastAsia="zh-CN"/>
              </w:rPr>
              <w:t>物种，并制定和实施新战略，促进将生物多样性和生态系统服务纳入城市和</w:t>
            </w:r>
            <w:r w:rsidRPr="00BD5335">
              <w:rPr>
                <w:rFonts w:asciiTheme="majorBidi" w:hAnsiTheme="majorBidi" w:cstheme="majorBidi" w:hint="eastAsia"/>
                <w:sz w:val="20"/>
                <w:szCs w:val="20"/>
                <w:lang w:val="en-GB" w:eastAsia="zh-CN"/>
              </w:rPr>
              <w:t>国土</w:t>
            </w:r>
            <w:r w:rsidRPr="00BD5335">
              <w:rPr>
                <w:rFonts w:asciiTheme="majorBidi" w:hAnsiTheme="majorBidi" w:cstheme="majorBidi"/>
                <w:sz w:val="20"/>
                <w:szCs w:val="20"/>
                <w:lang w:val="en-GB" w:eastAsia="zh-CN"/>
              </w:rPr>
              <w:t>规划和管理的主流</w:t>
            </w:r>
            <w:r w:rsidRPr="00BD5335">
              <w:rPr>
                <w:rFonts w:asciiTheme="majorBidi" w:hAnsiTheme="majorBidi" w:cstheme="majorBidi" w:hint="eastAsia"/>
                <w:sz w:val="20"/>
                <w:szCs w:val="20"/>
                <w:lang w:val="en-GB" w:eastAsia="zh-CN"/>
              </w:rPr>
              <w:t>，同时考虑到沿海城市地区以及沿海和海洋生态系统。</w:t>
            </w:r>
          </w:p>
          <w:p w14:paraId="7C201BE5" w14:textId="77777777" w:rsidR="00BD5335" w:rsidRPr="00BD5335" w:rsidRDefault="00BD5335" w:rsidP="00BD5335">
            <w:pPr>
              <w:keepNext/>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城市植物多样性</w:t>
            </w:r>
          </w:p>
          <w:p w14:paraId="76DB1D2B" w14:textId="77777777" w:rsidR="00BD5335" w:rsidRPr="00BD5335"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12(b)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通过在城市地区建立或</w:t>
            </w:r>
            <w:r w:rsidRPr="00BD5335">
              <w:rPr>
                <w:rFonts w:asciiTheme="majorBidi" w:hAnsiTheme="majorBidi" w:cstheme="majorBidi" w:hint="eastAsia"/>
                <w:sz w:val="20"/>
                <w:szCs w:val="20"/>
                <w:lang w:val="en-GB" w:eastAsia="zh-CN"/>
              </w:rPr>
              <w:t>改进</w:t>
            </w:r>
            <w:r w:rsidRPr="00BD5335">
              <w:rPr>
                <w:rFonts w:asciiTheme="majorBidi" w:hAnsiTheme="majorBidi" w:cstheme="majorBidi"/>
                <w:sz w:val="20"/>
                <w:szCs w:val="20"/>
                <w:lang w:val="en-GB" w:eastAsia="zh-CN"/>
              </w:rPr>
              <w:t>公园、绿道、</w:t>
            </w:r>
            <w:r w:rsidRPr="00BD5335">
              <w:rPr>
                <w:rFonts w:asciiTheme="majorBidi" w:hAnsiTheme="majorBidi" w:cstheme="majorBidi" w:hint="eastAsia"/>
                <w:sz w:val="20"/>
                <w:szCs w:val="20"/>
                <w:lang w:val="en-GB" w:eastAsia="zh-CN"/>
              </w:rPr>
              <w:t>池塘、水道、湿地、</w:t>
            </w:r>
            <w:r w:rsidRPr="00BD5335">
              <w:rPr>
                <w:rFonts w:asciiTheme="majorBidi" w:hAnsiTheme="majorBidi" w:cstheme="majorBidi"/>
                <w:sz w:val="20"/>
                <w:szCs w:val="20"/>
                <w:lang w:val="en-GB" w:eastAsia="zh-CN"/>
              </w:rPr>
              <w:t>植物园和</w:t>
            </w:r>
            <w:r w:rsidRPr="00BD5335">
              <w:rPr>
                <w:rFonts w:asciiTheme="majorBidi" w:hAnsiTheme="majorBidi" w:cstheme="majorBidi" w:hint="eastAsia"/>
                <w:sz w:val="20"/>
                <w:szCs w:val="20"/>
                <w:lang w:val="en-GB" w:eastAsia="zh-CN"/>
              </w:rPr>
              <w:t>树木园等</w:t>
            </w:r>
            <w:r w:rsidRPr="00BD5335">
              <w:rPr>
                <w:rFonts w:asciiTheme="majorBidi" w:hAnsiTheme="majorBidi" w:cstheme="majorBidi"/>
                <w:sz w:val="20"/>
                <w:szCs w:val="20"/>
                <w:lang w:val="en-GB" w:eastAsia="zh-CN"/>
              </w:rPr>
              <w:t>，开发、指定和保护城市地区生物多样性丰富的无障碍绿色</w:t>
            </w:r>
            <w:r w:rsidRPr="00BD5335">
              <w:rPr>
                <w:rFonts w:asciiTheme="majorBidi" w:hAnsiTheme="majorBidi" w:cstheme="majorBidi" w:hint="eastAsia"/>
                <w:sz w:val="20"/>
                <w:szCs w:val="20"/>
                <w:lang w:val="en-GB" w:eastAsia="zh-CN"/>
              </w:rPr>
              <w:t>和蓝色</w:t>
            </w:r>
            <w:r w:rsidRPr="00BD5335">
              <w:rPr>
                <w:rFonts w:asciiTheme="majorBidi" w:hAnsiTheme="majorBidi" w:cstheme="majorBidi"/>
                <w:sz w:val="20"/>
                <w:szCs w:val="20"/>
                <w:lang w:val="en-GB" w:eastAsia="zh-CN"/>
              </w:rPr>
              <w:t>空间，并确保这些空间之间的连通性，以有效支持生物多样性保护、环境教育和</w:t>
            </w:r>
            <w:r w:rsidRPr="00BD5335">
              <w:rPr>
                <w:rFonts w:asciiTheme="majorBidi" w:hAnsiTheme="majorBidi" w:cstheme="majorBidi" w:hint="eastAsia"/>
                <w:sz w:val="20"/>
                <w:szCs w:val="20"/>
                <w:lang w:val="en-GB" w:eastAsia="zh-CN"/>
              </w:rPr>
              <w:t>宣传</w:t>
            </w:r>
            <w:r w:rsidRPr="00BD5335">
              <w:rPr>
                <w:rFonts w:asciiTheme="majorBidi" w:hAnsiTheme="majorBidi" w:cstheme="majorBidi"/>
                <w:sz w:val="20"/>
                <w:szCs w:val="20"/>
                <w:lang w:val="en-GB" w:eastAsia="zh-CN"/>
              </w:rPr>
              <w:t>以及人类健康和福祉。</w:t>
            </w:r>
          </w:p>
        </w:tc>
      </w:tr>
      <w:tr w:rsidR="00BD5335" w:rsidRPr="00BD5335" w14:paraId="7C28D2D5" w14:textId="77777777" w:rsidTr="002B2ADB">
        <w:trPr>
          <w:trHeight w:val="300"/>
        </w:trPr>
        <w:tc>
          <w:tcPr>
            <w:tcW w:w="5665" w:type="dxa"/>
            <w:tcMar>
              <w:top w:w="58" w:type="dxa"/>
              <w:left w:w="115" w:type="dxa"/>
              <w:bottom w:w="58" w:type="dxa"/>
              <w:right w:w="115" w:type="dxa"/>
            </w:tcMar>
          </w:tcPr>
          <w:p w14:paraId="0D52C3F4"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行动目标</w:t>
            </w:r>
            <w:r w:rsidRPr="00BD5335">
              <w:rPr>
                <w:b/>
                <w:sz w:val="20"/>
                <w:szCs w:val="20"/>
                <w:lang w:val="en-GB" w:eastAsia="zh-CN"/>
              </w:rPr>
              <w:t>13</w:t>
            </w:r>
          </w:p>
          <w:p w14:paraId="3B342CBA"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BD5335">
              <w:rPr>
                <w:rFonts w:asciiTheme="majorBidi" w:hAnsiTheme="majorBidi" w:cstheme="majorBidi"/>
                <w:sz w:val="20"/>
                <w:szCs w:val="20"/>
                <w:lang w:eastAsia="zh-CN"/>
              </w:rPr>
              <w:t>2030</w:t>
            </w:r>
            <w:r w:rsidRPr="00BD5335">
              <w:rPr>
                <w:rFonts w:asciiTheme="majorBidi" w:hAnsiTheme="majorBidi" w:cstheme="majorBidi"/>
                <w:sz w:val="20"/>
                <w:szCs w:val="20"/>
                <w:lang w:eastAsia="zh-CN"/>
              </w:rPr>
              <w:t>年大幅增加分享的惠益</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5BA4A12D"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获取和</w:t>
            </w:r>
            <w:r w:rsidRPr="00BD5335">
              <w:rPr>
                <w:rFonts w:ascii="SimHei" w:hAnsi="SimHei" w:cstheme="majorBidi" w:hint="eastAsia"/>
                <w:b/>
                <w:sz w:val="20"/>
                <w:szCs w:val="20"/>
                <w:lang w:val="en-GB" w:eastAsia="zh-CN"/>
              </w:rPr>
              <w:t>分享</w:t>
            </w:r>
            <w:r w:rsidRPr="00BD5335">
              <w:rPr>
                <w:rFonts w:ascii="SimHei" w:hAnsi="SimHei" w:cstheme="majorBidi"/>
                <w:b/>
                <w:sz w:val="20"/>
                <w:szCs w:val="20"/>
                <w:lang w:val="en-GB" w:eastAsia="zh-CN"/>
              </w:rPr>
              <w:t>植物保护</w:t>
            </w:r>
            <w:r w:rsidRPr="00BD5335">
              <w:rPr>
                <w:rFonts w:ascii="SimHei" w:hAnsi="SimHei" w:cstheme="majorBidi" w:hint="eastAsia"/>
                <w:b/>
                <w:sz w:val="20"/>
                <w:szCs w:val="20"/>
                <w:lang w:val="en-GB" w:eastAsia="zh-CN"/>
              </w:rPr>
              <w:t>惠益</w:t>
            </w:r>
          </w:p>
          <w:p w14:paraId="55C831BC" w14:textId="77777777" w:rsidR="00BD5335" w:rsidRPr="00BD5335" w:rsidRDefault="00BD5335" w:rsidP="00C723DF">
            <w:pPr>
              <w:numPr>
                <w:ilvl w:val="0"/>
                <w:numId w:val="174"/>
              </w:numPr>
              <w:tabs>
                <w:tab w:val="clear" w:pos="567"/>
                <w:tab w:val="clear" w:pos="1134"/>
                <w:tab w:val="clear" w:pos="1701"/>
                <w:tab w:val="clear" w:pos="2268"/>
              </w:tabs>
              <w:spacing w:before="120" w:after="120" w:line="300" w:lineRule="exact"/>
              <w:ind w:left="518" w:hanging="518"/>
              <w:contextualSpacing/>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支持和鼓励采取措施，</w:t>
            </w:r>
            <w:r w:rsidRPr="00BD5335">
              <w:rPr>
                <w:rFonts w:asciiTheme="majorBidi" w:hAnsiTheme="majorBidi" w:cstheme="majorBidi" w:hint="eastAsia"/>
                <w:sz w:val="20"/>
                <w:szCs w:val="20"/>
                <w:lang w:val="en-GB" w:eastAsia="zh-CN"/>
              </w:rPr>
              <w:t>便利适当获取植物遗传资源，</w:t>
            </w:r>
            <w:r w:rsidRPr="00BD5335">
              <w:rPr>
                <w:rFonts w:asciiTheme="majorBidi" w:hAnsiTheme="majorBidi" w:cstheme="majorBidi"/>
                <w:sz w:val="20"/>
                <w:szCs w:val="20"/>
                <w:lang w:val="en-GB" w:eastAsia="zh-CN"/>
              </w:rPr>
              <w:t>确保根据适用的获取和惠益分享国际文书，公正公平地分享利用</w:t>
            </w:r>
            <w:r w:rsidRPr="00BD5335">
              <w:rPr>
                <w:rFonts w:asciiTheme="majorBidi" w:hAnsiTheme="majorBidi" w:cstheme="majorBidi" w:hint="eastAsia"/>
                <w:sz w:val="20"/>
                <w:szCs w:val="20"/>
                <w:lang w:val="en-GB" w:eastAsia="zh-CN"/>
              </w:rPr>
              <w:t>这类</w:t>
            </w:r>
            <w:r w:rsidRPr="00BD5335">
              <w:rPr>
                <w:rFonts w:asciiTheme="majorBidi" w:hAnsiTheme="majorBidi" w:cstheme="majorBidi"/>
                <w:sz w:val="20"/>
                <w:szCs w:val="20"/>
                <w:lang w:val="en-GB" w:eastAsia="zh-CN"/>
              </w:rPr>
              <w:t>资源和相关传统知识</w:t>
            </w:r>
            <w:r w:rsidRPr="00BD5335">
              <w:rPr>
                <w:rFonts w:asciiTheme="majorBidi" w:hAnsiTheme="majorBidi" w:cstheme="majorBidi" w:hint="eastAsia"/>
                <w:sz w:val="20"/>
                <w:szCs w:val="20"/>
                <w:lang w:val="en-GB" w:eastAsia="zh-CN"/>
              </w:rPr>
              <w:t>以及源自这些资源的数字序列信息</w:t>
            </w:r>
            <w:r w:rsidRPr="00BD5335">
              <w:rPr>
                <w:rFonts w:asciiTheme="majorBidi" w:hAnsiTheme="majorBidi" w:cstheme="majorBidi"/>
                <w:sz w:val="20"/>
                <w:szCs w:val="20"/>
                <w:lang w:val="en-GB" w:eastAsia="zh-CN"/>
              </w:rPr>
              <w:t>所产生的惠益。</w:t>
            </w:r>
          </w:p>
        </w:tc>
      </w:tr>
      <w:tr w:rsidR="00BD5335" w:rsidRPr="00BD5335" w14:paraId="72C682F0" w14:textId="77777777" w:rsidTr="002B2ADB">
        <w:trPr>
          <w:trHeight w:val="300"/>
        </w:trPr>
        <w:tc>
          <w:tcPr>
            <w:tcW w:w="13573" w:type="dxa"/>
            <w:gridSpan w:val="2"/>
            <w:tcMar>
              <w:top w:w="58" w:type="dxa"/>
              <w:left w:w="115" w:type="dxa"/>
              <w:bottom w:w="58" w:type="dxa"/>
              <w:right w:w="115" w:type="dxa"/>
            </w:tcMar>
          </w:tcPr>
          <w:p w14:paraId="452D37E7" w14:textId="77777777" w:rsidR="00BD5335" w:rsidRPr="00BD5335" w:rsidRDefault="00BD5335" w:rsidP="00BD5335">
            <w:pPr>
              <w:keepNext/>
              <w:tabs>
                <w:tab w:val="clear" w:pos="567"/>
                <w:tab w:val="clear" w:pos="1134"/>
                <w:tab w:val="clear" w:pos="1701"/>
                <w:tab w:val="clear" w:pos="2268"/>
              </w:tabs>
              <w:spacing w:before="120" w:after="120" w:line="300" w:lineRule="exact"/>
              <w:ind w:left="447" w:hanging="447"/>
              <w:rPr>
                <w:rFonts w:asciiTheme="majorBidi" w:hAnsiTheme="majorBidi" w:cstheme="majorBidi"/>
                <w:b/>
                <w:snapToGrid w:val="0"/>
                <w:sz w:val="20"/>
                <w:szCs w:val="20"/>
                <w:lang w:val="en-GB" w:eastAsia="zh-CN"/>
              </w:rPr>
            </w:pPr>
            <w:r w:rsidRPr="00BD5335">
              <w:rPr>
                <w:rFonts w:asciiTheme="majorBidi" w:hAnsiTheme="majorBidi" w:cstheme="majorBidi"/>
                <w:b/>
                <w:snapToGrid w:val="0"/>
                <w:sz w:val="20"/>
                <w:szCs w:val="20"/>
                <w:lang w:val="en-GB" w:eastAsia="zh-CN"/>
              </w:rPr>
              <w:t>3.</w:t>
            </w:r>
            <w:r w:rsidRPr="00BD5335">
              <w:rPr>
                <w:rFonts w:asciiTheme="majorBidi" w:hAnsiTheme="majorBidi" w:cstheme="majorBidi"/>
                <w:b/>
                <w:snapToGrid w:val="0"/>
                <w:sz w:val="20"/>
                <w:szCs w:val="20"/>
                <w:lang w:val="en-GB" w:eastAsia="zh-CN"/>
              </w:rPr>
              <w:tab/>
            </w:r>
            <w:r w:rsidRPr="00BD5335">
              <w:rPr>
                <w:rFonts w:ascii="SimHei" w:hAnsi="SimHei" w:cstheme="majorBidi" w:hint="eastAsia"/>
                <w:b/>
                <w:bCs/>
                <w:snapToGrid w:val="0"/>
                <w:sz w:val="20"/>
                <w:szCs w:val="20"/>
                <w:lang w:val="en-GB" w:eastAsia="zh-CN"/>
              </w:rPr>
              <w:t>执行工作</w:t>
            </w:r>
            <w:r w:rsidRPr="00BD5335">
              <w:rPr>
                <w:rFonts w:ascii="SimHei" w:hAnsi="SimHei" w:cstheme="majorBidi"/>
                <w:b/>
                <w:bCs/>
                <w:snapToGrid w:val="0"/>
                <w:sz w:val="20"/>
                <w:szCs w:val="20"/>
                <w:lang w:val="en-GB" w:eastAsia="zh-CN"/>
              </w:rPr>
              <w:t>和主流化的工具和解决</w:t>
            </w:r>
            <w:r w:rsidRPr="00BD5335">
              <w:rPr>
                <w:rFonts w:ascii="SimHei" w:hAnsi="SimHei" w:cstheme="majorBidi" w:hint="eastAsia"/>
                <w:b/>
                <w:bCs/>
                <w:snapToGrid w:val="0"/>
                <w:sz w:val="20"/>
                <w:szCs w:val="20"/>
                <w:lang w:val="en-GB" w:eastAsia="zh-CN"/>
              </w:rPr>
              <w:t>方案</w:t>
            </w:r>
          </w:p>
        </w:tc>
      </w:tr>
      <w:tr w:rsidR="00BD5335" w:rsidRPr="00BD5335" w14:paraId="3A17BECE" w14:textId="77777777" w:rsidTr="002B2ADB">
        <w:trPr>
          <w:trHeight w:val="300"/>
        </w:trPr>
        <w:tc>
          <w:tcPr>
            <w:tcW w:w="5665" w:type="dxa"/>
            <w:tcMar>
              <w:top w:w="58" w:type="dxa"/>
              <w:left w:w="115" w:type="dxa"/>
              <w:bottom w:w="58" w:type="dxa"/>
              <w:right w:w="115" w:type="dxa"/>
            </w:tcMar>
          </w:tcPr>
          <w:p w14:paraId="449A3237" w14:textId="77777777" w:rsidR="00BD5335" w:rsidRPr="00BD5335" w:rsidRDefault="00BD5335" w:rsidP="00BD5335">
            <w:pPr>
              <w:tabs>
                <w:tab w:val="clear" w:pos="567"/>
                <w:tab w:val="clear" w:pos="1134"/>
                <w:tab w:val="clear" w:pos="1701"/>
                <w:tab w:val="clear" w:pos="2268"/>
              </w:tabs>
              <w:spacing w:before="120" w:after="120" w:line="300" w:lineRule="exact"/>
              <w:jc w:val="left"/>
              <w:rPr>
                <w:b/>
                <w:sz w:val="20"/>
                <w:szCs w:val="20"/>
                <w:lang w:val="en-GB" w:eastAsia="zh-CN"/>
              </w:rPr>
            </w:pPr>
            <w:r w:rsidRPr="00BD5335">
              <w:rPr>
                <w:b/>
                <w:sz w:val="20"/>
                <w:szCs w:val="20"/>
                <w:lang w:val="en-GB" w:eastAsia="zh-CN"/>
              </w:rPr>
              <w:t>行动目标</w:t>
            </w:r>
            <w:r w:rsidRPr="00BD5335">
              <w:rPr>
                <w:b/>
                <w:sz w:val="20"/>
                <w:szCs w:val="20"/>
                <w:lang w:val="en-GB" w:eastAsia="zh-CN"/>
              </w:rPr>
              <w:t>14</w:t>
            </w:r>
          </w:p>
          <w:p w14:paraId="6A8539BA"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pacing w:val="-4"/>
                <w:sz w:val="20"/>
                <w:szCs w:val="20"/>
                <w:lang w:val="en-GB" w:eastAsia="zh-CN"/>
              </w:rPr>
            </w:pPr>
            <w:r w:rsidRPr="00BD5335">
              <w:rPr>
                <w:rFonts w:asciiTheme="majorBidi" w:hAnsiTheme="majorBidi" w:cstheme="majorBidi"/>
                <w:spacing w:val="-4"/>
                <w:sz w:val="20"/>
                <w:szCs w:val="20"/>
                <w:lang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r w:rsidRPr="00BD5335">
              <w:rPr>
                <w:rFonts w:asciiTheme="majorBidi" w:hAnsiTheme="majorBidi" w:cstheme="majorBidi"/>
                <w:spacing w:val="-4"/>
                <w:sz w:val="20"/>
                <w:szCs w:val="20"/>
                <w:lang w:val="en-GB" w:eastAsia="zh-CN"/>
              </w:rPr>
              <w:t>。</w:t>
            </w:r>
          </w:p>
        </w:tc>
        <w:tc>
          <w:tcPr>
            <w:tcW w:w="7908" w:type="dxa"/>
            <w:tcMar>
              <w:top w:w="58" w:type="dxa"/>
              <w:left w:w="115" w:type="dxa"/>
              <w:bottom w:w="58" w:type="dxa"/>
              <w:right w:w="115" w:type="dxa"/>
            </w:tcMar>
          </w:tcPr>
          <w:p w14:paraId="140474EE" w14:textId="77777777" w:rsidR="00BD5335" w:rsidRPr="00BD5335" w:rsidRDefault="00BD5335" w:rsidP="00BD5335">
            <w:pPr>
              <w:tabs>
                <w:tab w:val="clear" w:pos="567"/>
                <w:tab w:val="clear" w:pos="1134"/>
                <w:tab w:val="clear" w:pos="1701"/>
                <w:tab w:val="clear" w:pos="2268"/>
              </w:tabs>
              <w:spacing w:before="120" w:after="120" w:line="300" w:lineRule="exact"/>
              <w:jc w:val="left"/>
              <w:rPr>
                <w:rFonts w:ascii="SimHei" w:hAnsi="SimHei" w:cstheme="majorBidi"/>
                <w:b/>
                <w:sz w:val="20"/>
                <w:szCs w:val="20"/>
                <w:lang w:val="en-GB" w:eastAsia="zh-CN"/>
              </w:rPr>
            </w:pPr>
            <w:r w:rsidRPr="00BD5335">
              <w:rPr>
                <w:rFonts w:ascii="SimHei" w:hAnsi="SimHei" w:cstheme="majorBidi"/>
                <w:b/>
                <w:sz w:val="20"/>
                <w:szCs w:val="20"/>
                <w:lang w:val="en-GB" w:eastAsia="zh-CN"/>
              </w:rPr>
              <w:t>将植物保护纳入主流的工具</w:t>
            </w:r>
          </w:p>
          <w:p w14:paraId="0A069892" w14:textId="77777777" w:rsidR="00BD5335" w:rsidRPr="00BD5335" w:rsidRDefault="00BD5335" w:rsidP="00C723DF">
            <w:pPr>
              <w:numPr>
                <w:ilvl w:val="0"/>
                <w:numId w:val="174"/>
              </w:numPr>
              <w:tabs>
                <w:tab w:val="clear" w:pos="567"/>
                <w:tab w:val="clear" w:pos="1134"/>
                <w:tab w:val="clear" w:pos="1701"/>
                <w:tab w:val="clear" w:pos="2268"/>
              </w:tabs>
              <w:spacing w:before="120" w:after="120" w:line="300" w:lineRule="exact"/>
              <w:ind w:left="447" w:hanging="447"/>
              <w:contextualSpacing/>
              <w:jc w:val="lef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提供</w:t>
            </w:r>
            <w:r w:rsidRPr="00BD5335">
              <w:rPr>
                <w:rFonts w:asciiTheme="majorBidi" w:hAnsiTheme="majorBidi" w:cstheme="majorBidi" w:hint="eastAsia"/>
                <w:sz w:val="20"/>
                <w:szCs w:val="20"/>
                <w:lang w:val="en-GB" w:eastAsia="zh-CN"/>
              </w:rPr>
              <w:t>开放和可获取的</w:t>
            </w:r>
            <w:r w:rsidRPr="00BD5335">
              <w:rPr>
                <w:rFonts w:asciiTheme="majorBidi" w:hAnsiTheme="majorBidi" w:cstheme="majorBidi"/>
                <w:sz w:val="20"/>
                <w:szCs w:val="20"/>
                <w:lang w:val="en-GB" w:eastAsia="zh-CN"/>
              </w:rPr>
              <w:t>数据并开发工具，以帮助衡量</w:t>
            </w:r>
            <w:r w:rsidRPr="00BD5335">
              <w:rPr>
                <w:rFonts w:asciiTheme="majorBidi" w:hAnsiTheme="majorBidi" w:cstheme="majorBidi" w:hint="eastAsia"/>
                <w:sz w:val="20"/>
                <w:szCs w:val="20"/>
                <w:lang w:val="en-GB" w:eastAsia="zh-CN"/>
              </w:rPr>
              <w:t>多种知识体系的重要意义和</w:t>
            </w:r>
            <w:r w:rsidRPr="00BD5335">
              <w:rPr>
                <w:rFonts w:asciiTheme="majorBidi" w:hAnsiTheme="majorBidi" w:cstheme="majorBidi"/>
                <w:sz w:val="20"/>
                <w:szCs w:val="20"/>
                <w:lang w:val="en-GB" w:eastAsia="zh-CN"/>
              </w:rPr>
              <w:t>植物多样性的价值，将其纳入政策、法规、环境评估和规划进程，包括农村和城市发展、减贫战略以及国家核算和报告机制。</w:t>
            </w:r>
          </w:p>
        </w:tc>
      </w:tr>
      <w:tr w:rsidR="00BD5335" w:rsidRPr="00BD5335" w14:paraId="15B60D5F" w14:textId="77777777" w:rsidTr="002B2ADB">
        <w:trPr>
          <w:trHeight w:val="300"/>
        </w:trPr>
        <w:tc>
          <w:tcPr>
            <w:tcW w:w="5665" w:type="dxa"/>
            <w:tcMar>
              <w:top w:w="58" w:type="dxa"/>
              <w:left w:w="115" w:type="dxa"/>
              <w:bottom w:w="58" w:type="dxa"/>
              <w:right w:w="115" w:type="dxa"/>
            </w:tcMar>
          </w:tcPr>
          <w:p w14:paraId="3BFFAD4B"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15</w:t>
            </w:r>
          </w:p>
          <w:p w14:paraId="5AA7E286"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b/>
                <w:sz w:val="20"/>
                <w:szCs w:val="20"/>
                <w:lang w:val="fr-CA" w:eastAsia="zh-CN"/>
              </w:rPr>
            </w:pPr>
            <w:r w:rsidRPr="00BD5335">
              <w:rPr>
                <w:rFonts w:asciiTheme="majorBidi" w:hAnsiTheme="majorBidi" w:cstheme="majorBidi"/>
                <w:sz w:val="20"/>
                <w:szCs w:val="20"/>
                <w:lang w:val="fr-CA" w:eastAsia="zh-CN"/>
              </w:rPr>
              <w:t>采取法律、行政或政策措施，鼓励和推动企业，特别是确保所有大型跨国公司和金融机构：</w:t>
            </w:r>
          </w:p>
          <w:p w14:paraId="75AA0512" w14:textId="77777777" w:rsidR="00BD5335" w:rsidRPr="00BD5335"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pacing w:val="-4"/>
                <w:sz w:val="20"/>
                <w:szCs w:val="20"/>
                <w:lang w:val="fr-CA" w:eastAsia="zh-CN"/>
              </w:rPr>
            </w:pPr>
            <w:r w:rsidRPr="00BD5335">
              <w:rPr>
                <w:rFonts w:asciiTheme="majorBidi" w:hAnsiTheme="majorBidi" w:cstheme="majorBidi"/>
                <w:spacing w:val="-4"/>
                <w:sz w:val="20"/>
                <w:szCs w:val="20"/>
                <w:lang w:val="fr-CA" w:eastAsia="zh-CN"/>
              </w:rPr>
              <w:lastRenderedPageBreak/>
              <w:t>定期监测、评估和透明地披露其生物多样性</w:t>
            </w:r>
            <w:r w:rsidRPr="00BD5335">
              <w:rPr>
                <w:rFonts w:asciiTheme="majorBidi" w:hAnsiTheme="majorBidi" w:cstheme="majorBidi"/>
                <w:spacing w:val="-4"/>
                <w:sz w:val="20"/>
                <w:szCs w:val="20"/>
                <w:lang w:eastAsia="zh-CN"/>
              </w:rPr>
              <w:t>风险、</w:t>
            </w:r>
            <w:r w:rsidRPr="00BD5335">
              <w:rPr>
                <w:rFonts w:asciiTheme="majorBidi" w:hAnsiTheme="majorBidi" w:cstheme="majorBidi"/>
                <w:spacing w:val="-4"/>
                <w:sz w:val="20"/>
                <w:szCs w:val="20"/>
                <w:lang w:val="fr-CA" w:eastAsia="zh-CN"/>
              </w:rPr>
              <w:t>依赖程度和影响，包括对所有大型跨国公司和金融机构及其运营、供应链和价值链和投资组合的要求；</w:t>
            </w:r>
          </w:p>
          <w:p w14:paraId="16916DF1" w14:textId="77777777" w:rsidR="00BD5335" w:rsidRPr="00BD5335"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z w:val="20"/>
                <w:szCs w:val="20"/>
                <w:lang w:val="fr-CA" w:eastAsia="zh-CN"/>
              </w:rPr>
            </w:pPr>
            <w:r w:rsidRPr="00BD5335">
              <w:rPr>
                <w:rFonts w:asciiTheme="majorBidi" w:hAnsiTheme="majorBidi" w:cstheme="majorBidi"/>
                <w:sz w:val="20"/>
                <w:szCs w:val="20"/>
                <w:lang w:val="fr-CA" w:eastAsia="zh-CN"/>
              </w:rPr>
              <w:t>向消费者提供所需信息，促进可持续的消费模式；</w:t>
            </w:r>
          </w:p>
          <w:p w14:paraId="64336754" w14:textId="77777777" w:rsidR="00BD5335" w:rsidRPr="00BD5335"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z w:val="20"/>
                <w:szCs w:val="20"/>
                <w:lang w:val="fr-CA" w:eastAsia="zh-CN"/>
              </w:rPr>
            </w:pPr>
            <w:r w:rsidRPr="00BD5335">
              <w:rPr>
                <w:rFonts w:asciiTheme="majorBidi" w:hAnsiTheme="majorBidi" w:cstheme="majorBidi"/>
                <w:sz w:val="20"/>
                <w:szCs w:val="20"/>
                <w:lang w:val="fr-CA" w:eastAsia="zh-CN"/>
              </w:rPr>
              <w:t>酌情报告遵守获取和惠益分享法规和措施的情况；</w:t>
            </w:r>
          </w:p>
          <w:p w14:paraId="230FE4DF"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bCs/>
                <w:sz w:val="20"/>
                <w:szCs w:val="20"/>
                <w:lang w:val="fr-CA" w:eastAsia="zh-CN"/>
              </w:rPr>
              <w:t>以逐步减少对生物多样性的不利影响，增加有利影响，减少企业和金融机构的生物多样性风险，并促进有利于可持续生产模式的措施</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3CC134F" w14:textId="77777777" w:rsidR="00BD5335" w:rsidRPr="00BD5335" w:rsidRDefault="00BD5335" w:rsidP="00BD5335">
            <w:pPr>
              <w:tabs>
                <w:tab w:val="clear" w:pos="567"/>
                <w:tab w:val="clear" w:pos="1134"/>
                <w:tab w:val="clear" w:pos="1701"/>
                <w:tab w:val="clear" w:pos="2268"/>
              </w:tabs>
              <w:spacing w:before="120" w:after="120" w:line="320" w:lineRule="exact"/>
              <w:ind w:left="340" w:hanging="340"/>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植物利用</w:t>
            </w:r>
            <w:r w:rsidRPr="00BD5335">
              <w:rPr>
                <w:rFonts w:ascii="SimHei" w:hAnsi="SimHei" w:cstheme="majorBidi" w:hint="eastAsia"/>
                <w:b/>
                <w:sz w:val="20"/>
                <w:szCs w:val="20"/>
                <w:lang w:val="en-GB" w:eastAsia="zh-CN"/>
              </w:rPr>
              <w:t>方面</w:t>
            </w:r>
            <w:r w:rsidRPr="00BD5335">
              <w:rPr>
                <w:rFonts w:ascii="SimHei" w:hAnsi="SimHei" w:cstheme="majorBidi"/>
                <w:b/>
                <w:sz w:val="20"/>
                <w:szCs w:val="20"/>
                <w:lang w:val="en-GB" w:eastAsia="zh-CN"/>
              </w:rPr>
              <w:t>的可持续</w:t>
            </w:r>
            <w:r w:rsidRPr="00BD5335">
              <w:rPr>
                <w:rFonts w:ascii="SimHei" w:hAnsi="SimHei" w:cstheme="majorBidi" w:hint="eastAsia"/>
                <w:b/>
                <w:sz w:val="20"/>
                <w:szCs w:val="20"/>
                <w:lang w:val="en-GB" w:eastAsia="zh-CN"/>
              </w:rPr>
              <w:t>做法</w:t>
            </w:r>
          </w:p>
          <w:p w14:paraId="370D7E70"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lastRenderedPageBreak/>
              <w:t>15(a)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鼓励和支持以植物为重点的企业</w:t>
            </w:r>
            <w:r w:rsidRPr="00BD5335">
              <w:rPr>
                <w:rFonts w:asciiTheme="majorBidi" w:hAnsiTheme="majorBidi" w:cstheme="majorBidi" w:hint="eastAsia"/>
                <w:sz w:val="20"/>
                <w:szCs w:val="20"/>
                <w:lang w:val="en-GB" w:eastAsia="zh-CN"/>
              </w:rPr>
              <w:t>，尤其是大型跨国公司和</w:t>
            </w:r>
            <w:r w:rsidRPr="00BD5335">
              <w:rPr>
                <w:rFonts w:asciiTheme="majorBidi" w:hAnsiTheme="majorBidi" w:cstheme="majorBidi"/>
                <w:sz w:val="20"/>
                <w:szCs w:val="20"/>
                <w:lang w:val="en-GB" w:eastAsia="zh-CN"/>
              </w:rPr>
              <w:t>其他</w:t>
            </w:r>
            <w:r w:rsidRPr="00BD5335">
              <w:rPr>
                <w:rFonts w:asciiTheme="majorBidi" w:hAnsiTheme="majorBidi" w:cstheme="majorBidi" w:hint="eastAsia"/>
                <w:sz w:val="20"/>
                <w:szCs w:val="20"/>
                <w:lang w:val="en-GB" w:eastAsia="zh-CN"/>
              </w:rPr>
              <w:t>行业，</w:t>
            </w:r>
            <w:r w:rsidRPr="00BD5335">
              <w:rPr>
                <w:rFonts w:asciiTheme="majorBidi" w:hAnsiTheme="majorBidi" w:cstheme="majorBidi"/>
                <w:sz w:val="20"/>
                <w:szCs w:val="20"/>
                <w:lang w:val="en-GB" w:eastAsia="zh-CN"/>
              </w:rPr>
              <w:t>在野生植物物种贸易供应链上采用可持续做法，并在金融、运输、电子商务和旅游等</w:t>
            </w:r>
            <w:r w:rsidRPr="00BD5335">
              <w:rPr>
                <w:rFonts w:asciiTheme="majorBidi" w:hAnsiTheme="majorBidi" w:cstheme="majorBidi" w:hint="eastAsia"/>
                <w:sz w:val="20"/>
                <w:szCs w:val="20"/>
                <w:lang w:val="en-GB" w:eastAsia="zh-CN"/>
              </w:rPr>
              <w:t>行业</w:t>
            </w:r>
            <w:r w:rsidRPr="00BD5335">
              <w:rPr>
                <w:rFonts w:asciiTheme="majorBidi" w:hAnsiTheme="majorBidi" w:cstheme="majorBidi"/>
                <w:sz w:val="20"/>
                <w:szCs w:val="20"/>
                <w:lang w:val="en-GB" w:eastAsia="zh-CN"/>
              </w:rPr>
              <w:t>推广这些做法。</w:t>
            </w:r>
          </w:p>
          <w:p w14:paraId="1BB86622"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15(b)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促进和支持</w:t>
            </w:r>
            <w:r w:rsidRPr="00BD5335">
              <w:rPr>
                <w:rFonts w:asciiTheme="majorBidi" w:hAnsiTheme="majorBidi" w:cstheme="majorBidi" w:hint="eastAsia"/>
                <w:sz w:val="20"/>
                <w:szCs w:val="20"/>
                <w:lang w:val="en-GB" w:eastAsia="zh-CN"/>
              </w:rPr>
              <w:t>拟订</w:t>
            </w:r>
            <w:r w:rsidRPr="00BD5335">
              <w:rPr>
                <w:rFonts w:asciiTheme="majorBidi" w:hAnsiTheme="majorBidi" w:cstheme="majorBidi"/>
                <w:sz w:val="20"/>
                <w:szCs w:val="20"/>
                <w:lang w:val="en-GB" w:eastAsia="zh-CN"/>
              </w:rPr>
              <w:t>监测和评估可持续生产中植物利用的最佳做法，支持植物保护</w:t>
            </w:r>
            <w:r w:rsidRPr="00BD5335">
              <w:rPr>
                <w:rFonts w:asciiTheme="majorBidi" w:hAnsiTheme="majorBidi" w:cstheme="majorBidi" w:hint="eastAsia"/>
                <w:sz w:val="20"/>
                <w:szCs w:val="20"/>
                <w:lang w:val="en-GB" w:eastAsia="zh-CN"/>
              </w:rPr>
              <w:t>，使土著人民和</w:t>
            </w:r>
            <w:r w:rsidRPr="00BD5335">
              <w:rPr>
                <w:rFonts w:asciiTheme="majorBidi" w:hAnsiTheme="majorBidi" w:cstheme="majorBidi"/>
                <w:sz w:val="20"/>
                <w:szCs w:val="20"/>
                <w:lang w:val="en-GB" w:eastAsia="zh-CN"/>
              </w:rPr>
              <w:t>地方社区</w:t>
            </w:r>
            <w:r w:rsidRPr="00BD5335">
              <w:rPr>
                <w:rFonts w:asciiTheme="majorBidi" w:hAnsiTheme="majorBidi" w:cstheme="majorBidi" w:hint="eastAsia"/>
                <w:sz w:val="20"/>
                <w:szCs w:val="20"/>
                <w:lang w:val="en-GB" w:eastAsia="zh-CN"/>
              </w:rPr>
              <w:t>受惠</w:t>
            </w:r>
            <w:r w:rsidRPr="00BD5335">
              <w:rPr>
                <w:rFonts w:asciiTheme="majorBidi" w:hAnsiTheme="majorBidi" w:cstheme="majorBidi"/>
                <w:sz w:val="20"/>
                <w:szCs w:val="20"/>
                <w:lang w:val="en-GB" w:eastAsia="zh-CN"/>
              </w:rPr>
              <w:t>。</w:t>
            </w:r>
          </w:p>
          <w:p w14:paraId="0C32D8DB"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15(c)</w:t>
            </w:r>
            <w:r w:rsidRPr="00BD5335">
              <w:rPr>
                <w:rFonts w:eastAsia="Times New Roman" w:hint="eastAsia"/>
                <w:sz w:val="20"/>
                <w:szCs w:val="20"/>
                <w:lang w:val="en-GB" w:eastAsia="zh-CN"/>
              </w:rPr>
              <w:t xml:space="preserve"> </w:t>
            </w:r>
            <w:r w:rsidRPr="00BD5335">
              <w:rPr>
                <w:rFonts w:eastAsia="Times New Roman"/>
                <w:sz w:val="20"/>
                <w:szCs w:val="20"/>
                <w:lang w:val="en-GB" w:eastAsia="zh-CN"/>
              </w:rPr>
              <w:t xml:space="preserve"> </w:t>
            </w:r>
            <w:r w:rsidRPr="00BD5335">
              <w:rPr>
                <w:rFonts w:asciiTheme="majorBidi" w:hAnsiTheme="majorBidi" w:cstheme="majorBidi" w:hint="eastAsia"/>
                <w:sz w:val="20"/>
                <w:szCs w:val="20"/>
                <w:lang w:val="en-GB" w:eastAsia="zh-CN"/>
              </w:rPr>
              <w:t>向消费者提供所需信息，促进植物使用中的可持续消费做法。</w:t>
            </w:r>
          </w:p>
        </w:tc>
      </w:tr>
      <w:tr w:rsidR="00BD5335" w:rsidRPr="00BD5335" w14:paraId="1988AFCC" w14:textId="77777777" w:rsidTr="002B2ADB">
        <w:trPr>
          <w:trHeight w:val="300"/>
        </w:trPr>
        <w:tc>
          <w:tcPr>
            <w:tcW w:w="5665" w:type="dxa"/>
            <w:tcMar>
              <w:top w:w="58" w:type="dxa"/>
              <w:left w:w="115" w:type="dxa"/>
              <w:bottom w:w="58" w:type="dxa"/>
              <w:right w:w="115" w:type="dxa"/>
            </w:tcMar>
          </w:tcPr>
          <w:p w14:paraId="042BB7C1"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16</w:t>
            </w:r>
          </w:p>
          <w:p w14:paraId="1C350A1B"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通过制定支持性政策、立法或监管框架，改进教育和提供相关准确信息和其他选择等措施，鼓励人们并使其能做出可持续的消费选择，到</w:t>
            </w:r>
            <w:r w:rsidRPr="00BD5335">
              <w:rPr>
                <w:rFonts w:asciiTheme="majorBidi" w:hAnsiTheme="majorBidi" w:cstheme="majorBidi"/>
                <w:sz w:val="20"/>
                <w:szCs w:val="20"/>
                <w:lang w:val="fr-CA" w:eastAsia="zh-CN"/>
              </w:rPr>
              <w:t>2030</w:t>
            </w:r>
            <w:r w:rsidRPr="00BD5335">
              <w:rPr>
                <w:rFonts w:asciiTheme="majorBidi" w:hAnsiTheme="majorBidi" w:cstheme="majorBidi"/>
                <w:sz w:val="20"/>
                <w:szCs w:val="20"/>
                <w:lang w:val="fr-CA" w:eastAsia="zh-CN"/>
              </w:rPr>
              <w:t>年以公平的方式减少全球消费足迹，包括将全球粮食浪费减半，大幅减少过度消费，大幅减少废物产生，使所有人都能与地球母亲和谐相处</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9D180FB" w14:textId="77777777" w:rsidR="00BD5335" w:rsidRPr="00BD5335" w:rsidRDefault="00BD5335" w:rsidP="00BD5335">
            <w:pPr>
              <w:tabs>
                <w:tab w:val="clear" w:pos="567"/>
                <w:tab w:val="clear" w:pos="1134"/>
                <w:tab w:val="clear" w:pos="1701"/>
                <w:tab w:val="clear" w:pos="2268"/>
              </w:tabs>
              <w:spacing w:before="120" w:after="120" w:line="320" w:lineRule="exact"/>
              <w:ind w:left="340" w:hanging="340"/>
              <w:rPr>
                <w:rFonts w:ascii="SimHei" w:hAnsi="SimHei" w:cstheme="majorBidi"/>
                <w:b/>
                <w:sz w:val="20"/>
                <w:szCs w:val="20"/>
                <w:lang w:val="en-GB" w:eastAsia="zh-CN"/>
              </w:rPr>
            </w:pPr>
            <w:r w:rsidRPr="00BD5335">
              <w:rPr>
                <w:rFonts w:ascii="SimHei" w:hAnsi="SimHei" w:cstheme="majorBidi"/>
                <w:b/>
                <w:sz w:val="20"/>
                <w:szCs w:val="20"/>
                <w:lang w:val="en-GB" w:eastAsia="zh-CN"/>
              </w:rPr>
              <w:t>可持续消费</w:t>
            </w:r>
          </w:p>
          <w:p w14:paraId="354DE87D"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1</w:t>
            </w:r>
            <w:r w:rsidRPr="00BD5335">
              <w:rPr>
                <w:rFonts w:asciiTheme="majorBidi" w:hAnsiTheme="majorBidi" w:cstheme="majorBidi"/>
                <w:sz w:val="20"/>
                <w:szCs w:val="20"/>
                <w:lang w:val="en-GB" w:eastAsia="zh-CN"/>
              </w:rPr>
              <w:t>6(a)</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以</w:t>
            </w:r>
            <w:r w:rsidRPr="00BD5335">
              <w:rPr>
                <w:rFonts w:asciiTheme="majorBidi" w:hAnsiTheme="majorBidi" w:cstheme="majorBidi"/>
                <w:sz w:val="20"/>
                <w:szCs w:val="20"/>
                <w:lang w:val="en-GB" w:eastAsia="zh-CN"/>
              </w:rPr>
              <w:t>贸易统计</w:t>
            </w:r>
            <w:r w:rsidRPr="00BD5335">
              <w:rPr>
                <w:rFonts w:asciiTheme="majorBidi" w:hAnsiTheme="majorBidi" w:cstheme="majorBidi" w:hint="eastAsia"/>
                <w:sz w:val="20"/>
                <w:szCs w:val="20"/>
                <w:lang w:val="en-GB" w:eastAsia="zh-CN"/>
              </w:rPr>
              <w:t>数字</w:t>
            </w:r>
            <w:r w:rsidRPr="00BD5335">
              <w:rPr>
                <w:rFonts w:asciiTheme="majorBidi" w:hAnsiTheme="majorBidi" w:cstheme="majorBidi"/>
                <w:sz w:val="20"/>
                <w:szCs w:val="20"/>
                <w:lang w:val="en-GB" w:eastAsia="zh-CN"/>
              </w:rPr>
              <w:t>和数据</w:t>
            </w:r>
            <w:r w:rsidRPr="00BD5335">
              <w:rPr>
                <w:rFonts w:asciiTheme="majorBidi" w:hAnsiTheme="majorBidi" w:cstheme="majorBidi" w:hint="eastAsia"/>
                <w:sz w:val="20"/>
                <w:szCs w:val="20"/>
                <w:lang w:val="en-GB" w:eastAsia="zh-CN"/>
              </w:rPr>
              <w:t>等形式</w:t>
            </w:r>
            <w:r w:rsidRPr="00BD5335">
              <w:rPr>
                <w:rFonts w:asciiTheme="majorBidi" w:hAnsiTheme="majorBidi" w:cstheme="majorBidi"/>
                <w:sz w:val="20"/>
                <w:szCs w:val="20"/>
                <w:lang w:val="en-GB" w:eastAsia="zh-CN"/>
              </w:rPr>
              <w:t>提供信息和指导以及能力建设，为制定政策</w:t>
            </w:r>
            <w:r w:rsidRPr="00BD5335">
              <w:rPr>
                <w:rFonts w:asciiTheme="majorBidi" w:hAnsiTheme="majorBidi" w:cstheme="majorBidi" w:hint="eastAsia"/>
                <w:sz w:val="20"/>
                <w:szCs w:val="20"/>
                <w:lang w:val="en-GB" w:eastAsia="zh-CN"/>
              </w:rPr>
              <w:t>、法律、</w:t>
            </w:r>
            <w:r w:rsidRPr="00BD5335">
              <w:rPr>
                <w:rFonts w:asciiTheme="majorBidi" w:hAnsiTheme="majorBidi" w:cstheme="majorBidi"/>
                <w:sz w:val="20"/>
                <w:szCs w:val="20"/>
                <w:lang w:val="en-GB" w:eastAsia="zh-CN"/>
              </w:rPr>
              <w:t>监管框架提供信息，承认野生植物作为食物、纤维、药品、药物和建筑材料来源以及作为其他</w:t>
            </w:r>
            <w:r w:rsidRPr="00BD5335">
              <w:rPr>
                <w:rFonts w:asciiTheme="majorBidi" w:hAnsiTheme="majorBidi" w:cstheme="majorBidi" w:hint="eastAsia"/>
                <w:sz w:val="20"/>
                <w:szCs w:val="20"/>
                <w:lang w:val="en-GB" w:eastAsia="zh-CN"/>
              </w:rPr>
              <w:t>行业</w:t>
            </w:r>
            <w:r w:rsidRPr="00BD5335">
              <w:rPr>
                <w:rFonts w:asciiTheme="majorBidi" w:hAnsiTheme="majorBidi" w:cstheme="majorBidi"/>
                <w:sz w:val="20"/>
                <w:szCs w:val="20"/>
                <w:lang w:val="en-GB" w:eastAsia="zh-CN"/>
              </w:rPr>
              <w:t>资源的重要性。</w:t>
            </w:r>
          </w:p>
          <w:p w14:paraId="08DCCBF2"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16(b)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制定和支持关于植物重要性以及全球消费足迹、全球食物浪费和过度消费对植物多样性影响的教育方案。</w:t>
            </w:r>
          </w:p>
        </w:tc>
      </w:tr>
      <w:tr w:rsidR="00BD5335" w:rsidRPr="00BD5335" w14:paraId="61300A6B" w14:textId="77777777" w:rsidTr="002B2ADB">
        <w:trPr>
          <w:trHeight w:val="300"/>
        </w:trPr>
        <w:tc>
          <w:tcPr>
            <w:tcW w:w="5665" w:type="dxa"/>
            <w:tcMar>
              <w:top w:w="58" w:type="dxa"/>
              <w:left w:w="115" w:type="dxa"/>
              <w:bottom w:w="58" w:type="dxa"/>
              <w:right w:w="115" w:type="dxa"/>
            </w:tcMar>
          </w:tcPr>
          <w:p w14:paraId="2BCCF762"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17</w:t>
            </w:r>
          </w:p>
          <w:p w14:paraId="713B2F02"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pacing w:val="4"/>
                <w:sz w:val="20"/>
                <w:szCs w:val="20"/>
                <w:lang w:val="en-GB" w:eastAsia="zh-CN"/>
              </w:rPr>
            </w:pPr>
            <w:r w:rsidRPr="00BD5335">
              <w:rPr>
                <w:rFonts w:asciiTheme="majorBidi" w:hAnsiTheme="majorBidi" w:cstheme="majorBidi"/>
                <w:iCs/>
                <w:spacing w:val="4"/>
                <w:sz w:val="20"/>
                <w:szCs w:val="20"/>
                <w:lang w:val="fr-CA" w:eastAsia="zh-CN"/>
              </w:rPr>
              <w:t>所有国家加强能力，制定和执行《生物多样性公约》第</w:t>
            </w:r>
            <w:r w:rsidRPr="00BD5335">
              <w:rPr>
                <w:rFonts w:asciiTheme="majorBidi" w:hAnsiTheme="majorBidi" w:cstheme="majorBidi"/>
                <w:iCs/>
                <w:spacing w:val="4"/>
                <w:sz w:val="20"/>
                <w:szCs w:val="20"/>
                <w:lang w:val="fr-CA" w:eastAsia="zh-CN"/>
              </w:rPr>
              <w:t>8</w:t>
            </w:r>
            <w:r w:rsidRPr="00BD5335">
              <w:rPr>
                <w:rFonts w:asciiTheme="majorBidi" w:hAnsiTheme="majorBidi" w:cstheme="majorBidi" w:hint="eastAsia"/>
                <w:iCs/>
                <w:spacing w:val="4"/>
                <w:sz w:val="20"/>
                <w:szCs w:val="20"/>
                <w:lang w:val="fr-CA" w:eastAsia="zh-CN"/>
              </w:rPr>
              <w:t>(</w:t>
            </w:r>
            <w:r w:rsidRPr="00BD5335">
              <w:rPr>
                <w:rFonts w:asciiTheme="majorBidi" w:hAnsiTheme="majorBidi" w:cstheme="majorBidi"/>
                <w:iCs/>
                <w:spacing w:val="4"/>
                <w:sz w:val="20"/>
                <w:szCs w:val="20"/>
                <w:lang w:val="fr-CA" w:eastAsia="zh-CN"/>
              </w:rPr>
              <w:t>g</w:t>
            </w:r>
            <w:r w:rsidRPr="00BD5335">
              <w:rPr>
                <w:rFonts w:asciiTheme="majorBidi" w:hAnsiTheme="majorBidi" w:cstheme="majorBidi" w:hint="eastAsia"/>
                <w:iCs/>
                <w:spacing w:val="4"/>
                <w:sz w:val="20"/>
                <w:szCs w:val="20"/>
                <w:lang w:val="fr-CA" w:eastAsia="zh-CN"/>
              </w:rPr>
              <w:t>)</w:t>
            </w:r>
            <w:r w:rsidRPr="00BD5335">
              <w:rPr>
                <w:rFonts w:asciiTheme="majorBidi" w:hAnsiTheme="majorBidi" w:cstheme="majorBidi"/>
                <w:iCs/>
                <w:spacing w:val="4"/>
                <w:sz w:val="20"/>
                <w:szCs w:val="20"/>
                <w:lang w:val="fr-CA" w:eastAsia="zh-CN"/>
              </w:rPr>
              <w:t>条所述生物安全措施和第</w:t>
            </w:r>
            <w:r w:rsidRPr="00BD5335">
              <w:rPr>
                <w:rFonts w:asciiTheme="majorBidi" w:hAnsiTheme="majorBidi" w:cstheme="majorBidi"/>
                <w:iCs/>
                <w:spacing w:val="4"/>
                <w:sz w:val="20"/>
                <w:szCs w:val="20"/>
                <w:lang w:val="fr-CA" w:eastAsia="zh-CN"/>
              </w:rPr>
              <w:t>19</w:t>
            </w:r>
            <w:r w:rsidRPr="00BD5335">
              <w:rPr>
                <w:rFonts w:asciiTheme="majorBidi" w:hAnsiTheme="majorBidi" w:cstheme="majorBidi"/>
                <w:iCs/>
                <w:spacing w:val="4"/>
                <w:sz w:val="20"/>
                <w:szCs w:val="20"/>
                <w:lang w:val="fr-CA" w:eastAsia="zh-CN"/>
              </w:rPr>
              <w:t>条所述生物技术处理和惠益分配措施</w:t>
            </w:r>
            <w:r w:rsidRPr="00BD5335">
              <w:rPr>
                <w:rFonts w:asciiTheme="majorBidi" w:hAnsiTheme="majorBidi" w:cstheme="majorBidi"/>
                <w:spacing w:val="4"/>
                <w:sz w:val="20"/>
                <w:szCs w:val="20"/>
                <w:lang w:val="en-GB" w:eastAsia="zh-CN"/>
              </w:rPr>
              <w:t>。</w:t>
            </w:r>
          </w:p>
        </w:tc>
        <w:tc>
          <w:tcPr>
            <w:tcW w:w="7908" w:type="dxa"/>
            <w:tcMar>
              <w:top w:w="58" w:type="dxa"/>
              <w:left w:w="115" w:type="dxa"/>
              <w:bottom w:w="58" w:type="dxa"/>
              <w:right w:w="115" w:type="dxa"/>
            </w:tcMar>
          </w:tcPr>
          <w:p w14:paraId="068759B7" w14:textId="77777777" w:rsidR="00BD5335" w:rsidRPr="00BD5335"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ascii="SimSun" w:hAnsi="SimSun"/>
                <w:sz w:val="20"/>
                <w:szCs w:val="20"/>
                <w:lang w:val="en-GB" w:eastAsia="zh-CN"/>
              </w:rPr>
            </w:pPr>
            <w:r w:rsidRPr="00BD5335">
              <w:rPr>
                <w:rFonts w:eastAsia="KaiTi" w:hint="eastAsia"/>
                <w:sz w:val="20"/>
                <w:szCs w:val="20"/>
                <w:lang w:val="en-GB" w:eastAsia="zh-CN"/>
              </w:rPr>
              <w:t>1</w:t>
            </w:r>
            <w:r w:rsidRPr="00BD5335">
              <w:rPr>
                <w:rFonts w:eastAsia="KaiTi"/>
                <w:sz w:val="20"/>
                <w:szCs w:val="20"/>
                <w:lang w:val="en-GB" w:eastAsia="zh-CN"/>
              </w:rPr>
              <w:t xml:space="preserve">7.     </w:t>
            </w:r>
            <w:r w:rsidRPr="00BD5335">
              <w:rPr>
                <w:rFonts w:ascii="SimSun" w:hAnsi="SimSun" w:hint="eastAsia"/>
                <w:sz w:val="20"/>
                <w:szCs w:val="20"/>
                <w:lang w:val="en-GB" w:eastAsia="zh-CN"/>
              </w:rPr>
              <w:t>促进和支持研发工作，特别是在发展中国家，以增加使用与植物</w:t>
            </w:r>
          </w:p>
          <w:p w14:paraId="118969DF" w14:textId="77777777" w:rsidR="00BD5335" w:rsidRPr="00BD5335"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ascii="SimSun" w:hAnsi="SimSun"/>
                <w:sz w:val="20"/>
                <w:szCs w:val="20"/>
                <w:lang w:val="en-GB" w:eastAsia="zh-CN"/>
              </w:rPr>
            </w:pPr>
            <w:r w:rsidRPr="00BD5335">
              <w:rPr>
                <w:rFonts w:ascii="SimSun" w:hAnsi="SimSun"/>
                <w:sz w:val="20"/>
                <w:szCs w:val="20"/>
                <w:lang w:val="en-GB" w:eastAsia="zh-CN"/>
              </w:rPr>
              <w:t xml:space="preserve">    </w:t>
            </w:r>
            <w:r w:rsidRPr="00BD5335">
              <w:rPr>
                <w:rFonts w:ascii="SimSun" w:hAnsi="SimSun" w:hint="eastAsia"/>
                <w:sz w:val="20"/>
                <w:szCs w:val="20"/>
                <w:lang w:val="en-GB" w:eastAsia="zh-CN"/>
              </w:rPr>
              <w:t xml:space="preserve"> 保护有关的安全生物技术带来的惠益，提高农业食品系统的可持</w:t>
            </w:r>
          </w:p>
          <w:p w14:paraId="5FAF3FD0" w14:textId="77777777" w:rsidR="00BD5335" w:rsidRPr="00BD5335"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eastAsia="KaiTi"/>
                <w:sz w:val="20"/>
                <w:szCs w:val="20"/>
                <w:lang w:val="en-GB" w:eastAsia="zh-CN"/>
              </w:rPr>
            </w:pPr>
            <w:r w:rsidRPr="00BD5335">
              <w:rPr>
                <w:rFonts w:ascii="SimSun" w:hAnsi="SimSun"/>
                <w:sz w:val="20"/>
                <w:szCs w:val="20"/>
                <w:lang w:val="en-GB" w:eastAsia="zh-CN"/>
              </w:rPr>
              <w:t xml:space="preserve">     </w:t>
            </w:r>
            <w:r w:rsidRPr="00BD5335">
              <w:rPr>
                <w:rFonts w:ascii="SimSun" w:hAnsi="SimSun" w:hint="eastAsia"/>
                <w:sz w:val="20"/>
                <w:szCs w:val="20"/>
                <w:lang w:val="en-GB" w:eastAsia="zh-CN"/>
              </w:rPr>
              <w:t>续性和复原力。</w:t>
            </w:r>
          </w:p>
        </w:tc>
      </w:tr>
      <w:tr w:rsidR="00BD5335" w:rsidRPr="00BD5335" w14:paraId="68906D76" w14:textId="77777777" w:rsidTr="002B2ADB">
        <w:trPr>
          <w:trHeight w:val="300"/>
        </w:trPr>
        <w:tc>
          <w:tcPr>
            <w:tcW w:w="5665" w:type="dxa"/>
            <w:tcMar>
              <w:top w:w="58" w:type="dxa"/>
              <w:left w:w="115" w:type="dxa"/>
              <w:bottom w:w="58" w:type="dxa"/>
              <w:right w:w="115" w:type="dxa"/>
            </w:tcMar>
          </w:tcPr>
          <w:p w14:paraId="0B0C8E61"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18</w:t>
            </w:r>
          </w:p>
          <w:p w14:paraId="7BBEDB1A"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lastRenderedPageBreak/>
              <w:t>到</w:t>
            </w:r>
            <w:r w:rsidRPr="00BD5335">
              <w:rPr>
                <w:rFonts w:asciiTheme="majorBidi" w:hAnsiTheme="majorBidi" w:cstheme="majorBidi"/>
                <w:sz w:val="20"/>
                <w:szCs w:val="20"/>
                <w:lang w:val="en-GB" w:eastAsia="zh-CN"/>
              </w:rPr>
              <w:t>2025</w:t>
            </w:r>
            <w:r w:rsidRPr="00BD5335">
              <w:rPr>
                <w:rFonts w:asciiTheme="majorBidi" w:hAnsiTheme="majorBidi" w:cstheme="majorBidi"/>
                <w:sz w:val="20"/>
                <w:szCs w:val="20"/>
                <w:lang w:val="en-GB" w:eastAsia="zh-CN"/>
              </w:rPr>
              <w:t>年，以相称、公正、正当、有效和公平的方式确定并消除、逐步淘汰或改革激励措施，包括对生物多样性有害的补贴，同时逐步大幅减少这些激励措施，到</w:t>
            </w:r>
            <w:r w:rsidRPr="00BD5335">
              <w:rPr>
                <w:rFonts w:asciiTheme="majorBidi" w:hAnsiTheme="majorBidi" w:cstheme="majorBidi"/>
                <w:sz w:val="20"/>
                <w:szCs w:val="20"/>
                <w:lang w:val="en-GB" w:eastAsia="zh-CN"/>
              </w:rPr>
              <w:t>2030</w:t>
            </w:r>
            <w:r w:rsidRPr="00BD5335">
              <w:rPr>
                <w:rFonts w:asciiTheme="majorBidi" w:hAnsiTheme="majorBidi" w:cstheme="majorBidi"/>
                <w:sz w:val="20"/>
                <w:szCs w:val="20"/>
                <w:lang w:val="en-GB" w:eastAsia="zh-CN"/>
              </w:rPr>
              <w:t>年每年至少减少</w:t>
            </w:r>
            <w:r w:rsidRPr="00BD5335">
              <w:rPr>
                <w:rFonts w:asciiTheme="majorBidi" w:hAnsiTheme="majorBidi" w:cstheme="majorBidi"/>
                <w:sz w:val="20"/>
                <w:szCs w:val="20"/>
                <w:lang w:val="en-GB" w:eastAsia="zh-CN"/>
              </w:rPr>
              <w:t>5 000</w:t>
            </w:r>
            <w:r w:rsidRPr="00BD5335">
              <w:rPr>
                <w:rFonts w:asciiTheme="majorBidi" w:hAnsiTheme="majorBidi" w:cstheme="majorBidi"/>
                <w:sz w:val="20"/>
                <w:szCs w:val="20"/>
                <w:lang w:val="en-GB" w:eastAsia="zh-CN"/>
              </w:rPr>
              <w:t>亿美元，首先减少最有害的激励措施，扩大</w:t>
            </w:r>
            <w:r w:rsidRPr="00BD5335">
              <w:rPr>
                <w:rFonts w:asciiTheme="majorBidi" w:hAnsiTheme="majorBidi" w:cstheme="majorBidi" w:hint="eastAsia"/>
                <w:sz w:val="20"/>
                <w:szCs w:val="20"/>
                <w:lang w:val="en-GB" w:eastAsia="zh-CN"/>
              </w:rPr>
              <w:t>有利于</w:t>
            </w:r>
            <w:r w:rsidRPr="00BD5335">
              <w:rPr>
                <w:rFonts w:asciiTheme="majorBidi" w:hAnsiTheme="majorBidi" w:cstheme="majorBidi"/>
                <w:sz w:val="20"/>
                <w:szCs w:val="20"/>
                <w:lang w:val="en-GB" w:eastAsia="zh-CN"/>
              </w:rPr>
              <w:t>生物多样性保护和可持续利用的积极激励措施。</w:t>
            </w:r>
          </w:p>
        </w:tc>
        <w:tc>
          <w:tcPr>
            <w:tcW w:w="7908" w:type="dxa"/>
            <w:tcMar>
              <w:top w:w="58" w:type="dxa"/>
              <w:left w:w="115" w:type="dxa"/>
              <w:bottom w:w="58" w:type="dxa"/>
              <w:right w:w="115" w:type="dxa"/>
            </w:tcMar>
          </w:tcPr>
          <w:p w14:paraId="63E879AA" w14:textId="77777777" w:rsidR="00BD5335" w:rsidRPr="00BD5335" w:rsidRDefault="00BD5335" w:rsidP="00BD5335">
            <w:pPr>
              <w:tabs>
                <w:tab w:val="clear" w:pos="567"/>
                <w:tab w:val="clear" w:pos="1134"/>
                <w:tab w:val="clear" w:pos="1701"/>
                <w:tab w:val="clear" w:pos="2268"/>
              </w:tabs>
              <w:spacing w:before="120" w:after="120" w:line="320" w:lineRule="exact"/>
              <w:rPr>
                <w:rFonts w:eastAsia="KaiTi"/>
                <w:sz w:val="20"/>
                <w:szCs w:val="20"/>
                <w:lang w:val="en-GB" w:eastAsia="zh-CN"/>
              </w:rPr>
            </w:pPr>
            <w:r w:rsidRPr="00BD5335">
              <w:rPr>
                <w:rFonts w:eastAsia="KaiTi"/>
                <w:sz w:val="20"/>
                <w:szCs w:val="20"/>
                <w:lang w:val="en-GB" w:eastAsia="zh-CN"/>
              </w:rPr>
              <w:lastRenderedPageBreak/>
              <w:t>除了支持</w:t>
            </w:r>
            <w:r w:rsidRPr="00BD5335">
              <w:rPr>
                <w:rFonts w:eastAsia="KaiTi" w:hint="eastAsia"/>
                <w:sz w:val="20"/>
                <w:szCs w:val="20"/>
                <w:lang w:val="en-GB" w:eastAsia="zh-CN"/>
              </w:rPr>
              <w:t>其</w:t>
            </w:r>
            <w:r w:rsidRPr="00BD5335">
              <w:rPr>
                <w:rFonts w:eastAsia="KaiTi"/>
                <w:sz w:val="20"/>
                <w:szCs w:val="20"/>
                <w:lang w:val="en-GB" w:eastAsia="zh-CN"/>
              </w:rPr>
              <w:t>实现，</w:t>
            </w:r>
            <w:r w:rsidRPr="00BD5335">
              <w:rPr>
                <w:rFonts w:eastAsia="KaiTi" w:hint="eastAsia"/>
                <w:sz w:val="20"/>
                <w:szCs w:val="20"/>
                <w:lang w:val="en-GB" w:eastAsia="zh-CN"/>
              </w:rPr>
              <w:t>行动</w:t>
            </w:r>
            <w:r w:rsidRPr="00BD5335">
              <w:rPr>
                <w:rFonts w:eastAsia="KaiTi"/>
                <w:sz w:val="20"/>
                <w:szCs w:val="20"/>
                <w:lang w:val="en-GB" w:eastAsia="zh-CN"/>
              </w:rPr>
              <w:t>目标</w:t>
            </w:r>
            <w:r w:rsidRPr="00BD5335">
              <w:rPr>
                <w:rFonts w:eastAsia="KaiTi"/>
                <w:sz w:val="20"/>
                <w:szCs w:val="20"/>
                <w:lang w:val="en-GB" w:eastAsia="zh-CN"/>
              </w:rPr>
              <w:t>18</w:t>
            </w:r>
            <w:r w:rsidRPr="00BD5335">
              <w:rPr>
                <w:rFonts w:eastAsia="KaiTi" w:hint="eastAsia"/>
                <w:sz w:val="20"/>
                <w:szCs w:val="20"/>
                <w:lang w:val="en-GB" w:eastAsia="zh-CN"/>
              </w:rPr>
              <w:t>没有</w:t>
            </w:r>
            <w:r w:rsidRPr="00BD5335">
              <w:rPr>
                <w:rFonts w:eastAsia="KaiTi"/>
                <w:sz w:val="20"/>
                <w:szCs w:val="20"/>
                <w:lang w:val="en-GB" w:eastAsia="zh-CN"/>
              </w:rPr>
              <w:t>要求采取特别的植物保护行动。</w:t>
            </w:r>
          </w:p>
        </w:tc>
      </w:tr>
      <w:tr w:rsidR="00BD5335" w:rsidRPr="00BD5335" w14:paraId="76026D48" w14:textId="77777777" w:rsidTr="002B2ADB">
        <w:trPr>
          <w:trHeight w:val="300"/>
        </w:trPr>
        <w:tc>
          <w:tcPr>
            <w:tcW w:w="5665" w:type="dxa"/>
            <w:tcMar>
              <w:top w:w="58" w:type="dxa"/>
              <w:left w:w="115" w:type="dxa"/>
              <w:bottom w:w="58" w:type="dxa"/>
              <w:right w:w="115" w:type="dxa"/>
            </w:tcMar>
          </w:tcPr>
          <w:p w14:paraId="07C427A1" w14:textId="77777777" w:rsidR="00BD5335" w:rsidRPr="00BD5335" w:rsidRDefault="00BD5335" w:rsidP="009B627C">
            <w:pPr>
              <w:tabs>
                <w:tab w:val="clear" w:pos="567"/>
                <w:tab w:val="clear" w:pos="1134"/>
                <w:tab w:val="clear" w:pos="1701"/>
                <w:tab w:val="clear" w:pos="2268"/>
              </w:tabs>
              <w:adjustRightInd w:val="0"/>
              <w:snapToGrid w:val="0"/>
              <w:spacing w:before="120" w:after="120" w:line="300" w:lineRule="exact"/>
              <w:ind w:left="432" w:hanging="432"/>
              <w:rPr>
                <w:rFonts w:ascii="SimHei" w:hAnsi="SimHei" w:cstheme="majorBidi"/>
                <w:b/>
                <w:sz w:val="20"/>
                <w:szCs w:val="20"/>
                <w:lang w:val="en-GB" w:eastAsia="zh-CN"/>
              </w:rPr>
            </w:pPr>
            <w:r w:rsidRPr="00BD5335">
              <w:rPr>
                <w:rFonts w:ascii="SimHei" w:hAnsi="SimHei" w:cstheme="majorBidi"/>
                <w:b/>
                <w:sz w:val="20"/>
                <w:szCs w:val="20"/>
                <w:lang w:val="en-GB" w:eastAsia="zh-CN"/>
              </w:rPr>
              <w:t>行动目标</w:t>
            </w:r>
            <w:r w:rsidRPr="00BD5335">
              <w:rPr>
                <w:b/>
                <w:sz w:val="20"/>
                <w:szCs w:val="20"/>
                <w:lang w:val="en-GB" w:eastAsia="zh-CN"/>
              </w:rPr>
              <w:t>19</w:t>
            </w:r>
          </w:p>
          <w:p w14:paraId="0B310436" w14:textId="77777777" w:rsidR="00BD5335" w:rsidRPr="00BD5335" w:rsidRDefault="00BD5335" w:rsidP="009B627C">
            <w:pPr>
              <w:tabs>
                <w:tab w:val="clear" w:pos="567"/>
                <w:tab w:val="clear" w:pos="1134"/>
                <w:tab w:val="clear" w:pos="1701"/>
                <w:tab w:val="clear" w:pos="2268"/>
              </w:tabs>
              <w:adjustRightInd w:val="0"/>
              <w:snapToGrid w:val="0"/>
              <w:spacing w:before="120" w:after="120" w:line="300" w:lineRule="exact"/>
              <w:rPr>
                <w:b/>
                <w:iCs/>
                <w:sz w:val="20"/>
                <w:szCs w:val="20"/>
                <w:lang w:val="fr-CA" w:eastAsia="zh-CN"/>
              </w:rPr>
            </w:pPr>
            <w:r w:rsidRPr="00BD5335">
              <w:rPr>
                <w:kern w:val="22"/>
                <w:sz w:val="20"/>
                <w:szCs w:val="20"/>
                <w:lang w:val="en-GB" w:eastAsia="zh-CN"/>
              </w:rPr>
              <w:t>根据《公约》第</w:t>
            </w:r>
            <w:r w:rsidRPr="00BD5335">
              <w:rPr>
                <w:kern w:val="22"/>
                <w:sz w:val="20"/>
                <w:szCs w:val="20"/>
                <w:lang w:val="en-GB" w:eastAsia="zh-CN"/>
              </w:rPr>
              <w:t>20</w:t>
            </w:r>
            <w:r w:rsidRPr="00BD5335">
              <w:rPr>
                <w:kern w:val="22"/>
                <w:sz w:val="20"/>
                <w:szCs w:val="20"/>
                <w:lang w:val="en-GB" w:eastAsia="zh-CN"/>
              </w:rPr>
              <w:t>条，以有效、及时和容易获得的方式逐步大幅增加所有来源的财务资源量，包括国内、国际、公共和私人资源，以执行国家生物多样性战略和行动计划，到</w:t>
            </w:r>
            <w:r w:rsidRPr="00BD5335">
              <w:rPr>
                <w:kern w:val="22"/>
                <w:sz w:val="20"/>
                <w:szCs w:val="20"/>
                <w:lang w:val="en-GB" w:eastAsia="zh-CN"/>
              </w:rPr>
              <w:t>2030</w:t>
            </w:r>
            <w:r w:rsidRPr="00BD5335">
              <w:rPr>
                <w:kern w:val="22"/>
                <w:sz w:val="20"/>
                <w:szCs w:val="20"/>
                <w:lang w:val="en-GB" w:eastAsia="zh-CN"/>
              </w:rPr>
              <w:t>年每年至少筹集</w:t>
            </w:r>
            <w:r w:rsidRPr="00BD5335">
              <w:rPr>
                <w:kern w:val="22"/>
                <w:sz w:val="20"/>
                <w:szCs w:val="20"/>
                <w:lang w:val="en-GB" w:eastAsia="zh-CN"/>
              </w:rPr>
              <w:t>2 000</w:t>
            </w:r>
            <w:r w:rsidRPr="00BD5335">
              <w:rPr>
                <w:kern w:val="22"/>
                <w:sz w:val="20"/>
                <w:szCs w:val="20"/>
                <w:lang w:val="en-GB" w:eastAsia="zh-CN"/>
              </w:rPr>
              <w:t>亿美元，包括</w:t>
            </w:r>
            <w:r w:rsidRPr="00BD5335">
              <w:rPr>
                <w:rFonts w:hint="eastAsia"/>
                <w:kern w:val="22"/>
                <w:sz w:val="20"/>
                <w:szCs w:val="20"/>
                <w:lang w:val="en-GB" w:eastAsia="zh-CN"/>
              </w:rPr>
              <w:t>为此</w:t>
            </w:r>
            <w:r w:rsidRPr="00BD5335">
              <w:rPr>
                <w:kern w:val="22"/>
                <w:sz w:val="20"/>
                <w:szCs w:val="20"/>
                <w:lang w:val="en-GB" w:eastAsia="zh-CN"/>
              </w:rPr>
              <w:t>：</w:t>
            </w:r>
          </w:p>
          <w:p w14:paraId="727B5259"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增加从发达国家和自愿承担发达国家缔约方义务的国家流向发展中国家特别是最不发达国家和小岛屿发展中国家以及经济转型国家的与生物多样性有关的国际资金总量，包括海外发展援助，到</w:t>
            </w:r>
            <w:r w:rsidRPr="00BD5335">
              <w:rPr>
                <w:kern w:val="22"/>
                <w:sz w:val="20"/>
                <w:szCs w:val="20"/>
                <w:lang w:val="en-GB" w:eastAsia="zh-CN"/>
              </w:rPr>
              <w:t>2025</w:t>
            </w:r>
            <w:r w:rsidRPr="00BD5335">
              <w:rPr>
                <w:kern w:val="22"/>
                <w:sz w:val="20"/>
                <w:szCs w:val="20"/>
                <w:lang w:val="en-GB" w:eastAsia="zh-CN"/>
              </w:rPr>
              <w:t>年每年至少达到</w:t>
            </w:r>
            <w:r w:rsidRPr="00BD5335">
              <w:rPr>
                <w:kern w:val="22"/>
                <w:sz w:val="20"/>
                <w:szCs w:val="20"/>
                <w:lang w:val="en-GB" w:eastAsia="zh-CN"/>
              </w:rPr>
              <w:t>200</w:t>
            </w:r>
            <w:r w:rsidRPr="00BD5335">
              <w:rPr>
                <w:kern w:val="22"/>
                <w:sz w:val="20"/>
                <w:szCs w:val="20"/>
                <w:lang w:val="en-GB" w:eastAsia="zh-CN"/>
              </w:rPr>
              <w:t>亿美元，到</w:t>
            </w:r>
            <w:r w:rsidRPr="00BD5335">
              <w:rPr>
                <w:kern w:val="22"/>
                <w:sz w:val="20"/>
                <w:szCs w:val="20"/>
                <w:lang w:val="en-GB" w:eastAsia="zh-CN"/>
              </w:rPr>
              <w:t>2030</w:t>
            </w:r>
            <w:r w:rsidRPr="00BD5335">
              <w:rPr>
                <w:kern w:val="22"/>
                <w:sz w:val="20"/>
                <w:szCs w:val="20"/>
                <w:lang w:val="en-GB" w:eastAsia="zh-CN"/>
              </w:rPr>
              <w:t>年每年至少达到</w:t>
            </w:r>
            <w:r w:rsidRPr="00BD5335">
              <w:rPr>
                <w:kern w:val="22"/>
                <w:sz w:val="20"/>
                <w:szCs w:val="20"/>
                <w:lang w:val="en-GB" w:eastAsia="zh-CN"/>
              </w:rPr>
              <w:t>300</w:t>
            </w:r>
            <w:r w:rsidRPr="00BD5335">
              <w:rPr>
                <w:kern w:val="22"/>
                <w:sz w:val="20"/>
                <w:szCs w:val="20"/>
                <w:lang w:val="en-GB" w:eastAsia="zh-CN"/>
              </w:rPr>
              <w:t>亿美元；</w:t>
            </w:r>
          </w:p>
          <w:p w14:paraId="00130C28"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制定和实施国家生物多样性融资计划或类似工具，根据国家需要、优先事项和国情大幅增加国内资源调动；</w:t>
            </w:r>
          </w:p>
          <w:p w14:paraId="75C61CB1"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利用私人资金，促进混合融资，实施新资源和额外资源筹集战略，鼓励私营部门向生物多样性投资，包括通过影响基金和其他工具；</w:t>
            </w:r>
          </w:p>
          <w:p w14:paraId="4C479B0D"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激励具有环境和社会保障的创新计划，如生态系统服务付费、绿色债券、生物多样性补偿和信用、惠益分享机制等；</w:t>
            </w:r>
          </w:p>
          <w:p w14:paraId="721426CC"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优化生物多样性和气候危机融资的共同惠益和协同作用；</w:t>
            </w:r>
          </w:p>
          <w:p w14:paraId="0A216197"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lastRenderedPageBreak/>
              <w:t>加强集体行动的作用，包括土著人民和地方社区的集体行动、以地球母亲为中心行动和非市场办法，包括基于社区的自然资源管理和民间社会旨在保护生物多样性的合作和团结措施；</w:t>
            </w:r>
          </w:p>
          <w:p w14:paraId="3DA98C89"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rFonts w:asciiTheme="majorBidi" w:hAnsiTheme="majorBidi" w:cstheme="majorBidi"/>
                <w:spacing w:val="-6"/>
                <w:sz w:val="20"/>
                <w:szCs w:val="20"/>
                <w:lang w:val="en-GB" w:eastAsia="zh-CN"/>
              </w:rPr>
            </w:pPr>
            <w:r w:rsidRPr="00BD5335">
              <w:rPr>
                <w:spacing w:val="-6"/>
                <w:kern w:val="22"/>
                <w:sz w:val="20"/>
                <w:szCs w:val="20"/>
                <w:lang w:val="en-GB" w:eastAsia="zh-CN"/>
              </w:rPr>
              <w:t>提高资源提供和使用的效力、效率和透明度。</w:t>
            </w:r>
          </w:p>
        </w:tc>
        <w:tc>
          <w:tcPr>
            <w:tcW w:w="7908" w:type="dxa"/>
            <w:tcMar>
              <w:top w:w="58" w:type="dxa"/>
              <w:left w:w="115" w:type="dxa"/>
              <w:bottom w:w="58" w:type="dxa"/>
              <w:right w:w="115" w:type="dxa"/>
            </w:tcMar>
          </w:tcPr>
          <w:p w14:paraId="2C8143D4"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lastRenderedPageBreak/>
              <w:t>植物保护的财政资源</w:t>
            </w:r>
          </w:p>
          <w:p w14:paraId="7613F09B" w14:textId="77777777" w:rsidR="00BD5335" w:rsidRPr="00BD5335" w:rsidRDefault="00BD5335" w:rsidP="00BD5335">
            <w:pPr>
              <w:tabs>
                <w:tab w:val="clear" w:pos="567"/>
                <w:tab w:val="clear" w:pos="1134"/>
                <w:tab w:val="clear" w:pos="1701"/>
                <w:tab w:val="clear" w:pos="2268"/>
              </w:tabs>
              <w:spacing w:before="120" w:after="120" w:line="300" w:lineRule="exact"/>
              <w:ind w:left="452" w:hanging="425"/>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19.</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支持和</w:t>
            </w:r>
            <w:r w:rsidRPr="00BD5335">
              <w:rPr>
                <w:rFonts w:asciiTheme="majorBidi" w:hAnsiTheme="majorBidi" w:cstheme="majorBidi" w:hint="eastAsia"/>
                <w:sz w:val="20"/>
                <w:szCs w:val="20"/>
                <w:lang w:val="en-GB" w:eastAsia="zh-CN"/>
              </w:rPr>
              <w:t>调动</w:t>
            </w:r>
            <w:r w:rsidRPr="00BD5335">
              <w:rPr>
                <w:rFonts w:asciiTheme="majorBidi" w:hAnsiTheme="majorBidi" w:cstheme="majorBidi"/>
                <w:sz w:val="20"/>
                <w:szCs w:val="20"/>
                <w:lang w:val="en-GB" w:eastAsia="zh-CN"/>
              </w:rPr>
              <w:t>各种适当来源的资源</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开展植物保护行动。</w:t>
            </w:r>
          </w:p>
        </w:tc>
      </w:tr>
      <w:tr w:rsidR="00BD5335" w:rsidRPr="00BD5335" w14:paraId="334C5BFF" w14:textId="77777777" w:rsidTr="002B2ADB">
        <w:trPr>
          <w:trHeight w:val="300"/>
        </w:trPr>
        <w:tc>
          <w:tcPr>
            <w:tcW w:w="5665" w:type="dxa"/>
            <w:tcMar>
              <w:top w:w="58" w:type="dxa"/>
              <w:left w:w="115" w:type="dxa"/>
              <w:bottom w:w="58" w:type="dxa"/>
              <w:right w:w="115" w:type="dxa"/>
            </w:tcMar>
          </w:tcPr>
          <w:p w14:paraId="5627507A"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20</w:t>
            </w:r>
          </w:p>
          <w:p w14:paraId="3D4732C2"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加强能力建设和发展，加强技术获得和转让，促进创新和科技合作的发展和获得，包括</w:t>
            </w:r>
            <w:r w:rsidRPr="00BD5335">
              <w:rPr>
                <w:rFonts w:asciiTheme="majorBidi" w:hAnsiTheme="majorBidi" w:cstheme="majorBidi" w:hint="eastAsia"/>
                <w:sz w:val="20"/>
                <w:szCs w:val="20"/>
                <w:lang w:val="en-GB" w:eastAsia="zh-CN"/>
              </w:rPr>
              <w:t>为此开展</w:t>
            </w:r>
            <w:r w:rsidRPr="00BD5335">
              <w:rPr>
                <w:rFonts w:asciiTheme="majorBidi" w:hAnsiTheme="majorBidi" w:cstheme="majorBidi"/>
                <w:sz w:val="20"/>
                <w:szCs w:val="20"/>
                <w:lang w:val="en-GB" w:eastAsia="zh-CN"/>
              </w:rPr>
              <w:t>南南合作、南北合作和三边合作，以满足有效执行的需要，特别是</w:t>
            </w:r>
            <w:r w:rsidRPr="00BD5335">
              <w:rPr>
                <w:rFonts w:asciiTheme="majorBidi" w:hAnsiTheme="majorBidi" w:cstheme="majorBidi" w:hint="eastAsia"/>
                <w:sz w:val="20"/>
                <w:szCs w:val="20"/>
                <w:lang w:val="en-GB" w:eastAsia="zh-CN"/>
              </w:rPr>
              <w:t>满足</w:t>
            </w:r>
            <w:r w:rsidRPr="00BD5335">
              <w:rPr>
                <w:rFonts w:asciiTheme="majorBidi" w:hAnsiTheme="majorBidi" w:cstheme="majorBidi"/>
                <w:sz w:val="20"/>
                <w:szCs w:val="20"/>
                <w:lang w:val="en-GB" w:eastAsia="zh-CN"/>
              </w:rPr>
              <w:t>发展中国家</w:t>
            </w:r>
            <w:r w:rsidRPr="00BD5335">
              <w:rPr>
                <w:rFonts w:asciiTheme="majorBidi" w:hAnsiTheme="majorBidi" w:cstheme="majorBidi" w:hint="eastAsia"/>
                <w:sz w:val="20"/>
                <w:szCs w:val="20"/>
                <w:lang w:val="en-GB" w:eastAsia="zh-CN"/>
              </w:rPr>
              <w:t>的这种需要</w:t>
            </w:r>
            <w:r w:rsidRPr="00BD5335">
              <w:rPr>
                <w:rFonts w:asciiTheme="majorBidi" w:hAnsiTheme="majorBidi" w:cstheme="majorBidi"/>
                <w:sz w:val="20"/>
                <w:szCs w:val="20"/>
                <w:lang w:val="en-GB" w:eastAsia="zh-CN"/>
              </w:rPr>
              <w:t>，促进联合技术开发和联合科研方案，保护和可持续利用生物多样性，加强科研和监测能力，与《框架》的长期目标和行动目标的雄心相称。</w:t>
            </w:r>
          </w:p>
        </w:tc>
        <w:tc>
          <w:tcPr>
            <w:tcW w:w="7908" w:type="dxa"/>
            <w:tcMar>
              <w:top w:w="58" w:type="dxa"/>
              <w:left w:w="115" w:type="dxa"/>
              <w:bottom w:w="58" w:type="dxa"/>
              <w:right w:w="115" w:type="dxa"/>
            </w:tcMar>
          </w:tcPr>
          <w:p w14:paraId="6F731F87"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能力建设</w:t>
            </w:r>
          </w:p>
          <w:p w14:paraId="2E8D8331"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20(a)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建立或加强有关植物保护、科学研究和监测、分类学和信息管理、园艺、植物学、植物保护生物学研究、生物技术和生态恢复的专业培训和能力建设举措。</w:t>
            </w:r>
          </w:p>
          <w:p w14:paraId="05EEC01A"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SimSun" w:hAnsi="SimSun" w:cstheme="minorBidi"/>
                <w:sz w:val="20"/>
                <w:szCs w:val="20"/>
                <w:lang w:val="en-GB" w:eastAsia="zh-CN"/>
              </w:rPr>
            </w:pPr>
            <w:r w:rsidRPr="00BD5335">
              <w:rPr>
                <w:rFonts w:asciiTheme="majorBidi" w:hAnsiTheme="majorBidi" w:cstheme="majorBidi"/>
                <w:sz w:val="20"/>
                <w:szCs w:val="20"/>
                <w:lang w:val="en-GB" w:eastAsia="zh-CN"/>
              </w:rPr>
              <w:t>20(b)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建立机制、伙伴关系和网络，支持获取数据、知识、技术</w:t>
            </w:r>
            <w:r w:rsidRPr="00BD5335">
              <w:rPr>
                <w:rFonts w:asciiTheme="majorBidi" w:hAnsiTheme="majorBidi" w:cstheme="majorBidi" w:hint="eastAsia"/>
                <w:sz w:val="20"/>
                <w:szCs w:val="20"/>
                <w:lang w:val="en-GB" w:eastAsia="zh-CN"/>
              </w:rPr>
              <w:t>，支持开展</w:t>
            </w:r>
            <w:r w:rsidRPr="00BD5335">
              <w:rPr>
                <w:rFonts w:asciiTheme="majorBidi" w:hAnsiTheme="majorBidi" w:cstheme="majorBidi"/>
                <w:sz w:val="20"/>
                <w:szCs w:val="20"/>
                <w:lang w:val="en-GB" w:eastAsia="zh-CN"/>
              </w:rPr>
              <w:t>南南</w:t>
            </w:r>
            <w:r w:rsidRPr="00BD5335">
              <w:rPr>
                <w:rFonts w:asciiTheme="majorBidi" w:hAnsiTheme="majorBidi" w:cstheme="majorBidi" w:hint="eastAsia"/>
                <w:sz w:val="20"/>
                <w:szCs w:val="20"/>
                <w:lang w:val="en-GB" w:eastAsia="zh-CN"/>
              </w:rPr>
              <w:t>合作</w:t>
            </w:r>
            <w:r w:rsidRPr="00BD5335">
              <w:rPr>
                <w:rFonts w:asciiTheme="majorBidi" w:hAnsiTheme="majorBidi" w:cstheme="majorBidi"/>
                <w:sz w:val="20"/>
                <w:szCs w:val="20"/>
                <w:lang w:val="en-GB" w:eastAsia="zh-CN"/>
              </w:rPr>
              <w:t>、南北</w:t>
            </w:r>
            <w:r w:rsidRPr="00BD5335">
              <w:rPr>
                <w:rFonts w:asciiTheme="majorBidi" w:hAnsiTheme="majorBidi" w:cstheme="majorBidi" w:hint="eastAsia"/>
                <w:sz w:val="20"/>
                <w:szCs w:val="20"/>
                <w:lang w:val="en-GB" w:eastAsia="zh-CN"/>
              </w:rPr>
              <w:t>合作</w:t>
            </w:r>
            <w:r w:rsidRPr="00BD5335">
              <w:rPr>
                <w:rFonts w:asciiTheme="majorBidi" w:hAnsiTheme="majorBidi" w:cstheme="majorBidi"/>
                <w:sz w:val="20"/>
                <w:szCs w:val="20"/>
                <w:lang w:val="en-GB" w:eastAsia="zh-CN"/>
              </w:rPr>
              <w:t>和三</w:t>
            </w:r>
            <w:r w:rsidRPr="00BD5335">
              <w:rPr>
                <w:rFonts w:asciiTheme="majorBidi" w:hAnsiTheme="majorBidi" w:cstheme="majorBidi" w:hint="eastAsia"/>
                <w:sz w:val="20"/>
                <w:szCs w:val="20"/>
                <w:lang w:val="en-GB" w:eastAsia="zh-CN"/>
              </w:rPr>
              <w:t>边</w:t>
            </w:r>
            <w:r w:rsidRPr="00BD5335">
              <w:rPr>
                <w:rFonts w:asciiTheme="majorBidi" w:hAnsiTheme="majorBidi" w:cstheme="majorBidi"/>
                <w:sz w:val="20"/>
                <w:szCs w:val="20"/>
                <w:lang w:val="en-GB" w:eastAsia="zh-CN"/>
              </w:rPr>
              <w:t>合作</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促进植物保护协作</w:t>
            </w:r>
            <w:r w:rsidRPr="00BD5335">
              <w:rPr>
                <w:rFonts w:asciiTheme="majorBidi" w:hAnsiTheme="majorBidi" w:cstheme="majorBidi" w:hint="eastAsia"/>
                <w:sz w:val="20"/>
                <w:szCs w:val="20"/>
                <w:lang w:val="en-GB" w:eastAsia="zh-CN"/>
              </w:rPr>
              <w:t>。</w:t>
            </w:r>
          </w:p>
        </w:tc>
      </w:tr>
      <w:tr w:rsidR="00BD5335" w:rsidRPr="00BD5335" w14:paraId="5288FA60" w14:textId="77777777" w:rsidTr="002B2ADB">
        <w:trPr>
          <w:trHeight w:val="300"/>
        </w:trPr>
        <w:tc>
          <w:tcPr>
            <w:tcW w:w="5665" w:type="dxa"/>
            <w:tcMar>
              <w:top w:w="58" w:type="dxa"/>
              <w:left w:w="115" w:type="dxa"/>
              <w:bottom w:w="58" w:type="dxa"/>
              <w:right w:w="115" w:type="dxa"/>
            </w:tcMar>
          </w:tcPr>
          <w:p w14:paraId="1372021B"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21</w:t>
            </w:r>
          </w:p>
          <w:p w14:paraId="17C78FB1"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tc>
        <w:tc>
          <w:tcPr>
            <w:tcW w:w="7908" w:type="dxa"/>
            <w:tcMar>
              <w:top w:w="58" w:type="dxa"/>
              <w:left w:w="115" w:type="dxa"/>
              <w:bottom w:w="58" w:type="dxa"/>
              <w:right w:w="115" w:type="dxa"/>
            </w:tcMar>
          </w:tcPr>
          <w:p w14:paraId="5DE03085"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公众宣传方案</w:t>
            </w:r>
          </w:p>
          <w:p w14:paraId="7CB2597F" w14:textId="77777777" w:rsidR="00BD5335" w:rsidRPr="00BD5335"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spacing w:val="4"/>
                <w:sz w:val="20"/>
                <w:szCs w:val="20"/>
                <w:lang w:val="en-GB" w:eastAsia="zh-CN"/>
              </w:rPr>
              <w:t>21(a)</w:t>
            </w:r>
            <w:r w:rsidRPr="00BD5335">
              <w:rPr>
                <w:rFonts w:asciiTheme="majorBidi" w:hAnsiTheme="majorBidi" w:cstheme="majorBidi"/>
                <w:spacing w:val="4"/>
                <w:sz w:val="20"/>
                <w:szCs w:val="20"/>
                <w:lang w:val="en-GB" w:eastAsia="zh-CN"/>
              </w:rPr>
              <w:tab/>
            </w:r>
            <w:r w:rsidRPr="00BD5335">
              <w:rPr>
                <w:rFonts w:asciiTheme="majorBidi" w:hAnsiTheme="majorBidi" w:cstheme="majorBidi"/>
                <w:spacing w:val="-4"/>
                <w:sz w:val="20"/>
                <w:szCs w:val="20"/>
                <w:lang w:val="en-GB" w:eastAsia="zh-CN"/>
              </w:rPr>
              <w:t>制定或实施方案，提高公众对植物多样性价值及其提供的生态系统服务的认识。</w:t>
            </w:r>
          </w:p>
          <w:p w14:paraId="61204EA7" w14:textId="77777777" w:rsidR="00BD5335" w:rsidRPr="00BD5335" w:rsidRDefault="00BD5335" w:rsidP="00BD5335">
            <w:pPr>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hint="eastAsia"/>
                <w:b/>
                <w:sz w:val="20"/>
                <w:szCs w:val="20"/>
                <w:lang w:val="en-GB" w:eastAsia="zh-CN"/>
              </w:rPr>
              <w:t>植物</w:t>
            </w:r>
            <w:r w:rsidRPr="00BD5335">
              <w:rPr>
                <w:rFonts w:ascii="SimHei" w:hAnsi="SimHei" w:cstheme="majorBidi"/>
                <w:b/>
                <w:sz w:val="20"/>
                <w:szCs w:val="20"/>
                <w:lang w:val="en-GB" w:eastAsia="zh-CN"/>
              </w:rPr>
              <w:t>信息系统</w:t>
            </w:r>
          </w:p>
          <w:p w14:paraId="2F763DB4" w14:textId="77777777" w:rsidR="00BD5335" w:rsidRPr="00BD5335"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21(b)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支持在地方、国家和国际各级</w:t>
            </w:r>
            <w:r w:rsidRPr="00BD5335">
              <w:rPr>
                <w:rFonts w:asciiTheme="majorBidi" w:hAnsiTheme="majorBidi" w:cstheme="majorBidi" w:hint="eastAsia"/>
                <w:sz w:val="20"/>
                <w:szCs w:val="20"/>
                <w:lang w:val="en-GB" w:eastAsia="zh-CN"/>
              </w:rPr>
              <w:t>编制</w:t>
            </w:r>
            <w:r w:rsidRPr="00BD5335">
              <w:rPr>
                <w:rFonts w:asciiTheme="majorBidi" w:hAnsiTheme="majorBidi" w:cstheme="majorBidi"/>
                <w:sz w:val="20"/>
                <w:szCs w:val="20"/>
                <w:lang w:val="en-GB" w:eastAsia="zh-CN"/>
              </w:rPr>
              <w:t>和利用</w:t>
            </w:r>
            <w:r w:rsidRPr="00BD5335">
              <w:rPr>
                <w:rFonts w:asciiTheme="majorBidi" w:hAnsiTheme="majorBidi" w:cstheme="majorBidi" w:hint="eastAsia"/>
                <w:sz w:val="20"/>
                <w:szCs w:val="20"/>
                <w:lang w:val="en-GB" w:eastAsia="zh-CN"/>
              </w:rPr>
              <w:t>现有</w:t>
            </w:r>
            <w:r w:rsidRPr="00BD5335">
              <w:rPr>
                <w:rFonts w:asciiTheme="majorBidi" w:hAnsiTheme="majorBidi" w:cstheme="majorBidi"/>
                <w:sz w:val="20"/>
                <w:szCs w:val="20"/>
                <w:lang w:val="en-GB" w:eastAsia="zh-CN"/>
              </w:rPr>
              <w:t>全面、权威和</w:t>
            </w:r>
            <w:r w:rsidRPr="00BD5335">
              <w:rPr>
                <w:rFonts w:asciiTheme="majorBidi" w:hAnsiTheme="majorBidi" w:cstheme="majorBidi" w:hint="eastAsia"/>
                <w:sz w:val="20"/>
                <w:szCs w:val="20"/>
                <w:lang w:val="en-GB" w:eastAsia="zh-CN"/>
              </w:rPr>
              <w:t>便于</w:t>
            </w:r>
            <w:r w:rsidRPr="00BD5335">
              <w:rPr>
                <w:rFonts w:asciiTheme="majorBidi" w:hAnsiTheme="majorBidi" w:cstheme="majorBidi"/>
                <w:sz w:val="20"/>
                <w:szCs w:val="20"/>
                <w:lang w:val="en-GB" w:eastAsia="zh-CN"/>
              </w:rPr>
              <w:t>获取的专门知识、在线信息系统、文献和目录，</w:t>
            </w:r>
            <w:r w:rsidRPr="00BD5335">
              <w:rPr>
                <w:rFonts w:asciiTheme="majorBidi" w:hAnsiTheme="majorBidi" w:cstheme="majorBidi" w:hint="eastAsia"/>
                <w:sz w:val="20"/>
                <w:szCs w:val="20"/>
                <w:lang w:val="en-GB" w:eastAsia="zh-CN"/>
              </w:rPr>
              <w:t>支持</w:t>
            </w:r>
            <w:r w:rsidRPr="00BD5335">
              <w:rPr>
                <w:rFonts w:asciiTheme="majorBidi" w:hAnsiTheme="majorBidi" w:cstheme="majorBidi"/>
                <w:sz w:val="20"/>
                <w:szCs w:val="20"/>
                <w:lang w:val="en-GB" w:eastAsia="zh-CN"/>
              </w:rPr>
              <w:t>获取生物</w:t>
            </w:r>
            <w:r w:rsidRPr="00BD5335">
              <w:rPr>
                <w:rFonts w:asciiTheme="majorBidi" w:hAnsiTheme="majorBidi" w:cstheme="majorBidi" w:hint="eastAsia"/>
                <w:sz w:val="20"/>
                <w:szCs w:val="20"/>
                <w:lang w:val="en-GB" w:eastAsia="zh-CN"/>
              </w:rPr>
              <w:t>收集品</w:t>
            </w:r>
            <w:r w:rsidRPr="00BD5335">
              <w:rPr>
                <w:rFonts w:asciiTheme="majorBidi" w:hAnsiTheme="majorBidi" w:cstheme="majorBidi"/>
                <w:sz w:val="20"/>
                <w:szCs w:val="20"/>
                <w:lang w:val="en-GB" w:eastAsia="zh-CN"/>
              </w:rPr>
              <w:t>(</w:t>
            </w:r>
            <w:r w:rsidRPr="00BD5335">
              <w:rPr>
                <w:rFonts w:asciiTheme="majorBidi" w:hAnsiTheme="majorBidi" w:cstheme="majorBidi"/>
                <w:sz w:val="20"/>
                <w:szCs w:val="20"/>
                <w:lang w:val="en-GB" w:eastAsia="zh-CN"/>
              </w:rPr>
              <w:t>例如通过数字化</w:t>
            </w:r>
            <w:r w:rsidRPr="00BD5335">
              <w:rPr>
                <w:rFonts w:asciiTheme="majorBidi" w:hAnsiTheme="majorBidi" w:cstheme="majorBidi"/>
                <w:sz w:val="20"/>
                <w:szCs w:val="20"/>
                <w:lang w:val="en-GB" w:eastAsia="zh-CN"/>
              </w:rPr>
              <w:t>)</w:t>
            </w:r>
            <w:r w:rsidRPr="00BD5335">
              <w:rPr>
                <w:rFonts w:asciiTheme="majorBidi" w:hAnsiTheme="majorBidi" w:cstheme="majorBidi"/>
                <w:sz w:val="20"/>
                <w:szCs w:val="20"/>
                <w:lang w:val="en-GB" w:eastAsia="zh-CN"/>
              </w:rPr>
              <w:t>，使所有国家都能获</w:t>
            </w:r>
            <w:r w:rsidRPr="00BD5335">
              <w:rPr>
                <w:rFonts w:asciiTheme="majorBidi" w:hAnsiTheme="majorBidi" w:cstheme="majorBidi" w:hint="eastAsia"/>
                <w:sz w:val="20"/>
                <w:szCs w:val="20"/>
                <w:lang w:val="en-GB" w:eastAsia="zh-CN"/>
              </w:rPr>
              <w:t>得</w:t>
            </w:r>
            <w:r w:rsidRPr="00BD5335">
              <w:rPr>
                <w:rFonts w:asciiTheme="majorBidi" w:hAnsiTheme="majorBidi" w:cstheme="majorBidi"/>
                <w:sz w:val="20"/>
                <w:szCs w:val="20"/>
                <w:lang w:val="en-GB" w:eastAsia="zh-CN"/>
              </w:rPr>
              <w:t>关于其植物以及已知植物物种和相关生态系统状况的信息</w:t>
            </w:r>
            <w:r w:rsidRPr="00BD5335">
              <w:rPr>
                <w:rFonts w:asciiTheme="majorBidi" w:hAnsiTheme="majorBidi" w:cstheme="majorBidi" w:hint="eastAsia"/>
                <w:sz w:val="20"/>
                <w:szCs w:val="20"/>
                <w:lang w:val="en-GB" w:eastAsia="zh-CN"/>
              </w:rPr>
              <w:t>，同时确保土著人民对获取传统知识的自由、事先和知情同意，并考虑到联合国粮食及农业组织及其粮食和农业遗传资源委员会等相关组织正在开展的工作和进程。</w:t>
            </w:r>
          </w:p>
          <w:p w14:paraId="6629DE7B"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21(c</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 xml:space="preserve"> </w:t>
            </w:r>
            <w:r w:rsidRPr="00BD5335">
              <w:rPr>
                <w:rFonts w:asciiTheme="majorBidi" w:hAnsiTheme="majorBidi" w:cstheme="majorBidi" w:hint="eastAsia"/>
                <w:sz w:val="20"/>
                <w:szCs w:val="20"/>
                <w:lang w:val="en-GB" w:eastAsia="zh-CN"/>
              </w:rPr>
              <w:t>探索如何利用各种知识体系，包括传统知识、创新、做法和技术，支持植物保护行动。</w:t>
            </w:r>
          </w:p>
          <w:p w14:paraId="6F490872" w14:textId="77777777" w:rsidR="00BD5335" w:rsidRPr="00BD5335" w:rsidRDefault="00BD5335" w:rsidP="00BD5335">
            <w:pPr>
              <w:tabs>
                <w:tab w:val="clear" w:pos="567"/>
                <w:tab w:val="clear" w:pos="1134"/>
                <w:tab w:val="clear" w:pos="1701"/>
                <w:tab w:val="clear" w:pos="2268"/>
              </w:tabs>
              <w:adjustRightInd w:val="0"/>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lastRenderedPageBreak/>
              <w:t>21(d</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 xml:space="preserve"> </w:t>
            </w:r>
            <w:r w:rsidRPr="00BD5335">
              <w:rPr>
                <w:rFonts w:asciiTheme="majorBidi" w:hAnsiTheme="majorBidi" w:cstheme="majorBidi" w:hint="eastAsia"/>
                <w:sz w:val="20"/>
                <w:szCs w:val="20"/>
                <w:lang w:val="en-GB" w:eastAsia="zh-CN"/>
              </w:rPr>
              <w:t>促进不断更新《世界在线植物志》，包括其鉴定辅助工具、植物分布信息和区域植物志更新。</w:t>
            </w:r>
          </w:p>
          <w:p w14:paraId="5FD5EF9A" w14:textId="77777777" w:rsidR="00BD5335" w:rsidRPr="00BD5335" w:rsidRDefault="00BD5335" w:rsidP="00BD5335">
            <w:pPr>
              <w:keepNext/>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hint="eastAsia"/>
                <w:b/>
                <w:sz w:val="20"/>
                <w:szCs w:val="20"/>
                <w:lang w:val="en-GB" w:eastAsia="zh-CN"/>
              </w:rPr>
              <w:t>[</w:t>
            </w:r>
            <w:r w:rsidRPr="00BD5335">
              <w:rPr>
                <w:rFonts w:ascii="SimHei" w:hAnsi="SimHei" w:cstheme="majorBidi"/>
                <w:b/>
                <w:sz w:val="20"/>
                <w:szCs w:val="20"/>
                <w:lang w:val="en-GB" w:eastAsia="zh-CN"/>
              </w:rPr>
              <w:t>公民科学</w:t>
            </w:r>
          </w:p>
          <w:p w14:paraId="2D55E041" w14:textId="77777777" w:rsidR="00BD5335" w:rsidRPr="00BD5335" w:rsidRDefault="00BD5335" w:rsidP="00BD5335">
            <w:pPr>
              <w:tabs>
                <w:tab w:val="clear" w:pos="567"/>
                <w:tab w:val="clear" w:pos="1134"/>
                <w:tab w:val="clear" w:pos="1701"/>
                <w:tab w:val="clear" w:pos="2268"/>
              </w:tabs>
              <w:adjustRightInd w:val="0"/>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pacing w:val="4"/>
                <w:sz w:val="20"/>
                <w:szCs w:val="20"/>
                <w:lang w:val="en-GB" w:eastAsia="zh-CN"/>
              </w:rPr>
              <w:t>21(e)</w:t>
            </w:r>
            <w:r w:rsidRPr="00BD5335">
              <w:rPr>
                <w:rFonts w:asciiTheme="majorBidi" w:hAnsiTheme="majorBidi" w:cstheme="majorBidi"/>
                <w:spacing w:val="4"/>
                <w:sz w:val="20"/>
                <w:szCs w:val="20"/>
                <w:lang w:val="en-GB" w:eastAsia="zh-CN"/>
              </w:rPr>
              <w:tab/>
            </w:r>
            <w:r w:rsidRPr="00BD5335">
              <w:rPr>
                <w:rFonts w:asciiTheme="majorBidi" w:hAnsiTheme="majorBidi" w:cstheme="majorBidi" w:hint="eastAsia"/>
                <w:spacing w:val="-4"/>
                <w:sz w:val="20"/>
                <w:szCs w:val="20"/>
                <w:lang w:val="en-GB" w:eastAsia="zh-CN"/>
              </w:rPr>
              <w:t>拟订</w:t>
            </w:r>
            <w:r w:rsidRPr="00BD5335">
              <w:rPr>
                <w:rFonts w:asciiTheme="majorBidi" w:hAnsiTheme="majorBidi" w:cstheme="majorBidi"/>
                <w:spacing w:val="-4"/>
                <w:sz w:val="20"/>
                <w:szCs w:val="20"/>
                <w:lang w:val="en-GB" w:eastAsia="zh-CN"/>
              </w:rPr>
              <w:t>或支持识别、记录、监测、保护</w:t>
            </w:r>
            <w:r w:rsidRPr="00BD5335">
              <w:rPr>
                <w:rFonts w:asciiTheme="majorBidi" w:hAnsiTheme="majorBidi" w:cstheme="majorBidi" w:hint="eastAsia"/>
                <w:spacing w:val="-4"/>
                <w:sz w:val="20"/>
                <w:szCs w:val="20"/>
                <w:lang w:val="en-GB" w:eastAsia="zh-CN"/>
              </w:rPr>
              <w:t>、恢复</w:t>
            </w:r>
            <w:r w:rsidRPr="00BD5335">
              <w:rPr>
                <w:rFonts w:asciiTheme="majorBidi" w:hAnsiTheme="majorBidi" w:cstheme="majorBidi"/>
                <w:spacing w:val="-4"/>
                <w:sz w:val="20"/>
                <w:szCs w:val="20"/>
                <w:lang w:val="en-GB" w:eastAsia="zh-CN"/>
              </w:rPr>
              <w:t>和可持续利用植物多样性</w:t>
            </w:r>
            <w:r w:rsidRPr="00BD5335">
              <w:rPr>
                <w:rFonts w:asciiTheme="majorBidi" w:hAnsiTheme="majorBidi" w:cstheme="majorBidi" w:hint="eastAsia"/>
                <w:spacing w:val="-4"/>
                <w:sz w:val="20"/>
                <w:szCs w:val="20"/>
                <w:lang w:val="en-GB" w:eastAsia="zh-CN"/>
              </w:rPr>
              <w:t>的</w:t>
            </w:r>
            <w:r w:rsidRPr="00BD5335">
              <w:rPr>
                <w:rFonts w:asciiTheme="majorBidi" w:hAnsiTheme="majorBidi" w:cstheme="majorBidi"/>
                <w:spacing w:val="-4"/>
                <w:sz w:val="20"/>
                <w:szCs w:val="20"/>
                <w:lang w:val="en-GB" w:eastAsia="zh-CN"/>
              </w:rPr>
              <w:t>公民科学</w:t>
            </w:r>
            <w:r w:rsidRPr="00BD5335">
              <w:rPr>
                <w:rFonts w:asciiTheme="majorBidi" w:hAnsiTheme="majorBidi" w:cstheme="majorBidi" w:hint="eastAsia"/>
                <w:spacing w:val="-4"/>
                <w:sz w:val="20"/>
                <w:szCs w:val="20"/>
                <w:lang w:val="en-GB" w:eastAsia="zh-CN"/>
              </w:rPr>
              <w:t>方案。</w:t>
            </w:r>
            <w:r w:rsidRPr="00BD5335">
              <w:rPr>
                <w:rFonts w:asciiTheme="majorBidi" w:hAnsiTheme="majorBidi" w:cstheme="majorBidi" w:hint="eastAsia"/>
                <w:spacing w:val="-4"/>
                <w:sz w:val="20"/>
                <w:szCs w:val="20"/>
                <w:lang w:val="en-GB" w:eastAsia="zh-CN"/>
              </w:rPr>
              <w:t>]</w:t>
            </w:r>
          </w:p>
        </w:tc>
      </w:tr>
      <w:tr w:rsidR="00BD5335" w:rsidRPr="00BD5335" w14:paraId="08514C9F" w14:textId="77777777" w:rsidTr="002B2ADB">
        <w:trPr>
          <w:trHeight w:val="300"/>
        </w:trPr>
        <w:tc>
          <w:tcPr>
            <w:tcW w:w="5665" w:type="dxa"/>
            <w:tcMar>
              <w:top w:w="58" w:type="dxa"/>
              <w:left w:w="115" w:type="dxa"/>
              <w:bottom w:w="58" w:type="dxa"/>
              <w:right w:w="115" w:type="dxa"/>
            </w:tcMar>
          </w:tcPr>
          <w:p w14:paraId="6BFA09C4"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22</w:t>
            </w:r>
          </w:p>
          <w:p w14:paraId="72559CAF"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5968E8C6" w14:textId="77777777" w:rsidR="00BD5335" w:rsidRPr="00BD5335" w:rsidRDefault="00BD5335" w:rsidP="00BD5335">
            <w:pPr>
              <w:keepNext/>
              <w:tabs>
                <w:tab w:val="clear" w:pos="567"/>
                <w:tab w:val="clear" w:pos="1134"/>
                <w:tab w:val="clear" w:pos="1701"/>
                <w:tab w:val="clear" w:pos="2268"/>
              </w:tabs>
              <w:spacing w:before="120" w:after="120" w:line="30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植物保护和传统知识</w:t>
            </w:r>
          </w:p>
          <w:p w14:paraId="28B6CFDE" w14:textId="77777777" w:rsidR="00BD5335" w:rsidRPr="00BD5335" w:rsidRDefault="00BD5335" w:rsidP="00BD5335">
            <w:pPr>
              <w:tabs>
                <w:tab w:val="clear" w:pos="567"/>
                <w:tab w:val="clear" w:pos="1134"/>
                <w:tab w:val="clear" w:pos="1701"/>
                <w:tab w:val="clear" w:pos="2268"/>
              </w:tabs>
              <w:spacing w:before="120" w:after="120" w:line="300" w:lineRule="exact"/>
              <w:ind w:left="452" w:hanging="452"/>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22.</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根据国家法律，确保土著人民和地方社区在自由、事先和知情同意的情况下，在所有相关层面以公平、包容、有效、促进性别平等的方式充分参与，以建立对保护和可持续利用植物多样性的传统知识、创新和做法的尊重，并保护这些知识、创新和做法</w:t>
            </w:r>
            <w:r w:rsidRPr="00BD5335">
              <w:rPr>
                <w:rFonts w:asciiTheme="majorBidi" w:hAnsiTheme="majorBidi" w:cstheme="majorBidi"/>
                <w:sz w:val="20"/>
                <w:szCs w:val="20"/>
                <w:lang w:val="en-GB" w:eastAsia="zh-CN"/>
              </w:rPr>
              <w:t>。</w:t>
            </w:r>
          </w:p>
        </w:tc>
      </w:tr>
      <w:tr w:rsidR="00BD5335" w:rsidRPr="00BD5335" w14:paraId="067B34D0" w14:textId="77777777" w:rsidTr="002B2ADB">
        <w:trPr>
          <w:trHeight w:val="807"/>
        </w:trPr>
        <w:tc>
          <w:tcPr>
            <w:tcW w:w="5665" w:type="dxa"/>
            <w:tcMar>
              <w:top w:w="58" w:type="dxa"/>
              <w:left w:w="115" w:type="dxa"/>
              <w:bottom w:w="58" w:type="dxa"/>
              <w:right w:w="115" w:type="dxa"/>
            </w:tcMar>
          </w:tcPr>
          <w:p w14:paraId="31F5227D" w14:textId="77777777" w:rsidR="00BD5335" w:rsidRPr="00BD5335" w:rsidRDefault="00BD5335" w:rsidP="00BD5335">
            <w:pPr>
              <w:tabs>
                <w:tab w:val="clear" w:pos="567"/>
                <w:tab w:val="clear" w:pos="1134"/>
                <w:tab w:val="clear" w:pos="1701"/>
                <w:tab w:val="clear" w:pos="2268"/>
              </w:tabs>
              <w:spacing w:before="120" w:after="120" w:line="28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23</w:t>
            </w:r>
          </w:p>
          <w:p w14:paraId="2438EE21" w14:textId="77777777" w:rsidR="00BD5335" w:rsidRPr="00BD5335" w:rsidRDefault="00BD5335" w:rsidP="00BD5335">
            <w:pPr>
              <w:tabs>
                <w:tab w:val="clear" w:pos="567"/>
                <w:tab w:val="clear" w:pos="1134"/>
                <w:tab w:val="clear" w:pos="1701"/>
                <w:tab w:val="clear" w:pos="2268"/>
              </w:tabs>
              <w:spacing w:before="120" w:after="120" w:line="28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在《框架》执行过程中</w:t>
            </w:r>
            <w:r w:rsidRPr="00BD5335">
              <w:rPr>
                <w:rFonts w:asciiTheme="majorBidi" w:hAnsiTheme="majorBidi" w:cstheme="majorBidi"/>
                <w:sz w:val="20"/>
                <w:szCs w:val="20"/>
                <w:lang w:val="en-GB" w:eastAsia="zh-CN"/>
              </w:rPr>
              <w:t>采用促进性别平等的方法</w:t>
            </w:r>
            <w:r w:rsidRPr="00BD5335">
              <w:rPr>
                <w:rFonts w:asciiTheme="majorBidi" w:hAnsiTheme="majorBidi" w:cstheme="majorBidi"/>
                <w:sz w:val="20"/>
                <w:szCs w:val="20"/>
                <w:lang w:val="fr-CA" w:eastAsia="zh-CN"/>
              </w:rPr>
              <w:t>确保性别平等，确保妇女和女童有平等的机会和能力</w:t>
            </w:r>
            <w:r w:rsidRPr="00BD5335">
              <w:rPr>
                <w:rFonts w:asciiTheme="majorBidi" w:hAnsiTheme="majorBidi" w:cstheme="majorBidi"/>
                <w:sz w:val="20"/>
                <w:szCs w:val="20"/>
                <w:lang w:val="en-GB" w:eastAsia="zh-CN"/>
              </w:rPr>
              <w:t>为《</w:t>
            </w:r>
            <w:r w:rsidRPr="00BD5335">
              <w:rPr>
                <w:rFonts w:asciiTheme="majorBidi" w:hAnsiTheme="majorBidi" w:cstheme="majorBidi"/>
                <w:sz w:val="20"/>
                <w:szCs w:val="20"/>
                <w:lang w:val="fr-CA" w:eastAsia="zh-CN"/>
              </w:rPr>
              <w:t>公约》的三项目标作贡献，包括承认妇女和女童</w:t>
            </w:r>
            <w:r w:rsidRPr="00BD5335">
              <w:rPr>
                <w:rFonts w:asciiTheme="majorBidi" w:hAnsiTheme="majorBidi" w:cstheme="majorBidi" w:hint="eastAsia"/>
                <w:sz w:val="20"/>
                <w:szCs w:val="20"/>
                <w:lang w:val="fr-CA" w:eastAsia="zh-CN"/>
              </w:rPr>
              <w:t>应有</w:t>
            </w:r>
            <w:r w:rsidRPr="00BD5335">
              <w:rPr>
                <w:rFonts w:asciiTheme="majorBidi" w:hAnsiTheme="majorBidi" w:cstheme="majorBidi"/>
                <w:sz w:val="20"/>
                <w:szCs w:val="20"/>
                <w:lang w:val="fr-CA" w:eastAsia="zh-CN"/>
              </w:rPr>
              <w:t>平等</w:t>
            </w:r>
            <w:r w:rsidRPr="00BD5335">
              <w:rPr>
                <w:rFonts w:asciiTheme="majorBidi" w:hAnsiTheme="majorBidi" w:cstheme="majorBidi" w:hint="eastAsia"/>
                <w:sz w:val="20"/>
                <w:szCs w:val="20"/>
                <w:lang w:val="fr-CA" w:eastAsia="zh-CN"/>
              </w:rPr>
              <w:t>的</w:t>
            </w:r>
            <w:r w:rsidRPr="00BD5335">
              <w:rPr>
                <w:rFonts w:asciiTheme="majorBidi" w:hAnsiTheme="majorBidi" w:cstheme="majorBidi"/>
                <w:sz w:val="20"/>
                <w:szCs w:val="20"/>
                <w:lang w:val="fr-CA" w:eastAsia="zh-CN"/>
              </w:rPr>
              <w:t>权利和机会获得土地和自然资源，以及在与生物多样性有关的行动、接触、政策和决策的所有层面充分、公平、有意义和知情地参与和发挥领导作用</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7141DDD" w14:textId="77777777" w:rsidR="00BD5335" w:rsidRPr="00BD5335" w:rsidRDefault="00BD5335" w:rsidP="00BD5335">
            <w:pPr>
              <w:tabs>
                <w:tab w:val="clear" w:pos="567"/>
                <w:tab w:val="clear" w:pos="1134"/>
                <w:tab w:val="clear" w:pos="1701"/>
                <w:tab w:val="clear" w:pos="2268"/>
              </w:tabs>
              <w:spacing w:before="120" w:after="120" w:line="280" w:lineRule="exact"/>
              <w:rPr>
                <w:rFonts w:ascii="SimHei" w:hAnsi="SimHei" w:cstheme="majorBidi"/>
                <w:b/>
                <w:sz w:val="20"/>
                <w:szCs w:val="20"/>
                <w:lang w:val="en-GB" w:eastAsia="zh-CN"/>
              </w:rPr>
            </w:pPr>
            <w:r w:rsidRPr="00BD5335">
              <w:rPr>
                <w:rFonts w:ascii="SimHei" w:hAnsi="SimHei" w:cstheme="majorBidi"/>
                <w:b/>
                <w:sz w:val="20"/>
                <w:szCs w:val="20"/>
                <w:lang w:val="en-GB" w:eastAsia="zh-CN"/>
              </w:rPr>
              <w:t>性别平等</w:t>
            </w:r>
          </w:p>
          <w:p w14:paraId="19CA71C4" w14:textId="77777777" w:rsidR="00BD5335" w:rsidRPr="00BD5335" w:rsidRDefault="00BD5335" w:rsidP="00BD5335">
            <w:pPr>
              <w:tabs>
                <w:tab w:val="clear" w:pos="567"/>
                <w:tab w:val="clear" w:pos="1134"/>
                <w:tab w:val="clear" w:pos="1701"/>
                <w:tab w:val="clear" w:pos="2268"/>
              </w:tabs>
              <w:spacing w:before="120" w:after="120" w:line="280" w:lineRule="exact"/>
              <w:ind w:left="452" w:hanging="425"/>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23.</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在实施植物保护和恢复行动中确保性别平等，积极实施应对办法，包括承认妇女权利、公平获得植物资源和包容性参与各级决策过程，同时强调妇女作为重要知识持有者在植物保护中的重要作用。</w:t>
            </w:r>
          </w:p>
        </w:tc>
      </w:tr>
    </w:tbl>
    <w:p w14:paraId="3FA5C36A" w14:textId="0A733498" w:rsidR="00BD5335" w:rsidRPr="00BD5335" w:rsidRDefault="00BD5335" w:rsidP="00BD5335">
      <w:pPr>
        <w:keepNext/>
        <w:keepLines/>
        <w:tabs>
          <w:tab w:val="clear" w:pos="567"/>
          <w:tab w:val="clear" w:pos="1134"/>
          <w:tab w:val="clear" w:pos="1701"/>
          <w:tab w:val="clear" w:pos="2268"/>
        </w:tabs>
        <w:spacing w:before="240" w:after="120"/>
        <w:jc w:val="center"/>
        <w:outlineLvl w:val="0"/>
        <w:rPr>
          <w:rFonts w:eastAsiaTheme="majorEastAsia" w:cstheme="majorBidi"/>
          <w:kern w:val="2"/>
          <w:sz w:val="24"/>
          <w:szCs w:val="24"/>
          <w:lang w:val="en-GB" w:eastAsia="zh-CN"/>
          <w14:ligatures w14:val="standardContextual"/>
        </w:rPr>
      </w:pPr>
    </w:p>
    <w:p w14:paraId="15DB3CEC" w14:textId="77777777" w:rsidR="009B627C" w:rsidRDefault="009B627C" w:rsidP="005338D1">
      <w:pPr>
        <w:pStyle w:val="Item"/>
        <w:keepNext/>
        <w:outlineLvl w:val="0"/>
        <w:rPr>
          <w:rFonts w:ascii="SimSun" w:eastAsia="SimSun" w:hAnsi="SimSun" w:cs="SimSun"/>
          <w:sz w:val="28"/>
          <w:szCs w:val="28"/>
          <w:lang w:eastAsia="zh-CN"/>
        </w:rPr>
        <w:sectPr w:rsidR="009B627C" w:rsidSect="009B627C">
          <w:footerReference w:type="even" r:id="rId233"/>
          <w:footerReference w:type="default" r:id="rId234"/>
          <w:pgSz w:w="15840" w:h="12240" w:orient="landscape"/>
          <w:pgMar w:top="1440" w:right="1134" w:bottom="1440" w:left="1134" w:header="709" w:footer="709" w:gutter="0"/>
          <w:cols w:space="708"/>
          <w:docGrid w:linePitch="360"/>
        </w:sectPr>
      </w:pPr>
    </w:p>
    <w:p w14:paraId="1BA37BE4" w14:textId="0EA2A295" w:rsidR="005A2C22" w:rsidRPr="004D0FDF" w:rsidRDefault="00BD5335" w:rsidP="005338D1">
      <w:pPr>
        <w:pStyle w:val="Item"/>
        <w:keepNext/>
        <w:outlineLvl w:val="0"/>
        <w:rPr>
          <w:sz w:val="28"/>
          <w:szCs w:val="28"/>
          <w:lang w:eastAsia="zh-CN"/>
        </w:rPr>
      </w:pPr>
      <w:bookmarkStart w:id="91" w:name="_Toc178609102"/>
      <w:r>
        <w:rPr>
          <w:rFonts w:ascii="SimSun" w:eastAsia="SimSun" w:hAnsi="SimSun" w:cs="SimSun" w:hint="eastAsia"/>
          <w:sz w:val="28"/>
          <w:szCs w:val="28"/>
          <w:lang w:eastAsia="zh-CN"/>
        </w:rPr>
        <w:lastRenderedPageBreak/>
        <w:t>项目</w:t>
      </w:r>
      <w:r w:rsidR="00490375" w:rsidRPr="004D0FDF">
        <w:rPr>
          <w:sz w:val="28"/>
          <w:szCs w:val="28"/>
        </w:rPr>
        <w:t>24</w:t>
      </w:r>
      <w:r w:rsidR="00A269EE" w:rsidRPr="004D0FDF">
        <w:rPr>
          <w:sz w:val="28"/>
          <w:szCs w:val="28"/>
        </w:rPr>
        <w:t xml:space="preserve"> </w:t>
      </w:r>
      <w:r w:rsidR="00A269EE" w:rsidRPr="004D0FDF">
        <w:rPr>
          <w:sz w:val="28"/>
          <w:szCs w:val="28"/>
        </w:rPr>
        <w:br/>
      </w:r>
      <w:r>
        <w:rPr>
          <w:rFonts w:ascii="SimSun" w:eastAsia="SimSun" w:hAnsi="SimSun" w:cs="SimSun" w:hint="eastAsia"/>
          <w:sz w:val="28"/>
          <w:szCs w:val="28"/>
          <w:lang w:eastAsia="zh-CN"/>
        </w:rPr>
        <w:t>合成生物学</w:t>
      </w:r>
      <w:bookmarkEnd w:id="91"/>
    </w:p>
    <w:tbl>
      <w:tblPr>
        <w:tblStyle w:val="TableGrid"/>
        <w:tblW w:w="0" w:type="auto"/>
        <w:tblLook w:val="04A0" w:firstRow="1" w:lastRow="0" w:firstColumn="1" w:lastColumn="0" w:noHBand="0" w:noVBand="1"/>
      </w:tblPr>
      <w:tblGrid>
        <w:gridCol w:w="9350"/>
      </w:tblGrid>
      <w:tr w:rsidR="00905C47" w14:paraId="4F19643C" w14:textId="77777777" w:rsidTr="00ED39DD">
        <w:tc>
          <w:tcPr>
            <w:tcW w:w="9350" w:type="dxa"/>
            <w:tcBorders>
              <w:left w:val="nil"/>
              <w:right w:val="nil"/>
            </w:tcBorders>
          </w:tcPr>
          <w:p w14:paraId="29662801" w14:textId="56C830BD" w:rsidR="00905C47" w:rsidRPr="00BD5335" w:rsidRDefault="00BD5335" w:rsidP="009B627C">
            <w:pPr>
              <w:pStyle w:val="CBDNormalNoNumber"/>
              <w:spacing w:before="60" w:after="60"/>
              <w:ind w:firstLine="432"/>
              <w:rPr>
                <w:rFonts w:eastAsia="KaiTi"/>
                <w:sz w:val="24"/>
                <w:szCs w:val="24"/>
                <w:lang w:eastAsia="zh-CN"/>
              </w:rPr>
            </w:pPr>
            <w:r w:rsidRPr="00BD5335">
              <w:rPr>
                <w:rFonts w:eastAsia="KaiTi" w:hint="eastAsia"/>
                <w:sz w:val="24"/>
                <w:szCs w:val="24"/>
                <w:lang w:eastAsia="zh-CN"/>
              </w:rPr>
              <w:t>以下决定草案摘自科学、技术和工艺咨询附属机构第</w:t>
            </w:r>
            <w:r w:rsidRPr="00BD5335">
              <w:rPr>
                <w:rFonts w:eastAsia="KaiTi" w:hint="eastAsia"/>
                <w:sz w:val="24"/>
                <w:szCs w:val="24"/>
                <w:lang w:eastAsia="zh-CN"/>
              </w:rPr>
              <w:t>26/4</w:t>
            </w:r>
            <w:r w:rsidRPr="00BD5335">
              <w:rPr>
                <w:rFonts w:eastAsia="KaiTi" w:hint="eastAsia"/>
                <w:sz w:val="24"/>
                <w:szCs w:val="24"/>
                <w:lang w:eastAsia="zh-CN"/>
              </w:rPr>
              <w:t>号建议。</w:t>
            </w:r>
          </w:p>
        </w:tc>
      </w:tr>
    </w:tbl>
    <w:p w14:paraId="16544D63"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i/>
          <w:sz w:val="24"/>
          <w:szCs w:val="24"/>
          <w:lang w:val="en-GB" w:eastAsia="zh-CN"/>
        </w:rPr>
      </w:pPr>
      <w:r w:rsidRPr="00D02EE1">
        <w:rPr>
          <w:rFonts w:eastAsia="KaiTi" w:hint="eastAsia"/>
          <w:sz w:val="24"/>
          <w:szCs w:val="24"/>
          <w:lang w:val="zh-CN" w:eastAsia="zh-CN"/>
        </w:rPr>
        <w:t>缔约方大会</w:t>
      </w:r>
      <w:r w:rsidRPr="00D02EE1">
        <w:rPr>
          <w:rFonts w:hint="eastAsia"/>
          <w:sz w:val="24"/>
          <w:szCs w:val="24"/>
          <w:lang w:val="en-GB" w:eastAsia="zh-CN"/>
        </w:rPr>
        <w:t>，</w:t>
      </w:r>
    </w:p>
    <w:p w14:paraId="3B299C84"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rFonts w:ascii="KaiTi" w:eastAsia="KaiTi" w:hAnsi="KaiTi" w:hint="eastAsia"/>
          <w:kern w:val="22"/>
          <w:sz w:val="24"/>
          <w:szCs w:val="24"/>
          <w:lang w:val="zh-CN" w:eastAsia="zh-CN"/>
        </w:rPr>
        <w:t>回顾</w:t>
      </w:r>
      <w:r w:rsidRPr="00D02EE1">
        <w:rPr>
          <w:sz w:val="24"/>
          <w:szCs w:val="24"/>
          <w:lang w:val="en-GB" w:eastAsia="zh-CN"/>
        </w:rPr>
        <w:t>2014</w:t>
      </w:r>
      <w:r w:rsidRPr="00D02EE1">
        <w:rPr>
          <w:rFonts w:hint="eastAsia"/>
          <w:sz w:val="24"/>
          <w:szCs w:val="24"/>
          <w:lang w:val="zh-CN" w:eastAsia="zh-CN"/>
        </w:rPr>
        <w:t>年</w:t>
      </w:r>
      <w:r w:rsidRPr="00D02EE1">
        <w:rPr>
          <w:sz w:val="24"/>
          <w:szCs w:val="24"/>
          <w:lang w:val="en-GB" w:eastAsia="zh-CN"/>
        </w:rPr>
        <w:t>10</w:t>
      </w:r>
      <w:r w:rsidRPr="00D02EE1">
        <w:rPr>
          <w:rFonts w:hint="eastAsia"/>
          <w:sz w:val="24"/>
          <w:szCs w:val="24"/>
          <w:lang w:val="zh-CN" w:eastAsia="zh-CN"/>
        </w:rPr>
        <w:t>月</w:t>
      </w:r>
      <w:r w:rsidRPr="00D02EE1">
        <w:rPr>
          <w:sz w:val="24"/>
          <w:szCs w:val="24"/>
          <w:lang w:val="en-GB" w:eastAsia="zh-CN"/>
        </w:rPr>
        <w:t>3</w:t>
      </w:r>
      <w:r w:rsidRPr="00D02EE1">
        <w:rPr>
          <w:rFonts w:hint="eastAsia"/>
          <w:sz w:val="24"/>
          <w:szCs w:val="24"/>
          <w:lang w:val="zh-CN" w:eastAsia="zh-CN"/>
        </w:rPr>
        <w:t>日作为卡塔赫纳生物安全议定书</w:t>
      </w:r>
      <w:r w:rsidRPr="00D02EE1">
        <w:rPr>
          <w:sz w:val="24"/>
          <w:szCs w:val="24"/>
          <w:vertAlign w:val="superscript"/>
          <w:lang w:val="zh-CN" w:eastAsia="zh-CN"/>
        </w:rPr>
        <w:footnoteReference w:id="418"/>
      </w:r>
      <w:r w:rsidRPr="00D02EE1">
        <w:rPr>
          <w:rFonts w:hint="eastAsia"/>
          <w:sz w:val="24"/>
          <w:szCs w:val="24"/>
          <w:lang w:val="zh-CN" w:eastAsia="zh-CN"/>
        </w:rPr>
        <w:t>缔约方会议的缔约方大会第</w:t>
      </w:r>
      <w:r w:rsidRPr="00D02EE1">
        <w:rPr>
          <w:sz w:val="24"/>
          <w:szCs w:val="24"/>
          <w:lang w:val="en-GB" w:eastAsia="zh-CN"/>
        </w:rPr>
        <w:t>BS-VII/12</w:t>
      </w:r>
      <w:r w:rsidRPr="00D02EE1">
        <w:rPr>
          <w:rFonts w:hint="eastAsia"/>
          <w:sz w:val="24"/>
          <w:szCs w:val="24"/>
          <w:lang w:val="zh-CN" w:eastAsia="zh-CN"/>
        </w:rPr>
        <w:t>号决定，其中呼吁对合成生物学问题采取协调一致的做法</w:t>
      </w:r>
      <w:r w:rsidRPr="00D02EE1">
        <w:rPr>
          <w:rFonts w:hint="eastAsia"/>
          <w:sz w:val="24"/>
          <w:szCs w:val="24"/>
          <w:lang w:val="en-GB" w:eastAsia="zh-CN"/>
        </w:rPr>
        <w:t>，</w:t>
      </w:r>
      <w:r w:rsidRPr="00D02EE1">
        <w:rPr>
          <w:rFonts w:hint="eastAsia"/>
          <w:sz w:val="24"/>
          <w:szCs w:val="24"/>
          <w:lang w:val="zh-CN" w:eastAsia="zh-CN"/>
        </w:rPr>
        <w:t>同时考虑到《议定书》的条款也可适用于合成生物学所生成的的活生物体</w:t>
      </w:r>
      <w:r w:rsidRPr="00D02EE1">
        <w:rPr>
          <w:rFonts w:hint="eastAsia"/>
          <w:sz w:val="24"/>
          <w:szCs w:val="24"/>
          <w:lang w:val="en-GB" w:eastAsia="zh-CN"/>
        </w:rPr>
        <w:t>，</w:t>
      </w:r>
    </w:p>
    <w:p w14:paraId="46664DB8"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sz w:val="24"/>
          <w:szCs w:val="24"/>
          <w:lang w:val="en-GB" w:eastAsia="zh-CN"/>
        </w:rPr>
        <w:t>[</w:t>
      </w:r>
      <w:r w:rsidRPr="00D02EE1">
        <w:rPr>
          <w:rFonts w:ascii="KaiTi" w:eastAsia="KaiTi" w:hAnsi="KaiTi" w:hint="eastAsia"/>
          <w:kern w:val="22"/>
          <w:sz w:val="24"/>
          <w:szCs w:val="24"/>
          <w:lang w:val="zh-CN" w:eastAsia="zh-CN"/>
        </w:rPr>
        <w:t>又回顾</w:t>
      </w:r>
      <w:r w:rsidRPr="00D02EE1">
        <w:rPr>
          <w:sz w:val="24"/>
          <w:szCs w:val="24"/>
          <w:lang w:val="en-GB" w:eastAsia="zh-CN"/>
        </w:rPr>
        <w:t>2014</w:t>
      </w:r>
      <w:r w:rsidRPr="00D02EE1">
        <w:rPr>
          <w:rFonts w:hint="eastAsia"/>
          <w:sz w:val="24"/>
          <w:szCs w:val="24"/>
          <w:lang w:val="zh-CN" w:eastAsia="zh-CN"/>
        </w:rPr>
        <w:t>年</w:t>
      </w:r>
      <w:r w:rsidRPr="00D02EE1">
        <w:rPr>
          <w:sz w:val="24"/>
          <w:szCs w:val="24"/>
          <w:lang w:val="en-GB" w:eastAsia="zh-CN"/>
        </w:rPr>
        <w:t>10</w:t>
      </w:r>
      <w:r w:rsidRPr="00D02EE1">
        <w:rPr>
          <w:rFonts w:hint="eastAsia"/>
          <w:sz w:val="24"/>
          <w:szCs w:val="24"/>
          <w:lang w:val="zh-CN" w:eastAsia="zh-CN"/>
        </w:rPr>
        <w:t>月</w:t>
      </w:r>
      <w:r w:rsidRPr="00D02EE1">
        <w:rPr>
          <w:sz w:val="24"/>
          <w:szCs w:val="24"/>
          <w:lang w:val="en-GB" w:eastAsia="zh-CN"/>
        </w:rPr>
        <w:t>17</w:t>
      </w:r>
      <w:r w:rsidRPr="00D02EE1">
        <w:rPr>
          <w:rFonts w:hint="eastAsia"/>
          <w:sz w:val="24"/>
          <w:szCs w:val="24"/>
          <w:lang w:val="zh-CN" w:eastAsia="zh-CN"/>
        </w:rPr>
        <w:t>日第</w:t>
      </w:r>
      <w:r w:rsidRPr="00D02EE1">
        <w:rPr>
          <w:sz w:val="24"/>
          <w:szCs w:val="24"/>
          <w:lang w:val="en-GB" w:eastAsia="zh-CN"/>
        </w:rPr>
        <w:t>XII/24</w:t>
      </w:r>
      <w:r w:rsidRPr="00D02EE1">
        <w:rPr>
          <w:rFonts w:hint="eastAsia"/>
          <w:sz w:val="24"/>
          <w:szCs w:val="24"/>
          <w:lang w:val="zh-CN" w:eastAsia="zh-CN"/>
        </w:rPr>
        <w:t>号、</w:t>
      </w:r>
      <w:r w:rsidRPr="00D02EE1">
        <w:rPr>
          <w:sz w:val="24"/>
          <w:szCs w:val="24"/>
          <w:lang w:val="en-GB" w:eastAsia="zh-CN"/>
        </w:rPr>
        <w:t>2016</w:t>
      </w:r>
      <w:r w:rsidRPr="00D02EE1">
        <w:rPr>
          <w:rFonts w:hint="eastAsia"/>
          <w:sz w:val="24"/>
          <w:szCs w:val="24"/>
          <w:lang w:val="zh-CN" w:eastAsia="zh-CN"/>
        </w:rPr>
        <w:t>年</w:t>
      </w:r>
      <w:r w:rsidRPr="00D02EE1">
        <w:rPr>
          <w:sz w:val="24"/>
          <w:szCs w:val="24"/>
          <w:lang w:val="en-GB" w:eastAsia="zh-CN"/>
        </w:rPr>
        <w:t>12</w:t>
      </w:r>
      <w:r w:rsidRPr="00D02EE1">
        <w:rPr>
          <w:rFonts w:hint="eastAsia"/>
          <w:sz w:val="24"/>
          <w:szCs w:val="24"/>
          <w:lang w:val="zh-CN" w:eastAsia="zh-CN"/>
        </w:rPr>
        <w:t>月</w:t>
      </w:r>
      <w:r w:rsidRPr="00D02EE1">
        <w:rPr>
          <w:sz w:val="24"/>
          <w:szCs w:val="24"/>
          <w:lang w:val="en-GB" w:eastAsia="zh-CN"/>
        </w:rPr>
        <w:t>17</w:t>
      </w:r>
      <w:r w:rsidRPr="00D02EE1">
        <w:rPr>
          <w:rFonts w:hint="eastAsia"/>
          <w:sz w:val="24"/>
          <w:szCs w:val="24"/>
          <w:lang w:val="zh-CN" w:eastAsia="zh-CN"/>
        </w:rPr>
        <w:t>日第</w:t>
      </w:r>
      <w:r w:rsidRPr="00D02EE1">
        <w:rPr>
          <w:sz w:val="24"/>
          <w:szCs w:val="24"/>
          <w:lang w:val="en-GB" w:eastAsia="zh-CN"/>
        </w:rPr>
        <w:t>XIII/17</w:t>
      </w:r>
      <w:r w:rsidRPr="00D02EE1">
        <w:rPr>
          <w:rFonts w:hint="eastAsia"/>
          <w:sz w:val="24"/>
          <w:szCs w:val="24"/>
          <w:lang w:val="zh-CN" w:eastAsia="zh-CN"/>
        </w:rPr>
        <w:t>号、</w:t>
      </w:r>
      <w:r w:rsidRPr="00D02EE1">
        <w:rPr>
          <w:sz w:val="24"/>
          <w:szCs w:val="24"/>
          <w:lang w:val="en-GB" w:eastAsia="zh-CN"/>
        </w:rPr>
        <w:t>2018</w:t>
      </w:r>
      <w:r w:rsidRPr="00D02EE1">
        <w:rPr>
          <w:rFonts w:hint="eastAsia"/>
          <w:sz w:val="24"/>
          <w:szCs w:val="24"/>
          <w:lang w:val="zh-CN" w:eastAsia="zh-CN"/>
        </w:rPr>
        <w:t>年</w:t>
      </w:r>
      <w:r w:rsidRPr="00D02EE1">
        <w:rPr>
          <w:sz w:val="24"/>
          <w:szCs w:val="24"/>
          <w:lang w:val="en-GB" w:eastAsia="zh-CN"/>
        </w:rPr>
        <w:t>11</w:t>
      </w:r>
      <w:r w:rsidRPr="00D02EE1">
        <w:rPr>
          <w:rFonts w:hint="eastAsia"/>
          <w:sz w:val="24"/>
          <w:szCs w:val="24"/>
          <w:lang w:val="zh-CN" w:eastAsia="zh-CN"/>
        </w:rPr>
        <w:t>月</w:t>
      </w:r>
      <w:r w:rsidRPr="00D02EE1">
        <w:rPr>
          <w:sz w:val="24"/>
          <w:szCs w:val="24"/>
          <w:lang w:val="en-GB" w:eastAsia="zh-CN"/>
        </w:rPr>
        <w:t>29</w:t>
      </w:r>
      <w:r w:rsidRPr="00D02EE1">
        <w:rPr>
          <w:rFonts w:hint="eastAsia"/>
          <w:sz w:val="24"/>
          <w:szCs w:val="24"/>
          <w:lang w:val="zh-CN" w:eastAsia="zh-CN"/>
        </w:rPr>
        <w:t>日第</w:t>
      </w:r>
      <w:r w:rsidRPr="00D02EE1">
        <w:rPr>
          <w:sz w:val="24"/>
          <w:szCs w:val="24"/>
          <w:lang w:val="en-GB" w:eastAsia="zh-CN"/>
        </w:rPr>
        <w:t>14/19</w:t>
      </w:r>
      <w:r w:rsidRPr="00D02EE1">
        <w:rPr>
          <w:rFonts w:hint="eastAsia"/>
          <w:sz w:val="24"/>
          <w:szCs w:val="24"/>
          <w:lang w:val="zh-CN" w:eastAsia="zh-CN"/>
        </w:rPr>
        <w:t>号、</w:t>
      </w:r>
      <w:r w:rsidRPr="00D02EE1">
        <w:rPr>
          <w:sz w:val="24"/>
          <w:szCs w:val="24"/>
          <w:lang w:val="en-GB" w:eastAsia="zh-CN"/>
        </w:rPr>
        <w:t>2022</w:t>
      </w:r>
      <w:r w:rsidRPr="00D02EE1">
        <w:rPr>
          <w:rFonts w:hint="eastAsia"/>
          <w:sz w:val="24"/>
          <w:szCs w:val="24"/>
          <w:lang w:val="zh-CN" w:eastAsia="zh-CN"/>
        </w:rPr>
        <w:t>年</w:t>
      </w:r>
      <w:r w:rsidRPr="00D02EE1">
        <w:rPr>
          <w:sz w:val="24"/>
          <w:szCs w:val="24"/>
          <w:lang w:val="en-GB" w:eastAsia="zh-CN"/>
        </w:rPr>
        <w:t>12</w:t>
      </w:r>
      <w:r w:rsidRPr="00D02EE1">
        <w:rPr>
          <w:rFonts w:hint="eastAsia"/>
          <w:sz w:val="24"/>
          <w:szCs w:val="24"/>
          <w:lang w:val="zh-CN" w:eastAsia="zh-CN"/>
        </w:rPr>
        <w:t>月</w:t>
      </w:r>
      <w:r w:rsidRPr="00D02EE1">
        <w:rPr>
          <w:sz w:val="24"/>
          <w:szCs w:val="24"/>
          <w:lang w:val="en-GB" w:eastAsia="zh-CN"/>
        </w:rPr>
        <w:t>19</w:t>
      </w:r>
      <w:r w:rsidRPr="00D02EE1">
        <w:rPr>
          <w:rFonts w:hint="eastAsia"/>
          <w:sz w:val="24"/>
          <w:szCs w:val="24"/>
          <w:lang w:val="zh-CN" w:eastAsia="zh-CN"/>
        </w:rPr>
        <w:t>日第</w:t>
      </w:r>
      <w:r w:rsidRPr="00D02EE1">
        <w:rPr>
          <w:sz w:val="24"/>
          <w:szCs w:val="24"/>
          <w:lang w:val="en-GB" w:eastAsia="zh-CN"/>
        </w:rPr>
        <w:t>15/8</w:t>
      </w:r>
      <w:r w:rsidRPr="00D02EE1">
        <w:rPr>
          <w:rFonts w:hint="eastAsia"/>
          <w:sz w:val="24"/>
          <w:szCs w:val="24"/>
          <w:lang w:val="zh-CN" w:eastAsia="zh-CN"/>
        </w:rPr>
        <w:t>号和第</w:t>
      </w:r>
      <w:r w:rsidRPr="00D02EE1">
        <w:rPr>
          <w:sz w:val="24"/>
          <w:szCs w:val="24"/>
          <w:lang w:val="en-GB" w:eastAsia="zh-CN"/>
        </w:rPr>
        <w:t>15/31</w:t>
      </w:r>
      <w:r w:rsidRPr="00D02EE1">
        <w:rPr>
          <w:rFonts w:hint="eastAsia"/>
          <w:sz w:val="24"/>
          <w:szCs w:val="24"/>
          <w:lang w:val="zh-CN" w:eastAsia="zh-CN"/>
        </w:rPr>
        <w:t>号决定</w:t>
      </w:r>
      <w:r w:rsidRPr="00D02EE1">
        <w:rPr>
          <w:rFonts w:hint="eastAsia"/>
          <w:sz w:val="24"/>
          <w:szCs w:val="24"/>
          <w:lang w:val="en-GB" w:eastAsia="zh-CN"/>
        </w:rPr>
        <w:t>，</w:t>
      </w:r>
      <w:r w:rsidRPr="00D02EE1">
        <w:rPr>
          <w:sz w:val="24"/>
          <w:szCs w:val="24"/>
          <w:lang w:val="en-GB" w:eastAsia="zh-CN"/>
        </w:rPr>
        <w:t>]</w:t>
      </w:r>
      <w:r w:rsidRPr="00D02EE1">
        <w:rPr>
          <w:rFonts w:hint="eastAsia"/>
          <w:sz w:val="24"/>
          <w:szCs w:val="24"/>
          <w:lang w:val="en-GB" w:eastAsia="zh-CN"/>
        </w:rPr>
        <w:t xml:space="preserve"> </w:t>
      </w:r>
    </w:p>
    <w:p w14:paraId="5DC0568C"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sz w:val="24"/>
          <w:szCs w:val="24"/>
          <w:lang w:val="en-GB" w:eastAsia="zh-CN"/>
        </w:rPr>
        <w:t>[</w:t>
      </w:r>
      <w:r w:rsidRPr="00D02EE1">
        <w:rPr>
          <w:rFonts w:ascii="KaiTi" w:eastAsia="KaiTi" w:hAnsi="KaiTi" w:hint="eastAsia"/>
          <w:kern w:val="22"/>
          <w:sz w:val="24"/>
          <w:szCs w:val="24"/>
          <w:lang w:val="zh-CN" w:eastAsia="zh-CN"/>
        </w:rPr>
        <w:t>还回顾</w:t>
      </w:r>
      <w:r w:rsidRPr="00D02EE1">
        <w:rPr>
          <w:rFonts w:hint="eastAsia"/>
          <w:sz w:val="24"/>
          <w:szCs w:val="24"/>
          <w:lang w:val="zh-CN" w:eastAsia="zh-CN"/>
        </w:rPr>
        <w:t>第</w:t>
      </w:r>
      <w:r w:rsidRPr="00D02EE1">
        <w:rPr>
          <w:sz w:val="24"/>
          <w:szCs w:val="24"/>
          <w:lang w:val="en-GB" w:eastAsia="zh-CN"/>
        </w:rPr>
        <w:t>XIII/17</w:t>
      </w:r>
      <w:r w:rsidRPr="00D02EE1">
        <w:rPr>
          <w:rFonts w:hint="eastAsia"/>
          <w:sz w:val="24"/>
          <w:szCs w:val="24"/>
          <w:lang w:val="en-GB" w:eastAsia="zh-CN"/>
        </w:rPr>
        <w:t>号决定，其中缔约方大会表示注意到</w:t>
      </w:r>
      <w:r w:rsidRPr="00D02EE1">
        <w:rPr>
          <w:rFonts w:hint="eastAsia"/>
          <w:sz w:val="24"/>
          <w:szCs w:val="24"/>
          <w:lang w:val="zh-CN" w:eastAsia="zh-CN"/>
        </w:rPr>
        <w:t>合成生物学问题特设技术专家组的结论，即通过当前合成生物学的应用所生成或目前处于研究和发展的后期阶段的活生物体，与《卡塔赫纳议定书》中界定的改性活生物体相似</w:t>
      </w:r>
      <w:r w:rsidRPr="00D02EE1">
        <w:rPr>
          <w:rFonts w:hint="eastAsia"/>
          <w:sz w:val="24"/>
          <w:szCs w:val="24"/>
          <w:lang w:val="en-GB" w:eastAsia="zh-CN"/>
        </w:rPr>
        <w:t>，</w:t>
      </w:r>
      <w:r w:rsidRPr="00D02EE1">
        <w:rPr>
          <w:sz w:val="24"/>
          <w:szCs w:val="24"/>
          <w:lang w:val="en-GB" w:eastAsia="zh-CN"/>
        </w:rPr>
        <w:t>[</w:t>
      </w:r>
      <w:r w:rsidRPr="00D02EE1">
        <w:rPr>
          <w:rFonts w:hint="eastAsia"/>
          <w:sz w:val="24"/>
          <w:szCs w:val="24"/>
          <w:lang w:val="en-GB" w:eastAsia="zh-CN"/>
        </w:rPr>
        <w:t xml:space="preserve"> </w:t>
      </w:r>
      <w:r w:rsidRPr="00D02EE1">
        <w:rPr>
          <w:rFonts w:hint="eastAsia"/>
          <w:sz w:val="24"/>
          <w:szCs w:val="24"/>
          <w:lang w:val="en-GB" w:eastAsia="zh-CN"/>
        </w:rPr>
        <w:t>并</w:t>
      </w:r>
      <w:r w:rsidRPr="00D02EE1">
        <w:rPr>
          <w:rFonts w:hint="eastAsia"/>
          <w:sz w:val="24"/>
          <w:szCs w:val="24"/>
          <w:lang w:val="zh-CN" w:eastAsia="zh-CN"/>
        </w:rPr>
        <w:t>注意到根据目前的知识状况，经由当前合成生物学的应用所生成或目前处于初期研发阶段的一些活生物体是否属于《卡塔赫纳议定书》界定的改性活生物体尚不清楚</w:t>
      </w:r>
      <w:r w:rsidRPr="00D02EE1">
        <w:rPr>
          <w:rFonts w:hint="eastAsia"/>
          <w:sz w:val="24"/>
          <w:szCs w:val="24"/>
          <w:lang w:val="en-GB" w:eastAsia="zh-CN"/>
        </w:rPr>
        <w:t>，</w:t>
      </w:r>
      <w:r w:rsidRPr="00D02EE1">
        <w:rPr>
          <w:sz w:val="24"/>
          <w:szCs w:val="24"/>
          <w:lang w:val="en-GB" w:eastAsia="zh-CN"/>
        </w:rPr>
        <w:t>]</w:t>
      </w:r>
      <w:r w:rsidRPr="00D02EE1">
        <w:rPr>
          <w:rFonts w:hint="eastAsia"/>
          <w:sz w:val="24"/>
          <w:szCs w:val="24"/>
          <w:lang w:val="en-GB" w:eastAsia="zh-CN"/>
        </w:rPr>
        <w:t>]</w:t>
      </w:r>
    </w:p>
    <w:p w14:paraId="36C5165F"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bCs/>
          <w:sz w:val="24"/>
          <w:szCs w:val="24"/>
          <w:lang w:val="en-GB" w:eastAsia="zh-CN"/>
        </w:rPr>
      </w:pPr>
      <w:r w:rsidRPr="00D02EE1">
        <w:rPr>
          <w:bCs/>
          <w:sz w:val="24"/>
          <w:szCs w:val="24"/>
          <w:lang w:val="en-GB" w:eastAsia="zh-CN"/>
        </w:rPr>
        <w:t>[</w:t>
      </w:r>
    </w:p>
    <w:p w14:paraId="41F8085D"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zh-CN" w:eastAsia="zh-CN"/>
        </w:rPr>
      </w:pPr>
      <w:bookmarkStart w:id="92" w:name="_Hlk166852550"/>
      <w:r w:rsidRPr="00D02EE1">
        <w:rPr>
          <w:rFonts w:ascii="KaiTi" w:eastAsia="KaiTi" w:hAnsi="KaiTi" w:hint="eastAsia"/>
          <w:kern w:val="22"/>
          <w:sz w:val="24"/>
          <w:szCs w:val="24"/>
          <w:lang w:val="zh-CN" w:eastAsia="zh-CN"/>
        </w:rPr>
        <w:t>回顾</w:t>
      </w:r>
      <w:r w:rsidRPr="00D02EE1">
        <w:rPr>
          <w:rFonts w:hint="eastAsia"/>
          <w:sz w:val="24"/>
          <w:szCs w:val="24"/>
          <w:lang w:val="zh-CN" w:eastAsia="zh-CN"/>
        </w:rPr>
        <w:t>第</w:t>
      </w:r>
      <w:r w:rsidRPr="00D02EE1">
        <w:rPr>
          <w:sz w:val="24"/>
          <w:szCs w:val="24"/>
          <w:lang w:val="en-GB" w:eastAsia="zh-CN"/>
        </w:rPr>
        <w:t>14/19</w:t>
      </w:r>
      <w:r w:rsidRPr="00D02EE1">
        <w:rPr>
          <w:rFonts w:hint="eastAsia"/>
          <w:sz w:val="24"/>
          <w:szCs w:val="24"/>
          <w:lang w:val="zh-CN" w:eastAsia="zh-CN"/>
        </w:rPr>
        <w:t>号决定，其中缔约方大会</w:t>
      </w:r>
      <w:r w:rsidRPr="00D02EE1">
        <w:rPr>
          <w:rFonts w:hint="eastAsia"/>
          <w:sz w:val="24"/>
          <w:szCs w:val="24"/>
          <w:lang w:val="en-GB" w:eastAsia="zh-CN"/>
        </w:rPr>
        <w:t>同意有必要对各项最新技术发展进行广泛和定期水平扫描、监测和评估，</w:t>
      </w:r>
      <w:r w:rsidRPr="00D02EE1">
        <w:rPr>
          <w:rFonts w:hint="eastAsia"/>
          <w:sz w:val="24"/>
          <w:szCs w:val="24"/>
          <w:lang w:val="zh-CN" w:eastAsia="zh-CN"/>
        </w:rPr>
        <w:t>以便审查合成生物学对《生物多样性公约》</w:t>
      </w:r>
      <w:r w:rsidRPr="00D02EE1">
        <w:rPr>
          <w:sz w:val="24"/>
          <w:szCs w:val="24"/>
          <w:vertAlign w:val="superscript"/>
          <w:lang w:val="zh-CN" w:eastAsia="zh-CN"/>
        </w:rPr>
        <w:footnoteReference w:id="419"/>
      </w:r>
      <w:r w:rsidRPr="00D02EE1">
        <w:rPr>
          <w:rFonts w:hint="eastAsia"/>
          <w:sz w:val="24"/>
          <w:szCs w:val="24"/>
          <w:lang w:val="zh-CN" w:eastAsia="zh-CN"/>
        </w:rPr>
        <w:t>的三项目标及《卡塔赫纳生物安全议定书》和</w:t>
      </w:r>
      <w:r w:rsidRPr="00D02EE1">
        <w:rPr>
          <w:sz w:val="24"/>
          <w:szCs w:val="24"/>
          <w:lang w:val="en-GB" w:eastAsia="zh-CN"/>
        </w:rPr>
        <w:t xml:space="preserve"> </w:t>
      </w:r>
      <w:r w:rsidRPr="00D02EE1">
        <w:rPr>
          <w:rFonts w:hint="eastAsia"/>
          <w:sz w:val="24"/>
          <w:szCs w:val="24"/>
          <w:lang w:val="zh-CN" w:eastAsia="zh-CN"/>
        </w:rPr>
        <w:t>《关于获取遗传资源和公正和公平分享其利用所产生惠益的名古屋议定书》</w:t>
      </w:r>
      <w:r w:rsidRPr="00D02EE1">
        <w:rPr>
          <w:sz w:val="24"/>
          <w:szCs w:val="24"/>
          <w:vertAlign w:val="superscript"/>
          <w:lang w:val="zh-CN" w:eastAsia="zh-CN"/>
        </w:rPr>
        <w:footnoteReference w:id="420"/>
      </w:r>
      <w:r w:rsidRPr="00D02EE1">
        <w:rPr>
          <w:rFonts w:hint="eastAsia"/>
          <w:sz w:val="24"/>
          <w:szCs w:val="24"/>
          <w:lang w:val="zh-CN" w:eastAsia="zh-CN"/>
        </w:rPr>
        <w:t>的各项目标的潜在积极或消极影响的新信息</w:t>
      </w:r>
      <w:r w:rsidRPr="00D02EE1">
        <w:rPr>
          <w:rFonts w:hint="eastAsia"/>
          <w:sz w:val="24"/>
          <w:szCs w:val="24"/>
          <w:lang w:val="en-GB" w:eastAsia="zh-CN"/>
        </w:rPr>
        <w:t>，</w:t>
      </w:r>
      <w:r w:rsidRPr="00D02EE1">
        <w:rPr>
          <w:rFonts w:hint="eastAsia"/>
          <w:sz w:val="24"/>
          <w:szCs w:val="24"/>
          <w:lang w:val="en-GB" w:eastAsia="zh-CN"/>
        </w:rPr>
        <w:t xml:space="preserve"> </w:t>
      </w:r>
    </w:p>
    <w:bookmarkEnd w:id="92"/>
    <w:p w14:paraId="6365A70F"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rFonts w:ascii="KaiTi" w:eastAsia="KaiTi" w:hAnsi="KaiTi" w:hint="eastAsia"/>
          <w:kern w:val="22"/>
          <w:sz w:val="24"/>
          <w:szCs w:val="24"/>
          <w:lang w:val="zh-CN" w:eastAsia="zh-CN"/>
        </w:rPr>
        <w:t>又回顾</w:t>
      </w:r>
      <w:r w:rsidRPr="00D02EE1">
        <w:rPr>
          <w:rFonts w:hint="eastAsia"/>
          <w:sz w:val="24"/>
          <w:szCs w:val="24"/>
          <w:lang w:val="zh-CN" w:eastAsia="zh-CN"/>
        </w:rPr>
        <w:t>第</w:t>
      </w:r>
      <w:r w:rsidRPr="00D02EE1">
        <w:rPr>
          <w:sz w:val="24"/>
          <w:szCs w:val="24"/>
          <w:lang w:val="en-GB" w:eastAsia="zh-CN"/>
        </w:rPr>
        <w:t>15/31</w:t>
      </w:r>
      <w:r w:rsidRPr="00D02EE1">
        <w:rPr>
          <w:rFonts w:hint="eastAsia"/>
          <w:sz w:val="24"/>
          <w:szCs w:val="24"/>
          <w:lang w:val="zh-CN" w:eastAsia="zh-CN"/>
        </w:rPr>
        <w:t>号决定，其中缔约方大会确认套用</w:t>
      </w:r>
      <w:r w:rsidRPr="00D02EE1">
        <w:rPr>
          <w:sz w:val="24"/>
          <w:szCs w:val="24"/>
          <w:lang w:val="en-GB" w:eastAsia="zh-CN"/>
        </w:rPr>
        <w:t>2008</w:t>
      </w:r>
      <w:r w:rsidRPr="00D02EE1">
        <w:rPr>
          <w:rFonts w:hint="eastAsia"/>
          <w:sz w:val="24"/>
          <w:szCs w:val="24"/>
          <w:lang w:val="zh-CN" w:eastAsia="zh-CN"/>
        </w:rPr>
        <w:t>年</w:t>
      </w:r>
      <w:r w:rsidRPr="00D02EE1">
        <w:rPr>
          <w:sz w:val="24"/>
          <w:szCs w:val="24"/>
          <w:lang w:val="en-GB" w:eastAsia="zh-CN"/>
        </w:rPr>
        <w:t>5</w:t>
      </w:r>
      <w:r w:rsidRPr="00D02EE1">
        <w:rPr>
          <w:rFonts w:hint="eastAsia"/>
          <w:sz w:val="24"/>
          <w:szCs w:val="24"/>
          <w:lang w:val="zh-CN" w:eastAsia="zh-CN"/>
        </w:rPr>
        <w:t>月</w:t>
      </w:r>
      <w:r w:rsidRPr="00D02EE1">
        <w:rPr>
          <w:sz w:val="24"/>
          <w:szCs w:val="24"/>
          <w:lang w:val="en-GB" w:eastAsia="zh-CN"/>
        </w:rPr>
        <w:t>30</w:t>
      </w:r>
      <w:r w:rsidRPr="00D02EE1">
        <w:rPr>
          <w:rFonts w:hint="eastAsia"/>
          <w:sz w:val="24"/>
          <w:szCs w:val="24"/>
          <w:lang w:val="zh-CN" w:eastAsia="zh-CN"/>
        </w:rPr>
        <w:t>日第</w:t>
      </w:r>
      <w:r w:rsidRPr="00D02EE1">
        <w:rPr>
          <w:sz w:val="24"/>
          <w:szCs w:val="24"/>
          <w:lang w:val="en-GB" w:eastAsia="zh-CN"/>
        </w:rPr>
        <w:t>IX/29</w:t>
      </w:r>
      <w:r w:rsidRPr="00D02EE1">
        <w:rPr>
          <w:rFonts w:hint="eastAsia"/>
          <w:sz w:val="24"/>
          <w:szCs w:val="24"/>
          <w:lang w:val="zh-CN" w:eastAsia="zh-CN"/>
        </w:rPr>
        <w:t>号决定</w:t>
      </w:r>
      <w:r w:rsidRPr="00D02EE1">
        <w:rPr>
          <w:rFonts w:hint="eastAsia"/>
          <w:sz w:val="24"/>
          <w:szCs w:val="24"/>
          <w:lang w:val="en-GB" w:eastAsia="zh-CN"/>
        </w:rPr>
        <w:t>所列标准未能确定合成生物学是否是一个新出现的问题，决定不再就合成生物学是否是一个新出现的问题作更多分析，并设立了一个进程，</w:t>
      </w:r>
      <w:r w:rsidRPr="00D02EE1">
        <w:rPr>
          <w:rFonts w:hint="eastAsia"/>
          <w:sz w:val="24"/>
          <w:szCs w:val="24"/>
          <w:lang w:val="zh-CN" w:eastAsia="zh-CN"/>
        </w:rPr>
        <w:t>对合成生物学最新技术发展进行广泛和定期前景扫描、监测和评估</w:t>
      </w:r>
      <w:r w:rsidRPr="00D02EE1">
        <w:rPr>
          <w:rFonts w:hint="eastAsia"/>
          <w:sz w:val="24"/>
          <w:szCs w:val="24"/>
          <w:lang w:val="en-GB" w:eastAsia="zh-CN"/>
        </w:rPr>
        <w:t>，</w:t>
      </w:r>
    </w:p>
    <w:p w14:paraId="4DC6CB08"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bCs/>
          <w:sz w:val="24"/>
          <w:szCs w:val="24"/>
          <w:lang w:val="en-GB" w:eastAsia="zh-CN"/>
        </w:rPr>
      </w:pPr>
      <w:r w:rsidRPr="00D02EE1">
        <w:rPr>
          <w:bCs/>
          <w:sz w:val="24"/>
          <w:szCs w:val="24"/>
          <w:lang w:val="en-GB" w:eastAsia="zh-CN"/>
        </w:rPr>
        <w:t>]</w:t>
      </w:r>
    </w:p>
    <w:p w14:paraId="5E67D0EA"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b/>
          <w:sz w:val="24"/>
          <w:szCs w:val="24"/>
          <w:lang w:val="en-GB" w:eastAsia="zh-CN"/>
        </w:rPr>
      </w:pPr>
      <w:r w:rsidRPr="00D02EE1">
        <w:rPr>
          <w:bCs/>
          <w:sz w:val="24"/>
          <w:szCs w:val="24"/>
          <w:lang w:val="en-GB" w:eastAsia="zh-CN"/>
        </w:rPr>
        <w:t>[</w:t>
      </w:r>
    </w:p>
    <w:p w14:paraId="4FC68722"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i/>
          <w:sz w:val="24"/>
          <w:szCs w:val="24"/>
          <w:lang w:val="en-GB" w:eastAsia="zh-CN"/>
        </w:rPr>
      </w:pPr>
      <w:r w:rsidRPr="00D02EE1">
        <w:rPr>
          <w:rFonts w:ascii="KaiTi" w:eastAsia="KaiTi" w:hAnsi="KaiTi" w:hint="eastAsia"/>
          <w:kern w:val="22"/>
          <w:sz w:val="24"/>
          <w:szCs w:val="24"/>
          <w:lang w:val="zh-CN" w:eastAsia="zh-CN"/>
        </w:rPr>
        <w:t>注意到</w:t>
      </w:r>
      <w:r w:rsidRPr="00D02EE1">
        <w:rPr>
          <w:rFonts w:hint="eastAsia"/>
          <w:sz w:val="24"/>
          <w:szCs w:val="24"/>
          <w:lang w:val="zh-CN" w:eastAsia="zh-CN"/>
        </w:rPr>
        <w:t>合成生物学应用对《公约》的各项目标以及对《昆明</w:t>
      </w:r>
      <w:r w:rsidRPr="00D02EE1">
        <w:rPr>
          <w:sz w:val="24"/>
          <w:szCs w:val="24"/>
          <w:lang w:val="en-GB" w:eastAsia="zh-CN"/>
        </w:rPr>
        <w:t>-</w:t>
      </w:r>
      <w:r w:rsidRPr="00D02EE1">
        <w:rPr>
          <w:rFonts w:hint="eastAsia"/>
          <w:sz w:val="24"/>
          <w:szCs w:val="24"/>
          <w:lang w:val="zh-CN" w:eastAsia="zh-CN"/>
        </w:rPr>
        <w:t>蒙特利尔全球生物多样性框架》</w:t>
      </w:r>
      <w:r w:rsidRPr="00D02EE1">
        <w:rPr>
          <w:sz w:val="24"/>
          <w:szCs w:val="24"/>
          <w:vertAlign w:val="superscript"/>
          <w:lang w:val="zh-CN" w:eastAsia="zh-CN"/>
        </w:rPr>
        <w:footnoteReference w:id="421"/>
      </w:r>
      <w:r w:rsidRPr="00D02EE1">
        <w:rPr>
          <w:rFonts w:hint="eastAsia"/>
          <w:sz w:val="24"/>
          <w:szCs w:val="24"/>
          <w:lang w:val="zh-CN" w:eastAsia="zh-CN"/>
        </w:rPr>
        <w:t>的各项长期目标和行动目标的潜在积极贡献和消极影响</w:t>
      </w:r>
      <w:r w:rsidRPr="00D02EE1">
        <w:rPr>
          <w:rFonts w:hint="eastAsia"/>
          <w:sz w:val="24"/>
          <w:szCs w:val="24"/>
          <w:lang w:val="en-GB" w:eastAsia="zh-CN"/>
        </w:rPr>
        <w:t>，</w:t>
      </w:r>
    </w:p>
    <w:p w14:paraId="0E3B134C"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rFonts w:ascii="KaiTi" w:eastAsia="KaiTi" w:hAnsi="KaiTi" w:hint="eastAsia"/>
          <w:kern w:val="22"/>
          <w:sz w:val="24"/>
          <w:szCs w:val="24"/>
          <w:lang w:val="zh-CN" w:eastAsia="zh-CN"/>
        </w:rPr>
        <w:t>又注意到</w:t>
      </w:r>
      <w:r w:rsidRPr="00D02EE1">
        <w:rPr>
          <w:rFonts w:hint="eastAsia"/>
          <w:sz w:val="24"/>
          <w:szCs w:val="24"/>
          <w:lang w:val="zh-CN" w:eastAsia="zh-CN"/>
        </w:rPr>
        <w:t>前景扫描、监测和评估过程中查明的若干问题与在生物多样性和健康工作、特别是生物多样性和健康全球行动计划草案中审议的问题之间存在潜在的相互联系</w:t>
      </w:r>
      <w:r w:rsidRPr="00D02EE1">
        <w:rPr>
          <w:rFonts w:hint="eastAsia"/>
          <w:sz w:val="24"/>
          <w:szCs w:val="24"/>
          <w:lang w:val="en-GB" w:eastAsia="zh-CN"/>
        </w:rPr>
        <w:t>，</w:t>
      </w:r>
    </w:p>
    <w:p w14:paraId="0B600C53"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rFonts w:ascii="KaiTi" w:eastAsia="KaiTi" w:hAnsi="KaiTi" w:hint="eastAsia"/>
          <w:kern w:val="22"/>
          <w:sz w:val="24"/>
          <w:szCs w:val="24"/>
          <w:lang w:val="zh-CN" w:eastAsia="zh-CN"/>
        </w:rPr>
        <w:t>认识到</w:t>
      </w:r>
      <w:r w:rsidRPr="00D02EE1">
        <w:rPr>
          <w:rFonts w:hint="eastAsia"/>
          <w:sz w:val="24"/>
          <w:szCs w:val="24"/>
          <w:lang w:val="zh-CN" w:eastAsia="zh-CN"/>
        </w:rPr>
        <w:t>多学科和缔约方驱动办法对于评估合成生物学对《公约》及其议定书的各项目标的潜在影响至关重要</w:t>
      </w:r>
      <w:r w:rsidRPr="00D02EE1">
        <w:rPr>
          <w:rFonts w:hint="eastAsia"/>
          <w:sz w:val="24"/>
          <w:szCs w:val="24"/>
          <w:lang w:val="en-GB" w:eastAsia="zh-CN"/>
        </w:rPr>
        <w:t>，</w:t>
      </w:r>
    </w:p>
    <w:p w14:paraId="7EC58B17"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rFonts w:ascii="KaiTi" w:eastAsia="KaiTi" w:hAnsi="KaiTi" w:hint="eastAsia"/>
          <w:kern w:val="22"/>
          <w:sz w:val="24"/>
          <w:szCs w:val="24"/>
          <w:lang w:val="zh-CN" w:eastAsia="zh-CN"/>
        </w:rPr>
        <w:lastRenderedPageBreak/>
        <w:t>认识到</w:t>
      </w:r>
      <w:r w:rsidRPr="00D02EE1">
        <w:rPr>
          <w:rFonts w:hint="eastAsia"/>
          <w:sz w:val="24"/>
          <w:szCs w:val="24"/>
          <w:lang w:val="zh-CN" w:eastAsia="zh-CN"/>
        </w:rPr>
        <w:t>发展中国家在参与合成生物学的研究、开发、评估和监管方面存在不平等以及解决各种影响的重要性</w:t>
      </w:r>
      <w:r w:rsidRPr="00D02EE1">
        <w:rPr>
          <w:rFonts w:hint="eastAsia"/>
          <w:sz w:val="24"/>
          <w:szCs w:val="24"/>
          <w:lang w:val="en-GB" w:eastAsia="zh-CN"/>
        </w:rPr>
        <w:t>，</w:t>
      </w:r>
    </w:p>
    <w:p w14:paraId="7B75E15F"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rFonts w:ascii="KaiTi" w:eastAsia="KaiTi" w:hAnsi="KaiTi" w:hint="eastAsia"/>
          <w:kern w:val="22"/>
          <w:sz w:val="24"/>
          <w:szCs w:val="24"/>
          <w:lang w:val="zh-CN" w:eastAsia="zh-CN"/>
        </w:rPr>
        <w:t>赞赏地注意到</w:t>
      </w:r>
      <w:r w:rsidRPr="00D02EE1">
        <w:rPr>
          <w:rFonts w:hint="eastAsia"/>
          <w:sz w:val="24"/>
          <w:szCs w:val="24"/>
          <w:lang w:val="zh-CN" w:eastAsia="zh-CN"/>
        </w:rPr>
        <w:t>合成生物学问题多学科特设技术专家组的工作成果</w:t>
      </w:r>
      <w:r w:rsidRPr="00D02EE1">
        <w:rPr>
          <w:rFonts w:hint="eastAsia"/>
          <w:sz w:val="24"/>
          <w:szCs w:val="24"/>
          <w:lang w:val="en-GB" w:eastAsia="zh-CN"/>
        </w:rPr>
        <w:t>，</w:t>
      </w:r>
      <w:r w:rsidRPr="00D02EE1">
        <w:rPr>
          <w:rFonts w:hint="eastAsia"/>
          <w:sz w:val="24"/>
          <w:szCs w:val="24"/>
          <w:lang w:val="zh-CN" w:eastAsia="zh-CN"/>
        </w:rPr>
        <w:t>包括</w:t>
      </w:r>
      <w:r w:rsidRPr="00D02EE1">
        <w:rPr>
          <w:sz w:val="24"/>
          <w:szCs w:val="24"/>
          <w:lang w:val="en-GB" w:eastAsia="zh-CN"/>
        </w:rPr>
        <w:t>CBD/SBSTTA/26/4</w:t>
      </w:r>
      <w:r w:rsidRPr="00D02EE1">
        <w:rPr>
          <w:sz w:val="24"/>
          <w:szCs w:val="24"/>
          <w:lang w:val="zh-CN" w:eastAsia="zh-CN"/>
        </w:rPr>
        <w:t>号文件附件二所载成果</w:t>
      </w:r>
      <w:r w:rsidRPr="00D02EE1">
        <w:rPr>
          <w:rFonts w:hint="eastAsia"/>
          <w:sz w:val="24"/>
          <w:szCs w:val="24"/>
          <w:lang w:val="en-GB" w:eastAsia="zh-CN"/>
        </w:rPr>
        <w:t>，</w:t>
      </w:r>
    </w:p>
    <w:p w14:paraId="7453E8A1"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rFonts w:eastAsiaTheme="minorEastAsia"/>
          <w:sz w:val="24"/>
          <w:szCs w:val="24"/>
          <w:lang w:val="en-GB" w:eastAsia="zh-CN"/>
        </w:rPr>
      </w:pPr>
      <w:r w:rsidRPr="00D02EE1">
        <w:rPr>
          <w:rFonts w:eastAsiaTheme="minorEastAsia" w:hint="eastAsia"/>
          <w:lang w:val="en-GB" w:eastAsia="zh-CN"/>
        </w:rPr>
        <w:t>]</w:t>
      </w:r>
    </w:p>
    <w:p w14:paraId="521050B6" w14:textId="77777777" w:rsidR="00D02EE1" w:rsidRPr="00D02EE1" w:rsidRDefault="00D02EE1" w:rsidP="00C723DF">
      <w:pPr>
        <w:numPr>
          <w:ilvl w:val="0"/>
          <w:numId w:val="179"/>
        </w:numPr>
        <w:tabs>
          <w:tab w:val="clear" w:pos="567"/>
          <w:tab w:val="clear" w:pos="1134"/>
          <w:tab w:val="clear" w:pos="1701"/>
          <w:tab w:val="clear" w:pos="2268"/>
        </w:tabs>
        <w:adjustRightInd w:val="0"/>
        <w:snapToGrid w:val="0"/>
        <w:spacing w:before="120" w:after="120"/>
        <w:ind w:left="0" w:firstLine="490"/>
        <w:rPr>
          <w:rFonts w:ascii="SimSun" w:hAnsi="SimSun" w:cs="SimSun"/>
          <w:b/>
          <w:bCs/>
          <w:sz w:val="24"/>
          <w:szCs w:val="24"/>
          <w:lang w:val="en-CA" w:eastAsia="zh-CN"/>
        </w:rPr>
      </w:pPr>
      <w:r w:rsidRPr="00D02EE1">
        <w:rPr>
          <w:rFonts w:ascii="SimSun" w:hAnsi="SimSun" w:cs="SimSun" w:hint="eastAsia"/>
          <w:b/>
          <w:bCs/>
          <w:sz w:val="24"/>
          <w:szCs w:val="24"/>
          <w:lang w:val="en-CA" w:eastAsia="zh-CN"/>
        </w:rPr>
        <w:t>合成生物学领域的能力建设和发展、技术获取和转让以及知识共享</w:t>
      </w:r>
    </w:p>
    <w:p w14:paraId="56F5496E"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t>强调</w:t>
      </w:r>
      <w:r w:rsidRPr="00D02EE1">
        <w:rPr>
          <w:rFonts w:hint="eastAsia"/>
          <w:sz w:val="24"/>
          <w:szCs w:val="24"/>
          <w:lang w:val="zh-CN" w:eastAsia="zh-CN"/>
        </w:rPr>
        <w:t>迫切需要在合成生物学领域开展能力建设和发展、技术获取和转让技术以及知识共享；</w:t>
      </w:r>
    </w:p>
    <w:p w14:paraId="1B0EEFB5"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en-CA" w:eastAsia="zh-CN"/>
        </w:rPr>
      </w:pPr>
      <w:r w:rsidRPr="00D02EE1">
        <w:rPr>
          <w:rFonts w:eastAsia="KaiTi" w:hint="eastAsia"/>
          <w:sz w:val="24"/>
          <w:szCs w:val="24"/>
          <w:lang w:val="zh-CN" w:eastAsia="zh-CN"/>
        </w:rPr>
        <w:t>敦促</w:t>
      </w:r>
      <w:r w:rsidRPr="00D02EE1">
        <w:rPr>
          <w:rFonts w:hint="eastAsia"/>
          <w:sz w:val="24"/>
          <w:szCs w:val="24"/>
          <w:lang w:val="zh-CN" w:eastAsia="zh-CN"/>
        </w:rPr>
        <w:t>缔约方并邀请相关组织为发展中国家的能力建设和发展和技术转让举措提供资金和技术支持，包括为合成生物学领域的研究、开发和评估提</w:t>
      </w:r>
      <w:r w:rsidRPr="00D02EE1">
        <w:rPr>
          <w:rFonts w:ascii="SimSun" w:hAnsi="SimSun" w:cs="SimSun" w:hint="eastAsia"/>
          <w:sz w:val="24"/>
          <w:szCs w:val="24"/>
          <w:lang w:val="en-CA" w:eastAsia="zh-CN"/>
        </w:rPr>
        <w:t>供支持；</w:t>
      </w:r>
      <w:r w:rsidRPr="00D02EE1">
        <w:rPr>
          <w:rFonts w:hint="eastAsia"/>
          <w:i/>
          <w:iCs/>
          <w:sz w:val="24"/>
          <w:szCs w:val="24"/>
          <w:lang w:val="en-CA" w:eastAsia="zh-CN"/>
        </w:rPr>
        <w:t xml:space="preserve"> </w:t>
      </w:r>
    </w:p>
    <w:p w14:paraId="270EB810"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t>吁请</w:t>
      </w:r>
      <w:r w:rsidRPr="00D02EE1">
        <w:rPr>
          <w:rFonts w:hint="eastAsia"/>
          <w:sz w:val="24"/>
          <w:szCs w:val="24"/>
          <w:lang w:val="zh-CN" w:eastAsia="zh-CN"/>
        </w:rPr>
        <w:t>缔约方和其他利益攸关方促进与合成生物学相关的广泛国际合作、技术转让、知识共享以及能力建设和发展，同时考虑到缔约方、土著人民和地方社区、妇女和青年的需要；</w:t>
      </w:r>
      <w:r w:rsidRPr="00D02EE1">
        <w:rPr>
          <w:rFonts w:hint="eastAsia"/>
          <w:sz w:val="24"/>
          <w:szCs w:val="24"/>
          <w:lang w:val="zh-CN" w:eastAsia="zh-CN"/>
        </w:rPr>
        <w:t xml:space="preserve">  </w:t>
      </w:r>
    </w:p>
    <w:p w14:paraId="7AB81853"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t>重申</w:t>
      </w:r>
      <w:r w:rsidRPr="00D02EE1">
        <w:rPr>
          <w:rFonts w:hint="eastAsia"/>
          <w:sz w:val="24"/>
          <w:szCs w:val="24"/>
          <w:lang w:val="zh-CN" w:eastAsia="zh-CN"/>
        </w:rPr>
        <w:t>关于能力建设和发展和科技合作的第</w:t>
      </w:r>
      <w:r w:rsidRPr="00D02EE1">
        <w:rPr>
          <w:sz w:val="24"/>
          <w:szCs w:val="24"/>
          <w:lang w:val="zh-CN" w:eastAsia="zh-CN"/>
        </w:rPr>
        <w:t>15/8</w:t>
      </w:r>
      <w:r w:rsidRPr="00D02EE1">
        <w:rPr>
          <w:rFonts w:hint="eastAsia"/>
          <w:sz w:val="24"/>
          <w:szCs w:val="24"/>
          <w:lang w:val="zh-CN" w:eastAsia="zh-CN"/>
        </w:rPr>
        <w:t>号决定以及该决定附件二所载的指导原则；</w:t>
      </w:r>
      <w:r w:rsidRPr="00D02EE1">
        <w:rPr>
          <w:rFonts w:hint="eastAsia"/>
          <w:sz w:val="24"/>
          <w:szCs w:val="24"/>
          <w:lang w:val="zh-CN" w:eastAsia="zh-CN"/>
        </w:rPr>
        <w:t xml:space="preserve"> </w:t>
      </w:r>
    </w:p>
    <w:p w14:paraId="038A122E"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t>决定</w:t>
      </w:r>
      <w:r w:rsidRPr="00D02EE1">
        <w:rPr>
          <w:rFonts w:hint="eastAsia"/>
          <w:sz w:val="24"/>
          <w:szCs w:val="24"/>
          <w:lang w:val="zh-CN" w:eastAsia="zh-CN"/>
        </w:rPr>
        <w:t>制定一个主题行动计划，支持</w:t>
      </w:r>
      <w:r w:rsidRPr="00D02EE1">
        <w:rPr>
          <w:sz w:val="24"/>
          <w:szCs w:val="24"/>
          <w:lang w:val="zh-CN" w:eastAsia="zh-CN"/>
        </w:rPr>
        <w:t>[</w:t>
      </w:r>
      <w:r w:rsidRPr="00D02EE1">
        <w:rPr>
          <w:rFonts w:hint="eastAsia"/>
          <w:sz w:val="24"/>
          <w:szCs w:val="24"/>
          <w:lang w:val="zh-CN" w:eastAsia="zh-CN"/>
        </w:rPr>
        <w:t>生物技术，包括</w:t>
      </w:r>
      <w:r w:rsidRPr="00D02EE1">
        <w:rPr>
          <w:sz w:val="24"/>
          <w:szCs w:val="24"/>
          <w:lang w:val="zh-CN" w:eastAsia="zh-CN"/>
        </w:rPr>
        <w:t>]</w:t>
      </w:r>
      <w:r w:rsidRPr="00D02EE1">
        <w:rPr>
          <w:rFonts w:hint="eastAsia"/>
          <w:sz w:val="24"/>
          <w:szCs w:val="24"/>
          <w:lang w:val="zh-CN" w:eastAsia="zh-CN"/>
        </w:rPr>
        <w:t>合成生物学领域的能力建设与发展、技术获取和转让、知识共享以及能力建设和发展长期战略框架；</w:t>
      </w:r>
      <w:r w:rsidRPr="00D02EE1">
        <w:rPr>
          <w:rFonts w:hint="eastAsia"/>
          <w:sz w:val="24"/>
          <w:szCs w:val="24"/>
          <w:lang w:val="zh-CN" w:eastAsia="zh-CN"/>
        </w:rPr>
        <w:t xml:space="preserve">  </w:t>
      </w:r>
    </w:p>
    <w:p w14:paraId="62E82316"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t>邀请</w:t>
      </w:r>
      <w:r w:rsidRPr="00D02EE1">
        <w:rPr>
          <w:rFonts w:hint="eastAsia"/>
          <w:sz w:val="24"/>
          <w:szCs w:val="24"/>
          <w:lang w:val="zh-CN" w:eastAsia="zh-CN"/>
        </w:rPr>
        <w:t>缔约方、其他国家政府和相关组织提交合成生物学方面的能力建设和发展、技术转让和知识共享的需求和经验，助力合成生物学行动计划的拟定</w:t>
      </w:r>
      <w:r w:rsidRPr="00D02EE1">
        <w:rPr>
          <w:sz w:val="24"/>
          <w:szCs w:val="24"/>
          <w:lang w:val="zh-CN" w:eastAsia="zh-CN"/>
        </w:rPr>
        <w:t>;</w:t>
      </w:r>
    </w:p>
    <w:p w14:paraId="7E96DB8E" w14:textId="77777777" w:rsidR="00D02EE1" w:rsidRPr="00D02EE1" w:rsidRDefault="00D02EE1" w:rsidP="0047217C">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sz w:val="24"/>
          <w:szCs w:val="24"/>
          <w:lang w:val="zh-CN" w:eastAsia="zh-CN"/>
        </w:rPr>
        <w:t>[</w:t>
      </w:r>
    </w:p>
    <w:p w14:paraId="7C71CB3F"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t>请</w:t>
      </w:r>
      <w:r w:rsidRPr="00D02EE1">
        <w:rPr>
          <w:rFonts w:hint="eastAsia"/>
          <w:sz w:val="24"/>
          <w:szCs w:val="24"/>
          <w:lang w:val="zh-CN" w:eastAsia="zh-CN"/>
        </w:rPr>
        <w:t>执行秘书，</w:t>
      </w:r>
      <w:r w:rsidRPr="00D02EE1">
        <w:rPr>
          <w:sz w:val="24"/>
          <w:szCs w:val="24"/>
          <w:lang w:val="zh-CN" w:eastAsia="zh-CN"/>
        </w:rPr>
        <w:t>[</w:t>
      </w:r>
      <w:r w:rsidRPr="00D02EE1">
        <w:rPr>
          <w:rFonts w:hint="eastAsia"/>
          <w:sz w:val="24"/>
          <w:szCs w:val="24"/>
          <w:lang w:val="zh-CN" w:eastAsia="zh-CN"/>
        </w:rPr>
        <w:t>在资源允许和</w:t>
      </w:r>
      <w:r w:rsidRPr="00D02EE1">
        <w:rPr>
          <w:sz w:val="24"/>
          <w:szCs w:val="24"/>
          <w:lang w:val="zh-CN" w:eastAsia="zh-CN"/>
        </w:rPr>
        <w:t>]</w:t>
      </w:r>
      <w:r w:rsidRPr="00D02EE1">
        <w:rPr>
          <w:rFonts w:hint="eastAsia"/>
          <w:sz w:val="24"/>
          <w:szCs w:val="24"/>
          <w:lang w:val="zh-CN" w:eastAsia="zh-CN"/>
        </w:rPr>
        <w:t>避免重复现有计划和战略的前提下，拟订一个专题行动计划，支持合成生物学领域的能力建设和发展、技术获取和转让以及知识共享，同时考虑到以下方面：</w:t>
      </w:r>
    </w:p>
    <w:p w14:paraId="348F290C" w14:textId="77777777" w:rsidR="00D02EE1" w:rsidRPr="00D02EE1" w:rsidRDefault="00D02EE1" w:rsidP="00C723DF">
      <w:pPr>
        <w:numPr>
          <w:ilvl w:val="0"/>
          <w:numId w:val="181"/>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hint="eastAsia"/>
          <w:sz w:val="24"/>
          <w:szCs w:val="24"/>
          <w:lang w:val="zh-CN" w:eastAsia="zh-CN"/>
        </w:rPr>
        <w:t>查明合成生物学领域中研究、开发、评估和监管方面哪些地方需要进行能力建设；</w:t>
      </w:r>
      <w:r w:rsidRPr="00D02EE1">
        <w:rPr>
          <w:rFonts w:hint="eastAsia"/>
          <w:sz w:val="24"/>
          <w:szCs w:val="24"/>
          <w:lang w:val="zh-CN" w:eastAsia="zh-CN"/>
        </w:rPr>
        <w:t xml:space="preserve"> </w:t>
      </w:r>
    </w:p>
    <w:p w14:paraId="73268042" w14:textId="77777777" w:rsidR="00D02EE1" w:rsidRPr="00D02EE1" w:rsidRDefault="00D02EE1" w:rsidP="00C723DF">
      <w:pPr>
        <w:numPr>
          <w:ilvl w:val="0"/>
          <w:numId w:val="181"/>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hint="eastAsia"/>
          <w:sz w:val="24"/>
          <w:szCs w:val="24"/>
          <w:lang w:val="zh-CN" w:eastAsia="zh-CN"/>
        </w:rPr>
        <w:t>确保发展中国家、土著人民和地方社区、妇女和青年平等参与合成生物学研究、开发、评估和监管的战略；</w:t>
      </w:r>
    </w:p>
    <w:p w14:paraId="27134815" w14:textId="77777777" w:rsidR="00D02EE1" w:rsidRPr="00D02EE1" w:rsidRDefault="00D02EE1" w:rsidP="00C723DF">
      <w:pPr>
        <w:numPr>
          <w:ilvl w:val="0"/>
          <w:numId w:val="181"/>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hint="eastAsia"/>
          <w:sz w:val="24"/>
          <w:szCs w:val="24"/>
          <w:lang w:val="zh-CN" w:eastAsia="zh-CN"/>
        </w:rPr>
        <w:t>促进根据《生物多样性公约》第</w:t>
      </w:r>
      <w:r w:rsidRPr="00D02EE1">
        <w:rPr>
          <w:rFonts w:hint="eastAsia"/>
          <w:sz w:val="24"/>
          <w:szCs w:val="24"/>
          <w:lang w:val="zh-CN" w:eastAsia="zh-CN"/>
        </w:rPr>
        <w:t>16</w:t>
      </w:r>
      <w:r w:rsidRPr="00D02EE1">
        <w:rPr>
          <w:rFonts w:hint="eastAsia"/>
          <w:sz w:val="24"/>
          <w:szCs w:val="24"/>
          <w:lang w:val="zh-CN" w:eastAsia="zh-CN"/>
        </w:rPr>
        <w:t>条和第</w:t>
      </w:r>
      <w:r w:rsidRPr="00D02EE1">
        <w:rPr>
          <w:rFonts w:hint="eastAsia"/>
          <w:sz w:val="24"/>
          <w:szCs w:val="24"/>
          <w:lang w:val="zh-CN" w:eastAsia="zh-CN"/>
        </w:rPr>
        <w:t>19</w:t>
      </w:r>
      <w:r w:rsidRPr="00D02EE1">
        <w:rPr>
          <w:rFonts w:hint="eastAsia"/>
          <w:sz w:val="24"/>
          <w:szCs w:val="24"/>
          <w:lang w:val="zh-CN" w:eastAsia="zh-CN"/>
        </w:rPr>
        <w:t>条以及《昆明</w:t>
      </w:r>
      <w:r w:rsidRPr="00D02EE1">
        <w:rPr>
          <w:sz w:val="24"/>
          <w:szCs w:val="24"/>
          <w:lang w:val="zh-CN" w:eastAsia="zh-CN"/>
        </w:rPr>
        <w:t>-</w:t>
      </w:r>
      <w:r w:rsidRPr="00D02EE1">
        <w:rPr>
          <w:rFonts w:hint="eastAsia"/>
          <w:sz w:val="24"/>
          <w:szCs w:val="24"/>
          <w:lang w:val="zh-CN" w:eastAsia="zh-CN"/>
        </w:rPr>
        <w:t>蒙特利尔全球生物多样性框架》公正公平分享利用合成生物学所产生惠益的提案；</w:t>
      </w:r>
      <w:r w:rsidRPr="00D02EE1">
        <w:rPr>
          <w:rFonts w:hint="eastAsia"/>
          <w:sz w:val="24"/>
          <w:szCs w:val="24"/>
          <w:lang w:val="zh-CN" w:eastAsia="zh-CN"/>
        </w:rPr>
        <w:t xml:space="preserve">    </w:t>
      </w:r>
    </w:p>
    <w:p w14:paraId="29C11AE2" w14:textId="77777777" w:rsidR="00D02EE1" w:rsidRPr="00D02EE1" w:rsidRDefault="00D02EE1" w:rsidP="00C723DF">
      <w:pPr>
        <w:numPr>
          <w:ilvl w:val="0"/>
          <w:numId w:val="181"/>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hint="eastAsia"/>
          <w:sz w:val="24"/>
          <w:szCs w:val="24"/>
          <w:lang w:val="zh-CN" w:eastAsia="zh-CN"/>
        </w:rPr>
        <w:t>技术转让、知识共享和国际合作机制；</w:t>
      </w:r>
      <w:r w:rsidRPr="00D02EE1">
        <w:rPr>
          <w:rFonts w:hint="eastAsia"/>
          <w:sz w:val="24"/>
          <w:szCs w:val="24"/>
          <w:lang w:val="zh-CN" w:eastAsia="zh-CN"/>
        </w:rPr>
        <w:t xml:space="preserve"> </w:t>
      </w:r>
    </w:p>
    <w:p w14:paraId="70310DFD" w14:textId="77777777" w:rsidR="00D02EE1" w:rsidRPr="00D02EE1" w:rsidRDefault="00D02EE1" w:rsidP="00C723DF">
      <w:pPr>
        <w:numPr>
          <w:ilvl w:val="0"/>
          <w:numId w:val="181"/>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hint="eastAsia"/>
          <w:sz w:val="24"/>
          <w:szCs w:val="24"/>
          <w:lang w:val="zh-CN" w:eastAsia="zh-CN"/>
        </w:rPr>
        <w:t>应上文第</w:t>
      </w:r>
      <w:r w:rsidRPr="00D02EE1">
        <w:rPr>
          <w:sz w:val="24"/>
          <w:szCs w:val="24"/>
          <w:lang w:val="zh-CN" w:eastAsia="zh-CN"/>
        </w:rPr>
        <w:t>6</w:t>
      </w:r>
      <w:r w:rsidRPr="00D02EE1">
        <w:rPr>
          <w:rFonts w:hint="eastAsia"/>
          <w:sz w:val="24"/>
          <w:szCs w:val="24"/>
          <w:lang w:val="zh-CN" w:eastAsia="zh-CN"/>
        </w:rPr>
        <w:t>段要求提交的材料中和合成生物学问题多学科特设技术专家组的成果中查明的缔约方的具体需要</w:t>
      </w:r>
      <w:r w:rsidRPr="00D02EE1">
        <w:rPr>
          <w:sz w:val="24"/>
          <w:szCs w:val="24"/>
          <w:vertAlign w:val="superscript"/>
          <w:lang w:val="zh-CN" w:eastAsia="zh-CN"/>
        </w:rPr>
        <w:footnoteReference w:id="422"/>
      </w:r>
      <w:r w:rsidRPr="00D02EE1">
        <w:rPr>
          <w:rFonts w:hint="eastAsia"/>
          <w:sz w:val="24"/>
          <w:szCs w:val="24"/>
          <w:lang w:val="zh-CN" w:eastAsia="zh-CN"/>
        </w:rPr>
        <w:t>；</w:t>
      </w:r>
    </w:p>
    <w:p w14:paraId="24F2A477" w14:textId="77777777" w:rsidR="00D02EE1" w:rsidRPr="00D02EE1" w:rsidRDefault="00D02EE1" w:rsidP="00C723DF">
      <w:pPr>
        <w:numPr>
          <w:ilvl w:val="0"/>
          <w:numId w:val="181"/>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hint="eastAsia"/>
          <w:sz w:val="24"/>
          <w:szCs w:val="24"/>
          <w:lang w:val="zh-CN" w:eastAsia="zh-CN"/>
        </w:rPr>
        <w:t>分析差距，同时考虑到与合成生物学领域有关的其他进程和举措；</w:t>
      </w:r>
    </w:p>
    <w:p w14:paraId="0B9C1EF5"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D02EE1">
        <w:rPr>
          <w:rFonts w:eastAsia="KaiTi" w:hint="eastAsia"/>
          <w:sz w:val="24"/>
          <w:szCs w:val="24"/>
          <w:lang w:val="zh-CN" w:eastAsia="zh-CN"/>
        </w:rPr>
        <w:lastRenderedPageBreak/>
        <w:t>又请</w:t>
      </w:r>
      <w:r w:rsidRPr="00D02EE1">
        <w:rPr>
          <w:rFonts w:hint="eastAsia"/>
          <w:sz w:val="24"/>
          <w:szCs w:val="24"/>
          <w:lang w:val="zh-CN" w:eastAsia="zh-CN"/>
        </w:rPr>
        <w:t>执行秘书建立一个生物安全信息交换所专用网页，用于宣传行动计划并促进合成生物学方面的知识共享；</w:t>
      </w:r>
      <w:r w:rsidRPr="00D02EE1">
        <w:rPr>
          <w:sz w:val="24"/>
          <w:szCs w:val="24"/>
          <w:lang w:val="zh-CN" w:eastAsia="zh-CN"/>
        </w:rPr>
        <w:t xml:space="preserve"> </w:t>
      </w:r>
    </w:p>
    <w:p w14:paraId="7F5C598B"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eastAsia="zh-CN"/>
        </w:rPr>
      </w:pPr>
      <w:r w:rsidRPr="00D02EE1">
        <w:rPr>
          <w:rFonts w:eastAsia="KaiTi" w:hint="eastAsia"/>
          <w:sz w:val="24"/>
          <w:szCs w:val="24"/>
          <w:lang w:val="zh-CN" w:eastAsia="zh-CN"/>
        </w:rPr>
        <w:t>请</w:t>
      </w:r>
      <w:r w:rsidRPr="00D02EE1">
        <w:rPr>
          <w:rFonts w:hint="eastAsia"/>
          <w:sz w:val="24"/>
          <w:szCs w:val="24"/>
          <w:lang w:val="zh-CN" w:eastAsia="zh-CN"/>
        </w:rPr>
        <w:t>科学、技术和工艺咨询附属机构在缔约方大会第十七届会议之前举行的一次会议上审议行动计划，并向缔约方大会第十七届会议提出建议；</w:t>
      </w:r>
    </w:p>
    <w:p w14:paraId="14E420B6" w14:textId="77777777" w:rsidR="00D02EE1" w:rsidRPr="00D02EE1" w:rsidRDefault="00D02EE1" w:rsidP="0047217C">
      <w:pPr>
        <w:tabs>
          <w:tab w:val="clear" w:pos="567"/>
          <w:tab w:val="clear" w:pos="1134"/>
          <w:tab w:val="clear" w:pos="1701"/>
          <w:tab w:val="clear" w:pos="2268"/>
        </w:tabs>
        <w:snapToGrid w:val="0"/>
        <w:spacing w:before="120" w:after="120"/>
        <w:ind w:left="490" w:firstLine="490"/>
        <w:rPr>
          <w:sz w:val="20"/>
          <w:lang w:val="en-GB" w:eastAsia="zh-CN"/>
        </w:rPr>
      </w:pPr>
      <w:r w:rsidRPr="00D02EE1">
        <w:rPr>
          <w:sz w:val="20"/>
          <w:lang w:val="en-GB" w:eastAsia="zh-CN"/>
        </w:rPr>
        <w:t>]</w:t>
      </w:r>
    </w:p>
    <w:p w14:paraId="0EC7994C" w14:textId="77777777" w:rsidR="00D02EE1" w:rsidRPr="00D02EE1" w:rsidRDefault="00D02EE1" w:rsidP="00C723DF">
      <w:pPr>
        <w:keepNext/>
        <w:numPr>
          <w:ilvl w:val="0"/>
          <w:numId w:val="179"/>
        </w:numPr>
        <w:tabs>
          <w:tab w:val="clear" w:pos="567"/>
          <w:tab w:val="clear" w:pos="1134"/>
          <w:tab w:val="clear" w:pos="1701"/>
          <w:tab w:val="clear" w:pos="2268"/>
        </w:tabs>
        <w:adjustRightInd w:val="0"/>
        <w:snapToGrid w:val="0"/>
        <w:spacing w:before="120" w:after="120"/>
        <w:ind w:left="0" w:firstLine="490"/>
        <w:rPr>
          <w:b/>
          <w:bCs/>
          <w:sz w:val="24"/>
          <w:szCs w:val="24"/>
          <w:lang w:val="en-CA" w:eastAsia="zh-CN"/>
        </w:rPr>
      </w:pPr>
      <w:r w:rsidRPr="00D02EE1">
        <w:rPr>
          <w:rFonts w:ascii="SimSun" w:hAnsi="SimSun" w:cs="SimSun" w:hint="eastAsia"/>
          <w:b/>
          <w:bCs/>
          <w:sz w:val="24"/>
          <w:szCs w:val="24"/>
          <w:lang w:val="en-CA" w:eastAsia="zh-CN"/>
        </w:rPr>
        <w:t>对</w:t>
      </w:r>
      <w:r w:rsidRPr="00D02EE1">
        <w:rPr>
          <w:rFonts w:ascii="SimSun" w:hAnsi="SimSun" w:cs="SimSun"/>
          <w:b/>
          <w:bCs/>
          <w:sz w:val="24"/>
          <w:szCs w:val="24"/>
          <w:lang w:val="en-CA" w:eastAsia="zh-CN"/>
        </w:rPr>
        <w:t>合成生物学最新技术发展</w:t>
      </w:r>
      <w:r w:rsidRPr="00D02EE1">
        <w:rPr>
          <w:rFonts w:ascii="SimSun" w:hAnsi="SimSun" w:cs="SimSun" w:hint="eastAsia"/>
          <w:b/>
          <w:bCs/>
          <w:sz w:val="24"/>
          <w:szCs w:val="24"/>
          <w:lang w:val="en-CA" w:eastAsia="zh-CN"/>
        </w:rPr>
        <w:t>进行</w:t>
      </w:r>
      <w:r w:rsidRPr="00D02EE1">
        <w:rPr>
          <w:rFonts w:ascii="SimSun" w:hAnsi="SimSun" w:cs="SimSun"/>
          <w:b/>
          <w:bCs/>
          <w:sz w:val="24"/>
          <w:szCs w:val="24"/>
          <w:lang w:val="en-CA" w:eastAsia="zh-CN"/>
        </w:rPr>
        <w:t>广泛和定期</w:t>
      </w:r>
      <w:r w:rsidRPr="00D02EE1">
        <w:rPr>
          <w:rFonts w:ascii="SimSun" w:hAnsi="SimSun" w:cs="SimSun" w:hint="eastAsia"/>
          <w:b/>
          <w:bCs/>
          <w:sz w:val="24"/>
          <w:szCs w:val="24"/>
          <w:lang w:val="en-CA" w:eastAsia="zh-CN"/>
        </w:rPr>
        <w:t>前景</w:t>
      </w:r>
      <w:r w:rsidRPr="00D02EE1">
        <w:rPr>
          <w:rFonts w:ascii="SimSun" w:hAnsi="SimSun" w:cs="SimSun"/>
          <w:b/>
          <w:bCs/>
          <w:sz w:val="24"/>
          <w:szCs w:val="24"/>
          <w:lang w:val="en-CA" w:eastAsia="zh-CN"/>
        </w:rPr>
        <w:t>扫描</w:t>
      </w:r>
      <w:r w:rsidRPr="00D02EE1">
        <w:rPr>
          <w:rFonts w:hint="eastAsia"/>
          <w:b/>
          <w:bCs/>
          <w:sz w:val="24"/>
          <w:szCs w:val="24"/>
          <w:lang w:val="en-GB" w:eastAsia="zh-CN"/>
        </w:rPr>
        <w:t>、</w:t>
      </w:r>
      <w:r w:rsidRPr="00D02EE1">
        <w:rPr>
          <w:b/>
          <w:bCs/>
          <w:sz w:val="24"/>
          <w:szCs w:val="24"/>
          <w:lang w:val="en-GB" w:eastAsia="zh-CN"/>
        </w:rPr>
        <w:t>监测和评估</w:t>
      </w:r>
    </w:p>
    <w:p w14:paraId="1A50AE69" w14:textId="77777777" w:rsidR="00D02EE1" w:rsidRPr="00D02EE1" w:rsidRDefault="00D02EE1" w:rsidP="00C723DF">
      <w:pPr>
        <w:numPr>
          <w:ilvl w:val="0"/>
          <w:numId w:val="180"/>
        </w:num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D02EE1">
        <w:rPr>
          <w:sz w:val="24"/>
          <w:szCs w:val="24"/>
          <w:lang w:val="en-GB" w:eastAsia="zh-CN"/>
        </w:rPr>
        <w:t>[</w:t>
      </w:r>
      <w:r w:rsidRPr="00D02EE1">
        <w:rPr>
          <w:rFonts w:eastAsia="KaiTi"/>
          <w:sz w:val="24"/>
          <w:szCs w:val="24"/>
          <w:lang w:val="en-GB" w:eastAsia="zh-CN"/>
        </w:rPr>
        <w:t>欢迎</w:t>
      </w:r>
      <w:r w:rsidRPr="00D02EE1">
        <w:rPr>
          <w:rFonts w:eastAsia="KaiTi"/>
          <w:sz w:val="24"/>
          <w:szCs w:val="24"/>
          <w:lang w:val="en-GB" w:eastAsia="zh-CN"/>
        </w:rPr>
        <w:t>][</w:t>
      </w:r>
      <w:r w:rsidRPr="00D02EE1">
        <w:rPr>
          <w:rFonts w:eastAsia="KaiTi"/>
          <w:sz w:val="24"/>
          <w:szCs w:val="24"/>
          <w:lang w:val="en-GB" w:eastAsia="zh-CN"/>
        </w:rPr>
        <w:t>确认</w:t>
      </w:r>
      <w:r w:rsidRPr="00D02EE1">
        <w:rPr>
          <w:rFonts w:eastAsia="KaiTi"/>
          <w:sz w:val="24"/>
          <w:szCs w:val="24"/>
          <w:lang w:val="en-GB" w:eastAsia="zh-CN"/>
        </w:rPr>
        <w:t>][</w:t>
      </w:r>
      <w:r w:rsidRPr="00D02EE1">
        <w:rPr>
          <w:rFonts w:eastAsia="KaiTi"/>
          <w:sz w:val="24"/>
          <w:szCs w:val="24"/>
          <w:lang w:val="en-GB" w:eastAsia="zh-CN"/>
        </w:rPr>
        <w:t>表示注意到</w:t>
      </w:r>
      <w:r w:rsidRPr="00D02EE1">
        <w:rPr>
          <w:sz w:val="24"/>
          <w:szCs w:val="24"/>
          <w:lang w:val="en-GB" w:eastAsia="zh-CN"/>
        </w:rPr>
        <w:t>]</w:t>
      </w:r>
      <w:r w:rsidRPr="00D02EE1">
        <w:rPr>
          <w:sz w:val="24"/>
          <w:szCs w:val="24"/>
          <w:lang w:val="zh-CN" w:eastAsia="zh-CN"/>
        </w:rPr>
        <w:t>对合成生物学最新技术发展进行广泛和定期前景扫描</w:t>
      </w:r>
      <w:r w:rsidRPr="00D02EE1">
        <w:rPr>
          <w:sz w:val="24"/>
          <w:szCs w:val="24"/>
          <w:lang w:val="en-GB" w:eastAsia="zh-CN"/>
        </w:rPr>
        <w:t>、监测和评估的</w:t>
      </w:r>
      <w:r w:rsidRPr="00D02EE1">
        <w:rPr>
          <w:rFonts w:hint="eastAsia"/>
          <w:sz w:val="24"/>
          <w:szCs w:val="24"/>
          <w:lang w:val="en-GB" w:eastAsia="zh-CN"/>
        </w:rPr>
        <w:t>成果</w:t>
      </w:r>
      <w:r w:rsidRPr="00D02EE1">
        <w:rPr>
          <w:sz w:val="24"/>
          <w:szCs w:val="24"/>
          <w:lang w:val="en-GB" w:eastAsia="zh-CN"/>
        </w:rPr>
        <w:t>；</w:t>
      </w:r>
      <w:r w:rsidRPr="00D02EE1">
        <w:rPr>
          <w:sz w:val="24"/>
          <w:szCs w:val="24"/>
          <w:lang w:val="en-GB" w:eastAsia="zh-CN"/>
        </w:rPr>
        <w:t xml:space="preserve"> </w:t>
      </w:r>
    </w:p>
    <w:p w14:paraId="243FB5A8"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 xml:space="preserve">[ </w:t>
      </w:r>
    </w:p>
    <w:p w14:paraId="3B28BAC2"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[11.</w:t>
      </w:r>
      <w:r w:rsidRPr="00D02EE1">
        <w:rPr>
          <w:sz w:val="24"/>
          <w:szCs w:val="24"/>
          <w:lang w:val="en-GB" w:eastAsia="zh-CN"/>
        </w:rPr>
        <w:tab/>
      </w:r>
      <w:r w:rsidRPr="00D02EE1">
        <w:rPr>
          <w:rFonts w:hint="eastAsia"/>
          <w:sz w:val="24"/>
          <w:szCs w:val="24"/>
          <w:lang w:val="en-GB" w:eastAsia="zh-CN"/>
        </w:rPr>
        <w:t xml:space="preserve"> </w:t>
      </w:r>
      <w:r w:rsidRPr="00D02EE1">
        <w:rPr>
          <w:rFonts w:eastAsia="KaiTi"/>
          <w:sz w:val="24"/>
          <w:szCs w:val="24"/>
          <w:lang w:val="en-GB" w:eastAsia="zh-CN"/>
        </w:rPr>
        <w:t>决定</w:t>
      </w:r>
      <w:r w:rsidRPr="00D02EE1">
        <w:rPr>
          <w:rFonts w:eastAsia="KaiTi"/>
          <w:sz w:val="24"/>
          <w:szCs w:val="24"/>
          <w:lang w:val="en-GB" w:eastAsia="zh-CN"/>
        </w:rPr>
        <w:t>[</w:t>
      </w:r>
      <w:r w:rsidRPr="00D02EE1">
        <w:rPr>
          <w:sz w:val="24"/>
          <w:szCs w:val="24"/>
          <w:lang w:val="en-GB" w:eastAsia="zh-CN"/>
        </w:rPr>
        <w:t>延长</w:t>
      </w:r>
      <w:r w:rsidRPr="00D02EE1">
        <w:rPr>
          <w:sz w:val="24"/>
          <w:szCs w:val="24"/>
          <w:lang w:val="en-GB" w:eastAsia="zh-CN"/>
        </w:rPr>
        <w:t>] [</w:t>
      </w:r>
      <w:r w:rsidRPr="00D02EE1">
        <w:rPr>
          <w:rFonts w:hint="eastAsia"/>
          <w:sz w:val="24"/>
          <w:szCs w:val="24"/>
          <w:lang w:val="en-GB" w:eastAsia="zh-CN"/>
        </w:rPr>
        <w:t>停止</w:t>
      </w:r>
      <w:r w:rsidRPr="00D02EE1">
        <w:rPr>
          <w:sz w:val="24"/>
          <w:szCs w:val="24"/>
          <w:lang w:val="en-GB" w:eastAsia="zh-CN"/>
        </w:rPr>
        <w:t>]</w:t>
      </w:r>
      <w:r w:rsidRPr="00D02EE1">
        <w:rPr>
          <w:sz w:val="24"/>
          <w:szCs w:val="24"/>
          <w:lang w:val="en-GB" w:eastAsia="zh-CN"/>
        </w:rPr>
        <w:t>对合成生物学最新技术发展</w:t>
      </w:r>
      <w:r w:rsidRPr="00D02EE1">
        <w:rPr>
          <w:rFonts w:hint="eastAsia"/>
          <w:sz w:val="24"/>
          <w:szCs w:val="24"/>
          <w:lang w:val="en-GB" w:eastAsia="zh-CN"/>
        </w:rPr>
        <w:t>进行</w:t>
      </w:r>
      <w:r w:rsidRPr="00D02EE1">
        <w:rPr>
          <w:sz w:val="24"/>
          <w:szCs w:val="24"/>
          <w:lang w:val="en-GB" w:eastAsia="zh-CN"/>
        </w:rPr>
        <w:t>广泛和定期前景扫描、监测和评估进程</w:t>
      </w:r>
      <w:r w:rsidRPr="00D02EE1">
        <w:rPr>
          <w:sz w:val="24"/>
          <w:szCs w:val="24"/>
          <w:lang w:val="en-GB" w:eastAsia="zh-CN"/>
        </w:rPr>
        <w:t xml:space="preserve"> [</w:t>
      </w:r>
      <w:r w:rsidRPr="00D02EE1">
        <w:rPr>
          <w:sz w:val="24"/>
          <w:szCs w:val="24"/>
          <w:lang w:val="en-GB" w:eastAsia="zh-CN"/>
        </w:rPr>
        <w:t>，为时一个闭会期间</w:t>
      </w:r>
      <w:r w:rsidRPr="00D02EE1">
        <w:rPr>
          <w:sz w:val="24"/>
          <w:szCs w:val="24"/>
          <w:lang w:val="en-GB" w:eastAsia="zh-CN"/>
        </w:rPr>
        <w:t>]</w:t>
      </w:r>
      <w:r w:rsidRPr="00D02EE1">
        <w:rPr>
          <w:rFonts w:hint="eastAsia"/>
          <w:sz w:val="24"/>
          <w:szCs w:val="24"/>
          <w:lang w:val="en-GB" w:eastAsia="zh-CN"/>
        </w:rPr>
        <w:t>]</w:t>
      </w:r>
      <w:r w:rsidRPr="00D02EE1">
        <w:rPr>
          <w:sz w:val="24"/>
          <w:szCs w:val="24"/>
          <w:lang w:val="en-GB" w:eastAsia="zh-CN"/>
        </w:rPr>
        <w:t>；</w:t>
      </w:r>
      <w:r w:rsidRPr="00D02EE1">
        <w:rPr>
          <w:sz w:val="24"/>
          <w:szCs w:val="24"/>
          <w:lang w:val="en-GB" w:eastAsia="zh-CN"/>
        </w:rPr>
        <w:t xml:space="preserve"> </w:t>
      </w:r>
    </w:p>
    <w:p w14:paraId="24917E51"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[12.</w:t>
      </w:r>
      <w:r w:rsidRPr="00D02EE1">
        <w:rPr>
          <w:rFonts w:hint="eastAsia"/>
          <w:sz w:val="24"/>
          <w:szCs w:val="24"/>
          <w:lang w:val="en-GB" w:eastAsia="zh-CN"/>
        </w:rPr>
        <w:t xml:space="preserve">   </w:t>
      </w:r>
      <w:r w:rsidRPr="00D02EE1">
        <w:rPr>
          <w:sz w:val="24"/>
          <w:szCs w:val="24"/>
          <w:lang w:val="en-GB" w:eastAsia="zh-CN"/>
        </w:rPr>
        <w:t>[</w:t>
      </w:r>
      <w:r w:rsidRPr="00D02EE1">
        <w:rPr>
          <w:rFonts w:eastAsia="KaiTi"/>
          <w:sz w:val="24"/>
          <w:szCs w:val="24"/>
          <w:lang w:val="en-GB" w:eastAsia="zh-CN"/>
        </w:rPr>
        <w:t>通过</w:t>
      </w:r>
      <w:r w:rsidRPr="00D02EE1">
        <w:rPr>
          <w:rFonts w:eastAsia="KaiTi"/>
          <w:sz w:val="24"/>
          <w:szCs w:val="24"/>
          <w:lang w:val="en-GB" w:eastAsia="zh-CN"/>
        </w:rPr>
        <w:t>][</w:t>
      </w:r>
      <w:r w:rsidRPr="00D02EE1">
        <w:rPr>
          <w:rFonts w:eastAsia="KaiTi"/>
          <w:sz w:val="24"/>
          <w:szCs w:val="24"/>
          <w:lang w:val="en-GB" w:eastAsia="zh-CN"/>
        </w:rPr>
        <w:t>表示注意到</w:t>
      </w:r>
      <w:r w:rsidRPr="00D02EE1">
        <w:rPr>
          <w:sz w:val="24"/>
          <w:szCs w:val="24"/>
          <w:lang w:val="en-GB" w:eastAsia="zh-CN"/>
        </w:rPr>
        <w:t>]CBD/SBSTTA/26/4</w:t>
      </w:r>
      <w:r w:rsidRPr="00D02EE1">
        <w:rPr>
          <w:sz w:val="24"/>
          <w:szCs w:val="24"/>
          <w:lang w:val="en-GB" w:eastAsia="zh-CN"/>
        </w:rPr>
        <w:t>号文件附件四所载经</w:t>
      </w:r>
      <w:r w:rsidRPr="00D02EE1">
        <w:rPr>
          <w:rFonts w:hint="eastAsia"/>
          <w:sz w:val="24"/>
          <w:szCs w:val="24"/>
          <w:lang w:val="en-GB" w:eastAsia="zh-CN"/>
        </w:rPr>
        <w:t>改进</w:t>
      </w:r>
      <w:r w:rsidRPr="00D02EE1">
        <w:rPr>
          <w:sz w:val="24"/>
          <w:szCs w:val="24"/>
          <w:lang w:val="en-GB" w:eastAsia="zh-CN"/>
        </w:rPr>
        <w:t>的方法，并决定不断审查该方法；</w:t>
      </w:r>
      <w:r w:rsidRPr="00D02EE1">
        <w:rPr>
          <w:sz w:val="24"/>
          <w:szCs w:val="24"/>
          <w:lang w:val="en-GB" w:eastAsia="zh-CN"/>
        </w:rPr>
        <w:t xml:space="preserve"> </w:t>
      </w:r>
    </w:p>
    <w:p w14:paraId="7CA7BB18"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13.</w:t>
      </w:r>
      <w:r w:rsidRPr="00D02EE1">
        <w:rPr>
          <w:sz w:val="24"/>
          <w:szCs w:val="24"/>
          <w:lang w:val="en-GB" w:eastAsia="zh-CN"/>
        </w:rPr>
        <w:tab/>
      </w:r>
      <w:r w:rsidRPr="00D02EE1">
        <w:rPr>
          <w:rFonts w:hint="eastAsia"/>
          <w:sz w:val="24"/>
          <w:szCs w:val="24"/>
          <w:lang w:val="en-GB" w:eastAsia="zh-CN"/>
        </w:rPr>
        <w:t xml:space="preserve">  </w:t>
      </w:r>
      <w:r w:rsidRPr="00D02EE1">
        <w:rPr>
          <w:rFonts w:eastAsia="KaiTi"/>
          <w:sz w:val="24"/>
          <w:szCs w:val="24"/>
          <w:lang w:val="en-GB" w:eastAsia="zh-CN"/>
        </w:rPr>
        <w:t>决定</w:t>
      </w:r>
      <w:r w:rsidRPr="00D02EE1">
        <w:rPr>
          <w:sz w:val="24"/>
          <w:szCs w:val="24"/>
          <w:lang w:val="en-GB" w:eastAsia="zh-CN"/>
        </w:rPr>
        <w:t>广泛和定期前景扫描、监测和评估应是</w:t>
      </w:r>
      <w:r w:rsidRPr="00D02EE1">
        <w:rPr>
          <w:rFonts w:hint="eastAsia"/>
          <w:sz w:val="24"/>
          <w:szCs w:val="24"/>
          <w:lang w:val="en-GB" w:eastAsia="zh-CN"/>
        </w:rPr>
        <w:t>一个由</w:t>
      </w:r>
      <w:r w:rsidRPr="00D02EE1">
        <w:rPr>
          <w:sz w:val="24"/>
          <w:szCs w:val="24"/>
          <w:lang w:val="en-GB" w:eastAsia="zh-CN"/>
        </w:rPr>
        <w:t>缔约方主导的进程；</w:t>
      </w:r>
      <w:r w:rsidRPr="00D02EE1">
        <w:rPr>
          <w:sz w:val="24"/>
          <w:szCs w:val="24"/>
          <w:lang w:val="en-GB" w:eastAsia="zh-CN"/>
        </w:rPr>
        <w:t xml:space="preserve"> </w:t>
      </w:r>
    </w:p>
    <w:p w14:paraId="49C18779"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14.</w:t>
      </w:r>
      <w:r w:rsidRPr="00D02EE1">
        <w:rPr>
          <w:sz w:val="24"/>
          <w:szCs w:val="24"/>
          <w:lang w:val="en-GB" w:eastAsia="zh-CN"/>
        </w:rPr>
        <w:tab/>
        <w:t xml:space="preserve"> [</w:t>
      </w:r>
      <w:r w:rsidRPr="00D02EE1">
        <w:rPr>
          <w:rFonts w:eastAsia="KaiTi"/>
          <w:sz w:val="24"/>
          <w:szCs w:val="24"/>
          <w:lang w:val="en-GB" w:eastAsia="zh-CN"/>
        </w:rPr>
        <w:t>设立</w:t>
      </w:r>
      <w:r w:rsidRPr="00D02EE1">
        <w:rPr>
          <w:rFonts w:eastAsia="KaiTi"/>
          <w:sz w:val="24"/>
          <w:szCs w:val="24"/>
          <w:lang w:val="en-GB" w:eastAsia="zh-CN"/>
        </w:rPr>
        <w:t>][</w:t>
      </w:r>
      <w:r w:rsidRPr="00D02EE1">
        <w:rPr>
          <w:rFonts w:eastAsia="KaiTi"/>
          <w:sz w:val="24"/>
          <w:szCs w:val="24"/>
          <w:lang w:val="en-GB" w:eastAsia="zh-CN"/>
        </w:rPr>
        <w:t>延长</w:t>
      </w:r>
      <w:r w:rsidRPr="00D02EE1">
        <w:rPr>
          <w:rFonts w:eastAsia="KaiTi"/>
          <w:sz w:val="24"/>
          <w:szCs w:val="24"/>
          <w:lang w:val="en-GB" w:eastAsia="zh-CN"/>
        </w:rPr>
        <w:t>][</w:t>
      </w:r>
      <w:r w:rsidRPr="00D02EE1">
        <w:rPr>
          <w:rFonts w:eastAsia="KaiTi"/>
          <w:sz w:val="24"/>
          <w:szCs w:val="24"/>
          <w:lang w:val="en-GB" w:eastAsia="zh-CN"/>
        </w:rPr>
        <w:t>重新设立</w:t>
      </w:r>
      <w:r w:rsidRPr="00D02EE1">
        <w:rPr>
          <w:sz w:val="24"/>
          <w:szCs w:val="24"/>
          <w:lang w:val="en-GB" w:eastAsia="zh-CN"/>
        </w:rPr>
        <w:t>]</w:t>
      </w:r>
      <w:r w:rsidRPr="00D02EE1">
        <w:rPr>
          <w:sz w:val="24"/>
          <w:szCs w:val="24"/>
          <w:lang w:val="en-GB" w:eastAsia="zh-CN"/>
        </w:rPr>
        <w:t>合成生物学</w:t>
      </w:r>
      <w:r w:rsidRPr="00D02EE1">
        <w:rPr>
          <w:rFonts w:hint="eastAsia"/>
          <w:sz w:val="24"/>
          <w:szCs w:val="24"/>
          <w:lang w:val="en-GB" w:eastAsia="zh-CN"/>
        </w:rPr>
        <w:t>问题</w:t>
      </w:r>
      <w:r w:rsidRPr="00D02EE1">
        <w:rPr>
          <w:sz w:val="24"/>
          <w:szCs w:val="24"/>
          <w:lang w:val="en-GB" w:eastAsia="zh-CN"/>
        </w:rPr>
        <w:t>[</w:t>
      </w:r>
      <w:r w:rsidRPr="00D02EE1">
        <w:rPr>
          <w:sz w:val="24"/>
          <w:szCs w:val="24"/>
          <w:lang w:val="en-GB" w:eastAsia="zh-CN"/>
        </w:rPr>
        <w:t>多学科</w:t>
      </w:r>
      <w:r w:rsidRPr="00D02EE1">
        <w:rPr>
          <w:sz w:val="24"/>
          <w:szCs w:val="24"/>
          <w:lang w:val="en-GB" w:eastAsia="zh-CN"/>
        </w:rPr>
        <w:t>]</w:t>
      </w:r>
      <w:r w:rsidRPr="00D02EE1">
        <w:rPr>
          <w:sz w:val="24"/>
          <w:szCs w:val="24"/>
          <w:lang w:val="en-GB" w:eastAsia="zh-CN"/>
        </w:rPr>
        <w:t>特设技术专家组，根据本决定附件所载职权范围</w:t>
      </w:r>
      <w:r w:rsidRPr="00D02EE1">
        <w:rPr>
          <w:rFonts w:hint="eastAsia"/>
          <w:sz w:val="24"/>
          <w:szCs w:val="24"/>
          <w:lang w:val="en-GB" w:eastAsia="zh-CN"/>
        </w:rPr>
        <w:t>[</w:t>
      </w:r>
      <w:r w:rsidRPr="00D02EE1">
        <w:rPr>
          <w:sz w:val="24"/>
          <w:szCs w:val="24"/>
          <w:lang w:val="en-GB" w:eastAsia="zh-CN"/>
        </w:rPr>
        <w:t>增加成员</w:t>
      </w:r>
      <w:r w:rsidRPr="00D02EE1">
        <w:rPr>
          <w:sz w:val="24"/>
          <w:szCs w:val="24"/>
          <w:lang w:val="en-GB" w:eastAsia="zh-CN"/>
        </w:rPr>
        <w:t>][</w:t>
      </w:r>
      <w:r w:rsidRPr="00D02EE1">
        <w:rPr>
          <w:sz w:val="24"/>
          <w:szCs w:val="24"/>
          <w:lang w:val="en-GB" w:eastAsia="zh-CN"/>
        </w:rPr>
        <w:t>成员</w:t>
      </w:r>
      <w:r w:rsidRPr="00D02EE1">
        <w:rPr>
          <w:rFonts w:hint="eastAsia"/>
          <w:sz w:val="24"/>
          <w:szCs w:val="24"/>
          <w:lang w:val="en-GB" w:eastAsia="zh-CN"/>
        </w:rPr>
        <w:t>续任</w:t>
      </w:r>
      <w:r w:rsidRPr="00D02EE1">
        <w:rPr>
          <w:sz w:val="24"/>
          <w:szCs w:val="24"/>
          <w:lang w:val="en-GB" w:eastAsia="zh-CN"/>
        </w:rPr>
        <w:t>]</w:t>
      </w:r>
      <w:r w:rsidRPr="00D02EE1">
        <w:rPr>
          <w:sz w:val="24"/>
          <w:szCs w:val="24"/>
          <w:lang w:val="en-GB" w:eastAsia="zh-CN"/>
        </w:rPr>
        <w:t>，任期为一个闭会期间；</w:t>
      </w:r>
      <w:r w:rsidRPr="00D02EE1">
        <w:rPr>
          <w:sz w:val="24"/>
          <w:szCs w:val="24"/>
          <w:lang w:val="en-GB" w:eastAsia="zh-CN"/>
        </w:rPr>
        <w:t xml:space="preserve"> </w:t>
      </w:r>
    </w:p>
    <w:p w14:paraId="2076FB42"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[15.</w:t>
      </w:r>
      <w:r w:rsidRPr="00D02EE1">
        <w:rPr>
          <w:sz w:val="24"/>
          <w:szCs w:val="24"/>
          <w:lang w:val="en-GB" w:eastAsia="zh-CN"/>
        </w:rPr>
        <w:tab/>
      </w:r>
      <w:r w:rsidRPr="00D02EE1">
        <w:rPr>
          <w:rFonts w:eastAsia="KaiTi"/>
          <w:sz w:val="24"/>
          <w:szCs w:val="24"/>
          <w:lang w:val="en-GB" w:eastAsia="zh-CN"/>
        </w:rPr>
        <w:t>决定</w:t>
      </w:r>
      <w:r w:rsidRPr="00D02EE1">
        <w:rPr>
          <w:rFonts w:hint="eastAsia"/>
          <w:sz w:val="24"/>
          <w:szCs w:val="24"/>
          <w:lang w:val="en-GB" w:eastAsia="zh-CN"/>
        </w:rPr>
        <w:t>审视</w:t>
      </w:r>
      <w:r w:rsidRPr="00D02EE1">
        <w:rPr>
          <w:sz w:val="24"/>
          <w:szCs w:val="24"/>
          <w:lang w:val="en-GB" w:eastAsia="zh-CN"/>
        </w:rPr>
        <w:t>相关进程下和由相关组织分析的合成生物学现有相关技术信息，根据</w:t>
      </w:r>
      <w:r w:rsidRPr="00D02EE1">
        <w:rPr>
          <w:rFonts w:hint="eastAsia"/>
          <w:sz w:val="24"/>
          <w:szCs w:val="24"/>
          <w:lang w:val="en-GB" w:eastAsia="zh-CN"/>
        </w:rPr>
        <w:t>审视</w:t>
      </w:r>
      <w:r w:rsidRPr="00D02EE1">
        <w:rPr>
          <w:sz w:val="24"/>
          <w:szCs w:val="24"/>
          <w:lang w:val="en-GB" w:eastAsia="zh-CN"/>
        </w:rPr>
        <w:t>结果修订职权范围</w:t>
      </w:r>
      <w:r w:rsidRPr="00D02EE1">
        <w:rPr>
          <w:rFonts w:hint="eastAsia"/>
          <w:sz w:val="24"/>
          <w:szCs w:val="24"/>
          <w:lang w:val="en-GB" w:eastAsia="zh-CN"/>
        </w:rPr>
        <w:t>而</w:t>
      </w:r>
      <w:r w:rsidRPr="00D02EE1">
        <w:rPr>
          <w:sz w:val="24"/>
          <w:szCs w:val="24"/>
          <w:lang w:val="en-GB" w:eastAsia="zh-CN"/>
        </w:rPr>
        <w:t>不重复其他进程；</w:t>
      </w:r>
      <w:r w:rsidRPr="00D02EE1">
        <w:rPr>
          <w:sz w:val="24"/>
          <w:szCs w:val="24"/>
          <w:lang w:val="en-GB" w:eastAsia="zh-CN"/>
        </w:rPr>
        <w:t xml:space="preserve">] </w:t>
      </w:r>
    </w:p>
    <w:p w14:paraId="0F91E5B3"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16.</w:t>
      </w:r>
      <w:r w:rsidRPr="00D02EE1">
        <w:rPr>
          <w:sz w:val="24"/>
          <w:szCs w:val="24"/>
          <w:lang w:val="en-GB" w:eastAsia="zh-CN"/>
        </w:rPr>
        <w:tab/>
      </w:r>
      <w:r w:rsidRPr="00D02EE1">
        <w:rPr>
          <w:rFonts w:eastAsia="KaiTi"/>
          <w:sz w:val="24"/>
          <w:szCs w:val="24"/>
          <w:lang w:val="en-GB" w:eastAsia="zh-CN"/>
        </w:rPr>
        <w:t>邀请</w:t>
      </w:r>
      <w:r w:rsidRPr="00D02EE1">
        <w:rPr>
          <w:sz w:val="24"/>
          <w:szCs w:val="24"/>
          <w:lang w:val="en-GB" w:eastAsia="zh-CN"/>
        </w:rPr>
        <w:t>缔约方、其他</w:t>
      </w:r>
      <w:r w:rsidRPr="00D02EE1">
        <w:rPr>
          <w:rFonts w:hint="eastAsia"/>
          <w:sz w:val="24"/>
          <w:szCs w:val="24"/>
          <w:lang w:val="en-GB" w:eastAsia="zh-CN"/>
        </w:rPr>
        <w:t>国家</w:t>
      </w:r>
      <w:r w:rsidRPr="00D02EE1">
        <w:rPr>
          <w:sz w:val="24"/>
          <w:szCs w:val="24"/>
          <w:lang w:val="en-GB" w:eastAsia="zh-CN"/>
        </w:rPr>
        <w:t>政府、相关组织、土著人民和地方社区</w:t>
      </w:r>
      <w:r w:rsidRPr="00D02EE1">
        <w:rPr>
          <w:rFonts w:hint="eastAsia"/>
          <w:sz w:val="24"/>
          <w:szCs w:val="24"/>
          <w:lang w:val="en-GB" w:eastAsia="zh-CN"/>
        </w:rPr>
        <w:t>、</w:t>
      </w:r>
      <w:r w:rsidRPr="00D02EE1">
        <w:rPr>
          <w:sz w:val="24"/>
          <w:szCs w:val="24"/>
          <w:lang w:val="en-GB" w:eastAsia="zh-CN"/>
        </w:rPr>
        <w:t>妇女和青年</w:t>
      </w:r>
      <w:r w:rsidRPr="00D02EE1">
        <w:rPr>
          <w:rFonts w:hint="eastAsia"/>
          <w:sz w:val="24"/>
          <w:szCs w:val="24"/>
          <w:lang w:val="en-GB" w:eastAsia="zh-CN"/>
        </w:rPr>
        <w:t>组织</w:t>
      </w:r>
      <w:r w:rsidRPr="00D02EE1">
        <w:rPr>
          <w:sz w:val="24"/>
          <w:szCs w:val="24"/>
          <w:lang w:val="en-GB" w:eastAsia="zh-CN"/>
        </w:rPr>
        <w:t>向合成生物学</w:t>
      </w:r>
      <w:r w:rsidRPr="00D02EE1">
        <w:rPr>
          <w:rFonts w:hint="eastAsia"/>
          <w:sz w:val="24"/>
          <w:szCs w:val="24"/>
          <w:lang w:val="en-GB" w:eastAsia="zh-CN"/>
        </w:rPr>
        <w:t>问题</w:t>
      </w:r>
      <w:r w:rsidRPr="00D02EE1">
        <w:rPr>
          <w:rFonts w:hint="eastAsia"/>
          <w:sz w:val="24"/>
          <w:szCs w:val="24"/>
          <w:lang w:val="en-GB" w:eastAsia="zh-CN"/>
        </w:rPr>
        <w:t>[</w:t>
      </w:r>
      <w:r w:rsidRPr="00D02EE1">
        <w:rPr>
          <w:sz w:val="24"/>
          <w:szCs w:val="24"/>
          <w:lang w:val="en-GB" w:eastAsia="zh-CN"/>
        </w:rPr>
        <w:t>多学科</w:t>
      </w:r>
      <w:r w:rsidRPr="00D02EE1">
        <w:rPr>
          <w:rFonts w:hint="eastAsia"/>
          <w:sz w:val="24"/>
          <w:szCs w:val="24"/>
          <w:lang w:val="en-GB" w:eastAsia="zh-CN"/>
        </w:rPr>
        <w:t>]</w:t>
      </w:r>
      <w:r w:rsidRPr="00D02EE1">
        <w:rPr>
          <w:sz w:val="24"/>
          <w:szCs w:val="24"/>
          <w:lang w:val="en-GB" w:eastAsia="zh-CN"/>
        </w:rPr>
        <w:t>特设技术专家组提名人选；</w:t>
      </w:r>
      <w:r w:rsidRPr="00D02EE1">
        <w:rPr>
          <w:sz w:val="24"/>
          <w:szCs w:val="24"/>
          <w:lang w:val="en-GB" w:eastAsia="zh-CN"/>
        </w:rPr>
        <w:t xml:space="preserve"> </w:t>
      </w:r>
    </w:p>
    <w:p w14:paraId="6B25CBE2"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rFonts w:hint="eastAsia"/>
          <w:sz w:val="24"/>
          <w:szCs w:val="24"/>
          <w:lang w:val="en-GB" w:eastAsia="zh-CN"/>
        </w:rPr>
        <w:t>[</w:t>
      </w:r>
      <w:r w:rsidRPr="00D02EE1">
        <w:rPr>
          <w:sz w:val="24"/>
          <w:szCs w:val="24"/>
          <w:lang w:val="en-GB" w:eastAsia="zh-CN"/>
        </w:rPr>
        <w:t>17.</w:t>
      </w:r>
      <w:r w:rsidRPr="00D02EE1">
        <w:rPr>
          <w:sz w:val="24"/>
          <w:szCs w:val="24"/>
          <w:lang w:val="en-GB" w:eastAsia="zh-CN"/>
        </w:rPr>
        <w:tab/>
      </w:r>
      <w:r w:rsidRPr="00D02EE1">
        <w:rPr>
          <w:rFonts w:eastAsia="KaiTi"/>
          <w:sz w:val="24"/>
          <w:szCs w:val="24"/>
          <w:lang w:val="en-GB" w:eastAsia="zh-CN"/>
        </w:rPr>
        <w:t>又邀请</w:t>
      </w:r>
      <w:r w:rsidRPr="00D02EE1">
        <w:rPr>
          <w:sz w:val="24"/>
          <w:szCs w:val="24"/>
          <w:lang w:val="en-GB" w:eastAsia="zh-CN"/>
        </w:rPr>
        <w:t>缔约方、其他</w:t>
      </w:r>
      <w:r w:rsidRPr="00D02EE1">
        <w:rPr>
          <w:rFonts w:hint="eastAsia"/>
          <w:sz w:val="24"/>
          <w:szCs w:val="24"/>
          <w:lang w:val="en-GB" w:eastAsia="zh-CN"/>
        </w:rPr>
        <w:t>国家</w:t>
      </w:r>
      <w:r w:rsidRPr="00D02EE1">
        <w:rPr>
          <w:sz w:val="24"/>
          <w:szCs w:val="24"/>
          <w:lang w:val="en-GB" w:eastAsia="zh-CN"/>
        </w:rPr>
        <w:t>政府、相关组织、土著人民和地方社区</w:t>
      </w:r>
      <w:r w:rsidRPr="00D02EE1">
        <w:rPr>
          <w:rFonts w:hint="eastAsia"/>
          <w:sz w:val="24"/>
          <w:szCs w:val="24"/>
          <w:lang w:val="en-GB" w:eastAsia="zh-CN"/>
        </w:rPr>
        <w:t>、</w:t>
      </w:r>
      <w:r w:rsidRPr="00D02EE1">
        <w:rPr>
          <w:sz w:val="24"/>
          <w:szCs w:val="24"/>
          <w:lang w:val="en-GB" w:eastAsia="zh-CN"/>
        </w:rPr>
        <w:t>妇女和青年</w:t>
      </w:r>
      <w:r w:rsidRPr="00D02EE1">
        <w:rPr>
          <w:rFonts w:hint="eastAsia"/>
          <w:sz w:val="24"/>
          <w:szCs w:val="24"/>
          <w:lang w:val="en-GB" w:eastAsia="zh-CN"/>
        </w:rPr>
        <w:t>组织</w:t>
      </w:r>
      <w:r w:rsidRPr="00D02EE1">
        <w:rPr>
          <w:sz w:val="24"/>
          <w:szCs w:val="24"/>
          <w:lang w:val="en-GB" w:eastAsia="zh-CN"/>
        </w:rPr>
        <w:t>在考虑</w:t>
      </w:r>
      <w:r w:rsidRPr="00D02EE1">
        <w:rPr>
          <w:rFonts w:hint="eastAsia"/>
          <w:sz w:val="24"/>
          <w:szCs w:val="24"/>
          <w:lang w:val="en-GB" w:eastAsia="zh-CN"/>
        </w:rPr>
        <w:t>[</w:t>
      </w:r>
      <w:r w:rsidRPr="00D02EE1">
        <w:rPr>
          <w:sz w:val="24"/>
          <w:szCs w:val="24"/>
          <w:lang w:val="en-GB" w:eastAsia="zh-CN"/>
        </w:rPr>
        <w:t>多学科</w:t>
      </w:r>
      <w:r w:rsidRPr="00D02EE1">
        <w:rPr>
          <w:rFonts w:hint="eastAsia"/>
          <w:sz w:val="24"/>
          <w:szCs w:val="24"/>
          <w:lang w:val="en-GB" w:eastAsia="zh-CN"/>
        </w:rPr>
        <w:t>]</w:t>
      </w:r>
      <w:r w:rsidRPr="00D02EE1">
        <w:rPr>
          <w:sz w:val="24"/>
          <w:szCs w:val="24"/>
          <w:lang w:val="en-GB" w:eastAsia="zh-CN"/>
        </w:rPr>
        <w:t>特设技术专家组提名时加强多学科方法；</w:t>
      </w:r>
      <w:r w:rsidRPr="00D02EE1">
        <w:rPr>
          <w:sz w:val="24"/>
          <w:szCs w:val="24"/>
          <w:lang w:val="en-GB" w:eastAsia="zh-CN"/>
        </w:rPr>
        <w:t xml:space="preserve">] </w:t>
      </w:r>
    </w:p>
    <w:p w14:paraId="240B7E5C"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18.</w:t>
      </w:r>
      <w:r w:rsidRPr="00D02EE1">
        <w:rPr>
          <w:sz w:val="24"/>
          <w:szCs w:val="24"/>
          <w:lang w:val="en-GB" w:eastAsia="zh-CN"/>
        </w:rPr>
        <w:tab/>
      </w:r>
      <w:r w:rsidRPr="00D02EE1">
        <w:rPr>
          <w:rFonts w:eastAsia="KaiTi"/>
          <w:sz w:val="24"/>
          <w:szCs w:val="24"/>
          <w:lang w:val="en-GB" w:eastAsia="zh-CN"/>
        </w:rPr>
        <w:t>请</w:t>
      </w:r>
      <w:r w:rsidRPr="00D02EE1">
        <w:rPr>
          <w:sz w:val="24"/>
          <w:szCs w:val="24"/>
          <w:lang w:val="en-GB" w:eastAsia="zh-CN"/>
        </w:rPr>
        <w:t>执行秘书在</w:t>
      </w:r>
      <w:r w:rsidRPr="00D02EE1">
        <w:rPr>
          <w:rFonts w:hint="eastAsia"/>
          <w:sz w:val="24"/>
          <w:szCs w:val="24"/>
          <w:lang w:val="en-GB" w:eastAsia="zh-CN"/>
        </w:rPr>
        <w:t>资源允许的</w:t>
      </w:r>
      <w:r w:rsidRPr="00D02EE1">
        <w:rPr>
          <w:sz w:val="24"/>
          <w:szCs w:val="24"/>
          <w:lang w:val="en-GB" w:eastAsia="zh-CN"/>
        </w:rPr>
        <w:t>情况下</w:t>
      </w:r>
      <w:r w:rsidRPr="00D02EE1">
        <w:rPr>
          <w:rFonts w:hint="eastAsia"/>
          <w:sz w:val="24"/>
          <w:szCs w:val="24"/>
          <w:lang w:val="en-GB" w:eastAsia="zh-CN"/>
        </w:rPr>
        <w:t>：</w:t>
      </w:r>
      <w:r w:rsidRPr="00D02EE1">
        <w:rPr>
          <w:sz w:val="24"/>
          <w:szCs w:val="24"/>
          <w:lang w:val="en-GB" w:eastAsia="zh-CN"/>
        </w:rPr>
        <w:t xml:space="preserve">  </w:t>
      </w:r>
    </w:p>
    <w:p w14:paraId="67FB6091"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(a)</w:t>
      </w:r>
      <w:r w:rsidRPr="00D02EE1">
        <w:rPr>
          <w:sz w:val="24"/>
          <w:szCs w:val="24"/>
          <w:lang w:val="en-GB" w:eastAsia="zh-CN"/>
        </w:rPr>
        <w:tab/>
      </w:r>
      <w:r w:rsidRPr="00D02EE1">
        <w:rPr>
          <w:sz w:val="24"/>
          <w:szCs w:val="24"/>
          <w:lang w:val="en-GB" w:eastAsia="zh-CN"/>
        </w:rPr>
        <w:t>更新文献综述，以便为</w:t>
      </w:r>
      <w:r w:rsidRPr="00D02EE1">
        <w:rPr>
          <w:rFonts w:hint="eastAsia"/>
          <w:sz w:val="24"/>
          <w:szCs w:val="24"/>
          <w:lang w:val="en-GB" w:eastAsia="zh-CN"/>
        </w:rPr>
        <w:t>[</w:t>
      </w:r>
      <w:r w:rsidRPr="00D02EE1">
        <w:rPr>
          <w:sz w:val="24"/>
          <w:szCs w:val="24"/>
          <w:lang w:val="en-GB" w:eastAsia="zh-CN"/>
        </w:rPr>
        <w:t>多学科</w:t>
      </w:r>
      <w:r w:rsidRPr="00D02EE1">
        <w:rPr>
          <w:rFonts w:hint="eastAsia"/>
          <w:sz w:val="24"/>
          <w:szCs w:val="24"/>
          <w:lang w:val="en-GB" w:eastAsia="zh-CN"/>
        </w:rPr>
        <w:t>]</w:t>
      </w:r>
      <w:r w:rsidRPr="00D02EE1">
        <w:rPr>
          <w:rFonts w:hint="eastAsia"/>
          <w:sz w:val="24"/>
          <w:szCs w:val="24"/>
          <w:lang w:val="en-GB" w:eastAsia="zh-CN"/>
        </w:rPr>
        <w:t>特设技术</w:t>
      </w:r>
      <w:r w:rsidRPr="00D02EE1">
        <w:rPr>
          <w:sz w:val="24"/>
          <w:szCs w:val="24"/>
          <w:lang w:val="en-GB" w:eastAsia="zh-CN"/>
        </w:rPr>
        <w:t>专家组的工作提供信息，同时考虑到生态、社会经济、伦理和文化因素；</w:t>
      </w:r>
      <w:r w:rsidRPr="00D02EE1">
        <w:rPr>
          <w:sz w:val="24"/>
          <w:szCs w:val="24"/>
          <w:lang w:val="en-GB" w:eastAsia="zh-CN"/>
        </w:rPr>
        <w:t xml:space="preserve"> </w:t>
      </w:r>
    </w:p>
    <w:p w14:paraId="31B49004"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(b)</w:t>
      </w:r>
      <w:r w:rsidRPr="00D02EE1">
        <w:rPr>
          <w:sz w:val="24"/>
          <w:szCs w:val="24"/>
          <w:lang w:val="en-GB" w:eastAsia="zh-CN"/>
        </w:rPr>
        <w:tab/>
      </w:r>
      <w:r w:rsidRPr="00D02EE1">
        <w:rPr>
          <w:sz w:val="24"/>
          <w:szCs w:val="24"/>
          <w:lang w:val="en-GB" w:eastAsia="zh-CN"/>
        </w:rPr>
        <w:t>召集合成生物学</w:t>
      </w:r>
      <w:r w:rsidRPr="00D02EE1">
        <w:rPr>
          <w:rFonts w:hint="eastAsia"/>
          <w:sz w:val="24"/>
          <w:szCs w:val="24"/>
          <w:lang w:val="en-GB" w:eastAsia="zh-CN"/>
        </w:rPr>
        <w:t>问题</w:t>
      </w:r>
      <w:r w:rsidRPr="00D02EE1">
        <w:rPr>
          <w:sz w:val="24"/>
          <w:szCs w:val="24"/>
          <w:lang w:val="en-GB" w:eastAsia="zh-CN"/>
        </w:rPr>
        <w:t>不限成员名额在线论坛的在线讨论，支持</w:t>
      </w:r>
      <w:r w:rsidRPr="00D02EE1">
        <w:rPr>
          <w:rFonts w:hint="eastAsia"/>
          <w:sz w:val="24"/>
          <w:szCs w:val="24"/>
          <w:lang w:val="en-GB" w:eastAsia="zh-CN"/>
        </w:rPr>
        <w:t>[</w:t>
      </w:r>
      <w:r w:rsidRPr="00D02EE1">
        <w:rPr>
          <w:sz w:val="24"/>
          <w:szCs w:val="24"/>
          <w:lang w:val="en-GB" w:eastAsia="zh-CN"/>
        </w:rPr>
        <w:t>多学科</w:t>
      </w:r>
      <w:r w:rsidRPr="00D02EE1">
        <w:rPr>
          <w:rFonts w:hint="eastAsia"/>
          <w:sz w:val="24"/>
          <w:szCs w:val="24"/>
          <w:lang w:val="en-GB" w:eastAsia="zh-CN"/>
        </w:rPr>
        <w:t>]</w:t>
      </w:r>
      <w:r w:rsidRPr="00D02EE1">
        <w:rPr>
          <w:sz w:val="24"/>
          <w:szCs w:val="24"/>
          <w:lang w:val="en-GB" w:eastAsia="zh-CN"/>
        </w:rPr>
        <w:t>特设技术专家组的工作；</w:t>
      </w:r>
      <w:r w:rsidRPr="00D02EE1">
        <w:rPr>
          <w:sz w:val="24"/>
          <w:szCs w:val="24"/>
          <w:lang w:val="en-GB" w:eastAsia="zh-CN"/>
        </w:rPr>
        <w:t xml:space="preserve"> </w:t>
      </w:r>
    </w:p>
    <w:p w14:paraId="7705AE29"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(c)</w:t>
      </w:r>
      <w:r w:rsidRPr="00D02EE1">
        <w:rPr>
          <w:sz w:val="24"/>
          <w:szCs w:val="24"/>
          <w:lang w:val="en-GB" w:eastAsia="zh-CN"/>
        </w:rPr>
        <w:tab/>
      </w:r>
      <w:r w:rsidRPr="00D02EE1">
        <w:rPr>
          <w:sz w:val="24"/>
          <w:szCs w:val="24"/>
          <w:lang w:val="en-GB" w:eastAsia="zh-CN"/>
        </w:rPr>
        <w:t>至少召开一次</w:t>
      </w:r>
      <w:r w:rsidRPr="00D02EE1">
        <w:rPr>
          <w:rFonts w:hint="eastAsia"/>
          <w:sz w:val="24"/>
          <w:szCs w:val="24"/>
          <w:lang w:val="en-GB" w:eastAsia="zh-CN"/>
        </w:rPr>
        <w:t>[</w:t>
      </w:r>
      <w:r w:rsidRPr="00D02EE1">
        <w:rPr>
          <w:sz w:val="24"/>
          <w:szCs w:val="24"/>
          <w:lang w:val="en-GB" w:eastAsia="zh-CN"/>
        </w:rPr>
        <w:t>多学科</w:t>
      </w:r>
      <w:r w:rsidRPr="00D02EE1">
        <w:rPr>
          <w:rFonts w:hint="eastAsia"/>
          <w:sz w:val="24"/>
          <w:szCs w:val="24"/>
          <w:lang w:val="en-GB" w:eastAsia="zh-CN"/>
        </w:rPr>
        <w:t>]</w:t>
      </w:r>
      <w:r w:rsidRPr="00D02EE1">
        <w:rPr>
          <w:sz w:val="24"/>
          <w:szCs w:val="24"/>
          <w:lang w:val="en-GB" w:eastAsia="zh-CN"/>
        </w:rPr>
        <w:t>特设技术专家组面对面会议；</w:t>
      </w:r>
      <w:r w:rsidRPr="00D02EE1">
        <w:rPr>
          <w:sz w:val="24"/>
          <w:szCs w:val="24"/>
          <w:lang w:val="en-GB" w:eastAsia="zh-CN"/>
        </w:rPr>
        <w:t xml:space="preserve"> </w:t>
      </w:r>
    </w:p>
    <w:p w14:paraId="2FF74A64"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(d)</w:t>
      </w:r>
      <w:r w:rsidRPr="00D02EE1">
        <w:rPr>
          <w:sz w:val="24"/>
          <w:szCs w:val="24"/>
          <w:lang w:val="en-GB" w:eastAsia="zh-CN"/>
        </w:rPr>
        <w:tab/>
      </w:r>
      <w:r w:rsidRPr="00D02EE1">
        <w:rPr>
          <w:sz w:val="24"/>
          <w:szCs w:val="24"/>
          <w:lang w:val="en-GB" w:eastAsia="zh-CN"/>
        </w:rPr>
        <w:t>根据</w:t>
      </w:r>
      <w:r w:rsidRPr="00D02EE1">
        <w:rPr>
          <w:sz w:val="24"/>
          <w:szCs w:val="24"/>
          <w:lang w:val="en-GB" w:eastAsia="zh-CN"/>
        </w:rPr>
        <w:t>2010</w:t>
      </w:r>
      <w:r w:rsidRPr="00D02EE1">
        <w:rPr>
          <w:sz w:val="24"/>
          <w:szCs w:val="24"/>
          <w:lang w:val="en-GB" w:eastAsia="zh-CN"/>
        </w:rPr>
        <w:t>年</w:t>
      </w:r>
      <w:r w:rsidRPr="00D02EE1">
        <w:rPr>
          <w:sz w:val="24"/>
          <w:szCs w:val="24"/>
          <w:lang w:val="en-GB" w:eastAsia="zh-CN"/>
        </w:rPr>
        <w:t>10</w:t>
      </w:r>
      <w:r w:rsidRPr="00D02EE1">
        <w:rPr>
          <w:sz w:val="24"/>
          <w:szCs w:val="24"/>
          <w:lang w:val="en-GB" w:eastAsia="zh-CN"/>
        </w:rPr>
        <w:t>月</w:t>
      </w:r>
      <w:r w:rsidRPr="00D02EE1">
        <w:rPr>
          <w:sz w:val="24"/>
          <w:szCs w:val="24"/>
          <w:lang w:val="en-GB" w:eastAsia="zh-CN"/>
        </w:rPr>
        <w:t>29</w:t>
      </w:r>
      <w:r w:rsidRPr="00D02EE1">
        <w:rPr>
          <w:sz w:val="24"/>
          <w:szCs w:val="24"/>
          <w:lang w:val="en-GB" w:eastAsia="zh-CN"/>
        </w:rPr>
        <w:t>日第</w:t>
      </w:r>
      <w:r w:rsidRPr="00D02EE1">
        <w:rPr>
          <w:sz w:val="24"/>
          <w:szCs w:val="24"/>
          <w:lang w:val="en-GB" w:eastAsia="zh-CN"/>
        </w:rPr>
        <w:t>X/40</w:t>
      </w:r>
      <w:r w:rsidRPr="00D02EE1">
        <w:rPr>
          <w:sz w:val="24"/>
          <w:szCs w:val="24"/>
          <w:lang w:val="en-GB" w:eastAsia="zh-CN"/>
        </w:rPr>
        <w:t>号决定，支持土著人民和地方社区充分有效地参与《公约》</w:t>
      </w:r>
      <w:r w:rsidRPr="00D02EE1">
        <w:rPr>
          <w:rFonts w:hint="eastAsia"/>
          <w:sz w:val="24"/>
          <w:szCs w:val="24"/>
          <w:lang w:val="en-GB" w:eastAsia="zh-CN"/>
        </w:rPr>
        <w:t>下</w:t>
      </w:r>
      <w:r w:rsidRPr="00D02EE1">
        <w:rPr>
          <w:sz w:val="24"/>
          <w:szCs w:val="24"/>
          <w:lang w:val="en-GB" w:eastAsia="zh-CN"/>
        </w:rPr>
        <w:t>开展的合成生物学相关工作；</w:t>
      </w:r>
      <w:r w:rsidRPr="00D02EE1">
        <w:rPr>
          <w:sz w:val="24"/>
          <w:szCs w:val="24"/>
          <w:lang w:val="en-GB" w:eastAsia="zh-CN"/>
        </w:rPr>
        <w:t xml:space="preserve"> </w:t>
      </w:r>
    </w:p>
    <w:p w14:paraId="3CED9C98"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(e)</w:t>
      </w:r>
      <w:r w:rsidRPr="00D02EE1">
        <w:rPr>
          <w:sz w:val="24"/>
          <w:szCs w:val="24"/>
          <w:lang w:val="en-GB" w:eastAsia="zh-CN"/>
        </w:rPr>
        <w:tab/>
      </w:r>
      <w:r w:rsidRPr="00D02EE1">
        <w:rPr>
          <w:rFonts w:hint="eastAsia"/>
          <w:sz w:val="24"/>
          <w:szCs w:val="24"/>
          <w:lang w:val="en-GB" w:eastAsia="zh-CN"/>
        </w:rPr>
        <w:t xml:space="preserve">   </w:t>
      </w:r>
      <w:r w:rsidRPr="00D02EE1">
        <w:rPr>
          <w:sz w:val="24"/>
          <w:szCs w:val="24"/>
          <w:lang w:val="en-GB" w:eastAsia="zh-CN"/>
        </w:rPr>
        <w:t>支持研究界、妇女和青年参与《公约》</w:t>
      </w:r>
      <w:r w:rsidRPr="00D02EE1">
        <w:rPr>
          <w:rFonts w:hint="eastAsia"/>
          <w:sz w:val="24"/>
          <w:szCs w:val="24"/>
          <w:lang w:val="en-GB" w:eastAsia="zh-CN"/>
        </w:rPr>
        <w:t>下</w:t>
      </w:r>
      <w:r w:rsidRPr="00D02EE1">
        <w:rPr>
          <w:sz w:val="24"/>
          <w:szCs w:val="24"/>
          <w:lang w:val="en-GB" w:eastAsia="zh-CN"/>
        </w:rPr>
        <w:t>开展的合成生物学</w:t>
      </w:r>
      <w:r w:rsidRPr="00D02EE1">
        <w:rPr>
          <w:rFonts w:hint="eastAsia"/>
          <w:sz w:val="24"/>
          <w:szCs w:val="24"/>
          <w:lang w:val="en-GB" w:eastAsia="zh-CN"/>
        </w:rPr>
        <w:t>相关</w:t>
      </w:r>
      <w:r w:rsidRPr="00D02EE1">
        <w:rPr>
          <w:sz w:val="24"/>
          <w:szCs w:val="24"/>
          <w:lang w:val="en-GB" w:eastAsia="zh-CN"/>
        </w:rPr>
        <w:t>工作；</w:t>
      </w:r>
      <w:r w:rsidRPr="00D02EE1">
        <w:rPr>
          <w:sz w:val="24"/>
          <w:szCs w:val="24"/>
          <w:lang w:val="en-GB" w:eastAsia="zh-CN"/>
        </w:rPr>
        <w:t xml:space="preserve"> </w:t>
      </w:r>
    </w:p>
    <w:p w14:paraId="029D4AE4"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19.</w:t>
      </w:r>
      <w:r w:rsidRPr="00D02EE1">
        <w:rPr>
          <w:sz w:val="24"/>
          <w:szCs w:val="24"/>
          <w:lang w:val="en-GB" w:eastAsia="zh-CN"/>
        </w:rPr>
        <w:tab/>
      </w:r>
      <w:r w:rsidRPr="00D02EE1">
        <w:rPr>
          <w:rFonts w:eastAsia="KaiTi"/>
          <w:sz w:val="24"/>
          <w:szCs w:val="24"/>
          <w:lang w:val="en-GB" w:eastAsia="zh-CN"/>
        </w:rPr>
        <w:t>请</w:t>
      </w:r>
      <w:r w:rsidRPr="00D02EE1">
        <w:rPr>
          <w:sz w:val="24"/>
          <w:szCs w:val="24"/>
          <w:lang w:val="en-GB" w:eastAsia="zh-CN"/>
        </w:rPr>
        <w:t>科学、技术和工艺咨询附属机构审议合成生物学</w:t>
      </w:r>
      <w:r w:rsidRPr="00D02EE1">
        <w:rPr>
          <w:rFonts w:hint="eastAsia"/>
          <w:sz w:val="24"/>
          <w:szCs w:val="24"/>
          <w:lang w:val="en-GB" w:eastAsia="zh-CN"/>
        </w:rPr>
        <w:t>[</w:t>
      </w:r>
      <w:r w:rsidRPr="00D02EE1">
        <w:rPr>
          <w:sz w:val="24"/>
          <w:szCs w:val="24"/>
          <w:lang w:val="en-GB" w:eastAsia="zh-CN"/>
        </w:rPr>
        <w:t>多学科</w:t>
      </w:r>
      <w:r w:rsidRPr="00D02EE1">
        <w:rPr>
          <w:rFonts w:hint="eastAsia"/>
          <w:sz w:val="24"/>
          <w:szCs w:val="24"/>
          <w:lang w:val="en-GB" w:eastAsia="zh-CN"/>
        </w:rPr>
        <w:t>]</w:t>
      </w:r>
      <w:r w:rsidRPr="00D02EE1">
        <w:rPr>
          <w:sz w:val="24"/>
          <w:szCs w:val="24"/>
          <w:lang w:val="en-GB" w:eastAsia="zh-CN"/>
        </w:rPr>
        <w:t>特设技术专家组的成果，向公约缔约方大会第十七届会议提出建议，并酌情将建议提交作为卡塔赫纳生物安全议定书缔约方会议的缔约方大会第十二次会议和作为关于获取遗传资源和公正和公平分享其利用所产生惠益的名古屋议定书缔约方会议的缔约方大会第六次会议。</w:t>
      </w:r>
    </w:p>
    <w:p w14:paraId="674EADDF"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lastRenderedPageBreak/>
        <w:t xml:space="preserve"> ] </w:t>
      </w:r>
    </w:p>
    <w:p w14:paraId="3BC1287B" w14:textId="77777777" w:rsidR="00D02EE1" w:rsidRPr="00D02EE1" w:rsidRDefault="00D02EE1" w:rsidP="00A20A7D">
      <w:pPr>
        <w:tabs>
          <w:tab w:val="clear" w:pos="567"/>
          <w:tab w:val="clear" w:pos="1134"/>
          <w:tab w:val="clear" w:pos="1701"/>
          <w:tab w:val="clear" w:pos="2268"/>
        </w:tabs>
        <w:adjustRightInd w:val="0"/>
        <w:snapToGrid w:val="0"/>
        <w:spacing w:before="120" w:after="120" w:line="240" w:lineRule="atLeast"/>
        <w:ind w:left="489" w:right="5249" w:firstLine="490"/>
        <w:jc w:val="left"/>
        <w:rPr>
          <w:bCs/>
          <w:sz w:val="24"/>
          <w:szCs w:val="24"/>
          <w:lang w:val="en-GB" w:eastAsia="zh-CN"/>
        </w:rPr>
      </w:pPr>
      <w:r w:rsidRPr="00D02EE1">
        <w:rPr>
          <w:bCs/>
          <w:sz w:val="24"/>
          <w:szCs w:val="24"/>
          <w:lang w:val="en-GB" w:eastAsia="zh-CN"/>
        </w:rPr>
        <w:t>[</w:t>
      </w:r>
    </w:p>
    <w:p w14:paraId="7C3AD025"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right="5249"/>
        <w:rPr>
          <w:b/>
          <w:sz w:val="24"/>
          <w:szCs w:val="24"/>
          <w:lang w:val="en-GB" w:eastAsia="zh-CN"/>
        </w:rPr>
      </w:pPr>
      <w:r w:rsidRPr="00D02EE1">
        <w:rPr>
          <w:b/>
          <w:sz w:val="24"/>
          <w:szCs w:val="24"/>
          <w:lang w:val="en-GB" w:eastAsia="zh-CN"/>
        </w:rPr>
        <w:t>附件</w:t>
      </w:r>
    </w:p>
    <w:p w14:paraId="775016FF"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rPr>
          <w:b/>
          <w:sz w:val="24"/>
          <w:szCs w:val="24"/>
          <w:lang w:val="en-GB" w:eastAsia="zh-CN"/>
        </w:rPr>
      </w:pPr>
      <w:r w:rsidRPr="00D02EE1">
        <w:rPr>
          <w:b/>
          <w:sz w:val="24"/>
          <w:szCs w:val="24"/>
          <w:lang w:val="en-GB" w:eastAsia="zh-CN"/>
        </w:rPr>
        <w:t>合成生物学问题</w:t>
      </w:r>
      <w:r w:rsidRPr="00D02EE1">
        <w:rPr>
          <w:b/>
          <w:sz w:val="24"/>
          <w:szCs w:val="24"/>
          <w:lang w:val="en-GB" w:eastAsia="zh-CN"/>
        </w:rPr>
        <w:t>[</w:t>
      </w:r>
      <w:r w:rsidRPr="00D02EE1">
        <w:rPr>
          <w:b/>
          <w:sz w:val="24"/>
          <w:szCs w:val="24"/>
          <w:lang w:val="en-GB" w:eastAsia="zh-CN"/>
        </w:rPr>
        <w:t>多学科</w:t>
      </w:r>
      <w:r w:rsidRPr="00D02EE1">
        <w:rPr>
          <w:b/>
          <w:sz w:val="24"/>
          <w:szCs w:val="24"/>
          <w:lang w:val="en-GB" w:eastAsia="zh-CN"/>
        </w:rPr>
        <w:t>]</w:t>
      </w:r>
      <w:r w:rsidRPr="00D02EE1">
        <w:rPr>
          <w:b/>
          <w:sz w:val="24"/>
          <w:szCs w:val="24"/>
          <w:lang w:val="en-GB" w:eastAsia="zh-CN"/>
        </w:rPr>
        <w:t>特设技术专家组</w:t>
      </w:r>
      <w:r w:rsidRPr="00D02EE1">
        <w:rPr>
          <w:rFonts w:hint="eastAsia"/>
          <w:b/>
          <w:sz w:val="24"/>
          <w:szCs w:val="24"/>
          <w:lang w:val="en-GB" w:eastAsia="zh-CN"/>
        </w:rPr>
        <w:t>的</w:t>
      </w:r>
      <w:r w:rsidRPr="00D02EE1">
        <w:rPr>
          <w:b/>
          <w:sz w:val="24"/>
          <w:szCs w:val="24"/>
          <w:lang w:val="en-GB" w:eastAsia="zh-CN"/>
        </w:rPr>
        <w:t>职权范围</w:t>
      </w:r>
      <w:r w:rsidRPr="00D02EE1">
        <w:rPr>
          <w:b/>
          <w:sz w:val="24"/>
          <w:szCs w:val="24"/>
          <w:lang w:val="en-GB" w:eastAsia="zh-CN"/>
        </w:rPr>
        <w:t xml:space="preserve"> </w:t>
      </w:r>
    </w:p>
    <w:p w14:paraId="568F22B5" w14:textId="77777777" w:rsidR="00D02EE1" w:rsidRPr="00D02EE1" w:rsidRDefault="00D02EE1" w:rsidP="0047217C">
      <w:pPr>
        <w:tabs>
          <w:tab w:val="clear" w:pos="567"/>
          <w:tab w:val="clear" w:pos="1134"/>
          <w:tab w:val="clear" w:pos="1701"/>
          <w:tab w:val="clear" w:pos="2268"/>
        </w:tabs>
        <w:adjustRightInd w:val="0"/>
        <w:snapToGrid w:val="0"/>
        <w:spacing w:before="120" w:after="120"/>
        <w:ind w:left="490"/>
        <w:rPr>
          <w:sz w:val="24"/>
          <w:szCs w:val="24"/>
          <w:lang w:val="en-GB" w:eastAsia="zh-CN"/>
        </w:rPr>
      </w:pPr>
      <w:r w:rsidRPr="00D02EE1">
        <w:rPr>
          <w:sz w:val="24"/>
          <w:szCs w:val="24"/>
          <w:lang w:val="en-GB" w:eastAsia="zh-CN"/>
        </w:rPr>
        <w:t xml:space="preserve">1. </w:t>
      </w:r>
      <w:r w:rsidRPr="00D02EE1">
        <w:rPr>
          <w:sz w:val="24"/>
          <w:szCs w:val="24"/>
          <w:lang w:val="en-GB" w:eastAsia="zh-CN"/>
        </w:rPr>
        <w:tab/>
      </w:r>
      <w:r w:rsidRPr="00D02EE1">
        <w:rPr>
          <w:sz w:val="24"/>
          <w:szCs w:val="24"/>
          <w:lang w:val="en-GB" w:eastAsia="zh-CN"/>
        </w:rPr>
        <w:t>合成生物学</w:t>
      </w:r>
      <w:r w:rsidRPr="00D02EE1">
        <w:rPr>
          <w:rFonts w:hint="eastAsia"/>
          <w:sz w:val="24"/>
          <w:szCs w:val="24"/>
          <w:lang w:val="en-GB" w:eastAsia="zh-CN"/>
        </w:rPr>
        <w:t>问题</w:t>
      </w:r>
      <w:r w:rsidRPr="00D02EE1">
        <w:rPr>
          <w:sz w:val="24"/>
          <w:szCs w:val="24"/>
          <w:lang w:val="en-GB" w:eastAsia="zh-CN"/>
        </w:rPr>
        <w:t>[</w:t>
      </w:r>
      <w:r w:rsidRPr="00D02EE1">
        <w:rPr>
          <w:sz w:val="24"/>
          <w:szCs w:val="24"/>
          <w:lang w:val="en-GB" w:eastAsia="zh-CN"/>
        </w:rPr>
        <w:t>多学科</w:t>
      </w:r>
      <w:r w:rsidRPr="00D02EE1">
        <w:rPr>
          <w:sz w:val="24"/>
          <w:szCs w:val="24"/>
          <w:lang w:val="en-GB" w:eastAsia="zh-CN"/>
        </w:rPr>
        <w:t>]</w:t>
      </w:r>
      <w:r w:rsidRPr="00D02EE1">
        <w:rPr>
          <w:sz w:val="24"/>
          <w:szCs w:val="24"/>
          <w:lang w:val="en-GB" w:eastAsia="zh-CN"/>
        </w:rPr>
        <w:t>特设技术专家组</w:t>
      </w:r>
      <w:r w:rsidRPr="00D02EE1">
        <w:rPr>
          <w:rFonts w:hint="eastAsia"/>
          <w:sz w:val="24"/>
          <w:szCs w:val="24"/>
          <w:lang w:val="en-GB" w:eastAsia="zh-CN"/>
        </w:rPr>
        <w:t>的召集，</w:t>
      </w:r>
      <w:r w:rsidRPr="00D02EE1">
        <w:rPr>
          <w:sz w:val="24"/>
          <w:szCs w:val="24"/>
          <w:lang w:val="en-GB" w:eastAsia="zh-CN"/>
        </w:rPr>
        <w:t>包括</w:t>
      </w:r>
      <w:r w:rsidRPr="00D02EE1">
        <w:rPr>
          <w:rFonts w:hint="eastAsia"/>
          <w:sz w:val="24"/>
          <w:szCs w:val="24"/>
          <w:lang w:val="en-GB" w:eastAsia="zh-CN"/>
        </w:rPr>
        <w:t>关于</w:t>
      </w:r>
      <w:r w:rsidRPr="00D02EE1">
        <w:rPr>
          <w:sz w:val="24"/>
          <w:szCs w:val="24"/>
          <w:lang w:val="en-GB" w:eastAsia="zh-CN"/>
        </w:rPr>
        <w:t>[</w:t>
      </w:r>
      <w:r w:rsidRPr="00D02EE1">
        <w:rPr>
          <w:rFonts w:hint="eastAsia"/>
          <w:sz w:val="24"/>
          <w:szCs w:val="24"/>
          <w:lang w:val="en-GB" w:eastAsia="zh-CN"/>
        </w:rPr>
        <w:t>对</w:t>
      </w:r>
      <w:r w:rsidRPr="00D02EE1">
        <w:rPr>
          <w:sz w:val="24"/>
          <w:szCs w:val="24"/>
          <w:lang w:val="en-GB" w:eastAsia="zh-CN"/>
        </w:rPr>
        <w:t>具体趋势可能对《生物多样性公约》</w:t>
      </w:r>
      <w:r w:rsidRPr="00D02EE1">
        <w:rPr>
          <w:sz w:val="24"/>
          <w:szCs w:val="24"/>
          <w:vertAlign w:val="superscript"/>
          <w:lang w:val="en-GB" w:eastAsia="zh-CN"/>
        </w:rPr>
        <w:footnoteReference w:id="423"/>
      </w:r>
      <w:r w:rsidRPr="00D02EE1">
        <w:rPr>
          <w:sz w:val="24"/>
          <w:szCs w:val="24"/>
          <w:lang w:val="en-GB" w:eastAsia="zh-CN"/>
        </w:rPr>
        <w:t>目标产生的影响</w:t>
      </w:r>
      <w:r w:rsidRPr="00D02EE1">
        <w:rPr>
          <w:sz w:val="24"/>
          <w:szCs w:val="24"/>
          <w:lang w:val="en-GB" w:eastAsia="zh-CN"/>
        </w:rPr>
        <w:t>][</w:t>
      </w:r>
      <w:r w:rsidRPr="00D02EE1">
        <w:rPr>
          <w:rFonts w:hint="eastAsia"/>
          <w:sz w:val="24"/>
          <w:szCs w:val="24"/>
          <w:lang w:val="en-GB" w:eastAsia="zh-CN"/>
        </w:rPr>
        <w:t>对</w:t>
      </w:r>
      <w:r w:rsidRPr="00D02EE1">
        <w:rPr>
          <w:sz w:val="24"/>
          <w:szCs w:val="24"/>
          <w:lang w:val="en-GB" w:eastAsia="zh-CN"/>
        </w:rPr>
        <w:t>专家组优先考虑的具体趋势</w:t>
      </w:r>
      <w:r w:rsidRPr="00D02EE1">
        <w:rPr>
          <w:sz w:val="24"/>
          <w:szCs w:val="24"/>
          <w:lang w:val="en-GB" w:eastAsia="zh-CN"/>
        </w:rPr>
        <w:t>]</w:t>
      </w:r>
      <w:r w:rsidRPr="00D02EE1">
        <w:rPr>
          <w:rFonts w:hint="eastAsia"/>
          <w:sz w:val="24"/>
          <w:szCs w:val="24"/>
          <w:lang w:val="en-GB" w:eastAsia="zh-CN"/>
        </w:rPr>
        <w:t>的专门知识</w:t>
      </w:r>
      <w:r w:rsidRPr="00D02EE1">
        <w:rPr>
          <w:sz w:val="24"/>
          <w:szCs w:val="24"/>
          <w:lang w:val="en-GB" w:eastAsia="zh-CN"/>
        </w:rPr>
        <w:t>，</w:t>
      </w:r>
      <w:r w:rsidRPr="00D02EE1">
        <w:rPr>
          <w:sz w:val="24"/>
          <w:szCs w:val="24"/>
          <w:lang w:val="en-GB" w:eastAsia="zh-CN"/>
        </w:rPr>
        <w:t>[</w:t>
      </w:r>
      <w:r w:rsidRPr="00D02EE1">
        <w:rPr>
          <w:rFonts w:hint="eastAsia"/>
          <w:sz w:val="24"/>
          <w:szCs w:val="24"/>
          <w:lang w:val="en-GB" w:eastAsia="zh-CN"/>
        </w:rPr>
        <w:t>和在可能情况下</w:t>
      </w:r>
      <w:r w:rsidRPr="00D02EE1">
        <w:rPr>
          <w:sz w:val="24"/>
          <w:szCs w:val="24"/>
          <w:lang w:val="en-GB" w:eastAsia="zh-CN"/>
        </w:rPr>
        <w:t>来自广泛科学学科的</w:t>
      </w:r>
      <w:r w:rsidRPr="00D02EE1">
        <w:rPr>
          <w:rFonts w:hint="eastAsia"/>
          <w:sz w:val="24"/>
          <w:szCs w:val="24"/>
          <w:lang w:val="en-GB" w:eastAsia="zh-CN"/>
        </w:rPr>
        <w:t>专门知识</w:t>
      </w:r>
      <w:r w:rsidRPr="00D02EE1">
        <w:rPr>
          <w:sz w:val="24"/>
          <w:szCs w:val="24"/>
          <w:lang w:val="en-GB" w:eastAsia="zh-CN"/>
        </w:rPr>
        <w:t>，</w:t>
      </w:r>
      <w:r w:rsidRPr="00D02EE1">
        <w:rPr>
          <w:sz w:val="24"/>
          <w:szCs w:val="24"/>
          <w:lang w:val="en-GB" w:eastAsia="zh-CN"/>
        </w:rPr>
        <w:t>]</w:t>
      </w:r>
      <w:r w:rsidRPr="00D02EE1">
        <w:rPr>
          <w:sz w:val="24"/>
          <w:szCs w:val="24"/>
          <w:lang w:val="en-GB" w:eastAsia="zh-CN"/>
        </w:rPr>
        <w:t>以及</w:t>
      </w:r>
      <w:r w:rsidRPr="00D02EE1">
        <w:rPr>
          <w:rFonts w:hint="eastAsia"/>
          <w:sz w:val="24"/>
          <w:szCs w:val="24"/>
          <w:lang w:val="en-GB" w:eastAsia="zh-CN"/>
        </w:rPr>
        <w:t>包括来自</w:t>
      </w:r>
      <w:r w:rsidRPr="00D02EE1">
        <w:rPr>
          <w:sz w:val="24"/>
          <w:szCs w:val="24"/>
          <w:lang w:val="en-GB" w:eastAsia="zh-CN"/>
        </w:rPr>
        <w:t>土著人民和地方社区、妇女和青年</w:t>
      </w:r>
      <w:r w:rsidRPr="00D02EE1">
        <w:rPr>
          <w:rFonts w:hint="eastAsia"/>
          <w:sz w:val="24"/>
          <w:szCs w:val="24"/>
          <w:lang w:val="en-GB" w:eastAsia="zh-CN"/>
        </w:rPr>
        <w:t>的</w:t>
      </w:r>
      <w:r w:rsidRPr="00D02EE1">
        <w:rPr>
          <w:sz w:val="24"/>
          <w:szCs w:val="24"/>
          <w:lang w:val="en-GB" w:eastAsia="zh-CN"/>
        </w:rPr>
        <w:t>跨学科和跨文化</w:t>
      </w:r>
      <w:r w:rsidRPr="00D02EE1">
        <w:rPr>
          <w:rFonts w:hint="eastAsia"/>
          <w:sz w:val="24"/>
          <w:szCs w:val="24"/>
          <w:lang w:val="en-GB" w:eastAsia="zh-CN"/>
        </w:rPr>
        <w:t>专门知识，</w:t>
      </w:r>
      <w:r w:rsidRPr="00D02EE1">
        <w:rPr>
          <w:sz w:val="24"/>
          <w:szCs w:val="24"/>
          <w:lang w:val="en-GB" w:eastAsia="zh-CN"/>
        </w:rPr>
        <w:t>将</w:t>
      </w:r>
      <w:r w:rsidRPr="00D02EE1">
        <w:rPr>
          <w:rFonts w:hint="eastAsia"/>
          <w:sz w:val="24"/>
          <w:szCs w:val="24"/>
          <w:lang w:val="en-GB" w:eastAsia="zh-CN"/>
        </w:rPr>
        <w:t>遵循</w:t>
      </w:r>
      <w:r w:rsidRPr="00D02EE1">
        <w:rPr>
          <w:sz w:val="24"/>
          <w:szCs w:val="24"/>
          <w:lang w:val="en-GB" w:eastAsia="zh-CN"/>
        </w:rPr>
        <w:t>科学、技术和工艺</w:t>
      </w:r>
      <w:r w:rsidRPr="00D02EE1">
        <w:rPr>
          <w:rFonts w:hint="eastAsia"/>
          <w:sz w:val="24"/>
          <w:szCs w:val="24"/>
          <w:lang w:val="en-GB" w:eastAsia="zh-CN"/>
        </w:rPr>
        <w:t>咨询</w:t>
      </w:r>
      <w:r w:rsidRPr="00D02EE1">
        <w:rPr>
          <w:sz w:val="24"/>
          <w:szCs w:val="24"/>
          <w:lang w:val="en-GB" w:eastAsia="zh-CN"/>
        </w:rPr>
        <w:t>附属机构综合工作</w:t>
      </w:r>
      <w:r w:rsidRPr="00D02EE1">
        <w:rPr>
          <w:rFonts w:hint="eastAsia"/>
          <w:sz w:val="24"/>
          <w:szCs w:val="24"/>
          <w:lang w:val="en-GB" w:eastAsia="zh-CN"/>
        </w:rPr>
        <w:t>方法</w:t>
      </w:r>
      <w:r w:rsidRPr="00D02EE1">
        <w:rPr>
          <w:sz w:val="24"/>
          <w:szCs w:val="24"/>
          <w:vertAlign w:val="superscript"/>
          <w:lang w:val="en-GB" w:eastAsia="zh-CN"/>
        </w:rPr>
        <w:footnoteReference w:id="424"/>
      </w:r>
      <w:r w:rsidRPr="00D02EE1">
        <w:rPr>
          <w:sz w:val="24"/>
          <w:szCs w:val="24"/>
          <w:lang w:val="en-GB" w:eastAsia="zh-CN"/>
        </w:rPr>
        <w:t xml:space="preserve"> H </w:t>
      </w:r>
      <w:r w:rsidRPr="00D02EE1">
        <w:rPr>
          <w:sz w:val="24"/>
          <w:szCs w:val="24"/>
          <w:lang w:val="en-GB" w:eastAsia="zh-CN"/>
        </w:rPr>
        <w:t>节</w:t>
      </w:r>
      <w:r w:rsidRPr="00D02EE1">
        <w:rPr>
          <w:rFonts w:hint="eastAsia"/>
          <w:sz w:val="24"/>
          <w:szCs w:val="24"/>
          <w:lang w:val="en-GB" w:eastAsia="zh-CN"/>
        </w:rPr>
        <w:t>的规定处理</w:t>
      </w:r>
      <w:r w:rsidRPr="00D02EE1">
        <w:rPr>
          <w:sz w:val="24"/>
          <w:szCs w:val="24"/>
          <w:lang w:val="en-GB" w:eastAsia="zh-CN"/>
        </w:rPr>
        <w:t>。</w:t>
      </w:r>
    </w:p>
    <w:p w14:paraId="4C334D26"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rPr>
          <w:sz w:val="24"/>
          <w:szCs w:val="24"/>
          <w:lang w:val="en-GB" w:eastAsia="zh-CN"/>
        </w:rPr>
      </w:pPr>
      <w:r w:rsidRPr="00D02EE1">
        <w:rPr>
          <w:sz w:val="24"/>
          <w:szCs w:val="24"/>
          <w:lang w:val="en-GB" w:eastAsia="zh-CN"/>
        </w:rPr>
        <w:t xml:space="preserve">2. </w:t>
      </w:r>
      <w:r w:rsidRPr="00D02EE1">
        <w:rPr>
          <w:sz w:val="24"/>
          <w:szCs w:val="24"/>
          <w:lang w:val="en-GB" w:eastAsia="zh-CN"/>
        </w:rPr>
        <w:tab/>
        <w:t xml:space="preserve">2018 </w:t>
      </w:r>
      <w:r w:rsidRPr="00D02EE1">
        <w:rPr>
          <w:sz w:val="24"/>
          <w:szCs w:val="24"/>
          <w:lang w:val="en-GB" w:eastAsia="zh-CN"/>
        </w:rPr>
        <w:t>年</w:t>
      </w:r>
      <w:r w:rsidRPr="00D02EE1">
        <w:rPr>
          <w:sz w:val="24"/>
          <w:szCs w:val="24"/>
          <w:lang w:val="en-GB" w:eastAsia="zh-CN"/>
        </w:rPr>
        <w:t xml:space="preserve"> 11 </w:t>
      </w:r>
      <w:r w:rsidRPr="00D02EE1">
        <w:rPr>
          <w:sz w:val="24"/>
          <w:szCs w:val="24"/>
          <w:lang w:val="en-GB" w:eastAsia="zh-CN"/>
        </w:rPr>
        <w:t>月</w:t>
      </w:r>
      <w:r w:rsidRPr="00D02EE1">
        <w:rPr>
          <w:sz w:val="24"/>
          <w:szCs w:val="24"/>
          <w:lang w:val="en-GB" w:eastAsia="zh-CN"/>
        </w:rPr>
        <w:t xml:space="preserve"> 29 </w:t>
      </w:r>
      <w:r w:rsidRPr="00D02EE1">
        <w:rPr>
          <w:sz w:val="24"/>
          <w:szCs w:val="24"/>
          <w:lang w:val="en-GB" w:eastAsia="zh-CN"/>
        </w:rPr>
        <w:t>日第</w:t>
      </w:r>
      <w:r w:rsidRPr="00D02EE1">
        <w:rPr>
          <w:sz w:val="24"/>
          <w:szCs w:val="24"/>
          <w:lang w:val="en-GB" w:eastAsia="zh-CN"/>
        </w:rPr>
        <w:t xml:space="preserve"> 14/33 </w:t>
      </w:r>
      <w:r w:rsidRPr="00D02EE1">
        <w:rPr>
          <w:sz w:val="24"/>
          <w:szCs w:val="24"/>
          <w:lang w:val="en-GB" w:eastAsia="zh-CN"/>
        </w:rPr>
        <w:t>号决定附件中规定的避免或管理专家组利益冲突的程序应适用于合成生物学</w:t>
      </w:r>
      <w:r w:rsidRPr="00D02EE1">
        <w:rPr>
          <w:rFonts w:hint="eastAsia"/>
          <w:sz w:val="24"/>
          <w:szCs w:val="24"/>
          <w:lang w:val="en-GB" w:eastAsia="zh-CN"/>
        </w:rPr>
        <w:t>问题</w:t>
      </w:r>
      <w:r w:rsidRPr="00D02EE1">
        <w:rPr>
          <w:sz w:val="24"/>
          <w:szCs w:val="24"/>
          <w:lang w:val="en-GB" w:eastAsia="zh-CN"/>
        </w:rPr>
        <w:t>[</w:t>
      </w:r>
      <w:r w:rsidRPr="00D02EE1">
        <w:rPr>
          <w:sz w:val="24"/>
          <w:szCs w:val="24"/>
          <w:lang w:val="en-GB" w:eastAsia="zh-CN"/>
        </w:rPr>
        <w:t>多学科</w:t>
      </w:r>
      <w:r w:rsidRPr="00D02EE1">
        <w:rPr>
          <w:sz w:val="24"/>
          <w:szCs w:val="24"/>
          <w:lang w:val="en-GB" w:eastAsia="zh-CN"/>
        </w:rPr>
        <w:t>]</w:t>
      </w:r>
      <w:r w:rsidRPr="00D02EE1">
        <w:rPr>
          <w:sz w:val="24"/>
          <w:szCs w:val="24"/>
          <w:lang w:val="en-GB" w:eastAsia="zh-CN"/>
        </w:rPr>
        <w:t>特设技术专家组。</w:t>
      </w:r>
    </w:p>
    <w:p w14:paraId="67238B03"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rPr>
          <w:sz w:val="24"/>
          <w:szCs w:val="24"/>
          <w:lang w:val="en-GB" w:eastAsia="zh-CN"/>
        </w:rPr>
      </w:pPr>
      <w:r w:rsidRPr="00D02EE1">
        <w:rPr>
          <w:sz w:val="24"/>
          <w:szCs w:val="24"/>
          <w:lang w:val="en-GB" w:eastAsia="zh-CN"/>
        </w:rPr>
        <w:t xml:space="preserve">3. </w:t>
      </w:r>
      <w:r w:rsidRPr="00D02EE1">
        <w:rPr>
          <w:sz w:val="24"/>
          <w:szCs w:val="24"/>
          <w:lang w:val="en-GB" w:eastAsia="zh-CN"/>
        </w:rPr>
        <w:tab/>
      </w:r>
      <w:r w:rsidRPr="00D02EE1">
        <w:rPr>
          <w:sz w:val="24"/>
          <w:szCs w:val="24"/>
          <w:lang w:val="en-GB" w:eastAsia="zh-CN"/>
        </w:rPr>
        <w:t>合成生物学</w:t>
      </w:r>
      <w:r w:rsidRPr="00D02EE1">
        <w:rPr>
          <w:rFonts w:hint="eastAsia"/>
          <w:sz w:val="24"/>
          <w:szCs w:val="24"/>
          <w:lang w:val="en-GB" w:eastAsia="zh-CN"/>
        </w:rPr>
        <w:t>问题</w:t>
      </w:r>
      <w:r w:rsidRPr="00D02EE1">
        <w:rPr>
          <w:sz w:val="24"/>
          <w:szCs w:val="24"/>
          <w:lang w:val="en-GB" w:eastAsia="zh-CN"/>
        </w:rPr>
        <w:t>[</w:t>
      </w:r>
      <w:r w:rsidRPr="00D02EE1">
        <w:rPr>
          <w:sz w:val="24"/>
          <w:szCs w:val="24"/>
          <w:lang w:val="en-GB" w:eastAsia="zh-CN"/>
        </w:rPr>
        <w:t>多学科</w:t>
      </w:r>
      <w:r w:rsidRPr="00D02EE1">
        <w:rPr>
          <w:sz w:val="24"/>
          <w:szCs w:val="24"/>
          <w:lang w:val="en-GB" w:eastAsia="zh-CN"/>
        </w:rPr>
        <w:t>]</w:t>
      </w:r>
      <w:r w:rsidRPr="00D02EE1">
        <w:rPr>
          <w:sz w:val="24"/>
          <w:szCs w:val="24"/>
          <w:lang w:val="en-GB" w:eastAsia="zh-CN"/>
        </w:rPr>
        <w:t>特设技术专家组应借鉴</w:t>
      </w:r>
      <w:r w:rsidRPr="00D02EE1">
        <w:rPr>
          <w:rFonts w:hint="eastAsia"/>
          <w:sz w:val="24"/>
          <w:szCs w:val="24"/>
          <w:lang w:val="en-GB" w:eastAsia="zh-CN"/>
        </w:rPr>
        <w:t>先前</w:t>
      </w:r>
      <w:r w:rsidRPr="00D02EE1">
        <w:rPr>
          <w:sz w:val="24"/>
          <w:szCs w:val="24"/>
          <w:lang w:val="en-GB" w:eastAsia="zh-CN"/>
        </w:rPr>
        <w:t>在《公约》及其议定书下开展的相关工作，包括</w:t>
      </w:r>
      <w:r w:rsidRPr="00D02EE1">
        <w:rPr>
          <w:rFonts w:hint="eastAsia"/>
          <w:sz w:val="24"/>
          <w:szCs w:val="24"/>
          <w:lang w:val="en-GB" w:eastAsia="zh-CN"/>
        </w:rPr>
        <w:t>先前各</w:t>
      </w:r>
      <w:r w:rsidRPr="00D02EE1">
        <w:rPr>
          <w:sz w:val="24"/>
          <w:szCs w:val="24"/>
          <w:lang w:val="en-GB" w:eastAsia="zh-CN"/>
        </w:rPr>
        <w:t>特设技术专家组的工作和</w:t>
      </w:r>
      <w:r w:rsidRPr="00D02EE1">
        <w:rPr>
          <w:sz w:val="24"/>
          <w:szCs w:val="24"/>
          <w:lang w:val="en-GB" w:eastAsia="zh-CN"/>
        </w:rPr>
        <w:t>CBD/SBSTTA/26/INF/6</w:t>
      </w:r>
      <w:r w:rsidRPr="00D02EE1">
        <w:rPr>
          <w:sz w:val="24"/>
          <w:szCs w:val="24"/>
          <w:lang w:val="en-GB" w:eastAsia="zh-CN"/>
        </w:rPr>
        <w:t>号文件所载同行</w:t>
      </w:r>
      <w:r w:rsidRPr="00D02EE1">
        <w:rPr>
          <w:rFonts w:hint="eastAsia"/>
          <w:sz w:val="24"/>
          <w:szCs w:val="24"/>
          <w:lang w:val="en-GB" w:eastAsia="zh-CN"/>
        </w:rPr>
        <w:t>评议</w:t>
      </w:r>
      <w:r w:rsidRPr="00D02EE1">
        <w:rPr>
          <w:sz w:val="24"/>
          <w:szCs w:val="24"/>
          <w:lang w:val="en-GB" w:eastAsia="zh-CN"/>
        </w:rPr>
        <w:t>的结果：</w:t>
      </w:r>
    </w:p>
    <w:p w14:paraId="5998D49F"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 xml:space="preserve">(a) </w:t>
      </w:r>
      <w:r w:rsidRPr="00D02EE1">
        <w:rPr>
          <w:sz w:val="24"/>
          <w:szCs w:val="24"/>
          <w:lang w:val="en-GB" w:eastAsia="zh-CN"/>
        </w:rPr>
        <w:tab/>
        <w:t>[</w:t>
      </w:r>
      <w:r w:rsidRPr="00D02EE1">
        <w:rPr>
          <w:sz w:val="24"/>
          <w:szCs w:val="24"/>
          <w:lang w:val="en-GB" w:eastAsia="zh-CN"/>
        </w:rPr>
        <w:t>协助秘书处开展</w:t>
      </w:r>
      <w:r w:rsidRPr="00D02EE1">
        <w:rPr>
          <w:sz w:val="24"/>
          <w:szCs w:val="24"/>
          <w:lang w:val="en-GB" w:eastAsia="zh-CN"/>
        </w:rPr>
        <w:t>][</w:t>
      </w:r>
      <w:r w:rsidRPr="00D02EE1">
        <w:rPr>
          <w:sz w:val="24"/>
          <w:szCs w:val="24"/>
          <w:lang w:val="en-GB" w:eastAsia="zh-CN"/>
        </w:rPr>
        <w:t>审议</w:t>
      </w:r>
      <w:r w:rsidRPr="00D02EE1">
        <w:rPr>
          <w:sz w:val="24"/>
          <w:szCs w:val="24"/>
          <w:lang w:val="en-GB" w:eastAsia="zh-CN"/>
        </w:rPr>
        <w:t>]</w:t>
      </w:r>
      <w:r w:rsidRPr="00D02EE1">
        <w:rPr>
          <w:sz w:val="24"/>
          <w:szCs w:val="24"/>
          <w:lang w:val="en-GB" w:eastAsia="zh-CN"/>
        </w:rPr>
        <w:t>合成生物学最新发展的文献综述</w:t>
      </w:r>
      <w:r w:rsidRPr="00D02EE1">
        <w:rPr>
          <w:sz w:val="24"/>
          <w:szCs w:val="24"/>
          <w:lang w:val="en-GB" w:eastAsia="zh-CN"/>
        </w:rPr>
        <w:t>[</w:t>
      </w:r>
      <w:r w:rsidRPr="00D02EE1">
        <w:rPr>
          <w:sz w:val="24"/>
          <w:szCs w:val="24"/>
          <w:lang w:val="en-GB" w:eastAsia="zh-CN"/>
        </w:rPr>
        <w:t>，包括科学和概念上的社会经济、文化和伦理方面</w:t>
      </w:r>
      <w:r w:rsidRPr="00D02EE1">
        <w:rPr>
          <w:sz w:val="24"/>
          <w:szCs w:val="24"/>
          <w:lang w:val="en-GB" w:eastAsia="zh-CN"/>
        </w:rPr>
        <w:t>][</w:t>
      </w:r>
      <w:r w:rsidRPr="00D02EE1">
        <w:rPr>
          <w:sz w:val="24"/>
          <w:szCs w:val="24"/>
          <w:lang w:val="en-GB" w:eastAsia="zh-CN"/>
        </w:rPr>
        <w:t>以及缔约方提供的其他相关材料，</w:t>
      </w:r>
      <w:r w:rsidRPr="00D02EE1">
        <w:rPr>
          <w:sz w:val="24"/>
          <w:szCs w:val="24"/>
          <w:lang w:val="en-GB" w:eastAsia="zh-CN"/>
        </w:rPr>
        <w:t>]</w:t>
      </w:r>
      <w:r w:rsidRPr="00D02EE1">
        <w:rPr>
          <w:rFonts w:hint="eastAsia"/>
          <w:sz w:val="24"/>
          <w:szCs w:val="24"/>
          <w:lang w:val="en-GB" w:eastAsia="zh-CN"/>
        </w:rPr>
        <w:t>和</w:t>
      </w:r>
      <w:r w:rsidRPr="00D02EE1">
        <w:rPr>
          <w:sz w:val="24"/>
          <w:szCs w:val="24"/>
          <w:lang w:val="en-GB" w:eastAsia="zh-CN"/>
        </w:rPr>
        <w:t>合成生物学</w:t>
      </w:r>
      <w:r w:rsidRPr="00D02EE1">
        <w:rPr>
          <w:rFonts w:hint="eastAsia"/>
          <w:sz w:val="24"/>
          <w:szCs w:val="24"/>
          <w:lang w:val="en-GB" w:eastAsia="zh-CN"/>
        </w:rPr>
        <w:t>问题</w:t>
      </w:r>
      <w:r w:rsidRPr="00D02EE1">
        <w:rPr>
          <w:sz w:val="24"/>
          <w:szCs w:val="24"/>
          <w:lang w:val="en-GB" w:eastAsia="zh-CN"/>
        </w:rPr>
        <w:t>不限成员名额在线论坛的讨论，以期将结果纳入</w:t>
      </w:r>
      <w:r w:rsidRPr="00D02EE1">
        <w:rPr>
          <w:rFonts w:hint="eastAsia"/>
          <w:sz w:val="24"/>
          <w:szCs w:val="24"/>
          <w:lang w:val="en-GB" w:eastAsia="zh-CN"/>
        </w:rPr>
        <w:t>前景扫描、监测和评估进程的</w:t>
      </w:r>
      <w:r w:rsidRPr="00D02EE1">
        <w:rPr>
          <w:sz w:val="24"/>
          <w:szCs w:val="24"/>
          <w:lang w:val="en-GB" w:eastAsia="zh-CN"/>
        </w:rPr>
        <w:t>评估</w:t>
      </w:r>
      <w:r w:rsidRPr="00D02EE1">
        <w:rPr>
          <w:rFonts w:hint="eastAsia"/>
          <w:sz w:val="24"/>
          <w:szCs w:val="24"/>
          <w:lang w:val="en-GB" w:eastAsia="zh-CN"/>
        </w:rPr>
        <w:t>步骤</w:t>
      </w:r>
      <w:r w:rsidRPr="00D02EE1">
        <w:rPr>
          <w:sz w:val="24"/>
          <w:szCs w:val="24"/>
          <w:lang w:val="en-GB" w:eastAsia="zh-CN"/>
        </w:rPr>
        <w:t>；</w:t>
      </w:r>
    </w:p>
    <w:p w14:paraId="5721AC21" w14:textId="02F5968F"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w:t>
      </w:r>
      <w:r w:rsidRPr="00D02EE1">
        <w:rPr>
          <w:rFonts w:hint="eastAsia"/>
          <w:sz w:val="24"/>
          <w:szCs w:val="24"/>
          <w:lang w:val="en-GB" w:eastAsia="zh-CN"/>
        </w:rPr>
        <w:t>b</w:t>
      </w:r>
      <w:r w:rsidRPr="00D02EE1">
        <w:rPr>
          <w:sz w:val="24"/>
          <w:szCs w:val="24"/>
          <w:lang w:val="en-GB" w:eastAsia="zh-CN"/>
        </w:rPr>
        <w:t>)</w:t>
      </w:r>
      <w:r w:rsidR="00826547">
        <w:rPr>
          <w:sz w:val="24"/>
          <w:szCs w:val="24"/>
          <w:lang w:val="en-GB" w:eastAsia="zh-CN"/>
        </w:rPr>
        <w:tab/>
      </w:r>
      <w:r w:rsidRPr="00D02EE1">
        <w:rPr>
          <w:sz w:val="24"/>
          <w:szCs w:val="24"/>
          <w:lang w:val="en-GB" w:eastAsia="zh-CN"/>
        </w:rPr>
        <w:t>审议重要和悬而未决的问题</w:t>
      </w:r>
      <w:r w:rsidRPr="00D02EE1">
        <w:rPr>
          <w:rFonts w:hint="eastAsia"/>
          <w:sz w:val="24"/>
          <w:szCs w:val="24"/>
          <w:lang w:val="en-GB" w:eastAsia="zh-CN"/>
        </w:rPr>
        <w:t>，</w:t>
      </w:r>
      <w:r w:rsidRPr="00D02EE1">
        <w:rPr>
          <w:sz w:val="24"/>
          <w:szCs w:val="24"/>
          <w:lang w:val="en-GB" w:eastAsia="zh-CN"/>
        </w:rPr>
        <w:t>包括</w:t>
      </w:r>
      <w:r w:rsidRPr="00D02EE1">
        <w:rPr>
          <w:rFonts w:hint="eastAsia"/>
          <w:sz w:val="24"/>
          <w:szCs w:val="24"/>
          <w:lang w:val="en-GB" w:eastAsia="zh-CN"/>
        </w:rPr>
        <w:t>：</w:t>
      </w:r>
    </w:p>
    <w:p w14:paraId="41D55C0F" w14:textId="0EE69183"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1469" w:hanging="490"/>
        <w:rPr>
          <w:sz w:val="24"/>
          <w:szCs w:val="24"/>
          <w:lang w:val="en-GB" w:eastAsia="zh-CN"/>
        </w:rPr>
      </w:pPr>
      <w:r w:rsidRPr="00D02EE1">
        <w:rPr>
          <w:sz w:val="24"/>
          <w:szCs w:val="24"/>
          <w:lang w:val="en-GB" w:eastAsia="zh-CN"/>
        </w:rPr>
        <w:tab/>
        <w:t>(</w:t>
      </w:r>
      <w:r w:rsidRPr="00D02EE1">
        <w:rPr>
          <w:rFonts w:hint="eastAsia"/>
          <w:sz w:val="24"/>
          <w:szCs w:val="24"/>
          <w:lang w:val="en-GB" w:eastAsia="zh-CN"/>
        </w:rPr>
        <w:t>一</w:t>
      </w:r>
      <w:r w:rsidRPr="00D02EE1">
        <w:rPr>
          <w:sz w:val="24"/>
          <w:szCs w:val="24"/>
          <w:lang w:val="en-GB" w:eastAsia="zh-CN"/>
        </w:rPr>
        <w:t>)</w:t>
      </w:r>
      <w:r w:rsidR="00C36E77">
        <w:rPr>
          <w:sz w:val="24"/>
          <w:szCs w:val="24"/>
          <w:lang w:val="en-GB" w:eastAsia="zh-CN"/>
        </w:rPr>
        <w:tab/>
      </w:r>
      <w:r w:rsidR="00826547">
        <w:rPr>
          <w:sz w:val="24"/>
          <w:szCs w:val="24"/>
          <w:lang w:val="en-GB" w:eastAsia="zh-CN"/>
        </w:rPr>
        <w:tab/>
      </w:r>
      <w:r w:rsidRPr="00D02EE1">
        <w:rPr>
          <w:sz w:val="24"/>
          <w:szCs w:val="24"/>
          <w:lang w:val="en-GB" w:eastAsia="zh-CN"/>
        </w:rPr>
        <w:t>与《公约》的任务和目标有关的合成生物学的</w:t>
      </w:r>
      <w:r w:rsidRPr="00D02EE1">
        <w:rPr>
          <w:rFonts w:hint="eastAsia"/>
          <w:sz w:val="24"/>
          <w:szCs w:val="24"/>
          <w:lang w:val="en-GB" w:eastAsia="zh-CN"/>
        </w:rPr>
        <w:t>操作</w:t>
      </w:r>
      <w:r w:rsidRPr="00D02EE1">
        <w:rPr>
          <w:sz w:val="24"/>
          <w:szCs w:val="24"/>
          <w:lang w:val="en-GB" w:eastAsia="zh-CN"/>
        </w:rPr>
        <w:t>定义；</w:t>
      </w:r>
      <w:r w:rsidRPr="00D02EE1">
        <w:rPr>
          <w:sz w:val="24"/>
          <w:szCs w:val="24"/>
          <w:lang w:val="en-GB" w:eastAsia="zh-CN"/>
        </w:rPr>
        <w:t xml:space="preserve"> </w:t>
      </w:r>
    </w:p>
    <w:p w14:paraId="31397EC5" w14:textId="221D082E" w:rsidR="00D02EE1" w:rsidRPr="00826547"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1469" w:hanging="490"/>
        <w:rPr>
          <w:sz w:val="24"/>
          <w:szCs w:val="24"/>
          <w:lang w:val="en-GB" w:eastAsia="zh-CN"/>
        </w:rPr>
      </w:pPr>
      <w:r w:rsidRPr="00D02EE1">
        <w:rPr>
          <w:sz w:val="24"/>
          <w:szCs w:val="24"/>
          <w:lang w:val="en-GB" w:eastAsia="zh-CN"/>
        </w:rPr>
        <w:tab/>
      </w:r>
      <w:r w:rsidRPr="00826547">
        <w:rPr>
          <w:sz w:val="24"/>
          <w:szCs w:val="24"/>
          <w:lang w:val="en-GB" w:eastAsia="zh-CN"/>
        </w:rPr>
        <w:t>[(</w:t>
      </w:r>
      <w:r w:rsidRPr="00826547">
        <w:rPr>
          <w:sz w:val="24"/>
          <w:szCs w:val="24"/>
          <w:lang w:val="en-GB" w:eastAsia="zh-CN"/>
        </w:rPr>
        <w:t>二</w:t>
      </w:r>
      <w:r w:rsidRPr="00826547">
        <w:rPr>
          <w:sz w:val="24"/>
          <w:szCs w:val="24"/>
          <w:lang w:val="en-GB" w:eastAsia="zh-CN"/>
        </w:rPr>
        <w:t>)</w:t>
      </w:r>
      <w:r w:rsidR="00826547" w:rsidRPr="00826547">
        <w:rPr>
          <w:sz w:val="24"/>
          <w:szCs w:val="24"/>
          <w:lang w:val="en-GB" w:eastAsia="zh-CN"/>
        </w:rPr>
        <w:tab/>
      </w:r>
      <w:r w:rsidR="00C36E77">
        <w:rPr>
          <w:sz w:val="24"/>
          <w:szCs w:val="24"/>
          <w:lang w:val="en-GB" w:eastAsia="zh-CN"/>
        </w:rPr>
        <w:tab/>
      </w:r>
      <w:r w:rsidRPr="00826547">
        <w:rPr>
          <w:sz w:val="24"/>
          <w:szCs w:val="24"/>
          <w:lang w:val="en-GB" w:eastAsia="zh-CN"/>
        </w:rPr>
        <w:t>根据</w:t>
      </w:r>
      <w:r w:rsidRPr="00826547">
        <w:rPr>
          <w:sz w:val="24"/>
          <w:szCs w:val="24"/>
          <w:lang w:val="en-GB" w:eastAsia="zh-CN"/>
        </w:rPr>
        <w:t>2008</w:t>
      </w:r>
      <w:r w:rsidRPr="00826547">
        <w:rPr>
          <w:sz w:val="24"/>
          <w:szCs w:val="24"/>
          <w:lang w:val="en-GB" w:eastAsia="zh-CN"/>
        </w:rPr>
        <w:t>年</w:t>
      </w:r>
      <w:r w:rsidRPr="00826547">
        <w:rPr>
          <w:sz w:val="24"/>
          <w:szCs w:val="24"/>
          <w:lang w:val="en-GB" w:eastAsia="zh-CN"/>
        </w:rPr>
        <w:t>5</w:t>
      </w:r>
      <w:r w:rsidRPr="00826547">
        <w:rPr>
          <w:sz w:val="24"/>
          <w:szCs w:val="24"/>
          <w:lang w:val="en-GB" w:eastAsia="zh-CN"/>
        </w:rPr>
        <w:t>月</w:t>
      </w:r>
      <w:r w:rsidRPr="00826547">
        <w:rPr>
          <w:sz w:val="24"/>
          <w:szCs w:val="24"/>
          <w:lang w:val="en-GB" w:eastAsia="zh-CN"/>
        </w:rPr>
        <w:t>30</w:t>
      </w:r>
      <w:r w:rsidRPr="00826547">
        <w:rPr>
          <w:sz w:val="24"/>
          <w:szCs w:val="24"/>
          <w:lang w:val="en-GB" w:eastAsia="zh-CN"/>
        </w:rPr>
        <w:t>日缔约方大会第</w:t>
      </w:r>
      <w:r w:rsidRPr="00826547">
        <w:rPr>
          <w:sz w:val="24"/>
          <w:szCs w:val="24"/>
          <w:lang w:val="en-GB" w:eastAsia="zh-CN"/>
        </w:rPr>
        <w:t xml:space="preserve"> IX/29 </w:t>
      </w:r>
      <w:r w:rsidRPr="00826547">
        <w:rPr>
          <w:sz w:val="24"/>
          <w:szCs w:val="24"/>
          <w:lang w:val="en-GB" w:eastAsia="zh-CN"/>
        </w:rPr>
        <w:t>号决定通过的确定与保护和可持续利用生物多样性有关的新问题和正在出现的问题的标准对合成生物学进行最终评估；</w:t>
      </w:r>
      <w:r w:rsidRPr="00826547">
        <w:rPr>
          <w:sz w:val="24"/>
          <w:szCs w:val="24"/>
          <w:lang w:val="en-GB" w:eastAsia="zh-CN"/>
        </w:rPr>
        <w:t>]</w:t>
      </w:r>
    </w:p>
    <w:p w14:paraId="05C124CF" w14:textId="4ECF8428"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1469" w:hanging="490"/>
        <w:rPr>
          <w:sz w:val="24"/>
          <w:szCs w:val="24"/>
          <w:lang w:val="en-GB" w:eastAsia="zh-CN"/>
        </w:rPr>
      </w:pPr>
      <w:r w:rsidRPr="00D02EE1">
        <w:rPr>
          <w:sz w:val="24"/>
          <w:szCs w:val="24"/>
          <w:lang w:val="en-GB" w:eastAsia="zh-CN"/>
        </w:rPr>
        <w:tab/>
        <w:t>(</w:t>
      </w:r>
      <w:r w:rsidRPr="00D02EE1">
        <w:rPr>
          <w:rFonts w:hint="eastAsia"/>
          <w:sz w:val="24"/>
          <w:szCs w:val="24"/>
          <w:lang w:val="en-GB" w:eastAsia="zh-CN"/>
        </w:rPr>
        <w:t>三</w:t>
      </w:r>
      <w:r w:rsidRPr="00D02EE1">
        <w:rPr>
          <w:sz w:val="24"/>
          <w:szCs w:val="24"/>
          <w:lang w:val="en-GB" w:eastAsia="zh-CN"/>
        </w:rPr>
        <w:t>)</w:t>
      </w:r>
      <w:r w:rsidR="00826547">
        <w:rPr>
          <w:sz w:val="24"/>
          <w:szCs w:val="24"/>
          <w:lang w:val="en-GB" w:eastAsia="zh-CN"/>
        </w:rPr>
        <w:tab/>
      </w:r>
      <w:r w:rsidR="00C36E77">
        <w:rPr>
          <w:sz w:val="24"/>
          <w:szCs w:val="24"/>
          <w:lang w:val="en-GB" w:eastAsia="zh-CN"/>
        </w:rPr>
        <w:tab/>
      </w:r>
      <w:r w:rsidRPr="00D02EE1">
        <w:rPr>
          <w:sz w:val="24"/>
          <w:szCs w:val="24"/>
          <w:lang w:val="en-GB" w:eastAsia="zh-CN"/>
        </w:rPr>
        <w:t>评估《卡塔赫纳生物安全议定书》</w:t>
      </w:r>
      <w:r w:rsidRPr="00D02EE1">
        <w:rPr>
          <w:sz w:val="24"/>
          <w:szCs w:val="24"/>
          <w:vertAlign w:val="superscript"/>
          <w:lang w:val="en-GB"/>
        </w:rPr>
        <w:footnoteReference w:id="425"/>
      </w:r>
      <w:r w:rsidRPr="00D02EE1">
        <w:rPr>
          <w:sz w:val="24"/>
          <w:szCs w:val="24"/>
          <w:lang w:val="en-GB" w:eastAsia="zh-CN"/>
        </w:rPr>
        <w:t>是否应涵盖</w:t>
      </w:r>
      <w:r w:rsidRPr="00D02EE1">
        <w:rPr>
          <w:rFonts w:hint="eastAsia"/>
          <w:sz w:val="24"/>
          <w:szCs w:val="24"/>
          <w:lang w:val="en-GB" w:eastAsia="zh-CN"/>
        </w:rPr>
        <w:t>下列应用</w:t>
      </w:r>
      <w:r w:rsidRPr="00D02EE1">
        <w:rPr>
          <w:sz w:val="24"/>
          <w:szCs w:val="24"/>
          <w:lang w:val="en-GB" w:eastAsia="zh-CN"/>
        </w:rPr>
        <w:t>；</w:t>
      </w:r>
    </w:p>
    <w:p w14:paraId="5DADD97C" w14:textId="0A0DDC42"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1469" w:hanging="490"/>
        <w:rPr>
          <w:sz w:val="24"/>
          <w:szCs w:val="24"/>
          <w:lang w:val="en-GB" w:eastAsia="zh-CN"/>
        </w:rPr>
      </w:pPr>
      <w:r w:rsidRPr="00D02EE1">
        <w:rPr>
          <w:sz w:val="24"/>
          <w:szCs w:val="24"/>
          <w:lang w:val="en-GB" w:eastAsia="zh-CN"/>
        </w:rPr>
        <w:tab/>
        <w:t>(</w:t>
      </w:r>
      <w:r w:rsidRPr="00D02EE1">
        <w:rPr>
          <w:rFonts w:hint="eastAsia"/>
          <w:sz w:val="24"/>
          <w:szCs w:val="24"/>
          <w:lang w:val="en-GB" w:eastAsia="zh-CN"/>
        </w:rPr>
        <w:t>四</w:t>
      </w:r>
      <w:r w:rsidRPr="00D02EE1">
        <w:rPr>
          <w:sz w:val="24"/>
          <w:szCs w:val="24"/>
          <w:lang w:val="en-GB" w:eastAsia="zh-CN"/>
        </w:rPr>
        <w:t>)</w:t>
      </w:r>
      <w:r w:rsidR="00826547">
        <w:rPr>
          <w:sz w:val="24"/>
          <w:szCs w:val="24"/>
          <w:lang w:val="en-GB" w:eastAsia="zh-CN"/>
        </w:rPr>
        <w:tab/>
      </w:r>
      <w:r w:rsidR="00C36E77">
        <w:rPr>
          <w:sz w:val="24"/>
          <w:szCs w:val="24"/>
          <w:lang w:val="en-GB" w:eastAsia="zh-CN"/>
        </w:rPr>
        <w:tab/>
      </w:r>
      <w:r w:rsidRPr="00D02EE1">
        <w:rPr>
          <w:sz w:val="24"/>
          <w:szCs w:val="24"/>
          <w:lang w:val="en-GB" w:eastAsia="zh-CN"/>
        </w:rPr>
        <w:t>进行影响</w:t>
      </w:r>
      <w:r w:rsidRPr="00D02EE1">
        <w:rPr>
          <w:rFonts w:hint="eastAsia"/>
          <w:sz w:val="24"/>
          <w:szCs w:val="24"/>
          <w:lang w:val="en-GB" w:eastAsia="zh-CN"/>
        </w:rPr>
        <w:t>评估</w:t>
      </w:r>
      <w:r w:rsidRPr="00D02EE1">
        <w:rPr>
          <w:sz w:val="24"/>
          <w:szCs w:val="24"/>
          <w:lang w:val="en-GB" w:eastAsia="zh-CN"/>
        </w:rPr>
        <w:t>包括经济、社会和健康影响评估</w:t>
      </w:r>
      <w:r w:rsidRPr="00D02EE1">
        <w:rPr>
          <w:rFonts w:hint="eastAsia"/>
          <w:sz w:val="24"/>
          <w:szCs w:val="24"/>
          <w:lang w:val="en-GB" w:eastAsia="zh-CN"/>
        </w:rPr>
        <w:t>的方法</w:t>
      </w:r>
      <w:r w:rsidRPr="00D02EE1">
        <w:rPr>
          <w:sz w:val="24"/>
          <w:szCs w:val="24"/>
          <w:lang w:val="en-GB" w:eastAsia="zh-CN"/>
        </w:rPr>
        <w:t>；</w:t>
      </w:r>
      <w:r w:rsidRPr="00D02EE1">
        <w:rPr>
          <w:rFonts w:hint="eastAsia"/>
          <w:sz w:val="24"/>
          <w:szCs w:val="24"/>
          <w:lang w:val="en-GB" w:eastAsia="zh-CN"/>
        </w:rPr>
        <w:t>]</w:t>
      </w:r>
    </w:p>
    <w:p w14:paraId="717D6467" w14:textId="6CC1ECE0"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w:t>
      </w:r>
      <w:r w:rsidRPr="00D02EE1">
        <w:rPr>
          <w:rFonts w:hint="eastAsia"/>
          <w:sz w:val="24"/>
          <w:szCs w:val="24"/>
          <w:lang w:val="en-GB" w:eastAsia="zh-CN"/>
        </w:rPr>
        <w:t>c</w:t>
      </w:r>
      <w:r w:rsidRPr="00D02EE1">
        <w:rPr>
          <w:sz w:val="24"/>
          <w:szCs w:val="24"/>
          <w:lang w:val="en-GB" w:eastAsia="zh-CN"/>
        </w:rPr>
        <w:t>)</w:t>
      </w:r>
      <w:r w:rsidR="00826547">
        <w:rPr>
          <w:sz w:val="24"/>
          <w:szCs w:val="24"/>
          <w:lang w:val="en-GB" w:eastAsia="zh-CN"/>
        </w:rPr>
        <w:tab/>
      </w:r>
      <w:r w:rsidRPr="00D02EE1">
        <w:rPr>
          <w:sz w:val="24"/>
          <w:szCs w:val="24"/>
          <w:lang w:val="en-GB" w:eastAsia="zh-CN"/>
        </w:rPr>
        <w:t>继续深入</w:t>
      </w:r>
      <w:r w:rsidRPr="00D02EE1">
        <w:rPr>
          <w:rFonts w:hint="eastAsia"/>
          <w:sz w:val="24"/>
          <w:szCs w:val="24"/>
          <w:lang w:val="en-GB" w:eastAsia="zh-CN"/>
        </w:rPr>
        <w:t>进行下列</w:t>
      </w:r>
      <w:r w:rsidRPr="00D02EE1">
        <w:rPr>
          <w:sz w:val="24"/>
          <w:szCs w:val="24"/>
          <w:lang w:val="en-GB" w:eastAsia="zh-CN"/>
        </w:rPr>
        <w:t>评估，包括</w:t>
      </w:r>
      <w:r w:rsidRPr="00D02EE1">
        <w:rPr>
          <w:rFonts w:hint="eastAsia"/>
          <w:sz w:val="24"/>
          <w:szCs w:val="24"/>
          <w:lang w:val="en-GB" w:eastAsia="zh-CN"/>
        </w:rPr>
        <w:t>评估</w:t>
      </w:r>
      <w:r w:rsidRPr="00D02EE1">
        <w:rPr>
          <w:rFonts w:hint="eastAsia"/>
          <w:sz w:val="24"/>
          <w:szCs w:val="24"/>
          <w:lang w:val="en-GB" w:eastAsia="zh-CN"/>
        </w:rPr>
        <w:t>[</w:t>
      </w:r>
      <w:r w:rsidRPr="00D02EE1">
        <w:rPr>
          <w:rFonts w:hint="eastAsia"/>
          <w:sz w:val="24"/>
          <w:szCs w:val="24"/>
          <w:lang w:val="en-GB" w:eastAsia="zh-CN"/>
        </w:rPr>
        <w:t>其</w:t>
      </w:r>
      <w:r w:rsidRPr="00D02EE1">
        <w:rPr>
          <w:sz w:val="24"/>
          <w:szCs w:val="24"/>
          <w:lang w:val="en-GB" w:eastAsia="zh-CN"/>
        </w:rPr>
        <w:t>][</w:t>
      </w:r>
      <w:r w:rsidRPr="00D02EE1">
        <w:rPr>
          <w:sz w:val="24"/>
          <w:szCs w:val="24"/>
          <w:lang w:val="en-GB" w:eastAsia="zh-CN"/>
        </w:rPr>
        <w:t>对</w:t>
      </w:r>
      <w:r w:rsidRPr="00D02EE1">
        <w:rPr>
          <w:sz w:val="24"/>
          <w:szCs w:val="24"/>
          <w:lang w:val="en-GB" w:eastAsia="zh-CN"/>
        </w:rPr>
        <w:t>]</w:t>
      </w:r>
      <w:r w:rsidRPr="00D02EE1">
        <w:rPr>
          <w:sz w:val="24"/>
          <w:szCs w:val="24"/>
          <w:lang w:val="en-GB" w:eastAsia="zh-CN"/>
        </w:rPr>
        <w:t>《公约》目标</w:t>
      </w:r>
      <w:r w:rsidRPr="00D02EE1">
        <w:rPr>
          <w:sz w:val="24"/>
          <w:szCs w:val="24"/>
          <w:lang w:val="en-GB" w:eastAsia="zh-CN"/>
        </w:rPr>
        <w:t>[</w:t>
      </w:r>
      <w:r w:rsidRPr="00D02EE1">
        <w:rPr>
          <w:sz w:val="24"/>
          <w:szCs w:val="24"/>
          <w:lang w:val="en-GB" w:eastAsia="zh-CN"/>
        </w:rPr>
        <w:t>、生态、社会经济可能产生的</w:t>
      </w:r>
      <w:r w:rsidRPr="00D02EE1">
        <w:rPr>
          <w:sz w:val="24"/>
          <w:szCs w:val="24"/>
          <w:lang w:val="en-GB" w:eastAsia="zh-CN"/>
        </w:rPr>
        <w:t>[</w:t>
      </w:r>
      <w:r w:rsidRPr="00D02EE1">
        <w:rPr>
          <w:sz w:val="24"/>
          <w:szCs w:val="24"/>
          <w:lang w:val="en-GB" w:eastAsia="zh-CN"/>
        </w:rPr>
        <w:t>积极和消极</w:t>
      </w:r>
      <w:r w:rsidRPr="00D02EE1">
        <w:rPr>
          <w:sz w:val="24"/>
          <w:szCs w:val="24"/>
          <w:lang w:val="en-GB" w:eastAsia="zh-CN"/>
        </w:rPr>
        <w:t>]</w:t>
      </w:r>
      <w:r w:rsidRPr="00D02EE1">
        <w:rPr>
          <w:sz w:val="24"/>
          <w:szCs w:val="24"/>
          <w:lang w:val="en-GB" w:eastAsia="zh-CN"/>
        </w:rPr>
        <w:t>影响</w:t>
      </w:r>
      <w:r w:rsidRPr="00D02EE1">
        <w:rPr>
          <w:rFonts w:hint="eastAsia"/>
          <w:sz w:val="24"/>
          <w:szCs w:val="24"/>
          <w:lang w:val="en-GB" w:eastAsia="zh-CN"/>
        </w:rPr>
        <w:t>，</w:t>
      </w:r>
      <w:r w:rsidRPr="00D02EE1">
        <w:rPr>
          <w:sz w:val="24"/>
          <w:szCs w:val="24"/>
          <w:lang w:val="en-GB" w:eastAsia="zh-CN"/>
        </w:rPr>
        <w:t>[</w:t>
      </w:r>
      <w:r w:rsidRPr="00D02EE1">
        <w:rPr>
          <w:sz w:val="24"/>
          <w:szCs w:val="24"/>
          <w:lang w:val="en-GB" w:eastAsia="zh-CN"/>
        </w:rPr>
        <w:t>包括对生计、生物多样性可持续利用</w:t>
      </w:r>
      <w:r w:rsidRPr="00D02EE1">
        <w:rPr>
          <w:rFonts w:hint="eastAsia"/>
          <w:sz w:val="24"/>
          <w:szCs w:val="24"/>
          <w:lang w:val="en-GB" w:eastAsia="zh-CN"/>
        </w:rPr>
        <w:t>的</w:t>
      </w:r>
      <w:r w:rsidRPr="00D02EE1">
        <w:rPr>
          <w:sz w:val="24"/>
          <w:szCs w:val="24"/>
          <w:lang w:val="en-GB" w:eastAsia="zh-CN"/>
        </w:rPr>
        <w:t>潜在威胁</w:t>
      </w:r>
      <w:r w:rsidRPr="00D02EE1">
        <w:rPr>
          <w:sz w:val="24"/>
          <w:szCs w:val="24"/>
          <w:lang w:val="en-GB" w:eastAsia="zh-CN"/>
        </w:rPr>
        <w:t>]</w:t>
      </w:r>
      <w:r w:rsidRPr="00D02EE1">
        <w:rPr>
          <w:rFonts w:hint="eastAsia"/>
          <w:sz w:val="24"/>
          <w:szCs w:val="24"/>
          <w:lang w:val="en-GB" w:eastAsia="zh-CN"/>
        </w:rPr>
        <w:t>]</w:t>
      </w:r>
      <w:r w:rsidRPr="00D02EE1">
        <w:rPr>
          <w:sz w:val="24"/>
          <w:szCs w:val="24"/>
          <w:lang w:val="en-GB" w:eastAsia="zh-CN"/>
        </w:rPr>
        <w:t>以及伦理和文化方面的考虑，并特别考虑到土著人民和地方社区、妇女和青年</w:t>
      </w:r>
      <w:r w:rsidRPr="00D02EE1">
        <w:rPr>
          <w:sz w:val="24"/>
          <w:szCs w:val="24"/>
          <w:lang w:val="en-GB" w:eastAsia="zh-CN"/>
        </w:rPr>
        <w:t>]</w:t>
      </w:r>
      <w:r w:rsidRPr="00D02EE1">
        <w:rPr>
          <w:sz w:val="24"/>
          <w:szCs w:val="24"/>
          <w:lang w:val="en-GB" w:eastAsia="zh-CN"/>
        </w:rPr>
        <w:t>：</w:t>
      </w:r>
    </w:p>
    <w:p w14:paraId="7281B502" w14:textId="2D04A37F" w:rsidR="00D02EE1" w:rsidRPr="00D02EE1" w:rsidRDefault="00D02EE1" w:rsidP="0047217C">
      <w:pPr>
        <w:pBdr>
          <w:top w:val="nil"/>
          <w:left w:val="nil"/>
          <w:bottom w:val="nil"/>
          <w:right w:val="nil"/>
          <w:between w:val="nil"/>
        </w:pBdr>
        <w:tabs>
          <w:tab w:val="clear" w:pos="567"/>
          <w:tab w:val="clear" w:pos="1134"/>
          <w:tab w:val="clear" w:pos="1701"/>
          <w:tab w:val="clear" w:pos="2268"/>
        </w:tabs>
        <w:spacing w:before="120" w:after="120"/>
        <w:ind w:left="1469" w:hanging="490"/>
        <w:rPr>
          <w:sz w:val="24"/>
          <w:szCs w:val="24"/>
          <w:lang w:val="en-GB" w:eastAsia="zh-CN"/>
        </w:rPr>
      </w:pPr>
      <w:r w:rsidRPr="00D02EE1">
        <w:rPr>
          <w:sz w:val="24"/>
          <w:szCs w:val="24"/>
          <w:lang w:val="en-GB" w:eastAsia="zh-CN"/>
        </w:rPr>
        <w:tab/>
        <w:t>[(</w:t>
      </w:r>
      <w:r w:rsidRPr="00D02EE1">
        <w:rPr>
          <w:rFonts w:hint="eastAsia"/>
          <w:sz w:val="24"/>
          <w:szCs w:val="24"/>
          <w:lang w:val="en-GB" w:eastAsia="zh-CN"/>
        </w:rPr>
        <w:t>一</w:t>
      </w:r>
      <w:r w:rsidRPr="00D02EE1">
        <w:rPr>
          <w:sz w:val="24"/>
          <w:szCs w:val="24"/>
          <w:lang w:val="en-GB" w:eastAsia="zh-CN"/>
        </w:rPr>
        <w:t xml:space="preserve">) </w:t>
      </w:r>
      <w:r w:rsidR="00C36E77">
        <w:rPr>
          <w:sz w:val="24"/>
          <w:szCs w:val="24"/>
          <w:lang w:val="en-GB" w:eastAsia="zh-CN"/>
        </w:rPr>
        <w:tab/>
      </w:r>
      <w:r w:rsidRPr="00D02EE1">
        <w:rPr>
          <w:sz w:val="24"/>
          <w:szCs w:val="24"/>
          <w:lang w:val="en-GB" w:eastAsia="zh-CN"/>
        </w:rPr>
        <w:t>人工智能和机器学习融入合成生物学的潜在影响；</w:t>
      </w:r>
      <w:r w:rsidRPr="00D02EE1">
        <w:rPr>
          <w:sz w:val="24"/>
          <w:szCs w:val="24"/>
          <w:lang w:val="en-GB" w:eastAsia="zh-CN"/>
        </w:rPr>
        <w:t>]</w:t>
      </w:r>
    </w:p>
    <w:p w14:paraId="7509F5A6" w14:textId="39A5E9BC" w:rsidR="00D02EE1" w:rsidRPr="00D02EE1" w:rsidRDefault="00D02EE1" w:rsidP="0047217C">
      <w:pPr>
        <w:pBdr>
          <w:top w:val="nil"/>
          <w:left w:val="nil"/>
          <w:bottom w:val="nil"/>
          <w:right w:val="nil"/>
          <w:between w:val="nil"/>
        </w:pBdr>
        <w:tabs>
          <w:tab w:val="clear" w:pos="567"/>
          <w:tab w:val="clear" w:pos="1134"/>
          <w:tab w:val="clear" w:pos="1701"/>
          <w:tab w:val="clear" w:pos="2268"/>
        </w:tabs>
        <w:spacing w:before="120" w:after="120"/>
        <w:ind w:left="1469" w:hanging="490"/>
        <w:rPr>
          <w:sz w:val="24"/>
          <w:szCs w:val="24"/>
          <w:lang w:val="en-GB" w:eastAsia="zh-CN"/>
        </w:rPr>
      </w:pPr>
      <w:r w:rsidRPr="00D02EE1">
        <w:rPr>
          <w:sz w:val="24"/>
          <w:szCs w:val="24"/>
          <w:lang w:val="en-GB" w:eastAsia="zh-CN"/>
        </w:rPr>
        <w:tab/>
        <w:t>[(</w:t>
      </w:r>
      <w:r w:rsidRPr="00D02EE1">
        <w:rPr>
          <w:rFonts w:hint="eastAsia"/>
          <w:sz w:val="24"/>
          <w:szCs w:val="24"/>
          <w:lang w:val="en-GB" w:eastAsia="zh-CN"/>
        </w:rPr>
        <w:t>二</w:t>
      </w:r>
      <w:r w:rsidRPr="00D02EE1">
        <w:rPr>
          <w:sz w:val="24"/>
          <w:szCs w:val="24"/>
          <w:lang w:val="en-GB" w:eastAsia="zh-CN"/>
        </w:rPr>
        <w:t xml:space="preserve">) </w:t>
      </w:r>
      <w:r w:rsidR="00C36E77">
        <w:rPr>
          <w:sz w:val="24"/>
          <w:szCs w:val="24"/>
          <w:lang w:val="en-GB" w:eastAsia="zh-CN"/>
        </w:rPr>
        <w:tab/>
      </w:r>
      <w:r w:rsidRPr="00D02EE1">
        <w:rPr>
          <w:sz w:val="24"/>
          <w:szCs w:val="24"/>
          <w:lang w:val="en-GB" w:eastAsia="zh-CN"/>
        </w:rPr>
        <w:t>自行传播疫苗对野生物</w:t>
      </w:r>
      <w:r w:rsidRPr="00D02EE1">
        <w:rPr>
          <w:sz w:val="24"/>
          <w:szCs w:val="24"/>
          <w:lang w:val="en-GB" w:eastAsia="zh-CN"/>
        </w:rPr>
        <w:t>[</w:t>
      </w:r>
      <w:r w:rsidRPr="00D02EE1">
        <w:rPr>
          <w:sz w:val="24"/>
          <w:szCs w:val="24"/>
          <w:lang w:val="en-GB" w:eastAsia="zh-CN"/>
        </w:rPr>
        <w:t>和一般健康以及人类健康</w:t>
      </w:r>
      <w:r w:rsidRPr="00D02EE1">
        <w:rPr>
          <w:sz w:val="24"/>
          <w:szCs w:val="24"/>
          <w:lang w:val="en-GB" w:eastAsia="zh-CN"/>
        </w:rPr>
        <w:t>]</w:t>
      </w:r>
      <w:r w:rsidRPr="00D02EE1">
        <w:rPr>
          <w:sz w:val="24"/>
          <w:szCs w:val="24"/>
          <w:lang w:val="en-GB" w:eastAsia="zh-CN"/>
        </w:rPr>
        <w:t>的潜在影响；</w:t>
      </w:r>
      <w:r w:rsidRPr="00D02EE1">
        <w:rPr>
          <w:sz w:val="24"/>
          <w:szCs w:val="24"/>
          <w:lang w:val="en-GB" w:eastAsia="zh-CN"/>
        </w:rPr>
        <w:t>]</w:t>
      </w:r>
    </w:p>
    <w:p w14:paraId="1A21DF1D" w14:textId="189F7DB3" w:rsidR="00D02EE1" w:rsidRPr="00D02EE1" w:rsidRDefault="00D02EE1" w:rsidP="0047217C">
      <w:pPr>
        <w:pBdr>
          <w:top w:val="nil"/>
          <w:left w:val="nil"/>
          <w:bottom w:val="nil"/>
          <w:right w:val="nil"/>
          <w:between w:val="nil"/>
        </w:pBdr>
        <w:tabs>
          <w:tab w:val="clear" w:pos="567"/>
          <w:tab w:val="clear" w:pos="1134"/>
          <w:tab w:val="clear" w:pos="1701"/>
          <w:tab w:val="clear" w:pos="2268"/>
        </w:tabs>
        <w:spacing w:before="120" w:after="120"/>
        <w:ind w:left="1469" w:hanging="490"/>
        <w:rPr>
          <w:sz w:val="24"/>
          <w:szCs w:val="24"/>
          <w:lang w:val="en-GB" w:eastAsia="zh-CN"/>
        </w:rPr>
      </w:pPr>
      <w:r w:rsidRPr="00D02EE1">
        <w:rPr>
          <w:sz w:val="24"/>
          <w:szCs w:val="24"/>
          <w:lang w:val="en-GB" w:eastAsia="zh-CN"/>
        </w:rPr>
        <w:tab/>
        <w:t>[(</w:t>
      </w:r>
      <w:r w:rsidRPr="00D02EE1">
        <w:rPr>
          <w:rFonts w:hint="eastAsia"/>
          <w:sz w:val="24"/>
          <w:szCs w:val="24"/>
          <w:lang w:val="en-GB" w:eastAsia="zh-CN"/>
        </w:rPr>
        <w:t>三</w:t>
      </w:r>
      <w:r w:rsidRPr="00D02EE1">
        <w:rPr>
          <w:sz w:val="24"/>
          <w:szCs w:val="24"/>
          <w:lang w:val="en-GB" w:eastAsia="zh-CN"/>
        </w:rPr>
        <w:t xml:space="preserve">) </w:t>
      </w:r>
      <w:r w:rsidR="00C36E77">
        <w:rPr>
          <w:sz w:val="24"/>
          <w:szCs w:val="24"/>
          <w:lang w:val="en-GB" w:eastAsia="zh-CN"/>
        </w:rPr>
        <w:tab/>
      </w:r>
      <w:r w:rsidRPr="00D02EE1">
        <w:rPr>
          <w:rFonts w:hint="eastAsia"/>
          <w:sz w:val="24"/>
          <w:szCs w:val="24"/>
          <w:lang w:val="en-GB" w:eastAsia="zh-CN"/>
        </w:rPr>
        <w:t>人工</w:t>
      </w:r>
      <w:r w:rsidRPr="00D02EE1">
        <w:rPr>
          <w:sz w:val="24"/>
          <w:szCs w:val="24"/>
          <w:lang w:val="en-GB" w:eastAsia="zh-CN"/>
        </w:rPr>
        <w:t>基因驱动对控制病媒传染疾病和入侵物种的潜在影响，同时避免重复风险评估和风险管理</w:t>
      </w:r>
      <w:r w:rsidRPr="00D02EE1">
        <w:rPr>
          <w:rFonts w:hint="eastAsia"/>
          <w:sz w:val="24"/>
          <w:szCs w:val="24"/>
          <w:lang w:val="en-GB" w:eastAsia="zh-CN"/>
        </w:rPr>
        <w:t>问题</w:t>
      </w:r>
      <w:r w:rsidRPr="00D02EE1">
        <w:rPr>
          <w:sz w:val="24"/>
          <w:szCs w:val="24"/>
          <w:lang w:val="en-GB" w:eastAsia="zh-CN"/>
        </w:rPr>
        <w:t>特设技术专家组的工作；</w:t>
      </w:r>
      <w:r w:rsidRPr="00D02EE1">
        <w:rPr>
          <w:sz w:val="24"/>
          <w:szCs w:val="24"/>
          <w:lang w:val="en-GB" w:eastAsia="zh-CN"/>
        </w:rPr>
        <w:t>]</w:t>
      </w:r>
    </w:p>
    <w:p w14:paraId="20790E1D"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lastRenderedPageBreak/>
        <w:t>[(</w:t>
      </w:r>
      <w:r w:rsidRPr="00D02EE1">
        <w:rPr>
          <w:rFonts w:hint="eastAsia"/>
          <w:sz w:val="24"/>
          <w:szCs w:val="24"/>
          <w:lang w:val="en-GB" w:eastAsia="zh-CN"/>
        </w:rPr>
        <w:t>d</w:t>
      </w:r>
      <w:r w:rsidRPr="00D02EE1">
        <w:rPr>
          <w:sz w:val="24"/>
          <w:szCs w:val="24"/>
          <w:lang w:val="en-GB" w:eastAsia="zh-CN"/>
        </w:rPr>
        <w:t xml:space="preserve">) </w:t>
      </w:r>
      <w:r w:rsidRPr="00D02EE1">
        <w:rPr>
          <w:rFonts w:hint="eastAsia"/>
          <w:sz w:val="24"/>
          <w:szCs w:val="24"/>
          <w:lang w:val="en-GB" w:eastAsia="zh-CN"/>
        </w:rPr>
        <w:t>查明</w:t>
      </w:r>
      <w:r w:rsidRPr="00D02EE1">
        <w:rPr>
          <w:sz w:val="24"/>
          <w:szCs w:val="24"/>
          <w:lang w:val="en-GB" w:eastAsia="zh-CN"/>
        </w:rPr>
        <w:t>合成生物学对实现《公约》三</w:t>
      </w:r>
      <w:r w:rsidRPr="00D02EE1">
        <w:rPr>
          <w:rFonts w:hint="eastAsia"/>
          <w:sz w:val="24"/>
          <w:szCs w:val="24"/>
          <w:lang w:val="en-GB" w:eastAsia="zh-CN"/>
        </w:rPr>
        <w:t>项</w:t>
      </w:r>
      <w:r w:rsidRPr="00D02EE1">
        <w:rPr>
          <w:sz w:val="24"/>
          <w:szCs w:val="24"/>
          <w:lang w:val="en-GB" w:eastAsia="zh-CN"/>
        </w:rPr>
        <w:t>目标和</w:t>
      </w:r>
      <w:r w:rsidRPr="00D02EE1">
        <w:rPr>
          <w:rFonts w:hint="eastAsia"/>
          <w:sz w:val="24"/>
          <w:szCs w:val="24"/>
          <w:lang w:val="en-GB" w:eastAsia="zh-CN"/>
        </w:rPr>
        <w:t>《</w:t>
      </w:r>
      <w:r w:rsidRPr="00D02EE1">
        <w:rPr>
          <w:sz w:val="24"/>
          <w:szCs w:val="24"/>
          <w:lang w:val="en-GB" w:eastAsia="zh-CN"/>
        </w:rPr>
        <w:t>昆明</w:t>
      </w:r>
      <w:r w:rsidRPr="00D02EE1">
        <w:rPr>
          <w:sz w:val="24"/>
          <w:szCs w:val="24"/>
          <w:lang w:val="en-GB" w:eastAsia="zh-CN"/>
        </w:rPr>
        <w:t>-</w:t>
      </w:r>
      <w:r w:rsidRPr="00D02EE1">
        <w:rPr>
          <w:sz w:val="24"/>
          <w:szCs w:val="24"/>
          <w:lang w:val="en-GB" w:eastAsia="zh-CN"/>
        </w:rPr>
        <w:t>蒙特利尔全球生物多样性框架</w:t>
      </w:r>
      <w:r w:rsidRPr="00D02EE1">
        <w:rPr>
          <w:rFonts w:hint="eastAsia"/>
          <w:sz w:val="24"/>
          <w:szCs w:val="24"/>
          <w:lang w:val="en-GB" w:eastAsia="zh-CN"/>
        </w:rPr>
        <w:t>》</w:t>
      </w:r>
      <w:r w:rsidRPr="00D02EE1">
        <w:rPr>
          <w:sz w:val="24"/>
          <w:szCs w:val="24"/>
          <w:vertAlign w:val="superscript"/>
          <w:lang w:val="en-GB"/>
        </w:rPr>
        <w:footnoteReference w:id="426"/>
      </w:r>
      <w:r w:rsidRPr="00D02EE1">
        <w:rPr>
          <w:sz w:val="24"/>
          <w:szCs w:val="24"/>
          <w:lang w:val="en-GB" w:eastAsia="zh-CN"/>
        </w:rPr>
        <w:t>的益处；</w:t>
      </w:r>
      <w:r w:rsidRPr="00D02EE1">
        <w:rPr>
          <w:sz w:val="24"/>
          <w:szCs w:val="24"/>
          <w:lang w:val="en-GB" w:eastAsia="zh-CN"/>
        </w:rPr>
        <w:t>]</w:t>
      </w:r>
      <w:r w:rsidRPr="00D02EE1">
        <w:rPr>
          <w:rFonts w:hint="eastAsia"/>
          <w:sz w:val="24"/>
          <w:szCs w:val="24"/>
          <w:lang w:val="en-GB" w:eastAsia="zh-CN"/>
        </w:rPr>
        <w:t xml:space="preserve"> </w:t>
      </w:r>
    </w:p>
    <w:p w14:paraId="5F1F3950"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w:t>
      </w:r>
      <w:r w:rsidRPr="00D02EE1">
        <w:rPr>
          <w:rFonts w:hint="eastAsia"/>
          <w:sz w:val="24"/>
          <w:szCs w:val="24"/>
          <w:lang w:val="en-GB" w:eastAsia="zh-CN"/>
        </w:rPr>
        <w:t>e</w:t>
      </w:r>
      <w:r w:rsidRPr="00D02EE1">
        <w:rPr>
          <w:sz w:val="24"/>
          <w:szCs w:val="24"/>
          <w:lang w:val="en-GB" w:eastAsia="zh-CN"/>
        </w:rPr>
        <w:t xml:space="preserve">) </w:t>
      </w:r>
      <w:r w:rsidRPr="00D02EE1">
        <w:rPr>
          <w:sz w:val="24"/>
          <w:szCs w:val="24"/>
          <w:lang w:val="en-GB" w:eastAsia="zh-CN"/>
        </w:rPr>
        <w:t>就可</w:t>
      </w:r>
      <w:r w:rsidRPr="00D02EE1">
        <w:rPr>
          <w:rFonts w:hint="eastAsia"/>
          <w:sz w:val="24"/>
          <w:szCs w:val="24"/>
          <w:lang w:val="en-GB" w:eastAsia="zh-CN"/>
        </w:rPr>
        <w:t>列入</w:t>
      </w:r>
      <w:r w:rsidRPr="00D02EE1">
        <w:rPr>
          <w:sz w:val="24"/>
          <w:szCs w:val="24"/>
          <w:lang w:val="en-GB" w:eastAsia="zh-CN"/>
        </w:rPr>
        <w:t>专题行动计划的缔约方在合成生物学研究、开发和评估方面的能力建设和发展需求提供咨询；</w:t>
      </w:r>
      <w:r w:rsidRPr="00D02EE1">
        <w:rPr>
          <w:sz w:val="24"/>
          <w:szCs w:val="24"/>
          <w:lang w:val="en-GB" w:eastAsia="zh-CN"/>
        </w:rPr>
        <w:t>]</w:t>
      </w:r>
    </w:p>
    <w:p w14:paraId="4BE6968A"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color w:val="000000"/>
          <w:sz w:val="24"/>
          <w:szCs w:val="24"/>
          <w:lang w:val="en-GB" w:eastAsia="zh-CN"/>
        </w:rPr>
      </w:pPr>
      <w:r w:rsidRPr="00D02EE1">
        <w:rPr>
          <w:sz w:val="24"/>
          <w:szCs w:val="24"/>
          <w:lang w:val="en-GB" w:eastAsia="zh-CN"/>
        </w:rPr>
        <w:t>(</w:t>
      </w:r>
      <w:r w:rsidRPr="00D02EE1">
        <w:rPr>
          <w:rFonts w:hint="eastAsia"/>
          <w:sz w:val="24"/>
          <w:szCs w:val="24"/>
          <w:lang w:val="en-GB" w:eastAsia="zh-CN"/>
        </w:rPr>
        <w:t>f</w:t>
      </w:r>
      <w:r w:rsidRPr="00D02EE1">
        <w:rPr>
          <w:sz w:val="24"/>
          <w:szCs w:val="24"/>
          <w:lang w:val="en-GB" w:eastAsia="zh-CN"/>
        </w:rPr>
        <w:t xml:space="preserve">) </w:t>
      </w:r>
      <w:r w:rsidRPr="00D02EE1">
        <w:rPr>
          <w:rFonts w:hint="eastAsia"/>
          <w:sz w:val="24"/>
          <w:szCs w:val="24"/>
          <w:lang w:val="en-GB" w:eastAsia="zh-CN"/>
        </w:rPr>
        <w:t xml:space="preserve"> </w:t>
      </w:r>
      <w:r w:rsidRPr="00D02EE1">
        <w:rPr>
          <w:sz w:val="24"/>
          <w:szCs w:val="24"/>
          <w:lang w:val="en-GB" w:eastAsia="zh-CN"/>
        </w:rPr>
        <w:t>就改进对合成生物学最新技术发展的监测的可能</w:t>
      </w:r>
      <w:r w:rsidRPr="00D02EE1">
        <w:rPr>
          <w:rFonts w:hint="eastAsia"/>
          <w:sz w:val="24"/>
          <w:szCs w:val="24"/>
          <w:lang w:val="en-GB" w:eastAsia="zh-CN"/>
        </w:rPr>
        <w:t>方法提供咨询</w:t>
      </w:r>
      <w:r w:rsidRPr="00D02EE1">
        <w:rPr>
          <w:sz w:val="24"/>
          <w:szCs w:val="24"/>
          <w:lang w:val="en-GB" w:eastAsia="zh-CN"/>
        </w:rPr>
        <w:t>；</w:t>
      </w:r>
    </w:p>
    <w:p w14:paraId="682A1C39" w14:textId="77777777"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w:t>
      </w:r>
      <w:r w:rsidRPr="00D02EE1">
        <w:rPr>
          <w:rFonts w:hint="eastAsia"/>
          <w:sz w:val="24"/>
          <w:szCs w:val="24"/>
          <w:lang w:val="en-GB" w:eastAsia="zh-CN"/>
        </w:rPr>
        <w:t>g</w:t>
      </w:r>
      <w:r w:rsidRPr="00D02EE1">
        <w:rPr>
          <w:sz w:val="24"/>
          <w:szCs w:val="24"/>
          <w:lang w:val="en-GB" w:eastAsia="zh-CN"/>
        </w:rPr>
        <w:t xml:space="preserve">) </w:t>
      </w:r>
      <w:r w:rsidRPr="00D02EE1">
        <w:rPr>
          <w:sz w:val="24"/>
          <w:szCs w:val="24"/>
          <w:lang w:val="en-GB" w:eastAsia="zh-CN"/>
        </w:rPr>
        <w:t>审查相关进程和相关组织分析的合成生物学现有相关技术信息，根据分析结果修订职权范围</w:t>
      </w:r>
      <w:r w:rsidRPr="00D02EE1">
        <w:rPr>
          <w:rFonts w:hint="eastAsia"/>
          <w:sz w:val="24"/>
          <w:szCs w:val="24"/>
          <w:lang w:val="en-GB" w:eastAsia="zh-CN"/>
        </w:rPr>
        <w:t>，但应避免</w:t>
      </w:r>
      <w:r w:rsidRPr="00D02EE1">
        <w:rPr>
          <w:sz w:val="24"/>
          <w:szCs w:val="24"/>
          <w:lang w:val="en-GB" w:eastAsia="zh-CN"/>
        </w:rPr>
        <w:t>重复其他进程</w:t>
      </w:r>
      <w:r w:rsidRPr="00D02EE1">
        <w:rPr>
          <w:rFonts w:hint="eastAsia"/>
          <w:sz w:val="24"/>
          <w:szCs w:val="24"/>
          <w:lang w:val="en-GB" w:eastAsia="zh-CN"/>
        </w:rPr>
        <w:t>的</w:t>
      </w:r>
      <w:r w:rsidRPr="00D02EE1">
        <w:rPr>
          <w:sz w:val="24"/>
          <w:szCs w:val="24"/>
          <w:lang w:val="en-GB" w:eastAsia="zh-CN"/>
        </w:rPr>
        <w:t>工作；</w:t>
      </w:r>
      <w:r w:rsidRPr="00D02EE1">
        <w:rPr>
          <w:sz w:val="24"/>
          <w:szCs w:val="24"/>
          <w:lang w:val="en-GB" w:eastAsia="zh-CN"/>
        </w:rPr>
        <w:t>]</w:t>
      </w:r>
    </w:p>
    <w:p w14:paraId="3289ACB8" w14:textId="480701E1" w:rsidR="00D02EE1" w:rsidRPr="00D02EE1" w:rsidRDefault="00D02EE1" w:rsidP="0047217C">
      <w:p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02EE1">
        <w:rPr>
          <w:sz w:val="24"/>
          <w:szCs w:val="24"/>
          <w:lang w:val="en-GB" w:eastAsia="zh-CN"/>
        </w:rPr>
        <w:t>(</w:t>
      </w:r>
      <w:r w:rsidRPr="00D02EE1">
        <w:rPr>
          <w:rFonts w:hint="eastAsia"/>
          <w:sz w:val="24"/>
          <w:szCs w:val="24"/>
          <w:lang w:val="en-GB" w:eastAsia="zh-CN"/>
        </w:rPr>
        <w:t>h</w:t>
      </w:r>
      <w:r w:rsidRPr="00D02EE1">
        <w:rPr>
          <w:sz w:val="24"/>
          <w:szCs w:val="24"/>
          <w:lang w:val="en-GB" w:eastAsia="zh-CN"/>
        </w:rPr>
        <w:t xml:space="preserve">) </w:t>
      </w:r>
      <w:r w:rsidRPr="00D02EE1">
        <w:rPr>
          <w:sz w:val="24"/>
          <w:szCs w:val="24"/>
          <w:lang w:val="en-GB" w:eastAsia="zh-CN"/>
        </w:rPr>
        <w:t>编写工作成果</w:t>
      </w:r>
      <w:r w:rsidRPr="00D02EE1">
        <w:rPr>
          <w:sz w:val="24"/>
          <w:szCs w:val="24"/>
          <w:lang w:val="en-GB" w:eastAsia="zh-CN"/>
        </w:rPr>
        <w:t>[</w:t>
      </w:r>
      <w:r w:rsidRPr="00D02EE1">
        <w:rPr>
          <w:sz w:val="24"/>
          <w:szCs w:val="24"/>
          <w:lang w:val="en-GB" w:eastAsia="zh-CN"/>
        </w:rPr>
        <w:t>摘要</w:t>
      </w:r>
      <w:r w:rsidRPr="00D02EE1">
        <w:rPr>
          <w:sz w:val="24"/>
          <w:szCs w:val="24"/>
          <w:lang w:val="en-GB" w:eastAsia="zh-CN"/>
        </w:rPr>
        <w:t>]</w:t>
      </w:r>
      <w:r w:rsidRPr="00D02EE1">
        <w:rPr>
          <w:sz w:val="24"/>
          <w:szCs w:val="24"/>
          <w:lang w:val="en-GB" w:eastAsia="zh-CN"/>
        </w:rPr>
        <w:t>报告</w:t>
      </w:r>
      <w:r w:rsidRPr="00D02EE1">
        <w:rPr>
          <w:sz w:val="24"/>
          <w:szCs w:val="24"/>
          <w:lang w:val="en-GB" w:eastAsia="zh-CN"/>
        </w:rPr>
        <w:t xml:space="preserve"> [</w:t>
      </w:r>
      <w:r w:rsidRPr="00D02EE1">
        <w:rPr>
          <w:sz w:val="24"/>
          <w:szCs w:val="24"/>
          <w:lang w:val="en-GB" w:eastAsia="zh-CN"/>
        </w:rPr>
        <w:t>并提出建议</w:t>
      </w:r>
      <w:r w:rsidRPr="00D02EE1">
        <w:rPr>
          <w:sz w:val="24"/>
          <w:szCs w:val="24"/>
          <w:lang w:val="en-GB" w:eastAsia="zh-CN"/>
        </w:rPr>
        <w:t>]</w:t>
      </w:r>
      <w:r w:rsidRPr="00D02EE1">
        <w:rPr>
          <w:rFonts w:hint="eastAsia"/>
          <w:sz w:val="24"/>
          <w:szCs w:val="24"/>
          <w:lang w:val="en-GB" w:eastAsia="zh-CN"/>
        </w:rPr>
        <w:t>，</w:t>
      </w:r>
      <w:r w:rsidRPr="00D02EE1">
        <w:rPr>
          <w:sz w:val="24"/>
          <w:szCs w:val="24"/>
          <w:lang w:val="en-GB" w:eastAsia="zh-CN"/>
        </w:rPr>
        <w:t>提交</w:t>
      </w:r>
      <w:r w:rsidRPr="00D02EE1">
        <w:rPr>
          <w:rFonts w:hint="eastAsia"/>
          <w:sz w:val="24"/>
          <w:szCs w:val="24"/>
          <w:lang w:val="en-GB" w:eastAsia="zh-CN"/>
        </w:rPr>
        <w:t>科学、技术和工艺咨询附属</w:t>
      </w:r>
      <w:r w:rsidR="0047217C">
        <w:rPr>
          <w:rFonts w:hint="eastAsia"/>
          <w:sz w:val="24"/>
          <w:szCs w:val="24"/>
          <w:lang w:val="en-GB" w:eastAsia="zh-CN"/>
        </w:rPr>
        <w:t xml:space="preserve">      </w:t>
      </w:r>
      <w:r w:rsidRPr="00D02EE1">
        <w:rPr>
          <w:sz w:val="24"/>
          <w:szCs w:val="24"/>
          <w:lang w:val="en-GB" w:eastAsia="zh-CN"/>
        </w:rPr>
        <w:t>机构。</w:t>
      </w:r>
    </w:p>
    <w:p w14:paraId="0F6E0978" w14:textId="77777777" w:rsidR="00826547" w:rsidRDefault="00D02EE1" w:rsidP="0047217C">
      <w:pPr>
        <w:pBdr>
          <w:top w:val="nil"/>
          <w:left w:val="nil"/>
          <w:bottom w:val="nil"/>
          <w:right w:val="nil"/>
          <w:between w:val="nil"/>
        </w:pBdr>
        <w:tabs>
          <w:tab w:val="clear" w:pos="567"/>
          <w:tab w:val="clear" w:pos="1701"/>
          <w:tab w:val="clear" w:pos="2268"/>
        </w:tabs>
        <w:spacing w:before="120" w:after="120"/>
        <w:ind w:left="490"/>
        <w:rPr>
          <w:rFonts w:ascii="SimSun" w:hAnsi="SimSun" w:cs="SimSun"/>
          <w:color w:val="000000"/>
          <w:sz w:val="24"/>
          <w:szCs w:val="24"/>
          <w:lang w:val="en-GB" w:eastAsia="zh-CN"/>
        </w:rPr>
        <w:sectPr w:rsidR="00826547" w:rsidSect="009B627C">
          <w:pgSz w:w="12240" w:h="15840"/>
          <w:pgMar w:top="1134" w:right="1440" w:bottom="1134" w:left="1440" w:header="709" w:footer="709" w:gutter="0"/>
          <w:cols w:space="708"/>
          <w:docGrid w:linePitch="360"/>
        </w:sectPr>
      </w:pPr>
      <w:r w:rsidRPr="00D02EE1">
        <w:rPr>
          <w:rFonts w:ascii="SimSun" w:hAnsi="SimSun" w:cs="SimSun"/>
          <w:color w:val="000000"/>
          <w:sz w:val="24"/>
          <w:szCs w:val="24"/>
          <w:lang w:val="en-GB" w:eastAsia="zh-CN"/>
        </w:rPr>
        <w:tab/>
      </w:r>
      <w:r w:rsidR="00A20A7D">
        <w:rPr>
          <w:rFonts w:ascii="SimSun" w:hAnsi="SimSun" w:cs="SimSun"/>
          <w:color w:val="000000"/>
          <w:sz w:val="24"/>
          <w:szCs w:val="24"/>
          <w:lang w:val="en-GB" w:eastAsia="zh-CN"/>
        </w:rPr>
        <w:tab/>
      </w:r>
      <w:r w:rsidRPr="00D02EE1">
        <w:rPr>
          <w:rFonts w:ascii="SimSun" w:hAnsi="SimSun" w:cs="SimSun" w:hint="eastAsia"/>
          <w:color w:val="000000"/>
          <w:sz w:val="24"/>
          <w:szCs w:val="24"/>
          <w:lang w:val="en-GB" w:eastAsia="zh-CN"/>
        </w:rPr>
        <w:t>]</w:t>
      </w:r>
    </w:p>
    <w:p w14:paraId="319D9152" w14:textId="054F7D6E" w:rsidR="005A2C22" w:rsidRPr="00437F83" w:rsidRDefault="00E22DF9" w:rsidP="00F513D6">
      <w:pPr>
        <w:pStyle w:val="Item"/>
        <w:outlineLvl w:val="0"/>
        <w:rPr>
          <w:rFonts w:eastAsiaTheme="minorEastAsia"/>
          <w:caps/>
          <w:sz w:val="28"/>
          <w:szCs w:val="28"/>
          <w:lang w:eastAsia="zh-CN"/>
        </w:rPr>
      </w:pPr>
      <w:bookmarkStart w:id="93" w:name="_Toc178609103"/>
      <w:r>
        <w:rPr>
          <w:rFonts w:ascii="SimSun" w:eastAsia="SimSun" w:hAnsi="SimSun" w:cs="SimSun" w:hint="eastAsia"/>
          <w:sz w:val="28"/>
          <w:szCs w:val="28"/>
          <w:lang w:eastAsia="zh-CN"/>
        </w:rPr>
        <w:lastRenderedPageBreak/>
        <w:t>项目</w:t>
      </w:r>
      <w:r w:rsidR="00490375" w:rsidRPr="004D0FDF">
        <w:rPr>
          <w:sz w:val="28"/>
          <w:szCs w:val="28"/>
          <w:lang w:eastAsia="zh-CN"/>
        </w:rPr>
        <w:t>25</w:t>
      </w:r>
      <w:r w:rsidR="00A269EE" w:rsidRPr="004D0FDF">
        <w:rPr>
          <w:sz w:val="28"/>
          <w:szCs w:val="28"/>
          <w:lang w:eastAsia="zh-CN"/>
        </w:rPr>
        <w:t xml:space="preserve"> </w:t>
      </w:r>
      <w:r w:rsidR="00A269EE" w:rsidRPr="004D0FDF">
        <w:rPr>
          <w:sz w:val="28"/>
          <w:szCs w:val="28"/>
          <w:lang w:eastAsia="zh-CN"/>
        </w:rPr>
        <w:br/>
      </w:r>
      <w:r>
        <w:rPr>
          <w:rFonts w:ascii="SimSun" w:eastAsia="SimSun" w:hAnsi="SimSun" w:cs="SimSun" w:hint="eastAsia"/>
          <w:sz w:val="28"/>
          <w:szCs w:val="28"/>
          <w:lang w:eastAsia="zh-CN"/>
        </w:rPr>
        <w:t>生物多样性与气候变化</w:t>
      </w:r>
      <w:bookmarkEnd w:id="93"/>
    </w:p>
    <w:tbl>
      <w:tblPr>
        <w:tblStyle w:val="TableGrid"/>
        <w:tblW w:w="0" w:type="auto"/>
        <w:tblLook w:val="04A0" w:firstRow="1" w:lastRow="0" w:firstColumn="1" w:lastColumn="0" w:noHBand="0" w:noVBand="1"/>
      </w:tblPr>
      <w:tblGrid>
        <w:gridCol w:w="9350"/>
      </w:tblGrid>
      <w:tr w:rsidR="00791804" w14:paraId="5BB54127" w14:textId="77777777" w:rsidTr="00ED39DD">
        <w:tc>
          <w:tcPr>
            <w:tcW w:w="9350" w:type="dxa"/>
            <w:tcBorders>
              <w:left w:val="nil"/>
              <w:right w:val="nil"/>
            </w:tcBorders>
          </w:tcPr>
          <w:p w14:paraId="76CE1980" w14:textId="3ADA2724" w:rsidR="00791804" w:rsidRPr="00437F83" w:rsidRDefault="00437F83" w:rsidP="00826547">
            <w:pPr>
              <w:pStyle w:val="CBDNormalNoNumber"/>
              <w:spacing w:before="60" w:after="60"/>
              <w:ind w:firstLine="432"/>
              <w:rPr>
                <w:rFonts w:eastAsia="KaiTi"/>
                <w:sz w:val="24"/>
                <w:szCs w:val="24"/>
                <w:lang w:eastAsia="zh-CN"/>
              </w:rPr>
            </w:pPr>
            <w:r w:rsidRPr="00437F83">
              <w:rPr>
                <w:rFonts w:eastAsia="KaiTi" w:hint="eastAsia"/>
                <w:sz w:val="24"/>
                <w:szCs w:val="24"/>
                <w:lang w:eastAsia="zh-CN"/>
              </w:rPr>
              <w:t>以下决定草案摘自科学、技术和工艺咨询附属机构第</w:t>
            </w:r>
            <w:r w:rsidRPr="00437F83">
              <w:rPr>
                <w:rFonts w:eastAsia="KaiTi" w:hint="eastAsia"/>
                <w:sz w:val="24"/>
                <w:szCs w:val="24"/>
                <w:lang w:eastAsia="zh-CN"/>
              </w:rPr>
              <w:t>25/8</w:t>
            </w:r>
            <w:r w:rsidRPr="00437F83">
              <w:rPr>
                <w:rFonts w:eastAsia="KaiTi" w:hint="eastAsia"/>
                <w:sz w:val="24"/>
                <w:szCs w:val="24"/>
                <w:lang w:eastAsia="zh-CN"/>
              </w:rPr>
              <w:t>号建议。</w:t>
            </w:r>
          </w:p>
        </w:tc>
      </w:tr>
    </w:tbl>
    <w:p w14:paraId="0C3906F9" w14:textId="77777777" w:rsidR="00437F83" w:rsidRPr="00437F83" w:rsidRDefault="00437F83" w:rsidP="00437F83">
      <w:pPr>
        <w:tabs>
          <w:tab w:val="clear" w:pos="567"/>
          <w:tab w:val="clear" w:pos="1134"/>
          <w:tab w:val="clear" w:pos="1701"/>
          <w:tab w:val="clear" w:pos="2268"/>
        </w:tabs>
        <w:adjustRightInd w:val="0"/>
        <w:snapToGrid w:val="0"/>
        <w:spacing w:before="120" w:after="120" w:line="240" w:lineRule="atLeast"/>
        <w:ind w:left="490" w:firstLine="490"/>
        <w:jc w:val="left"/>
        <w:rPr>
          <w:rFonts w:eastAsia="Times New Roman"/>
          <w:i/>
          <w:snapToGrid w:val="0"/>
          <w:kern w:val="22"/>
          <w:sz w:val="24"/>
          <w:szCs w:val="24"/>
          <w:lang w:val="en-CA" w:eastAsia="zh-CN"/>
        </w:rPr>
      </w:pPr>
      <w:r w:rsidRPr="00437F83">
        <w:rPr>
          <w:rFonts w:eastAsia="Times New Roman"/>
          <w:snapToGrid w:val="0"/>
          <w:kern w:val="22"/>
          <w:sz w:val="24"/>
          <w:szCs w:val="24"/>
          <w:lang w:val="en-CA" w:eastAsia="zh-CN"/>
        </w:rPr>
        <w:t>[</w:t>
      </w:r>
      <w:r w:rsidRPr="00437F83">
        <w:rPr>
          <w:rFonts w:eastAsia="KaiTi"/>
          <w:snapToGrid w:val="0"/>
          <w:kern w:val="22"/>
          <w:sz w:val="24"/>
          <w:szCs w:val="24"/>
          <w:lang w:val="zh-CN" w:eastAsia="zh-CN"/>
        </w:rPr>
        <w:t>缔约方大会</w:t>
      </w:r>
      <w:r w:rsidRPr="00437F83">
        <w:rPr>
          <w:rFonts w:cs="SimSun" w:hint="eastAsia"/>
          <w:snapToGrid w:val="0"/>
          <w:kern w:val="22"/>
          <w:sz w:val="24"/>
          <w:szCs w:val="24"/>
          <w:lang w:val="en-CA" w:eastAsia="zh-CN"/>
        </w:rPr>
        <w:t>，</w:t>
      </w:r>
    </w:p>
    <w:p w14:paraId="02CD2499" w14:textId="77777777" w:rsidR="00437F83" w:rsidRPr="00437F83" w:rsidRDefault="00437F83" w:rsidP="00437F83">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Cs/>
          <w:kern w:val="22"/>
          <w:sz w:val="24"/>
          <w:szCs w:val="24"/>
          <w:lang w:val="en-GB" w:eastAsia="zh-CN"/>
        </w:rPr>
      </w:pPr>
      <w:r w:rsidRPr="00437F83">
        <w:rPr>
          <w:rFonts w:eastAsia="KaiTi"/>
          <w:bCs/>
          <w:kern w:val="22"/>
          <w:sz w:val="24"/>
          <w:szCs w:val="24"/>
          <w:lang w:val="zh-CN" w:eastAsia="zh-CN"/>
        </w:rPr>
        <w:t>回顾</w:t>
      </w:r>
      <w:r w:rsidRPr="00437F83">
        <w:rPr>
          <w:bCs/>
          <w:sz w:val="24"/>
          <w:szCs w:val="24"/>
          <w:lang w:val="zh-CN" w:eastAsia="zh-CN"/>
        </w:rPr>
        <w:t>生物多样性公约</w:t>
      </w:r>
      <w:r w:rsidRPr="00437F83">
        <w:rPr>
          <w:bCs/>
          <w:sz w:val="24"/>
          <w:szCs w:val="24"/>
          <w:vertAlign w:val="superscript"/>
          <w:lang w:val="zh-CN" w:eastAsia="zh-CN"/>
        </w:rPr>
        <w:footnoteReference w:id="427"/>
      </w:r>
      <w:r w:rsidRPr="00437F83">
        <w:rPr>
          <w:rFonts w:hint="eastAsia"/>
          <w:bCs/>
          <w:sz w:val="24"/>
          <w:szCs w:val="24"/>
          <w:lang w:val="zh-CN" w:eastAsia="zh-CN"/>
        </w:rPr>
        <w:t xml:space="preserve"> </w:t>
      </w:r>
      <w:r w:rsidRPr="00437F83">
        <w:rPr>
          <w:bCs/>
          <w:sz w:val="24"/>
          <w:szCs w:val="24"/>
          <w:lang w:val="zh-CN" w:eastAsia="zh-CN"/>
        </w:rPr>
        <w:t>缔约方大会</w:t>
      </w:r>
      <w:r w:rsidRPr="00437F83">
        <w:rPr>
          <w:bCs/>
          <w:sz w:val="24"/>
          <w:szCs w:val="24"/>
          <w:lang w:val="en-GB" w:eastAsia="zh-CN"/>
        </w:rPr>
        <w:t>2004</w:t>
      </w:r>
      <w:r w:rsidRPr="00437F83">
        <w:rPr>
          <w:bCs/>
          <w:sz w:val="24"/>
          <w:szCs w:val="24"/>
          <w:lang w:val="zh-CN" w:eastAsia="zh-CN"/>
        </w:rPr>
        <w:t>年</w:t>
      </w:r>
      <w:r w:rsidRPr="00437F83">
        <w:rPr>
          <w:bCs/>
          <w:sz w:val="24"/>
          <w:szCs w:val="24"/>
          <w:lang w:val="en-GB" w:eastAsia="zh-CN"/>
        </w:rPr>
        <w:t>2</w:t>
      </w:r>
      <w:r w:rsidRPr="00437F83">
        <w:rPr>
          <w:bCs/>
          <w:sz w:val="24"/>
          <w:szCs w:val="24"/>
          <w:lang w:val="zh-CN" w:eastAsia="zh-CN"/>
        </w:rPr>
        <w:t>月</w:t>
      </w:r>
      <w:r w:rsidRPr="00437F83">
        <w:rPr>
          <w:bCs/>
          <w:sz w:val="24"/>
          <w:szCs w:val="24"/>
          <w:lang w:val="en-GB" w:eastAsia="zh-CN"/>
        </w:rPr>
        <w:t>20</w:t>
      </w:r>
      <w:r w:rsidRPr="00437F83">
        <w:rPr>
          <w:bCs/>
          <w:sz w:val="24"/>
          <w:szCs w:val="24"/>
          <w:lang w:val="zh-CN" w:eastAsia="zh-CN"/>
        </w:rPr>
        <w:t>日第</w:t>
      </w:r>
      <w:hyperlink r:id="rId235" w:history="1">
        <w:r w:rsidRPr="00437F83">
          <w:rPr>
            <w:bCs/>
            <w:color w:val="0000FF"/>
            <w:sz w:val="24"/>
            <w:szCs w:val="24"/>
            <w:u w:val="single"/>
            <w:lang w:val="en-GB" w:eastAsia="zh-CN"/>
          </w:rPr>
          <w:t>VII/15</w:t>
        </w:r>
      </w:hyperlink>
      <w:r w:rsidRPr="00437F83">
        <w:rPr>
          <w:bCs/>
          <w:sz w:val="24"/>
          <w:szCs w:val="24"/>
          <w:lang w:val="zh-CN" w:eastAsia="zh-CN"/>
        </w:rPr>
        <w:t>号决定、</w:t>
      </w:r>
      <w:r w:rsidRPr="00437F83">
        <w:rPr>
          <w:bCs/>
          <w:sz w:val="24"/>
          <w:szCs w:val="24"/>
          <w:lang w:val="en-GB" w:eastAsia="zh-CN"/>
        </w:rPr>
        <w:t>2008</w:t>
      </w:r>
      <w:r w:rsidRPr="00437F83">
        <w:rPr>
          <w:bCs/>
          <w:sz w:val="24"/>
          <w:szCs w:val="24"/>
          <w:lang w:val="zh-CN" w:eastAsia="zh-CN"/>
        </w:rPr>
        <w:t>年</w:t>
      </w:r>
      <w:r w:rsidRPr="00437F83">
        <w:rPr>
          <w:bCs/>
          <w:sz w:val="24"/>
          <w:szCs w:val="24"/>
          <w:lang w:val="en-GB" w:eastAsia="zh-CN"/>
        </w:rPr>
        <w:t>5</w:t>
      </w:r>
      <w:r w:rsidRPr="00437F83">
        <w:rPr>
          <w:bCs/>
          <w:sz w:val="24"/>
          <w:szCs w:val="24"/>
          <w:lang w:val="zh-CN" w:eastAsia="zh-CN"/>
        </w:rPr>
        <w:t>月</w:t>
      </w:r>
      <w:r w:rsidRPr="00437F83">
        <w:rPr>
          <w:bCs/>
          <w:sz w:val="24"/>
          <w:szCs w:val="24"/>
          <w:lang w:val="en-GB" w:eastAsia="zh-CN"/>
        </w:rPr>
        <w:t>30</w:t>
      </w:r>
      <w:r w:rsidRPr="00437F83">
        <w:rPr>
          <w:bCs/>
          <w:sz w:val="24"/>
          <w:szCs w:val="24"/>
          <w:lang w:val="zh-CN" w:eastAsia="zh-CN"/>
        </w:rPr>
        <w:t>日第</w:t>
      </w:r>
      <w:hyperlink r:id="rId236" w:history="1">
        <w:r w:rsidRPr="00437F83">
          <w:rPr>
            <w:bCs/>
            <w:color w:val="0000FF"/>
            <w:sz w:val="24"/>
            <w:szCs w:val="24"/>
            <w:u w:val="single"/>
            <w:lang w:val="en-GB" w:eastAsia="zh-CN"/>
          </w:rPr>
          <w:t>IX/16</w:t>
        </w:r>
      </w:hyperlink>
      <w:r w:rsidRPr="00437F83">
        <w:rPr>
          <w:rFonts w:hint="eastAsia"/>
          <w:bCs/>
          <w:color w:val="0000FF"/>
          <w:sz w:val="24"/>
          <w:szCs w:val="24"/>
          <w:u w:val="single"/>
          <w:lang w:val="en-GB" w:eastAsia="zh-CN"/>
        </w:rPr>
        <w:t>A-D</w:t>
      </w:r>
      <w:r w:rsidRPr="00437F83">
        <w:rPr>
          <w:bCs/>
          <w:sz w:val="24"/>
          <w:szCs w:val="24"/>
          <w:lang w:val="zh-CN" w:eastAsia="zh-CN"/>
        </w:rPr>
        <w:t>号决定、</w:t>
      </w:r>
      <w:r w:rsidRPr="00437F83">
        <w:rPr>
          <w:bCs/>
          <w:sz w:val="24"/>
          <w:szCs w:val="24"/>
          <w:lang w:val="en-GB" w:eastAsia="zh-CN"/>
        </w:rPr>
        <w:t>2010</w:t>
      </w:r>
      <w:r w:rsidRPr="00437F83">
        <w:rPr>
          <w:bCs/>
          <w:sz w:val="24"/>
          <w:szCs w:val="24"/>
          <w:lang w:val="zh-CN" w:eastAsia="zh-CN"/>
        </w:rPr>
        <w:t>年</w:t>
      </w:r>
      <w:r w:rsidRPr="00437F83">
        <w:rPr>
          <w:bCs/>
          <w:sz w:val="24"/>
          <w:szCs w:val="24"/>
          <w:lang w:val="en-GB" w:eastAsia="zh-CN"/>
        </w:rPr>
        <w:t>10</w:t>
      </w:r>
      <w:r w:rsidRPr="00437F83">
        <w:rPr>
          <w:bCs/>
          <w:sz w:val="24"/>
          <w:szCs w:val="24"/>
          <w:lang w:val="zh-CN" w:eastAsia="zh-CN"/>
        </w:rPr>
        <w:t>月</w:t>
      </w:r>
      <w:r w:rsidRPr="00437F83">
        <w:rPr>
          <w:bCs/>
          <w:sz w:val="24"/>
          <w:szCs w:val="24"/>
          <w:lang w:val="en-GB" w:eastAsia="zh-CN"/>
        </w:rPr>
        <w:t>29</w:t>
      </w:r>
      <w:r w:rsidRPr="00437F83">
        <w:rPr>
          <w:bCs/>
          <w:sz w:val="24"/>
          <w:szCs w:val="24"/>
          <w:lang w:val="zh-CN" w:eastAsia="zh-CN"/>
        </w:rPr>
        <w:t>日第</w:t>
      </w:r>
      <w:hyperlink r:id="rId237" w:history="1">
        <w:r w:rsidRPr="00437F83">
          <w:rPr>
            <w:bCs/>
            <w:color w:val="0000FF"/>
            <w:sz w:val="24"/>
            <w:szCs w:val="24"/>
            <w:u w:val="single"/>
            <w:lang w:val="en-GB" w:eastAsia="zh-CN"/>
          </w:rPr>
          <w:t>X/33</w:t>
        </w:r>
      </w:hyperlink>
      <w:r w:rsidRPr="00437F83">
        <w:rPr>
          <w:bCs/>
          <w:sz w:val="24"/>
          <w:szCs w:val="24"/>
          <w:lang w:val="zh-CN" w:eastAsia="zh-CN"/>
        </w:rPr>
        <w:t>号决定、</w:t>
      </w:r>
      <w:r w:rsidRPr="00437F83">
        <w:rPr>
          <w:bCs/>
          <w:sz w:val="24"/>
          <w:szCs w:val="24"/>
          <w:lang w:val="en-GB" w:eastAsia="zh-CN"/>
        </w:rPr>
        <w:t>2012</w:t>
      </w:r>
      <w:r w:rsidRPr="00437F83">
        <w:rPr>
          <w:bCs/>
          <w:sz w:val="24"/>
          <w:szCs w:val="24"/>
          <w:lang w:val="zh-CN" w:eastAsia="zh-CN"/>
        </w:rPr>
        <w:t>年</w:t>
      </w:r>
      <w:r w:rsidRPr="00437F83">
        <w:rPr>
          <w:bCs/>
          <w:sz w:val="24"/>
          <w:szCs w:val="24"/>
          <w:lang w:val="en-GB" w:eastAsia="zh-CN"/>
        </w:rPr>
        <w:t>10</w:t>
      </w:r>
      <w:r w:rsidRPr="00437F83">
        <w:rPr>
          <w:bCs/>
          <w:sz w:val="24"/>
          <w:szCs w:val="24"/>
          <w:lang w:val="zh-CN" w:eastAsia="zh-CN"/>
        </w:rPr>
        <w:t>月</w:t>
      </w:r>
      <w:r w:rsidRPr="00437F83">
        <w:rPr>
          <w:bCs/>
          <w:sz w:val="24"/>
          <w:szCs w:val="24"/>
          <w:lang w:val="en-GB" w:eastAsia="zh-CN"/>
        </w:rPr>
        <w:t>19</w:t>
      </w:r>
      <w:r w:rsidRPr="00437F83">
        <w:rPr>
          <w:bCs/>
          <w:sz w:val="24"/>
          <w:szCs w:val="24"/>
          <w:lang w:val="zh-CN" w:eastAsia="zh-CN"/>
        </w:rPr>
        <w:t>日第</w:t>
      </w:r>
      <w:hyperlink r:id="rId238" w:history="1">
        <w:r w:rsidRPr="00437F83">
          <w:rPr>
            <w:bCs/>
            <w:color w:val="0000FF"/>
            <w:sz w:val="24"/>
            <w:szCs w:val="24"/>
            <w:u w:val="single"/>
            <w:lang w:val="en-GB" w:eastAsia="zh-CN"/>
          </w:rPr>
          <w:t>XI/19</w:t>
        </w:r>
      </w:hyperlink>
      <w:r w:rsidRPr="00437F83">
        <w:rPr>
          <w:bCs/>
          <w:sz w:val="24"/>
          <w:szCs w:val="24"/>
          <w:lang w:val="zh-CN" w:eastAsia="zh-CN"/>
        </w:rPr>
        <w:t>号、第</w:t>
      </w:r>
      <w:hyperlink r:id="rId239" w:history="1">
        <w:r w:rsidRPr="00437F83">
          <w:rPr>
            <w:bCs/>
            <w:color w:val="0000FF"/>
            <w:sz w:val="24"/>
            <w:szCs w:val="24"/>
            <w:u w:val="single"/>
            <w:lang w:val="en-GB" w:eastAsia="zh-CN"/>
          </w:rPr>
          <w:t>XI/20</w:t>
        </w:r>
      </w:hyperlink>
      <w:r w:rsidRPr="00437F83">
        <w:rPr>
          <w:bCs/>
          <w:sz w:val="24"/>
          <w:szCs w:val="24"/>
          <w:lang w:val="zh-CN" w:eastAsia="zh-CN"/>
        </w:rPr>
        <w:t>号和第</w:t>
      </w:r>
      <w:hyperlink r:id="rId240" w:history="1">
        <w:r w:rsidRPr="00437F83">
          <w:rPr>
            <w:bCs/>
            <w:color w:val="0000FF"/>
            <w:sz w:val="24"/>
            <w:szCs w:val="24"/>
            <w:u w:val="single"/>
            <w:lang w:val="en-GB" w:eastAsia="zh-CN"/>
          </w:rPr>
          <w:t>XI/21</w:t>
        </w:r>
      </w:hyperlink>
      <w:r w:rsidRPr="00437F83">
        <w:rPr>
          <w:bCs/>
          <w:sz w:val="24"/>
          <w:szCs w:val="24"/>
          <w:lang w:val="zh-CN" w:eastAsia="zh-CN"/>
        </w:rPr>
        <w:t>号决定、</w:t>
      </w:r>
      <w:r w:rsidRPr="00437F83">
        <w:rPr>
          <w:bCs/>
          <w:sz w:val="24"/>
          <w:szCs w:val="24"/>
          <w:lang w:val="en-GB" w:eastAsia="zh-CN"/>
        </w:rPr>
        <w:t>2014</w:t>
      </w:r>
      <w:r w:rsidRPr="00437F83">
        <w:rPr>
          <w:bCs/>
          <w:sz w:val="24"/>
          <w:szCs w:val="24"/>
          <w:lang w:val="zh-CN" w:eastAsia="zh-CN"/>
        </w:rPr>
        <w:t>年</w:t>
      </w:r>
      <w:r w:rsidRPr="00437F83">
        <w:rPr>
          <w:bCs/>
          <w:sz w:val="24"/>
          <w:szCs w:val="24"/>
          <w:lang w:val="en-GB" w:eastAsia="zh-CN"/>
        </w:rPr>
        <w:t>10</w:t>
      </w:r>
      <w:r w:rsidRPr="00437F83">
        <w:rPr>
          <w:bCs/>
          <w:sz w:val="24"/>
          <w:szCs w:val="24"/>
          <w:lang w:val="zh-CN" w:eastAsia="zh-CN"/>
        </w:rPr>
        <w:t>月</w:t>
      </w:r>
      <w:r w:rsidRPr="00437F83">
        <w:rPr>
          <w:bCs/>
          <w:sz w:val="24"/>
          <w:szCs w:val="24"/>
          <w:lang w:val="en-GB" w:eastAsia="zh-CN"/>
        </w:rPr>
        <w:t>17</w:t>
      </w:r>
      <w:r w:rsidRPr="00437F83">
        <w:rPr>
          <w:bCs/>
          <w:sz w:val="24"/>
          <w:szCs w:val="24"/>
          <w:lang w:val="zh-CN" w:eastAsia="zh-CN"/>
        </w:rPr>
        <w:t>日第</w:t>
      </w:r>
      <w:hyperlink r:id="rId241" w:history="1">
        <w:r w:rsidRPr="00437F83">
          <w:rPr>
            <w:bCs/>
            <w:color w:val="0000FF"/>
            <w:sz w:val="24"/>
            <w:szCs w:val="24"/>
            <w:u w:val="single"/>
            <w:lang w:val="en-GB" w:eastAsia="zh-CN"/>
          </w:rPr>
          <w:t>XII/20</w:t>
        </w:r>
      </w:hyperlink>
      <w:r w:rsidRPr="00437F83">
        <w:rPr>
          <w:bCs/>
          <w:sz w:val="24"/>
          <w:szCs w:val="24"/>
          <w:lang w:val="zh-CN" w:eastAsia="zh-CN"/>
        </w:rPr>
        <w:t>号决定、</w:t>
      </w:r>
      <w:r w:rsidRPr="00437F83">
        <w:rPr>
          <w:bCs/>
          <w:sz w:val="24"/>
          <w:szCs w:val="24"/>
          <w:lang w:val="en-GB" w:eastAsia="zh-CN"/>
        </w:rPr>
        <w:t>2016</w:t>
      </w:r>
      <w:r w:rsidRPr="00437F83">
        <w:rPr>
          <w:bCs/>
          <w:sz w:val="24"/>
          <w:szCs w:val="24"/>
          <w:lang w:val="zh-CN" w:eastAsia="zh-CN"/>
        </w:rPr>
        <w:t>年</w:t>
      </w:r>
      <w:r w:rsidRPr="00437F83">
        <w:rPr>
          <w:bCs/>
          <w:sz w:val="24"/>
          <w:szCs w:val="24"/>
          <w:lang w:val="en-GB" w:eastAsia="zh-CN"/>
        </w:rPr>
        <w:t>12</w:t>
      </w:r>
      <w:r w:rsidRPr="00437F83">
        <w:rPr>
          <w:bCs/>
          <w:sz w:val="24"/>
          <w:szCs w:val="24"/>
          <w:lang w:val="zh-CN" w:eastAsia="zh-CN"/>
        </w:rPr>
        <w:t>月</w:t>
      </w:r>
      <w:r w:rsidRPr="00437F83">
        <w:rPr>
          <w:bCs/>
          <w:sz w:val="24"/>
          <w:szCs w:val="24"/>
          <w:lang w:val="en-GB" w:eastAsia="zh-CN"/>
        </w:rPr>
        <w:t>13</w:t>
      </w:r>
      <w:r w:rsidRPr="00437F83">
        <w:rPr>
          <w:bCs/>
          <w:sz w:val="24"/>
          <w:szCs w:val="24"/>
          <w:lang w:val="zh-CN" w:eastAsia="zh-CN"/>
        </w:rPr>
        <w:t>日第</w:t>
      </w:r>
      <w:hyperlink r:id="rId242" w:history="1">
        <w:r w:rsidRPr="00437F83">
          <w:rPr>
            <w:bCs/>
            <w:color w:val="0000FF"/>
            <w:sz w:val="24"/>
            <w:szCs w:val="24"/>
            <w:u w:val="single"/>
            <w:lang w:val="en-GB" w:eastAsia="zh-CN"/>
          </w:rPr>
          <w:t>XIII/4</w:t>
        </w:r>
      </w:hyperlink>
      <w:r w:rsidRPr="00437F83">
        <w:rPr>
          <w:bCs/>
          <w:sz w:val="24"/>
          <w:szCs w:val="24"/>
          <w:lang w:val="zh-CN" w:eastAsia="zh-CN"/>
        </w:rPr>
        <w:t>号决定、</w:t>
      </w:r>
      <w:r w:rsidRPr="00437F83">
        <w:rPr>
          <w:bCs/>
          <w:sz w:val="24"/>
          <w:szCs w:val="24"/>
          <w:lang w:val="en-GB" w:eastAsia="zh-CN"/>
        </w:rPr>
        <w:t>2018</w:t>
      </w:r>
      <w:r w:rsidRPr="00437F83">
        <w:rPr>
          <w:bCs/>
          <w:sz w:val="24"/>
          <w:szCs w:val="24"/>
          <w:lang w:val="zh-CN" w:eastAsia="zh-CN"/>
        </w:rPr>
        <w:t>年</w:t>
      </w:r>
      <w:r w:rsidRPr="00437F83">
        <w:rPr>
          <w:bCs/>
          <w:sz w:val="24"/>
          <w:szCs w:val="24"/>
          <w:lang w:val="en-GB" w:eastAsia="zh-CN"/>
        </w:rPr>
        <w:t>11</w:t>
      </w:r>
      <w:r w:rsidRPr="00437F83">
        <w:rPr>
          <w:bCs/>
          <w:sz w:val="24"/>
          <w:szCs w:val="24"/>
          <w:lang w:val="zh-CN" w:eastAsia="zh-CN"/>
        </w:rPr>
        <w:t>月</w:t>
      </w:r>
      <w:r w:rsidRPr="00437F83">
        <w:rPr>
          <w:rFonts w:hint="eastAsia"/>
          <w:bCs/>
          <w:sz w:val="24"/>
          <w:szCs w:val="24"/>
          <w:lang w:val="zh-CN" w:eastAsia="zh-CN"/>
        </w:rPr>
        <w:t>2</w:t>
      </w:r>
      <w:r w:rsidRPr="00437F83">
        <w:rPr>
          <w:bCs/>
          <w:sz w:val="24"/>
          <w:szCs w:val="24"/>
          <w:lang w:val="zh-CN" w:eastAsia="zh-CN"/>
        </w:rPr>
        <w:t>9</w:t>
      </w:r>
      <w:r w:rsidRPr="00437F83">
        <w:rPr>
          <w:bCs/>
          <w:sz w:val="24"/>
          <w:szCs w:val="24"/>
          <w:lang w:val="zh-CN" w:eastAsia="zh-CN"/>
        </w:rPr>
        <w:t>日第</w:t>
      </w:r>
      <w:hyperlink r:id="rId243" w:history="1">
        <w:r w:rsidRPr="00437F83">
          <w:rPr>
            <w:bCs/>
            <w:color w:val="0000FF"/>
            <w:sz w:val="24"/>
            <w:szCs w:val="24"/>
            <w:u w:val="single"/>
            <w:lang w:val="en-GB" w:eastAsia="zh-CN"/>
          </w:rPr>
          <w:t>14/5</w:t>
        </w:r>
      </w:hyperlink>
      <w:r w:rsidRPr="00437F83">
        <w:rPr>
          <w:bCs/>
          <w:sz w:val="24"/>
          <w:szCs w:val="24"/>
          <w:lang w:val="zh-CN" w:eastAsia="zh-CN"/>
        </w:rPr>
        <w:t>号决定和</w:t>
      </w:r>
      <w:r w:rsidRPr="00437F83">
        <w:rPr>
          <w:bCs/>
          <w:sz w:val="24"/>
          <w:szCs w:val="24"/>
          <w:lang w:val="en-GB" w:eastAsia="zh-CN"/>
        </w:rPr>
        <w:t>2022</w:t>
      </w:r>
      <w:r w:rsidRPr="00437F83">
        <w:rPr>
          <w:bCs/>
          <w:sz w:val="24"/>
          <w:szCs w:val="24"/>
          <w:lang w:val="zh-CN" w:eastAsia="zh-CN"/>
        </w:rPr>
        <w:t>年</w:t>
      </w:r>
      <w:r w:rsidRPr="00437F83">
        <w:rPr>
          <w:bCs/>
          <w:sz w:val="24"/>
          <w:szCs w:val="24"/>
          <w:lang w:val="en-GB" w:eastAsia="zh-CN"/>
        </w:rPr>
        <w:t>12</w:t>
      </w:r>
      <w:r w:rsidRPr="00437F83">
        <w:rPr>
          <w:bCs/>
          <w:sz w:val="24"/>
          <w:szCs w:val="24"/>
          <w:lang w:val="zh-CN" w:eastAsia="zh-CN"/>
        </w:rPr>
        <w:t>月</w:t>
      </w:r>
      <w:r w:rsidRPr="00437F83">
        <w:rPr>
          <w:bCs/>
          <w:sz w:val="24"/>
          <w:szCs w:val="24"/>
          <w:lang w:val="en-GB" w:eastAsia="zh-CN"/>
        </w:rPr>
        <w:t>19</w:t>
      </w:r>
      <w:r w:rsidRPr="00437F83">
        <w:rPr>
          <w:bCs/>
          <w:sz w:val="24"/>
          <w:szCs w:val="24"/>
          <w:lang w:val="zh-CN" w:eastAsia="zh-CN"/>
        </w:rPr>
        <w:t>日第</w:t>
      </w:r>
      <w:hyperlink r:id="rId244" w:history="1">
        <w:r w:rsidRPr="00437F83">
          <w:rPr>
            <w:bCs/>
            <w:color w:val="0000FF"/>
            <w:sz w:val="24"/>
            <w:szCs w:val="24"/>
            <w:u w:val="single"/>
            <w:lang w:val="en-GB" w:eastAsia="zh-CN"/>
          </w:rPr>
          <w:t>15/24</w:t>
        </w:r>
      </w:hyperlink>
      <w:r w:rsidRPr="00437F83">
        <w:rPr>
          <w:bCs/>
          <w:sz w:val="24"/>
          <w:szCs w:val="24"/>
          <w:lang w:val="zh-CN" w:eastAsia="zh-CN"/>
        </w:rPr>
        <w:t>号和第</w:t>
      </w:r>
      <w:hyperlink r:id="rId245" w:history="1">
        <w:r w:rsidRPr="00437F83">
          <w:rPr>
            <w:bCs/>
            <w:color w:val="0000FF"/>
            <w:sz w:val="24"/>
            <w:szCs w:val="24"/>
            <w:u w:val="single"/>
            <w:lang w:val="en-GB" w:eastAsia="zh-CN"/>
          </w:rPr>
          <w:t>15/30</w:t>
        </w:r>
      </w:hyperlink>
      <w:r w:rsidRPr="00437F83">
        <w:rPr>
          <w:bCs/>
          <w:sz w:val="24"/>
          <w:szCs w:val="24"/>
          <w:lang w:val="zh-CN" w:eastAsia="zh-CN"/>
        </w:rPr>
        <w:t>号决定</w:t>
      </w:r>
      <w:r w:rsidRPr="00437F83">
        <w:rPr>
          <w:bCs/>
          <w:sz w:val="24"/>
          <w:szCs w:val="24"/>
          <w:lang w:val="en-GB" w:eastAsia="zh-CN"/>
        </w:rPr>
        <w:t>，</w:t>
      </w:r>
      <w:r w:rsidRPr="00437F83">
        <w:rPr>
          <w:bCs/>
          <w:sz w:val="24"/>
          <w:szCs w:val="24"/>
          <w:lang w:val="zh-CN" w:eastAsia="zh-CN"/>
        </w:rPr>
        <w:t>尤其是气候变化对生物多样性构成的重大威胁及其在适应、减缓和减少灾害风险方面的作用</w:t>
      </w:r>
      <w:r w:rsidRPr="00437F83">
        <w:rPr>
          <w:bCs/>
          <w:sz w:val="24"/>
          <w:szCs w:val="24"/>
          <w:lang w:val="en-GB" w:eastAsia="zh-CN"/>
        </w:rPr>
        <w:t>，</w:t>
      </w:r>
      <w:r w:rsidRPr="00437F83">
        <w:rPr>
          <w:bCs/>
          <w:sz w:val="24"/>
          <w:szCs w:val="24"/>
          <w:lang w:val="zh-CN" w:eastAsia="zh-CN"/>
        </w:rPr>
        <w:t>同时强调执行《昆明</w:t>
      </w:r>
      <w:r w:rsidRPr="00437F83">
        <w:rPr>
          <w:bCs/>
          <w:sz w:val="24"/>
          <w:szCs w:val="24"/>
          <w:lang w:val="en-GB" w:eastAsia="zh-CN"/>
        </w:rPr>
        <w:t>-</w:t>
      </w:r>
      <w:r w:rsidRPr="00437F83">
        <w:rPr>
          <w:bCs/>
          <w:sz w:val="24"/>
          <w:szCs w:val="24"/>
          <w:lang w:val="zh-CN" w:eastAsia="zh-CN"/>
        </w:rPr>
        <w:t>蒙特利尔全球生物多样性框架》</w:t>
      </w:r>
      <w:r w:rsidRPr="00437F83">
        <w:rPr>
          <w:bCs/>
          <w:sz w:val="24"/>
          <w:szCs w:val="24"/>
          <w:vertAlign w:val="superscript"/>
          <w:lang w:val="zh-CN" w:eastAsia="zh-CN"/>
        </w:rPr>
        <w:footnoteReference w:id="428"/>
      </w:r>
      <w:r w:rsidRPr="00437F83">
        <w:rPr>
          <w:rFonts w:hint="eastAsia"/>
          <w:bCs/>
          <w:sz w:val="24"/>
          <w:szCs w:val="24"/>
          <w:lang w:val="zh-CN" w:eastAsia="zh-CN"/>
        </w:rPr>
        <w:t xml:space="preserve"> </w:t>
      </w:r>
      <w:r w:rsidRPr="00437F83">
        <w:rPr>
          <w:bCs/>
          <w:sz w:val="24"/>
          <w:szCs w:val="24"/>
          <w:lang w:val="zh-CN" w:eastAsia="zh-CN"/>
        </w:rPr>
        <w:t>时在行动目标</w:t>
      </w:r>
      <w:r w:rsidRPr="00437F83">
        <w:rPr>
          <w:bCs/>
          <w:sz w:val="24"/>
          <w:szCs w:val="24"/>
          <w:lang w:val="en-GB" w:eastAsia="zh-CN"/>
        </w:rPr>
        <w:t>8</w:t>
      </w:r>
      <w:r w:rsidRPr="00437F83">
        <w:rPr>
          <w:bCs/>
          <w:sz w:val="24"/>
          <w:szCs w:val="24"/>
          <w:lang w:val="zh-CN" w:eastAsia="zh-CN"/>
        </w:rPr>
        <w:t>和</w:t>
      </w:r>
      <w:r w:rsidRPr="00437F83">
        <w:rPr>
          <w:bCs/>
          <w:sz w:val="24"/>
          <w:szCs w:val="24"/>
          <w:lang w:val="en-GB" w:eastAsia="zh-CN"/>
        </w:rPr>
        <w:t>11</w:t>
      </w:r>
      <w:r w:rsidRPr="00437F83">
        <w:rPr>
          <w:bCs/>
          <w:sz w:val="24"/>
          <w:szCs w:val="24"/>
          <w:lang w:val="zh-CN" w:eastAsia="zh-CN"/>
        </w:rPr>
        <w:t>之外考虑气候变化的重要性</w:t>
      </w:r>
      <w:r w:rsidRPr="00437F83">
        <w:rPr>
          <w:bCs/>
          <w:sz w:val="24"/>
          <w:szCs w:val="24"/>
          <w:lang w:val="en-GB" w:eastAsia="zh-CN"/>
        </w:rPr>
        <w:t>，</w:t>
      </w:r>
    </w:p>
    <w:p w14:paraId="1301C685" w14:textId="77777777" w:rsidR="00437F83" w:rsidRPr="00437F83" w:rsidRDefault="00437F83" w:rsidP="00437F83">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Cs/>
          <w:sz w:val="24"/>
          <w:szCs w:val="24"/>
          <w:lang w:val="en-GB" w:eastAsia="zh-CN"/>
        </w:rPr>
      </w:pPr>
      <w:r w:rsidRPr="00437F83">
        <w:rPr>
          <w:rFonts w:eastAsia="KaiTi"/>
          <w:bCs/>
          <w:kern w:val="22"/>
          <w:sz w:val="24"/>
          <w:szCs w:val="24"/>
          <w:lang w:val="zh-CN" w:eastAsia="zh-CN"/>
        </w:rPr>
        <w:t>认识到</w:t>
      </w:r>
      <w:r w:rsidRPr="00437F83">
        <w:rPr>
          <w:bCs/>
          <w:sz w:val="24"/>
          <w:szCs w:val="24"/>
          <w:lang w:val="zh-CN" w:eastAsia="zh-CN"/>
        </w:rPr>
        <w:t>生物多样性丧失、气候变化、海洋酸化、荒漠化、土地退化、外来入侵物种和污染等都是相互关联的危机</w:t>
      </w:r>
      <w:r w:rsidRPr="00437F83">
        <w:rPr>
          <w:bCs/>
          <w:sz w:val="24"/>
          <w:szCs w:val="24"/>
          <w:lang w:val="en-GB" w:eastAsia="zh-CN"/>
        </w:rPr>
        <w:t>，</w:t>
      </w:r>
      <w:r w:rsidRPr="00437F83">
        <w:rPr>
          <w:bCs/>
          <w:sz w:val="24"/>
          <w:szCs w:val="24"/>
          <w:lang w:val="zh-CN" w:eastAsia="zh-CN"/>
        </w:rPr>
        <w:t>需要以协调一致和均衡的方式加以解决</w:t>
      </w:r>
      <w:r w:rsidRPr="00437F83">
        <w:rPr>
          <w:bCs/>
          <w:sz w:val="24"/>
          <w:szCs w:val="24"/>
          <w:lang w:val="en-GB" w:eastAsia="zh-CN"/>
        </w:rPr>
        <w:t>，</w:t>
      </w:r>
      <w:r w:rsidRPr="00437F83">
        <w:rPr>
          <w:bCs/>
          <w:sz w:val="24"/>
          <w:szCs w:val="24"/>
          <w:lang w:val="zh-CN" w:eastAsia="zh-CN"/>
        </w:rPr>
        <w:t>以符合多边环境协定的任务规定以及《</w:t>
      </w:r>
      <w:r w:rsidRPr="00437F83">
        <w:rPr>
          <w:rFonts w:hint="eastAsia"/>
          <w:bCs/>
          <w:sz w:val="24"/>
          <w:szCs w:val="24"/>
          <w:lang w:val="zh-CN" w:eastAsia="zh-CN"/>
        </w:rPr>
        <w:t>关于环境与发展的</w:t>
      </w:r>
      <w:r w:rsidRPr="00437F83">
        <w:rPr>
          <w:bCs/>
          <w:sz w:val="24"/>
          <w:szCs w:val="24"/>
          <w:lang w:val="zh-CN" w:eastAsia="zh-CN"/>
        </w:rPr>
        <w:t>里约宣言》</w:t>
      </w:r>
      <w:r w:rsidRPr="00437F83">
        <w:rPr>
          <w:bCs/>
          <w:sz w:val="24"/>
          <w:szCs w:val="24"/>
          <w:vertAlign w:val="superscript"/>
          <w:lang w:val="zh-CN" w:eastAsia="zh-CN"/>
        </w:rPr>
        <w:footnoteReference w:id="429"/>
      </w:r>
      <w:r w:rsidRPr="00437F83">
        <w:rPr>
          <w:rFonts w:hint="eastAsia"/>
          <w:bCs/>
          <w:sz w:val="24"/>
          <w:szCs w:val="24"/>
          <w:lang w:val="zh-CN" w:eastAsia="zh-CN"/>
        </w:rPr>
        <w:t xml:space="preserve"> </w:t>
      </w:r>
      <w:r w:rsidRPr="00437F83">
        <w:rPr>
          <w:bCs/>
          <w:sz w:val="24"/>
          <w:szCs w:val="24"/>
          <w:lang w:val="zh-CN" w:eastAsia="zh-CN"/>
        </w:rPr>
        <w:t>各项原则的方式</w:t>
      </w:r>
      <w:r w:rsidRPr="00437F83">
        <w:rPr>
          <w:bCs/>
          <w:sz w:val="24"/>
          <w:szCs w:val="24"/>
          <w:lang w:val="en-GB" w:eastAsia="zh-CN"/>
        </w:rPr>
        <w:t>，</w:t>
      </w:r>
      <w:r w:rsidRPr="00437F83">
        <w:rPr>
          <w:bCs/>
          <w:sz w:val="24"/>
          <w:szCs w:val="24"/>
          <w:lang w:val="zh-CN" w:eastAsia="zh-CN"/>
        </w:rPr>
        <w:t>实现《生物多样性公约》</w:t>
      </w:r>
      <w:r w:rsidRPr="00437F83">
        <w:rPr>
          <w:rFonts w:hint="eastAsia"/>
          <w:bCs/>
          <w:sz w:val="24"/>
          <w:szCs w:val="24"/>
          <w:lang w:val="zh-CN" w:eastAsia="zh-CN"/>
        </w:rPr>
        <w:t>、</w:t>
      </w:r>
      <w:r w:rsidRPr="00437F83">
        <w:rPr>
          <w:bCs/>
          <w:sz w:val="24"/>
          <w:szCs w:val="24"/>
          <w:lang w:val="zh-CN" w:eastAsia="zh-CN"/>
        </w:rPr>
        <w:t>《昆明</w:t>
      </w:r>
      <w:r w:rsidRPr="00437F83">
        <w:rPr>
          <w:bCs/>
          <w:sz w:val="24"/>
          <w:szCs w:val="24"/>
          <w:lang w:val="en-GB" w:eastAsia="zh-CN"/>
        </w:rPr>
        <w:t>-</w:t>
      </w:r>
      <w:r w:rsidRPr="00437F83">
        <w:rPr>
          <w:bCs/>
          <w:sz w:val="24"/>
          <w:szCs w:val="24"/>
          <w:lang w:val="zh-CN" w:eastAsia="zh-CN"/>
        </w:rPr>
        <w:t>蒙特利尔全球生物多样性框架》</w:t>
      </w:r>
      <w:r w:rsidRPr="00437F83">
        <w:rPr>
          <w:rFonts w:hint="eastAsia"/>
          <w:bCs/>
          <w:sz w:val="24"/>
          <w:szCs w:val="24"/>
          <w:lang w:val="zh-CN" w:eastAsia="zh-CN"/>
        </w:rPr>
        <w:t>、</w:t>
      </w:r>
      <w:r w:rsidRPr="00437F83">
        <w:rPr>
          <w:bCs/>
          <w:sz w:val="24"/>
          <w:szCs w:val="24"/>
          <w:lang w:val="zh-CN" w:eastAsia="zh-CN"/>
        </w:rPr>
        <w:t>《联合国气候变化框架公约》</w:t>
      </w:r>
      <w:r w:rsidRPr="00437F83">
        <w:rPr>
          <w:rFonts w:hint="eastAsia"/>
          <w:bCs/>
          <w:sz w:val="24"/>
          <w:szCs w:val="24"/>
          <w:lang w:val="zh-CN" w:eastAsia="zh-CN"/>
        </w:rPr>
        <w:t xml:space="preserve"> </w:t>
      </w:r>
      <w:r w:rsidRPr="00437F83">
        <w:rPr>
          <w:bCs/>
          <w:sz w:val="24"/>
          <w:szCs w:val="24"/>
          <w:lang w:val="zh-CN" w:eastAsia="zh-CN"/>
        </w:rPr>
        <w:t xml:space="preserve"> </w:t>
      </w:r>
      <w:r w:rsidRPr="00437F83">
        <w:rPr>
          <w:bCs/>
          <w:sz w:val="24"/>
          <w:szCs w:val="24"/>
          <w:vertAlign w:val="superscript"/>
          <w:lang w:val="zh-CN" w:eastAsia="zh-CN"/>
        </w:rPr>
        <w:footnoteReference w:id="430"/>
      </w:r>
      <w:r w:rsidRPr="00437F83">
        <w:rPr>
          <w:bCs/>
          <w:sz w:val="24"/>
          <w:szCs w:val="24"/>
          <w:lang w:val="zh-CN" w:eastAsia="zh-CN"/>
        </w:rPr>
        <w:t xml:space="preserve"> </w:t>
      </w:r>
      <w:r w:rsidRPr="00437F83">
        <w:rPr>
          <w:rFonts w:hint="eastAsia"/>
          <w:bCs/>
          <w:sz w:val="24"/>
          <w:szCs w:val="24"/>
          <w:lang w:val="zh-CN" w:eastAsia="zh-CN"/>
        </w:rPr>
        <w:t>和</w:t>
      </w:r>
      <w:r w:rsidRPr="00437F83">
        <w:rPr>
          <w:bCs/>
          <w:sz w:val="24"/>
          <w:szCs w:val="24"/>
          <w:lang w:val="zh-CN" w:eastAsia="zh-CN"/>
        </w:rPr>
        <w:t>《巴黎协定》</w:t>
      </w:r>
      <w:r w:rsidRPr="00437F83">
        <w:rPr>
          <w:bCs/>
          <w:kern w:val="22"/>
          <w:sz w:val="24"/>
          <w:szCs w:val="24"/>
          <w:vertAlign w:val="superscript"/>
          <w:lang w:val="zh-CN"/>
        </w:rPr>
        <w:footnoteReference w:id="431"/>
      </w:r>
      <w:r w:rsidRPr="00437F83">
        <w:rPr>
          <w:bCs/>
          <w:sz w:val="24"/>
          <w:szCs w:val="24"/>
          <w:lang w:val="zh-CN" w:eastAsia="zh-CN"/>
        </w:rPr>
        <w:t xml:space="preserve"> </w:t>
      </w:r>
      <w:r w:rsidRPr="00437F83">
        <w:rPr>
          <w:bCs/>
          <w:sz w:val="24"/>
          <w:szCs w:val="24"/>
          <w:lang w:val="zh-CN" w:eastAsia="zh-CN"/>
        </w:rPr>
        <w:t>的目标以及《</w:t>
      </w:r>
      <w:r w:rsidRPr="00437F83">
        <w:rPr>
          <w:bCs/>
          <w:sz w:val="24"/>
          <w:szCs w:val="24"/>
          <w:lang w:val="en-GB" w:eastAsia="zh-CN"/>
        </w:rPr>
        <w:t>2030</w:t>
      </w:r>
      <w:r w:rsidRPr="00437F83">
        <w:rPr>
          <w:bCs/>
          <w:sz w:val="24"/>
          <w:szCs w:val="24"/>
          <w:lang w:val="zh-CN" w:eastAsia="zh-CN"/>
        </w:rPr>
        <w:t>年可持续发展议程》</w:t>
      </w:r>
      <w:r w:rsidRPr="00437F83">
        <w:rPr>
          <w:bCs/>
          <w:sz w:val="24"/>
          <w:szCs w:val="24"/>
          <w:vertAlign w:val="superscript"/>
          <w:lang w:val="zh-CN" w:eastAsia="zh-CN"/>
        </w:rPr>
        <w:footnoteReference w:id="432"/>
      </w:r>
      <w:r w:rsidRPr="00437F83">
        <w:rPr>
          <w:rFonts w:hint="eastAsia"/>
          <w:bCs/>
          <w:sz w:val="24"/>
          <w:szCs w:val="24"/>
          <w:lang w:val="zh-CN" w:eastAsia="zh-CN"/>
        </w:rPr>
        <w:t xml:space="preserve"> </w:t>
      </w:r>
      <w:r w:rsidRPr="00437F83">
        <w:rPr>
          <w:rFonts w:hint="eastAsia"/>
          <w:bCs/>
          <w:sz w:val="24"/>
          <w:szCs w:val="24"/>
          <w:lang w:val="zh-CN" w:eastAsia="zh-CN"/>
        </w:rPr>
        <w:t>关于</w:t>
      </w:r>
      <w:r w:rsidRPr="00437F83">
        <w:rPr>
          <w:bCs/>
          <w:sz w:val="24"/>
          <w:szCs w:val="24"/>
          <w:lang w:val="zh-CN" w:eastAsia="zh-CN"/>
        </w:rPr>
        <w:t>土地退化零增长</w:t>
      </w:r>
      <w:r w:rsidRPr="00437F83">
        <w:rPr>
          <w:rFonts w:hint="eastAsia"/>
          <w:bCs/>
          <w:sz w:val="24"/>
          <w:szCs w:val="24"/>
          <w:lang w:val="zh-CN" w:eastAsia="zh-CN"/>
        </w:rPr>
        <w:t>的</w:t>
      </w:r>
      <w:r w:rsidRPr="00437F83">
        <w:rPr>
          <w:bCs/>
          <w:sz w:val="24"/>
          <w:szCs w:val="24"/>
          <w:lang w:val="zh-CN" w:eastAsia="zh-CN"/>
        </w:rPr>
        <w:t>目标</w:t>
      </w:r>
      <w:r w:rsidRPr="00437F83">
        <w:rPr>
          <w:rFonts w:hint="eastAsia"/>
          <w:bCs/>
          <w:sz w:val="24"/>
          <w:szCs w:val="24"/>
          <w:lang w:val="zh-CN" w:eastAsia="zh-CN"/>
        </w:rPr>
        <w:t>1</w:t>
      </w:r>
      <w:r w:rsidRPr="00437F83">
        <w:rPr>
          <w:bCs/>
          <w:sz w:val="24"/>
          <w:szCs w:val="24"/>
          <w:lang w:val="zh-CN" w:eastAsia="zh-CN"/>
        </w:rPr>
        <w:t>5.3</w:t>
      </w:r>
      <w:r w:rsidRPr="00437F83">
        <w:rPr>
          <w:bCs/>
          <w:sz w:val="24"/>
          <w:szCs w:val="24"/>
          <w:lang w:val="zh-CN" w:eastAsia="zh-CN"/>
        </w:rPr>
        <w:t>和《</w:t>
      </w:r>
      <w:r w:rsidRPr="00437F83">
        <w:rPr>
          <w:bCs/>
          <w:color w:val="000000"/>
          <w:sz w:val="24"/>
          <w:szCs w:val="24"/>
          <w:lang w:val="zh-CN" w:eastAsia="zh-CN"/>
        </w:rPr>
        <w:t>联合国关于在发生严重干旱和</w:t>
      </w:r>
      <w:r w:rsidRPr="00437F83">
        <w:rPr>
          <w:bCs/>
          <w:color w:val="000000"/>
          <w:sz w:val="24"/>
          <w:szCs w:val="24"/>
          <w:lang w:val="en-GB" w:eastAsia="zh-CN"/>
        </w:rPr>
        <w:t>/</w:t>
      </w:r>
      <w:r w:rsidRPr="00437F83">
        <w:rPr>
          <w:bCs/>
          <w:color w:val="000000"/>
          <w:sz w:val="24"/>
          <w:szCs w:val="24"/>
          <w:lang w:val="zh-CN" w:eastAsia="zh-CN"/>
        </w:rPr>
        <w:t>或荒漠化的国家特别是在非洲防治荒漠化的公约</w:t>
      </w:r>
      <w:r w:rsidRPr="00437F83">
        <w:rPr>
          <w:bCs/>
          <w:sz w:val="24"/>
          <w:szCs w:val="24"/>
          <w:lang w:val="zh-CN" w:eastAsia="zh-CN"/>
        </w:rPr>
        <w:t>》</w:t>
      </w:r>
      <w:r w:rsidRPr="00437F83">
        <w:rPr>
          <w:bCs/>
          <w:kern w:val="22"/>
          <w:sz w:val="24"/>
          <w:szCs w:val="24"/>
          <w:vertAlign w:val="superscript"/>
          <w:lang w:val="zh-CN"/>
        </w:rPr>
        <w:footnoteReference w:id="433"/>
      </w:r>
      <w:r w:rsidRPr="00437F83">
        <w:rPr>
          <w:bCs/>
          <w:sz w:val="24"/>
          <w:szCs w:val="24"/>
          <w:lang w:val="zh-CN" w:eastAsia="zh-CN"/>
        </w:rPr>
        <w:t xml:space="preserve"> </w:t>
      </w:r>
      <w:r w:rsidRPr="00437F83">
        <w:rPr>
          <w:rFonts w:hint="eastAsia"/>
          <w:bCs/>
          <w:sz w:val="24"/>
          <w:szCs w:val="24"/>
          <w:lang w:val="zh-CN" w:eastAsia="zh-CN"/>
        </w:rPr>
        <w:t>设立</w:t>
      </w:r>
      <w:r w:rsidRPr="00437F83">
        <w:rPr>
          <w:bCs/>
          <w:sz w:val="24"/>
          <w:szCs w:val="24"/>
          <w:lang w:val="zh-CN" w:eastAsia="zh-CN"/>
        </w:rPr>
        <w:t>的目标</w:t>
      </w:r>
      <w:r w:rsidRPr="00437F83">
        <w:rPr>
          <w:bCs/>
          <w:sz w:val="24"/>
          <w:szCs w:val="24"/>
          <w:lang w:val="en-GB" w:eastAsia="zh-CN"/>
        </w:rPr>
        <w:t>，</w:t>
      </w:r>
    </w:p>
    <w:p w14:paraId="462993FE" w14:textId="77777777" w:rsidR="00437F83" w:rsidRPr="00437F83" w:rsidRDefault="00437F83" w:rsidP="00437F83">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Cs/>
          <w:kern w:val="22"/>
          <w:sz w:val="24"/>
          <w:szCs w:val="24"/>
          <w:lang w:val="en-GB" w:eastAsia="zh-CN"/>
        </w:rPr>
      </w:pPr>
      <w:r w:rsidRPr="00437F83">
        <w:rPr>
          <w:rFonts w:eastAsia="KaiTi"/>
          <w:bCs/>
          <w:kern w:val="22"/>
          <w:sz w:val="24"/>
          <w:szCs w:val="24"/>
          <w:lang w:val="zh-CN" w:eastAsia="zh-CN"/>
        </w:rPr>
        <w:t>强调</w:t>
      </w:r>
      <w:r w:rsidRPr="00437F83">
        <w:rPr>
          <w:bCs/>
          <w:sz w:val="24"/>
          <w:szCs w:val="24"/>
          <w:lang w:val="zh-CN" w:eastAsia="zh-CN"/>
        </w:rPr>
        <w:t>根据生物多样性和生态系统服务政府间科学与政策平台</w:t>
      </w:r>
      <w:r w:rsidRPr="00437F83">
        <w:rPr>
          <w:rFonts w:hint="eastAsia"/>
          <w:bCs/>
          <w:sz w:val="24"/>
          <w:szCs w:val="24"/>
          <w:lang w:val="zh-CN" w:eastAsia="zh-CN"/>
        </w:rPr>
        <w:t>《</w:t>
      </w:r>
      <w:r w:rsidRPr="00437F83">
        <w:rPr>
          <w:bCs/>
          <w:sz w:val="24"/>
          <w:szCs w:val="24"/>
          <w:lang w:val="zh-CN" w:eastAsia="zh-CN"/>
        </w:rPr>
        <w:t>生物多样性和生态系统服务全球评估报告》</w:t>
      </w:r>
      <w:r w:rsidRPr="00437F83">
        <w:rPr>
          <w:bCs/>
          <w:sz w:val="24"/>
          <w:szCs w:val="24"/>
          <w:vertAlign w:val="superscript"/>
          <w:lang w:val="zh-CN" w:eastAsia="zh-CN"/>
        </w:rPr>
        <w:footnoteReference w:id="434"/>
      </w:r>
      <w:r w:rsidRPr="00437F83">
        <w:rPr>
          <w:bCs/>
          <w:sz w:val="24"/>
          <w:szCs w:val="24"/>
          <w:lang w:eastAsia="zh-CN"/>
        </w:rPr>
        <w:t>，如计入</w:t>
      </w:r>
      <w:r w:rsidRPr="00437F83">
        <w:rPr>
          <w:bCs/>
          <w:sz w:val="24"/>
          <w:szCs w:val="24"/>
          <w:lang w:val="zh-CN" w:eastAsia="zh-CN"/>
        </w:rPr>
        <w:t>自然贡献的减少，</w:t>
      </w:r>
      <w:r w:rsidRPr="00437F83">
        <w:rPr>
          <w:rFonts w:hint="eastAsia"/>
          <w:bCs/>
          <w:sz w:val="24"/>
          <w:szCs w:val="24"/>
          <w:lang w:val="zh-CN" w:eastAsia="zh-CN"/>
        </w:rPr>
        <w:t>每年</w:t>
      </w:r>
      <w:r w:rsidRPr="00437F83">
        <w:rPr>
          <w:bCs/>
          <w:sz w:val="24"/>
          <w:szCs w:val="24"/>
          <w:lang w:val="zh-CN" w:eastAsia="zh-CN"/>
        </w:rPr>
        <w:t>价值</w:t>
      </w:r>
      <w:r w:rsidRPr="00437F83">
        <w:rPr>
          <w:bCs/>
          <w:sz w:val="24"/>
          <w:szCs w:val="24"/>
          <w:lang w:eastAsia="zh-CN"/>
        </w:rPr>
        <w:t>3,450</w:t>
      </w:r>
      <w:r w:rsidRPr="00437F83">
        <w:rPr>
          <w:bCs/>
          <w:sz w:val="24"/>
          <w:szCs w:val="24"/>
          <w:lang w:val="zh-CN" w:eastAsia="zh-CN"/>
        </w:rPr>
        <w:t>亿美元的化石燃料补贴导致全球</w:t>
      </w:r>
      <w:r w:rsidRPr="00437F83">
        <w:rPr>
          <w:bCs/>
          <w:sz w:val="24"/>
          <w:szCs w:val="24"/>
          <w:lang w:eastAsia="zh-CN"/>
        </w:rPr>
        <w:t>5</w:t>
      </w:r>
      <w:r w:rsidRPr="00437F83">
        <w:rPr>
          <w:bCs/>
          <w:sz w:val="24"/>
          <w:szCs w:val="24"/>
          <w:lang w:val="zh-CN" w:eastAsia="zh-CN"/>
        </w:rPr>
        <w:t>万亿美元</w:t>
      </w:r>
      <w:r w:rsidRPr="00437F83">
        <w:rPr>
          <w:rFonts w:hint="eastAsia"/>
          <w:bCs/>
          <w:sz w:val="24"/>
          <w:szCs w:val="24"/>
          <w:lang w:val="zh-CN" w:eastAsia="zh-CN"/>
        </w:rPr>
        <w:t>的</w:t>
      </w:r>
      <w:r w:rsidRPr="00437F83">
        <w:rPr>
          <w:bCs/>
          <w:sz w:val="24"/>
          <w:szCs w:val="24"/>
          <w:lang w:val="zh-CN" w:eastAsia="zh-CN"/>
        </w:rPr>
        <w:t>成本</w:t>
      </w:r>
      <w:r w:rsidRPr="00437F83">
        <w:rPr>
          <w:bCs/>
          <w:sz w:val="24"/>
          <w:szCs w:val="24"/>
          <w:lang w:eastAsia="zh-CN"/>
        </w:rPr>
        <w:t>，</w:t>
      </w:r>
      <w:r w:rsidRPr="00437F83">
        <w:rPr>
          <w:rFonts w:hint="eastAsia"/>
          <w:bCs/>
          <w:sz w:val="24"/>
          <w:szCs w:val="24"/>
          <w:lang w:eastAsia="zh-CN"/>
        </w:rPr>
        <w:t xml:space="preserve"> </w:t>
      </w:r>
      <w:r w:rsidRPr="00437F83">
        <w:rPr>
          <w:bCs/>
          <w:sz w:val="24"/>
          <w:szCs w:val="24"/>
          <w:lang w:eastAsia="zh-CN"/>
        </w:rPr>
        <w:t xml:space="preserve"> </w:t>
      </w:r>
      <w:r w:rsidRPr="00437F83">
        <w:rPr>
          <w:rFonts w:hint="eastAsia"/>
          <w:bCs/>
          <w:sz w:val="24"/>
          <w:szCs w:val="24"/>
          <w:lang w:eastAsia="zh-CN"/>
        </w:rPr>
        <w:t xml:space="preserve"> </w:t>
      </w:r>
    </w:p>
    <w:p w14:paraId="441F402E" w14:textId="77777777" w:rsidR="00437F83" w:rsidRPr="00437F83" w:rsidRDefault="00437F83" w:rsidP="00437F83">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Cs/>
          <w:kern w:val="22"/>
          <w:sz w:val="24"/>
          <w:szCs w:val="24"/>
          <w:lang w:eastAsia="zh-CN"/>
        </w:rPr>
      </w:pPr>
      <w:r w:rsidRPr="00437F83">
        <w:rPr>
          <w:rFonts w:eastAsia="KaiTi"/>
          <w:bCs/>
          <w:kern w:val="22"/>
          <w:sz w:val="24"/>
          <w:szCs w:val="24"/>
          <w:lang w:val="zh-CN" w:eastAsia="zh-CN"/>
        </w:rPr>
        <w:t>回顾</w:t>
      </w:r>
      <w:r w:rsidRPr="00437F83">
        <w:rPr>
          <w:bCs/>
          <w:sz w:val="24"/>
          <w:szCs w:val="24"/>
          <w:lang w:val="zh-CN" w:eastAsia="zh-CN"/>
        </w:rPr>
        <w:t>联合国大会关于享有清洁、健康和可持续环境的人权的第</w:t>
      </w:r>
      <w:r w:rsidRPr="00437F83">
        <w:rPr>
          <w:bCs/>
          <w:sz w:val="24"/>
          <w:szCs w:val="24"/>
          <w:lang w:eastAsia="zh-CN"/>
        </w:rPr>
        <w:t>76/300</w:t>
      </w:r>
      <w:r w:rsidRPr="00437F83">
        <w:rPr>
          <w:bCs/>
          <w:sz w:val="24"/>
          <w:szCs w:val="24"/>
          <w:lang w:val="zh-CN" w:eastAsia="zh-CN"/>
        </w:rPr>
        <w:t>号决议以及与</w:t>
      </w:r>
      <w:r w:rsidRPr="00437F83">
        <w:rPr>
          <w:rFonts w:hint="eastAsia"/>
          <w:bCs/>
          <w:sz w:val="24"/>
          <w:szCs w:val="24"/>
          <w:lang w:val="zh-CN" w:eastAsia="zh-CN"/>
        </w:rPr>
        <w:t>享有安全、清洁、健康和可持续环境有关的人权义务问题特别报告员</w:t>
      </w:r>
      <w:r w:rsidRPr="00437F83">
        <w:rPr>
          <w:bCs/>
          <w:sz w:val="24"/>
          <w:szCs w:val="24"/>
          <w:lang w:val="zh-CN" w:eastAsia="zh-CN"/>
        </w:rPr>
        <w:t>的报告</w:t>
      </w:r>
      <w:r w:rsidRPr="00437F83">
        <w:rPr>
          <w:bCs/>
          <w:sz w:val="24"/>
          <w:szCs w:val="24"/>
          <w:vertAlign w:val="superscript"/>
          <w:lang w:val="zh-CN" w:eastAsia="zh-CN"/>
        </w:rPr>
        <w:footnoteReference w:id="435"/>
      </w:r>
      <w:r w:rsidRPr="00437F83">
        <w:rPr>
          <w:bCs/>
          <w:sz w:val="24"/>
          <w:szCs w:val="24"/>
          <w:lang w:eastAsia="zh-CN"/>
        </w:rPr>
        <w:t>，</w:t>
      </w:r>
    </w:p>
    <w:p w14:paraId="7DEDF46E" w14:textId="77777777" w:rsidR="00437F83" w:rsidRPr="00437F83" w:rsidRDefault="00437F83" w:rsidP="00437F83">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强调</w:t>
      </w:r>
      <w:r w:rsidRPr="00437F83">
        <w:rPr>
          <w:bCs/>
          <w:kern w:val="22"/>
          <w:sz w:val="24"/>
          <w:szCs w:val="24"/>
          <w:lang w:val="zh-CN" w:eastAsia="zh-CN"/>
        </w:rPr>
        <w:t>将全球平均气温升幅控制在工业化前水平以上</w:t>
      </w:r>
      <w:r w:rsidRPr="00437F83">
        <w:rPr>
          <w:bCs/>
          <w:kern w:val="22"/>
          <w:sz w:val="24"/>
          <w:szCs w:val="24"/>
          <w:lang w:val="zh-CN" w:eastAsia="zh-CN"/>
        </w:rPr>
        <w:t>1.5ºC</w:t>
      </w:r>
      <w:r w:rsidRPr="00437F83">
        <w:rPr>
          <w:bCs/>
          <w:kern w:val="22"/>
          <w:sz w:val="24"/>
          <w:szCs w:val="24"/>
          <w:lang w:val="zh-CN" w:eastAsia="zh-CN"/>
        </w:rPr>
        <w:t>以内是避免生物多样性进一步丧失以及土地和海洋退化和实现与自然和谐相处的</w:t>
      </w:r>
      <w:r w:rsidRPr="00437F83">
        <w:rPr>
          <w:bCs/>
          <w:kern w:val="22"/>
          <w:sz w:val="24"/>
          <w:szCs w:val="24"/>
          <w:lang w:val="zh-CN" w:eastAsia="zh-CN"/>
        </w:rPr>
        <w:t>2050</w:t>
      </w:r>
      <w:r w:rsidRPr="00437F83">
        <w:rPr>
          <w:bCs/>
          <w:kern w:val="22"/>
          <w:sz w:val="24"/>
          <w:szCs w:val="24"/>
          <w:lang w:val="zh-CN" w:eastAsia="zh-CN"/>
        </w:rPr>
        <w:t>年愿景的先决条件，因此，需要</w:t>
      </w:r>
      <w:r w:rsidRPr="00437F83">
        <w:rPr>
          <w:rFonts w:hint="eastAsia"/>
          <w:bCs/>
          <w:kern w:val="22"/>
          <w:sz w:val="24"/>
          <w:szCs w:val="24"/>
          <w:lang w:val="zh-CN" w:eastAsia="zh-CN"/>
        </w:rPr>
        <w:t>进行转型性变革</w:t>
      </w:r>
      <w:r w:rsidRPr="00437F83">
        <w:rPr>
          <w:bCs/>
          <w:kern w:val="22"/>
          <w:sz w:val="24"/>
          <w:szCs w:val="24"/>
          <w:lang w:val="zh-CN" w:eastAsia="zh-CN"/>
        </w:rPr>
        <w:t>，</w:t>
      </w:r>
    </w:p>
    <w:p w14:paraId="2CC72A5B" w14:textId="77777777" w:rsidR="00437F83" w:rsidRPr="00437F83" w:rsidRDefault="00437F83" w:rsidP="00437F83">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Cs/>
          <w:kern w:val="22"/>
          <w:sz w:val="24"/>
          <w:szCs w:val="24"/>
          <w:lang w:val="zh-CN" w:eastAsia="zh-CN"/>
        </w:rPr>
      </w:pPr>
      <w:r w:rsidRPr="00437F83">
        <w:rPr>
          <w:rFonts w:eastAsia="KaiTi" w:hint="eastAsia"/>
          <w:bCs/>
          <w:kern w:val="22"/>
          <w:sz w:val="24"/>
          <w:szCs w:val="24"/>
          <w:lang w:val="zh-CN" w:eastAsia="zh-CN"/>
        </w:rPr>
        <w:lastRenderedPageBreak/>
        <w:t>回顾</w:t>
      </w:r>
      <w:r w:rsidRPr="00437F83">
        <w:rPr>
          <w:bCs/>
          <w:kern w:val="22"/>
          <w:sz w:val="24"/>
          <w:szCs w:val="24"/>
          <w:lang w:val="zh-CN" w:eastAsia="zh-CN"/>
        </w:rPr>
        <w:t>2022</w:t>
      </w:r>
      <w:r w:rsidRPr="00437F83">
        <w:rPr>
          <w:rFonts w:hint="eastAsia"/>
          <w:bCs/>
          <w:kern w:val="22"/>
          <w:sz w:val="24"/>
          <w:szCs w:val="24"/>
          <w:lang w:val="zh-CN" w:eastAsia="zh-CN"/>
        </w:rPr>
        <w:t>年</w:t>
      </w:r>
      <w:r w:rsidRPr="00437F83">
        <w:rPr>
          <w:bCs/>
          <w:kern w:val="22"/>
          <w:sz w:val="24"/>
          <w:szCs w:val="24"/>
          <w:lang w:val="zh-CN" w:eastAsia="zh-CN"/>
        </w:rPr>
        <w:t>12</w:t>
      </w:r>
      <w:r w:rsidRPr="00437F83">
        <w:rPr>
          <w:rFonts w:hint="eastAsia"/>
          <w:bCs/>
          <w:kern w:val="22"/>
          <w:sz w:val="24"/>
          <w:szCs w:val="24"/>
          <w:lang w:val="zh-CN" w:eastAsia="zh-CN"/>
        </w:rPr>
        <w:t>月</w:t>
      </w:r>
      <w:r w:rsidRPr="00437F83">
        <w:rPr>
          <w:bCs/>
          <w:kern w:val="22"/>
          <w:sz w:val="24"/>
          <w:szCs w:val="24"/>
          <w:lang w:val="zh-CN" w:eastAsia="zh-CN"/>
        </w:rPr>
        <w:t>19</w:t>
      </w:r>
      <w:r w:rsidRPr="00437F83">
        <w:rPr>
          <w:rFonts w:hint="eastAsia"/>
          <w:bCs/>
          <w:kern w:val="22"/>
          <w:sz w:val="24"/>
          <w:szCs w:val="24"/>
          <w:lang w:val="zh-CN" w:eastAsia="zh-CN"/>
        </w:rPr>
        <w:t>日第</w:t>
      </w:r>
      <w:r w:rsidRPr="00437F83">
        <w:rPr>
          <w:bCs/>
          <w:kern w:val="22"/>
          <w:sz w:val="24"/>
          <w:szCs w:val="24"/>
          <w:lang w:val="zh-CN" w:eastAsia="zh-CN"/>
        </w:rPr>
        <w:t>15/13</w:t>
      </w:r>
      <w:r w:rsidRPr="00437F83">
        <w:rPr>
          <w:rFonts w:hint="eastAsia"/>
          <w:bCs/>
          <w:kern w:val="22"/>
          <w:sz w:val="24"/>
          <w:szCs w:val="24"/>
          <w:lang w:val="zh-CN" w:eastAsia="zh-CN"/>
        </w:rPr>
        <w:t>号决定，其中缔约方大会表示注意到</w:t>
      </w:r>
      <w:r w:rsidRPr="00437F83">
        <w:rPr>
          <w:bCs/>
          <w:kern w:val="22"/>
          <w:sz w:val="24"/>
          <w:szCs w:val="24"/>
          <w:lang w:val="zh-CN" w:eastAsia="zh-CN"/>
        </w:rPr>
        <w:t>2022</w:t>
      </w:r>
      <w:r w:rsidRPr="00437F83">
        <w:rPr>
          <w:rFonts w:hint="eastAsia"/>
          <w:bCs/>
          <w:kern w:val="22"/>
          <w:sz w:val="24"/>
          <w:szCs w:val="24"/>
          <w:lang w:val="zh-CN" w:eastAsia="zh-CN"/>
        </w:rPr>
        <w:t>年</w:t>
      </w:r>
      <w:r w:rsidRPr="00437F83">
        <w:rPr>
          <w:bCs/>
          <w:kern w:val="22"/>
          <w:sz w:val="24"/>
          <w:szCs w:val="24"/>
          <w:lang w:val="zh-CN" w:eastAsia="zh-CN"/>
        </w:rPr>
        <w:t>3</w:t>
      </w:r>
      <w:r w:rsidRPr="00437F83">
        <w:rPr>
          <w:rFonts w:hint="eastAsia"/>
          <w:bCs/>
          <w:kern w:val="22"/>
          <w:sz w:val="24"/>
          <w:szCs w:val="24"/>
          <w:lang w:val="zh-CN" w:eastAsia="zh-CN"/>
        </w:rPr>
        <w:t>月</w:t>
      </w:r>
      <w:r w:rsidRPr="00437F83">
        <w:rPr>
          <w:bCs/>
          <w:kern w:val="22"/>
          <w:sz w:val="24"/>
          <w:szCs w:val="24"/>
          <w:lang w:val="zh-CN" w:eastAsia="zh-CN"/>
        </w:rPr>
        <w:t>2</w:t>
      </w:r>
      <w:r w:rsidRPr="00437F83">
        <w:rPr>
          <w:rFonts w:hint="eastAsia"/>
          <w:bCs/>
          <w:kern w:val="22"/>
          <w:sz w:val="24"/>
          <w:szCs w:val="24"/>
          <w:lang w:val="zh-CN" w:eastAsia="zh-CN"/>
        </w:rPr>
        <w:t>日联合国环境大会关于通过基于自然的解决方案支持可持续发展的第</w:t>
      </w:r>
      <w:r w:rsidRPr="00437F83">
        <w:rPr>
          <w:bCs/>
          <w:kern w:val="22"/>
          <w:sz w:val="24"/>
          <w:szCs w:val="24"/>
          <w:lang w:val="zh-CN" w:eastAsia="zh-CN"/>
        </w:rPr>
        <w:t>5/5</w:t>
      </w:r>
      <w:r w:rsidRPr="00437F83">
        <w:rPr>
          <w:rFonts w:hint="eastAsia"/>
          <w:bCs/>
          <w:kern w:val="22"/>
          <w:sz w:val="24"/>
          <w:szCs w:val="24"/>
          <w:lang w:val="zh-CN" w:eastAsia="zh-CN"/>
        </w:rPr>
        <w:t>号决议</w:t>
      </w:r>
      <w:r w:rsidRPr="00437F83">
        <w:rPr>
          <w:bCs/>
          <w:kern w:val="22"/>
          <w:sz w:val="24"/>
          <w:szCs w:val="24"/>
          <w:vertAlign w:val="superscript"/>
          <w:lang w:val="zh-CN" w:eastAsia="zh-CN"/>
        </w:rPr>
        <w:footnoteReference w:id="436"/>
      </w:r>
      <w:r w:rsidRPr="00437F83">
        <w:rPr>
          <w:rFonts w:hint="eastAsia"/>
          <w:bCs/>
          <w:kern w:val="22"/>
          <w:sz w:val="24"/>
          <w:szCs w:val="24"/>
          <w:lang w:val="zh-CN" w:eastAsia="zh-CN"/>
        </w:rPr>
        <w:t>，环境大会在决议中确认基于自然的解决方案可能极大地促进气候行动，同时认识到需要分析其影响，包括长期影响，并承认这些解决方案并不能取代快速、深入和持续减少温室气体排放的需要，但可以改善适应、抵御和减缓气候变化及其影响的行动，</w:t>
      </w:r>
    </w:p>
    <w:p w14:paraId="6FB0AB6A"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强调</w:t>
      </w:r>
      <w:r w:rsidRPr="00437F83">
        <w:rPr>
          <w:bCs/>
          <w:kern w:val="22"/>
          <w:sz w:val="24"/>
          <w:szCs w:val="24"/>
          <w:lang w:val="zh-CN" w:eastAsia="zh-CN"/>
        </w:rPr>
        <w:t>生物多样性在应对气候变化方面发挥着关键作用，保护和恢复生态系统是有效缓解和适应气候变化的可行、有效和低成本选项，</w:t>
      </w:r>
    </w:p>
    <w:p w14:paraId="67ACF0D9"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深切关注</w:t>
      </w:r>
      <w:r w:rsidRPr="00437F83">
        <w:rPr>
          <w:bCs/>
          <w:kern w:val="22"/>
          <w:sz w:val="24"/>
          <w:szCs w:val="24"/>
          <w:lang w:val="zh-CN" w:eastAsia="zh-CN"/>
        </w:rPr>
        <w:t>气候变化的影响迅速增加，加剧了生物多样性的丧失，削弱了关键生态系统功能和服务的提供，加大了对物种的现有威胁，并可能将脆弱种群推向临界点，增加其灭绝的风险，</w:t>
      </w:r>
    </w:p>
    <w:p w14:paraId="70A0B209"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强调</w:t>
      </w:r>
      <w:r w:rsidRPr="00437F83">
        <w:rPr>
          <w:bCs/>
          <w:kern w:val="22"/>
          <w:sz w:val="24"/>
          <w:szCs w:val="24"/>
          <w:lang w:val="zh-CN" w:eastAsia="zh-CN"/>
        </w:rPr>
        <w:t>维护生态走廊和促进景观连通性对于动物种迁移和适应新条件至关重要，在气候变化及其影响生境的背景下，这一点尤为紧迫，</w:t>
      </w:r>
    </w:p>
    <w:p w14:paraId="5FDAF11D"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深切关注</w:t>
      </w:r>
      <w:r w:rsidRPr="00437F83">
        <w:rPr>
          <w:bCs/>
          <w:kern w:val="22"/>
          <w:sz w:val="24"/>
          <w:szCs w:val="24"/>
          <w:lang w:val="zh-CN" w:eastAsia="zh-CN"/>
        </w:rPr>
        <w:t>二氧化碳排放量的增加正导致海洋吸收更多的二氧化碳，促使温度升高，造成海洋酸化和脱氧，对海洋生物特别是珊瑚礁造成严重后果，</w:t>
      </w:r>
    </w:p>
    <w:p w14:paraId="6D60CA76"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认识到</w:t>
      </w:r>
      <w:r w:rsidRPr="00437F83">
        <w:rPr>
          <w:bCs/>
          <w:kern w:val="22"/>
          <w:sz w:val="24"/>
          <w:szCs w:val="24"/>
          <w:lang w:val="zh-CN" w:eastAsia="zh-CN"/>
        </w:rPr>
        <w:t>海洋在调节气候方面的关键作用和能力，并注意到</w:t>
      </w:r>
      <w:r w:rsidRPr="00437F83">
        <w:rPr>
          <w:rFonts w:hint="eastAsia"/>
          <w:bCs/>
          <w:kern w:val="22"/>
          <w:sz w:val="24"/>
          <w:szCs w:val="24"/>
          <w:lang w:val="zh-CN" w:eastAsia="zh-CN"/>
        </w:rPr>
        <w:t>2</w:t>
      </w:r>
      <w:r w:rsidRPr="00437F83">
        <w:rPr>
          <w:bCs/>
          <w:kern w:val="22"/>
          <w:sz w:val="24"/>
          <w:szCs w:val="24"/>
          <w:lang w:val="zh-CN" w:eastAsia="zh-CN"/>
        </w:rPr>
        <w:t>023</w:t>
      </w:r>
      <w:r w:rsidRPr="00437F83">
        <w:rPr>
          <w:rFonts w:hint="eastAsia"/>
          <w:bCs/>
          <w:kern w:val="22"/>
          <w:sz w:val="24"/>
          <w:szCs w:val="24"/>
          <w:lang w:val="zh-CN" w:eastAsia="zh-CN"/>
        </w:rPr>
        <w:t>年</w:t>
      </w:r>
      <w:r w:rsidRPr="00437F83">
        <w:rPr>
          <w:bCs/>
          <w:kern w:val="22"/>
          <w:sz w:val="24"/>
          <w:szCs w:val="24"/>
          <w:lang w:val="zh-CN" w:eastAsia="zh-CN"/>
        </w:rPr>
        <w:t>海洋与气候变化对话的成果，其中提到需要加强《昆明</w:t>
      </w:r>
      <w:r w:rsidRPr="00437F83">
        <w:rPr>
          <w:bCs/>
          <w:kern w:val="22"/>
          <w:sz w:val="24"/>
          <w:szCs w:val="24"/>
          <w:lang w:val="zh-CN" w:eastAsia="zh-CN"/>
        </w:rPr>
        <w:t>-</w:t>
      </w:r>
      <w:r w:rsidRPr="00437F83">
        <w:rPr>
          <w:bCs/>
          <w:kern w:val="22"/>
          <w:sz w:val="24"/>
          <w:szCs w:val="24"/>
          <w:lang w:val="zh-CN" w:eastAsia="zh-CN"/>
        </w:rPr>
        <w:t>蒙特利尔全球生物多样性框架》等联合国任务规定和进程之间的机构联系，以加强建设具有气候适应能力的海洋的全球雄心和行动，</w:t>
      </w:r>
    </w:p>
    <w:p w14:paraId="35440468"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437F83">
        <w:rPr>
          <w:rFonts w:eastAsia="KaiTi"/>
          <w:bCs/>
          <w:kern w:val="22"/>
          <w:sz w:val="24"/>
          <w:szCs w:val="24"/>
          <w:lang w:val="zh-CN" w:eastAsia="zh-CN"/>
        </w:rPr>
        <w:t>深切关注</w:t>
      </w:r>
      <w:r w:rsidRPr="00437F83">
        <w:rPr>
          <w:bCs/>
          <w:kern w:val="22"/>
          <w:sz w:val="24"/>
          <w:szCs w:val="24"/>
          <w:lang w:val="zh-CN" w:eastAsia="zh-CN"/>
        </w:rPr>
        <w:t>生物多样性的丧失损害了生态系统支持气候变化适应和减缓努力的</w:t>
      </w:r>
      <w:r w:rsidRPr="00437F83">
        <w:rPr>
          <w:bCs/>
          <w:kern w:val="22"/>
          <w:sz w:val="24"/>
          <w:szCs w:val="24"/>
          <w:lang w:val="zh-CN" w:eastAsia="zh-CN"/>
        </w:rPr>
        <w:t xml:space="preserve">    </w:t>
      </w:r>
      <w:r w:rsidRPr="00437F83">
        <w:rPr>
          <w:bCs/>
          <w:kern w:val="22"/>
          <w:sz w:val="24"/>
          <w:szCs w:val="24"/>
          <w:lang w:val="zh-CN" w:eastAsia="zh-CN"/>
        </w:rPr>
        <w:t>能力，</w:t>
      </w:r>
    </w:p>
    <w:p w14:paraId="0D69E738"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iCs/>
          <w:snapToGrid w:val="0"/>
          <w:kern w:val="22"/>
          <w:sz w:val="24"/>
          <w:lang w:val="en-CA" w:eastAsia="zh-CN"/>
        </w:rPr>
      </w:pPr>
      <w:r w:rsidRPr="00437F83">
        <w:rPr>
          <w:rFonts w:eastAsia="KaiTi"/>
          <w:bCs/>
          <w:kern w:val="22"/>
          <w:sz w:val="24"/>
          <w:szCs w:val="24"/>
          <w:lang w:val="zh-CN" w:eastAsia="zh-CN"/>
        </w:rPr>
        <w:t>认识到</w:t>
      </w:r>
      <w:r w:rsidRPr="00437F83">
        <w:rPr>
          <w:bCs/>
          <w:kern w:val="22"/>
          <w:sz w:val="24"/>
          <w:szCs w:val="24"/>
          <w:lang w:val="zh-CN" w:eastAsia="zh-CN"/>
        </w:rPr>
        <w:t>不良的适应行动会降低生物多样性和生态系统对气候变化的复原力，对生物多样性、生态系统</w:t>
      </w:r>
      <w:r w:rsidRPr="00437F83">
        <w:rPr>
          <w:rFonts w:hint="eastAsia"/>
          <w:bCs/>
          <w:kern w:val="22"/>
          <w:sz w:val="24"/>
          <w:szCs w:val="24"/>
          <w:lang w:val="zh-CN" w:eastAsia="zh-CN"/>
        </w:rPr>
        <w:t>复原力</w:t>
      </w:r>
      <w:r w:rsidRPr="00437F83">
        <w:rPr>
          <w:bCs/>
          <w:kern w:val="22"/>
          <w:sz w:val="24"/>
          <w:szCs w:val="24"/>
          <w:lang w:val="zh-CN" w:eastAsia="zh-CN"/>
        </w:rPr>
        <w:t>以及边缘化和弱势群体产生不利影响，降低总体缓解和适应结果，</w:t>
      </w:r>
      <w:r w:rsidRPr="00437F83">
        <w:rPr>
          <w:rFonts w:eastAsia="KaiTi"/>
          <w:bCs/>
          <w:kern w:val="22"/>
          <w:sz w:val="24"/>
          <w:lang w:val="zh-CN" w:eastAsia="zh-CN"/>
        </w:rPr>
        <w:t>强调</w:t>
      </w:r>
      <w:r w:rsidRPr="00437F83">
        <w:rPr>
          <w:bCs/>
          <w:kern w:val="22"/>
          <w:sz w:val="24"/>
          <w:lang w:val="zh-CN" w:eastAsia="zh-CN"/>
        </w:rPr>
        <w:t>大规模部署集约化的生物能源种植园，包括种植单一作物，取代天然森林和自给农田，都可能对生物多样性产生负面影响，并可能威胁到粮食和用水安全以及地方生计，包括加剧社会冲突，</w:t>
      </w:r>
    </w:p>
    <w:p w14:paraId="32D8163A"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437F83">
        <w:rPr>
          <w:rFonts w:eastAsia="KaiTi" w:hint="eastAsia"/>
          <w:bCs/>
          <w:snapToGrid w:val="0"/>
          <w:kern w:val="22"/>
          <w:sz w:val="24"/>
          <w:lang w:eastAsia="zh-CN"/>
        </w:rPr>
        <w:t>又</w:t>
      </w:r>
      <w:r w:rsidRPr="00437F83">
        <w:rPr>
          <w:rFonts w:eastAsia="KaiTi"/>
          <w:bCs/>
          <w:snapToGrid w:val="0"/>
          <w:kern w:val="22"/>
          <w:sz w:val="24"/>
          <w:lang w:eastAsia="zh-CN"/>
        </w:rPr>
        <w:t>强调</w:t>
      </w:r>
      <w:r w:rsidRPr="00437F83">
        <w:rPr>
          <w:bCs/>
          <w:snapToGrid w:val="0"/>
          <w:kern w:val="22"/>
          <w:sz w:val="24"/>
          <w:lang w:eastAsia="zh-CN"/>
        </w:rPr>
        <w:t>如果不根据《联合国气候变化框架公约》</w:t>
      </w:r>
      <w:r w:rsidRPr="00437F83">
        <w:rPr>
          <w:rFonts w:hint="eastAsia"/>
          <w:bCs/>
          <w:snapToGrid w:val="0"/>
          <w:kern w:val="22"/>
          <w:sz w:val="24"/>
          <w:lang w:eastAsia="zh-CN"/>
        </w:rPr>
        <w:t>和</w:t>
      </w:r>
      <w:r w:rsidRPr="00437F83">
        <w:rPr>
          <w:bCs/>
          <w:snapToGrid w:val="0"/>
          <w:kern w:val="22"/>
          <w:sz w:val="24"/>
          <w:lang w:eastAsia="zh-CN"/>
        </w:rPr>
        <w:t>《巴黎协定》就气候变化问题采取紧急和有效的行动，</w:t>
      </w:r>
      <w:r w:rsidRPr="00437F83">
        <w:rPr>
          <w:bCs/>
          <w:kern w:val="22"/>
          <w:sz w:val="24"/>
          <w:lang w:val="zh-CN" w:eastAsia="zh-CN"/>
        </w:rPr>
        <w:t>特别是</w:t>
      </w:r>
      <w:r w:rsidRPr="00437F83">
        <w:rPr>
          <w:bCs/>
          <w:snapToGrid w:val="0"/>
          <w:kern w:val="22"/>
          <w:sz w:val="24"/>
          <w:lang w:eastAsia="zh-CN"/>
        </w:rPr>
        <w:t>通过紧急和持续减少化石燃料的温室气体排放，就不可能实现《昆明</w:t>
      </w:r>
      <w:r w:rsidRPr="00437F83">
        <w:rPr>
          <w:bCs/>
          <w:snapToGrid w:val="0"/>
          <w:kern w:val="22"/>
          <w:sz w:val="24"/>
          <w:lang w:eastAsia="zh-CN"/>
        </w:rPr>
        <w:t>-</w:t>
      </w:r>
      <w:r w:rsidRPr="00437F83">
        <w:rPr>
          <w:bCs/>
          <w:snapToGrid w:val="0"/>
          <w:kern w:val="22"/>
          <w:sz w:val="24"/>
          <w:lang w:eastAsia="zh-CN"/>
        </w:rPr>
        <w:t>蒙特利尔全球生物多样性框架》，并强调升温日益加剧造成生物多样性不可逆转的丧失的风险，</w:t>
      </w:r>
    </w:p>
    <w:p w14:paraId="26D98278"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437F83">
        <w:rPr>
          <w:rFonts w:eastAsia="KaiTi"/>
          <w:bCs/>
          <w:snapToGrid w:val="0"/>
          <w:kern w:val="22"/>
          <w:sz w:val="24"/>
          <w:lang w:eastAsia="zh-CN"/>
        </w:rPr>
        <w:t>强调</w:t>
      </w:r>
      <w:r w:rsidRPr="00437F83">
        <w:rPr>
          <w:bCs/>
          <w:snapToGrid w:val="0"/>
          <w:kern w:val="22"/>
          <w:sz w:val="24"/>
          <w:lang w:eastAsia="zh-CN"/>
        </w:rPr>
        <w:t>需要加强国际合作和协同作用，包括通过能力建设、科技合作、技术资源</w:t>
      </w:r>
      <w:r w:rsidRPr="00437F83">
        <w:rPr>
          <w:rFonts w:hint="eastAsia"/>
          <w:bCs/>
          <w:snapToGrid w:val="0"/>
          <w:kern w:val="22"/>
          <w:sz w:val="24"/>
          <w:lang w:eastAsia="zh-CN"/>
        </w:rPr>
        <w:t>共享</w:t>
      </w:r>
      <w:r w:rsidRPr="00437F83">
        <w:rPr>
          <w:bCs/>
          <w:snapToGrid w:val="0"/>
          <w:kern w:val="22"/>
          <w:sz w:val="24"/>
          <w:lang w:eastAsia="zh-CN"/>
        </w:rPr>
        <w:t>，加强国家预测和监测气候变化对生物多样性和依赖生物多样性的社区影响的</w:t>
      </w:r>
      <w:r w:rsidRPr="00437F83">
        <w:rPr>
          <w:bCs/>
          <w:snapToGrid w:val="0"/>
          <w:kern w:val="22"/>
          <w:sz w:val="24"/>
          <w:lang w:eastAsia="zh-CN"/>
        </w:rPr>
        <w:t xml:space="preserve">  </w:t>
      </w:r>
      <w:r w:rsidRPr="00437F83">
        <w:rPr>
          <w:bCs/>
          <w:snapToGrid w:val="0"/>
          <w:kern w:val="22"/>
          <w:sz w:val="24"/>
          <w:lang w:eastAsia="zh-CN"/>
        </w:rPr>
        <w:t>能力，</w:t>
      </w:r>
    </w:p>
    <w:p w14:paraId="016EEF71" w14:textId="77777777" w:rsidR="00437F83" w:rsidRPr="00437F83" w:rsidRDefault="00437F83" w:rsidP="00437F8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437F83">
        <w:rPr>
          <w:rFonts w:eastAsia="KaiTi" w:hint="eastAsia"/>
          <w:bCs/>
          <w:snapToGrid w:val="0"/>
          <w:kern w:val="22"/>
          <w:sz w:val="24"/>
          <w:lang w:eastAsia="zh-CN"/>
        </w:rPr>
        <w:t>回顾</w:t>
      </w:r>
      <w:r w:rsidRPr="00437F83">
        <w:rPr>
          <w:bCs/>
          <w:snapToGrid w:val="0"/>
          <w:kern w:val="22"/>
          <w:sz w:val="24"/>
          <w:lang w:eastAsia="zh-CN"/>
        </w:rPr>
        <w:t>2022</w:t>
      </w:r>
      <w:r w:rsidRPr="00437F83">
        <w:rPr>
          <w:rFonts w:hint="eastAsia"/>
          <w:bCs/>
          <w:snapToGrid w:val="0"/>
          <w:kern w:val="22"/>
          <w:sz w:val="24"/>
          <w:lang w:eastAsia="zh-CN"/>
        </w:rPr>
        <w:t>年</w:t>
      </w:r>
      <w:r w:rsidRPr="00437F83">
        <w:rPr>
          <w:bCs/>
          <w:snapToGrid w:val="0"/>
          <w:kern w:val="22"/>
          <w:sz w:val="24"/>
          <w:lang w:eastAsia="zh-CN"/>
        </w:rPr>
        <w:t>12</w:t>
      </w:r>
      <w:r w:rsidRPr="00437F83">
        <w:rPr>
          <w:rFonts w:hint="eastAsia"/>
          <w:bCs/>
          <w:snapToGrid w:val="0"/>
          <w:kern w:val="22"/>
          <w:sz w:val="24"/>
          <w:lang w:eastAsia="zh-CN"/>
        </w:rPr>
        <w:t>月</w:t>
      </w:r>
      <w:r w:rsidRPr="00437F83">
        <w:rPr>
          <w:bCs/>
          <w:snapToGrid w:val="0"/>
          <w:kern w:val="22"/>
          <w:sz w:val="24"/>
          <w:lang w:eastAsia="zh-CN"/>
        </w:rPr>
        <w:t>19</w:t>
      </w:r>
      <w:r w:rsidRPr="00437F83">
        <w:rPr>
          <w:rFonts w:hint="eastAsia"/>
          <w:bCs/>
          <w:snapToGrid w:val="0"/>
          <w:kern w:val="22"/>
          <w:sz w:val="24"/>
          <w:lang w:eastAsia="zh-CN"/>
        </w:rPr>
        <w:t>日第</w:t>
      </w:r>
      <w:r w:rsidRPr="00437F83">
        <w:rPr>
          <w:bCs/>
          <w:snapToGrid w:val="0"/>
          <w:kern w:val="22"/>
          <w:sz w:val="24"/>
          <w:lang w:eastAsia="zh-CN"/>
        </w:rPr>
        <w:t>15/8</w:t>
      </w:r>
      <w:r w:rsidRPr="00437F83">
        <w:rPr>
          <w:rFonts w:hint="eastAsia"/>
          <w:bCs/>
          <w:snapToGrid w:val="0"/>
          <w:kern w:val="22"/>
          <w:sz w:val="24"/>
          <w:lang w:eastAsia="zh-CN"/>
        </w:rPr>
        <w:t>号决定，其中缔约方大会认识到，</w:t>
      </w:r>
      <w:r w:rsidRPr="00437F83">
        <w:rPr>
          <w:bCs/>
          <w:snapToGrid w:val="0"/>
          <w:kern w:val="22"/>
          <w:sz w:val="24"/>
          <w:lang w:eastAsia="zh-CN"/>
        </w:rPr>
        <w:t>很多缔约方，特别是发展中国家缔约方，可能尚不具备必要的能力来充分执行《昆明</w:t>
      </w:r>
      <w:r w:rsidRPr="00437F83">
        <w:rPr>
          <w:bCs/>
          <w:snapToGrid w:val="0"/>
          <w:kern w:val="22"/>
          <w:sz w:val="24"/>
          <w:lang w:eastAsia="zh-CN"/>
        </w:rPr>
        <w:t>-</w:t>
      </w:r>
      <w:r w:rsidRPr="00437F83">
        <w:rPr>
          <w:bCs/>
          <w:snapToGrid w:val="0"/>
          <w:kern w:val="22"/>
          <w:sz w:val="24"/>
          <w:lang w:eastAsia="zh-CN"/>
        </w:rPr>
        <w:t>蒙特利尔全球生物多样性框架》，</w:t>
      </w:r>
      <w:r w:rsidRPr="00437F83">
        <w:rPr>
          <w:rFonts w:hint="eastAsia"/>
          <w:bCs/>
          <w:snapToGrid w:val="0"/>
          <w:kern w:val="22"/>
          <w:sz w:val="24"/>
          <w:lang w:eastAsia="zh-CN"/>
        </w:rPr>
        <w:t>请</w:t>
      </w:r>
      <w:r w:rsidRPr="00437F83">
        <w:rPr>
          <w:bCs/>
          <w:snapToGrid w:val="0"/>
          <w:kern w:val="22"/>
          <w:sz w:val="24"/>
          <w:lang w:eastAsia="zh-CN"/>
        </w:rPr>
        <w:t>执行秘书在资源允许的情况下</w:t>
      </w:r>
      <w:r w:rsidRPr="00437F83">
        <w:rPr>
          <w:rFonts w:hint="eastAsia"/>
          <w:bCs/>
          <w:snapToGrid w:val="0"/>
          <w:kern w:val="22"/>
          <w:sz w:val="24"/>
          <w:lang w:eastAsia="zh-CN"/>
        </w:rPr>
        <w:t>采取措施</w:t>
      </w:r>
      <w:r w:rsidRPr="00437F83">
        <w:rPr>
          <w:bCs/>
          <w:snapToGrid w:val="0"/>
          <w:kern w:val="22"/>
          <w:sz w:val="24"/>
          <w:lang w:eastAsia="zh-CN"/>
        </w:rPr>
        <w:t>；</w:t>
      </w:r>
    </w:p>
    <w:p w14:paraId="17E47E39" w14:textId="77777777" w:rsidR="00437F83" w:rsidRPr="00437F83" w:rsidRDefault="00437F83" w:rsidP="00C723DF">
      <w:pPr>
        <w:numPr>
          <w:ilvl w:val="0"/>
          <w:numId w:val="18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eastAsia="KaiTi"/>
          <w:snapToGrid w:val="0"/>
          <w:kern w:val="22"/>
          <w:sz w:val="24"/>
          <w:szCs w:val="24"/>
          <w:lang w:eastAsia="zh-CN"/>
        </w:rPr>
        <w:lastRenderedPageBreak/>
        <w:t>欢迎</w:t>
      </w:r>
      <w:r w:rsidRPr="00437F83">
        <w:rPr>
          <w:snapToGrid w:val="0"/>
          <w:kern w:val="22"/>
          <w:sz w:val="24"/>
          <w:szCs w:val="24"/>
          <w:lang w:eastAsia="zh-CN"/>
        </w:rPr>
        <w:t>政府间气候变化专门委员会的第六次评估报告</w:t>
      </w:r>
      <w:r w:rsidRPr="00437F83">
        <w:rPr>
          <w:snapToGrid w:val="0"/>
          <w:kern w:val="22"/>
          <w:sz w:val="24"/>
          <w:szCs w:val="24"/>
          <w:vertAlign w:val="superscript"/>
          <w:lang w:eastAsia="zh-CN"/>
        </w:rPr>
        <w:footnoteReference w:id="437"/>
      </w:r>
      <w:r w:rsidRPr="00437F83">
        <w:rPr>
          <w:snapToGrid w:val="0"/>
          <w:kern w:val="22"/>
          <w:sz w:val="24"/>
          <w:szCs w:val="24"/>
          <w:lang w:eastAsia="zh-CN"/>
        </w:rPr>
        <w:t>，并表示注意到报告的结论；</w:t>
      </w:r>
    </w:p>
    <w:p w14:paraId="33CAFEB7" w14:textId="77777777" w:rsidR="00437F83" w:rsidRPr="00437F83" w:rsidRDefault="00437F83" w:rsidP="00C723DF">
      <w:pPr>
        <w:numPr>
          <w:ilvl w:val="0"/>
          <w:numId w:val="18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eastAsia="KaiTi" w:hint="eastAsia"/>
          <w:snapToGrid w:val="0"/>
          <w:kern w:val="22"/>
          <w:sz w:val="24"/>
          <w:szCs w:val="24"/>
          <w:lang w:eastAsia="zh-CN"/>
        </w:rPr>
        <w:t>又</w:t>
      </w:r>
      <w:r w:rsidRPr="00437F83">
        <w:rPr>
          <w:rFonts w:eastAsia="KaiTi"/>
          <w:snapToGrid w:val="0"/>
          <w:kern w:val="22"/>
          <w:sz w:val="24"/>
          <w:szCs w:val="24"/>
          <w:lang w:eastAsia="zh-CN"/>
        </w:rPr>
        <w:t>欢迎</w:t>
      </w:r>
      <w:r w:rsidRPr="00437F83">
        <w:rPr>
          <w:rFonts w:hint="eastAsia"/>
          <w:snapToGrid w:val="0"/>
          <w:kern w:val="22"/>
          <w:sz w:val="24"/>
          <w:szCs w:val="24"/>
          <w:lang w:eastAsia="zh-CN"/>
        </w:rPr>
        <w:t>2</w:t>
      </w:r>
      <w:r w:rsidRPr="00437F83">
        <w:rPr>
          <w:snapToGrid w:val="0"/>
          <w:kern w:val="22"/>
          <w:sz w:val="24"/>
          <w:szCs w:val="24"/>
          <w:lang w:eastAsia="zh-CN"/>
        </w:rPr>
        <w:t>023</w:t>
      </w:r>
      <w:r w:rsidRPr="00437F83">
        <w:rPr>
          <w:rFonts w:hint="eastAsia"/>
          <w:snapToGrid w:val="0"/>
          <w:kern w:val="22"/>
          <w:sz w:val="24"/>
          <w:szCs w:val="24"/>
          <w:lang w:eastAsia="zh-CN"/>
        </w:rPr>
        <w:t>年</w:t>
      </w:r>
      <w:r w:rsidRPr="00437F83">
        <w:rPr>
          <w:rFonts w:hint="eastAsia"/>
          <w:snapToGrid w:val="0"/>
          <w:kern w:val="22"/>
          <w:sz w:val="24"/>
          <w:szCs w:val="24"/>
          <w:lang w:eastAsia="zh-CN"/>
        </w:rPr>
        <w:t>9</w:t>
      </w:r>
      <w:r w:rsidRPr="00437F83">
        <w:rPr>
          <w:rFonts w:hint="eastAsia"/>
          <w:snapToGrid w:val="0"/>
          <w:kern w:val="22"/>
          <w:sz w:val="24"/>
          <w:szCs w:val="24"/>
          <w:lang w:eastAsia="zh-CN"/>
        </w:rPr>
        <w:t>月</w:t>
      </w:r>
      <w:r w:rsidRPr="00437F83">
        <w:rPr>
          <w:rFonts w:hint="eastAsia"/>
          <w:snapToGrid w:val="0"/>
          <w:kern w:val="22"/>
          <w:sz w:val="24"/>
          <w:szCs w:val="24"/>
          <w:lang w:eastAsia="zh-CN"/>
        </w:rPr>
        <w:t>2</w:t>
      </w:r>
      <w:r w:rsidRPr="00437F83">
        <w:rPr>
          <w:rFonts w:hint="eastAsia"/>
          <w:snapToGrid w:val="0"/>
          <w:kern w:val="22"/>
          <w:sz w:val="24"/>
          <w:szCs w:val="24"/>
          <w:lang w:eastAsia="zh-CN"/>
        </w:rPr>
        <w:t>日</w:t>
      </w:r>
      <w:r w:rsidRPr="00437F83">
        <w:rPr>
          <w:snapToGrid w:val="0"/>
          <w:kern w:val="22"/>
          <w:sz w:val="24"/>
          <w:szCs w:val="24"/>
          <w:lang w:eastAsia="zh-CN"/>
        </w:rPr>
        <w:t>生物多样性和生态系统服务政府间科学与政策平台</w:t>
      </w:r>
      <w:r w:rsidRPr="00437F83">
        <w:rPr>
          <w:rFonts w:hint="eastAsia"/>
          <w:snapToGrid w:val="0"/>
          <w:kern w:val="22"/>
          <w:sz w:val="24"/>
          <w:szCs w:val="24"/>
          <w:lang w:eastAsia="zh-CN"/>
        </w:rPr>
        <w:t>全体会议</w:t>
      </w:r>
      <w:r w:rsidRPr="00437F83">
        <w:rPr>
          <w:snapToGrid w:val="0"/>
          <w:kern w:val="22"/>
          <w:sz w:val="24"/>
          <w:szCs w:val="24"/>
          <w:lang w:eastAsia="zh-CN"/>
        </w:rPr>
        <w:t>第</w:t>
      </w:r>
      <w:r w:rsidRPr="00437F83">
        <w:rPr>
          <w:snapToGrid w:val="0"/>
          <w:kern w:val="22"/>
          <w:sz w:val="24"/>
          <w:szCs w:val="24"/>
          <w:lang w:eastAsia="zh-CN"/>
        </w:rPr>
        <w:t>10/1</w:t>
      </w:r>
      <w:r w:rsidRPr="00437F83">
        <w:rPr>
          <w:snapToGrid w:val="0"/>
          <w:kern w:val="22"/>
          <w:sz w:val="24"/>
          <w:szCs w:val="24"/>
          <w:lang w:eastAsia="zh-CN"/>
        </w:rPr>
        <w:t>号决定</w:t>
      </w:r>
      <w:r w:rsidRPr="00437F83">
        <w:rPr>
          <w:rFonts w:hint="eastAsia"/>
          <w:snapToGrid w:val="0"/>
          <w:kern w:val="22"/>
          <w:sz w:val="24"/>
          <w:szCs w:val="24"/>
          <w:lang w:eastAsia="zh-CN"/>
        </w:rPr>
        <w:t>，其中决定</w:t>
      </w:r>
      <w:r w:rsidRPr="00437F83">
        <w:rPr>
          <w:snapToGrid w:val="0"/>
          <w:kern w:val="22"/>
          <w:sz w:val="24"/>
          <w:szCs w:val="24"/>
          <w:lang w:eastAsia="zh-CN"/>
        </w:rPr>
        <w:t>促进生物多样性平台和政府间气候变化专门委员会</w:t>
      </w:r>
      <w:r w:rsidRPr="00437F83">
        <w:rPr>
          <w:rFonts w:hint="eastAsia"/>
          <w:snapToGrid w:val="0"/>
          <w:kern w:val="22"/>
          <w:sz w:val="24"/>
          <w:szCs w:val="24"/>
          <w:lang w:eastAsia="zh-CN"/>
        </w:rPr>
        <w:t>的</w:t>
      </w:r>
      <w:r w:rsidRPr="00437F83">
        <w:rPr>
          <w:snapToGrid w:val="0"/>
          <w:kern w:val="22"/>
          <w:sz w:val="24"/>
          <w:szCs w:val="24"/>
          <w:lang w:eastAsia="zh-CN"/>
        </w:rPr>
        <w:t>进一步合作；</w:t>
      </w:r>
    </w:p>
    <w:p w14:paraId="0D9A85B1" w14:textId="77777777" w:rsidR="00437F83" w:rsidRPr="00437F83" w:rsidRDefault="00437F83" w:rsidP="00C723DF">
      <w:pPr>
        <w:numPr>
          <w:ilvl w:val="0"/>
          <w:numId w:val="18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eastAsia="KaiTi"/>
          <w:snapToGrid w:val="0"/>
          <w:kern w:val="22"/>
          <w:sz w:val="24"/>
          <w:szCs w:val="24"/>
          <w:lang w:eastAsia="zh-CN"/>
        </w:rPr>
        <w:t>鼓励</w:t>
      </w:r>
      <w:r w:rsidRPr="00437F83">
        <w:rPr>
          <w:snapToGrid w:val="0"/>
          <w:kern w:val="22"/>
          <w:sz w:val="24"/>
          <w:szCs w:val="24"/>
          <w:lang w:eastAsia="zh-CN"/>
        </w:rPr>
        <w:t>缔约方根据国情和优先事项以及多边环境协定的义务和原则采取行动确保实现《昆明</w:t>
      </w:r>
      <w:r w:rsidRPr="00437F83">
        <w:rPr>
          <w:snapToGrid w:val="0"/>
          <w:kern w:val="22"/>
          <w:sz w:val="24"/>
          <w:szCs w:val="24"/>
          <w:lang w:eastAsia="zh-CN"/>
        </w:rPr>
        <w:t>-</w:t>
      </w:r>
      <w:r w:rsidRPr="00437F83">
        <w:rPr>
          <w:snapToGrid w:val="0"/>
          <w:kern w:val="22"/>
          <w:sz w:val="24"/>
          <w:szCs w:val="24"/>
          <w:lang w:eastAsia="zh-CN"/>
        </w:rPr>
        <w:t>蒙特利尔全球生物多样性框架》行动目标</w:t>
      </w:r>
      <w:r w:rsidRPr="00437F83">
        <w:rPr>
          <w:snapToGrid w:val="0"/>
          <w:kern w:val="22"/>
          <w:sz w:val="24"/>
          <w:szCs w:val="24"/>
          <w:lang w:eastAsia="zh-CN"/>
        </w:rPr>
        <w:t>8</w:t>
      </w:r>
      <w:r w:rsidRPr="00437F83">
        <w:rPr>
          <w:snapToGrid w:val="0"/>
          <w:kern w:val="22"/>
          <w:sz w:val="24"/>
          <w:szCs w:val="24"/>
          <w:lang w:eastAsia="zh-CN"/>
        </w:rPr>
        <w:t>和</w:t>
      </w:r>
      <w:r w:rsidRPr="00437F83">
        <w:rPr>
          <w:snapToGrid w:val="0"/>
          <w:kern w:val="22"/>
          <w:sz w:val="24"/>
          <w:szCs w:val="24"/>
          <w:lang w:eastAsia="zh-CN"/>
        </w:rPr>
        <w:t>11</w:t>
      </w:r>
      <w:r w:rsidRPr="00437F83">
        <w:rPr>
          <w:snapToGrid w:val="0"/>
          <w:kern w:val="22"/>
          <w:sz w:val="24"/>
          <w:szCs w:val="24"/>
          <w:lang w:eastAsia="zh-CN"/>
        </w:rPr>
        <w:t>以及相关行动目标时，实施强有力的社会和环境保障措施，以期：</w:t>
      </w:r>
    </w:p>
    <w:p w14:paraId="7C0792E7" w14:textId="77777777" w:rsidR="00437F83" w:rsidRPr="00437F83" w:rsidRDefault="00437F83" w:rsidP="00C723DF">
      <w:pPr>
        <w:numPr>
          <w:ilvl w:val="0"/>
          <w:numId w:val="18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snapToGrid w:val="0"/>
          <w:kern w:val="22"/>
          <w:sz w:val="24"/>
          <w:szCs w:val="24"/>
          <w:lang w:eastAsia="zh-CN"/>
        </w:rPr>
        <w:t>确保采取基于人权的方法和土著人民和地方社区、妇女和女童、儿童和青年以及残疾人等权利持有人的充分和有效参与；</w:t>
      </w:r>
    </w:p>
    <w:p w14:paraId="499BA7EF" w14:textId="77777777" w:rsidR="00437F83" w:rsidRPr="00437F83" w:rsidRDefault="00437F83" w:rsidP="00C723DF">
      <w:pPr>
        <w:numPr>
          <w:ilvl w:val="0"/>
          <w:numId w:val="18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snapToGrid w:val="0"/>
          <w:kern w:val="22"/>
          <w:sz w:val="24"/>
          <w:szCs w:val="24"/>
          <w:lang w:eastAsia="zh-CN"/>
        </w:rPr>
        <w:t>查明并最大限度地发挥生物多样性和气候行动之间的潜在协同作用，促进积极避免气候行动对生物多样性的</w:t>
      </w:r>
      <w:r w:rsidRPr="00437F83">
        <w:rPr>
          <w:rFonts w:hint="eastAsia"/>
          <w:snapToGrid w:val="0"/>
          <w:kern w:val="22"/>
          <w:sz w:val="24"/>
          <w:szCs w:val="24"/>
          <w:lang w:eastAsia="zh-CN"/>
        </w:rPr>
        <w:t>不利</w:t>
      </w:r>
      <w:r w:rsidRPr="00437F83">
        <w:rPr>
          <w:snapToGrid w:val="0"/>
          <w:kern w:val="22"/>
          <w:sz w:val="24"/>
          <w:szCs w:val="24"/>
          <w:lang w:eastAsia="zh-CN"/>
        </w:rPr>
        <w:t>影响，如果不可能的话，尽量减少气候行动对生物多样性，特别是脆弱物种、生物多样性重要性高或破坏则不可逆转的生态系统以及生态系统的功能和服务的</w:t>
      </w:r>
      <w:r w:rsidRPr="00437F83">
        <w:rPr>
          <w:rFonts w:hint="eastAsia"/>
          <w:snapToGrid w:val="0"/>
          <w:kern w:val="22"/>
          <w:sz w:val="24"/>
          <w:szCs w:val="24"/>
          <w:lang w:eastAsia="zh-CN"/>
        </w:rPr>
        <w:t>不利</w:t>
      </w:r>
      <w:r w:rsidRPr="00437F83">
        <w:rPr>
          <w:snapToGrid w:val="0"/>
          <w:kern w:val="22"/>
          <w:sz w:val="24"/>
          <w:szCs w:val="24"/>
          <w:lang w:eastAsia="zh-CN"/>
        </w:rPr>
        <w:t>影响，特别是对直接依赖生物多样性的土著人民和地方社区以及其他</w:t>
      </w:r>
      <w:r w:rsidRPr="00437F83">
        <w:rPr>
          <w:rFonts w:hint="eastAsia"/>
          <w:snapToGrid w:val="0"/>
          <w:kern w:val="22"/>
          <w:sz w:val="24"/>
          <w:szCs w:val="24"/>
          <w:lang w:eastAsia="zh-CN"/>
        </w:rPr>
        <w:t>相关</w:t>
      </w:r>
      <w:r w:rsidRPr="00437F83">
        <w:rPr>
          <w:snapToGrid w:val="0"/>
          <w:kern w:val="22"/>
          <w:sz w:val="24"/>
          <w:szCs w:val="24"/>
          <w:lang w:eastAsia="zh-CN"/>
        </w:rPr>
        <w:t>利益攸关方的</w:t>
      </w:r>
      <w:r w:rsidRPr="00437F83">
        <w:rPr>
          <w:rFonts w:hint="eastAsia"/>
          <w:snapToGrid w:val="0"/>
          <w:kern w:val="22"/>
          <w:sz w:val="24"/>
          <w:szCs w:val="24"/>
          <w:lang w:eastAsia="zh-CN"/>
        </w:rPr>
        <w:t>不利</w:t>
      </w:r>
      <w:r w:rsidRPr="00437F83">
        <w:rPr>
          <w:snapToGrid w:val="0"/>
          <w:kern w:val="22"/>
          <w:sz w:val="24"/>
          <w:szCs w:val="24"/>
          <w:lang w:eastAsia="zh-CN"/>
        </w:rPr>
        <w:t>影响；</w:t>
      </w:r>
    </w:p>
    <w:p w14:paraId="73864F5E" w14:textId="77777777" w:rsidR="00437F83" w:rsidRPr="00437F83" w:rsidRDefault="00437F83" w:rsidP="00C723DF">
      <w:pPr>
        <w:numPr>
          <w:ilvl w:val="0"/>
          <w:numId w:val="18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snapToGrid w:val="0"/>
          <w:kern w:val="22"/>
          <w:sz w:val="24"/>
          <w:szCs w:val="24"/>
          <w:lang w:eastAsia="zh-CN"/>
        </w:rPr>
        <w:t>酌情将适应</w:t>
      </w:r>
      <w:r w:rsidRPr="00437F83">
        <w:rPr>
          <w:rFonts w:hint="eastAsia"/>
          <w:snapToGrid w:val="0"/>
          <w:kern w:val="22"/>
          <w:sz w:val="24"/>
          <w:szCs w:val="24"/>
          <w:lang w:eastAsia="zh-CN"/>
        </w:rPr>
        <w:t>和</w:t>
      </w:r>
      <w:r w:rsidRPr="00437F83">
        <w:rPr>
          <w:snapToGrid w:val="0"/>
          <w:kern w:val="22"/>
          <w:sz w:val="24"/>
          <w:szCs w:val="24"/>
          <w:lang w:eastAsia="zh-CN"/>
        </w:rPr>
        <w:t>缓解气候变化</w:t>
      </w:r>
      <w:r w:rsidRPr="00437F83">
        <w:rPr>
          <w:rFonts w:hint="eastAsia"/>
          <w:snapToGrid w:val="0"/>
          <w:kern w:val="22"/>
          <w:sz w:val="24"/>
          <w:szCs w:val="24"/>
          <w:lang w:eastAsia="zh-CN"/>
        </w:rPr>
        <w:t>、</w:t>
      </w:r>
      <w:r w:rsidRPr="00437F83">
        <w:rPr>
          <w:snapToGrid w:val="0"/>
          <w:kern w:val="22"/>
          <w:sz w:val="24"/>
          <w:szCs w:val="24"/>
          <w:lang w:eastAsia="zh-CN"/>
        </w:rPr>
        <w:t>减少</w:t>
      </w:r>
      <w:r w:rsidRPr="00437F83">
        <w:rPr>
          <w:rFonts w:hint="eastAsia"/>
          <w:snapToGrid w:val="0"/>
          <w:kern w:val="22"/>
          <w:sz w:val="24"/>
          <w:szCs w:val="24"/>
          <w:lang w:eastAsia="zh-CN"/>
        </w:rPr>
        <w:t>灾害风险</w:t>
      </w:r>
      <w:r w:rsidRPr="00437F83">
        <w:rPr>
          <w:snapToGrid w:val="0"/>
          <w:kern w:val="22"/>
          <w:sz w:val="24"/>
          <w:szCs w:val="24"/>
          <w:lang w:eastAsia="zh-CN"/>
        </w:rPr>
        <w:t>的基于自然的解决方案和（或）基于生态系统的方法纳入修订后的国家生物多样性战略和行动计划以及相关的国家目标，</w:t>
      </w:r>
      <w:r w:rsidRPr="00437F83">
        <w:rPr>
          <w:rFonts w:hint="eastAsia"/>
          <w:snapToGrid w:val="0"/>
          <w:kern w:val="22"/>
          <w:sz w:val="24"/>
          <w:szCs w:val="24"/>
          <w:lang w:eastAsia="zh-CN"/>
        </w:rPr>
        <w:t>并酌情与其他多边环境协定的协调中心协调，包括通过国家协调、规划、审查和报告进程，以互补和协同的方式促进与根据《联合国气候变化框架公约》和其他与生物多样性有关的多边环境协定建立的其他国家规划进程的协同增效作用；</w:t>
      </w:r>
    </w:p>
    <w:p w14:paraId="029FB74C" w14:textId="77777777" w:rsidR="00437F83" w:rsidRPr="00437F83" w:rsidRDefault="00437F83" w:rsidP="00C723DF">
      <w:pPr>
        <w:numPr>
          <w:ilvl w:val="0"/>
          <w:numId w:val="18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hint="eastAsia"/>
          <w:snapToGrid w:val="0"/>
          <w:kern w:val="22"/>
          <w:sz w:val="24"/>
          <w:szCs w:val="24"/>
          <w:lang w:eastAsia="zh-CN"/>
        </w:rPr>
        <w:t xml:space="preserve"> </w:t>
      </w:r>
      <w:r w:rsidRPr="00437F83">
        <w:rPr>
          <w:snapToGrid w:val="0"/>
          <w:kern w:val="22"/>
          <w:sz w:val="24"/>
          <w:szCs w:val="24"/>
          <w:lang w:eastAsia="zh-CN"/>
        </w:rPr>
        <w:t>酌情利用《生物多样性公约》提供的工具和信息，包括《设计和有效实施基于生态系统办法适应气候变化和减少灾害风险的自愿准则》</w:t>
      </w:r>
      <w:r w:rsidRPr="00437F83">
        <w:rPr>
          <w:snapToGrid w:val="0"/>
          <w:kern w:val="22"/>
          <w:sz w:val="24"/>
          <w:szCs w:val="24"/>
          <w:vertAlign w:val="superscript"/>
          <w:lang w:eastAsia="zh-CN"/>
        </w:rPr>
        <w:footnoteReference w:id="438"/>
      </w:r>
      <w:r w:rsidRPr="00437F83">
        <w:rPr>
          <w:rFonts w:hint="eastAsia"/>
          <w:snapToGrid w:val="0"/>
          <w:kern w:val="22"/>
          <w:sz w:val="24"/>
          <w:szCs w:val="24"/>
          <w:lang w:eastAsia="zh-CN"/>
        </w:rPr>
        <w:t xml:space="preserve"> </w:t>
      </w:r>
      <w:r w:rsidRPr="00437F83">
        <w:rPr>
          <w:snapToGrid w:val="0"/>
          <w:kern w:val="22"/>
          <w:sz w:val="24"/>
          <w:szCs w:val="24"/>
          <w:lang w:eastAsia="zh-CN"/>
        </w:rPr>
        <w:t>以及《</w:t>
      </w:r>
      <w:r w:rsidRPr="00437F83">
        <w:rPr>
          <w:rFonts w:hint="eastAsia"/>
          <w:snapToGrid w:val="0"/>
          <w:kern w:val="22"/>
          <w:sz w:val="24"/>
          <w:szCs w:val="24"/>
          <w:lang w:eastAsia="zh-CN"/>
        </w:rPr>
        <w:t>关于特别是作为水禽栖息地的国际重要湿地公约</w:t>
      </w:r>
      <w:r w:rsidRPr="00437F83">
        <w:rPr>
          <w:snapToGrid w:val="0"/>
          <w:kern w:val="22"/>
          <w:sz w:val="24"/>
          <w:szCs w:val="24"/>
          <w:lang w:eastAsia="zh-CN"/>
        </w:rPr>
        <w:t>》</w:t>
      </w:r>
      <w:r w:rsidRPr="00437F83">
        <w:rPr>
          <w:sz w:val="24"/>
          <w:szCs w:val="24"/>
          <w:vertAlign w:val="superscript"/>
          <w:lang w:val="en-CA"/>
        </w:rPr>
        <w:footnoteReference w:id="439"/>
      </w:r>
      <w:r w:rsidRPr="00437F83">
        <w:rPr>
          <w:rFonts w:hint="eastAsia"/>
          <w:snapToGrid w:val="0"/>
          <w:kern w:val="22"/>
          <w:sz w:val="24"/>
          <w:szCs w:val="24"/>
          <w:lang w:eastAsia="zh-CN"/>
        </w:rPr>
        <w:t xml:space="preserve"> </w:t>
      </w:r>
      <w:r w:rsidRPr="00437F83">
        <w:rPr>
          <w:snapToGrid w:val="0"/>
          <w:kern w:val="22"/>
          <w:sz w:val="24"/>
          <w:szCs w:val="24"/>
          <w:lang w:eastAsia="zh-CN"/>
        </w:rPr>
        <w:t>等其他与生物多样性有关的公约</w:t>
      </w:r>
      <w:r w:rsidRPr="00437F83">
        <w:rPr>
          <w:rFonts w:hint="eastAsia"/>
          <w:snapToGrid w:val="0"/>
          <w:kern w:val="22"/>
          <w:sz w:val="24"/>
          <w:szCs w:val="24"/>
          <w:lang w:eastAsia="zh-CN"/>
        </w:rPr>
        <w:t>制定</w:t>
      </w:r>
      <w:r w:rsidRPr="00437F83">
        <w:rPr>
          <w:snapToGrid w:val="0"/>
          <w:kern w:val="22"/>
          <w:sz w:val="24"/>
          <w:szCs w:val="24"/>
          <w:lang w:eastAsia="zh-CN"/>
        </w:rPr>
        <w:t>的相关工具和指南；</w:t>
      </w:r>
    </w:p>
    <w:p w14:paraId="444792AF" w14:textId="77777777" w:rsidR="00437F83" w:rsidRPr="00437F83" w:rsidRDefault="00437F83" w:rsidP="00C723DF">
      <w:pPr>
        <w:numPr>
          <w:ilvl w:val="0"/>
          <w:numId w:val="18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snapToGrid w:val="0"/>
          <w:kern w:val="22"/>
          <w:sz w:val="24"/>
          <w:szCs w:val="24"/>
          <w:lang w:eastAsia="zh-CN"/>
        </w:rPr>
        <w:t>考虑到价值观和知识体系的多样性以及跨部门方法，确保采取背景相关行动加强人权、赋权、能动性和代际公平；</w:t>
      </w:r>
    </w:p>
    <w:p w14:paraId="08D326A3" w14:textId="77777777" w:rsidR="00437F83" w:rsidRPr="00437F83" w:rsidRDefault="00437F83" w:rsidP="00C723DF">
      <w:pPr>
        <w:numPr>
          <w:ilvl w:val="0"/>
          <w:numId w:val="18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eastAsia="KaiTi"/>
          <w:snapToGrid w:val="0"/>
          <w:kern w:val="22"/>
          <w:sz w:val="24"/>
          <w:szCs w:val="24"/>
          <w:lang w:eastAsia="zh-CN"/>
        </w:rPr>
        <w:t>鼓励</w:t>
      </w:r>
      <w:r w:rsidRPr="00437F83">
        <w:rPr>
          <w:snapToGrid w:val="0"/>
          <w:kern w:val="22"/>
          <w:sz w:val="24"/>
          <w:szCs w:val="24"/>
          <w:lang w:eastAsia="zh-CN"/>
        </w:rPr>
        <w:t>缔约方、其他国家政府、土著人民和地方社区以及相关组织，在土著人民和地方社区、妇女和青年的充分和有效参与下，在执行《</w:t>
      </w:r>
      <w:r w:rsidRPr="00437F83">
        <w:rPr>
          <w:rFonts w:hint="eastAsia"/>
          <w:snapToGrid w:val="0"/>
          <w:kern w:val="22"/>
          <w:sz w:val="24"/>
          <w:szCs w:val="24"/>
          <w:lang w:eastAsia="zh-CN"/>
        </w:rPr>
        <w:t>昆明</w:t>
      </w:r>
      <w:r w:rsidRPr="00437F83">
        <w:rPr>
          <w:rFonts w:hint="eastAsia"/>
          <w:snapToGrid w:val="0"/>
          <w:kern w:val="22"/>
          <w:sz w:val="24"/>
          <w:szCs w:val="24"/>
          <w:lang w:eastAsia="zh-CN"/>
        </w:rPr>
        <w:t>-</w:t>
      </w:r>
      <w:r w:rsidRPr="00437F83">
        <w:rPr>
          <w:rFonts w:hint="eastAsia"/>
          <w:snapToGrid w:val="0"/>
          <w:kern w:val="22"/>
          <w:sz w:val="24"/>
          <w:szCs w:val="24"/>
          <w:lang w:eastAsia="zh-CN"/>
        </w:rPr>
        <w:t>蒙特利尔全球生物多样性</w:t>
      </w:r>
      <w:r w:rsidRPr="00437F83">
        <w:rPr>
          <w:snapToGrid w:val="0"/>
          <w:kern w:val="22"/>
          <w:sz w:val="24"/>
          <w:szCs w:val="24"/>
          <w:lang w:eastAsia="zh-CN"/>
        </w:rPr>
        <w:t>框架》时</w:t>
      </w:r>
      <w:r w:rsidRPr="00437F83">
        <w:rPr>
          <w:rFonts w:hint="eastAsia"/>
          <w:snapToGrid w:val="0"/>
          <w:kern w:val="22"/>
          <w:sz w:val="24"/>
          <w:szCs w:val="24"/>
          <w:lang w:eastAsia="zh-CN"/>
        </w:rPr>
        <w:t>顾及</w:t>
      </w:r>
      <w:r w:rsidRPr="00437F83">
        <w:rPr>
          <w:snapToGrid w:val="0"/>
          <w:kern w:val="22"/>
          <w:sz w:val="24"/>
          <w:szCs w:val="24"/>
          <w:lang w:eastAsia="zh-CN"/>
        </w:rPr>
        <w:t>气候变化和气候相关政策对生物多样性的现有和预期影响；</w:t>
      </w:r>
    </w:p>
    <w:p w14:paraId="277DE447" w14:textId="77777777" w:rsidR="00437F83" w:rsidRPr="00437F83" w:rsidRDefault="00437F83" w:rsidP="00C723DF">
      <w:pPr>
        <w:numPr>
          <w:ilvl w:val="0"/>
          <w:numId w:val="184"/>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eastAsia="KaiTi"/>
          <w:snapToGrid w:val="0"/>
          <w:kern w:val="22"/>
          <w:sz w:val="24"/>
          <w:szCs w:val="24"/>
          <w:lang w:eastAsia="zh-CN"/>
        </w:rPr>
        <w:t>鼓励</w:t>
      </w:r>
      <w:r w:rsidRPr="00437F83">
        <w:rPr>
          <w:snapToGrid w:val="0"/>
          <w:kern w:val="22"/>
          <w:sz w:val="24"/>
          <w:szCs w:val="24"/>
          <w:lang w:eastAsia="zh-CN"/>
        </w:rPr>
        <w:t>缔约方并邀请其他国家政府、金融机构、相关组织和利益攸关方，包括私营部门，按照《昆明</w:t>
      </w:r>
      <w:r w:rsidRPr="00437F83">
        <w:rPr>
          <w:snapToGrid w:val="0"/>
          <w:kern w:val="22"/>
          <w:sz w:val="24"/>
          <w:szCs w:val="24"/>
          <w:lang w:eastAsia="zh-CN"/>
        </w:rPr>
        <w:t>-</w:t>
      </w:r>
      <w:r w:rsidRPr="00437F83">
        <w:rPr>
          <w:snapToGrid w:val="0"/>
          <w:kern w:val="22"/>
          <w:sz w:val="24"/>
          <w:szCs w:val="24"/>
          <w:lang w:eastAsia="zh-CN"/>
        </w:rPr>
        <w:t>蒙特利尔全球生物多样性框架》提供新的和额外资源，共同将更多资金投到也有助于适应、缓解和减少气候变化的、符合《公约》第</w:t>
      </w:r>
      <w:r w:rsidRPr="00437F83">
        <w:rPr>
          <w:snapToGrid w:val="0"/>
          <w:kern w:val="22"/>
          <w:sz w:val="24"/>
          <w:szCs w:val="24"/>
          <w:lang w:eastAsia="zh-CN"/>
        </w:rPr>
        <w:t>20</w:t>
      </w:r>
      <w:r w:rsidRPr="00437F83">
        <w:rPr>
          <w:snapToGrid w:val="0"/>
          <w:kern w:val="22"/>
          <w:sz w:val="24"/>
          <w:szCs w:val="24"/>
          <w:lang w:eastAsia="zh-CN"/>
        </w:rPr>
        <w:t>条和《框架》的、能优化所有来源资金的附带效益和协同效应的生物多样性保护和可持续利用、生态系统恢复以及可持续基础设施，共同解决气候变化适应</w:t>
      </w:r>
      <w:r w:rsidRPr="00437F83">
        <w:rPr>
          <w:rFonts w:hint="eastAsia"/>
          <w:snapToGrid w:val="0"/>
          <w:kern w:val="22"/>
          <w:sz w:val="24"/>
          <w:szCs w:val="24"/>
          <w:lang w:eastAsia="zh-CN"/>
        </w:rPr>
        <w:t>和</w:t>
      </w:r>
      <w:r w:rsidRPr="00437F83">
        <w:rPr>
          <w:snapToGrid w:val="0"/>
          <w:kern w:val="22"/>
          <w:sz w:val="24"/>
          <w:szCs w:val="24"/>
          <w:lang w:eastAsia="zh-CN"/>
        </w:rPr>
        <w:t>缓解和减少</w:t>
      </w:r>
      <w:r w:rsidRPr="00437F83">
        <w:rPr>
          <w:snapToGrid w:val="0"/>
          <w:kern w:val="22"/>
          <w:sz w:val="24"/>
          <w:szCs w:val="24"/>
          <w:lang w:eastAsia="zh-CN"/>
        </w:rPr>
        <w:lastRenderedPageBreak/>
        <w:t>灾害风险问题，根据《框架》行动目标</w:t>
      </w:r>
      <w:r w:rsidRPr="00437F83">
        <w:rPr>
          <w:snapToGrid w:val="0"/>
          <w:kern w:val="22"/>
          <w:sz w:val="24"/>
          <w:szCs w:val="24"/>
          <w:lang w:eastAsia="zh-CN"/>
        </w:rPr>
        <w:t>19</w:t>
      </w:r>
      <w:r w:rsidRPr="00437F83">
        <w:rPr>
          <w:snapToGrid w:val="0"/>
          <w:kern w:val="22"/>
          <w:sz w:val="24"/>
          <w:szCs w:val="24"/>
          <w:lang w:eastAsia="zh-CN"/>
        </w:rPr>
        <w:t>（</w:t>
      </w:r>
      <w:r w:rsidRPr="00437F83">
        <w:rPr>
          <w:snapToGrid w:val="0"/>
          <w:kern w:val="22"/>
          <w:sz w:val="24"/>
          <w:szCs w:val="24"/>
          <w:lang w:eastAsia="zh-CN"/>
        </w:rPr>
        <w:t>e</w:t>
      </w:r>
      <w:r w:rsidRPr="00437F83">
        <w:rPr>
          <w:snapToGrid w:val="0"/>
          <w:kern w:val="22"/>
          <w:sz w:val="24"/>
          <w:szCs w:val="24"/>
          <w:lang w:eastAsia="zh-CN"/>
        </w:rPr>
        <w:t>）遏制和扭转生物多样性丧失，同时避免重复计算并提高透明度；</w:t>
      </w:r>
    </w:p>
    <w:p w14:paraId="23AB3FF3" w14:textId="77777777" w:rsidR="00437F83" w:rsidRPr="00437F83" w:rsidRDefault="00437F83" w:rsidP="00C723DF">
      <w:pPr>
        <w:numPr>
          <w:ilvl w:val="0"/>
          <w:numId w:val="184"/>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sz w:val="24"/>
          <w:szCs w:val="24"/>
          <w:lang w:eastAsia="zh-CN"/>
        </w:rPr>
        <w:t>鼓励</w:t>
      </w:r>
      <w:r w:rsidRPr="00437F83">
        <w:rPr>
          <w:sz w:val="24"/>
          <w:szCs w:val="24"/>
          <w:lang w:eastAsia="zh-CN"/>
        </w:rPr>
        <w:t>缔约方、其他国家政府和相关组织评估、管理和避免因应对气候变化而在土地</w:t>
      </w:r>
      <w:r w:rsidRPr="00437F83">
        <w:rPr>
          <w:rFonts w:hint="eastAsia"/>
          <w:sz w:val="24"/>
          <w:szCs w:val="24"/>
          <w:lang w:eastAsia="zh-CN"/>
        </w:rPr>
        <w:t>利用</w:t>
      </w:r>
      <w:r w:rsidRPr="00437F83">
        <w:rPr>
          <w:sz w:val="24"/>
          <w:szCs w:val="24"/>
          <w:lang w:eastAsia="zh-CN"/>
        </w:rPr>
        <w:t>、能源、基础设施以及工业系统中进行经济和部门转型可能对生物多样性产生的潜在不利影响；</w:t>
      </w:r>
    </w:p>
    <w:p w14:paraId="7BC1240A"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437F83">
        <w:rPr>
          <w:rFonts w:eastAsia="KaiTi"/>
          <w:sz w:val="24"/>
          <w:szCs w:val="24"/>
          <w:lang w:eastAsia="zh-CN"/>
        </w:rPr>
        <w:t>欢迎</w:t>
      </w:r>
      <w:r w:rsidRPr="00437F83">
        <w:rPr>
          <w:sz w:val="24"/>
          <w:szCs w:val="24"/>
          <w:lang w:eastAsia="zh-CN"/>
        </w:rPr>
        <w:t>联合国环境规划署依照联合国环境大会第</w:t>
      </w:r>
      <w:r w:rsidRPr="00437F83">
        <w:rPr>
          <w:snapToGrid w:val="0"/>
          <w:kern w:val="22"/>
          <w:sz w:val="24"/>
          <w:szCs w:val="24"/>
          <w:lang w:eastAsia="zh-CN"/>
        </w:rPr>
        <w:t>5/5</w:t>
      </w:r>
      <w:r w:rsidRPr="00437F83">
        <w:rPr>
          <w:snapToGrid w:val="0"/>
          <w:kern w:val="22"/>
          <w:sz w:val="24"/>
          <w:szCs w:val="24"/>
          <w:lang w:eastAsia="zh-CN"/>
        </w:rPr>
        <w:t>号决议就基于自然的解决方案开展政府间磋商；</w:t>
      </w:r>
    </w:p>
    <w:p w14:paraId="3B90A0E0"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sz w:val="24"/>
          <w:szCs w:val="24"/>
          <w:lang w:eastAsia="zh-CN"/>
        </w:rPr>
        <w:t>邀请</w:t>
      </w:r>
      <w:r w:rsidRPr="00437F83">
        <w:rPr>
          <w:sz w:val="24"/>
          <w:szCs w:val="24"/>
          <w:lang w:eastAsia="zh-CN"/>
        </w:rPr>
        <w:t>《联合国气候变化框架公约》各机构和缔约方考虑</w:t>
      </w:r>
      <w:r w:rsidRPr="00437F83">
        <w:rPr>
          <w:rFonts w:hint="eastAsia"/>
          <w:sz w:val="24"/>
          <w:szCs w:val="24"/>
          <w:lang w:eastAsia="zh-CN"/>
        </w:rPr>
        <w:t>利用《关于设计和有效实施基于生态系统的适应气候变化和减少灾害风险办法的自愿准则》，将生物多样性保障纳入缓解和适应措施</w:t>
      </w:r>
      <w:r w:rsidRPr="00437F83">
        <w:rPr>
          <w:sz w:val="24"/>
          <w:szCs w:val="24"/>
          <w:lang w:eastAsia="zh-CN"/>
        </w:rPr>
        <w:t>；</w:t>
      </w:r>
    </w:p>
    <w:p w14:paraId="367873FD"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sz w:val="24"/>
          <w:szCs w:val="24"/>
          <w:lang w:eastAsia="zh-CN"/>
        </w:rPr>
        <w:t>请</w:t>
      </w:r>
      <w:r w:rsidRPr="00437F83">
        <w:rPr>
          <w:sz w:val="24"/>
          <w:szCs w:val="24"/>
          <w:lang w:eastAsia="zh-CN"/>
        </w:rPr>
        <w:t>执行秘书，在支持联合国生态系统恢复十年</w:t>
      </w:r>
      <w:r w:rsidRPr="00437F83">
        <w:rPr>
          <w:rFonts w:hint="eastAsia"/>
          <w:sz w:val="24"/>
          <w:szCs w:val="24"/>
          <w:lang w:eastAsia="zh-CN"/>
        </w:rPr>
        <w:t>等</w:t>
      </w:r>
      <w:r w:rsidRPr="00437F83">
        <w:rPr>
          <w:sz w:val="24"/>
          <w:szCs w:val="24"/>
          <w:lang w:eastAsia="zh-CN"/>
        </w:rPr>
        <w:t>活动时，促进与生物多样性有关的多边环境协定、里约各公约、联合国森林论坛、</w:t>
      </w:r>
      <w:r w:rsidRPr="00437F83">
        <w:rPr>
          <w:sz w:val="24"/>
          <w:szCs w:val="24"/>
          <w:lang w:eastAsia="zh-CN"/>
        </w:rPr>
        <w:t>2015-2030</w:t>
      </w:r>
      <w:r w:rsidRPr="00437F83">
        <w:rPr>
          <w:sz w:val="24"/>
          <w:szCs w:val="24"/>
          <w:lang w:eastAsia="zh-CN"/>
        </w:rPr>
        <w:t>年仙台减少灾害风险框架</w:t>
      </w:r>
      <w:r w:rsidRPr="000B26BB">
        <w:rPr>
          <w:sz w:val="24"/>
          <w:szCs w:val="24"/>
          <w:vertAlign w:val="superscript"/>
          <w:lang w:eastAsia="zh-CN"/>
        </w:rPr>
        <w:footnoteReference w:id="440"/>
      </w:r>
      <w:r w:rsidRPr="00437F83">
        <w:rPr>
          <w:sz w:val="24"/>
          <w:szCs w:val="24"/>
          <w:lang w:eastAsia="zh-CN"/>
        </w:rPr>
        <w:t>、国际化学品管理战略方针、新城市议程</w:t>
      </w:r>
      <w:r w:rsidRPr="000B26BB">
        <w:rPr>
          <w:sz w:val="24"/>
          <w:szCs w:val="24"/>
          <w:vertAlign w:val="superscript"/>
          <w:lang w:eastAsia="zh-CN"/>
        </w:rPr>
        <w:footnoteReference w:id="441"/>
      </w:r>
      <w:r w:rsidRPr="000B26BB">
        <w:rPr>
          <w:rFonts w:hint="eastAsia"/>
          <w:sz w:val="24"/>
          <w:szCs w:val="24"/>
          <w:vertAlign w:val="superscript"/>
          <w:lang w:eastAsia="zh-CN"/>
        </w:rPr>
        <w:t xml:space="preserve"> </w:t>
      </w:r>
      <w:r w:rsidRPr="00437F83">
        <w:rPr>
          <w:sz w:val="24"/>
          <w:szCs w:val="24"/>
          <w:lang w:eastAsia="zh-CN"/>
        </w:rPr>
        <w:t>以及其他相关组织和进程之间的协同增效和更密切的合作，促进采取统筹办法应对生物多样性丧失、气候变化以及土地和海洋退化；</w:t>
      </w:r>
    </w:p>
    <w:p w14:paraId="460676BE"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sz w:val="24"/>
          <w:szCs w:val="24"/>
          <w:lang w:eastAsia="zh-CN"/>
        </w:rPr>
        <w:t>又请</w:t>
      </w:r>
      <w:r w:rsidRPr="00437F83">
        <w:rPr>
          <w:sz w:val="24"/>
          <w:szCs w:val="24"/>
          <w:lang w:eastAsia="zh-CN"/>
        </w:rPr>
        <w:t>执行秘书在资源允许、避免重复工作、加强协同作用的前提下，与相关组织和进程，特别是里约各公约联合联络小组</w:t>
      </w:r>
      <w:r w:rsidRPr="00437F83">
        <w:rPr>
          <w:rFonts w:hint="eastAsia"/>
          <w:sz w:val="24"/>
          <w:szCs w:val="24"/>
          <w:lang w:eastAsia="zh-CN"/>
        </w:rPr>
        <w:t>、各</w:t>
      </w:r>
      <w:r w:rsidRPr="00437F83">
        <w:rPr>
          <w:sz w:val="24"/>
          <w:szCs w:val="24"/>
          <w:lang w:eastAsia="zh-CN"/>
        </w:rPr>
        <w:t>生物多样性相关公约</w:t>
      </w:r>
      <w:r w:rsidRPr="00437F83">
        <w:rPr>
          <w:rFonts w:hint="eastAsia"/>
          <w:sz w:val="24"/>
          <w:szCs w:val="24"/>
          <w:lang w:eastAsia="zh-CN"/>
        </w:rPr>
        <w:t>联络</w:t>
      </w:r>
      <w:r w:rsidRPr="00437F83">
        <w:rPr>
          <w:sz w:val="24"/>
          <w:szCs w:val="24"/>
          <w:lang w:eastAsia="zh-CN"/>
        </w:rPr>
        <w:t>小</w:t>
      </w:r>
      <w:r w:rsidRPr="00437F83">
        <w:rPr>
          <w:sz w:val="24"/>
          <w:szCs w:val="24"/>
          <w:lang w:eastAsia="zh-CN"/>
        </w:rPr>
        <w:t xml:space="preserve">      </w:t>
      </w:r>
      <w:r w:rsidRPr="00437F83">
        <w:rPr>
          <w:sz w:val="24"/>
          <w:szCs w:val="24"/>
          <w:lang w:eastAsia="zh-CN"/>
        </w:rPr>
        <w:t>组、土著人民和地方社区</w:t>
      </w:r>
      <w:r w:rsidRPr="00437F83">
        <w:rPr>
          <w:rFonts w:hint="eastAsia"/>
          <w:sz w:val="24"/>
          <w:szCs w:val="24"/>
          <w:lang w:eastAsia="zh-CN"/>
        </w:rPr>
        <w:t>和相关</w:t>
      </w:r>
      <w:r w:rsidRPr="00437F83">
        <w:rPr>
          <w:sz w:val="24"/>
          <w:szCs w:val="24"/>
          <w:lang w:eastAsia="zh-CN"/>
        </w:rPr>
        <w:t>利益攸关方</w:t>
      </w:r>
      <w:r w:rsidRPr="00437F83">
        <w:rPr>
          <w:rFonts w:hint="eastAsia"/>
          <w:sz w:val="24"/>
          <w:szCs w:val="24"/>
          <w:lang w:eastAsia="zh-CN"/>
        </w:rPr>
        <w:t>、</w:t>
      </w:r>
      <w:r w:rsidRPr="00437F83">
        <w:rPr>
          <w:sz w:val="24"/>
          <w:szCs w:val="24"/>
          <w:lang w:eastAsia="zh-CN"/>
        </w:rPr>
        <w:t>以及国家生物多样性战略和行动计划加速器伙伴关系、国家自主贡献伙伴关系、国家适应计划全球网络、加强基于自然的解决方案以加速气候转型伙伴关系、基于生态系统的适应之友</w:t>
      </w:r>
      <w:r w:rsidRPr="00437F83">
        <w:rPr>
          <w:rFonts w:hint="eastAsia"/>
          <w:sz w:val="24"/>
          <w:szCs w:val="24"/>
          <w:lang w:eastAsia="zh-CN"/>
        </w:rPr>
        <w:t>网络</w:t>
      </w:r>
      <w:r w:rsidRPr="00437F83">
        <w:rPr>
          <w:sz w:val="24"/>
          <w:szCs w:val="24"/>
          <w:lang w:eastAsia="zh-CN"/>
        </w:rPr>
        <w:t>、环境和减少灾害风险伙伴关系等倡议及其成员协作，促进能力建设，特别是发展中国家的能力建设，提高对气候变化对生物多样性影响的认识和理解，包括</w:t>
      </w:r>
      <w:r w:rsidRPr="00437F83">
        <w:rPr>
          <w:rFonts w:hint="eastAsia"/>
          <w:sz w:val="24"/>
          <w:szCs w:val="24"/>
          <w:lang w:eastAsia="zh-CN"/>
        </w:rPr>
        <w:t>通过</w:t>
      </w:r>
      <w:r w:rsidRPr="00437F83">
        <w:rPr>
          <w:sz w:val="24"/>
          <w:szCs w:val="24"/>
          <w:lang w:eastAsia="zh-CN"/>
        </w:rPr>
        <w:t>实施基于自然的解决方案和</w:t>
      </w:r>
      <w:r w:rsidRPr="00437F83">
        <w:rPr>
          <w:sz w:val="24"/>
          <w:szCs w:val="24"/>
          <w:lang w:eastAsia="zh-CN"/>
        </w:rPr>
        <w:t>/</w:t>
      </w:r>
      <w:r w:rsidRPr="00437F83">
        <w:rPr>
          <w:sz w:val="24"/>
          <w:szCs w:val="24"/>
          <w:lang w:eastAsia="zh-CN"/>
        </w:rPr>
        <w:t>或基于生态系统的方法，作为对能力建设和发展长期战略框架</w:t>
      </w:r>
      <w:r w:rsidRPr="000B26BB">
        <w:rPr>
          <w:sz w:val="24"/>
          <w:szCs w:val="24"/>
          <w:vertAlign w:val="superscript"/>
          <w:lang w:eastAsia="zh-CN"/>
        </w:rPr>
        <w:footnoteReference w:id="442"/>
      </w:r>
      <w:r w:rsidRPr="000B26BB">
        <w:rPr>
          <w:rFonts w:hint="eastAsia"/>
          <w:sz w:val="24"/>
          <w:szCs w:val="24"/>
          <w:vertAlign w:val="superscript"/>
          <w:lang w:eastAsia="zh-CN"/>
        </w:rPr>
        <w:t xml:space="preserve"> </w:t>
      </w:r>
      <w:r w:rsidRPr="00437F83">
        <w:rPr>
          <w:sz w:val="24"/>
          <w:szCs w:val="24"/>
          <w:lang w:eastAsia="zh-CN"/>
        </w:rPr>
        <w:t>的</w:t>
      </w:r>
      <w:r w:rsidRPr="00437F83">
        <w:rPr>
          <w:rFonts w:hint="eastAsia"/>
          <w:sz w:val="24"/>
          <w:szCs w:val="24"/>
          <w:lang w:eastAsia="zh-CN"/>
        </w:rPr>
        <w:t xml:space="preserve"> </w:t>
      </w:r>
      <w:r w:rsidRPr="00437F83">
        <w:rPr>
          <w:sz w:val="24"/>
          <w:szCs w:val="24"/>
          <w:lang w:eastAsia="zh-CN"/>
        </w:rPr>
        <w:t xml:space="preserve">         </w:t>
      </w:r>
      <w:r w:rsidRPr="00437F83">
        <w:rPr>
          <w:sz w:val="24"/>
          <w:szCs w:val="24"/>
          <w:lang w:eastAsia="zh-CN"/>
        </w:rPr>
        <w:t>补充。</w:t>
      </w:r>
    </w:p>
    <w:p w14:paraId="01063BF5"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hint="eastAsia"/>
          <w:sz w:val="24"/>
          <w:szCs w:val="24"/>
          <w:lang w:eastAsia="zh-CN"/>
        </w:rPr>
        <w:t>还</w:t>
      </w:r>
      <w:r w:rsidRPr="00437F83">
        <w:rPr>
          <w:rFonts w:eastAsia="KaiTi"/>
          <w:sz w:val="24"/>
          <w:szCs w:val="24"/>
          <w:lang w:eastAsia="zh-CN"/>
        </w:rPr>
        <w:t>请</w:t>
      </w:r>
      <w:r w:rsidRPr="00437F83">
        <w:rPr>
          <w:sz w:val="24"/>
          <w:szCs w:val="24"/>
          <w:lang w:eastAsia="zh-CN"/>
        </w:rPr>
        <w:t>执行秘书与《联合国气候变化框架公约》、联合国海洋科学促进可持续发展十年</w:t>
      </w:r>
      <w:r w:rsidRPr="00437F83">
        <w:rPr>
          <w:rFonts w:hint="eastAsia"/>
          <w:sz w:val="24"/>
          <w:szCs w:val="24"/>
          <w:lang w:eastAsia="zh-CN"/>
        </w:rPr>
        <w:t>、最近通过的《联合国海洋法公约下国家管辖范围以外区域海洋生物多样性的养护和可持续利用协定》秘书处</w:t>
      </w:r>
      <w:r w:rsidRPr="00437F83">
        <w:rPr>
          <w:sz w:val="24"/>
          <w:szCs w:val="24"/>
          <w:lang w:eastAsia="zh-CN"/>
        </w:rPr>
        <w:t>合作，探索以统筹方式处理海洋</w:t>
      </w:r>
      <w:r w:rsidRPr="00437F83">
        <w:rPr>
          <w:sz w:val="24"/>
          <w:szCs w:val="24"/>
          <w:lang w:eastAsia="zh-CN"/>
        </w:rPr>
        <w:t>-</w:t>
      </w:r>
      <w:r w:rsidRPr="00437F83">
        <w:rPr>
          <w:sz w:val="24"/>
          <w:szCs w:val="24"/>
          <w:lang w:eastAsia="zh-CN"/>
        </w:rPr>
        <w:t>气候</w:t>
      </w:r>
      <w:r w:rsidRPr="00437F83">
        <w:rPr>
          <w:sz w:val="24"/>
          <w:szCs w:val="24"/>
          <w:lang w:eastAsia="zh-CN"/>
        </w:rPr>
        <w:t>-</w:t>
      </w:r>
      <w:r w:rsidRPr="00437F83">
        <w:rPr>
          <w:sz w:val="24"/>
          <w:szCs w:val="24"/>
          <w:lang w:eastAsia="zh-CN"/>
        </w:rPr>
        <w:t>生物多样性关系的机会，</w:t>
      </w:r>
      <w:r w:rsidRPr="00437F83">
        <w:rPr>
          <w:rFonts w:hint="eastAsia"/>
          <w:sz w:val="24"/>
          <w:szCs w:val="24"/>
          <w:lang w:eastAsia="zh-CN"/>
        </w:rPr>
        <w:t>以期</w:t>
      </w:r>
      <w:r w:rsidRPr="00437F83">
        <w:rPr>
          <w:sz w:val="24"/>
          <w:szCs w:val="24"/>
          <w:lang w:eastAsia="zh-CN"/>
        </w:rPr>
        <w:t>实现《昆明</w:t>
      </w:r>
      <w:r w:rsidRPr="00437F83">
        <w:rPr>
          <w:sz w:val="24"/>
          <w:szCs w:val="24"/>
          <w:lang w:eastAsia="zh-CN"/>
        </w:rPr>
        <w:t>-</w:t>
      </w:r>
      <w:r w:rsidRPr="00437F83">
        <w:rPr>
          <w:sz w:val="24"/>
          <w:szCs w:val="24"/>
          <w:lang w:eastAsia="zh-CN"/>
        </w:rPr>
        <w:t>蒙特利尔全球生物多样性框架》的长期目标；</w:t>
      </w:r>
    </w:p>
    <w:p w14:paraId="6736CCD1"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sz w:val="24"/>
          <w:szCs w:val="24"/>
          <w:lang w:eastAsia="zh-CN"/>
        </w:rPr>
        <w:t>请</w:t>
      </w:r>
      <w:r w:rsidRPr="00437F83">
        <w:rPr>
          <w:sz w:val="24"/>
          <w:szCs w:val="24"/>
          <w:lang w:eastAsia="zh-CN"/>
        </w:rPr>
        <w:t>执行秘书在资源允许、避免重复工作的前提下，呼吁缔约方、观察员和其他相关组织提交资料，汇编关于碳和生物多样性信用额和抵消额以及其他基于市场的办法及其对生物多样性的影响的现有信息，</w:t>
      </w:r>
      <w:r w:rsidRPr="00437F83">
        <w:rPr>
          <w:rFonts w:hint="eastAsia"/>
          <w:sz w:val="24"/>
          <w:szCs w:val="24"/>
          <w:lang w:eastAsia="zh-CN"/>
        </w:rPr>
        <w:t>提交</w:t>
      </w:r>
      <w:r w:rsidRPr="00437F83">
        <w:rPr>
          <w:sz w:val="24"/>
          <w:szCs w:val="24"/>
          <w:lang w:eastAsia="zh-CN"/>
        </w:rPr>
        <w:t>缔约方大会第十七届会议之前</w:t>
      </w:r>
      <w:r w:rsidRPr="00437F83">
        <w:rPr>
          <w:rFonts w:hint="eastAsia"/>
          <w:sz w:val="24"/>
          <w:szCs w:val="24"/>
          <w:lang w:eastAsia="zh-CN"/>
        </w:rPr>
        <w:t>举行的一次</w:t>
      </w:r>
      <w:r w:rsidRPr="00437F83">
        <w:rPr>
          <w:sz w:val="24"/>
          <w:szCs w:val="24"/>
          <w:lang w:eastAsia="zh-CN"/>
        </w:rPr>
        <w:t>科学、技术和工艺咨询附属机构</w:t>
      </w:r>
      <w:r w:rsidRPr="00437F83">
        <w:rPr>
          <w:rFonts w:hint="eastAsia"/>
          <w:sz w:val="24"/>
          <w:szCs w:val="24"/>
          <w:lang w:eastAsia="zh-CN"/>
        </w:rPr>
        <w:t>会议</w:t>
      </w:r>
      <w:r w:rsidRPr="00437F83">
        <w:rPr>
          <w:sz w:val="24"/>
          <w:szCs w:val="24"/>
          <w:lang w:eastAsia="zh-CN"/>
        </w:rPr>
        <w:t>；</w:t>
      </w:r>
    </w:p>
    <w:p w14:paraId="3C5C4B37"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sz w:val="24"/>
          <w:szCs w:val="24"/>
          <w:lang w:eastAsia="zh-CN"/>
        </w:rPr>
        <w:t>又请</w:t>
      </w:r>
      <w:r w:rsidRPr="00437F83">
        <w:rPr>
          <w:sz w:val="24"/>
          <w:szCs w:val="24"/>
          <w:lang w:eastAsia="zh-CN"/>
        </w:rPr>
        <w:t>执行秘书在资源允许、避免重复工作的前提下，为《</w:t>
      </w:r>
      <w:r w:rsidRPr="00437F83">
        <w:rPr>
          <w:rFonts w:hint="eastAsia"/>
          <w:sz w:val="24"/>
          <w:szCs w:val="24"/>
          <w:lang w:eastAsia="zh-CN"/>
        </w:rPr>
        <w:t>关于设计和有效实施基于生态系统的适应气候变化和减少灾害风险办法的自愿准则</w:t>
      </w:r>
      <w:r w:rsidRPr="00437F83">
        <w:rPr>
          <w:sz w:val="24"/>
          <w:szCs w:val="24"/>
          <w:lang w:eastAsia="zh-CN"/>
        </w:rPr>
        <w:t>》拟定一份补编，为设计和有效实施基于自然的气候变化缓解解决方案和</w:t>
      </w:r>
      <w:r w:rsidRPr="00437F83">
        <w:rPr>
          <w:sz w:val="24"/>
          <w:szCs w:val="24"/>
          <w:lang w:eastAsia="zh-CN"/>
        </w:rPr>
        <w:t>/</w:t>
      </w:r>
      <w:r w:rsidRPr="00437F83">
        <w:rPr>
          <w:sz w:val="24"/>
          <w:szCs w:val="24"/>
          <w:lang w:eastAsia="zh-CN"/>
        </w:rPr>
        <w:t>或基于生态系统的办法缓解气候变化提供准则，供缔约方大会第十八届会议审议；</w:t>
      </w:r>
      <w:r w:rsidRPr="00437F83">
        <w:rPr>
          <w:rFonts w:hint="eastAsia"/>
          <w:sz w:val="24"/>
          <w:szCs w:val="24"/>
          <w:lang w:eastAsia="zh-CN"/>
        </w:rPr>
        <w:t xml:space="preserve"> </w:t>
      </w:r>
    </w:p>
    <w:p w14:paraId="3BBE4164" w14:textId="77777777" w:rsidR="00437F83" w:rsidRPr="00437F83" w:rsidRDefault="00437F83" w:rsidP="00C723DF">
      <w:pPr>
        <w:numPr>
          <w:ilvl w:val="0"/>
          <w:numId w:val="184"/>
        </w:numPr>
        <w:suppressLineNumbers/>
        <w:tabs>
          <w:tab w:val="clear" w:pos="567"/>
          <w:tab w:val="clear" w:pos="1134"/>
          <w:tab w:val="clear" w:pos="1701"/>
          <w:tab w:val="clear" w:pos="2268"/>
          <w:tab w:val="num" w:pos="360"/>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437F83">
        <w:rPr>
          <w:rFonts w:eastAsia="KaiTi" w:hint="eastAsia"/>
          <w:sz w:val="24"/>
          <w:szCs w:val="24"/>
          <w:lang w:eastAsia="zh-CN"/>
        </w:rPr>
        <w:lastRenderedPageBreak/>
        <w:t>还</w:t>
      </w:r>
      <w:r w:rsidRPr="00437F83">
        <w:rPr>
          <w:rFonts w:eastAsia="KaiTi"/>
          <w:sz w:val="24"/>
          <w:szCs w:val="24"/>
          <w:lang w:eastAsia="zh-CN"/>
        </w:rPr>
        <w:t>请</w:t>
      </w:r>
      <w:r w:rsidRPr="00437F83">
        <w:rPr>
          <w:sz w:val="24"/>
          <w:szCs w:val="24"/>
          <w:lang w:eastAsia="zh-CN"/>
        </w:rPr>
        <w:t>执行秘书提请《联合国气候变化框架公约》和《联合国防治荒漠化公约》</w:t>
      </w:r>
      <w:r w:rsidRPr="00437F83">
        <w:rPr>
          <w:rFonts w:hint="eastAsia"/>
          <w:sz w:val="24"/>
          <w:szCs w:val="24"/>
          <w:lang w:eastAsia="zh-CN"/>
        </w:rPr>
        <w:t>秘书处</w:t>
      </w:r>
      <w:r w:rsidRPr="00437F83">
        <w:rPr>
          <w:sz w:val="24"/>
          <w:szCs w:val="24"/>
          <w:lang w:eastAsia="zh-CN"/>
        </w:rPr>
        <w:t>注意本决定，以便在里约各公约联合联络小组和</w:t>
      </w:r>
      <w:r w:rsidRPr="00437F83">
        <w:rPr>
          <w:rFonts w:hint="eastAsia"/>
          <w:sz w:val="24"/>
          <w:szCs w:val="24"/>
          <w:lang w:eastAsia="zh-CN"/>
        </w:rPr>
        <w:t>各</w:t>
      </w:r>
      <w:r w:rsidRPr="00437F83">
        <w:rPr>
          <w:sz w:val="24"/>
          <w:szCs w:val="24"/>
          <w:lang w:eastAsia="zh-CN"/>
        </w:rPr>
        <w:t>生物多样性相关公约</w:t>
      </w:r>
      <w:r w:rsidRPr="00437F83">
        <w:rPr>
          <w:rFonts w:hint="eastAsia"/>
          <w:sz w:val="24"/>
          <w:szCs w:val="24"/>
          <w:lang w:eastAsia="zh-CN"/>
        </w:rPr>
        <w:t>联络小组</w:t>
      </w:r>
      <w:r w:rsidRPr="00437F83">
        <w:rPr>
          <w:sz w:val="24"/>
          <w:szCs w:val="24"/>
          <w:lang w:eastAsia="zh-CN"/>
        </w:rPr>
        <w:t>的范围内讨论本决定，评估更好的整合选项，包括</w:t>
      </w:r>
      <w:r w:rsidRPr="00437F83">
        <w:rPr>
          <w:rFonts w:hint="eastAsia"/>
          <w:sz w:val="24"/>
          <w:szCs w:val="24"/>
          <w:lang w:eastAsia="zh-CN"/>
        </w:rPr>
        <w:t>通过</w:t>
      </w:r>
      <w:r w:rsidRPr="00437F83">
        <w:rPr>
          <w:sz w:val="24"/>
          <w:szCs w:val="24"/>
          <w:lang w:eastAsia="zh-CN"/>
        </w:rPr>
        <w:t>考虑在今后缔约方大会会议上设立一项联合工作方案来运作这一整合。</w:t>
      </w:r>
      <w:r w:rsidRPr="00437F83">
        <w:rPr>
          <w:rFonts w:hint="eastAsia"/>
          <w:sz w:val="24"/>
          <w:szCs w:val="24"/>
          <w:lang w:eastAsia="zh-CN"/>
        </w:rPr>
        <w:t>]</w:t>
      </w:r>
    </w:p>
    <w:p w14:paraId="070145FB" w14:textId="54EFBD2B"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lang w:val="en-GB"/>
        </w:rPr>
      </w:pPr>
    </w:p>
    <w:p w14:paraId="679D562C" w14:textId="77777777" w:rsidR="00791804" w:rsidRPr="009F3EC6" w:rsidRDefault="00791804" w:rsidP="00051B65">
      <w:pPr>
        <w:rPr>
          <w:lang w:val="en-GB"/>
        </w:rPr>
      </w:pPr>
    </w:p>
    <w:p w14:paraId="048D7AF5" w14:textId="77777777" w:rsidR="00051B65" w:rsidRPr="000D3E61" w:rsidRDefault="00051B65" w:rsidP="00051B65">
      <w:pPr>
        <w:rPr>
          <w:lang w:val="en-GB"/>
        </w:rPr>
      </w:pPr>
    </w:p>
    <w:p w14:paraId="039B45B6" w14:textId="77777777" w:rsidR="00791804" w:rsidRDefault="00791804" w:rsidP="00791804">
      <w:pPr>
        <w:pStyle w:val="CBDNormalNoNumber"/>
        <w:rPr>
          <w:rFonts w:asciiTheme="majorBidi" w:hAnsiTheme="majorBidi" w:cstheme="majorBidi"/>
        </w:rPr>
      </w:pPr>
    </w:p>
    <w:p w14:paraId="2E794093" w14:textId="77777777" w:rsidR="009F3EC6" w:rsidRDefault="009F3EC6" w:rsidP="00F513D6">
      <w:pPr>
        <w:pStyle w:val="Item"/>
        <w:outlineLvl w:val="0"/>
        <w:sectPr w:rsidR="009F3EC6" w:rsidSect="009B627C">
          <w:pgSz w:w="12240" w:h="15840"/>
          <w:pgMar w:top="1134" w:right="1440" w:bottom="1134" w:left="1440" w:header="709" w:footer="709" w:gutter="0"/>
          <w:cols w:space="708"/>
          <w:docGrid w:linePitch="360"/>
        </w:sectPr>
      </w:pPr>
    </w:p>
    <w:p w14:paraId="162242D5" w14:textId="41331CE3" w:rsidR="005A2C22" w:rsidRPr="00437F83" w:rsidRDefault="00437F83" w:rsidP="00F513D6">
      <w:pPr>
        <w:pStyle w:val="Item"/>
        <w:outlineLvl w:val="0"/>
        <w:rPr>
          <w:caps/>
          <w:sz w:val="28"/>
          <w:szCs w:val="28"/>
          <w:lang w:eastAsia="zh-CN"/>
        </w:rPr>
      </w:pPr>
      <w:bookmarkStart w:id="94" w:name="_Toc178609104"/>
      <w:r w:rsidRPr="00437F83">
        <w:rPr>
          <w:rFonts w:ascii="SimSun" w:eastAsia="SimSun" w:hAnsi="SimSun" w:cs="SimSun" w:hint="eastAsia"/>
          <w:sz w:val="28"/>
          <w:szCs w:val="28"/>
          <w:lang w:eastAsia="zh-CN"/>
        </w:rPr>
        <w:lastRenderedPageBreak/>
        <w:t>项目</w:t>
      </w:r>
      <w:r w:rsidR="005A2C22" w:rsidRPr="00437F83">
        <w:rPr>
          <w:sz w:val="28"/>
          <w:szCs w:val="28"/>
          <w:lang w:eastAsia="zh-CN"/>
        </w:rPr>
        <w:t xml:space="preserve"> </w:t>
      </w:r>
      <w:r w:rsidR="00490375" w:rsidRPr="00437F83">
        <w:rPr>
          <w:sz w:val="28"/>
          <w:szCs w:val="28"/>
          <w:lang w:eastAsia="zh-CN"/>
        </w:rPr>
        <w:t>26</w:t>
      </w:r>
      <w:r w:rsidR="00A269EE" w:rsidRPr="00437F83">
        <w:rPr>
          <w:sz w:val="28"/>
          <w:szCs w:val="28"/>
          <w:lang w:eastAsia="zh-CN"/>
        </w:rPr>
        <w:t xml:space="preserve"> </w:t>
      </w:r>
      <w:r w:rsidR="00A269EE" w:rsidRPr="00437F83">
        <w:rPr>
          <w:sz w:val="28"/>
          <w:szCs w:val="28"/>
          <w:lang w:eastAsia="zh-CN"/>
        </w:rPr>
        <w:br/>
      </w:r>
      <w:r w:rsidRPr="00437F83">
        <w:rPr>
          <w:rFonts w:ascii="SimSun" w:eastAsia="SimSun" w:hAnsi="SimSun" w:cs="SimSun" w:hint="eastAsia"/>
          <w:sz w:val="28"/>
          <w:szCs w:val="28"/>
          <w:lang w:eastAsia="zh-CN"/>
        </w:rPr>
        <w:t>赔偿责任和补救（第</w:t>
      </w:r>
      <w:r w:rsidRPr="00437F83">
        <w:rPr>
          <w:rFonts w:hint="eastAsia"/>
          <w:sz w:val="28"/>
          <w:szCs w:val="28"/>
          <w:lang w:eastAsia="zh-CN"/>
        </w:rPr>
        <w:t>14</w:t>
      </w:r>
      <w:r w:rsidRPr="00437F83">
        <w:rPr>
          <w:rFonts w:ascii="SimSun" w:eastAsia="SimSun" w:hAnsi="SimSun" w:cs="SimSun" w:hint="eastAsia"/>
          <w:sz w:val="28"/>
          <w:szCs w:val="28"/>
          <w:lang w:eastAsia="zh-CN"/>
        </w:rPr>
        <w:t>条第</w:t>
      </w:r>
      <w:r w:rsidRPr="00437F83">
        <w:rPr>
          <w:rFonts w:hint="eastAsia"/>
          <w:sz w:val="28"/>
          <w:szCs w:val="28"/>
          <w:lang w:eastAsia="zh-CN"/>
        </w:rPr>
        <w:t>2</w:t>
      </w:r>
      <w:r w:rsidRPr="00437F83">
        <w:rPr>
          <w:rFonts w:ascii="SimSun" w:eastAsia="SimSun" w:hAnsi="SimSun" w:cs="SimSun" w:hint="eastAsia"/>
          <w:sz w:val="28"/>
          <w:szCs w:val="28"/>
          <w:lang w:eastAsia="zh-CN"/>
        </w:rPr>
        <w:t>款）</w:t>
      </w:r>
      <w:bookmarkEnd w:id="94"/>
    </w:p>
    <w:tbl>
      <w:tblPr>
        <w:tblStyle w:val="TableGrid"/>
        <w:tblW w:w="0" w:type="auto"/>
        <w:tblLook w:val="04A0" w:firstRow="1" w:lastRow="0" w:firstColumn="1" w:lastColumn="0" w:noHBand="0" w:noVBand="1"/>
      </w:tblPr>
      <w:tblGrid>
        <w:gridCol w:w="9350"/>
      </w:tblGrid>
      <w:tr w:rsidR="003370AC" w14:paraId="04018E07" w14:textId="77777777" w:rsidTr="00ED39DD">
        <w:tc>
          <w:tcPr>
            <w:tcW w:w="9350" w:type="dxa"/>
            <w:tcBorders>
              <w:left w:val="nil"/>
              <w:right w:val="nil"/>
            </w:tcBorders>
          </w:tcPr>
          <w:p w14:paraId="35A131D5" w14:textId="2BB61F3A" w:rsidR="003370AC" w:rsidRPr="00437F83" w:rsidRDefault="00437F83" w:rsidP="00F71A2E">
            <w:pPr>
              <w:pStyle w:val="CBDNormalNoNumber"/>
              <w:spacing w:before="60" w:after="60"/>
              <w:ind w:firstLine="432"/>
              <w:rPr>
                <w:rFonts w:eastAsia="KaiTi"/>
                <w:sz w:val="24"/>
                <w:szCs w:val="24"/>
                <w:lang w:eastAsia="zh-CN"/>
              </w:rPr>
            </w:pPr>
            <w:r w:rsidRPr="00437F83">
              <w:rPr>
                <w:rFonts w:eastAsia="KaiTi" w:hint="eastAsia"/>
                <w:sz w:val="24"/>
                <w:szCs w:val="24"/>
                <w:lang w:eastAsia="zh-CN"/>
              </w:rPr>
              <w:t>以下决定草案转载自</w:t>
            </w:r>
            <w:r w:rsidRPr="00437F83">
              <w:rPr>
                <w:rFonts w:eastAsia="KaiTi" w:hint="eastAsia"/>
                <w:sz w:val="24"/>
                <w:szCs w:val="24"/>
                <w:lang w:eastAsia="zh-CN"/>
              </w:rPr>
              <w:t>CBD/COP/16/12</w:t>
            </w:r>
            <w:r w:rsidRPr="00437F83">
              <w:rPr>
                <w:rFonts w:eastAsia="KaiTi" w:hint="eastAsia"/>
                <w:sz w:val="24"/>
                <w:szCs w:val="24"/>
                <w:lang w:eastAsia="zh-CN"/>
              </w:rPr>
              <w:t>号文件。</w:t>
            </w:r>
          </w:p>
        </w:tc>
      </w:tr>
    </w:tbl>
    <w:p w14:paraId="50A465CE" w14:textId="77777777" w:rsidR="00437F83" w:rsidRPr="00437F83" w:rsidRDefault="00437F83" w:rsidP="00437F83">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437F83">
        <w:rPr>
          <w:rFonts w:eastAsia="KaiTi"/>
          <w:sz w:val="24"/>
          <w:szCs w:val="24"/>
          <w:lang w:eastAsia="zh-CN"/>
        </w:rPr>
        <w:t>缔约方</w:t>
      </w:r>
      <w:r w:rsidRPr="00437F83">
        <w:rPr>
          <w:rFonts w:eastAsia="KaiTi" w:hint="eastAsia"/>
          <w:sz w:val="24"/>
          <w:szCs w:val="24"/>
          <w:lang w:eastAsia="zh-CN"/>
        </w:rPr>
        <w:t>大会</w:t>
      </w:r>
      <w:r w:rsidRPr="00437F83">
        <w:rPr>
          <w:rFonts w:hint="eastAsia"/>
          <w:sz w:val="24"/>
          <w:szCs w:val="24"/>
          <w:lang w:eastAsia="zh-CN"/>
        </w:rPr>
        <w:t>，</w:t>
      </w:r>
    </w:p>
    <w:p w14:paraId="4DE26780" w14:textId="77777777" w:rsidR="00437F83" w:rsidRPr="00437F83" w:rsidRDefault="00437F83" w:rsidP="00437F83">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437F83">
        <w:rPr>
          <w:rFonts w:eastAsia="KaiTi"/>
          <w:sz w:val="24"/>
          <w:szCs w:val="24"/>
          <w:lang w:eastAsia="zh-CN"/>
        </w:rPr>
        <w:t>回顾</w:t>
      </w:r>
      <w:r w:rsidRPr="00437F83">
        <w:rPr>
          <w:sz w:val="24"/>
          <w:szCs w:val="24"/>
          <w:lang w:eastAsia="zh-CN"/>
        </w:rPr>
        <w:t>其</w:t>
      </w:r>
      <w:r w:rsidRPr="00437F83">
        <w:rPr>
          <w:sz w:val="24"/>
          <w:szCs w:val="24"/>
          <w:lang w:eastAsia="zh-CN"/>
        </w:rPr>
        <w:t>2018</w:t>
      </w:r>
      <w:r w:rsidRPr="00437F83">
        <w:rPr>
          <w:sz w:val="24"/>
          <w:szCs w:val="24"/>
          <w:lang w:eastAsia="zh-CN"/>
        </w:rPr>
        <w:t>年</w:t>
      </w:r>
      <w:r w:rsidRPr="00437F83">
        <w:rPr>
          <w:sz w:val="24"/>
          <w:szCs w:val="24"/>
          <w:lang w:eastAsia="zh-CN"/>
        </w:rPr>
        <w:t>11</w:t>
      </w:r>
      <w:r w:rsidRPr="00437F83">
        <w:rPr>
          <w:sz w:val="24"/>
          <w:szCs w:val="24"/>
          <w:lang w:eastAsia="zh-CN"/>
        </w:rPr>
        <w:t>月</w:t>
      </w:r>
      <w:r w:rsidRPr="00437F83">
        <w:rPr>
          <w:sz w:val="24"/>
          <w:szCs w:val="24"/>
          <w:lang w:eastAsia="zh-CN"/>
        </w:rPr>
        <w:t>29</w:t>
      </w:r>
      <w:r w:rsidRPr="00437F83">
        <w:rPr>
          <w:sz w:val="24"/>
          <w:szCs w:val="24"/>
          <w:lang w:eastAsia="zh-CN"/>
        </w:rPr>
        <w:t>日第</w:t>
      </w:r>
      <w:r w:rsidRPr="00437F83">
        <w:rPr>
          <w:sz w:val="24"/>
          <w:szCs w:val="24"/>
          <w:lang w:eastAsia="zh-CN"/>
        </w:rPr>
        <w:t>14/21</w:t>
      </w:r>
      <w:r w:rsidRPr="00437F83">
        <w:rPr>
          <w:sz w:val="24"/>
          <w:szCs w:val="24"/>
          <w:lang w:eastAsia="zh-CN"/>
        </w:rPr>
        <w:t>号决定，</w:t>
      </w:r>
    </w:p>
    <w:p w14:paraId="01A98746" w14:textId="77777777" w:rsidR="00437F83" w:rsidRPr="00437F83" w:rsidRDefault="00437F83" w:rsidP="00437F83">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437F83">
        <w:rPr>
          <w:rFonts w:eastAsia="KaiTi" w:hint="eastAsia"/>
          <w:sz w:val="24"/>
          <w:szCs w:val="24"/>
          <w:lang w:eastAsia="zh-CN"/>
        </w:rPr>
        <w:t>又</w:t>
      </w:r>
      <w:r w:rsidRPr="00437F83">
        <w:rPr>
          <w:rFonts w:eastAsia="KaiTi"/>
          <w:sz w:val="24"/>
          <w:szCs w:val="24"/>
          <w:lang w:eastAsia="zh-CN"/>
        </w:rPr>
        <w:t>回顾</w:t>
      </w:r>
      <w:r w:rsidRPr="00437F83">
        <w:rPr>
          <w:sz w:val="24"/>
          <w:szCs w:val="24"/>
          <w:lang w:eastAsia="zh-CN"/>
        </w:rPr>
        <w:t>《昆明</w:t>
      </w:r>
      <w:r w:rsidRPr="00437F83">
        <w:rPr>
          <w:sz w:val="24"/>
          <w:szCs w:val="24"/>
          <w:lang w:eastAsia="zh-CN"/>
        </w:rPr>
        <w:t>-</w:t>
      </w:r>
      <w:r w:rsidRPr="00437F83">
        <w:rPr>
          <w:sz w:val="24"/>
          <w:szCs w:val="24"/>
          <w:lang w:eastAsia="zh-CN"/>
        </w:rPr>
        <w:t>蒙特利尔全球生物多样性框架》</w:t>
      </w:r>
      <w:r w:rsidRPr="00437F83">
        <w:rPr>
          <w:sz w:val="24"/>
          <w:szCs w:val="24"/>
          <w:vertAlign w:val="superscript"/>
          <w:lang w:eastAsia="zh-CN"/>
        </w:rPr>
        <w:footnoteReference w:id="443"/>
      </w:r>
      <w:r w:rsidRPr="00437F83">
        <w:rPr>
          <w:rFonts w:hint="eastAsia"/>
          <w:sz w:val="24"/>
          <w:szCs w:val="24"/>
          <w:lang w:eastAsia="zh-CN"/>
        </w:rPr>
        <w:t>，</w:t>
      </w:r>
      <w:r w:rsidRPr="00437F83">
        <w:rPr>
          <w:sz w:val="24"/>
          <w:szCs w:val="24"/>
          <w:lang w:eastAsia="zh-CN"/>
        </w:rPr>
        <w:t>其中确定</w:t>
      </w:r>
      <w:r w:rsidRPr="00437F83">
        <w:rPr>
          <w:rFonts w:hint="eastAsia"/>
          <w:sz w:val="24"/>
          <w:szCs w:val="24"/>
          <w:lang w:eastAsia="zh-CN"/>
        </w:rPr>
        <w:t>《</w:t>
      </w:r>
      <w:r w:rsidRPr="00437F83">
        <w:rPr>
          <w:sz w:val="24"/>
          <w:szCs w:val="24"/>
          <w:lang w:eastAsia="zh-CN"/>
        </w:rPr>
        <w:t>框架</w:t>
      </w:r>
      <w:r w:rsidRPr="00437F83">
        <w:rPr>
          <w:rFonts w:hint="eastAsia"/>
          <w:sz w:val="24"/>
          <w:szCs w:val="24"/>
          <w:lang w:eastAsia="zh-CN"/>
        </w:rPr>
        <w:t>》</w:t>
      </w:r>
      <w:r w:rsidRPr="00437F83">
        <w:rPr>
          <w:sz w:val="24"/>
          <w:szCs w:val="24"/>
          <w:lang w:eastAsia="zh-CN"/>
        </w:rPr>
        <w:t>的</w:t>
      </w:r>
      <w:r w:rsidRPr="00437F83">
        <w:rPr>
          <w:rFonts w:hint="eastAsia"/>
          <w:sz w:val="24"/>
          <w:szCs w:val="24"/>
          <w:lang w:eastAsia="zh-CN"/>
        </w:rPr>
        <w:t>使命之一</w:t>
      </w:r>
      <w:r w:rsidRPr="00437F83">
        <w:rPr>
          <w:sz w:val="24"/>
          <w:szCs w:val="24"/>
          <w:lang w:eastAsia="zh-CN"/>
        </w:rPr>
        <w:t>是采取紧急行动，制止和扭转生物多样性的丧失，</w:t>
      </w:r>
    </w:p>
    <w:p w14:paraId="5FB73FE0" w14:textId="77777777" w:rsidR="00437F83" w:rsidRPr="00437F83" w:rsidRDefault="00437F83" w:rsidP="00437F83">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437F83">
        <w:rPr>
          <w:rFonts w:eastAsia="KaiTi"/>
          <w:sz w:val="24"/>
          <w:szCs w:val="24"/>
          <w:lang w:eastAsia="zh-CN"/>
        </w:rPr>
        <w:t>注意到</w:t>
      </w:r>
      <w:r w:rsidRPr="00437F83">
        <w:rPr>
          <w:rFonts w:hint="eastAsia"/>
          <w:sz w:val="24"/>
          <w:szCs w:val="24"/>
          <w:lang w:eastAsia="zh-CN"/>
        </w:rPr>
        <w:t>向</w:t>
      </w:r>
      <w:r w:rsidRPr="00437F83">
        <w:rPr>
          <w:sz w:val="24"/>
          <w:szCs w:val="24"/>
          <w:lang w:eastAsia="zh-CN"/>
        </w:rPr>
        <w:t>缔约方大会第十六</w:t>
      </w:r>
      <w:r w:rsidRPr="00437F83">
        <w:rPr>
          <w:rFonts w:hint="eastAsia"/>
          <w:sz w:val="24"/>
          <w:szCs w:val="24"/>
          <w:lang w:eastAsia="zh-CN"/>
        </w:rPr>
        <w:t>届</w:t>
      </w:r>
      <w:r w:rsidRPr="00437F83">
        <w:rPr>
          <w:sz w:val="24"/>
          <w:szCs w:val="24"/>
          <w:lang w:eastAsia="zh-CN"/>
        </w:rPr>
        <w:t>会议提交的关于对</w:t>
      </w:r>
      <w:r w:rsidRPr="00437F83">
        <w:rPr>
          <w:rFonts w:hint="eastAsia"/>
          <w:sz w:val="24"/>
          <w:szCs w:val="24"/>
          <w:lang w:eastAsia="zh-CN"/>
        </w:rPr>
        <w:t>总的</w:t>
      </w:r>
      <w:r w:rsidRPr="00437F83">
        <w:rPr>
          <w:sz w:val="24"/>
          <w:szCs w:val="24"/>
          <w:lang w:eastAsia="zh-CN"/>
        </w:rPr>
        <w:t>环境特别是</w:t>
      </w:r>
      <w:r w:rsidRPr="00437F83">
        <w:rPr>
          <w:rFonts w:hint="eastAsia"/>
          <w:sz w:val="24"/>
          <w:szCs w:val="24"/>
          <w:lang w:eastAsia="zh-CN"/>
        </w:rPr>
        <w:t>对</w:t>
      </w:r>
      <w:r w:rsidRPr="00437F83">
        <w:rPr>
          <w:sz w:val="24"/>
          <w:szCs w:val="24"/>
          <w:lang w:eastAsia="zh-CN"/>
        </w:rPr>
        <w:t>生物多样性</w:t>
      </w:r>
      <w:r w:rsidRPr="00437F83">
        <w:rPr>
          <w:rFonts w:hint="eastAsia"/>
          <w:sz w:val="24"/>
          <w:szCs w:val="24"/>
          <w:lang w:eastAsia="zh-CN"/>
        </w:rPr>
        <w:t>的</w:t>
      </w:r>
      <w:r w:rsidRPr="00437F83">
        <w:rPr>
          <w:sz w:val="24"/>
          <w:szCs w:val="24"/>
          <w:lang w:eastAsia="zh-CN"/>
        </w:rPr>
        <w:t>损害的</w:t>
      </w:r>
      <w:r w:rsidRPr="00437F83">
        <w:rPr>
          <w:rFonts w:hint="eastAsia"/>
          <w:sz w:val="24"/>
          <w:szCs w:val="24"/>
          <w:lang w:eastAsia="zh-CN"/>
        </w:rPr>
        <w:t>赔偿</w:t>
      </w:r>
      <w:r w:rsidRPr="00437F83">
        <w:rPr>
          <w:sz w:val="24"/>
          <w:szCs w:val="24"/>
          <w:lang w:eastAsia="zh-CN"/>
        </w:rPr>
        <w:t>责任和补救</w:t>
      </w:r>
      <w:r w:rsidRPr="00437F83">
        <w:rPr>
          <w:rFonts w:hint="eastAsia"/>
          <w:sz w:val="24"/>
          <w:szCs w:val="24"/>
          <w:lang w:eastAsia="zh-CN"/>
        </w:rPr>
        <w:t>方面</w:t>
      </w:r>
      <w:r w:rsidRPr="00437F83">
        <w:rPr>
          <w:sz w:val="24"/>
          <w:szCs w:val="24"/>
          <w:lang w:eastAsia="zh-CN"/>
        </w:rPr>
        <w:t>的</w:t>
      </w:r>
      <w:r w:rsidRPr="00437F83">
        <w:rPr>
          <w:rFonts w:hint="eastAsia"/>
          <w:sz w:val="24"/>
          <w:szCs w:val="24"/>
          <w:lang w:eastAsia="zh-CN"/>
        </w:rPr>
        <w:t>呈件</w:t>
      </w:r>
      <w:r w:rsidRPr="00437F83">
        <w:rPr>
          <w:sz w:val="24"/>
          <w:szCs w:val="24"/>
          <w:lang w:eastAsia="zh-CN"/>
        </w:rPr>
        <w:t>和信息汇编</w:t>
      </w:r>
      <w:r w:rsidRPr="00437F83">
        <w:rPr>
          <w:sz w:val="24"/>
          <w:szCs w:val="24"/>
          <w:vertAlign w:val="superscript"/>
          <w:lang w:eastAsia="zh-CN"/>
        </w:rPr>
        <w:footnoteReference w:id="444"/>
      </w:r>
      <w:r w:rsidRPr="00437F83">
        <w:rPr>
          <w:sz w:val="24"/>
          <w:szCs w:val="24"/>
          <w:lang w:eastAsia="zh-CN"/>
        </w:rPr>
        <w:t>显示，缔约方日益认识到需要通过和执行适当的政策和法律或行政措施，避免或减轻此类损害，</w:t>
      </w:r>
    </w:p>
    <w:p w14:paraId="141A5E1A" w14:textId="77777777" w:rsidR="00437F83" w:rsidRPr="00437F83" w:rsidRDefault="00437F83" w:rsidP="00C723DF">
      <w:pPr>
        <w:pStyle w:val="ListParagraph"/>
        <w:numPr>
          <w:ilvl w:val="0"/>
          <w:numId w:val="186"/>
        </w:numPr>
        <w:spacing w:before="120" w:after="120"/>
        <w:ind w:left="490" w:firstLine="490"/>
        <w:contextualSpacing w:val="0"/>
        <w:rPr>
          <w:lang w:eastAsia="zh-CN"/>
        </w:rPr>
      </w:pPr>
      <w:r w:rsidRPr="00437F83">
        <w:rPr>
          <w:rFonts w:eastAsia="KaiTi" w:hint="eastAsia"/>
          <w:lang w:eastAsia="zh-CN"/>
        </w:rPr>
        <w:t>邀请</w:t>
      </w:r>
      <w:r w:rsidRPr="00437F83">
        <w:rPr>
          <w:rFonts w:ascii="SimSun" w:eastAsia="SimSun" w:hAnsi="SimSun" w:cs="SimSun" w:hint="eastAsia"/>
          <w:lang w:eastAsia="zh-CN"/>
        </w:rPr>
        <w:t>缔约方继续采取适当措施，包括应对措施，处理对生物多样性的损害；</w:t>
      </w:r>
    </w:p>
    <w:p w14:paraId="5298D5B3" w14:textId="77777777" w:rsidR="00437F83" w:rsidRPr="00437F83" w:rsidRDefault="00437F83" w:rsidP="00C723DF">
      <w:pPr>
        <w:pStyle w:val="ListParagraph"/>
        <w:numPr>
          <w:ilvl w:val="0"/>
          <w:numId w:val="186"/>
        </w:numPr>
        <w:spacing w:before="120" w:after="120"/>
        <w:ind w:left="490" w:firstLine="490"/>
        <w:contextualSpacing w:val="0"/>
        <w:rPr>
          <w:lang w:eastAsia="zh-CN"/>
        </w:rPr>
      </w:pPr>
      <w:r w:rsidRPr="00437F83">
        <w:rPr>
          <w:rFonts w:eastAsia="KaiTi"/>
          <w:lang w:eastAsia="zh-CN"/>
        </w:rPr>
        <w:t>决定</w:t>
      </w:r>
      <w:r w:rsidRPr="00437F83">
        <w:rPr>
          <w:rFonts w:eastAsia="KaiTi" w:hint="eastAsia"/>
          <w:lang w:eastAsia="zh-CN"/>
        </w:rPr>
        <w:t>在</w:t>
      </w:r>
      <w:r w:rsidRPr="00437F83">
        <w:rPr>
          <w:rFonts w:ascii="SimSun" w:eastAsia="SimSun" w:hAnsi="SimSun" w:cs="SimSun" w:hint="eastAsia"/>
          <w:lang w:eastAsia="zh-CN"/>
        </w:rPr>
        <w:t>第十八届会议上审查《生物多样性公约》</w:t>
      </w:r>
      <w:r w:rsidRPr="00437F83">
        <w:rPr>
          <w:vertAlign w:val="superscript"/>
          <w:lang w:eastAsia="zh-CN"/>
        </w:rPr>
        <w:footnoteReference w:id="445"/>
      </w:r>
      <w:r w:rsidRPr="00437F83">
        <w:rPr>
          <w:rFonts w:ascii="SimSun" w:eastAsia="SimSun" w:hAnsi="SimSun" w:cs="SimSun" w:hint="eastAsia"/>
          <w:lang w:eastAsia="zh-CN"/>
        </w:rPr>
        <w:t>第</w:t>
      </w:r>
      <w:r w:rsidRPr="00437F83">
        <w:rPr>
          <w:lang w:eastAsia="zh-CN"/>
        </w:rPr>
        <w:t>14</w:t>
      </w:r>
      <w:r w:rsidRPr="00437F83">
        <w:rPr>
          <w:rFonts w:ascii="SimSun" w:eastAsia="SimSun" w:hAnsi="SimSun" w:cs="SimSun" w:hint="eastAsia"/>
          <w:lang w:eastAsia="zh-CN"/>
        </w:rPr>
        <w:t>条第</w:t>
      </w:r>
      <w:r w:rsidRPr="00437F83">
        <w:rPr>
          <w:lang w:eastAsia="zh-CN"/>
        </w:rPr>
        <w:t>2</w:t>
      </w:r>
      <w:r w:rsidRPr="00437F83">
        <w:rPr>
          <w:rFonts w:ascii="SimSun" w:eastAsia="SimSun" w:hAnsi="SimSun" w:cs="SimSun" w:hint="eastAsia"/>
          <w:lang w:eastAsia="zh-CN"/>
        </w:rPr>
        <w:t>款范围内的赔偿责任和补救问题，同时考虑到相关事态发展情况，包括《昆明</w:t>
      </w:r>
      <w:r w:rsidRPr="00437F83">
        <w:rPr>
          <w:lang w:eastAsia="zh-CN"/>
        </w:rPr>
        <w:t>-</w:t>
      </w:r>
      <w:r w:rsidRPr="00437F83">
        <w:rPr>
          <w:rFonts w:ascii="SimSun" w:eastAsia="SimSun" w:hAnsi="SimSun" w:cs="SimSun" w:hint="eastAsia"/>
          <w:lang w:eastAsia="zh-CN"/>
        </w:rPr>
        <w:t>蒙特利尔全球生物多样性框架》的执行进展情况。</w:t>
      </w:r>
    </w:p>
    <w:p w14:paraId="4B31F1E9" w14:textId="77777777" w:rsidR="003370AC" w:rsidRPr="00437F83" w:rsidRDefault="003370AC" w:rsidP="003370AC">
      <w:pPr>
        <w:pStyle w:val="CBDNormalNoNumber"/>
        <w:rPr>
          <w:lang w:eastAsia="zh-CN"/>
        </w:rPr>
      </w:pPr>
    </w:p>
    <w:p w14:paraId="27DCC598" w14:textId="77777777" w:rsidR="003370AC" w:rsidRDefault="003370AC" w:rsidP="003370AC">
      <w:pPr>
        <w:pStyle w:val="CBDNormalNoNumber"/>
        <w:rPr>
          <w:lang w:eastAsia="zh-CN"/>
        </w:rPr>
      </w:pPr>
    </w:p>
    <w:p w14:paraId="06C9E129" w14:textId="77777777" w:rsidR="005A15A1" w:rsidRDefault="005A15A1" w:rsidP="00B21044">
      <w:pPr>
        <w:pStyle w:val="Item"/>
        <w:outlineLvl w:val="0"/>
        <w:rPr>
          <w:lang w:eastAsia="zh-CN"/>
        </w:rPr>
        <w:sectPr w:rsidR="005A15A1" w:rsidSect="00191F99">
          <w:pgSz w:w="12240" w:h="15840"/>
          <w:pgMar w:top="1134" w:right="1440" w:bottom="1134" w:left="1440" w:header="709" w:footer="709" w:gutter="0"/>
          <w:cols w:space="708"/>
          <w:docGrid w:linePitch="360"/>
        </w:sectPr>
      </w:pPr>
    </w:p>
    <w:p w14:paraId="3CF011EA" w14:textId="5B6645BB" w:rsidR="005A2C22" w:rsidRPr="00133EDD" w:rsidRDefault="00133EDD" w:rsidP="00B21044">
      <w:pPr>
        <w:pStyle w:val="Item"/>
        <w:outlineLvl w:val="0"/>
        <w:rPr>
          <w:caps/>
          <w:sz w:val="28"/>
          <w:szCs w:val="28"/>
          <w:lang w:eastAsia="zh-CN"/>
        </w:rPr>
      </w:pPr>
      <w:bookmarkStart w:id="95" w:name="_Toc178609105"/>
      <w:r w:rsidRPr="00133EDD">
        <w:rPr>
          <w:rFonts w:ascii="SimSun" w:eastAsia="SimSun" w:hAnsi="SimSun" w:cs="SimSun" w:hint="eastAsia"/>
          <w:sz w:val="28"/>
          <w:szCs w:val="28"/>
          <w:lang w:eastAsia="zh-CN"/>
        </w:rPr>
        <w:lastRenderedPageBreak/>
        <w:t>项目</w:t>
      </w:r>
      <w:r w:rsidR="00490375" w:rsidRPr="00133EDD">
        <w:rPr>
          <w:sz w:val="28"/>
          <w:szCs w:val="28"/>
          <w:lang w:eastAsia="zh-CN"/>
        </w:rPr>
        <w:t>27</w:t>
      </w:r>
      <w:r w:rsidR="00A269EE" w:rsidRPr="00133EDD">
        <w:rPr>
          <w:sz w:val="28"/>
          <w:szCs w:val="28"/>
          <w:lang w:eastAsia="zh-CN"/>
        </w:rPr>
        <w:t xml:space="preserve"> </w:t>
      </w:r>
      <w:r w:rsidR="00A269EE" w:rsidRPr="00133EDD">
        <w:rPr>
          <w:sz w:val="28"/>
          <w:szCs w:val="28"/>
          <w:lang w:eastAsia="zh-CN"/>
        </w:rPr>
        <w:br/>
      </w:r>
      <w:r w:rsidRPr="00133EDD">
        <w:rPr>
          <w:rFonts w:ascii="SimSun" w:eastAsia="SimSun" w:hAnsi="SimSun" w:cs="SimSun" w:hint="eastAsia"/>
          <w:sz w:val="28"/>
          <w:szCs w:val="28"/>
          <w:lang w:eastAsia="zh-CN"/>
        </w:rPr>
        <w:t>审查《公约》及其议定书下各进程的</w:t>
      </w:r>
      <w:r w:rsidR="0047217C">
        <w:rPr>
          <w:rFonts w:ascii="SimSun" w:eastAsia="SimSun" w:hAnsi="SimSun" w:cs="SimSun" w:hint="eastAsia"/>
          <w:sz w:val="28"/>
          <w:szCs w:val="28"/>
          <w:lang w:eastAsia="zh-CN"/>
        </w:rPr>
        <w:t>功效</w:t>
      </w:r>
      <w:bookmarkEnd w:id="95"/>
      <w:r w:rsidR="007B50DC" w:rsidRPr="00133EDD">
        <w:rPr>
          <w:sz w:val="28"/>
          <w:szCs w:val="28"/>
          <w:lang w:eastAsia="zh-CN"/>
        </w:rPr>
        <w:t xml:space="preserve"> </w:t>
      </w:r>
    </w:p>
    <w:tbl>
      <w:tblPr>
        <w:tblStyle w:val="TableGrid"/>
        <w:tblW w:w="0" w:type="auto"/>
        <w:tblLook w:val="04A0" w:firstRow="1" w:lastRow="0" w:firstColumn="1" w:lastColumn="0" w:noHBand="0" w:noVBand="1"/>
      </w:tblPr>
      <w:tblGrid>
        <w:gridCol w:w="9350"/>
      </w:tblGrid>
      <w:tr w:rsidR="00345932" w14:paraId="723100E3" w14:textId="77777777" w:rsidTr="00ED39DD">
        <w:tc>
          <w:tcPr>
            <w:tcW w:w="9350" w:type="dxa"/>
            <w:tcBorders>
              <w:left w:val="nil"/>
              <w:right w:val="nil"/>
            </w:tcBorders>
          </w:tcPr>
          <w:p w14:paraId="5BB2B75B" w14:textId="6CA31542" w:rsidR="00345932" w:rsidRPr="00133EDD" w:rsidRDefault="00133EDD" w:rsidP="00133EDD">
            <w:pPr>
              <w:pStyle w:val="CBDNormalNoNumber"/>
              <w:spacing w:before="60" w:after="60"/>
              <w:ind w:firstLine="490"/>
              <w:rPr>
                <w:rFonts w:eastAsia="KaiTi"/>
                <w:sz w:val="24"/>
                <w:szCs w:val="24"/>
                <w:lang w:eastAsia="zh-CN"/>
              </w:rPr>
            </w:pPr>
            <w:r w:rsidRPr="00133EDD">
              <w:rPr>
                <w:rFonts w:eastAsia="KaiTi" w:hint="eastAsia"/>
                <w:sz w:val="24"/>
                <w:szCs w:val="24"/>
                <w:lang w:eastAsia="zh-CN"/>
              </w:rPr>
              <w:t>缔约方</w:t>
            </w:r>
            <w:r w:rsidR="00ED7535">
              <w:rPr>
                <w:rFonts w:eastAsia="KaiTi" w:hint="eastAsia"/>
                <w:sz w:val="24"/>
                <w:szCs w:val="24"/>
                <w:lang w:eastAsia="zh-CN"/>
              </w:rPr>
              <w:t>大会</w:t>
            </w:r>
            <w:r w:rsidRPr="00133EDD">
              <w:rPr>
                <w:rFonts w:eastAsia="KaiTi" w:hint="eastAsia"/>
                <w:sz w:val="24"/>
                <w:szCs w:val="24"/>
                <w:lang w:eastAsia="zh-CN"/>
              </w:rPr>
              <w:t>将与作为卡塔赫纳议定书缔约方会议的缔约方</w:t>
            </w:r>
            <w:r w:rsidR="00ED7535">
              <w:rPr>
                <w:rFonts w:eastAsia="KaiTi" w:hint="eastAsia"/>
                <w:sz w:val="24"/>
                <w:szCs w:val="24"/>
                <w:lang w:eastAsia="zh-CN"/>
              </w:rPr>
              <w:t>大会</w:t>
            </w:r>
            <w:r w:rsidRPr="00133EDD">
              <w:rPr>
                <w:rFonts w:eastAsia="KaiTi" w:hint="eastAsia"/>
                <w:sz w:val="24"/>
                <w:szCs w:val="24"/>
                <w:lang w:eastAsia="zh-CN"/>
              </w:rPr>
              <w:t>和作为名古屋议定书缔约方会议的缔约方</w:t>
            </w:r>
            <w:r w:rsidR="00ED7535">
              <w:rPr>
                <w:rFonts w:eastAsia="KaiTi" w:hint="eastAsia"/>
                <w:sz w:val="24"/>
                <w:szCs w:val="24"/>
                <w:lang w:eastAsia="zh-CN"/>
              </w:rPr>
              <w:t>大会</w:t>
            </w:r>
            <w:r>
              <w:rPr>
                <w:rFonts w:eastAsia="KaiTi" w:hint="eastAsia"/>
                <w:sz w:val="24"/>
                <w:szCs w:val="24"/>
                <w:lang w:eastAsia="zh-CN"/>
              </w:rPr>
              <w:t>以执行问题附属</w:t>
            </w:r>
            <w:r w:rsidRPr="00133EDD">
              <w:rPr>
                <w:rFonts w:eastAsia="KaiTi" w:hint="eastAsia"/>
                <w:sz w:val="24"/>
                <w:szCs w:val="24"/>
                <w:lang w:eastAsia="zh-CN"/>
              </w:rPr>
              <w:t>机构第</w:t>
            </w:r>
            <w:r w:rsidRPr="00133EDD">
              <w:rPr>
                <w:rFonts w:eastAsia="KaiTi" w:hint="eastAsia"/>
                <w:sz w:val="24"/>
                <w:szCs w:val="24"/>
                <w:lang w:eastAsia="zh-CN"/>
              </w:rPr>
              <w:t>4/12</w:t>
            </w:r>
            <w:r w:rsidRPr="00133EDD">
              <w:rPr>
                <w:rFonts w:eastAsia="KaiTi" w:hint="eastAsia"/>
                <w:sz w:val="24"/>
                <w:szCs w:val="24"/>
                <w:lang w:eastAsia="zh-CN"/>
              </w:rPr>
              <w:t>号建议</w:t>
            </w:r>
            <w:r>
              <w:rPr>
                <w:rFonts w:eastAsia="KaiTi" w:hint="eastAsia"/>
                <w:sz w:val="24"/>
                <w:szCs w:val="24"/>
                <w:lang w:eastAsia="zh-CN"/>
              </w:rPr>
              <w:t>为基础</w:t>
            </w:r>
            <w:r w:rsidR="00ED7535">
              <w:rPr>
                <w:rFonts w:eastAsia="KaiTi" w:hint="eastAsia"/>
                <w:sz w:val="24"/>
                <w:szCs w:val="24"/>
                <w:lang w:eastAsia="zh-CN"/>
              </w:rPr>
              <w:t>共同</w:t>
            </w:r>
            <w:r w:rsidRPr="00133EDD">
              <w:rPr>
                <w:rFonts w:eastAsia="KaiTi" w:hint="eastAsia"/>
                <w:sz w:val="24"/>
                <w:szCs w:val="24"/>
                <w:lang w:eastAsia="zh-CN"/>
              </w:rPr>
              <w:t>审议这一项目。以下决定草案摘自</w:t>
            </w:r>
            <w:r>
              <w:rPr>
                <w:rFonts w:eastAsia="KaiTi" w:hint="eastAsia"/>
                <w:sz w:val="24"/>
                <w:szCs w:val="24"/>
                <w:lang w:eastAsia="zh-CN"/>
              </w:rPr>
              <w:t>执行问题附属</w:t>
            </w:r>
            <w:r w:rsidRPr="00133EDD">
              <w:rPr>
                <w:rFonts w:eastAsia="KaiTi" w:hint="eastAsia"/>
                <w:sz w:val="24"/>
                <w:szCs w:val="24"/>
                <w:lang w:eastAsia="zh-CN"/>
              </w:rPr>
              <w:t>机构第</w:t>
            </w:r>
            <w:r w:rsidRPr="00133EDD">
              <w:rPr>
                <w:rFonts w:eastAsia="KaiTi" w:hint="eastAsia"/>
                <w:sz w:val="24"/>
                <w:szCs w:val="24"/>
                <w:lang w:eastAsia="zh-CN"/>
              </w:rPr>
              <w:t>4/12</w:t>
            </w:r>
            <w:r w:rsidRPr="00133EDD">
              <w:rPr>
                <w:rFonts w:eastAsia="KaiTi" w:hint="eastAsia"/>
                <w:sz w:val="24"/>
                <w:szCs w:val="24"/>
                <w:lang w:eastAsia="zh-CN"/>
              </w:rPr>
              <w:t>号建议。</w:t>
            </w:r>
          </w:p>
        </w:tc>
      </w:tr>
    </w:tbl>
    <w:p w14:paraId="0790B30B" w14:textId="77777777" w:rsidR="00345932" w:rsidRDefault="00345932" w:rsidP="0047217C">
      <w:pPr>
        <w:tabs>
          <w:tab w:val="clear" w:pos="567"/>
          <w:tab w:val="clear" w:pos="1134"/>
          <w:tab w:val="clear" w:pos="1701"/>
          <w:tab w:val="clear" w:pos="2268"/>
        </w:tabs>
        <w:spacing w:before="120" w:after="120"/>
        <w:ind w:left="490" w:firstLine="490"/>
        <w:rPr>
          <w:lang w:eastAsia="zh-CN"/>
        </w:rPr>
      </w:pPr>
    </w:p>
    <w:p w14:paraId="589C379F" w14:textId="6651EA57" w:rsidR="008F0DA3" w:rsidRPr="008F0DA3" w:rsidRDefault="008F0DA3" w:rsidP="0047217C">
      <w:pPr>
        <w:keepNext/>
        <w:tabs>
          <w:tab w:val="clear" w:pos="567"/>
          <w:tab w:val="clear" w:pos="1134"/>
          <w:tab w:val="clear" w:pos="1701"/>
          <w:tab w:val="clear" w:pos="2268"/>
        </w:tabs>
        <w:spacing w:before="120" w:after="120"/>
        <w:rPr>
          <w:b/>
          <w:bCs/>
          <w:sz w:val="24"/>
          <w:szCs w:val="24"/>
          <w:lang w:val="en-CA" w:eastAsia="zh-CN"/>
        </w:rPr>
      </w:pPr>
      <w:r w:rsidRPr="008F0DA3">
        <w:rPr>
          <w:b/>
          <w:bCs/>
          <w:sz w:val="24"/>
          <w:szCs w:val="24"/>
          <w:lang w:val="en-CA" w:eastAsia="zh-CN"/>
        </w:rPr>
        <w:t>一</w:t>
      </w:r>
      <w:r w:rsidRPr="008F0DA3">
        <w:rPr>
          <w:b/>
          <w:bCs/>
          <w:sz w:val="24"/>
          <w:szCs w:val="24"/>
          <w:lang w:val="en-CA" w:eastAsia="zh-CN"/>
        </w:rPr>
        <w:t>.</w:t>
      </w:r>
      <w:r w:rsidRPr="008F0DA3">
        <w:rPr>
          <w:b/>
          <w:bCs/>
          <w:sz w:val="24"/>
          <w:szCs w:val="24"/>
          <w:lang w:val="en-CA" w:eastAsia="zh-CN"/>
        </w:rPr>
        <w:tab/>
      </w:r>
      <w:r w:rsidRPr="008F0DA3">
        <w:rPr>
          <w:b/>
          <w:bCs/>
          <w:sz w:val="24"/>
          <w:szCs w:val="24"/>
          <w:lang w:val="en-CA" w:eastAsia="zh-CN"/>
        </w:rPr>
        <w:t>审查《公约》及其议定书下各进程的</w:t>
      </w:r>
      <w:r w:rsidR="0000738B">
        <w:rPr>
          <w:b/>
          <w:bCs/>
          <w:sz w:val="24"/>
          <w:szCs w:val="24"/>
          <w:lang w:val="en-CA" w:eastAsia="zh-CN"/>
        </w:rPr>
        <w:t>功效</w:t>
      </w:r>
    </w:p>
    <w:p w14:paraId="587B3839" w14:textId="244E126C" w:rsidR="008F0DA3" w:rsidRPr="008F0DA3" w:rsidRDefault="008F0DA3" w:rsidP="0047217C">
      <w:pPr>
        <w:tabs>
          <w:tab w:val="clear" w:pos="567"/>
          <w:tab w:val="clear" w:pos="1134"/>
          <w:tab w:val="clear" w:pos="1701"/>
          <w:tab w:val="clear" w:pos="2268"/>
        </w:tabs>
        <w:adjustRightInd w:val="0"/>
        <w:spacing w:before="120" w:after="120"/>
        <w:ind w:firstLine="490"/>
        <w:rPr>
          <w:b/>
          <w:bCs/>
          <w:sz w:val="24"/>
          <w:szCs w:val="24"/>
          <w:shd w:val="clear" w:color="auto" w:fill="FFFFFF"/>
          <w:lang w:val="en-CA" w:eastAsia="zh-CN"/>
        </w:rPr>
      </w:pPr>
      <w:r w:rsidRPr="008F0DA3">
        <w:rPr>
          <w:rFonts w:hint="eastAsia"/>
          <w:b/>
          <w:bCs/>
          <w:sz w:val="24"/>
          <w:szCs w:val="24"/>
          <w:shd w:val="clear" w:color="auto" w:fill="FFFFFF"/>
          <w:lang w:val="en-CA" w:eastAsia="zh-CN"/>
        </w:rPr>
        <w:t>A</w:t>
      </w:r>
    </w:p>
    <w:p w14:paraId="0A28B4C2" w14:textId="333B61B7" w:rsidR="008F0DA3" w:rsidRPr="008F0DA3" w:rsidRDefault="008F0DA3" w:rsidP="0047217C">
      <w:pPr>
        <w:keepNext/>
        <w:tabs>
          <w:tab w:val="clear" w:pos="567"/>
          <w:tab w:val="clear" w:pos="1134"/>
          <w:tab w:val="clear" w:pos="1701"/>
          <w:tab w:val="clear" w:pos="2268"/>
        </w:tabs>
        <w:spacing w:before="120" w:after="120"/>
        <w:ind w:firstLine="490"/>
        <w:rPr>
          <w:b/>
          <w:bCs/>
          <w:sz w:val="24"/>
          <w:szCs w:val="24"/>
          <w:lang w:val="en-CA" w:eastAsia="zh-CN"/>
        </w:rPr>
      </w:pPr>
      <w:r w:rsidRPr="008F0DA3">
        <w:rPr>
          <w:b/>
          <w:bCs/>
          <w:sz w:val="24"/>
          <w:szCs w:val="24"/>
          <w:lang w:val="en-CA" w:eastAsia="zh-CN"/>
        </w:rPr>
        <w:t>进一步提高《公约》及其议定书</w:t>
      </w:r>
      <w:r w:rsidRPr="008F0DA3">
        <w:rPr>
          <w:rFonts w:hint="eastAsia"/>
          <w:b/>
          <w:bCs/>
          <w:sz w:val="24"/>
          <w:szCs w:val="24"/>
          <w:lang w:val="en-CA" w:eastAsia="zh-CN"/>
        </w:rPr>
        <w:t>进程</w:t>
      </w:r>
      <w:r w:rsidR="0000738B">
        <w:rPr>
          <w:rFonts w:hint="eastAsia"/>
          <w:b/>
          <w:bCs/>
          <w:sz w:val="24"/>
          <w:szCs w:val="24"/>
          <w:lang w:val="en-CA" w:eastAsia="zh-CN"/>
        </w:rPr>
        <w:t>功效</w:t>
      </w:r>
      <w:r w:rsidRPr="008F0DA3">
        <w:rPr>
          <w:b/>
          <w:bCs/>
          <w:sz w:val="24"/>
          <w:szCs w:val="24"/>
          <w:lang w:val="en-CA" w:eastAsia="zh-CN"/>
        </w:rPr>
        <w:t>的备选方案</w:t>
      </w:r>
      <w:r w:rsidR="0047217C">
        <w:rPr>
          <w:rFonts w:hint="eastAsia"/>
          <w:b/>
          <w:bCs/>
          <w:sz w:val="24"/>
          <w:szCs w:val="24"/>
          <w:lang w:val="en-CA" w:eastAsia="zh-CN"/>
        </w:rPr>
        <w:t xml:space="preserve"> </w:t>
      </w:r>
    </w:p>
    <w:p w14:paraId="635F02ED"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rFonts w:eastAsia="KaiTi"/>
          <w:sz w:val="24"/>
          <w:szCs w:val="24"/>
          <w:lang w:eastAsia="zh-CN"/>
        </w:rPr>
        <w:t>缔约方大会，</w:t>
      </w:r>
      <w:r w:rsidRPr="008F0DA3">
        <w:rPr>
          <w:sz w:val="24"/>
          <w:szCs w:val="24"/>
          <w:lang w:eastAsia="zh-CN"/>
        </w:rPr>
        <w:t xml:space="preserve"> </w:t>
      </w:r>
    </w:p>
    <w:p w14:paraId="1B943EEF" w14:textId="1A9A5C02"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rFonts w:eastAsia="KaiTi" w:hint="eastAsia"/>
          <w:sz w:val="24"/>
          <w:szCs w:val="24"/>
          <w:lang w:eastAsia="zh-CN"/>
        </w:rPr>
        <w:t>[</w:t>
      </w:r>
      <w:r w:rsidRPr="008F0DA3">
        <w:rPr>
          <w:rFonts w:eastAsia="KaiTi"/>
          <w:sz w:val="24"/>
          <w:szCs w:val="24"/>
          <w:lang w:eastAsia="zh-CN"/>
        </w:rPr>
        <w:t>回顾</w:t>
      </w:r>
      <w:r w:rsidRPr="008F0DA3">
        <w:rPr>
          <w:rFonts w:eastAsia="KaiTi" w:hint="eastAsia"/>
          <w:sz w:val="24"/>
          <w:szCs w:val="24"/>
          <w:lang w:eastAsia="zh-CN"/>
        </w:rPr>
        <w:t>2014</w:t>
      </w:r>
      <w:r w:rsidRPr="008F0DA3">
        <w:rPr>
          <w:rFonts w:eastAsia="KaiTi" w:hint="eastAsia"/>
          <w:sz w:val="24"/>
          <w:szCs w:val="24"/>
          <w:lang w:eastAsia="zh-CN"/>
        </w:rPr>
        <w:t>年</w:t>
      </w:r>
      <w:r w:rsidRPr="008F0DA3">
        <w:rPr>
          <w:rFonts w:hint="eastAsia"/>
          <w:sz w:val="24"/>
          <w:szCs w:val="24"/>
          <w:lang w:eastAsia="zh-CN"/>
        </w:rPr>
        <w:t>10</w:t>
      </w:r>
      <w:r w:rsidRPr="008F0DA3">
        <w:rPr>
          <w:rFonts w:hint="eastAsia"/>
          <w:sz w:val="24"/>
          <w:szCs w:val="24"/>
          <w:lang w:eastAsia="zh-CN"/>
        </w:rPr>
        <w:t>月</w:t>
      </w:r>
      <w:r w:rsidRPr="008F0DA3">
        <w:rPr>
          <w:rFonts w:hint="eastAsia"/>
          <w:sz w:val="24"/>
          <w:szCs w:val="24"/>
          <w:lang w:eastAsia="zh-CN"/>
        </w:rPr>
        <w:t>17</w:t>
      </w:r>
      <w:r w:rsidRPr="008F0DA3">
        <w:rPr>
          <w:rFonts w:hint="eastAsia"/>
          <w:sz w:val="24"/>
          <w:szCs w:val="24"/>
          <w:lang w:eastAsia="zh-CN"/>
        </w:rPr>
        <w:t>日第</w:t>
      </w:r>
      <w:r w:rsidRPr="008F0DA3">
        <w:rPr>
          <w:rFonts w:hint="eastAsia"/>
          <w:sz w:val="24"/>
          <w:szCs w:val="24"/>
          <w:lang w:eastAsia="zh-CN"/>
        </w:rPr>
        <w:t>XII/29</w:t>
      </w:r>
      <w:r w:rsidRPr="008F0DA3">
        <w:rPr>
          <w:rFonts w:hint="eastAsia"/>
          <w:sz w:val="24"/>
          <w:szCs w:val="24"/>
          <w:lang w:eastAsia="zh-CN"/>
        </w:rPr>
        <w:t>号决定</w:t>
      </w:r>
      <w:r w:rsidR="00E31AE7">
        <w:rPr>
          <w:rFonts w:hint="eastAsia"/>
          <w:sz w:val="24"/>
          <w:szCs w:val="24"/>
          <w:lang w:eastAsia="zh-CN"/>
        </w:rPr>
        <w:t>和</w:t>
      </w:r>
      <w:r w:rsidRPr="008F0DA3">
        <w:rPr>
          <w:sz w:val="24"/>
          <w:szCs w:val="24"/>
          <w:lang w:eastAsia="zh-CN"/>
        </w:rPr>
        <w:t>2022</w:t>
      </w:r>
      <w:r w:rsidRPr="008F0DA3">
        <w:rPr>
          <w:sz w:val="24"/>
          <w:szCs w:val="24"/>
          <w:lang w:eastAsia="zh-CN"/>
        </w:rPr>
        <w:t>年</w:t>
      </w:r>
      <w:r w:rsidRPr="008F0DA3">
        <w:rPr>
          <w:sz w:val="24"/>
          <w:szCs w:val="24"/>
          <w:lang w:eastAsia="zh-CN"/>
        </w:rPr>
        <w:t>12</w:t>
      </w:r>
      <w:r w:rsidRPr="008F0DA3">
        <w:rPr>
          <w:sz w:val="24"/>
          <w:szCs w:val="24"/>
          <w:lang w:eastAsia="zh-CN"/>
        </w:rPr>
        <w:t>月</w:t>
      </w:r>
      <w:r w:rsidRPr="008F0DA3">
        <w:rPr>
          <w:sz w:val="24"/>
          <w:szCs w:val="24"/>
          <w:lang w:eastAsia="zh-CN"/>
        </w:rPr>
        <w:t>10</w:t>
      </w:r>
      <w:r w:rsidRPr="008F0DA3">
        <w:rPr>
          <w:sz w:val="24"/>
          <w:szCs w:val="24"/>
          <w:lang w:eastAsia="zh-CN"/>
        </w:rPr>
        <w:t>日第</w:t>
      </w:r>
      <w:r w:rsidRPr="008F0DA3">
        <w:rPr>
          <w:sz w:val="24"/>
          <w:szCs w:val="24"/>
          <w:lang w:eastAsia="zh-CN"/>
        </w:rPr>
        <w:t>15/18</w:t>
      </w:r>
      <w:r w:rsidRPr="008F0DA3">
        <w:rPr>
          <w:sz w:val="24"/>
          <w:szCs w:val="24"/>
          <w:lang w:eastAsia="zh-CN"/>
        </w:rPr>
        <w:t>号决定，</w:t>
      </w:r>
      <w:r w:rsidRPr="008F0DA3">
        <w:rPr>
          <w:sz w:val="24"/>
          <w:szCs w:val="24"/>
          <w:lang w:eastAsia="zh-CN"/>
        </w:rPr>
        <w:t xml:space="preserve"> </w:t>
      </w:r>
    </w:p>
    <w:p w14:paraId="213F1D7C" w14:textId="5EF0D9C6"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rFonts w:eastAsia="KaiTi"/>
          <w:sz w:val="24"/>
          <w:szCs w:val="24"/>
          <w:lang w:eastAsia="zh-CN"/>
        </w:rPr>
        <w:t>认识到</w:t>
      </w:r>
      <w:r w:rsidRPr="008F0DA3">
        <w:rPr>
          <w:sz w:val="24"/>
          <w:szCs w:val="24"/>
          <w:lang w:eastAsia="zh-CN"/>
        </w:rPr>
        <w:t>需要进一步提高《生物多样性公约》及其议定书下的会议的</w:t>
      </w:r>
      <w:r w:rsidR="0000738B">
        <w:rPr>
          <w:sz w:val="24"/>
          <w:szCs w:val="24"/>
          <w:lang w:eastAsia="zh-CN"/>
        </w:rPr>
        <w:t>功效</w:t>
      </w:r>
      <w:r w:rsidRPr="008F0DA3">
        <w:rPr>
          <w:sz w:val="24"/>
          <w:szCs w:val="24"/>
          <w:lang w:eastAsia="zh-CN"/>
        </w:rPr>
        <w:t>；</w:t>
      </w:r>
    </w:p>
    <w:p w14:paraId="0D5ADC8A" w14:textId="0F5E9E90"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1.  </w:t>
      </w:r>
      <w:r w:rsidRPr="008F0DA3">
        <w:rPr>
          <w:sz w:val="24"/>
          <w:szCs w:val="24"/>
          <w:lang w:eastAsia="zh-CN"/>
        </w:rPr>
        <w:tab/>
      </w:r>
      <w:r w:rsidRPr="008F0DA3">
        <w:rPr>
          <w:rFonts w:eastAsia="KaiTi"/>
          <w:sz w:val="24"/>
          <w:szCs w:val="24"/>
          <w:lang w:eastAsia="zh-CN"/>
        </w:rPr>
        <w:t>注意到</w:t>
      </w:r>
      <w:r w:rsidRPr="008F0DA3">
        <w:rPr>
          <w:sz w:val="24"/>
          <w:szCs w:val="24"/>
          <w:lang w:eastAsia="zh-CN"/>
        </w:rPr>
        <w:t>CBD/SBI/4/11</w:t>
      </w:r>
      <w:r w:rsidRPr="008F0DA3">
        <w:rPr>
          <w:sz w:val="24"/>
          <w:szCs w:val="24"/>
          <w:lang w:eastAsia="zh-CN"/>
        </w:rPr>
        <w:t>号文件中概述的最近的经验和关于提高《公约》及其议定书下各项进程</w:t>
      </w:r>
      <w:r w:rsidR="0000738B">
        <w:rPr>
          <w:sz w:val="24"/>
          <w:szCs w:val="24"/>
          <w:lang w:eastAsia="zh-CN"/>
        </w:rPr>
        <w:t>功效</w:t>
      </w:r>
      <w:r w:rsidRPr="008F0DA3">
        <w:rPr>
          <w:sz w:val="24"/>
          <w:szCs w:val="24"/>
          <w:lang w:eastAsia="zh-CN"/>
        </w:rPr>
        <w:t>的进一步建议</w:t>
      </w:r>
      <w:r w:rsidRPr="008F0DA3">
        <w:rPr>
          <w:rFonts w:hint="eastAsia"/>
          <w:sz w:val="24"/>
          <w:szCs w:val="24"/>
          <w:lang w:eastAsia="zh-CN"/>
        </w:rPr>
        <w:t>；</w:t>
      </w:r>
    </w:p>
    <w:p w14:paraId="71CB6057"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[2. </w:t>
      </w:r>
      <w:r w:rsidRPr="008F0DA3">
        <w:rPr>
          <w:sz w:val="24"/>
          <w:szCs w:val="24"/>
          <w:lang w:eastAsia="zh-CN"/>
        </w:rPr>
        <w:tab/>
      </w:r>
      <w:r w:rsidRPr="008F0DA3">
        <w:rPr>
          <w:rFonts w:ascii="KaiTi" w:eastAsia="KaiTi" w:hAnsi="KaiTi"/>
          <w:sz w:val="24"/>
          <w:szCs w:val="24"/>
          <w:lang w:eastAsia="zh-CN"/>
        </w:rPr>
        <w:t>请</w:t>
      </w:r>
      <w:r w:rsidRPr="008F0DA3">
        <w:rPr>
          <w:sz w:val="24"/>
          <w:szCs w:val="24"/>
          <w:lang w:eastAsia="zh-CN"/>
        </w:rPr>
        <w:t>执行秘书和主席团在编写未来会议工作安排和情景设想说明时借鉴这些经验；并在会议之前将</w:t>
      </w:r>
      <w:r w:rsidRPr="008F0DA3">
        <w:rPr>
          <w:rFonts w:hint="eastAsia"/>
          <w:sz w:val="24"/>
          <w:szCs w:val="24"/>
          <w:lang w:eastAsia="zh-CN"/>
        </w:rPr>
        <w:t>这些说明</w:t>
      </w:r>
      <w:r w:rsidRPr="008F0DA3">
        <w:rPr>
          <w:sz w:val="24"/>
          <w:szCs w:val="24"/>
          <w:lang w:eastAsia="zh-CN"/>
        </w:rPr>
        <w:t>提供给所有缔约方；</w:t>
      </w:r>
      <w:r w:rsidRPr="008F0DA3">
        <w:rPr>
          <w:sz w:val="24"/>
          <w:szCs w:val="24"/>
          <w:lang w:eastAsia="zh-CN"/>
        </w:rPr>
        <w:t>]</w:t>
      </w:r>
    </w:p>
    <w:p w14:paraId="223BCB04"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[3. </w:t>
      </w:r>
      <w:r w:rsidRPr="008F0DA3">
        <w:rPr>
          <w:sz w:val="24"/>
          <w:szCs w:val="24"/>
          <w:lang w:eastAsia="zh-CN"/>
        </w:rPr>
        <w:tab/>
      </w:r>
      <w:r w:rsidRPr="008F0DA3">
        <w:rPr>
          <w:rFonts w:ascii="KaiTi" w:eastAsia="KaiTi" w:hAnsi="KaiTi"/>
          <w:sz w:val="24"/>
          <w:szCs w:val="24"/>
          <w:lang w:eastAsia="zh-CN"/>
        </w:rPr>
        <w:t>请</w:t>
      </w:r>
      <w:r w:rsidRPr="008F0DA3">
        <w:rPr>
          <w:sz w:val="24"/>
          <w:szCs w:val="24"/>
          <w:lang w:eastAsia="zh-CN"/>
        </w:rPr>
        <w:t>执行秘书与主席团一道，继续探索并酌情利用相关方式方法，促进会议的早期筹备工作，如简化议程、事先对文件进行同行审查的备选方法；</w:t>
      </w:r>
      <w:r w:rsidRPr="008F0DA3">
        <w:rPr>
          <w:sz w:val="24"/>
          <w:szCs w:val="24"/>
          <w:lang w:eastAsia="zh-CN"/>
        </w:rPr>
        <w:t>]</w:t>
      </w:r>
    </w:p>
    <w:p w14:paraId="6AE81106"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[4. </w:t>
      </w:r>
      <w:r w:rsidRPr="008F0DA3">
        <w:rPr>
          <w:sz w:val="24"/>
          <w:szCs w:val="24"/>
          <w:lang w:eastAsia="zh-CN"/>
        </w:rPr>
        <w:tab/>
      </w:r>
      <w:r w:rsidRPr="008F0DA3">
        <w:rPr>
          <w:rFonts w:ascii="KaiTi" w:eastAsia="KaiTi" w:hAnsi="KaiTi"/>
          <w:sz w:val="24"/>
          <w:szCs w:val="24"/>
          <w:lang w:eastAsia="zh-CN"/>
        </w:rPr>
        <w:t>决定</w:t>
      </w:r>
      <w:r w:rsidRPr="008F0DA3">
        <w:rPr>
          <w:sz w:val="24"/>
          <w:szCs w:val="24"/>
          <w:lang w:eastAsia="zh-CN"/>
        </w:rPr>
        <w:t>在不限成员名额的附属机构会议期间，并行举行的联络小组会议和主席之友会议的次数应限于得到秘书处支持而参加的每个发展中国家代表的人数；</w:t>
      </w:r>
      <w:r w:rsidRPr="008F0DA3">
        <w:rPr>
          <w:sz w:val="24"/>
          <w:szCs w:val="24"/>
          <w:lang w:eastAsia="zh-CN"/>
        </w:rPr>
        <w:t>]</w:t>
      </w:r>
    </w:p>
    <w:p w14:paraId="63E1F256"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[5. </w:t>
      </w:r>
      <w:r w:rsidRPr="008F0DA3">
        <w:rPr>
          <w:sz w:val="24"/>
          <w:szCs w:val="24"/>
          <w:lang w:eastAsia="zh-CN"/>
        </w:rPr>
        <w:tab/>
      </w:r>
      <w:r w:rsidRPr="008F0DA3">
        <w:rPr>
          <w:rFonts w:ascii="KaiTi" w:eastAsia="KaiTi" w:hAnsi="KaiTi"/>
          <w:sz w:val="24"/>
          <w:szCs w:val="24"/>
          <w:lang w:eastAsia="zh-CN"/>
        </w:rPr>
        <w:t>请</w:t>
      </w:r>
      <w:r w:rsidRPr="008F0DA3">
        <w:rPr>
          <w:sz w:val="24"/>
          <w:szCs w:val="24"/>
          <w:lang w:eastAsia="zh-CN"/>
        </w:rPr>
        <w:t>执行秘书推动确定额外的财政支持，以增加《公约》及其《议定书》所有协调人、特别是发展中国家</w:t>
      </w:r>
      <w:r w:rsidRPr="008F0DA3">
        <w:rPr>
          <w:rFonts w:hint="eastAsia"/>
          <w:sz w:val="24"/>
          <w:szCs w:val="24"/>
          <w:lang w:eastAsia="zh-CN"/>
        </w:rPr>
        <w:t>，</w:t>
      </w:r>
      <w:r w:rsidRPr="008F0DA3">
        <w:rPr>
          <w:sz w:val="24"/>
          <w:szCs w:val="24"/>
          <w:lang w:eastAsia="zh-CN"/>
        </w:rPr>
        <w:t>尤其是最不发达国家和小岛屿发展中国家以及经济转型国家协调人的参加；</w:t>
      </w:r>
      <w:r w:rsidRPr="008F0DA3">
        <w:rPr>
          <w:sz w:val="24"/>
          <w:szCs w:val="24"/>
          <w:lang w:eastAsia="zh-CN"/>
        </w:rPr>
        <w:t>]</w:t>
      </w:r>
    </w:p>
    <w:p w14:paraId="6E1AC174"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[6. </w:t>
      </w:r>
      <w:r w:rsidRPr="008F0DA3">
        <w:rPr>
          <w:sz w:val="24"/>
          <w:szCs w:val="24"/>
          <w:lang w:eastAsia="zh-CN"/>
        </w:rPr>
        <w:tab/>
      </w:r>
      <w:r w:rsidRPr="008F0DA3">
        <w:rPr>
          <w:rFonts w:ascii="KaiTi" w:eastAsia="KaiTi" w:hAnsi="KaiTi"/>
          <w:sz w:val="24"/>
          <w:szCs w:val="24"/>
          <w:lang w:eastAsia="zh-CN"/>
        </w:rPr>
        <w:t>决定</w:t>
      </w:r>
      <w:r w:rsidRPr="008F0DA3">
        <w:rPr>
          <w:sz w:val="24"/>
          <w:szCs w:val="24"/>
          <w:lang w:eastAsia="zh-CN"/>
        </w:rPr>
        <w:t>在前后衔接举行政府间会议的情况下，应每五天安排</w:t>
      </w:r>
      <w:r w:rsidRPr="008F0DA3">
        <w:rPr>
          <w:rFonts w:hint="eastAsia"/>
          <w:sz w:val="24"/>
          <w:szCs w:val="24"/>
          <w:lang w:eastAsia="zh-CN"/>
        </w:rPr>
        <w:t>一个</w:t>
      </w:r>
      <w:r w:rsidRPr="008F0DA3">
        <w:rPr>
          <w:sz w:val="24"/>
          <w:szCs w:val="24"/>
          <w:lang w:eastAsia="zh-CN"/>
        </w:rPr>
        <w:t>强制性</w:t>
      </w:r>
      <w:r w:rsidRPr="008F0DA3">
        <w:rPr>
          <w:rFonts w:hint="eastAsia"/>
          <w:sz w:val="24"/>
          <w:szCs w:val="24"/>
          <w:lang w:eastAsia="zh-CN"/>
        </w:rPr>
        <w:t>自由活动</w:t>
      </w:r>
      <w:r w:rsidRPr="008F0DA3">
        <w:rPr>
          <w:sz w:val="24"/>
          <w:szCs w:val="24"/>
          <w:lang w:eastAsia="zh-CN"/>
        </w:rPr>
        <w:t>日，</w:t>
      </w:r>
      <w:r w:rsidRPr="008F0DA3">
        <w:rPr>
          <w:rFonts w:hint="eastAsia"/>
          <w:sz w:val="24"/>
          <w:szCs w:val="24"/>
          <w:lang w:eastAsia="zh-CN"/>
        </w:rPr>
        <w:t>当天</w:t>
      </w:r>
      <w:r w:rsidRPr="008F0DA3">
        <w:rPr>
          <w:sz w:val="24"/>
          <w:szCs w:val="24"/>
          <w:lang w:eastAsia="zh-CN"/>
        </w:rPr>
        <w:t>不举行任何正式或非正式活动，但不</w:t>
      </w:r>
      <w:r w:rsidRPr="008F0DA3">
        <w:rPr>
          <w:rFonts w:hint="eastAsia"/>
          <w:sz w:val="24"/>
          <w:szCs w:val="24"/>
          <w:lang w:eastAsia="zh-CN"/>
        </w:rPr>
        <w:t>妨碍</w:t>
      </w:r>
      <w:r w:rsidRPr="008F0DA3">
        <w:rPr>
          <w:sz w:val="24"/>
          <w:szCs w:val="24"/>
          <w:lang w:eastAsia="zh-CN"/>
        </w:rPr>
        <w:t>向发展中国家缔约方代表提供的</w:t>
      </w:r>
      <w:r w:rsidRPr="008F0DA3">
        <w:rPr>
          <w:rFonts w:hint="eastAsia"/>
          <w:sz w:val="24"/>
          <w:szCs w:val="24"/>
          <w:lang w:eastAsia="zh-CN"/>
        </w:rPr>
        <w:t>支助</w:t>
      </w:r>
      <w:r w:rsidRPr="008F0DA3">
        <w:rPr>
          <w:sz w:val="24"/>
          <w:szCs w:val="24"/>
          <w:lang w:eastAsia="zh-CN"/>
        </w:rPr>
        <w:t>；</w:t>
      </w:r>
      <w:r w:rsidRPr="008F0DA3">
        <w:rPr>
          <w:sz w:val="24"/>
          <w:szCs w:val="24"/>
          <w:lang w:eastAsia="zh-CN"/>
        </w:rPr>
        <w:t>]</w:t>
      </w:r>
    </w:p>
    <w:p w14:paraId="137C74C8"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[7. </w:t>
      </w:r>
      <w:r w:rsidRPr="008F0DA3">
        <w:rPr>
          <w:sz w:val="24"/>
          <w:szCs w:val="24"/>
          <w:lang w:eastAsia="zh-CN"/>
        </w:rPr>
        <w:tab/>
      </w:r>
      <w:r w:rsidRPr="008F0DA3">
        <w:rPr>
          <w:rFonts w:ascii="KaiTi" w:eastAsia="KaiTi" w:hAnsi="KaiTi"/>
          <w:sz w:val="24"/>
          <w:szCs w:val="24"/>
          <w:lang w:eastAsia="zh-CN"/>
        </w:rPr>
        <w:t>认识到</w:t>
      </w:r>
      <w:r w:rsidRPr="008F0DA3">
        <w:rPr>
          <w:sz w:val="24"/>
          <w:szCs w:val="24"/>
          <w:lang w:eastAsia="zh-CN"/>
        </w:rPr>
        <w:t>有必要将晚间谈判会议限制在合理的时间内，以保持出席政府间会议的代表、特别是小型代表团代表的健康；除非另有</w:t>
      </w:r>
      <w:r w:rsidRPr="008F0DA3">
        <w:rPr>
          <w:rFonts w:hint="eastAsia"/>
          <w:sz w:val="24"/>
          <w:szCs w:val="24"/>
          <w:lang w:eastAsia="zh-CN"/>
        </w:rPr>
        <w:t>商定，</w:t>
      </w:r>
      <w:r w:rsidRPr="008F0DA3">
        <w:rPr>
          <w:sz w:val="24"/>
          <w:szCs w:val="24"/>
          <w:lang w:eastAsia="zh-CN"/>
        </w:rPr>
        <w:t>决定任何会议的时间安排均不得超过当天第一次不限成员名额会议开始后的</w:t>
      </w:r>
      <w:r w:rsidRPr="008F0DA3">
        <w:rPr>
          <w:sz w:val="24"/>
          <w:szCs w:val="24"/>
          <w:lang w:eastAsia="zh-CN"/>
        </w:rPr>
        <w:t xml:space="preserve"> 13 </w:t>
      </w:r>
      <w:r w:rsidRPr="008F0DA3">
        <w:rPr>
          <w:sz w:val="24"/>
          <w:szCs w:val="24"/>
          <w:lang w:eastAsia="zh-CN"/>
        </w:rPr>
        <w:t>个小时；</w:t>
      </w:r>
      <w:r w:rsidRPr="008F0DA3">
        <w:rPr>
          <w:sz w:val="24"/>
          <w:szCs w:val="24"/>
          <w:lang w:eastAsia="zh-CN"/>
        </w:rPr>
        <w:t>]</w:t>
      </w:r>
    </w:p>
    <w:p w14:paraId="2898D707"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 xml:space="preserve">8. </w:t>
      </w:r>
      <w:r w:rsidRPr="008F0DA3">
        <w:rPr>
          <w:sz w:val="24"/>
          <w:szCs w:val="24"/>
          <w:lang w:eastAsia="zh-CN"/>
        </w:rPr>
        <w:tab/>
      </w:r>
      <w:r w:rsidRPr="008F0DA3">
        <w:rPr>
          <w:rFonts w:ascii="KaiTi" w:eastAsia="KaiTi" w:hAnsi="KaiTi"/>
          <w:sz w:val="24"/>
          <w:szCs w:val="24"/>
          <w:lang w:eastAsia="zh-CN"/>
        </w:rPr>
        <w:t>请</w:t>
      </w:r>
      <w:r w:rsidRPr="008F0DA3">
        <w:rPr>
          <w:sz w:val="24"/>
          <w:szCs w:val="24"/>
          <w:lang w:eastAsia="zh-CN"/>
        </w:rPr>
        <w:t>缔约方大会主席团和科学、技术和工艺咨询附属机构主席团在《公约》规定召开的政府间会议之前，确定一批代表担任各工作组</w:t>
      </w:r>
      <w:r w:rsidRPr="008F0DA3">
        <w:rPr>
          <w:rFonts w:hint="eastAsia"/>
          <w:sz w:val="24"/>
          <w:szCs w:val="24"/>
          <w:lang w:eastAsia="zh-CN"/>
        </w:rPr>
        <w:t>和</w:t>
      </w:r>
      <w:r w:rsidRPr="008F0DA3">
        <w:rPr>
          <w:sz w:val="24"/>
          <w:szCs w:val="24"/>
          <w:lang w:eastAsia="zh-CN"/>
        </w:rPr>
        <w:t>联络小组主席或主席之友</w:t>
      </w:r>
      <w:r w:rsidRPr="008F0DA3">
        <w:rPr>
          <w:rFonts w:hint="eastAsia"/>
          <w:sz w:val="24"/>
          <w:szCs w:val="24"/>
          <w:lang w:eastAsia="zh-CN"/>
        </w:rPr>
        <w:t>小组</w:t>
      </w:r>
      <w:r w:rsidRPr="008F0DA3">
        <w:rPr>
          <w:sz w:val="24"/>
          <w:szCs w:val="24"/>
          <w:lang w:eastAsia="zh-CN"/>
        </w:rPr>
        <w:t>召集人，这些代表应具备在意见分歧者之间建立信任和达成共识的技能，并明显了解小组要处理的问题；</w:t>
      </w:r>
    </w:p>
    <w:p w14:paraId="0A7DEE21" w14:textId="77777777" w:rsidR="008F0DA3" w:rsidRPr="008F0DA3" w:rsidRDefault="008F0DA3" w:rsidP="0047217C">
      <w:pPr>
        <w:tabs>
          <w:tab w:val="clear" w:pos="567"/>
          <w:tab w:val="clear" w:pos="1134"/>
          <w:tab w:val="clear" w:pos="1701"/>
          <w:tab w:val="clear" w:pos="2268"/>
        </w:tabs>
        <w:spacing w:before="120" w:after="120"/>
        <w:ind w:left="490" w:firstLine="490"/>
        <w:rPr>
          <w:rFonts w:ascii="SimSun" w:hAnsi="SimSun" w:cs="SimSun"/>
          <w:sz w:val="24"/>
          <w:szCs w:val="28"/>
          <w:lang w:val="en-CA" w:eastAsia="zh-CN"/>
        </w:rPr>
      </w:pPr>
      <w:r w:rsidRPr="008F0DA3">
        <w:rPr>
          <w:rFonts w:eastAsia="Times New Roman"/>
          <w:sz w:val="24"/>
          <w:szCs w:val="28"/>
          <w:lang w:val="en-CA" w:eastAsia="zh-CN"/>
        </w:rPr>
        <w:t>9.</w:t>
      </w:r>
      <w:r w:rsidRPr="008F0DA3">
        <w:rPr>
          <w:rFonts w:eastAsia="Times New Roman"/>
          <w:sz w:val="24"/>
          <w:szCs w:val="28"/>
          <w:lang w:val="en-CA" w:eastAsia="zh-CN"/>
        </w:rPr>
        <w:tab/>
      </w:r>
      <w:r w:rsidRPr="008F0DA3">
        <w:rPr>
          <w:rFonts w:ascii="KaiTi" w:eastAsia="KaiTi" w:hAnsi="KaiTi" w:hint="eastAsia"/>
          <w:sz w:val="24"/>
          <w:szCs w:val="28"/>
          <w:lang w:eastAsia="zh-CN"/>
        </w:rPr>
        <w:t>请</w:t>
      </w:r>
      <w:r w:rsidRPr="008F0DA3">
        <w:rPr>
          <w:rFonts w:ascii="SimSun" w:hAnsi="SimSun" w:hint="eastAsia"/>
          <w:sz w:val="24"/>
          <w:szCs w:val="28"/>
          <w:lang w:eastAsia="zh-CN"/>
        </w:rPr>
        <w:t>执行秘书在资源允许的情况下，在会议举行之前，为举办上文第8段中所列代表的入门培训课程或培训课程提供便利，</w:t>
      </w:r>
      <w:r w:rsidRPr="008F0DA3">
        <w:rPr>
          <w:rFonts w:ascii="SimSun" w:hAnsi="SimSun" w:cs="SimSun" w:hint="eastAsia"/>
          <w:sz w:val="24"/>
          <w:szCs w:val="28"/>
          <w:lang w:val="en-CA" w:eastAsia="zh-CN"/>
        </w:rPr>
        <w:t>以使其熟悉管理多边谈判和促进达成</w:t>
      </w:r>
      <w:r w:rsidRPr="008F0DA3">
        <w:rPr>
          <w:rFonts w:ascii="SimSun" w:hAnsi="SimSun" w:cs="SimSun" w:hint="eastAsia"/>
          <w:sz w:val="24"/>
          <w:szCs w:val="28"/>
          <w:lang w:val="en-CA" w:eastAsia="zh-CN"/>
        </w:rPr>
        <w:lastRenderedPageBreak/>
        <w:t>共识方面的议事规则、既定做法和技巧，以便根据联合国的标准和原则，包括通过基于联合国的培训模块，确保符合道德做法和不偏不倚；</w:t>
      </w:r>
    </w:p>
    <w:p w14:paraId="1C251F83"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iCs/>
          <w:sz w:val="24"/>
          <w:szCs w:val="28"/>
          <w:lang w:eastAsia="zh-CN"/>
        </w:rPr>
      </w:pPr>
      <w:r w:rsidRPr="008F0DA3">
        <w:rPr>
          <w:rFonts w:eastAsia="Times New Roman"/>
          <w:iCs/>
          <w:sz w:val="24"/>
          <w:szCs w:val="28"/>
          <w:lang w:eastAsia="zh-CN"/>
        </w:rPr>
        <w:t>[10.</w:t>
      </w:r>
      <w:r w:rsidRPr="008F0DA3">
        <w:rPr>
          <w:rFonts w:eastAsia="Times New Roman"/>
          <w:iCs/>
          <w:sz w:val="24"/>
          <w:szCs w:val="28"/>
          <w:lang w:eastAsia="zh-CN"/>
        </w:rPr>
        <w:tab/>
      </w:r>
      <w:r w:rsidRPr="008F0DA3">
        <w:rPr>
          <w:rFonts w:ascii="KaiTi" w:eastAsia="KaiTi" w:hAnsi="KaiTi" w:cs="SimSun" w:hint="eastAsia"/>
          <w:iCs/>
          <w:sz w:val="24"/>
          <w:szCs w:val="28"/>
          <w:lang w:eastAsia="zh-CN"/>
        </w:rPr>
        <w:t>又</w:t>
      </w:r>
      <w:r w:rsidRPr="008F0DA3">
        <w:rPr>
          <w:rFonts w:ascii="KaiTi" w:eastAsia="KaiTi" w:hAnsi="KaiTi" w:hint="eastAsia"/>
          <w:sz w:val="24"/>
          <w:szCs w:val="28"/>
          <w:lang w:eastAsia="zh-CN"/>
        </w:rPr>
        <w:t>请</w:t>
      </w:r>
      <w:r w:rsidRPr="008F0DA3">
        <w:rPr>
          <w:rFonts w:ascii="SimSun" w:hAnsi="SimSun" w:cs="SimSun" w:hint="eastAsia"/>
          <w:iCs/>
          <w:sz w:val="24"/>
          <w:szCs w:val="28"/>
          <w:lang w:eastAsia="zh-CN"/>
        </w:rPr>
        <w:t>执行秘书</w:t>
      </w:r>
      <w:r w:rsidRPr="008F0DA3">
        <w:rPr>
          <w:rFonts w:eastAsia="Times New Roman"/>
          <w:iCs/>
          <w:sz w:val="24"/>
          <w:szCs w:val="28"/>
          <w:lang w:eastAsia="zh-CN"/>
        </w:rPr>
        <w:t>[</w:t>
      </w:r>
      <w:r w:rsidRPr="008F0DA3">
        <w:rPr>
          <w:rFonts w:ascii="SimSun" w:hAnsi="SimSun" w:cs="SimSun" w:hint="eastAsia"/>
          <w:iCs/>
          <w:sz w:val="24"/>
          <w:szCs w:val="28"/>
          <w:lang w:eastAsia="zh-CN"/>
        </w:rPr>
        <w:t>调动资源</w:t>
      </w:r>
      <w:r w:rsidRPr="008F0DA3">
        <w:rPr>
          <w:rFonts w:eastAsia="Times New Roman"/>
          <w:iCs/>
          <w:sz w:val="24"/>
          <w:szCs w:val="28"/>
          <w:lang w:eastAsia="zh-CN"/>
        </w:rPr>
        <w:t>]</w:t>
      </w:r>
      <w:r w:rsidRPr="008F0DA3">
        <w:rPr>
          <w:rFonts w:ascii="SimSun" w:hAnsi="SimSun" w:cs="SimSun" w:hint="eastAsia"/>
          <w:iCs/>
          <w:sz w:val="24"/>
          <w:szCs w:val="28"/>
          <w:lang w:eastAsia="zh-CN"/>
        </w:rPr>
        <w:t>、</w:t>
      </w:r>
      <w:r w:rsidRPr="008F0DA3">
        <w:rPr>
          <w:rFonts w:eastAsia="Times New Roman"/>
          <w:iCs/>
          <w:sz w:val="24"/>
          <w:szCs w:val="28"/>
          <w:lang w:eastAsia="zh-CN"/>
        </w:rPr>
        <w:t>[</w:t>
      </w:r>
      <w:r w:rsidRPr="008F0DA3">
        <w:rPr>
          <w:rFonts w:ascii="SimSun" w:hAnsi="SimSun" w:hint="eastAsia"/>
          <w:sz w:val="24"/>
          <w:szCs w:val="28"/>
          <w:lang w:eastAsia="zh-CN"/>
        </w:rPr>
        <w:t>在资源允许的情况下、</w:t>
      </w:r>
      <w:r w:rsidRPr="008F0DA3">
        <w:rPr>
          <w:rFonts w:eastAsia="Times New Roman"/>
          <w:iCs/>
          <w:sz w:val="24"/>
          <w:szCs w:val="28"/>
          <w:lang w:eastAsia="zh-CN"/>
        </w:rPr>
        <w:t xml:space="preserve">] </w:t>
      </w:r>
      <w:r w:rsidRPr="008F0DA3">
        <w:rPr>
          <w:rFonts w:ascii="SimSun" w:hAnsi="SimSun" w:cs="SimSun" w:hint="eastAsia"/>
          <w:iCs/>
          <w:sz w:val="24"/>
          <w:szCs w:val="28"/>
          <w:lang w:eastAsia="zh-CN"/>
        </w:rPr>
        <w:t>为上文第8段所列发展中国家的代表出席《公约》下的政府间会议提供便利，</w:t>
      </w:r>
      <w:r w:rsidRPr="008F0DA3">
        <w:rPr>
          <w:rFonts w:eastAsia="Times New Roman"/>
          <w:iCs/>
          <w:sz w:val="24"/>
          <w:szCs w:val="28"/>
          <w:lang w:eastAsia="zh-CN"/>
        </w:rPr>
        <w:t>[</w:t>
      </w:r>
      <w:r w:rsidRPr="008F0DA3">
        <w:rPr>
          <w:rFonts w:ascii="SimSun" w:hAnsi="SimSun" w:cs="SimSun" w:hint="eastAsia"/>
          <w:iCs/>
          <w:sz w:val="24"/>
          <w:szCs w:val="28"/>
          <w:lang w:eastAsia="zh-CN"/>
        </w:rPr>
        <w:t>且在适用情况下，不妨碍为这些国家代表的与会提供的支助</w:t>
      </w:r>
      <w:r w:rsidRPr="008F0DA3">
        <w:rPr>
          <w:rFonts w:eastAsia="Times New Roman"/>
          <w:iCs/>
          <w:sz w:val="24"/>
          <w:szCs w:val="28"/>
          <w:lang w:eastAsia="zh-CN"/>
        </w:rPr>
        <w:t>]</w:t>
      </w:r>
      <w:r w:rsidRPr="008F0DA3">
        <w:rPr>
          <w:rFonts w:ascii="SimSun" w:hAnsi="SimSun" w:hint="eastAsia"/>
          <w:iCs/>
          <w:sz w:val="24"/>
          <w:szCs w:val="28"/>
          <w:lang w:eastAsia="zh-CN"/>
        </w:rPr>
        <w:t>；</w:t>
      </w:r>
      <w:r w:rsidRPr="008F0DA3">
        <w:rPr>
          <w:rFonts w:eastAsia="Times New Roman"/>
          <w:iCs/>
          <w:sz w:val="24"/>
          <w:szCs w:val="28"/>
          <w:lang w:eastAsia="zh-CN"/>
        </w:rPr>
        <w:t xml:space="preserve">] </w:t>
      </w:r>
    </w:p>
    <w:p w14:paraId="5736AEEB"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iCs/>
          <w:sz w:val="24"/>
          <w:szCs w:val="28"/>
          <w:lang w:eastAsia="zh-CN"/>
        </w:rPr>
      </w:pPr>
      <w:r w:rsidRPr="008F0DA3">
        <w:rPr>
          <w:rFonts w:eastAsia="Times New Roman"/>
          <w:iCs/>
          <w:sz w:val="24"/>
          <w:szCs w:val="28"/>
          <w:lang w:eastAsia="zh-CN"/>
        </w:rPr>
        <w:t>[11.</w:t>
      </w:r>
      <w:r w:rsidRPr="008F0DA3">
        <w:rPr>
          <w:rFonts w:eastAsia="Times New Roman"/>
          <w:iCs/>
          <w:sz w:val="24"/>
          <w:szCs w:val="28"/>
          <w:lang w:val="en-CA" w:eastAsia="zh-CN"/>
        </w:rPr>
        <w:tab/>
      </w:r>
      <w:r w:rsidRPr="008F0DA3">
        <w:rPr>
          <w:rFonts w:ascii="KaiTi" w:eastAsia="KaiTi" w:hAnsi="KaiTi" w:hint="eastAsia"/>
          <w:sz w:val="24"/>
          <w:szCs w:val="28"/>
          <w:lang w:eastAsia="zh-CN"/>
        </w:rPr>
        <w:t>决定</w:t>
      </w:r>
      <w:r w:rsidRPr="008F0DA3">
        <w:rPr>
          <w:rFonts w:ascii="SimSun" w:hAnsi="SimSun" w:cs="SimSun" w:hint="eastAsia"/>
          <w:iCs/>
          <w:sz w:val="24"/>
          <w:szCs w:val="28"/>
          <w:lang w:val="en-CA" w:eastAsia="zh-CN"/>
        </w:rPr>
        <w:t>会议安排应包括更经常和尽早地利用战略性暂停，以便进行小团体和主席之友小组讨论来找到可行的解决办法，避免在全体会议上进行长时间和徒劳的讨论；</w:t>
      </w:r>
      <w:r w:rsidRPr="008F0DA3">
        <w:rPr>
          <w:rFonts w:eastAsia="Times New Roman"/>
          <w:iCs/>
          <w:sz w:val="24"/>
          <w:szCs w:val="28"/>
          <w:lang w:eastAsia="zh-CN"/>
        </w:rPr>
        <w:t>]</w:t>
      </w:r>
    </w:p>
    <w:p w14:paraId="67E14E67"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8F0DA3">
        <w:rPr>
          <w:rFonts w:eastAsia="KaiTi" w:hint="eastAsia"/>
          <w:sz w:val="24"/>
          <w:szCs w:val="24"/>
          <w:lang w:val="en-GB" w:eastAsia="zh-CN"/>
        </w:rPr>
        <w:t xml:space="preserve">[12.  </w:t>
      </w:r>
      <w:r w:rsidRPr="008F0DA3">
        <w:rPr>
          <w:rFonts w:eastAsia="KaiTi" w:hint="eastAsia"/>
          <w:sz w:val="24"/>
          <w:szCs w:val="24"/>
          <w:lang w:val="en-GB" w:eastAsia="zh-CN"/>
        </w:rPr>
        <w:t>鼓励</w:t>
      </w:r>
      <w:r w:rsidRPr="008F0DA3">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r w:rsidRPr="008F0DA3">
        <w:rPr>
          <w:rFonts w:hint="eastAsia"/>
          <w:sz w:val="24"/>
          <w:szCs w:val="24"/>
          <w:shd w:val="clear" w:color="auto" w:fill="FFFFFF"/>
          <w:lang w:val="en-GB" w:eastAsia="zh-CN"/>
        </w:rPr>
        <w:t>]</w:t>
      </w:r>
    </w:p>
    <w:p w14:paraId="4989A7E0"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sz w:val="24"/>
          <w:szCs w:val="28"/>
          <w:lang w:val="en-GB" w:eastAsia="zh-CN"/>
        </w:rPr>
      </w:pPr>
      <w:r w:rsidRPr="008F0DA3">
        <w:rPr>
          <w:rFonts w:eastAsia="Times New Roman"/>
          <w:sz w:val="24"/>
          <w:szCs w:val="28"/>
          <w:lang w:val="en-CA" w:eastAsia="zh-CN"/>
        </w:rPr>
        <w:t>[13</w:t>
      </w:r>
      <w:r w:rsidRPr="008F0DA3">
        <w:rPr>
          <w:rFonts w:eastAsia="Times New Roman"/>
          <w:i/>
          <w:sz w:val="24"/>
          <w:szCs w:val="28"/>
          <w:lang w:val="en-CA" w:eastAsia="zh-CN"/>
        </w:rPr>
        <w:t>.</w:t>
      </w:r>
      <w:r w:rsidRPr="008F0DA3">
        <w:rPr>
          <w:rFonts w:eastAsia="Times New Roman"/>
          <w:i/>
          <w:sz w:val="24"/>
          <w:szCs w:val="28"/>
          <w:lang w:val="en-CA" w:eastAsia="zh-CN"/>
        </w:rPr>
        <w:tab/>
      </w:r>
      <w:r w:rsidRPr="008F0DA3">
        <w:rPr>
          <w:rFonts w:ascii="KaiTi" w:eastAsia="KaiTi" w:hAnsi="KaiTi" w:hint="eastAsia"/>
          <w:sz w:val="24"/>
          <w:szCs w:val="24"/>
          <w:shd w:val="clear" w:color="auto" w:fill="FFFFFF"/>
          <w:lang w:val="en-GB" w:eastAsia="zh-CN"/>
        </w:rPr>
        <w:t>请</w:t>
      </w:r>
      <w:r w:rsidRPr="008F0DA3">
        <w:rPr>
          <w:rFonts w:hint="eastAsia"/>
          <w:sz w:val="24"/>
          <w:szCs w:val="24"/>
          <w:shd w:val="clear" w:color="auto" w:fill="FFFFFF"/>
          <w:lang w:val="en-GB" w:eastAsia="zh-CN"/>
        </w:rPr>
        <w:t>执行秘书在主席团的指导下：</w:t>
      </w:r>
    </w:p>
    <w:p w14:paraId="40FA09C7"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shd w:val="clear" w:color="auto" w:fill="FFFFFF"/>
          <w:lang w:val="en-GB" w:eastAsia="zh-CN"/>
        </w:rPr>
      </w:pPr>
      <w:r w:rsidRPr="008F0DA3">
        <w:rPr>
          <w:rFonts w:eastAsia="Times New Roman"/>
          <w:sz w:val="24"/>
          <w:szCs w:val="28"/>
          <w:lang w:val="en-CA" w:eastAsia="zh-CN"/>
        </w:rPr>
        <w:t>(a)</w:t>
      </w:r>
      <w:r w:rsidRPr="008F0DA3">
        <w:rPr>
          <w:rFonts w:eastAsia="Times New Roman"/>
          <w:sz w:val="24"/>
          <w:szCs w:val="28"/>
          <w:lang w:val="en-CA" w:eastAsia="zh-CN"/>
        </w:rPr>
        <w:tab/>
      </w:r>
      <w:r w:rsidRPr="008F0DA3">
        <w:rPr>
          <w:rFonts w:hint="eastAsia"/>
          <w:sz w:val="24"/>
          <w:szCs w:val="24"/>
          <w:shd w:val="clear" w:color="auto" w:fill="FFFFFF"/>
          <w:lang w:val="en-GB" w:eastAsia="zh-CN"/>
        </w:rPr>
        <w:t>确保《公约》各不限成员名额附属机构根据其各自议事规则或工作方法，在会议开幕前至少六周以联合国正式语文为其会议提供工作文件，并确保在会议网站明确标示印发日期，包括任何更新版本的印发日期；</w:t>
      </w:r>
      <w:r w:rsidRPr="008F0DA3">
        <w:rPr>
          <w:rFonts w:hint="eastAsia"/>
          <w:sz w:val="24"/>
          <w:szCs w:val="24"/>
          <w:shd w:val="clear" w:color="auto" w:fill="FFFFFF"/>
          <w:lang w:val="en-GB" w:eastAsia="zh-CN"/>
        </w:rPr>
        <w:t>]</w:t>
      </w:r>
    </w:p>
    <w:p w14:paraId="5355E31F"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sz w:val="24"/>
          <w:szCs w:val="28"/>
          <w:lang w:val="en-GB" w:eastAsia="zh-CN"/>
        </w:rPr>
      </w:pPr>
      <w:r w:rsidRPr="008F0DA3">
        <w:rPr>
          <w:rFonts w:eastAsia="Times New Roman"/>
          <w:sz w:val="24"/>
          <w:szCs w:val="28"/>
          <w:lang w:val="en-GB" w:eastAsia="zh-CN"/>
        </w:rPr>
        <w:t>[(b)</w:t>
      </w:r>
      <w:r w:rsidRPr="008F0DA3">
        <w:rPr>
          <w:rFonts w:eastAsia="Times New Roman"/>
          <w:sz w:val="24"/>
          <w:szCs w:val="28"/>
          <w:lang w:val="en-GB" w:eastAsia="zh-CN"/>
        </w:rPr>
        <w:tab/>
      </w:r>
      <w:r w:rsidRPr="008F0DA3">
        <w:rPr>
          <w:sz w:val="24"/>
          <w:szCs w:val="28"/>
          <w:lang w:val="en-GB" w:eastAsia="zh-CN"/>
        </w:rPr>
        <w:t>遵守</w:t>
      </w:r>
      <w:r w:rsidRPr="008F0DA3">
        <w:rPr>
          <w:rFonts w:hint="eastAsia"/>
          <w:sz w:val="24"/>
          <w:szCs w:val="28"/>
          <w:lang w:val="en-GB" w:eastAsia="zh-CN"/>
        </w:rPr>
        <w:t>缔约方大会会议</w:t>
      </w:r>
      <w:r w:rsidRPr="008F0DA3">
        <w:rPr>
          <w:sz w:val="24"/>
          <w:szCs w:val="28"/>
          <w:lang w:val="en-GB" w:eastAsia="zh-CN"/>
        </w:rPr>
        <w:t>议事规则第</w:t>
      </w:r>
      <w:r w:rsidRPr="008F0DA3">
        <w:rPr>
          <w:sz w:val="24"/>
          <w:szCs w:val="28"/>
          <w:lang w:val="en-GB" w:eastAsia="zh-CN"/>
        </w:rPr>
        <w:t>35</w:t>
      </w:r>
      <w:r w:rsidRPr="008F0DA3">
        <w:rPr>
          <w:sz w:val="24"/>
          <w:szCs w:val="28"/>
          <w:lang w:val="en-GB" w:eastAsia="zh-CN"/>
        </w:rPr>
        <w:t>条</w:t>
      </w:r>
      <w:r w:rsidRPr="008F0DA3">
        <w:rPr>
          <w:rFonts w:hint="eastAsia"/>
          <w:sz w:val="24"/>
          <w:szCs w:val="28"/>
          <w:lang w:val="en-GB" w:eastAsia="zh-CN"/>
        </w:rPr>
        <w:t>编制</w:t>
      </w:r>
      <w:r w:rsidRPr="008F0DA3">
        <w:rPr>
          <w:sz w:val="24"/>
          <w:szCs w:val="28"/>
          <w:lang w:val="en-GB" w:eastAsia="zh-CN"/>
        </w:rPr>
        <w:t>会议室文件和</w:t>
      </w:r>
      <w:r w:rsidRPr="008F0DA3">
        <w:rPr>
          <w:sz w:val="24"/>
          <w:szCs w:val="28"/>
          <w:lang w:val="en-GB" w:eastAsia="zh-CN"/>
        </w:rPr>
        <w:t>L</w:t>
      </w:r>
      <w:r w:rsidRPr="008F0DA3">
        <w:rPr>
          <w:sz w:val="24"/>
          <w:szCs w:val="28"/>
          <w:lang w:val="en-GB" w:eastAsia="zh-CN"/>
        </w:rPr>
        <w:t>文件；</w:t>
      </w:r>
      <w:r w:rsidRPr="008F0DA3">
        <w:rPr>
          <w:rFonts w:eastAsia="Times New Roman"/>
          <w:sz w:val="24"/>
          <w:szCs w:val="28"/>
          <w:lang w:val="en-GB" w:eastAsia="zh-CN"/>
        </w:rPr>
        <w:t>]</w:t>
      </w:r>
    </w:p>
    <w:p w14:paraId="20F6EF36"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sz w:val="24"/>
          <w:szCs w:val="28"/>
          <w:lang w:eastAsia="zh-CN"/>
        </w:rPr>
      </w:pPr>
      <w:r w:rsidRPr="008F0DA3">
        <w:rPr>
          <w:rFonts w:eastAsia="Times New Roman"/>
          <w:sz w:val="24"/>
          <w:szCs w:val="28"/>
          <w:lang w:val="en-GB" w:eastAsia="zh-CN"/>
        </w:rPr>
        <w:t>[(c)</w:t>
      </w:r>
      <w:r w:rsidRPr="008F0DA3">
        <w:rPr>
          <w:rFonts w:eastAsia="Times New Roman"/>
          <w:sz w:val="24"/>
          <w:szCs w:val="28"/>
          <w:lang w:val="en-GB" w:eastAsia="zh-CN"/>
        </w:rPr>
        <w:tab/>
      </w:r>
      <w:r w:rsidRPr="008F0DA3">
        <w:rPr>
          <w:rFonts w:eastAsiaTheme="minorEastAsia" w:hint="eastAsia"/>
          <w:sz w:val="24"/>
          <w:szCs w:val="28"/>
          <w:lang w:val="en-GB" w:eastAsia="zh-CN"/>
        </w:rPr>
        <w:t xml:space="preserve"> </w:t>
      </w:r>
      <w:r w:rsidRPr="008F0DA3">
        <w:rPr>
          <w:rFonts w:hint="eastAsia"/>
          <w:sz w:val="24"/>
          <w:szCs w:val="28"/>
          <w:lang w:val="en-GB" w:eastAsia="zh-CN"/>
        </w:rPr>
        <w:t>及时编制每次会议筹备工作的明晰时间表；</w:t>
      </w:r>
      <w:r w:rsidRPr="008F0DA3">
        <w:rPr>
          <w:sz w:val="24"/>
          <w:szCs w:val="28"/>
          <w:lang w:val="en-GB" w:eastAsia="zh-CN"/>
        </w:rPr>
        <w:t>]</w:t>
      </w:r>
    </w:p>
    <w:p w14:paraId="3C43A104"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iCs/>
          <w:sz w:val="24"/>
          <w:szCs w:val="28"/>
          <w:lang w:eastAsia="zh-CN"/>
        </w:rPr>
      </w:pPr>
      <w:r w:rsidRPr="008F0DA3">
        <w:rPr>
          <w:rFonts w:eastAsia="Times New Roman"/>
          <w:sz w:val="24"/>
          <w:szCs w:val="28"/>
          <w:lang w:val="en-CA" w:eastAsia="zh-CN"/>
        </w:rPr>
        <w:t>[(d)</w:t>
      </w:r>
      <w:r w:rsidRPr="008F0DA3">
        <w:rPr>
          <w:rFonts w:hint="eastAsia"/>
          <w:sz w:val="24"/>
          <w:szCs w:val="28"/>
          <w:lang w:val="en-GB" w:eastAsia="zh-CN"/>
        </w:rPr>
        <w:t xml:space="preserve">   </w:t>
      </w:r>
      <w:r w:rsidRPr="008F0DA3">
        <w:rPr>
          <w:rFonts w:hint="eastAsia"/>
          <w:sz w:val="24"/>
          <w:szCs w:val="28"/>
          <w:lang w:val="en-GB" w:eastAsia="zh-CN"/>
        </w:rPr>
        <w:t>在每年年底，为各国家联络点提供下一年期间预期开展的活动和行动日程，以使闭会期间活动合理化和便利工作流程管理；</w:t>
      </w:r>
      <w:r w:rsidRPr="008F0DA3">
        <w:rPr>
          <w:sz w:val="24"/>
          <w:szCs w:val="28"/>
          <w:lang w:val="en-GB" w:eastAsia="zh-CN"/>
        </w:rPr>
        <w:t>]</w:t>
      </w:r>
    </w:p>
    <w:p w14:paraId="0984EB5A"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sz w:val="24"/>
          <w:szCs w:val="28"/>
          <w:lang w:eastAsia="zh-CN"/>
        </w:rPr>
      </w:pPr>
      <w:r w:rsidRPr="008F0DA3">
        <w:rPr>
          <w:rFonts w:eastAsia="Times New Roman"/>
          <w:sz w:val="24"/>
          <w:szCs w:val="28"/>
          <w:lang w:eastAsia="zh-CN"/>
        </w:rPr>
        <w:t xml:space="preserve">[(e) </w:t>
      </w:r>
      <w:r w:rsidRPr="008F0DA3">
        <w:rPr>
          <w:rFonts w:eastAsiaTheme="minorEastAsia" w:hint="eastAsia"/>
          <w:sz w:val="24"/>
          <w:szCs w:val="28"/>
          <w:lang w:eastAsia="zh-CN"/>
        </w:rPr>
        <w:t xml:space="preserve"> </w:t>
      </w:r>
      <w:r w:rsidRPr="008F0DA3">
        <w:rPr>
          <w:rFonts w:hint="eastAsia"/>
          <w:sz w:val="24"/>
          <w:szCs w:val="28"/>
          <w:lang w:val="en-GB" w:eastAsia="zh-CN"/>
        </w:rPr>
        <w:t>为全体会议的讨论规定时限，</w:t>
      </w:r>
      <w:r w:rsidRPr="008F0DA3">
        <w:rPr>
          <w:rFonts w:hint="eastAsia"/>
          <w:sz w:val="24"/>
          <w:szCs w:val="28"/>
          <w:lang w:eastAsia="zh-CN"/>
        </w:rPr>
        <w:t>并</w:t>
      </w:r>
      <w:r w:rsidRPr="008F0DA3">
        <w:rPr>
          <w:rFonts w:hint="eastAsia"/>
          <w:sz w:val="24"/>
          <w:szCs w:val="28"/>
          <w:lang w:val="en-GB" w:eastAsia="zh-CN"/>
        </w:rPr>
        <w:t>在改用较小环境进行更集中的讨论时予以明确的说明；</w:t>
      </w:r>
      <w:r w:rsidRPr="008F0DA3">
        <w:rPr>
          <w:sz w:val="24"/>
          <w:szCs w:val="28"/>
          <w:lang w:val="en-GB" w:eastAsia="zh-CN"/>
        </w:rPr>
        <w:t>]</w:t>
      </w:r>
    </w:p>
    <w:p w14:paraId="4B458774"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sz w:val="24"/>
          <w:szCs w:val="28"/>
          <w:lang w:eastAsia="zh-CN"/>
        </w:rPr>
      </w:pPr>
      <w:r w:rsidRPr="008F0DA3">
        <w:rPr>
          <w:rFonts w:eastAsia="Times New Roman"/>
          <w:sz w:val="24"/>
          <w:szCs w:val="28"/>
          <w:lang w:eastAsia="zh-CN"/>
        </w:rPr>
        <w:t>[</w:t>
      </w:r>
      <w:r w:rsidRPr="008F0DA3">
        <w:rPr>
          <w:rFonts w:eastAsia="Times New Roman"/>
          <w:sz w:val="24"/>
          <w:szCs w:val="28"/>
          <w:lang w:val="en-CA" w:eastAsia="zh-CN"/>
        </w:rPr>
        <w:t>(f)</w:t>
      </w:r>
      <w:r w:rsidRPr="008F0DA3">
        <w:rPr>
          <w:rFonts w:eastAsia="Times New Roman"/>
          <w:sz w:val="24"/>
          <w:szCs w:val="28"/>
          <w:lang w:val="en-CA" w:eastAsia="zh-CN"/>
        </w:rPr>
        <w:tab/>
      </w:r>
      <w:r w:rsidRPr="008F0DA3">
        <w:rPr>
          <w:rFonts w:hint="eastAsia"/>
          <w:sz w:val="24"/>
          <w:szCs w:val="28"/>
          <w:lang w:val="en-GB" w:eastAsia="zh-CN"/>
        </w:rPr>
        <w:t>正式确定关于除非在最初发言或书面文件中注明，否则不得提出新案文、提出新问题和进行删除的规定；</w:t>
      </w:r>
      <w:r w:rsidRPr="008F0DA3">
        <w:rPr>
          <w:sz w:val="24"/>
          <w:szCs w:val="28"/>
          <w:lang w:val="en-GB" w:eastAsia="zh-CN"/>
        </w:rPr>
        <w:t>]</w:t>
      </w:r>
    </w:p>
    <w:p w14:paraId="456A49FA"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heme="minorEastAsia"/>
          <w:sz w:val="24"/>
          <w:szCs w:val="28"/>
          <w:lang w:val="en-CA" w:eastAsia="zh-CN"/>
        </w:rPr>
      </w:pPr>
      <w:r w:rsidRPr="008F0DA3">
        <w:rPr>
          <w:rFonts w:eastAsia="Times New Roman"/>
          <w:sz w:val="24"/>
          <w:szCs w:val="28"/>
          <w:lang w:val="en-CA" w:eastAsia="zh-CN"/>
        </w:rPr>
        <w:t>[(g)</w:t>
      </w:r>
      <w:r w:rsidRPr="008F0DA3">
        <w:rPr>
          <w:rFonts w:eastAsia="Times New Roman"/>
          <w:sz w:val="24"/>
          <w:szCs w:val="28"/>
          <w:lang w:val="en-CA" w:eastAsia="zh-CN"/>
        </w:rPr>
        <w:tab/>
      </w:r>
      <w:r w:rsidRPr="008F0DA3">
        <w:rPr>
          <w:rFonts w:eastAsiaTheme="minorEastAsia" w:hint="eastAsia"/>
          <w:sz w:val="24"/>
          <w:szCs w:val="28"/>
          <w:lang w:val="en-CA" w:eastAsia="zh-CN"/>
        </w:rPr>
        <w:t xml:space="preserve">  </w:t>
      </w:r>
      <w:r w:rsidRPr="008F0DA3">
        <w:rPr>
          <w:rFonts w:eastAsiaTheme="minorEastAsia" w:hint="eastAsia"/>
          <w:sz w:val="28"/>
          <w:szCs w:val="32"/>
          <w:lang w:val="en-CA" w:eastAsia="zh-CN"/>
        </w:rPr>
        <w:t xml:space="preserve"> </w:t>
      </w:r>
      <w:r w:rsidRPr="008F0DA3">
        <w:rPr>
          <w:rFonts w:hint="eastAsia"/>
          <w:sz w:val="24"/>
          <w:szCs w:val="28"/>
          <w:shd w:val="clear" w:color="auto" w:fill="FFFFFF"/>
          <w:lang w:val="en-GB" w:eastAsia="zh-CN"/>
        </w:rPr>
        <w:t>努力限制各附属机构所提建议草案或理事机构所提决定草案的篇幅，并避免与现有决定的重复和冗余，同时又不影响缔约方大会重新审议以往决定的能力，以便利嗣后决定的执行；</w:t>
      </w:r>
      <w:r w:rsidRPr="008F0DA3">
        <w:rPr>
          <w:rFonts w:eastAsia="Times New Roman"/>
          <w:sz w:val="24"/>
          <w:szCs w:val="28"/>
          <w:lang w:val="en-CA" w:eastAsia="zh-CN"/>
        </w:rPr>
        <w:t>]</w:t>
      </w:r>
    </w:p>
    <w:p w14:paraId="19A4D7AF"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imes New Roman"/>
          <w:sz w:val="24"/>
          <w:szCs w:val="28"/>
          <w:lang w:eastAsia="zh-CN"/>
        </w:rPr>
      </w:pPr>
      <w:r w:rsidRPr="008F0DA3">
        <w:rPr>
          <w:rFonts w:eastAsia="Times New Roman"/>
          <w:sz w:val="24"/>
          <w:szCs w:val="28"/>
          <w:lang w:val="en-CA" w:eastAsia="zh-CN"/>
        </w:rPr>
        <w:t>[(h)</w:t>
      </w:r>
      <w:r w:rsidRPr="008F0DA3">
        <w:rPr>
          <w:rFonts w:eastAsia="Times New Roman"/>
          <w:sz w:val="24"/>
          <w:szCs w:val="28"/>
          <w:lang w:val="en-CA" w:eastAsia="zh-CN"/>
        </w:rPr>
        <w:tab/>
      </w:r>
      <w:r w:rsidRPr="008F0DA3">
        <w:rPr>
          <w:rFonts w:ascii="SimSun" w:hAnsi="SimSun" w:cs="SimSun" w:hint="eastAsia"/>
          <w:sz w:val="24"/>
          <w:szCs w:val="28"/>
          <w:lang w:val="en-CA" w:eastAsia="zh-CN"/>
        </w:rPr>
        <w:t>将那些直接导致会议室文件的项目数目限制在分歧很小的项目范围内，指出将存在重大意见分歧的项目分配给联络小组处理效率更高，即使这样做很可能意味着会有更多的联络小组，但因此也意味着每个联络小组的会议将有所减少；</w:t>
      </w:r>
      <w:r w:rsidRPr="008F0DA3">
        <w:rPr>
          <w:rFonts w:eastAsia="Times New Roman"/>
          <w:sz w:val="24"/>
          <w:szCs w:val="28"/>
          <w:lang w:val="en-CA" w:eastAsia="zh-CN"/>
        </w:rPr>
        <w:t>]</w:t>
      </w:r>
    </w:p>
    <w:p w14:paraId="63F32293" w14:textId="77777777" w:rsidR="008F0DA3" w:rsidRPr="008F0DA3" w:rsidRDefault="008F0DA3" w:rsidP="0047217C">
      <w:pPr>
        <w:tabs>
          <w:tab w:val="clear" w:pos="567"/>
          <w:tab w:val="clear" w:pos="1134"/>
          <w:tab w:val="clear" w:pos="1701"/>
          <w:tab w:val="clear" w:pos="2268"/>
        </w:tabs>
        <w:spacing w:before="120" w:after="120"/>
        <w:ind w:left="490" w:firstLine="490"/>
        <w:rPr>
          <w:rFonts w:eastAsiaTheme="minorEastAsia"/>
          <w:sz w:val="24"/>
          <w:szCs w:val="28"/>
          <w:lang w:val="en-CA" w:eastAsia="zh-CN"/>
        </w:rPr>
      </w:pPr>
      <w:r w:rsidRPr="008F0DA3">
        <w:rPr>
          <w:rFonts w:eastAsia="Times New Roman"/>
          <w:sz w:val="24"/>
          <w:szCs w:val="28"/>
          <w:lang w:val="en-CA" w:eastAsia="zh-CN"/>
        </w:rPr>
        <w:t>[(i)</w:t>
      </w:r>
      <w:r w:rsidRPr="008F0DA3">
        <w:rPr>
          <w:rFonts w:eastAsia="Times New Roman"/>
          <w:sz w:val="24"/>
          <w:szCs w:val="28"/>
          <w:lang w:val="en-CA" w:eastAsia="zh-CN"/>
        </w:rPr>
        <w:tab/>
      </w:r>
      <w:r w:rsidRPr="008F0DA3">
        <w:rPr>
          <w:rFonts w:ascii="SimSun" w:hAnsi="SimSun" w:cs="SimSun" w:hint="eastAsia"/>
          <w:sz w:val="24"/>
          <w:szCs w:val="28"/>
          <w:lang w:val="en-CA" w:eastAsia="zh-CN"/>
        </w:rPr>
        <w:t>审查《公约》网站，使其更加便于使用。</w:t>
      </w:r>
      <w:r w:rsidRPr="008F0DA3">
        <w:rPr>
          <w:rFonts w:eastAsia="Times New Roman"/>
          <w:sz w:val="24"/>
          <w:szCs w:val="28"/>
          <w:lang w:val="en-CA" w:eastAsia="zh-CN"/>
        </w:rPr>
        <w:t>]</w:t>
      </w:r>
    </w:p>
    <w:p w14:paraId="01823E9E"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rFonts w:hint="eastAsia"/>
          <w:bCs/>
          <w:sz w:val="24"/>
          <w:szCs w:val="24"/>
          <w:lang w:val="en-GB" w:eastAsia="zh-CN"/>
        </w:rPr>
        <w:t>14</w:t>
      </w:r>
      <w:r w:rsidRPr="008F0DA3">
        <w:rPr>
          <w:bCs/>
          <w:sz w:val="24"/>
          <w:szCs w:val="24"/>
          <w:lang w:val="en-GB" w:eastAsia="zh-CN"/>
        </w:rPr>
        <w:t>.</w:t>
      </w:r>
      <w:r w:rsidRPr="008F0DA3">
        <w:rPr>
          <w:bCs/>
          <w:sz w:val="24"/>
          <w:szCs w:val="24"/>
          <w:lang w:val="en-GB" w:eastAsia="zh-CN"/>
        </w:rPr>
        <w:tab/>
      </w:r>
      <w:r w:rsidRPr="008F0DA3">
        <w:rPr>
          <w:rFonts w:ascii="KaiTi" w:eastAsia="KaiTi" w:hAnsi="KaiTi"/>
          <w:bCs/>
          <w:sz w:val="24"/>
          <w:szCs w:val="24"/>
          <w:lang w:val="en-GB" w:eastAsia="zh-CN"/>
        </w:rPr>
        <w:t>请</w:t>
      </w:r>
      <w:r w:rsidRPr="008F0DA3">
        <w:rPr>
          <w:bCs/>
          <w:sz w:val="24"/>
          <w:szCs w:val="24"/>
          <w:lang w:val="en-GB" w:eastAsia="zh-CN"/>
        </w:rPr>
        <w:t>缔约方大会主席团</w:t>
      </w:r>
      <w:r w:rsidRPr="008F0DA3">
        <w:rPr>
          <w:rFonts w:hint="eastAsia"/>
          <w:bCs/>
          <w:sz w:val="24"/>
          <w:szCs w:val="24"/>
          <w:lang w:val="en-GB" w:eastAsia="zh-CN"/>
        </w:rPr>
        <w:t>以及</w:t>
      </w:r>
      <w:r w:rsidRPr="008F0DA3">
        <w:rPr>
          <w:bCs/>
          <w:sz w:val="24"/>
          <w:szCs w:val="24"/>
          <w:lang w:val="en-GB" w:eastAsia="zh-CN"/>
        </w:rPr>
        <w:t>科学、技术和工艺咨询附属机构主席团在筹备《公约》下的会议时考虑本决定附件</w:t>
      </w:r>
      <w:r w:rsidRPr="008F0DA3">
        <w:rPr>
          <w:rFonts w:hint="eastAsia"/>
          <w:bCs/>
          <w:sz w:val="24"/>
          <w:szCs w:val="24"/>
          <w:lang w:val="en-GB" w:eastAsia="zh-CN"/>
        </w:rPr>
        <w:t>一</w:t>
      </w:r>
      <w:r w:rsidRPr="008F0DA3">
        <w:rPr>
          <w:bCs/>
          <w:sz w:val="24"/>
          <w:szCs w:val="24"/>
          <w:lang w:val="en-GB" w:eastAsia="zh-CN"/>
        </w:rPr>
        <w:t>中的各项建议</w:t>
      </w:r>
      <w:r w:rsidRPr="008F0DA3">
        <w:rPr>
          <w:bCs/>
          <w:sz w:val="24"/>
          <w:szCs w:val="24"/>
          <w:lang w:val="en-CA" w:eastAsia="zh-CN"/>
        </w:rPr>
        <w:t>;</w:t>
      </w:r>
      <w:r w:rsidRPr="008F0DA3" w:rsidDel="006E3BA4">
        <w:rPr>
          <w:sz w:val="24"/>
          <w:szCs w:val="24"/>
          <w:lang w:val="en-CA" w:eastAsia="zh-CN"/>
        </w:rPr>
        <w:t xml:space="preserve"> </w:t>
      </w:r>
    </w:p>
    <w:p w14:paraId="7CA8E55F" w14:textId="5E324C5C"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rFonts w:hint="eastAsia"/>
          <w:bCs/>
          <w:sz w:val="24"/>
          <w:szCs w:val="24"/>
          <w:lang w:eastAsia="zh-CN"/>
        </w:rPr>
        <w:t>15</w:t>
      </w:r>
      <w:r w:rsidRPr="008F0DA3">
        <w:rPr>
          <w:bCs/>
          <w:sz w:val="24"/>
          <w:szCs w:val="24"/>
          <w:lang w:eastAsia="zh-CN"/>
        </w:rPr>
        <w:t>.</w:t>
      </w:r>
      <w:r w:rsidRPr="008F0DA3">
        <w:rPr>
          <w:bCs/>
          <w:sz w:val="24"/>
          <w:szCs w:val="24"/>
          <w:lang w:eastAsia="zh-CN"/>
        </w:rPr>
        <w:tab/>
      </w:r>
      <w:r w:rsidRPr="008F0DA3">
        <w:rPr>
          <w:rFonts w:ascii="KaiTi" w:eastAsia="KaiTi" w:hAnsi="KaiTi"/>
          <w:bCs/>
          <w:sz w:val="24"/>
          <w:szCs w:val="24"/>
          <w:lang w:eastAsia="zh-CN"/>
        </w:rPr>
        <w:t>请</w:t>
      </w:r>
      <w:r w:rsidRPr="008F0DA3">
        <w:rPr>
          <w:bCs/>
          <w:sz w:val="24"/>
          <w:szCs w:val="24"/>
          <w:lang w:eastAsia="zh-CN"/>
        </w:rPr>
        <w:t>执行秘书酌情在该领域合格的外部专家的协助下，促成与缔约方、主席团成员、合作伙伴和利益攸关方进行磋商，继续拟订进一步提高《公约》之下会议</w:t>
      </w:r>
      <w:r w:rsidR="0000738B">
        <w:rPr>
          <w:bCs/>
          <w:sz w:val="24"/>
          <w:szCs w:val="24"/>
          <w:lang w:eastAsia="zh-CN"/>
        </w:rPr>
        <w:t>功效</w:t>
      </w:r>
      <w:r w:rsidRPr="008F0DA3">
        <w:rPr>
          <w:bCs/>
          <w:sz w:val="24"/>
          <w:szCs w:val="24"/>
          <w:lang w:eastAsia="zh-CN"/>
        </w:rPr>
        <w:t>的备选方案，并将这些提案提交执行问题附属机构第六次会议审议，以期参考本决定附件</w:t>
      </w:r>
      <w:r w:rsidRPr="008F0DA3">
        <w:rPr>
          <w:rFonts w:hint="eastAsia"/>
          <w:bCs/>
          <w:sz w:val="24"/>
          <w:szCs w:val="24"/>
          <w:lang w:eastAsia="zh-CN"/>
        </w:rPr>
        <w:t>二</w:t>
      </w:r>
      <w:r w:rsidRPr="008F0DA3">
        <w:rPr>
          <w:bCs/>
          <w:sz w:val="24"/>
          <w:szCs w:val="24"/>
          <w:lang w:eastAsia="zh-CN"/>
        </w:rPr>
        <w:t>所载材料汇编拟订一项</w:t>
      </w:r>
      <w:r w:rsidRPr="008F0DA3">
        <w:rPr>
          <w:rFonts w:hint="eastAsia"/>
          <w:bCs/>
          <w:sz w:val="24"/>
          <w:szCs w:val="24"/>
          <w:lang w:eastAsia="zh-CN"/>
        </w:rPr>
        <w:t>决定草案，</w:t>
      </w:r>
      <w:r w:rsidRPr="008F0DA3">
        <w:rPr>
          <w:bCs/>
          <w:sz w:val="24"/>
          <w:szCs w:val="24"/>
          <w:lang w:eastAsia="zh-CN"/>
        </w:rPr>
        <w:t>供缔约方会议第十七届会议作出决定</w:t>
      </w:r>
      <w:r w:rsidRPr="008F0DA3">
        <w:rPr>
          <w:rFonts w:hint="eastAsia"/>
          <w:bCs/>
          <w:sz w:val="24"/>
          <w:szCs w:val="24"/>
          <w:lang w:val="en-CA" w:eastAsia="zh-CN"/>
        </w:rPr>
        <w:t>。</w:t>
      </w:r>
    </w:p>
    <w:p w14:paraId="5DE3563D" w14:textId="77777777" w:rsidR="0047217C" w:rsidRDefault="0047217C" w:rsidP="0047217C">
      <w:pPr>
        <w:tabs>
          <w:tab w:val="clear" w:pos="567"/>
          <w:tab w:val="clear" w:pos="1134"/>
          <w:tab w:val="clear" w:pos="1701"/>
          <w:tab w:val="clear" w:pos="2268"/>
        </w:tabs>
        <w:spacing w:before="120" w:after="120"/>
        <w:ind w:firstLine="490"/>
        <w:rPr>
          <w:b/>
          <w:bCs/>
          <w:sz w:val="24"/>
          <w:szCs w:val="24"/>
          <w:lang w:eastAsia="zh-CN"/>
        </w:rPr>
      </w:pPr>
    </w:p>
    <w:p w14:paraId="767473A2" w14:textId="22F9A2B2" w:rsidR="008F0DA3" w:rsidRPr="008F0DA3" w:rsidRDefault="008F0DA3" w:rsidP="0047217C">
      <w:pPr>
        <w:tabs>
          <w:tab w:val="clear" w:pos="567"/>
          <w:tab w:val="clear" w:pos="1134"/>
          <w:tab w:val="clear" w:pos="1701"/>
          <w:tab w:val="clear" w:pos="2268"/>
        </w:tabs>
        <w:spacing w:before="120" w:after="120"/>
        <w:ind w:firstLine="490"/>
        <w:rPr>
          <w:rFonts w:ascii="Times New Roman Bold" w:hAnsi="Times New Roman Bold" w:hint="eastAsia"/>
          <w:b/>
          <w:bCs/>
          <w:snapToGrid w:val="0"/>
          <w:sz w:val="24"/>
          <w:szCs w:val="24"/>
          <w:vertAlign w:val="superscript"/>
          <w:lang w:eastAsia="zh-CN"/>
        </w:rPr>
      </w:pPr>
      <w:r w:rsidRPr="008F0DA3">
        <w:rPr>
          <w:b/>
          <w:bCs/>
          <w:sz w:val="24"/>
          <w:szCs w:val="24"/>
          <w:lang w:eastAsia="zh-CN"/>
        </w:rPr>
        <w:t>附件一</w:t>
      </w:r>
      <w:bookmarkStart w:id="96" w:name="_Ref178447680"/>
      <w:r w:rsidRPr="00EA737E">
        <w:rPr>
          <w:sz w:val="24"/>
          <w:szCs w:val="24"/>
          <w:vertAlign w:val="superscript"/>
          <w:lang w:val="en-CA"/>
        </w:rPr>
        <w:footnoteReference w:id="446"/>
      </w:r>
      <w:bookmarkEnd w:id="96"/>
      <w:r w:rsidRPr="00EA737E">
        <w:rPr>
          <w:rFonts w:ascii="Times New Roman Bold" w:hAnsi="Times New Roman Bold"/>
          <w:snapToGrid w:val="0"/>
          <w:sz w:val="24"/>
          <w:szCs w:val="24"/>
          <w:vertAlign w:val="superscript"/>
          <w:lang w:eastAsia="zh-CN"/>
        </w:rPr>
        <w:t xml:space="preserve"> </w:t>
      </w:r>
    </w:p>
    <w:p w14:paraId="6C84F879" w14:textId="3336C526" w:rsidR="008F0DA3" w:rsidRPr="008F0DA3" w:rsidRDefault="008F0DA3" w:rsidP="00395E81">
      <w:pPr>
        <w:tabs>
          <w:tab w:val="clear" w:pos="567"/>
          <w:tab w:val="clear" w:pos="1134"/>
          <w:tab w:val="clear" w:pos="1701"/>
          <w:tab w:val="clear" w:pos="2268"/>
        </w:tabs>
        <w:spacing w:before="120" w:after="120"/>
        <w:ind w:firstLine="490"/>
        <w:rPr>
          <w:b/>
          <w:bCs/>
          <w:sz w:val="24"/>
          <w:szCs w:val="24"/>
          <w:lang w:eastAsia="zh-CN"/>
        </w:rPr>
      </w:pPr>
      <w:r w:rsidRPr="008F0DA3">
        <w:rPr>
          <w:b/>
          <w:sz w:val="24"/>
          <w:szCs w:val="24"/>
          <w:lang w:val="en-GB" w:eastAsia="zh-CN"/>
        </w:rPr>
        <w:t>为主席团的会议筹备工作提出</w:t>
      </w:r>
      <w:r w:rsidR="00ED7535">
        <w:rPr>
          <w:rFonts w:hint="eastAsia"/>
          <w:b/>
          <w:sz w:val="24"/>
          <w:szCs w:val="24"/>
          <w:lang w:val="en-GB" w:eastAsia="zh-CN"/>
        </w:rPr>
        <w:t>的</w:t>
      </w:r>
      <w:r w:rsidRPr="008F0DA3">
        <w:rPr>
          <w:b/>
          <w:sz w:val="24"/>
          <w:szCs w:val="24"/>
          <w:lang w:val="en-GB" w:eastAsia="zh-CN"/>
        </w:rPr>
        <w:t>建议</w:t>
      </w:r>
    </w:p>
    <w:p w14:paraId="443D2614"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GB" w:eastAsia="zh-CN"/>
        </w:rPr>
        <w:t>[1.</w:t>
      </w:r>
      <w:r w:rsidRPr="008F0DA3">
        <w:rPr>
          <w:sz w:val="24"/>
          <w:szCs w:val="24"/>
          <w:lang w:val="en-GB" w:eastAsia="zh-CN"/>
        </w:rPr>
        <w:tab/>
      </w:r>
      <w:r w:rsidRPr="008F0DA3">
        <w:rPr>
          <w:sz w:val="24"/>
          <w:szCs w:val="24"/>
          <w:lang w:val="en-GB" w:eastAsia="zh-CN"/>
        </w:rPr>
        <w:t>委托开展缔约方大会要求的任何研究，为讨论和谈判提供信息。</w:t>
      </w:r>
    </w:p>
    <w:p w14:paraId="78EAAB4C"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GB" w:eastAsia="zh-CN"/>
        </w:rPr>
        <w:t>2.</w:t>
      </w:r>
      <w:r w:rsidRPr="008F0DA3">
        <w:rPr>
          <w:sz w:val="24"/>
          <w:szCs w:val="24"/>
          <w:lang w:val="en-GB" w:eastAsia="zh-CN"/>
        </w:rPr>
        <w:tab/>
      </w:r>
      <w:r w:rsidRPr="008F0DA3">
        <w:rPr>
          <w:sz w:val="24"/>
          <w:szCs w:val="24"/>
          <w:lang w:val="en-GB" w:eastAsia="zh-CN"/>
        </w:rPr>
        <w:t>提供研究报告供同行评审。</w:t>
      </w:r>
    </w:p>
    <w:p w14:paraId="5DBA813D"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GB" w:eastAsia="zh-CN"/>
        </w:rPr>
        <w:t>3.</w:t>
      </w:r>
      <w:r w:rsidRPr="008F0DA3">
        <w:rPr>
          <w:sz w:val="24"/>
          <w:szCs w:val="24"/>
          <w:lang w:val="en-GB" w:eastAsia="zh-CN"/>
        </w:rPr>
        <w:tab/>
      </w:r>
      <w:r w:rsidRPr="008F0DA3">
        <w:rPr>
          <w:sz w:val="24"/>
          <w:szCs w:val="24"/>
          <w:lang w:val="en-GB" w:eastAsia="zh-CN"/>
        </w:rPr>
        <w:t>发布有关会议的情景设想说明。</w:t>
      </w:r>
    </w:p>
    <w:p w14:paraId="56FCDA19"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GB" w:eastAsia="zh-CN"/>
        </w:rPr>
        <w:t>4.</w:t>
      </w:r>
      <w:r w:rsidRPr="008F0DA3">
        <w:rPr>
          <w:sz w:val="24"/>
          <w:szCs w:val="24"/>
          <w:lang w:val="en-GB" w:eastAsia="zh-CN"/>
        </w:rPr>
        <w:tab/>
      </w:r>
      <w:r w:rsidRPr="008F0DA3">
        <w:rPr>
          <w:sz w:val="24"/>
          <w:szCs w:val="24"/>
          <w:lang w:val="en-GB" w:eastAsia="zh-CN"/>
        </w:rPr>
        <w:t>将主席团会议时间安排在战略节点上，以指导进程。</w:t>
      </w:r>
    </w:p>
    <w:p w14:paraId="3D47E239"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GB" w:eastAsia="zh-CN"/>
        </w:rPr>
        <w:t>5.</w:t>
      </w:r>
      <w:r w:rsidRPr="008F0DA3">
        <w:rPr>
          <w:sz w:val="24"/>
          <w:szCs w:val="24"/>
          <w:lang w:val="en-GB" w:eastAsia="zh-CN"/>
        </w:rPr>
        <w:tab/>
      </w:r>
      <w:r w:rsidRPr="008F0DA3">
        <w:rPr>
          <w:sz w:val="24"/>
          <w:szCs w:val="24"/>
          <w:lang w:val="en-GB" w:eastAsia="zh-CN"/>
        </w:rPr>
        <w:t>简化会议相关通知的发布程序。</w:t>
      </w:r>
    </w:p>
    <w:p w14:paraId="09BE8931"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eastAsia="zh-CN"/>
        </w:rPr>
      </w:pPr>
      <w:r w:rsidRPr="008F0DA3">
        <w:rPr>
          <w:sz w:val="24"/>
          <w:szCs w:val="24"/>
          <w:lang w:val="en-CA" w:eastAsia="zh-CN"/>
        </w:rPr>
        <w:t>6.</w:t>
      </w:r>
      <w:r w:rsidRPr="008F0DA3">
        <w:rPr>
          <w:sz w:val="24"/>
          <w:szCs w:val="24"/>
          <w:lang w:val="en-CA" w:eastAsia="zh-CN"/>
        </w:rPr>
        <w:tab/>
      </w:r>
      <w:r w:rsidRPr="008F0DA3">
        <w:rPr>
          <w:sz w:val="24"/>
          <w:szCs w:val="24"/>
          <w:lang w:val="en-CA" w:eastAsia="zh-CN"/>
        </w:rPr>
        <w:t>凡执行问题附属机构或科学、技术和工艺咨询附属机构已经处理过的项目，不在缔约方大会会议上进行一读。</w:t>
      </w:r>
      <w:r w:rsidRPr="008F0DA3">
        <w:rPr>
          <w:sz w:val="24"/>
          <w:szCs w:val="24"/>
          <w:lang w:eastAsia="zh-CN"/>
        </w:rPr>
        <w:t>]</w:t>
      </w:r>
    </w:p>
    <w:p w14:paraId="6DA1C02A" w14:textId="34894F40" w:rsidR="008F0DA3" w:rsidRPr="008F0DA3" w:rsidRDefault="008F0DA3" w:rsidP="00395E81">
      <w:pPr>
        <w:tabs>
          <w:tab w:val="clear" w:pos="567"/>
          <w:tab w:val="clear" w:pos="1134"/>
          <w:tab w:val="clear" w:pos="1701"/>
          <w:tab w:val="clear" w:pos="2268"/>
        </w:tabs>
        <w:spacing w:before="120" w:after="120"/>
        <w:ind w:left="490"/>
        <w:jc w:val="left"/>
        <w:rPr>
          <w:b/>
          <w:bCs/>
          <w:sz w:val="24"/>
          <w:szCs w:val="24"/>
          <w:lang w:eastAsia="zh-CN"/>
        </w:rPr>
      </w:pPr>
      <w:r w:rsidRPr="008F0DA3">
        <w:rPr>
          <w:b/>
          <w:bCs/>
          <w:sz w:val="24"/>
          <w:szCs w:val="24"/>
          <w:lang w:eastAsia="zh-CN"/>
        </w:rPr>
        <w:t>附件二</w:t>
      </w:r>
      <w:r w:rsidR="00E31AE7" w:rsidRPr="00E31AE7">
        <w:rPr>
          <w:sz w:val="24"/>
          <w:szCs w:val="24"/>
          <w:vertAlign w:val="superscript"/>
          <w:lang w:eastAsia="zh-CN"/>
        </w:rPr>
        <w:fldChar w:fldCharType="begin"/>
      </w:r>
      <w:r w:rsidR="00E31AE7" w:rsidRPr="00E31AE7">
        <w:rPr>
          <w:sz w:val="24"/>
          <w:szCs w:val="24"/>
          <w:vertAlign w:val="superscript"/>
          <w:lang w:eastAsia="zh-CN"/>
        </w:rPr>
        <w:instrText xml:space="preserve"> NOTEREF _Ref178447680 \h  \* MERGEFORMAT </w:instrText>
      </w:r>
      <w:r w:rsidR="00E31AE7" w:rsidRPr="00E31AE7">
        <w:rPr>
          <w:sz w:val="24"/>
          <w:szCs w:val="24"/>
          <w:vertAlign w:val="superscript"/>
          <w:lang w:eastAsia="zh-CN"/>
        </w:rPr>
      </w:r>
      <w:r w:rsidR="00E31AE7" w:rsidRPr="00E31AE7">
        <w:rPr>
          <w:sz w:val="24"/>
          <w:szCs w:val="24"/>
          <w:vertAlign w:val="superscript"/>
          <w:lang w:eastAsia="zh-CN"/>
        </w:rPr>
        <w:fldChar w:fldCharType="separate"/>
      </w:r>
      <w:r w:rsidR="00E31AE7" w:rsidRPr="00E31AE7">
        <w:rPr>
          <w:sz w:val="24"/>
          <w:szCs w:val="24"/>
          <w:vertAlign w:val="superscript"/>
          <w:lang w:eastAsia="zh-CN"/>
        </w:rPr>
        <w:t>436</w:t>
      </w:r>
      <w:r w:rsidR="00E31AE7" w:rsidRPr="00E31AE7">
        <w:rPr>
          <w:sz w:val="24"/>
          <w:szCs w:val="24"/>
          <w:vertAlign w:val="superscript"/>
          <w:lang w:eastAsia="zh-CN"/>
        </w:rPr>
        <w:fldChar w:fldCharType="end"/>
      </w:r>
      <w:r w:rsidRPr="008F0DA3">
        <w:rPr>
          <w:b/>
          <w:bCs/>
          <w:sz w:val="24"/>
          <w:szCs w:val="24"/>
          <w:lang w:eastAsia="zh-CN"/>
        </w:rPr>
        <w:br/>
      </w:r>
      <w:r w:rsidRPr="008F0DA3">
        <w:rPr>
          <w:b/>
          <w:bCs/>
          <w:sz w:val="24"/>
          <w:szCs w:val="24"/>
          <w:lang w:eastAsia="zh-CN"/>
        </w:rPr>
        <w:t>执行问题附属机构第四次会议期间收到的供进一步审议的材料汇编</w:t>
      </w:r>
    </w:p>
    <w:p w14:paraId="71560144"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GB" w:eastAsia="zh-CN"/>
        </w:rPr>
        <w:t>[1.</w:t>
      </w:r>
      <w:r w:rsidRPr="008F0DA3">
        <w:rPr>
          <w:sz w:val="24"/>
          <w:szCs w:val="24"/>
          <w:lang w:val="en-GB" w:eastAsia="zh-CN"/>
        </w:rPr>
        <w:tab/>
      </w:r>
      <w:r w:rsidRPr="008F0DA3">
        <w:rPr>
          <w:sz w:val="24"/>
          <w:szCs w:val="24"/>
          <w:lang w:val="en-GB" w:eastAsia="zh-CN"/>
        </w:rPr>
        <w:t>尽早提交发言稿，并在虚拟全体会议上对会议文件进行一读，以便最有效地利用会议时间。</w:t>
      </w:r>
    </w:p>
    <w:p w14:paraId="0B7B9135"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sz w:val="24"/>
          <w:szCs w:val="24"/>
          <w:lang w:val="en-CA" w:eastAsia="zh-CN"/>
        </w:rPr>
        <w:t>2.</w:t>
      </w:r>
      <w:r w:rsidRPr="008F0DA3">
        <w:rPr>
          <w:i/>
          <w:iCs/>
          <w:sz w:val="24"/>
          <w:szCs w:val="24"/>
          <w:lang w:val="en-CA" w:eastAsia="zh-CN"/>
        </w:rPr>
        <w:tab/>
      </w:r>
      <w:r w:rsidRPr="008F0DA3">
        <w:rPr>
          <w:sz w:val="24"/>
          <w:szCs w:val="24"/>
          <w:lang w:val="en-CA" w:eastAsia="zh-CN"/>
        </w:rPr>
        <w:t>邀请每个主要利益攸关方群体和观察员组织考虑就相关议程项目交流意见和建议，包括及早上传，并鼓励缔约方在相关会议之前审查观察员的意见和建议，必要时与相关观察员联系，以便更好地理解这些意见和建议。</w:t>
      </w:r>
    </w:p>
    <w:p w14:paraId="1E7E4957"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GB" w:eastAsia="zh-CN"/>
        </w:rPr>
      </w:pPr>
      <w:r w:rsidRPr="008F0DA3">
        <w:rPr>
          <w:sz w:val="24"/>
          <w:szCs w:val="24"/>
          <w:lang w:val="en-CA" w:eastAsia="zh-CN"/>
        </w:rPr>
        <w:t xml:space="preserve">3. </w:t>
      </w:r>
      <w:r w:rsidRPr="008F0DA3">
        <w:rPr>
          <w:sz w:val="24"/>
          <w:szCs w:val="24"/>
          <w:lang w:val="en-CA" w:eastAsia="zh-CN"/>
        </w:rPr>
        <w:tab/>
      </w:r>
      <w:r w:rsidRPr="008F0DA3">
        <w:rPr>
          <w:sz w:val="24"/>
          <w:szCs w:val="24"/>
          <w:lang w:val="en-CA" w:eastAsia="zh-CN"/>
        </w:rPr>
        <w:t>在资源允许的情况下，组织与主要群体的信息网络研讨会，包括翻译成联合国语言，并在必要时通过政府或其他办事部门改善互联网连接，以促进意见交流，并就相关议程项目特别是有关土著人民和当地社区的议程项目达成共识。</w:t>
      </w:r>
      <w:r w:rsidRPr="008F0DA3">
        <w:rPr>
          <w:sz w:val="24"/>
          <w:szCs w:val="24"/>
          <w:lang w:val="en-GB" w:eastAsia="zh-CN"/>
        </w:rPr>
        <w:t xml:space="preserve"> </w:t>
      </w:r>
    </w:p>
    <w:p w14:paraId="6DD05316"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eastAsia="zh-CN"/>
        </w:rPr>
      </w:pPr>
      <w:r w:rsidRPr="008F0DA3">
        <w:rPr>
          <w:sz w:val="24"/>
          <w:szCs w:val="24"/>
          <w:lang w:eastAsia="zh-CN"/>
        </w:rPr>
        <w:t>4.</w:t>
      </w:r>
      <w:r w:rsidRPr="008F0DA3">
        <w:rPr>
          <w:sz w:val="24"/>
          <w:szCs w:val="24"/>
          <w:lang w:eastAsia="zh-CN"/>
        </w:rPr>
        <w:tab/>
      </w:r>
      <w:r w:rsidRPr="008F0DA3">
        <w:rPr>
          <w:sz w:val="24"/>
          <w:szCs w:val="24"/>
          <w:lang w:eastAsia="zh-CN"/>
        </w:rPr>
        <w:t>与主席团合作，制定全体会议、联络小组和主席之友会议的运作准则，以确保方法的一致性，包括</w:t>
      </w:r>
      <w:r w:rsidRPr="008F0DA3">
        <w:rPr>
          <w:sz w:val="24"/>
          <w:szCs w:val="24"/>
          <w:lang w:eastAsia="zh-CN"/>
        </w:rPr>
        <w:t>:</w:t>
      </w:r>
    </w:p>
    <w:p w14:paraId="6C1073F1"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w:t>
      </w:r>
      <w:r w:rsidRPr="008F0DA3">
        <w:rPr>
          <w:sz w:val="24"/>
          <w:szCs w:val="24"/>
          <w:lang w:eastAsia="zh-CN"/>
        </w:rPr>
        <w:t>一</w:t>
      </w:r>
      <w:r w:rsidRPr="008F0DA3">
        <w:rPr>
          <w:sz w:val="24"/>
          <w:szCs w:val="24"/>
          <w:lang w:eastAsia="zh-CN"/>
        </w:rPr>
        <w:t>)</w:t>
      </w:r>
      <w:r w:rsidRPr="008F0DA3">
        <w:rPr>
          <w:sz w:val="24"/>
          <w:szCs w:val="24"/>
          <w:lang w:eastAsia="zh-CN"/>
        </w:rPr>
        <w:tab/>
      </w:r>
      <w:r w:rsidRPr="008F0DA3">
        <w:rPr>
          <w:sz w:val="24"/>
          <w:szCs w:val="24"/>
          <w:lang w:eastAsia="zh-CN"/>
        </w:rPr>
        <w:t>参与</w:t>
      </w:r>
      <w:r w:rsidRPr="008F0DA3">
        <w:rPr>
          <w:rFonts w:hint="eastAsia"/>
          <w:sz w:val="24"/>
          <w:szCs w:val="24"/>
          <w:lang w:eastAsia="zh-CN"/>
        </w:rPr>
        <w:t>条件</w:t>
      </w:r>
      <w:r w:rsidRPr="008F0DA3">
        <w:rPr>
          <w:sz w:val="24"/>
          <w:szCs w:val="24"/>
          <w:lang w:eastAsia="zh-CN"/>
        </w:rPr>
        <w:t>;</w:t>
      </w:r>
    </w:p>
    <w:p w14:paraId="4E3CD59E"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w:t>
      </w:r>
      <w:r w:rsidRPr="008F0DA3">
        <w:rPr>
          <w:sz w:val="24"/>
          <w:szCs w:val="24"/>
          <w:lang w:eastAsia="zh-CN"/>
        </w:rPr>
        <w:t>二</w:t>
      </w:r>
      <w:r w:rsidRPr="008F0DA3">
        <w:rPr>
          <w:sz w:val="24"/>
          <w:szCs w:val="24"/>
          <w:lang w:eastAsia="zh-CN"/>
        </w:rPr>
        <w:t>)</w:t>
      </w:r>
      <w:r w:rsidRPr="008F0DA3">
        <w:rPr>
          <w:sz w:val="24"/>
          <w:szCs w:val="24"/>
          <w:lang w:eastAsia="zh-CN"/>
        </w:rPr>
        <w:tab/>
      </w:r>
      <w:r w:rsidRPr="008F0DA3">
        <w:rPr>
          <w:sz w:val="24"/>
          <w:szCs w:val="24"/>
          <w:lang w:eastAsia="zh-CN"/>
        </w:rPr>
        <w:t>如何在进程的不同阶段处理新的案文提案</w:t>
      </w:r>
      <w:r w:rsidRPr="008F0DA3">
        <w:rPr>
          <w:sz w:val="24"/>
          <w:szCs w:val="24"/>
          <w:lang w:eastAsia="zh-CN"/>
        </w:rPr>
        <w:t>;</w:t>
      </w:r>
    </w:p>
    <w:p w14:paraId="0EDBEBFD"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eastAsia="zh-CN"/>
        </w:rPr>
      </w:pPr>
      <w:r w:rsidRPr="008F0DA3">
        <w:rPr>
          <w:sz w:val="24"/>
          <w:szCs w:val="24"/>
          <w:lang w:eastAsia="zh-CN"/>
        </w:rPr>
        <w:t>(</w:t>
      </w:r>
      <w:r w:rsidRPr="008F0DA3">
        <w:rPr>
          <w:sz w:val="24"/>
          <w:szCs w:val="24"/>
          <w:lang w:eastAsia="zh-CN"/>
        </w:rPr>
        <w:t>三</w:t>
      </w:r>
      <w:r w:rsidRPr="008F0DA3">
        <w:rPr>
          <w:sz w:val="24"/>
          <w:szCs w:val="24"/>
          <w:lang w:eastAsia="zh-CN"/>
        </w:rPr>
        <w:t>)</w:t>
      </w:r>
      <w:r w:rsidRPr="008F0DA3">
        <w:rPr>
          <w:sz w:val="24"/>
          <w:szCs w:val="24"/>
          <w:lang w:eastAsia="zh-CN"/>
        </w:rPr>
        <w:tab/>
      </w:r>
      <w:r w:rsidRPr="008F0DA3">
        <w:rPr>
          <w:sz w:val="24"/>
          <w:szCs w:val="24"/>
          <w:lang w:eastAsia="zh-CN"/>
        </w:rPr>
        <w:t>如何确保各种临时短会的操作符合相关的联合国行为守则和做法。</w:t>
      </w:r>
    </w:p>
    <w:p w14:paraId="25F8F75E" w14:textId="77777777" w:rsidR="008F0DA3" w:rsidRPr="00E31AE7" w:rsidRDefault="008F0DA3" w:rsidP="00395E81">
      <w:pPr>
        <w:tabs>
          <w:tab w:val="clear" w:pos="567"/>
          <w:tab w:val="clear" w:pos="1134"/>
          <w:tab w:val="clear" w:pos="1701"/>
          <w:tab w:val="clear" w:pos="2268"/>
        </w:tabs>
        <w:spacing w:before="120" w:after="120"/>
        <w:ind w:left="490"/>
        <w:rPr>
          <w:sz w:val="24"/>
          <w:szCs w:val="24"/>
          <w:lang w:eastAsia="zh-CN"/>
        </w:rPr>
      </w:pPr>
      <w:r w:rsidRPr="00E31AE7">
        <w:rPr>
          <w:rFonts w:hint="eastAsia"/>
          <w:sz w:val="24"/>
          <w:szCs w:val="24"/>
          <w:lang w:eastAsia="zh-CN"/>
        </w:rPr>
        <w:t>5.</w:t>
      </w:r>
      <w:r w:rsidRPr="00E31AE7">
        <w:rPr>
          <w:sz w:val="24"/>
          <w:szCs w:val="24"/>
          <w:lang w:eastAsia="zh-CN"/>
        </w:rPr>
        <w:tab/>
      </w:r>
      <w:r w:rsidRPr="00E31AE7">
        <w:rPr>
          <w:rFonts w:hint="eastAsia"/>
          <w:sz w:val="24"/>
          <w:szCs w:val="24"/>
          <w:lang w:eastAsia="zh-CN"/>
        </w:rPr>
        <w:t>继续探索可用于加快决策的任何方法或技术的可用性和可靠性；并向执行问题附属机构报告调查结果，供其审议并向缔约方会议第十七次会议提交建议。</w:t>
      </w:r>
      <w:r w:rsidRPr="00E31AE7">
        <w:rPr>
          <w:rFonts w:hint="eastAsia"/>
          <w:sz w:val="24"/>
          <w:szCs w:val="24"/>
          <w:lang w:eastAsia="zh-CN"/>
        </w:rPr>
        <w:t xml:space="preserve">   </w:t>
      </w:r>
    </w:p>
    <w:p w14:paraId="5B369C4D"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E31AE7">
        <w:rPr>
          <w:rFonts w:hint="eastAsia"/>
          <w:sz w:val="24"/>
          <w:szCs w:val="24"/>
          <w:lang w:eastAsia="zh-CN"/>
        </w:rPr>
        <w:t>6.</w:t>
      </w:r>
      <w:r w:rsidRPr="00E31AE7">
        <w:rPr>
          <w:sz w:val="24"/>
          <w:szCs w:val="24"/>
          <w:lang w:eastAsia="zh-CN"/>
        </w:rPr>
        <w:tab/>
      </w:r>
      <w:r w:rsidRPr="00E31AE7">
        <w:rPr>
          <w:rFonts w:hint="eastAsia"/>
          <w:sz w:val="24"/>
          <w:szCs w:val="24"/>
          <w:lang w:eastAsia="zh-CN"/>
        </w:rPr>
        <w:t>进一步开发决策跟踪工具，包括通过加强用户界面以方便直观导航，并改进搜</w:t>
      </w:r>
      <w:r w:rsidRPr="008F0DA3">
        <w:rPr>
          <w:rFonts w:hint="eastAsia"/>
          <w:sz w:val="24"/>
          <w:szCs w:val="24"/>
          <w:lang w:val="en-CA" w:eastAsia="zh-CN"/>
        </w:rPr>
        <w:t>索功能和互动功能，并确保该工具跟踪是否已采取适当行动来处理每项决策及其要素，以期提高其在支持决策执行和监测决策执行方面的效用，并向附属履行机构报告结果，供其审议并向缔约方大会第十七次会议提交建议；</w:t>
      </w:r>
      <w:r w:rsidRPr="008F0DA3">
        <w:rPr>
          <w:sz w:val="24"/>
          <w:szCs w:val="24"/>
          <w:lang w:val="en-CA" w:eastAsia="zh-CN"/>
        </w:rPr>
        <w:t xml:space="preserve"> </w:t>
      </w:r>
    </w:p>
    <w:p w14:paraId="591716EE"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7.</w:t>
      </w:r>
      <w:r w:rsidRPr="008F0DA3">
        <w:rPr>
          <w:sz w:val="24"/>
          <w:szCs w:val="24"/>
          <w:lang w:val="en-CA" w:eastAsia="zh-CN"/>
        </w:rPr>
        <w:tab/>
      </w:r>
      <w:r w:rsidRPr="008F0DA3">
        <w:rPr>
          <w:rFonts w:hint="eastAsia"/>
          <w:sz w:val="24"/>
          <w:szCs w:val="24"/>
          <w:lang w:val="en-CA" w:eastAsia="zh-CN"/>
        </w:rPr>
        <w:t>通过整合正在实施或探索的工具和技术的最新发展，保持网站和应用程序的更新，以改善对可用工具和指南的访问并加强知识管理。</w:t>
      </w:r>
    </w:p>
    <w:p w14:paraId="65D783F2"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lastRenderedPageBreak/>
        <w:t>8.</w:t>
      </w:r>
      <w:r w:rsidRPr="008F0DA3">
        <w:rPr>
          <w:sz w:val="24"/>
          <w:szCs w:val="24"/>
          <w:lang w:val="en-CA" w:eastAsia="zh-CN"/>
        </w:rPr>
        <w:tab/>
      </w:r>
      <w:r w:rsidRPr="008F0DA3">
        <w:rPr>
          <w:rFonts w:hint="eastAsia"/>
          <w:sz w:val="24"/>
          <w:szCs w:val="24"/>
          <w:lang w:val="en-CA" w:eastAsia="zh-CN"/>
        </w:rPr>
        <w:t>一读仅在会前在线进行，以便会议开始之际为联络小组提供一份会议室文件草案或非文件草案。</w:t>
      </w:r>
    </w:p>
    <w:p w14:paraId="17EDD2CD"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9.</w:t>
      </w:r>
      <w:r w:rsidRPr="008F0DA3">
        <w:rPr>
          <w:sz w:val="24"/>
          <w:szCs w:val="24"/>
          <w:lang w:val="en-CA" w:eastAsia="zh-CN"/>
        </w:rPr>
        <w:tab/>
      </w:r>
      <w:r w:rsidRPr="008F0DA3">
        <w:rPr>
          <w:rFonts w:hint="eastAsia"/>
          <w:sz w:val="24"/>
          <w:szCs w:val="24"/>
          <w:lang w:val="en-CA" w:eastAsia="zh-CN"/>
        </w:rPr>
        <w:t>通过在线系统提供快速文本建议，而不是朗读文本。</w:t>
      </w:r>
      <w:r w:rsidRPr="008F0DA3">
        <w:rPr>
          <w:sz w:val="24"/>
          <w:szCs w:val="24"/>
          <w:lang w:val="en-CA" w:eastAsia="zh-CN"/>
        </w:rPr>
        <w:t xml:space="preserve"> </w:t>
      </w:r>
    </w:p>
    <w:p w14:paraId="19BCCDEE"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10.</w:t>
      </w:r>
      <w:r w:rsidRPr="008F0DA3">
        <w:rPr>
          <w:sz w:val="24"/>
          <w:szCs w:val="24"/>
          <w:lang w:val="en-CA" w:eastAsia="zh-CN"/>
        </w:rPr>
        <w:tab/>
      </w:r>
      <w:r w:rsidRPr="008F0DA3">
        <w:rPr>
          <w:rFonts w:hint="eastAsia"/>
          <w:sz w:val="24"/>
          <w:szCs w:val="24"/>
          <w:lang w:val="en-CA" w:eastAsia="zh-CN"/>
        </w:rPr>
        <w:t>采用在线文本协作（即</w:t>
      </w:r>
      <w:r w:rsidRPr="008F0DA3">
        <w:rPr>
          <w:sz w:val="24"/>
          <w:szCs w:val="24"/>
          <w:lang w:val="en-CA" w:eastAsia="zh-CN"/>
        </w:rPr>
        <w:t>google docs</w:t>
      </w:r>
      <w:r w:rsidRPr="008F0DA3">
        <w:rPr>
          <w:rFonts w:hint="eastAsia"/>
          <w:sz w:val="24"/>
          <w:szCs w:val="24"/>
          <w:lang w:val="en-CA" w:eastAsia="zh-CN"/>
        </w:rPr>
        <w:t>或其他替代工具），以在全体会议上共同努力解决文本问题和提出解决方案。可能需要对代表进行一些初步培训。</w:t>
      </w:r>
    </w:p>
    <w:p w14:paraId="7B34D390"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11.</w:t>
      </w:r>
      <w:r w:rsidRPr="008F0DA3">
        <w:rPr>
          <w:sz w:val="24"/>
          <w:szCs w:val="24"/>
          <w:lang w:val="en-CA" w:eastAsia="zh-CN"/>
        </w:rPr>
        <w:tab/>
      </w:r>
      <w:r w:rsidRPr="008F0DA3">
        <w:rPr>
          <w:rFonts w:hint="eastAsia"/>
          <w:sz w:val="24"/>
          <w:szCs w:val="24"/>
          <w:lang w:val="en-CA" w:eastAsia="zh-CN"/>
        </w:rPr>
        <w:t>尝试不由秘书处起草拟议决定，而是让缔约方提出决定案文。</w:t>
      </w:r>
    </w:p>
    <w:p w14:paraId="34A52CAE"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12.</w:t>
      </w:r>
      <w:r w:rsidRPr="008F0DA3">
        <w:rPr>
          <w:sz w:val="24"/>
          <w:szCs w:val="24"/>
          <w:lang w:val="en-CA" w:eastAsia="zh-CN"/>
        </w:rPr>
        <w:tab/>
      </w:r>
      <w:r w:rsidRPr="008F0DA3">
        <w:rPr>
          <w:rFonts w:hint="eastAsia"/>
          <w:sz w:val="24"/>
          <w:szCs w:val="24"/>
          <w:lang w:val="en-CA" w:eastAsia="zh-CN"/>
        </w:rPr>
        <w:t>考虑如何改进议程管理，包括通过合并有交叉的议程项目。</w:t>
      </w:r>
      <w:r w:rsidRPr="008F0DA3">
        <w:rPr>
          <w:sz w:val="24"/>
          <w:szCs w:val="24"/>
          <w:lang w:val="en-CA" w:eastAsia="zh-CN"/>
        </w:rPr>
        <w:t xml:space="preserve"> </w:t>
      </w:r>
    </w:p>
    <w:p w14:paraId="3FAFE24F"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13.</w:t>
      </w:r>
      <w:r w:rsidRPr="008F0DA3">
        <w:rPr>
          <w:sz w:val="24"/>
          <w:szCs w:val="24"/>
          <w:lang w:val="en-CA" w:eastAsia="zh-CN"/>
        </w:rPr>
        <w:tab/>
      </w:r>
      <w:r w:rsidRPr="008F0DA3">
        <w:rPr>
          <w:rFonts w:hint="eastAsia"/>
          <w:sz w:val="24"/>
          <w:szCs w:val="24"/>
          <w:lang w:val="en-CA" w:eastAsia="zh-CN"/>
        </w:rPr>
        <w:t>使用屏幕进行文本谈判。</w:t>
      </w:r>
      <w:r w:rsidRPr="008F0DA3">
        <w:rPr>
          <w:sz w:val="24"/>
          <w:szCs w:val="24"/>
          <w:lang w:val="en-CA" w:eastAsia="zh-CN"/>
        </w:rPr>
        <w:t xml:space="preserve"> </w:t>
      </w:r>
    </w:p>
    <w:p w14:paraId="5989B508"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14.</w:t>
      </w:r>
      <w:r w:rsidRPr="008F0DA3">
        <w:rPr>
          <w:sz w:val="24"/>
          <w:szCs w:val="24"/>
          <w:lang w:val="en-CA" w:eastAsia="zh-CN"/>
        </w:rPr>
        <w:tab/>
      </w:r>
      <w:r w:rsidRPr="008F0DA3">
        <w:rPr>
          <w:rFonts w:hint="eastAsia"/>
          <w:sz w:val="24"/>
          <w:szCs w:val="24"/>
          <w:lang w:val="en-CA" w:eastAsia="zh-CN"/>
        </w:rPr>
        <w:t>使用应用程序或其他机制就解决问题的可能选项以非正式方式征求各方意见。可能需要对代表进行一些初步培训。</w:t>
      </w:r>
      <w:r w:rsidRPr="008F0DA3">
        <w:rPr>
          <w:sz w:val="24"/>
          <w:szCs w:val="24"/>
          <w:lang w:val="en-CA" w:eastAsia="zh-CN"/>
        </w:rPr>
        <w:t xml:space="preserve"> </w:t>
      </w:r>
    </w:p>
    <w:p w14:paraId="12F2E6ED" w14:textId="77777777" w:rsidR="008F0DA3" w:rsidRPr="008F0DA3" w:rsidRDefault="008F0DA3" w:rsidP="00395E81">
      <w:pPr>
        <w:tabs>
          <w:tab w:val="clear" w:pos="567"/>
          <w:tab w:val="clear" w:pos="1134"/>
          <w:tab w:val="clear" w:pos="1701"/>
          <w:tab w:val="clear" w:pos="2268"/>
        </w:tabs>
        <w:spacing w:before="120" w:after="120"/>
        <w:ind w:left="490"/>
        <w:rPr>
          <w:sz w:val="24"/>
          <w:szCs w:val="24"/>
          <w:lang w:val="en-CA" w:eastAsia="zh-CN"/>
        </w:rPr>
      </w:pPr>
      <w:r w:rsidRPr="008F0DA3">
        <w:rPr>
          <w:rFonts w:hint="eastAsia"/>
          <w:sz w:val="24"/>
          <w:szCs w:val="24"/>
          <w:lang w:val="en-CA" w:eastAsia="zh-CN"/>
        </w:rPr>
        <w:t>15.</w:t>
      </w:r>
      <w:r w:rsidRPr="008F0DA3">
        <w:rPr>
          <w:sz w:val="24"/>
          <w:szCs w:val="24"/>
          <w:lang w:val="en-CA" w:eastAsia="zh-CN"/>
        </w:rPr>
        <w:tab/>
      </w:r>
      <w:r w:rsidRPr="008F0DA3">
        <w:rPr>
          <w:rFonts w:hint="eastAsia"/>
          <w:sz w:val="24"/>
          <w:szCs w:val="24"/>
          <w:lang w:val="en-CA" w:eastAsia="zh-CN"/>
        </w:rPr>
        <w:t>考虑其他新的信通技术。</w:t>
      </w:r>
      <w:r w:rsidRPr="008F0DA3">
        <w:rPr>
          <w:sz w:val="24"/>
          <w:szCs w:val="24"/>
          <w:lang w:val="en-CA" w:eastAsia="zh-CN"/>
        </w:rPr>
        <w:t>]</w:t>
      </w:r>
      <w:r w:rsidRPr="00EA737E">
        <w:rPr>
          <w:sz w:val="24"/>
          <w:szCs w:val="24"/>
          <w:vertAlign w:val="superscript"/>
          <w:lang w:val="en-CA" w:eastAsia="zh-CN"/>
        </w:rPr>
        <w:footnoteReference w:id="447"/>
      </w:r>
      <w:r w:rsidRPr="008F0DA3">
        <w:rPr>
          <w:sz w:val="24"/>
          <w:szCs w:val="24"/>
          <w:lang w:val="en-CA" w:eastAsia="zh-CN"/>
        </w:rPr>
        <w:t>]</w:t>
      </w:r>
      <w:r w:rsidRPr="008F0DA3">
        <w:rPr>
          <w:rFonts w:hint="eastAsia"/>
          <w:sz w:val="24"/>
          <w:szCs w:val="24"/>
          <w:lang w:val="en-CA" w:eastAsia="zh-CN"/>
        </w:rPr>
        <w:t>]</w:t>
      </w:r>
    </w:p>
    <w:p w14:paraId="0B91BE9C" w14:textId="77777777" w:rsidR="008F0DA3" w:rsidRPr="00E31AE7" w:rsidRDefault="008F0DA3" w:rsidP="00517F36">
      <w:pPr>
        <w:tabs>
          <w:tab w:val="clear" w:pos="567"/>
          <w:tab w:val="clear" w:pos="1134"/>
          <w:tab w:val="clear" w:pos="1701"/>
          <w:tab w:val="clear" w:pos="2268"/>
        </w:tabs>
        <w:spacing w:before="240" w:after="120"/>
        <w:ind w:firstLine="490"/>
        <w:rPr>
          <w:b/>
          <w:bCs/>
          <w:sz w:val="24"/>
          <w:szCs w:val="24"/>
          <w:lang w:val="en-CA" w:eastAsia="zh-CN"/>
        </w:rPr>
      </w:pPr>
      <w:r w:rsidRPr="00E31AE7">
        <w:rPr>
          <w:rFonts w:hint="eastAsia"/>
          <w:sz w:val="24"/>
          <w:szCs w:val="24"/>
          <w:lang w:val="en-CA" w:eastAsia="zh-CN"/>
        </w:rPr>
        <w:t>[</w:t>
      </w:r>
      <w:r w:rsidRPr="00E31AE7">
        <w:rPr>
          <w:rFonts w:hint="eastAsia"/>
          <w:b/>
          <w:bCs/>
          <w:sz w:val="24"/>
          <w:szCs w:val="24"/>
          <w:lang w:val="en-CA" w:eastAsia="zh-CN"/>
        </w:rPr>
        <w:t>B</w:t>
      </w:r>
    </w:p>
    <w:p w14:paraId="714A1619" w14:textId="77777777" w:rsidR="008F0DA3" w:rsidRPr="00E31AE7" w:rsidRDefault="008F0DA3" w:rsidP="00395E81">
      <w:pPr>
        <w:tabs>
          <w:tab w:val="clear" w:pos="567"/>
          <w:tab w:val="clear" w:pos="1134"/>
          <w:tab w:val="clear" w:pos="1701"/>
          <w:tab w:val="clear" w:pos="2268"/>
        </w:tabs>
        <w:spacing w:before="120" w:after="120"/>
        <w:ind w:firstLine="490"/>
        <w:rPr>
          <w:sz w:val="24"/>
          <w:szCs w:val="24"/>
          <w:lang w:val="en-CA" w:eastAsia="zh-CN"/>
        </w:rPr>
      </w:pPr>
      <w:r w:rsidRPr="00E31AE7">
        <w:rPr>
          <w:rFonts w:hint="eastAsia"/>
          <w:b/>
          <w:bCs/>
          <w:sz w:val="24"/>
          <w:szCs w:val="24"/>
          <w:lang w:val="en-CA" w:eastAsia="zh-CN"/>
        </w:rPr>
        <w:t>召开虚拟和混合会议的程序</w:t>
      </w:r>
    </w:p>
    <w:p w14:paraId="14468365" w14:textId="1296B9A2" w:rsidR="008F0DA3" w:rsidRPr="008F0DA3" w:rsidRDefault="008F0DA3" w:rsidP="0047217C">
      <w:pPr>
        <w:tabs>
          <w:tab w:val="clear" w:pos="567"/>
          <w:tab w:val="clear" w:pos="1134"/>
          <w:tab w:val="clear" w:pos="1701"/>
          <w:tab w:val="clear" w:pos="2268"/>
        </w:tabs>
        <w:spacing w:before="120" w:after="120"/>
        <w:ind w:left="490" w:firstLine="490"/>
        <w:rPr>
          <w:bCs/>
          <w:sz w:val="24"/>
          <w:szCs w:val="24"/>
          <w:lang w:val="en-CA" w:eastAsia="zh-CN"/>
        </w:rPr>
      </w:pPr>
      <w:r w:rsidRPr="008F0DA3">
        <w:rPr>
          <w:rFonts w:eastAsia="KaiTi"/>
          <w:bCs/>
          <w:sz w:val="24"/>
          <w:szCs w:val="24"/>
          <w:lang w:val="en-CA" w:eastAsia="zh-CN"/>
        </w:rPr>
        <w:t>缔约方大会</w:t>
      </w:r>
      <w:r w:rsidRPr="008F0DA3">
        <w:rPr>
          <w:bCs/>
          <w:sz w:val="24"/>
          <w:szCs w:val="24"/>
          <w:lang w:val="en-CA" w:eastAsia="zh-CN"/>
        </w:rPr>
        <w:t>，</w:t>
      </w:r>
    </w:p>
    <w:p w14:paraId="3538C18C" w14:textId="18913894" w:rsidR="008F0DA3" w:rsidRPr="008F0DA3" w:rsidRDefault="008F0DA3" w:rsidP="0047217C">
      <w:pPr>
        <w:tabs>
          <w:tab w:val="clear" w:pos="567"/>
          <w:tab w:val="clear" w:pos="1134"/>
          <w:tab w:val="clear" w:pos="1701"/>
          <w:tab w:val="clear" w:pos="2268"/>
        </w:tabs>
        <w:spacing w:before="120" w:after="120"/>
        <w:ind w:left="490" w:firstLine="490"/>
        <w:rPr>
          <w:sz w:val="24"/>
          <w:szCs w:val="24"/>
          <w:lang w:val="en-CA" w:eastAsia="zh-CN"/>
        </w:rPr>
      </w:pPr>
      <w:r w:rsidRPr="008F0DA3">
        <w:rPr>
          <w:rFonts w:eastAsia="KaiTi" w:hint="eastAsia"/>
          <w:sz w:val="24"/>
          <w:szCs w:val="24"/>
          <w:lang w:val="en-CA" w:eastAsia="zh-CN"/>
        </w:rPr>
        <w:t>回顾</w:t>
      </w:r>
      <w:r w:rsidRPr="008F0DA3">
        <w:rPr>
          <w:sz w:val="24"/>
          <w:szCs w:val="24"/>
          <w:shd w:val="clear" w:color="auto" w:fill="FFFFFF"/>
          <w:lang w:val="en-CA" w:eastAsia="zh-CN"/>
        </w:rPr>
        <w:t>2022</w:t>
      </w:r>
      <w:r w:rsidRPr="008F0DA3">
        <w:rPr>
          <w:sz w:val="24"/>
          <w:szCs w:val="24"/>
          <w:shd w:val="clear" w:color="auto" w:fill="FFFFFF"/>
          <w:lang w:val="en-CA" w:eastAsia="zh-CN"/>
        </w:rPr>
        <w:t>年</w:t>
      </w:r>
      <w:r w:rsidRPr="008F0DA3">
        <w:rPr>
          <w:sz w:val="24"/>
          <w:szCs w:val="24"/>
          <w:shd w:val="clear" w:color="auto" w:fill="FFFFFF"/>
          <w:lang w:val="en-CA" w:eastAsia="zh-CN"/>
        </w:rPr>
        <w:t>12</w:t>
      </w:r>
      <w:r w:rsidRPr="008F0DA3">
        <w:rPr>
          <w:sz w:val="24"/>
          <w:szCs w:val="24"/>
          <w:shd w:val="clear" w:color="auto" w:fill="FFFFFF"/>
          <w:lang w:val="en-CA" w:eastAsia="zh-CN"/>
        </w:rPr>
        <w:t>月</w:t>
      </w:r>
      <w:r w:rsidRPr="008F0DA3">
        <w:rPr>
          <w:sz w:val="24"/>
          <w:szCs w:val="24"/>
          <w:shd w:val="clear" w:color="auto" w:fill="FFFFFF"/>
          <w:lang w:val="en-CA" w:eastAsia="zh-CN"/>
        </w:rPr>
        <w:t>10</w:t>
      </w:r>
      <w:r w:rsidRPr="008F0DA3">
        <w:rPr>
          <w:sz w:val="24"/>
          <w:szCs w:val="24"/>
          <w:shd w:val="clear" w:color="auto" w:fill="FFFFFF"/>
          <w:lang w:val="en-CA" w:eastAsia="zh-CN"/>
        </w:rPr>
        <w:t>日第</w:t>
      </w:r>
      <w:r w:rsidRPr="008F0DA3">
        <w:rPr>
          <w:sz w:val="24"/>
          <w:szCs w:val="24"/>
          <w:shd w:val="clear" w:color="auto" w:fill="FFFFFF"/>
          <w:lang w:val="en-CA" w:eastAsia="zh-CN"/>
        </w:rPr>
        <w:t>15/18</w:t>
      </w:r>
      <w:r w:rsidRPr="008F0DA3">
        <w:rPr>
          <w:sz w:val="24"/>
          <w:szCs w:val="24"/>
          <w:shd w:val="clear" w:color="auto" w:fill="FFFFFF"/>
          <w:lang w:val="en-CA" w:eastAsia="zh-CN"/>
        </w:rPr>
        <w:t>号决定</w:t>
      </w:r>
      <w:r w:rsidRPr="008F0DA3">
        <w:rPr>
          <w:rFonts w:hint="eastAsia"/>
          <w:sz w:val="24"/>
          <w:szCs w:val="24"/>
          <w:lang w:val="en-CA" w:eastAsia="zh-CN"/>
        </w:rPr>
        <w:t>，</w:t>
      </w:r>
      <w:r w:rsidRPr="008F0DA3">
        <w:rPr>
          <w:sz w:val="24"/>
          <w:szCs w:val="24"/>
          <w:lang w:val="en-CA" w:eastAsia="zh-CN"/>
        </w:rPr>
        <w:t xml:space="preserve"> </w:t>
      </w:r>
    </w:p>
    <w:p w14:paraId="5D65F2D2"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val="en-CA" w:eastAsia="zh-CN"/>
        </w:rPr>
      </w:pPr>
      <w:r w:rsidRPr="008F0DA3">
        <w:rPr>
          <w:rFonts w:eastAsia="KaiTi" w:hint="eastAsia"/>
          <w:sz w:val="24"/>
          <w:szCs w:val="24"/>
          <w:lang w:val="en-CA" w:eastAsia="zh-CN"/>
        </w:rPr>
        <w:t>重申</w:t>
      </w:r>
      <w:r w:rsidRPr="008F0DA3">
        <w:rPr>
          <w:rFonts w:hint="eastAsia"/>
          <w:sz w:val="24"/>
          <w:szCs w:val="24"/>
          <w:shd w:val="clear" w:color="auto" w:fill="FFFFFF"/>
          <w:lang w:val="en-CA" w:eastAsia="zh-CN"/>
        </w:rPr>
        <w:t>生物多样性公约</w:t>
      </w:r>
      <w:r w:rsidRPr="008F0DA3">
        <w:rPr>
          <w:sz w:val="24"/>
          <w:szCs w:val="24"/>
          <w:shd w:val="clear" w:color="auto" w:fill="FFFFFF"/>
          <w:vertAlign w:val="superscript"/>
          <w:lang w:val="en-CA" w:eastAsia="zh-CN"/>
        </w:rPr>
        <w:footnoteReference w:id="448"/>
      </w:r>
      <w:r w:rsidRPr="008F0DA3">
        <w:rPr>
          <w:rFonts w:hint="eastAsia"/>
          <w:sz w:val="24"/>
          <w:szCs w:val="24"/>
          <w:shd w:val="clear" w:color="auto" w:fill="FFFFFF"/>
          <w:lang w:val="en-CA" w:eastAsia="zh-CN"/>
        </w:rPr>
        <w:t xml:space="preserve"> </w:t>
      </w:r>
      <w:r w:rsidRPr="008F0DA3">
        <w:rPr>
          <w:rFonts w:hint="eastAsia"/>
          <w:sz w:val="24"/>
          <w:szCs w:val="24"/>
          <w:shd w:val="clear" w:color="auto" w:fill="FFFFFF"/>
          <w:lang w:val="en-CA" w:eastAsia="zh-CN"/>
        </w:rPr>
        <w:t>缔约方大会、作为卡塔赫纳生物安全议定书</w:t>
      </w:r>
      <w:r w:rsidRPr="008F0DA3">
        <w:rPr>
          <w:sz w:val="24"/>
          <w:szCs w:val="24"/>
          <w:shd w:val="clear" w:color="auto" w:fill="FFFFFF"/>
          <w:vertAlign w:val="superscript"/>
          <w:lang w:val="en-CA" w:eastAsia="zh-CN"/>
        </w:rPr>
        <w:footnoteReference w:id="449"/>
      </w:r>
      <w:r w:rsidRPr="008F0DA3">
        <w:rPr>
          <w:rFonts w:hint="eastAsia"/>
          <w:sz w:val="24"/>
          <w:szCs w:val="24"/>
          <w:shd w:val="clear" w:color="auto" w:fill="FFFFFF"/>
          <w:lang w:val="en-CA" w:eastAsia="zh-CN"/>
        </w:rPr>
        <w:t xml:space="preserve"> </w:t>
      </w:r>
      <w:r w:rsidRPr="008F0DA3">
        <w:rPr>
          <w:rFonts w:hint="eastAsia"/>
          <w:sz w:val="24"/>
          <w:szCs w:val="24"/>
          <w:shd w:val="clear" w:color="auto" w:fill="FFFFFF"/>
          <w:lang w:val="en-CA" w:eastAsia="zh-CN"/>
        </w:rPr>
        <w:t>缔约方会议的</w:t>
      </w:r>
      <w:r w:rsidRPr="008F0DA3">
        <w:rPr>
          <w:rFonts w:hint="eastAsia"/>
          <w:sz w:val="24"/>
          <w:szCs w:val="24"/>
          <w:lang w:val="en-CA" w:eastAsia="zh-CN"/>
        </w:rPr>
        <w:t>缔约方大会、作为</w:t>
      </w:r>
      <w:r w:rsidRPr="008F0DA3">
        <w:rPr>
          <w:rFonts w:hint="eastAsia"/>
          <w:sz w:val="24"/>
          <w:szCs w:val="24"/>
          <w:shd w:val="clear" w:color="auto" w:fill="FFFFFF"/>
          <w:lang w:val="en-CA" w:eastAsia="zh-CN"/>
        </w:rPr>
        <w:t>关于获取遗传资源和公正和公平分享其利用所产生惠益的名古屋议定书</w:t>
      </w:r>
      <w:r w:rsidRPr="008F0DA3">
        <w:rPr>
          <w:sz w:val="24"/>
          <w:szCs w:val="24"/>
          <w:shd w:val="clear" w:color="auto" w:fill="FFFFFF"/>
          <w:vertAlign w:val="superscript"/>
          <w:lang w:val="en-CA" w:eastAsia="zh-CN"/>
        </w:rPr>
        <w:footnoteReference w:id="450"/>
      </w:r>
      <w:r w:rsidRPr="008F0DA3">
        <w:rPr>
          <w:rFonts w:hint="eastAsia"/>
          <w:sz w:val="24"/>
          <w:szCs w:val="24"/>
          <w:shd w:val="clear" w:color="auto" w:fill="FFFFFF"/>
          <w:lang w:val="en-CA" w:eastAsia="zh-CN"/>
        </w:rPr>
        <w:t xml:space="preserve"> </w:t>
      </w:r>
      <w:r w:rsidRPr="008F0DA3">
        <w:rPr>
          <w:rFonts w:hint="eastAsia"/>
          <w:sz w:val="24"/>
          <w:szCs w:val="24"/>
          <w:shd w:val="clear" w:color="auto" w:fill="FFFFFF"/>
          <w:lang w:val="en-CA" w:eastAsia="zh-CN"/>
        </w:rPr>
        <w:t>缔约方会议的缔约方大会的所有会议以及《公约》政府间附属机构的会议都必须遵循各自的议事规则，</w:t>
      </w:r>
    </w:p>
    <w:p w14:paraId="2B214FC3" w14:textId="59961A23" w:rsidR="008F0DA3" w:rsidRPr="008F0DA3" w:rsidRDefault="008F0DA3" w:rsidP="0047217C">
      <w:pPr>
        <w:tabs>
          <w:tab w:val="clear" w:pos="567"/>
          <w:tab w:val="clear" w:pos="1134"/>
          <w:tab w:val="clear" w:pos="1701"/>
          <w:tab w:val="clear" w:pos="2268"/>
        </w:tabs>
        <w:spacing w:before="120" w:after="120"/>
        <w:ind w:left="490" w:firstLine="490"/>
        <w:rPr>
          <w:sz w:val="24"/>
          <w:szCs w:val="24"/>
          <w:shd w:val="clear" w:color="auto" w:fill="FFFFFF"/>
          <w:lang w:val="en-CA" w:eastAsia="zh-CN"/>
        </w:rPr>
      </w:pPr>
      <w:r w:rsidRPr="008F0DA3">
        <w:rPr>
          <w:rFonts w:hint="eastAsia"/>
          <w:sz w:val="24"/>
          <w:szCs w:val="24"/>
          <w:lang w:val="en-CA" w:eastAsia="zh-CN"/>
        </w:rPr>
        <w:t xml:space="preserve"> </w:t>
      </w:r>
      <w:r w:rsidRPr="008F0DA3">
        <w:rPr>
          <w:rFonts w:hint="eastAsia"/>
          <w:sz w:val="24"/>
          <w:szCs w:val="24"/>
          <w:shd w:val="clear" w:color="auto" w:fill="FFFFFF"/>
          <w:lang w:val="en-CA" w:eastAsia="zh-CN"/>
        </w:rPr>
        <w:t>1</w:t>
      </w:r>
      <w:r w:rsidRPr="008F0DA3">
        <w:rPr>
          <w:sz w:val="24"/>
          <w:szCs w:val="24"/>
          <w:shd w:val="clear" w:color="auto" w:fill="FFFFFF"/>
          <w:lang w:val="en-CA" w:eastAsia="zh-CN"/>
        </w:rPr>
        <w:t>.</w:t>
      </w:r>
      <w:r w:rsidRPr="008F0DA3">
        <w:rPr>
          <w:sz w:val="24"/>
          <w:szCs w:val="24"/>
          <w:shd w:val="clear" w:color="auto" w:fill="FFFFFF"/>
          <w:lang w:val="en-CA" w:eastAsia="zh-CN"/>
        </w:rPr>
        <w:tab/>
      </w:r>
      <w:r w:rsidRPr="008F0DA3">
        <w:rPr>
          <w:rFonts w:eastAsia="KaiTi" w:hint="eastAsia"/>
          <w:sz w:val="24"/>
          <w:szCs w:val="24"/>
          <w:lang w:val="en-CA" w:eastAsia="zh-CN"/>
        </w:rPr>
        <w:t>申明</w:t>
      </w:r>
      <w:r w:rsidRPr="008F0DA3">
        <w:rPr>
          <w:rFonts w:hint="eastAsia"/>
          <w:sz w:val="24"/>
          <w:szCs w:val="24"/>
          <w:shd w:val="clear" w:color="auto" w:fill="FFFFFF"/>
          <w:lang w:val="en-CA" w:eastAsia="zh-CN"/>
        </w:rPr>
        <w:t>生物公约缔约方大会的会议以及《公约》政府间附属机构的会议通常应</w:t>
      </w:r>
      <w:r w:rsidRPr="008F0DA3">
        <w:rPr>
          <w:sz w:val="24"/>
          <w:szCs w:val="24"/>
          <w:shd w:val="clear" w:color="auto" w:fill="FFFFFF"/>
          <w:lang w:val="en-CA" w:eastAsia="zh-CN"/>
        </w:rPr>
        <w:t>面对面</w:t>
      </w:r>
      <w:r w:rsidRPr="008F0DA3">
        <w:rPr>
          <w:rFonts w:hint="eastAsia"/>
          <w:sz w:val="24"/>
          <w:szCs w:val="24"/>
          <w:shd w:val="clear" w:color="auto" w:fill="FFFFFF"/>
          <w:lang w:val="en-CA" w:eastAsia="zh-CN"/>
        </w:rPr>
        <w:t>举行，除非发生下文第</w:t>
      </w:r>
      <w:r w:rsidRPr="008F0DA3">
        <w:rPr>
          <w:rFonts w:hint="eastAsia"/>
          <w:sz w:val="24"/>
          <w:szCs w:val="24"/>
          <w:shd w:val="clear" w:color="auto" w:fill="FFFFFF"/>
          <w:lang w:val="en-CA" w:eastAsia="zh-CN"/>
        </w:rPr>
        <w:t>2</w:t>
      </w:r>
      <w:r w:rsidRPr="008F0DA3">
        <w:rPr>
          <w:rFonts w:hint="eastAsia"/>
          <w:sz w:val="24"/>
          <w:szCs w:val="24"/>
          <w:shd w:val="clear" w:color="auto" w:fill="FFFFFF"/>
          <w:lang w:val="en-CA" w:eastAsia="zh-CN"/>
        </w:rPr>
        <w:t>段所述特殊情况，使得长时间无法举行面对面会议；</w:t>
      </w:r>
      <w:r w:rsidRPr="008F0DA3">
        <w:rPr>
          <w:sz w:val="24"/>
          <w:szCs w:val="24"/>
          <w:shd w:val="clear" w:color="auto" w:fill="FFFFFF"/>
          <w:lang w:val="en-CA" w:eastAsia="zh-CN"/>
        </w:rPr>
        <w:t xml:space="preserve"> </w:t>
      </w:r>
    </w:p>
    <w:p w14:paraId="37FDADC7"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shd w:val="clear" w:color="auto" w:fill="FFFFFF"/>
          <w:lang w:val="en-CA" w:eastAsia="zh-CN"/>
        </w:rPr>
      </w:pPr>
      <w:r w:rsidRPr="008F0DA3">
        <w:rPr>
          <w:sz w:val="24"/>
          <w:szCs w:val="24"/>
          <w:shd w:val="clear" w:color="auto" w:fill="FFFFFF"/>
          <w:lang w:val="en-CA" w:eastAsia="zh-CN"/>
        </w:rPr>
        <w:t xml:space="preserve"> </w:t>
      </w:r>
      <w:r w:rsidRPr="008F0DA3">
        <w:rPr>
          <w:rFonts w:hint="eastAsia"/>
          <w:sz w:val="24"/>
          <w:szCs w:val="24"/>
          <w:shd w:val="clear" w:color="auto" w:fill="FFFFFF"/>
          <w:lang w:val="en-CA" w:eastAsia="zh-CN"/>
        </w:rPr>
        <w:t>2</w:t>
      </w:r>
      <w:r w:rsidRPr="008F0DA3">
        <w:rPr>
          <w:sz w:val="24"/>
          <w:szCs w:val="24"/>
          <w:shd w:val="clear" w:color="auto" w:fill="FFFFFF"/>
          <w:lang w:val="en-CA" w:eastAsia="zh-CN"/>
        </w:rPr>
        <w:t>.</w:t>
      </w:r>
      <w:r w:rsidRPr="008F0DA3">
        <w:rPr>
          <w:sz w:val="24"/>
          <w:szCs w:val="24"/>
          <w:shd w:val="clear" w:color="auto" w:fill="FFFFFF"/>
          <w:lang w:val="en-CA" w:eastAsia="zh-CN"/>
        </w:rPr>
        <w:tab/>
      </w:r>
      <w:r w:rsidRPr="008F0DA3">
        <w:rPr>
          <w:rFonts w:eastAsia="KaiTi" w:hint="eastAsia"/>
          <w:sz w:val="24"/>
          <w:szCs w:val="24"/>
          <w:lang w:val="en-CA" w:eastAsia="zh-CN"/>
        </w:rPr>
        <w:t>重申</w:t>
      </w:r>
      <w:r w:rsidRPr="008F0DA3">
        <w:rPr>
          <w:rFonts w:hint="eastAsia"/>
          <w:sz w:val="24"/>
          <w:szCs w:val="24"/>
          <w:shd w:val="clear" w:color="auto" w:fill="FFFFFF"/>
          <w:lang w:val="en-CA" w:eastAsia="zh-CN"/>
        </w:rPr>
        <w:t>在因特殊情况而无法举行面对面会议的情况下，经缔约方之间进行磋商并由缔约方大会主席团作出决定后，上文第</w:t>
      </w:r>
      <w:r w:rsidRPr="008F0DA3">
        <w:rPr>
          <w:sz w:val="24"/>
          <w:szCs w:val="24"/>
          <w:shd w:val="clear" w:color="auto" w:fill="FFFFFF"/>
          <w:lang w:val="en-CA" w:eastAsia="zh-CN"/>
        </w:rPr>
        <w:t>1</w:t>
      </w:r>
      <w:r w:rsidRPr="008F0DA3">
        <w:rPr>
          <w:rFonts w:hint="eastAsia"/>
          <w:sz w:val="24"/>
          <w:szCs w:val="24"/>
          <w:shd w:val="clear" w:color="auto" w:fill="FFFFFF"/>
          <w:lang w:val="en-CA" w:eastAsia="zh-CN"/>
        </w:rPr>
        <w:t>段所述会议可通过允许在线互动的参与方式举行，只是不得以在线方式作出实质性决定，但有关预算和程序事项的决定除外，以便秘书处发挥职能；</w:t>
      </w:r>
      <w:r w:rsidRPr="008F0DA3">
        <w:rPr>
          <w:sz w:val="24"/>
          <w:szCs w:val="24"/>
          <w:shd w:val="clear" w:color="auto" w:fill="FFFFFF"/>
          <w:lang w:val="en-CA" w:eastAsia="zh-CN"/>
        </w:rPr>
        <w:t xml:space="preserve"> </w:t>
      </w:r>
    </w:p>
    <w:p w14:paraId="1A007F24"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shd w:val="clear" w:color="auto" w:fill="FFFFFF"/>
          <w:lang w:val="en-CA" w:eastAsia="zh-CN"/>
        </w:rPr>
      </w:pPr>
      <w:r w:rsidRPr="008F0DA3">
        <w:rPr>
          <w:rFonts w:hint="eastAsia"/>
          <w:sz w:val="24"/>
          <w:szCs w:val="24"/>
          <w:shd w:val="clear" w:color="auto" w:fill="FFFFFF"/>
          <w:lang w:val="en-CA" w:eastAsia="zh-CN"/>
        </w:rPr>
        <w:t>3</w:t>
      </w:r>
      <w:r w:rsidRPr="008F0DA3">
        <w:rPr>
          <w:sz w:val="24"/>
          <w:szCs w:val="24"/>
          <w:shd w:val="clear" w:color="auto" w:fill="FFFFFF"/>
          <w:lang w:val="en-CA" w:eastAsia="zh-CN"/>
        </w:rPr>
        <w:t>.</w:t>
      </w:r>
      <w:r w:rsidRPr="008F0DA3">
        <w:rPr>
          <w:sz w:val="24"/>
          <w:szCs w:val="24"/>
          <w:shd w:val="clear" w:color="auto" w:fill="FFFFFF"/>
          <w:lang w:val="en-CA" w:eastAsia="zh-CN"/>
        </w:rPr>
        <w:tab/>
      </w:r>
      <w:r w:rsidRPr="008F0DA3">
        <w:rPr>
          <w:rFonts w:eastAsia="KaiTi" w:hint="eastAsia"/>
          <w:sz w:val="24"/>
          <w:szCs w:val="24"/>
          <w:lang w:val="en-CA" w:eastAsia="zh-CN"/>
        </w:rPr>
        <w:t>注意到</w:t>
      </w:r>
      <w:r w:rsidRPr="008F0DA3">
        <w:rPr>
          <w:rFonts w:hint="eastAsia"/>
          <w:sz w:val="24"/>
          <w:szCs w:val="24"/>
          <w:shd w:val="clear" w:color="auto" w:fill="FFFFFF"/>
          <w:lang w:val="en-CA" w:eastAsia="zh-CN"/>
        </w:rPr>
        <w:t>在使得面对面会议无法举行的特殊情况下，缔约方大会可根据联合国惯例，由缔约方大会主席团作出决定，并经主席团成员与各自区域妥当磋商，采用议事规则中关于召开特别会议的程序，通过默许程序就诸如预算等事项作出紧急决定；</w:t>
      </w:r>
      <w:r w:rsidRPr="008F0DA3">
        <w:rPr>
          <w:sz w:val="24"/>
          <w:szCs w:val="24"/>
          <w:shd w:val="clear" w:color="auto" w:fill="FFFFFF"/>
          <w:lang w:val="en-CA" w:eastAsia="zh-CN"/>
        </w:rPr>
        <w:t xml:space="preserve"> </w:t>
      </w:r>
    </w:p>
    <w:p w14:paraId="201A455F"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shd w:val="clear" w:color="auto" w:fill="FFFFFF"/>
          <w:lang w:val="en-CA" w:eastAsia="zh-CN"/>
        </w:rPr>
      </w:pPr>
      <w:r w:rsidRPr="008F0DA3">
        <w:rPr>
          <w:rFonts w:hint="eastAsia"/>
          <w:sz w:val="24"/>
          <w:szCs w:val="24"/>
          <w:shd w:val="clear" w:color="auto" w:fill="FFFFFF"/>
          <w:lang w:val="en-CA" w:eastAsia="zh-CN"/>
        </w:rPr>
        <w:t>4</w:t>
      </w:r>
      <w:r w:rsidRPr="008F0DA3">
        <w:rPr>
          <w:sz w:val="24"/>
          <w:szCs w:val="24"/>
          <w:shd w:val="clear" w:color="auto" w:fill="FFFFFF"/>
          <w:lang w:val="en-CA" w:eastAsia="zh-CN"/>
        </w:rPr>
        <w:t>.</w:t>
      </w:r>
      <w:r w:rsidRPr="008F0DA3">
        <w:rPr>
          <w:sz w:val="24"/>
          <w:szCs w:val="24"/>
          <w:shd w:val="clear" w:color="auto" w:fill="FFFFFF"/>
          <w:lang w:val="en-CA" w:eastAsia="zh-CN"/>
        </w:rPr>
        <w:tab/>
      </w:r>
      <w:r w:rsidRPr="008F0DA3">
        <w:rPr>
          <w:rFonts w:eastAsia="KaiTi" w:hint="eastAsia"/>
          <w:sz w:val="24"/>
          <w:szCs w:val="24"/>
          <w:lang w:val="en-CA" w:eastAsia="zh-CN"/>
        </w:rPr>
        <w:t>请</w:t>
      </w:r>
      <w:r w:rsidRPr="008F0DA3">
        <w:rPr>
          <w:rFonts w:hint="eastAsia"/>
          <w:sz w:val="24"/>
          <w:szCs w:val="24"/>
          <w:shd w:val="clear" w:color="auto" w:fill="FFFFFF"/>
          <w:lang w:val="en-CA" w:eastAsia="zh-CN"/>
        </w:rPr>
        <w:t>执行秘书确保为上文第</w:t>
      </w:r>
      <w:r w:rsidRPr="008F0DA3">
        <w:rPr>
          <w:rFonts w:hint="eastAsia"/>
          <w:sz w:val="24"/>
          <w:szCs w:val="24"/>
          <w:shd w:val="clear" w:color="auto" w:fill="FFFFFF"/>
          <w:lang w:val="en-CA" w:eastAsia="zh-CN"/>
        </w:rPr>
        <w:t>1</w:t>
      </w:r>
      <w:r w:rsidRPr="008F0DA3">
        <w:rPr>
          <w:rFonts w:hint="eastAsia"/>
          <w:sz w:val="24"/>
          <w:szCs w:val="24"/>
          <w:shd w:val="clear" w:color="auto" w:fill="FFFFFF"/>
          <w:lang w:val="en-CA" w:eastAsia="zh-CN"/>
        </w:rPr>
        <w:t>段所述会议做出的安排总是包括一条关于在线流播会议过程的规定，使所有妥当登记的代表都能够实时观看开会情况；</w:t>
      </w:r>
    </w:p>
    <w:p w14:paraId="2AE41751" w14:textId="77777777" w:rsidR="008F0DA3" w:rsidRPr="008F0DA3" w:rsidRDefault="008F0DA3" w:rsidP="0047217C">
      <w:pPr>
        <w:tabs>
          <w:tab w:val="clear" w:pos="567"/>
          <w:tab w:val="clear" w:pos="1134"/>
          <w:tab w:val="clear" w:pos="1701"/>
          <w:tab w:val="clear" w:pos="2268"/>
        </w:tabs>
        <w:spacing w:before="120" w:after="120"/>
        <w:ind w:left="490" w:firstLine="490"/>
        <w:rPr>
          <w:sz w:val="24"/>
          <w:szCs w:val="24"/>
          <w:lang w:val="en-CA" w:eastAsia="zh-CN"/>
        </w:rPr>
      </w:pPr>
      <w:r w:rsidRPr="008F0DA3">
        <w:rPr>
          <w:rFonts w:eastAsia="KaiTi" w:hint="eastAsia"/>
          <w:sz w:val="24"/>
          <w:szCs w:val="24"/>
          <w:lang w:val="en-CA" w:eastAsia="zh-CN"/>
        </w:rPr>
        <w:lastRenderedPageBreak/>
        <w:t>5.</w:t>
      </w:r>
      <w:r w:rsidRPr="008F0DA3">
        <w:rPr>
          <w:rFonts w:eastAsia="KaiTi"/>
          <w:sz w:val="24"/>
          <w:szCs w:val="24"/>
          <w:lang w:val="en-CA" w:eastAsia="zh-CN"/>
        </w:rPr>
        <w:tab/>
      </w:r>
      <w:r w:rsidRPr="008F0DA3">
        <w:rPr>
          <w:rFonts w:ascii="Gungsuh" w:eastAsia="KaiTi" w:hAnsi="Gungsuh" w:cs="Gungsuh"/>
          <w:sz w:val="24"/>
          <w:szCs w:val="24"/>
          <w:lang w:val="en-CA" w:eastAsia="zh-CN"/>
        </w:rPr>
        <w:t>注意到</w:t>
      </w:r>
      <w:r w:rsidRPr="008F0DA3">
        <w:rPr>
          <w:rFonts w:ascii="Gungsuh" w:hAnsi="Gungsuh" w:cs="Gungsuh"/>
          <w:sz w:val="24"/>
          <w:szCs w:val="24"/>
          <w:lang w:val="en-CA" w:eastAsia="zh-CN"/>
        </w:rPr>
        <w:t>专家小组、咨询小组和其他成员人数有限的小组可根据各自的任务授权，并酌情根据各自的议事规则，</w:t>
      </w:r>
      <w:r w:rsidRPr="008F0DA3">
        <w:rPr>
          <w:sz w:val="24"/>
          <w:szCs w:val="24"/>
          <w:lang w:val="en-CA" w:eastAsia="zh-CN"/>
        </w:rPr>
        <w:t>以面对面、虚拟或混合形式举行会议</w:t>
      </w:r>
      <w:r w:rsidRPr="008F0DA3">
        <w:rPr>
          <w:sz w:val="24"/>
          <w:szCs w:val="24"/>
          <w:lang w:val="en-CA" w:eastAsia="zh-CN"/>
        </w:rPr>
        <w:t>[</w:t>
      </w:r>
      <w:r w:rsidRPr="008F0DA3">
        <w:rPr>
          <w:sz w:val="24"/>
          <w:szCs w:val="24"/>
          <w:lang w:val="en-CA" w:eastAsia="zh-CN"/>
        </w:rPr>
        <w:t>，同时指出，这些小组的至少一次会议应是面对面会议</w:t>
      </w:r>
      <w:r w:rsidRPr="008F0DA3">
        <w:rPr>
          <w:sz w:val="24"/>
          <w:szCs w:val="24"/>
          <w:lang w:val="en-CA" w:eastAsia="zh-CN"/>
        </w:rPr>
        <w:t>]</w:t>
      </w:r>
      <w:r w:rsidRPr="008F0DA3">
        <w:rPr>
          <w:sz w:val="24"/>
          <w:szCs w:val="24"/>
          <w:lang w:val="en-CA" w:eastAsia="zh-CN"/>
        </w:rPr>
        <w:t>；</w:t>
      </w:r>
      <w:r w:rsidRPr="008F0DA3">
        <w:rPr>
          <w:sz w:val="24"/>
          <w:szCs w:val="24"/>
          <w:lang w:val="en-CA" w:eastAsia="zh-CN"/>
        </w:rPr>
        <w:t xml:space="preserve"> </w:t>
      </w:r>
    </w:p>
    <w:p w14:paraId="0B5F550C" w14:textId="77777777" w:rsidR="008F0DA3" w:rsidRPr="008F0DA3" w:rsidRDefault="008F0DA3" w:rsidP="0047217C">
      <w:pPr>
        <w:pBdr>
          <w:top w:val="nil"/>
          <w:left w:val="nil"/>
          <w:bottom w:val="nil"/>
          <w:right w:val="nil"/>
          <w:between w:val="nil"/>
        </w:pBdr>
        <w:tabs>
          <w:tab w:val="clear" w:pos="567"/>
          <w:tab w:val="clear" w:pos="1134"/>
          <w:tab w:val="clear" w:pos="1701"/>
          <w:tab w:val="clear" w:pos="2268"/>
        </w:tabs>
        <w:spacing w:before="120" w:after="120"/>
        <w:ind w:left="490" w:firstLine="490"/>
        <w:rPr>
          <w:sz w:val="24"/>
          <w:szCs w:val="24"/>
          <w:lang w:val="en-CA" w:eastAsia="zh-CN"/>
        </w:rPr>
      </w:pPr>
      <w:r w:rsidRPr="008F0DA3">
        <w:rPr>
          <w:sz w:val="24"/>
          <w:szCs w:val="24"/>
          <w:lang w:val="en-CA" w:eastAsia="zh-CN"/>
        </w:rPr>
        <w:t>6.</w:t>
      </w:r>
      <w:r w:rsidRPr="008F0DA3">
        <w:rPr>
          <w:sz w:val="24"/>
          <w:szCs w:val="24"/>
          <w:lang w:val="en-CA" w:eastAsia="zh-CN"/>
        </w:rPr>
        <w:tab/>
      </w:r>
      <w:r w:rsidRPr="008F0DA3">
        <w:rPr>
          <w:rFonts w:eastAsia="KaiTi" w:hint="eastAsia"/>
          <w:sz w:val="24"/>
          <w:szCs w:val="24"/>
          <w:lang w:val="en-CA" w:eastAsia="zh-CN"/>
        </w:rPr>
        <w:t>又</w:t>
      </w:r>
      <w:r w:rsidRPr="008F0DA3">
        <w:rPr>
          <w:rFonts w:eastAsia="KaiTi"/>
          <w:sz w:val="24"/>
          <w:szCs w:val="24"/>
          <w:lang w:val="en-CA" w:eastAsia="zh-CN"/>
        </w:rPr>
        <w:t>注意到</w:t>
      </w:r>
      <w:r w:rsidRPr="008F0DA3">
        <w:rPr>
          <w:rFonts w:hint="eastAsia"/>
          <w:sz w:val="24"/>
          <w:szCs w:val="24"/>
          <w:lang w:val="en-CA" w:eastAsia="zh-CN"/>
        </w:rPr>
        <w:t>在闭会期间，</w:t>
      </w:r>
      <w:r w:rsidRPr="008F0DA3">
        <w:rPr>
          <w:sz w:val="24"/>
          <w:szCs w:val="24"/>
          <w:lang w:val="en-CA" w:eastAsia="zh-CN"/>
        </w:rPr>
        <w:t>主席团通常</w:t>
      </w:r>
      <w:r w:rsidRPr="008F0DA3">
        <w:rPr>
          <w:rFonts w:hint="eastAsia"/>
          <w:sz w:val="24"/>
          <w:szCs w:val="24"/>
          <w:lang w:val="en-CA" w:eastAsia="zh-CN"/>
        </w:rPr>
        <w:t>可以</w:t>
      </w:r>
      <w:r w:rsidRPr="008F0DA3">
        <w:rPr>
          <w:sz w:val="24"/>
          <w:szCs w:val="24"/>
          <w:lang w:val="en-CA" w:eastAsia="zh-CN"/>
        </w:rPr>
        <w:t>举行虚拟会议，就缔约方大会和相关附属机构会议的筹备工作向秘书处</w:t>
      </w:r>
      <w:r w:rsidRPr="008F0DA3">
        <w:rPr>
          <w:rFonts w:hint="eastAsia"/>
          <w:sz w:val="24"/>
          <w:szCs w:val="24"/>
          <w:lang w:val="en-CA" w:eastAsia="zh-CN"/>
        </w:rPr>
        <w:t>持续</w:t>
      </w:r>
      <w:r w:rsidRPr="008F0DA3">
        <w:rPr>
          <w:sz w:val="24"/>
          <w:szCs w:val="24"/>
          <w:lang w:val="en-CA" w:eastAsia="zh-CN"/>
        </w:rPr>
        <w:t>提供指导；</w:t>
      </w:r>
      <w:r w:rsidRPr="008F0DA3">
        <w:rPr>
          <w:sz w:val="24"/>
          <w:szCs w:val="24"/>
          <w:lang w:val="en-CA" w:eastAsia="zh-CN"/>
        </w:rPr>
        <w:t xml:space="preserve"> </w:t>
      </w:r>
    </w:p>
    <w:p w14:paraId="634E5FEF" w14:textId="77777777" w:rsidR="008F0DA3" w:rsidRPr="008F0DA3" w:rsidRDefault="00000000" w:rsidP="0047217C">
      <w:pPr>
        <w:tabs>
          <w:tab w:val="clear" w:pos="567"/>
          <w:tab w:val="clear" w:pos="1134"/>
          <w:tab w:val="clear" w:pos="1701"/>
          <w:tab w:val="clear" w:pos="2268"/>
        </w:tabs>
        <w:spacing w:before="120" w:after="120"/>
        <w:ind w:left="490" w:firstLine="490"/>
        <w:rPr>
          <w:sz w:val="24"/>
          <w:szCs w:val="24"/>
          <w:lang w:val="en-CA" w:eastAsia="zh-CN"/>
        </w:rPr>
      </w:pPr>
      <w:sdt>
        <w:sdtPr>
          <w:rPr>
            <w:sz w:val="24"/>
            <w:szCs w:val="24"/>
            <w:lang w:val="en-CA"/>
          </w:rPr>
          <w:tag w:val="goog_rdk_10"/>
          <w:id w:val="1053505250"/>
        </w:sdtPr>
        <w:sdtContent>
          <w:r w:rsidR="008F0DA3" w:rsidRPr="008F0DA3">
            <w:rPr>
              <w:sz w:val="24"/>
              <w:szCs w:val="24"/>
              <w:lang w:val="en-CA" w:eastAsia="zh-CN"/>
            </w:rPr>
            <w:t>7.</w:t>
          </w:r>
          <w:r w:rsidR="008F0DA3" w:rsidRPr="008F0DA3">
            <w:rPr>
              <w:sz w:val="24"/>
              <w:szCs w:val="24"/>
              <w:lang w:val="en-CA" w:eastAsia="zh-CN"/>
            </w:rPr>
            <w:tab/>
          </w:r>
          <w:r w:rsidR="008F0DA3" w:rsidRPr="008F0DA3">
            <w:rPr>
              <w:rFonts w:eastAsia="KaiTi"/>
              <w:sz w:val="24"/>
              <w:szCs w:val="24"/>
              <w:lang w:val="en-CA" w:eastAsia="zh-CN"/>
            </w:rPr>
            <w:t>决定</w:t>
          </w:r>
          <w:r w:rsidR="008F0DA3" w:rsidRPr="008F0DA3">
            <w:rPr>
              <w:rFonts w:hint="eastAsia"/>
              <w:sz w:val="24"/>
              <w:szCs w:val="24"/>
              <w:lang w:val="en-CA" w:eastAsia="zh-CN"/>
            </w:rPr>
            <w:t>：</w:t>
          </w:r>
        </w:sdtContent>
      </w:sdt>
    </w:p>
    <w:p w14:paraId="50C344F7"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(a)</w:t>
      </w:r>
      <w:r w:rsidRPr="008F0DA3">
        <w:rPr>
          <w:sz w:val="24"/>
          <w:szCs w:val="24"/>
          <w:lang w:val="en-CA" w:eastAsia="zh-CN"/>
        </w:rPr>
        <w:tab/>
      </w:r>
      <w:r w:rsidRPr="008F0DA3">
        <w:rPr>
          <w:sz w:val="24"/>
          <w:szCs w:val="24"/>
          <w:lang w:val="en-CA" w:eastAsia="zh-CN"/>
        </w:rPr>
        <w:t>任何虚拟会议的运作方式均应在秘书处与相关主席团磋商后编写的设想说明中明确规定，并在会议之前提供给所有缔约方；</w:t>
      </w:r>
      <w:r w:rsidRPr="008F0DA3">
        <w:rPr>
          <w:rFonts w:hint="eastAsia"/>
          <w:sz w:val="24"/>
          <w:szCs w:val="24"/>
          <w:lang w:val="en-CA" w:eastAsia="zh-CN"/>
        </w:rPr>
        <w:t xml:space="preserve"> </w:t>
      </w:r>
    </w:p>
    <w:p w14:paraId="6E399C35"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(b)</w:t>
      </w:r>
      <w:r w:rsidRPr="008F0DA3">
        <w:rPr>
          <w:sz w:val="24"/>
          <w:szCs w:val="24"/>
          <w:lang w:val="en-CA" w:eastAsia="zh-CN"/>
        </w:rPr>
        <w:tab/>
      </w:r>
      <w:r w:rsidRPr="008F0DA3">
        <w:rPr>
          <w:sz w:val="24"/>
          <w:szCs w:val="24"/>
          <w:lang w:val="en-CA" w:eastAsia="zh-CN"/>
        </w:rPr>
        <w:t>在安排虚拟会议时，秘书处应考虑到各时区的时差对缔约方健康和福祉造成的重大负担，并力求使所有地区的缔约方都能公平参与，包括轮换时区；</w:t>
      </w:r>
    </w:p>
    <w:p w14:paraId="332A8D59"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(c)</w:t>
      </w:r>
      <w:r w:rsidRPr="008F0DA3">
        <w:rPr>
          <w:sz w:val="24"/>
          <w:szCs w:val="24"/>
          <w:lang w:val="en-CA" w:eastAsia="zh-CN"/>
        </w:rPr>
        <w:tab/>
      </w:r>
      <w:r w:rsidRPr="008F0DA3">
        <w:rPr>
          <w:sz w:val="24"/>
          <w:szCs w:val="24"/>
          <w:lang w:val="en-CA" w:eastAsia="zh-CN"/>
        </w:rPr>
        <w:t>虚拟会议的时间应限制在每天最</w:t>
      </w:r>
      <w:r w:rsidRPr="008F0DA3">
        <w:rPr>
          <w:rFonts w:hint="eastAsia"/>
          <w:sz w:val="24"/>
          <w:szCs w:val="24"/>
          <w:lang w:val="en-CA" w:eastAsia="zh-CN"/>
        </w:rPr>
        <w:t>长</w:t>
      </w:r>
      <w:r w:rsidRPr="008F0DA3">
        <w:rPr>
          <w:sz w:val="24"/>
          <w:szCs w:val="24"/>
          <w:lang w:val="en-CA" w:eastAsia="zh-CN"/>
        </w:rPr>
        <w:t>连续两个小时；</w:t>
      </w:r>
      <w:r w:rsidRPr="008F0DA3">
        <w:rPr>
          <w:sz w:val="24"/>
          <w:szCs w:val="24"/>
          <w:lang w:val="en-CA" w:eastAsia="zh-CN"/>
        </w:rPr>
        <w:t xml:space="preserve"> </w:t>
      </w:r>
    </w:p>
    <w:p w14:paraId="027D5EFC"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b/>
          <w:bCs/>
          <w:sz w:val="24"/>
          <w:szCs w:val="24"/>
          <w:shd w:val="clear" w:color="auto" w:fill="FFFFFF"/>
          <w:lang w:val="en-CA" w:eastAsia="zh-CN"/>
        </w:rPr>
      </w:pPr>
      <w:r w:rsidRPr="008F0DA3">
        <w:rPr>
          <w:rFonts w:hint="eastAsia"/>
          <w:sz w:val="24"/>
          <w:szCs w:val="24"/>
          <w:lang w:val="en-CA" w:eastAsia="zh-CN"/>
        </w:rPr>
        <w:t>(d)</w:t>
      </w:r>
      <w:r w:rsidRPr="008F0DA3">
        <w:rPr>
          <w:sz w:val="24"/>
          <w:szCs w:val="24"/>
          <w:lang w:val="en-CA" w:eastAsia="zh-CN"/>
        </w:rPr>
        <w:tab/>
      </w:r>
      <w:r w:rsidRPr="008F0DA3">
        <w:rPr>
          <w:sz w:val="24"/>
          <w:szCs w:val="24"/>
          <w:lang w:val="en-CA" w:eastAsia="zh-CN"/>
        </w:rPr>
        <w:t>秘书处应采取措施，便利所有与会者有效地在线参加虚拟会议和混合会议，特别是支持缔约方克服网络和连接方面的困难，包括</w:t>
      </w:r>
      <w:r w:rsidRPr="008F0DA3">
        <w:rPr>
          <w:rFonts w:hint="eastAsia"/>
          <w:sz w:val="24"/>
          <w:szCs w:val="24"/>
          <w:lang w:val="en-CA" w:eastAsia="zh-CN"/>
        </w:rPr>
        <w:t>为</w:t>
      </w:r>
      <w:r w:rsidRPr="008F0DA3">
        <w:rPr>
          <w:sz w:val="24"/>
          <w:szCs w:val="24"/>
          <w:lang w:val="en-CA" w:eastAsia="zh-CN"/>
        </w:rPr>
        <w:t>所有时区的事先培训和测试</w:t>
      </w:r>
      <w:r w:rsidRPr="008F0DA3">
        <w:rPr>
          <w:rFonts w:hint="eastAsia"/>
          <w:sz w:val="24"/>
          <w:szCs w:val="24"/>
          <w:lang w:val="en-CA" w:eastAsia="zh-CN"/>
        </w:rPr>
        <w:t>提供</w:t>
      </w:r>
      <w:r w:rsidRPr="008F0DA3">
        <w:rPr>
          <w:sz w:val="24"/>
          <w:szCs w:val="24"/>
          <w:lang w:val="en-CA" w:eastAsia="zh-CN"/>
        </w:rPr>
        <w:t>机会</w:t>
      </w:r>
      <w:r w:rsidRPr="008F0DA3">
        <w:rPr>
          <w:rFonts w:hint="eastAsia"/>
          <w:sz w:val="24"/>
          <w:szCs w:val="24"/>
          <w:lang w:val="en-CA" w:eastAsia="zh-CN"/>
        </w:rPr>
        <w:t>，</w:t>
      </w:r>
      <w:r w:rsidRPr="008F0DA3">
        <w:rPr>
          <w:sz w:val="24"/>
          <w:szCs w:val="24"/>
          <w:lang w:val="en-CA" w:eastAsia="zh-CN"/>
        </w:rPr>
        <w:t>在可能的情况下根据有关缔约方的请求，通过事先安排为使用相关联合国国家办事处的会议设施提供便利，并提供一切合理措施，协助</w:t>
      </w:r>
      <w:r w:rsidRPr="008F0DA3">
        <w:rPr>
          <w:rFonts w:hint="eastAsia"/>
          <w:sz w:val="24"/>
          <w:szCs w:val="24"/>
          <w:lang w:val="en-CA" w:eastAsia="zh-CN"/>
        </w:rPr>
        <w:t>那些</w:t>
      </w:r>
      <w:r w:rsidRPr="008F0DA3">
        <w:rPr>
          <w:sz w:val="24"/>
          <w:szCs w:val="24"/>
          <w:lang w:val="en-CA" w:eastAsia="zh-CN"/>
        </w:rPr>
        <w:t>在</w:t>
      </w:r>
      <w:r w:rsidRPr="008F0DA3">
        <w:rPr>
          <w:rFonts w:hint="eastAsia"/>
          <w:sz w:val="24"/>
          <w:szCs w:val="24"/>
          <w:lang w:val="en-CA" w:eastAsia="zh-CN"/>
        </w:rPr>
        <w:t>联网</w:t>
      </w:r>
      <w:r w:rsidRPr="008F0DA3">
        <w:rPr>
          <w:sz w:val="24"/>
          <w:szCs w:val="24"/>
          <w:lang w:val="en-CA" w:eastAsia="zh-CN"/>
        </w:rPr>
        <w:t>和使用互动平台方面遇到困难的缔约方。</w:t>
      </w:r>
      <w:r w:rsidRPr="008F0DA3">
        <w:rPr>
          <w:rFonts w:hint="eastAsia"/>
          <w:sz w:val="24"/>
          <w:szCs w:val="24"/>
          <w:lang w:val="en-CA" w:eastAsia="zh-CN"/>
        </w:rPr>
        <w:t>]</w:t>
      </w:r>
    </w:p>
    <w:p w14:paraId="1EB1A03F" w14:textId="77777777" w:rsidR="008F0DA3" w:rsidRPr="008F0DA3" w:rsidRDefault="008F0DA3" w:rsidP="00395E81">
      <w:pPr>
        <w:tabs>
          <w:tab w:val="clear" w:pos="567"/>
          <w:tab w:val="clear" w:pos="1134"/>
          <w:tab w:val="clear" w:pos="1701"/>
          <w:tab w:val="clear" w:pos="2268"/>
        </w:tabs>
        <w:adjustRightInd w:val="0"/>
        <w:spacing w:before="120" w:after="120"/>
        <w:rPr>
          <w:b/>
          <w:bCs/>
          <w:sz w:val="24"/>
          <w:szCs w:val="24"/>
          <w:shd w:val="clear" w:color="auto" w:fill="FFFFFF"/>
          <w:lang w:val="en-CA" w:eastAsia="zh-CN"/>
        </w:rPr>
      </w:pPr>
      <w:r w:rsidRPr="008F0DA3">
        <w:rPr>
          <w:rFonts w:hint="eastAsia"/>
          <w:b/>
          <w:bCs/>
          <w:sz w:val="24"/>
          <w:szCs w:val="24"/>
          <w:shd w:val="clear" w:color="auto" w:fill="FFFFFF"/>
          <w:lang w:val="en-CA" w:eastAsia="zh-CN"/>
        </w:rPr>
        <w:t>二</w:t>
      </w:r>
      <w:r w:rsidRPr="008F0DA3">
        <w:rPr>
          <w:rFonts w:hint="eastAsia"/>
          <w:b/>
          <w:bCs/>
          <w:sz w:val="24"/>
          <w:szCs w:val="24"/>
          <w:shd w:val="clear" w:color="auto" w:fill="FFFFFF"/>
          <w:lang w:val="en-CA" w:eastAsia="zh-CN"/>
        </w:rPr>
        <w:t>.</w:t>
      </w:r>
      <w:r w:rsidRPr="008F0DA3">
        <w:rPr>
          <w:b/>
          <w:bCs/>
          <w:sz w:val="24"/>
          <w:szCs w:val="24"/>
          <w:shd w:val="clear" w:color="auto" w:fill="FFFFFF"/>
          <w:lang w:val="en-CA" w:eastAsia="zh-CN"/>
        </w:rPr>
        <w:tab/>
      </w:r>
      <w:r w:rsidRPr="008F0DA3">
        <w:rPr>
          <w:b/>
          <w:bCs/>
          <w:sz w:val="24"/>
          <w:szCs w:val="24"/>
          <w:shd w:val="clear" w:color="auto" w:fill="FFFFFF"/>
          <w:lang w:val="en-CA" w:eastAsia="zh-CN"/>
        </w:rPr>
        <w:t>避免或管理专家组利益冲突的程序</w:t>
      </w:r>
    </w:p>
    <w:p w14:paraId="7787EDBB" w14:textId="6DAFC3BE" w:rsidR="008F0DA3" w:rsidRPr="008F0DA3" w:rsidRDefault="008F0DA3" w:rsidP="0047217C">
      <w:pPr>
        <w:tabs>
          <w:tab w:val="clear" w:pos="567"/>
          <w:tab w:val="clear" w:pos="1134"/>
          <w:tab w:val="clear" w:pos="1701"/>
          <w:tab w:val="clear" w:pos="2268"/>
        </w:tabs>
        <w:spacing w:before="120" w:after="120"/>
        <w:ind w:left="490" w:firstLine="490"/>
        <w:rPr>
          <w:bCs/>
          <w:sz w:val="24"/>
          <w:szCs w:val="24"/>
          <w:lang w:val="en-CA" w:eastAsia="zh-CN"/>
        </w:rPr>
      </w:pPr>
      <w:r w:rsidRPr="008F0DA3">
        <w:rPr>
          <w:rFonts w:eastAsia="KaiTi"/>
          <w:bCs/>
          <w:sz w:val="24"/>
          <w:szCs w:val="24"/>
          <w:lang w:val="en-CA" w:eastAsia="zh-CN"/>
        </w:rPr>
        <w:t>缔约方大会</w:t>
      </w:r>
      <w:r w:rsidRPr="008F0DA3">
        <w:rPr>
          <w:bCs/>
          <w:sz w:val="24"/>
          <w:szCs w:val="24"/>
          <w:lang w:val="en-CA" w:eastAsia="zh-CN"/>
        </w:rPr>
        <w:t>，</w:t>
      </w:r>
    </w:p>
    <w:p w14:paraId="763FAA9F" w14:textId="6C138CEA"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回顾</w:t>
      </w:r>
      <w:r w:rsidRPr="008F0DA3">
        <w:rPr>
          <w:sz w:val="24"/>
          <w:szCs w:val="24"/>
          <w:lang w:val="en-CA" w:eastAsia="zh-CN"/>
        </w:rPr>
        <w:t>2018</w:t>
      </w:r>
      <w:r w:rsidRPr="008F0DA3">
        <w:rPr>
          <w:sz w:val="24"/>
          <w:szCs w:val="24"/>
          <w:lang w:val="en-CA" w:eastAsia="zh-CN"/>
        </w:rPr>
        <w:t>年</w:t>
      </w:r>
      <w:r w:rsidRPr="008F0DA3">
        <w:rPr>
          <w:sz w:val="24"/>
          <w:szCs w:val="24"/>
          <w:lang w:val="en-CA" w:eastAsia="zh-CN"/>
        </w:rPr>
        <w:t>11</w:t>
      </w:r>
      <w:r w:rsidRPr="008F0DA3">
        <w:rPr>
          <w:sz w:val="24"/>
          <w:szCs w:val="24"/>
          <w:lang w:val="en-CA" w:eastAsia="zh-CN"/>
        </w:rPr>
        <w:t>月</w:t>
      </w:r>
      <w:r w:rsidRPr="008F0DA3">
        <w:rPr>
          <w:sz w:val="24"/>
          <w:szCs w:val="24"/>
          <w:lang w:val="en-CA" w:eastAsia="zh-CN"/>
        </w:rPr>
        <w:t>29</w:t>
      </w:r>
      <w:r w:rsidRPr="008F0DA3">
        <w:rPr>
          <w:sz w:val="24"/>
          <w:szCs w:val="24"/>
          <w:lang w:val="en-CA" w:eastAsia="zh-CN"/>
        </w:rPr>
        <w:t>日第</w:t>
      </w:r>
      <w:r w:rsidRPr="008F0DA3">
        <w:rPr>
          <w:sz w:val="24"/>
          <w:szCs w:val="24"/>
          <w:lang w:val="en-CA" w:eastAsia="zh-CN"/>
        </w:rPr>
        <w:t>14/33</w:t>
      </w:r>
      <w:r w:rsidRPr="008F0DA3">
        <w:rPr>
          <w:sz w:val="24"/>
          <w:szCs w:val="24"/>
          <w:lang w:val="en-CA" w:eastAsia="zh-CN"/>
        </w:rPr>
        <w:t>号决定，</w:t>
      </w:r>
      <w:r w:rsidRPr="008F0DA3">
        <w:rPr>
          <w:sz w:val="24"/>
          <w:szCs w:val="24"/>
          <w:lang w:val="en-CA" w:eastAsia="zh-CN"/>
        </w:rPr>
        <w:t xml:space="preserve"> </w:t>
      </w:r>
    </w:p>
    <w:p w14:paraId="03819AC3"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审查了</w:t>
      </w:r>
      <w:r w:rsidRPr="008F0DA3">
        <w:rPr>
          <w:sz w:val="24"/>
          <w:szCs w:val="24"/>
          <w:lang w:val="en-CA" w:eastAsia="zh-CN"/>
        </w:rPr>
        <w:t>生物多样性公约</w:t>
      </w:r>
      <w:r w:rsidRPr="008F0DA3">
        <w:rPr>
          <w:sz w:val="24"/>
          <w:szCs w:val="24"/>
          <w:vertAlign w:val="superscript"/>
          <w:lang w:val="en-CA" w:eastAsia="zh-CN"/>
        </w:rPr>
        <w:footnoteReference w:id="451"/>
      </w:r>
      <w:r w:rsidRPr="008F0DA3">
        <w:rPr>
          <w:sz w:val="24"/>
          <w:szCs w:val="24"/>
          <w:lang w:val="en-CA" w:eastAsia="zh-CN"/>
        </w:rPr>
        <w:t>秘书处提交的关于避免或管理专家组利益冲突程序执行情况的报告，</w:t>
      </w:r>
      <w:r w:rsidRPr="008F0DA3">
        <w:rPr>
          <w:sz w:val="24"/>
          <w:szCs w:val="24"/>
          <w:vertAlign w:val="superscript"/>
          <w:lang w:val="en-CA" w:eastAsia="zh-CN"/>
        </w:rPr>
        <w:footnoteReference w:id="452"/>
      </w:r>
    </w:p>
    <w:p w14:paraId="1E1AEE34"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考虑到</w:t>
      </w:r>
      <w:r w:rsidRPr="008F0DA3">
        <w:rPr>
          <w:sz w:val="24"/>
          <w:szCs w:val="24"/>
          <w:lang w:val="en-CA" w:eastAsia="zh-CN"/>
        </w:rPr>
        <w:t>在《公约》及其议定书下的进程中为召集技术专家组甄选专家时有效使用了这一程序，</w:t>
      </w:r>
      <w:r w:rsidRPr="008F0DA3">
        <w:rPr>
          <w:sz w:val="24"/>
          <w:szCs w:val="24"/>
          <w:vertAlign w:val="superscript"/>
          <w:lang w:val="en-CA" w:eastAsia="zh-CN"/>
        </w:rPr>
        <w:t xml:space="preserve"> </w:t>
      </w:r>
      <w:r w:rsidRPr="008F0DA3">
        <w:rPr>
          <w:sz w:val="24"/>
          <w:szCs w:val="24"/>
          <w:vertAlign w:val="superscript"/>
          <w:lang w:val="en-CA" w:eastAsia="zh-CN"/>
        </w:rPr>
        <w:footnoteReference w:id="453"/>
      </w:r>
    </w:p>
    <w:p w14:paraId="0A30FFAF" w14:textId="77777777" w:rsidR="008F0DA3" w:rsidRPr="008F0DA3" w:rsidRDefault="008F0DA3" w:rsidP="00C723DF">
      <w:pPr>
        <w:numPr>
          <w:ilvl w:val="0"/>
          <w:numId w:val="188"/>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核准</w:t>
      </w:r>
      <w:r w:rsidRPr="008F0DA3">
        <w:rPr>
          <w:sz w:val="24"/>
          <w:szCs w:val="24"/>
          <w:lang w:val="en-CA" w:eastAsia="zh-CN"/>
        </w:rPr>
        <w:t>对程序附录中所载的利益披露表作如下修正</w:t>
      </w:r>
      <w:r w:rsidRPr="008F0DA3">
        <w:rPr>
          <w:sz w:val="24"/>
          <w:szCs w:val="24"/>
          <w:lang w:val="en-CA" w:eastAsia="zh-CN"/>
        </w:rPr>
        <w:t>:</w:t>
      </w:r>
    </w:p>
    <w:p w14:paraId="14CD984C"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(a)</w:t>
      </w:r>
      <w:r w:rsidRPr="008F0DA3">
        <w:rPr>
          <w:sz w:val="24"/>
          <w:szCs w:val="24"/>
          <w:lang w:val="en-CA" w:eastAsia="zh-CN"/>
        </w:rPr>
        <w:tab/>
      </w:r>
      <w:r w:rsidRPr="008F0DA3">
        <w:rPr>
          <w:sz w:val="24"/>
          <w:szCs w:val="24"/>
          <w:lang w:val="en-CA" w:eastAsia="zh-CN"/>
        </w:rPr>
        <w:t>在表格末尾的声明部分加入以下案文：</w:t>
      </w:r>
      <w:r w:rsidRPr="008F0DA3">
        <w:rPr>
          <w:sz w:val="24"/>
          <w:szCs w:val="24"/>
          <w:lang w:val="en-CA" w:eastAsia="zh-CN"/>
        </w:rPr>
        <w:t>“</w:t>
      </w:r>
      <w:r w:rsidRPr="008F0DA3">
        <w:rPr>
          <w:sz w:val="24"/>
          <w:szCs w:val="24"/>
          <w:lang w:val="en-CA" w:eastAsia="zh-CN"/>
        </w:rPr>
        <w:t>如果被选为专家组成员，我承诺完全客观地履行我的职责和责任，如果确定存在潜在的利益冲突，我承诺酌情回避相关讨论或决策</w:t>
      </w:r>
      <w:r w:rsidRPr="008F0DA3">
        <w:rPr>
          <w:sz w:val="24"/>
          <w:szCs w:val="24"/>
          <w:lang w:val="en-CA" w:eastAsia="zh-CN"/>
        </w:rPr>
        <w:t>”</w:t>
      </w:r>
      <w:r w:rsidRPr="008F0DA3">
        <w:rPr>
          <w:sz w:val="24"/>
          <w:szCs w:val="24"/>
          <w:lang w:val="en-CA" w:eastAsia="zh-CN"/>
        </w:rPr>
        <w:t>；</w:t>
      </w:r>
    </w:p>
    <w:p w14:paraId="2E58462C"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(b)</w:t>
      </w:r>
      <w:r w:rsidRPr="008F0DA3">
        <w:rPr>
          <w:sz w:val="24"/>
          <w:szCs w:val="24"/>
          <w:lang w:val="en-CA" w:eastAsia="zh-CN"/>
        </w:rPr>
        <w:tab/>
      </w:r>
      <w:r w:rsidRPr="008F0DA3">
        <w:rPr>
          <w:sz w:val="24"/>
          <w:szCs w:val="24"/>
          <w:lang w:val="en-CA" w:eastAsia="zh-CN"/>
        </w:rPr>
        <w:t>在主要利益披露表的开头，在</w:t>
      </w:r>
      <w:r w:rsidRPr="008F0DA3">
        <w:rPr>
          <w:sz w:val="24"/>
          <w:szCs w:val="24"/>
          <w:lang w:val="en-CA" w:eastAsia="zh-CN"/>
        </w:rPr>
        <w:t>“</w:t>
      </w:r>
      <w:r w:rsidRPr="008F0DA3">
        <w:rPr>
          <w:sz w:val="24"/>
          <w:szCs w:val="24"/>
          <w:lang w:val="en-CA" w:eastAsia="zh-CN"/>
        </w:rPr>
        <w:t>姓名</w:t>
      </w:r>
      <w:r w:rsidRPr="008F0DA3">
        <w:rPr>
          <w:sz w:val="24"/>
          <w:szCs w:val="24"/>
          <w:lang w:val="en-CA" w:eastAsia="zh-CN"/>
        </w:rPr>
        <w:t>”</w:t>
      </w:r>
      <w:r w:rsidRPr="008F0DA3">
        <w:rPr>
          <w:sz w:val="24"/>
          <w:szCs w:val="24"/>
          <w:lang w:val="en-CA" w:eastAsia="zh-CN"/>
        </w:rPr>
        <w:t>栏的上方添加</w:t>
      </w:r>
      <w:r w:rsidRPr="008F0DA3">
        <w:rPr>
          <w:sz w:val="24"/>
          <w:szCs w:val="24"/>
          <w:lang w:val="en-CA" w:eastAsia="zh-CN"/>
        </w:rPr>
        <w:t>“</w:t>
      </w:r>
      <w:r w:rsidRPr="008F0DA3">
        <w:rPr>
          <w:sz w:val="24"/>
          <w:szCs w:val="24"/>
          <w:lang w:val="en-CA" w:eastAsia="zh-CN"/>
        </w:rPr>
        <w:t>专家组的姓名或描述</w:t>
      </w:r>
      <w:r w:rsidRPr="008F0DA3">
        <w:rPr>
          <w:sz w:val="24"/>
          <w:szCs w:val="24"/>
          <w:lang w:val="en-CA" w:eastAsia="zh-CN"/>
        </w:rPr>
        <w:t>”</w:t>
      </w:r>
      <w:r w:rsidRPr="008F0DA3">
        <w:rPr>
          <w:sz w:val="24"/>
          <w:szCs w:val="24"/>
          <w:lang w:val="en-CA" w:eastAsia="zh-CN"/>
        </w:rPr>
        <w:t>，在</w:t>
      </w:r>
      <w:r w:rsidRPr="008F0DA3">
        <w:rPr>
          <w:sz w:val="24"/>
          <w:szCs w:val="24"/>
          <w:lang w:val="en-CA" w:eastAsia="zh-CN"/>
        </w:rPr>
        <w:t>“</w:t>
      </w:r>
      <w:r w:rsidRPr="008F0DA3">
        <w:rPr>
          <w:sz w:val="24"/>
          <w:szCs w:val="24"/>
          <w:lang w:val="en-CA" w:eastAsia="zh-CN"/>
        </w:rPr>
        <w:t>当前雇主</w:t>
      </w:r>
      <w:r w:rsidRPr="008F0DA3">
        <w:rPr>
          <w:sz w:val="24"/>
          <w:szCs w:val="24"/>
          <w:lang w:val="en-CA" w:eastAsia="zh-CN"/>
        </w:rPr>
        <w:t>”</w:t>
      </w:r>
      <w:r w:rsidRPr="008F0DA3">
        <w:rPr>
          <w:sz w:val="24"/>
          <w:szCs w:val="24"/>
          <w:lang w:val="en-CA" w:eastAsia="zh-CN"/>
        </w:rPr>
        <w:t>栏的后面添加</w:t>
      </w:r>
      <w:r w:rsidRPr="008F0DA3">
        <w:rPr>
          <w:sz w:val="24"/>
          <w:szCs w:val="24"/>
          <w:lang w:val="en-CA" w:eastAsia="zh-CN"/>
        </w:rPr>
        <w:t>“</w:t>
      </w:r>
      <w:r w:rsidRPr="008F0DA3">
        <w:rPr>
          <w:sz w:val="24"/>
          <w:szCs w:val="24"/>
          <w:lang w:val="en-CA" w:eastAsia="zh-CN"/>
        </w:rPr>
        <w:t>职务</w:t>
      </w:r>
      <w:r w:rsidRPr="008F0DA3">
        <w:rPr>
          <w:sz w:val="24"/>
          <w:szCs w:val="24"/>
          <w:lang w:val="en-CA" w:eastAsia="zh-CN"/>
        </w:rPr>
        <w:t>”</w:t>
      </w:r>
      <w:r w:rsidRPr="008F0DA3">
        <w:rPr>
          <w:sz w:val="24"/>
          <w:szCs w:val="24"/>
          <w:lang w:val="en-CA" w:eastAsia="zh-CN"/>
        </w:rPr>
        <w:t>字段；</w:t>
      </w:r>
    </w:p>
    <w:p w14:paraId="0B88C00F" w14:textId="77777777" w:rsidR="008F0DA3" w:rsidRPr="008F0DA3" w:rsidRDefault="008F0DA3" w:rsidP="00C723DF">
      <w:pPr>
        <w:numPr>
          <w:ilvl w:val="0"/>
          <w:numId w:val="187"/>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ascii="KaiTi" w:eastAsia="KaiTi" w:hAnsi="KaiTi"/>
          <w:sz w:val="24"/>
          <w:szCs w:val="24"/>
          <w:lang w:val="en-CA" w:eastAsia="zh-CN"/>
        </w:rPr>
        <w:t>请</w:t>
      </w:r>
      <w:r w:rsidRPr="008F0DA3">
        <w:rPr>
          <w:sz w:val="24"/>
          <w:szCs w:val="24"/>
          <w:lang w:val="en-CA" w:eastAsia="zh-CN"/>
        </w:rPr>
        <w:t>执行秘书将上文第</w:t>
      </w:r>
      <w:r w:rsidRPr="008F0DA3">
        <w:rPr>
          <w:sz w:val="24"/>
          <w:szCs w:val="24"/>
          <w:lang w:val="en-CA" w:eastAsia="zh-CN"/>
        </w:rPr>
        <w:t>1</w:t>
      </w:r>
      <w:r w:rsidRPr="008F0DA3">
        <w:rPr>
          <w:sz w:val="24"/>
          <w:szCs w:val="24"/>
          <w:lang w:val="en-CA" w:eastAsia="zh-CN"/>
        </w:rPr>
        <w:t>段中提到的修</w:t>
      </w:r>
      <w:r w:rsidRPr="008F0DA3">
        <w:rPr>
          <w:rFonts w:hint="eastAsia"/>
          <w:sz w:val="24"/>
          <w:szCs w:val="24"/>
          <w:lang w:val="en-CA" w:eastAsia="zh-CN"/>
        </w:rPr>
        <w:t>改</w:t>
      </w:r>
      <w:r w:rsidRPr="008F0DA3">
        <w:rPr>
          <w:sz w:val="24"/>
          <w:szCs w:val="24"/>
          <w:lang w:val="en-CA" w:eastAsia="zh-CN"/>
        </w:rPr>
        <w:t>纳入第</w:t>
      </w:r>
      <w:r w:rsidRPr="008F0DA3">
        <w:rPr>
          <w:sz w:val="24"/>
          <w:szCs w:val="24"/>
          <w:lang w:val="en-CA" w:eastAsia="zh-CN"/>
        </w:rPr>
        <w:t>14/33</w:t>
      </w:r>
      <w:r w:rsidRPr="008F0DA3">
        <w:rPr>
          <w:sz w:val="24"/>
          <w:szCs w:val="24"/>
          <w:lang w:val="en-CA" w:eastAsia="zh-CN"/>
        </w:rPr>
        <w:t>号决定附件附录所载利益</w:t>
      </w:r>
      <w:r w:rsidRPr="008F0DA3">
        <w:rPr>
          <w:rFonts w:hint="eastAsia"/>
          <w:sz w:val="24"/>
          <w:szCs w:val="24"/>
          <w:lang w:val="en-CA" w:eastAsia="zh-CN"/>
        </w:rPr>
        <w:t>披露</w:t>
      </w:r>
      <w:r w:rsidRPr="008F0DA3">
        <w:rPr>
          <w:sz w:val="24"/>
          <w:szCs w:val="24"/>
          <w:lang w:val="en-CA" w:eastAsia="zh-CN"/>
        </w:rPr>
        <w:t>表，并用修</w:t>
      </w:r>
      <w:r w:rsidRPr="008F0DA3">
        <w:rPr>
          <w:rFonts w:hint="eastAsia"/>
          <w:sz w:val="24"/>
          <w:szCs w:val="24"/>
          <w:lang w:val="en-CA" w:eastAsia="zh-CN"/>
        </w:rPr>
        <w:t>改</w:t>
      </w:r>
      <w:r w:rsidRPr="008F0DA3">
        <w:rPr>
          <w:sz w:val="24"/>
          <w:szCs w:val="24"/>
          <w:lang w:val="en-CA" w:eastAsia="zh-CN"/>
        </w:rPr>
        <w:t>后的表格取代该决定所载原始表格</w:t>
      </w:r>
      <w:r w:rsidRPr="008F0DA3">
        <w:rPr>
          <w:rFonts w:hint="eastAsia"/>
          <w:sz w:val="24"/>
          <w:szCs w:val="24"/>
          <w:lang w:val="en-CA" w:eastAsia="zh-CN"/>
        </w:rPr>
        <w:t>；</w:t>
      </w:r>
      <w:r w:rsidRPr="008F0DA3">
        <w:rPr>
          <w:sz w:val="24"/>
          <w:szCs w:val="24"/>
          <w:lang w:val="en-CA" w:eastAsia="zh-CN"/>
        </w:rPr>
        <w:t xml:space="preserve"> </w:t>
      </w:r>
    </w:p>
    <w:p w14:paraId="183CAA29" w14:textId="77777777" w:rsidR="008F0DA3" w:rsidRPr="008F0DA3" w:rsidRDefault="008F0DA3" w:rsidP="00C723DF">
      <w:pPr>
        <w:numPr>
          <w:ilvl w:val="0"/>
          <w:numId w:val="187"/>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ascii="KaiTi" w:eastAsia="KaiTi" w:hAnsi="KaiTi" w:hint="eastAsia"/>
          <w:sz w:val="24"/>
          <w:szCs w:val="24"/>
          <w:lang w:val="en-CA" w:eastAsia="zh-CN"/>
        </w:rPr>
        <w:lastRenderedPageBreak/>
        <w:t>又请</w:t>
      </w:r>
      <w:r w:rsidRPr="008F0DA3">
        <w:rPr>
          <w:rFonts w:hint="eastAsia"/>
          <w:sz w:val="24"/>
          <w:szCs w:val="24"/>
          <w:lang w:val="en-CA" w:eastAsia="zh-CN"/>
        </w:rPr>
        <w:t>执行</w:t>
      </w:r>
      <w:r w:rsidRPr="008F0DA3">
        <w:rPr>
          <w:rFonts w:ascii="SimSun" w:hAnsi="SimSun" w:cs="Microsoft YaHei" w:hint="eastAsia"/>
          <w:sz w:val="24"/>
          <w:szCs w:val="24"/>
          <w:shd w:val="clear" w:color="auto" w:fill="FFFFFF"/>
          <w:lang w:val="en-CA" w:eastAsia="zh-CN"/>
        </w:rPr>
        <w:t>秘书</w:t>
      </w:r>
      <w:r w:rsidRPr="008F0DA3">
        <w:rPr>
          <w:rFonts w:hint="eastAsia"/>
          <w:sz w:val="24"/>
          <w:szCs w:val="24"/>
          <w:lang w:val="en-CA" w:eastAsia="zh-CN"/>
        </w:rPr>
        <w:t>与科学、技术和工艺咨询附属机构主席团或缔约方大会协商，酌情采取措施加强程序的适用，包括为此：</w:t>
      </w:r>
    </w:p>
    <w:p w14:paraId="6A58AEE6"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[(a)</w:t>
      </w:r>
      <w:r w:rsidRPr="008F0DA3">
        <w:rPr>
          <w:sz w:val="24"/>
          <w:szCs w:val="24"/>
          <w:lang w:val="en-CA" w:eastAsia="zh-CN"/>
        </w:rPr>
        <w:tab/>
      </w:r>
      <w:r w:rsidRPr="008F0DA3">
        <w:rPr>
          <w:sz w:val="24"/>
          <w:szCs w:val="24"/>
          <w:lang w:val="en-CA" w:eastAsia="zh-CN"/>
        </w:rPr>
        <w:t>审查提名专家提交的利益</w:t>
      </w:r>
      <w:r w:rsidRPr="008F0DA3">
        <w:rPr>
          <w:rFonts w:hint="eastAsia"/>
          <w:sz w:val="24"/>
          <w:szCs w:val="24"/>
          <w:lang w:val="en-CA" w:eastAsia="zh-CN"/>
        </w:rPr>
        <w:t>披露</w:t>
      </w:r>
      <w:r w:rsidRPr="008F0DA3">
        <w:rPr>
          <w:sz w:val="24"/>
          <w:szCs w:val="24"/>
          <w:lang w:val="en-CA" w:eastAsia="zh-CN"/>
        </w:rPr>
        <w:t>表</w:t>
      </w:r>
      <w:r w:rsidRPr="008F0DA3">
        <w:rPr>
          <w:rFonts w:hint="eastAsia"/>
          <w:sz w:val="24"/>
          <w:szCs w:val="24"/>
          <w:lang w:val="en-CA" w:eastAsia="zh-CN"/>
        </w:rPr>
        <w:t>所</w:t>
      </w:r>
      <w:r w:rsidRPr="008F0DA3">
        <w:rPr>
          <w:sz w:val="24"/>
          <w:szCs w:val="24"/>
          <w:lang w:val="en-CA" w:eastAsia="zh-CN"/>
        </w:rPr>
        <w:t>提供信息的准确性；</w:t>
      </w:r>
      <w:r w:rsidRPr="008F0DA3">
        <w:rPr>
          <w:rFonts w:hint="eastAsia"/>
          <w:sz w:val="24"/>
          <w:szCs w:val="24"/>
          <w:lang w:val="en-CA" w:eastAsia="zh-CN"/>
        </w:rPr>
        <w:t>]</w:t>
      </w:r>
    </w:p>
    <w:p w14:paraId="673A9CBF"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(b)</w:t>
      </w:r>
      <w:r w:rsidRPr="008F0DA3">
        <w:rPr>
          <w:sz w:val="24"/>
          <w:szCs w:val="24"/>
          <w:lang w:val="en-CA" w:eastAsia="zh-CN"/>
        </w:rPr>
        <w:tab/>
      </w:r>
      <w:r w:rsidRPr="008F0DA3">
        <w:rPr>
          <w:sz w:val="24"/>
          <w:szCs w:val="24"/>
          <w:lang w:val="en-CA" w:eastAsia="zh-CN"/>
        </w:rPr>
        <w:t>在不影响该程序第</w:t>
      </w:r>
      <w:r w:rsidRPr="008F0DA3">
        <w:rPr>
          <w:sz w:val="24"/>
          <w:szCs w:val="24"/>
          <w:lang w:val="en-CA" w:eastAsia="zh-CN"/>
        </w:rPr>
        <w:t>4.4</w:t>
      </w:r>
      <w:r w:rsidRPr="008F0DA3">
        <w:rPr>
          <w:sz w:val="24"/>
          <w:szCs w:val="24"/>
          <w:lang w:val="en-CA" w:eastAsia="zh-CN"/>
        </w:rPr>
        <w:t>段</w:t>
      </w:r>
      <w:r w:rsidRPr="008F0DA3">
        <w:rPr>
          <w:rFonts w:hint="eastAsia"/>
          <w:sz w:val="24"/>
          <w:szCs w:val="24"/>
          <w:lang w:val="en-CA" w:eastAsia="zh-CN"/>
        </w:rPr>
        <w:t>(</w:t>
      </w:r>
      <w:r w:rsidRPr="008F0DA3">
        <w:rPr>
          <w:sz w:val="24"/>
          <w:szCs w:val="24"/>
          <w:lang w:val="en-CA" w:eastAsia="zh-CN"/>
        </w:rPr>
        <w:t>b</w:t>
      </w:r>
      <w:r w:rsidRPr="008F0DA3">
        <w:rPr>
          <w:rFonts w:hint="eastAsia"/>
          <w:sz w:val="24"/>
          <w:szCs w:val="24"/>
          <w:lang w:val="en-CA" w:eastAsia="zh-CN"/>
        </w:rPr>
        <w:t>)</w:t>
      </w:r>
      <w:r w:rsidRPr="008F0DA3">
        <w:rPr>
          <w:sz w:val="24"/>
          <w:szCs w:val="24"/>
          <w:lang w:val="en-CA" w:eastAsia="zh-CN"/>
        </w:rPr>
        <w:t>的情况下，向专家组其他成员以及在专家组任何会议开始时</w:t>
      </w:r>
      <w:r w:rsidRPr="008F0DA3">
        <w:rPr>
          <w:rFonts w:hint="eastAsia"/>
          <w:sz w:val="24"/>
          <w:szCs w:val="24"/>
          <w:lang w:val="en-CA" w:eastAsia="zh-CN"/>
        </w:rPr>
        <w:t>披露</w:t>
      </w:r>
      <w:r w:rsidRPr="008F0DA3">
        <w:rPr>
          <w:sz w:val="24"/>
          <w:szCs w:val="24"/>
          <w:lang w:val="en-CA" w:eastAsia="zh-CN"/>
        </w:rPr>
        <w:t>某一成员已</w:t>
      </w:r>
      <w:r w:rsidRPr="008F0DA3">
        <w:rPr>
          <w:rFonts w:hint="eastAsia"/>
          <w:sz w:val="24"/>
          <w:szCs w:val="24"/>
          <w:lang w:val="en-CA" w:eastAsia="zh-CN"/>
        </w:rPr>
        <w:t>公布</w:t>
      </w:r>
      <w:r w:rsidRPr="008F0DA3">
        <w:rPr>
          <w:rFonts w:hint="eastAsia"/>
          <w:sz w:val="24"/>
          <w:szCs w:val="24"/>
          <w:lang w:val="en-CA" w:eastAsia="zh-CN"/>
        </w:rPr>
        <w:t>[</w:t>
      </w:r>
      <w:r w:rsidRPr="008F0DA3">
        <w:rPr>
          <w:sz w:val="24"/>
          <w:szCs w:val="24"/>
          <w:lang w:val="en-CA" w:eastAsia="zh-CN"/>
        </w:rPr>
        <w:t>或其他可靠来源</w:t>
      </w:r>
      <w:r w:rsidRPr="008F0DA3">
        <w:rPr>
          <w:rFonts w:hint="eastAsia"/>
          <w:sz w:val="24"/>
          <w:szCs w:val="24"/>
          <w:lang w:val="en-CA" w:eastAsia="zh-CN"/>
        </w:rPr>
        <w:t>揭露</w:t>
      </w:r>
      <w:r w:rsidRPr="008F0DA3">
        <w:rPr>
          <w:rFonts w:hint="eastAsia"/>
          <w:sz w:val="24"/>
          <w:szCs w:val="24"/>
          <w:lang w:val="en-CA" w:eastAsia="zh-CN"/>
        </w:rPr>
        <w:t>]</w:t>
      </w:r>
      <w:r w:rsidRPr="008F0DA3">
        <w:rPr>
          <w:sz w:val="24"/>
          <w:szCs w:val="24"/>
          <w:lang w:val="en-CA" w:eastAsia="zh-CN"/>
        </w:rPr>
        <w:t>的重大利益</w:t>
      </w:r>
      <w:r w:rsidRPr="008F0DA3">
        <w:rPr>
          <w:rFonts w:hint="eastAsia"/>
          <w:sz w:val="24"/>
          <w:szCs w:val="24"/>
          <w:lang w:val="en-CA" w:eastAsia="zh-CN"/>
        </w:rPr>
        <w:t>；</w:t>
      </w:r>
    </w:p>
    <w:p w14:paraId="4E9C3A81"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(c)</w:t>
      </w:r>
      <w:r w:rsidRPr="008F0DA3">
        <w:rPr>
          <w:sz w:val="24"/>
          <w:szCs w:val="24"/>
          <w:lang w:val="en-CA" w:eastAsia="zh-CN"/>
        </w:rPr>
        <w:tab/>
      </w:r>
      <w:r w:rsidRPr="008F0DA3">
        <w:rPr>
          <w:sz w:val="24"/>
          <w:szCs w:val="24"/>
          <w:lang w:val="en-CA" w:eastAsia="zh-CN"/>
        </w:rPr>
        <w:t>在专家组会议报告和任何其他工作成果或产品中公布为管理任何实际或潜在利益冲突而作出的所有</w:t>
      </w:r>
      <w:r w:rsidRPr="008F0DA3">
        <w:rPr>
          <w:rFonts w:hint="eastAsia"/>
          <w:sz w:val="24"/>
          <w:szCs w:val="24"/>
          <w:lang w:val="en-CA" w:eastAsia="zh-CN"/>
        </w:rPr>
        <w:t>披露</w:t>
      </w:r>
      <w:r w:rsidRPr="008F0DA3">
        <w:rPr>
          <w:sz w:val="24"/>
          <w:szCs w:val="24"/>
          <w:lang w:val="en-CA" w:eastAsia="zh-CN"/>
        </w:rPr>
        <w:t>和</w:t>
      </w:r>
      <w:r w:rsidRPr="008F0DA3">
        <w:rPr>
          <w:rFonts w:hint="eastAsia"/>
          <w:sz w:val="24"/>
          <w:szCs w:val="24"/>
          <w:lang w:val="en-CA" w:eastAsia="zh-CN"/>
        </w:rPr>
        <w:t>所</w:t>
      </w:r>
      <w:r w:rsidRPr="008F0DA3">
        <w:rPr>
          <w:sz w:val="24"/>
          <w:szCs w:val="24"/>
          <w:lang w:val="en-CA" w:eastAsia="zh-CN"/>
        </w:rPr>
        <w:t>采取行动的摘要；</w:t>
      </w:r>
    </w:p>
    <w:p w14:paraId="5A7D4F03"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[4.</w:t>
      </w:r>
      <w:r w:rsidRPr="008F0DA3">
        <w:rPr>
          <w:rFonts w:eastAsia="KaiTi"/>
          <w:sz w:val="24"/>
          <w:szCs w:val="24"/>
          <w:lang w:val="en-CA" w:eastAsia="zh-CN"/>
        </w:rPr>
        <w:tab/>
      </w:r>
      <w:r w:rsidRPr="008F0DA3">
        <w:rPr>
          <w:rFonts w:ascii="KaiTi" w:eastAsia="KaiTi" w:hAnsi="KaiTi"/>
          <w:sz w:val="24"/>
          <w:szCs w:val="24"/>
          <w:lang w:val="en-CA" w:eastAsia="zh-CN"/>
        </w:rPr>
        <w:t>决定</w:t>
      </w:r>
      <w:r w:rsidRPr="008F0DA3">
        <w:rPr>
          <w:sz w:val="24"/>
          <w:szCs w:val="24"/>
          <w:lang w:val="en-CA" w:eastAsia="zh-CN"/>
        </w:rPr>
        <w:t>定期审查该程序，并请执行秘书编写一份关于该程序执行情况的报告，如有必要，对该程序提出更新和修正建议，供</w:t>
      </w:r>
      <w:r w:rsidRPr="008F0DA3">
        <w:rPr>
          <w:rFonts w:hint="eastAsia"/>
          <w:sz w:val="24"/>
          <w:szCs w:val="24"/>
          <w:lang w:val="en-CA" w:eastAsia="zh-CN"/>
        </w:rPr>
        <w:t>执行问题</w:t>
      </w:r>
      <w:r w:rsidRPr="008F0DA3">
        <w:rPr>
          <w:sz w:val="24"/>
          <w:szCs w:val="24"/>
          <w:lang w:val="en-CA" w:eastAsia="zh-CN"/>
        </w:rPr>
        <w:t>附属机构在缔约方</w:t>
      </w:r>
      <w:r w:rsidRPr="008F0DA3">
        <w:rPr>
          <w:rFonts w:hint="eastAsia"/>
          <w:sz w:val="24"/>
          <w:szCs w:val="24"/>
          <w:lang w:val="en-CA" w:eastAsia="zh-CN"/>
        </w:rPr>
        <w:t>大会</w:t>
      </w:r>
      <w:r w:rsidRPr="008F0DA3">
        <w:rPr>
          <w:sz w:val="24"/>
          <w:szCs w:val="24"/>
          <w:lang w:val="en-CA" w:eastAsia="zh-CN"/>
        </w:rPr>
        <w:t>第十九届会议之前举行的一次会议上审议</w:t>
      </w:r>
      <w:r w:rsidRPr="008F0DA3">
        <w:rPr>
          <w:rFonts w:hint="eastAsia"/>
          <w:sz w:val="24"/>
          <w:szCs w:val="24"/>
          <w:lang w:val="en-CA" w:eastAsia="zh-CN"/>
        </w:rPr>
        <w:t>；</w:t>
      </w:r>
      <w:r w:rsidRPr="008F0DA3">
        <w:rPr>
          <w:rFonts w:hint="eastAsia"/>
          <w:sz w:val="24"/>
          <w:szCs w:val="24"/>
          <w:lang w:val="en-CA" w:eastAsia="zh-CN"/>
        </w:rPr>
        <w:t>]</w:t>
      </w:r>
    </w:p>
    <w:p w14:paraId="144D125D" w14:textId="77777777" w:rsidR="008F0DA3" w:rsidRPr="008F0DA3" w:rsidRDefault="008F0DA3" w:rsidP="0047217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hint="eastAsia"/>
          <w:sz w:val="24"/>
          <w:szCs w:val="24"/>
          <w:lang w:val="en-CA" w:eastAsia="zh-CN"/>
        </w:rPr>
        <w:t>[5.</w:t>
      </w:r>
      <w:r w:rsidRPr="008F0DA3">
        <w:rPr>
          <w:rFonts w:eastAsia="KaiTi"/>
          <w:sz w:val="24"/>
          <w:szCs w:val="24"/>
          <w:lang w:val="en-CA" w:eastAsia="zh-CN"/>
        </w:rPr>
        <w:tab/>
      </w:r>
      <w:r w:rsidRPr="008F0DA3">
        <w:rPr>
          <w:rFonts w:eastAsia="KaiTi"/>
          <w:sz w:val="24"/>
          <w:szCs w:val="24"/>
          <w:lang w:val="en-CA" w:eastAsia="zh-CN"/>
        </w:rPr>
        <w:t>请</w:t>
      </w:r>
      <w:r w:rsidRPr="008F0DA3">
        <w:rPr>
          <w:rFonts w:hint="eastAsia"/>
          <w:sz w:val="24"/>
          <w:szCs w:val="24"/>
          <w:lang w:val="en-CA" w:eastAsia="zh-CN"/>
        </w:rPr>
        <w:t>执行问题</w:t>
      </w:r>
      <w:r w:rsidRPr="008F0DA3">
        <w:rPr>
          <w:sz w:val="24"/>
          <w:szCs w:val="24"/>
          <w:lang w:val="en-CA" w:eastAsia="zh-CN"/>
        </w:rPr>
        <w:t>附属机构审议</w:t>
      </w:r>
      <w:r w:rsidRPr="008F0DA3">
        <w:rPr>
          <w:rFonts w:hint="eastAsia"/>
          <w:sz w:val="24"/>
          <w:szCs w:val="24"/>
          <w:lang w:val="en-CA" w:eastAsia="zh-CN"/>
        </w:rPr>
        <w:t>该</w:t>
      </w:r>
      <w:r w:rsidRPr="008F0DA3">
        <w:rPr>
          <w:sz w:val="24"/>
          <w:szCs w:val="24"/>
          <w:lang w:val="en-CA" w:eastAsia="zh-CN"/>
        </w:rPr>
        <w:t>报告和上文第</w:t>
      </w:r>
      <w:r w:rsidRPr="008F0DA3">
        <w:rPr>
          <w:sz w:val="24"/>
          <w:szCs w:val="24"/>
          <w:lang w:val="en-CA" w:eastAsia="zh-CN"/>
        </w:rPr>
        <w:t>3</w:t>
      </w:r>
      <w:r w:rsidRPr="008F0DA3">
        <w:rPr>
          <w:sz w:val="24"/>
          <w:szCs w:val="24"/>
          <w:lang w:val="en-CA" w:eastAsia="zh-CN"/>
        </w:rPr>
        <w:t>段提及的任何拟议修正，并提交一项建议供缔约方</w:t>
      </w:r>
      <w:r w:rsidRPr="008F0DA3">
        <w:rPr>
          <w:rFonts w:hint="eastAsia"/>
          <w:sz w:val="24"/>
          <w:szCs w:val="24"/>
          <w:lang w:val="en-CA" w:eastAsia="zh-CN"/>
        </w:rPr>
        <w:t>大会</w:t>
      </w:r>
      <w:r w:rsidRPr="008F0DA3">
        <w:rPr>
          <w:rFonts w:ascii="SimSun" w:hAnsi="SimSun" w:cs="Microsoft YaHei"/>
          <w:sz w:val="24"/>
          <w:szCs w:val="24"/>
          <w:shd w:val="clear" w:color="auto" w:fill="FFFFFF"/>
          <w:lang w:val="en-CA" w:eastAsia="zh-CN"/>
        </w:rPr>
        <w:t>第十九</w:t>
      </w:r>
      <w:r w:rsidRPr="008F0DA3">
        <w:rPr>
          <w:sz w:val="24"/>
          <w:szCs w:val="24"/>
          <w:lang w:val="en-CA" w:eastAsia="zh-CN"/>
        </w:rPr>
        <w:t>届会议审议</w:t>
      </w:r>
      <w:r w:rsidRPr="008F0DA3">
        <w:rPr>
          <w:rFonts w:hint="eastAsia"/>
          <w:sz w:val="24"/>
          <w:szCs w:val="24"/>
          <w:lang w:val="en-CA" w:eastAsia="zh-CN"/>
        </w:rPr>
        <w:t>。</w:t>
      </w:r>
      <w:r w:rsidRPr="008F0DA3">
        <w:rPr>
          <w:rFonts w:hint="eastAsia"/>
          <w:sz w:val="24"/>
          <w:szCs w:val="24"/>
          <w:lang w:val="en-CA" w:eastAsia="zh-CN"/>
        </w:rPr>
        <w:t xml:space="preserve"> ]</w:t>
      </w:r>
    </w:p>
    <w:p w14:paraId="7B857079" w14:textId="77777777" w:rsidR="005A15A1" w:rsidRPr="00C8243C" w:rsidRDefault="005A15A1" w:rsidP="00552C55">
      <w:pPr>
        <w:rPr>
          <w:lang w:val="en-GB" w:eastAsia="zh-CN"/>
        </w:rPr>
      </w:pPr>
    </w:p>
    <w:p w14:paraId="6E413C58" w14:textId="77777777" w:rsidR="00345932" w:rsidRDefault="00345932" w:rsidP="005A2621">
      <w:pPr>
        <w:pStyle w:val="CBDNormalNoNumber"/>
        <w:rPr>
          <w:lang w:eastAsia="zh-CN"/>
        </w:rPr>
      </w:pPr>
    </w:p>
    <w:p w14:paraId="46B9FB3B" w14:textId="77777777" w:rsidR="00047BC3" w:rsidRDefault="00047BC3" w:rsidP="00F513D6">
      <w:pPr>
        <w:pStyle w:val="Item"/>
        <w:outlineLvl w:val="0"/>
        <w:rPr>
          <w:lang w:eastAsia="zh-CN"/>
        </w:rPr>
        <w:sectPr w:rsidR="00047BC3" w:rsidSect="00191F99">
          <w:pgSz w:w="12240" w:h="15840"/>
          <w:pgMar w:top="1134" w:right="1440" w:bottom="1134" w:left="1440" w:header="709" w:footer="709" w:gutter="0"/>
          <w:cols w:space="708"/>
          <w:docGrid w:linePitch="360"/>
        </w:sectPr>
      </w:pPr>
    </w:p>
    <w:p w14:paraId="64EBA263" w14:textId="48A02BB3" w:rsidR="005A2C22" w:rsidRPr="00E02F11" w:rsidRDefault="00E02F11" w:rsidP="00F513D6">
      <w:pPr>
        <w:pStyle w:val="Item"/>
        <w:outlineLvl w:val="0"/>
        <w:rPr>
          <w:caps/>
          <w:sz w:val="28"/>
          <w:szCs w:val="28"/>
          <w:lang w:eastAsia="zh-CN"/>
        </w:rPr>
      </w:pPr>
      <w:bookmarkStart w:id="97" w:name="_Toc178609106"/>
      <w:r w:rsidRPr="00E02F11">
        <w:rPr>
          <w:rFonts w:ascii="SimSun" w:eastAsia="SimSun" w:hAnsi="SimSun" w:cs="SimSun" w:hint="eastAsia"/>
          <w:sz w:val="28"/>
          <w:szCs w:val="28"/>
          <w:lang w:eastAsia="zh-CN"/>
        </w:rPr>
        <w:lastRenderedPageBreak/>
        <w:t>项目</w:t>
      </w:r>
      <w:r w:rsidR="00490375" w:rsidRPr="00E02F11">
        <w:rPr>
          <w:sz w:val="28"/>
          <w:szCs w:val="28"/>
          <w:lang w:eastAsia="zh-CN"/>
        </w:rPr>
        <w:t>28</w:t>
      </w:r>
      <w:r w:rsidR="00A269EE" w:rsidRPr="00E02F11">
        <w:rPr>
          <w:sz w:val="28"/>
          <w:szCs w:val="28"/>
          <w:lang w:eastAsia="zh-CN"/>
        </w:rPr>
        <w:t xml:space="preserve"> </w:t>
      </w:r>
      <w:r w:rsidR="00A269EE" w:rsidRPr="00E02F11">
        <w:rPr>
          <w:sz w:val="28"/>
          <w:szCs w:val="28"/>
          <w:lang w:eastAsia="zh-CN"/>
        </w:rPr>
        <w:br/>
      </w:r>
      <w:r w:rsidRPr="00E02F11">
        <w:rPr>
          <w:rFonts w:ascii="SimSun" w:eastAsia="SimSun" w:hAnsi="SimSun" w:cs="SimSun" w:hint="eastAsia"/>
          <w:sz w:val="28"/>
          <w:szCs w:val="28"/>
          <w:lang w:eastAsia="zh-CN"/>
        </w:rPr>
        <w:t>缔约方大会多年期工作方案</w:t>
      </w:r>
      <w:bookmarkEnd w:id="97"/>
    </w:p>
    <w:tbl>
      <w:tblPr>
        <w:tblStyle w:val="TableGrid"/>
        <w:tblW w:w="0" w:type="auto"/>
        <w:tblLook w:val="04A0" w:firstRow="1" w:lastRow="0" w:firstColumn="1" w:lastColumn="0" w:noHBand="0" w:noVBand="1"/>
      </w:tblPr>
      <w:tblGrid>
        <w:gridCol w:w="9350"/>
      </w:tblGrid>
      <w:tr w:rsidR="00F46AE4" w14:paraId="0C9F54C1" w14:textId="77777777" w:rsidTr="00ED39DD">
        <w:tc>
          <w:tcPr>
            <w:tcW w:w="9350" w:type="dxa"/>
            <w:tcBorders>
              <w:left w:val="nil"/>
              <w:right w:val="nil"/>
            </w:tcBorders>
          </w:tcPr>
          <w:p w14:paraId="74FF990C" w14:textId="68CF9A19" w:rsidR="00F46AE4" w:rsidRPr="00E02F11" w:rsidRDefault="00E02F11" w:rsidP="00ED7535">
            <w:pPr>
              <w:pStyle w:val="CBDNormalNoNumber"/>
              <w:spacing w:before="60" w:after="60"/>
              <w:ind w:firstLine="432"/>
              <w:rPr>
                <w:rFonts w:eastAsia="KaiTi"/>
                <w:sz w:val="24"/>
                <w:szCs w:val="24"/>
                <w:lang w:eastAsia="zh-CN"/>
              </w:rPr>
            </w:pPr>
            <w:r w:rsidRPr="00E02F11">
              <w:rPr>
                <w:rFonts w:eastAsia="KaiTi" w:hint="eastAsia"/>
                <w:sz w:val="24"/>
                <w:szCs w:val="24"/>
                <w:lang w:eastAsia="zh-CN"/>
              </w:rPr>
              <w:t>以下决定草案摘自</w:t>
            </w:r>
            <w:r>
              <w:rPr>
                <w:rFonts w:eastAsia="KaiTi" w:hint="eastAsia"/>
                <w:sz w:val="24"/>
                <w:szCs w:val="24"/>
                <w:lang w:eastAsia="zh-CN"/>
              </w:rPr>
              <w:t>执行问题附属</w:t>
            </w:r>
            <w:r w:rsidRPr="00E02F11">
              <w:rPr>
                <w:rFonts w:eastAsia="KaiTi" w:hint="eastAsia"/>
                <w:sz w:val="24"/>
                <w:szCs w:val="24"/>
                <w:lang w:eastAsia="zh-CN"/>
              </w:rPr>
              <w:t>机构第</w:t>
            </w:r>
            <w:r w:rsidRPr="00E02F11">
              <w:rPr>
                <w:rFonts w:eastAsia="KaiTi" w:hint="eastAsia"/>
                <w:sz w:val="24"/>
                <w:szCs w:val="24"/>
                <w:lang w:eastAsia="zh-CN"/>
              </w:rPr>
              <w:t>4/13</w:t>
            </w:r>
            <w:r w:rsidRPr="00E02F11">
              <w:rPr>
                <w:rFonts w:eastAsia="KaiTi" w:hint="eastAsia"/>
                <w:sz w:val="24"/>
                <w:szCs w:val="24"/>
                <w:lang w:eastAsia="zh-CN"/>
              </w:rPr>
              <w:t>号建议。</w:t>
            </w:r>
          </w:p>
        </w:tc>
      </w:tr>
    </w:tbl>
    <w:p w14:paraId="2CC2F689" w14:textId="0121C84B" w:rsidR="00F46AE4" w:rsidRPr="005E5F4A" w:rsidRDefault="00395E81" w:rsidP="00395E81">
      <w:pPr>
        <w:spacing w:before="240" w:after="120"/>
        <w:rPr>
          <w:b/>
          <w:bCs/>
          <w:sz w:val="24"/>
          <w:szCs w:val="24"/>
          <w:lang w:eastAsia="zh-CN"/>
        </w:rPr>
      </w:pPr>
      <w:r>
        <w:rPr>
          <w:b/>
          <w:bCs/>
          <w:sz w:val="24"/>
          <w:szCs w:val="24"/>
          <w:lang w:eastAsia="zh-CN"/>
        </w:rPr>
        <w:tab/>
      </w:r>
      <w:r w:rsidR="00E02F11">
        <w:rPr>
          <w:rFonts w:hint="eastAsia"/>
          <w:b/>
          <w:bCs/>
          <w:sz w:val="24"/>
          <w:szCs w:val="24"/>
          <w:lang w:eastAsia="zh-CN"/>
        </w:rPr>
        <w:t>缔约方大会多年期工作方案</w:t>
      </w:r>
    </w:p>
    <w:p w14:paraId="020B4F99" w14:textId="77777777" w:rsidR="00E02F11" w:rsidRPr="00E02F11" w:rsidRDefault="00E02F11" w:rsidP="00395E81">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E02F11">
        <w:rPr>
          <w:iCs/>
          <w:kern w:val="22"/>
          <w:sz w:val="24"/>
          <w:szCs w:val="24"/>
          <w:vertAlign w:val="superscript"/>
          <w:lang w:val="en-GB" w:eastAsia="zh-CN"/>
        </w:rPr>
        <w:footnoteReference w:customMarkFollows="1" w:id="454"/>
        <w:t>*</w:t>
      </w:r>
      <w:r w:rsidRPr="00E02F11">
        <w:rPr>
          <w:rFonts w:eastAsia="KaiTi"/>
          <w:iCs/>
          <w:kern w:val="22"/>
          <w:sz w:val="24"/>
          <w:szCs w:val="24"/>
          <w:lang w:val="en-GB" w:eastAsia="zh-CN"/>
        </w:rPr>
        <w:t>[</w:t>
      </w:r>
      <w:r w:rsidRPr="00E02F11">
        <w:rPr>
          <w:rFonts w:eastAsia="KaiTi"/>
          <w:iCs/>
          <w:kern w:val="22"/>
          <w:sz w:val="24"/>
          <w:szCs w:val="24"/>
          <w:lang w:val="en-GB" w:eastAsia="zh-CN"/>
        </w:rPr>
        <w:t>缔约方大会，</w:t>
      </w:r>
      <w:r w:rsidRPr="00E02F11">
        <w:rPr>
          <w:kern w:val="22"/>
          <w:sz w:val="24"/>
          <w:szCs w:val="24"/>
          <w:lang w:eastAsia="zh-CN"/>
        </w:rPr>
        <w:t xml:space="preserve"> </w:t>
      </w:r>
    </w:p>
    <w:p w14:paraId="06F94021" w14:textId="77777777" w:rsidR="00E02F11" w:rsidRPr="00E02F11" w:rsidRDefault="00E02F11" w:rsidP="00395E81">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E02F11">
        <w:rPr>
          <w:rFonts w:eastAsia="KaiTi"/>
          <w:iCs/>
          <w:kern w:val="22"/>
          <w:sz w:val="24"/>
          <w:szCs w:val="24"/>
          <w:lang w:val="en-GB" w:eastAsia="zh-CN"/>
        </w:rPr>
        <w:t>回顾</w:t>
      </w:r>
      <w:r w:rsidRPr="00E02F11">
        <w:rPr>
          <w:kern w:val="22"/>
          <w:sz w:val="24"/>
          <w:szCs w:val="24"/>
          <w:lang w:eastAsia="zh-CN"/>
        </w:rPr>
        <w:t>其</w:t>
      </w:r>
      <w:r w:rsidRPr="00E02F11">
        <w:rPr>
          <w:kern w:val="22"/>
          <w:sz w:val="24"/>
          <w:szCs w:val="24"/>
          <w:lang w:eastAsia="zh-CN"/>
        </w:rPr>
        <w:t>2022</w:t>
      </w:r>
      <w:r w:rsidRPr="00E02F11">
        <w:rPr>
          <w:kern w:val="22"/>
          <w:sz w:val="24"/>
          <w:szCs w:val="24"/>
          <w:lang w:eastAsia="zh-CN"/>
        </w:rPr>
        <w:t>年</w:t>
      </w:r>
      <w:r w:rsidRPr="00E02F11">
        <w:rPr>
          <w:kern w:val="22"/>
          <w:sz w:val="24"/>
          <w:szCs w:val="24"/>
          <w:lang w:eastAsia="zh-CN"/>
        </w:rPr>
        <w:t>12</w:t>
      </w:r>
      <w:r w:rsidRPr="00E02F11">
        <w:rPr>
          <w:kern w:val="22"/>
          <w:sz w:val="24"/>
          <w:szCs w:val="24"/>
          <w:lang w:eastAsia="zh-CN"/>
        </w:rPr>
        <w:t>月</w:t>
      </w:r>
      <w:r w:rsidRPr="00E02F11">
        <w:rPr>
          <w:kern w:val="22"/>
          <w:sz w:val="24"/>
          <w:szCs w:val="24"/>
          <w:lang w:eastAsia="zh-CN"/>
        </w:rPr>
        <w:t>19</w:t>
      </w:r>
      <w:r w:rsidRPr="00E02F11">
        <w:rPr>
          <w:kern w:val="22"/>
          <w:sz w:val="24"/>
          <w:szCs w:val="24"/>
          <w:lang w:eastAsia="zh-CN"/>
        </w:rPr>
        <w:t>日第</w:t>
      </w:r>
      <w:hyperlink r:id="rId246" w:history="1">
        <w:r w:rsidRPr="00E02F11">
          <w:rPr>
            <w:color w:val="0000FF"/>
            <w:sz w:val="24"/>
            <w:szCs w:val="24"/>
            <w:u w:val="single"/>
            <w:lang w:val="en-CA" w:eastAsia="zh-CN"/>
          </w:rPr>
          <w:t>15/4</w:t>
        </w:r>
      </w:hyperlink>
      <w:r w:rsidRPr="00E02F11">
        <w:rPr>
          <w:kern w:val="22"/>
          <w:sz w:val="24"/>
          <w:szCs w:val="24"/>
          <w:lang w:eastAsia="zh-CN"/>
        </w:rPr>
        <w:t>号决定，其中决定《昆明</w:t>
      </w:r>
      <w:r w:rsidRPr="00E02F11">
        <w:rPr>
          <w:kern w:val="22"/>
          <w:sz w:val="24"/>
          <w:szCs w:val="24"/>
          <w:lang w:eastAsia="zh-CN"/>
        </w:rPr>
        <w:t>-</w:t>
      </w:r>
      <w:r w:rsidRPr="00E02F11">
        <w:rPr>
          <w:kern w:val="22"/>
          <w:sz w:val="24"/>
          <w:szCs w:val="24"/>
          <w:lang w:eastAsia="zh-CN"/>
        </w:rPr>
        <w:t>蒙特利尔全球生物多样性框架》</w:t>
      </w:r>
      <w:r w:rsidRPr="00E02F11">
        <w:rPr>
          <w:kern w:val="22"/>
          <w:sz w:val="24"/>
          <w:szCs w:val="24"/>
          <w:vertAlign w:val="superscript"/>
          <w:lang w:val="en-CA" w:eastAsia="zh-CN"/>
        </w:rPr>
        <w:footnoteReference w:id="455"/>
      </w:r>
      <w:r w:rsidRPr="00E02F11">
        <w:rPr>
          <w:kern w:val="22"/>
          <w:sz w:val="24"/>
          <w:szCs w:val="24"/>
          <w:vertAlign w:val="superscript"/>
          <w:lang w:val="en-CA" w:eastAsia="zh-CN"/>
        </w:rPr>
        <w:t xml:space="preserve"> </w:t>
      </w:r>
      <w:r w:rsidRPr="00E02F11">
        <w:rPr>
          <w:kern w:val="22"/>
          <w:sz w:val="24"/>
          <w:szCs w:val="24"/>
          <w:lang w:eastAsia="zh-CN"/>
        </w:rPr>
        <w:t>应作为</w:t>
      </w:r>
      <w:r w:rsidRPr="00E02F11">
        <w:rPr>
          <w:kern w:val="22"/>
          <w:sz w:val="24"/>
          <w:szCs w:val="24"/>
          <w:lang w:eastAsia="zh-CN"/>
        </w:rPr>
        <w:t>2022-2030</w:t>
      </w:r>
      <w:r w:rsidRPr="00E02F11">
        <w:rPr>
          <w:kern w:val="22"/>
          <w:sz w:val="24"/>
          <w:szCs w:val="24"/>
          <w:lang w:eastAsia="zh-CN"/>
        </w:rPr>
        <w:t>年期间执行《生物多样性公约》</w:t>
      </w:r>
      <w:r w:rsidRPr="00E02F11">
        <w:rPr>
          <w:iCs/>
          <w:kern w:val="22"/>
          <w:sz w:val="24"/>
          <w:szCs w:val="24"/>
          <w:vertAlign w:val="superscript"/>
          <w:lang w:val="en-CA" w:eastAsia="zh-CN"/>
        </w:rPr>
        <w:footnoteReference w:id="456"/>
      </w:r>
      <w:r w:rsidRPr="00E02F11">
        <w:rPr>
          <w:kern w:val="22"/>
          <w:sz w:val="24"/>
          <w:szCs w:val="24"/>
          <w:lang w:eastAsia="zh-CN"/>
        </w:rPr>
        <w:t>及其议定书</w:t>
      </w:r>
      <w:r w:rsidRPr="00E02F11">
        <w:rPr>
          <w:kern w:val="22"/>
          <w:sz w:val="24"/>
          <w:szCs w:val="24"/>
          <w:lang w:val="en-CA" w:eastAsia="zh-CN"/>
        </w:rPr>
        <w:t>执行工作以及各</w:t>
      </w:r>
      <w:r w:rsidRPr="00E02F11">
        <w:rPr>
          <w:kern w:val="22"/>
          <w:sz w:val="24"/>
          <w:szCs w:val="24"/>
          <w:lang w:eastAsia="zh-CN"/>
        </w:rPr>
        <w:t>机构和秘书处的战略计划</w:t>
      </w:r>
      <w:r w:rsidRPr="00E02F11">
        <w:rPr>
          <w:kern w:val="22"/>
          <w:sz w:val="24"/>
          <w:szCs w:val="24"/>
          <w:lang w:val="en-CA" w:eastAsia="zh-CN"/>
        </w:rPr>
        <w:t>。</w:t>
      </w:r>
    </w:p>
    <w:p w14:paraId="231DF787" w14:textId="77777777" w:rsidR="00E02F11" w:rsidRPr="00E02F11" w:rsidRDefault="00E02F11" w:rsidP="00395E81">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E02F11">
        <w:rPr>
          <w:rFonts w:eastAsia="KaiTi"/>
          <w:iCs/>
          <w:kern w:val="22"/>
          <w:sz w:val="24"/>
          <w:szCs w:val="24"/>
          <w:lang w:val="en-GB" w:eastAsia="zh-CN"/>
        </w:rPr>
        <w:t>又回顾</w:t>
      </w:r>
      <w:r w:rsidRPr="00E02F11">
        <w:rPr>
          <w:kern w:val="22"/>
          <w:sz w:val="24"/>
          <w:szCs w:val="24"/>
          <w:lang w:eastAsia="zh-CN"/>
        </w:rPr>
        <w:t>其</w:t>
      </w:r>
      <w:r w:rsidRPr="00E02F11">
        <w:rPr>
          <w:kern w:val="22"/>
          <w:sz w:val="24"/>
          <w:szCs w:val="24"/>
          <w:lang w:eastAsia="zh-CN"/>
        </w:rPr>
        <w:t>2022</w:t>
      </w:r>
      <w:r w:rsidRPr="00E02F11">
        <w:rPr>
          <w:kern w:val="22"/>
          <w:sz w:val="24"/>
          <w:szCs w:val="24"/>
          <w:lang w:eastAsia="zh-CN"/>
        </w:rPr>
        <w:t>年</w:t>
      </w:r>
      <w:r w:rsidRPr="00E02F11">
        <w:rPr>
          <w:kern w:val="22"/>
          <w:sz w:val="24"/>
          <w:szCs w:val="24"/>
          <w:lang w:eastAsia="zh-CN"/>
        </w:rPr>
        <w:t>12</w:t>
      </w:r>
      <w:r w:rsidRPr="00E02F11">
        <w:rPr>
          <w:kern w:val="22"/>
          <w:sz w:val="24"/>
          <w:szCs w:val="24"/>
          <w:lang w:eastAsia="zh-CN"/>
        </w:rPr>
        <w:t>月</w:t>
      </w:r>
      <w:r w:rsidRPr="00E02F11">
        <w:rPr>
          <w:kern w:val="22"/>
          <w:sz w:val="24"/>
          <w:szCs w:val="24"/>
          <w:lang w:eastAsia="zh-CN"/>
        </w:rPr>
        <w:t>19</w:t>
      </w:r>
      <w:r w:rsidRPr="00E02F11">
        <w:rPr>
          <w:kern w:val="22"/>
          <w:sz w:val="24"/>
          <w:szCs w:val="24"/>
          <w:lang w:eastAsia="zh-CN"/>
        </w:rPr>
        <w:t>日第</w:t>
      </w:r>
      <w:hyperlink r:id="rId247" w:history="1">
        <w:r w:rsidRPr="00E02F11">
          <w:rPr>
            <w:color w:val="0000FF"/>
            <w:sz w:val="24"/>
            <w:szCs w:val="24"/>
            <w:u w:val="single"/>
            <w:lang w:val="en-CA" w:eastAsia="zh-CN"/>
          </w:rPr>
          <w:t>15/33</w:t>
        </w:r>
      </w:hyperlink>
      <w:r w:rsidRPr="00E02F11">
        <w:rPr>
          <w:kern w:val="22"/>
          <w:sz w:val="24"/>
          <w:szCs w:val="24"/>
          <w:lang w:eastAsia="zh-CN"/>
        </w:rPr>
        <w:t>号决定，其中指出，大会将在</w:t>
      </w:r>
      <w:r w:rsidRPr="00E02F11">
        <w:rPr>
          <w:kern w:val="22"/>
          <w:sz w:val="24"/>
          <w:szCs w:val="24"/>
          <w:lang w:val="en-GB" w:eastAsia="zh-CN"/>
        </w:rPr>
        <w:t>2030</w:t>
      </w:r>
      <w:r w:rsidRPr="00E02F11">
        <w:rPr>
          <w:kern w:val="22"/>
          <w:sz w:val="24"/>
          <w:szCs w:val="24"/>
          <w:lang w:eastAsia="zh-CN"/>
        </w:rPr>
        <w:t>年之前的每一届会议上审查《公约》和《框架》的执行进展情况，并决定为政策拟定和执行而制定的新指导意见应有助于实现《框架》的各项长期目标和行动目标、有助于对国家生物多样性战略和行动计划，包括国家目标中的信息，以及可能获得的新信息，包括从科学评估中获得的新信息，进行的全球分析和对共同执行进度进行的全球审查所取得成果，</w:t>
      </w:r>
    </w:p>
    <w:p w14:paraId="4FADAFBA" w14:textId="77777777" w:rsidR="00E02F11" w:rsidRPr="00E02F11" w:rsidRDefault="00E02F11" w:rsidP="00395E81">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val="en-GB" w:eastAsia="zh-CN"/>
        </w:rPr>
      </w:pPr>
      <w:r w:rsidRPr="00E02F11">
        <w:rPr>
          <w:kern w:val="22"/>
          <w:sz w:val="24"/>
          <w:szCs w:val="24"/>
          <w:lang w:eastAsia="zh-CN"/>
        </w:rPr>
        <w:t xml:space="preserve">1.   </w:t>
      </w:r>
      <w:r w:rsidRPr="00E02F11">
        <w:rPr>
          <w:rFonts w:eastAsia="KaiTi"/>
          <w:iCs/>
          <w:kern w:val="22"/>
          <w:sz w:val="24"/>
          <w:szCs w:val="24"/>
          <w:lang w:val="en-GB" w:eastAsia="zh-CN"/>
        </w:rPr>
        <w:t>决定</w:t>
      </w:r>
      <w:r w:rsidRPr="00E02F11">
        <w:rPr>
          <w:kern w:val="22"/>
          <w:sz w:val="24"/>
          <w:szCs w:val="24"/>
          <w:lang w:eastAsia="zh-CN"/>
        </w:rPr>
        <w:t>根据本决定附件所载的议题清单更新其</w:t>
      </w:r>
      <w:r w:rsidRPr="00E02F11">
        <w:rPr>
          <w:kern w:val="22"/>
          <w:sz w:val="24"/>
          <w:szCs w:val="24"/>
          <w:lang w:val="en-GB" w:eastAsia="zh-CN"/>
        </w:rPr>
        <w:t>到</w:t>
      </w:r>
      <w:r w:rsidRPr="00E02F11">
        <w:rPr>
          <w:kern w:val="22"/>
          <w:sz w:val="24"/>
          <w:szCs w:val="24"/>
          <w:lang w:eastAsia="zh-CN"/>
        </w:rPr>
        <w:t>2030</w:t>
      </w:r>
      <w:r w:rsidRPr="00E02F11">
        <w:rPr>
          <w:kern w:val="22"/>
          <w:sz w:val="24"/>
          <w:szCs w:val="24"/>
          <w:lang w:eastAsia="zh-CN"/>
        </w:rPr>
        <w:t>年的多年期工作方案</w:t>
      </w:r>
      <w:r w:rsidRPr="00E02F11">
        <w:rPr>
          <w:kern w:val="22"/>
          <w:sz w:val="24"/>
          <w:szCs w:val="24"/>
          <w:lang w:val="en-GB" w:eastAsia="zh-CN"/>
        </w:rPr>
        <w:t>;</w:t>
      </w:r>
    </w:p>
    <w:p w14:paraId="553B5E47" w14:textId="77777777" w:rsidR="00E02F11" w:rsidRPr="00E02F11" w:rsidRDefault="00E02F11" w:rsidP="00395E81">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eastAsia="zh-CN"/>
        </w:rPr>
      </w:pPr>
      <w:r w:rsidRPr="00E02F11">
        <w:rPr>
          <w:kern w:val="22"/>
          <w:sz w:val="24"/>
          <w:szCs w:val="24"/>
          <w:lang w:val="en-GB" w:eastAsia="zh-CN"/>
        </w:rPr>
        <w:t>2</w:t>
      </w:r>
      <w:r w:rsidRPr="00E02F11">
        <w:rPr>
          <w:i/>
          <w:iCs/>
          <w:kern w:val="22"/>
          <w:sz w:val="24"/>
          <w:szCs w:val="24"/>
          <w:lang w:val="en-GB" w:eastAsia="zh-CN"/>
        </w:rPr>
        <w:t>.</w:t>
      </w:r>
      <w:r w:rsidRPr="00E02F11">
        <w:rPr>
          <w:i/>
          <w:iCs/>
          <w:kern w:val="22"/>
          <w:sz w:val="24"/>
          <w:szCs w:val="24"/>
          <w:lang w:val="en-GB" w:eastAsia="zh-CN"/>
        </w:rPr>
        <w:tab/>
      </w:r>
      <w:r w:rsidRPr="00E02F11">
        <w:rPr>
          <w:rFonts w:eastAsia="KaiTi"/>
          <w:iCs/>
          <w:kern w:val="22"/>
          <w:sz w:val="24"/>
          <w:szCs w:val="24"/>
          <w:lang w:val="en-GB" w:eastAsia="zh-CN"/>
        </w:rPr>
        <w:t>又决定</w:t>
      </w:r>
      <w:r w:rsidRPr="00E02F11">
        <w:rPr>
          <w:kern w:val="22"/>
          <w:sz w:val="24"/>
          <w:szCs w:val="24"/>
          <w:lang w:val="en-GB" w:eastAsia="zh-CN"/>
        </w:rPr>
        <w:t>在其第十七和第十八届会议上审查和更新《</w:t>
      </w:r>
      <w:r w:rsidRPr="00E02F11">
        <w:rPr>
          <w:rFonts w:hint="eastAsia"/>
          <w:kern w:val="22"/>
          <w:sz w:val="24"/>
          <w:szCs w:val="24"/>
          <w:lang w:val="en-GB" w:eastAsia="zh-CN"/>
        </w:rPr>
        <w:t>生物多样性</w:t>
      </w:r>
      <w:r w:rsidRPr="00E02F11">
        <w:rPr>
          <w:kern w:val="22"/>
          <w:sz w:val="24"/>
          <w:szCs w:val="24"/>
          <w:lang w:val="en-GB" w:eastAsia="zh-CN"/>
        </w:rPr>
        <w:t>公约》工作方案和跨领域问题，重点关注它们与《</w:t>
      </w:r>
      <w:r w:rsidRPr="00E02F11">
        <w:rPr>
          <w:rFonts w:hint="eastAsia"/>
          <w:kern w:val="22"/>
          <w:sz w:val="24"/>
          <w:szCs w:val="24"/>
          <w:lang w:val="en-GB" w:eastAsia="zh-CN"/>
        </w:rPr>
        <w:t>昆明</w:t>
      </w:r>
      <w:r w:rsidRPr="00E02F11">
        <w:rPr>
          <w:rFonts w:hint="eastAsia"/>
          <w:kern w:val="22"/>
          <w:sz w:val="24"/>
          <w:szCs w:val="24"/>
          <w:lang w:val="en-GB" w:eastAsia="zh-CN"/>
        </w:rPr>
        <w:t>-</w:t>
      </w:r>
      <w:r w:rsidRPr="00E02F11">
        <w:rPr>
          <w:rFonts w:hint="eastAsia"/>
          <w:kern w:val="22"/>
          <w:sz w:val="24"/>
          <w:szCs w:val="24"/>
          <w:lang w:val="en-GB" w:eastAsia="zh-CN"/>
        </w:rPr>
        <w:t>蒙特利尔全球生物多样性</w:t>
      </w:r>
      <w:r w:rsidRPr="00E02F11">
        <w:rPr>
          <w:kern w:val="22"/>
          <w:sz w:val="24"/>
          <w:szCs w:val="24"/>
          <w:lang w:val="en-GB" w:eastAsia="zh-CN"/>
        </w:rPr>
        <w:t>框架》的一致性，并在每届会议上限量讨论这些方案和问题</w:t>
      </w:r>
      <w:r w:rsidRPr="00E02F11">
        <w:rPr>
          <w:kern w:val="22"/>
          <w:sz w:val="24"/>
          <w:szCs w:val="24"/>
          <w:lang w:val="en-GB" w:eastAsia="zh-CN"/>
        </w:rPr>
        <w:t>;</w:t>
      </w:r>
    </w:p>
    <w:p w14:paraId="619CBAEF" w14:textId="77777777" w:rsidR="00E02F11" w:rsidRPr="00E02F11" w:rsidRDefault="00E02F11" w:rsidP="00395E81">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val="en-GB" w:eastAsia="zh-CN"/>
        </w:rPr>
      </w:pPr>
      <w:r w:rsidRPr="00E02F11">
        <w:rPr>
          <w:kern w:val="22"/>
          <w:sz w:val="24"/>
          <w:szCs w:val="24"/>
          <w:lang w:val="en-GB" w:eastAsia="zh-CN"/>
        </w:rPr>
        <w:t>3.</w:t>
      </w:r>
      <w:r w:rsidRPr="00E02F11">
        <w:rPr>
          <w:kern w:val="22"/>
          <w:sz w:val="24"/>
          <w:szCs w:val="24"/>
          <w:lang w:val="en-GB" w:eastAsia="zh-CN"/>
        </w:rPr>
        <w:tab/>
      </w:r>
      <w:r w:rsidRPr="00E02F11">
        <w:rPr>
          <w:rFonts w:eastAsia="KaiTi"/>
          <w:iCs/>
          <w:kern w:val="22"/>
          <w:sz w:val="24"/>
          <w:szCs w:val="24"/>
          <w:lang w:val="en-GB" w:eastAsia="zh-CN"/>
        </w:rPr>
        <w:t>还决定</w:t>
      </w:r>
      <w:r w:rsidRPr="00E02F11">
        <w:rPr>
          <w:kern w:val="22"/>
          <w:sz w:val="24"/>
          <w:szCs w:val="24"/>
          <w:lang w:val="en-GB" w:eastAsia="zh-CN"/>
        </w:rPr>
        <w:t>在其每届会议上按其以往决定处理常设项目以及与特定工作方案相关的决定引起的其他问题和跨领域问题，在其多年期工作方案中保持足够的灵活性，以因应大会可能发现的新出现的问题或机会，并为此在其第十七和第十八届会议上审查其多年期工作计划，以便能够作出任何必要的调整</w:t>
      </w:r>
      <w:r w:rsidRPr="00E02F11">
        <w:rPr>
          <w:iCs/>
          <w:kern w:val="22"/>
          <w:sz w:val="24"/>
          <w:szCs w:val="24"/>
          <w:lang w:val="en-GB" w:eastAsia="zh-CN"/>
        </w:rPr>
        <w:t>。</w:t>
      </w:r>
    </w:p>
    <w:p w14:paraId="54BC474D" w14:textId="77777777" w:rsidR="00E02F11" w:rsidRPr="00E02F11" w:rsidRDefault="00E02F11" w:rsidP="00E02F11">
      <w:pPr>
        <w:suppressLineNumbers/>
        <w:tabs>
          <w:tab w:val="clear" w:pos="567"/>
          <w:tab w:val="clear" w:pos="1134"/>
          <w:tab w:val="clear" w:pos="1701"/>
          <w:tab w:val="clear" w:pos="2268"/>
        </w:tabs>
        <w:suppressAutoHyphens/>
        <w:adjustRightInd w:val="0"/>
        <w:snapToGrid w:val="0"/>
        <w:spacing w:before="120" w:after="120"/>
        <w:ind w:left="490"/>
        <w:rPr>
          <w:b/>
          <w:bCs/>
          <w:iCs/>
          <w:kern w:val="22"/>
          <w:sz w:val="24"/>
          <w:szCs w:val="24"/>
          <w:lang w:val="en-GB" w:eastAsia="zh-CN"/>
        </w:rPr>
      </w:pPr>
    </w:p>
    <w:p w14:paraId="56084510" w14:textId="3C14A6BD" w:rsidR="00E02F11" w:rsidRPr="00E02F11" w:rsidRDefault="00E02F11" w:rsidP="00395E81">
      <w:pPr>
        <w:suppressLineNumbers/>
        <w:tabs>
          <w:tab w:val="clear" w:pos="567"/>
          <w:tab w:val="clear" w:pos="1134"/>
          <w:tab w:val="clear" w:pos="1701"/>
          <w:tab w:val="clear" w:pos="2268"/>
        </w:tabs>
        <w:suppressAutoHyphens/>
        <w:adjustRightInd w:val="0"/>
        <w:snapToGrid w:val="0"/>
        <w:ind w:firstLine="489"/>
        <w:rPr>
          <w:iCs/>
          <w:kern w:val="22"/>
          <w:sz w:val="24"/>
          <w:szCs w:val="24"/>
          <w:lang w:val="en-GB" w:eastAsia="zh-CN"/>
        </w:rPr>
      </w:pPr>
      <w:r w:rsidRPr="00E02F11">
        <w:rPr>
          <w:rFonts w:hint="eastAsia"/>
          <w:b/>
          <w:bCs/>
          <w:iCs/>
          <w:kern w:val="22"/>
          <w:sz w:val="24"/>
          <w:szCs w:val="24"/>
          <w:lang w:val="en-GB" w:eastAsia="zh-CN"/>
        </w:rPr>
        <w:t>附件</w:t>
      </w:r>
      <w:r w:rsidR="00395E81">
        <w:rPr>
          <w:rFonts w:hint="eastAsia"/>
          <w:b/>
          <w:bCs/>
          <w:iCs/>
          <w:kern w:val="22"/>
          <w:sz w:val="24"/>
          <w:szCs w:val="24"/>
          <w:lang w:val="en-GB" w:eastAsia="zh-CN"/>
        </w:rPr>
        <w:t xml:space="preserve"> </w:t>
      </w:r>
    </w:p>
    <w:p w14:paraId="164E6CD4" w14:textId="77777777" w:rsidR="00E02F11" w:rsidRPr="00E02F11" w:rsidRDefault="00E02F11" w:rsidP="00395E81">
      <w:pPr>
        <w:tabs>
          <w:tab w:val="clear" w:pos="567"/>
          <w:tab w:val="clear" w:pos="1134"/>
          <w:tab w:val="clear" w:pos="1701"/>
          <w:tab w:val="clear" w:pos="2268"/>
        </w:tabs>
        <w:adjustRightInd w:val="0"/>
        <w:snapToGrid w:val="0"/>
        <w:ind w:firstLine="489"/>
        <w:jc w:val="left"/>
        <w:rPr>
          <w:rFonts w:ascii="SimSun" w:hAnsi="SimSun" w:cs="SimSun"/>
          <w:b/>
          <w:sz w:val="24"/>
          <w:szCs w:val="24"/>
          <w:lang w:val="en-CA" w:eastAsia="zh-CN"/>
        </w:rPr>
      </w:pPr>
      <w:r w:rsidRPr="00E02F11">
        <w:rPr>
          <w:b/>
          <w:sz w:val="24"/>
          <w:szCs w:val="24"/>
          <w:lang w:val="en-CA" w:eastAsia="zh-CN"/>
        </w:rPr>
        <w:t>2023-2030</w:t>
      </w:r>
      <w:r w:rsidRPr="00E02F11">
        <w:rPr>
          <w:rFonts w:ascii="SimSun" w:hAnsi="SimSun" w:cs="SimSun" w:hint="eastAsia"/>
          <w:b/>
          <w:sz w:val="24"/>
          <w:szCs w:val="24"/>
          <w:lang w:val="en-CA" w:eastAsia="zh-CN"/>
        </w:rPr>
        <w:t>年期间生物多样性</w:t>
      </w:r>
      <w:r w:rsidRPr="00E02F11">
        <w:rPr>
          <w:rFonts w:ascii="SimSun" w:hAnsi="SimSun" w:cs="SimSun"/>
          <w:b/>
          <w:sz w:val="24"/>
          <w:szCs w:val="24"/>
          <w:lang w:val="en-CA" w:eastAsia="zh-CN"/>
        </w:rPr>
        <w:t>缔约方大会各届会议将要处理的主要议</w:t>
      </w:r>
      <w:r w:rsidRPr="00E02F11">
        <w:rPr>
          <w:rFonts w:ascii="SimSun" w:hAnsi="SimSun" w:cs="SimSun" w:hint="eastAsia"/>
          <w:b/>
          <w:sz w:val="24"/>
          <w:szCs w:val="24"/>
          <w:lang w:val="en-CA" w:eastAsia="zh-CN"/>
        </w:rPr>
        <w:t>题清单</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45"/>
      </w:tblGrid>
      <w:tr w:rsidR="00E02F11" w:rsidRPr="00E02F11" w14:paraId="1A72131B" w14:textId="77777777" w:rsidTr="002B2ADB">
        <w:trPr>
          <w:tblHeader/>
        </w:trPr>
        <w:tc>
          <w:tcPr>
            <w:tcW w:w="1705" w:type="dxa"/>
            <w:tcBorders>
              <w:top w:val="single" w:sz="4" w:space="0" w:color="auto"/>
              <w:left w:val="single" w:sz="4" w:space="0" w:color="auto"/>
              <w:bottom w:val="single" w:sz="4" w:space="0" w:color="auto"/>
              <w:right w:val="single" w:sz="4" w:space="0" w:color="auto"/>
            </w:tcBorders>
            <w:hideMark/>
          </w:tcPr>
          <w:p w14:paraId="59B1B7B6" w14:textId="77777777" w:rsidR="00E02F11" w:rsidRPr="00E02F11" w:rsidRDefault="00E02F11" w:rsidP="00E02F11">
            <w:pPr>
              <w:keepNext/>
              <w:tabs>
                <w:tab w:val="clear" w:pos="567"/>
                <w:tab w:val="clear" w:pos="1134"/>
                <w:tab w:val="clear" w:pos="1701"/>
                <w:tab w:val="clear" w:pos="2268"/>
              </w:tabs>
              <w:spacing w:before="40" w:after="40"/>
              <w:jc w:val="left"/>
              <w:rPr>
                <w:rFonts w:eastAsia="KaiTi"/>
                <w:bCs/>
                <w:sz w:val="20"/>
                <w:lang w:val="en-CA"/>
              </w:rPr>
            </w:pPr>
            <w:r w:rsidRPr="00E02F11">
              <w:rPr>
                <w:rFonts w:ascii="SimSun" w:eastAsia="KaiTi" w:hAnsi="SimSun" w:cs="SimSun" w:hint="eastAsia"/>
                <w:bCs/>
                <w:sz w:val="20"/>
                <w:lang w:val="en-CA" w:eastAsia="zh-CN"/>
              </w:rPr>
              <w:t>缔约方大会会议</w:t>
            </w:r>
          </w:p>
        </w:tc>
        <w:tc>
          <w:tcPr>
            <w:tcW w:w="7645" w:type="dxa"/>
            <w:tcBorders>
              <w:top w:val="single" w:sz="4" w:space="0" w:color="auto"/>
              <w:left w:val="single" w:sz="4" w:space="0" w:color="auto"/>
              <w:bottom w:val="single" w:sz="4" w:space="0" w:color="auto"/>
              <w:right w:val="single" w:sz="4" w:space="0" w:color="auto"/>
            </w:tcBorders>
            <w:hideMark/>
          </w:tcPr>
          <w:p w14:paraId="11E1B1E3" w14:textId="77777777" w:rsidR="00E02F11" w:rsidRPr="00E02F11" w:rsidRDefault="00E02F11" w:rsidP="00E02F11">
            <w:pPr>
              <w:keepNext/>
              <w:tabs>
                <w:tab w:val="clear" w:pos="567"/>
                <w:tab w:val="clear" w:pos="1134"/>
                <w:tab w:val="clear" w:pos="1701"/>
                <w:tab w:val="clear" w:pos="2268"/>
              </w:tabs>
              <w:spacing w:before="40" w:after="40"/>
              <w:jc w:val="left"/>
              <w:rPr>
                <w:rFonts w:eastAsia="KaiTi"/>
                <w:bCs/>
                <w:sz w:val="20"/>
                <w:lang w:val="en-CA"/>
              </w:rPr>
            </w:pPr>
            <w:r w:rsidRPr="00E02F11">
              <w:rPr>
                <w:rFonts w:ascii="SimSun" w:eastAsia="KaiTi" w:hAnsi="SimSun" w:cs="SimSun" w:hint="eastAsia"/>
                <w:bCs/>
                <w:sz w:val="20"/>
                <w:lang w:val="en-CA" w:eastAsia="zh-CN"/>
              </w:rPr>
              <w:t>战略问题</w:t>
            </w:r>
          </w:p>
        </w:tc>
      </w:tr>
      <w:tr w:rsidR="00E02F11" w:rsidRPr="00E02F11" w14:paraId="5BBE446C" w14:textId="77777777" w:rsidTr="002B2ADB">
        <w:tc>
          <w:tcPr>
            <w:tcW w:w="1705" w:type="dxa"/>
            <w:tcBorders>
              <w:top w:val="single" w:sz="4" w:space="0" w:color="auto"/>
              <w:left w:val="single" w:sz="4" w:space="0" w:color="auto"/>
              <w:bottom w:val="single" w:sz="4" w:space="0" w:color="auto"/>
              <w:right w:val="single" w:sz="4" w:space="0" w:color="auto"/>
            </w:tcBorders>
          </w:tcPr>
          <w:p w14:paraId="2553AAC8" w14:textId="77777777" w:rsidR="00E02F11" w:rsidRPr="00E02F11" w:rsidRDefault="00E02F11" w:rsidP="00E02F11">
            <w:pPr>
              <w:keepNext/>
              <w:tabs>
                <w:tab w:val="clear" w:pos="567"/>
                <w:tab w:val="clear" w:pos="1134"/>
                <w:tab w:val="clear" w:pos="1701"/>
                <w:tab w:val="clear" w:pos="2268"/>
              </w:tabs>
              <w:spacing w:before="40" w:after="40"/>
              <w:jc w:val="left"/>
              <w:rPr>
                <w:rFonts w:eastAsia="Times New Roman"/>
                <w:sz w:val="20"/>
                <w:szCs w:val="20"/>
                <w:lang w:val="en-CA"/>
              </w:rPr>
            </w:pPr>
            <w:r w:rsidRPr="00E02F11">
              <w:rPr>
                <w:rFonts w:ascii="SimSun" w:hAnsi="SimSun"/>
                <w:sz w:val="20"/>
                <w:szCs w:val="20"/>
                <w:lang w:val="en-CA" w:eastAsia="zh-CN"/>
              </w:rPr>
              <w:t>第十</w:t>
            </w:r>
            <w:r w:rsidRPr="00E02F11">
              <w:rPr>
                <w:rFonts w:ascii="SimSun" w:hAnsi="SimSun" w:cs="SimSun" w:hint="eastAsia"/>
                <w:sz w:val="20"/>
                <w:szCs w:val="20"/>
                <w:lang w:val="en-CA" w:eastAsia="zh-CN"/>
              </w:rPr>
              <w:t>七</w:t>
            </w:r>
            <w:r w:rsidRPr="00E02F11">
              <w:rPr>
                <w:rFonts w:ascii="SimSun" w:hAnsi="SimSun"/>
                <w:sz w:val="20"/>
                <w:szCs w:val="20"/>
                <w:lang w:val="en-CA" w:eastAsia="zh-CN"/>
              </w:rPr>
              <w:t>届会</w:t>
            </w:r>
            <w:r w:rsidRPr="00E02F11">
              <w:rPr>
                <w:rFonts w:ascii="SimSun" w:hAnsi="SimSun" w:cs="SimSun" w:hint="eastAsia"/>
                <w:sz w:val="20"/>
                <w:szCs w:val="20"/>
                <w:lang w:val="en-CA" w:eastAsia="zh-CN"/>
              </w:rPr>
              <w:t>议</w:t>
            </w:r>
            <w:r w:rsidRPr="00E02F11">
              <w:rPr>
                <w:rFonts w:eastAsia="Times New Roman"/>
                <w:sz w:val="20"/>
                <w:szCs w:val="20"/>
                <w:lang w:val="en-CA" w:eastAsia="zh-CN"/>
              </w:rPr>
              <w:t>(202</w:t>
            </w:r>
            <w:r w:rsidRPr="00E02F11">
              <w:rPr>
                <w:rFonts w:eastAsiaTheme="minorEastAsia" w:hint="eastAsia"/>
                <w:sz w:val="20"/>
                <w:szCs w:val="20"/>
                <w:lang w:val="en-CA" w:eastAsia="zh-CN"/>
              </w:rPr>
              <w:t>6</w:t>
            </w:r>
            <w:r w:rsidRPr="00E02F11">
              <w:rPr>
                <w:rFonts w:ascii="SimSun" w:hAnsi="SimSun" w:cs="SimSun" w:hint="eastAsia"/>
                <w:sz w:val="20"/>
                <w:szCs w:val="20"/>
                <w:lang w:val="en-CA" w:eastAsia="zh-CN"/>
              </w:rPr>
              <w:t>年</w:t>
            </w:r>
            <w:r w:rsidRPr="00E02F11">
              <w:rPr>
                <w:rFonts w:eastAsia="Times New Roman"/>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15CB886F" w14:textId="77777777" w:rsidR="00E02F11" w:rsidRPr="00E02F11" w:rsidRDefault="00E02F11" w:rsidP="00E02F11">
            <w:pPr>
              <w:keepNext/>
              <w:tabs>
                <w:tab w:val="clear" w:pos="567"/>
                <w:tab w:val="clear" w:pos="1134"/>
                <w:tab w:val="clear" w:pos="1701"/>
                <w:tab w:val="clear" w:pos="2268"/>
                <w:tab w:val="left" w:pos="414"/>
              </w:tabs>
              <w:spacing w:before="40" w:after="40"/>
              <w:ind w:left="360" w:hanging="360"/>
              <w:jc w:val="left"/>
              <w:rPr>
                <w:snapToGrid w:val="0"/>
                <w:sz w:val="20"/>
                <w:szCs w:val="20"/>
                <w:lang w:val="en-CA" w:eastAsia="zh-CN"/>
              </w:rPr>
            </w:pPr>
            <w:r w:rsidRPr="00E02F11">
              <w:rPr>
                <w:sz w:val="20"/>
                <w:szCs w:val="20"/>
                <w:lang w:val="en-CA" w:eastAsia="zh-CN"/>
              </w:rPr>
              <w:t>(a)</w:t>
            </w:r>
            <w:r w:rsidRPr="00E02F11">
              <w:rPr>
                <w:sz w:val="20"/>
                <w:szCs w:val="20"/>
                <w:lang w:val="en-CA" w:eastAsia="zh-CN"/>
              </w:rPr>
              <w:tab/>
            </w:r>
            <w:r w:rsidRPr="00E02F11">
              <w:rPr>
                <w:sz w:val="20"/>
                <w:szCs w:val="20"/>
                <w:lang w:val="en-CA" w:eastAsia="zh-CN"/>
              </w:rPr>
              <w:t>对国家生物多样性战略和行动计划中的信息进行全球分析，包括国家目标，以评估对《昆明</w:t>
            </w:r>
            <w:r w:rsidRPr="00E02F11">
              <w:rPr>
                <w:sz w:val="20"/>
                <w:szCs w:val="20"/>
                <w:lang w:val="en-CA" w:eastAsia="zh-CN"/>
              </w:rPr>
              <w:t>-</w:t>
            </w:r>
            <w:r w:rsidRPr="00E02F11">
              <w:rPr>
                <w:sz w:val="20"/>
                <w:szCs w:val="20"/>
                <w:lang w:val="en-CA" w:eastAsia="zh-CN"/>
              </w:rPr>
              <w:t>蒙特利尔全球生物多样性框架》</w:t>
            </w:r>
            <w:r w:rsidRPr="00E02F11">
              <w:rPr>
                <w:rFonts w:hint="eastAsia"/>
                <w:sz w:val="20"/>
                <w:szCs w:val="20"/>
                <w:lang w:val="en-CA" w:eastAsia="zh-CN"/>
              </w:rPr>
              <w:t>执行工作</w:t>
            </w:r>
            <w:r w:rsidRPr="00E02F11">
              <w:rPr>
                <w:sz w:val="20"/>
                <w:szCs w:val="20"/>
                <w:lang w:val="en-CA" w:eastAsia="zh-CN"/>
              </w:rPr>
              <w:t>的贡献；</w:t>
            </w:r>
          </w:p>
          <w:p w14:paraId="3C3DD2A1" w14:textId="77777777" w:rsidR="00E02F11" w:rsidRPr="00E02F11" w:rsidRDefault="00E02F11" w:rsidP="00E02F11">
            <w:pPr>
              <w:keepNext/>
              <w:tabs>
                <w:tab w:val="clear" w:pos="567"/>
                <w:tab w:val="clear" w:pos="1134"/>
                <w:tab w:val="clear" w:pos="1701"/>
                <w:tab w:val="clear" w:pos="2268"/>
                <w:tab w:val="left" w:pos="414"/>
              </w:tabs>
              <w:spacing w:before="40" w:after="40"/>
              <w:ind w:left="360" w:hanging="360"/>
              <w:jc w:val="left"/>
              <w:rPr>
                <w:snapToGrid w:val="0"/>
                <w:sz w:val="20"/>
                <w:szCs w:val="20"/>
                <w:lang w:val="en-CA" w:eastAsia="zh-CN"/>
              </w:rPr>
            </w:pPr>
            <w:r w:rsidRPr="00E02F11">
              <w:rPr>
                <w:snapToGrid w:val="0"/>
                <w:sz w:val="20"/>
                <w:szCs w:val="20"/>
                <w:lang w:val="en-CA" w:eastAsia="zh-CN"/>
              </w:rPr>
              <w:t>(b)</w:t>
            </w:r>
            <w:r w:rsidRPr="00E02F11">
              <w:rPr>
                <w:snapToGrid w:val="0"/>
                <w:sz w:val="20"/>
                <w:szCs w:val="20"/>
                <w:lang w:val="en-CA" w:eastAsia="zh-CN"/>
              </w:rPr>
              <w:tab/>
            </w:r>
            <w:r w:rsidRPr="00E02F11">
              <w:rPr>
                <w:sz w:val="20"/>
                <w:szCs w:val="20"/>
                <w:lang w:val="en-CA" w:eastAsia="zh-CN"/>
              </w:rPr>
              <w:t>根据第七次国家报告及其他信息对《框架》的执行情况和相关执行手段进行全球审查；</w:t>
            </w:r>
            <w:r w:rsidRPr="00E02F11">
              <w:rPr>
                <w:i/>
                <w:iCs/>
                <w:snapToGrid w:val="0"/>
                <w:sz w:val="20"/>
                <w:szCs w:val="20"/>
                <w:vertAlign w:val="superscript"/>
                <w:lang w:val="en-CA" w:eastAsia="zh-CN"/>
              </w:rPr>
              <w:t xml:space="preserve">a </w:t>
            </w:r>
          </w:p>
          <w:p w14:paraId="2AC64F32"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sz w:val="20"/>
                <w:szCs w:val="20"/>
                <w:lang w:eastAsia="zh-CN"/>
              </w:rPr>
            </w:pPr>
            <w:r w:rsidRPr="00E02F11">
              <w:rPr>
                <w:snapToGrid w:val="0"/>
                <w:sz w:val="20"/>
                <w:szCs w:val="20"/>
                <w:lang w:val="en-CA" w:eastAsia="zh-CN"/>
              </w:rPr>
              <w:t>(c)</w:t>
            </w:r>
            <w:r w:rsidRPr="00E02F11">
              <w:rPr>
                <w:snapToGrid w:val="0"/>
                <w:sz w:val="20"/>
                <w:szCs w:val="20"/>
                <w:lang w:val="en-CA" w:eastAsia="zh-CN"/>
              </w:rPr>
              <w:tab/>
            </w:r>
            <w:r w:rsidRPr="00E02F11">
              <w:rPr>
                <w:sz w:val="20"/>
                <w:szCs w:val="20"/>
                <w:lang w:eastAsia="zh-CN"/>
              </w:rPr>
              <w:t>审查《昆明</w:t>
            </w:r>
            <w:r w:rsidRPr="00E02F11">
              <w:rPr>
                <w:sz w:val="20"/>
                <w:szCs w:val="20"/>
                <w:lang w:eastAsia="zh-CN"/>
              </w:rPr>
              <w:t>-</w:t>
            </w:r>
            <w:r w:rsidRPr="00E02F11">
              <w:rPr>
                <w:sz w:val="20"/>
                <w:szCs w:val="20"/>
                <w:lang w:eastAsia="zh-CN"/>
              </w:rPr>
              <w:t>蒙特利尔全球生物多样性框架监测框架》</w:t>
            </w:r>
            <w:r w:rsidRPr="00E02F11">
              <w:rPr>
                <w:i/>
                <w:iCs/>
                <w:sz w:val="20"/>
                <w:szCs w:val="20"/>
                <w:vertAlign w:val="superscript"/>
                <w:lang w:val="en-CA" w:eastAsia="zh-CN"/>
              </w:rPr>
              <w:t>b</w:t>
            </w:r>
            <w:r w:rsidRPr="00E02F11">
              <w:rPr>
                <w:sz w:val="20"/>
                <w:szCs w:val="20"/>
                <w:lang w:eastAsia="zh-CN"/>
              </w:rPr>
              <w:t>的执行情况；</w:t>
            </w:r>
          </w:p>
          <w:p w14:paraId="14D8E970" w14:textId="77777777" w:rsidR="00E02F11" w:rsidRPr="00E02F11" w:rsidRDefault="00E02F11" w:rsidP="00E02F11">
            <w:pPr>
              <w:keepNext/>
              <w:tabs>
                <w:tab w:val="clear" w:pos="567"/>
                <w:tab w:val="clear" w:pos="1134"/>
                <w:tab w:val="clear" w:pos="1701"/>
                <w:tab w:val="clear" w:pos="2268"/>
                <w:tab w:val="left" w:pos="414"/>
              </w:tabs>
              <w:spacing w:before="40" w:after="40"/>
              <w:ind w:left="360" w:hanging="360"/>
              <w:jc w:val="left"/>
              <w:rPr>
                <w:snapToGrid w:val="0"/>
                <w:sz w:val="20"/>
                <w:szCs w:val="20"/>
                <w:lang w:val="en-CA" w:eastAsia="zh-CN"/>
              </w:rPr>
            </w:pPr>
            <w:r w:rsidRPr="00E02F11">
              <w:rPr>
                <w:snapToGrid w:val="0"/>
                <w:sz w:val="20"/>
                <w:szCs w:val="20"/>
                <w:lang w:val="en-CA" w:eastAsia="zh-CN"/>
              </w:rPr>
              <w:lastRenderedPageBreak/>
              <w:t>(d)</w:t>
            </w:r>
            <w:r w:rsidRPr="00E02F11">
              <w:rPr>
                <w:snapToGrid w:val="0"/>
                <w:sz w:val="20"/>
                <w:szCs w:val="20"/>
                <w:lang w:val="en-CA" w:eastAsia="zh-CN"/>
              </w:rPr>
              <w:tab/>
            </w:r>
            <w:r w:rsidRPr="00E02F11">
              <w:rPr>
                <w:sz w:val="20"/>
                <w:szCs w:val="20"/>
                <w:lang w:val="en-CA" w:eastAsia="zh-CN"/>
              </w:rPr>
              <w:t>加强执行《</w:t>
            </w:r>
            <w:r w:rsidRPr="00E02F11">
              <w:rPr>
                <w:rFonts w:hint="eastAsia"/>
                <w:sz w:val="20"/>
                <w:szCs w:val="20"/>
                <w:lang w:val="en-CA" w:eastAsia="zh-CN"/>
              </w:rPr>
              <w:t>生物多样性</w:t>
            </w:r>
            <w:r w:rsidRPr="00E02F11">
              <w:rPr>
                <w:sz w:val="20"/>
                <w:szCs w:val="20"/>
                <w:lang w:val="en-CA" w:eastAsia="zh-CN"/>
              </w:rPr>
              <w:t>公约》和《框架》的战略行动，</w:t>
            </w:r>
            <w:r w:rsidRPr="00E02F11">
              <w:rPr>
                <w:sz w:val="20"/>
                <w:szCs w:val="20"/>
                <w:lang w:eastAsia="zh-CN"/>
              </w:rPr>
              <w:t>包括与执行手段相关的行动；</w:t>
            </w:r>
          </w:p>
          <w:p w14:paraId="608030F9"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snapToGrid w:val="0"/>
                <w:sz w:val="20"/>
                <w:szCs w:val="20"/>
                <w:lang w:val="en-CA" w:eastAsia="zh-CN"/>
              </w:rPr>
            </w:pPr>
            <w:r w:rsidRPr="00E02F11">
              <w:rPr>
                <w:sz w:val="20"/>
                <w:szCs w:val="20"/>
                <w:lang w:eastAsia="zh-CN"/>
              </w:rPr>
              <w:t xml:space="preserve">(e)  </w:t>
            </w:r>
            <w:r w:rsidRPr="00E02F11">
              <w:rPr>
                <w:sz w:val="20"/>
                <w:szCs w:val="20"/>
                <w:lang w:eastAsia="zh-CN"/>
              </w:rPr>
              <w:tab/>
            </w:r>
            <w:r w:rsidRPr="00E02F11">
              <w:rPr>
                <w:sz w:val="20"/>
                <w:szCs w:val="20"/>
                <w:lang w:eastAsia="zh-CN"/>
              </w:rPr>
              <w:t>进一步研究与生物多样性主流化有关的工具和指南；</w:t>
            </w:r>
            <w:r w:rsidRPr="00E02F11">
              <w:rPr>
                <w:rFonts w:hint="eastAsia"/>
                <w:i/>
                <w:iCs/>
                <w:sz w:val="20"/>
                <w:szCs w:val="20"/>
                <w:vertAlign w:val="superscript"/>
                <w:lang w:val="en-CA" w:eastAsia="zh-CN"/>
              </w:rPr>
              <w:t>c</w:t>
            </w:r>
          </w:p>
          <w:p w14:paraId="30E39EA5" w14:textId="77777777" w:rsidR="00E02F11" w:rsidRPr="00E02F11" w:rsidRDefault="00E02F11" w:rsidP="00E02F11">
            <w:pPr>
              <w:keepNext/>
              <w:tabs>
                <w:tab w:val="clear" w:pos="567"/>
                <w:tab w:val="clear" w:pos="1134"/>
                <w:tab w:val="clear" w:pos="1701"/>
                <w:tab w:val="clear" w:pos="2268"/>
                <w:tab w:val="left" w:pos="414"/>
              </w:tabs>
              <w:spacing w:before="40" w:after="40"/>
              <w:ind w:left="360" w:hanging="360"/>
              <w:jc w:val="left"/>
              <w:rPr>
                <w:sz w:val="20"/>
                <w:szCs w:val="20"/>
                <w:lang w:eastAsia="zh-CN"/>
              </w:rPr>
            </w:pPr>
            <w:r w:rsidRPr="00E02F11">
              <w:rPr>
                <w:sz w:val="20"/>
                <w:szCs w:val="20"/>
                <w:lang w:eastAsia="zh-CN"/>
              </w:rPr>
              <w:t xml:space="preserve">(f)  </w:t>
            </w:r>
            <w:r w:rsidRPr="00E02F11">
              <w:rPr>
                <w:sz w:val="20"/>
                <w:szCs w:val="20"/>
                <w:lang w:eastAsia="zh-CN"/>
              </w:rPr>
              <w:tab/>
            </w:r>
            <w:r w:rsidRPr="00E02F11">
              <w:rPr>
                <w:sz w:val="20"/>
                <w:szCs w:val="20"/>
                <w:lang w:val="en-CA" w:eastAsia="zh-CN"/>
              </w:rPr>
              <w:t>生物多样性和生态系统服务政府间科学与政策平台的</w:t>
            </w:r>
            <w:r w:rsidRPr="00E02F11">
              <w:rPr>
                <w:sz w:val="20"/>
                <w:szCs w:val="20"/>
                <w:lang w:eastAsia="zh-CN"/>
              </w:rPr>
              <w:t>可交付成果</w:t>
            </w:r>
            <w:r w:rsidRPr="00E02F11">
              <w:rPr>
                <w:sz w:val="20"/>
                <w:szCs w:val="20"/>
                <w:lang w:val="en-CA" w:eastAsia="zh-CN"/>
              </w:rPr>
              <w:t>对《公约》工作的影响，包括</w:t>
            </w:r>
            <w:r w:rsidRPr="00E02F11">
              <w:rPr>
                <w:sz w:val="20"/>
                <w:szCs w:val="20"/>
                <w:lang w:val="en-CA" w:eastAsia="zh-CN"/>
              </w:rPr>
              <w:t>:</w:t>
            </w:r>
          </w:p>
          <w:p w14:paraId="2749DFC8" w14:textId="77777777" w:rsidR="00E02F11" w:rsidRPr="00E02F11" w:rsidRDefault="00E02F11" w:rsidP="00C723DF">
            <w:pPr>
              <w:numPr>
                <w:ilvl w:val="0"/>
                <w:numId w:val="189"/>
              </w:numPr>
              <w:tabs>
                <w:tab w:val="clear" w:pos="567"/>
                <w:tab w:val="clear" w:pos="1134"/>
                <w:tab w:val="clear" w:pos="1701"/>
                <w:tab w:val="clear" w:pos="2268"/>
              </w:tabs>
              <w:spacing w:before="40" w:after="40"/>
              <w:ind w:left="927" w:hanging="567"/>
              <w:jc w:val="left"/>
              <w:rPr>
                <w:bCs/>
                <w:sz w:val="20"/>
                <w:szCs w:val="20"/>
                <w:lang w:val="en-CA" w:eastAsia="zh-CN"/>
              </w:rPr>
            </w:pPr>
            <w:r w:rsidRPr="00E02F11">
              <w:rPr>
                <w:bCs/>
                <w:sz w:val="20"/>
                <w:szCs w:val="20"/>
                <w:lang w:val="en-CA" w:eastAsia="zh-CN"/>
              </w:rPr>
              <w:t>关于生物多样性、水、粮食和健康之间相互关系的专题评估（</w:t>
            </w:r>
            <w:r w:rsidRPr="00E02F11">
              <w:rPr>
                <w:bCs/>
                <w:sz w:val="20"/>
                <w:szCs w:val="20"/>
                <w:lang w:val="en-CA" w:eastAsia="zh-CN"/>
              </w:rPr>
              <w:t>“</w:t>
            </w:r>
            <w:r w:rsidRPr="00E02F11">
              <w:rPr>
                <w:bCs/>
                <w:sz w:val="20"/>
                <w:szCs w:val="20"/>
                <w:lang w:val="en-CA" w:eastAsia="zh-CN"/>
              </w:rPr>
              <w:t>关系评估</w:t>
            </w:r>
            <w:r w:rsidRPr="00E02F11">
              <w:rPr>
                <w:bCs/>
                <w:sz w:val="20"/>
                <w:szCs w:val="20"/>
                <w:lang w:val="en-CA" w:eastAsia="zh-CN"/>
              </w:rPr>
              <w:t>”</w:t>
            </w:r>
            <w:r w:rsidRPr="00E02F11">
              <w:rPr>
                <w:bCs/>
                <w:sz w:val="20"/>
                <w:szCs w:val="20"/>
                <w:lang w:val="en-CA" w:eastAsia="zh-CN"/>
              </w:rPr>
              <w:t>）；</w:t>
            </w:r>
          </w:p>
          <w:p w14:paraId="581ACC34" w14:textId="77777777" w:rsidR="00E02F11" w:rsidRPr="00E02F11" w:rsidRDefault="00E02F11" w:rsidP="00C723DF">
            <w:pPr>
              <w:numPr>
                <w:ilvl w:val="0"/>
                <w:numId w:val="189"/>
              </w:numPr>
              <w:tabs>
                <w:tab w:val="clear" w:pos="567"/>
                <w:tab w:val="clear" w:pos="1134"/>
                <w:tab w:val="clear" w:pos="1701"/>
                <w:tab w:val="clear" w:pos="2268"/>
              </w:tabs>
              <w:spacing w:before="40" w:after="40"/>
              <w:ind w:left="927" w:hanging="567"/>
              <w:jc w:val="left"/>
              <w:rPr>
                <w:bCs/>
                <w:sz w:val="20"/>
                <w:szCs w:val="20"/>
                <w:lang w:val="en-CA" w:eastAsia="zh-CN"/>
              </w:rPr>
            </w:pPr>
            <w:r w:rsidRPr="00E02F11">
              <w:rPr>
                <w:bCs/>
                <w:sz w:val="20"/>
                <w:szCs w:val="20"/>
                <w:lang w:val="en-CA" w:eastAsia="zh-CN"/>
              </w:rPr>
              <w:t>关于导致生物多样性丧失的根本原因、转型变革的决定因素和实现</w:t>
            </w:r>
            <w:r w:rsidRPr="00E02F11">
              <w:rPr>
                <w:bCs/>
                <w:sz w:val="20"/>
                <w:szCs w:val="20"/>
                <w:lang w:val="en-CA" w:eastAsia="zh-CN"/>
              </w:rPr>
              <w:t>2050</w:t>
            </w:r>
            <w:r w:rsidRPr="00E02F11">
              <w:rPr>
                <w:bCs/>
                <w:sz w:val="20"/>
                <w:szCs w:val="20"/>
                <w:lang w:val="en-CA" w:eastAsia="zh-CN"/>
              </w:rPr>
              <w:t>年生物多样性愿景的各种选项的专题评估；</w:t>
            </w:r>
          </w:p>
          <w:p w14:paraId="1718CAD9" w14:textId="77777777" w:rsidR="00E02F11" w:rsidRPr="00E02F11" w:rsidRDefault="00E02F11" w:rsidP="00C723DF">
            <w:pPr>
              <w:numPr>
                <w:ilvl w:val="0"/>
                <w:numId w:val="189"/>
              </w:numPr>
              <w:tabs>
                <w:tab w:val="clear" w:pos="567"/>
                <w:tab w:val="clear" w:pos="1134"/>
                <w:tab w:val="clear" w:pos="1701"/>
                <w:tab w:val="clear" w:pos="2268"/>
              </w:tabs>
              <w:spacing w:before="40" w:after="40"/>
              <w:ind w:left="927" w:hanging="567"/>
              <w:jc w:val="left"/>
              <w:rPr>
                <w:bCs/>
                <w:sz w:val="20"/>
                <w:szCs w:val="20"/>
                <w:lang w:val="en-CA" w:eastAsia="zh-CN"/>
              </w:rPr>
            </w:pPr>
            <w:r w:rsidRPr="00E02F11">
              <w:rPr>
                <w:bCs/>
                <w:sz w:val="20"/>
                <w:szCs w:val="20"/>
                <w:lang w:val="en-CA" w:eastAsia="zh-CN"/>
              </w:rPr>
              <w:t>关于企业对生物多样性的影响和依赖和以及自然对人类的贡献的方法评估；</w:t>
            </w:r>
          </w:p>
          <w:p w14:paraId="2D2AA626"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snapToGrid w:val="0"/>
                <w:sz w:val="20"/>
                <w:szCs w:val="20"/>
                <w:lang w:val="en-CA" w:eastAsia="zh-CN"/>
              </w:rPr>
            </w:pPr>
            <w:r w:rsidRPr="00E02F11">
              <w:rPr>
                <w:snapToGrid w:val="0"/>
                <w:sz w:val="20"/>
                <w:szCs w:val="20"/>
                <w:lang w:val="en-CA" w:eastAsia="zh-CN"/>
              </w:rPr>
              <w:t>[ (g)</w:t>
            </w:r>
            <w:r w:rsidRPr="00E02F11">
              <w:rPr>
                <w:snapToGrid w:val="0"/>
                <w:sz w:val="20"/>
                <w:szCs w:val="20"/>
                <w:lang w:val="en-CA" w:eastAsia="zh-CN"/>
              </w:rPr>
              <w:tab/>
            </w:r>
            <w:r w:rsidRPr="00E02F11">
              <w:rPr>
                <w:sz w:val="20"/>
                <w:szCs w:val="20"/>
                <w:lang w:val="en-CA" w:eastAsia="zh-CN"/>
              </w:rPr>
              <w:t>协助执行《框架》的工具和指导</w:t>
            </w:r>
            <w:r w:rsidRPr="00E02F11">
              <w:rPr>
                <w:rFonts w:hint="eastAsia"/>
                <w:sz w:val="20"/>
                <w:szCs w:val="20"/>
                <w:lang w:val="en-CA" w:eastAsia="zh-CN"/>
              </w:rPr>
              <w:t>：</w:t>
            </w:r>
            <w:r w:rsidRPr="00E02F11">
              <w:rPr>
                <w:rFonts w:hint="eastAsia"/>
                <w:i/>
                <w:iCs/>
                <w:sz w:val="20"/>
                <w:szCs w:val="20"/>
                <w:vertAlign w:val="superscript"/>
                <w:lang w:val="en-CA" w:eastAsia="zh-CN"/>
              </w:rPr>
              <w:t>d</w:t>
            </w:r>
          </w:p>
          <w:p w14:paraId="5834C5F0" w14:textId="77777777" w:rsidR="00E02F11" w:rsidRPr="00E02F11" w:rsidRDefault="00E02F11" w:rsidP="00C723DF">
            <w:pPr>
              <w:numPr>
                <w:ilvl w:val="0"/>
                <w:numId w:val="190"/>
              </w:numPr>
              <w:tabs>
                <w:tab w:val="clear" w:pos="567"/>
                <w:tab w:val="clear" w:pos="1134"/>
                <w:tab w:val="clear" w:pos="1701"/>
                <w:tab w:val="clear" w:pos="2268"/>
              </w:tabs>
              <w:spacing w:before="40" w:after="40"/>
              <w:jc w:val="left"/>
              <w:rPr>
                <w:bCs/>
                <w:snapToGrid w:val="0"/>
                <w:sz w:val="20"/>
                <w:szCs w:val="20"/>
                <w:lang w:val="en-CA" w:eastAsia="zh-CN"/>
              </w:rPr>
            </w:pPr>
            <w:r w:rsidRPr="00E02F11">
              <w:rPr>
                <w:bCs/>
                <w:sz w:val="20"/>
                <w:szCs w:val="20"/>
                <w:lang w:val="en-CA" w:eastAsia="zh-CN"/>
              </w:rPr>
              <w:t>涵盖生物多样性的空间规划；</w:t>
            </w:r>
          </w:p>
          <w:p w14:paraId="7B9A629F" w14:textId="77777777" w:rsidR="00E02F11" w:rsidRPr="00E02F11" w:rsidRDefault="00E02F11" w:rsidP="00C723DF">
            <w:pPr>
              <w:numPr>
                <w:ilvl w:val="0"/>
                <w:numId w:val="190"/>
              </w:numPr>
              <w:tabs>
                <w:tab w:val="clear" w:pos="567"/>
                <w:tab w:val="clear" w:pos="1134"/>
                <w:tab w:val="clear" w:pos="1701"/>
                <w:tab w:val="clear" w:pos="2268"/>
              </w:tabs>
              <w:spacing w:before="40" w:after="40"/>
              <w:jc w:val="left"/>
              <w:rPr>
                <w:bCs/>
                <w:snapToGrid w:val="0"/>
                <w:sz w:val="20"/>
                <w:szCs w:val="20"/>
                <w:lang w:val="en-CA" w:eastAsia="zh-CN"/>
              </w:rPr>
            </w:pPr>
            <w:r w:rsidRPr="00E02F11">
              <w:rPr>
                <w:bCs/>
                <w:sz w:val="20"/>
                <w:szCs w:val="20"/>
                <w:lang w:val="en-CA" w:eastAsia="zh-CN"/>
              </w:rPr>
              <w:t>污染和生物多样性；</w:t>
            </w:r>
          </w:p>
          <w:p w14:paraId="6CC6772E" w14:textId="77777777" w:rsidR="00E02F11" w:rsidRPr="00E02F11" w:rsidRDefault="00E02F11" w:rsidP="00C723DF">
            <w:pPr>
              <w:numPr>
                <w:ilvl w:val="0"/>
                <w:numId w:val="190"/>
              </w:numPr>
              <w:tabs>
                <w:tab w:val="clear" w:pos="567"/>
                <w:tab w:val="clear" w:pos="1134"/>
                <w:tab w:val="clear" w:pos="1701"/>
                <w:tab w:val="clear" w:pos="2268"/>
              </w:tabs>
              <w:spacing w:before="40" w:after="40"/>
              <w:jc w:val="left"/>
              <w:rPr>
                <w:bCs/>
                <w:snapToGrid w:val="0"/>
                <w:sz w:val="20"/>
                <w:szCs w:val="20"/>
                <w:lang w:val="en-CA" w:eastAsia="zh-CN"/>
              </w:rPr>
            </w:pPr>
            <w:r w:rsidRPr="00E02F11">
              <w:rPr>
                <w:bCs/>
                <w:sz w:val="20"/>
                <w:szCs w:val="20"/>
                <w:lang w:val="en-CA" w:eastAsia="zh-CN"/>
              </w:rPr>
              <w:t>增强生物多样性的可持续生物多样性活动、产品和服务；</w:t>
            </w:r>
          </w:p>
          <w:p w14:paraId="14D6FEA6" w14:textId="77777777" w:rsidR="00E02F11" w:rsidRPr="00E02F11" w:rsidRDefault="00E02F11" w:rsidP="00C723DF">
            <w:pPr>
              <w:numPr>
                <w:ilvl w:val="0"/>
                <w:numId w:val="190"/>
              </w:numPr>
              <w:tabs>
                <w:tab w:val="clear" w:pos="567"/>
                <w:tab w:val="clear" w:pos="1134"/>
                <w:tab w:val="clear" w:pos="1701"/>
                <w:tab w:val="clear" w:pos="2268"/>
              </w:tabs>
              <w:spacing w:before="40" w:after="40"/>
              <w:ind w:left="972" w:hanging="612"/>
              <w:jc w:val="left"/>
              <w:rPr>
                <w:bCs/>
                <w:sz w:val="20"/>
                <w:szCs w:val="20"/>
                <w:lang w:val="en-CA" w:eastAsia="zh-CN"/>
              </w:rPr>
            </w:pPr>
            <w:r w:rsidRPr="00E02F11">
              <w:rPr>
                <w:bCs/>
                <w:sz w:val="20"/>
                <w:szCs w:val="20"/>
                <w:lang w:val="en-CA" w:eastAsia="zh-CN"/>
              </w:rPr>
              <w:t>与保护和可持续利用生物多样性有关的公平、性别平等和基于人权的方法；</w:t>
            </w:r>
            <w:r w:rsidRPr="00E02F11">
              <w:rPr>
                <w:bCs/>
                <w:sz w:val="20"/>
                <w:szCs w:val="20"/>
                <w:lang w:val="en-CA" w:eastAsia="zh-CN"/>
              </w:rPr>
              <w:t>]</w:t>
            </w:r>
            <w:r w:rsidRPr="00E02F11">
              <w:rPr>
                <w:bCs/>
                <w:i/>
                <w:iCs/>
                <w:snapToGrid w:val="0"/>
                <w:sz w:val="20"/>
                <w:szCs w:val="20"/>
                <w:vertAlign w:val="superscript"/>
                <w:lang w:val="en-CA" w:eastAsia="zh-CN"/>
              </w:rPr>
              <w:t xml:space="preserve"> </w:t>
            </w:r>
          </w:p>
          <w:p w14:paraId="16F3DF2E" w14:textId="77777777" w:rsidR="00E02F11" w:rsidRPr="00E02F11" w:rsidRDefault="00E02F11" w:rsidP="00E02F11">
            <w:pPr>
              <w:tabs>
                <w:tab w:val="clear" w:pos="567"/>
                <w:tab w:val="clear" w:pos="1134"/>
                <w:tab w:val="clear" w:pos="1701"/>
              </w:tabs>
              <w:spacing w:before="40" w:after="40"/>
              <w:jc w:val="left"/>
              <w:rPr>
                <w:bCs/>
                <w:sz w:val="20"/>
                <w:szCs w:val="20"/>
                <w:lang w:eastAsia="zh-CN"/>
              </w:rPr>
            </w:pPr>
            <w:r w:rsidRPr="00E02F11">
              <w:rPr>
                <w:bCs/>
                <w:sz w:val="20"/>
                <w:szCs w:val="20"/>
                <w:lang w:eastAsia="zh-CN"/>
              </w:rPr>
              <w:t>(h)</w:t>
            </w:r>
            <w:r w:rsidRPr="00E02F11">
              <w:rPr>
                <w:rFonts w:hint="eastAsia"/>
                <w:bCs/>
                <w:sz w:val="20"/>
                <w:szCs w:val="20"/>
                <w:lang w:eastAsia="zh-CN"/>
              </w:rPr>
              <w:t xml:space="preserve"> </w:t>
            </w:r>
            <w:r w:rsidRPr="00E02F11">
              <w:rPr>
                <w:bCs/>
                <w:sz w:val="20"/>
                <w:szCs w:val="20"/>
                <w:lang w:eastAsia="zh-CN"/>
              </w:rPr>
              <w:t>公平和可持续的资源使用和消费模式</w:t>
            </w:r>
            <w:r w:rsidRPr="00E02F11">
              <w:rPr>
                <w:bCs/>
                <w:sz w:val="20"/>
                <w:szCs w:val="20"/>
                <w:lang w:eastAsia="zh-CN"/>
              </w:rPr>
              <w:t xml:space="preserve"> </w:t>
            </w:r>
          </w:p>
          <w:p w14:paraId="24C59605" w14:textId="77777777" w:rsidR="00E02F11" w:rsidRPr="00E02F11" w:rsidRDefault="00E02F11" w:rsidP="00E02F11">
            <w:pPr>
              <w:tabs>
                <w:tab w:val="clear" w:pos="567"/>
                <w:tab w:val="clear" w:pos="1134"/>
                <w:tab w:val="clear" w:pos="1701"/>
              </w:tabs>
              <w:spacing w:before="40" w:after="40"/>
              <w:jc w:val="left"/>
              <w:rPr>
                <w:bCs/>
                <w:sz w:val="20"/>
                <w:szCs w:val="20"/>
                <w:lang w:eastAsia="zh-CN"/>
              </w:rPr>
            </w:pPr>
            <w:r w:rsidRPr="00E02F11">
              <w:rPr>
                <w:bCs/>
                <w:sz w:val="20"/>
                <w:szCs w:val="20"/>
                <w:lang w:eastAsia="zh-CN"/>
              </w:rPr>
              <w:t xml:space="preserve">(i)  </w:t>
            </w:r>
            <w:r w:rsidRPr="00E02F11">
              <w:rPr>
                <w:bCs/>
                <w:sz w:val="20"/>
                <w:szCs w:val="20"/>
                <w:lang w:eastAsia="zh-CN"/>
              </w:rPr>
              <w:t>生物多样性和可持续生计之间的关系</w:t>
            </w:r>
            <w:r w:rsidRPr="00E02F11">
              <w:rPr>
                <w:bCs/>
                <w:sz w:val="20"/>
                <w:szCs w:val="20"/>
                <w:lang w:eastAsia="zh-CN"/>
              </w:rPr>
              <w:t xml:space="preserve"> </w:t>
            </w:r>
          </w:p>
          <w:p w14:paraId="4B18FB08" w14:textId="77777777" w:rsidR="00E02F11" w:rsidRPr="00E02F11" w:rsidRDefault="00E02F11" w:rsidP="00E02F11">
            <w:pPr>
              <w:tabs>
                <w:tab w:val="clear" w:pos="567"/>
                <w:tab w:val="clear" w:pos="1134"/>
                <w:tab w:val="clear" w:pos="1701"/>
              </w:tabs>
              <w:spacing w:before="40" w:after="40"/>
              <w:jc w:val="left"/>
              <w:rPr>
                <w:bCs/>
                <w:sz w:val="20"/>
                <w:szCs w:val="20"/>
                <w:lang w:eastAsia="zh-CN"/>
              </w:rPr>
            </w:pPr>
            <w:r w:rsidRPr="00E02F11">
              <w:rPr>
                <w:bCs/>
                <w:sz w:val="20"/>
                <w:szCs w:val="20"/>
                <w:lang w:eastAsia="zh-CN"/>
              </w:rPr>
              <w:t xml:space="preserve">(j)  </w:t>
            </w:r>
            <w:r w:rsidRPr="00E02F11">
              <w:rPr>
                <w:bCs/>
                <w:sz w:val="20"/>
                <w:szCs w:val="20"/>
                <w:lang w:eastAsia="zh-CN"/>
              </w:rPr>
              <w:t>审查和更新工作方案，重点是它们与框架的一致性</w:t>
            </w:r>
          </w:p>
          <w:p w14:paraId="18634B1C" w14:textId="77777777" w:rsidR="00E02F11" w:rsidRPr="00E02F11" w:rsidRDefault="00E02F11" w:rsidP="00E02F11">
            <w:pPr>
              <w:tabs>
                <w:tab w:val="clear" w:pos="567"/>
                <w:tab w:val="clear" w:pos="1134"/>
                <w:tab w:val="clear" w:pos="1701"/>
              </w:tabs>
              <w:spacing w:before="40" w:after="40"/>
              <w:jc w:val="left"/>
              <w:rPr>
                <w:bCs/>
                <w:sz w:val="20"/>
                <w:szCs w:val="20"/>
                <w:lang w:val="en-CA" w:eastAsia="zh-CN"/>
              </w:rPr>
            </w:pPr>
            <w:r w:rsidRPr="00E02F11">
              <w:rPr>
                <w:bCs/>
                <w:sz w:val="20"/>
                <w:szCs w:val="20"/>
                <w:lang w:eastAsia="zh-CN"/>
              </w:rPr>
              <w:t>(k)</w:t>
            </w:r>
            <w:r w:rsidRPr="00E02F11">
              <w:rPr>
                <w:rFonts w:hint="eastAsia"/>
                <w:bCs/>
                <w:sz w:val="20"/>
                <w:szCs w:val="20"/>
                <w:lang w:eastAsia="zh-CN"/>
              </w:rPr>
              <w:t xml:space="preserve"> </w:t>
            </w:r>
            <w:r w:rsidRPr="00E02F11">
              <w:rPr>
                <w:rFonts w:hint="eastAsia"/>
                <w:bCs/>
                <w:sz w:val="20"/>
                <w:szCs w:val="20"/>
                <w:lang w:eastAsia="zh-CN"/>
              </w:rPr>
              <w:t>占位符，以待填入必要时</w:t>
            </w:r>
            <w:r w:rsidRPr="00E02F11">
              <w:rPr>
                <w:bCs/>
                <w:sz w:val="20"/>
                <w:szCs w:val="20"/>
                <w:lang w:eastAsia="zh-CN"/>
              </w:rPr>
              <w:t>对利用遗传资源数字序列信息的惠益分享多边机制</w:t>
            </w:r>
            <w:r w:rsidRPr="00E02F11">
              <w:rPr>
                <w:rFonts w:hint="eastAsia"/>
                <w:bCs/>
                <w:sz w:val="20"/>
                <w:szCs w:val="20"/>
                <w:lang w:eastAsia="zh-CN"/>
              </w:rPr>
              <w:t>所</w:t>
            </w:r>
            <w:r w:rsidRPr="00E02F11">
              <w:rPr>
                <w:bCs/>
                <w:sz w:val="20"/>
                <w:szCs w:val="20"/>
                <w:lang w:eastAsia="zh-CN"/>
              </w:rPr>
              <w:t>采取</w:t>
            </w:r>
            <w:r w:rsidRPr="00E02F11">
              <w:rPr>
                <w:rFonts w:hint="eastAsia"/>
                <w:bCs/>
                <w:sz w:val="20"/>
                <w:szCs w:val="20"/>
                <w:lang w:eastAsia="zh-CN"/>
              </w:rPr>
              <w:t>的</w:t>
            </w:r>
            <w:r w:rsidRPr="00E02F11">
              <w:rPr>
                <w:bCs/>
                <w:sz w:val="20"/>
                <w:szCs w:val="20"/>
                <w:lang w:eastAsia="zh-CN"/>
              </w:rPr>
              <w:t>后续行动</w:t>
            </w:r>
            <w:r w:rsidRPr="00E02F11">
              <w:rPr>
                <w:bCs/>
                <w:sz w:val="20"/>
                <w:szCs w:val="20"/>
                <w:lang w:eastAsia="zh-CN"/>
              </w:rPr>
              <w:t xml:space="preserve"> </w:t>
            </w:r>
          </w:p>
          <w:p w14:paraId="3445258C"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snapToGrid w:val="0"/>
                <w:sz w:val="20"/>
                <w:szCs w:val="20"/>
                <w:lang w:val="en-CA" w:eastAsia="zh-CN"/>
              </w:rPr>
            </w:pPr>
            <w:r w:rsidRPr="00E02F11">
              <w:rPr>
                <w:snapToGrid w:val="0"/>
                <w:sz w:val="20"/>
                <w:szCs w:val="20"/>
                <w:lang w:val="en-CA" w:eastAsia="zh-CN"/>
              </w:rPr>
              <w:t>(</w:t>
            </w:r>
            <w:r w:rsidRPr="00E02F11">
              <w:rPr>
                <w:rFonts w:hint="eastAsia"/>
                <w:snapToGrid w:val="0"/>
                <w:sz w:val="20"/>
                <w:szCs w:val="20"/>
                <w:lang w:val="en-CA" w:eastAsia="zh-CN"/>
              </w:rPr>
              <w:t>l</w:t>
            </w:r>
            <w:r w:rsidRPr="00E02F11">
              <w:rPr>
                <w:snapToGrid w:val="0"/>
                <w:sz w:val="20"/>
                <w:szCs w:val="20"/>
                <w:lang w:val="en-CA" w:eastAsia="zh-CN"/>
              </w:rPr>
              <w:t>)  [</w:t>
            </w:r>
            <w:r w:rsidRPr="00E02F11">
              <w:rPr>
                <w:sz w:val="20"/>
                <w:szCs w:val="20"/>
                <w:lang w:val="en-CA" w:eastAsia="zh-CN"/>
              </w:rPr>
              <w:t>有待确定的其他项目</w:t>
            </w:r>
            <w:r w:rsidRPr="00E02F11">
              <w:rPr>
                <w:sz w:val="20"/>
                <w:szCs w:val="20"/>
                <w:lang w:val="en-CA" w:eastAsia="zh-CN"/>
              </w:rPr>
              <w:t>]</w:t>
            </w:r>
            <w:r w:rsidRPr="00E02F11">
              <w:rPr>
                <w:sz w:val="20"/>
                <w:szCs w:val="20"/>
                <w:lang w:val="en-CA" w:eastAsia="zh-CN"/>
              </w:rPr>
              <w:t>。</w:t>
            </w:r>
            <w:r w:rsidRPr="00E02F11">
              <w:rPr>
                <w:rFonts w:hint="eastAsia"/>
                <w:sz w:val="20"/>
                <w:szCs w:val="20"/>
                <w:lang w:val="en-CA" w:eastAsia="zh-CN"/>
              </w:rPr>
              <w:t>]</w:t>
            </w:r>
          </w:p>
        </w:tc>
      </w:tr>
      <w:tr w:rsidR="00E02F11" w:rsidRPr="00E02F11" w14:paraId="44666CBB" w14:textId="77777777" w:rsidTr="002B2ADB">
        <w:tc>
          <w:tcPr>
            <w:tcW w:w="1705" w:type="dxa"/>
            <w:tcBorders>
              <w:top w:val="single" w:sz="4" w:space="0" w:color="auto"/>
              <w:left w:val="single" w:sz="4" w:space="0" w:color="auto"/>
              <w:bottom w:val="single" w:sz="4" w:space="0" w:color="auto"/>
              <w:right w:val="single" w:sz="4" w:space="0" w:color="auto"/>
            </w:tcBorders>
          </w:tcPr>
          <w:p w14:paraId="2D53D7E6" w14:textId="77777777" w:rsidR="00E02F11" w:rsidRPr="00E02F11" w:rsidRDefault="00E02F11" w:rsidP="00E02F11">
            <w:pPr>
              <w:keepNext/>
              <w:tabs>
                <w:tab w:val="clear" w:pos="567"/>
                <w:tab w:val="clear" w:pos="1134"/>
                <w:tab w:val="clear" w:pos="1701"/>
                <w:tab w:val="clear" w:pos="2268"/>
              </w:tabs>
              <w:spacing w:before="40" w:after="40"/>
              <w:jc w:val="left"/>
              <w:rPr>
                <w:rFonts w:eastAsia="Times New Roman"/>
                <w:sz w:val="20"/>
                <w:szCs w:val="20"/>
                <w:lang w:val="en-CA"/>
              </w:rPr>
            </w:pPr>
            <w:r w:rsidRPr="00E02F11">
              <w:rPr>
                <w:rFonts w:ascii="SimSun" w:hAnsi="SimSun"/>
                <w:sz w:val="20"/>
                <w:szCs w:val="20"/>
                <w:lang w:val="en-CA" w:eastAsia="zh-CN"/>
              </w:rPr>
              <w:lastRenderedPageBreak/>
              <w:t>第十</w:t>
            </w:r>
            <w:r w:rsidRPr="00E02F11">
              <w:rPr>
                <w:rFonts w:ascii="SimSun" w:hAnsi="SimSun" w:cs="SimSun" w:hint="eastAsia"/>
                <w:sz w:val="20"/>
                <w:szCs w:val="20"/>
                <w:lang w:val="en-CA" w:eastAsia="zh-CN"/>
              </w:rPr>
              <w:t>八</w:t>
            </w:r>
            <w:r w:rsidRPr="00E02F11">
              <w:rPr>
                <w:rFonts w:ascii="SimSun" w:hAnsi="SimSun"/>
                <w:sz w:val="20"/>
                <w:szCs w:val="20"/>
                <w:lang w:val="en-CA" w:eastAsia="zh-CN"/>
              </w:rPr>
              <w:t>届会</w:t>
            </w:r>
            <w:r w:rsidRPr="00E02F11">
              <w:rPr>
                <w:rFonts w:ascii="SimSun" w:hAnsi="SimSun" w:cs="SimSun" w:hint="eastAsia"/>
                <w:sz w:val="20"/>
                <w:szCs w:val="20"/>
                <w:lang w:val="en-CA" w:eastAsia="zh-CN"/>
              </w:rPr>
              <w:t>议</w:t>
            </w:r>
            <w:r w:rsidRPr="00E02F11">
              <w:rPr>
                <w:rFonts w:eastAsia="Times New Roman"/>
                <w:sz w:val="20"/>
                <w:szCs w:val="20"/>
                <w:lang w:val="en-CA" w:eastAsia="zh-CN"/>
              </w:rPr>
              <w:t>(202</w:t>
            </w:r>
            <w:r w:rsidRPr="00E02F11">
              <w:rPr>
                <w:rFonts w:eastAsiaTheme="minorEastAsia" w:hint="eastAsia"/>
                <w:sz w:val="20"/>
                <w:szCs w:val="20"/>
                <w:lang w:val="en-CA" w:eastAsia="zh-CN"/>
              </w:rPr>
              <w:t>8</w:t>
            </w:r>
            <w:r w:rsidRPr="00E02F11">
              <w:rPr>
                <w:rFonts w:ascii="SimSun" w:hAnsi="SimSun" w:cs="SimSun" w:hint="eastAsia"/>
                <w:sz w:val="20"/>
                <w:szCs w:val="20"/>
                <w:lang w:val="en-CA" w:eastAsia="zh-CN"/>
              </w:rPr>
              <w:t>年</w:t>
            </w:r>
            <w:r w:rsidRPr="00E02F11">
              <w:rPr>
                <w:rFonts w:eastAsia="Times New Roman"/>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048E6548" w14:textId="77777777" w:rsidR="00E02F11" w:rsidRPr="00E02F11" w:rsidRDefault="00E02F11" w:rsidP="00E02F11">
            <w:pPr>
              <w:keepNext/>
              <w:tabs>
                <w:tab w:val="clear" w:pos="567"/>
                <w:tab w:val="clear" w:pos="1134"/>
                <w:tab w:val="clear" w:pos="1701"/>
                <w:tab w:val="clear" w:pos="2268"/>
                <w:tab w:val="left" w:pos="414"/>
              </w:tabs>
              <w:spacing w:before="40" w:after="40"/>
              <w:ind w:left="360" w:hanging="360"/>
              <w:rPr>
                <w:sz w:val="20"/>
                <w:szCs w:val="20"/>
                <w:lang w:eastAsia="zh-CN"/>
              </w:rPr>
            </w:pPr>
            <w:r w:rsidRPr="00E02F11">
              <w:rPr>
                <w:rFonts w:eastAsia="Times New Roman"/>
                <w:sz w:val="20"/>
                <w:szCs w:val="20"/>
                <w:lang w:val="en-CA" w:eastAsia="zh-CN"/>
              </w:rPr>
              <w:t>(a)</w:t>
            </w:r>
            <w:r w:rsidRPr="00E02F11">
              <w:rPr>
                <w:rFonts w:eastAsia="Times New Roman"/>
                <w:sz w:val="20"/>
                <w:szCs w:val="20"/>
                <w:lang w:val="en-CA" w:eastAsia="zh-CN"/>
              </w:rPr>
              <w:tab/>
            </w:r>
            <w:r w:rsidRPr="00E02F11">
              <w:rPr>
                <w:rFonts w:hint="eastAsia"/>
                <w:sz w:val="20"/>
                <w:szCs w:val="20"/>
                <w:lang w:eastAsia="zh-CN"/>
              </w:rPr>
              <w:t>审查</w:t>
            </w:r>
            <w:r w:rsidRPr="00E02F11">
              <w:rPr>
                <w:rFonts w:ascii="SimSun" w:hAnsi="SimSun" w:cs="SimSun" w:hint="eastAsia"/>
                <w:sz w:val="20"/>
                <w:szCs w:val="20"/>
                <w:lang w:val="en-CA" w:eastAsia="zh-CN"/>
              </w:rPr>
              <w:t>《</w:t>
            </w:r>
            <w:r w:rsidRPr="00E02F11">
              <w:rPr>
                <w:rFonts w:hint="eastAsia"/>
                <w:sz w:val="20"/>
                <w:szCs w:val="20"/>
                <w:lang w:eastAsia="zh-CN"/>
              </w:rPr>
              <w:t>框架</w:t>
            </w:r>
            <w:r w:rsidRPr="00E02F11">
              <w:rPr>
                <w:rFonts w:ascii="SimSun" w:hAnsi="SimSun" w:cs="SimSun" w:hint="eastAsia"/>
                <w:sz w:val="20"/>
                <w:szCs w:val="20"/>
                <w:lang w:val="en-CA" w:eastAsia="zh-CN"/>
              </w:rPr>
              <w:t>》</w:t>
            </w:r>
            <w:r w:rsidRPr="00E02F11">
              <w:rPr>
                <w:rFonts w:hint="eastAsia"/>
                <w:sz w:val="20"/>
                <w:szCs w:val="20"/>
                <w:lang w:eastAsia="zh-CN"/>
              </w:rPr>
              <w:t>的执行情况和相关执行手段，</w:t>
            </w:r>
            <w:r w:rsidRPr="00E02F11">
              <w:rPr>
                <w:rFonts w:eastAsiaTheme="minorEastAsia" w:hint="eastAsia"/>
                <w:i/>
                <w:iCs/>
                <w:sz w:val="20"/>
                <w:szCs w:val="20"/>
                <w:vertAlign w:val="superscript"/>
                <w:lang w:val="en-CA" w:eastAsia="zh-CN"/>
              </w:rPr>
              <w:t>e</w:t>
            </w:r>
            <w:r w:rsidRPr="00E02F11">
              <w:rPr>
                <w:rFonts w:hint="eastAsia"/>
                <w:sz w:val="20"/>
                <w:szCs w:val="20"/>
                <w:lang w:eastAsia="zh-CN"/>
              </w:rPr>
              <w:t xml:space="preserve"> </w:t>
            </w:r>
            <w:r w:rsidRPr="00E02F11">
              <w:rPr>
                <w:rFonts w:hint="eastAsia"/>
                <w:sz w:val="20"/>
                <w:szCs w:val="20"/>
                <w:lang w:eastAsia="zh-CN"/>
              </w:rPr>
              <w:t>包括对国家生物多样性战略和行动计划中的信息进行全球分析，包括国家目标，以评估对《框架》执行工作的贡献；</w:t>
            </w:r>
            <w:r w:rsidRPr="00E02F11">
              <w:rPr>
                <w:sz w:val="20"/>
                <w:szCs w:val="20"/>
                <w:lang w:eastAsia="zh-CN"/>
              </w:rPr>
              <w:t xml:space="preserve"> </w:t>
            </w:r>
          </w:p>
          <w:p w14:paraId="65D01CA6" w14:textId="77777777" w:rsidR="00E02F11" w:rsidRPr="00E02F11" w:rsidRDefault="00E02F11" w:rsidP="00E02F11">
            <w:pPr>
              <w:keepNext/>
              <w:tabs>
                <w:tab w:val="clear" w:pos="567"/>
                <w:tab w:val="clear" w:pos="1134"/>
                <w:tab w:val="clear" w:pos="1701"/>
                <w:tab w:val="clear" w:pos="2268"/>
                <w:tab w:val="left" w:pos="414"/>
              </w:tabs>
              <w:spacing w:before="40" w:after="40"/>
              <w:ind w:left="360" w:hanging="360"/>
              <w:jc w:val="left"/>
              <w:rPr>
                <w:rFonts w:eastAsia="Times New Roman"/>
                <w:snapToGrid w:val="0"/>
                <w:sz w:val="20"/>
                <w:szCs w:val="20"/>
                <w:lang w:val="en-CA" w:eastAsia="zh-CN"/>
              </w:rPr>
            </w:pPr>
            <w:r w:rsidRPr="00E02F11">
              <w:rPr>
                <w:rFonts w:eastAsia="Times New Roman"/>
                <w:snapToGrid w:val="0"/>
                <w:sz w:val="20"/>
                <w:szCs w:val="20"/>
                <w:lang w:val="en-CA" w:eastAsia="zh-CN"/>
              </w:rPr>
              <w:t>(b)</w:t>
            </w:r>
            <w:r w:rsidRPr="00E02F11">
              <w:rPr>
                <w:rFonts w:eastAsia="Times New Roman"/>
                <w:snapToGrid w:val="0"/>
                <w:sz w:val="20"/>
                <w:szCs w:val="20"/>
                <w:lang w:val="en-CA" w:eastAsia="zh-CN"/>
              </w:rPr>
              <w:tab/>
            </w:r>
            <w:r w:rsidRPr="00E02F11">
              <w:rPr>
                <w:rFonts w:hint="eastAsia"/>
                <w:sz w:val="20"/>
                <w:szCs w:val="20"/>
                <w:lang w:eastAsia="zh-CN"/>
              </w:rPr>
              <w:t>加强执行《公约》和《框架》的战略行动，包括与执行手段相关的行动；</w:t>
            </w:r>
            <w:r w:rsidRPr="00E02F11">
              <w:rPr>
                <w:rFonts w:hint="eastAsia"/>
                <w:sz w:val="20"/>
                <w:szCs w:val="20"/>
                <w:lang w:eastAsia="zh-CN"/>
              </w:rPr>
              <w:t>==</w:t>
            </w:r>
            <w:r w:rsidRPr="00E02F11">
              <w:rPr>
                <w:rFonts w:hint="eastAsia"/>
                <w:sz w:val="20"/>
                <w:szCs w:val="20"/>
                <w:lang w:eastAsia="zh-CN"/>
              </w:rPr>
              <w:t>加强执行《公约》和框架的战略行动，包括执行手段；</w:t>
            </w:r>
          </w:p>
          <w:p w14:paraId="7BE7ED8F"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heme="minorEastAsia"/>
                <w:sz w:val="20"/>
                <w:szCs w:val="20"/>
                <w:lang w:val="en-CA" w:eastAsia="zh-CN"/>
              </w:rPr>
            </w:pPr>
            <w:r w:rsidRPr="00E02F11">
              <w:rPr>
                <w:rFonts w:eastAsia="Times New Roman"/>
                <w:snapToGrid w:val="0"/>
                <w:sz w:val="20"/>
                <w:szCs w:val="20"/>
                <w:lang w:val="en-CA" w:eastAsia="zh-CN"/>
              </w:rPr>
              <w:t>(c)</w:t>
            </w:r>
            <w:r w:rsidRPr="00E02F11">
              <w:rPr>
                <w:rFonts w:eastAsia="Times New Roman"/>
                <w:snapToGrid w:val="0"/>
                <w:sz w:val="20"/>
                <w:szCs w:val="20"/>
                <w:lang w:val="en-CA" w:eastAsia="zh-CN"/>
              </w:rPr>
              <w:tab/>
            </w:r>
            <w:r w:rsidRPr="00E02F11">
              <w:rPr>
                <w:rFonts w:hint="eastAsia"/>
                <w:sz w:val="20"/>
                <w:szCs w:val="20"/>
                <w:lang w:eastAsia="zh-CN"/>
              </w:rPr>
              <w:t>审查全球生物多样性框架基金的运作、业绩和成果以及今后安排；</w:t>
            </w:r>
            <w:r w:rsidRPr="00E02F11">
              <w:rPr>
                <w:rFonts w:eastAsiaTheme="minorEastAsia" w:hint="eastAsia"/>
                <w:i/>
                <w:iCs/>
                <w:sz w:val="20"/>
                <w:szCs w:val="20"/>
                <w:vertAlign w:val="superscript"/>
                <w:lang w:val="en-CA" w:eastAsia="zh-CN"/>
              </w:rPr>
              <w:t>f</w:t>
            </w:r>
          </w:p>
          <w:p w14:paraId="0B917E50"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E02F11">
              <w:rPr>
                <w:rFonts w:eastAsia="Times New Roman"/>
                <w:snapToGrid w:val="0"/>
                <w:sz w:val="20"/>
                <w:szCs w:val="20"/>
                <w:lang w:val="en-CA" w:eastAsia="zh-CN"/>
              </w:rPr>
              <w:t>(d)</w:t>
            </w:r>
            <w:r w:rsidRPr="00E02F11">
              <w:rPr>
                <w:rFonts w:eastAsia="Times New Roman"/>
                <w:snapToGrid w:val="0"/>
                <w:sz w:val="20"/>
                <w:szCs w:val="20"/>
                <w:lang w:val="en-CA" w:eastAsia="zh-CN"/>
              </w:rPr>
              <w:tab/>
            </w:r>
            <w:r w:rsidRPr="00E02F11">
              <w:rPr>
                <w:rFonts w:hint="eastAsia"/>
                <w:sz w:val="20"/>
                <w:szCs w:val="20"/>
                <w:lang w:eastAsia="zh-CN"/>
              </w:rPr>
              <w:t>成果导向的四年期方案优先事项和资金需求评估框架为全球环境基金信托基金第十增资期（</w:t>
            </w:r>
            <w:r w:rsidRPr="00E02F11">
              <w:rPr>
                <w:sz w:val="20"/>
                <w:szCs w:val="20"/>
                <w:lang w:eastAsia="zh-CN"/>
              </w:rPr>
              <w:t>2030-2034</w:t>
            </w:r>
            <w:r w:rsidRPr="00E02F11">
              <w:rPr>
                <w:rFonts w:hint="eastAsia"/>
                <w:sz w:val="20"/>
                <w:szCs w:val="20"/>
                <w:lang w:eastAsia="zh-CN"/>
              </w:rPr>
              <w:t>年）提供信息；</w:t>
            </w:r>
          </w:p>
          <w:p w14:paraId="67A7842C"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heme="minorEastAsia"/>
                <w:snapToGrid w:val="0"/>
                <w:sz w:val="20"/>
                <w:szCs w:val="20"/>
                <w:lang w:val="en-CA" w:eastAsia="zh-CN"/>
              </w:rPr>
            </w:pPr>
            <w:r w:rsidRPr="00E02F11">
              <w:rPr>
                <w:rFonts w:eastAsia="Times New Roman"/>
                <w:snapToGrid w:val="0"/>
                <w:sz w:val="20"/>
                <w:szCs w:val="20"/>
                <w:lang w:val="en-CA" w:eastAsia="zh-CN"/>
              </w:rPr>
              <w:t>(e)</w:t>
            </w:r>
            <w:r w:rsidRPr="00E02F11">
              <w:rPr>
                <w:rFonts w:eastAsia="Times New Roman"/>
                <w:snapToGrid w:val="0"/>
                <w:sz w:val="20"/>
                <w:szCs w:val="20"/>
                <w:lang w:val="en-CA" w:eastAsia="zh-CN"/>
              </w:rPr>
              <w:tab/>
            </w:r>
            <w:r w:rsidRPr="00E02F11">
              <w:rPr>
                <w:rFonts w:hint="eastAsia"/>
                <w:sz w:val="20"/>
                <w:szCs w:val="20"/>
                <w:lang w:eastAsia="zh-CN"/>
              </w:rPr>
              <w:t>审查财务机制的有效性；</w:t>
            </w:r>
            <w:r w:rsidRPr="00E02F11">
              <w:rPr>
                <w:rFonts w:eastAsiaTheme="minorEastAsia" w:hint="eastAsia"/>
                <w:i/>
                <w:iCs/>
                <w:sz w:val="20"/>
                <w:szCs w:val="20"/>
                <w:vertAlign w:val="superscript"/>
                <w:lang w:val="en-CA" w:eastAsia="zh-CN"/>
              </w:rPr>
              <w:t xml:space="preserve"> d</w:t>
            </w:r>
          </w:p>
          <w:p w14:paraId="20868645" w14:textId="77777777" w:rsidR="00E02F11" w:rsidRPr="00E02F11" w:rsidRDefault="00E02F11" w:rsidP="00E02F11">
            <w:pPr>
              <w:tabs>
                <w:tab w:val="clear" w:pos="567"/>
                <w:tab w:val="clear" w:pos="1134"/>
                <w:tab w:val="clear" w:pos="2268"/>
                <w:tab w:val="left" w:pos="425"/>
                <w:tab w:val="left" w:pos="850"/>
                <w:tab w:val="left" w:pos="1275"/>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jc w:val="left"/>
              <w:rPr>
                <w:sz w:val="24"/>
                <w:szCs w:val="24"/>
                <w:lang w:val="en-CA" w:eastAsia="zh-CN"/>
              </w:rPr>
            </w:pPr>
            <w:r w:rsidRPr="00E02F11">
              <w:rPr>
                <w:rFonts w:eastAsia="Times New Roman"/>
                <w:sz w:val="20"/>
                <w:szCs w:val="20"/>
                <w:lang w:val="en-CA" w:eastAsia="zh-CN"/>
              </w:rPr>
              <w:t>(f)</w:t>
            </w:r>
            <w:r w:rsidRPr="00E02F11">
              <w:rPr>
                <w:rFonts w:eastAsia="Times New Roman"/>
                <w:sz w:val="20"/>
                <w:szCs w:val="20"/>
                <w:lang w:val="en-CA" w:eastAsia="zh-CN"/>
              </w:rPr>
              <w:tab/>
            </w:r>
            <w:r w:rsidRPr="00E02F11">
              <w:rPr>
                <w:rFonts w:hint="eastAsia"/>
                <w:sz w:val="20"/>
                <w:szCs w:val="20"/>
                <w:lang w:eastAsia="zh-CN"/>
              </w:rPr>
              <w:t>生物多样性和生态系统服务政府间科学与政策平台的</w:t>
            </w:r>
            <w:r w:rsidRPr="00E02F11">
              <w:rPr>
                <w:sz w:val="20"/>
                <w:szCs w:val="20"/>
                <w:lang w:eastAsia="zh-CN"/>
              </w:rPr>
              <w:t>可交付成果</w:t>
            </w:r>
            <w:r w:rsidRPr="00E02F11">
              <w:rPr>
                <w:rFonts w:hint="eastAsia"/>
                <w:sz w:val="20"/>
                <w:szCs w:val="20"/>
                <w:lang w:eastAsia="zh-CN"/>
              </w:rPr>
              <w:t>对《公约》工作的影响，包括</w:t>
            </w:r>
            <w:r w:rsidRPr="00E02F11">
              <w:rPr>
                <w:sz w:val="20"/>
                <w:szCs w:val="20"/>
                <w:lang w:eastAsia="zh-CN"/>
              </w:rPr>
              <w:t>:</w:t>
            </w:r>
          </w:p>
          <w:p w14:paraId="63D9C953" w14:textId="77777777" w:rsidR="00E02F11" w:rsidRPr="00E02F11" w:rsidRDefault="00E02F11" w:rsidP="00C723DF">
            <w:pPr>
              <w:numPr>
                <w:ilvl w:val="0"/>
                <w:numId w:val="191"/>
              </w:numPr>
              <w:tabs>
                <w:tab w:val="clear" w:pos="567"/>
                <w:tab w:val="clear" w:pos="1134"/>
                <w:tab w:val="clear" w:pos="1701"/>
                <w:tab w:val="clear" w:pos="2268"/>
              </w:tabs>
              <w:spacing w:before="40" w:after="40"/>
              <w:jc w:val="left"/>
              <w:rPr>
                <w:rFonts w:eastAsia="MS Mincho"/>
                <w:bCs/>
                <w:sz w:val="20"/>
                <w:szCs w:val="20"/>
                <w:lang w:val="en-CA" w:eastAsia="zh-CN"/>
              </w:rPr>
            </w:pPr>
            <w:r w:rsidRPr="00E02F11">
              <w:rPr>
                <w:rFonts w:hint="eastAsia"/>
                <w:bCs/>
                <w:sz w:val="20"/>
                <w:szCs w:val="20"/>
                <w:lang w:eastAsia="zh-CN"/>
              </w:rPr>
              <w:t>关于监测生物多样性和大自然对人类的贡献的方法评估；</w:t>
            </w:r>
          </w:p>
          <w:p w14:paraId="350D6133" w14:textId="77777777" w:rsidR="00E02F11" w:rsidRPr="00E02F11" w:rsidRDefault="00E02F11" w:rsidP="00C723DF">
            <w:pPr>
              <w:numPr>
                <w:ilvl w:val="0"/>
                <w:numId w:val="191"/>
              </w:numPr>
              <w:tabs>
                <w:tab w:val="clear" w:pos="567"/>
                <w:tab w:val="clear" w:pos="1134"/>
                <w:tab w:val="clear" w:pos="1701"/>
                <w:tab w:val="clear" w:pos="2268"/>
              </w:tabs>
              <w:spacing w:before="40" w:after="40"/>
              <w:jc w:val="left"/>
              <w:rPr>
                <w:rFonts w:eastAsia="MS Mincho"/>
                <w:bCs/>
                <w:sz w:val="20"/>
                <w:szCs w:val="20"/>
                <w:lang w:val="en-CA" w:eastAsia="zh-CN"/>
              </w:rPr>
            </w:pPr>
            <w:r w:rsidRPr="00E02F11">
              <w:rPr>
                <w:rFonts w:hint="eastAsia"/>
                <w:bCs/>
                <w:sz w:val="20"/>
                <w:szCs w:val="20"/>
                <w:lang w:eastAsia="zh-CN"/>
              </w:rPr>
              <w:t>包容生物多样性的综合空间规划和生态连通性的方法评估；</w:t>
            </w:r>
            <w:r w:rsidRPr="00E02F11">
              <w:rPr>
                <w:bCs/>
                <w:sz w:val="20"/>
                <w:szCs w:val="20"/>
                <w:lang w:eastAsia="zh-CN"/>
              </w:rPr>
              <w:t xml:space="preserve"> </w:t>
            </w:r>
          </w:p>
          <w:p w14:paraId="5D56B885"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sz w:val="20"/>
                <w:szCs w:val="20"/>
                <w:lang w:eastAsia="zh-CN"/>
              </w:rPr>
            </w:pPr>
            <w:r w:rsidRPr="00E02F11">
              <w:rPr>
                <w:rFonts w:eastAsia="Times New Roman"/>
                <w:sz w:val="20"/>
                <w:szCs w:val="20"/>
                <w:lang w:val="en-CA" w:eastAsia="zh-CN"/>
              </w:rPr>
              <w:t>(g)</w:t>
            </w:r>
            <w:r w:rsidRPr="00E02F11">
              <w:rPr>
                <w:rFonts w:eastAsia="Times New Roman"/>
                <w:sz w:val="20"/>
                <w:szCs w:val="20"/>
                <w:lang w:val="en-CA" w:eastAsia="zh-CN"/>
              </w:rPr>
              <w:tab/>
            </w:r>
            <w:r w:rsidRPr="00E02F11">
              <w:rPr>
                <w:rFonts w:hint="eastAsia"/>
                <w:sz w:val="20"/>
                <w:szCs w:val="20"/>
                <w:lang w:eastAsia="zh-CN"/>
              </w:rPr>
              <w:t>审议《框架》的后续行动，包括审查根据《公约》的原则和目标落实其目标和指标的措施的有效性；</w:t>
            </w:r>
            <w:r w:rsidRPr="00E02F11">
              <w:rPr>
                <w:sz w:val="20"/>
                <w:szCs w:val="20"/>
                <w:lang w:eastAsia="zh-CN"/>
              </w:rPr>
              <w:t xml:space="preserve"> </w:t>
            </w:r>
          </w:p>
          <w:p w14:paraId="62F19BBC" w14:textId="77777777" w:rsidR="00E02F11" w:rsidRPr="00E02F11" w:rsidRDefault="00E02F11" w:rsidP="00E02F11">
            <w:pPr>
              <w:keepNext/>
              <w:tabs>
                <w:tab w:val="clear" w:pos="567"/>
                <w:tab w:val="clear" w:pos="1134"/>
                <w:tab w:val="clear" w:pos="1701"/>
                <w:tab w:val="clear" w:pos="2268"/>
              </w:tabs>
              <w:spacing w:before="40" w:after="40"/>
              <w:jc w:val="left"/>
              <w:rPr>
                <w:sz w:val="20"/>
                <w:szCs w:val="20"/>
                <w:lang w:eastAsia="zh-CN"/>
              </w:rPr>
            </w:pPr>
            <w:r w:rsidRPr="00E02F11">
              <w:rPr>
                <w:rFonts w:eastAsia="Times New Roman"/>
                <w:sz w:val="20"/>
                <w:szCs w:val="20"/>
                <w:lang w:val="en-CA" w:eastAsia="zh-CN"/>
              </w:rPr>
              <w:t>(</w:t>
            </w:r>
            <w:r w:rsidRPr="00E02F11">
              <w:rPr>
                <w:rFonts w:eastAsiaTheme="minorEastAsia" w:hint="eastAsia"/>
                <w:sz w:val="20"/>
                <w:szCs w:val="20"/>
                <w:lang w:val="en-CA" w:eastAsia="zh-CN"/>
              </w:rPr>
              <w:t>h</w:t>
            </w:r>
            <w:r w:rsidRPr="00E02F11">
              <w:rPr>
                <w:rFonts w:eastAsia="Times New Roman"/>
                <w:sz w:val="20"/>
                <w:szCs w:val="20"/>
                <w:lang w:val="en-CA" w:eastAsia="zh-CN"/>
              </w:rPr>
              <w:t>)</w:t>
            </w:r>
            <w:r w:rsidRPr="00E02F11">
              <w:rPr>
                <w:rFonts w:eastAsiaTheme="minorEastAsia" w:hint="eastAsia"/>
                <w:sz w:val="20"/>
                <w:szCs w:val="20"/>
                <w:lang w:val="en-CA" w:eastAsia="zh-CN"/>
              </w:rPr>
              <w:t xml:space="preserve">   </w:t>
            </w:r>
            <w:r w:rsidRPr="00E02F11">
              <w:rPr>
                <w:rFonts w:hint="eastAsia"/>
                <w:sz w:val="20"/>
                <w:szCs w:val="20"/>
                <w:lang w:eastAsia="zh-CN"/>
              </w:rPr>
              <w:t>审查和更新工作方案，重点是它们与框架的一致性；</w:t>
            </w:r>
          </w:p>
          <w:p w14:paraId="69F057D5"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E02F11">
              <w:rPr>
                <w:sz w:val="20"/>
                <w:szCs w:val="20"/>
                <w:lang w:eastAsia="zh-CN"/>
              </w:rPr>
              <w:t>(</w:t>
            </w:r>
            <w:r w:rsidRPr="00E02F11">
              <w:rPr>
                <w:rFonts w:hint="eastAsia"/>
                <w:sz w:val="20"/>
                <w:szCs w:val="20"/>
                <w:lang w:eastAsia="zh-CN"/>
              </w:rPr>
              <w:t>i</w:t>
            </w:r>
            <w:r w:rsidRPr="00E02F11">
              <w:rPr>
                <w:sz w:val="20"/>
                <w:szCs w:val="20"/>
                <w:lang w:eastAsia="zh-CN"/>
              </w:rPr>
              <w:t>)</w:t>
            </w:r>
            <w:r w:rsidRPr="00E02F11">
              <w:rPr>
                <w:rFonts w:hint="eastAsia"/>
                <w:sz w:val="20"/>
                <w:szCs w:val="20"/>
                <w:lang w:eastAsia="zh-CN"/>
              </w:rPr>
              <w:t xml:space="preserve">   </w:t>
            </w:r>
            <w:r w:rsidRPr="00E02F11">
              <w:rPr>
                <w:rFonts w:eastAsiaTheme="minorEastAsia" w:hint="eastAsia"/>
                <w:snapToGrid w:val="0"/>
                <w:sz w:val="20"/>
                <w:szCs w:val="20"/>
                <w:lang w:val="en-CA" w:eastAsia="zh-CN"/>
              </w:rPr>
              <w:t>[</w:t>
            </w:r>
            <w:r w:rsidRPr="00E02F11">
              <w:rPr>
                <w:rFonts w:ascii="SimSun" w:eastAsia="KaiTi" w:hAnsi="SimSun" w:hint="eastAsia"/>
                <w:sz w:val="20"/>
                <w:szCs w:val="20"/>
                <w:lang w:val="en-CA" w:eastAsia="zh-CN"/>
              </w:rPr>
              <w:t>有待确定的其他项目</w:t>
            </w:r>
            <w:r w:rsidRPr="00E02F11">
              <w:rPr>
                <w:rFonts w:ascii="SimSun" w:hAnsi="SimSun" w:hint="eastAsia"/>
                <w:sz w:val="20"/>
                <w:szCs w:val="20"/>
                <w:lang w:val="en-CA" w:eastAsia="zh-CN"/>
              </w:rPr>
              <w:t>]</w:t>
            </w:r>
            <w:r w:rsidRPr="00E02F11">
              <w:rPr>
                <w:rFonts w:ascii="SimSun" w:hAnsi="SimSun" w:cs="SimSun" w:hint="eastAsia"/>
                <w:sz w:val="20"/>
                <w:szCs w:val="20"/>
                <w:lang w:val="en-CA" w:eastAsia="zh-CN"/>
              </w:rPr>
              <w:t>。</w:t>
            </w:r>
          </w:p>
        </w:tc>
      </w:tr>
      <w:tr w:rsidR="00E02F11" w:rsidRPr="00E02F11" w14:paraId="7A4F473F" w14:textId="77777777" w:rsidTr="002B2ADB">
        <w:tc>
          <w:tcPr>
            <w:tcW w:w="1705" w:type="dxa"/>
            <w:tcBorders>
              <w:top w:val="single" w:sz="4" w:space="0" w:color="auto"/>
              <w:left w:val="single" w:sz="4" w:space="0" w:color="auto"/>
              <w:bottom w:val="single" w:sz="4" w:space="0" w:color="auto"/>
              <w:right w:val="single" w:sz="4" w:space="0" w:color="auto"/>
            </w:tcBorders>
          </w:tcPr>
          <w:p w14:paraId="2866206C" w14:textId="77777777" w:rsidR="00E02F11" w:rsidRPr="00E02F11" w:rsidRDefault="00E02F11" w:rsidP="00E02F11">
            <w:pPr>
              <w:keepNext/>
              <w:tabs>
                <w:tab w:val="clear" w:pos="567"/>
                <w:tab w:val="clear" w:pos="1134"/>
                <w:tab w:val="clear" w:pos="1701"/>
                <w:tab w:val="clear" w:pos="2268"/>
              </w:tabs>
              <w:spacing w:before="40" w:after="40"/>
              <w:jc w:val="left"/>
              <w:rPr>
                <w:rFonts w:eastAsia="Times New Roman"/>
                <w:sz w:val="20"/>
                <w:szCs w:val="20"/>
                <w:lang w:val="en-CA"/>
              </w:rPr>
            </w:pPr>
            <w:r w:rsidRPr="00E02F11">
              <w:rPr>
                <w:rFonts w:ascii="SimSun" w:hAnsi="SimSun"/>
                <w:sz w:val="20"/>
                <w:szCs w:val="20"/>
                <w:lang w:val="en-CA" w:eastAsia="zh-CN"/>
              </w:rPr>
              <w:t>第十</w:t>
            </w:r>
            <w:r w:rsidRPr="00E02F11">
              <w:rPr>
                <w:rFonts w:ascii="SimSun" w:hAnsi="SimSun" w:hint="eastAsia"/>
                <w:sz w:val="20"/>
                <w:szCs w:val="20"/>
                <w:lang w:val="en-CA" w:eastAsia="zh-CN"/>
              </w:rPr>
              <w:t>九</w:t>
            </w:r>
            <w:r w:rsidRPr="00E02F11">
              <w:rPr>
                <w:rFonts w:ascii="SimSun" w:hAnsi="SimSun"/>
                <w:sz w:val="20"/>
                <w:szCs w:val="20"/>
                <w:lang w:val="en-CA" w:eastAsia="zh-CN"/>
              </w:rPr>
              <w:t>届会</w:t>
            </w:r>
            <w:r w:rsidRPr="00E02F11">
              <w:rPr>
                <w:rFonts w:ascii="SimSun" w:hAnsi="SimSun" w:cs="SimSun" w:hint="eastAsia"/>
                <w:sz w:val="20"/>
                <w:szCs w:val="20"/>
                <w:lang w:val="en-CA" w:eastAsia="zh-CN"/>
              </w:rPr>
              <w:t>议</w:t>
            </w:r>
            <w:r w:rsidRPr="00E02F11">
              <w:rPr>
                <w:rFonts w:eastAsia="Times New Roman"/>
                <w:sz w:val="20"/>
                <w:szCs w:val="20"/>
                <w:lang w:val="en-CA" w:eastAsia="zh-CN"/>
              </w:rPr>
              <w:t>(20</w:t>
            </w:r>
            <w:r w:rsidRPr="00E02F11">
              <w:rPr>
                <w:rFonts w:eastAsiaTheme="minorEastAsia" w:hint="eastAsia"/>
                <w:sz w:val="20"/>
                <w:szCs w:val="20"/>
                <w:lang w:val="en-CA" w:eastAsia="zh-CN"/>
              </w:rPr>
              <w:t>30</w:t>
            </w:r>
            <w:r w:rsidRPr="00E02F11">
              <w:rPr>
                <w:rFonts w:ascii="SimSun" w:hAnsi="SimSun" w:cs="SimSun" w:hint="eastAsia"/>
                <w:sz w:val="20"/>
                <w:szCs w:val="20"/>
                <w:lang w:val="en-CA" w:eastAsia="zh-CN"/>
              </w:rPr>
              <w:t>年</w:t>
            </w:r>
            <w:r w:rsidRPr="00E02F11">
              <w:rPr>
                <w:rFonts w:eastAsia="Times New Roman"/>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70F68495"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heme="minorEastAsia"/>
                <w:snapToGrid w:val="0"/>
                <w:sz w:val="20"/>
                <w:szCs w:val="20"/>
                <w:lang w:val="en-CA" w:eastAsia="zh-CN"/>
              </w:rPr>
            </w:pPr>
            <w:r w:rsidRPr="00E02F11">
              <w:rPr>
                <w:rFonts w:eastAsia="Times New Roman"/>
                <w:snapToGrid w:val="0"/>
                <w:sz w:val="20"/>
                <w:szCs w:val="20"/>
                <w:lang w:val="en-CA" w:eastAsia="zh-CN"/>
              </w:rPr>
              <w:t>(a)</w:t>
            </w:r>
            <w:r w:rsidRPr="00E02F11">
              <w:rPr>
                <w:rFonts w:eastAsia="Times New Roman"/>
                <w:snapToGrid w:val="0"/>
                <w:sz w:val="20"/>
                <w:szCs w:val="20"/>
                <w:lang w:val="en-CA" w:eastAsia="zh-CN"/>
              </w:rPr>
              <w:tab/>
            </w:r>
            <w:r w:rsidRPr="00E02F11">
              <w:rPr>
                <w:rFonts w:hint="eastAsia"/>
                <w:sz w:val="20"/>
                <w:szCs w:val="20"/>
                <w:lang w:eastAsia="zh-CN"/>
              </w:rPr>
              <w:t>对国家生物多样性战略和行动计划中的信息进行全球分析，包括国家目标，以评估对框架的贡献；</w:t>
            </w:r>
            <w:r w:rsidRPr="00E02F11">
              <w:rPr>
                <w:sz w:val="20"/>
                <w:szCs w:val="20"/>
                <w:lang w:eastAsia="zh-CN"/>
              </w:rPr>
              <w:t xml:space="preserve"> </w:t>
            </w:r>
          </w:p>
          <w:p w14:paraId="3C492E8E"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heme="minorEastAsia"/>
                <w:sz w:val="20"/>
                <w:szCs w:val="20"/>
                <w:lang w:val="en-CA" w:eastAsia="zh-CN"/>
              </w:rPr>
            </w:pPr>
            <w:r w:rsidRPr="00E02F11">
              <w:rPr>
                <w:rFonts w:eastAsia="Times New Roman"/>
                <w:snapToGrid w:val="0"/>
                <w:sz w:val="20"/>
                <w:szCs w:val="20"/>
                <w:lang w:val="en-CA" w:eastAsia="zh-CN"/>
              </w:rPr>
              <w:t>(</w:t>
            </w:r>
            <w:r w:rsidRPr="00E02F11">
              <w:rPr>
                <w:rFonts w:eastAsiaTheme="minorEastAsia" w:hint="eastAsia"/>
                <w:snapToGrid w:val="0"/>
                <w:sz w:val="20"/>
                <w:szCs w:val="20"/>
                <w:lang w:val="en-CA" w:eastAsia="zh-CN"/>
              </w:rPr>
              <w:t>b</w:t>
            </w:r>
            <w:r w:rsidRPr="00E02F11">
              <w:rPr>
                <w:rFonts w:eastAsia="Times New Roman"/>
                <w:snapToGrid w:val="0"/>
                <w:sz w:val="20"/>
                <w:szCs w:val="20"/>
                <w:lang w:val="en-CA" w:eastAsia="zh-CN"/>
              </w:rPr>
              <w:t>)</w:t>
            </w:r>
            <w:r w:rsidRPr="00E02F11">
              <w:rPr>
                <w:rFonts w:eastAsia="Times New Roman"/>
                <w:snapToGrid w:val="0"/>
                <w:sz w:val="20"/>
                <w:szCs w:val="20"/>
                <w:lang w:val="en-CA" w:eastAsia="zh-CN"/>
              </w:rPr>
              <w:tab/>
            </w:r>
            <w:r w:rsidRPr="00E02F11">
              <w:rPr>
                <w:rFonts w:hint="eastAsia"/>
                <w:sz w:val="20"/>
                <w:szCs w:val="20"/>
                <w:lang w:eastAsia="zh-CN"/>
              </w:rPr>
              <w:t>对《框架》执行情况和相关执行手段的全球审查：除其他外，根据第八次国家报告对实现框架目标的进展情况进行最后评估；</w:t>
            </w:r>
            <w:r w:rsidRPr="00E02F11">
              <w:rPr>
                <w:rFonts w:asciiTheme="minorEastAsia" w:eastAsiaTheme="minorEastAsia" w:hAnsiTheme="minorEastAsia" w:hint="eastAsia"/>
                <w:i/>
                <w:iCs/>
                <w:sz w:val="20"/>
                <w:szCs w:val="20"/>
                <w:vertAlign w:val="superscript"/>
                <w:lang w:val="en-CA" w:eastAsia="zh-CN"/>
              </w:rPr>
              <w:t>g</w:t>
            </w:r>
          </w:p>
          <w:p w14:paraId="5E8BE31D"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E02F11">
              <w:rPr>
                <w:rFonts w:eastAsia="Times New Roman"/>
                <w:snapToGrid w:val="0"/>
                <w:sz w:val="20"/>
                <w:szCs w:val="20"/>
                <w:lang w:val="en-CA" w:eastAsia="zh-CN"/>
              </w:rPr>
              <w:t>(c)</w:t>
            </w:r>
            <w:r w:rsidRPr="00E02F11">
              <w:rPr>
                <w:rFonts w:eastAsia="Times New Roman"/>
                <w:snapToGrid w:val="0"/>
                <w:sz w:val="20"/>
                <w:szCs w:val="20"/>
                <w:lang w:val="en-CA" w:eastAsia="zh-CN"/>
              </w:rPr>
              <w:tab/>
            </w:r>
            <w:r w:rsidRPr="00E02F11">
              <w:rPr>
                <w:rFonts w:hint="eastAsia"/>
                <w:sz w:val="20"/>
                <w:szCs w:val="20"/>
                <w:lang w:eastAsia="zh-CN"/>
              </w:rPr>
              <w:t>加强执行《公约》和框架的战略行动，包括执行手段；</w:t>
            </w:r>
          </w:p>
          <w:p w14:paraId="3794AE18" w14:textId="29380434" w:rsidR="00E02F11" w:rsidRPr="00E02F11" w:rsidRDefault="00E02F11" w:rsidP="00E02F11">
            <w:pPr>
              <w:keepNext/>
              <w:tabs>
                <w:tab w:val="clear" w:pos="567"/>
                <w:tab w:val="clear" w:pos="1134"/>
                <w:tab w:val="clear" w:pos="1701"/>
                <w:tab w:val="clear" w:pos="2268"/>
              </w:tabs>
              <w:spacing w:before="40" w:after="40"/>
              <w:ind w:left="360" w:hanging="360"/>
              <w:jc w:val="left"/>
              <w:rPr>
                <w:sz w:val="20"/>
                <w:szCs w:val="20"/>
                <w:lang w:eastAsia="zh-CN"/>
              </w:rPr>
            </w:pPr>
            <w:r w:rsidRPr="00E02F11">
              <w:rPr>
                <w:sz w:val="20"/>
                <w:szCs w:val="20"/>
                <w:lang w:eastAsia="zh-CN"/>
              </w:rPr>
              <w:lastRenderedPageBreak/>
              <w:t>(d)</w:t>
            </w:r>
            <w:r w:rsidRPr="00E02F11">
              <w:rPr>
                <w:rFonts w:hint="eastAsia"/>
                <w:sz w:val="20"/>
                <w:szCs w:val="20"/>
                <w:lang w:eastAsia="zh-CN"/>
              </w:rPr>
              <w:t xml:space="preserve">   </w:t>
            </w:r>
            <w:r w:rsidRPr="00E02F11">
              <w:rPr>
                <w:rFonts w:hint="eastAsia"/>
                <w:sz w:val="20"/>
                <w:szCs w:val="20"/>
                <w:lang w:eastAsia="zh-CN"/>
              </w:rPr>
              <w:t>生物多样性和生态系统服务政府间</w:t>
            </w:r>
            <w:r w:rsidR="00992804">
              <w:rPr>
                <w:rFonts w:hint="eastAsia"/>
                <w:sz w:val="20"/>
                <w:szCs w:val="20"/>
                <w:lang w:eastAsia="zh-CN"/>
              </w:rPr>
              <w:t>科学与政策平台</w:t>
            </w:r>
            <w:r w:rsidRPr="00E02F11">
              <w:rPr>
                <w:sz w:val="20"/>
                <w:szCs w:val="20"/>
                <w:lang w:eastAsia="zh-CN"/>
              </w:rPr>
              <w:t>可交付成果</w:t>
            </w:r>
            <w:r w:rsidRPr="00E02F11">
              <w:rPr>
                <w:rFonts w:hint="eastAsia"/>
                <w:sz w:val="20"/>
                <w:szCs w:val="20"/>
                <w:lang w:eastAsia="zh-CN"/>
              </w:rPr>
              <w:t>对《公约》工作的影响，包括其第二次生物多样性和生态系统服务全球评估；</w:t>
            </w:r>
            <w:r w:rsidRPr="00E02F11">
              <w:rPr>
                <w:sz w:val="20"/>
                <w:szCs w:val="20"/>
                <w:lang w:eastAsia="zh-CN"/>
              </w:rPr>
              <w:t xml:space="preserve"> </w:t>
            </w:r>
          </w:p>
          <w:p w14:paraId="5DE7B166"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heme="minorEastAsia"/>
                <w:snapToGrid w:val="0"/>
                <w:sz w:val="20"/>
                <w:szCs w:val="20"/>
                <w:lang w:val="en-CA" w:eastAsia="zh-CN"/>
              </w:rPr>
            </w:pPr>
            <w:r w:rsidRPr="00E02F11">
              <w:rPr>
                <w:sz w:val="20"/>
                <w:szCs w:val="20"/>
                <w:lang w:eastAsia="zh-CN"/>
              </w:rPr>
              <w:t>(e)</w:t>
            </w:r>
            <w:r w:rsidRPr="00E02F11">
              <w:rPr>
                <w:rFonts w:hint="eastAsia"/>
                <w:sz w:val="20"/>
                <w:szCs w:val="20"/>
                <w:lang w:eastAsia="zh-CN"/>
              </w:rPr>
              <w:t xml:space="preserve">   </w:t>
            </w:r>
            <w:r w:rsidRPr="00E02F11">
              <w:rPr>
                <w:rFonts w:ascii="SimSun" w:hAnsi="SimSun" w:cs="SimSun" w:hint="eastAsia"/>
                <w:snapToGrid w:val="0"/>
                <w:sz w:val="20"/>
                <w:szCs w:val="20"/>
                <w:lang w:val="en-CA" w:eastAsia="zh-CN"/>
              </w:rPr>
              <w:t>《</w:t>
            </w:r>
            <w:r w:rsidRPr="00E02F11">
              <w:rPr>
                <w:rFonts w:hint="eastAsia"/>
                <w:sz w:val="20"/>
                <w:szCs w:val="20"/>
                <w:lang w:eastAsia="zh-CN"/>
              </w:rPr>
              <w:t>框架》的更新和后续行动，以及性别行动计划</w:t>
            </w:r>
            <w:r w:rsidRPr="00E02F11">
              <w:rPr>
                <w:sz w:val="20"/>
                <w:szCs w:val="20"/>
                <w:lang w:eastAsia="zh-CN"/>
              </w:rPr>
              <w:t>(2023</w:t>
            </w:r>
            <w:r w:rsidRPr="00E02F11">
              <w:rPr>
                <w:sz w:val="20"/>
                <w:szCs w:val="20"/>
                <w:lang w:eastAsia="zh-CN"/>
              </w:rPr>
              <w:sym w:font="Symbol" w:char="F02D"/>
            </w:r>
            <w:r w:rsidRPr="00E02F11">
              <w:rPr>
                <w:sz w:val="20"/>
                <w:szCs w:val="20"/>
                <w:lang w:eastAsia="zh-CN"/>
              </w:rPr>
              <w:t>2030</w:t>
            </w:r>
            <w:r w:rsidRPr="00E02F11">
              <w:rPr>
                <w:rFonts w:hint="eastAsia"/>
                <w:sz w:val="20"/>
                <w:szCs w:val="20"/>
                <w:lang w:eastAsia="zh-CN"/>
              </w:rPr>
              <w:t>年</w:t>
            </w:r>
            <w:r w:rsidRPr="00E02F11">
              <w:rPr>
                <w:sz w:val="20"/>
                <w:szCs w:val="20"/>
                <w:lang w:eastAsia="zh-CN"/>
              </w:rPr>
              <w:t>)</w:t>
            </w:r>
            <w:r w:rsidRPr="00E02F11">
              <w:rPr>
                <w:rFonts w:hint="eastAsia"/>
                <w:sz w:val="20"/>
                <w:szCs w:val="20"/>
                <w:lang w:eastAsia="zh-CN"/>
              </w:rPr>
              <w:t>后续行动和资源调动战略；</w:t>
            </w:r>
          </w:p>
          <w:p w14:paraId="1C8D785D" w14:textId="77777777" w:rsidR="00E02F11" w:rsidRPr="00E02F11" w:rsidRDefault="00E02F11" w:rsidP="00E02F11">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E02F11">
              <w:rPr>
                <w:rFonts w:eastAsia="Times New Roman"/>
                <w:snapToGrid w:val="0"/>
                <w:sz w:val="20"/>
                <w:szCs w:val="20"/>
                <w:lang w:val="en-CA" w:eastAsia="zh-CN"/>
              </w:rPr>
              <w:t>(</w:t>
            </w:r>
            <w:r w:rsidRPr="00E02F11">
              <w:rPr>
                <w:rFonts w:eastAsiaTheme="minorEastAsia"/>
                <w:snapToGrid w:val="0"/>
                <w:sz w:val="20"/>
                <w:szCs w:val="20"/>
                <w:lang w:val="en-CA" w:eastAsia="zh-CN"/>
              </w:rPr>
              <w:t>f</w:t>
            </w:r>
            <w:r w:rsidRPr="00E02F11">
              <w:rPr>
                <w:rFonts w:eastAsia="Times New Roman"/>
                <w:snapToGrid w:val="0"/>
                <w:sz w:val="20"/>
                <w:szCs w:val="20"/>
                <w:lang w:val="en-CA" w:eastAsia="zh-CN"/>
              </w:rPr>
              <w:t>)</w:t>
            </w:r>
            <w:r w:rsidRPr="00E02F11">
              <w:rPr>
                <w:rFonts w:eastAsia="Times New Roman"/>
                <w:snapToGrid w:val="0"/>
                <w:sz w:val="20"/>
                <w:szCs w:val="20"/>
                <w:lang w:val="en-CA" w:eastAsia="zh-CN"/>
              </w:rPr>
              <w:tab/>
            </w:r>
            <w:r w:rsidRPr="00E02F11">
              <w:rPr>
                <w:rFonts w:eastAsiaTheme="minorEastAsia" w:hint="eastAsia"/>
                <w:snapToGrid w:val="0"/>
                <w:sz w:val="20"/>
                <w:szCs w:val="20"/>
                <w:lang w:val="en-CA" w:eastAsia="zh-CN"/>
              </w:rPr>
              <w:t>[</w:t>
            </w:r>
            <w:r w:rsidRPr="00E02F11">
              <w:rPr>
                <w:rFonts w:ascii="SimSun" w:eastAsia="KaiTi" w:hAnsi="SimSun" w:hint="eastAsia"/>
                <w:sz w:val="20"/>
                <w:szCs w:val="20"/>
                <w:lang w:val="en-CA" w:eastAsia="zh-CN"/>
              </w:rPr>
              <w:t>有待确定的其他项目</w:t>
            </w:r>
            <w:r w:rsidRPr="00E02F11">
              <w:rPr>
                <w:rFonts w:ascii="SimSun" w:hAnsi="SimSun" w:hint="eastAsia"/>
                <w:sz w:val="20"/>
                <w:szCs w:val="20"/>
                <w:lang w:val="en-CA" w:eastAsia="zh-CN"/>
              </w:rPr>
              <w:t>]。</w:t>
            </w:r>
          </w:p>
        </w:tc>
      </w:tr>
    </w:tbl>
    <w:p w14:paraId="4E6D3652" w14:textId="77777777" w:rsidR="00E02F11" w:rsidRPr="00E02F11" w:rsidRDefault="00E02F11" w:rsidP="00ED7535">
      <w:pPr>
        <w:tabs>
          <w:tab w:val="clear" w:pos="567"/>
          <w:tab w:val="clear" w:pos="1134"/>
          <w:tab w:val="clear" w:pos="1701"/>
          <w:tab w:val="clear" w:pos="2268"/>
          <w:tab w:val="left" w:pos="360"/>
        </w:tabs>
        <w:spacing w:before="60"/>
        <w:rPr>
          <w:sz w:val="18"/>
          <w:szCs w:val="18"/>
          <w:lang w:eastAsia="zh-CN"/>
        </w:rPr>
      </w:pPr>
      <w:r w:rsidRPr="00E02F11">
        <w:rPr>
          <w:bCs/>
          <w:i/>
          <w:iCs/>
          <w:sz w:val="18"/>
          <w:szCs w:val="18"/>
          <w:vertAlign w:val="superscript"/>
          <w:lang w:val="en-CA" w:eastAsia="zh-CN"/>
        </w:rPr>
        <w:lastRenderedPageBreak/>
        <w:t>a</w:t>
      </w:r>
      <w:r w:rsidRPr="00E02F11">
        <w:rPr>
          <w:bCs/>
          <w:sz w:val="18"/>
          <w:szCs w:val="18"/>
          <w:lang w:val="en-CA" w:eastAsia="zh-CN"/>
        </w:rPr>
        <w:tab/>
      </w:r>
      <w:r w:rsidRPr="00E02F11">
        <w:rPr>
          <w:sz w:val="18"/>
          <w:szCs w:val="18"/>
          <w:lang w:eastAsia="zh-CN"/>
        </w:rPr>
        <w:t>一起进行的审查有：对资源调动战略的审查（第</w:t>
      </w:r>
      <w:hyperlink r:id="rId248" w:history="1">
        <w:r w:rsidRPr="00E02F11">
          <w:rPr>
            <w:bCs/>
            <w:color w:val="0000FF"/>
            <w:sz w:val="18"/>
            <w:szCs w:val="18"/>
            <w:u w:val="single"/>
            <w:lang w:val="en-CA" w:eastAsia="zh-CN"/>
          </w:rPr>
          <w:t>15/7</w:t>
        </w:r>
      </w:hyperlink>
      <w:r w:rsidRPr="00E02F11">
        <w:rPr>
          <w:sz w:val="18"/>
          <w:szCs w:val="18"/>
          <w:lang w:eastAsia="zh-CN"/>
        </w:rPr>
        <w:t>号决定，第</w:t>
      </w:r>
      <w:r w:rsidRPr="00E02F11">
        <w:rPr>
          <w:sz w:val="18"/>
          <w:szCs w:val="18"/>
          <w:lang w:eastAsia="zh-CN"/>
        </w:rPr>
        <w:t>46</w:t>
      </w:r>
      <w:r w:rsidRPr="00E02F11">
        <w:rPr>
          <w:sz w:val="18"/>
          <w:szCs w:val="18"/>
          <w:lang w:eastAsia="zh-CN"/>
        </w:rPr>
        <w:t>段）、《性别平等行动计划（</w:t>
      </w:r>
      <w:r w:rsidRPr="00E02F11">
        <w:rPr>
          <w:sz w:val="18"/>
          <w:szCs w:val="18"/>
          <w:lang w:eastAsia="zh-CN"/>
        </w:rPr>
        <w:t>2023-2030</w:t>
      </w:r>
      <w:r w:rsidRPr="00E02F11">
        <w:rPr>
          <w:sz w:val="18"/>
          <w:szCs w:val="18"/>
          <w:lang w:eastAsia="zh-CN"/>
        </w:rPr>
        <w:t>年）》执行情况的中期审查（第</w:t>
      </w:r>
      <w:hyperlink r:id="rId249" w:history="1">
        <w:r w:rsidRPr="00E02F11">
          <w:rPr>
            <w:bCs/>
            <w:color w:val="0000FF"/>
            <w:sz w:val="18"/>
            <w:szCs w:val="18"/>
            <w:u w:val="single"/>
            <w:lang w:val="en-CA" w:eastAsia="zh-CN"/>
          </w:rPr>
          <w:t>15/11</w:t>
        </w:r>
      </w:hyperlink>
      <w:r w:rsidRPr="00E02F11">
        <w:rPr>
          <w:sz w:val="18"/>
          <w:szCs w:val="18"/>
          <w:lang w:eastAsia="zh-CN"/>
        </w:rPr>
        <w:t>号决定，第</w:t>
      </w:r>
      <w:r w:rsidRPr="00E02F11">
        <w:rPr>
          <w:sz w:val="18"/>
          <w:szCs w:val="18"/>
          <w:lang w:eastAsia="zh-CN"/>
        </w:rPr>
        <w:t>9</w:t>
      </w:r>
      <w:r w:rsidRPr="00E02F11">
        <w:rPr>
          <w:sz w:val="18"/>
          <w:szCs w:val="18"/>
          <w:lang w:eastAsia="zh-CN"/>
        </w:rPr>
        <w:t>段）、对科技合作机制的审查（第</w:t>
      </w:r>
      <w:hyperlink r:id="rId250" w:history="1">
        <w:r w:rsidRPr="00E02F11">
          <w:rPr>
            <w:bCs/>
            <w:color w:val="0000FF"/>
            <w:sz w:val="18"/>
            <w:szCs w:val="18"/>
            <w:u w:val="single"/>
            <w:lang w:val="en-CA" w:eastAsia="zh-CN"/>
          </w:rPr>
          <w:t>15/8</w:t>
        </w:r>
      </w:hyperlink>
      <w:r w:rsidRPr="00E02F11">
        <w:rPr>
          <w:sz w:val="18"/>
          <w:szCs w:val="18"/>
          <w:lang w:eastAsia="zh-CN"/>
        </w:rPr>
        <w:t>号决定，第</w:t>
      </w:r>
      <w:r w:rsidRPr="00E02F11">
        <w:rPr>
          <w:sz w:val="18"/>
          <w:szCs w:val="18"/>
          <w:lang w:eastAsia="zh-CN"/>
        </w:rPr>
        <w:t>32</w:t>
      </w:r>
      <w:r w:rsidRPr="00E02F11">
        <w:rPr>
          <w:sz w:val="18"/>
          <w:szCs w:val="18"/>
          <w:lang w:eastAsia="zh-CN"/>
        </w:rPr>
        <w:t>（</w:t>
      </w:r>
      <w:r w:rsidRPr="00E02F11">
        <w:rPr>
          <w:sz w:val="18"/>
          <w:szCs w:val="18"/>
          <w:lang w:eastAsia="zh-CN"/>
        </w:rPr>
        <w:t>j</w:t>
      </w:r>
      <w:r w:rsidRPr="00E02F11">
        <w:rPr>
          <w:sz w:val="18"/>
          <w:szCs w:val="18"/>
          <w:lang w:eastAsia="zh-CN"/>
        </w:rPr>
        <w:t>）段）和对次国家政府、城市和其他地方当局在落实《公约》及其议定书和框架的目标方面的作用的审查（第</w:t>
      </w:r>
      <w:hyperlink r:id="rId251" w:history="1">
        <w:r w:rsidRPr="00E02F11">
          <w:rPr>
            <w:bCs/>
            <w:color w:val="0000FF"/>
            <w:sz w:val="18"/>
            <w:szCs w:val="18"/>
            <w:u w:val="single"/>
            <w:lang w:val="en-CA" w:eastAsia="zh-CN"/>
          </w:rPr>
          <w:t>15/12</w:t>
        </w:r>
      </w:hyperlink>
      <w:r w:rsidRPr="00E02F11">
        <w:rPr>
          <w:sz w:val="18"/>
          <w:szCs w:val="18"/>
          <w:lang w:eastAsia="zh-CN"/>
        </w:rPr>
        <w:t>号决定，第</w:t>
      </w:r>
      <w:r w:rsidRPr="00E02F11">
        <w:rPr>
          <w:sz w:val="18"/>
          <w:szCs w:val="18"/>
          <w:lang w:eastAsia="zh-CN"/>
        </w:rPr>
        <w:t>7</w:t>
      </w:r>
      <w:r w:rsidRPr="00E02F11">
        <w:rPr>
          <w:sz w:val="18"/>
          <w:szCs w:val="18"/>
          <w:lang w:eastAsia="zh-CN"/>
        </w:rPr>
        <w:t>段）。</w:t>
      </w:r>
    </w:p>
    <w:p w14:paraId="4EC9BA22" w14:textId="77777777" w:rsidR="00E02F11" w:rsidRPr="00E02F11" w:rsidRDefault="00E02F11" w:rsidP="00ED7535">
      <w:pPr>
        <w:tabs>
          <w:tab w:val="clear" w:pos="567"/>
          <w:tab w:val="clear" w:pos="1134"/>
          <w:tab w:val="clear" w:pos="1701"/>
          <w:tab w:val="clear" w:pos="2268"/>
          <w:tab w:val="left" w:pos="360"/>
        </w:tabs>
        <w:spacing w:before="60"/>
        <w:rPr>
          <w:bCs/>
          <w:sz w:val="18"/>
          <w:szCs w:val="18"/>
          <w:lang w:val="en-CA" w:eastAsia="zh-CN"/>
        </w:rPr>
      </w:pPr>
      <w:r w:rsidRPr="00E02F11">
        <w:rPr>
          <w:bCs/>
          <w:i/>
          <w:iCs/>
          <w:sz w:val="18"/>
          <w:szCs w:val="18"/>
          <w:vertAlign w:val="superscript"/>
          <w:lang w:val="en-CA" w:eastAsia="zh-CN"/>
        </w:rPr>
        <w:t>b</w:t>
      </w:r>
      <w:r w:rsidRPr="00E02F11">
        <w:rPr>
          <w:bCs/>
          <w:sz w:val="18"/>
          <w:szCs w:val="18"/>
          <w:lang w:val="en-CA" w:eastAsia="zh-CN"/>
        </w:rPr>
        <w:tab/>
      </w:r>
      <w:r w:rsidRPr="00E02F11">
        <w:rPr>
          <w:bCs/>
          <w:sz w:val="18"/>
          <w:szCs w:val="18"/>
          <w:lang w:val="en-CA" w:eastAsia="zh-CN"/>
        </w:rPr>
        <w:t>第</w:t>
      </w:r>
      <w:r w:rsidRPr="00E02F11">
        <w:rPr>
          <w:rFonts w:hint="eastAsia"/>
          <w:bCs/>
          <w:sz w:val="18"/>
          <w:szCs w:val="18"/>
          <w:lang w:val="en-CA" w:eastAsia="zh-CN"/>
        </w:rPr>
        <w:t>15/5</w:t>
      </w:r>
      <w:r w:rsidRPr="00E02F11">
        <w:rPr>
          <w:rFonts w:hint="eastAsia"/>
          <w:bCs/>
          <w:sz w:val="18"/>
          <w:szCs w:val="18"/>
          <w:lang w:val="en-CA" w:eastAsia="zh-CN"/>
        </w:rPr>
        <w:t>号决定，附件一。</w:t>
      </w:r>
    </w:p>
    <w:p w14:paraId="2BF69C18" w14:textId="77777777" w:rsidR="00E02F11" w:rsidRPr="00E02F11" w:rsidRDefault="00E02F11" w:rsidP="00ED7535">
      <w:pPr>
        <w:tabs>
          <w:tab w:val="clear" w:pos="567"/>
          <w:tab w:val="clear" w:pos="1134"/>
          <w:tab w:val="clear" w:pos="1701"/>
          <w:tab w:val="clear" w:pos="2268"/>
          <w:tab w:val="left" w:pos="360"/>
        </w:tabs>
        <w:spacing w:before="60"/>
        <w:rPr>
          <w:bCs/>
          <w:sz w:val="18"/>
          <w:szCs w:val="18"/>
          <w:lang w:val="en-CA" w:eastAsia="zh-CN"/>
        </w:rPr>
      </w:pPr>
      <w:r w:rsidRPr="00E02F11">
        <w:rPr>
          <w:bCs/>
          <w:i/>
          <w:iCs/>
          <w:sz w:val="18"/>
          <w:szCs w:val="18"/>
          <w:vertAlign w:val="superscript"/>
          <w:lang w:val="en-CA" w:eastAsia="zh-CN"/>
        </w:rPr>
        <w:t>c</w:t>
      </w:r>
      <w:r w:rsidRPr="00E02F11">
        <w:rPr>
          <w:bCs/>
          <w:sz w:val="18"/>
          <w:szCs w:val="18"/>
          <w:lang w:val="en-CA" w:eastAsia="zh-CN"/>
        </w:rPr>
        <w:tab/>
      </w:r>
      <w:r w:rsidRPr="00E02F11">
        <w:rPr>
          <w:sz w:val="18"/>
          <w:szCs w:val="18"/>
          <w:lang w:eastAsia="zh-CN"/>
        </w:rPr>
        <w:t>有待</w:t>
      </w:r>
      <w:r w:rsidRPr="00E02F11">
        <w:rPr>
          <w:bCs/>
          <w:sz w:val="18"/>
          <w:szCs w:val="18"/>
          <w:lang w:eastAsia="zh-CN"/>
        </w:rPr>
        <w:t>缔约方大会第十六届会议</w:t>
      </w:r>
      <w:r w:rsidRPr="00E02F11">
        <w:rPr>
          <w:rFonts w:hint="eastAsia"/>
          <w:bCs/>
          <w:sz w:val="18"/>
          <w:szCs w:val="18"/>
          <w:lang w:eastAsia="zh-CN"/>
        </w:rPr>
        <w:t>做出</w:t>
      </w:r>
      <w:r w:rsidRPr="00E02F11">
        <w:rPr>
          <w:bCs/>
          <w:sz w:val="18"/>
          <w:szCs w:val="18"/>
          <w:lang w:eastAsia="zh-CN"/>
        </w:rPr>
        <w:t>一项决定。</w:t>
      </w:r>
      <w:r w:rsidRPr="00E02F11">
        <w:rPr>
          <w:bCs/>
          <w:sz w:val="18"/>
          <w:szCs w:val="18"/>
          <w:lang w:eastAsia="zh-CN"/>
        </w:rPr>
        <w:t xml:space="preserve"> </w:t>
      </w:r>
    </w:p>
    <w:p w14:paraId="2ECF1438" w14:textId="77777777" w:rsidR="00E02F11" w:rsidRPr="00E02F11" w:rsidRDefault="00E02F11" w:rsidP="00ED7535">
      <w:pPr>
        <w:tabs>
          <w:tab w:val="clear" w:pos="567"/>
          <w:tab w:val="clear" w:pos="1134"/>
          <w:tab w:val="clear" w:pos="1701"/>
          <w:tab w:val="clear" w:pos="2268"/>
          <w:tab w:val="left" w:pos="360"/>
        </w:tabs>
        <w:spacing w:before="60"/>
        <w:rPr>
          <w:bCs/>
          <w:sz w:val="18"/>
          <w:szCs w:val="18"/>
          <w:lang w:eastAsia="zh-CN"/>
        </w:rPr>
      </w:pPr>
      <w:r w:rsidRPr="00E02F11">
        <w:rPr>
          <w:bCs/>
          <w:i/>
          <w:iCs/>
          <w:sz w:val="18"/>
          <w:szCs w:val="18"/>
          <w:vertAlign w:val="superscript"/>
          <w:lang w:eastAsia="zh-CN"/>
        </w:rPr>
        <w:t>d</w:t>
      </w:r>
      <w:r w:rsidRPr="00E02F11">
        <w:rPr>
          <w:bCs/>
          <w:sz w:val="18"/>
          <w:szCs w:val="18"/>
          <w:lang w:eastAsia="zh-CN"/>
        </w:rPr>
        <w:tab/>
      </w:r>
      <w:r w:rsidRPr="00E02F11">
        <w:rPr>
          <w:sz w:val="18"/>
          <w:szCs w:val="18"/>
          <w:lang w:eastAsia="zh-CN"/>
        </w:rPr>
        <w:t>有待</w:t>
      </w:r>
      <w:r w:rsidRPr="00E02F11">
        <w:rPr>
          <w:bCs/>
          <w:sz w:val="18"/>
          <w:szCs w:val="18"/>
          <w:lang w:eastAsia="zh-CN"/>
        </w:rPr>
        <w:t>缔约方大会第十六届会议</w:t>
      </w:r>
      <w:r w:rsidRPr="00E02F11">
        <w:rPr>
          <w:rFonts w:hint="eastAsia"/>
          <w:bCs/>
          <w:sz w:val="18"/>
          <w:szCs w:val="18"/>
          <w:lang w:eastAsia="zh-CN"/>
        </w:rPr>
        <w:t>做出</w:t>
      </w:r>
      <w:r w:rsidRPr="00E02F11">
        <w:rPr>
          <w:bCs/>
          <w:sz w:val="18"/>
          <w:szCs w:val="18"/>
          <w:lang w:eastAsia="zh-CN"/>
        </w:rPr>
        <w:t>一项决定。</w:t>
      </w:r>
    </w:p>
    <w:p w14:paraId="59477778" w14:textId="77777777" w:rsidR="00E02F11" w:rsidRPr="00E02F11" w:rsidRDefault="00E02F11" w:rsidP="00ED7535">
      <w:pPr>
        <w:tabs>
          <w:tab w:val="clear" w:pos="567"/>
          <w:tab w:val="clear" w:pos="1134"/>
          <w:tab w:val="clear" w:pos="1701"/>
          <w:tab w:val="clear" w:pos="2268"/>
          <w:tab w:val="left" w:pos="360"/>
        </w:tabs>
        <w:spacing w:before="60"/>
        <w:rPr>
          <w:bCs/>
          <w:sz w:val="18"/>
          <w:szCs w:val="18"/>
          <w:lang w:val="en-CA" w:eastAsia="zh-CN"/>
        </w:rPr>
      </w:pPr>
      <w:r w:rsidRPr="00E02F11">
        <w:rPr>
          <w:bCs/>
          <w:i/>
          <w:iCs/>
          <w:sz w:val="18"/>
          <w:szCs w:val="18"/>
          <w:vertAlign w:val="superscript"/>
          <w:lang w:eastAsia="zh-CN"/>
        </w:rPr>
        <w:t>e</w:t>
      </w:r>
      <w:r w:rsidRPr="00E02F11">
        <w:rPr>
          <w:bCs/>
          <w:i/>
          <w:iCs/>
          <w:sz w:val="18"/>
          <w:szCs w:val="18"/>
          <w:vertAlign w:val="superscript"/>
          <w:lang w:eastAsia="zh-CN"/>
        </w:rPr>
        <w:tab/>
      </w:r>
      <w:r w:rsidRPr="00E02F11">
        <w:rPr>
          <w:rFonts w:hint="eastAsia"/>
          <w:sz w:val="18"/>
          <w:szCs w:val="18"/>
          <w:lang w:eastAsia="zh-CN"/>
        </w:rPr>
        <w:t>结合</w:t>
      </w:r>
      <w:r w:rsidRPr="00E02F11">
        <w:rPr>
          <w:sz w:val="18"/>
          <w:szCs w:val="18"/>
          <w:lang w:eastAsia="zh-CN"/>
        </w:rPr>
        <w:t>对资源调集战略的进一步审查</w:t>
      </w:r>
      <w:r w:rsidRPr="00E02F11">
        <w:rPr>
          <w:rFonts w:hint="eastAsia"/>
          <w:sz w:val="18"/>
          <w:szCs w:val="18"/>
          <w:lang w:eastAsia="zh-CN"/>
        </w:rPr>
        <w:t>工作</w:t>
      </w:r>
      <w:r w:rsidRPr="00E02F11">
        <w:rPr>
          <w:sz w:val="18"/>
          <w:szCs w:val="18"/>
          <w:lang w:eastAsia="zh-CN"/>
        </w:rPr>
        <w:t>进行（第</w:t>
      </w:r>
      <w:hyperlink r:id="rId252" w:history="1">
        <w:r w:rsidRPr="00E02F11">
          <w:rPr>
            <w:bCs/>
            <w:color w:val="0000FF"/>
            <w:sz w:val="18"/>
            <w:szCs w:val="18"/>
            <w:u w:val="single"/>
            <w:lang w:val="en-CA" w:eastAsia="zh-CN"/>
          </w:rPr>
          <w:t>15/7</w:t>
        </w:r>
      </w:hyperlink>
      <w:r w:rsidRPr="00E02F11">
        <w:rPr>
          <w:sz w:val="18"/>
          <w:szCs w:val="18"/>
          <w:lang w:eastAsia="zh-CN"/>
        </w:rPr>
        <w:t>号决定，第</w:t>
      </w:r>
      <w:r w:rsidRPr="00E02F11">
        <w:rPr>
          <w:sz w:val="18"/>
          <w:szCs w:val="18"/>
          <w:lang w:eastAsia="zh-CN"/>
        </w:rPr>
        <w:t>46</w:t>
      </w:r>
      <w:r w:rsidRPr="00E02F11">
        <w:rPr>
          <w:sz w:val="18"/>
          <w:szCs w:val="18"/>
          <w:lang w:eastAsia="zh-CN"/>
        </w:rPr>
        <w:t>段）。</w:t>
      </w:r>
    </w:p>
    <w:p w14:paraId="25BF093E" w14:textId="77777777" w:rsidR="00E02F11" w:rsidRPr="00E02F11" w:rsidRDefault="00E02F11" w:rsidP="00ED7535">
      <w:pPr>
        <w:tabs>
          <w:tab w:val="clear" w:pos="567"/>
          <w:tab w:val="clear" w:pos="1134"/>
          <w:tab w:val="clear" w:pos="1701"/>
          <w:tab w:val="clear" w:pos="2268"/>
          <w:tab w:val="left" w:pos="360"/>
        </w:tabs>
        <w:spacing w:before="60"/>
        <w:rPr>
          <w:sz w:val="18"/>
          <w:szCs w:val="18"/>
          <w:lang w:eastAsia="zh-CN"/>
        </w:rPr>
      </w:pPr>
      <w:r w:rsidRPr="00E02F11">
        <w:rPr>
          <w:bCs/>
          <w:i/>
          <w:iCs/>
          <w:sz w:val="18"/>
          <w:szCs w:val="18"/>
          <w:vertAlign w:val="superscript"/>
          <w:lang w:eastAsia="zh-CN"/>
        </w:rPr>
        <w:t xml:space="preserve">f        </w:t>
      </w:r>
      <w:r w:rsidRPr="00E02F11">
        <w:rPr>
          <w:sz w:val="18"/>
          <w:szCs w:val="18"/>
          <w:lang w:eastAsia="zh-CN"/>
        </w:rPr>
        <w:t>第</w:t>
      </w:r>
      <w:hyperlink r:id="rId253" w:history="1">
        <w:r w:rsidRPr="00E02F11">
          <w:rPr>
            <w:bCs/>
            <w:color w:val="0000FF"/>
            <w:sz w:val="18"/>
            <w:szCs w:val="18"/>
            <w:u w:val="single"/>
            <w:lang w:val="en-CA" w:eastAsia="zh-CN"/>
          </w:rPr>
          <w:t>15/15</w:t>
        </w:r>
      </w:hyperlink>
      <w:r w:rsidRPr="00E02F11">
        <w:rPr>
          <w:sz w:val="18"/>
          <w:szCs w:val="18"/>
          <w:lang w:eastAsia="zh-CN"/>
        </w:rPr>
        <w:t>号决定，第</w:t>
      </w:r>
      <w:r w:rsidRPr="00E02F11">
        <w:rPr>
          <w:sz w:val="18"/>
          <w:szCs w:val="18"/>
          <w:lang w:eastAsia="zh-CN"/>
        </w:rPr>
        <w:t>29</w:t>
      </w:r>
      <w:r w:rsidRPr="00E02F11">
        <w:rPr>
          <w:sz w:val="18"/>
          <w:szCs w:val="18"/>
          <w:lang w:eastAsia="zh-CN"/>
        </w:rPr>
        <w:t>段。</w:t>
      </w:r>
    </w:p>
    <w:p w14:paraId="2CD2506A" w14:textId="77777777" w:rsidR="00E02F11" w:rsidRPr="00E02F11" w:rsidRDefault="00E02F11" w:rsidP="00ED7535">
      <w:pPr>
        <w:tabs>
          <w:tab w:val="clear" w:pos="567"/>
          <w:tab w:val="clear" w:pos="1134"/>
          <w:tab w:val="clear" w:pos="1701"/>
          <w:tab w:val="clear" w:pos="2268"/>
        </w:tabs>
        <w:spacing w:before="60"/>
        <w:rPr>
          <w:bCs/>
          <w:sz w:val="16"/>
          <w:szCs w:val="16"/>
          <w:lang w:val="en-GB" w:eastAsia="zh-CN"/>
        </w:rPr>
      </w:pPr>
      <w:r w:rsidRPr="00E02F11">
        <w:rPr>
          <w:rFonts w:hint="eastAsia"/>
          <w:bCs/>
          <w:i/>
          <w:iCs/>
          <w:sz w:val="18"/>
          <w:szCs w:val="18"/>
          <w:vertAlign w:val="superscript"/>
          <w:lang w:eastAsia="zh-CN"/>
        </w:rPr>
        <w:t>g</w:t>
      </w:r>
      <w:r w:rsidRPr="00E02F11">
        <w:rPr>
          <w:bCs/>
          <w:i/>
          <w:iCs/>
          <w:sz w:val="18"/>
          <w:szCs w:val="18"/>
          <w:vertAlign w:val="superscript"/>
          <w:lang w:eastAsia="zh-CN"/>
        </w:rPr>
        <w:t xml:space="preserve">        </w:t>
      </w:r>
      <w:r w:rsidRPr="00E02F11">
        <w:rPr>
          <w:rFonts w:hint="eastAsia"/>
          <w:bCs/>
          <w:sz w:val="18"/>
          <w:szCs w:val="18"/>
          <w:lang w:eastAsia="zh-CN"/>
        </w:rPr>
        <w:t>结合</w:t>
      </w:r>
      <w:r w:rsidRPr="00E02F11">
        <w:rPr>
          <w:bCs/>
          <w:sz w:val="18"/>
          <w:szCs w:val="18"/>
          <w:lang w:eastAsia="zh-CN"/>
        </w:rPr>
        <w:t>对缔约方</w:t>
      </w:r>
      <w:r w:rsidRPr="00E02F11">
        <w:rPr>
          <w:sz w:val="18"/>
          <w:szCs w:val="18"/>
          <w:lang w:eastAsia="zh-CN"/>
        </w:rPr>
        <w:t>大</w:t>
      </w:r>
      <w:r w:rsidRPr="00E02F11">
        <w:rPr>
          <w:bCs/>
          <w:sz w:val="18"/>
          <w:szCs w:val="18"/>
          <w:lang w:eastAsia="zh-CN"/>
        </w:rPr>
        <w:t>会为支持执行手段</w:t>
      </w:r>
      <w:r w:rsidRPr="00E02F11">
        <w:rPr>
          <w:rFonts w:hint="eastAsia"/>
          <w:bCs/>
          <w:sz w:val="18"/>
          <w:szCs w:val="18"/>
          <w:lang w:eastAsia="zh-CN"/>
        </w:rPr>
        <w:t>所</w:t>
      </w:r>
      <w:r w:rsidRPr="00E02F11">
        <w:rPr>
          <w:bCs/>
          <w:sz w:val="18"/>
          <w:szCs w:val="18"/>
          <w:lang w:eastAsia="zh-CN"/>
        </w:rPr>
        <w:t>通过的能力建设和发展长期战略框架（第</w:t>
      </w:r>
      <w:hyperlink r:id="rId254" w:history="1">
        <w:r w:rsidRPr="00E02F11">
          <w:rPr>
            <w:bCs/>
            <w:color w:val="0000FF"/>
            <w:sz w:val="18"/>
            <w:szCs w:val="18"/>
            <w:u w:val="single"/>
            <w:lang w:val="en-CA" w:eastAsia="zh-CN"/>
          </w:rPr>
          <w:t>15/8</w:t>
        </w:r>
      </w:hyperlink>
      <w:r w:rsidRPr="00E02F11">
        <w:rPr>
          <w:bCs/>
          <w:sz w:val="18"/>
          <w:szCs w:val="18"/>
          <w:lang w:eastAsia="zh-CN"/>
        </w:rPr>
        <w:t>号决定，第</w:t>
      </w:r>
      <w:r w:rsidRPr="00E02F11">
        <w:rPr>
          <w:bCs/>
          <w:sz w:val="18"/>
          <w:szCs w:val="18"/>
          <w:lang w:val="en-CA" w:eastAsia="zh-CN"/>
        </w:rPr>
        <w:t>16 (i)</w:t>
      </w:r>
      <w:r w:rsidRPr="00E02F11">
        <w:rPr>
          <w:bCs/>
          <w:sz w:val="18"/>
          <w:szCs w:val="18"/>
          <w:lang w:eastAsia="zh-CN"/>
        </w:rPr>
        <w:t>段</w:t>
      </w:r>
      <w:r w:rsidRPr="00E02F11">
        <w:rPr>
          <w:bCs/>
          <w:sz w:val="18"/>
          <w:szCs w:val="18"/>
          <w:lang w:val="en-CA" w:eastAsia="zh-CN"/>
        </w:rPr>
        <w:t>)</w:t>
      </w:r>
      <w:r w:rsidRPr="00E02F11">
        <w:rPr>
          <w:bCs/>
          <w:sz w:val="18"/>
          <w:szCs w:val="18"/>
          <w:lang w:eastAsia="zh-CN"/>
        </w:rPr>
        <w:t>和其他机制的评价</w:t>
      </w:r>
      <w:r w:rsidRPr="00E02F11">
        <w:rPr>
          <w:rFonts w:hint="eastAsia"/>
          <w:bCs/>
          <w:sz w:val="18"/>
          <w:szCs w:val="18"/>
          <w:lang w:eastAsia="zh-CN"/>
        </w:rPr>
        <w:t>工作</w:t>
      </w:r>
      <w:r w:rsidRPr="00E02F11">
        <w:rPr>
          <w:bCs/>
          <w:sz w:val="18"/>
          <w:szCs w:val="18"/>
          <w:lang w:eastAsia="zh-CN"/>
        </w:rPr>
        <w:t>进行。</w:t>
      </w:r>
      <w:r w:rsidRPr="00E02F11">
        <w:rPr>
          <w:bCs/>
          <w:sz w:val="18"/>
          <w:szCs w:val="18"/>
          <w:lang w:val="en-GB" w:eastAsia="zh-CN"/>
        </w:rPr>
        <w:t>]</w:t>
      </w:r>
    </w:p>
    <w:p w14:paraId="44BEF8AC" w14:textId="77777777" w:rsidR="00047BC3" w:rsidRDefault="00047BC3" w:rsidP="00ED7535">
      <w:pPr>
        <w:spacing w:before="60"/>
        <w:rPr>
          <w:lang w:val="en-GB" w:eastAsia="zh-CN"/>
        </w:rPr>
      </w:pPr>
    </w:p>
    <w:p w14:paraId="31A2C861" w14:textId="77777777" w:rsidR="00ED05D9" w:rsidRDefault="00ED05D9" w:rsidP="00047BC3">
      <w:pPr>
        <w:rPr>
          <w:lang w:val="en-GB" w:eastAsia="zh-CN"/>
        </w:rPr>
        <w:sectPr w:rsidR="00ED05D9" w:rsidSect="00191F99">
          <w:pgSz w:w="12240" w:h="15840"/>
          <w:pgMar w:top="1134" w:right="1440" w:bottom="1134" w:left="1440" w:header="709" w:footer="709" w:gutter="0"/>
          <w:cols w:space="708"/>
          <w:docGrid w:linePitch="360"/>
        </w:sectPr>
      </w:pPr>
    </w:p>
    <w:p w14:paraId="59303063" w14:textId="5F0D8819" w:rsidR="00ED05D9" w:rsidRPr="00316637" w:rsidRDefault="00E02F11" w:rsidP="00316637">
      <w:pPr>
        <w:pStyle w:val="Item"/>
        <w:outlineLvl w:val="0"/>
        <w:rPr>
          <w:sz w:val="28"/>
          <w:szCs w:val="28"/>
          <w:lang w:eastAsia="zh-CN"/>
        </w:rPr>
      </w:pPr>
      <w:bookmarkStart w:id="98" w:name="_Toc178609107"/>
      <w:r>
        <w:rPr>
          <w:rFonts w:ascii="SimSun" w:eastAsia="SimSun" w:hAnsi="SimSun" w:cs="SimSun" w:hint="eastAsia"/>
          <w:sz w:val="28"/>
          <w:szCs w:val="28"/>
          <w:lang w:eastAsia="zh-CN"/>
        </w:rPr>
        <w:lastRenderedPageBreak/>
        <w:t>项目</w:t>
      </w:r>
      <w:r w:rsidR="00ED05D9" w:rsidRPr="00316637">
        <w:rPr>
          <w:sz w:val="28"/>
          <w:szCs w:val="28"/>
          <w:lang w:eastAsia="zh-CN"/>
        </w:rPr>
        <w:t xml:space="preserve">29 </w:t>
      </w:r>
      <w:r>
        <w:rPr>
          <w:rFonts w:ascii="SimSun" w:eastAsia="SimSun" w:hAnsi="SimSun" w:cs="SimSun" w:hint="eastAsia"/>
          <w:sz w:val="28"/>
          <w:szCs w:val="28"/>
          <w:lang w:eastAsia="zh-CN"/>
        </w:rPr>
        <w:t>至</w:t>
      </w:r>
      <w:r w:rsidR="00ED05D9" w:rsidRPr="00316637">
        <w:rPr>
          <w:sz w:val="28"/>
          <w:szCs w:val="28"/>
          <w:lang w:eastAsia="zh-CN"/>
        </w:rPr>
        <w:t xml:space="preserve"> 31</w:t>
      </w:r>
      <w:bookmarkEnd w:id="98"/>
    </w:p>
    <w:p w14:paraId="77AF1AC8" w14:textId="734C9BE9" w:rsidR="00225E1E" w:rsidRPr="00C00D6F" w:rsidRDefault="00E02F11" w:rsidP="00316637">
      <w:pPr>
        <w:ind w:firstLine="567"/>
        <w:rPr>
          <w:lang w:val="en-GB" w:eastAsia="zh-CN"/>
        </w:rPr>
      </w:pPr>
      <w:r w:rsidRPr="00E02F11">
        <w:rPr>
          <w:rFonts w:hint="eastAsia"/>
          <w:lang w:eastAsia="zh-CN"/>
        </w:rPr>
        <w:t>鉴于项目</w:t>
      </w:r>
      <w:r w:rsidRPr="00E02F11">
        <w:rPr>
          <w:rFonts w:hint="eastAsia"/>
          <w:lang w:eastAsia="zh-CN"/>
        </w:rPr>
        <w:t>29</w:t>
      </w:r>
      <w:r w:rsidRPr="00E02F11">
        <w:rPr>
          <w:rFonts w:hint="eastAsia"/>
          <w:lang w:eastAsia="zh-CN"/>
        </w:rPr>
        <w:t>至</w:t>
      </w:r>
      <w:r w:rsidRPr="00E02F11">
        <w:rPr>
          <w:rFonts w:hint="eastAsia"/>
          <w:lang w:eastAsia="zh-CN"/>
        </w:rPr>
        <w:t>31</w:t>
      </w:r>
      <w:r w:rsidRPr="00E02F11">
        <w:rPr>
          <w:rFonts w:hint="eastAsia"/>
          <w:lang w:eastAsia="zh-CN"/>
        </w:rPr>
        <w:t>的性质，没有设想在这些项目下提出任何决定草案。</w:t>
      </w:r>
      <w:r w:rsidR="00B07DF8">
        <w:rPr>
          <w:rFonts w:hint="eastAsia"/>
          <w:lang w:eastAsia="zh-CN"/>
        </w:rPr>
        <w:t>需要</w:t>
      </w:r>
      <w:r w:rsidRPr="00E02F11">
        <w:rPr>
          <w:rFonts w:hint="eastAsia"/>
          <w:lang w:eastAsia="zh-CN"/>
        </w:rPr>
        <w:t>缔约方</w:t>
      </w:r>
      <w:r w:rsidR="00B07DF8">
        <w:rPr>
          <w:rFonts w:hint="eastAsia"/>
          <w:lang w:eastAsia="zh-CN"/>
        </w:rPr>
        <w:t>在</w:t>
      </w:r>
      <w:r w:rsidRPr="00E02F11">
        <w:rPr>
          <w:rFonts w:hint="eastAsia"/>
          <w:lang w:eastAsia="zh-CN"/>
        </w:rPr>
        <w:t>这些项目下采取的行动反映在附加说明的临时议程中</w:t>
      </w:r>
      <w:r>
        <w:rPr>
          <w:rFonts w:hint="eastAsia"/>
          <w:lang w:eastAsia="zh-CN"/>
        </w:rPr>
        <w:t>。</w:t>
      </w:r>
    </w:p>
    <w:p w14:paraId="557A4781" w14:textId="77777777" w:rsidR="00ED7535" w:rsidRDefault="00ED7535" w:rsidP="00191C16">
      <w:pPr>
        <w:suppressLineNumbers/>
        <w:suppressAutoHyphens/>
        <w:jc w:val="center"/>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81B3C" w14:textId="77777777" w:rsidR="00FB5CC4" w:rsidRDefault="00FB5CC4" w:rsidP="00A96B21">
      <w:r>
        <w:separator/>
      </w:r>
    </w:p>
  </w:endnote>
  <w:endnote w:type="continuationSeparator" w:id="0">
    <w:p w14:paraId="79DE54F5" w14:textId="77777777" w:rsidR="00FB5CC4" w:rsidRDefault="00FB5CC4" w:rsidP="00A96B21">
      <w:r>
        <w:continuationSeparator/>
      </w:r>
    </w:p>
  </w:endnote>
  <w:endnote w:type="continuationNotice" w:id="1">
    <w:p w14:paraId="5D8EAA3D" w14:textId="77777777" w:rsidR="00FB5CC4" w:rsidRDefault="00FB5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Microsoft YaHe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Raleway">
    <w:charset w:val="00"/>
    <w:family w:val="auto"/>
    <w:pitch w:val="variable"/>
    <w:sig w:usb0="A00002FF" w:usb1="5000205B" w:usb2="00000000" w:usb3="00000000" w:csb0="00000197" w:csb1="00000000"/>
  </w:font>
  <w:font w:name="STKaiti">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2E818" w14:textId="77777777" w:rsidR="008E3EA2" w:rsidRDefault="008E3EA2" w:rsidP="00BF3F00">
    <w:pPr>
      <w:pStyle w:val="Footer"/>
      <w:jc w:val="left"/>
    </w:pPr>
    <w:r w:rsidRPr="00BF3F00">
      <w:rPr>
        <w:szCs w:val="20"/>
      </w:rPr>
      <w:fldChar w:fldCharType="begin"/>
    </w:r>
    <w:r w:rsidRPr="00BF3F00">
      <w:rPr>
        <w:szCs w:val="20"/>
      </w:rPr>
      <w:instrText xml:space="preserve"> PAGE </w:instrText>
    </w:r>
    <w:r w:rsidRPr="00BF3F00">
      <w:rPr>
        <w:szCs w:val="20"/>
      </w:rPr>
      <w:fldChar w:fldCharType="separate"/>
    </w:r>
    <w:r>
      <w:rPr>
        <w:szCs w:val="20"/>
      </w:rPr>
      <w:t>1</w:t>
    </w:r>
    <w:r w:rsidRPr="00BF3F00">
      <w:rPr>
        <w:szCs w:val="20"/>
      </w:rPr>
      <w:fldChar w:fldCharType="end"/>
    </w:r>
    <w:r w:rsidRPr="00BF3F00">
      <w:rPr>
        <w:szCs w:val="20"/>
      </w:rPr>
      <w:t>/</w:t>
    </w:r>
    <w:r w:rsidRPr="00BF3F00">
      <w:rPr>
        <w:szCs w:val="20"/>
      </w:rPr>
      <w:fldChar w:fldCharType="begin"/>
    </w:r>
    <w:r w:rsidRPr="00BF3F00">
      <w:rPr>
        <w:szCs w:val="20"/>
      </w:rPr>
      <w:instrText xml:space="preserve"> NUMPAGES  </w:instrText>
    </w:r>
    <w:r w:rsidRPr="00BF3F00">
      <w:rPr>
        <w:szCs w:val="20"/>
      </w:rPr>
      <w:fldChar w:fldCharType="separate"/>
    </w:r>
    <w:r>
      <w:rPr>
        <w:szCs w:val="20"/>
      </w:rPr>
      <w:t>3</w:t>
    </w:r>
    <w:r w:rsidRPr="00BF3F00">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8B979" w14:textId="77777777" w:rsidR="008E3EA2" w:rsidRPr="00BF3F00" w:rsidRDefault="008E3EA2">
    <w:pPr>
      <w:pStyle w:val="Footer"/>
      <w:rPr>
        <w:szCs w:val="20"/>
      </w:rPr>
    </w:pPr>
  </w:p>
  <w:p w14:paraId="5BB03750" w14:textId="77777777" w:rsidR="008E3EA2" w:rsidRDefault="008E3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6D99C" w14:textId="77777777" w:rsidR="008E3EA2" w:rsidRDefault="008E3EA2">
    <w:pPr>
      <w:pStyle w:val="Footer"/>
    </w:pPr>
    <w:r>
      <w:fldChar w:fldCharType="begin"/>
    </w:r>
    <w:r>
      <w:instrText xml:space="preserve"> PAGE </w:instrText>
    </w:r>
    <w:r>
      <w:fldChar w:fldCharType="separate"/>
    </w:r>
    <w:r>
      <w:rPr>
        <w:noProof/>
      </w:rPr>
      <w:t>16</w:t>
    </w:r>
    <w:r>
      <w:fldChar w:fldCharType="end"/>
    </w:r>
    <w:r>
      <w:t>/</w:t>
    </w:r>
    <w:r>
      <w:fldChar w:fldCharType="begin"/>
    </w:r>
    <w:r>
      <w:instrText xml:space="preserve"> NUMPAGES  </w:instrText>
    </w:r>
    <w:r>
      <w:fldChar w:fldCharType="separate"/>
    </w:r>
    <w:r>
      <w:rPr>
        <w:noProof/>
      </w:rPr>
      <w:t>16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3AD22" w14:textId="77777777" w:rsidR="008E3EA2" w:rsidRDefault="008E3EA2">
    <w:pPr>
      <w:pStyle w:val="Footer"/>
      <w:jc w:val="right"/>
    </w:pPr>
    <w:r>
      <w:fldChar w:fldCharType="begin"/>
    </w:r>
    <w:r>
      <w:instrText xml:space="preserve"> PAGE </w:instrText>
    </w:r>
    <w:r>
      <w:fldChar w:fldCharType="separate"/>
    </w:r>
    <w:r>
      <w:rPr>
        <w:noProof/>
      </w:rPr>
      <w:t>15</w:t>
    </w:r>
    <w:r>
      <w:fldChar w:fldCharType="end"/>
    </w:r>
    <w:r>
      <w:t>/</w:t>
    </w:r>
    <w:r>
      <w:fldChar w:fldCharType="begin"/>
    </w:r>
    <w:r>
      <w:instrText xml:space="preserve"> NUMPAGES  </w:instrText>
    </w:r>
    <w:r>
      <w:fldChar w:fldCharType="separate"/>
    </w:r>
    <w:r>
      <w:rPr>
        <w:noProof/>
      </w:rPr>
      <w:t>16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CF932" w14:textId="77777777" w:rsidR="0019611B" w:rsidRPr="00AF6F20" w:rsidRDefault="0019611B" w:rsidP="00E478DB">
    <w:pPr>
      <w:pStyle w:val="Footer"/>
      <w:jc w:val="left"/>
      <w:rPr>
        <w:b/>
        <w:bCs/>
        <w:sz w:val="24"/>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4</w:t>
    </w:r>
    <w:r w:rsidRPr="002B559C">
      <w:rPr>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BEF5F" w14:textId="77777777" w:rsidR="0019611B" w:rsidRPr="00AF6F20" w:rsidRDefault="0019611B" w:rsidP="00E478DB">
    <w:pPr>
      <w:pStyle w:val="Footer"/>
      <w:jc w:val="right"/>
      <w:rPr>
        <w:b/>
        <w:bCs/>
        <w:sz w:val="24"/>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4</w:t>
    </w:r>
    <w:r w:rsidRPr="002B559C">
      <w:rPr>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GB"/>
      </w:rPr>
      <w:id w:val="-957176647"/>
      <w:docPartObj>
        <w:docPartGallery w:val="Page Numbers (Top of Page)"/>
        <w:docPartUnique/>
      </w:docPartObj>
    </w:sdtPr>
    <w:sdtContent>
      <w:p w14:paraId="71DE88F7" w14:textId="77777777" w:rsidR="00123D24" w:rsidRPr="001033CA" w:rsidRDefault="00123D24" w:rsidP="00CC79D5">
        <w:pPr>
          <w:pStyle w:val="Footer"/>
          <w:spacing w:after="240"/>
          <w:rPr>
            <w:lang w:val="en-GB"/>
          </w:rPr>
        </w:pPr>
        <w:r w:rsidRPr="00CC79D5">
          <w:rPr>
            <w:rFonts w:eastAsia="Times New Roman"/>
            <w:szCs w:val="20"/>
            <w:lang w:val="en-GB"/>
          </w:rPr>
          <w:fldChar w:fldCharType="begin"/>
        </w:r>
        <w:r w:rsidRPr="00CC79D5">
          <w:rPr>
            <w:rFonts w:eastAsia="Times New Roman"/>
            <w:szCs w:val="20"/>
            <w:lang w:val="en-GB"/>
          </w:rPr>
          <w:instrText xml:space="preserve"> PAGE </w:instrText>
        </w:r>
        <w:r w:rsidRPr="00CC79D5">
          <w:rPr>
            <w:rFonts w:eastAsia="Times New Roman"/>
            <w:szCs w:val="20"/>
            <w:lang w:val="en-GB"/>
          </w:rPr>
          <w:fldChar w:fldCharType="separate"/>
        </w:r>
        <w:r w:rsidRPr="00CC79D5">
          <w:rPr>
            <w:rFonts w:eastAsia="Times New Roman"/>
            <w:szCs w:val="20"/>
            <w:lang w:val="en-GB"/>
          </w:rPr>
          <w:t>5</w:t>
        </w:r>
        <w:r w:rsidRPr="00CC79D5">
          <w:rPr>
            <w:rFonts w:eastAsia="Times New Roman"/>
            <w:szCs w:val="20"/>
            <w:lang w:val="en-GB"/>
          </w:rPr>
          <w:fldChar w:fldCharType="end"/>
        </w:r>
        <w:r w:rsidRPr="00CC79D5">
          <w:rPr>
            <w:rFonts w:eastAsia="Times New Roman"/>
            <w:szCs w:val="20"/>
            <w:lang w:val="en-GB"/>
          </w:rPr>
          <w:t>/</w:t>
        </w:r>
        <w:r w:rsidRPr="00CC79D5">
          <w:rPr>
            <w:rFonts w:eastAsia="Times New Roman"/>
            <w:szCs w:val="20"/>
            <w:lang w:val="en-GB"/>
          </w:rPr>
          <w:fldChar w:fldCharType="begin"/>
        </w:r>
        <w:r w:rsidRPr="00CC79D5">
          <w:rPr>
            <w:rFonts w:eastAsia="Times New Roman"/>
            <w:szCs w:val="20"/>
            <w:lang w:val="en-GB"/>
          </w:rPr>
          <w:instrText xml:space="preserve"> NUMPAGES  </w:instrText>
        </w:r>
        <w:r w:rsidRPr="00CC79D5">
          <w:rPr>
            <w:rFonts w:eastAsia="Times New Roman"/>
            <w:szCs w:val="20"/>
            <w:lang w:val="en-GB"/>
          </w:rPr>
          <w:fldChar w:fldCharType="separate"/>
        </w:r>
        <w:r w:rsidRPr="00CC79D5">
          <w:rPr>
            <w:rFonts w:eastAsia="Times New Roman"/>
            <w:szCs w:val="20"/>
            <w:lang w:val="en-GB"/>
          </w:rPr>
          <w:t>6</w:t>
        </w:r>
        <w:r w:rsidRPr="00CC79D5">
          <w:rPr>
            <w:rFonts w:eastAsia="Times New Roman"/>
            <w:szCs w:val="20"/>
            <w:lang w:val="en-GB"/>
          </w:rPr>
          <w:fldChar w:fldCharType="end"/>
        </w:r>
      </w:p>
    </w:sdtContent>
  </w:sdt>
  <w:p w14:paraId="013951B6" w14:textId="77777777" w:rsidR="00123D24" w:rsidRDefault="00123D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szCs w:val="24"/>
        <w:lang w:val="en-GB"/>
      </w:rPr>
      <w:id w:val="1810359747"/>
      <w:docPartObj>
        <w:docPartGallery w:val="Page Numbers (Top of Page)"/>
        <w:docPartUnique/>
      </w:docPartObj>
    </w:sdtPr>
    <w:sdtContent>
      <w:p w14:paraId="1EA8D8AB" w14:textId="77777777" w:rsidR="00123D24" w:rsidRPr="001033CA" w:rsidRDefault="00123D24" w:rsidP="00CC79D5">
        <w:pPr>
          <w:tabs>
            <w:tab w:val="center" w:pos="4680"/>
            <w:tab w:val="right" w:pos="9360"/>
          </w:tabs>
          <w:jc w:val="right"/>
          <w:rPr>
            <w:rFonts w:eastAsia="Times New Roman"/>
            <w:szCs w:val="24"/>
            <w:lang w:val="en-GB"/>
          </w:rPr>
        </w:pPr>
        <w:r w:rsidRPr="001033CA">
          <w:rPr>
            <w:rFonts w:eastAsia="Times New Roman"/>
            <w:sz w:val="20"/>
            <w:szCs w:val="20"/>
            <w:lang w:val="en-GB"/>
          </w:rPr>
          <w:fldChar w:fldCharType="begin"/>
        </w:r>
        <w:r w:rsidRPr="001033CA">
          <w:rPr>
            <w:rFonts w:eastAsia="Times New Roman"/>
            <w:sz w:val="20"/>
            <w:szCs w:val="20"/>
            <w:lang w:val="en-GB"/>
          </w:rPr>
          <w:instrText xml:space="preserve"> PAGE </w:instrText>
        </w:r>
        <w:r w:rsidRPr="001033CA">
          <w:rPr>
            <w:rFonts w:eastAsia="Times New Roman"/>
            <w:sz w:val="20"/>
            <w:szCs w:val="20"/>
            <w:lang w:val="en-GB"/>
          </w:rPr>
          <w:fldChar w:fldCharType="separate"/>
        </w:r>
        <w:r w:rsidRPr="001033CA">
          <w:rPr>
            <w:rFonts w:eastAsia="Times New Roman"/>
            <w:sz w:val="20"/>
            <w:szCs w:val="20"/>
            <w:lang w:val="en-GB"/>
          </w:rPr>
          <w:t>5</w:t>
        </w:r>
        <w:r w:rsidRPr="001033CA">
          <w:rPr>
            <w:rFonts w:eastAsia="Times New Roman"/>
            <w:sz w:val="20"/>
            <w:szCs w:val="20"/>
            <w:lang w:val="en-GB"/>
          </w:rPr>
          <w:fldChar w:fldCharType="end"/>
        </w:r>
        <w:r w:rsidRPr="001033CA">
          <w:rPr>
            <w:rFonts w:eastAsia="Times New Roman"/>
            <w:sz w:val="20"/>
            <w:szCs w:val="20"/>
            <w:lang w:val="en-GB"/>
          </w:rPr>
          <w:t>/</w:t>
        </w:r>
        <w:r w:rsidRPr="001033CA">
          <w:rPr>
            <w:rFonts w:eastAsia="Times New Roman"/>
            <w:sz w:val="20"/>
            <w:szCs w:val="20"/>
            <w:lang w:val="en-GB"/>
          </w:rPr>
          <w:fldChar w:fldCharType="begin"/>
        </w:r>
        <w:r w:rsidRPr="001033CA">
          <w:rPr>
            <w:rFonts w:eastAsia="Times New Roman"/>
            <w:sz w:val="20"/>
            <w:szCs w:val="20"/>
            <w:lang w:val="en-GB"/>
          </w:rPr>
          <w:instrText xml:space="preserve"> NUMPAGES  </w:instrText>
        </w:r>
        <w:r w:rsidRPr="001033CA">
          <w:rPr>
            <w:rFonts w:eastAsia="Times New Roman"/>
            <w:sz w:val="20"/>
            <w:szCs w:val="20"/>
            <w:lang w:val="en-GB"/>
          </w:rPr>
          <w:fldChar w:fldCharType="separate"/>
        </w:r>
        <w:r w:rsidRPr="001033CA">
          <w:rPr>
            <w:rFonts w:eastAsia="Times New Roman"/>
            <w:sz w:val="20"/>
            <w:szCs w:val="20"/>
            <w:lang w:val="en-GB"/>
          </w:rPr>
          <w:t>6</w:t>
        </w:r>
        <w:r w:rsidRPr="001033CA">
          <w:rPr>
            <w:rFonts w:eastAsia="Times New Roman"/>
            <w:sz w:val="20"/>
            <w:szCs w:val="20"/>
            <w:lang w:val="en-GB"/>
          </w:rPr>
          <w:fldChar w:fldCharType="end"/>
        </w:r>
      </w:p>
    </w:sdtContent>
  </w:sdt>
  <w:p w14:paraId="4E8CDDB1" w14:textId="77777777" w:rsidR="00123D24" w:rsidRPr="002228AD" w:rsidRDefault="00123D24">
    <w:pPr>
      <w:pStyle w:val="Footer"/>
      <w:jc w:val="center"/>
      <w:rPr>
        <w:sz w:val="24"/>
        <w:szCs w:val="24"/>
      </w:rPr>
    </w:pPr>
  </w:p>
  <w:p w14:paraId="0D21AF06" w14:textId="77777777" w:rsidR="00123D24" w:rsidRDefault="00123D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2486816"/>
      <w:docPartObj>
        <w:docPartGallery w:val="Page Numbers (Bottom of Page)"/>
        <w:docPartUnique/>
      </w:docPartObj>
    </w:sdtPr>
    <w:sdtEndPr>
      <w:rPr>
        <w:szCs w:val="20"/>
      </w:rPr>
    </w:sdtEndPr>
    <w:sdtContent>
      <w:sdt>
        <w:sdtPr>
          <w:id w:val="1763178112"/>
          <w:docPartObj>
            <w:docPartGallery w:val="Page Numbers (Top of Page)"/>
            <w:docPartUnique/>
          </w:docPartObj>
        </w:sdtPr>
        <w:sdtEndPr>
          <w:rPr>
            <w:szCs w:val="20"/>
          </w:rPr>
        </w:sdtEndPr>
        <w:sdtContent>
          <w:p w14:paraId="4A6B06B2" w14:textId="77777777" w:rsidR="00A57A24" w:rsidRDefault="00A57A24" w:rsidP="00DF7114">
            <w:pPr>
              <w:pStyle w:val="Footer"/>
              <w:jc w:val="left"/>
            </w:pPr>
          </w:p>
          <w:p w14:paraId="06ECBC73" w14:textId="77777777" w:rsidR="00A57A24" w:rsidRPr="00DF7114" w:rsidRDefault="00A57A24" w:rsidP="00DF7114">
            <w:pPr>
              <w:pStyle w:val="Footer"/>
              <w:jc w:val="left"/>
              <w:rPr>
                <w:szCs w:val="20"/>
              </w:rPr>
            </w:pPr>
            <w:r w:rsidRPr="00DF7114">
              <w:rPr>
                <w:szCs w:val="20"/>
              </w:rPr>
              <w:fldChar w:fldCharType="begin"/>
            </w:r>
            <w:r w:rsidRPr="00DF7114">
              <w:rPr>
                <w:szCs w:val="20"/>
              </w:rPr>
              <w:instrText xml:space="preserve"> PAGE </w:instrText>
            </w:r>
            <w:r w:rsidRPr="00DF7114">
              <w:rPr>
                <w:szCs w:val="20"/>
              </w:rPr>
              <w:fldChar w:fldCharType="separate"/>
            </w:r>
            <w:r w:rsidRPr="00DF7114">
              <w:rPr>
                <w:noProof/>
                <w:szCs w:val="20"/>
              </w:rPr>
              <w:t>2</w:t>
            </w:r>
            <w:r w:rsidRPr="00DF7114">
              <w:rPr>
                <w:szCs w:val="20"/>
              </w:rPr>
              <w:fldChar w:fldCharType="end"/>
            </w:r>
            <w:r w:rsidRPr="00DF7114">
              <w:rPr>
                <w:szCs w:val="20"/>
              </w:rPr>
              <w:t>/</w:t>
            </w:r>
            <w:r w:rsidRPr="00DF7114">
              <w:rPr>
                <w:szCs w:val="20"/>
              </w:rPr>
              <w:fldChar w:fldCharType="begin"/>
            </w:r>
            <w:r w:rsidRPr="00DF7114">
              <w:rPr>
                <w:szCs w:val="20"/>
              </w:rPr>
              <w:instrText xml:space="preserve"> NUMPAGES  </w:instrText>
            </w:r>
            <w:r w:rsidRPr="00DF7114">
              <w:rPr>
                <w:szCs w:val="20"/>
              </w:rPr>
              <w:fldChar w:fldCharType="separate"/>
            </w:r>
            <w:r w:rsidRPr="00DF7114">
              <w:rPr>
                <w:noProof/>
                <w:szCs w:val="20"/>
              </w:rPr>
              <w:t>2</w:t>
            </w:r>
            <w:r w:rsidRPr="00DF7114">
              <w:rPr>
                <w:szCs w:val="20"/>
              </w:rPr>
              <w:fldChar w:fldCharType="end"/>
            </w:r>
          </w:p>
        </w:sdtContent>
      </w:sdt>
    </w:sdtContent>
  </w:sdt>
  <w:p w14:paraId="43063CD4" w14:textId="77777777" w:rsidR="00A57A24" w:rsidRDefault="00A57A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0920702"/>
      <w:docPartObj>
        <w:docPartGallery w:val="Page Numbers (Bottom of Page)"/>
        <w:docPartUnique/>
      </w:docPartObj>
    </w:sdtPr>
    <w:sdtContent>
      <w:sdt>
        <w:sdtPr>
          <w:id w:val="896852963"/>
          <w:docPartObj>
            <w:docPartGallery w:val="Page Numbers (Top of Page)"/>
            <w:docPartUnique/>
          </w:docPartObj>
        </w:sdtPr>
        <w:sdtContent>
          <w:p w14:paraId="15BDBF9E" w14:textId="77777777" w:rsidR="00A57A24" w:rsidRDefault="00A57A24">
            <w:pPr>
              <w:pStyle w:val="Footer"/>
            </w:pPr>
          </w:p>
          <w:p w14:paraId="2B6CC021" w14:textId="77777777" w:rsidR="00A57A24" w:rsidRDefault="00A57A24">
            <w:pPr>
              <w:pStyle w:val="Footer"/>
            </w:pPr>
            <w:r w:rsidRPr="00DF7114">
              <w:rPr>
                <w:szCs w:val="20"/>
              </w:rPr>
              <w:fldChar w:fldCharType="begin"/>
            </w:r>
            <w:r w:rsidRPr="00DF7114">
              <w:rPr>
                <w:szCs w:val="20"/>
              </w:rPr>
              <w:instrText xml:space="preserve"> PAGE </w:instrText>
            </w:r>
            <w:r w:rsidRPr="00DF7114">
              <w:rPr>
                <w:szCs w:val="20"/>
              </w:rPr>
              <w:fldChar w:fldCharType="separate"/>
            </w:r>
            <w:r w:rsidRPr="00DF7114">
              <w:rPr>
                <w:noProof/>
                <w:szCs w:val="20"/>
              </w:rPr>
              <w:t>2</w:t>
            </w:r>
            <w:r w:rsidRPr="00DF7114">
              <w:rPr>
                <w:szCs w:val="20"/>
              </w:rPr>
              <w:fldChar w:fldCharType="end"/>
            </w:r>
            <w:r w:rsidRPr="00DF7114">
              <w:rPr>
                <w:szCs w:val="20"/>
              </w:rPr>
              <w:t>/</w:t>
            </w:r>
            <w:r w:rsidRPr="00DF7114">
              <w:rPr>
                <w:szCs w:val="20"/>
              </w:rPr>
              <w:fldChar w:fldCharType="begin"/>
            </w:r>
            <w:r w:rsidRPr="00DF7114">
              <w:rPr>
                <w:szCs w:val="20"/>
              </w:rPr>
              <w:instrText xml:space="preserve"> NUMPAGES  </w:instrText>
            </w:r>
            <w:r w:rsidRPr="00DF7114">
              <w:rPr>
                <w:szCs w:val="20"/>
              </w:rPr>
              <w:fldChar w:fldCharType="separate"/>
            </w:r>
            <w:r w:rsidRPr="00DF7114">
              <w:rPr>
                <w:noProof/>
                <w:szCs w:val="20"/>
              </w:rPr>
              <w:t>2</w:t>
            </w:r>
            <w:r w:rsidRPr="00DF7114">
              <w:rPr>
                <w:szCs w:val="20"/>
              </w:rPr>
              <w:fldChar w:fldCharType="end"/>
            </w:r>
          </w:p>
        </w:sdtContent>
      </w:sdt>
    </w:sdtContent>
  </w:sdt>
  <w:p w14:paraId="06138084" w14:textId="77777777" w:rsidR="00A57A24" w:rsidRDefault="00A57A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DF99B" w14:textId="77777777" w:rsidR="00480F45" w:rsidRDefault="00480F4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362203"/>
      <w:docPartObj>
        <w:docPartGallery w:val="Page Numbers (Bottom of Page)"/>
        <w:docPartUnique/>
      </w:docPartObj>
    </w:sdtPr>
    <w:sdtContent>
      <w:sdt>
        <w:sdtPr>
          <w:id w:val="-1859180775"/>
          <w:docPartObj>
            <w:docPartGallery w:val="Page Numbers (Top of Page)"/>
            <w:docPartUnique/>
          </w:docPartObj>
        </w:sdtPr>
        <w:sdtContent>
          <w:p w14:paraId="0078BD81" w14:textId="77777777" w:rsidR="00480F45" w:rsidRDefault="00480F4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714E8" w14:textId="77777777" w:rsidR="006A0F6D" w:rsidRPr="002251F8" w:rsidRDefault="00000000">
    <w:pPr>
      <w:pStyle w:val="Footer"/>
      <w:ind w:right="360"/>
      <w:rPr>
        <w:sz w:val="24"/>
      </w:rPr>
    </w:pPr>
    <w:sdt>
      <w:sdtPr>
        <w:id w:val="-1329820421"/>
        <w:docPartObj>
          <w:docPartGallery w:val="Page Numbers (Top of Page)"/>
          <w:docPartUnique/>
        </w:docPartObj>
      </w:sdtPr>
      <w:sdtContent>
        <w:r w:rsidR="006A0F6D" w:rsidRPr="002B559C">
          <w:rPr>
            <w:szCs w:val="20"/>
          </w:rPr>
          <w:fldChar w:fldCharType="begin"/>
        </w:r>
        <w:r w:rsidR="006A0F6D" w:rsidRPr="002B559C">
          <w:rPr>
            <w:szCs w:val="20"/>
          </w:rPr>
          <w:instrText xml:space="preserve"> PAGE </w:instrText>
        </w:r>
        <w:r w:rsidR="006A0F6D" w:rsidRPr="002B559C">
          <w:rPr>
            <w:szCs w:val="20"/>
          </w:rPr>
          <w:fldChar w:fldCharType="separate"/>
        </w:r>
        <w:r w:rsidR="006A0F6D">
          <w:rPr>
            <w:szCs w:val="20"/>
          </w:rPr>
          <w:t>22</w:t>
        </w:r>
        <w:r w:rsidR="006A0F6D" w:rsidRPr="002B559C">
          <w:rPr>
            <w:szCs w:val="20"/>
          </w:rPr>
          <w:fldChar w:fldCharType="end"/>
        </w:r>
        <w:r w:rsidR="006A0F6D" w:rsidRPr="002B559C">
          <w:rPr>
            <w:szCs w:val="20"/>
          </w:rPr>
          <w:t>/</w:t>
        </w:r>
        <w:r w:rsidR="006A0F6D" w:rsidRPr="002B559C">
          <w:rPr>
            <w:szCs w:val="20"/>
          </w:rPr>
          <w:fldChar w:fldCharType="begin"/>
        </w:r>
        <w:r w:rsidR="006A0F6D" w:rsidRPr="002B559C">
          <w:rPr>
            <w:szCs w:val="20"/>
          </w:rPr>
          <w:instrText xml:space="preserve"> NUMPAGES  </w:instrText>
        </w:r>
        <w:r w:rsidR="006A0F6D" w:rsidRPr="002B559C">
          <w:rPr>
            <w:szCs w:val="20"/>
          </w:rPr>
          <w:fldChar w:fldCharType="separate"/>
        </w:r>
        <w:r w:rsidR="006A0F6D">
          <w:rPr>
            <w:szCs w:val="20"/>
          </w:rPr>
          <w:t>25</w:t>
        </w:r>
        <w:r w:rsidR="006A0F6D" w:rsidRPr="002B559C">
          <w:rPr>
            <w:szCs w:val="20"/>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A71C8" w14:textId="77777777" w:rsidR="006A0F6D" w:rsidRPr="002251F8" w:rsidRDefault="00000000" w:rsidP="009A429E">
    <w:pPr>
      <w:pStyle w:val="Footer"/>
      <w:ind w:right="360"/>
      <w:jc w:val="right"/>
      <w:rPr>
        <w:sz w:val="24"/>
      </w:rPr>
    </w:pPr>
    <w:sdt>
      <w:sdtPr>
        <w:id w:val="-911541912"/>
        <w:docPartObj>
          <w:docPartGallery w:val="Page Numbers (Top of Page)"/>
          <w:docPartUnique/>
        </w:docPartObj>
      </w:sdtPr>
      <w:sdtContent>
        <w:r w:rsidR="006A0F6D" w:rsidRPr="002B559C">
          <w:rPr>
            <w:szCs w:val="20"/>
          </w:rPr>
          <w:fldChar w:fldCharType="begin"/>
        </w:r>
        <w:r w:rsidR="006A0F6D" w:rsidRPr="002B559C">
          <w:rPr>
            <w:szCs w:val="20"/>
          </w:rPr>
          <w:instrText xml:space="preserve"> PAGE </w:instrText>
        </w:r>
        <w:r w:rsidR="006A0F6D" w:rsidRPr="002B559C">
          <w:rPr>
            <w:szCs w:val="20"/>
          </w:rPr>
          <w:fldChar w:fldCharType="separate"/>
        </w:r>
        <w:r w:rsidR="006A0F6D">
          <w:rPr>
            <w:szCs w:val="20"/>
          </w:rPr>
          <w:t>22</w:t>
        </w:r>
        <w:r w:rsidR="006A0F6D" w:rsidRPr="002B559C">
          <w:rPr>
            <w:szCs w:val="20"/>
          </w:rPr>
          <w:fldChar w:fldCharType="end"/>
        </w:r>
        <w:r w:rsidR="006A0F6D" w:rsidRPr="002B559C">
          <w:rPr>
            <w:szCs w:val="20"/>
          </w:rPr>
          <w:t>/</w:t>
        </w:r>
        <w:r w:rsidR="006A0F6D" w:rsidRPr="002B559C">
          <w:rPr>
            <w:szCs w:val="20"/>
          </w:rPr>
          <w:fldChar w:fldCharType="begin"/>
        </w:r>
        <w:r w:rsidR="006A0F6D" w:rsidRPr="002B559C">
          <w:rPr>
            <w:szCs w:val="20"/>
          </w:rPr>
          <w:instrText xml:space="preserve"> NUMPAGES  </w:instrText>
        </w:r>
        <w:r w:rsidR="006A0F6D" w:rsidRPr="002B559C">
          <w:rPr>
            <w:szCs w:val="20"/>
          </w:rPr>
          <w:fldChar w:fldCharType="separate"/>
        </w:r>
        <w:r w:rsidR="006A0F6D">
          <w:rPr>
            <w:szCs w:val="20"/>
          </w:rPr>
          <w:t>25</w:t>
        </w:r>
        <w:r w:rsidR="006A0F6D" w:rsidRPr="002B559C">
          <w:rPr>
            <w:szCs w:val="20"/>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42A50" w14:textId="77777777" w:rsidR="00CA7161" w:rsidRDefault="00000000">
    <w:pPr>
      <w:pStyle w:val="Footer"/>
      <w:ind w:right="360"/>
    </w:pPr>
    <w:sdt>
      <w:sdtPr>
        <w:id w:val="510801899"/>
        <w:docPartObj>
          <w:docPartGallery w:val="Page Numbers (Top of Page)"/>
          <w:docPartUnique/>
        </w:docPartObj>
      </w:sdt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rsidR="00CA7161" w:rsidRPr="002B559C">
          <w:rPr>
            <w:szCs w:val="20"/>
          </w:rP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8B265" w14:textId="77777777" w:rsidR="00CA7161" w:rsidRDefault="00000000" w:rsidP="009A429E">
    <w:pPr>
      <w:pStyle w:val="Footer"/>
      <w:ind w:right="360"/>
      <w:jc w:val="right"/>
    </w:pPr>
    <w:sdt>
      <w:sdtPr>
        <w:id w:val="969402045"/>
        <w:docPartObj>
          <w:docPartGallery w:val="Page Numbers (Top of Page)"/>
          <w:docPartUnique/>
        </w:docPartObj>
      </w:sdt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rsidR="00CA7161" w:rsidRPr="002B559C">
          <w:rPr>
            <w:szCs w:val="20"/>
          </w:rP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5728214"/>
      <w:docPartObj>
        <w:docPartGallery w:val="Page Numbers (Bottom of Page)"/>
        <w:docPartUnique/>
      </w:docPartObj>
    </w:sdtPr>
    <w:sdtContent>
      <w:sdt>
        <w:sdtPr>
          <w:id w:val="258349569"/>
          <w:docPartObj>
            <w:docPartGallery w:val="Page Numbers (Top of Page)"/>
            <w:docPartUnique/>
          </w:docPartObj>
        </w:sdtPr>
        <w:sdtContent>
          <w:p w14:paraId="6A21C570" w14:textId="77777777" w:rsidR="00BD5335" w:rsidRDefault="00BD533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5772237"/>
      <w:docPartObj>
        <w:docPartGallery w:val="Page Numbers (Bottom of Page)"/>
        <w:docPartUnique/>
      </w:docPartObj>
    </w:sdtPr>
    <w:sdtContent>
      <w:sdt>
        <w:sdtPr>
          <w:id w:val="-178893297"/>
          <w:docPartObj>
            <w:docPartGallery w:val="Page Numbers (Top of Page)"/>
            <w:docPartUnique/>
          </w:docPartObj>
        </w:sdtPr>
        <w:sdtContent>
          <w:p w14:paraId="1AABBF49" w14:textId="77777777" w:rsidR="00BD5335" w:rsidRDefault="00BD533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8AC9A" w14:textId="77777777" w:rsidR="00FB5CC4" w:rsidRDefault="00FB5CC4" w:rsidP="00A96B21">
      <w:r>
        <w:separator/>
      </w:r>
    </w:p>
  </w:footnote>
  <w:footnote w:type="continuationSeparator" w:id="0">
    <w:p w14:paraId="29F7E4E6" w14:textId="77777777" w:rsidR="00FB5CC4" w:rsidRDefault="00FB5CC4" w:rsidP="00A96B21">
      <w:r>
        <w:continuationSeparator/>
      </w:r>
    </w:p>
  </w:footnote>
  <w:footnote w:type="continuationNotice" w:id="1">
    <w:p w14:paraId="0FAAFA85" w14:textId="77777777" w:rsidR="00FB5CC4" w:rsidRDefault="00FB5CC4"/>
  </w:footnote>
  <w:footnote w:id="2">
    <w:p w14:paraId="0C2B4907" w14:textId="75D73148" w:rsidR="000A2FEC" w:rsidRPr="001D6735" w:rsidRDefault="000A2FEC" w:rsidP="000A2FEC">
      <w:pPr>
        <w:pStyle w:val="Footnote"/>
        <w:rPr>
          <w:lang w:val="en-US" w:eastAsia="zh-CN"/>
        </w:rPr>
      </w:pPr>
      <w:r w:rsidRPr="00F8610E">
        <w:rPr>
          <w:rStyle w:val="FootnoteReference"/>
          <w:lang w:val="en-US"/>
        </w:rPr>
        <w:t>*</w:t>
      </w:r>
      <w:r w:rsidR="00634368">
        <w:rPr>
          <w:rFonts w:hint="eastAsia"/>
          <w:lang w:val="en-US" w:eastAsia="zh-CN"/>
        </w:rPr>
        <w:t xml:space="preserve"> </w:t>
      </w:r>
      <w:r w:rsidRPr="00F8610E">
        <w:rPr>
          <w:lang w:val="en-US"/>
        </w:rPr>
        <w:t xml:space="preserve"> </w:t>
      </w:r>
      <w:r w:rsidRPr="00A81743">
        <w:rPr>
          <w:sz w:val="20"/>
          <w:szCs w:val="20"/>
          <w:lang w:val="en-US"/>
        </w:rPr>
        <w:t>CBD/COP/16/1</w:t>
      </w:r>
      <w:r w:rsidRPr="00A81743">
        <w:rPr>
          <w:rFonts w:hint="eastAsia"/>
          <w:sz w:val="20"/>
          <w:szCs w:val="20"/>
          <w:lang w:val="en-US" w:eastAsia="zh-CN"/>
        </w:rPr>
        <w:t>。</w:t>
      </w:r>
    </w:p>
  </w:footnote>
  <w:footnote w:id="3">
    <w:p w14:paraId="568D549E" w14:textId="7FFA91E6" w:rsidR="00ED6053" w:rsidRPr="001D649A" w:rsidRDefault="00ED6053" w:rsidP="001D649A">
      <w:pPr>
        <w:pStyle w:val="FootnoteText"/>
        <w:spacing w:after="60"/>
        <w:rPr>
          <w:sz w:val="20"/>
        </w:rPr>
      </w:pPr>
      <w:r w:rsidRPr="001D649A">
        <w:rPr>
          <w:rStyle w:val="FootnoteReference"/>
          <w:sz w:val="20"/>
        </w:rPr>
        <w:footnoteRef/>
      </w:r>
      <w:r w:rsidRPr="001D649A">
        <w:rPr>
          <w:sz w:val="20"/>
        </w:rPr>
        <w:t xml:space="preserve"> </w:t>
      </w:r>
      <w:r w:rsidR="0009782C" w:rsidRPr="001D649A">
        <w:rPr>
          <w:sz w:val="20"/>
          <w:lang w:eastAsia="zh-CN"/>
        </w:rPr>
        <w:t xml:space="preserve"> </w:t>
      </w:r>
      <w:r w:rsidRPr="001D649A">
        <w:rPr>
          <w:sz w:val="20"/>
        </w:rPr>
        <w:t>CBD/COP/16/1/Add.1.</w:t>
      </w:r>
    </w:p>
  </w:footnote>
  <w:footnote w:id="4">
    <w:p w14:paraId="4CC738F3" w14:textId="0F6B936F" w:rsidR="00634368" w:rsidRPr="001D649A" w:rsidRDefault="00634368" w:rsidP="001D649A">
      <w:pPr>
        <w:pStyle w:val="FootnoteText"/>
        <w:spacing w:after="60"/>
        <w:rPr>
          <w:sz w:val="20"/>
          <w:lang w:eastAsia="zh-CN"/>
        </w:rPr>
      </w:pPr>
      <w:r w:rsidRPr="001D649A">
        <w:rPr>
          <w:rStyle w:val="FootnoteReference"/>
          <w:sz w:val="20"/>
        </w:rPr>
        <w:footnoteRef/>
      </w:r>
      <w:r w:rsidRPr="001D649A">
        <w:rPr>
          <w:sz w:val="20"/>
          <w:lang w:eastAsia="zh-CN"/>
        </w:rPr>
        <w:t xml:space="preserve"> </w:t>
      </w:r>
      <w:r w:rsidR="0009782C" w:rsidRPr="001D649A">
        <w:rPr>
          <w:sz w:val="20"/>
          <w:lang w:eastAsia="zh-CN"/>
        </w:rPr>
        <w:t xml:space="preserve"> </w:t>
      </w:r>
      <w:r w:rsidR="0027730E" w:rsidRPr="001D649A">
        <w:rPr>
          <w:sz w:val="20"/>
          <w:lang w:eastAsia="zh-CN"/>
        </w:rPr>
        <w:t>联合国</w:t>
      </w:r>
      <w:r w:rsidR="0027730E" w:rsidRPr="001D649A">
        <w:rPr>
          <w:rFonts w:hint="eastAsia"/>
          <w:sz w:val="20"/>
          <w:lang w:eastAsia="zh-CN"/>
        </w:rPr>
        <w:t>，</w:t>
      </w:r>
      <w:r w:rsidR="0027730E" w:rsidRPr="001D649A">
        <w:rPr>
          <w:sz w:val="20"/>
          <w:lang w:eastAsia="zh-CN"/>
        </w:rPr>
        <w:t>《条约汇编》，第</w:t>
      </w:r>
      <w:r w:rsidR="0027730E" w:rsidRPr="001D649A">
        <w:rPr>
          <w:sz w:val="20"/>
          <w:lang w:eastAsia="zh-CN"/>
        </w:rPr>
        <w:t>1760</w:t>
      </w:r>
      <w:r w:rsidR="0027730E" w:rsidRPr="001D649A">
        <w:rPr>
          <w:sz w:val="20"/>
          <w:lang w:eastAsia="zh-CN"/>
        </w:rPr>
        <w:t>卷，第</w:t>
      </w:r>
      <w:r w:rsidR="0027730E" w:rsidRPr="001D649A">
        <w:rPr>
          <w:sz w:val="20"/>
          <w:lang w:eastAsia="zh-CN"/>
        </w:rPr>
        <w:t>30619</w:t>
      </w:r>
      <w:r w:rsidR="0027730E" w:rsidRPr="001D649A">
        <w:rPr>
          <w:sz w:val="20"/>
          <w:lang w:eastAsia="zh-CN"/>
        </w:rPr>
        <w:t>号。</w:t>
      </w:r>
    </w:p>
  </w:footnote>
  <w:footnote w:id="5">
    <w:p w14:paraId="499110D5" w14:textId="71996AF7" w:rsidR="001D649A" w:rsidRPr="001D649A" w:rsidRDefault="001D649A" w:rsidP="001D649A">
      <w:pPr>
        <w:pStyle w:val="FootnoteText"/>
        <w:spacing w:after="60"/>
        <w:rPr>
          <w:sz w:val="20"/>
          <w:lang w:eastAsia="zh-CN"/>
        </w:rPr>
      </w:pPr>
      <w:r w:rsidRPr="001D649A">
        <w:rPr>
          <w:rStyle w:val="FootnoteReference"/>
          <w:sz w:val="20"/>
        </w:rPr>
        <w:footnoteRef/>
      </w:r>
      <w:r w:rsidRPr="001D649A">
        <w:rPr>
          <w:sz w:val="20"/>
          <w:lang w:eastAsia="zh-CN"/>
        </w:rPr>
        <w:t xml:space="preserve"> </w:t>
      </w:r>
      <w:r w:rsidRPr="001D649A">
        <w:rPr>
          <w:rFonts w:hint="eastAsia"/>
          <w:sz w:val="20"/>
          <w:lang w:eastAsia="zh-CN"/>
        </w:rPr>
        <w:t xml:space="preserve"> </w:t>
      </w:r>
      <w:r w:rsidRPr="001D649A">
        <w:rPr>
          <w:sz w:val="20"/>
          <w:lang w:eastAsia="zh-CN"/>
        </w:rPr>
        <w:t>经第</w:t>
      </w:r>
      <w:r w:rsidRPr="001D649A">
        <w:rPr>
          <w:sz w:val="20"/>
          <w:lang w:eastAsia="zh-CN"/>
        </w:rPr>
        <w:t>V/20</w:t>
      </w:r>
      <w:r w:rsidRPr="001D649A">
        <w:rPr>
          <w:sz w:val="20"/>
          <w:lang w:eastAsia="zh-CN"/>
        </w:rPr>
        <w:t>号决定修正的第</w:t>
      </w:r>
      <w:r w:rsidRPr="001D649A">
        <w:rPr>
          <w:sz w:val="20"/>
          <w:lang w:eastAsia="zh-CN"/>
        </w:rPr>
        <w:t>I/1</w:t>
      </w:r>
      <w:r w:rsidRPr="001D649A">
        <w:rPr>
          <w:sz w:val="20"/>
          <w:lang w:eastAsia="zh-CN"/>
        </w:rPr>
        <w:t>号决定。</w:t>
      </w:r>
    </w:p>
  </w:footnote>
  <w:footnote w:id="6">
    <w:p w14:paraId="6F5875A6" w14:textId="0F217401" w:rsidR="00634368" w:rsidRPr="001D649A" w:rsidRDefault="00634368" w:rsidP="001D649A">
      <w:pPr>
        <w:pStyle w:val="FootnoteText"/>
        <w:spacing w:after="60"/>
        <w:rPr>
          <w:sz w:val="20"/>
          <w:lang w:eastAsia="zh-CN"/>
        </w:rPr>
      </w:pPr>
      <w:r w:rsidRPr="001D649A">
        <w:rPr>
          <w:rStyle w:val="FootnoteReference"/>
          <w:sz w:val="20"/>
        </w:rPr>
        <w:footnoteRef/>
      </w:r>
      <w:r w:rsidRPr="001D649A">
        <w:rPr>
          <w:sz w:val="20"/>
          <w:lang w:eastAsia="zh-CN"/>
        </w:rPr>
        <w:t xml:space="preserve"> </w:t>
      </w:r>
      <w:r w:rsidR="0009782C" w:rsidRPr="001D649A">
        <w:rPr>
          <w:sz w:val="20"/>
          <w:lang w:eastAsia="zh-CN"/>
        </w:rPr>
        <w:t xml:space="preserve"> </w:t>
      </w:r>
      <w:r w:rsidR="001D649A" w:rsidRPr="001D649A">
        <w:rPr>
          <w:sz w:val="20"/>
          <w:lang w:eastAsia="zh-CN"/>
        </w:rPr>
        <w:t>联合国，《条约汇编》，第</w:t>
      </w:r>
      <w:r w:rsidR="001D649A" w:rsidRPr="001D649A">
        <w:rPr>
          <w:sz w:val="20"/>
          <w:lang w:eastAsia="zh-CN"/>
        </w:rPr>
        <w:t>2226</w:t>
      </w:r>
      <w:r w:rsidR="001D649A" w:rsidRPr="001D649A">
        <w:rPr>
          <w:sz w:val="20"/>
          <w:lang w:eastAsia="zh-CN"/>
        </w:rPr>
        <w:t>卷，第</w:t>
      </w:r>
      <w:r w:rsidR="001D649A" w:rsidRPr="001D649A">
        <w:rPr>
          <w:sz w:val="20"/>
          <w:lang w:eastAsia="zh-CN"/>
        </w:rPr>
        <w:t>30619</w:t>
      </w:r>
      <w:r w:rsidR="001D649A" w:rsidRPr="001D649A">
        <w:rPr>
          <w:sz w:val="20"/>
          <w:lang w:eastAsia="zh-CN"/>
        </w:rPr>
        <w:t>号。</w:t>
      </w:r>
    </w:p>
  </w:footnote>
  <w:footnote w:id="7">
    <w:p w14:paraId="54422F4C" w14:textId="2BF8C3AC" w:rsidR="001D649A" w:rsidRPr="001D649A" w:rsidRDefault="001D649A" w:rsidP="001D649A">
      <w:pPr>
        <w:pStyle w:val="FootnoteText"/>
        <w:spacing w:after="60"/>
        <w:rPr>
          <w:sz w:val="20"/>
          <w:lang w:eastAsia="zh-CN"/>
        </w:rPr>
      </w:pPr>
      <w:r w:rsidRPr="001D649A">
        <w:rPr>
          <w:rStyle w:val="FootnoteReference"/>
          <w:sz w:val="20"/>
        </w:rPr>
        <w:footnoteRef/>
      </w:r>
      <w:r w:rsidRPr="001D649A">
        <w:rPr>
          <w:sz w:val="20"/>
          <w:lang w:eastAsia="zh-CN"/>
        </w:rPr>
        <w:t xml:space="preserve"> </w:t>
      </w:r>
      <w:r w:rsidRPr="001D649A">
        <w:rPr>
          <w:rFonts w:hint="eastAsia"/>
          <w:sz w:val="20"/>
          <w:lang w:eastAsia="zh-CN"/>
        </w:rPr>
        <w:t xml:space="preserve"> </w:t>
      </w:r>
      <w:r w:rsidRPr="001D649A">
        <w:rPr>
          <w:sz w:val="20"/>
          <w:lang w:eastAsia="zh-CN"/>
        </w:rPr>
        <w:t>联合国，《条约汇编》，第</w:t>
      </w:r>
      <w:r w:rsidRPr="001D649A">
        <w:rPr>
          <w:sz w:val="20"/>
          <w:lang w:eastAsia="zh-CN"/>
        </w:rPr>
        <w:t>3008</w:t>
      </w:r>
      <w:r w:rsidRPr="001D649A">
        <w:rPr>
          <w:sz w:val="20"/>
          <w:lang w:eastAsia="zh-CN"/>
        </w:rPr>
        <w:t>卷，第</w:t>
      </w:r>
      <w:r w:rsidRPr="001D649A">
        <w:rPr>
          <w:sz w:val="20"/>
          <w:lang w:eastAsia="zh-CN"/>
        </w:rPr>
        <w:t>30619</w:t>
      </w:r>
      <w:r w:rsidRPr="001D649A">
        <w:rPr>
          <w:sz w:val="20"/>
          <w:lang w:eastAsia="zh-CN"/>
        </w:rPr>
        <w:t>号</w:t>
      </w:r>
      <w:r w:rsidRPr="001D649A">
        <w:rPr>
          <w:rFonts w:hint="eastAsia"/>
          <w:sz w:val="20"/>
          <w:lang w:eastAsia="zh-CN"/>
        </w:rPr>
        <w:t>.</w:t>
      </w:r>
    </w:p>
  </w:footnote>
  <w:footnote w:id="8">
    <w:p w14:paraId="77B76CDF" w14:textId="0B4457EF" w:rsidR="00880009" w:rsidRPr="00880009" w:rsidRDefault="00880009" w:rsidP="001D649A">
      <w:pPr>
        <w:pStyle w:val="FootnoteText"/>
        <w:spacing w:after="60"/>
        <w:rPr>
          <w:lang w:eastAsia="zh-CN"/>
        </w:rPr>
      </w:pPr>
      <w:r w:rsidRPr="001D649A">
        <w:rPr>
          <w:rStyle w:val="FootnoteReference"/>
          <w:sz w:val="20"/>
        </w:rPr>
        <w:footnoteRef/>
      </w:r>
      <w:r w:rsidRPr="001D649A">
        <w:rPr>
          <w:sz w:val="20"/>
          <w:lang w:eastAsia="zh-CN"/>
        </w:rPr>
        <w:t xml:space="preserve"> </w:t>
      </w:r>
      <w:r w:rsidR="0027730E" w:rsidRPr="001D649A">
        <w:rPr>
          <w:sz w:val="20"/>
          <w:lang w:eastAsia="zh-CN"/>
        </w:rPr>
        <w:t xml:space="preserve"> ST/AI/342</w:t>
      </w:r>
      <w:r w:rsidR="0027730E" w:rsidRPr="001D649A">
        <w:rPr>
          <w:sz w:val="20"/>
          <w:lang w:eastAsia="zh-CN"/>
        </w:rPr>
        <w:t>。</w:t>
      </w:r>
    </w:p>
  </w:footnote>
  <w:footnote w:id="9">
    <w:p w14:paraId="6E9ECE2D" w14:textId="77777777" w:rsidR="00283B8C" w:rsidRPr="00B216A0" w:rsidRDefault="00283B8C" w:rsidP="00B07DF8">
      <w:pPr>
        <w:pStyle w:val="FootnoteText"/>
        <w:spacing w:after="60"/>
        <w:rPr>
          <w:rFonts w:ascii="SimSun" w:hAnsi="SimSun" w:cs="SimSun"/>
          <w:sz w:val="20"/>
          <w:lang w:eastAsia="zh-CN"/>
        </w:rPr>
      </w:pPr>
      <w:r w:rsidRPr="006B2B0B">
        <w:rPr>
          <w:rStyle w:val="FootnoteReference"/>
          <w:sz w:val="20"/>
          <w:lang w:eastAsia="zh-CN"/>
        </w:rPr>
        <w:t>*</w:t>
      </w:r>
      <w:r w:rsidRPr="006B2B0B">
        <w:rPr>
          <w:rFonts w:eastAsiaTheme="minorEastAsia" w:hint="eastAsia"/>
          <w:sz w:val="20"/>
          <w:lang w:eastAsia="zh-CN"/>
        </w:rPr>
        <w:t xml:space="preserve"> </w:t>
      </w:r>
      <w:r w:rsidRPr="00F86EF3">
        <w:rPr>
          <w:rFonts w:ascii="SimSun" w:hAnsi="SimSun" w:cs="SimSun" w:hint="eastAsia"/>
          <w:sz w:val="20"/>
          <w:lang w:eastAsia="zh-CN"/>
        </w:rPr>
        <w:t>本</w:t>
      </w:r>
      <w:r w:rsidRPr="006B2B0B">
        <w:rPr>
          <w:rFonts w:ascii="SimSun" w:hAnsi="SimSun" w:cs="SimSun" w:hint="eastAsia"/>
          <w:sz w:val="20"/>
          <w:lang w:eastAsia="zh-CN"/>
        </w:rPr>
        <w:t>决定草案是</w:t>
      </w:r>
      <w:r w:rsidRPr="00F86EF3">
        <w:rPr>
          <w:rFonts w:ascii="SimSun" w:hAnsi="SimSun" w:cs="SimSun" w:hint="eastAsia"/>
          <w:sz w:val="20"/>
          <w:lang w:eastAsia="zh-CN"/>
        </w:rPr>
        <w:t>继议程项目</w:t>
      </w:r>
      <w:r w:rsidRPr="00F86EF3">
        <w:rPr>
          <w:sz w:val="20"/>
          <w:lang w:eastAsia="zh-CN"/>
        </w:rPr>
        <w:t>13</w:t>
      </w:r>
      <w:r w:rsidRPr="00F86EF3">
        <w:rPr>
          <w:rFonts w:ascii="SimSun" w:hAnsi="SimSun" w:cs="SimSun" w:hint="eastAsia"/>
          <w:sz w:val="20"/>
          <w:lang w:eastAsia="zh-CN"/>
        </w:rPr>
        <w:t>的一读之后，由执行问题附属机构主席在秘书处的支持下编写的。</w:t>
      </w:r>
      <w:r>
        <w:rPr>
          <w:rFonts w:ascii="SimSun" w:hAnsi="SimSun" w:cs="SimSun" w:hint="eastAsia"/>
          <w:sz w:val="20"/>
          <w:lang w:eastAsia="zh-CN"/>
        </w:rPr>
        <w:t>本决定草案的</w:t>
      </w:r>
      <w:r w:rsidRPr="00F86EF3">
        <w:rPr>
          <w:rFonts w:ascii="SimSun" w:hAnsi="SimSun" w:cs="SimSun" w:hint="eastAsia"/>
          <w:sz w:val="20"/>
          <w:lang w:eastAsia="zh-CN"/>
        </w:rPr>
        <w:t>案文没有经过执行问题附属机构第四次会议的审查。</w:t>
      </w:r>
    </w:p>
  </w:footnote>
  <w:footnote w:id="10">
    <w:p w14:paraId="5D588E2E" w14:textId="4AB337AE" w:rsidR="00283B8C" w:rsidRPr="00FD2A62" w:rsidRDefault="00283B8C" w:rsidP="00B07DF8">
      <w:pPr>
        <w:pStyle w:val="FootnoteText"/>
        <w:spacing w:after="60"/>
        <w:rPr>
          <w:sz w:val="20"/>
          <w:lang w:eastAsia="zh-CN"/>
        </w:rPr>
      </w:pPr>
      <w:r w:rsidRPr="00FD2A62">
        <w:rPr>
          <w:rStyle w:val="FootnoteReference"/>
          <w:sz w:val="20"/>
        </w:rPr>
        <w:footnoteRef/>
      </w:r>
      <w:r w:rsidRPr="00FD2A62">
        <w:rPr>
          <w:sz w:val="20"/>
          <w:lang w:eastAsia="zh-CN"/>
        </w:rPr>
        <w:t xml:space="preserve"> </w:t>
      </w:r>
      <w:r w:rsidR="001D649A">
        <w:rPr>
          <w:rFonts w:hint="eastAsia"/>
          <w:sz w:val="20"/>
          <w:lang w:eastAsia="zh-CN"/>
        </w:rPr>
        <w:t xml:space="preserve"> </w:t>
      </w:r>
      <w:r w:rsidRPr="00FD2A62">
        <w:rPr>
          <w:rFonts w:ascii="SimSun" w:hAnsi="SimSun" w:cs="SimSun" w:hint="eastAsia"/>
          <w:sz w:val="20"/>
          <w:lang w:eastAsia="zh-CN"/>
        </w:rPr>
        <w:t>联合国，《条约汇编》，第</w:t>
      </w:r>
      <w:r w:rsidRPr="00FD2A62">
        <w:rPr>
          <w:sz w:val="20"/>
          <w:lang w:eastAsia="zh-CN"/>
        </w:rPr>
        <w:t>1760</w:t>
      </w:r>
      <w:r w:rsidRPr="00FD2A62">
        <w:rPr>
          <w:rFonts w:ascii="SimSun" w:hAnsi="SimSun" w:cs="SimSun" w:hint="eastAsia"/>
          <w:sz w:val="20"/>
          <w:lang w:eastAsia="zh-CN"/>
        </w:rPr>
        <w:t>卷，第</w:t>
      </w:r>
      <w:r w:rsidRPr="00FD2A62">
        <w:rPr>
          <w:sz w:val="20"/>
          <w:lang w:eastAsia="zh-CN"/>
        </w:rPr>
        <w:t>30619</w:t>
      </w:r>
      <w:r w:rsidRPr="00FD2A62">
        <w:rPr>
          <w:rFonts w:ascii="SimSun" w:hAnsi="SimSun" w:cs="SimSun" w:hint="eastAsia"/>
          <w:sz w:val="20"/>
          <w:lang w:eastAsia="zh-CN"/>
        </w:rPr>
        <w:t>号。</w:t>
      </w:r>
    </w:p>
  </w:footnote>
  <w:footnote w:id="11">
    <w:p w14:paraId="2953620A" w14:textId="586BE08E" w:rsidR="00283B8C" w:rsidRPr="00FD2A62" w:rsidRDefault="00283B8C" w:rsidP="00B07DF8">
      <w:pPr>
        <w:pStyle w:val="FootnoteText"/>
        <w:spacing w:after="60"/>
        <w:rPr>
          <w:rFonts w:eastAsiaTheme="minorEastAsia"/>
          <w:sz w:val="20"/>
          <w:lang w:eastAsia="zh-CN"/>
        </w:rPr>
      </w:pPr>
      <w:r w:rsidRPr="00FD2A62">
        <w:rPr>
          <w:rStyle w:val="FootnoteReference"/>
          <w:sz w:val="20"/>
        </w:rPr>
        <w:footnoteRef/>
      </w:r>
      <w:r w:rsidRPr="00FD2A62">
        <w:rPr>
          <w:sz w:val="20"/>
          <w:vertAlign w:val="superscript"/>
        </w:rPr>
        <w:t xml:space="preserve"> </w:t>
      </w:r>
      <w:r w:rsidR="001D649A">
        <w:rPr>
          <w:rFonts w:hint="eastAsia"/>
          <w:sz w:val="20"/>
          <w:vertAlign w:val="superscript"/>
          <w:lang w:eastAsia="zh-CN"/>
        </w:rPr>
        <w:t xml:space="preserve"> </w:t>
      </w:r>
      <w:r w:rsidRPr="00FD2A62">
        <w:rPr>
          <w:sz w:val="20"/>
        </w:rPr>
        <w:t>ST/SGB/2018/1/Rev.2</w:t>
      </w:r>
      <w:r w:rsidRPr="00FD2A62">
        <w:rPr>
          <w:rFonts w:ascii="SimSun" w:hAnsi="SimSun" w:cs="SimSun" w:hint="eastAsia"/>
          <w:sz w:val="20"/>
          <w:lang w:eastAsia="zh-CN"/>
        </w:rPr>
        <w:t>。</w:t>
      </w:r>
    </w:p>
  </w:footnote>
  <w:footnote w:id="12">
    <w:p w14:paraId="7EE4DF9D" w14:textId="3D929954" w:rsidR="00283B8C" w:rsidRPr="00FD2A62" w:rsidRDefault="00283B8C" w:rsidP="00B07DF8">
      <w:pPr>
        <w:pStyle w:val="FootnoteText"/>
        <w:spacing w:after="60"/>
        <w:rPr>
          <w:rFonts w:eastAsiaTheme="minorEastAsia"/>
          <w:sz w:val="20"/>
          <w:lang w:eastAsia="zh-CN"/>
        </w:rPr>
      </w:pPr>
      <w:r w:rsidRPr="00FD2A62">
        <w:rPr>
          <w:rStyle w:val="FootnoteReference"/>
          <w:sz w:val="20"/>
        </w:rPr>
        <w:footnoteRef/>
      </w:r>
      <w:r w:rsidRPr="00FD2A62">
        <w:rPr>
          <w:sz w:val="20"/>
          <w:vertAlign w:val="superscript"/>
        </w:rPr>
        <w:t xml:space="preserve"> </w:t>
      </w:r>
      <w:r w:rsidR="001D649A">
        <w:rPr>
          <w:rFonts w:hint="eastAsia"/>
          <w:sz w:val="20"/>
          <w:vertAlign w:val="superscript"/>
          <w:lang w:eastAsia="zh-CN"/>
        </w:rPr>
        <w:t xml:space="preserve"> </w:t>
      </w:r>
      <w:r w:rsidRPr="00FD2A62">
        <w:rPr>
          <w:sz w:val="20"/>
        </w:rPr>
        <w:t>ST/SGB/2013/4</w:t>
      </w:r>
      <w:r w:rsidRPr="00FD2A62">
        <w:rPr>
          <w:rFonts w:ascii="SimSun" w:hAnsi="SimSun" w:cs="SimSun" w:hint="eastAsia"/>
          <w:sz w:val="20"/>
          <w:lang w:eastAsia="zh-CN"/>
        </w:rPr>
        <w:t>和</w:t>
      </w:r>
      <w:r w:rsidRPr="00FD2A62">
        <w:rPr>
          <w:sz w:val="20"/>
        </w:rPr>
        <w:t>ST/SGB/2013/4/Amend.1</w:t>
      </w:r>
      <w:r w:rsidRPr="00FD2A62">
        <w:rPr>
          <w:rFonts w:ascii="SimSun" w:hAnsi="SimSun" w:cs="SimSun" w:hint="eastAsia"/>
          <w:sz w:val="20"/>
          <w:lang w:eastAsia="zh-CN"/>
        </w:rPr>
        <w:t>。</w:t>
      </w:r>
    </w:p>
  </w:footnote>
  <w:footnote w:id="13">
    <w:p w14:paraId="4EE0FFBC" w14:textId="71C0F181" w:rsidR="00804ECE" w:rsidRPr="0077235A" w:rsidRDefault="00804ECE" w:rsidP="0077235A">
      <w:pPr>
        <w:pStyle w:val="FootnoteText"/>
        <w:spacing w:after="60"/>
        <w:rPr>
          <w:sz w:val="20"/>
          <w:lang w:eastAsia="zh-CN"/>
        </w:rPr>
      </w:pPr>
      <w:r w:rsidRPr="0077235A">
        <w:rPr>
          <w:rStyle w:val="FootnoteReference"/>
          <w:sz w:val="20"/>
        </w:rPr>
        <w:footnoteRef/>
      </w:r>
      <w:r w:rsidRPr="0077235A">
        <w:rPr>
          <w:sz w:val="20"/>
          <w:lang w:eastAsia="zh-CN"/>
        </w:rPr>
        <w:t xml:space="preserve"> </w:t>
      </w:r>
      <w:r w:rsidRPr="0077235A">
        <w:rPr>
          <w:rFonts w:hint="eastAsia"/>
          <w:sz w:val="20"/>
          <w:lang w:eastAsia="zh-CN"/>
        </w:rPr>
        <w:t xml:space="preserve"> </w:t>
      </w:r>
      <w:r w:rsidRPr="0077235A">
        <w:rPr>
          <w:sz w:val="20"/>
          <w:lang w:eastAsia="zh-CN"/>
        </w:rPr>
        <w:t>根据在缔约方大会第十六</w:t>
      </w:r>
      <w:r w:rsidRPr="0077235A">
        <w:rPr>
          <w:rFonts w:hint="eastAsia"/>
          <w:sz w:val="20"/>
          <w:lang w:eastAsia="zh-CN"/>
        </w:rPr>
        <w:t>届</w:t>
      </w:r>
      <w:r w:rsidRPr="0077235A">
        <w:rPr>
          <w:sz w:val="20"/>
          <w:lang w:eastAsia="zh-CN"/>
        </w:rPr>
        <w:t>会议上通过的关于第</w:t>
      </w:r>
      <w:r w:rsidRPr="0077235A">
        <w:rPr>
          <w:sz w:val="20"/>
          <w:lang w:eastAsia="zh-CN"/>
        </w:rPr>
        <w:t>8(j)</w:t>
      </w:r>
      <w:r w:rsidRPr="0077235A">
        <w:rPr>
          <w:sz w:val="20"/>
          <w:lang w:eastAsia="zh-CN"/>
        </w:rPr>
        <w:t>条和相关条款的决定，将整个文件中与土著人民和地方社区有关的术语以及可能提及非洲人后裔的</w:t>
      </w:r>
      <w:r w:rsidRPr="0077235A">
        <w:rPr>
          <w:rFonts w:hint="eastAsia"/>
          <w:sz w:val="20"/>
          <w:lang w:eastAsia="zh-CN"/>
        </w:rPr>
        <w:t>文字加以</w:t>
      </w:r>
      <w:r w:rsidRPr="0077235A">
        <w:rPr>
          <w:sz w:val="20"/>
          <w:lang w:eastAsia="zh-CN"/>
        </w:rPr>
        <w:t>统一。</w:t>
      </w:r>
    </w:p>
  </w:footnote>
  <w:footnote w:id="14">
    <w:p w14:paraId="2A89EDDC" w14:textId="0A5762D5" w:rsidR="00804ECE" w:rsidRPr="0077235A" w:rsidRDefault="00804ECE" w:rsidP="0077235A">
      <w:pPr>
        <w:pStyle w:val="FootnoteText"/>
        <w:spacing w:after="60"/>
        <w:rPr>
          <w:sz w:val="20"/>
          <w:lang w:eastAsia="zh-CN"/>
        </w:rPr>
      </w:pPr>
      <w:r w:rsidRPr="0077235A">
        <w:rPr>
          <w:rStyle w:val="FootnoteReference"/>
          <w:sz w:val="20"/>
        </w:rPr>
        <w:footnoteRef/>
      </w:r>
      <w:r w:rsidRPr="0077235A">
        <w:rPr>
          <w:sz w:val="20"/>
          <w:lang w:eastAsia="zh-CN"/>
        </w:rPr>
        <w:t xml:space="preserve"> </w:t>
      </w:r>
      <w:r w:rsidRPr="0077235A">
        <w:rPr>
          <w:rFonts w:hint="eastAsia"/>
          <w:sz w:val="20"/>
          <w:lang w:eastAsia="zh-CN"/>
        </w:rPr>
        <w:t xml:space="preserve"> </w:t>
      </w:r>
      <w:r w:rsidRPr="0077235A">
        <w:rPr>
          <w:rFonts w:hint="eastAsia"/>
          <w:sz w:val="20"/>
          <w:lang w:eastAsia="zh-CN"/>
        </w:rPr>
        <w:t>联合国，《条约汇编》，第</w:t>
      </w:r>
      <w:r w:rsidRPr="0077235A">
        <w:rPr>
          <w:rFonts w:hint="eastAsia"/>
          <w:sz w:val="20"/>
          <w:lang w:eastAsia="zh-CN"/>
        </w:rPr>
        <w:t>1760</w:t>
      </w:r>
      <w:r w:rsidRPr="0077235A">
        <w:rPr>
          <w:rFonts w:hint="eastAsia"/>
          <w:sz w:val="20"/>
          <w:lang w:eastAsia="zh-CN"/>
        </w:rPr>
        <w:t>卷，第</w:t>
      </w:r>
      <w:r w:rsidRPr="0077235A">
        <w:rPr>
          <w:rFonts w:hint="eastAsia"/>
          <w:sz w:val="20"/>
          <w:lang w:eastAsia="zh-CN"/>
        </w:rPr>
        <w:t>30619</w:t>
      </w:r>
      <w:r w:rsidRPr="0077235A">
        <w:rPr>
          <w:rFonts w:hint="eastAsia"/>
          <w:sz w:val="20"/>
          <w:lang w:eastAsia="zh-CN"/>
        </w:rPr>
        <w:t>号。</w:t>
      </w:r>
    </w:p>
  </w:footnote>
  <w:footnote w:id="15">
    <w:p w14:paraId="63D24810" w14:textId="74421EB6" w:rsidR="00BC21B6" w:rsidRPr="00804ECE" w:rsidRDefault="00BC21B6" w:rsidP="00804ECE">
      <w:pPr>
        <w:pStyle w:val="FootnoteText"/>
        <w:spacing w:after="60"/>
        <w:rPr>
          <w:sz w:val="20"/>
          <w:lang w:eastAsia="zh-CN"/>
        </w:rPr>
      </w:pPr>
      <w:r w:rsidRPr="00804ECE">
        <w:rPr>
          <w:rStyle w:val="FootnoteReference"/>
          <w:sz w:val="20"/>
        </w:rPr>
        <w:footnoteRef/>
      </w:r>
      <w:r w:rsidRPr="00804ECE">
        <w:rPr>
          <w:sz w:val="20"/>
          <w:lang w:eastAsia="zh-CN"/>
        </w:rPr>
        <w:t xml:space="preserve"> “</w:t>
      </w:r>
      <w:r w:rsidRPr="00804ECE">
        <w:rPr>
          <w:sz w:val="20"/>
          <w:lang w:eastAsia="zh-CN"/>
        </w:rPr>
        <w:t>土著人民和地方社区</w:t>
      </w:r>
      <w:r w:rsidRPr="00804ECE">
        <w:rPr>
          <w:sz w:val="20"/>
          <w:lang w:eastAsia="zh-CN"/>
        </w:rPr>
        <w:t>”</w:t>
      </w:r>
      <w:r w:rsidRPr="00804ECE">
        <w:rPr>
          <w:sz w:val="20"/>
          <w:lang w:eastAsia="zh-CN"/>
        </w:rPr>
        <w:t>的相关术语，请参阅脚注</w:t>
      </w:r>
      <w:r w:rsidR="00F17BB2" w:rsidRPr="00804ECE">
        <w:rPr>
          <w:rFonts w:hint="eastAsia"/>
          <w:sz w:val="20"/>
          <w:lang w:eastAsia="zh-CN"/>
        </w:rPr>
        <w:t>10</w:t>
      </w:r>
      <w:r w:rsidRPr="00804ECE">
        <w:rPr>
          <w:sz w:val="20"/>
          <w:lang w:eastAsia="zh-CN"/>
        </w:rPr>
        <w:t>。</w:t>
      </w:r>
    </w:p>
  </w:footnote>
  <w:footnote w:id="16">
    <w:p w14:paraId="15237644" w14:textId="0CB6285C" w:rsidR="00BC21B6" w:rsidRPr="00804ECE" w:rsidRDefault="00BC21B6" w:rsidP="00804ECE">
      <w:pPr>
        <w:pStyle w:val="FootnoteText"/>
        <w:spacing w:after="60"/>
        <w:rPr>
          <w:sz w:val="20"/>
          <w:lang w:eastAsia="zh-CN"/>
        </w:rPr>
      </w:pPr>
      <w:r w:rsidRPr="00804ECE">
        <w:rPr>
          <w:rStyle w:val="FootnoteReference"/>
          <w:sz w:val="20"/>
        </w:rPr>
        <w:footnoteRef/>
      </w:r>
      <w:r w:rsidRPr="00804ECE">
        <w:rPr>
          <w:sz w:val="20"/>
          <w:lang w:eastAsia="zh-CN"/>
        </w:rPr>
        <w:t xml:space="preserve">  </w:t>
      </w:r>
      <w:r w:rsidR="0077235A">
        <w:rPr>
          <w:rFonts w:hint="eastAsia"/>
          <w:sz w:val="20"/>
          <w:lang w:eastAsia="zh-CN"/>
        </w:rPr>
        <w:t>凡提到</w:t>
      </w:r>
      <w:r w:rsidRPr="00804ECE">
        <w:rPr>
          <w:sz w:val="20"/>
          <w:lang w:eastAsia="zh-CN"/>
        </w:rPr>
        <w:t>“</w:t>
      </w:r>
      <w:r w:rsidRPr="00804ECE">
        <w:rPr>
          <w:sz w:val="20"/>
          <w:lang w:eastAsia="zh-CN"/>
        </w:rPr>
        <w:t>自由、事先和知情同意</w:t>
      </w:r>
      <w:r w:rsidRPr="00804ECE">
        <w:rPr>
          <w:sz w:val="20"/>
          <w:lang w:eastAsia="zh-CN"/>
        </w:rPr>
        <w:t>”</w:t>
      </w:r>
      <w:r w:rsidR="0077235A">
        <w:rPr>
          <w:rFonts w:hint="eastAsia"/>
          <w:sz w:val="20"/>
          <w:lang w:eastAsia="zh-CN"/>
        </w:rPr>
        <w:t>均指</w:t>
      </w:r>
      <w:r w:rsidRPr="00804ECE">
        <w:rPr>
          <w:sz w:val="20"/>
          <w:lang w:eastAsia="zh-CN"/>
        </w:rPr>
        <w:t>“</w:t>
      </w:r>
      <w:r w:rsidRPr="00804ECE">
        <w:rPr>
          <w:sz w:val="20"/>
          <w:lang w:eastAsia="zh-CN"/>
        </w:rPr>
        <w:t>事先知情同意</w:t>
      </w:r>
      <w:r w:rsidRPr="00804ECE">
        <w:rPr>
          <w:sz w:val="20"/>
          <w:lang w:eastAsia="zh-CN"/>
        </w:rPr>
        <w:t>”</w:t>
      </w:r>
      <w:r w:rsidRPr="00804ECE">
        <w:rPr>
          <w:sz w:val="20"/>
          <w:lang w:eastAsia="zh-CN"/>
        </w:rPr>
        <w:t>、</w:t>
      </w:r>
      <w:r w:rsidRPr="00804ECE">
        <w:rPr>
          <w:sz w:val="20"/>
          <w:lang w:eastAsia="zh-CN"/>
        </w:rPr>
        <w:t>“</w:t>
      </w:r>
      <w:r w:rsidRPr="00804ECE">
        <w:rPr>
          <w:sz w:val="20"/>
          <w:lang w:eastAsia="zh-CN"/>
        </w:rPr>
        <w:t>自由、事先和知情同意</w:t>
      </w:r>
      <w:r w:rsidRPr="00804ECE">
        <w:rPr>
          <w:sz w:val="20"/>
          <w:lang w:eastAsia="zh-CN"/>
        </w:rPr>
        <w:t>“</w:t>
      </w:r>
      <w:r w:rsidRPr="00804ECE">
        <w:rPr>
          <w:sz w:val="20"/>
          <w:lang w:eastAsia="zh-CN"/>
        </w:rPr>
        <w:t>或</w:t>
      </w:r>
      <w:r w:rsidRPr="00804ECE">
        <w:rPr>
          <w:sz w:val="20"/>
          <w:lang w:eastAsia="zh-CN"/>
        </w:rPr>
        <w:t>“</w:t>
      </w:r>
      <w:r w:rsidRPr="00804ECE">
        <w:rPr>
          <w:sz w:val="20"/>
          <w:lang w:eastAsia="zh-CN"/>
        </w:rPr>
        <w:t>批准和参与</w:t>
      </w:r>
      <w:r w:rsidRPr="00804ECE">
        <w:rPr>
          <w:sz w:val="20"/>
          <w:lang w:eastAsia="zh-CN"/>
        </w:rPr>
        <w:t>”</w:t>
      </w:r>
      <w:r w:rsidRPr="00804ECE">
        <w:rPr>
          <w:sz w:val="20"/>
          <w:lang w:eastAsia="zh-CN"/>
        </w:rPr>
        <w:t>三</w:t>
      </w:r>
      <w:r w:rsidR="0077235A">
        <w:rPr>
          <w:rFonts w:hint="eastAsia"/>
          <w:sz w:val="20"/>
          <w:lang w:eastAsia="zh-CN"/>
        </w:rPr>
        <w:t>种</w:t>
      </w:r>
      <w:r w:rsidR="0077235A">
        <w:rPr>
          <w:rFonts w:hint="eastAsia"/>
          <w:sz w:val="20"/>
          <w:lang w:eastAsia="zh-CN"/>
        </w:rPr>
        <w:t xml:space="preserve">     </w:t>
      </w:r>
      <w:r w:rsidR="0077235A">
        <w:rPr>
          <w:rFonts w:hint="eastAsia"/>
          <w:sz w:val="20"/>
          <w:lang w:eastAsia="zh-CN"/>
        </w:rPr>
        <w:t>表述</w:t>
      </w:r>
      <w:r w:rsidRPr="00804ECE">
        <w:rPr>
          <w:sz w:val="20"/>
          <w:lang w:eastAsia="zh-CN"/>
        </w:rPr>
        <w:t>。</w:t>
      </w:r>
    </w:p>
  </w:footnote>
  <w:footnote w:id="17">
    <w:p w14:paraId="0C7CCA20" w14:textId="77777777" w:rsidR="00BC21B6" w:rsidRDefault="00BC21B6" w:rsidP="00804ECE">
      <w:pPr>
        <w:pStyle w:val="FootnoteText"/>
        <w:spacing w:after="60"/>
        <w:rPr>
          <w:lang w:eastAsia="zh-CN"/>
        </w:rPr>
      </w:pPr>
      <w:r w:rsidRPr="00804ECE">
        <w:rPr>
          <w:rStyle w:val="FootnoteReference"/>
          <w:sz w:val="20"/>
        </w:rPr>
        <w:footnoteRef/>
      </w:r>
      <w:r w:rsidRPr="00804ECE">
        <w:rPr>
          <w:sz w:val="20"/>
          <w:lang w:eastAsia="zh-CN"/>
        </w:rPr>
        <w:t xml:space="preserve"> </w:t>
      </w:r>
      <w:r w:rsidRPr="00804ECE">
        <w:rPr>
          <w:sz w:val="20"/>
          <w:lang w:eastAsia="zh-CN"/>
        </w:rPr>
        <w:t>联合国，《条约汇编》，第</w:t>
      </w:r>
      <w:r w:rsidRPr="00804ECE">
        <w:rPr>
          <w:sz w:val="20"/>
          <w:lang w:eastAsia="zh-CN"/>
        </w:rPr>
        <w:t>3008</w:t>
      </w:r>
      <w:r w:rsidRPr="00804ECE">
        <w:rPr>
          <w:sz w:val="20"/>
          <w:lang w:eastAsia="zh-CN"/>
        </w:rPr>
        <w:t>卷，第</w:t>
      </w:r>
      <w:r w:rsidRPr="00804ECE">
        <w:rPr>
          <w:sz w:val="20"/>
          <w:lang w:eastAsia="zh-CN"/>
        </w:rPr>
        <w:t>30619</w:t>
      </w:r>
      <w:r w:rsidRPr="00804ECE">
        <w:rPr>
          <w:sz w:val="20"/>
          <w:lang w:eastAsia="zh-CN"/>
        </w:rPr>
        <w:t>号。</w:t>
      </w:r>
    </w:p>
  </w:footnote>
  <w:footnote w:id="18">
    <w:p w14:paraId="306A86AF" w14:textId="77777777" w:rsidR="004D6809" w:rsidRPr="009E04FB" w:rsidRDefault="004D6809" w:rsidP="00AC7E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CBD/FM/TEG/2024/1/2</w:t>
      </w:r>
      <w:r w:rsidRPr="009E04FB">
        <w:rPr>
          <w:sz w:val="20"/>
          <w:lang w:eastAsia="zh-CN"/>
        </w:rPr>
        <w:t>。</w:t>
      </w:r>
    </w:p>
  </w:footnote>
  <w:footnote w:id="19">
    <w:p w14:paraId="01BDAE50" w14:textId="77777777" w:rsidR="004D6809" w:rsidRPr="009E04FB" w:rsidRDefault="004D6809" w:rsidP="00AC7E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CBD/TSC/IAG/2024/1/2</w:t>
      </w:r>
      <w:r w:rsidRPr="009E04FB">
        <w:rPr>
          <w:sz w:val="20"/>
          <w:lang w:eastAsia="zh-CN"/>
        </w:rPr>
        <w:t>。</w:t>
      </w:r>
    </w:p>
  </w:footnote>
  <w:footnote w:id="20">
    <w:p w14:paraId="64D4D228" w14:textId="77777777" w:rsidR="004D6809" w:rsidRPr="009E04FB" w:rsidRDefault="004D6809" w:rsidP="00AC7E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联合国，《条约汇编》，第</w:t>
      </w:r>
      <w:r w:rsidRPr="009E04FB">
        <w:rPr>
          <w:sz w:val="20"/>
          <w:lang w:eastAsia="zh-CN"/>
        </w:rPr>
        <w:t>1760</w:t>
      </w:r>
      <w:r w:rsidRPr="009E04FB">
        <w:rPr>
          <w:sz w:val="20"/>
          <w:lang w:eastAsia="zh-CN"/>
        </w:rPr>
        <w:t>卷，第</w:t>
      </w:r>
      <w:r w:rsidRPr="009E04FB">
        <w:rPr>
          <w:sz w:val="20"/>
          <w:lang w:eastAsia="zh-CN"/>
        </w:rPr>
        <w:t>30619</w:t>
      </w:r>
      <w:r w:rsidRPr="009E04FB">
        <w:rPr>
          <w:sz w:val="20"/>
          <w:lang w:eastAsia="zh-CN"/>
        </w:rPr>
        <w:t>号。</w:t>
      </w:r>
    </w:p>
  </w:footnote>
  <w:footnote w:id="21">
    <w:p w14:paraId="538F30FC" w14:textId="77777777" w:rsidR="004D6809" w:rsidRPr="009E04FB" w:rsidRDefault="004D6809" w:rsidP="00AC7E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 xml:space="preserve"> CBD/SBSTTA/26/INF/11</w:t>
      </w:r>
      <w:r w:rsidRPr="009E04FB">
        <w:rPr>
          <w:sz w:val="20"/>
          <w:lang w:eastAsia="zh-CN"/>
        </w:rPr>
        <w:t>。</w:t>
      </w:r>
    </w:p>
  </w:footnote>
  <w:footnote w:id="22">
    <w:p w14:paraId="7D36430B" w14:textId="0848929A" w:rsidR="00AC7EFB" w:rsidRPr="009E04FB" w:rsidRDefault="00AC7EFB" w:rsidP="00AC7E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rFonts w:hint="eastAsia"/>
          <w:sz w:val="20"/>
          <w:lang w:eastAsia="zh-CN"/>
        </w:rPr>
        <w:t>见分享利用遗传资源数字序列信息所产生惠益问题不限成员名额特设工作组第</w:t>
      </w:r>
      <w:r w:rsidRPr="009E04FB">
        <w:rPr>
          <w:rFonts w:hint="eastAsia"/>
          <w:sz w:val="20"/>
          <w:lang w:eastAsia="zh-CN"/>
        </w:rPr>
        <w:t>2/1</w:t>
      </w:r>
      <w:r w:rsidRPr="009E04FB">
        <w:rPr>
          <w:rFonts w:hint="eastAsia"/>
          <w:sz w:val="20"/>
          <w:lang w:eastAsia="zh-CN"/>
        </w:rPr>
        <w:t>号建议。</w:t>
      </w:r>
    </w:p>
  </w:footnote>
  <w:footnote w:id="23">
    <w:p w14:paraId="375705F8" w14:textId="77777777" w:rsidR="004D6809" w:rsidRPr="009E04FB" w:rsidRDefault="004D6809" w:rsidP="00AC7E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CBD/SBSTTA/26/INF/13</w:t>
      </w:r>
      <w:r w:rsidRPr="009E04FB">
        <w:rPr>
          <w:sz w:val="20"/>
          <w:lang w:eastAsia="zh-CN"/>
        </w:rPr>
        <w:t>。</w:t>
      </w:r>
    </w:p>
  </w:footnote>
  <w:footnote w:id="24">
    <w:p w14:paraId="208CCD71" w14:textId="77777777" w:rsidR="004D6809" w:rsidRPr="009E04FB" w:rsidRDefault="004D6809" w:rsidP="00AC7EFB">
      <w:pPr>
        <w:pStyle w:val="FootnoteText"/>
        <w:spacing w:after="60"/>
        <w:rPr>
          <w:sz w:val="20"/>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rPr>
        <w:t>第</w:t>
      </w:r>
      <w:r w:rsidRPr="009E04FB">
        <w:rPr>
          <w:sz w:val="20"/>
        </w:rPr>
        <w:t>15/4</w:t>
      </w:r>
      <w:r w:rsidRPr="009E04FB">
        <w:rPr>
          <w:sz w:val="20"/>
        </w:rPr>
        <w:t>号决定，附件。</w:t>
      </w:r>
    </w:p>
  </w:footnote>
  <w:footnote w:id="25">
    <w:p w14:paraId="54B2336D" w14:textId="77777777" w:rsidR="004D6809" w:rsidRPr="00E22FB0" w:rsidRDefault="004D6809" w:rsidP="00AC7EFB">
      <w:pPr>
        <w:pStyle w:val="FootnoteText"/>
        <w:spacing w:after="60"/>
        <w:rPr>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 xml:space="preserve"> </w:t>
      </w:r>
      <w:hyperlink r:id="rId1" w:history="1">
        <w:r w:rsidRPr="009E04FB">
          <w:rPr>
            <w:rStyle w:val="Hyperlink"/>
            <w:sz w:val="20"/>
            <w:lang w:eastAsia="zh-CN"/>
          </w:rPr>
          <w:t>www.unep.org/events/conference/bern-iii-conference-cooperation-among-biodiversity-related-conventions</w:t>
        </w:r>
      </w:hyperlink>
      <w:r w:rsidRPr="009E04FB">
        <w:rPr>
          <w:sz w:val="20"/>
          <w:lang w:eastAsia="zh-CN"/>
        </w:rPr>
        <w:t>。</w:t>
      </w:r>
      <w:r w:rsidRPr="00E22FB0">
        <w:rPr>
          <w:lang w:eastAsia="zh-CN"/>
        </w:rPr>
        <w:t xml:space="preserve"> </w:t>
      </w:r>
    </w:p>
  </w:footnote>
  <w:footnote w:id="26">
    <w:p w14:paraId="536BD276" w14:textId="77777777" w:rsidR="004D6809" w:rsidRPr="009E04FB" w:rsidRDefault="004D6809" w:rsidP="009E04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又见科学、技术和工艺咨询附属机构第</w:t>
      </w:r>
      <w:r w:rsidRPr="009E04FB">
        <w:rPr>
          <w:sz w:val="20"/>
          <w:lang w:eastAsia="zh-CN"/>
        </w:rPr>
        <w:t>25/4</w:t>
      </w:r>
      <w:r w:rsidRPr="009E04FB">
        <w:rPr>
          <w:sz w:val="20"/>
          <w:lang w:eastAsia="zh-CN"/>
        </w:rPr>
        <w:t>号</w:t>
      </w:r>
      <w:r w:rsidRPr="009E04FB">
        <w:rPr>
          <w:rFonts w:hint="eastAsia"/>
          <w:sz w:val="20"/>
          <w:lang w:eastAsia="zh-CN"/>
        </w:rPr>
        <w:t>和第</w:t>
      </w:r>
      <w:r w:rsidRPr="009E04FB">
        <w:rPr>
          <w:rFonts w:hint="eastAsia"/>
          <w:sz w:val="20"/>
          <w:lang w:eastAsia="zh-CN"/>
        </w:rPr>
        <w:t>26/9</w:t>
      </w:r>
      <w:r w:rsidRPr="009E04FB">
        <w:rPr>
          <w:rFonts w:hint="eastAsia"/>
          <w:sz w:val="20"/>
          <w:lang w:eastAsia="zh-CN"/>
        </w:rPr>
        <w:t>号</w:t>
      </w:r>
      <w:r w:rsidRPr="009E04FB">
        <w:rPr>
          <w:sz w:val="20"/>
          <w:lang w:eastAsia="zh-CN"/>
        </w:rPr>
        <w:t>建议。</w:t>
      </w:r>
    </w:p>
  </w:footnote>
  <w:footnote w:id="27">
    <w:p w14:paraId="6A75C7FD" w14:textId="77777777" w:rsidR="004D6809" w:rsidRPr="009E04FB" w:rsidRDefault="004D6809" w:rsidP="009E04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lang w:eastAsia="zh-CN"/>
        </w:rPr>
        <w:t>第</w:t>
      </w:r>
      <w:r w:rsidRPr="009E04FB">
        <w:rPr>
          <w:sz w:val="20"/>
          <w:lang w:eastAsia="zh-CN"/>
        </w:rPr>
        <w:t>15/11</w:t>
      </w:r>
      <w:r w:rsidRPr="009E04FB">
        <w:rPr>
          <w:sz w:val="20"/>
          <w:lang w:eastAsia="zh-CN"/>
        </w:rPr>
        <w:t>号决定，附件。</w:t>
      </w:r>
    </w:p>
  </w:footnote>
  <w:footnote w:id="28">
    <w:p w14:paraId="43862DEB" w14:textId="77777777" w:rsidR="004D6809" w:rsidRPr="00444067" w:rsidRDefault="004D6809" w:rsidP="009E04FB">
      <w:pPr>
        <w:pStyle w:val="FootnoteText"/>
        <w:spacing w:after="60"/>
        <w:rPr>
          <w:lang w:eastAsia="zh-CN"/>
        </w:rPr>
      </w:pPr>
      <w:r w:rsidRPr="009E04FB">
        <w:rPr>
          <w:rStyle w:val="FootnoteReference"/>
          <w:sz w:val="20"/>
        </w:rPr>
        <w:footnoteRef/>
      </w:r>
      <w:r w:rsidRPr="009E04FB">
        <w:rPr>
          <w:sz w:val="20"/>
          <w:lang w:eastAsia="zh-CN"/>
        </w:rPr>
        <w:t xml:space="preserve">  </w:t>
      </w:r>
      <w:r w:rsidRPr="009E04FB">
        <w:rPr>
          <w:sz w:val="20"/>
          <w:lang w:eastAsia="zh-CN"/>
        </w:rPr>
        <w:t>在联合国环境规划署世界养护监测中心的支持下，妇</w:t>
      </w:r>
      <w:r w:rsidRPr="009E04FB">
        <w:rPr>
          <w:sz w:val="20"/>
          <w:lang w:eastAsia="zh-CN"/>
        </w:rPr>
        <w:t>​</w:t>
      </w:r>
      <w:r w:rsidRPr="009E04FB">
        <w:rPr>
          <w:sz w:val="20"/>
          <w:lang w:eastAsia="zh-CN"/>
        </w:rPr>
        <w:t>女</w:t>
      </w:r>
      <w:r w:rsidRPr="009E04FB">
        <w:rPr>
          <w:sz w:val="20"/>
          <w:lang w:eastAsia="zh-CN"/>
        </w:rPr>
        <w:t>​</w:t>
      </w:r>
      <w:r w:rsidRPr="009E04FB">
        <w:rPr>
          <w:sz w:val="20"/>
          <w:lang w:eastAsia="zh-CN"/>
        </w:rPr>
        <w:t>促</w:t>
      </w:r>
      <w:r w:rsidRPr="009E04FB">
        <w:rPr>
          <w:sz w:val="20"/>
          <w:lang w:eastAsia="zh-CN"/>
        </w:rPr>
        <w:t>​</w:t>
      </w:r>
      <w:r w:rsidRPr="009E04FB">
        <w:rPr>
          <w:sz w:val="20"/>
          <w:lang w:eastAsia="zh-CN"/>
        </w:rPr>
        <w:t>进</w:t>
      </w:r>
      <w:r w:rsidRPr="009E04FB">
        <w:rPr>
          <w:sz w:val="20"/>
          <w:lang w:eastAsia="zh-CN"/>
        </w:rPr>
        <w:t>​</w:t>
      </w:r>
      <w:r w:rsidRPr="009E04FB">
        <w:rPr>
          <w:sz w:val="20"/>
          <w:lang w:eastAsia="zh-CN"/>
        </w:rPr>
        <w:t>生</w:t>
      </w:r>
      <w:r w:rsidRPr="009E04FB">
        <w:rPr>
          <w:sz w:val="20"/>
          <w:lang w:eastAsia="zh-CN"/>
        </w:rPr>
        <w:t>​</w:t>
      </w:r>
      <w:r w:rsidRPr="009E04FB">
        <w:rPr>
          <w:sz w:val="20"/>
          <w:lang w:eastAsia="zh-CN"/>
        </w:rPr>
        <w:t>物</w:t>
      </w:r>
      <w:r w:rsidRPr="009E04FB">
        <w:rPr>
          <w:sz w:val="20"/>
          <w:lang w:eastAsia="zh-CN"/>
        </w:rPr>
        <w:t>​</w:t>
      </w:r>
      <w:r w:rsidRPr="009E04FB">
        <w:rPr>
          <w:sz w:val="20"/>
          <w:lang w:eastAsia="zh-CN"/>
        </w:rPr>
        <w:t>多</w:t>
      </w:r>
      <w:r w:rsidRPr="009E04FB">
        <w:rPr>
          <w:sz w:val="20"/>
          <w:lang w:eastAsia="zh-CN"/>
        </w:rPr>
        <w:t>​</w:t>
      </w:r>
      <w:r w:rsidRPr="009E04FB">
        <w:rPr>
          <w:sz w:val="20"/>
          <w:lang w:eastAsia="zh-CN"/>
        </w:rPr>
        <w:t>样</w:t>
      </w:r>
      <w:r w:rsidRPr="009E04FB">
        <w:rPr>
          <w:sz w:val="20"/>
          <w:lang w:eastAsia="zh-CN"/>
        </w:rPr>
        <w:t>​</w:t>
      </w:r>
      <w:r w:rsidRPr="009E04FB">
        <w:rPr>
          <w:sz w:val="20"/>
          <w:lang w:eastAsia="zh-CN"/>
        </w:rPr>
        <w:t>性</w:t>
      </w:r>
      <w:r w:rsidRPr="009E04FB">
        <w:rPr>
          <w:sz w:val="20"/>
          <w:lang w:eastAsia="zh-CN"/>
        </w:rPr>
        <w:t>​</w:t>
      </w:r>
      <w:r w:rsidRPr="009E04FB">
        <w:rPr>
          <w:sz w:val="20"/>
          <w:lang w:eastAsia="zh-CN"/>
        </w:rPr>
        <w:t>网</w:t>
      </w:r>
      <w:r w:rsidRPr="009E04FB">
        <w:rPr>
          <w:sz w:val="20"/>
          <w:lang w:eastAsia="zh-CN"/>
        </w:rPr>
        <w:t>​</w:t>
      </w:r>
      <w:r w:rsidRPr="009E04FB">
        <w:rPr>
          <w:sz w:val="20"/>
          <w:lang w:eastAsia="zh-CN"/>
        </w:rPr>
        <w:t>络正在通过协商进程制定一种方法。见</w:t>
      </w:r>
      <w:hyperlink r:id="rId2" w:history="1">
        <w:r w:rsidRPr="009E04FB">
          <w:rPr>
            <w:rStyle w:val="Hyperlink"/>
            <w:sz w:val="20"/>
            <w:lang w:eastAsia="zh-CN"/>
          </w:rPr>
          <w:t>https://www.women4biodiversity.org/information-session-on-indicator-methodology-of-target23-of-the-global-biodiversity-framework/</w:t>
        </w:r>
      </w:hyperlink>
      <w:r w:rsidRPr="009E04FB">
        <w:rPr>
          <w:sz w:val="20"/>
          <w:lang w:eastAsia="zh-CN"/>
        </w:rPr>
        <w:t>。</w:t>
      </w:r>
    </w:p>
  </w:footnote>
  <w:footnote w:id="29">
    <w:p w14:paraId="0D9C77A0" w14:textId="77777777" w:rsidR="004D6809" w:rsidRPr="009E04FB" w:rsidRDefault="004D6809" w:rsidP="009E04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shd w:val="clear" w:color="auto" w:fill="FFFFFF"/>
          <w:lang w:val="en-CA" w:eastAsia="zh-CN"/>
        </w:rPr>
        <w:t>CBD/SBSTTA/26/INF/14</w:t>
      </w:r>
      <w:r w:rsidRPr="009E04FB">
        <w:rPr>
          <w:sz w:val="20"/>
          <w:shd w:val="clear" w:color="auto" w:fill="FFFFFF"/>
          <w:lang w:val="en-CA" w:eastAsia="zh-CN"/>
        </w:rPr>
        <w:t>。</w:t>
      </w:r>
    </w:p>
  </w:footnote>
  <w:footnote w:id="30">
    <w:p w14:paraId="46A5F424" w14:textId="77777777" w:rsidR="004D6809" w:rsidRPr="009E04FB" w:rsidRDefault="004D6809" w:rsidP="009E04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lang w:eastAsia="zh-CN"/>
        </w:rPr>
        <w:t>监测方面存在的许多差距正说明需要利用科技工具和指导，支持实现</w:t>
      </w:r>
      <w:r w:rsidRPr="009E04FB">
        <w:rPr>
          <w:sz w:val="20"/>
          <w:lang w:eastAsia="zh-CN"/>
        </w:rPr>
        <w:t xml:space="preserve"> CBD/SBSTTA/26/3 </w:t>
      </w:r>
      <w:r w:rsidRPr="009E04FB">
        <w:rPr>
          <w:sz w:val="20"/>
          <w:lang w:eastAsia="zh-CN"/>
        </w:rPr>
        <w:t>号文件及其相关资料文件</w:t>
      </w:r>
      <w:r w:rsidRPr="009E04FB">
        <w:rPr>
          <w:sz w:val="20"/>
        </w:rPr>
        <w:t xml:space="preserve">(CBD/SBSTTA/26/INF/15 </w:t>
      </w:r>
      <w:r w:rsidRPr="009E04FB">
        <w:rPr>
          <w:sz w:val="20"/>
          <w:lang w:eastAsia="zh-CN"/>
        </w:rPr>
        <w:t>和</w:t>
      </w:r>
      <w:r w:rsidRPr="009E04FB">
        <w:rPr>
          <w:sz w:val="20"/>
        </w:rPr>
        <w:t xml:space="preserve"> CBD/SBSTTA/26/INF/16/Rev.1)</w:t>
      </w:r>
      <w:r w:rsidRPr="009E04FB">
        <w:rPr>
          <w:sz w:val="20"/>
          <w:lang w:eastAsia="zh-CN"/>
        </w:rPr>
        <w:t>所述的《框架》行动目标。</w:t>
      </w:r>
    </w:p>
  </w:footnote>
  <w:footnote w:id="31">
    <w:p w14:paraId="6793D9B3" w14:textId="77777777" w:rsidR="004D6809" w:rsidRPr="009E04FB" w:rsidRDefault="004D6809" w:rsidP="009E04FB">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lang w:eastAsia="zh-CN"/>
        </w:rPr>
        <w:t>联合国，《条约汇编》，第</w:t>
      </w:r>
      <w:r w:rsidRPr="009E04FB">
        <w:rPr>
          <w:sz w:val="20"/>
          <w:lang w:eastAsia="zh-CN"/>
        </w:rPr>
        <w:t>1651</w:t>
      </w:r>
      <w:r w:rsidRPr="009E04FB">
        <w:rPr>
          <w:sz w:val="20"/>
          <w:lang w:eastAsia="zh-CN"/>
        </w:rPr>
        <w:t>卷，第</w:t>
      </w:r>
      <w:r w:rsidRPr="009E04FB">
        <w:rPr>
          <w:sz w:val="20"/>
          <w:lang w:eastAsia="zh-CN"/>
        </w:rPr>
        <w:t>28395</w:t>
      </w:r>
      <w:r w:rsidRPr="009E04FB">
        <w:rPr>
          <w:sz w:val="20"/>
          <w:lang w:eastAsia="zh-CN"/>
        </w:rPr>
        <w:t>号。</w:t>
      </w:r>
    </w:p>
  </w:footnote>
  <w:footnote w:id="32">
    <w:p w14:paraId="2E1392F4" w14:textId="77777777" w:rsidR="004D6809" w:rsidRPr="00444067" w:rsidRDefault="004D6809" w:rsidP="009E04FB">
      <w:pPr>
        <w:pStyle w:val="FootnoteText"/>
        <w:spacing w:after="60"/>
        <w:rPr>
          <w:rFonts w:eastAsiaTheme="minorEastAsia"/>
          <w:lang w:eastAsia="zh-CN"/>
        </w:rPr>
      </w:pPr>
      <w:r w:rsidRPr="009E04FB">
        <w:rPr>
          <w:rStyle w:val="FootnoteReference"/>
          <w:sz w:val="20"/>
        </w:rPr>
        <w:footnoteRef/>
      </w:r>
      <w:r w:rsidRPr="009E04FB">
        <w:rPr>
          <w:sz w:val="20"/>
          <w:lang w:eastAsia="zh-CN"/>
        </w:rPr>
        <w:t xml:space="preserve">  </w:t>
      </w:r>
      <w:r w:rsidRPr="009E04FB">
        <w:rPr>
          <w:sz w:val="20"/>
          <w:lang w:eastAsia="zh-CN"/>
        </w:rPr>
        <w:t>联合国，《条约汇编》，第</w:t>
      </w:r>
      <w:r w:rsidRPr="009E04FB">
        <w:rPr>
          <w:sz w:val="20"/>
          <w:lang w:eastAsia="zh-CN"/>
        </w:rPr>
        <w:t>1954</w:t>
      </w:r>
      <w:r w:rsidRPr="009E04FB">
        <w:rPr>
          <w:sz w:val="20"/>
          <w:lang w:eastAsia="zh-CN"/>
        </w:rPr>
        <w:t>卷，第</w:t>
      </w:r>
      <w:r w:rsidRPr="009E04FB">
        <w:rPr>
          <w:sz w:val="20"/>
          <w:lang w:eastAsia="zh-CN"/>
        </w:rPr>
        <w:t>33480</w:t>
      </w:r>
      <w:r w:rsidRPr="009E04FB">
        <w:rPr>
          <w:sz w:val="20"/>
          <w:lang w:eastAsia="zh-CN"/>
        </w:rPr>
        <w:t>号。</w:t>
      </w:r>
    </w:p>
  </w:footnote>
  <w:footnote w:id="33">
    <w:p w14:paraId="3FF955D6" w14:textId="77777777" w:rsidR="004D6809" w:rsidRPr="009E04FB" w:rsidRDefault="004D6809" w:rsidP="004D6809">
      <w:pPr>
        <w:pStyle w:val="FootnoteText"/>
        <w:spacing w:after="40"/>
        <w:rPr>
          <w:sz w:val="20"/>
          <w:lang w:eastAsia="zh-CN"/>
        </w:rPr>
      </w:pPr>
      <w:r w:rsidRPr="009E04FB">
        <w:rPr>
          <w:rStyle w:val="FootnoteReference"/>
          <w:sz w:val="20"/>
        </w:rPr>
        <w:footnoteRef/>
      </w:r>
      <w:r w:rsidRPr="009E04FB">
        <w:rPr>
          <w:sz w:val="20"/>
          <w:lang w:eastAsia="zh-CN"/>
        </w:rPr>
        <w:t xml:space="preserve">  </w:t>
      </w:r>
      <w:r w:rsidRPr="009E04FB">
        <w:rPr>
          <w:sz w:val="20"/>
          <w:lang w:eastAsia="zh-CN"/>
        </w:rPr>
        <w:t>本段应在执行问题附属机构第四次会议讨论相关议程项目时审议。</w:t>
      </w:r>
    </w:p>
  </w:footnote>
  <w:footnote w:id="34">
    <w:p w14:paraId="5B5EB940" w14:textId="77777777" w:rsidR="004D6809" w:rsidRPr="009E04FB" w:rsidRDefault="004D6809" w:rsidP="0077235A">
      <w:pPr>
        <w:pStyle w:val="FootnoteText"/>
        <w:spacing w:after="60"/>
        <w:rPr>
          <w:rFonts w:eastAsiaTheme="minorEastAsia"/>
          <w:sz w:val="20"/>
          <w:lang w:eastAsia="zh-CN"/>
        </w:rPr>
      </w:pPr>
      <w:r w:rsidRPr="009E04FB">
        <w:rPr>
          <w:rStyle w:val="FootnoteReference"/>
          <w:sz w:val="20"/>
        </w:rPr>
        <w:footnoteRef/>
      </w:r>
      <w:r w:rsidRPr="009E04FB">
        <w:rPr>
          <w:sz w:val="20"/>
          <w:lang w:eastAsia="zh-CN"/>
        </w:rPr>
        <w:t xml:space="preserve">  </w:t>
      </w:r>
      <w:r w:rsidRPr="009E04FB">
        <w:rPr>
          <w:sz w:val="20"/>
          <w:lang w:eastAsia="zh-CN"/>
        </w:rPr>
        <w:t>有待缔约方</w:t>
      </w:r>
      <w:r w:rsidRPr="009E04FB">
        <w:rPr>
          <w:rFonts w:hint="eastAsia"/>
          <w:sz w:val="20"/>
          <w:lang w:eastAsia="zh-CN"/>
        </w:rPr>
        <w:t>大会</w:t>
      </w:r>
      <w:r w:rsidRPr="009E04FB">
        <w:rPr>
          <w:sz w:val="20"/>
          <w:lang w:eastAsia="zh-CN"/>
        </w:rPr>
        <w:t>第十六</w:t>
      </w:r>
      <w:r w:rsidRPr="009E04FB">
        <w:rPr>
          <w:rFonts w:hint="eastAsia"/>
          <w:sz w:val="20"/>
          <w:lang w:eastAsia="zh-CN"/>
        </w:rPr>
        <w:t>届</w:t>
      </w:r>
      <w:r w:rsidRPr="009E04FB">
        <w:rPr>
          <w:sz w:val="20"/>
          <w:lang w:eastAsia="zh-CN"/>
        </w:rPr>
        <w:t>会议根据</w:t>
      </w:r>
      <w:r w:rsidRPr="009E04FB">
        <w:rPr>
          <w:rFonts w:hint="eastAsia"/>
          <w:sz w:val="20"/>
          <w:lang w:eastAsia="zh-CN"/>
        </w:rPr>
        <w:t>执行问题附属</w:t>
      </w:r>
      <w:r w:rsidRPr="009E04FB">
        <w:rPr>
          <w:sz w:val="20"/>
          <w:lang w:eastAsia="zh-CN"/>
        </w:rPr>
        <w:t>机构第四次会议议程项目</w:t>
      </w:r>
      <w:r w:rsidRPr="009E04FB">
        <w:rPr>
          <w:sz w:val="20"/>
          <w:lang w:eastAsia="zh-CN"/>
        </w:rPr>
        <w:t>3</w:t>
      </w:r>
      <w:r w:rsidRPr="009E04FB">
        <w:rPr>
          <w:sz w:val="20"/>
          <w:lang w:eastAsia="zh-CN"/>
        </w:rPr>
        <w:t>举行的讨论设立。</w:t>
      </w:r>
    </w:p>
  </w:footnote>
  <w:footnote w:id="35">
    <w:p w14:paraId="5BF5A32A" w14:textId="1F76C942" w:rsidR="004D6809" w:rsidRPr="009E04FB" w:rsidRDefault="004D6809" w:rsidP="0077235A">
      <w:pPr>
        <w:pStyle w:val="FootnoteText"/>
        <w:spacing w:after="60"/>
        <w:rPr>
          <w:rFonts w:eastAsiaTheme="minorEastAsia"/>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载于</w:t>
      </w:r>
      <w:r w:rsidRPr="009E04FB">
        <w:rPr>
          <w:sz w:val="20"/>
          <w:lang w:eastAsia="zh-CN"/>
        </w:rPr>
        <w:t>CBD/</w:t>
      </w:r>
      <w:r w:rsidR="00D05579" w:rsidRPr="009E04FB">
        <w:rPr>
          <w:rFonts w:hint="eastAsia"/>
          <w:sz w:val="20"/>
          <w:lang w:eastAsia="zh-CN"/>
        </w:rPr>
        <w:t>COP/16</w:t>
      </w:r>
      <w:r w:rsidRPr="009E04FB">
        <w:rPr>
          <w:sz w:val="20"/>
          <w:lang w:eastAsia="zh-CN"/>
        </w:rPr>
        <w:t>/INF/</w:t>
      </w:r>
      <w:r w:rsidR="00D05579" w:rsidRPr="009E04FB">
        <w:rPr>
          <w:rFonts w:hint="eastAsia"/>
          <w:sz w:val="20"/>
          <w:lang w:eastAsia="zh-CN"/>
        </w:rPr>
        <w:t>3</w:t>
      </w:r>
      <w:r w:rsidRPr="009E04FB">
        <w:rPr>
          <w:sz w:val="20"/>
          <w:lang w:eastAsia="zh-CN"/>
        </w:rPr>
        <w:t>号和</w:t>
      </w:r>
      <w:r w:rsidRPr="009E04FB">
        <w:rPr>
          <w:sz w:val="20"/>
          <w:lang w:eastAsia="zh-CN"/>
        </w:rPr>
        <w:t>CBD/</w:t>
      </w:r>
      <w:r w:rsidR="00D05579" w:rsidRPr="009E04FB">
        <w:rPr>
          <w:rFonts w:hint="eastAsia"/>
          <w:sz w:val="20"/>
          <w:lang w:eastAsia="zh-CN"/>
        </w:rPr>
        <w:t>COP/16</w:t>
      </w:r>
      <w:r w:rsidRPr="009E04FB">
        <w:rPr>
          <w:sz w:val="20"/>
          <w:lang w:eastAsia="zh-CN"/>
        </w:rPr>
        <w:t>/INF/</w:t>
      </w:r>
      <w:r w:rsidR="00D05579" w:rsidRPr="009E04FB">
        <w:rPr>
          <w:rFonts w:hint="eastAsia"/>
          <w:sz w:val="20"/>
          <w:lang w:eastAsia="zh-CN"/>
        </w:rPr>
        <w:t>4</w:t>
      </w:r>
      <w:r w:rsidRPr="009E04FB">
        <w:rPr>
          <w:sz w:val="20"/>
          <w:lang w:eastAsia="zh-CN"/>
        </w:rPr>
        <w:t>号文件。</w:t>
      </w:r>
    </w:p>
  </w:footnote>
  <w:footnote w:id="36">
    <w:p w14:paraId="286341DE" w14:textId="77777777" w:rsidR="00EB0426" w:rsidRDefault="00EB0426" w:rsidP="00EB0426">
      <w:pPr>
        <w:pStyle w:val="FootnoteText"/>
        <w:rPr>
          <w:lang w:eastAsia="zh-CN"/>
        </w:rPr>
      </w:pPr>
      <w:r w:rsidRPr="000D1F1C">
        <w:rPr>
          <w:rStyle w:val="FootnoteReference"/>
        </w:rPr>
        <w:footnoteRef/>
      </w:r>
      <w:r>
        <w:rPr>
          <w:rFonts w:hint="eastAsia"/>
          <w:lang w:eastAsia="zh-CN"/>
        </w:rPr>
        <w:t xml:space="preserve"> </w:t>
      </w:r>
      <w:r w:rsidRPr="000D1F1C">
        <w:rPr>
          <w:lang w:eastAsia="zh-CN"/>
        </w:rPr>
        <w:t xml:space="preserve"> </w:t>
      </w:r>
      <w:r w:rsidRPr="009E04FB">
        <w:rPr>
          <w:rFonts w:hint="eastAsia"/>
          <w:sz w:val="20"/>
          <w:lang w:eastAsia="zh-CN"/>
        </w:rPr>
        <w:t>相关行动目标也列入了具体红色名录指数细分，将其作为补充指标。</w:t>
      </w:r>
    </w:p>
  </w:footnote>
  <w:footnote w:id="37">
    <w:p w14:paraId="02E2A9CF" w14:textId="77777777" w:rsidR="00EB0426" w:rsidRPr="003E648F" w:rsidRDefault="00EB0426" w:rsidP="00C03E6D">
      <w:pPr>
        <w:pStyle w:val="FootnoteText"/>
        <w:spacing w:after="60"/>
        <w:rPr>
          <w:lang w:eastAsia="zh-CN"/>
        </w:rPr>
      </w:pPr>
      <w:r w:rsidRPr="003E648F">
        <w:rPr>
          <w:rStyle w:val="FootnoteReference"/>
        </w:rPr>
        <w:footnoteRef/>
      </w:r>
      <w:r w:rsidRPr="003E648F">
        <w:rPr>
          <w:lang w:eastAsia="zh-CN"/>
        </w:rPr>
        <w:t xml:space="preserve">  </w:t>
      </w:r>
      <w:r w:rsidRPr="00C03E6D">
        <w:rPr>
          <w:sz w:val="20"/>
          <w:lang w:eastAsia="zh-CN"/>
        </w:rPr>
        <w:t>监测框架承认，该框架中的任何内容均不应被理解为修改世界贸易组织缔约方的权利和义务。</w:t>
      </w:r>
    </w:p>
  </w:footnote>
  <w:footnote w:id="38">
    <w:p w14:paraId="74F15926" w14:textId="1D78C05E" w:rsidR="00A30787" w:rsidRPr="00126F9E" w:rsidRDefault="00A30787" w:rsidP="00126F9E">
      <w:pPr>
        <w:pStyle w:val="FootnoteText"/>
        <w:spacing w:after="60"/>
        <w:rPr>
          <w:sz w:val="20"/>
          <w:lang w:eastAsia="zh-CN"/>
        </w:rPr>
      </w:pPr>
      <w:r w:rsidRPr="00126F9E">
        <w:rPr>
          <w:rStyle w:val="FootnoteReference"/>
          <w:sz w:val="20"/>
        </w:rPr>
        <w:footnoteRef/>
      </w:r>
      <w:r w:rsidR="00126F9E">
        <w:rPr>
          <w:rFonts w:hint="eastAsia"/>
          <w:sz w:val="20"/>
          <w:lang w:eastAsia="zh-CN"/>
        </w:rPr>
        <w:t xml:space="preserve"> </w:t>
      </w:r>
      <w:r w:rsidRPr="00126F9E">
        <w:rPr>
          <w:sz w:val="20"/>
          <w:lang w:eastAsia="zh-CN"/>
        </w:rPr>
        <w:t xml:space="preserve"> </w:t>
      </w:r>
      <w:r w:rsidRPr="00126F9E">
        <w:rPr>
          <w:sz w:val="20"/>
          <w:lang w:eastAsia="zh-CN"/>
        </w:rPr>
        <w:t>联合国，《条约汇编》，第</w:t>
      </w:r>
      <w:r w:rsidRPr="00126F9E">
        <w:rPr>
          <w:sz w:val="20"/>
          <w:lang w:eastAsia="zh-CN"/>
        </w:rPr>
        <w:t>1760</w:t>
      </w:r>
      <w:r w:rsidRPr="00126F9E">
        <w:rPr>
          <w:sz w:val="20"/>
          <w:lang w:eastAsia="zh-CN"/>
        </w:rPr>
        <w:t>卷，第</w:t>
      </w:r>
      <w:r w:rsidRPr="00126F9E">
        <w:rPr>
          <w:sz w:val="20"/>
          <w:lang w:eastAsia="zh-CN"/>
        </w:rPr>
        <w:t>30619</w:t>
      </w:r>
      <w:r w:rsidRPr="00126F9E">
        <w:rPr>
          <w:sz w:val="20"/>
          <w:lang w:eastAsia="zh-CN"/>
        </w:rPr>
        <w:t>号。</w:t>
      </w:r>
    </w:p>
  </w:footnote>
  <w:footnote w:id="39">
    <w:p w14:paraId="69F60D60" w14:textId="3C78A666" w:rsidR="00A30787" w:rsidRPr="000578D2" w:rsidRDefault="00A30787" w:rsidP="00126F9E">
      <w:pPr>
        <w:pStyle w:val="FootnoteText"/>
        <w:spacing w:after="60"/>
        <w:rPr>
          <w:lang w:eastAsia="zh-CN"/>
        </w:rPr>
      </w:pPr>
      <w:r w:rsidRPr="00126F9E">
        <w:rPr>
          <w:rStyle w:val="FootnoteReference"/>
          <w:sz w:val="20"/>
        </w:rPr>
        <w:footnoteRef/>
      </w:r>
      <w:r w:rsidRPr="00126F9E">
        <w:rPr>
          <w:sz w:val="20"/>
          <w:lang w:eastAsia="zh-CN"/>
        </w:rPr>
        <w:t xml:space="preserve"> </w:t>
      </w:r>
      <w:r w:rsidR="00126F9E">
        <w:rPr>
          <w:rFonts w:hint="eastAsia"/>
          <w:sz w:val="20"/>
          <w:lang w:eastAsia="zh-CN"/>
        </w:rPr>
        <w:t xml:space="preserve"> </w:t>
      </w:r>
      <w:r w:rsidRPr="00126F9E">
        <w:rPr>
          <w:sz w:val="20"/>
          <w:lang w:eastAsia="zh-CN"/>
        </w:rPr>
        <w:t>第</w:t>
      </w:r>
      <w:r w:rsidRPr="00126F9E">
        <w:rPr>
          <w:sz w:val="20"/>
          <w:lang w:eastAsia="zh-CN"/>
        </w:rPr>
        <w:t>15/4</w:t>
      </w:r>
      <w:r w:rsidRPr="00126F9E">
        <w:rPr>
          <w:sz w:val="20"/>
          <w:lang w:eastAsia="zh-CN"/>
        </w:rPr>
        <w:t>号决定，附件。</w:t>
      </w:r>
    </w:p>
  </w:footnote>
  <w:footnote w:id="40">
    <w:p w14:paraId="1F6BFE68" w14:textId="43B1E296" w:rsidR="00A30787" w:rsidRPr="00126F9E" w:rsidRDefault="00A30787" w:rsidP="00126F9E">
      <w:pPr>
        <w:pStyle w:val="FootnoteText"/>
        <w:spacing w:after="60"/>
        <w:rPr>
          <w:sz w:val="20"/>
          <w:lang w:eastAsia="zh-CN"/>
        </w:rPr>
      </w:pPr>
      <w:r w:rsidRPr="00126F9E">
        <w:rPr>
          <w:rStyle w:val="FootnoteReference"/>
          <w:sz w:val="20"/>
        </w:rPr>
        <w:footnoteRef/>
      </w:r>
      <w:r w:rsidRPr="00126F9E">
        <w:rPr>
          <w:rFonts w:hint="eastAsia"/>
          <w:sz w:val="20"/>
          <w:lang w:eastAsia="zh-CN"/>
        </w:rPr>
        <w:t xml:space="preserve"> </w:t>
      </w:r>
      <w:r w:rsidR="00126F9E">
        <w:rPr>
          <w:rFonts w:hint="eastAsia"/>
          <w:sz w:val="20"/>
          <w:lang w:eastAsia="zh-CN"/>
        </w:rPr>
        <w:t xml:space="preserve"> </w:t>
      </w:r>
      <w:r w:rsidRPr="00126F9E">
        <w:rPr>
          <w:sz w:val="20"/>
          <w:lang w:eastAsia="zh-CN"/>
        </w:rPr>
        <w:t>第</w:t>
      </w:r>
      <w:r w:rsidRPr="00126F9E">
        <w:rPr>
          <w:sz w:val="20"/>
          <w:lang w:eastAsia="zh-CN"/>
        </w:rPr>
        <w:t>IPBES-10/1</w:t>
      </w:r>
      <w:r w:rsidRPr="00126F9E">
        <w:rPr>
          <w:sz w:val="20"/>
          <w:lang w:eastAsia="zh-CN"/>
        </w:rPr>
        <w:t>号决定。</w:t>
      </w:r>
    </w:p>
  </w:footnote>
  <w:footnote w:id="41">
    <w:p w14:paraId="0D0BB027" w14:textId="77777777" w:rsidR="00A30787" w:rsidRPr="000578D2" w:rsidRDefault="00A30787" w:rsidP="00126F9E">
      <w:pPr>
        <w:pStyle w:val="FootnoteText"/>
        <w:spacing w:after="60"/>
        <w:rPr>
          <w:lang w:eastAsia="zh-CN"/>
        </w:rPr>
      </w:pPr>
      <w:r w:rsidRPr="00126F9E">
        <w:rPr>
          <w:rStyle w:val="FootnoteReference"/>
          <w:sz w:val="20"/>
        </w:rPr>
        <w:footnoteRef/>
      </w:r>
      <w:r w:rsidRPr="00126F9E">
        <w:rPr>
          <w:sz w:val="20"/>
          <w:lang w:eastAsia="zh-CN"/>
        </w:rPr>
        <w:t xml:space="preserve">  </w:t>
      </w:r>
      <w:r w:rsidRPr="00126F9E">
        <w:rPr>
          <w:sz w:val="20"/>
          <w:lang w:eastAsia="zh-CN"/>
        </w:rPr>
        <w:t>执行问题附属机构第五次会议将进一步制定工作方式。</w:t>
      </w:r>
      <w:r w:rsidRPr="00126F9E">
        <w:rPr>
          <w:rFonts w:hint="eastAsia"/>
          <w:sz w:val="20"/>
          <w:lang w:eastAsia="zh-CN"/>
        </w:rPr>
        <w:t>本</w:t>
      </w:r>
      <w:r w:rsidRPr="00126F9E">
        <w:rPr>
          <w:sz w:val="20"/>
          <w:lang w:eastAsia="zh-CN"/>
        </w:rPr>
        <w:t>附属机构将在这一背景下审查这些段落。</w:t>
      </w:r>
    </w:p>
  </w:footnote>
  <w:footnote w:id="42">
    <w:p w14:paraId="14718FE1" w14:textId="77777777" w:rsidR="00A30787" w:rsidRPr="00126F9E" w:rsidRDefault="00A30787" w:rsidP="00A30787">
      <w:pPr>
        <w:pStyle w:val="FootnoteText"/>
        <w:rPr>
          <w:sz w:val="20"/>
          <w:lang w:eastAsia="zh-CN"/>
        </w:rPr>
      </w:pPr>
      <w:r w:rsidRPr="00126F9E">
        <w:rPr>
          <w:rStyle w:val="FootnoteReference"/>
          <w:sz w:val="20"/>
        </w:rPr>
        <w:footnoteRef/>
      </w:r>
      <w:r w:rsidRPr="00126F9E">
        <w:rPr>
          <w:sz w:val="20"/>
          <w:lang w:eastAsia="zh-CN"/>
        </w:rPr>
        <w:t xml:space="preserve">  </w:t>
      </w:r>
      <w:r w:rsidRPr="00126F9E">
        <w:rPr>
          <w:sz w:val="20"/>
          <w:lang w:eastAsia="zh-CN"/>
        </w:rPr>
        <w:t>将</w:t>
      </w:r>
      <w:r w:rsidRPr="00126F9E">
        <w:rPr>
          <w:rFonts w:hint="eastAsia"/>
          <w:sz w:val="20"/>
          <w:lang w:eastAsia="zh-CN"/>
        </w:rPr>
        <w:t>由缔约方大会设立</w:t>
      </w:r>
      <w:r w:rsidRPr="00126F9E">
        <w:rPr>
          <w:sz w:val="20"/>
          <w:lang w:eastAsia="zh-CN"/>
        </w:rPr>
        <w:t>。</w:t>
      </w:r>
    </w:p>
  </w:footnote>
  <w:footnote w:id="43">
    <w:p w14:paraId="63A957B2" w14:textId="61FCC7E4" w:rsidR="00A30787" w:rsidRPr="00C03E6D" w:rsidRDefault="00A30787" w:rsidP="00C03E6D">
      <w:pPr>
        <w:pStyle w:val="FootnoteText"/>
        <w:spacing w:after="60"/>
        <w:rPr>
          <w:sz w:val="20"/>
          <w:lang w:eastAsia="zh-CN"/>
        </w:rPr>
      </w:pPr>
      <w:r w:rsidRPr="00C03E6D">
        <w:rPr>
          <w:rStyle w:val="FootnoteReference"/>
          <w:sz w:val="20"/>
        </w:rPr>
        <w:footnoteRef/>
      </w:r>
      <w:r w:rsidRPr="00C03E6D">
        <w:rPr>
          <w:sz w:val="20"/>
          <w:lang w:eastAsia="zh-CN"/>
        </w:rPr>
        <w:t xml:space="preserve"> </w:t>
      </w:r>
      <w:r w:rsidR="00C03E6D" w:rsidRPr="00C03E6D">
        <w:rPr>
          <w:rFonts w:hint="eastAsia"/>
          <w:sz w:val="20"/>
          <w:lang w:eastAsia="zh-CN"/>
        </w:rPr>
        <w:t xml:space="preserve"> </w:t>
      </w:r>
      <w:r w:rsidRPr="00C03E6D">
        <w:rPr>
          <w:sz w:val="20"/>
          <w:lang w:eastAsia="zh-CN"/>
        </w:rPr>
        <w:t>第</w:t>
      </w:r>
      <w:r w:rsidRPr="00C03E6D">
        <w:rPr>
          <w:sz w:val="20"/>
          <w:lang w:eastAsia="zh-CN"/>
        </w:rPr>
        <w:t>15/5</w:t>
      </w:r>
      <w:r w:rsidRPr="00C03E6D">
        <w:rPr>
          <w:sz w:val="20"/>
          <w:lang w:eastAsia="zh-CN"/>
        </w:rPr>
        <w:t>号决定，附件一。</w:t>
      </w:r>
    </w:p>
  </w:footnote>
  <w:footnote w:id="44">
    <w:p w14:paraId="729620E7" w14:textId="312E447A" w:rsidR="00A30787" w:rsidRPr="000578D2" w:rsidRDefault="00A30787" w:rsidP="00C03E6D">
      <w:pPr>
        <w:spacing w:after="60"/>
        <w:rPr>
          <w:sz w:val="20"/>
          <w:szCs w:val="20"/>
          <w:lang w:eastAsia="zh-CN"/>
        </w:rPr>
      </w:pPr>
      <w:r w:rsidRPr="00C03E6D">
        <w:rPr>
          <w:rStyle w:val="FootnoteReference"/>
          <w:sz w:val="20"/>
          <w:szCs w:val="20"/>
        </w:rPr>
        <w:footnoteRef/>
      </w:r>
      <w:sdt>
        <w:sdtPr>
          <w:rPr>
            <w:sz w:val="20"/>
            <w:szCs w:val="20"/>
          </w:rPr>
          <w:tag w:val="goog_rdk_2"/>
          <w:id w:val="1522433233"/>
        </w:sdtPr>
        <w:sdtContent>
          <w:r w:rsidRPr="00C03E6D">
            <w:rPr>
              <w:sz w:val="20"/>
              <w:szCs w:val="20"/>
              <w:lang w:eastAsia="zh-CN"/>
            </w:rPr>
            <w:t xml:space="preserve"> </w:t>
          </w:r>
          <w:r w:rsidR="00C03E6D">
            <w:rPr>
              <w:rFonts w:hint="eastAsia"/>
              <w:sz w:val="20"/>
              <w:szCs w:val="20"/>
              <w:lang w:eastAsia="zh-CN"/>
            </w:rPr>
            <w:t xml:space="preserve"> </w:t>
          </w:r>
          <w:r w:rsidRPr="00C03E6D">
            <w:rPr>
              <w:sz w:val="20"/>
              <w:szCs w:val="20"/>
              <w:lang w:eastAsia="zh-CN"/>
            </w:rPr>
            <w:t>有待于通过本决定的第</w:t>
          </w:r>
          <w:r w:rsidRPr="00C03E6D">
            <w:rPr>
              <w:sz w:val="20"/>
              <w:szCs w:val="20"/>
              <w:lang w:eastAsia="zh-CN"/>
            </w:rPr>
            <w:t xml:space="preserve"> 4 </w:t>
          </w:r>
          <w:r w:rsidRPr="00C03E6D">
            <w:rPr>
              <w:sz w:val="20"/>
              <w:szCs w:val="20"/>
              <w:lang w:eastAsia="zh-CN"/>
            </w:rPr>
            <w:t>和第</w:t>
          </w:r>
          <w:r w:rsidRPr="00C03E6D">
            <w:rPr>
              <w:sz w:val="20"/>
              <w:szCs w:val="20"/>
              <w:lang w:eastAsia="zh-CN"/>
            </w:rPr>
            <w:t xml:space="preserve"> 5 </w:t>
          </w:r>
          <w:r w:rsidRPr="00C03E6D">
            <w:rPr>
              <w:sz w:val="20"/>
              <w:szCs w:val="20"/>
              <w:lang w:eastAsia="zh-CN"/>
            </w:rPr>
            <w:t>段。</w:t>
          </w:r>
        </w:sdtContent>
      </w:sdt>
    </w:p>
  </w:footnote>
  <w:footnote w:id="45">
    <w:p w14:paraId="04792493" w14:textId="77777777" w:rsidR="00A30787" w:rsidRPr="00960A8F" w:rsidRDefault="00A30787" w:rsidP="00A30787">
      <w:pPr>
        <w:pStyle w:val="FootnoteText"/>
        <w:rPr>
          <w:sz w:val="20"/>
          <w:lang w:eastAsia="zh-CN"/>
        </w:rPr>
      </w:pPr>
      <w:r w:rsidRPr="00960A8F">
        <w:rPr>
          <w:rStyle w:val="FootnoteReference"/>
          <w:sz w:val="20"/>
          <w:lang w:eastAsia="zh-CN"/>
        </w:rPr>
        <w:t>*</w:t>
      </w:r>
      <w:r w:rsidRPr="00960A8F">
        <w:rPr>
          <w:sz w:val="20"/>
          <w:lang w:eastAsia="zh-CN"/>
        </w:rPr>
        <w:t xml:space="preserve"> </w:t>
      </w:r>
      <w:r w:rsidRPr="00960A8F">
        <w:rPr>
          <w:sz w:val="20"/>
          <w:lang w:eastAsia="zh-CN"/>
        </w:rPr>
        <w:t>如果必要，可以根据第七次国家报告编写工作中的经验教训对第八次国家报告的指导意见和模板进行调整。</w:t>
      </w:r>
    </w:p>
  </w:footnote>
  <w:footnote w:id="46">
    <w:p w14:paraId="367CC92F" w14:textId="17977523" w:rsidR="00A30787" w:rsidRPr="00960A8F" w:rsidRDefault="00A30787" w:rsidP="00960A8F">
      <w:pPr>
        <w:pStyle w:val="FootnoteText"/>
        <w:spacing w:after="60"/>
        <w:rPr>
          <w:sz w:val="20"/>
          <w:lang w:eastAsia="zh-CN"/>
        </w:rPr>
      </w:pPr>
      <w:r w:rsidRPr="00960A8F">
        <w:rPr>
          <w:rStyle w:val="FootnoteReference"/>
          <w:sz w:val="20"/>
        </w:rPr>
        <w:footnoteRef/>
      </w:r>
      <w:r w:rsidR="00960A8F">
        <w:rPr>
          <w:rFonts w:hint="eastAsia"/>
          <w:sz w:val="20"/>
          <w:lang w:eastAsia="zh-CN"/>
        </w:rPr>
        <w:t xml:space="preserve"> </w:t>
      </w:r>
      <w:r w:rsidRPr="00960A8F">
        <w:rPr>
          <w:sz w:val="20"/>
          <w:lang w:eastAsia="zh-CN"/>
        </w:rPr>
        <w:t xml:space="preserve"> </w:t>
      </w:r>
      <w:r w:rsidRPr="00960A8F">
        <w:rPr>
          <w:sz w:val="20"/>
          <w:lang w:eastAsia="zh-CN"/>
        </w:rPr>
        <w:t>关于在线报告工具如何把提交数据包括在内的例子，见该工具。</w:t>
      </w:r>
    </w:p>
  </w:footnote>
  <w:footnote w:id="47">
    <w:p w14:paraId="6C3EE93D" w14:textId="28758999" w:rsidR="00A30787" w:rsidRPr="000578D2" w:rsidRDefault="00A30787" w:rsidP="00960A8F">
      <w:pPr>
        <w:pStyle w:val="FootnoteText"/>
        <w:spacing w:after="60"/>
        <w:rPr>
          <w:lang w:eastAsia="zh-CN"/>
        </w:rPr>
      </w:pPr>
      <w:r w:rsidRPr="00960A8F">
        <w:rPr>
          <w:rStyle w:val="FootnoteReference"/>
          <w:sz w:val="20"/>
        </w:rPr>
        <w:footnoteRef/>
      </w:r>
      <w:r w:rsidRPr="00960A8F">
        <w:rPr>
          <w:sz w:val="20"/>
          <w:lang w:eastAsia="zh-CN"/>
        </w:rPr>
        <w:t xml:space="preserve"> </w:t>
      </w:r>
      <w:r w:rsidR="00960A8F">
        <w:rPr>
          <w:rFonts w:hint="eastAsia"/>
          <w:sz w:val="20"/>
          <w:lang w:eastAsia="zh-CN"/>
        </w:rPr>
        <w:t xml:space="preserve"> </w:t>
      </w:r>
      <w:r w:rsidRPr="00960A8F">
        <w:rPr>
          <w:sz w:val="20"/>
          <w:lang w:eastAsia="zh-CN"/>
        </w:rPr>
        <w:t xml:space="preserve"> </w:t>
      </w:r>
      <w:r w:rsidRPr="00960A8F">
        <w:rPr>
          <w:sz w:val="20"/>
          <w:lang w:eastAsia="zh-CN"/>
        </w:rPr>
        <w:t>二元指标的清单见第</w:t>
      </w:r>
      <w:r w:rsidRPr="00960A8F">
        <w:rPr>
          <w:sz w:val="20"/>
          <w:lang w:eastAsia="zh-CN"/>
        </w:rPr>
        <w:t>16/--</w:t>
      </w:r>
      <w:r w:rsidRPr="00960A8F">
        <w:rPr>
          <w:sz w:val="20"/>
          <w:lang w:eastAsia="zh-CN"/>
        </w:rPr>
        <w:t>号决定。</w:t>
      </w:r>
    </w:p>
  </w:footnote>
  <w:footnote w:id="48">
    <w:p w14:paraId="4486A8D8" w14:textId="77777777" w:rsidR="00A30787" w:rsidRPr="00C03E6D" w:rsidRDefault="00A30787" w:rsidP="00C03E6D">
      <w:pPr>
        <w:pStyle w:val="FootnoteText"/>
        <w:spacing w:after="60"/>
        <w:rPr>
          <w:sz w:val="20"/>
          <w:lang w:eastAsia="zh-CN"/>
        </w:rPr>
      </w:pPr>
      <w:r w:rsidRPr="00C03E6D">
        <w:rPr>
          <w:rStyle w:val="FootnoteReference"/>
          <w:sz w:val="20"/>
          <w:lang w:eastAsia="zh-CN"/>
        </w:rPr>
        <w:t>*</w:t>
      </w:r>
      <w:r w:rsidRPr="00C03E6D">
        <w:rPr>
          <w:sz w:val="20"/>
          <w:lang w:eastAsia="zh-CN"/>
        </w:rPr>
        <w:t xml:space="preserve"> </w:t>
      </w:r>
      <w:r w:rsidRPr="00C03E6D">
        <w:rPr>
          <w:rFonts w:hint="eastAsia"/>
          <w:sz w:val="20"/>
          <w:lang w:eastAsia="zh-CN"/>
        </w:rPr>
        <w:t>[</w:t>
      </w:r>
      <w:r w:rsidRPr="00C03E6D">
        <w:rPr>
          <w:sz w:val="20"/>
          <w:lang w:eastAsia="zh-CN"/>
        </w:rPr>
        <w:t>报告是自愿的，将对国家政府以外的行为体开放，包括土著人民和地方社区以及所有相关组织和利益攸关方，包括私营部门。范围很广，超出了严格意义上的非国家行为体。</w:t>
      </w:r>
      <w:r w:rsidRPr="00C03E6D">
        <w:rPr>
          <w:rFonts w:hint="eastAsia"/>
          <w:sz w:val="20"/>
          <w:lang w:eastAsia="zh-CN"/>
        </w:rPr>
        <w:t>]</w:t>
      </w:r>
    </w:p>
  </w:footnote>
  <w:footnote w:id="49">
    <w:p w14:paraId="7D083EA8" w14:textId="0CDE9644" w:rsidR="00A30787" w:rsidRPr="00C03E6D" w:rsidRDefault="00A30787" w:rsidP="00C03E6D">
      <w:pPr>
        <w:pStyle w:val="FootnoteText"/>
        <w:spacing w:after="60"/>
        <w:rPr>
          <w:sz w:val="20"/>
          <w:lang w:eastAsia="zh-CN"/>
        </w:rPr>
      </w:pPr>
      <w:r w:rsidRPr="00C03E6D">
        <w:rPr>
          <w:rStyle w:val="FootnoteReference"/>
          <w:sz w:val="20"/>
        </w:rPr>
        <w:footnoteRef/>
      </w:r>
      <w:r w:rsidRPr="00C03E6D">
        <w:rPr>
          <w:sz w:val="20"/>
          <w:lang w:eastAsia="zh-CN"/>
        </w:rPr>
        <w:t xml:space="preserve"> </w:t>
      </w:r>
      <w:r w:rsidR="00C03E6D">
        <w:rPr>
          <w:rFonts w:hint="eastAsia"/>
          <w:sz w:val="20"/>
          <w:lang w:eastAsia="zh-CN"/>
        </w:rPr>
        <w:t xml:space="preserve"> </w:t>
      </w:r>
      <w:r w:rsidRPr="00C03E6D">
        <w:rPr>
          <w:sz w:val="20"/>
          <w:lang w:eastAsia="zh-CN"/>
        </w:rPr>
        <w:t>第</w:t>
      </w:r>
      <w:r w:rsidRPr="00C03E6D">
        <w:rPr>
          <w:sz w:val="20"/>
          <w:lang w:eastAsia="zh-CN"/>
        </w:rPr>
        <w:t>15/4</w:t>
      </w:r>
      <w:r w:rsidRPr="00C03E6D">
        <w:rPr>
          <w:sz w:val="20"/>
          <w:lang w:eastAsia="zh-CN"/>
        </w:rPr>
        <w:t>号决定，附件。</w:t>
      </w:r>
    </w:p>
  </w:footnote>
  <w:footnote w:id="50">
    <w:p w14:paraId="4058AB37" w14:textId="77777777" w:rsidR="00A30787" w:rsidRPr="00C03E6D" w:rsidRDefault="00A30787" w:rsidP="00C03E6D">
      <w:pPr>
        <w:pStyle w:val="FootnoteText"/>
        <w:spacing w:after="60"/>
        <w:rPr>
          <w:sz w:val="20"/>
          <w:lang w:eastAsia="zh-CN"/>
        </w:rPr>
      </w:pPr>
      <w:r w:rsidRPr="00C03E6D">
        <w:rPr>
          <w:rStyle w:val="FootnoteReference"/>
          <w:sz w:val="20"/>
        </w:rPr>
        <w:footnoteRef/>
      </w:r>
      <w:r w:rsidRPr="00C03E6D">
        <w:rPr>
          <w:sz w:val="20"/>
          <w:lang w:eastAsia="zh-CN"/>
        </w:rPr>
        <w:t xml:space="preserve">  </w:t>
      </w:r>
      <w:r w:rsidRPr="00C03E6D">
        <w:rPr>
          <w:sz w:val="20"/>
          <w:lang w:eastAsia="zh-CN"/>
        </w:rPr>
        <w:t>第</w:t>
      </w:r>
      <w:r w:rsidRPr="00C03E6D">
        <w:rPr>
          <w:sz w:val="20"/>
          <w:lang w:eastAsia="zh-CN"/>
        </w:rPr>
        <w:t>15/5</w:t>
      </w:r>
      <w:r w:rsidRPr="00C03E6D">
        <w:rPr>
          <w:sz w:val="20"/>
          <w:lang w:eastAsia="zh-CN"/>
        </w:rPr>
        <w:t>号决定，附件一。</w:t>
      </w:r>
    </w:p>
  </w:footnote>
  <w:footnote w:id="51">
    <w:p w14:paraId="24AD444F" w14:textId="77777777" w:rsidR="00A30787" w:rsidRPr="000578D2" w:rsidRDefault="00A30787" w:rsidP="00C03E6D">
      <w:pPr>
        <w:pStyle w:val="FootnoteText"/>
        <w:spacing w:after="60"/>
        <w:rPr>
          <w:lang w:eastAsia="zh-CN"/>
        </w:rPr>
      </w:pPr>
      <w:r w:rsidRPr="00C03E6D">
        <w:rPr>
          <w:rStyle w:val="FootnoteReference"/>
          <w:sz w:val="20"/>
        </w:rPr>
        <w:footnoteRef/>
      </w:r>
      <w:r w:rsidRPr="00C03E6D">
        <w:rPr>
          <w:sz w:val="20"/>
          <w:lang w:eastAsia="zh-CN"/>
        </w:rPr>
        <w:t xml:space="preserve">  </w:t>
      </w:r>
      <w:r w:rsidRPr="00C03E6D">
        <w:rPr>
          <w:sz w:val="20"/>
          <w:lang w:eastAsia="zh-CN"/>
        </w:rPr>
        <w:t>指定的门户将是</w:t>
      </w:r>
      <w:r w:rsidRPr="00C03E6D">
        <w:rPr>
          <w:sz w:val="20"/>
          <w:lang w:eastAsia="zh-CN"/>
        </w:rPr>
        <w:t>[</w:t>
      </w:r>
      <w:r w:rsidRPr="00C03E6D">
        <w:rPr>
          <w:sz w:val="20"/>
          <w:lang w:eastAsia="zh-CN"/>
        </w:rPr>
        <w:t>《从沙姆沙伊赫到昆明和蒙特利尔</w:t>
      </w:r>
      <w:r w:rsidRPr="00C03E6D">
        <w:rPr>
          <w:sz w:val="20"/>
          <w:lang w:eastAsia="zh-CN"/>
        </w:rPr>
        <w:t>——</w:t>
      </w:r>
      <w:r w:rsidRPr="00C03E6D">
        <w:rPr>
          <w:sz w:val="20"/>
          <w:lang w:eastAsia="zh-CN"/>
        </w:rPr>
        <w:t>自然与人类行动议程》</w:t>
      </w:r>
      <w:r w:rsidRPr="00C03E6D">
        <w:rPr>
          <w:sz w:val="20"/>
          <w:lang w:eastAsia="zh-CN"/>
        </w:rPr>
        <w:t>][</w:t>
      </w:r>
      <w:r w:rsidRPr="00C03E6D">
        <w:rPr>
          <w:sz w:val="20"/>
          <w:lang w:eastAsia="zh-CN"/>
        </w:rPr>
        <w:t>《公约》在线报告工具，但独立于该门户上的国家报告</w:t>
      </w:r>
      <w:r w:rsidRPr="00C03E6D">
        <w:rPr>
          <w:sz w:val="20"/>
          <w:lang w:eastAsia="zh-CN"/>
        </w:rPr>
        <w:t>]</w:t>
      </w:r>
      <w:r w:rsidRPr="00C03E6D">
        <w:rPr>
          <w:sz w:val="20"/>
          <w:lang w:eastAsia="zh-CN"/>
        </w:rPr>
        <w:t>。</w:t>
      </w:r>
    </w:p>
  </w:footnote>
  <w:footnote w:id="52">
    <w:p w14:paraId="262250AF" w14:textId="77777777" w:rsidR="00A30787" w:rsidRPr="00C03E6D" w:rsidRDefault="00A30787" w:rsidP="00A30787">
      <w:pPr>
        <w:pStyle w:val="FootnoteText"/>
        <w:rPr>
          <w:sz w:val="20"/>
          <w:lang w:eastAsia="zh-CN"/>
        </w:rPr>
      </w:pPr>
      <w:r w:rsidRPr="00C03E6D">
        <w:rPr>
          <w:rStyle w:val="FootnoteReference"/>
          <w:sz w:val="20"/>
        </w:rPr>
        <w:footnoteRef/>
      </w:r>
      <w:r w:rsidRPr="00C03E6D">
        <w:rPr>
          <w:sz w:val="20"/>
          <w:lang w:eastAsia="zh-CN"/>
        </w:rPr>
        <w:t xml:space="preserve">  </w:t>
      </w:r>
      <w:r w:rsidRPr="00C03E6D">
        <w:rPr>
          <w:sz w:val="20"/>
          <w:lang w:eastAsia="zh-CN"/>
        </w:rPr>
        <w:t>第</w:t>
      </w:r>
      <w:r w:rsidRPr="00C03E6D">
        <w:rPr>
          <w:sz w:val="20"/>
          <w:lang w:eastAsia="zh-CN"/>
        </w:rPr>
        <w:t>15/11</w:t>
      </w:r>
      <w:r w:rsidRPr="00C03E6D">
        <w:rPr>
          <w:sz w:val="20"/>
          <w:lang w:eastAsia="zh-CN"/>
        </w:rPr>
        <w:t>号决定，附件。</w:t>
      </w:r>
    </w:p>
  </w:footnote>
  <w:footnote w:id="53">
    <w:p w14:paraId="6CE6014E" w14:textId="06612B68" w:rsidR="00C03E6D" w:rsidRPr="00C03E6D" w:rsidRDefault="00C03E6D" w:rsidP="00C03E6D">
      <w:pPr>
        <w:pStyle w:val="FootnoteText"/>
        <w:spacing w:after="60"/>
        <w:rPr>
          <w:b/>
          <w:bCs/>
          <w:sz w:val="20"/>
          <w:lang w:eastAsia="zh-CN"/>
        </w:rPr>
      </w:pPr>
      <w:r w:rsidRPr="00C03E6D">
        <w:rPr>
          <w:rStyle w:val="FootnoteReference"/>
          <w:sz w:val="20"/>
        </w:rPr>
        <w:footnoteRef/>
      </w:r>
      <w:r w:rsidRPr="00C03E6D">
        <w:rPr>
          <w:sz w:val="20"/>
          <w:lang w:eastAsia="zh-CN"/>
        </w:rPr>
        <w:t xml:space="preserve"> </w:t>
      </w:r>
      <w:r w:rsidRPr="00C03E6D">
        <w:rPr>
          <w:rFonts w:hint="eastAsia"/>
          <w:sz w:val="20"/>
          <w:lang w:eastAsia="zh-CN"/>
        </w:rPr>
        <w:t xml:space="preserve"> </w:t>
      </w:r>
      <w:r w:rsidRPr="00C03E6D">
        <w:rPr>
          <w:rFonts w:hint="eastAsia"/>
          <w:sz w:val="20"/>
          <w:lang w:eastAsia="zh-CN"/>
        </w:rPr>
        <w:t>第</w:t>
      </w:r>
      <w:r w:rsidRPr="00C03E6D">
        <w:rPr>
          <w:rFonts w:hint="eastAsia"/>
          <w:sz w:val="20"/>
          <w:lang w:eastAsia="zh-CN"/>
        </w:rPr>
        <w:t>15/5</w:t>
      </w:r>
      <w:r w:rsidRPr="00C03E6D">
        <w:rPr>
          <w:rFonts w:hint="eastAsia"/>
          <w:sz w:val="20"/>
          <w:lang w:eastAsia="zh-CN"/>
        </w:rPr>
        <w:t>号决定，附件一。</w:t>
      </w:r>
    </w:p>
  </w:footnote>
  <w:footnote w:id="54">
    <w:p w14:paraId="001143C1" w14:textId="7193F956" w:rsidR="00DA2E48" w:rsidRPr="00037F2F" w:rsidRDefault="00DA2E48" w:rsidP="00C03E6D">
      <w:pPr>
        <w:pStyle w:val="FootnoteText"/>
        <w:spacing w:after="60"/>
        <w:rPr>
          <w:sz w:val="20"/>
          <w:lang w:eastAsia="zh-CN"/>
        </w:rPr>
      </w:pPr>
      <w:r w:rsidRPr="00037F2F">
        <w:rPr>
          <w:rStyle w:val="FootnoteReference"/>
          <w:sz w:val="20"/>
        </w:rPr>
        <w:footnoteRef/>
      </w:r>
      <w:r w:rsidRPr="00037F2F">
        <w:rPr>
          <w:sz w:val="20"/>
          <w:lang w:eastAsia="zh-CN"/>
        </w:rPr>
        <w:t xml:space="preserve"> </w:t>
      </w:r>
      <w:r w:rsidRPr="00037F2F">
        <w:rPr>
          <w:rFonts w:hint="eastAsia"/>
          <w:sz w:val="20"/>
          <w:lang w:eastAsia="zh-CN"/>
        </w:rPr>
        <w:t xml:space="preserve"> </w:t>
      </w:r>
      <w:r w:rsidR="00037F2F" w:rsidRPr="00037F2F">
        <w:rPr>
          <w:rFonts w:hint="eastAsia"/>
          <w:sz w:val="20"/>
          <w:lang w:val="en-CA" w:eastAsia="zh-CN"/>
        </w:rPr>
        <w:t>联合国</w:t>
      </w:r>
      <w:r w:rsidR="00037F2F" w:rsidRPr="00037F2F">
        <w:rPr>
          <w:rFonts w:hint="eastAsia"/>
          <w:sz w:val="20"/>
          <w:lang w:val="en-CA" w:eastAsia="zh-CN"/>
        </w:rPr>
        <w:t>,</w:t>
      </w:r>
      <w:r w:rsidR="00037F2F" w:rsidRPr="00037F2F">
        <w:rPr>
          <w:rFonts w:hint="eastAsia"/>
          <w:sz w:val="20"/>
          <w:lang w:val="en-CA" w:eastAsia="zh-CN"/>
        </w:rPr>
        <w:t>《条约汇编》</w:t>
      </w:r>
      <w:r w:rsidR="00037F2F" w:rsidRPr="00037F2F">
        <w:rPr>
          <w:rFonts w:hint="eastAsia"/>
          <w:sz w:val="20"/>
          <w:lang w:val="en-CA" w:eastAsia="zh-CN"/>
        </w:rPr>
        <w:t>,</w:t>
      </w:r>
      <w:r w:rsidR="00037F2F">
        <w:rPr>
          <w:rFonts w:hint="eastAsia"/>
          <w:sz w:val="20"/>
          <w:lang w:val="en-CA" w:eastAsia="zh-CN"/>
        </w:rPr>
        <w:t xml:space="preserve"> </w:t>
      </w:r>
      <w:r w:rsidR="00037F2F" w:rsidRPr="00037F2F">
        <w:rPr>
          <w:rFonts w:hint="eastAsia"/>
          <w:sz w:val="20"/>
          <w:lang w:val="en-CA" w:eastAsia="zh-CN"/>
        </w:rPr>
        <w:t>第</w:t>
      </w:r>
      <w:r w:rsidR="00037F2F" w:rsidRPr="00037F2F">
        <w:rPr>
          <w:rFonts w:hint="eastAsia"/>
          <w:sz w:val="20"/>
          <w:lang w:val="en-CA" w:eastAsia="zh-CN"/>
        </w:rPr>
        <w:t>1760</w:t>
      </w:r>
      <w:r w:rsidR="00037F2F" w:rsidRPr="00037F2F">
        <w:rPr>
          <w:rFonts w:hint="eastAsia"/>
          <w:sz w:val="20"/>
          <w:lang w:val="en-CA" w:eastAsia="zh-CN"/>
        </w:rPr>
        <w:t>卷，第</w:t>
      </w:r>
      <w:r w:rsidR="00037F2F" w:rsidRPr="00037F2F">
        <w:rPr>
          <w:rFonts w:hint="eastAsia"/>
          <w:sz w:val="20"/>
          <w:lang w:val="en-CA" w:eastAsia="zh-CN"/>
        </w:rPr>
        <w:t>30619</w:t>
      </w:r>
      <w:r w:rsidR="00037F2F" w:rsidRPr="00037F2F">
        <w:rPr>
          <w:rFonts w:hint="eastAsia"/>
          <w:sz w:val="20"/>
          <w:lang w:val="en-CA" w:eastAsia="zh-CN"/>
        </w:rPr>
        <w:t>号。</w:t>
      </w:r>
    </w:p>
  </w:footnote>
  <w:footnote w:id="55">
    <w:p w14:paraId="3160F371" w14:textId="77777777" w:rsidR="00DA2E48" w:rsidRPr="00037F2F" w:rsidRDefault="00DA2E48" w:rsidP="00917C54">
      <w:pPr>
        <w:pStyle w:val="FootnoteText"/>
        <w:spacing w:after="60"/>
        <w:rPr>
          <w:sz w:val="20"/>
          <w:lang w:eastAsia="zh-CN"/>
        </w:rPr>
      </w:pPr>
      <w:r w:rsidRPr="00037F2F">
        <w:rPr>
          <w:rStyle w:val="FootnoteReference"/>
          <w:sz w:val="20"/>
        </w:rPr>
        <w:footnoteRef/>
      </w:r>
      <w:r w:rsidRPr="00037F2F">
        <w:rPr>
          <w:sz w:val="20"/>
          <w:lang w:eastAsia="zh-CN"/>
        </w:rPr>
        <w:t xml:space="preserve"> </w:t>
      </w:r>
      <w:r w:rsidRPr="00037F2F">
        <w:rPr>
          <w:rFonts w:hint="eastAsia"/>
          <w:sz w:val="20"/>
          <w:lang w:eastAsia="zh-CN"/>
        </w:rPr>
        <w:t xml:space="preserve"> </w:t>
      </w:r>
      <w:r w:rsidRPr="00037F2F">
        <w:rPr>
          <w:rFonts w:hint="eastAsia"/>
          <w:sz w:val="20"/>
          <w:lang w:eastAsia="zh-CN"/>
        </w:rPr>
        <w:t>第</w:t>
      </w:r>
      <w:r w:rsidRPr="00037F2F">
        <w:rPr>
          <w:rFonts w:hint="eastAsia"/>
          <w:sz w:val="20"/>
          <w:lang w:eastAsia="zh-CN"/>
        </w:rPr>
        <w:t>15/4</w:t>
      </w:r>
      <w:r w:rsidRPr="00037F2F">
        <w:rPr>
          <w:rFonts w:hint="eastAsia"/>
          <w:sz w:val="20"/>
          <w:lang w:eastAsia="zh-CN"/>
        </w:rPr>
        <w:t>号决定，附件。</w:t>
      </w:r>
    </w:p>
  </w:footnote>
  <w:footnote w:id="56">
    <w:p w14:paraId="6F6815F5" w14:textId="77777777" w:rsidR="00DA2E48" w:rsidRPr="00917C54" w:rsidRDefault="00DA2E48" w:rsidP="00917C54">
      <w:pPr>
        <w:pStyle w:val="FootnoteText"/>
        <w:spacing w:after="60"/>
        <w:rPr>
          <w:sz w:val="20"/>
          <w:lang w:eastAsia="zh-CN"/>
        </w:rPr>
      </w:pPr>
      <w:r w:rsidRPr="00037F2F">
        <w:rPr>
          <w:rStyle w:val="FootnoteReference"/>
          <w:sz w:val="20"/>
        </w:rPr>
        <w:footnoteRef/>
      </w:r>
      <w:r w:rsidRPr="00037F2F">
        <w:rPr>
          <w:sz w:val="20"/>
          <w:lang w:eastAsia="zh-CN"/>
        </w:rPr>
        <w:t xml:space="preserve"> </w:t>
      </w:r>
      <w:r w:rsidRPr="00037F2F">
        <w:rPr>
          <w:rFonts w:hint="eastAsia"/>
          <w:sz w:val="20"/>
          <w:lang w:eastAsia="zh-CN"/>
        </w:rPr>
        <w:t xml:space="preserve"> 2024</w:t>
      </w:r>
      <w:r w:rsidRPr="00037F2F">
        <w:rPr>
          <w:rFonts w:hint="eastAsia"/>
          <w:sz w:val="20"/>
          <w:lang w:eastAsia="zh-CN"/>
        </w:rPr>
        <w:t>年</w:t>
      </w:r>
      <w:r w:rsidRPr="00037F2F">
        <w:rPr>
          <w:rFonts w:hint="eastAsia"/>
          <w:sz w:val="20"/>
          <w:lang w:eastAsia="zh-CN"/>
        </w:rPr>
        <w:t>5</w:t>
      </w:r>
      <w:r w:rsidRPr="00037F2F">
        <w:rPr>
          <w:rFonts w:hint="eastAsia"/>
          <w:sz w:val="20"/>
          <w:lang w:eastAsia="zh-CN"/>
        </w:rPr>
        <w:t>月</w:t>
      </w:r>
      <w:r w:rsidRPr="00037F2F">
        <w:rPr>
          <w:rFonts w:hint="eastAsia"/>
          <w:sz w:val="20"/>
          <w:lang w:eastAsia="zh-CN"/>
        </w:rPr>
        <w:t>27</w:t>
      </w:r>
      <w:r w:rsidRPr="00037F2F">
        <w:rPr>
          <w:rFonts w:hint="eastAsia"/>
          <w:sz w:val="20"/>
          <w:lang w:eastAsia="zh-CN"/>
        </w:rPr>
        <w:t>日的数字，根据当时的汇率计算。</w:t>
      </w:r>
    </w:p>
  </w:footnote>
  <w:footnote w:id="57">
    <w:p w14:paraId="5EDF3473" w14:textId="379BFEA6" w:rsidR="00917C54" w:rsidRPr="00037F2F" w:rsidRDefault="00917C54" w:rsidP="00CC063C">
      <w:pPr>
        <w:pStyle w:val="FootnoteText"/>
        <w:spacing w:after="60"/>
        <w:rPr>
          <w:sz w:val="20"/>
          <w:lang w:eastAsia="zh-CN"/>
        </w:rPr>
      </w:pPr>
      <w:r w:rsidRPr="00037F2F">
        <w:rPr>
          <w:rStyle w:val="FootnoteReference"/>
          <w:sz w:val="20"/>
        </w:rPr>
        <w:footnoteRef/>
      </w:r>
      <w:r w:rsidRPr="00037F2F">
        <w:rPr>
          <w:sz w:val="20"/>
        </w:rPr>
        <w:t xml:space="preserve"> </w:t>
      </w:r>
      <w:r w:rsidRPr="00037F2F">
        <w:rPr>
          <w:rFonts w:hint="eastAsia"/>
          <w:sz w:val="20"/>
          <w:lang w:eastAsia="zh-CN"/>
        </w:rPr>
        <w:t xml:space="preserve"> </w:t>
      </w:r>
      <w:hyperlink r:id="rId3" w:history="1">
        <w:r w:rsidRPr="00037F2F">
          <w:rPr>
            <w:rStyle w:val="Hyperlink"/>
            <w:sz w:val="20"/>
          </w:rPr>
          <w:t>CBD/RM/AC/2023/1/4</w:t>
        </w:r>
      </w:hyperlink>
      <w:r w:rsidRPr="00037F2F">
        <w:rPr>
          <w:rFonts w:hint="eastAsia"/>
          <w:sz w:val="20"/>
          <w:lang w:eastAsia="zh-CN"/>
        </w:rPr>
        <w:t>、</w:t>
      </w:r>
      <w:hyperlink r:id="rId4" w:history="1">
        <w:r w:rsidRPr="00037F2F">
          <w:rPr>
            <w:rStyle w:val="Hyperlink"/>
            <w:sz w:val="20"/>
          </w:rPr>
          <w:t>CBD/RM/AC/2024/1/4</w:t>
        </w:r>
      </w:hyperlink>
      <w:r w:rsidRPr="00037F2F">
        <w:rPr>
          <w:sz w:val="20"/>
        </w:rPr>
        <w:t xml:space="preserve"> </w:t>
      </w:r>
      <w:r w:rsidRPr="00037F2F">
        <w:rPr>
          <w:rFonts w:hint="eastAsia"/>
          <w:sz w:val="20"/>
          <w:lang w:eastAsia="zh-CN"/>
        </w:rPr>
        <w:t>和</w:t>
      </w:r>
      <w:r w:rsidRPr="00037F2F">
        <w:rPr>
          <w:sz w:val="20"/>
        </w:rPr>
        <w:t xml:space="preserve"> CBD/RM/AC/2024/2/2</w:t>
      </w:r>
      <w:r w:rsidRPr="00037F2F">
        <w:rPr>
          <w:rFonts w:hint="eastAsia"/>
          <w:sz w:val="20"/>
          <w:lang w:eastAsia="zh-CN"/>
        </w:rPr>
        <w:t>。</w:t>
      </w:r>
    </w:p>
  </w:footnote>
  <w:footnote w:id="58">
    <w:p w14:paraId="071F52AA" w14:textId="77777777" w:rsidR="00DA2E48" w:rsidRPr="0092345C" w:rsidRDefault="00DA2E48" w:rsidP="00CC063C">
      <w:pPr>
        <w:pStyle w:val="FootnoteText"/>
        <w:spacing w:after="60"/>
        <w:rPr>
          <w:lang w:eastAsia="zh-CN"/>
        </w:rPr>
      </w:pPr>
      <w:r w:rsidRPr="00037F2F">
        <w:rPr>
          <w:rStyle w:val="FootnoteReference"/>
          <w:sz w:val="20"/>
        </w:rPr>
        <w:footnoteRef/>
      </w:r>
      <w:r w:rsidRPr="00037F2F">
        <w:rPr>
          <w:sz w:val="20"/>
          <w:lang w:eastAsia="zh-CN"/>
        </w:rPr>
        <w:t xml:space="preserve"> </w:t>
      </w:r>
      <w:r w:rsidRPr="00037F2F">
        <w:rPr>
          <w:rFonts w:hint="eastAsia"/>
          <w:sz w:val="20"/>
          <w:lang w:eastAsia="zh-CN"/>
        </w:rPr>
        <w:t xml:space="preserve"> </w:t>
      </w:r>
      <w:r w:rsidRPr="00037F2F">
        <w:rPr>
          <w:rFonts w:hint="eastAsia"/>
          <w:sz w:val="20"/>
          <w:lang w:eastAsia="zh-CN"/>
        </w:rPr>
        <w:t>第</w:t>
      </w:r>
      <w:r w:rsidRPr="00037F2F">
        <w:rPr>
          <w:rFonts w:hint="eastAsia"/>
          <w:sz w:val="20"/>
          <w:lang w:eastAsia="zh-CN"/>
        </w:rPr>
        <w:t>15/5</w:t>
      </w:r>
      <w:r w:rsidRPr="00037F2F">
        <w:rPr>
          <w:rFonts w:hint="eastAsia"/>
          <w:sz w:val="20"/>
          <w:lang w:eastAsia="zh-CN"/>
        </w:rPr>
        <w:t>号决定，附件一。</w:t>
      </w:r>
    </w:p>
  </w:footnote>
  <w:footnote w:id="59">
    <w:p w14:paraId="57B30492" w14:textId="77777777" w:rsidR="00DA2E48" w:rsidRPr="00037F2F" w:rsidRDefault="00DA2E48" w:rsidP="00DA2E48">
      <w:pPr>
        <w:pStyle w:val="FootnoteText"/>
        <w:rPr>
          <w:sz w:val="20"/>
          <w:lang w:eastAsia="zh-CN"/>
        </w:rPr>
      </w:pPr>
      <w:r w:rsidRPr="00037F2F">
        <w:rPr>
          <w:rStyle w:val="FootnoteReference"/>
          <w:sz w:val="20"/>
        </w:rPr>
        <w:footnoteRef/>
      </w:r>
      <w:r w:rsidRPr="00037F2F">
        <w:rPr>
          <w:sz w:val="20"/>
          <w:lang w:eastAsia="zh-CN"/>
        </w:rPr>
        <w:t xml:space="preserve"> </w:t>
      </w:r>
      <w:r w:rsidRPr="00037F2F">
        <w:rPr>
          <w:rFonts w:hint="eastAsia"/>
          <w:sz w:val="20"/>
          <w:lang w:eastAsia="zh-CN"/>
        </w:rPr>
        <w:t xml:space="preserve"> </w:t>
      </w:r>
      <w:r w:rsidRPr="00037F2F">
        <w:rPr>
          <w:sz w:val="20"/>
          <w:lang w:eastAsia="zh-CN"/>
        </w:rPr>
        <w:t>CBD/SBI/4/INF/10</w:t>
      </w:r>
      <w:r w:rsidRPr="00037F2F">
        <w:rPr>
          <w:rFonts w:hint="eastAsia"/>
          <w:sz w:val="20"/>
          <w:lang w:eastAsia="zh-CN"/>
        </w:rPr>
        <w:t>。</w:t>
      </w:r>
    </w:p>
  </w:footnote>
  <w:footnote w:id="60">
    <w:p w14:paraId="09C33374" w14:textId="77777777" w:rsidR="00DA2E48" w:rsidRPr="00917C54" w:rsidRDefault="00DA2E48" w:rsidP="00917C54">
      <w:pPr>
        <w:pStyle w:val="FootnoteText"/>
        <w:spacing w:after="60"/>
        <w:rPr>
          <w:sz w:val="20"/>
          <w:lang w:eastAsia="zh-CN"/>
        </w:rPr>
      </w:pPr>
      <w:r w:rsidRPr="00917C54">
        <w:rPr>
          <w:rStyle w:val="FootnoteReference"/>
          <w:sz w:val="20"/>
        </w:rPr>
        <w:sym w:font="Symbol" w:char="F02A"/>
      </w:r>
      <w:r w:rsidRPr="00917C54">
        <w:rPr>
          <w:sz w:val="20"/>
          <w:lang w:eastAsia="zh-CN"/>
        </w:rPr>
        <w:t xml:space="preserve">  </w:t>
      </w:r>
      <w:r w:rsidRPr="00917C54">
        <w:rPr>
          <w:sz w:val="20"/>
          <w:lang w:eastAsia="zh-CN"/>
        </w:rPr>
        <w:t>根据第</w:t>
      </w:r>
      <w:r w:rsidRPr="00917C54">
        <w:rPr>
          <w:sz w:val="20"/>
          <w:lang w:eastAsia="zh-CN"/>
        </w:rPr>
        <w:t>15/7</w:t>
      </w:r>
      <w:r w:rsidRPr="00917C54">
        <w:rPr>
          <w:sz w:val="20"/>
          <w:lang w:eastAsia="zh-CN"/>
        </w:rPr>
        <w:t>号决定，第</w:t>
      </w:r>
      <w:r w:rsidRPr="00917C54">
        <w:rPr>
          <w:sz w:val="20"/>
          <w:lang w:eastAsia="zh-CN"/>
        </w:rPr>
        <w:t>12</w:t>
      </w:r>
      <w:r w:rsidRPr="00917C54">
        <w:rPr>
          <w:sz w:val="20"/>
          <w:lang w:eastAsia="zh-CN"/>
        </w:rPr>
        <w:t>段。</w:t>
      </w:r>
    </w:p>
  </w:footnote>
  <w:footnote w:id="61">
    <w:p w14:paraId="20999786" w14:textId="77777777" w:rsidR="00DA2E48" w:rsidRPr="00917C54" w:rsidRDefault="00DA2E48" w:rsidP="00917C54">
      <w:pPr>
        <w:pStyle w:val="FootnoteText"/>
        <w:spacing w:after="60"/>
        <w:rPr>
          <w:sz w:val="20"/>
          <w:lang w:eastAsia="zh-CN"/>
        </w:rPr>
      </w:pPr>
      <w:r w:rsidRPr="00917C54">
        <w:rPr>
          <w:rStyle w:val="FootnoteReference"/>
          <w:sz w:val="20"/>
        </w:rPr>
        <w:footnoteRef/>
      </w:r>
      <w:r w:rsidRPr="00917C54">
        <w:rPr>
          <w:sz w:val="20"/>
          <w:lang w:eastAsia="zh-CN"/>
        </w:rPr>
        <w:t xml:space="preserve">  </w:t>
      </w:r>
      <w:r w:rsidRPr="00917C54">
        <w:rPr>
          <w:sz w:val="20"/>
          <w:lang w:eastAsia="zh-CN"/>
        </w:rPr>
        <w:t>联合国，《条约汇编》，第</w:t>
      </w:r>
      <w:r w:rsidRPr="00917C54">
        <w:rPr>
          <w:sz w:val="20"/>
          <w:lang w:eastAsia="zh-CN"/>
        </w:rPr>
        <w:t>1760</w:t>
      </w:r>
      <w:r w:rsidRPr="00917C54">
        <w:rPr>
          <w:sz w:val="20"/>
          <w:lang w:eastAsia="zh-CN"/>
        </w:rPr>
        <w:t>卷，第</w:t>
      </w:r>
      <w:r w:rsidRPr="00917C54">
        <w:rPr>
          <w:sz w:val="20"/>
          <w:lang w:eastAsia="zh-CN"/>
        </w:rPr>
        <w:t>30619</w:t>
      </w:r>
      <w:r w:rsidRPr="00917C54">
        <w:rPr>
          <w:sz w:val="20"/>
          <w:lang w:eastAsia="zh-CN"/>
        </w:rPr>
        <w:t>号。</w:t>
      </w:r>
    </w:p>
  </w:footnote>
  <w:footnote w:id="62">
    <w:p w14:paraId="3F56B3DD" w14:textId="77777777" w:rsidR="00DA2E48" w:rsidRPr="0017099F" w:rsidRDefault="00DA2E48" w:rsidP="00917C54">
      <w:pPr>
        <w:pStyle w:val="FootnoteText"/>
        <w:spacing w:after="60"/>
        <w:rPr>
          <w:lang w:eastAsia="zh-CN"/>
        </w:rPr>
      </w:pPr>
      <w:r w:rsidRPr="00917C54">
        <w:rPr>
          <w:rStyle w:val="FootnoteReference"/>
          <w:sz w:val="20"/>
        </w:rPr>
        <w:footnoteRef/>
      </w:r>
      <w:r w:rsidRPr="00917C54">
        <w:rPr>
          <w:sz w:val="20"/>
          <w:lang w:eastAsia="zh-CN"/>
        </w:rPr>
        <w:t xml:space="preserve">  </w:t>
      </w:r>
      <w:r w:rsidRPr="00917C54">
        <w:rPr>
          <w:sz w:val="20"/>
          <w:lang w:eastAsia="zh-CN"/>
        </w:rPr>
        <w:t>第</w:t>
      </w:r>
      <w:r w:rsidRPr="00917C54">
        <w:rPr>
          <w:sz w:val="20"/>
          <w:lang w:eastAsia="zh-CN"/>
        </w:rPr>
        <w:t>15/4</w:t>
      </w:r>
      <w:r w:rsidRPr="00917C54">
        <w:rPr>
          <w:sz w:val="20"/>
          <w:lang w:eastAsia="zh-CN"/>
        </w:rPr>
        <w:t>号决定，附件。</w:t>
      </w:r>
    </w:p>
  </w:footnote>
  <w:footnote w:id="63">
    <w:p w14:paraId="7C3F0A5C" w14:textId="77777777" w:rsidR="00DA2E48" w:rsidRPr="00037F2F" w:rsidRDefault="00DA2E48" w:rsidP="00DA2E48">
      <w:pPr>
        <w:pStyle w:val="FootnoteText"/>
        <w:rPr>
          <w:sz w:val="20"/>
          <w:lang w:eastAsia="zh-CN"/>
        </w:rPr>
      </w:pPr>
      <w:r w:rsidRPr="00037F2F">
        <w:rPr>
          <w:rFonts w:hint="eastAsia"/>
          <w:sz w:val="20"/>
          <w:lang w:eastAsia="zh-CN"/>
        </w:rPr>
        <w:t>[</w:t>
      </w:r>
      <w:r w:rsidRPr="00037F2F">
        <w:rPr>
          <w:rStyle w:val="FootnoteReference"/>
          <w:sz w:val="20"/>
        </w:rPr>
        <w:footnoteRef/>
      </w:r>
      <w:r w:rsidRPr="00037F2F">
        <w:rPr>
          <w:sz w:val="20"/>
          <w:lang w:eastAsia="zh-CN"/>
        </w:rPr>
        <w:t xml:space="preserve"> </w:t>
      </w:r>
      <w:r w:rsidRPr="00037F2F">
        <w:rPr>
          <w:rFonts w:hint="eastAsia"/>
          <w:sz w:val="20"/>
          <w:lang w:eastAsia="zh-CN"/>
        </w:rPr>
        <w:t>如生物多样性融资倡议的</w:t>
      </w:r>
      <w:hyperlink r:id="rId5" w:history="1">
        <w:r w:rsidRPr="00037F2F">
          <w:rPr>
            <w:rStyle w:val="Hyperlink"/>
            <w:rFonts w:hint="eastAsia"/>
            <w:sz w:val="20"/>
            <w:lang w:eastAsia="zh-CN"/>
          </w:rPr>
          <w:t>融资解决方案目录</w:t>
        </w:r>
      </w:hyperlink>
      <w:r w:rsidRPr="00037F2F">
        <w:rPr>
          <w:rFonts w:hint="eastAsia"/>
          <w:sz w:val="20"/>
          <w:lang w:eastAsia="zh-CN"/>
        </w:rPr>
        <w:t>或经济合作与发展组织</w:t>
      </w:r>
      <w:hyperlink r:id="rId6" w:history="1">
        <w:r w:rsidRPr="00037F2F">
          <w:rPr>
            <w:rStyle w:val="Hyperlink"/>
            <w:rFonts w:hint="eastAsia"/>
            <w:sz w:val="20"/>
            <w:lang w:eastAsia="zh-CN"/>
          </w:rPr>
          <w:t>环境数据库政策工具</w:t>
        </w:r>
      </w:hyperlink>
      <w:r w:rsidRPr="00037F2F">
        <w:rPr>
          <w:rFonts w:hint="eastAsia"/>
          <w:sz w:val="20"/>
          <w:lang w:eastAsia="zh-CN"/>
        </w:rPr>
        <w:t>中所列项目。</w:t>
      </w:r>
      <w:r w:rsidRPr="00037F2F">
        <w:rPr>
          <w:rFonts w:hint="eastAsia"/>
          <w:sz w:val="20"/>
          <w:lang w:eastAsia="zh-CN"/>
        </w:rPr>
        <w:t>]</w:t>
      </w:r>
    </w:p>
  </w:footnote>
  <w:footnote w:id="64">
    <w:p w14:paraId="2A4384C5" w14:textId="2E6C4ADA" w:rsidR="00037F2F" w:rsidRPr="00037F2F" w:rsidRDefault="00037F2F" w:rsidP="00037F2F">
      <w:pPr>
        <w:pStyle w:val="FootnoteText"/>
        <w:spacing w:after="60"/>
        <w:rPr>
          <w:sz w:val="20"/>
          <w:lang w:eastAsia="zh-CN"/>
        </w:rPr>
      </w:pPr>
      <w:r w:rsidRPr="00037F2F">
        <w:rPr>
          <w:rFonts w:hint="eastAsia"/>
          <w:sz w:val="20"/>
          <w:lang w:eastAsia="zh-CN"/>
        </w:rPr>
        <w:t>[</w:t>
      </w:r>
      <w:r w:rsidRPr="00037F2F">
        <w:rPr>
          <w:rStyle w:val="FootnoteReference"/>
          <w:sz w:val="20"/>
        </w:rPr>
        <w:footnoteRef/>
      </w:r>
      <w:r w:rsidRPr="00037F2F">
        <w:rPr>
          <w:sz w:val="20"/>
          <w:lang w:eastAsia="zh-CN"/>
        </w:rPr>
        <w:t xml:space="preserve"> </w:t>
      </w:r>
      <w:r w:rsidRPr="00037F2F">
        <w:rPr>
          <w:rFonts w:hint="eastAsia"/>
          <w:sz w:val="20"/>
          <w:lang w:eastAsia="zh-CN"/>
        </w:rPr>
        <w:t xml:space="preserve"> </w:t>
      </w:r>
      <w:r w:rsidRPr="00037F2F">
        <w:rPr>
          <w:sz w:val="20"/>
          <w:lang w:eastAsia="zh-CN"/>
        </w:rPr>
        <w:t>将根据第</w:t>
      </w:r>
      <w:r w:rsidRPr="00037F2F">
        <w:rPr>
          <w:sz w:val="20"/>
          <w:lang w:eastAsia="zh-CN"/>
        </w:rPr>
        <w:t>15/9</w:t>
      </w:r>
      <w:r w:rsidRPr="00037F2F">
        <w:rPr>
          <w:sz w:val="20"/>
          <w:lang w:eastAsia="zh-CN"/>
        </w:rPr>
        <w:t>号决定设立的利用遗传资源数字序列信息所产生惠益分享问题不限成员名额特设工作组的工作进行更新。</w:t>
      </w:r>
      <w:r w:rsidRPr="00037F2F">
        <w:rPr>
          <w:rFonts w:hint="eastAsia"/>
          <w:sz w:val="20"/>
          <w:lang w:eastAsia="zh-CN"/>
        </w:rPr>
        <w:t>]</w:t>
      </w:r>
    </w:p>
  </w:footnote>
  <w:footnote w:id="65">
    <w:p w14:paraId="7BC78898" w14:textId="77777777" w:rsidR="00DA2E48" w:rsidRPr="00037F2F" w:rsidRDefault="00DA2E48" w:rsidP="00037F2F">
      <w:pPr>
        <w:pStyle w:val="FootnoteText"/>
        <w:snapToGrid w:val="0"/>
        <w:spacing w:after="60"/>
        <w:rPr>
          <w:sz w:val="20"/>
          <w:lang w:eastAsia="zh-CN"/>
        </w:rPr>
      </w:pPr>
      <w:r w:rsidRPr="00037F2F">
        <w:rPr>
          <w:rStyle w:val="FootnoteReference"/>
          <w:sz w:val="20"/>
        </w:rPr>
        <w:footnoteRef/>
      </w:r>
      <w:r w:rsidRPr="00037F2F">
        <w:rPr>
          <w:sz w:val="20"/>
          <w:lang w:eastAsia="zh-CN"/>
        </w:rPr>
        <w:t xml:space="preserve">  </w:t>
      </w:r>
      <w:r w:rsidRPr="00037F2F">
        <w:rPr>
          <w:sz w:val="20"/>
          <w:lang w:eastAsia="zh-CN"/>
        </w:rPr>
        <w:t>采取以生态为中心</w:t>
      </w:r>
      <w:r w:rsidRPr="00037F2F">
        <w:rPr>
          <w:rFonts w:hint="eastAsia"/>
          <w:sz w:val="20"/>
          <w:lang w:eastAsia="zh-CN"/>
        </w:rPr>
        <w:t>、</w:t>
      </w:r>
      <w:r w:rsidRPr="00037F2F">
        <w:rPr>
          <w:sz w:val="20"/>
          <w:lang w:eastAsia="zh-CN"/>
        </w:rPr>
        <w:t>以权利为基础的方法，</w:t>
      </w:r>
      <w:r w:rsidRPr="00037F2F">
        <w:rPr>
          <w:rFonts w:hint="eastAsia"/>
          <w:sz w:val="20"/>
          <w:lang w:eastAsia="zh-CN"/>
        </w:rPr>
        <w:t>以采取各种措施</w:t>
      </w:r>
      <w:r w:rsidRPr="00037F2F">
        <w:rPr>
          <w:sz w:val="20"/>
          <w:lang w:eastAsia="zh-CN"/>
        </w:rPr>
        <w:t>，促进人与自然之间和谐互补的关系，促进所有生物及其</w:t>
      </w:r>
      <w:r w:rsidRPr="00037F2F">
        <w:rPr>
          <w:rFonts w:hint="eastAsia"/>
          <w:sz w:val="20"/>
          <w:lang w:eastAsia="zh-CN"/>
        </w:rPr>
        <w:t>生态共同体</w:t>
      </w:r>
      <w:r w:rsidRPr="00037F2F">
        <w:rPr>
          <w:sz w:val="20"/>
          <w:lang w:eastAsia="zh-CN"/>
        </w:rPr>
        <w:t>的连续性，确保地球母亲的环境功能不被商品化。</w:t>
      </w:r>
    </w:p>
  </w:footnote>
  <w:footnote w:id="66">
    <w:p w14:paraId="30D035A4" w14:textId="77777777" w:rsidR="00DA2E48" w:rsidRPr="00BE6FC7" w:rsidRDefault="00DA2E48" w:rsidP="00037F2F">
      <w:pPr>
        <w:pStyle w:val="FootnoteText"/>
        <w:snapToGrid w:val="0"/>
        <w:spacing w:after="60"/>
        <w:rPr>
          <w:lang w:eastAsia="zh-CN"/>
        </w:rPr>
      </w:pPr>
      <w:r w:rsidRPr="00037F2F">
        <w:rPr>
          <w:rStyle w:val="FootnoteReference"/>
          <w:sz w:val="20"/>
        </w:rPr>
        <w:footnoteRef/>
      </w:r>
      <w:r w:rsidRPr="00037F2F">
        <w:rPr>
          <w:sz w:val="20"/>
          <w:vertAlign w:val="superscript"/>
          <w:lang w:eastAsia="zh-CN"/>
        </w:rPr>
        <w:t xml:space="preserve"> </w:t>
      </w:r>
      <w:r w:rsidRPr="00037F2F">
        <w:rPr>
          <w:rFonts w:hint="eastAsia"/>
          <w:sz w:val="20"/>
          <w:vertAlign w:val="superscript"/>
          <w:lang w:eastAsia="zh-CN"/>
        </w:rPr>
        <w:t xml:space="preserve"> </w:t>
      </w:r>
      <w:r w:rsidRPr="00037F2F">
        <w:rPr>
          <w:rFonts w:hint="eastAsia"/>
          <w:sz w:val="20"/>
          <w:lang w:eastAsia="zh-CN"/>
        </w:rPr>
        <w:t>一些缔约方提议把本节的位置提前，改为第三</w:t>
      </w:r>
      <w:r w:rsidRPr="00037F2F">
        <w:rPr>
          <w:rFonts w:hint="eastAsia"/>
          <w:sz w:val="20"/>
          <w:lang w:eastAsia="zh-CN"/>
        </w:rPr>
        <w:t>.A.1</w:t>
      </w:r>
      <w:r w:rsidRPr="00037F2F">
        <w:rPr>
          <w:rFonts w:hint="eastAsia"/>
          <w:sz w:val="20"/>
          <w:lang w:eastAsia="zh-CN"/>
        </w:rPr>
        <w:t>节，而不是第三</w:t>
      </w:r>
      <w:r w:rsidRPr="00037F2F">
        <w:rPr>
          <w:rFonts w:hint="eastAsia"/>
          <w:sz w:val="20"/>
          <w:lang w:eastAsia="zh-CN"/>
        </w:rPr>
        <w:t>.A.2</w:t>
      </w:r>
      <w:r w:rsidRPr="00037F2F">
        <w:rPr>
          <w:rFonts w:hint="eastAsia"/>
          <w:sz w:val="20"/>
          <w:lang w:eastAsia="zh-CN"/>
        </w:rPr>
        <w:t>节。</w:t>
      </w:r>
      <w:r w:rsidRPr="00037F2F">
        <w:rPr>
          <w:sz w:val="20"/>
          <w:lang w:eastAsia="zh-CN"/>
        </w:rPr>
        <w:tab/>
      </w:r>
    </w:p>
  </w:footnote>
  <w:footnote w:id="67">
    <w:p w14:paraId="3EA6A953" w14:textId="77777777" w:rsidR="00DA2E48" w:rsidRPr="00037F2F" w:rsidRDefault="00DA2E48" w:rsidP="00DA2E48">
      <w:pPr>
        <w:pStyle w:val="FootnoteText"/>
        <w:snapToGrid w:val="0"/>
        <w:rPr>
          <w:sz w:val="20"/>
          <w:lang w:eastAsia="zh-CN"/>
        </w:rPr>
      </w:pPr>
      <w:r w:rsidRPr="00037F2F">
        <w:rPr>
          <w:rStyle w:val="FootnoteReference"/>
          <w:sz w:val="20"/>
        </w:rPr>
        <w:footnoteRef/>
      </w:r>
      <w:r w:rsidRPr="00037F2F">
        <w:rPr>
          <w:sz w:val="20"/>
          <w:vertAlign w:val="superscript"/>
          <w:lang w:eastAsia="zh-CN"/>
        </w:rPr>
        <w:t xml:space="preserve"> </w:t>
      </w:r>
      <w:r w:rsidRPr="00037F2F">
        <w:rPr>
          <w:rFonts w:hint="eastAsia"/>
          <w:sz w:val="20"/>
          <w:vertAlign w:val="superscript"/>
          <w:lang w:eastAsia="zh-CN"/>
        </w:rPr>
        <w:t xml:space="preserve"> </w:t>
      </w:r>
      <w:r w:rsidRPr="00037F2F">
        <w:rPr>
          <w:sz w:val="20"/>
          <w:lang w:val="en-GB" w:eastAsia="zh-CN"/>
        </w:rPr>
        <w:t>A/HRC/17/31</w:t>
      </w:r>
      <w:r w:rsidRPr="00037F2F">
        <w:rPr>
          <w:rFonts w:hint="eastAsia"/>
          <w:sz w:val="20"/>
          <w:lang w:val="en-GB" w:eastAsia="zh-CN"/>
        </w:rPr>
        <w:t>，附件。</w:t>
      </w:r>
    </w:p>
  </w:footnote>
  <w:footnote w:id="68">
    <w:p w14:paraId="1ABA9957" w14:textId="77777777" w:rsidR="00DA2E48" w:rsidRPr="00037F2F" w:rsidRDefault="00DA2E48" w:rsidP="00DA2E48">
      <w:pPr>
        <w:pStyle w:val="FootnoteText"/>
        <w:snapToGrid w:val="0"/>
        <w:rPr>
          <w:sz w:val="20"/>
          <w:lang w:eastAsia="zh-CN"/>
        </w:rPr>
      </w:pPr>
      <w:r w:rsidRPr="00037F2F">
        <w:rPr>
          <w:rStyle w:val="FootnoteReference"/>
          <w:sz w:val="20"/>
        </w:rPr>
        <w:footnoteRef/>
      </w:r>
      <w:r w:rsidRPr="00037F2F">
        <w:rPr>
          <w:sz w:val="20"/>
          <w:lang w:eastAsia="zh-CN"/>
        </w:rPr>
        <w:t xml:space="preserve"> </w:t>
      </w:r>
      <w:r w:rsidRPr="00037F2F">
        <w:rPr>
          <w:rFonts w:hint="eastAsia"/>
          <w:sz w:val="20"/>
          <w:lang w:eastAsia="zh-CN"/>
        </w:rPr>
        <w:t>一些缔约方提议把本节的位置提前，改为第三</w:t>
      </w:r>
      <w:r w:rsidRPr="00037F2F">
        <w:rPr>
          <w:rFonts w:hint="eastAsia"/>
          <w:sz w:val="20"/>
          <w:lang w:eastAsia="zh-CN"/>
        </w:rPr>
        <w:t>.B.1</w:t>
      </w:r>
      <w:r w:rsidRPr="00037F2F">
        <w:rPr>
          <w:rFonts w:hint="eastAsia"/>
          <w:sz w:val="20"/>
          <w:lang w:eastAsia="zh-CN"/>
        </w:rPr>
        <w:t>节，而不是第第三</w:t>
      </w:r>
      <w:r w:rsidRPr="00037F2F">
        <w:rPr>
          <w:rFonts w:hint="eastAsia"/>
          <w:sz w:val="20"/>
          <w:lang w:eastAsia="zh-CN"/>
        </w:rPr>
        <w:t>.B.2</w:t>
      </w:r>
      <w:r w:rsidRPr="00037F2F">
        <w:rPr>
          <w:rFonts w:hint="eastAsia"/>
          <w:sz w:val="20"/>
          <w:lang w:eastAsia="zh-CN"/>
        </w:rPr>
        <w:t>节。</w:t>
      </w:r>
    </w:p>
  </w:footnote>
  <w:footnote w:id="69">
    <w:p w14:paraId="03995D53" w14:textId="77777777" w:rsidR="00DA2E48" w:rsidRPr="00037F2F" w:rsidRDefault="00DA2E48" w:rsidP="00DA2E48">
      <w:pPr>
        <w:pStyle w:val="FootnoteText"/>
        <w:rPr>
          <w:sz w:val="20"/>
          <w:lang w:eastAsia="zh-CN"/>
        </w:rPr>
      </w:pPr>
      <w:r w:rsidRPr="00037F2F">
        <w:rPr>
          <w:sz w:val="20"/>
          <w:lang w:eastAsia="zh-CN"/>
        </w:rPr>
        <w:t>[</w:t>
      </w:r>
      <w:r w:rsidRPr="00037F2F">
        <w:rPr>
          <w:rStyle w:val="FootnoteReference"/>
          <w:sz w:val="20"/>
        </w:rPr>
        <w:footnoteRef/>
      </w:r>
      <w:r w:rsidRPr="00037F2F">
        <w:rPr>
          <w:rFonts w:hint="eastAsia"/>
          <w:sz w:val="20"/>
          <w:lang w:eastAsia="zh-CN"/>
        </w:rPr>
        <w:t xml:space="preserve"> </w:t>
      </w:r>
      <w:r w:rsidRPr="00037F2F">
        <w:rPr>
          <w:rFonts w:ascii="SimSun" w:hAnsi="SimSun" w:cs="SimSun" w:hint="eastAsia"/>
          <w:sz w:val="20"/>
          <w:lang w:eastAsia="zh-CN"/>
        </w:rPr>
        <w:t>如生物多样性融资倡议的融资解决方案目录或经济合作与发展组织环境数据库政策工具中所列项目。</w:t>
      </w:r>
      <w:r w:rsidRPr="00037F2F">
        <w:rPr>
          <w:sz w:val="20"/>
          <w:lang w:eastAsia="zh-CN"/>
        </w:rPr>
        <w:t>]</w:t>
      </w:r>
    </w:p>
  </w:footnote>
  <w:footnote w:id="70">
    <w:p w14:paraId="7706E793" w14:textId="77777777" w:rsidR="00DA2E48" w:rsidRPr="00E83195" w:rsidRDefault="00DA2E48" w:rsidP="00DA2E48">
      <w:pPr>
        <w:pStyle w:val="FootnoteText"/>
        <w:rPr>
          <w:rFonts w:eastAsiaTheme="minorEastAsia"/>
          <w:sz w:val="20"/>
          <w:lang w:eastAsia="zh-CN"/>
        </w:rPr>
      </w:pPr>
      <w:r w:rsidRPr="00E83195">
        <w:rPr>
          <w:rStyle w:val="FootnoteReference"/>
          <w:sz w:val="20"/>
        </w:rPr>
        <w:footnoteRef/>
      </w:r>
      <w:r w:rsidRPr="00E83195">
        <w:rPr>
          <w:sz w:val="20"/>
          <w:lang w:eastAsia="zh-CN"/>
        </w:rPr>
        <w:t xml:space="preserve"> </w:t>
      </w:r>
      <w:r w:rsidRPr="00E83195">
        <w:rPr>
          <w:rFonts w:eastAsiaTheme="minorEastAsia" w:hint="eastAsia"/>
          <w:sz w:val="20"/>
          <w:lang w:eastAsia="zh-CN"/>
        </w:rPr>
        <w:t xml:space="preserve"> </w:t>
      </w:r>
      <w:r w:rsidRPr="00E83195">
        <w:rPr>
          <w:sz w:val="20"/>
          <w:lang w:eastAsia="zh-CN"/>
        </w:rPr>
        <w:t>联合国</w:t>
      </w:r>
      <w:r w:rsidRPr="00E83195">
        <w:rPr>
          <w:sz w:val="20"/>
          <w:lang w:eastAsia="zh-CN"/>
        </w:rPr>
        <w:t>,</w:t>
      </w:r>
      <w:r w:rsidRPr="00E83195">
        <w:rPr>
          <w:sz w:val="20"/>
          <w:lang w:eastAsia="zh-CN"/>
        </w:rPr>
        <w:t>《条约汇编》</w:t>
      </w:r>
      <w:r w:rsidRPr="00E83195">
        <w:rPr>
          <w:sz w:val="20"/>
          <w:lang w:eastAsia="zh-CN"/>
        </w:rPr>
        <w:t>,</w:t>
      </w:r>
      <w:r w:rsidRPr="00E83195">
        <w:rPr>
          <w:sz w:val="20"/>
          <w:lang w:eastAsia="zh-CN"/>
        </w:rPr>
        <w:t>第</w:t>
      </w:r>
      <w:r w:rsidRPr="00E83195">
        <w:rPr>
          <w:sz w:val="20"/>
          <w:lang w:eastAsia="zh-CN"/>
        </w:rPr>
        <w:t>1760</w:t>
      </w:r>
      <w:r w:rsidRPr="00E83195">
        <w:rPr>
          <w:sz w:val="20"/>
          <w:lang w:eastAsia="zh-CN"/>
        </w:rPr>
        <w:t>卷，第</w:t>
      </w:r>
      <w:r w:rsidRPr="00E83195">
        <w:rPr>
          <w:sz w:val="20"/>
          <w:lang w:eastAsia="zh-CN"/>
        </w:rPr>
        <w:t>30619</w:t>
      </w:r>
      <w:r w:rsidRPr="00E83195">
        <w:rPr>
          <w:sz w:val="20"/>
          <w:lang w:eastAsia="zh-CN"/>
        </w:rPr>
        <w:t>号。</w:t>
      </w:r>
    </w:p>
  </w:footnote>
  <w:footnote w:id="71">
    <w:p w14:paraId="5EEEF394" w14:textId="77777777" w:rsidR="00DA2E48" w:rsidRPr="00257A67" w:rsidRDefault="00DA2E48" w:rsidP="00257A67">
      <w:pPr>
        <w:pStyle w:val="FootnoteText"/>
        <w:spacing w:after="60"/>
        <w:rPr>
          <w:sz w:val="20"/>
          <w:lang w:eastAsia="zh-CN"/>
        </w:rPr>
      </w:pPr>
      <w:r w:rsidRPr="00257A67">
        <w:rPr>
          <w:rStyle w:val="FootnoteReference"/>
          <w:sz w:val="20"/>
        </w:rPr>
        <w:footnoteRef/>
      </w:r>
      <w:r w:rsidRPr="00257A67">
        <w:rPr>
          <w:sz w:val="20"/>
          <w:lang w:eastAsia="zh-CN"/>
        </w:rPr>
        <w:t xml:space="preserve"> </w:t>
      </w:r>
      <w:r w:rsidRPr="00257A67">
        <w:rPr>
          <w:rFonts w:hint="eastAsia"/>
          <w:sz w:val="20"/>
          <w:lang w:eastAsia="zh-CN"/>
        </w:rPr>
        <w:t xml:space="preserve"> </w:t>
      </w:r>
      <w:r w:rsidRPr="00257A67">
        <w:rPr>
          <w:sz w:val="20"/>
          <w:lang w:eastAsia="zh-CN"/>
        </w:rPr>
        <w:t>第</w:t>
      </w:r>
      <w:r w:rsidRPr="00257A67">
        <w:rPr>
          <w:sz w:val="20"/>
          <w:lang w:eastAsia="zh-CN"/>
        </w:rPr>
        <w:t xml:space="preserve"> III/8 </w:t>
      </w:r>
      <w:r w:rsidRPr="00257A67">
        <w:rPr>
          <w:sz w:val="20"/>
          <w:lang w:eastAsia="zh-CN"/>
        </w:rPr>
        <w:t>号决定，附件。</w:t>
      </w:r>
    </w:p>
  </w:footnote>
  <w:footnote w:id="72">
    <w:p w14:paraId="100362B0" w14:textId="77777777" w:rsidR="00DA2E48" w:rsidRPr="00257A67" w:rsidRDefault="00DA2E48" w:rsidP="00257A67">
      <w:pPr>
        <w:pStyle w:val="FootnoteText"/>
        <w:spacing w:after="60"/>
        <w:rPr>
          <w:rFonts w:eastAsiaTheme="minorEastAsia"/>
          <w:sz w:val="20"/>
          <w:lang w:eastAsia="zh-CN"/>
        </w:rPr>
      </w:pPr>
      <w:r w:rsidRPr="00257A67">
        <w:rPr>
          <w:rStyle w:val="FootnoteReference"/>
          <w:sz w:val="20"/>
        </w:rPr>
        <w:footnoteRef/>
      </w:r>
      <w:r w:rsidRPr="00257A67">
        <w:rPr>
          <w:sz w:val="20"/>
          <w:lang w:eastAsia="zh-CN"/>
        </w:rPr>
        <w:t xml:space="preserve"> </w:t>
      </w:r>
      <w:r w:rsidRPr="00257A67">
        <w:rPr>
          <w:rFonts w:eastAsiaTheme="minorEastAsia" w:hint="eastAsia"/>
          <w:sz w:val="20"/>
          <w:lang w:eastAsia="zh-CN"/>
        </w:rPr>
        <w:t xml:space="preserve"> </w:t>
      </w:r>
      <w:r w:rsidRPr="00257A67">
        <w:rPr>
          <w:sz w:val="20"/>
          <w:lang w:eastAsia="zh-CN"/>
        </w:rPr>
        <w:t>第</w:t>
      </w:r>
      <w:r w:rsidRPr="00257A67">
        <w:rPr>
          <w:sz w:val="20"/>
          <w:lang w:eastAsia="zh-CN"/>
        </w:rPr>
        <w:t>15/15</w:t>
      </w:r>
      <w:r w:rsidRPr="00257A67">
        <w:rPr>
          <w:sz w:val="20"/>
          <w:lang w:eastAsia="zh-CN"/>
        </w:rPr>
        <w:t>号决定，附件三。</w:t>
      </w:r>
    </w:p>
  </w:footnote>
  <w:footnote w:id="73">
    <w:p w14:paraId="7F41BF67" w14:textId="5F08813B" w:rsidR="00EF6871" w:rsidRPr="00257A67" w:rsidRDefault="00EF6871" w:rsidP="00257A67">
      <w:pPr>
        <w:pStyle w:val="FootnoteText"/>
        <w:spacing w:after="60"/>
        <w:rPr>
          <w:sz w:val="20"/>
          <w:lang w:eastAsia="zh-CN"/>
        </w:rPr>
      </w:pPr>
      <w:r w:rsidRPr="00257A67">
        <w:rPr>
          <w:rStyle w:val="FootnoteReference"/>
          <w:sz w:val="20"/>
        </w:rPr>
        <w:footnoteRef/>
      </w:r>
      <w:r w:rsidRPr="00257A67">
        <w:rPr>
          <w:sz w:val="20"/>
          <w:lang w:eastAsia="zh-CN"/>
        </w:rPr>
        <w:t xml:space="preserve"> </w:t>
      </w:r>
      <w:r w:rsidR="00257A67" w:rsidRPr="00257A67">
        <w:rPr>
          <w:rFonts w:hint="eastAsia"/>
          <w:sz w:val="20"/>
          <w:lang w:eastAsia="zh-CN"/>
        </w:rPr>
        <w:t xml:space="preserve"> CBD/COP/16/8</w:t>
      </w:r>
      <w:r w:rsidR="00257A67" w:rsidRPr="00257A67">
        <w:rPr>
          <w:rFonts w:hint="eastAsia"/>
          <w:sz w:val="20"/>
          <w:lang w:eastAsia="zh-CN"/>
        </w:rPr>
        <w:t>。</w:t>
      </w:r>
    </w:p>
  </w:footnote>
  <w:footnote w:id="74">
    <w:p w14:paraId="1DF9FD17" w14:textId="444D568B" w:rsidR="00257A67" w:rsidRPr="00257A67" w:rsidRDefault="00257A67" w:rsidP="00257A67">
      <w:pPr>
        <w:pStyle w:val="FootnoteText"/>
        <w:spacing w:after="60"/>
        <w:rPr>
          <w:sz w:val="20"/>
          <w:lang w:eastAsia="zh-CN"/>
        </w:rPr>
      </w:pPr>
      <w:r w:rsidRPr="00257A67">
        <w:rPr>
          <w:rStyle w:val="FootnoteReference"/>
          <w:sz w:val="20"/>
        </w:rPr>
        <w:footnoteRef/>
      </w:r>
      <w:r w:rsidRPr="00257A67">
        <w:rPr>
          <w:sz w:val="20"/>
          <w:lang w:eastAsia="zh-CN"/>
        </w:rPr>
        <w:t xml:space="preserve"> </w:t>
      </w:r>
      <w:r w:rsidRPr="00257A67">
        <w:rPr>
          <w:rFonts w:hint="eastAsia"/>
          <w:sz w:val="20"/>
          <w:lang w:eastAsia="zh-CN"/>
        </w:rPr>
        <w:t xml:space="preserve"> </w:t>
      </w:r>
      <w:r w:rsidRPr="00257A67">
        <w:rPr>
          <w:rFonts w:hint="eastAsia"/>
          <w:sz w:val="20"/>
          <w:lang w:eastAsia="zh-CN"/>
        </w:rPr>
        <w:t>联合国</w:t>
      </w:r>
      <w:r w:rsidRPr="00257A67">
        <w:rPr>
          <w:rFonts w:hint="eastAsia"/>
          <w:sz w:val="20"/>
          <w:lang w:eastAsia="zh-CN"/>
        </w:rPr>
        <w:t>,</w:t>
      </w:r>
      <w:r w:rsidRPr="00257A67">
        <w:rPr>
          <w:rFonts w:hint="eastAsia"/>
          <w:sz w:val="20"/>
          <w:lang w:eastAsia="zh-CN"/>
        </w:rPr>
        <w:t>《条约汇编》</w:t>
      </w:r>
      <w:r w:rsidRPr="00257A67">
        <w:rPr>
          <w:rFonts w:hint="eastAsia"/>
          <w:sz w:val="20"/>
          <w:lang w:eastAsia="zh-CN"/>
        </w:rPr>
        <w:t>,</w:t>
      </w:r>
      <w:r w:rsidRPr="00257A67">
        <w:rPr>
          <w:rFonts w:hint="eastAsia"/>
          <w:sz w:val="20"/>
          <w:lang w:eastAsia="zh-CN"/>
        </w:rPr>
        <w:t>第</w:t>
      </w:r>
      <w:r w:rsidRPr="00257A67">
        <w:rPr>
          <w:rFonts w:hint="eastAsia"/>
          <w:sz w:val="20"/>
          <w:lang w:eastAsia="zh-CN"/>
        </w:rPr>
        <w:t>1760</w:t>
      </w:r>
      <w:r w:rsidRPr="00257A67">
        <w:rPr>
          <w:rFonts w:hint="eastAsia"/>
          <w:sz w:val="20"/>
          <w:lang w:eastAsia="zh-CN"/>
        </w:rPr>
        <w:t>卷，第</w:t>
      </w:r>
      <w:r w:rsidRPr="00257A67">
        <w:rPr>
          <w:rFonts w:hint="eastAsia"/>
          <w:sz w:val="20"/>
          <w:lang w:eastAsia="zh-CN"/>
        </w:rPr>
        <w:t>30619</w:t>
      </w:r>
      <w:r w:rsidRPr="00257A67">
        <w:rPr>
          <w:rFonts w:hint="eastAsia"/>
          <w:sz w:val="20"/>
          <w:lang w:eastAsia="zh-CN"/>
        </w:rPr>
        <w:t>号。</w:t>
      </w:r>
    </w:p>
  </w:footnote>
  <w:footnote w:id="75">
    <w:p w14:paraId="4CAC55EF" w14:textId="5932F598" w:rsidR="00257A67" w:rsidRPr="00257A67" w:rsidRDefault="00257A67" w:rsidP="00257A67">
      <w:pPr>
        <w:pStyle w:val="FootnoteText"/>
        <w:spacing w:after="60"/>
        <w:rPr>
          <w:rFonts w:eastAsiaTheme="minorEastAsia"/>
          <w:sz w:val="20"/>
          <w:lang w:eastAsia="zh-CN"/>
        </w:rPr>
      </w:pPr>
      <w:r w:rsidRPr="00257A67">
        <w:rPr>
          <w:rStyle w:val="FootnoteReference"/>
          <w:sz w:val="20"/>
        </w:rPr>
        <w:footnoteRef/>
      </w:r>
      <w:r w:rsidRPr="00257A67">
        <w:rPr>
          <w:sz w:val="20"/>
          <w:lang w:eastAsia="zh-CN"/>
        </w:rPr>
        <w:t xml:space="preserve"> </w:t>
      </w:r>
      <w:r w:rsidRPr="00257A67">
        <w:rPr>
          <w:rFonts w:hint="eastAsia"/>
          <w:sz w:val="20"/>
          <w:lang w:eastAsia="zh-CN"/>
        </w:rPr>
        <w:t xml:space="preserve"> </w:t>
      </w:r>
      <w:r w:rsidRPr="00257A67">
        <w:rPr>
          <w:rFonts w:asciiTheme="majorBidi" w:eastAsia="MS Mincho" w:hAnsiTheme="majorBidi" w:cstheme="majorBidi"/>
          <w:color w:val="000000"/>
          <w:kern w:val="22"/>
          <w:sz w:val="20"/>
          <w:lang w:eastAsia="zh-CN"/>
        </w:rPr>
        <w:t>CBD/COP/16/INF/25</w:t>
      </w:r>
      <w:r w:rsidRPr="00257A67">
        <w:rPr>
          <w:rFonts w:asciiTheme="minorEastAsia" w:eastAsiaTheme="minorEastAsia" w:hAnsiTheme="minorEastAsia" w:cstheme="majorBidi" w:hint="eastAsia"/>
          <w:color w:val="000000"/>
          <w:kern w:val="22"/>
          <w:sz w:val="20"/>
          <w:lang w:eastAsia="zh-CN"/>
        </w:rPr>
        <w:t>。</w:t>
      </w:r>
    </w:p>
  </w:footnote>
  <w:footnote w:id="76">
    <w:p w14:paraId="77D18E45" w14:textId="77777777" w:rsidR="00DA2E48" w:rsidRPr="00257A67" w:rsidRDefault="00DA2E48" w:rsidP="00257A67">
      <w:pPr>
        <w:pStyle w:val="FootnoteText"/>
        <w:spacing w:after="60"/>
        <w:rPr>
          <w:sz w:val="20"/>
          <w:lang w:eastAsia="zh-CN"/>
        </w:rPr>
      </w:pPr>
      <w:r w:rsidRPr="00257A67">
        <w:rPr>
          <w:rStyle w:val="FootnoteReference"/>
          <w:sz w:val="20"/>
        </w:rPr>
        <w:footnoteRef/>
      </w:r>
      <w:r w:rsidRPr="00257A67">
        <w:rPr>
          <w:sz w:val="20"/>
          <w:lang w:eastAsia="zh-CN"/>
        </w:rPr>
        <w:t xml:space="preserve"> </w:t>
      </w:r>
      <w:r w:rsidRPr="00257A67">
        <w:rPr>
          <w:rFonts w:eastAsiaTheme="minorEastAsia" w:hint="eastAsia"/>
          <w:sz w:val="20"/>
          <w:lang w:eastAsia="zh-CN"/>
        </w:rPr>
        <w:t xml:space="preserve"> </w:t>
      </w:r>
      <w:r w:rsidRPr="00257A67">
        <w:rPr>
          <w:sz w:val="20"/>
          <w:lang w:eastAsia="zh-CN"/>
        </w:rPr>
        <w:t>第</w:t>
      </w:r>
      <w:r w:rsidRPr="00257A67">
        <w:rPr>
          <w:sz w:val="20"/>
          <w:lang w:eastAsia="zh-CN"/>
        </w:rPr>
        <w:t>15/4</w:t>
      </w:r>
      <w:r w:rsidRPr="00257A67">
        <w:rPr>
          <w:sz w:val="20"/>
          <w:lang w:eastAsia="zh-CN"/>
        </w:rPr>
        <w:t>号决定，附件。</w:t>
      </w:r>
    </w:p>
  </w:footnote>
  <w:footnote w:id="77">
    <w:p w14:paraId="3D4BD30B" w14:textId="77777777" w:rsidR="00DA2E48" w:rsidRPr="00257A67" w:rsidRDefault="00DA2E48" w:rsidP="00257A67">
      <w:pPr>
        <w:pStyle w:val="FootnoteText"/>
        <w:spacing w:after="60"/>
        <w:rPr>
          <w:rFonts w:eastAsiaTheme="minorEastAsia"/>
          <w:sz w:val="20"/>
          <w:lang w:eastAsia="zh-CN"/>
        </w:rPr>
      </w:pPr>
      <w:r w:rsidRPr="00257A67">
        <w:rPr>
          <w:rStyle w:val="FootnoteReference"/>
          <w:sz w:val="20"/>
        </w:rPr>
        <w:footnoteRef/>
      </w:r>
      <w:r w:rsidRPr="00257A67">
        <w:rPr>
          <w:sz w:val="20"/>
          <w:lang w:eastAsia="zh-CN"/>
        </w:rPr>
        <w:t xml:space="preserve"> </w:t>
      </w:r>
      <w:r w:rsidRPr="00257A67">
        <w:rPr>
          <w:rFonts w:eastAsiaTheme="minorEastAsia" w:hint="eastAsia"/>
          <w:sz w:val="20"/>
          <w:lang w:eastAsia="zh-CN"/>
        </w:rPr>
        <w:t xml:space="preserve"> </w:t>
      </w:r>
      <w:r w:rsidRPr="00257A67">
        <w:rPr>
          <w:sz w:val="20"/>
          <w:lang w:eastAsia="zh-CN"/>
        </w:rPr>
        <w:t>联合国，《条约汇编》，第</w:t>
      </w:r>
      <w:r w:rsidRPr="00257A67">
        <w:rPr>
          <w:sz w:val="20"/>
          <w:lang w:eastAsia="zh-CN"/>
        </w:rPr>
        <w:t>2226</w:t>
      </w:r>
      <w:r w:rsidRPr="00257A67">
        <w:rPr>
          <w:sz w:val="20"/>
          <w:lang w:eastAsia="zh-CN"/>
        </w:rPr>
        <w:t>卷，第</w:t>
      </w:r>
      <w:r w:rsidRPr="00257A67">
        <w:rPr>
          <w:sz w:val="20"/>
          <w:lang w:eastAsia="zh-CN"/>
        </w:rPr>
        <w:t>30619</w:t>
      </w:r>
      <w:r w:rsidRPr="00257A67">
        <w:rPr>
          <w:sz w:val="20"/>
          <w:lang w:eastAsia="zh-CN"/>
        </w:rPr>
        <w:t>号。</w:t>
      </w:r>
    </w:p>
  </w:footnote>
  <w:footnote w:id="78">
    <w:p w14:paraId="20EC2F14" w14:textId="77777777" w:rsidR="00DA2E48" w:rsidRPr="00A97C4A" w:rsidRDefault="00DA2E48" w:rsidP="00257A67">
      <w:pPr>
        <w:pStyle w:val="FootnoteText"/>
        <w:spacing w:after="60"/>
        <w:rPr>
          <w:rFonts w:eastAsiaTheme="minorEastAsia"/>
          <w:lang w:eastAsia="zh-CN"/>
        </w:rPr>
      </w:pPr>
      <w:r w:rsidRPr="00257A67">
        <w:rPr>
          <w:rStyle w:val="FootnoteReference"/>
          <w:sz w:val="20"/>
        </w:rPr>
        <w:footnoteRef/>
      </w:r>
      <w:r w:rsidRPr="00257A67">
        <w:rPr>
          <w:sz w:val="20"/>
          <w:lang w:eastAsia="zh-CN"/>
        </w:rPr>
        <w:t xml:space="preserve"> </w:t>
      </w:r>
      <w:r w:rsidRPr="00257A67">
        <w:rPr>
          <w:rFonts w:eastAsiaTheme="minorEastAsia" w:hint="eastAsia"/>
          <w:sz w:val="20"/>
          <w:lang w:eastAsia="zh-CN"/>
        </w:rPr>
        <w:t xml:space="preserve"> </w:t>
      </w:r>
      <w:r w:rsidRPr="00257A67">
        <w:rPr>
          <w:rFonts w:hint="eastAsia"/>
          <w:sz w:val="20"/>
          <w:lang w:eastAsia="zh-CN"/>
        </w:rPr>
        <w:t>同上</w:t>
      </w:r>
      <w:r w:rsidRPr="00257A67">
        <w:rPr>
          <w:sz w:val="20"/>
          <w:lang w:eastAsia="zh-CN"/>
        </w:rPr>
        <w:t>，第</w:t>
      </w:r>
      <w:r w:rsidRPr="00257A67">
        <w:rPr>
          <w:sz w:val="20"/>
          <w:lang w:eastAsia="zh-CN"/>
        </w:rPr>
        <w:t>3008</w:t>
      </w:r>
      <w:r w:rsidRPr="00257A67">
        <w:rPr>
          <w:sz w:val="20"/>
          <w:lang w:eastAsia="zh-CN"/>
        </w:rPr>
        <w:t>卷，第</w:t>
      </w:r>
      <w:r w:rsidRPr="00257A67">
        <w:rPr>
          <w:sz w:val="20"/>
          <w:lang w:eastAsia="zh-CN"/>
        </w:rPr>
        <w:t>30619</w:t>
      </w:r>
      <w:r w:rsidRPr="00257A67">
        <w:rPr>
          <w:sz w:val="20"/>
          <w:lang w:eastAsia="zh-CN"/>
        </w:rPr>
        <w:t>号。</w:t>
      </w:r>
    </w:p>
  </w:footnote>
  <w:footnote w:id="79">
    <w:p w14:paraId="1FD6E331" w14:textId="77777777" w:rsidR="00DA2E48" w:rsidRPr="00E83195" w:rsidRDefault="00DA2E48" w:rsidP="00A94C10">
      <w:pPr>
        <w:pStyle w:val="FootnoteText"/>
        <w:spacing w:after="60"/>
        <w:rPr>
          <w:rFonts w:eastAsiaTheme="minorEastAsia"/>
          <w:sz w:val="20"/>
          <w:lang w:eastAsia="zh-CN"/>
        </w:rPr>
      </w:pPr>
      <w:r w:rsidRPr="00E83195">
        <w:rPr>
          <w:rStyle w:val="FootnoteReference"/>
          <w:sz w:val="20"/>
        </w:rPr>
        <w:footnoteRef/>
      </w:r>
      <w:r w:rsidRPr="00E83195">
        <w:rPr>
          <w:sz w:val="20"/>
          <w:lang w:eastAsia="zh-CN"/>
        </w:rPr>
        <w:t xml:space="preserve"> </w:t>
      </w:r>
      <w:r w:rsidRPr="00E83195">
        <w:rPr>
          <w:rFonts w:eastAsiaTheme="minorEastAsia" w:hint="eastAsia"/>
          <w:sz w:val="20"/>
          <w:lang w:eastAsia="zh-CN"/>
        </w:rPr>
        <w:t xml:space="preserve"> </w:t>
      </w:r>
      <w:r w:rsidRPr="00E83195">
        <w:rPr>
          <w:sz w:val="20"/>
          <w:lang w:eastAsia="zh-CN"/>
        </w:rPr>
        <w:t>第</w:t>
      </w:r>
      <w:r w:rsidRPr="00E83195">
        <w:rPr>
          <w:sz w:val="20"/>
          <w:lang w:eastAsia="zh-CN"/>
        </w:rPr>
        <w:t xml:space="preserve"> CP-10/3</w:t>
      </w:r>
      <w:r w:rsidRPr="00E83195">
        <w:rPr>
          <w:sz w:val="20"/>
          <w:lang w:eastAsia="zh-CN"/>
        </w:rPr>
        <w:t>号决定</w:t>
      </w:r>
      <w:r w:rsidRPr="00E83195">
        <w:rPr>
          <w:sz w:val="20"/>
          <w:lang w:eastAsia="zh-CN"/>
        </w:rPr>
        <w:t xml:space="preserve">, </w:t>
      </w:r>
      <w:r w:rsidRPr="00E83195">
        <w:rPr>
          <w:sz w:val="20"/>
          <w:lang w:eastAsia="zh-CN"/>
        </w:rPr>
        <w:t>附件</w:t>
      </w:r>
    </w:p>
  </w:footnote>
  <w:footnote w:id="80">
    <w:p w14:paraId="11D688E0" w14:textId="77777777" w:rsidR="00DA2E48" w:rsidRPr="00E83195" w:rsidRDefault="00DA2E48" w:rsidP="00A94C10">
      <w:pPr>
        <w:pStyle w:val="FootnoteText"/>
        <w:spacing w:after="60"/>
        <w:rPr>
          <w:rFonts w:eastAsiaTheme="minorEastAsia"/>
          <w:sz w:val="20"/>
          <w:lang w:eastAsia="zh-CN"/>
        </w:rPr>
      </w:pPr>
      <w:r w:rsidRPr="00E83195">
        <w:rPr>
          <w:rStyle w:val="FootnoteReference"/>
          <w:sz w:val="20"/>
        </w:rPr>
        <w:footnoteRef/>
      </w:r>
      <w:r w:rsidRPr="00E83195">
        <w:rPr>
          <w:sz w:val="20"/>
          <w:lang w:eastAsia="zh-CN"/>
        </w:rPr>
        <w:t xml:space="preserve"> </w:t>
      </w:r>
      <w:r w:rsidRPr="00E83195">
        <w:rPr>
          <w:rFonts w:eastAsiaTheme="minorEastAsia" w:hint="eastAsia"/>
          <w:sz w:val="20"/>
          <w:lang w:eastAsia="zh-CN"/>
        </w:rPr>
        <w:t xml:space="preserve"> </w:t>
      </w:r>
      <w:r w:rsidRPr="00E83195">
        <w:rPr>
          <w:sz w:val="20"/>
          <w:lang w:eastAsia="zh-CN"/>
        </w:rPr>
        <w:t>第</w:t>
      </w:r>
      <w:r w:rsidRPr="00E83195">
        <w:rPr>
          <w:sz w:val="20"/>
          <w:lang w:eastAsia="zh-CN"/>
        </w:rPr>
        <w:t>CP-10/4</w:t>
      </w:r>
      <w:r w:rsidRPr="00E83195">
        <w:rPr>
          <w:sz w:val="20"/>
          <w:lang w:eastAsia="zh-CN"/>
        </w:rPr>
        <w:t>号决定</w:t>
      </w:r>
      <w:r w:rsidRPr="00E83195">
        <w:rPr>
          <w:sz w:val="20"/>
          <w:lang w:eastAsia="zh-CN"/>
        </w:rPr>
        <w:t xml:space="preserve">, </w:t>
      </w:r>
      <w:r w:rsidRPr="00E83195">
        <w:rPr>
          <w:sz w:val="20"/>
          <w:lang w:eastAsia="zh-CN"/>
        </w:rPr>
        <w:t>附件</w:t>
      </w:r>
    </w:p>
  </w:footnote>
  <w:footnote w:id="81">
    <w:p w14:paraId="6E4DA415" w14:textId="146E9BAA" w:rsidR="00DA2E48" w:rsidRPr="00E83195" w:rsidRDefault="00DA2E48" w:rsidP="00A94C10">
      <w:pPr>
        <w:pStyle w:val="FootnoteText"/>
        <w:spacing w:after="60"/>
        <w:rPr>
          <w:sz w:val="20"/>
          <w:lang w:eastAsia="zh-CN"/>
        </w:rPr>
      </w:pPr>
      <w:r w:rsidRPr="00E83195">
        <w:rPr>
          <w:rStyle w:val="FootnoteReference"/>
          <w:sz w:val="20"/>
        </w:rPr>
        <w:footnoteRef/>
      </w:r>
      <w:r w:rsidRPr="00E83195">
        <w:rPr>
          <w:sz w:val="20"/>
          <w:lang w:eastAsia="zh-CN"/>
        </w:rPr>
        <w:t xml:space="preserve"> </w:t>
      </w:r>
      <w:r w:rsidR="00A94C10" w:rsidRPr="00E83195">
        <w:rPr>
          <w:rFonts w:hint="eastAsia"/>
          <w:sz w:val="20"/>
          <w:lang w:eastAsia="zh-CN"/>
        </w:rPr>
        <w:t xml:space="preserve"> </w:t>
      </w:r>
      <w:r w:rsidRPr="00E83195">
        <w:rPr>
          <w:sz w:val="20"/>
          <w:lang w:eastAsia="zh-CN"/>
        </w:rPr>
        <w:t>缔约方大会第十六届会议将根据</w:t>
      </w:r>
      <w:r w:rsidRPr="00E83195">
        <w:rPr>
          <w:sz w:val="20"/>
          <w:lang w:eastAsia="zh-CN"/>
        </w:rPr>
        <w:t xml:space="preserve"> 2024 </w:t>
      </w:r>
      <w:r w:rsidRPr="00E83195">
        <w:rPr>
          <w:sz w:val="20"/>
          <w:lang w:eastAsia="zh-CN"/>
        </w:rPr>
        <w:t>年</w:t>
      </w:r>
      <w:r w:rsidRPr="00E83195">
        <w:rPr>
          <w:sz w:val="20"/>
          <w:lang w:eastAsia="zh-CN"/>
        </w:rPr>
        <w:t xml:space="preserve"> 6 </w:t>
      </w:r>
      <w:r w:rsidRPr="00E83195">
        <w:rPr>
          <w:sz w:val="20"/>
          <w:lang w:eastAsia="zh-CN"/>
        </w:rPr>
        <w:t>月</w:t>
      </w:r>
      <w:r w:rsidRPr="00E83195">
        <w:rPr>
          <w:sz w:val="20"/>
          <w:lang w:eastAsia="zh-CN"/>
        </w:rPr>
        <w:t xml:space="preserve"> 19 </w:t>
      </w:r>
      <w:r w:rsidRPr="00E83195">
        <w:rPr>
          <w:sz w:val="20"/>
          <w:lang w:eastAsia="zh-CN"/>
        </w:rPr>
        <w:t>日在华盛顿特区举行的全球生物多样性框架基金理事会第二次会议的进展情况对此进行审查。</w:t>
      </w:r>
    </w:p>
  </w:footnote>
  <w:footnote w:id="82">
    <w:p w14:paraId="339CA800" w14:textId="77777777" w:rsidR="00DA2E48" w:rsidRPr="00E83195" w:rsidRDefault="00DA2E48" w:rsidP="00A94C10">
      <w:pPr>
        <w:pStyle w:val="FootnoteText"/>
        <w:spacing w:after="60"/>
        <w:rPr>
          <w:sz w:val="20"/>
          <w:lang w:eastAsia="zh-CN"/>
        </w:rPr>
      </w:pPr>
      <w:r w:rsidRPr="00E83195">
        <w:rPr>
          <w:rStyle w:val="FootnoteReference"/>
          <w:sz w:val="20"/>
        </w:rPr>
        <w:footnoteRef/>
      </w:r>
      <w:r w:rsidRPr="00E83195">
        <w:rPr>
          <w:sz w:val="20"/>
          <w:lang w:eastAsia="zh-CN"/>
        </w:rPr>
        <w:t xml:space="preserve"> </w:t>
      </w:r>
      <w:r w:rsidRPr="00E83195">
        <w:rPr>
          <w:rFonts w:eastAsiaTheme="minorEastAsia"/>
          <w:sz w:val="20"/>
          <w:lang w:eastAsia="zh-CN"/>
        </w:rPr>
        <w:t xml:space="preserve"> </w:t>
      </w:r>
      <w:r w:rsidRPr="00E83195">
        <w:rPr>
          <w:sz w:val="20"/>
          <w:lang w:eastAsia="zh-CN"/>
        </w:rPr>
        <w:t>2024</w:t>
      </w:r>
      <w:r w:rsidRPr="00E83195">
        <w:rPr>
          <w:sz w:val="20"/>
          <w:lang w:eastAsia="zh-CN"/>
        </w:rPr>
        <w:t>年</w:t>
      </w:r>
      <w:r w:rsidRPr="00E83195">
        <w:rPr>
          <w:sz w:val="20"/>
          <w:lang w:eastAsia="zh-CN"/>
        </w:rPr>
        <w:t>5</w:t>
      </w:r>
      <w:r w:rsidRPr="00E83195">
        <w:rPr>
          <w:sz w:val="20"/>
          <w:lang w:eastAsia="zh-CN"/>
        </w:rPr>
        <w:t>月</w:t>
      </w:r>
      <w:r w:rsidRPr="00E83195">
        <w:rPr>
          <w:sz w:val="20"/>
          <w:lang w:eastAsia="zh-CN"/>
        </w:rPr>
        <w:t>27</w:t>
      </w:r>
      <w:r w:rsidRPr="00E83195">
        <w:rPr>
          <w:sz w:val="20"/>
          <w:lang w:eastAsia="zh-CN"/>
        </w:rPr>
        <w:t>日</w:t>
      </w:r>
      <w:r w:rsidRPr="00E83195">
        <w:rPr>
          <w:rFonts w:hint="eastAsia"/>
          <w:sz w:val="20"/>
          <w:lang w:eastAsia="zh-CN"/>
        </w:rPr>
        <w:t>根据当时汇率得出的数额。</w:t>
      </w:r>
    </w:p>
  </w:footnote>
  <w:footnote w:id="83">
    <w:p w14:paraId="1BE5D0E8" w14:textId="77777777" w:rsidR="00DA2E48" w:rsidRPr="00A97C4A" w:rsidRDefault="00DA2E48" w:rsidP="00A94C10">
      <w:pPr>
        <w:pStyle w:val="FootnoteText"/>
        <w:spacing w:after="60"/>
        <w:rPr>
          <w:lang w:eastAsia="zh-CN"/>
        </w:rPr>
      </w:pPr>
      <w:r w:rsidRPr="00E83195">
        <w:rPr>
          <w:rStyle w:val="FootnoteReference"/>
          <w:sz w:val="20"/>
        </w:rPr>
        <w:footnoteRef/>
      </w:r>
      <w:r w:rsidRPr="00E83195">
        <w:rPr>
          <w:sz w:val="20"/>
          <w:lang w:eastAsia="zh-CN"/>
        </w:rPr>
        <w:t xml:space="preserve"> </w:t>
      </w:r>
      <w:r w:rsidRPr="00E83195">
        <w:rPr>
          <w:sz w:val="20"/>
          <w:lang w:eastAsia="zh-CN"/>
        </w:rPr>
        <w:t>全球生物多样性框架基金捐助者名单和捐款总额将予以更新，以反映缔约方大会第十六届会议通过该决定时的情况。</w:t>
      </w:r>
    </w:p>
  </w:footnote>
  <w:footnote w:id="84">
    <w:p w14:paraId="5A8C2401" w14:textId="77777777" w:rsidR="00DA2E48" w:rsidRPr="00A94C10" w:rsidRDefault="00DA2E48" w:rsidP="00A94C10">
      <w:pPr>
        <w:pStyle w:val="FootnoteText"/>
        <w:spacing w:after="60"/>
        <w:rPr>
          <w:sz w:val="20"/>
          <w:lang w:eastAsia="zh-CN"/>
        </w:rPr>
      </w:pPr>
      <w:r w:rsidRPr="00A94C10">
        <w:rPr>
          <w:rStyle w:val="FootnoteReference"/>
          <w:sz w:val="20"/>
        </w:rPr>
        <w:footnoteRef/>
      </w:r>
      <w:r w:rsidRPr="00A94C10">
        <w:rPr>
          <w:sz w:val="20"/>
          <w:lang w:eastAsia="zh-CN"/>
        </w:rPr>
        <w:t xml:space="preserve"> </w:t>
      </w:r>
      <w:r w:rsidRPr="00A94C10">
        <w:rPr>
          <w:rFonts w:eastAsiaTheme="minorEastAsia" w:hint="eastAsia"/>
          <w:sz w:val="20"/>
          <w:lang w:eastAsia="zh-CN"/>
        </w:rPr>
        <w:t xml:space="preserve"> </w:t>
      </w:r>
      <w:r w:rsidRPr="00A94C10">
        <w:rPr>
          <w:sz w:val="20"/>
          <w:lang w:eastAsia="zh-CN"/>
        </w:rPr>
        <w:t>第</w:t>
      </w:r>
      <w:r w:rsidRPr="00A94C10">
        <w:rPr>
          <w:sz w:val="20"/>
          <w:lang w:eastAsia="zh-CN"/>
        </w:rPr>
        <w:t>III/8</w:t>
      </w:r>
      <w:r w:rsidRPr="00A94C10">
        <w:rPr>
          <w:sz w:val="20"/>
          <w:lang w:eastAsia="zh-CN"/>
        </w:rPr>
        <w:t>号决定，附件。</w:t>
      </w:r>
    </w:p>
  </w:footnote>
  <w:footnote w:id="85">
    <w:p w14:paraId="4D4E1E64" w14:textId="77777777" w:rsidR="00DA2E48" w:rsidRPr="00A97C4A" w:rsidRDefault="00DA2E48" w:rsidP="00A94C10">
      <w:pPr>
        <w:pStyle w:val="FootnoteText"/>
        <w:spacing w:after="60"/>
        <w:rPr>
          <w:lang w:eastAsia="zh-CN"/>
        </w:rPr>
      </w:pPr>
      <w:r w:rsidRPr="00A94C10">
        <w:rPr>
          <w:rStyle w:val="FootnoteReference"/>
          <w:sz w:val="20"/>
        </w:rPr>
        <w:footnoteRef/>
      </w:r>
      <w:r w:rsidRPr="00A94C10">
        <w:rPr>
          <w:sz w:val="20"/>
          <w:lang w:eastAsia="zh-CN"/>
        </w:rPr>
        <w:t xml:space="preserve"> </w:t>
      </w:r>
      <w:r w:rsidRPr="00A94C10">
        <w:rPr>
          <w:rFonts w:eastAsiaTheme="minorEastAsia" w:hint="eastAsia"/>
          <w:sz w:val="20"/>
          <w:lang w:eastAsia="zh-CN"/>
        </w:rPr>
        <w:t xml:space="preserve"> </w:t>
      </w:r>
      <w:r w:rsidRPr="00A94C10">
        <w:rPr>
          <w:sz w:val="20"/>
          <w:lang w:eastAsia="zh-CN"/>
        </w:rPr>
        <w:t>本占位符为缔约方大会第十六届会议提供，以便其审议关于全球环境基金信托基金第九次增资的资金需求的报告，该报告将以届时可获得的信息为基础。</w:t>
      </w:r>
    </w:p>
  </w:footnote>
  <w:footnote w:id="86">
    <w:p w14:paraId="66992D26" w14:textId="6FD40905" w:rsidR="00E83195" w:rsidRPr="00E83195" w:rsidRDefault="00E83195">
      <w:pPr>
        <w:pStyle w:val="FootnoteText"/>
        <w:rPr>
          <w:sz w:val="20"/>
          <w:lang w:eastAsia="zh-CN"/>
        </w:rPr>
      </w:pPr>
      <w:r w:rsidRPr="00E83195">
        <w:rPr>
          <w:rStyle w:val="FootnoteReference"/>
          <w:sz w:val="20"/>
        </w:rPr>
        <w:footnoteRef/>
      </w:r>
      <w:r w:rsidRPr="00E83195">
        <w:rPr>
          <w:sz w:val="20"/>
          <w:lang w:eastAsia="zh-CN"/>
        </w:rPr>
        <w:t xml:space="preserve"> </w:t>
      </w:r>
      <w:r w:rsidRPr="00E83195">
        <w:rPr>
          <w:rFonts w:hint="eastAsia"/>
          <w:sz w:val="20"/>
          <w:lang w:eastAsia="zh-CN"/>
        </w:rPr>
        <w:t xml:space="preserve"> </w:t>
      </w:r>
      <w:r w:rsidRPr="00E83195">
        <w:rPr>
          <w:rFonts w:hint="eastAsia"/>
          <w:sz w:val="20"/>
          <w:lang w:eastAsia="zh-CN"/>
        </w:rPr>
        <w:t>第</w:t>
      </w:r>
      <w:r w:rsidRPr="00E83195">
        <w:rPr>
          <w:rFonts w:hint="eastAsia"/>
          <w:sz w:val="20"/>
          <w:lang w:eastAsia="zh-CN"/>
        </w:rPr>
        <w:t>III/8</w:t>
      </w:r>
      <w:r w:rsidRPr="00E83195">
        <w:rPr>
          <w:rFonts w:hint="eastAsia"/>
          <w:sz w:val="20"/>
          <w:lang w:eastAsia="zh-CN"/>
        </w:rPr>
        <w:t>号决定，附件。</w:t>
      </w:r>
    </w:p>
  </w:footnote>
  <w:footnote w:id="87">
    <w:p w14:paraId="607B61CC" w14:textId="640AAD83" w:rsidR="0088790A" w:rsidRPr="001A6F56" w:rsidRDefault="0088790A" w:rsidP="001A6F56">
      <w:pPr>
        <w:pStyle w:val="FootnoteText"/>
        <w:spacing w:after="60"/>
        <w:rPr>
          <w:sz w:val="20"/>
          <w:lang w:eastAsia="zh-CN"/>
        </w:rPr>
      </w:pPr>
      <w:r w:rsidRPr="001A6F56">
        <w:rPr>
          <w:rStyle w:val="FootnoteReference"/>
          <w:sz w:val="20"/>
        </w:rPr>
        <w:footnoteRef/>
      </w:r>
      <w:r w:rsidR="001A6F56" w:rsidRPr="001A6F56">
        <w:rPr>
          <w:rFonts w:hint="eastAsia"/>
          <w:sz w:val="20"/>
          <w:lang w:eastAsia="zh-CN"/>
        </w:rPr>
        <w:t xml:space="preserve"> </w:t>
      </w:r>
      <w:r w:rsidRPr="001A6F56">
        <w:rPr>
          <w:sz w:val="20"/>
          <w:lang w:eastAsia="zh-CN"/>
        </w:rPr>
        <w:t xml:space="preserve"> </w:t>
      </w:r>
      <w:r w:rsidRPr="001A6F56">
        <w:rPr>
          <w:sz w:val="20"/>
          <w:lang w:eastAsia="zh-CN"/>
        </w:rPr>
        <w:t>联合国，《条约汇编》，第</w:t>
      </w:r>
      <w:r w:rsidRPr="001A6F56">
        <w:rPr>
          <w:sz w:val="20"/>
          <w:lang w:val="en-GB" w:eastAsia="zh-CN"/>
        </w:rPr>
        <w:t>1771</w:t>
      </w:r>
      <w:r w:rsidRPr="001A6F56">
        <w:rPr>
          <w:sz w:val="20"/>
          <w:lang w:eastAsia="zh-CN"/>
        </w:rPr>
        <w:t>卷，第</w:t>
      </w:r>
      <w:r w:rsidRPr="001A6F56">
        <w:rPr>
          <w:sz w:val="20"/>
          <w:lang w:val="en-GB" w:eastAsia="zh-CN"/>
        </w:rPr>
        <w:t>30822</w:t>
      </w:r>
      <w:r w:rsidRPr="001A6F56">
        <w:rPr>
          <w:sz w:val="20"/>
          <w:lang w:eastAsia="zh-CN"/>
        </w:rPr>
        <w:t>号。</w:t>
      </w:r>
      <w:r w:rsidRPr="001A6F56">
        <w:rPr>
          <w:sz w:val="20"/>
          <w:lang w:val="en-GB" w:eastAsia="zh-CN"/>
        </w:rPr>
        <w:t xml:space="preserve"> </w:t>
      </w:r>
    </w:p>
  </w:footnote>
  <w:footnote w:id="88">
    <w:p w14:paraId="2FE2DC31" w14:textId="2DA21643" w:rsidR="00DA2E48" w:rsidRPr="001A6F56" w:rsidRDefault="00DA2E48" w:rsidP="001A6F56">
      <w:pPr>
        <w:pStyle w:val="FootnoteText"/>
        <w:spacing w:after="60"/>
        <w:rPr>
          <w:sz w:val="20"/>
          <w:lang w:eastAsia="zh-CN"/>
        </w:rPr>
      </w:pPr>
      <w:r w:rsidRPr="001A6F56">
        <w:rPr>
          <w:rStyle w:val="FootnoteReference"/>
          <w:sz w:val="20"/>
        </w:rPr>
        <w:footnoteRef/>
      </w:r>
      <w:r w:rsidRPr="001A6F56">
        <w:rPr>
          <w:sz w:val="20"/>
          <w:lang w:eastAsia="zh-CN"/>
        </w:rPr>
        <w:t xml:space="preserve"> </w:t>
      </w:r>
      <w:r w:rsidR="001A6F56" w:rsidRPr="001A6F56">
        <w:rPr>
          <w:rFonts w:hint="eastAsia"/>
          <w:sz w:val="20"/>
          <w:lang w:eastAsia="zh-CN"/>
        </w:rPr>
        <w:t xml:space="preserve"> </w:t>
      </w:r>
      <w:r w:rsidRPr="001A6F56">
        <w:rPr>
          <w:sz w:val="20"/>
          <w:lang w:eastAsia="zh-CN"/>
        </w:rPr>
        <w:t>联合国</w:t>
      </w:r>
      <w:r w:rsidR="00E83195">
        <w:rPr>
          <w:rFonts w:hint="eastAsia"/>
          <w:sz w:val="20"/>
          <w:lang w:eastAsia="zh-CN"/>
        </w:rPr>
        <w:t>，</w:t>
      </w:r>
      <w:r w:rsidRPr="001A6F56">
        <w:rPr>
          <w:sz w:val="20"/>
          <w:lang w:eastAsia="zh-CN"/>
        </w:rPr>
        <w:t>《条约汇编》</w:t>
      </w:r>
      <w:r w:rsidR="00E83195">
        <w:rPr>
          <w:rFonts w:hint="eastAsia"/>
          <w:sz w:val="20"/>
          <w:lang w:eastAsia="zh-CN"/>
        </w:rPr>
        <w:t>，</w:t>
      </w:r>
      <w:r w:rsidRPr="001A6F56">
        <w:rPr>
          <w:sz w:val="20"/>
          <w:lang w:eastAsia="zh-CN"/>
        </w:rPr>
        <w:t>第</w:t>
      </w:r>
      <w:r w:rsidRPr="001A6F56">
        <w:rPr>
          <w:sz w:val="20"/>
          <w:lang w:eastAsia="zh-CN"/>
        </w:rPr>
        <w:t>1760</w:t>
      </w:r>
      <w:r w:rsidRPr="001A6F56">
        <w:rPr>
          <w:sz w:val="20"/>
          <w:lang w:eastAsia="zh-CN"/>
        </w:rPr>
        <w:t>卷，第</w:t>
      </w:r>
      <w:r w:rsidRPr="001A6F56">
        <w:rPr>
          <w:sz w:val="20"/>
          <w:lang w:eastAsia="zh-CN"/>
        </w:rPr>
        <w:t>30619</w:t>
      </w:r>
      <w:r w:rsidRPr="001A6F56">
        <w:rPr>
          <w:sz w:val="20"/>
          <w:lang w:eastAsia="zh-CN"/>
        </w:rPr>
        <w:t>号。</w:t>
      </w:r>
    </w:p>
  </w:footnote>
  <w:footnote w:id="89">
    <w:p w14:paraId="2D262356" w14:textId="4E5FD6EB" w:rsidR="00DA2E48" w:rsidRPr="001A6F56" w:rsidRDefault="00DA2E48" w:rsidP="001A6F56">
      <w:pPr>
        <w:pStyle w:val="FootnoteText"/>
        <w:spacing w:after="60"/>
        <w:rPr>
          <w:sz w:val="20"/>
          <w:lang w:eastAsia="zh-CN"/>
        </w:rPr>
      </w:pPr>
      <w:r w:rsidRPr="001A6F56">
        <w:rPr>
          <w:rStyle w:val="FootnoteReference"/>
          <w:sz w:val="20"/>
        </w:rPr>
        <w:footnoteRef/>
      </w:r>
      <w:r w:rsidRPr="001A6F56">
        <w:rPr>
          <w:sz w:val="20"/>
          <w:lang w:eastAsia="zh-CN"/>
        </w:rPr>
        <w:t xml:space="preserve"> </w:t>
      </w:r>
      <w:r w:rsidR="001A6F56" w:rsidRPr="001A6F56">
        <w:rPr>
          <w:rFonts w:hint="eastAsia"/>
          <w:sz w:val="20"/>
          <w:lang w:eastAsia="zh-CN"/>
        </w:rPr>
        <w:t xml:space="preserve"> </w:t>
      </w:r>
      <w:r w:rsidRPr="001A6F56">
        <w:rPr>
          <w:sz w:val="20"/>
          <w:lang w:eastAsia="zh-CN"/>
        </w:rPr>
        <w:t>第</w:t>
      </w:r>
      <w:r w:rsidRPr="001A6F56">
        <w:rPr>
          <w:sz w:val="20"/>
          <w:lang w:eastAsia="zh-CN"/>
        </w:rPr>
        <w:t>III/8</w:t>
      </w:r>
      <w:r w:rsidRPr="001A6F56">
        <w:rPr>
          <w:sz w:val="20"/>
          <w:lang w:eastAsia="zh-CN"/>
        </w:rPr>
        <w:t>号决定。</w:t>
      </w:r>
    </w:p>
  </w:footnote>
  <w:footnote w:id="90">
    <w:p w14:paraId="2B26646C" w14:textId="4DC4D79A" w:rsidR="00DA2E48" w:rsidRPr="00C94ABD" w:rsidRDefault="00DA2E48" w:rsidP="001A6F56">
      <w:pPr>
        <w:pStyle w:val="FootnoteText"/>
        <w:spacing w:after="60"/>
        <w:rPr>
          <w:lang w:eastAsia="zh-CN"/>
        </w:rPr>
      </w:pPr>
      <w:r w:rsidRPr="001A6F56">
        <w:rPr>
          <w:rStyle w:val="FootnoteReference"/>
          <w:sz w:val="20"/>
        </w:rPr>
        <w:footnoteRef/>
      </w:r>
      <w:r w:rsidRPr="001A6F56">
        <w:rPr>
          <w:sz w:val="20"/>
          <w:lang w:eastAsia="zh-CN"/>
        </w:rPr>
        <w:t xml:space="preserve"> </w:t>
      </w:r>
      <w:r w:rsidR="001A6F56" w:rsidRPr="001A6F56">
        <w:rPr>
          <w:rFonts w:hint="eastAsia"/>
          <w:sz w:val="20"/>
          <w:lang w:eastAsia="zh-CN"/>
        </w:rPr>
        <w:t xml:space="preserve"> </w:t>
      </w:r>
      <w:r w:rsidRPr="001A6F56">
        <w:rPr>
          <w:rFonts w:hint="eastAsia"/>
          <w:sz w:val="20"/>
          <w:lang w:eastAsia="zh-CN"/>
        </w:rPr>
        <w:t>第</w:t>
      </w:r>
      <w:r w:rsidRPr="001A6F56">
        <w:rPr>
          <w:rFonts w:hint="eastAsia"/>
          <w:sz w:val="20"/>
          <w:lang w:eastAsia="zh-CN"/>
        </w:rPr>
        <w:t>15/4</w:t>
      </w:r>
      <w:r w:rsidRPr="001A6F56">
        <w:rPr>
          <w:rFonts w:hint="eastAsia"/>
          <w:sz w:val="20"/>
          <w:lang w:eastAsia="zh-CN"/>
        </w:rPr>
        <w:t>号决定，附件。</w:t>
      </w:r>
    </w:p>
  </w:footnote>
  <w:footnote w:id="91">
    <w:p w14:paraId="7AE75654"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15/7 </w:t>
      </w:r>
      <w:r w:rsidRPr="00036C67">
        <w:rPr>
          <w:sz w:val="20"/>
          <w:lang w:eastAsia="zh-CN"/>
        </w:rPr>
        <w:t>号和第</w:t>
      </w:r>
      <w:r w:rsidRPr="00036C67">
        <w:rPr>
          <w:sz w:val="20"/>
          <w:lang w:eastAsia="zh-CN"/>
        </w:rPr>
        <w:t xml:space="preserve"> 16/-- </w:t>
      </w:r>
      <w:r w:rsidRPr="00036C67">
        <w:rPr>
          <w:sz w:val="20"/>
          <w:lang w:eastAsia="zh-CN"/>
        </w:rPr>
        <w:t>号决定。</w:t>
      </w:r>
    </w:p>
  </w:footnote>
  <w:footnote w:id="92">
    <w:p w14:paraId="17E7BF37"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15/8 </w:t>
      </w:r>
      <w:r w:rsidRPr="00036C67">
        <w:rPr>
          <w:sz w:val="20"/>
          <w:lang w:eastAsia="zh-CN"/>
        </w:rPr>
        <w:t>号决定，附件一。</w:t>
      </w:r>
    </w:p>
  </w:footnote>
  <w:footnote w:id="93">
    <w:p w14:paraId="309F6DA2"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15/8 </w:t>
      </w:r>
      <w:r w:rsidRPr="00036C67">
        <w:rPr>
          <w:sz w:val="20"/>
          <w:lang w:eastAsia="zh-CN"/>
        </w:rPr>
        <w:t>号和第</w:t>
      </w:r>
      <w:r w:rsidRPr="00036C67">
        <w:rPr>
          <w:sz w:val="20"/>
          <w:lang w:eastAsia="zh-CN"/>
        </w:rPr>
        <w:t xml:space="preserve"> 16/-- </w:t>
      </w:r>
      <w:r w:rsidRPr="00036C67">
        <w:rPr>
          <w:sz w:val="20"/>
          <w:lang w:eastAsia="zh-CN"/>
        </w:rPr>
        <w:t>号决定。</w:t>
      </w:r>
    </w:p>
  </w:footnote>
  <w:footnote w:id="94">
    <w:p w14:paraId="6F3DB2B8" w14:textId="77777777" w:rsidR="00DA2E48" w:rsidRPr="00036C67" w:rsidRDefault="00DA2E48" w:rsidP="00036C67">
      <w:pPr>
        <w:pStyle w:val="FootnoteText"/>
        <w:spacing w:after="60"/>
        <w:rPr>
          <w:rFonts w:eastAsiaTheme="minorEastAsia"/>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16/-- </w:t>
      </w:r>
      <w:r w:rsidRPr="00036C67">
        <w:rPr>
          <w:sz w:val="20"/>
          <w:lang w:eastAsia="zh-CN"/>
        </w:rPr>
        <w:t>号决定。</w:t>
      </w:r>
    </w:p>
  </w:footnote>
  <w:footnote w:id="95">
    <w:p w14:paraId="2CFE3900"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15/12 </w:t>
      </w:r>
      <w:r w:rsidRPr="00036C67">
        <w:rPr>
          <w:sz w:val="20"/>
          <w:lang w:eastAsia="zh-CN"/>
        </w:rPr>
        <w:t>号决定，附件。</w:t>
      </w:r>
    </w:p>
  </w:footnote>
  <w:footnote w:id="96">
    <w:p w14:paraId="2FDD8E17"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15/11 </w:t>
      </w:r>
      <w:r w:rsidRPr="00036C67">
        <w:rPr>
          <w:sz w:val="20"/>
          <w:lang w:eastAsia="zh-CN"/>
        </w:rPr>
        <w:t>号决定，附件。</w:t>
      </w:r>
    </w:p>
  </w:footnote>
  <w:footnote w:id="97">
    <w:p w14:paraId="61A0E112"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第</w:t>
      </w:r>
      <w:r w:rsidRPr="00036C67">
        <w:rPr>
          <w:sz w:val="20"/>
          <w:lang w:eastAsia="zh-CN"/>
        </w:rPr>
        <w:t xml:space="preserve"> 16/-- </w:t>
      </w:r>
      <w:r w:rsidRPr="00036C67">
        <w:rPr>
          <w:sz w:val="20"/>
          <w:lang w:eastAsia="zh-CN"/>
        </w:rPr>
        <w:t>号决定。</w:t>
      </w:r>
    </w:p>
  </w:footnote>
  <w:footnote w:id="98">
    <w:p w14:paraId="73E74BC6"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第</w:t>
      </w:r>
      <w:r w:rsidRPr="00036C67">
        <w:rPr>
          <w:sz w:val="20"/>
          <w:lang w:eastAsia="zh-CN"/>
        </w:rPr>
        <w:t>15/5</w:t>
      </w:r>
      <w:r w:rsidRPr="00036C67">
        <w:rPr>
          <w:rFonts w:ascii="SimSun" w:hAnsi="SimSun" w:cs="SimSun" w:hint="eastAsia"/>
          <w:sz w:val="20"/>
          <w:lang w:eastAsia="zh-CN"/>
        </w:rPr>
        <w:t>号和第</w:t>
      </w:r>
      <w:r w:rsidRPr="00036C67">
        <w:rPr>
          <w:sz w:val="20"/>
          <w:lang w:eastAsia="zh-CN"/>
        </w:rPr>
        <w:t>16/--</w:t>
      </w:r>
      <w:r w:rsidRPr="00036C67">
        <w:rPr>
          <w:rFonts w:ascii="SimSun" w:hAnsi="SimSun" w:cs="SimSun" w:hint="eastAsia"/>
          <w:sz w:val="20"/>
          <w:lang w:eastAsia="zh-CN"/>
        </w:rPr>
        <w:t>号决定。</w:t>
      </w:r>
    </w:p>
  </w:footnote>
  <w:footnote w:id="99">
    <w:p w14:paraId="0B52DBC6"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第</w:t>
      </w:r>
      <w:r w:rsidRPr="00036C67">
        <w:rPr>
          <w:sz w:val="20"/>
          <w:lang w:eastAsia="zh-CN"/>
        </w:rPr>
        <w:t>15/6</w:t>
      </w:r>
      <w:r w:rsidRPr="00036C67">
        <w:rPr>
          <w:rFonts w:ascii="SimSun" w:hAnsi="SimSun" w:cs="SimSun" w:hint="eastAsia"/>
          <w:sz w:val="20"/>
          <w:lang w:eastAsia="zh-CN"/>
        </w:rPr>
        <w:t>号决定。</w:t>
      </w:r>
    </w:p>
  </w:footnote>
  <w:footnote w:id="100">
    <w:p w14:paraId="04C603B0"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联合国</w:t>
      </w:r>
      <w:r w:rsidRPr="00036C67">
        <w:rPr>
          <w:sz w:val="20"/>
          <w:lang w:eastAsia="zh-CN"/>
        </w:rPr>
        <w:t>,</w:t>
      </w:r>
      <w:r w:rsidRPr="00036C67">
        <w:rPr>
          <w:rFonts w:ascii="SimSun" w:hAnsi="SimSun" w:cs="SimSun" w:hint="eastAsia"/>
          <w:sz w:val="20"/>
          <w:lang w:eastAsia="zh-CN"/>
        </w:rPr>
        <w:t>《条约汇编》</w:t>
      </w:r>
      <w:r w:rsidRPr="00036C67">
        <w:rPr>
          <w:sz w:val="20"/>
          <w:lang w:eastAsia="zh-CN"/>
        </w:rPr>
        <w:t>，</w:t>
      </w:r>
      <w:r w:rsidRPr="00036C67">
        <w:rPr>
          <w:rFonts w:ascii="SimSun" w:hAnsi="SimSun" w:cs="SimSun" w:hint="eastAsia"/>
          <w:sz w:val="20"/>
          <w:lang w:eastAsia="zh-CN"/>
        </w:rPr>
        <w:t>第</w:t>
      </w:r>
      <w:r w:rsidRPr="00036C67">
        <w:rPr>
          <w:sz w:val="20"/>
          <w:lang w:eastAsia="zh-CN"/>
        </w:rPr>
        <w:t>2226</w:t>
      </w:r>
      <w:r w:rsidRPr="00036C67">
        <w:rPr>
          <w:rFonts w:ascii="SimSun" w:hAnsi="SimSun" w:cs="SimSun" w:hint="eastAsia"/>
          <w:sz w:val="20"/>
          <w:lang w:eastAsia="zh-CN"/>
        </w:rPr>
        <w:t>卷，第</w:t>
      </w:r>
      <w:r w:rsidRPr="00036C67">
        <w:rPr>
          <w:sz w:val="20"/>
          <w:lang w:eastAsia="zh-CN"/>
        </w:rPr>
        <w:t>30619</w:t>
      </w:r>
      <w:r w:rsidRPr="00036C67">
        <w:rPr>
          <w:rFonts w:ascii="SimSun" w:hAnsi="SimSun" w:cs="SimSun" w:hint="eastAsia"/>
          <w:sz w:val="20"/>
          <w:lang w:eastAsia="zh-CN"/>
        </w:rPr>
        <w:t>号。</w:t>
      </w:r>
    </w:p>
  </w:footnote>
  <w:footnote w:id="101">
    <w:p w14:paraId="3B8838BA"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第</w:t>
      </w:r>
      <w:r w:rsidRPr="00036C67">
        <w:rPr>
          <w:sz w:val="20"/>
          <w:lang w:eastAsia="zh-CN"/>
        </w:rPr>
        <w:t>CP-10/3</w:t>
      </w:r>
      <w:r w:rsidRPr="00036C67">
        <w:rPr>
          <w:rFonts w:ascii="SimSun" w:hAnsi="SimSun" w:cs="SimSun" w:hint="eastAsia"/>
          <w:sz w:val="20"/>
          <w:lang w:eastAsia="zh-CN"/>
        </w:rPr>
        <w:t>号决定，附件。</w:t>
      </w:r>
    </w:p>
  </w:footnote>
  <w:footnote w:id="102">
    <w:p w14:paraId="73F4FD7A"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第</w:t>
      </w:r>
      <w:r w:rsidRPr="00036C67">
        <w:rPr>
          <w:sz w:val="20"/>
          <w:lang w:eastAsia="zh-CN"/>
        </w:rPr>
        <w:t>CP-10/4</w:t>
      </w:r>
      <w:r w:rsidRPr="00036C67">
        <w:rPr>
          <w:rFonts w:ascii="SimSun" w:hAnsi="SimSun" w:cs="SimSun" w:hint="eastAsia"/>
          <w:sz w:val="20"/>
          <w:lang w:eastAsia="zh-CN"/>
        </w:rPr>
        <w:t>号决定，附件。</w:t>
      </w:r>
    </w:p>
  </w:footnote>
  <w:footnote w:id="103">
    <w:p w14:paraId="18AD1D38"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联合国</w:t>
      </w:r>
      <w:r w:rsidRPr="00036C67">
        <w:rPr>
          <w:sz w:val="20"/>
          <w:lang w:eastAsia="zh-CN"/>
        </w:rPr>
        <w:t>,</w:t>
      </w:r>
      <w:r w:rsidRPr="00036C67">
        <w:rPr>
          <w:rFonts w:ascii="SimSun" w:hAnsi="SimSun" w:cs="SimSun" w:hint="eastAsia"/>
          <w:sz w:val="20"/>
          <w:lang w:eastAsia="zh-CN"/>
        </w:rPr>
        <w:t>《条约汇编》</w:t>
      </w:r>
      <w:r w:rsidRPr="00036C67">
        <w:rPr>
          <w:sz w:val="20"/>
          <w:lang w:eastAsia="zh-CN"/>
        </w:rPr>
        <w:t>,</w:t>
      </w:r>
      <w:r w:rsidRPr="00036C67">
        <w:rPr>
          <w:rFonts w:ascii="SimSun" w:hAnsi="SimSun" w:cs="SimSun" w:hint="eastAsia"/>
          <w:sz w:val="20"/>
          <w:lang w:eastAsia="zh-CN"/>
        </w:rPr>
        <w:t>第</w:t>
      </w:r>
      <w:r w:rsidRPr="00036C67">
        <w:rPr>
          <w:sz w:val="20"/>
          <w:lang w:eastAsia="zh-CN"/>
        </w:rPr>
        <w:t>3008</w:t>
      </w:r>
      <w:r w:rsidRPr="00036C67">
        <w:rPr>
          <w:rFonts w:ascii="SimSun" w:hAnsi="SimSun" w:cs="SimSun" w:hint="eastAsia"/>
          <w:sz w:val="20"/>
          <w:lang w:eastAsia="zh-CN"/>
        </w:rPr>
        <w:t>卷，第</w:t>
      </w:r>
      <w:r w:rsidRPr="00036C67">
        <w:rPr>
          <w:sz w:val="20"/>
          <w:lang w:eastAsia="zh-CN"/>
        </w:rPr>
        <w:t>30619</w:t>
      </w:r>
      <w:r w:rsidRPr="00036C67">
        <w:rPr>
          <w:rFonts w:ascii="SimSun" w:hAnsi="SimSun" w:cs="SimSun" w:hint="eastAsia"/>
          <w:sz w:val="20"/>
          <w:lang w:eastAsia="zh-CN"/>
        </w:rPr>
        <w:t>号。</w:t>
      </w:r>
    </w:p>
  </w:footnote>
  <w:footnote w:id="104">
    <w:p w14:paraId="4446B666" w14:textId="77777777" w:rsidR="00DA2E48" w:rsidRPr="00036C67" w:rsidRDefault="00DA2E48" w:rsidP="00036C67">
      <w:pPr>
        <w:pStyle w:val="FootnoteText"/>
        <w:spacing w:after="60"/>
        <w:rPr>
          <w:sz w:val="20"/>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rFonts w:ascii="SimSun" w:hAnsi="SimSun" w:cs="SimSun" w:hint="eastAsia"/>
          <w:sz w:val="20"/>
          <w:lang w:eastAsia="zh-CN"/>
        </w:rPr>
        <w:t>第</w:t>
      </w:r>
      <w:r w:rsidRPr="00036C67">
        <w:rPr>
          <w:sz w:val="20"/>
          <w:lang w:eastAsia="zh-CN"/>
        </w:rPr>
        <w:t>NP-5/--</w:t>
      </w:r>
      <w:r w:rsidRPr="00036C67">
        <w:rPr>
          <w:rFonts w:ascii="SimSun" w:hAnsi="SimSun" w:cs="SimSun" w:hint="eastAsia"/>
          <w:sz w:val="20"/>
          <w:lang w:eastAsia="zh-CN"/>
        </w:rPr>
        <w:t>号决定。</w:t>
      </w:r>
    </w:p>
  </w:footnote>
  <w:footnote w:id="105">
    <w:p w14:paraId="67D044B7" w14:textId="77777777" w:rsidR="00DA2E48" w:rsidRPr="00A97C4A" w:rsidRDefault="00DA2E48" w:rsidP="00036C67">
      <w:pPr>
        <w:pStyle w:val="FootnoteText"/>
        <w:spacing w:after="60"/>
        <w:rPr>
          <w:lang w:eastAsia="zh-CN"/>
        </w:rPr>
      </w:pPr>
      <w:r w:rsidRPr="00036C67">
        <w:rPr>
          <w:rStyle w:val="FootnoteReference"/>
          <w:sz w:val="20"/>
        </w:rPr>
        <w:footnoteRef/>
      </w:r>
      <w:r w:rsidRPr="00036C67">
        <w:rPr>
          <w:sz w:val="20"/>
          <w:lang w:eastAsia="zh-CN"/>
        </w:rPr>
        <w:t xml:space="preserve"> </w:t>
      </w:r>
      <w:r w:rsidRPr="00036C67">
        <w:rPr>
          <w:rFonts w:eastAsiaTheme="minorEastAsia" w:hint="eastAsia"/>
          <w:sz w:val="20"/>
          <w:lang w:eastAsia="zh-CN"/>
        </w:rPr>
        <w:t xml:space="preserve"> </w:t>
      </w:r>
      <w:r w:rsidRPr="00036C67">
        <w:rPr>
          <w:sz w:val="20"/>
          <w:lang w:eastAsia="zh-CN"/>
        </w:rPr>
        <w:t>以作为两个议定书缔约方会议的缔约方大会通过的关于全球环境基金第九次增资期方案优先事项的任何补充指导意见为准</w:t>
      </w:r>
      <w:r w:rsidRPr="00036C67">
        <w:rPr>
          <w:rFonts w:ascii="SimSun" w:hAnsi="SimSun" w:cs="SimSun" w:hint="eastAsia"/>
          <w:sz w:val="20"/>
          <w:lang w:eastAsia="zh-CN"/>
        </w:rPr>
        <w:t>。</w:t>
      </w:r>
    </w:p>
  </w:footnote>
  <w:footnote w:id="106">
    <w:p w14:paraId="3BE8FC45" w14:textId="77777777" w:rsidR="00DA2E48" w:rsidRPr="004873F8" w:rsidRDefault="00DA2E48" w:rsidP="004873F8">
      <w:pPr>
        <w:pStyle w:val="FootnoteText"/>
        <w:spacing w:after="60"/>
        <w:rPr>
          <w:rFonts w:eastAsiaTheme="minorEastAsia"/>
          <w:sz w:val="20"/>
          <w:lang w:eastAsia="zh-CN"/>
        </w:rPr>
      </w:pPr>
      <w:r w:rsidRPr="004873F8">
        <w:rPr>
          <w:rStyle w:val="FootnoteReference"/>
          <w:sz w:val="20"/>
        </w:rPr>
        <w:footnoteRef/>
      </w:r>
      <w:r w:rsidRPr="004873F8">
        <w:rPr>
          <w:sz w:val="20"/>
          <w:lang w:eastAsia="zh-CN"/>
        </w:rPr>
        <w:t xml:space="preserve"> </w:t>
      </w:r>
      <w:r w:rsidRPr="004873F8">
        <w:rPr>
          <w:rFonts w:eastAsiaTheme="minorEastAsia" w:hint="eastAsia"/>
          <w:sz w:val="20"/>
          <w:lang w:eastAsia="zh-CN"/>
        </w:rPr>
        <w:t xml:space="preserve"> </w:t>
      </w:r>
      <w:r w:rsidRPr="004873F8">
        <w:rPr>
          <w:rFonts w:hint="eastAsia"/>
          <w:sz w:val="20"/>
          <w:lang w:eastAsia="zh-CN"/>
        </w:rPr>
        <w:t>第</w:t>
      </w:r>
      <w:r w:rsidRPr="004873F8">
        <w:rPr>
          <w:rFonts w:hint="eastAsia"/>
          <w:sz w:val="20"/>
          <w:lang w:eastAsia="zh-CN"/>
        </w:rPr>
        <w:t>15/5</w:t>
      </w:r>
      <w:r w:rsidRPr="004873F8">
        <w:rPr>
          <w:rFonts w:hint="eastAsia"/>
          <w:sz w:val="20"/>
          <w:lang w:eastAsia="zh-CN"/>
        </w:rPr>
        <w:t>号决定，附件一</w:t>
      </w:r>
      <w:r w:rsidRPr="004873F8">
        <w:rPr>
          <w:rFonts w:eastAsiaTheme="minorEastAsia" w:hint="eastAsia"/>
          <w:sz w:val="20"/>
          <w:lang w:eastAsia="zh-CN"/>
        </w:rPr>
        <w:t>。</w:t>
      </w:r>
    </w:p>
  </w:footnote>
  <w:footnote w:id="107">
    <w:p w14:paraId="7422AA18" w14:textId="77777777" w:rsidR="00DA2E48" w:rsidRPr="004873F8" w:rsidRDefault="00DA2E48" w:rsidP="004873F8">
      <w:pPr>
        <w:pStyle w:val="FootnoteText"/>
        <w:spacing w:after="60"/>
        <w:rPr>
          <w:sz w:val="20"/>
          <w:lang w:eastAsia="zh-CN"/>
        </w:rPr>
      </w:pPr>
      <w:r w:rsidRPr="004873F8">
        <w:rPr>
          <w:rStyle w:val="FootnoteReference"/>
          <w:sz w:val="20"/>
        </w:rPr>
        <w:footnoteRef/>
      </w:r>
      <w:r w:rsidRPr="004873F8">
        <w:rPr>
          <w:sz w:val="20"/>
          <w:lang w:eastAsia="zh-CN"/>
        </w:rPr>
        <w:t xml:space="preserve"> </w:t>
      </w:r>
      <w:bookmarkStart w:id="28" w:name="_Hlk163987425"/>
      <w:r w:rsidRPr="004873F8">
        <w:rPr>
          <w:rFonts w:eastAsiaTheme="minorEastAsia" w:hint="eastAsia"/>
          <w:sz w:val="20"/>
          <w:lang w:eastAsia="zh-CN"/>
        </w:rPr>
        <w:t xml:space="preserve"> </w:t>
      </w:r>
      <w:r w:rsidRPr="004873F8">
        <w:rPr>
          <w:sz w:val="20"/>
          <w:lang w:eastAsia="zh-CN"/>
        </w:rPr>
        <w:t>以名古屋议定书缔约方会议通过的关于全球环境基金第九次增资期方案重点的任何补充指导意见为准。</w:t>
      </w:r>
      <w:bookmarkEnd w:id="28"/>
    </w:p>
  </w:footnote>
  <w:footnote w:id="108">
    <w:p w14:paraId="70E46269" w14:textId="77777777" w:rsidR="00DA2E48" w:rsidRPr="004873F8" w:rsidRDefault="00DA2E48" w:rsidP="004873F8">
      <w:pPr>
        <w:pStyle w:val="FootnoteText"/>
        <w:spacing w:after="60"/>
        <w:rPr>
          <w:rFonts w:eastAsiaTheme="minorEastAsia"/>
          <w:sz w:val="20"/>
          <w:lang w:eastAsia="zh-CN"/>
        </w:rPr>
      </w:pPr>
      <w:r w:rsidRPr="004873F8">
        <w:rPr>
          <w:rStyle w:val="FootnoteReference"/>
          <w:sz w:val="20"/>
        </w:rPr>
        <w:footnoteRef/>
      </w:r>
      <w:r w:rsidRPr="004873F8">
        <w:rPr>
          <w:sz w:val="20"/>
          <w:lang w:eastAsia="zh-CN"/>
        </w:rPr>
        <w:t xml:space="preserve"> </w:t>
      </w:r>
      <w:r w:rsidRPr="004873F8">
        <w:rPr>
          <w:rFonts w:eastAsiaTheme="minorEastAsia" w:hint="eastAsia"/>
          <w:sz w:val="20"/>
          <w:lang w:eastAsia="zh-CN"/>
        </w:rPr>
        <w:t xml:space="preserve"> </w:t>
      </w:r>
      <w:r w:rsidRPr="004873F8">
        <w:rPr>
          <w:rFonts w:ascii="SimSun" w:hAnsi="SimSun" w:cs="SimSun" w:hint="eastAsia"/>
          <w:sz w:val="20"/>
          <w:lang w:eastAsia="zh-CN"/>
        </w:rPr>
        <w:t>联合国</w:t>
      </w:r>
      <w:r w:rsidRPr="004873F8">
        <w:rPr>
          <w:sz w:val="20"/>
          <w:lang w:eastAsia="zh-CN"/>
        </w:rPr>
        <w:t>,</w:t>
      </w:r>
      <w:r w:rsidRPr="004873F8">
        <w:rPr>
          <w:rFonts w:ascii="SimSun" w:hAnsi="SimSun" w:cs="SimSun" w:hint="eastAsia"/>
          <w:sz w:val="20"/>
          <w:lang w:eastAsia="zh-CN"/>
        </w:rPr>
        <w:t>《条约汇编》，第</w:t>
      </w:r>
      <w:r w:rsidRPr="004873F8">
        <w:rPr>
          <w:sz w:val="20"/>
          <w:lang w:eastAsia="zh-CN"/>
        </w:rPr>
        <w:t>3008</w:t>
      </w:r>
      <w:r w:rsidRPr="004873F8">
        <w:rPr>
          <w:rFonts w:ascii="SimSun" w:hAnsi="SimSun" w:cs="SimSun" w:hint="eastAsia"/>
          <w:sz w:val="20"/>
          <w:lang w:eastAsia="zh-CN"/>
        </w:rPr>
        <w:t>卷，第</w:t>
      </w:r>
      <w:r w:rsidRPr="004873F8">
        <w:rPr>
          <w:sz w:val="20"/>
          <w:lang w:eastAsia="zh-CN"/>
        </w:rPr>
        <w:t>30619</w:t>
      </w:r>
      <w:r w:rsidRPr="004873F8">
        <w:rPr>
          <w:rFonts w:ascii="SimSun" w:hAnsi="SimSun" w:cs="SimSun" w:hint="eastAsia"/>
          <w:sz w:val="20"/>
          <w:lang w:eastAsia="zh-CN"/>
        </w:rPr>
        <w:t>号。</w:t>
      </w:r>
    </w:p>
  </w:footnote>
  <w:footnote w:id="109">
    <w:p w14:paraId="04A0548D" w14:textId="77777777" w:rsidR="00DA2E48" w:rsidRPr="004873F8" w:rsidRDefault="00DA2E48" w:rsidP="004873F8">
      <w:pPr>
        <w:pStyle w:val="FootnoteText"/>
        <w:spacing w:after="60"/>
        <w:rPr>
          <w:sz w:val="20"/>
          <w:lang w:eastAsia="zh-CN"/>
        </w:rPr>
      </w:pPr>
      <w:r w:rsidRPr="004873F8">
        <w:rPr>
          <w:rStyle w:val="FootnoteReference"/>
          <w:sz w:val="20"/>
        </w:rPr>
        <w:footnoteRef/>
      </w:r>
      <w:r w:rsidRPr="004873F8">
        <w:rPr>
          <w:sz w:val="20"/>
          <w:lang w:eastAsia="zh-CN"/>
        </w:rPr>
        <w:t xml:space="preserve"> </w:t>
      </w:r>
      <w:r w:rsidRPr="004873F8">
        <w:rPr>
          <w:rFonts w:eastAsiaTheme="minorEastAsia" w:hint="eastAsia"/>
          <w:sz w:val="20"/>
          <w:lang w:eastAsia="zh-CN"/>
        </w:rPr>
        <w:t xml:space="preserve"> </w:t>
      </w:r>
      <w:r w:rsidRPr="004873F8">
        <w:rPr>
          <w:sz w:val="20"/>
          <w:lang w:eastAsia="zh-CN"/>
        </w:rPr>
        <w:t>以作为卡塔赫纳议定书缔约方会议的缔约方大会通过的关于全球环境基金第九次增资期方案重点的补充指导意见为准。</w:t>
      </w:r>
    </w:p>
  </w:footnote>
  <w:footnote w:id="110">
    <w:p w14:paraId="15D8692F" w14:textId="77777777" w:rsidR="00DA2E48" w:rsidRPr="000B7F0C" w:rsidRDefault="00DA2E48" w:rsidP="004873F8">
      <w:pPr>
        <w:pStyle w:val="FootnoteText"/>
        <w:spacing w:after="60"/>
        <w:rPr>
          <w:rFonts w:eastAsiaTheme="minorEastAsia"/>
          <w:lang w:eastAsia="zh-CN"/>
        </w:rPr>
      </w:pPr>
      <w:r w:rsidRPr="004873F8">
        <w:rPr>
          <w:rStyle w:val="FootnoteReference"/>
          <w:sz w:val="20"/>
        </w:rPr>
        <w:footnoteRef/>
      </w:r>
      <w:r w:rsidRPr="004873F8">
        <w:rPr>
          <w:sz w:val="20"/>
          <w:lang w:eastAsia="zh-CN"/>
        </w:rPr>
        <w:t xml:space="preserve"> </w:t>
      </w:r>
      <w:r w:rsidRPr="004873F8">
        <w:rPr>
          <w:rFonts w:eastAsiaTheme="minorEastAsia" w:hint="eastAsia"/>
          <w:sz w:val="20"/>
          <w:lang w:eastAsia="zh-CN"/>
        </w:rPr>
        <w:t xml:space="preserve"> </w:t>
      </w:r>
      <w:r w:rsidRPr="004873F8">
        <w:rPr>
          <w:rFonts w:ascii="SimSun" w:hAnsi="SimSun" w:cs="SimSun" w:hint="eastAsia"/>
          <w:sz w:val="20"/>
          <w:lang w:eastAsia="zh-CN"/>
        </w:rPr>
        <w:t>联合国</w:t>
      </w:r>
      <w:r w:rsidRPr="004873F8">
        <w:rPr>
          <w:sz w:val="20"/>
          <w:lang w:eastAsia="zh-CN"/>
        </w:rPr>
        <w:t>,</w:t>
      </w:r>
      <w:r w:rsidRPr="004873F8">
        <w:rPr>
          <w:rFonts w:ascii="SimSun" w:hAnsi="SimSun" w:cs="SimSun" w:hint="eastAsia"/>
          <w:sz w:val="20"/>
          <w:lang w:eastAsia="zh-CN"/>
        </w:rPr>
        <w:t>《条约汇编》</w:t>
      </w:r>
      <w:r w:rsidRPr="004873F8">
        <w:rPr>
          <w:sz w:val="20"/>
          <w:lang w:eastAsia="zh-CN"/>
        </w:rPr>
        <w:t>,</w:t>
      </w:r>
      <w:r w:rsidRPr="004873F8">
        <w:rPr>
          <w:rFonts w:ascii="SimSun" w:hAnsi="SimSun" w:cs="SimSun" w:hint="eastAsia"/>
          <w:sz w:val="20"/>
          <w:lang w:eastAsia="zh-CN"/>
        </w:rPr>
        <w:t>第</w:t>
      </w:r>
      <w:r w:rsidRPr="004873F8">
        <w:rPr>
          <w:rFonts w:eastAsiaTheme="minorEastAsia" w:hint="eastAsia"/>
          <w:sz w:val="20"/>
          <w:lang w:eastAsia="zh-CN"/>
        </w:rPr>
        <w:t>2226</w:t>
      </w:r>
      <w:r w:rsidRPr="004873F8">
        <w:rPr>
          <w:rFonts w:ascii="SimSun" w:hAnsi="SimSun" w:cs="SimSun" w:hint="eastAsia"/>
          <w:sz w:val="20"/>
          <w:lang w:eastAsia="zh-CN"/>
        </w:rPr>
        <w:t>卷，第</w:t>
      </w:r>
      <w:r w:rsidRPr="004873F8">
        <w:rPr>
          <w:sz w:val="20"/>
          <w:lang w:eastAsia="zh-CN"/>
        </w:rPr>
        <w:t>30619</w:t>
      </w:r>
      <w:r w:rsidRPr="004873F8">
        <w:rPr>
          <w:rFonts w:ascii="SimSun" w:hAnsi="SimSun" w:cs="SimSun" w:hint="eastAsia"/>
          <w:sz w:val="20"/>
          <w:lang w:eastAsia="zh-CN"/>
        </w:rPr>
        <w:t>号。</w:t>
      </w:r>
    </w:p>
  </w:footnote>
  <w:footnote w:id="111">
    <w:p w14:paraId="79A6BFFB" w14:textId="77777777" w:rsidR="00611687" w:rsidRPr="00E13A61" w:rsidRDefault="00611687" w:rsidP="00E13A61">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rFonts w:hint="eastAsia"/>
          <w:sz w:val="20"/>
          <w:lang w:eastAsia="zh-CN"/>
        </w:rPr>
        <w:t>第</w:t>
      </w:r>
      <w:r w:rsidRPr="00E13A61">
        <w:rPr>
          <w:sz w:val="20"/>
          <w:lang w:eastAsia="zh-CN"/>
        </w:rPr>
        <w:t>15/4</w:t>
      </w:r>
      <w:r w:rsidRPr="00E13A61">
        <w:rPr>
          <w:rFonts w:hint="eastAsia"/>
          <w:sz w:val="20"/>
          <w:lang w:eastAsia="zh-CN"/>
        </w:rPr>
        <w:t>号决定，附件。</w:t>
      </w:r>
    </w:p>
  </w:footnote>
  <w:footnote w:id="112">
    <w:p w14:paraId="05C9847C" w14:textId="26B6CAD2" w:rsidR="00DE257F" w:rsidRPr="00E13A61" w:rsidRDefault="00DE257F" w:rsidP="00E13A61">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rFonts w:hint="eastAsia"/>
          <w:sz w:val="20"/>
          <w:lang w:eastAsia="zh-CN"/>
        </w:rPr>
        <w:t xml:space="preserve"> </w:t>
      </w:r>
      <w:r w:rsidRPr="00E13A61">
        <w:rPr>
          <w:rFonts w:hint="eastAsia"/>
          <w:sz w:val="20"/>
          <w:lang w:eastAsia="zh-CN"/>
        </w:rPr>
        <w:t>联合国大会第</w:t>
      </w:r>
      <w:r w:rsidRPr="00E13A61">
        <w:rPr>
          <w:rFonts w:hint="eastAsia"/>
          <w:sz w:val="20"/>
          <w:lang w:eastAsia="zh-CN"/>
        </w:rPr>
        <w:t xml:space="preserve"> 61/295 </w:t>
      </w:r>
      <w:r w:rsidRPr="00E13A61">
        <w:rPr>
          <w:rFonts w:hint="eastAsia"/>
          <w:sz w:val="20"/>
          <w:lang w:eastAsia="zh-CN"/>
        </w:rPr>
        <w:t>号决议，附件。</w:t>
      </w:r>
    </w:p>
  </w:footnote>
  <w:footnote w:id="113">
    <w:p w14:paraId="4F6F53D5" w14:textId="710CB397" w:rsidR="004873F8" w:rsidRPr="00E13A61" w:rsidRDefault="004873F8" w:rsidP="00E13A61">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rFonts w:hint="eastAsia"/>
          <w:sz w:val="20"/>
          <w:lang w:eastAsia="zh-CN"/>
        </w:rPr>
        <w:t xml:space="preserve"> </w:t>
      </w:r>
      <w:r w:rsidRPr="00E13A61">
        <w:rPr>
          <w:rFonts w:hint="eastAsia"/>
          <w:sz w:val="20"/>
          <w:lang w:eastAsia="zh-CN"/>
        </w:rPr>
        <w:t>凡提到“自由、事先和知情同意”</w:t>
      </w:r>
      <w:r w:rsidR="00E13A61">
        <w:rPr>
          <w:rFonts w:hint="eastAsia"/>
          <w:sz w:val="20"/>
          <w:lang w:eastAsia="zh-CN"/>
        </w:rPr>
        <w:t>均</w:t>
      </w:r>
      <w:r w:rsidRPr="00E13A61">
        <w:rPr>
          <w:rFonts w:hint="eastAsia"/>
          <w:sz w:val="20"/>
          <w:lang w:eastAsia="zh-CN"/>
        </w:rPr>
        <w:t>指“事先和知情同意”、“自由、事先和知情同意”、“批准和参与”这三种表述。</w:t>
      </w:r>
    </w:p>
  </w:footnote>
  <w:footnote w:id="114">
    <w:p w14:paraId="40A6CA13" w14:textId="35C3A4D0" w:rsidR="003C1586" w:rsidRPr="003C1586" w:rsidRDefault="003C1586" w:rsidP="00E13A61">
      <w:pPr>
        <w:pStyle w:val="FootnoteText"/>
        <w:spacing w:after="60"/>
        <w:rPr>
          <w:lang w:eastAsia="zh-CN"/>
        </w:rPr>
      </w:pPr>
      <w:r w:rsidRPr="00E13A61">
        <w:rPr>
          <w:rStyle w:val="FootnoteReference"/>
          <w:sz w:val="20"/>
        </w:rPr>
        <w:footnoteRef/>
      </w:r>
      <w:r w:rsidRPr="00E13A61">
        <w:rPr>
          <w:sz w:val="20"/>
          <w:lang w:eastAsia="zh-CN"/>
        </w:rPr>
        <w:t xml:space="preserve"> </w:t>
      </w:r>
      <w:r w:rsidR="000C7C5F" w:rsidRPr="00E13A61">
        <w:rPr>
          <w:rFonts w:hint="eastAsia"/>
          <w:sz w:val="20"/>
          <w:lang w:eastAsia="zh-CN"/>
        </w:rPr>
        <w:t xml:space="preserve"> </w:t>
      </w:r>
      <w:r w:rsidR="00DE257F" w:rsidRPr="00E13A61">
        <w:rPr>
          <w:rFonts w:hint="eastAsia"/>
          <w:sz w:val="20"/>
          <w:lang w:eastAsia="zh-CN"/>
        </w:rPr>
        <w:t>联合国环境与发展会议的报告，</w:t>
      </w:r>
      <w:r w:rsidR="00DE257F" w:rsidRPr="00E13A61">
        <w:rPr>
          <w:rFonts w:hint="eastAsia"/>
          <w:sz w:val="20"/>
          <w:lang w:eastAsia="zh-CN"/>
        </w:rPr>
        <w:t xml:space="preserve">1992 </w:t>
      </w:r>
      <w:r w:rsidR="00DE257F" w:rsidRPr="00E13A61">
        <w:rPr>
          <w:rFonts w:hint="eastAsia"/>
          <w:sz w:val="20"/>
          <w:lang w:eastAsia="zh-CN"/>
        </w:rPr>
        <w:t>年</w:t>
      </w:r>
      <w:r w:rsidR="00DE257F" w:rsidRPr="00E13A61">
        <w:rPr>
          <w:rFonts w:hint="eastAsia"/>
          <w:sz w:val="20"/>
          <w:lang w:eastAsia="zh-CN"/>
        </w:rPr>
        <w:t xml:space="preserve"> 6 </w:t>
      </w:r>
      <w:r w:rsidR="00DE257F" w:rsidRPr="00E13A61">
        <w:rPr>
          <w:rFonts w:hint="eastAsia"/>
          <w:sz w:val="20"/>
          <w:lang w:eastAsia="zh-CN"/>
        </w:rPr>
        <w:t>月</w:t>
      </w:r>
      <w:r w:rsidR="00DE257F" w:rsidRPr="00E13A61">
        <w:rPr>
          <w:rFonts w:hint="eastAsia"/>
          <w:sz w:val="20"/>
          <w:lang w:eastAsia="zh-CN"/>
        </w:rPr>
        <w:t xml:space="preserve"> 3 </w:t>
      </w:r>
      <w:r w:rsidR="00DE257F" w:rsidRPr="00E13A61">
        <w:rPr>
          <w:rFonts w:hint="eastAsia"/>
          <w:sz w:val="20"/>
          <w:lang w:eastAsia="zh-CN"/>
        </w:rPr>
        <w:t>日至</w:t>
      </w:r>
      <w:r w:rsidR="00DE257F" w:rsidRPr="00E13A61">
        <w:rPr>
          <w:rFonts w:hint="eastAsia"/>
          <w:sz w:val="20"/>
          <w:lang w:eastAsia="zh-CN"/>
        </w:rPr>
        <w:t xml:space="preserve"> 14 </w:t>
      </w:r>
      <w:r w:rsidR="00DE257F" w:rsidRPr="00E13A61">
        <w:rPr>
          <w:rFonts w:hint="eastAsia"/>
          <w:sz w:val="20"/>
          <w:lang w:eastAsia="zh-CN"/>
        </w:rPr>
        <w:t>日，里约热内卢》，第一卷，《环发会</w:t>
      </w:r>
      <w:r w:rsidR="00DE257F" w:rsidRPr="00E13A61">
        <w:rPr>
          <w:rFonts w:hint="eastAsia"/>
          <w:sz w:val="20"/>
          <w:lang w:eastAsia="zh-CN"/>
        </w:rPr>
        <w:t xml:space="preserve"> </w:t>
      </w:r>
      <w:r w:rsidR="00DE257F" w:rsidRPr="00E13A61">
        <w:rPr>
          <w:rFonts w:hint="eastAsia"/>
          <w:sz w:val="20"/>
          <w:lang w:eastAsia="zh-CN"/>
        </w:rPr>
        <w:t>议通过的决议》</w:t>
      </w:r>
      <w:r w:rsidR="00DE257F" w:rsidRPr="00E13A61">
        <w:rPr>
          <w:rFonts w:hint="eastAsia"/>
          <w:sz w:val="20"/>
          <w:lang w:eastAsia="zh-CN"/>
        </w:rPr>
        <w:t>(</w:t>
      </w:r>
      <w:r w:rsidR="00DE257F" w:rsidRPr="00E13A61">
        <w:rPr>
          <w:rFonts w:hint="eastAsia"/>
          <w:sz w:val="20"/>
          <w:lang w:eastAsia="zh-CN"/>
        </w:rPr>
        <w:t>联合国出版物，出售品编号：</w:t>
      </w:r>
      <w:r w:rsidR="00DE257F" w:rsidRPr="00E13A61">
        <w:rPr>
          <w:rFonts w:hint="eastAsia"/>
          <w:sz w:val="20"/>
          <w:lang w:eastAsia="zh-CN"/>
        </w:rPr>
        <w:t xml:space="preserve">C.93.I.8 </w:t>
      </w:r>
      <w:r w:rsidR="00DE257F" w:rsidRPr="00E13A61">
        <w:rPr>
          <w:rFonts w:hint="eastAsia"/>
          <w:sz w:val="20"/>
          <w:lang w:eastAsia="zh-CN"/>
        </w:rPr>
        <w:t>和更正</w:t>
      </w:r>
      <w:r w:rsidR="00DE257F" w:rsidRPr="00E13A61">
        <w:rPr>
          <w:rFonts w:hint="eastAsia"/>
          <w:sz w:val="20"/>
          <w:lang w:eastAsia="zh-CN"/>
        </w:rPr>
        <w:t>)</w:t>
      </w:r>
      <w:r w:rsidR="00DE257F" w:rsidRPr="00E13A61">
        <w:rPr>
          <w:rFonts w:hint="eastAsia"/>
          <w:sz w:val="20"/>
          <w:lang w:eastAsia="zh-CN"/>
        </w:rPr>
        <w:t>，决议</w:t>
      </w:r>
      <w:r w:rsidR="00DE257F" w:rsidRPr="00E13A61">
        <w:rPr>
          <w:rFonts w:hint="eastAsia"/>
          <w:sz w:val="20"/>
          <w:lang w:eastAsia="zh-CN"/>
        </w:rPr>
        <w:t xml:space="preserve"> 1</w:t>
      </w:r>
      <w:r w:rsidR="00DE257F" w:rsidRPr="00E13A61">
        <w:rPr>
          <w:rFonts w:hint="eastAsia"/>
          <w:sz w:val="20"/>
          <w:lang w:eastAsia="zh-CN"/>
        </w:rPr>
        <w:t>，附件一。</w:t>
      </w:r>
    </w:p>
  </w:footnote>
  <w:footnote w:id="115">
    <w:p w14:paraId="0A2DA883" w14:textId="77777777" w:rsidR="008E3EA2" w:rsidRPr="00A56297" w:rsidRDefault="008E3EA2" w:rsidP="00A56297">
      <w:pPr>
        <w:pStyle w:val="FootnoteText"/>
        <w:spacing w:after="60"/>
        <w:rPr>
          <w:sz w:val="20"/>
          <w:lang w:eastAsia="zh-CN"/>
        </w:rPr>
      </w:pPr>
      <w:r w:rsidRPr="00A56297">
        <w:rPr>
          <w:rStyle w:val="FootnoteReference"/>
          <w:sz w:val="20"/>
        </w:rPr>
        <w:footnoteRef/>
      </w:r>
      <w:r w:rsidRPr="00A56297">
        <w:rPr>
          <w:rStyle w:val="FootnoteReference"/>
          <w:sz w:val="20"/>
          <w:lang w:eastAsia="zh-CN"/>
        </w:rPr>
        <w:t xml:space="preserve"> </w:t>
      </w:r>
      <w:r w:rsidRPr="00A56297">
        <w:rPr>
          <w:sz w:val="20"/>
          <w:lang w:eastAsia="zh-CN"/>
        </w:rPr>
        <w:t xml:space="preserve"> </w:t>
      </w:r>
      <w:r w:rsidRPr="00A56297">
        <w:rPr>
          <w:sz w:val="20"/>
          <w:lang w:eastAsia="zh-CN"/>
        </w:rPr>
        <w:t>联合国，《条约汇编》，第</w:t>
      </w:r>
      <w:r w:rsidRPr="00A56297">
        <w:rPr>
          <w:sz w:val="20"/>
          <w:lang w:eastAsia="zh-CN"/>
        </w:rPr>
        <w:t>1760</w:t>
      </w:r>
      <w:r w:rsidRPr="00A56297">
        <w:rPr>
          <w:sz w:val="20"/>
          <w:lang w:eastAsia="zh-CN"/>
        </w:rPr>
        <w:t>卷，第</w:t>
      </w:r>
      <w:r w:rsidRPr="00A56297">
        <w:rPr>
          <w:sz w:val="20"/>
          <w:lang w:eastAsia="zh-CN"/>
        </w:rPr>
        <w:t>30619</w:t>
      </w:r>
      <w:r w:rsidRPr="00A56297">
        <w:rPr>
          <w:sz w:val="20"/>
          <w:lang w:eastAsia="zh-CN"/>
        </w:rPr>
        <w:t>号。</w:t>
      </w:r>
    </w:p>
  </w:footnote>
  <w:footnote w:id="116">
    <w:p w14:paraId="14A66071" w14:textId="77777777" w:rsidR="008E3EA2" w:rsidRPr="00A56297" w:rsidRDefault="008E3EA2" w:rsidP="00A56297">
      <w:pPr>
        <w:pStyle w:val="FootnoteText"/>
        <w:spacing w:after="60"/>
        <w:rPr>
          <w:sz w:val="20"/>
          <w:lang w:eastAsia="zh-CN"/>
        </w:rPr>
      </w:pPr>
      <w:r w:rsidRPr="00A56297">
        <w:rPr>
          <w:rStyle w:val="FootnoteReference"/>
          <w:rFonts w:eastAsiaTheme="minorEastAsia"/>
          <w:sz w:val="20"/>
        </w:rPr>
        <w:footnoteRef/>
      </w:r>
      <w:r w:rsidRPr="00A56297">
        <w:rPr>
          <w:rStyle w:val="FootnoteReference"/>
          <w:sz w:val="20"/>
          <w:lang w:eastAsia="zh-CN"/>
        </w:rPr>
        <w:t xml:space="preserve"> </w:t>
      </w:r>
      <w:r w:rsidRPr="00A56297">
        <w:rPr>
          <w:rFonts w:eastAsiaTheme="minorEastAsia" w:hint="eastAsia"/>
          <w:sz w:val="20"/>
          <w:lang w:eastAsia="zh-CN"/>
        </w:rPr>
        <w:t xml:space="preserve"> </w:t>
      </w:r>
      <w:r w:rsidRPr="00A56297">
        <w:rPr>
          <w:sz w:val="20"/>
          <w:lang w:eastAsia="zh-CN"/>
        </w:rPr>
        <w:t>CBD/SBI/4/7/Add.3</w:t>
      </w:r>
      <w:r w:rsidRPr="00A56297">
        <w:rPr>
          <w:sz w:val="20"/>
          <w:lang w:eastAsia="zh-CN"/>
        </w:rPr>
        <w:t>。</w:t>
      </w:r>
    </w:p>
  </w:footnote>
  <w:footnote w:id="117">
    <w:p w14:paraId="4DCE8107" w14:textId="77777777" w:rsidR="008E3EA2" w:rsidRPr="00542B97" w:rsidRDefault="008E3EA2" w:rsidP="00A56297">
      <w:pPr>
        <w:pStyle w:val="FootnoteText"/>
        <w:spacing w:after="60"/>
        <w:rPr>
          <w:lang w:eastAsia="zh-CN"/>
        </w:rPr>
      </w:pPr>
      <w:r w:rsidRPr="00A56297">
        <w:rPr>
          <w:rStyle w:val="FootnoteReference"/>
          <w:sz w:val="20"/>
        </w:rPr>
        <w:footnoteRef/>
      </w:r>
      <w:r w:rsidRPr="00A56297">
        <w:rPr>
          <w:rStyle w:val="FootnoteReference"/>
          <w:sz w:val="20"/>
          <w:lang w:eastAsia="zh-CN"/>
        </w:rPr>
        <w:t xml:space="preserve"> </w:t>
      </w:r>
      <w:r w:rsidRPr="00A56297">
        <w:rPr>
          <w:sz w:val="20"/>
          <w:lang w:eastAsia="zh-CN"/>
        </w:rPr>
        <w:t>第</w:t>
      </w:r>
      <w:r w:rsidRPr="00A56297">
        <w:rPr>
          <w:sz w:val="20"/>
          <w:lang w:eastAsia="zh-CN"/>
        </w:rPr>
        <w:t>15/4</w:t>
      </w:r>
      <w:r w:rsidRPr="00A56297">
        <w:rPr>
          <w:sz w:val="20"/>
          <w:lang w:eastAsia="zh-CN"/>
        </w:rPr>
        <w:t>号决定，附件。</w:t>
      </w:r>
    </w:p>
  </w:footnote>
  <w:footnote w:id="118">
    <w:p w14:paraId="0638C94E" w14:textId="77777777" w:rsidR="008E3EA2" w:rsidRPr="00E13A61" w:rsidRDefault="008E3EA2" w:rsidP="00E13A61">
      <w:pPr>
        <w:pStyle w:val="FootnoteText"/>
        <w:spacing w:after="60"/>
        <w:rPr>
          <w:sz w:val="20"/>
          <w:lang w:val="it-IT" w:eastAsia="zh-CN"/>
        </w:rPr>
      </w:pPr>
      <w:r w:rsidRPr="00E13A61">
        <w:rPr>
          <w:sz w:val="20"/>
          <w:vertAlign w:val="superscript"/>
          <w:lang w:eastAsia="zh-CN"/>
        </w:rPr>
        <w:footnoteRef/>
      </w:r>
      <w:r w:rsidRPr="00E13A61">
        <w:rPr>
          <w:sz w:val="20"/>
          <w:vertAlign w:val="superscript"/>
          <w:lang w:eastAsia="zh-CN"/>
        </w:rPr>
        <w:t xml:space="preserve"> </w:t>
      </w:r>
      <w:r w:rsidRPr="00E13A61">
        <w:rPr>
          <w:rFonts w:ascii="SimSun" w:hAnsi="SimSun" w:cs="SimSun" w:hint="eastAsia"/>
          <w:sz w:val="20"/>
          <w:lang w:eastAsia="zh-CN"/>
        </w:rPr>
        <w:t>第</w:t>
      </w:r>
      <w:r w:rsidRPr="00E13A61">
        <w:rPr>
          <w:sz w:val="20"/>
          <w:lang w:eastAsia="zh-CN"/>
        </w:rPr>
        <w:t>15/8</w:t>
      </w:r>
      <w:r w:rsidRPr="00E13A61">
        <w:rPr>
          <w:rFonts w:ascii="SimSun" w:hAnsi="SimSun" w:cs="SimSun" w:hint="eastAsia"/>
          <w:sz w:val="20"/>
          <w:lang w:eastAsia="zh-CN"/>
        </w:rPr>
        <w:t>号决定，附件一。</w:t>
      </w:r>
    </w:p>
  </w:footnote>
  <w:footnote w:id="119">
    <w:p w14:paraId="4B8F6E0E" w14:textId="77777777" w:rsidR="008E3EA2" w:rsidRPr="00E13A61" w:rsidRDefault="008E3EA2" w:rsidP="00E13A61">
      <w:pPr>
        <w:pStyle w:val="FootnoteText"/>
        <w:spacing w:after="60"/>
        <w:rPr>
          <w:sz w:val="20"/>
          <w:lang w:val="it-IT" w:eastAsia="zh-CN"/>
        </w:rPr>
      </w:pPr>
      <w:r w:rsidRPr="00E13A61">
        <w:rPr>
          <w:sz w:val="20"/>
          <w:vertAlign w:val="superscript"/>
          <w:lang w:eastAsia="zh-CN"/>
        </w:rPr>
        <w:footnoteRef/>
      </w:r>
      <w:r w:rsidRPr="00E13A61">
        <w:rPr>
          <w:sz w:val="20"/>
          <w:lang w:val="it-IT" w:eastAsia="zh-CN"/>
        </w:rPr>
        <w:t xml:space="preserve"> </w:t>
      </w:r>
      <w:r w:rsidRPr="00E13A61">
        <w:rPr>
          <w:sz w:val="20"/>
          <w:lang w:val="it-IT" w:eastAsia="zh-CN"/>
        </w:rPr>
        <w:t>将提交</w:t>
      </w:r>
      <w:r w:rsidRPr="00E13A61">
        <w:rPr>
          <w:sz w:val="20"/>
          <w:lang w:eastAsia="zh-CN"/>
        </w:rPr>
        <w:t>缔约方大会第十六届会议的关于《昆明</w:t>
      </w:r>
      <w:r w:rsidRPr="00E13A61">
        <w:rPr>
          <w:sz w:val="20"/>
          <w:lang w:val="it-IT" w:eastAsia="zh-CN"/>
        </w:rPr>
        <w:t>-</w:t>
      </w:r>
      <w:r w:rsidRPr="00E13A61">
        <w:rPr>
          <w:sz w:val="20"/>
          <w:lang w:eastAsia="zh-CN"/>
        </w:rPr>
        <w:t>蒙特利尔全球生物多样性框架》监测框架的决定。</w:t>
      </w:r>
    </w:p>
  </w:footnote>
  <w:footnote w:id="120">
    <w:p w14:paraId="587DFC2E" w14:textId="77777777" w:rsidR="008E3EA2" w:rsidRPr="00E13A61" w:rsidRDefault="008E3EA2" w:rsidP="00E13A61">
      <w:pPr>
        <w:pStyle w:val="FootnoteText"/>
        <w:spacing w:after="60"/>
        <w:rPr>
          <w:sz w:val="20"/>
          <w:lang w:eastAsia="zh-CN"/>
        </w:rPr>
      </w:pPr>
      <w:r w:rsidRPr="00E13A61">
        <w:rPr>
          <w:sz w:val="20"/>
          <w:vertAlign w:val="superscript"/>
          <w:lang w:eastAsia="zh-CN"/>
        </w:rPr>
        <w:footnoteRef/>
      </w:r>
      <w:r w:rsidRPr="00E13A61">
        <w:rPr>
          <w:sz w:val="20"/>
          <w:vertAlign w:val="superscript"/>
          <w:lang w:eastAsia="zh-CN"/>
        </w:rPr>
        <w:t xml:space="preserve"> </w:t>
      </w:r>
      <w:r w:rsidRPr="00E13A61">
        <w:rPr>
          <w:sz w:val="20"/>
          <w:lang w:eastAsia="zh-CN"/>
        </w:rPr>
        <w:t xml:space="preserve"> </w:t>
      </w:r>
      <w:r w:rsidRPr="00E13A61">
        <w:rPr>
          <w:sz w:val="20"/>
          <w:lang w:eastAsia="zh-CN"/>
        </w:rPr>
        <w:t>联合国，《条约汇编》，第</w:t>
      </w:r>
      <w:r w:rsidRPr="00E13A61">
        <w:rPr>
          <w:sz w:val="20"/>
          <w:lang w:eastAsia="zh-CN"/>
        </w:rPr>
        <w:t>1771</w:t>
      </w:r>
      <w:r w:rsidRPr="00E13A61">
        <w:rPr>
          <w:sz w:val="20"/>
          <w:lang w:eastAsia="zh-CN"/>
        </w:rPr>
        <w:t>卷，第</w:t>
      </w:r>
      <w:r w:rsidRPr="00E13A61">
        <w:rPr>
          <w:sz w:val="20"/>
          <w:lang w:eastAsia="zh-CN"/>
        </w:rPr>
        <w:t>30822</w:t>
      </w:r>
      <w:r w:rsidRPr="00E13A61">
        <w:rPr>
          <w:sz w:val="20"/>
          <w:lang w:eastAsia="zh-CN"/>
        </w:rPr>
        <w:t>号。</w:t>
      </w:r>
    </w:p>
  </w:footnote>
  <w:footnote w:id="121">
    <w:p w14:paraId="74405C88" w14:textId="77777777" w:rsidR="008E3EA2" w:rsidRPr="00E13A61" w:rsidRDefault="008E3EA2" w:rsidP="00E13A61">
      <w:pPr>
        <w:pStyle w:val="FootnoteText"/>
        <w:spacing w:after="60"/>
        <w:rPr>
          <w:sz w:val="20"/>
          <w:lang w:val="it-IT" w:eastAsia="zh-CN"/>
        </w:rPr>
      </w:pPr>
      <w:r w:rsidRPr="00E13A61">
        <w:rPr>
          <w:sz w:val="20"/>
          <w:vertAlign w:val="superscript"/>
          <w:lang w:eastAsia="zh-CN"/>
        </w:rPr>
        <w:footnoteRef/>
      </w:r>
      <w:r w:rsidRPr="00E13A61">
        <w:rPr>
          <w:sz w:val="20"/>
          <w:vertAlign w:val="superscript"/>
          <w:lang w:eastAsia="zh-CN"/>
        </w:rPr>
        <w:t xml:space="preserve"> </w:t>
      </w:r>
      <w:r w:rsidRPr="00E13A61">
        <w:rPr>
          <w:sz w:val="20"/>
          <w:lang w:eastAsia="zh-CN"/>
        </w:rPr>
        <w:t xml:space="preserve"> </w:t>
      </w:r>
      <w:r w:rsidRPr="00E13A61">
        <w:rPr>
          <w:sz w:val="20"/>
          <w:lang w:eastAsia="zh-CN"/>
        </w:rPr>
        <w:t>联合国，《条约汇编》，第</w:t>
      </w:r>
      <w:r w:rsidRPr="00E13A61">
        <w:rPr>
          <w:sz w:val="20"/>
          <w:lang w:eastAsia="zh-CN"/>
        </w:rPr>
        <w:t>1954</w:t>
      </w:r>
      <w:r w:rsidRPr="00E13A61">
        <w:rPr>
          <w:sz w:val="20"/>
          <w:lang w:eastAsia="zh-CN"/>
        </w:rPr>
        <w:t>卷，第</w:t>
      </w:r>
      <w:r w:rsidRPr="00E13A61">
        <w:rPr>
          <w:sz w:val="20"/>
          <w:lang w:eastAsia="zh-CN"/>
        </w:rPr>
        <w:t>33480</w:t>
      </w:r>
      <w:r w:rsidRPr="00E13A61">
        <w:rPr>
          <w:sz w:val="20"/>
          <w:lang w:eastAsia="zh-CN"/>
        </w:rPr>
        <w:t>号。</w:t>
      </w:r>
    </w:p>
  </w:footnote>
  <w:footnote w:id="122">
    <w:p w14:paraId="642AB5DB" w14:textId="25731242" w:rsidR="008E3EA2" w:rsidRPr="00E13A61" w:rsidRDefault="008E3EA2" w:rsidP="00E13A61">
      <w:pPr>
        <w:pStyle w:val="FootnoteText"/>
        <w:spacing w:after="60"/>
        <w:rPr>
          <w:sz w:val="20"/>
          <w:lang w:eastAsia="zh-CN"/>
        </w:rPr>
      </w:pPr>
      <w:r w:rsidRPr="00E13A61">
        <w:rPr>
          <w:sz w:val="20"/>
          <w:vertAlign w:val="superscript"/>
          <w:lang w:eastAsia="zh-CN"/>
        </w:rPr>
        <w:footnoteRef/>
      </w:r>
      <w:r w:rsidRPr="00E13A61">
        <w:rPr>
          <w:sz w:val="20"/>
          <w:lang w:eastAsia="zh-CN"/>
        </w:rPr>
        <w:t xml:space="preserve"> </w:t>
      </w:r>
      <w:r w:rsidR="00E13A61" w:rsidRPr="00E13A61">
        <w:rPr>
          <w:rFonts w:hint="eastAsia"/>
          <w:sz w:val="20"/>
          <w:lang w:eastAsia="zh-CN"/>
        </w:rPr>
        <w:t>联合国</w:t>
      </w:r>
      <w:r w:rsidRPr="00E13A61">
        <w:rPr>
          <w:sz w:val="20"/>
          <w:lang w:eastAsia="zh-CN"/>
        </w:rPr>
        <w:t>大会第</w:t>
      </w:r>
      <w:r w:rsidRPr="00E13A61">
        <w:rPr>
          <w:sz w:val="20"/>
          <w:lang w:eastAsia="zh-CN"/>
        </w:rPr>
        <w:t>70/1</w:t>
      </w:r>
      <w:r w:rsidRPr="00E13A61">
        <w:rPr>
          <w:sz w:val="20"/>
          <w:lang w:eastAsia="zh-CN"/>
        </w:rPr>
        <w:t>号决议。</w:t>
      </w:r>
    </w:p>
  </w:footnote>
  <w:footnote w:id="123">
    <w:p w14:paraId="558F747D" w14:textId="77777777" w:rsidR="008E3EA2" w:rsidRPr="00E13A61" w:rsidRDefault="008E3EA2" w:rsidP="00E13A61">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sz w:val="20"/>
          <w:lang w:eastAsia="zh-CN"/>
        </w:rPr>
        <w:t>选定的实体和组织名单将附在决定之后。</w:t>
      </w:r>
    </w:p>
  </w:footnote>
  <w:footnote w:id="124">
    <w:p w14:paraId="7B74C8C2" w14:textId="219C893A" w:rsidR="008E3EA2" w:rsidRPr="00542B97" w:rsidRDefault="008E3EA2" w:rsidP="00E13A61">
      <w:pPr>
        <w:pStyle w:val="FootnoteText"/>
        <w:spacing w:after="60"/>
        <w:rPr>
          <w:lang w:eastAsia="zh-CN"/>
        </w:rPr>
      </w:pPr>
      <w:r w:rsidRPr="00E13A61">
        <w:rPr>
          <w:rStyle w:val="FootnoteReference"/>
          <w:rFonts w:eastAsiaTheme="majorEastAsia"/>
          <w:sz w:val="20"/>
        </w:rPr>
        <w:footnoteRef/>
      </w:r>
      <w:r w:rsidRPr="00E13A61">
        <w:rPr>
          <w:sz w:val="20"/>
          <w:lang w:eastAsia="zh-CN"/>
        </w:rPr>
        <w:t xml:space="preserve"> </w:t>
      </w:r>
      <w:r w:rsidR="00E13A61">
        <w:rPr>
          <w:rFonts w:ascii="SimSun" w:hAnsi="SimSun" w:cs="SimSun" w:hint="eastAsia"/>
          <w:sz w:val="20"/>
          <w:lang w:eastAsia="zh-CN"/>
        </w:rPr>
        <w:t>凡提到</w:t>
      </w:r>
      <w:r w:rsidRPr="00E13A61">
        <w:rPr>
          <w:sz w:val="20"/>
          <w:lang w:eastAsia="zh-CN"/>
        </w:rPr>
        <w:t>“</w:t>
      </w:r>
      <w:r w:rsidRPr="00E13A61">
        <w:rPr>
          <w:rFonts w:ascii="SimSun" w:hAnsi="SimSun" w:cs="SimSun" w:hint="eastAsia"/>
          <w:sz w:val="20"/>
          <w:lang w:eastAsia="zh-CN"/>
        </w:rPr>
        <w:t>自由、事先和知情同意</w:t>
      </w:r>
      <w:r w:rsidRPr="00E13A61">
        <w:rPr>
          <w:sz w:val="20"/>
          <w:lang w:eastAsia="zh-CN"/>
        </w:rPr>
        <w:t>”</w:t>
      </w:r>
      <w:r w:rsidRPr="00E13A61">
        <w:rPr>
          <w:rFonts w:ascii="SimSun" w:hAnsi="SimSun" w:cs="SimSun" w:hint="eastAsia"/>
          <w:sz w:val="20"/>
          <w:lang w:eastAsia="zh-CN"/>
        </w:rPr>
        <w:t>均指</w:t>
      </w:r>
      <w:r w:rsidRPr="00E13A61">
        <w:rPr>
          <w:sz w:val="20"/>
          <w:lang w:eastAsia="zh-CN"/>
        </w:rPr>
        <w:t>“</w:t>
      </w:r>
      <w:r w:rsidRPr="00E13A61">
        <w:rPr>
          <w:rFonts w:ascii="SimSun" w:hAnsi="SimSun" w:cs="SimSun" w:hint="eastAsia"/>
          <w:sz w:val="20"/>
          <w:lang w:eastAsia="zh-CN"/>
        </w:rPr>
        <w:t>事先和知情同意</w:t>
      </w:r>
      <w:r w:rsidRPr="00E13A61">
        <w:rPr>
          <w:sz w:val="20"/>
          <w:lang w:eastAsia="zh-CN"/>
        </w:rPr>
        <w:t>”</w:t>
      </w:r>
      <w:r w:rsidRPr="00E13A61">
        <w:rPr>
          <w:rFonts w:ascii="SimSun" w:hAnsi="SimSun" w:cs="SimSun" w:hint="eastAsia"/>
          <w:sz w:val="20"/>
          <w:lang w:eastAsia="zh-CN"/>
        </w:rPr>
        <w:t>、</w:t>
      </w:r>
      <w:r w:rsidRPr="00E13A61">
        <w:rPr>
          <w:sz w:val="20"/>
          <w:lang w:eastAsia="zh-CN"/>
        </w:rPr>
        <w:t>“</w:t>
      </w:r>
      <w:r w:rsidRPr="00E13A61">
        <w:rPr>
          <w:rFonts w:ascii="SimSun" w:hAnsi="SimSun" w:cs="SimSun" w:hint="eastAsia"/>
          <w:sz w:val="20"/>
          <w:lang w:eastAsia="zh-CN"/>
        </w:rPr>
        <w:t>自由、事先和知情同意</w:t>
      </w:r>
      <w:r w:rsidRPr="00E13A61">
        <w:rPr>
          <w:sz w:val="20"/>
          <w:lang w:eastAsia="zh-CN"/>
        </w:rPr>
        <w:t>”</w:t>
      </w:r>
      <w:r w:rsidRPr="00E13A61">
        <w:rPr>
          <w:rFonts w:ascii="SimSun" w:hAnsi="SimSun" w:cs="SimSun" w:hint="eastAsia"/>
          <w:sz w:val="20"/>
          <w:lang w:eastAsia="zh-CN"/>
        </w:rPr>
        <w:t>以及</w:t>
      </w:r>
      <w:r w:rsidRPr="00E13A61">
        <w:rPr>
          <w:sz w:val="20"/>
          <w:lang w:eastAsia="zh-CN"/>
        </w:rPr>
        <w:t>“</w:t>
      </w:r>
      <w:r w:rsidRPr="00E13A61">
        <w:rPr>
          <w:rFonts w:ascii="SimSun" w:hAnsi="SimSun" w:cs="SimSun" w:hint="eastAsia"/>
          <w:sz w:val="20"/>
          <w:lang w:eastAsia="zh-CN"/>
        </w:rPr>
        <w:t>批准和参与</w:t>
      </w:r>
      <w:r w:rsidRPr="00E13A61">
        <w:rPr>
          <w:sz w:val="20"/>
          <w:lang w:eastAsia="zh-CN"/>
        </w:rPr>
        <w:t>”</w:t>
      </w:r>
      <w:r w:rsidRPr="00E13A61">
        <w:rPr>
          <w:rFonts w:ascii="SimSun" w:hAnsi="SimSun" w:cs="SimSun" w:hint="eastAsia"/>
          <w:sz w:val="20"/>
          <w:lang w:eastAsia="zh-CN"/>
        </w:rPr>
        <w:t>这三种表述。</w:t>
      </w:r>
    </w:p>
  </w:footnote>
  <w:footnote w:id="125">
    <w:p w14:paraId="4A46A327" w14:textId="23149706" w:rsidR="008E3EA2" w:rsidRPr="001C27D2" w:rsidRDefault="008E3EA2" w:rsidP="001C27D2">
      <w:pPr>
        <w:pStyle w:val="FootnoteText"/>
        <w:spacing w:after="60"/>
        <w:rPr>
          <w:rFonts w:eastAsiaTheme="minorEastAsia"/>
          <w:sz w:val="20"/>
          <w:lang w:eastAsia="zh-CN"/>
        </w:rPr>
      </w:pPr>
      <w:r w:rsidRPr="001C27D2">
        <w:rPr>
          <w:rStyle w:val="FootnoteReference"/>
          <w:sz w:val="20"/>
        </w:rPr>
        <w:footnoteRef/>
      </w:r>
      <w:r w:rsidRPr="001C27D2">
        <w:rPr>
          <w:sz w:val="20"/>
          <w:lang w:eastAsia="zh-CN"/>
        </w:rPr>
        <w:t xml:space="preserve"> </w:t>
      </w:r>
      <w:r w:rsidR="00E13A61">
        <w:rPr>
          <w:rFonts w:ascii="SimSun" w:hAnsi="SimSun" w:cs="SimSun" w:hint="eastAsia"/>
          <w:sz w:val="20"/>
          <w:lang w:eastAsia="zh-CN"/>
        </w:rPr>
        <w:t>凡提到</w:t>
      </w:r>
      <w:r w:rsidRPr="001C27D2">
        <w:rPr>
          <w:sz w:val="20"/>
          <w:lang w:eastAsia="zh-CN"/>
        </w:rPr>
        <w:t>“</w:t>
      </w:r>
      <w:r w:rsidRPr="001C27D2">
        <w:rPr>
          <w:rFonts w:ascii="SimSun" w:hAnsi="SimSun" w:cs="SimSun" w:hint="eastAsia"/>
          <w:sz w:val="20"/>
          <w:lang w:eastAsia="zh-CN"/>
        </w:rPr>
        <w:t>自由、事先和知情同意</w:t>
      </w:r>
      <w:r w:rsidRPr="001C27D2">
        <w:rPr>
          <w:sz w:val="20"/>
          <w:lang w:eastAsia="zh-CN"/>
        </w:rPr>
        <w:t>”</w:t>
      </w:r>
      <w:r w:rsidRPr="001C27D2">
        <w:rPr>
          <w:rFonts w:ascii="SimSun" w:hAnsi="SimSun" w:cs="SimSun" w:hint="eastAsia"/>
          <w:sz w:val="20"/>
          <w:lang w:eastAsia="zh-CN"/>
        </w:rPr>
        <w:t>均指三种表述，即</w:t>
      </w:r>
      <w:r w:rsidRPr="001C27D2">
        <w:rPr>
          <w:sz w:val="20"/>
          <w:lang w:eastAsia="zh-CN"/>
        </w:rPr>
        <w:t xml:space="preserve"> “</w:t>
      </w:r>
      <w:r w:rsidRPr="001C27D2">
        <w:rPr>
          <w:rFonts w:ascii="SimSun" w:hAnsi="SimSun" w:cs="SimSun" w:hint="eastAsia"/>
          <w:sz w:val="20"/>
          <w:lang w:eastAsia="zh-CN"/>
        </w:rPr>
        <w:t>事先和知情同意</w:t>
      </w:r>
      <w:r w:rsidRPr="001C27D2">
        <w:rPr>
          <w:sz w:val="20"/>
          <w:lang w:eastAsia="zh-CN"/>
        </w:rPr>
        <w:t xml:space="preserve">” </w:t>
      </w:r>
      <w:r w:rsidRPr="001C27D2">
        <w:rPr>
          <w:rFonts w:ascii="SimSun" w:hAnsi="SimSun" w:cs="SimSun" w:hint="eastAsia"/>
          <w:sz w:val="20"/>
          <w:lang w:eastAsia="zh-CN"/>
        </w:rPr>
        <w:t>、</w:t>
      </w:r>
      <w:r w:rsidRPr="001C27D2">
        <w:rPr>
          <w:sz w:val="20"/>
          <w:lang w:eastAsia="zh-CN"/>
        </w:rPr>
        <w:t xml:space="preserve"> “</w:t>
      </w:r>
      <w:r w:rsidRPr="001C27D2">
        <w:rPr>
          <w:rFonts w:ascii="SimSun" w:hAnsi="SimSun" w:cs="SimSun" w:hint="eastAsia"/>
          <w:sz w:val="20"/>
          <w:lang w:eastAsia="zh-CN"/>
        </w:rPr>
        <w:t>自由、事先和知情同意</w:t>
      </w:r>
      <w:r w:rsidRPr="001C27D2">
        <w:rPr>
          <w:sz w:val="20"/>
          <w:lang w:eastAsia="zh-CN"/>
        </w:rPr>
        <w:t xml:space="preserve">” </w:t>
      </w:r>
      <w:r w:rsidRPr="001C27D2">
        <w:rPr>
          <w:rFonts w:ascii="SimSun" w:hAnsi="SimSun" w:cs="SimSun" w:hint="eastAsia"/>
          <w:sz w:val="20"/>
          <w:lang w:eastAsia="zh-CN"/>
        </w:rPr>
        <w:t>和</w:t>
      </w:r>
      <w:r w:rsidRPr="001C27D2">
        <w:rPr>
          <w:sz w:val="20"/>
          <w:lang w:eastAsia="zh-CN"/>
        </w:rPr>
        <w:t xml:space="preserve"> “</w:t>
      </w:r>
      <w:r w:rsidRPr="001C27D2">
        <w:rPr>
          <w:rFonts w:ascii="SimSun" w:hAnsi="SimSun" w:cs="SimSun" w:hint="eastAsia"/>
          <w:sz w:val="20"/>
          <w:lang w:eastAsia="zh-CN"/>
        </w:rPr>
        <w:t>批准和参与</w:t>
      </w:r>
      <w:r w:rsidRPr="001C27D2">
        <w:rPr>
          <w:sz w:val="20"/>
          <w:lang w:eastAsia="zh-CN"/>
        </w:rPr>
        <w:t xml:space="preserve">” </w:t>
      </w:r>
      <w:r w:rsidRPr="001C27D2">
        <w:rPr>
          <w:rFonts w:ascii="SimSun" w:hAnsi="SimSun" w:cs="SimSun" w:hint="eastAsia"/>
          <w:sz w:val="20"/>
          <w:lang w:eastAsia="zh-CN"/>
        </w:rPr>
        <w:t>。</w:t>
      </w:r>
    </w:p>
  </w:footnote>
  <w:footnote w:id="126">
    <w:p w14:paraId="12EDDF92" w14:textId="18B1C661" w:rsidR="008E3EA2" w:rsidRPr="00550B50" w:rsidRDefault="008E3EA2" w:rsidP="001C27D2">
      <w:pPr>
        <w:pStyle w:val="FootnoteText"/>
        <w:spacing w:after="60"/>
        <w:rPr>
          <w:rFonts w:eastAsiaTheme="minorEastAsia"/>
          <w:lang w:eastAsia="zh-CN"/>
        </w:rPr>
      </w:pPr>
      <w:r w:rsidRPr="001C27D2">
        <w:rPr>
          <w:rStyle w:val="FootnoteReference"/>
          <w:sz w:val="20"/>
        </w:rPr>
        <w:footnoteRef/>
      </w:r>
      <w:r w:rsidRPr="001C27D2">
        <w:rPr>
          <w:sz w:val="20"/>
          <w:lang w:eastAsia="zh-CN"/>
        </w:rPr>
        <w:t xml:space="preserve"> </w:t>
      </w:r>
      <w:r w:rsidR="00E13A61">
        <w:rPr>
          <w:rFonts w:ascii="SimSun" w:hAnsi="SimSun" w:cs="SimSun" w:hint="eastAsia"/>
          <w:sz w:val="20"/>
          <w:lang w:eastAsia="zh-CN"/>
        </w:rPr>
        <w:t>凡提到</w:t>
      </w:r>
      <w:r w:rsidRPr="001C27D2">
        <w:rPr>
          <w:sz w:val="20"/>
          <w:lang w:eastAsia="zh-CN"/>
        </w:rPr>
        <w:t>“</w:t>
      </w:r>
      <w:r w:rsidRPr="001C27D2">
        <w:rPr>
          <w:rFonts w:ascii="SimSun" w:hAnsi="SimSun" w:cs="SimSun" w:hint="eastAsia"/>
          <w:sz w:val="20"/>
          <w:lang w:eastAsia="zh-CN"/>
        </w:rPr>
        <w:t>自由、事先和知情同意</w:t>
      </w:r>
      <w:r w:rsidRPr="001C27D2">
        <w:rPr>
          <w:sz w:val="20"/>
          <w:lang w:eastAsia="zh-CN"/>
        </w:rPr>
        <w:t>”</w:t>
      </w:r>
      <w:r w:rsidRPr="001C27D2">
        <w:rPr>
          <w:rFonts w:ascii="SimSun" w:hAnsi="SimSun" w:cs="SimSun" w:hint="eastAsia"/>
          <w:sz w:val="20"/>
          <w:lang w:eastAsia="zh-CN"/>
        </w:rPr>
        <w:t>均指三种表述，即</w:t>
      </w:r>
      <w:r w:rsidRPr="001C27D2">
        <w:rPr>
          <w:sz w:val="20"/>
          <w:lang w:eastAsia="zh-CN"/>
        </w:rPr>
        <w:t xml:space="preserve"> “</w:t>
      </w:r>
      <w:r w:rsidRPr="001C27D2">
        <w:rPr>
          <w:rFonts w:ascii="SimSun" w:hAnsi="SimSun" w:cs="SimSun" w:hint="eastAsia"/>
          <w:sz w:val="20"/>
          <w:lang w:eastAsia="zh-CN"/>
        </w:rPr>
        <w:t>事先和知情同意</w:t>
      </w:r>
      <w:r w:rsidRPr="001C27D2">
        <w:rPr>
          <w:sz w:val="20"/>
          <w:lang w:eastAsia="zh-CN"/>
        </w:rPr>
        <w:t xml:space="preserve">” </w:t>
      </w:r>
      <w:r w:rsidRPr="001C27D2">
        <w:rPr>
          <w:rFonts w:ascii="SimSun" w:hAnsi="SimSun" w:cs="SimSun" w:hint="eastAsia"/>
          <w:sz w:val="20"/>
          <w:lang w:eastAsia="zh-CN"/>
        </w:rPr>
        <w:t>、</w:t>
      </w:r>
      <w:r w:rsidRPr="001C27D2">
        <w:rPr>
          <w:sz w:val="20"/>
          <w:lang w:eastAsia="zh-CN"/>
        </w:rPr>
        <w:t xml:space="preserve"> “</w:t>
      </w:r>
      <w:r w:rsidRPr="001C27D2">
        <w:rPr>
          <w:rFonts w:ascii="SimSun" w:hAnsi="SimSun" w:cs="SimSun" w:hint="eastAsia"/>
          <w:sz w:val="20"/>
          <w:lang w:eastAsia="zh-CN"/>
        </w:rPr>
        <w:t>自由、事先和知情同意</w:t>
      </w:r>
      <w:r w:rsidRPr="001C27D2">
        <w:rPr>
          <w:sz w:val="20"/>
          <w:lang w:eastAsia="zh-CN"/>
        </w:rPr>
        <w:t xml:space="preserve">” </w:t>
      </w:r>
      <w:r w:rsidRPr="001C27D2">
        <w:rPr>
          <w:rFonts w:ascii="SimSun" w:hAnsi="SimSun" w:cs="SimSun" w:hint="eastAsia"/>
          <w:sz w:val="20"/>
          <w:lang w:eastAsia="zh-CN"/>
        </w:rPr>
        <w:t>和</w:t>
      </w:r>
      <w:r w:rsidRPr="001C27D2">
        <w:rPr>
          <w:sz w:val="20"/>
          <w:lang w:eastAsia="zh-CN"/>
        </w:rPr>
        <w:t xml:space="preserve"> “</w:t>
      </w:r>
      <w:r w:rsidRPr="001C27D2">
        <w:rPr>
          <w:rFonts w:ascii="SimSun" w:hAnsi="SimSun" w:cs="SimSun" w:hint="eastAsia"/>
          <w:sz w:val="20"/>
          <w:lang w:eastAsia="zh-CN"/>
        </w:rPr>
        <w:t>批准和参与</w:t>
      </w:r>
      <w:r w:rsidRPr="001C27D2">
        <w:rPr>
          <w:sz w:val="20"/>
          <w:lang w:eastAsia="zh-CN"/>
        </w:rPr>
        <w:t xml:space="preserve">” </w:t>
      </w:r>
      <w:r w:rsidRPr="001C27D2">
        <w:rPr>
          <w:rFonts w:ascii="SimSun" w:hAnsi="SimSun" w:cs="SimSun" w:hint="eastAsia"/>
          <w:sz w:val="20"/>
          <w:lang w:eastAsia="zh-CN"/>
        </w:rPr>
        <w:t>。</w:t>
      </w:r>
    </w:p>
  </w:footnote>
  <w:footnote w:id="127">
    <w:p w14:paraId="72AA01E3" w14:textId="64EB2AC2" w:rsidR="008E3EA2" w:rsidRPr="00E13A61" w:rsidRDefault="008E3EA2" w:rsidP="008E3EA2">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rFonts w:hint="eastAsia"/>
          <w:sz w:val="20"/>
          <w:lang w:eastAsia="zh-CN"/>
        </w:rPr>
        <w:t xml:space="preserve"> </w:t>
      </w:r>
      <w:r w:rsidRPr="00E13A61">
        <w:rPr>
          <w:rFonts w:hint="eastAsia"/>
          <w:sz w:val="20"/>
          <w:lang w:eastAsia="zh-CN"/>
        </w:rPr>
        <w:t>第</w:t>
      </w:r>
      <w:r w:rsidRPr="00E13A61">
        <w:rPr>
          <w:rFonts w:hint="eastAsia"/>
          <w:sz w:val="20"/>
          <w:lang w:eastAsia="zh-CN"/>
        </w:rPr>
        <w:t>15/4</w:t>
      </w:r>
      <w:r w:rsidRPr="00E13A61">
        <w:rPr>
          <w:rFonts w:hint="eastAsia"/>
          <w:sz w:val="20"/>
          <w:lang w:eastAsia="zh-CN"/>
        </w:rPr>
        <w:t>号决定，附件。</w:t>
      </w:r>
    </w:p>
  </w:footnote>
  <w:footnote w:id="128">
    <w:p w14:paraId="7F174B2F" w14:textId="086F1E8E" w:rsidR="008E3EA2" w:rsidRPr="00E13A61" w:rsidRDefault="008E3EA2" w:rsidP="008E3EA2">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rFonts w:hint="eastAsia"/>
          <w:sz w:val="20"/>
          <w:lang w:eastAsia="zh-CN"/>
        </w:rPr>
        <w:t xml:space="preserve"> </w:t>
      </w:r>
      <w:r w:rsidRPr="00E13A61">
        <w:rPr>
          <w:rFonts w:hint="eastAsia"/>
          <w:sz w:val="20"/>
          <w:lang w:eastAsia="zh-CN"/>
        </w:rPr>
        <w:t>第</w:t>
      </w:r>
      <w:r w:rsidR="002A482F" w:rsidRPr="00E13A61">
        <w:rPr>
          <w:rFonts w:hint="eastAsia"/>
          <w:sz w:val="20"/>
          <w:lang w:eastAsia="zh-CN"/>
        </w:rPr>
        <w:t>15/8</w:t>
      </w:r>
      <w:r w:rsidR="002A482F" w:rsidRPr="00E13A61">
        <w:rPr>
          <w:rFonts w:hint="eastAsia"/>
          <w:sz w:val="20"/>
          <w:lang w:eastAsia="zh-CN"/>
        </w:rPr>
        <w:t>号、</w:t>
      </w:r>
      <w:r w:rsidRPr="00E13A61">
        <w:rPr>
          <w:rFonts w:hint="eastAsia"/>
          <w:sz w:val="20"/>
          <w:lang w:eastAsia="zh-CN"/>
        </w:rPr>
        <w:t>15/14</w:t>
      </w:r>
      <w:r w:rsidRPr="00E13A61">
        <w:rPr>
          <w:rFonts w:hint="eastAsia"/>
          <w:sz w:val="20"/>
          <w:lang w:eastAsia="zh-CN"/>
        </w:rPr>
        <w:t>号</w:t>
      </w:r>
      <w:r w:rsidR="002A482F" w:rsidRPr="00E13A61">
        <w:rPr>
          <w:rFonts w:hint="eastAsia"/>
          <w:sz w:val="20"/>
          <w:lang w:eastAsia="zh-CN"/>
        </w:rPr>
        <w:t>和</w:t>
      </w:r>
      <w:r w:rsidR="002A482F" w:rsidRPr="00E13A61">
        <w:rPr>
          <w:rFonts w:hint="eastAsia"/>
          <w:sz w:val="20"/>
          <w:lang w:eastAsia="zh-CN"/>
        </w:rPr>
        <w:t>16/-</w:t>
      </w:r>
      <w:r w:rsidR="002A482F" w:rsidRPr="00E13A61">
        <w:rPr>
          <w:rFonts w:hint="eastAsia"/>
          <w:sz w:val="20"/>
          <w:lang w:eastAsia="zh-CN"/>
        </w:rPr>
        <w:t>号</w:t>
      </w:r>
      <w:r w:rsidRPr="00E13A61">
        <w:rPr>
          <w:rFonts w:hint="eastAsia"/>
          <w:sz w:val="20"/>
          <w:lang w:eastAsia="zh-CN"/>
        </w:rPr>
        <w:t>决定，附件</w:t>
      </w:r>
    </w:p>
  </w:footnote>
  <w:footnote w:id="129">
    <w:p w14:paraId="3BAC55AB" w14:textId="77777777" w:rsidR="008E3EA2" w:rsidRDefault="008E3EA2" w:rsidP="008E3EA2">
      <w:pPr>
        <w:pStyle w:val="FootnoteText"/>
        <w:spacing w:after="60"/>
        <w:rPr>
          <w:lang w:eastAsia="zh-CN"/>
        </w:rPr>
      </w:pPr>
      <w:r w:rsidRPr="00E13A61">
        <w:rPr>
          <w:rStyle w:val="FootnoteReference"/>
          <w:sz w:val="20"/>
        </w:rPr>
        <w:footnoteRef/>
      </w:r>
      <w:r w:rsidRPr="00E13A61">
        <w:rPr>
          <w:sz w:val="20"/>
          <w:lang w:eastAsia="zh-CN"/>
        </w:rPr>
        <w:t xml:space="preserve"> </w:t>
      </w:r>
      <w:r w:rsidRPr="00E13A61">
        <w:rPr>
          <w:rFonts w:hint="eastAsia"/>
          <w:sz w:val="20"/>
          <w:lang w:eastAsia="zh-CN"/>
        </w:rPr>
        <w:t xml:space="preserve"> </w:t>
      </w:r>
      <w:r w:rsidRPr="00E13A61">
        <w:rPr>
          <w:rFonts w:hint="eastAsia"/>
          <w:sz w:val="20"/>
          <w:lang w:eastAsia="zh-CN"/>
        </w:rPr>
        <w:t>联合国，</w:t>
      </w:r>
      <w:r w:rsidRPr="00E13A61">
        <w:rPr>
          <w:rFonts w:ascii="SimSun" w:hAnsi="SimSun" w:cs="SimSun" w:hint="eastAsia"/>
          <w:sz w:val="20"/>
          <w:lang w:eastAsia="zh-CN"/>
        </w:rPr>
        <w:t>《条约汇编》，第1760卷，第</w:t>
      </w:r>
      <w:r w:rsidRPr="00E13A61">
        <w:rPr>
          <w:sz w:val="20"/>
          <w:lang w:eastAsia="zh-CN"/>
        </w:rPr>
        <w:t>3</w:t>
      </w:r>
      <w:r w:rsidRPr="00E13A61">
        <w:rPr>
          <w:rFonts w:ascii="SimSun" w:hint="eastAsia"/>
          <w:sz w:val="20"/>
          <w:lang w:eastAsia="zh-CN"/>
        </w:rPr>
        <w:t>0619</w:t>
      </w:r>
      <w:r w:rsidRPr="00E13A61">
        <w:rPr>
          <w:rFonts w:ascii="SimSun" w:hAnsi="SimSun" w:cs="SimSun" w:hint="eastAsia"/>
          <w:sz w:val="20"/>
          <w:lang w:eastAsia="zh-CN"/>
        </w:rPr>
        <w:t>号</w:t>
      </w:r>
      <w:r w:rsidRPr="00E13A61">
        <w:rPr>
          <w:rFonts w:ascii="SimSun" w:hint="eastAsia"/>
          <w:sz w:val="20"/>
          <w:lang w:eastAsia="zh-CN"/>
        </w:rPr>
        <w:t>。</w:t>
      </w:r>
    </w:p>
  </w:footnote>
  <w:footnote w:id="130">
    <w:p w14:paraId="5D5F43E1" w14:textId="77777777" w:rsidR="008E3EA2" w:rsidRPr="00BD67F8" w:rsidRDefault="008E3EA2" w:rsidP="008E3EA2">
      <w:pPr>
        <w:pStyle w:val="FootnoteText"/>
        <w:spacing w:after="60"/>
        <w:rPr>
          <w:sz w:val="20"/>
          <w:lang w:eastAsia="zh-CN"/>
        </w:rPr>
      </w:pPr>
      <w:r w:rsidRPr="00BD67F8">
        <w:rPr>
          <w:rStyle w:val="FootnoteReference"/>
          <w:kern w:val="22"/>
          <w:sz w:val="20"/>
        </w:rPr>
        <w:footnoteRef/>
      </w:r>
      <w:r w:rsidRPr="00BD67F8">
        <w:rPr>
          <w:rStyle w:val="FootnoteReference"/>
          <w:rFonts w:hint="eastAsia"/>
          <w:kern w:val="22"/>
          <w:sz w:val="20"/>
          <w:lang w:eastAsia="zh-CN"/>
        </w:rPr>
        <w:t xml:space="preserve"> </w:t>
      </w:r>
      <w:r w:rsidRPr="00BD67F8">
        <w:rPr>
          <w:rFonts w:hint="eastAsia"/>
          <w:kern w:val="22"/>
          <w:sz w:val="20"/>
          <w:lang w:eastAsia="zh-CN"/>
        </w:rPr>
        <w:t xml:space="preserve"> </w:t>
      </w:r>
      <w:r w:rsidRPr="00BD67F8">
        <w:rPr>
          <w:rFonts w:ascii="SimSun" w:hAnsi="SimSun" w:cs="SimSun"/>
          <w:sz w:val="20"/>
          <w:lang w:eastAsia="zh-CN"/>
        </w:rPr>
        <w:t>第</w:t>
      </w:r>
      <w:hyperlink r:id="rId7" w:history="1">
        <w:r w:rsidRPr="00BD67F8">
          <w:rPr>
            <w:rStyle w:val="Hyperlink"/>
            <w:sz w:val="20"/>
            <w:lang w:eastAsia="zh-CN"/>
          </w:rPr>
          <w:t>15/4</w:t>
        </w:r>
      </w:hyperlink>
      <w:r w:rsidRPr="00BD67F8">
        <w:rPr>
          <w:rFonts w:ascii="SimSun" w:hAnsi="SimSun" w:cs="SimSun"/>
          <w:sz w:val="20"/>
          <w:lang w:eastAsia="zh-CN"/>
        </w:rPr>
        <w:t>号决定</w:t>
      </w:r>
      <w:r w:rsidRPr="00BD67F8">
        <w:rPr>
          <w:rFonts w:hint="eastAsia"/>
          <w:sz w:val="20"/>
          <w:shd w:val="clear" w:color="auto" w:fill="FFFFFF"/>
          <w:lang w:eastAsia="zh-CN"/>
        </w:rPr>
        <w:t>，</w:t>
      </w:r>
      <w:r w:rsidRPr="00BD67F8">
        <w:rPr>
          <w:rFonts w:ascii="SimSun" w:hAnsi="SimSun" w:cs="SimSun" w:hint="eastAsia"/>
          <w:sz w:val="20"/>
          <w:lang w:eastAsia="zh-CN"/>
        </w:rPr>
        <w:t>附件。</w:t>
      </w:r>
    </w:p>
  </w:footnote>
  <w:footnote w:id="131">
    <w:p w14:paraId="2ABC08DF" w14:textId="6CA7CDA4" w:rsidR="008E3EA2" w:rsidRPr="00BD67F8" w:rsidRDefault="008E3EA2" w:rsidP="008E3EA2">
      <w:pPr>
        <w:pStyle w:val="FootnoteText"/>
        <w:spacing w:after="60"/>
        <w:rPr>
          <w:sz w:val="20"/>
          <w:lang w:eastAsia="zh-CN"/>
        </w:rPr>
      </w:pPr>
      <w:r w:rsidRPr="00BD67F8">
        <w:rPr>
          <w:rStyle w:val="FootnoteReference"/>
          <w:kern w:val="22"/>
          <w:sz w:val="20"/>
        </w:rPr>
        <w:footnoteRef/>
      </w:r>
      <w:r w:rsidRPr="00BD67F8">
        <w:rPr>
          <w:rStyle w:val="FootnoteReference"/>
          <w:rFonts w:hint="eastAsia"/>
          <w:kern w:val="22"/>
          <w:sz w:val="20"/>
          <w:lang w:eastAsia="zh-CN"/>
        </w:rPr>
        <w:t xml:space="preserve"> </w:t>
      </w:r>
      <w:r w:rsidRPr="00BD67F8">
        <w:rPr>
          <w:rFonts w:hint="eastAsia"/>
          <w:kern w:val="22"/>
          <w:sz w:val="20"/>
          <w:lang w:eastAsia="zh-CN"/>
        </w:rPr>
        <w:t xml:space="preserve"> </w:t>
      </w:r>
      <w:r w:rsidRPr="00BD67F8">
        <w:rPr>
          <w:rFonts w:hint="eastAsia"/>
          <w:kern w:val="22"/>
          <w:sz w:val="20"/>
          <w:lang w:eastAsia="zh-CN"/>
        </w:rPr>
        <w:t>见</w:t>
      </w:r>
      <w:r w:rsidRPr="00BD67F8">
        <w:rPr>
          <w:rFonts w:ascii="SimSun" w:hAnsi="SimSun" w:cs="SimSun"/>
          <w:sz w:val="20"/>
          <w:lang w:eastAsia="zh-CN"/>
        </w:rPr>
        <w:t>第</w:t>
      </w:r>
      <w:hyperlink r:id="rId8" w:history="1">
        <w:r w:rsidRPr="00BD67F8">
          <w:rPr>
            <w:rStyle w:val="Hyperlink"/>
            <w:sz w:val="20"/>
            <w:lang w:eastAsia="zh-CN"/>
          </w:rPr>
          <w:t>15/8</w:t>
        </w:r>
      </w:hyperlink>
      <w:r w:rsidRPr="00BD67F8">
        <w:rPr>
          <w:rFonts w:ascii="SimSun" w:hAnsi="SimSun" w:cs="SimSun"/>
          <w:color w:val="000080"/>
          <w:sz w:val="20"/>
          <w:lang w:eastAsia="zh-CN"/>
        </w:rPr>
        <w:t>号</w:t>
      </w:r>
      <w:r w:rsidRPr="00BD67F8">
        <w:rPr>
          <w:rFonts w:ascii="SimSun" w:hAnsi="SimSun" w:cs="SimSun" w:hint="eastAsia"/>
          <w:sz w:val="20"/>
          <w:lang w:eastAsia="zh-CN"/>
        </w:rPr>
        <w:t>、第</w:t>
      </w:r>
      <w:hyperlink r:id="rId9" w:history="1">
        <w:r w:rsidRPr="00BD67F8">
          <w:rPr>
            <w:rStyle w:val="Hyperlink"/>
            <w:sz w:val="20"/>
            <w:lang w:eastAsia="zh-CN"/>
          </w:rPr>
          <w:t>15/14</w:t>
        </w:r>
      </w:hyperlink>
      <w:r w:rsidRPr="00BD67F8">
        <w:rPr>
          <w:rFonts w:ascii="SimSun" w:hAnsi="SimSun" w:cs="SimSun" w:hint="eastAsia"/>
          <w:sz w:val="20"/>
          <w:lang w:eastAsia="zh-CN"/>
        </w:rPr>
        <w:t>号和第</w:t>
      </w:r>
      <w:r w:rsidRPr="00BD67F8">
        <w:rPr>
          <w:sz w:val="20"/>
          <w:lang w:eastAsia="zh-CN"/>
        </w:rPr>
        <w:t>16/-</w:t>
      </w:r>
      <w:r w:rsidRPr="00BD67F8">
        <w:rPr>
          <w:rFonts w:ascii="SimSun" w:hAnsi="SimSun" w:cs="SimSun" w:hint="eastAsia"/>
          <w:sz w:val="20"/>
          <w:lang w:eastAsia="zh-CN"/>
        </w:rPr>
        <w:t>号</w:t>
      </w:r>
      <w:r w:rsidRPr="00BD67F8">
        <w:rPr>
          <w:rFonts w:ascii="SimSun" w:hAnsi="SimSun" w:cs="SimSun"/>
          <w:sz w:val="20"/>
          <w:lang w:eastAsia="zh-CN"/>
        </w:rPr>
        <w:t>决定</w:t>
      </w:r>
      <w:r w:rsidRPr="00BD67F8">
        <w:rPr>
          <w:rFonts w:ascii="SimSun" w:hAnsi="SimSun" w:cs="SimSun" w:hint="eastAsia"/>
          <w:sz w:val="20"/>
          <w:lang w:eastAsia="zh-CN"/>
        </w:rPr>
        <w:t>。</w:t>
      </w:r>
    </w:p>
  </w:footnote>
  <w:footnote w:id="132">
    <w:p w14:paraId="0AAD2FB4" w14:textId="77777777" w:rsidR="008E3EA2" w:rsidRPr="00BD67F8" w:rsidRDefault="008E3EA2" w:rsidP="008E3EA2">
      <w:pPr>
        <w:pStyle w:val="FootnoteText"/>
        <w:spacing w:after="60"/>
        <w:rPr>
          <w:sz w:val="20"/>
          <w:lang w:eastAsia="zh-CN"/>
        </w:rPr>
      </w:pPr>
      <w:r w:rsidRPr="00BD67F8">
        <w:rPr>
          <w:rStyle w:val="FootnoteReference"/>
          <w:kern w:val="22"/>
          <w:sz w:val="20"/>
        </w:rPr>
        <w:footnoteRef/>
      </w:r>
      <w:r w:rsidRPr="00BD67F8">
        <w:rPr>
          <w:rFonts w:hint="eastAsia"/>
          <w:sz w:val="20"/>
          <w:lang w:eastAsia="zh-CN"/>
        </w:rPr>
        <w:t xml:space="preserve">  </w:t>
      </w:r>
      <w:r w:rsidRPr="00BD67F8">
        <w:rPr>
          <w:rFonts w:ascii="SimSun" w:hAnsi="SimSun" w:cs="SimSun"/>
          <w:sz w:val="20"/>
          <w:lang w:eastAsia="zh-CN"/>
        </w:rPr>
        <w:t>第</w:t>
      </w:r>
      <w:hyperlink r:id="rId10" w:history="1">
        <w:r w:rsidRPr="00BD67F8">
          <w:rPr>
            <w:rStyle w:val="Hyperlink"/>
            <w:sz w:val="20"/>
            <w:lang w:eastAsia="zh-CN"/>
          </w:rPr>
          <w:t>15/11</w:t>
        </w:r>
      </w:hyperlink>
      <w:r w:rsidRPr="00BD67F8">
        <w:rPr>
          <w:rFonts w:ascii="SimSun" w:hAnsi="SimSun" w:cs="SimSun"/>
          <w:sz w:val="20"/>
          <w:shd w:val="clear" w:color="auto" w:fill="FFFFFF"/>
          <w:lang w:eastAsia="zh-CN"/>
        </w:rPr>
        <w:t>号决定</w:t>
      </w:r>
      <w:r w:rsidRPr="00BD67F8">
        <w:rPr>
          <w:rFonts w:ascii="SimSun" w:hAnsi="SimSun" w:cs="SimSun" w:hint="eastAsia"/>
          <w:sz w:val="20"/>
          <w:shd w:val="clear" w:color="auto" w:fill="FFFFFF"/>
          <w:lang w:eastAsia="zh-CN"/>
        </w:rPr>
        <w:t>，附件</w:t>
      </w:r>
      <w:r w:rsidRPr="00BD67F8">
        <w:rPr>
          <w:rFonts w:ascii="SimSun" w:hAnsi="SimSun" w:cs="SimSun" w:hint="eastAsia"/>
          <w:sz w:val="20"/>
          <w:lang w:eastAsia="zh-CN"/>
        </w:rPr>
        <w:t>。</w:t>
      </w:r>
    </w:p>
  </w:footnote>
  <w:footnote w:id="133">
    <w:p w14:paraId="310BB3F4" w14:textId="77777777" w:rsidR="008E3EA2" w:rsidRPr="00BD67F8" w:rsidRDefault="008E3EA2" w:rsidP="008E3EA2">
      <w:pPr>
        <w:pStyle w:val="FootnoteText"/>
        <w:spacing w:after="60"/>
        <w:rPr>
          <w:sz w:val="20"/>
          <w:lang w:eastAsia="zh-CN"/>
        </w:rPr>
      </w:pPr>
      <w:r w:rsidRPr="00BD67F8">
        <w:rPr>
          <w:rStyle w:val="FootnoteReference"/>
          <w:sz w:val="20"/>
        </w:rPr>
        <w:footnoteRef/>
      </w:r>
      <w:r w:rsidRPr="00BD67F8">
        <w:rPr>
          <w:sz w:val="20"/>
          <w:lang w:eastAsia="zh-CN"/>
        </w:rPr>
        <w:t xml:space="preserve">  </w:t>
      </w:r>
      <w:r w:rsidRPr="00BD67F8">
        <w:rPr>
          <w:sz w:val="20"/>
          <w:lang w:eastAsia="zh-CN"/>
        </w:rPr>
        <w:t>联合国，《条约汇编》，第</w:t>
      </w:r>
      <w:r w:rsidRPr="00BD67F8">
        <w:rPr>
          <w:sz w:val="20"/>
          <w:lang w:eastAsia="zh-CN"/>
        </w:rPr>
        <w:t>1760</w:t>
      </w:r>
      <w:r w:rsidRPr="00BD67F8">
        <w:rPr>
          <w:sz w:val="20"/>
          <w:lang w:eastAsia="zh-CN"/>
        </w:rPr>
        <w:t>卷，第</w:t>
      </w:r>
      <w:r w:rsidRPr="00BD67F8">
        <w:rPr>
          <w:sz w:val="20"/>
          <w:lang w:eastAsia="zh-CN"/>
        </w:rPr>
        <w:t>30619</w:t>
      </w:r>
      <w:r w:rsidRPr="00BD67F8">
        <w:rPr>
          <w:sz w:val="20"/>
          <w:lang w:eastAsia="zh-CN"/>
        </w:rPr>
        <w:t>号。</w:t>
      </w:r>
    </w:p>
  </w:footnote>
  <w:footnote w:id="134">
    <w:p w14:paraId="29036DE3" w14:textId="7C88F3E7" w:rsidR="008E3EA2" w:rsidRPr="00BD67F8" w:rsidRDefault="008E3EA2" w:rsidP="008E3EA2">
      <w:pPr>
        <w:pStyle w:val="FootnoteText"/>
        <w:spacing w:after="60"/>
        <w:rPr>
          <w:sz w:val="20"/>
          <w:lang w:eastAsia="zh-CN"/>
        </w:rPr>
      </w:pPr>
      <w:r w:rsidRPr="00BD67F8">
        <w:rPr>
          <w:rStyle w:val="FootnoteReference"/>
          <w:kern w:val="22"/>
          <w:sz w:val="20"/>
        </w:rPr>
        <w:footnoteRef/>
      </w:r>
      <w:r w:rsidRPr="00BD67F8">
        <w:rPr>
          <w:rStyle w:val="FootnoteReference"/>
          <w:kern w:val="22"/>
          <w:sz w:val="20"/>
          <w:lang w:eastAsia="zh-CN"/>
        </w:rPr>
        <w:t xml:space="preserve"> </w:t>
      </w:r>
      <w:r w:rsidRPr="00BD67F8">
        <w:rPr>
          <w:kern w:val="22"/>
          <w:sz w:val="20"/>
          <w:lang w:eastAsia="zh-CN"/>
        </w:rPr>
        <w:t xml:space="preserve"> </w:t>
      </w:r>
      <w:r w:rsidRPr="00BD67F8">
        <w:rPr>
          <w:sz w:val="20"/>
          <w:lang w:eastAsia="zh-CN"/>
        </w:rPr>
        <w:t>生物多样性公约第</w:t>
      </w:r>
      <w:r w:rsidRPr="00BD67F8">
        <w:rPr>
          <w:sz w:val="20"/>
          <w:lang w:eastAsia="zh-CN"/>
        </w:rPr>
        <w:t>8(j)</w:t>
      </w:r>
      <w:r w:rsidRPr="00BD67F8">
        <w:rPr>
          <w:sz w:val="20"/>
          <w:lang w:eastAsia="zh-CN"/>
        </w:rPr>
        <w:t>条和相关条款问题不限成员名额闭会期间特设工作组第</w:t>
      </w:r>
      <w:hyperlink r:id="rId11" w:history="1">
        <w:r w:rsidRPr="00BD67F8">
          <w:rPr>
            <w:rStyle w:val="Hyperlink"/>
            <w:sz w:val="20"/>
            <w:lang w:eastAsia="zh-CN"/>
          </w:rPr>
          <w:t>12/2</w:t>
        </w:r>
      </w:hyperlink>
      <w:r w:rsidRPr="00BD67F8">
        <w:rPr>
          <w:sz w:val="20"/>
          <w:lang w:eastAsia="zh-CN"/>
        </w:rPr>
        <w:t>号建议载有生物多样性公约第</w:t>
      </w:r>
      <w:r w:rsidRPr="00BD67F8">
        <w:rPr>
          <w:sz w:val="20"/>
          <w:lang w:eastAsia="zh-CN"/>
        </w:rPr>
        <w:t>8(j)</w:t>
      </w:r>
      <w:r w:rsidRPr="00BD67F8">
        <w:rPr>
          <w:sz w:val="20"/>
          <w:lang w:eastAsia="zh-CN"/>
        </w:rPr>
        <w:t>条和其他条款工作方案草案。</w:t>
      </w:r>
    </w:p>
  </w:footnote>
  <w:footnote w:id="135">
    <w:p w14:paraId="039B5391" w14:textId="77777777" w:rsidR="008E3EA2" w:rsidRPr="00C66F7D" w:rsidRDefault="008E3EA2" w:rsidP="008E3EA2">
      <w:pPr>
        <w:pStyle w:val="FootnoteText"/>
        <w:spacing w:after="60"/>
        <w:rPr>
          <w:szCs w:val="18"/>
          <w:lang w:eastAsia="zh-CN"/>
        </w:rPr>
      </w:pPr>
      <w:r w:rsidRPr="00BD67F8">
        <w:rPr>
          <w:rStyle w:val="FootnoteReference"/>
          <w:sz w:val="20"/>
        </w:rPr>
        <w:footnoteRef/>
      </w:r>
      <w:r w:rsidRPr="00BD67F8">
        <w:rPr>
          <w:rFonts w:hint="eastAsia"/>
          <w:sz w:val="20"/>
          <w:lang w:eastAsia="zh-CN"/>
        </w:rPr>
        <w:t xml:space="preserve">  </w:t>
      </w:r>
      <w:r w:rsidRPr="00BD67F8">
        <w:rPr>
          <w:sz w:val="20"/>
          <w:lang w:eastAsia="zh-CN"/>
        </w:rPr>
        <w:t>第</w:t>
      </w:r>
      <w:r w:rsidRPr="00BD67F8">
        <w:rPr>
          <w:sz w:val="20"/>
          <w:lang w:eastAsia="zh-CN"/>
        </w:rPr>
        <w:t>15/4</w:t>
      </w:r>
      <w:r w:rsidRPr="00BD67F8">
        <w:rPr>
          <w:sz w:val="20"/>
          <w:lang w:eastAsia="zh-CN"/>
        </w:rPr>
        <w:t>号决定</w:t>
      </w:r>
      <w:r w:rsidRPr="00BD67F8">
        <w:rPr>
          <w:rFonts w:hint="eastAsia"/>
          <w:sz w:val="20"/>
          <w:lang w:eastAsia="zh-CN"/>
        </w:rPr>
        <w:t>，附件，</w:t>
      </w:r>
      <w:r w:rsidRPr="00BD67F8">
        <w:rPr>
          <w:rFonts w:hint="eastAsia"/>
          <w:sz w:val="20"/>
          <w:lang w:eastAsia="zh-CN"/>
        </w:rPr>
        <w:t>C</w:t>
      </w:r>
      <w:r w:rsidRPr="00BD67F8">
        <w:rPr>
          <w:rFonts w:hint="eastAsia"/>
          <w:sz w:val="20"/>
          <w:lang w:eastAsia="zh-CN"/>
        </w:rPr>
        <w:t>部分。</w:t>
      </w:r>
    </w:p>
  </w:footnote>
  <w:footnote w:id="136">
    <w:p w14:paraId="78E19AB1" w14:textId="77777777" w:rsidR="008E3EA2" w:rsidRPr="001C27D2" w:rsidRDefault="008E3EA2" w:rsidP="008E3EA2">
      <w:pPr>
        <w:pStyle w:val="FootnoteText"/>
        <w:spacing w:after="60"/>
        <w:rPr>
          <w:sz w:val="20"/>
          <w:lang w:eastAsia="zh-CN"/>
        </w:rPr>
      </w:pPr>
      <w:r w:rsidRPr="001C27D2">
        <w:rPr>
          <w:rStyle w:val="FootnoteReference"/>
          <w:sz w:val="20"/>
        </w:rPr>
        <w:footnoteRef/>
      </w:r>
      <w:r w:rsidRPr="001C27D2">
        <w:rPr>
          <w:rFonts w:hint="eastAsia"/>
          <w:sz w:val="20"/>
          <w:lang w:eastAsia="zh-CN"/>
        </w:rPr>
        <w:t xml:space="preserve"> </w:t>
      </w:r>
      <w:r w:rsidRPr="001C27D2">
        <w:rPr>
          <w:sz w:val="20"/>
          <w:lang w:eastAsia="zh-CN"/>
        </w:rPr>
        <w:t xml:space="preserve"> </w:t>
      </w:r>
      <w:r w:rsidRPr="001C27D2">
        <w:rPr>
          <w:rFonts w:hint="eastAsia"/>
          <w:sz w:val="20"/>
          <w:lang w:eastAsia="zh-CN"/>
        </w:rPr>
        <w:t>协作工具可包括对话、圆桌会议、论坛、知识博览会、展览会、研讨会和会议。</w:t>
      </w:r>
    </w:p>
  </w:footnote>
  <w:footnote w:id="137">
    <w:p w14:paraId="01F88146" w14:textId="77777777" w:rsidR="008E3EA2" w:rsidRPr="001C27D2" w:rsidRDefault="008E3EA2" w:rsidP="008E3EA2">
      <w:pPr>
        <w:pStyle w:val="FootnoteText"/>
        <w:snapToGrid w:val="0"/>
        <w:spacing w:after="60"/>
        <w:rPr>
          <w:sz w:val="20"/>
          <w:lang w:eastAsia="zh-CN"/>
        </w:rPr>
      </w:pPr>
      <w:r w:rsidRPr="001C27D2">
        <w:rPr>
          <w:rStyle w:val="FootnoteReference"/>
          <w:kern w:val="22"/>
          <w:sz w:val="20"/>
        </w:rPr>
        <w:footnoteRef/>
      </w:r>
      <w:r w:rsidRPr="001C27D2">
        <w:rPr>
          <w:rStyle w:val="FootnoteReference"/>
          <w:kern w:val="22"/>
          <w:sz w:val="20"/>
          <w:lang w:eastAsia="zh-CN"/>
        </w:rPr>
        <w:t xml:space="preserve"> </w:t>
      </w:r>
      <w:r w:rsidRPr="001C27D2">
        <w:rPr>
          <w:rFonts w:eastAsia="DengXian" w:hint="eastAsia"/>
          <w:color w:val="000080"/>
          <w:sz w:val="20"/>
          <w:lang w:eastAsia="zh-CN"/>
        </w:rPr>
        <w:t xml:space="preserve"> </w:t>
      </w:r>
      <w:r w:rsidRPr="001C27D2">
        <w:rPr>
          <w:rFonts w:ascii="SimSun" w:hAnsi="SimSun" w:cs="SimSun" w:hint="eastAsia"/>
          <w:sz w:val="20"/>
          <w:lang w:eastAsia="zh-CN"/>
        </w:rPr>
        <w:t>通过传统和数字渠道，包括信息交换所机制的中央门户、获取和惠益分享信息交换中心、生物安全信息交换中心和国家信息交换的门户</w:t>
      </w:r>
      <w:r w:rsidRPr="001C27D2">
        <w:rPr>
          <w:rFonts w:ascii="SimSun" w:hAnsi="SimSun" w:cs="Microsoft YaHei" w:hint="eastAsia"/>
          <w:color w:val="333333"/>
          <w:sz w:val="20"/>
          <w:shd w:val="clear" w:color="auto" w:fill="FFFFFF"/>
          <w:lang w:eastAsia="zh-CN"/>
        </w:rPr>
        <w:t>。</w:t>
      </w:r>
    </w:p>
  </w:footnote>
  <w:footnote w:id="138">
    <w:p w14:paraId="35840F68" w14:textId="77777777" w:rsidR="008E3EA2" w:rsidRPr="001C27D2" w:rsidRDefault="008E3EA2" w:rsidP="008E3EA2">
      <w:pPr>
        <w:pStyle w:val="FootnoteText"/>
        <w:snapToGrid w:val="0"/>
        <w:spacing w:after="60"/>
        <w:rPr>
          <w:sz w:val="20"/>
          <w:lang w:eastAsia="zh-CN"/>
        </w:rPr>
      </w:pPr>
      <w:r w:rsidRPr="001C27D2">
        <w:rPr>
          <w:rStyle w:val="FootnoteReference"/>
          <w:kern w:val="22"/>
          <w:sz w:val="20"/>
        </w:rPr>
        <w:footnoteRef/>
      </w:r>
      <w:r w:rsidRPr="001C27D2">
        <w:rPr>
          <w:rStyle w:val="FootnoteReference"/>
          <w:kern w:val="22"/>
          <w:sz w:val="20"/>
          <w:lang w:eastAsia="zh-CN"/>
        </w:rPr>
        <w:t xml:space="preserve"> </w:t>
      </w:r>
      <w:r w:rsidRPr="001C27D2">
        <w:rPr>
          <w:rFonts w:eastAsia="DengXian" w:hint="eastAsia"/>
          <w:sz w:val="20"/>
          <w:lang w:eastAsia="zh-CN"/>
        </w:rPr>
        <w:t xml:space="preserve"> </w:t>
      </w:r>
      <w:r w:rsidRPr="001C27D2">
        <w:rPr>
          <w:rFonts w:ascii="SimSun" w:hAnsi="SimSun" w:cs="SimSun" w:hint="eastAsia"/>
          <w:sz w:val="20"/>
          <w:lang w:eastAsia="zh-CN"/>
        </w:rPr>
        <w:t>这些活动可包括讲习班、对话、圆桌会议、论坛、知识博览会、展览会、研讨会和会议。</w:t>
      </w:r>
    </w:p>
  </w:footnote>
  <w:footnote w:id="139">
    <w:p w14:paraId="264FCC5F" w14:textId="77777777" w:rsidR="008E3EA2" w:rsidRPr="003869AC" w:rsidRDefault="008E3EA2" w:rsidP="008E3EA2">
      <w:pPr>
        <w:pStyle w:val="FootnoteText"/>
        <w:snapToGrid w:val="0"/>
        <w:spacing w:after="60"/>
        <w:rPr>
          <w:lang w:eastAsia="zh-CN"/>
        </w:rPr>
      </w:pPr>
      <w:r w:rsidRPr="001C27D2">
        <w:rPr>
          <w:rStyle w:val="FootnoteReference"/>
          <w:kern w:val="22"/>
          <w:sz w:val="20"/>
        </w:rPr>
        <w:footnoteRef/>
      </w:r>
      <w:r w:rsidRPr="001C27D2">
        <w:rPr>
          <w:rStyle w:val="FootnoteReference"/>
          <w:rFonts w:hint="eastAsia"/>
          <w:sz w:val="20"/>
          <w:lang w:eastAsia="zh-CN"/>
        </w:rPr>
        <w:t xml:space="preserve"> </w:t>
      </w:r>
      <w:r w:rsidRPr="001C27D2">
        <w:rPr>
          <w:rFonts w:eastAsia="DengXian" w:hint="eastAsia"/>
          <w:sz w:val="20"/>
          <w:vertAlign w:val="superscript"/>
          <w:lang w:eastAsia="zh-CN"/>
        </w:rPr>
        <w:t xml:space="preserve"> </w:t>
      </w:r>
      <w:r w:rsidRPr="001C27D2">
        <w:rPr>
          <w:rFonts w:ascii="SimSun" w:hAnsi="SimSun" w:cs="SimSun" w:hint="eastAsia"/>
          <w:sz w:val="20"/>
          <w:lang w:eastAsia="zh-CN"/>
        </w:rPr>
        <w:t>这指的是全球协调实体和区域和（或）次区域科技合作支助中心（见缔约方大会第</w:t>
      </w:r>
      <w:r w:rsidRPr="001C27D2">
        <w:rPr>
          <w:kern w:val="22"/>
          <w:sz w:val="20"/>
          <w:lang w:eastAsia="zh-CN"/>
        </w:rPr>
        <w:t>15/8</w:t>
      </w:r>
      <w:r w:rsidRPr="001C27D2">
        <w:rPr>
          <w:rFonts w:ascii="SimSun" w:hAnsi="SimSun" w:cs="SimSun" w:hint="eastAsia"/>
          <w:sz w:val="20"/>
          <w:lang w:eastAsia="zh-CN"/>
        </w:rPr>
        <w:t>号决定）。</w:t>
      </w:r>
    </w:p>
  </w:footnote>
  <w:footnote w:id="140">
    <w:p w14:paraId="5E601CD8" w14:textId="77777777" w:rsidR="008E3EA2" w:rsidRPr="00D0236C" w:rsidRDefault="008E3EA2" w:rsidP="008E3EA2">
      <w:pPr>
        <w:pStyle w:val="FootnoteText"/>
        <w:spacing w:after="60"/>
        <w:rPr>
          <w:lang w:eastAsia="zh-CN"/>
        </w:rPr>
      </w:pPr>
      <w:r w:rsidRPr="00922F75">
        <w:rPr>
          <w:rStyle w:val="FootnoteReference"/>
          <w:kern w:val="22"/>
        </w:rPr>
        <w:footnoteRef/>
      </w:r>
      <w:r>
        <w:rPr>
          <w:rFonts w:ascii="SimSun" w:hAnsi="SimSun" w:cs="SimSun" w:hint="eastAsia"/>
          <w:lang w:eastAsia="zh-CN"/>
        </w:rPr>
        <w:t xml:space="preserve">  </w:t>
      </w:r>
      <w:r w:rsidRPr="00D0236C">
        <w:rPr>
          <w:rFonts w:ascii="SimSun" w:hAnsi="SimSun" w:cs="SimSun" w:hint="eastAsia"/>
          <w:lang w:eastAsia="zh-CN"/>
        </w:rPr>
        <w:t>这将通过信息交换所机制的中央门户和国家信息交换所机制的门户提供</w:t>
      </w:r>
      <w:r w:rsidRPr="00D0236C">
        <w:rPr>
          <w:rFonts w:ascii="Microsoft YaHei" w:eastAsia="Microsoft YaHei" w:hAnsi="Microsoft YaHei" w:cs="Microsoft YaHei" w:hint="eastAsia"/>
          <w:color w:val="333333"/>
          <w:shd w:val="clear" w:color="auto" w:fill="FFFFFF"/>
          <w:lang w:eastAsia="zh-CN"/>
        </w:rPr>
        <w:t>。</w:t>
      </w:r>
    </w:p>
  </w:footnote>
  <w:footnote w:id="141">
    <w:p w14:paraId="283F7D7C" w14:textId="77777777" w:rsidR="008E3EA2" w:rsidRPr="002D05FB" w:rsidRDefault="008E3EA2" w:rsidP="008E3EA2">
      <w:pPr>
        <w:pStyle w:val="FootnoteText"/>
        <w:spacing w:after="60"/>
        <w:rPr>
          <w:lang w:eastAsia="zh-CN"/>
        </w:rPr>
      </w:pPr>
      <w:r w:rsidRPr="00922F75">
        <w:rPr>
          <w:rStyle w:val="FootnoteReference"/>
          <w:kern w:val="22"/>
        </w:rPr>
        <w:footnoteRef/>
      </w:r>
      <w:r>
        <w:rPr>
          <w:rFonts w:ascii="SimSun" w:hAnsi="SimSun" w:cs="SimSun" w:hint="eastAsia"/>
          <w:lang w:eastAsia="zh-CN"/>
        </w:rPr>
        <w:t xml:space="preserve">  </w:t>
      </w:r>
      <w:r w:rsidRPr="00D0236C">
        <w:rPr>
          <w:rFonts w:ascii="SimSun" w:hAnsi="SimSun" w:cs="SimSun" w:hint="eastAsia"/>
          <w:lang w:eastAsia="zh-CN"/>
        </w:rPr>
        <w:t>这包括邀请提交意见、提名参与者和同行</w:t>
      </w:r>
      <w:r>
        <w:rPr>
          <w:rFonts w:ascii="SimSun" w:hAnsi="SimSun" w:cs="SimSun" w:hint="eastAsia"/>
          <w:lang w:eastAsia="zh-CN"/>
        </w:rPr>
        <w:t>评议</w:t>
      </w:r>
      <w:r w:rsidRPr="00D0236C">
        <w:rPr>
          <w:rFonts w:ascii="SimSun" w:hAnsi="SimSun" w:cs="SimSun" w:hint="eastAsia"/>
          <w:lang w:eastAsia="zh-CN"/>
        </w:rPr>
        <w:t>文件。</w:t>
      </w:r>
    </w:p>
  </w:footnote>
  <w:footnote w:id="142">
    <w:p w14:paraId="26BDD0EB" w14:textId="77777777" w:rsidR="008E3EA2" w:rsidRPr="00BF693B" w:rsidRDefault="008E3EA2" w:rsidP="008E3EA2">
      <w:pPr>
        <w:pStyle w:val="FootnoteText"/>
        <w:snapToGrid w:val="0"/>
        <w:spacing w:after="60"/>
        <w:rPr>
          <w:lang w:eastAsia="zh-CN"/>
        </w:rPr>
      </w:pPr>
      <w:r w:rsidRPr="00922F75">
        <w:rPr>
          <w:rStyle w:val="FootnoteReference"/>
          <w:kern w:val="22"/>
        </w:rPr>
        <w:footnoteRef/>
      </w:r>
      <w:r>
        <w:rPr>
          <w:rFonts w:ascii="SimSun" w:hAnsi="SimSun" w:cs="SimSun" w:hint="eastAsia"/>
          <w:lang w:eastAsia="zh-CN"/>
        </w:rPr>
        <w:t xml:space="preserve">  </w:t>
      </w:r>
      <w:r w:rsidRPr="008E7A29">
        <w:rPr>
          <w:rFonts w:ascii="SimSun" w:hAnsi="SimSun" w:cs="SimSun" w:hint="eastAsia"/>
          <w:lang w:eastAsia="zh-CN"/>
        </w:rPr>
        <w:t>这包括为执行《框架》而开展技术和科学合作、信息交流、</w:t>
      </w:r>
      <w:r w:rsidRPr="008E7A29">
        <w:rPr>
          <w:rFonts w:hint="eastAsia"/>
          <w:noProof/>
          <w:lang w:eastAsia="zh-CN"/>
        </w:rPr>
        <w:t>知识管理和监测工作所需的所有工具和服务。</w:t>
      </w:r>
    </w:p>
  </w:footnote>
  <w:footnote w:id="143">
    <w:p w14:paraId="5B049D2A" w14:textId="3E9A4C79" w:rsidR="008E3EA2" w:rsidRPr="001C27D2" w:rsidRDefault="008E3EA2" w:rsidP="008E3EA2">
      <w:pPr>
        <w:pStyle w:val="FootnoteText"/>
        <w:snapToGrid w:val="0"/>
        <w:spacing w:after="60"/>
        <w:rPr>
          <w:rFonts w:eastAsia="DengXian"/>
          <w:sz w:val="20"/>
          <w:vertAlign w:val="superscript"/>
          <w:lang w:eastAsia="zh-CN"/>
        </w:rPr>
      </w:pPr>
      <w:r w:rsidRPr="001C27D2">
        <w:rPr>
          <w:rStyle w:val="FootnoteReference"/>
          <w:sz w:val="20"/>
        </w:rPr>
        <w:footnoteRef/>
      </w:r>
      <w:r w:rsidRPr="001C27D2">
        <w:rPr>
          <w:rFonts w:hint="eastAsia"/>
          <w:sz w:val="20"/>
          <w:lang w:eastAsia="zh-CN"/>
        </w:rPr>
        <w:t xml:space="preserve">  </w:t>
      </w:r>
      <w:r w:rsidRPr="001C27D2">
        <w:rPr>
          <w:rFonts w:hint="eastAsia"/>
          <w:sz w:val="20"/>
          <w:lang w:eastAsia="zh-CN"/>
        </w:rPr>
        <w:t>这可能包括国家</w:t>
      </w:r>
      <w:r w:rsidR="00BD67F8">
        <w:rPr>
          <w:rFonts w:hint="eastAsia"/>
          <w:sz w:val="20"/>
          <w:lang w:eastAsia="zh-CN"/>
        </w:rPr>
        <w:t>联络点</w:t>
      </w:r>
      <w:r w:rsidRPr="001C27D2">
        <w:rPr>
          <w:rFonts w:hint="eastAsia"/>
          <w:sz w:val="20"/>
          <w:lang w:eastAsia="zh-CN"/>
        </w:rPr>
        <w:t>、多利益攸关方协调机构、网络和系统以及有生物多样性相关组织和利益攸关方参与的机构间指导委员会；界定收集、审查和传播信息、管理网站内容和外联活动的作用和责任。</w:t>
      </w:r>
    </w:p>
  </w:footnote>
  <w:footnote w:id="144">
    <w:p w14:paraId="5B0E2D45" w14:textId="77777777" w:rsidR="008E3EA2" w:rsidRPr="001C27D2" w:rsidRDefault="008E3EA2" w:rsidP="008E3EA2">
      <w:pPr>
        <w:pStyle w:val="FootnoteText"/>
        <w:spacing w:after="60"/>
        <w:rPr>
          <w:sz w:val="20"/>
          <w:lang w:eastAsia="zh-CN"/>
        </w:rPr>
      </w:pPr>
      <w:r w:rsidRPr="001C27D2">
        <w:rPr>
          <w:rStyle w:val="FootnoteReference"/>
          <w:sz w:val="20"/>
        </w:rPr>
        <w:footnoteRef/>
      </w:r>
      <w:r w:rsidRPr="001C27D2">
        <w:rPr>
          <w:sz w:val="20"/>
          <w:lang w:eastAsia="zh-CN"/>
        </w:rPr>
        <w:t xml:space="preserve"> </w:t>
      </w:r>
      <w:r w:rsidRPr="001C27D2">
        <w:rPr>
          <w:rFonts w:hint="eastAsia"/>
          <w:sz w:val="20"/>
          <w:lang w:eastAsia="zh-CN"/>
        </w:rPr>
        <w:t xml:space="preserve"> </w:t>
      </w:r>
      <w:r w:rsidRPr="001C27D2">
        <w:rPr>
          <w:rFonts w:ascii="SimSun" w:hAnsi="SimSun" w:cs="SimSun" w:hint="eastAsia"/>
          <w:sz w:val="20"/>
          <w:lang w:eastAsia="zh-CN"/>
        </w:rPr>
        <w:t>第</w:t>
      </w:r>
      <w:r w:rsidRPr="001C27D2">
        <w:rPr>
          <w:sz w:val="20"/>
          <w:lang w:eastAsia="zh-CN"/>
        </w:rPr>
        <w:t>15/4</w:t>
      </w:r>
      <w:r w:rsidRPr="001C27D2">
        <w:rPr>
          <w:rFonts w:ascii="SimSun" w:hAnsi="SimSun" w:cs="SimSun" w:hint="eastAsia"/>
          <w:sz w:val="20"/>
          <w:lang w:eastAsia="zh-CN"/>
        </w:rPr>
        <w:t>号决定</w:t>
      </w:r>
      <w:r w:rsidRPr="001C27D2">
        <w:rPr>
          <w:sz w:val="20"/>
          <w:lang w:eastAsia="zh-CN"/>
        </w:rPr>
        <w:t xml:space="preserve">, </w:t>
      </w:r>
      <w:r w:rsidRPr="001C27D2">
        <w:rPr>
          <w:rFonts w:ascii="SimSun" w:hAnsi="SimSun" w:cs="SimSun" w:hint="eastAsia"/>
          <w:sz w:val="20"/>
          <w:lang w:eastAsia="zh-CN"/>
        </w:rPr>
        <w:t>附件。</w:t>
      </w:r>
    </w:p>
  </w:footnote>
  <w:footnote w:id="145">
    <w:p w14:paraId="49EBA82D" w14:textId="77777777" w:rsidR="008E3EA2" w:rsidRPr="001C27D2" w:rsidRDefault="008E3EA2" w:rsidP="008E3EA2">
      <w:pPr>
        <w:pStyle w:val="FootnoteText"/>
        <w:spacing w:after="60"/>
        <w:rPr>
          <w:sz w:val="20"/>
          <w:lang w:eastAsia="zh-CN"/>
        </w:rPr>
      </w:pPr>
      <w:r w:rsidRPr="001C27D2">
        <w:rPr>
          <w:rStyle w:val="FootnoteReference"/>
          <w:sz w:val="20"/>
        </w:rPr>
        <w:footnoteRef/>
      </w:r>
      <w:r w:rsidRPr="001C27D2">
        <w:rPr>
          <w:sz w:val="20"/>
          <w:lang w:eastAsia="zh-CN"/>
        </w:rPr>
        <w:t xml:space="preserve"> </w:t>
      </w:r>
      <w:r w:rsidRPr="001C27D2">
        <w:rPr>
          <w:rFonts w:hint="eastAsia"/>
          <w:sz w:val="20"/>
          <w:lang w:eastAsia="zh-CN"/>
        </w:rPr>
        <w:t xml:space="preserve"> </w:t>
      </w:r>
      <w:r w:rsidRPr="001C27D2">
        <w:rPr>
          <w:rFonts w:hint="eastAsia"/>
          <w:sz w:val="20"/>
          <w:lang w:eastAsia="zh-CN"/>
        </w:rPr>
        <w:t>第</w:t>
      </w:r>
      <w:r w:rsidRPr="001C27D2">
        <w:rPr>
          <w:sz w:val="20"/>
          <w:lang w:eastAsia="zh-CN"/>
        </w:rPr>
        <w:t>15/14</w:t>
      </w:r>
      <w:r w:rsidRPr="001C27D2">
        <w:rPr>
          <w:rFonts w:hint="eastAsia"/>
          <w:sz w:val="20"/>
          <w:lang w:eastAsia="zh-CN"/>
        </w:rPr>
        <w:t>号决定，附件。</w:t>
      </w:r>
    </w:p>
  </w:footnote>
  <w:footnote w:id="146">
    <w:p w14:paraId="709FA6B4" w14:textId="77777777" w:rsidR="008E3EA2" w:rsidRPr="001C27D2" w:rsidRDefault="008E3EA2" w:rsidP="008E3EA2">
      <w:pPr>
        <w:pStyle w:val="FootnoteText"/>
        <w:spacing w:after="60"/>
        <w:rPr>
          <w:sz w:val="20"/>
          <w:lang w:eastAsia="zh-CN"/>
        </w:rPr>
      </w:pPr>
      <w:r w:rsidRPr="001C27D2">
        <w:rPr>
          <w:rStyle w:val="FootnoteReference"/>
          <w:sz w:val="20"/>
        </w:rPr>
        <w:footnoteRef/>
      </w:r>
      <w:r w:rsidRPr="001C27D2">
        <w:rPr>
          <w:sz w:val="20"/>
          <w:lang w:eastAsia="zh-CN"/>
        </w:rPr>
        <w:t xml:space="preserve"> </w:t>
      </w:r>
      <w:r w:rsidRPr="001C27D2">
        <w:rPr>
          <w:rFonts w:hint="eastAsia"/>
          <w:sz w:val="20"/>
          <w:lang w:eastAsia="zh-CN"/>
        </w:rPr>
        <w:t xml:space="preserve"> </w:t>
      </w:r>
      <w:r w:rsidRPr="001C27D2">
        <w:rPr>
          <w:rFonts w:hint="eastAsia"/>
          <w:sz w:val="20"/>
          <w:lang w:eastAsia="zh-CN"/>
        </w:rPr>
        <w:t>本决定</w:t>
      </w:r>
      <w:r w:rsidRPr="001C27D2">
        <w:rPr>
          <w:rFonts w:ascii="SimSun" w:hAnsi="SimSun" w:cs="SimSun" w:hint="eastAsia"/>
          <w:sz w:val="20"/>
          <w:lang w:eastAsia="zh-CN"/>
        </w:rPr>
        <w:t>附件二案文来自</w:t>
      </w:r>
      <w:r w:rsidRPr="001C27D2">
        <w:rPr>
          <w:sz w:val="20"/>
          <w:lang w:eastAsia="zh-CN"/>
        </w:rPr>
        <w:t xml:space="preserve"> CBD/SBI/4/7/Add.2 </w:t>
      </w:r>
      <w:r w:rsidRPr="001C27D2">
        <w:rPr>
          <w:rFonts w:ascii="SimSun" w:hAnsi="SimSun" w:cs="SimSun" w:hint="eastAsia"/>
          <w:sz w:val="20"/>
          <w:lang w:eastAsia="zh-CN"/>
        </w:rPr>
        <w:t>号文件的附件。</w:t>
      </w:r>
    </w:p>
  </w:footnote>
  <w:footnote w:id="147">
    <w:p w14:paraId="37CB37DC" w14:textId="40749686" w:rsidR="008E3EA2" w:rsidRPr="001C27D2" w:rsidRDefault="008E3EA2" w:rsidP="008E3EA2">
      <w:pPr>
        <w:pStyle w:val="FootnoteText"/>
        <w:spacing w:after="60"/>
        <w:rPr>
          <w:sz w:val="20"/>
          <w:lang w:eastAsia="zh-CN"/>
        </w:rPr>
      </w:pPr>
      <w:r w:rsidRPr="001C27D2">
        <w:rPr>
          <w:rStyle w:val="FootnoteReference"/>
          <w:sz w:val="20"/>
        </w:rPr>
        <w:footnoteRef/>
      </w:r>
      <w:r w:rsidRPr="001C27D2">
        <w:rPr>
          <w:sz w:val="20"/>
          <w:lang w:eastAsia="zh-CN"/>
        </w:rPr>
        <w:t xml:space="preserve"> </w:t>
      </w:r>
      <w:r w:rsidR="00BD67F8">
        <w:rPr>
          <w:rFonts w:hint="eastAsia"/>
          <w:sz w:val="20"/>
          <w:lang w:eastAsia="zh-CN"/>
        </w:rPr>
        <w:t xml:space="preserve"> </w:t>
      </w:r>
      <w:r w:rsidRPr="001C27D2">
        <w:rPr>
          <w:rFonts w:hint="eastAsia"/>
          <w:sz w:val="20"/>
          <w:lang w:eastAsia="zh-CN"/>
        </w:rPr>
        <w:t>第</w:t>
      </w:r>
      <w:r w:rsidRPr="001C27D2">
        <w:rPr>
          <w:rFonts w:hint="eastAsia"/>
          <w:sz w:val="20"/>
          <w:lang w:eastAsia="zh-CN"/>
        </w:rPr>
        <w:t>15/4</w:t>
      </w:r>
      <w:r w:rsidRPr="001C27D2">
        <w:rPr>
          <w:rFonts w:hint="eastAsia"/>
          <w:sz w:val="20"/>
          <w:lang w:eastAsia="zh-CN"/>
        </w:rPr>
        <w:t>号决定，附件。</w:t>
      </w:r>
    </w:p>
  </w:footnote>
  <w:footnote w:id="148">
    <w:p w14:paraId="0A2ABF21" w14:textId="77777777" w:rsidR="008E3EA2" w:rsidRPr="001C27D2" w:rsidRDefault="008E3EA2" w:rsidP="008E3EA2">
      <w:pPr>
        <w:pStyle w:val="FootnoteText"/>
        <w:spacing w:after="60"/>
        <w:rPr>
          <w:sz w:val="20"/>
          <w:lang w:eastAsia="zh-CN"/>
        </w:rPr>
      </w:pPr>
      <w:r w:rsidRPr="001C27D2">
        <w:rPr>
          <w:rStyle w:val="FootnoteReference"/>
          <w:sz w:val="20"/>
        </w:rPr>
        <w:footnoteRef/>
      </w:r>
      <w:r w:rsidRPr="001C27D2">
        <w:rPr>
          <w:sz w:val="20"/>
          <w:lang w:eastAsia="zh-CN"/>
        </w:rPr>
        <w:t xml:space="preserve"> </w:t>
      </w:r>
      <w:r w:rsidRPr="001C27D2">
        <w:rPr>
          <w:rFonts w:hint="eastAsia"/>
          <w:sz w:val="20"/>
          <w:lang w:eastAsia="zh-CN"/>
        </w:rPr>
        <w:t xml:space="preserve"> </w:t>
      </w:r>
      <w:r w:rsidRPr="001C27D2">
        <w:rPr>
          <w:rFonts w:hint="eastAsia"/>
          <w:sz w:val="20"/>
          <w:lang w:eastAsia="zh-CN"/>
        </w:rPr>
        <w:t>有待就战略达成一致意见。</w:t>
      </w:r>
    </w:p>
  </w:footnote>
  <w:footnote w:id="149">
    <w:p w14:paraId="24F2FE0D" w14:textId="77777777" w:rsidR="008E3EA2" w:rsidRPr="00C66F7D" w:rsidRDefault="008E3EA2" w:rsidP="008E3EA2">
      <w:pPr>
        <w:pStyle w:val="FootnoteText"/>
        <w:spacing w:after="60"/>
        <w:rPr>
          <w:lang w:eastAsia="zh-CN"/>
        </w:rPr>
      </w:pPr>
      <w:r w:rsidRPr="001C27D2">
        <w:rPr>
          <w:rStyle w:val="FootnoteReference"/>
          <w:sz w:val="20"/>
        </w:rPr>
        <w:footnoteRef/>
      </w:r>
      <w:r w:rsidRPr="001C27D2">
        <w:rPr>
          <w:sz w:val="20"/>
          <w:lang w:eastAsia="zh-CN"/>
        </w:rPr>
        <w:t xml:space="preserve"> </w:t>
      </w:r>
      <w:r w:rsidRPr="001C27D2">
        <w:rPr>
          <w:rFonts w:hint="eastAsia"/>
          <w:sz w:val="20"/>
          <w:lang w:eastAsia="zh-CN"/>
        </w:rPr>
        <w:t xml:space="preserve"> </w:t>
      </w:r>
      <w:r w:rsidRPr="001C27D2">
        <w:rPr>
          <w:rFonts w:hint="eastAsia"/>
          <w:sz w:val="20"/>
          <w:lang w:eastAsia="zh-CN"/>
        </w:rPr>
        <w:t>联合国，《条约汇编》，第</w:t>
      </w:r>
      <w:r w:rsidRPr="001C27D2">
        <w:rPr>
          <w:rFonts w:hint="eastAsia"/>
          <w:sz w:val="20"/>
          <w:lang w:eastAsia="zh-CN"/>
        </w:rPr>
        <w:t>1760</w:t>
      </w:r>
      <w:r w:rsidRPr="001C27D2">
        <w:rPr>
          <w:rFonts w:hint="eastAsia"/>
          <w:sz w:val="20"/>
          <w:lang w:eastAsia="zh-CN"/>
        </w:rPr>
        <w:t>卷，第</w:t>
      </w:r>
      <w:r w:rsidRPr="001C27D2">
        <w:rPr>
          <w:rFonts w:hint="eastAsia"/>
          <w:sz w:val="20"/>
          <w:lang w:eastAsia="zh-CN"/>
        </w:rPr>
        <w:t>30619</w:t>
      </w:r>
      <w:r w:rsidRPr="001C27D2">
        <w:rPr>
          <w:rFonts w:hint="eastAsia"/>
          <w:sz w:val="20"/>
          <w:lang w:eastAsia="zh-CN"/>
        </w:rPr>
        <w:t>号。</w:t>
      </w:r>
    </w:p>
  </w:footnote>
  <w:footnote w:id="150">
    <w:p w14:paraId="190900E2" w14:textId="77777777" w:rsidR="008E3EA2" w:rsidRPr="00EA74CD" w:rsidRDefault="008E3EA2" w:rsidP="008E3EA2">
      <w:pPr>
        <w:pStyle w:val="FootnoteText"/>
        <w:spacing w:after="60"/>
        <w:rPr>
          <w:szCs w:val="18"/>
          <w:lang w:eastAsia="zh-CN"/>
        </w:rPr>
      </w:pPr>
      <w:r w:rsidRPr="00EA74CD">
        <w:rPr>
          <w:rStyle w:val="FootnoteReference"/>
          <w:lang w:eastAsia="en-CA"/>
        </w:rPr>
        <w:footnoteRef/>
      </w:r>
      <w:r w:rsidRPr="00EA74CD">
        <w:rPr>
          <w:lang w:eastAsia="zh-CN"/>
        </w:rPr>
        <w:t xml:space="preserve">  </w:t>
      </w:r>
      <w:r w:rsidRPr="00EA74CD">
        <w:rPr>
          <w:lang w:eastAsia="zh-CN"/>
        </w:rPr>
        <w:t>第</w:t>
      </w:r>
      <w:hyperlink r:id="rId12" w:history="1">
        <w:r w:rsidRPr="00EA74CD">
          <w:rPr>
            <w:rStyle w:val="Hyperlink"/>
            <w:lang w:eastAsia="zh-CN"/>
          </w:rPr>
          <w:t>15/4</w:t>
        </w:r>
      </w:hyperlink>
      <w:r w:rsidRPr="00EA74CD">
        <w:rPr>
          <w:lang w:eastAsia="zh-CN"/>
        </w:rPr>
        <w:t>号决定，附件。</w:t>
      </w:r>
    </w:p>
  </w:footnote>
  <w:footnote w:id="151">
    <w:p w14:paraId="09738E82" w14:textId="77777777" w:rsidR="008E3EA2" w:rsidRPr="006F5207" w:rsidRDefault="008E3EA2" w:rsidP="008E3EA2">
      <w:pPr>
        <w:pStyle w:val="FootnoteText"/>
        <w:rPr>
          <w:lang w:eastAsia="zh-CN"/>
        </w:rPr>
      </w:pPr>
      <w:r>
        <w:rPr>
          <w:rStyle w:val="FootnoteReference"/>
        </w:rPr>
        <w:footnoteRef/>
      </w:r>
      <w:r>
        <w:rPr>
          <w:lang w:eastAsia="zh-CN"/>
        </w:rPr>
        <w:t xml:space="preserve"> </w:t>
      </w:r>
      <w:r>
        <w:rPr>
          <w:rFonts w:hint="eastAsia"/>
          <w:lang w:eastAsia="zh-CN"/>
        </w:rPr>
        <w:t xml:space="preserve"> </w:t>
      </w:r>
      <w:r w:rsidRPr="006F5207">
        <w:rPr>
          <w:rFonts w:hint="eastAsia"/>
          <w:lang w:eastAsia="zh-CN"/>
        </w:rPr>
        <w:t>联合国，《条约汇编》，第</w:t>
      </w:r>
      <w:r w:rsidRPr="006F5207">
        <w:rPr>
          <w:rFonts w:hint="eastAsia"/>
          <w:lang w:eastAsia="zh-CN"/>
        </w:rPr>
        <w:t>1760</w:t>
      </w:r>
      <w:r w:rsidRPr="006F5207">
        <w:rPr>
          <w:rFonts w:hint="eastAsia"/>
          <w:lang w:eastAsia="zh-CN"/>
        </w:rPr>
        <w:t>卷，第</w:t>
      </w:r>
      <w:r w:rsidRPr="006F5207">
        <w:rPr>
          <w:rFonts w:hint="eastAsia"/>
          <w:lang w:eastAsia="zh-CN"/>
        </w:rPr>
        <w:t>30619</w:t>
      </w:r>
      <w:r w:rsidRPr="006F5207">
        <w:rPr>
          <w:rFonts w:hint="eastAsia"/>
          <w:lang w:eastAsia="zh-CN"/>
        </w:rPr>
        <w:t>号。</w:t>
      </w:r>
    </w:p>
  </w:footnote>
  <w:footnote w:id="152">
    <w:p w14:paraId="312ED1BE" w14:textId="77777777" w:rsidR="008E3EA2" w:rsidRPr="00BB4E48" w:rsidRDefault="008E3EA2" w:rsidP="00BB4E48">
      <w:pPr>
        <w:pStyle w:val="FootnoteText"/>
        <w:spacing w:after="60"/>
        <w:rPr>
          <w:sz w:val="20"/>
          <w:lang w:eastAsia="zh-CN"/>
        </w:rPr>
      </w:pPr>
      <w:r w:rsidRPr="00BB4E48">
        <w:rPr>
          <w:rStyle w:val="FootnoteReference"/>
          <w:sz w:val="20"/>
        </w:rPr>
        <w:footnoteRef/>
      </w:r>
      <w:r w:rsidRPr="00BB4E48">
        <w:rPr>
          <w:sz w:val="20"/>
          <w:lang w:eastAsia="zh-CN"/>
        </w:rPr>
        <w:t xml:space="preserve"> </w:t>
      </w:r>
      <w:r w:rsidRPr="00BB4E48">
        <w:rPr>
          <w:rFonts w:hint="eastAsia"/>
          <w:sz w:val="20"/>
          <w:lang w:eastAsia="zh-CN"/>
        </w:rPr>
        <w:t xml:space="preserve"> </w:t>
      </w:r>
      <w:r w:rsidRPr="00BB4E48">
        <w:rPr>
          <w:rFonts w:hint="eastAsia"/>
          <w:sz w:val="20"/>
          <w:lang w:eastAsia="zh-CN"/>
        </w:rPr>
        <w:t>第</w:t>
      </w:r>
      <w:r w:rsidRPr="00BB4E48">
        <w:rPr>
          <w:rFonts w:hint="eastAsia"/>
          <w:sz w:val="20"/>
          <w:lang w:eastAsia="zh-CN"/>
        </w:rPr>
        <w:t>15/5</w:t>
      </w:r>
      <w:r w:rsidRPr="00BB4E48">
        <w:rPr>
          <w:rFonts w:hint="eastAsia"/>
          <w:sz w:val="20"/>
          <w:lang w:eastAsia="zh-CN"/>
        </w:rPr>
        <w:t>号决定，附件一。</w:t>
      </w:r>
    </w:p>
  </w:footnote>
  <w:footnote w:id="153">
    <w:p w14:paraId="6C31288F" w14:textId="77777777" w:rsidR="008E3EA2" w:rsidRPr="00BB4E48" w:rsidRDefault="008E3EA2" w:rsidP="00BB4E48">
      <w:pPr>
        <w:pStyle w:val="FootnoteText"/>
        <w:spacing w:after="60"/>
        <w:rPr>
          <w:sz w:val="20"/>
          <w:lang w:eastAsia="zh-CN"/>
        </w:rPr>
      </w:pPr>
      <w:r w:rsidRPr="00BB4E48">
        <w:rPr>
          <w:rStyle w:val="FootnoteReference"/>
          <w:sz w:val="20"/>
        </w:rPr>
        <w:footnoteRef/>
      </w:r>
      <w:r w:rsidRPr="00BB4E48">
        <w:rPr>
          <w:sz w:val="20"/>
          <w:lang w:eastAsia="zh-CN"/>
        </w:rPr>
        <w:t xml:space="preserve"> </w:t>
      </w:r>
      <w:r w:rsidRPr="00BB4E48">
        <w:rPr>
          <w:rFonts w:hint="eastAsia"/>
          <w:sz w:val="20"/>
          <w:lang w:eastAsia="zh-CN"/>
        </w:rPr>
        <w:t xml:space="preserve"> </w:t>
      </w:r>
      <w:r w:rsidRPr="00BB4E48">
        <w:rPr>
          <w:rFonts w:hint="eastAsia"/>
          <w:sz w:val="20"/>
          <w:lang w:eastAsia="zh-CN"/>
        </w:rPr>
        <w:t>第</w:t>
      </w:r>
      <w:r w:rsidRPr="00BB4E48">
        <w:rPr>
          <w:rFonts w:hint="eastAsia"/>
          <w:sz w:val="20"/>
          <w:lang w:eastAsia="zh-CN"/>
        </w:rPr>
        <w:t>15/8</w:t>
      </w:r>
      <w:r w:rsidRPr="00BB4E48">
        <w:rPr>
          <w:rFonts w:hint="eastAsia"/>
          <w:sz w:val="20"/>
          <w:lang w:eastAsia="zh-CN"/>
        </w:rPr>
        <w:t>号决定，附件一。</w:t>
      </w:r>
    </w:p>
  </w:footnote>
  <w:footnote w:id="154">
    <w:p w14:paraId="34EDDB2E" w14:textId="2DE9238B" w:rsidR="008E3EA2" w:rsidRPr="00BB4E48" w:rsidRDefault="008E3EA2" w:rsidP="00BB4E48">
      <w:pPr>
        <w:adjustRightInd w:val="0"/>
        <w:snapToGrid w:val="0"/>
        <w:spacing w:after="60"/>
        <w:rPr>
          <w:sz w:val="20"/>
          <w:szCs w:val="20"/>
          <w:lang w:eastAsia="zh-CN"/>
        </w:rPr>
      </w:pPr>
      <w:r w:rsidRPr="00BB4E48">
        <w:rPr>
          <w:rStyle w:val="FootnoteReference"/>
          <w:sz w:val="20"/>
          <w:szCs w:val="20"/>
          <w:lang w:eastAsia="en-CA"/>
        </w:rPr>
        <w:footnoteRef/>
      </w:r>
      <w:r w:rsidRPr="00BB4E48">
        <w:rPr>
          <w:rStyle w:val="FootnoteReference"/>
          <w:sz w:val="20"/>
          <w:szCs w:val="20"/>
          <w:lang w:eastAsia="zh-CN"/>
        </w:rPr>
        <w:t xml:space="preserve"> </w:t>
      </w:r>
      <w:r w:rsidRPr="00BB4E48">
        <w:rPr>
          <w:sz w:val="20"/>
          <w:szCs w:val="20"/>
          <w:lang w:eastAsia="zh-CN"/>
        </w:rPr>
        <w:t xml:space="preserve"> </w:t>
      </w:r>
      <w:r w:rsidR="00BD67F8">
        <w:rPr>
          <w:rFonts w:hint="eastAsia"/>
          <w:sz w:val="20"/>
          <w:szCs w:val="20"/>
          <w:lang w:eastAsia="zh-CN"/>
        </w:rPr>
        <w:t>凡提到</w:t>
      </w:r>
      <w:r w:rsidRPr="00BB4E48">
        <w:rPr>
          <w:sz w:val="20"/>
          <w:szCs w:val="20"/>
          <w:lang w:eastAsia="zh-CN"/>
        </w:rPr>
        <w:t>“</w:t>
      </w:r>
      <w:r w:rsidRPr="00BB4E48">
        <w:rPr>
          <w:sz w:val="20"/>
          <w:szCs w:val="20"/>
          <w:lang w:eastAsia="zh-CN"/>
        </w:rPr>
        <w:t>自由、事先和知情同意</w:t>
      </w:r>
      <w:r w:rsidRPr="00BB4E48">
        <w:rPr>
          <w:sz w:val="20"/>
          <w:szCs w:val="20"/>
          <w:lang w:eastAsia="zh-CN"/>
        </w:rPr>
        <w:t>”</w:t>
      </w:r>
      <w:r w:rsidRPr="00BB4E48">
        <w:rPr>
          <w:sz w:val="20"/>
          <w:szCs w:val="20"/>
          <w:lang w:eastAsia="zh-CN"/>
        </w:rPr>
        <w:t>均指三种表述，即</w:t>
      </w:r>
      <w:r w:rsidRPr="00BB4E48">
        <w:rPr>
          <w:sz w:val="20"/>
          <w:szCs w:val="20"/>
          <w:lang w:eastAsia="zh-CN"/>
        </w:rPr>
        <w:t xml:space="preserve"> “</w:t>
      </w:r>
      <w:r w:rsidRPr="00BB4E48">
        <w:rPr>
          <w:sz w:val="20"/>
          <w:szCs w:val="20"/>
          <w:lang w:eastAsia="zh-CN"/>
        </w:rPr>
        <w:t>事先和知情同意</w:t>
      </w:r>
      <w:r w:rsidRPr="00BB4E48">
        <w:rPr>
          <w:sz w:val="20"/>
          <w:szCs w:val="20"/>
          <w:lang w:eastAsia="zh-CN"/>
        </w:rPr>
        <w:t xml:space="preserve">” </w:t>
      </w:r>
      <w:r w:rsidRPr="00BB4E48">
        <w:rPr>
          <w:sz w:val="20"/>
          <w:szCs w:val="20"/>
          <w:lang w:eastAsia="zh-CN"/>
        </w:rPr>
        <w:t>、</w:t>
      </w:r>
      <w:r w:rsidRPr="00BB4E48">
        <w:rPr>
          <w:sz w:val="20"/>
          <w:szCs w:val="20"/>
          <w:lang w:eastAsia="zh-CN"/>
        </w:rPr>
        <w:t xml:space="preserve"> “</w:t>
      </w:r>
      <w:r w:rsidRPr="00BB4E48">
        <w:rPr>
          <w:sz w:val="20"/>
          <w:szCs w:val="20"/>
          <w:lang w:eastAsia="zh-CN"/>
        </w:rPr>
        <w:t>自由、事先和知情同意</w:t>
      </w:r>
      <w:r w:rsidRPr="00BB4E48">
        <w:rPr>
          <w:sz w:val="20"/>
          <w:szCs w:val="20"/>
          <w:lang w:eastAsia="zh-CN"/>
        </w:rPr>
        <w:t xml:space="preserve">” </w:t>
      </w:r>
      <w:r w:rsidRPr="00BB4E48">
        <w:rPr>
          <w:sz w:val="20"/>
          <w:szCs w:val="20"/>
          <w:lang w:eastAsia="zh-CN"/>
        </w:rPr>
        <w:t>或</w:t>
      </w:r>
      <w:r w:rsidRPr="00BB4E48">
        <w:rPr>
          <w:sz w:val="20"/>
          <w:szCs w:val="20"/>
          <w:lang w:eastAsia="zh-CN"/>
        </w:rPr>
        <w:t xml:space="preserve"> “</w:t>
      </w:r>
      <w:r w:rsidRPr="00BB4E48">
        <w:rPr>
          <w:sz w:val="20"/>
          <w:szCs w:val="20"/>
          <w:lang w:eastAsia="zh-CN"/>
        </w:rPr>
        <w:t>批准和参与</w:t>
      </w:r>
      <w:r w:rsidRPr="00BB4E48">
        <w:rPr>
          <w:sz w:val="20"/>
          <w:szCs w:val="20"/>
          <w:lang w:eastAsia="zh-CN"/>
        </w:rPr>
        <w:t>”</w:t>
      </w:r>
      <w:r w:rsidRPr="00BB4E48">
        <w:rPr>
          <w:sz w:val="20"/>
          <w:szCs w:val="20"/>
          <w:lang w:eastAsia="zh-CN"/>
        </w:rPr>
        <w:t>。</w:t>
      </w:r>
    </w:p>
  </w:footnote>
  <w:footnote w:id="155">
    <w:p w14:paraId="23FE3679" w14:textId="19C0DE0C" w:rsidR="008E3EA2" w:rsidRPr="00BB4E48" w:rsidRDefault="008E3EA2" w:rsidP="00BB4E48">
      <w:pPr>
        <w:pStyle w:val="FootnoteText"/>
        <w:spacing w:after="60"/>
        <w:rPr>
          <w:rFonts w:eastAsia="DengXian"/>
          <w:sz w:val="20"/>
          <w:lang w:eastAsia="zh-CN"/>
        </w:rPr>
      </w:pPr>
      <w:r w:rsidRPr="00BB4E48">
        <w:rPr>
          <w:rStyle w:val="FootnoteReference"/>
          <w:sz w:val="20"/>
          <w:lang w:eastAsia="en-CA"/>
        </w:rPr>
        <w:footnoteRef/>
      </w:r>
      <w:r w:rsidRPr="00BB4E48">
        <w:rPr>
          <w:sz w:val="20"/>
          <w:lang w:eastAsia="zh-CN"/>
        </w:rPr>
        <w:t xml:space="preserve">  </w:t>
      </w:r>
      <w:r w:rsidR="00BB4E48" w:rsidRPr="00BB4E48">
        <w:rPr>
          <w:rFonts w:hint="eastAsia"/>
          <w:sz w:val="20"/>
          <w:lang w:eastAsia="zh-CN"/>
        </w:rPr>
        <w:t>见第</w:t>
      </w:r>
      <w:r w:rsidRPr="00BB4E48">
        <w:rPr>
          <w:sz w:val="20"/>
          <w:lang w:eastAsia="zh-CN"/>
        </w:rPr>
        <w:t xml:space="preserve"> IPBES/5/1</w:t>
      </w:r>
      <w:r w:rsidR="00BB4E48" w:rsidRPr="00BB4E48">
        <w:rPr>
          <w:rFonts w:hint="eastAsia"/>
          <w:sz w:val="20"/>
          <w:lang w:eastAsia="zh-CN"/>
        </w:rPr>
        <w:t>号决定，</w:t>
      </w:r>
      <w:r w:rsidRPr="00BB4E48">
        <w:rPr>
          <w:sz w:val="20"/>
          <w:lang w:eastAsia="zh-CN"/>
        </w:rPr>
        <w:t>附件二。</w:t>
      </w:r>
    </w:p>
  </w:footnote>
  <w:footnote w:id="156">
    <w:p w14:paraId="6A7C93B9" w14:textId="77777777" w:rsidR="008E3EA2" w:rsidRPr="00EA74CD" w:rsidRDefault="008E3EA2" w:rsidP="00BB4E48">
      <w:pPr>
        <w:pStyle w:val="FootnoteText"/>
        <w:spacing w:after="60"/>
        <w:rPr>
          <w:lang w:eastAsia="zh-CN"/>
        </w:rPr>
      </w:pPr>
      <w:r w:rsidRPr="00BB4E48">
        <w:rPr>
          <w:rStyle w:val="FootnoteReference"/>
          <w:sz w:val="20"/>
          <w:lang w:eastAsia="en-CA"/>
        </w:rPr>
        <w:footnoteRef/>
      </w:r>
      <w:r w:rsidRPr="00BB4E48">
        <w:rPr>
          <w:rFonts w:hint="eastAsia"/>
          <w:sz w:val="20"/>
          <w:lang w:eastAsia="zh-CN"/>
        </w:rPr>
        <w:t xml:space="preserve">  </w:t>
      </w:r>
      <w:r w:rsidRPr="00BB4E48">
        <w:rPr>
          <w:rFonts w:hint="eastAsia"/>
          <w:sz w:val="20"/>
          <w:lang w:eastAsia="zh-CN"/>
        </w:rPr>
        <w:t>可把包容性知识社会视为</w:t>
      </w:r>
      <w:r w:rsidRPr="00BB4E48">
        <w:rPr>
          <w:sz w:val="20"/>
          <w:lang w:eastAsia="zh-CN"/>
        </w:rPr>
        <w:t>重视知识的创造、传播和利用，将其作为推动发展、促进协作、创新以及增强个人和群体权能的关键</w:t>
      </w:r>
      <w:r w:rsidRPr="00BB4E48">
        <w:rPr>
          <w:rFonts w:hint="eastAsia"/>
          <w:sz w:val="20"/>
          <w:lang w:eastAsia="zh-CN"/>
        </w:rPr>
        <w:t>驱动</w:t>
      </w:r>
      <w:r w:rsidRPr="00BB4E48">
        <w:rPr>
          <w:sz w:val="20"/>
          <w:lang w:eastAsia="zh-CN"/>
        </w:rPr>
        <w:t>因素</w:t>
      </w:r>
      <w:r w:rsidRPr="00BB4E48">
        <w:rPr>
          <w:rFonts w:hint="eastAsia"/>
          <w:sz w:val="20"/>
          <w:lang w:eastAsia="zh-CN"/>
        </w:rPr>
        <w:t>的社会。例如，见联合国教育、科学及文化组织和联合国大学，</w:t>
      </w:r>
      <w:r w:rsidRPr="00BB4E48">
        <w:rPr>
          <w:i/>
          <w:iCs/>
          <w:sz w:val="20"/>
          <w:lang w:eastAsia="zh-CN"/>
        </w:rPr>
        <w:t>Knowledge Societies Policy Handbook</w:t>
      </w:r>
      <w:r w:rsidRPr="00BB4E48">
        <w:rPr>
          <w:sz w:val="20"/>
          <w:lang w:eastAsia="zh-CN"/>
        </w:rPr>
        <w:t xml:space="preserve">  (2016)</w:t>
      </w:r>
      <w:r w:rsidRPr="00BB4E48">
        <w:rPr>
          <w:rFonts w:hint="eastAsia"/>
          <w:sz w:val="20"/>
          <w:lang w:eastAsia="zh-CN"/>
        </w:rPr>
        <w:t>。</w:t>
      </w:r>
    </w:p>
  </w:footnote>
  <w:footnote w:id="157">
    <w:p w14:paraId="483C2342" w14:textId="77777777" w:rsidR="008E3EA2" w:rsidRPr="00BD67F8" w:rsidRDefault="008E3EA2" w:rsidP="008E3EA2">
      <w:pPr>
        <w:pStyle w:val="FootnoteText"/>
        <w:spacing w:after="60"/>
        <w:rPr>
          <w:sz w:val="20"/>
          <w:lang w:eastAsia="zh-CN"/>
        </w:rPr>
      </w:pPr>
      <w:r w:rsidRPr="00BD67F8">
        <w:rPr>
          <w:rStyle w:val="FootnoteReference"/>
          <w:sz w:val="20"/>
          <w:lang w:eastAsia="en-CA"/>
        </w:rPr>
        <w:footnoteRef/>
      </w:r>
      <w:r w:rsidRPr="00BD67F8">
        <w:rPr>
          <w:rStyle w:val="FootnoteReference"/>
          <w:sz w:val="20"/>
          <w:lang w:eastAsia="zh-CN"/>
        </w:rPr>
        <w:t xml:space="preserve"> </w:t>
      </w:r>
      <w:r w:rsidRPr="00BD67F8">
        <w:rPr>
          <w:sz w:val="20"/>
          <w:lang w:eastAsia="zh-CN"/>
        </w:rPr>
        <w:t xml:space="preserve"> </w:t>
      </w:r>
      <w:r w:rsidRPr="00BD67F8">
        <w:rPr>
          <w:rFonts w:hint="eastAsia"/>
          <w:sz w:val="20"/>
          <w:lang w:eastAsia="zh-CN"/>
        </w:rPr>
        <w:t>见</w:t>
      </w:r>
      <w:r w:rsidRPr="00BD67F8">
        <w:rPr>
          <w:sz w:val="20"/>
          <w:lang w:eastAsia="zh-CN"/>
        </w:rPr>
        <w:t>第</w:t>
      </w:r>
      <w:hyperlink r:id="rId13" w:history="1">
        <w:r w:rsidRPr="00BD67F8">
          <w:rPr>
            <w:rStyle w:val="Hyperlink"/>
            <w:sz w:val="20"/>
            <w:lang w:eastAsia="zh-CN"/>
          </w:rPr>
          <w:t>15/8</w:t>
        </w:r>
      </w:hyperlink>
      <w:r w:rsidRPr="00BD67F8">
        <w:rPr>
          <w:sz w:val="20"/>
          <w:lang w:eastAsia="zh-CN"/>
        </w:rPr>
        <w:t>号决定。</w:t>
      </w:r>
    </w:p>
  </w:footnote>
  <w:footnote w:id="158">
    <w:p w14:paraId="462168E7" w14:textId="6405652F" w:rsidR="008E3EA2" w:rsidRPr="00BD67F8" w:rsidRDefault="008E3EA2" w:rsidP="008E3EA2">
      <w:pPr>
        <w:pStyle w:val="FootnoteText"/>
        <w:spacing w:after="60"/>
        <w:rPr>
          <w:sz w:val="20"/>
          <w:lang w:eastAsia="zh-CN"/>
        </w:rPr>
      </w:pPr>
      <w:r w:rsidRPr="00BD67F8">
        <w:rPr>
          <w:rStyle w:val="FootnoteReference"/>
          <w:sz w:val="20"/>
        </w:rPr>
        <w:footnoteRef/>
      </w:r>
      <w:r w:rsidR="00BD67F8" w:rsidRPr="00BD67F8">
        <w:rPr>
          <w:rFonts w:hint="eastAsia"/>
          <w:sz w:val="20"/>
          <w:lang w:eastAsia="zh-CN"/>
        </w:rPr>
        <w:t xml:space="preserve"> </w:t>
      </w:r>
      <w:r w:rsidRPr="00BD67F8">
        <w:rPr>
          <w:sz w:val="20"/>
          <w:lang w:eastAsia="zh-CN"/>
        </w:rPr>
        <w:t xml:space="preserve"> </w:t>
      </w:r>
      <w:r w:rsidRPr="00BD67F8">
        <w:rPr>
          <w:sz w:val="20"/>
          <w:lang w:eastAsia="zh-CN"/>
        </w:rPr>
        <w:t>其中可能包括</w:t>
      </w:r>
      <w:r w:rsidRPr="00BD67F8">
        <w:rPr>
          <w:sz w:val="20"/>
          <w:lang w:eastAsia="zh-CN"/>
        </w:rPr>
        <w:t>:</w:t>
      </w:r>
      <w:r w:rsidRPr="00BD67F8">
        <w:rPr>
          <w:sz w:val="20"/>
          <w:lang w:eastAsia="zh-CN"/>
        </w:rPr>
        <w:t>国家以下各级政府、城市、其他地方当局、政府间组织、非政府组织、科学界、学术界、信仰组织、网络和私营部门。</w:t>
      </w:r>
    </w:p>
  </w:footnote>
  <w:footnote w:id="159">
    <w:p w14:paraId="0AC23C2A" w14:textId="0E1C9513" w:rsidR="008E3EA2" w:rsidRPr="00F67592" w:rsidRDefault="008E3EA2" w:rsidP="008E3EA2">
      <w:pPr>
        <w:pStyle w:val="FootnoteText"/>
        <w:spacing w:after="60"/>
        <w:rPr>
          <w:lang w:eastAsia="zh-CN"/>
        </w:rPr>
      </w:pPr>
      <w:r w:rsidRPr="00BD67F8">
        <w:rPr>
          <w:rStyle w:val="FootnoteReference"/>
          <w:sz w:val="20"/>
        </w:rPr>
        <w:footnoteRef/>
      </w:r>
      <w:r w:rsidRPr="00BD67F8">
        <w:rPr>
          <w:sz w:val="20"/>
          <w:lang w:eastAsia="zh-CN"/>
        </w:rPr>
        <w:t xml:space="preserve">  </w:t>
      </w:r>
      <w:r w:rsidRPr="00BD67F8">
        <w:rPr>
          <w:sz w:val="20"/>
          <w:lang w:eastAsia="zh-CN"/>
        </w:rPr>
        <w:t>特别是与知识管理有关的第</w:t>
      </w:r>
      <w:hyperlink r:id="rId14" w:history="1">
        <w:r w:rsidRPr="00BD67F8">
          <w:rPr>
            <w:rStyle w:val="Hyperlink"/>
            <w:sz w:val="20"/>
            <w:lang w:eastAsia="zh-CN"/>
          </w:rPr>
          <w:t>14/25</w:t>
        </w:r>
      </w:hyperlink>
      <w:r w:rsidRPr="00BD67F8">
        <w:rPr>
          <w:sz w:val="20"/>
          <w:lang w:eastAsia="zh-CN"/>
        </w:rPr>
        <w:t>号和第</w:t>
      </w:r>
      <w:hyperlink r:id="rId15" w:history="1">
        <w:r w:rsidRPr="00BD67F8">
          <w:rPr>
            <w:rStyle w:val="Hyperlink"/>
            <w:sz w:val="20"/>
            <w:lang w:eastAsia="zh-CN"/>
          </w:rPr>
          <w:t>15/16</w:t>
        </w:r>
      </w:hyperlink>
      <w:r w:rsidRPr="00BD67F8">
        <w:rPr>
          <w:sz w:val="20"/>
          <w:lang w:eastAsia="zh-CN"/>
        </w:rPr>
        <w:t>号决定，包括生物多样性全球知识支持服务，以及</w:t>
      </w:r>
      <w:r w:rsidRPr="00BD67F8">
        <w:rPr>
          <w:rFonts w:hint="eastAsia"/>
          <w:sz w:val="20"/>
          <w:lang w:eastAsia="zh-CN"/>
        </w:rPr>
        <w:t>特别</w:t>
      </w:r>
      <w:r w:rsidRPr="00BD67F8">
        <w:rPr>
          <w:sz w:val="20"/>
          <w:lang w:eastAsia="zh-CN"/>
        </w:rPr>
        <w:t>与全球协调实体和技术和科学合作机制的区域和（或）次区域技术和科学合作支持中心有关的第</w:t>
      </w:r>
      <w:r w:rsidRPr="00BD67F8">
        <w:rPr>
          <w:sz w:val="20"/>
          <w:lang w:eastAsia="zh-CN"/>
        </w:rPr>
        <w:t>15/8</w:t>
      </w:r>
      <w:r w:rsidRPr="00BD67F8">
        <w:rPr>
          <w:sz w:val="20"/>
          <w:lang w:eastAsia="zh-CN"/>
        </w:rPr>
        <w:t>号</w:t>
      </w:r>
      <w:r w:rsidR="00BD67F8">
        <w:rPr>
          <w:rFonts w:hint="eastAsia"/>
          <w:sz w:val="20"/>
          <w:lang w:eastAsia="zh-CN"/>
        </w:rPr>
        <w:t xml:space="preserve">   </w:t>
      </w:r>
      <w:r w:rsidRPr="00BD67F8">
        <w:rPr>
          <w:sz w:val="20"/>
          <w:lang w:eastAsia="zh-CN"/>
        </w:rPr>
        <w:t>决定。</w:t>
      </w:r>
    </w:p>
  </w:footnote>
  <w:footnote w:id="160">
    <w:p w14:paraId="21DA70A4" w14:textId="77777777" w:rsidR="00F0673F" w:rsidRPr="00BD67F8" w:rsidRDefault="00F0673F" w:rsidP="00BB4E48">
      <w:pPr>
        <w:pStyle w:val="FootnoteText"/>
        <w:spacing w:after="60"/>
        <w:rPr>
          <w:sz w:val="20"/>
          <w:lang w:eastAsia="zh-CN"/>
        </w:rPr>
      </w:pPr>
      <w:r w:rsidRPr="00BD67F8">
        <w:rPr>
          <w:rStyle w:val="FootnoteReference"/>
          <w:sz w:val="20"/>
          <w:lang w:eastAsia="zh-CN"/>
        </w:rPr>
        <w:t>*</w:t>
      </w:r>
      <w:r w:rsidRPr="00BD67F8">
        <w:rPr>
          <w:sz w:val="20"/>
          <w:lang w:eastAsia="zh-CN"/>
        </w:rPr>
        <w:t xml:space="preserve"> </w:t>
      </w:r>
      <w:r w:rsidRPr="00BD67F8">
        <w:rPr>
          <w:rFonts w:hint="eastAsia"/>
          <w:sz w:val="20"/>
          <w:lang w:eastAsia="zh-CN"/>
        </w:rPr>
        <w:t>本决定草案是继议程项目</w:t>
      </w:r>
      <w:r w:rsidRPr="00BD67F8">
        <w:rPr>
          <w:rFonts w:hint="eastAsia"/>
          <w:sz w:val="20"/>
          <w:lang w:eastAsia="zh-CN"/>
        </w:rPr>
        <w:t>7</w:t>
      </w:r>
      <w:r w:rsidRPr="00BD67F8">
        <w:rPr>
          <w:rFonts w:hint="eastAsia"/>
          <w:sz w:val="20"/>
          <w:lang w:eastAsia="zh-CN"/>
        </w:rPr>
        <w:t>的一读之后，由执行问题附属机构主席在秘书处的支持下编写的。这些案文没有经过执行问题附属机构第四次会议的审查。</w:t>
      </w:r>
    </w:p>
  </w:footnote>
  <w:footnote w:id="161">
    <w:p w14:paraId="542015EC" w14:textId="77777777" w:rsidR="00F0673F" w:rsidRPr="00BD67F8" w:rsidRDefault="00F0673F" w:rsidP="00BB4E48">
      <w:pPr>
        <w:pStyle w:val="FootnoteText"/>
        <w:spacing w:after="60"/>
        <w:rPr>
          <w:sz w:val="20"/>
          <w:lang w:eastAsia="zh-CN"/>
        </w:rPr>
      </w:pPr>
      <w:r w:rsidRPr="00BD67F8">
        <w:rPr>
          <w:rStyle w:val="FootnoteReference"/>
          <w:sz w:val="20"/>
        </w:rPr>
        <w:footnoteRef/>
      </w:r>
      <w:r w:rsidRPr="00BD67F8">
        <w:rPr>
          <w:rFonts w:hint="eastAsia"/>
          <w:sz w:val="20"/>
          <w:lang w:eastAsia="zh-CN"/>
        </w:rPr>
        <w:t xml:space="preserve"> </w:t>
      </w:r>
      <w:r w:rsidRPr="00BD67F8">
        <w:rPr>
          <w:sz w:val="20"/>
          <w:lang w:eastAsia="zh-CN"/>
        </w:rPr>
        <w:t>《联合国环境与发展会议的报告》，</w:t>
      </w:r>
      <w:r w:rsidRPr="00BD67F8">
        <w:rPr>
          <w:sz w:val="20"/>
          <w:lang w:eastAsia="zh-CN"/>
        </w:rPr>
        <w:t>1992</w:t>
      </w:r>
      <w:r w:rsidRPr="00BD67F8">
        <w:rPr>
          <w:sz w:val="20"/>
          <w:lang w:eastAsia="zh-CN"/>
        </w:rPr>
        <w:t>年</w:t>
      </w:r>
      <w:r w:rsidRPr="00BD67F8">
        <w:rPr>
          <w:sz w:val="20"/>
          <w:lang w:eastAsia="zh-CN"/>
        </w:rPr>
        <w:t>6</w:t>
      </w:r>
      <w:r w:rsidRPr="00BD67F8">
        <w:rPr>
          <w:sz w:val="20"/>
          <w:lang w:eastAsia="zh-CN"/>
        </w:rPr>
        <w:t>月</w:t>
      </w:r>
      <w:r w:rsidRPr="00BD67F8">
        <w:rPr>
          <w:sz w:val="20"/>
          <w:lang w:eastAsia="zh-CN"/>
        </w:rPr>
        <w:t>3</w:t>
      </w:r>
      <w:r w:rsidRPr="00BD67F8">
        <w:rPr>
          <w:sz w:val="20"/>
          <w:lang w:eastAsia="zh-CN"/>
        </w:rPr>
        <w:t>日至</w:t>
      </w:r>
      <w:r w:rsidRPr="00BD67F8">
        <w:rPr>
          <w:sz w:val="20"/>
          <w:lang w:eastAsia="zh-CN"/>
        </w:rPr>
        <w:t>14</w:t>
      </w:r>
      <w:r w:rsidRPr="00BD67F8">
        <w:rPr>
          <w:sz w:val="20"/>
          <w:lang w:eastAsia="zh-CN"/>
        </w:rPr>
        <w:t>日，里约热内卢，第一卷，会议通过的决议（联合国出版物，出售品编号：</w:t>
      </w:r>
      <w:r w:rsidRPr="00BD67F8">
        <w:rPr>
          <w:sz w:val="20"/>
          <w:lang w:eastAsia="zh-CN"/>
        </w:rPr>
        <w:t>E.93.I.8</w:t>
      </w:r>
      <w:r w:rsidRPr="00BD67F8">
        <w:rPr>
          <w:sz w:val="20"/>
          <w:lang w:eastAsia="zh-CN"/>
        </w:rPr>
        <w:t>和更正），决议</w:t>
      </w:r>
      <w:r w:rsidRPr="00BD67F8">
        <w:rPr>
          <w:sz w:val="20"/>
          <w:lang w:eastAsia="zh-CN"/>
        </w:rPr>
        <w:t>1</w:t>
      </w:r>
      <w:r w:rsidRPr="00BD67F8">
        <w:rPr>
          <w:sz w:val="20"/>
          <w:lang w:eastAsia="zh-CN"/>
        </w:rPr>
        <w:t>，附件一。</w:t>
      </w:r>
    </w:p>
  </w:footnote>
  <w:footnote w:id="162">
    <w:p w14:paraId="6DF5F079" w14:textId="77777777" w:rsidR="00F0673F" w:rsidRPr="00BD67F8" w:rsidRDefault="00F0673F" w:rsidP="00BB4E48">
      <w:pPr>
        <w:pStyle w:val="FootnoteText"/>
        <w:spacing w:after="60"/>
        <w:rPr>
          <w:sz w:val="20"/>
          <w:lang w:eastAsia="zh-CN"/>
        </w:rPr>
      </w:pPr>
      <w:r w:rsidRPr="00BD67F8">
        <w:rPr>
          <w:rStyle w:val="FootnoteReference"/>
          <w:sz w:val="20"/>
        </w:rPr>
        <w:footnoteRef/>
      </w:r>
      <w:r w:rsidRPr="00BD67F8">
        <w:rPr>
          <w:sz w:val="20"/>
          <w:lang w:eastAsia="zh-CN"/>
        </w:rPr>
        <w:t xml:space="preserve"> </w:t>
      </w:r>
      <w:r w:rsidRPr="00BD67F8">
        <w:rPr>
          <w:rFonts w:hint="eastAsia"/>
          <w:sz w:val="20"/>
          <w:lang w:eastAsia="zh-CN"/>
        </w:rPr>
        <w:t xml:space="preserve"> </w:t>
      </w:r>
      <w:r w:rsidRPr="00BD67F8">
        <w:rPr>
          <w:sz w:val="20"/>
          <w:lang w:eastAsia="zh-CN"/>
        </w:rPr>
        <w:t>第</w:t>
      </w:r>
      <w:r w:rsidRPr="00BD67F8">
        <w:rPr>
          <w:sz w:val="20"/>
          <w:lang w:eastAsia="zh-CN"/>
        </w:rPr>
        <w:t>15/4</w:t>
      </w:r>
      <w:r w:rsidRPr="00BD67F8">
        <w:rPr>
          <w:sz w:val="20"/>
          <w:lang w:eastAsia="zh-CN"/>
        </w:rPr>
        <w:t>号决定，附件。</w:t>
      </w:r>
    </w:p>
  </w:footnote>
  <w:footnote w:id="163">
    <w:p w14:paraId="0F1747D3" w14:textId="77777777" w:rsidR="00F0673F" w:rsidRPr="00BD67F8" w:rsidRDefault="00F0673F" w:rsidP="00BB4E48">
      <w:pPr>
        <w:pStyle w:val="FootnoteText"/>
        <w:spacing w:after="60"/>
        <w:rPr>
          <w:sz w:val="20"/>
          <w:lang w:eastAsia="zh-CN"/>
        </w:rPr>
      </w:pPr>
      <w:r w:rsidRPr="00BD67F8">
        <w:rPr>
          <w:rStyle w:val="FootnoteReference"/>
          <w:sz w:val="20"/>
        </w:rPr>
        <w:footnoteRef/>
      </w:r>
      <w:r w:rsidRPr="00BD67F8">
        <w:rPr>
          <w:sz w:val="20"/>
          <w:lang w:eastAsia="zh-CN"/>
        </w:rPr>
        <w:t xml:space="preserve"> </w:t>
      </w:r>
      <w:r w:rsidRPr="00BD67F8">
        <w:rPr>
          <w:rFonts w:hint="eastAsia"/>
          <w:sz w:val="20"/>
          <w:lang w:eastAsia="zh-CN"/>
        </w:rPr>
        <w:t xml:space="preserve"> </w:t>
      </w:r>
      <w:r w:rsidRPr="00BD67F8">
        <w:rPr>
          <w:sz w:val="20"/>
          <w:lang w:eastAsia="zh-CN"/>
        </w:rPr>
        <w:t>联合国，《条约汇编》，第</w:t>
      </w:r>
      <w:r w:rsidRPr="00BD67F8">
        <w:rPr>
          <w:sz w:val="20"/>
          <w:lang w:eastAsia="zh-CN"/>
        </w:rPr>
        <w:t>1954</w:t>
      </w:r>
      <w:r w:rsidRPr="00BD67F8">
        <w:rPr>
          <w:sz w:val="20"/>
          <w:lang w:eastAsia="zh-CN"/>
        </w:rPr>
        <w:t>卷，第</w:t>
      </w:r>
      <w:r w:rsidRPr="00BD67F8">
        <w:rPr>
          <w:sz w:val="20"/>
          <w:lang w:eastAsia="zh-CN"/>
        </w:rPr>
        <w:t>33480</w:t>
      </w:r>
      <w:r w:rsidRPr="00BD67F8">
        <w:rPr>
          <w:sz w:val="20"/>
          <w:lang w:eastAsia="zh-CN"/>
        </w:rPr>
        <w:t>号。</w:t>
      </w:r>
    </w:p>
  </w:footnote>
  <w:footnote w:id="164">
    <w:p w14:paraId="0B2B127E" w14:textId="77777777" w:rsidR="00F0673F" w:rsidRPr="00BD67F8" w:rsidRDefault="00F0673F" w:rsidP="00BB4E48">
      <w:pPr>
        <w:pStyle w:val="FootnoteText"/>
        <w:spacing w:after="60"/>
        <w:rPr>
          <w:sz w:val="20"/>
          <w:lang w:eastAsia="zh-CN"/>
        </w:rPr>
      </w:pPr>
      <w:r w:rsidRPr="00BD67F8">
        <w:rPr>
          <w:rStyle w:val="FootnoteReference"/>
          <w:sz w:val="20"/>
        </w:rPr>
        <w:footnoteRef/>
      </w:r>
      <w:r w:rsidRPr="00BD67F8">
        <w:rPr>
          <w:sz w:val="20"/>
          <w:lang w:eastAsia="zh-CN"/>
        </w:rPr>
        <w:t xml:space="preserve"> </w:t>
      </w:r>
      <w:r w:rsidRPr="00BD67F8">
        <w:rPr>
          <w:rFonts w:hint="eastAsia"/>
          <w:sz w:val="20"/>
          <w:lang w:eastAsia="zh-CN"/>
        </w:rPr>
        <w:t xml:space="preserve"> </w:t>
      </w:r>
      <w:r w:rsidRPr="00BD67F8">
        <w:rPr>
          <w:sz w:val="20"/>
          <w:lang w:eastAsia="zh-CN"/>
        </w:rPr>
        <w:t>联合国，《条约汇编》，第</w:t>
      </w:r>
      <w:r w:rsidRPr="00BD67F8">
        <w:rPr>
          <w:sz w:val="20"/>
          <w:lang w:eastAsia="zh-CN"/>
        </w:rPr>
        <w:t>1771</w:t>
      </w:r>
      <w:r w:rsidRPr="00BD67F8">
        <w:rPr>
          <w:sz w:val="20"/>
          <w:lang w:eastAsia="zh-CN"/>
        </w:rPr>
        <w:t>卷，第</w:t>
      </w:r>
      <w:r w:rsidRPr="00BD67F8">
        <w:rPr>
          <w:sz w:val="20"/>
          <w:lang w:eastAsia="zh-CN"/>
        </w:rPr>
        <w:t>30822</w:t>
      </w:r>
      <w:r w:rsidRPr="00BD67F8">
        <w:rPr>
          <w:sz w:val="20"/>
          <w:lang w:eastAsia="zh-CN"/>
        </w:rPr>
        <w:t>号。</w:t>
      </w:r>
    </w:p>
  </w:footnote>
  <w:footnote w:id="165">
    <w:p w14:paraId="0E711F07" w14:textId="77777777" w:rsidR="00F0673F" w:rsidRPr="00BB4E48" w:rsidRDefault="00F0673F" w:rsidP="00BB4E48">
      <w:pPr>
        <w:pStyle w:val="FootnoteText"/>
        <w:spacing w:after="60"/>
        <w:rPr>
          <w:sz w:val="20"/>
          <w:lang w:eastAsia="zh-CN"/>
        </w:rPr>
      </w:pPr>
      <w:r w:rsidRPr="00BD67F8">
        <w:rPr>
          <w:rStyle w:val="FootnoteReference"/>
          <w:sz w:val="20"/>
        </w:rPr>
        <w:footnoteRef/>
      </w:r>
      <w:r w:rsidRPr="00BD67F8">
        <w:rPr>
          <w:sz w:val="20"/>
          <w:lang w:eastAsia="zh-CN"/>
        </w:rPr>
        <w:t xml:space="preserve"> </w:t>
      </w:r>
      <w:r w:rsidRPr="00BD67F8">
        <w:rPr>
          <w:rFonts w:hint="eastAsia"/>
          <w:sz w:val="20"/>
          <w:lang w:eastAsia="zh-CN"/>
        </w:rPr>
        <w:t xml:space="preserve"> </w:t>
      </w:r>
      <w:r w:rsidRPr="00BD67F8">
        <w:rPr>
          <w:sz w:val="20"/>
          <w:lang w:eastAsia="zh-CN"/>
        </w:rPr>
        <w:t>联合声明是</w:t>
      </w:r>
      <w:r w:rsidRPr="00BD67F8">
        <w:rPr>
          <w:sz w:val="20"/>
          <w:lang w:eastAsia="zh-CN"/>
        </w:rPr>
        <w:t>2023</w:t>
      </w:r>
      <w:r w:rsidRPr="00BD67F8">
        <w:rPr>
          <w:sz w:val="20"/>
          <w:lang w:eastAsia="zh-CN"/>
        </w:rPr>
        <w:t>年</w:t>
      </w:r>
      <w:r w:rsidRPr="00BD67F8">
        <w:rPr>
          <w:sz w:val="20"/>
          <w:lang w:eastAsia="zh-CN"/>
        </w:rPr>
        <w:t>12</w:t>
      </w:r>
      <w:r w:rsidRPr="00BD67F8">
        <w:rPr>
          <w:sz w:val="20"/>
          <w:lang w:eastAsia="zh-CN"/>
        </w:rPr>
        <w:t>月</w:t>
      </w:r>
      <w:r w:rsidRPr="00BD67F8">
        <w:rPr>
          <w:sz w:val="20"/>
          <w:lang w:eastAsia="zh-CN"/>
        </w:rPr>
        <w:t>9</w:t>
      </w:r>
      <w:r w:rsidRPr="00BD67F8">
        <w:rPr>
          <w:sz w:val="20"/>
          <w:lang w:eastAsia="zh-CN"/>
        </w:rPr>
        <w:t>日举行的</w:t>
      </w:r>
      <w:r w:rsidRPr="00BD67F8">
        <w:rPr>
          <w:sz w:val="20"/>
          <w:lang w:eastAsia="zh-CN"/>
        </w:rPr>
        <w:t>“</w:t>
      </w:r>
      <w:r w:rsidRPr="00BD67F8">
        <w:rPr>
          <w:sz w:val="20"/>
          <w:lang w:eastAsia="zh-CN"/>
        </w:rPr>
        <w:t>国家自主贡献</w:t>
      </w:r>
      <w:r w:rsidRPr="00BD67F8">
        <w:rPr>
          <w:sz w:val="20"/>
          <w:lang w:eastAsia="zh-CN"/>
        </w:rPr>
        <w:t>——</w:t>
      </w:r>
      <w:r w:rsidRPr="00BD67F8">
        <w:rPr>
          <w:sz w:val="20"/>
          <w:lang w:eastAsia="zh-CN"/>
        </w:rPr>
        <w:t>国家生物多样性战略和行动计划部长级会议</w:t>
      </w:r>
      <w:r w:rsidRPr="00BD67F8">
        <w:rPr>
          <w:sz w:val="20"/>
          <w:lang w:eastAsia="zh-CN"/>
        </w:rPr>
        <w:t>”</w:t>
      </w:r>
      <w:r w:rsidRPr="00BD67F8">
        <w:rPr>
          <w:sz w:val="20"/>
          <w:lang w:eastAsia="zh-CN"/>
        </w:rPr>
        <w:t>的成果</w:t>
      </w:r>
      <w:r w:rsidRPr="00BD67F8">
        <w:rPr>
          <w:sz w:val="20"/>
          <w:lang w:eastAsia="zh-CN"/>
        </w:rPr>
        <w:t xml:space="preserve"> (</w:t>
      </w:r>
      <w:r w:rsidRPr="00BD67F8">
        <w:rPr>
          <w:sz w:val="20"/>
          <w:lang w:eastAsia="zh-CN"/>
        </w:rPr>
        <w:t>见</w:t>
      </w:r>
      <w:r w:rsidRPr="00BD67F8">
        <w:rPr>
          <w:sz w:val="20"/>
          <w:lang w:eastAsia="zh-CN"/>
        </w:rPr>
        <w:t xml:space="preserve"> </w:t>
      </w:r>
      <w:hyperlink r:id="rId16" w:history="1">
        <w:r w:rsidRPr="00BD67F8">
          <w:rPr>
            <w:rStyle w:val="Hyperlink"/>
            <w:sz w:val="20"/>
            <w:lang w:eastAsia="zh-CN"/>
          </w:rPr>
          <w:t>www.cop28.com/en/joint-statement-on-climate-nature</w:t>
        </w:r>
      </w:hyperlink>
      <w:r w:rsidRPr="00BD67F8">
        <w:rPr>
          <w:sz w:val="20"/>
          <w:lang w:eastAsia="zh-CN"/>
        </w:rPr>
        <w:t>)</w:t>
      </w:r>
      <w:r w:rsidRPr="00BD67F8">
        <w:rPr>
          <w:sz w:val="20"/>
          <w:lang w:eastAsia="zh-CN"/>
        </w:rPr>
        <w:t>。</w:t>
      </w:r>
    </w:p>
  </w:footnote>
  <w:footnote w:id="166">
    <w:p w14:paraId="24C00C50" w14:textId="77777777" w:rsidR="00F0673F" w:rsidRPr="00BD67F8" w:rsidRDefault="00F0673F" w:rsidP="00BB4E48">
      <w:pPr>
        <w:pStyle w:val="FootnoteText"/>
        <w:spacing w:after="60"/>
        <w:rPr>
          <w:sz w:val="20"/>
          <w:lang w:eastAsia="zh-CN"/>
        </w:rPr>
      </w:pPr>
      <w:r w:rsidRPr="00BD67F8">
        <w:rPr>
          <w:rStyle w:val="FootnoteReference"/>
          <w:sz w:val="20"/>
        </w:rPr>
        <w:footnoteRef/>
      </w:r>
      <w:r w:rsidRPr="00BD67F8">
        <w:rPr>
          <w:rFonts w:hint="eastAsia"/>
          <w:sz w:val="20"/>
          <w:lang w:eastAsia="zh-CN"/>
        </w:rPr>
        <w:t xml:space="preserve">  2023</w:t>
      </w:r>
      <w:r w:rsidRPr="00BD67F8">
        <w:rPr>
          <w:rFonts w:hint="eastAsia"/>
          <w:sz w:val="20"/>
          <w:lang w:eastAsia="zh-CN"/>
        </w:rPr>
        <w:t>年</w:t>
      </w:r>
      <w:r w:rsidRPr="00BD67F8">
        <w:rPr>
          <w:rFonts w:hint="eastAsia"/>
          <w:sz w:val="20"/>
          <w:lang w:eastAsia="zh-CN"/>
        </w:rPr>
        <w:t>10</w:t>
      </w:r>
      <w:r w:rsidRPr="00BD67F8">
        <w:rPr>
          <w:rFonts w:hint="eastAsia"/>
          <w:sz w:val="20"/>
          <w:lang w:eastAsia="zh-CN"/>
        </w:rPr>
        <w:t>月</w:t>
      </w:r>
      <w:r w:rsidRPr="00BD67F8">
        <w:rPr>
          <w:sz w:val="20"/>
          <w:lang w:eastAsia="zh-CN"/>
        </w:rPr>
        <w:t>喀尔巴阡山脉保护和可持续发展框架公约</w:t>
      </w:r>
      <w:r w:rsidRPr="00BD67F8">
        <w:rPr>
          <w:rFonts w:hint="eastAsia"/>
          <w:sz w:val="20"/>
          <w:lang w:eastAsia="zh-CN"/>
        </w:rPr>
        <w:t>第七届</w:t>
      </w:r>
      <w:r w:rsidRPr="00BD67F8">
        <w:rPr>
          <w:sz w:val="20"/>
          <w:lang w:eastAsia="zh-CN"/>
        </w:rPr>
        <w:t>缔约方大会第</w:t>
      </w:r>
      <w:r w:rsidRPr="00BD67F8">
        <w:rPr>
          <w:sz w:val="20"/>
          <w:lang w:eastAsia="zh-CN"/>
        </w:rPr>
        <w:t>COP7/1</w:t>
      </w:r>
      <w:r w:rsidRPr="00BD67F8">
        <w:rPr>
          <w:sz w:val="20"/>
          <w:lang w:eastAsia="zh-CN"/>
        </w:rPr>
        <w:t>号决定通过。</w:t>
      </w:r>
    </w:p>
  </w:footnote>
  <w:footnote w:id="167">
    <w:p w14:paraId="76A51873" w14:textId="77777777" w:rsidR="00F0673F" w:rsidRPr="00BD67F8" w:rsidRDefault="00F0673F" w:rsidP="00F0673F">
      <w:pPr>
        <w:pStyle w:val="FootnoteText"/>
        <w:rPr>
          <w:sz w:val="20"/>
          <w:lang w:eastAsia="zh-CN"/>
        </w:rPr>
      </w:pPr>
      <w:r w:rsidRPr="00BD67F8">
        <w:rPr>
          <w:rStyle w:val="FootnoteReference"/>
          <w:sz w:val="20"/>
        </w:rPr>
        <w:footnoteRef/>
      </w:r>
      <w:r w:rsidRPr="00BD67F8">
        <w:rPr>
          <w:sz w:val="20"/>
          <w:lang w:eastAsia="zh-CN"/>
        </w:rPr>
        <w:t xml:space="preserve"> </w:t>
      </w:r>
      <w:r w:rsidRPr="00BD67F8">
        <w:rPr>
          <w:rFonts w:hint="eastAsia"/>
          <w:sz w:val="20"/>
          <w:lang w:eastAsia="zh-CN"/>
        </w:rPr>
        <w:t xml:space="preserve"> </w:t>
      </w:r>
      <w:r w:rsidRPr="00BD67F8">
        <w:rPr>
          <w:sz w:val="20"/>
          <w:lang w:eastAsia="zh-CN"/>
        </w:rPr>
        <w:t>联合国，《条约汇编》，第</w:t>
      </w:r>
      <w:r w:rsidRPr="00BD67F8">
        <w:rPr>
          <w:sz w:val="20"/>
          <w:lang w:eastAsia="zh-CN"/>
        </w:rPr>
        <w:t>1760</w:t>
      </w:r>
      <w:r w:rsidRPr="00BD67F8">
        <w:rPr>
          <w:sz w:val="20"/>
          <w:lang w:eastAsia="zh-CN"/>
        </w:rPr>
        <w:t>卷，第</w:t>
      </w:r>
      <w:r w:rsidRPr="00BD67F8">
        <w:rPr>
          <w:sz w:val="20"/>
          <w:lang w:eastAsia="zh-CN"/>
        </w:rPr>
        <w:t>30619</w:t>
      </w:r>
      <w:r w:rsidRPr="00BD67F8">
        <w:rPr>
          <w:sz w:val="20"/>
          <w:lang w:eastAsia="zh-CN"/>
        </w:rPr>
        <w:t>号。</w:t>
      </w:r>
    </w:p>
  </w:footnote>
  <w:footnote w:id="168">
    <w:p w14:paraId="36A7E73E" w14:textId="77777777" w:rsidR="00F0673F" w:rsidRPr="00BD67F8" w:rsidRDefault="00F0673F" w:rsidP="00F0673F">
      <w:pPr>
        <w:pStyle w:val="FootnoteText"/>
        <w:rPr>
          <w:sz w:val="20"/>
          <w:lang w:eastAsia="zh-CN"/>
        </w:rPr>
      </w:pPr>
      <w:r w:rsidRPr="00BD67F8">
        <w:rPr>
          <w:rStyle w:val="FootnoteReference"/>
          <w:sz w:val="20"/>
        </w:rPr>
        <w:footnoteRef/>
      </w:r>
      <w:r w:rsidRPr="00BD67F8">
        <w:rPr>
          <w:sz w:val="20"/>
          <w:lang w:eastAsia="zh-CN"/>
        </w:rPr>
        <w:t xml:space="preserve">  CBD/SBI/4/10</w:t>
      </w:r>
      <w:r w:rsidRPr="00BD67F8">
        <w:rPr>
          <w:sz w:val="20"/>
          <w:lang w:eastAsia="zh-CN"/>
        </w:rPr>
        <w:t>，第</w:t>
      </w:r>
      <w:r w:rsidRPr="00BD67F8">
        <w:rPr>
          <w:sz w:val="20"/>
          <w:lang w:eastAsia="zh-CN"/>
        </w:rPr>
        <w:t>7</w:t>
      </w:r>
      <w:r w:rsidRPr="00BD67F8">
        <w:rPr>
          <w:sz w:val="20"/>
          <w:lang w:eastAsia="zh-CN"/>
        </w:rPr>
        <w:t>至</w:t>
      </w:r>
      <w:r w:rsidRPr="00BD67F8">
        <w:rPr>
          <w:sz w:val="20"/>
          <w:lang w:eastAsia="zh-CN"/>
        </w:rPr>
        <w:t>27</w:t>
      </w:r>
      <w:r w:rsidRPr="00BD67F8">
        <w:rPr>
          <w:sz w:val="20"/>
          <w:lang w:eastAsia="zh-CN"/>
        </w:rPr>
        <w:t>段。</w:t>
      </w:r>
    </w:p>
  </w:footnote>
  <w:footnote w:id="169">
    <w:p w14:paraId="625F0BEA" w14:textId="77777777" w:rsidR="00F0673F" w:rsidRPr="00B528D0" w:rsidRDefault="00F0673F" w:rsidP="00F0673F">
      <w:pPr>
        <w:pStyle w:val="FootnoteText"/>
      </w:pPr>
      <w:r w:rsidRPr="00BD67F8">
        <w:rPr>
          <w:rStyle w:val="FootnoteReference"/>
          <w:sz w:val="20"/>
        </w:rPr>
        <w:footnoteRef/>
      </w:r>
      <w:r w:rsidRPr="00BD67F8">
        <w:rPr>
          <w:sz w:val="20"/>
        </w:rPr>
        <w:t xml:space="preserve">  </w:t>
      </w:r>
      <w:r w:rsidRPr="00BD67F8">
        <w:rPr>
          <w:sz w:val="20"/>
          <w:lang w:eastAsia="zh-CN"/>
        </w:rPr>
        <w:t>见</w:t>
      </w:r>
      <w:hyperlink r:id="rId17" w:history="1">
        <w:r w:rsidRPr="00BD67F8">
          <w:rPr>
            <w:rStyle w:val="Hyperlink"/>
            <w:sz w:val="20"/>
          </w:rPr>
          <w:t>www.fao.org/national-forest-monitoring/areas-of-work/restoration-monitoring/target-2-roadmap/en/</w:t>
        </w:r>
      </w:hyperlink>
      <w:r w:rsidRPr="00BD67F8">
        <w:rPr>
          <w:sz w:val="20"/>
          <w:lang w:eastAsia="zh-CN"/>
        </w:rPr>
        <w:t>。</w:t>
      </w:r>
    </w:p>
  </w:footnote>
  <w:footnote w:id="170">
    <w:p w14:paraId="7358FA67" w14:textId="77777777" w:rsidR="00F0673F" w:rsidRPr="002D2BF7" w:rsidRDefault="00F0673F" w:rsidP="00F0673F">
      <w:pPr>
        <w:pStyle w:val="FootnoteText"/>
        <w:rPr>
          <w:sz w:val="20"/>
          <w:lang w:eastAsia="zh-CN"/>
        </w:rPr>
      </w:pPr>
      <w:r w:rsidRPr="002D2BF7">
        <w:rPr>
          <w:rStyle w:val="FootnoteReference"/>
          <w:sz w:val="20"/>
        </w:rPr>
        <w:footnoteRef/>
      </w:r>
      <w:r w:rsidRPr="002D2BF7">
        <w:rPr>
          <w:sz w:val="20"/>
          <w:lang w:eastAsia="zh-CN"/>
        </w:rPr>
        <w:t xml:space="preserve">  </w:t>
      </w:r>
      <w:r w:rsidRPr="002D2BF7">
        <w:rPr>
          <w:sz w:val="20"/>
          <w:lang w:val="zh-CN" w:eastAsia="zh-CN"/>
        </w:rPr>
        <w:t>包括《控制危险废物越境转移及其处置巴塞尔公约》、《关于在国际贸易中对某些危险化学品和农药采用事先知情同意程序的鹿特丹公约》、《关于持久性有机污染物的斯德哥尔摩公约》和《关于汞的水俣公约》。</w:t>
      </w:r>
    </w:p>
  </w:footnote>
  <w:footnote w:id="171">
    <w:p w14:paraId="7197FEF3" w14:textId="77777777"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rStyle w:val="ng-binding"/>
          <w:rFonts w:ascii="SimSun" w:hAnsi="SimSun" w:cs="SimSun" w:hint="eastAsia"/>
          <w:sz w:val="20"/>
          <w:lang w:eastAsia="zh-CN"/>
        </w:rPr>
        <w:t>联合国,《条约汇编》,第</w:t>
      </w:r>
      <w:r w:rsidRPr="003E7C4A">
        <w:rPr>
          <w:color w:val="000000"/>
          <w:sz w:val="20"/>
          <w:lang w:eastAsia="zh-CN"/>
        </w:rPr>
        <w:t>1760</w:t>
      </w:r>
      <w:r w:rsidRPr="003E7C4A">
        <w:rPr>
          <w:rFonts w:ascii="SimSun" w:hAnsi="SimSun" w:cs="SimSun" w:hint="eastAsia"/>
          <w:color w:val="000000"/>
          <w:sz w:val="20"/>
          <w:lang w:eastAsia="zh-CN"/>
        </w:rPr>
        <w:t>卷，第</w:t>
      </w:r>
      <w:r w:rsidRPr="003E7C4A">
        <w:rPr>
          <w:color w:val="000000"/>
          <w:sz w:val="20"/>
          <w:lang w:eastAsia="zh-CN"/>
        </w:rPr>
        <w:t>30619</w:t>
      </w:r>
      <w:r w:rsidRPr="003E7C4A">
        <w:rPr>
          <w:rFonts w:ascii="SimSun" w:hAnsi="SimSun" w:cs="SimSun" w:hint="eastAsia"/>
          <w:color w:val="000000"/>
          <w:sz w:val="20"/>
          <w:lang w:eastAsia="zh-CN"/>
        </w:rPr>
        <w:t xml:space="preserve">号。 </w:t>
      </w:r>
    </w:p>
  </w:footnote>
  <w:footnote w:id="172">
    <w:p w14:paraId="6F1CA191" w14:textId="77777777"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rFonts w:ascii="SimSun" w:hAnsi="SimSun" w:cs="SimSun" w:hint="eastAsia"/>
          <w:sz w:val="20"/>
          <w:lang w:eastAsia="zh-CN"/>
        </w:rPr>
        <w:t>第</w:t>
      </w:r>
      <w:hyperlink r:id="rId18" w:history="1">
        <w:r w:rsidRPr="003E7C4A">
          <w:rPr>
            <w:rStyle w:val="Hyperlink"/>
            <w:sz w:val="20"/>
            <w:lang w:eastAsia="zh-CN"/>
          </w:rPr>
          <w:t>15/4</w:t>
        </w:r>
      </w:hyperlink>
      <w:r w:rsidRPr="003E7C4A">
        <w:rPr>
          <w:rFonts w:ascii="SimSun" w:hAnsi="SimSun" w:cs="SimSun" w:hint="eastAsia"/>
          <w:sz w:val="20"/>
          <w:lang w:eastAsia="zh-CN"/>
        </w:rPr>
        <w:t>号决定，附件。</w:t>
      </w:r>
    </w:p>
  </w:footnote>
  <w:footnote w:id="173">
    <w:p w14:paraId="386F2A18" w14:textId="3514562A"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sz w:val="20"/>
          <w:lang w:eastAsia="zh-CN"/>
        </w:rPr>
        <w:t>自由、事先和知情同意指三种表述，即</w:t>
      </w:r>
      <w:r w:rsidRPr="003E7C4A">
        <w:rPr>
          <w:sz w:val="20"/>
          <w:lang w:eastAsia="zh-CN"/>
        </w:rPr>
        <w:t xml:space="preserve"> “</w:t>
      </w:r>
      <w:r w:rsidRPr="003E7C4A">
        <w:rPr>
          <w:sz w:val="20"/>
          <w:lang w:eastAsia="zh-CN"/>
        </w:rPr>
        <w:t>事先和知情同意</w:t>
      </w:r>
      <w:r w:rsidRPr="003E7C4A">
        <w:rPr>
          <w:sz w:val="20"/>
          <w:lang w:eastAsia="zh-CN"/>
        </w:rPr>
        <w:t xml:space="preserve">” </w:t>
      </w:r>
      <w:r w:rsidRPr="003E7C4A">
        <w:rPr>
          <w:sz w:val="20"/>
          <w:lang w:eastAsia="zh-CN"/>
        </w:rPr>
        <w:t>或</w:t>
      </w:r>
      <w:r w:rsidRPr="003E7C4A">
        <w:rPr>
          <w:sz w:val="20"/>
          <w:lang w:eastAsia="zh-CN"/>
        </w:rPr>
        <w:t xml:space="preserve"> “</w:t>
      </w:r>
      <w:r w:rsidRPr="003E7C4A">
        <w:rPr>
          <w:sz w:val="20"/>
          <w:lang w:eastAsia="zh-CN"/>
        </w:rPr>
        <w:t>自由、事先和知情同意</w:t>
      </w:r>
      <w:r w:rsidRPr="003E7C4A">
        <w:rPr>
          <w:sz w:val="20"/>
          <w:lang w:eastAsia="zh-CN"/>
        </w:rPr>
        <w:t xml:space="preserve">” </w:t>
      </w:r>
      <w:r w:rsidRPr="003E7C4A">
        <w:rPr>
          <w:sz w:val="20"/>
          <w:lang w:eastAsia="zh-CN"/>
        </w:rPr>
        <w:t>或</w:t>
      </w:r>
      <w:r w:rsidRPr="003E7C4A">
        <w:rPr>
          <w:sz w:val="20"/>
          <w:lang w:eastAsia="zh-CN"/>
        </w:rPr>
        <w:t xml:space="preserve"> “</w:t>
      </w:r>
      <w:r w:rsidRPr="003E7C4A">
        <w:rPr>
          <w:sz w:val="20"/>
          <w:lang w:eastAsia="zh-CN"/>
        </w:rPr>
        <w:t>批准和</w:t>
      </w:r>
      <w:r w:rsidR="003E7C4A">
        <w:rPr>
          <w:rFonts w:hint="eastAsia"/>
          <w:sz w:val="20"/>
          <w:lang w:eastAsia="zh-CN"/>
        </w:rPr>
        <w:t xml:space="preserve">        </w:t>
      </w:r>
      <w:r w:rsidRPr="003E7C4A">
        <w:rPr>
          <w:sz w:val="20"/>
          <w:lang w:eastAsia="zh-CN"/>
        </w:rPr>
        <w:t>参与</w:t>
      </w:r>
      <w:r w:rsidRPr="003E7C4A">
        <w:rPr>
          <w:sz w:val="20"/>
          <w:lang w:eastAsia="zh-CN"/>
        </w:rPr>
        <w:t>”</w:t>
      </w:r>
      <w:r w:rsidRPr="003E7C4A">
        <w:rPr>
          <w:sz w:val="20"/>
          <w:lang w:eastAsia="zh-CN"/>
        </w:rPr>
        <w:t>。</w:t>
      </w:r>
    </w:p>
  </w:footnote>
  <w:footnote w:id="174">
    <w:p w14:paraId="1BAE9C49" w14:textId="77777777" w:rsidR="00A22827" w:rsidRPr="00BF5D7B" w:rsidRDefault="00A22827" w:rsidP="00E21458">
      <w:pPr>
        <w:pStyle w:val="FootnoteText"/>
        <w:snapToGrid w:val="0"/>
        <w:spacing w:after="60"/>
        <w:rPr>
          <w:rFonts w:eastAsiaTheme="minorEastAsia"/>
          <w:lang w:eastAsia="zh-CN"/>
        </w:rPr>
      </w:pPr>
      <w:r w:rsidRPr="003E7C4A">
        <w:rPr>
          <w:rStyle w:val="FootnoteReference"/>
          <w:sz w:val="20"/>
        </w:rPr>
        <w:footnoteRef/>
      </w:r>
      <w:r w:rsidRPr="003E7C4A">
        <w:rPr>
          <w:sz w:val="20"/>
          <w:lang w:eastAsia="zh-CN"/>
        </w:rPr>
        <w:t xml:space="preserve">  </w:t>
      </w:r>
      <w:r w:rsidRPr="003E7C4A">
        <w:rPr>
          <w:sz w:val="20"/>
          <w:lang w:eastAsia="zh-CN"/>
        </w:rPr>
        <w:t>第</w:t>
      </w:r>
      <w:hyperlink r:id="rId19" w:history="1">
        <w:r w:rsidRPr="003E7C4A">
          <w:rPr>
            <w:rStyle w:val="Hyperlink"/>
            <w:sz w:val="20"/>
            <w:lang w:eastAsia="zh-CN"/>
          </w:rPr>
          <w:t>15/11</w:t>
        </w:r>
      </w:hyperlink>
      <w:r w:rsidRPr="003E7C4A">
        <w:rPr>
          <w:sz w:val="20"/>
          <w:lang w:eastAsia="zh-CN"/>
        </w:rPr>
        <w:t>号决定，附件</w:t>
      </w:r>
    </w:p>
  </w:footnote>
  <w:footnote w:id="175">
    <w:p w14:paraId="0C7E4CA4" w14:textId="77777777" w:rsidR="00A22827" w:rsidRPr="00C53AA1" w:rsidRDefault="00A22827" w:rsidP="00A22827">
      <w:pPr>
        <w:pStyle w:val="FootnoteText"/>
        <w:snapToGrid w:val="0"/>
        <w:spacing w:after="60"/>
        <w:rPr>
          <w:sz w:val="20"/>
          <w:lang w:eastAsia="zh-CN"/>
        </w:rPr>
      </w:pPr>
      <w:r w:rsidRPr="00C53AA1">
        <w:rPr>
          <w:rStyle w:val="FootnoteReference"/>
          <w:sz w:val="20"/>
          <w:lang w:eastAsia="zh-CN"/>
        </w:rPr>
        <w:t>*</w:t>
      </w:r>
      <w:r w:rsidRPr="00C53AA1">
        <w:rPr>
          <w:sz w:val="20"/>
          <w:lang w:eastAsia="zh-CN"/>
        </w:rPr>
        <w:t xml:space="preserve">  </w:t>
      </w:r>
      <w:r w:rsidRPr="00C53AA1">
        <w:rPr>
          <w:rFonts w:hint="eastAsia"/>
          <w:sz w:val="20"/>
          <w:lang w:eastAsia="zh-CN"/>
        </w:rPr>
        <w:t>A</w:t>
      </w:r>
      <w:r w:rsidRPr="00C53AA1">
        <w:rPr>
          <w:rFonts w:hint="eastAsia"/>
          <w:sz w:val="20"/>
          <w:lang w:eastAsia="zh-CN"/>
        </w:rPr>
        <w:t>部分的决定草案和</w:t>
      </w:r>
      <w:r w:rsidRPr="00C53AA1">
        <w:rPr>
          <w:rFonts w:hint="eastAsia"/>
          <w:sz w:val="20"/>
          <w:lang w:eastAsia="zh-CN"/>
        </w:rPr>
        <w:t>B</w:t>
      </w:r>
      <w:r w:rsidRPr="00C53AA1">
        <w:rPr>
          <w:rFonts w:hint="eastAsia"/>
          <w:sz w:val="20"/>
          <w:lang w:eastAsia="zh-CN"/>
        </w:rPr>
        <w:t>部分附件第</w:t>
      </w:r>
      <w:r w:rsidRPr="00C53AA1">
        <w:rPr>
          <w:rFonts w:hint="eastAsia"/>
          <w:sz w:val="20"/>
          <w:lang w:eastAsia="zh-CN"/>
        </w:rPr>
        <w:t>1</w:t>
      </w:r>
      <w:r w:rsidRPr="00C53AA1">
        <w:rPr>
          <w:sz w:val="20"/>
          <w:lang w:eastAsia="zh-CN"/>
        </w:rPr>
        <w:t>(b)</w:t>
      </w:r>
      <w:r w:rsidRPr="00C53AA1">
        <w:rPr>
          <w:rFonts w:hint="eastAsia"/>
          <w:sz w:val="20"/>
          <w:lang w:eastAsia="zh-CN"/>
        </w:rPr>
        <w:t>、</w:t>
      </w:r>
      <w:r w:rsidRPr="00C53AA1">
        <w:rPr>
          <w:rFonts w:hint="eastAsia"/>
          <w:sz w:val="20"/>
          <w:lang w:eastAsia="zh-CN"/>
        </w:rPr>
        <w:t>2</w:t>
      </w:r>
      <w:r w:rsidRPr="00C53AA1">
        <w:rPr>
          <w:sz w:val="20"/>
          <w:lang w:eastAsia="zh-CN"/>
        </w:rPr>
        <w:t>-6</w:t>
      </w:r>
      <w:r w:rsidRPr="00C53AA1">
        <w:rPr>
          <w:rFonts w:hint="eastAsia"/>
          <w:sz w:val="20"/>
          <w:lang w:eastAsia="zh-CN"/>
        </w:rPr>
        <w:t>和</w:t>
      </w:r>
      <w:r w:rsidRPr="00C53AA1">
        <w:rPr>
          <w:rFonts w:hint="eastAsia"/>
          <w:sz w:val="20"/>
          <w:lang w:eastAsia="zh-CN"/>
        </w:rPr>
        <w:t>1</w:t>
      </w:r>
      <w:r w:rsidRPr="00C53AA1">
        <w:rPr>
          <w:sz w:val="20"/>
          <w:lang w:eastAsia="zh-CN"/>
        </w:rPr>
        <w:t>5-17</w:t>
      </w:r>
      <w:r w:rsidRPr="00C53AA1">
        <w:rPr>
          <w:rFonts w:hint="eastAsia"/>
          <w:sz w:val="20"/>
          <w:lang w:eastAsia="zh-CN"/>
        </w:rPr>
        <w:t>段未经联络小组会议审议或讨论。</w:t>
      </w:r>
    </w:p>
  </w:footnote>
  <w:footnote w:id="176">
    <w:p w14:paraId="2F1EF8BC" w14:textId="77777777" w:rsidR="00770015" w:rsidRPr="00C53AA1" w:rsidRDefault="00770015" w:rsidP="00770015">
      <w:pPr>
        <w:pStyle w:val="FootnoteText"/>
        <w:snapToGrid w:val="0"/>
        <w:spacing w:after="60"/>
        <w:rPr>
          <w:sz w:val="20"/>
          <w:lang w:eastAsia="zh-CN"/>
        </w:rPr>
      </w:pPr>
      <w:r w:rsidRPr="00C53AA1">
        <w:rPr>
          <w:rStyle w:val="FootnoteReference"/>
          <w:sz w:val="20"/>
        </w:rPr>
        <w:footnoteRef/>
      </w:r>
      <w:r w:rsidRPr="00C53AA1">
        <w:rPr>
          <w:sz w:val="20"/>
          <w:lang w:eastAsia="zh-CN"/>
        </w:rPr>
        <w:t xml:space="preserve">  </w:t>
      </w:r>
      <w:r w:rsidRPr="00C53AA1">
        <w:rPr>
          <w:sz w:val="20"/>
          <w:lang w:eastAsia="zh-CN"/>
        </w:rPr>
        <w:t>联合国，《条约汇编》，第</w:t>
      </w:r>
      <w:r w:rsidRPr="00C53AA1">
        <w:rPr>
          <w:sz w:val="20"/>
          <w:lang w:eastAsia="zh-CN"/>
        </w:rPr>
        <w:t>1760</w:t>
      </w:r>
      <w:r w:rsidRPr="00C53AA1">
        <w:rPr>
          <w:sz w:val="20"/>
          <w:lang w:eastAsia="zh-CN"/>
        </w:rPr>
        <w:t>卷，第</w:t>
      </w:r>
      <w:r w:rsidRPr="00C53AA1">
        <w:rPr>
          <w:sz w:val="20"/>
          <w:lang w:eastAsia="zh-CN"/>
        </w:rPr>
        <w:t>30619</w:t>
      </w:r>
      <w:r w:rsidRPr="00C53AA1">
        <w:rPr>
          <w:sz w:val="20"/>
          <w:lang w:eastAsia="zh-CN"/>
        </w:rPr>
        <w:t>号。</w:t>
      </w:r>
    </w:p>
  </w:footnote>
  <w:footnote w:id="177">
    <w:p w14:paraId="523913DF" w14:textId="77777777" w:rsidR="00770015" w:rsidRDefault="00770015" w:rsidP="00770015">
      <w:pPr>
        <w:pStyle w:val="FootnoteText"/>
        <w:snapToGrid w:val="0"/>
        <w:spacing w:after="60"/>
        <w:rPr>
          <w:lang w:eastAsia="zh-CN"/>
        </w:rPr>
      </w:pPr>
      <w:r w:rsidRPr="00C53AA1">
        <w:rPr>
          <w:rStyle w:val="FootnoteReference"/>
          <w:sz w:val="20"/>
        </w:rPr>
        <w:footnoteRef/>
      </w:r>
      <w:r w:rsidRPr="00C53AA1">
        <w:rPr>
          <w:sz w:val="20"/>
          <w:lang w:eastAsia="zh-CN"/>
        </w:rPr>
        <w:t xml:space="preserve">  </w:t>
      </w:r>
      <w:r w:rsidRPr="00C53AA1">
        <w:rPr>
          <w:sz w:val="20"/>
          <w:lang w:eastAsia="zh-CN"/>
        </w:rPr>
        <w:t>第</w:t>
      </w:r>
      <w:r w:rsidRPr="00C53AA1">
        <w:rPr>
          <w:sz w:val="20"/>
          <w:lang w:eastAsia="zh-CN"/>
        </w:rPr>
        <w:t>15/4</w:t>
      </w:r>
      <w:r w:rsidRPr="00C53AA1">
        <w:rPr>
          <w:sz w:val="20"/>
          <w:lang w:eastAsia="zh-CN"/>
        </w:rPr>
        <w:t>号决定，附件。</w:t>
      </w:r>
    </w:p>
  </w:footnote>
  <w:footnote w:id="178">
    <w:p w14:paraId="72BC281A" w14:textId="2382818C" w:rsidR="00770015" w:rsidRPr="003E7C4A" w:rsidRDefault="00770015" w:rsidP="00770015">
      <w:pPr>
        <w:pStyle w:val="FootnoteText"/>
        <w:rPr>
          <w:sz w:val="20"/>
          <w:lang w:eastAsia="zh-CN"/>
        </w:rPr>
      </w:pPr>
      <w:r w:rsidRPr="003E7C4A">
        <w:rPr>
          <w:rStyle w:val="FootnoteReference"/>
          <w:sz w:val="20"/>
        </w:rPr>
        <w:footnoteRef/>
      </w:r>
      <w:r w:rsidRPr="003E7C4A">
        <w:rPr>
          <w:sz w:val="20"/>
          <w:lang w:eastAsia="zh-CN"/>
        </w:rPr>
        <w:t xml:space="preserve">  </w:t>
      </w:r>
      <w:r w:rsidRPr="003E7C4A">
        <w:rPr>
          <w:rFonts w:hint="eastAsia"/>
          <w:sz w:val="20"/>
          <w:lang w:eastAsia="zh-CN"/>
        </w:rPr>
        <w:t>凡提</w:t>
      </w:r>
      <w:r w:rsidR="003E7C4A" w:rsidRPr="003E7C4A">
        <w:rPr>
          <w:rFonts w:hint="eastAsia"/>
          <w:sz w:val="20"/>
          <w:lang w:eastAsia="zh-CN"/>
        </w:rPr>
        <w:t>到</w:t>
      </w:r>
      <w:r w:rsidRPr="003E7C4A">
        <w:rPr>
          <w:rFonts w:hint="eastAsia"/>
          <w:sz w:val="20"/>
          <w:lang w:eastAsia="zh-CN"/>
        </w:rPr>
        <w:t>“自由、事先和知情同意”均指三种表述，即“事先和知情同意”、“自由、事先和知情同意”</w:t>
      </w:r>
      <w:r w:rsidRPr="003E7C4A">
        <w:rPr>
          <w:rFonts w:hint="eastAsia"/>
          <w:sz w:val="20"/>
          <w:lang w:eastAsia="zh-CN"/>
        </w:rPr>
        <w:t xml:space="preserve"> </w:t>
      </w:r>
      <w:r w:rsidRPr="003E7C4A">
        <w:rPr>
          <w:rFonts w:hint="eastAsia"/>
          <w:sz w:val="20"/>
          <w:lang w:eastAsia="zh-CN"/>
        </w:rPr>
        <w:t>或</w:t>
      </w:r>
      <w:r w:rsidRPr="003E7C4A">
        <w:rPr>
          <w:rFonts w:hint="eastAsia"/>
          <w:sz w:val="20"/>
          <w:lang w:eastAsia="zh-CN"/>
        </w:rPr>
        <w:t xml:space="preserve"> </w:t>
      </w:r>
      <w:r w:rsidRPr="003E7C4A">
        <w:rPr>
          <w:rFonts w:hint="eastAsia"/>
          <w:sz w:val="20"/>
          <w:lang w:eastAsia="zh-CN"/>
        </w:rPr>
        <w:t>“批准和参与”。</w:t>
      </w:r>
    </w:p>
  </w:footnote>
  <w:footnote w:id="179">
    <w:p w14:paraId="375B6256" w14:textId="11F93F50" w:rsidR="00770015" w:rsidRPr="00C53AA1" w:rsidRDefault="00770015" w:rsidP="00770015">
      <w:pPr>
        <w:pStyle w:val="FootnoteText"/>
        <w:snapToGrid w:val="0"/>
        <w:spacing w:after="60"/>
        <w:rPr>
          <w:sz w:val="20"/>
          <w:lang w:eastAsia="zh-CN"/>
        </w:rPr>
      </w:pPr>
      <w:r w:rsidRPr="00C53AA1">
        <w:rPr>
          <w:rStyle w:val="FootnoteReference"/>
          <w:sz w:val="20"/>
        </w:rPr>
        <w:footnoteRef/>
      </w:r>
      <w:r w:rsidRPr="00C53AA1">
        <w:rPr>
          <w:sz w:val="20"/>
          <w:lang w:eastAsia="zh-CN"/>
        </w:rPr>
        <w:t xml:space="preserve">  </w:t>
      </w:r>
      <w:r w:rsidRPr="00C53AA1">
        <w:rPr>
          <w:rFonts w:hint="eastAsia"/>
          <w:sz w:val="20"/>
          <w:lang w:eastAsia="zh-CN"/>
        </w:rPr>
        <w:t>凡提</w:t>
      </w:r>
      <w:r w:rsidR="003E7C4A">
        <w:rPr>
          <w:rFonts w:hint="eastAsia"/>
          <w:sz w:val="20"/>
          <w:lang w:eastAsia="zh-CN"/>
        </w:rPr>
        <w:t>到</w:t>
      </w:r>
      <w:r w:rsidRPr="00C53AA1">
        <w:rPr>
          <w:rFonts w:hint="eastAsia"/>
          <w:sz w:val="20"/>
          <w:lang w:eastAsia="zh-CN"/>
        </w:rPr>
        <w:t>“自由、事先和知情同意”均指三种表述，即“事先和知情同意”、“自由、事先和知情同意”</w:t>
      </w:r>
      <w:r w:rsidRPr="00C53AA1">
        <w:rPr>
          <w:rFonts w:hint="eastAsia"/>
          <w:sz w:val="20"/>
          <w:lang w:eastAsia="zh-CN"/>
        </w:rPr>
        <w:t xml:space="preserve"> </w:t>
      </w:r>
      <w:r w:rsidRPr="00C53AA1">
        <w:rPr>
          <w:rFonts w:hint="eastAsia"/>
          <w:sz w:val="20"/>
          <w:lang w:eastAsia="zh-CN"/>
        </w:rPr>
        <w:t>或</w:t>
      </w:r>
      <w:r w:rsidRPr="00C53AA1">
        <w:rPr>
          <w:rFonts w:hint="eastAsia"/>
          <w:sz w:val="20"/>
          <w:lang w:eastAsia="zh-CN"/>
        </w:rPr>
        <w:t xml:space="preserve"> </w:t>
      </w:r>
      <w:r w:rsidRPr="00C53AA1">
        <w:rPr>
          <w:rFonts w:hint="eastAsia"/>
          <w:sz w:val="20"/>
          <w:lang w:eastAsia="zh-CN"/>
        </w:rPr>
        <w:t>“批准和参与”。</w:t>
      </w:r>
    </w:p>
  </w:footnote>
  <w:footnote w:id="180">
    <w:p w14:paraId="47D83E81" w14:textId="77777777" w:rsidR="00770015" w:rsidRPr="00BE3DC0" w:rsidRDefault="00770015" w:rsidP="00770015">
      <w:pPr>
        <w:pStyle w:val="FootnoteText"/>
        <w:snapToGrid w:val="0"/>
        <w:spacing w:after="60"/>
        <w:rPr>
          <w:lang w:eastAsia="zh-CN"/>
        </w:rPr>
      </w:pPr>
      <w:r w:rsidRPr="00C53AA1">
        <w:rPr>
          <w:rStyle w:val="FootnoteReference"/>
          <w:sz w:val="20"/>
        </w:rPr>
        <w:footnoteRef/>
      </w:r>
      <w:r w:rsidRPr="00C53AA1">
        <w:rPr>
          <w:sz w:val="20"/>
          <w:lang w:eastAsia="zh-CN"/>
        </w:rPr>
        <w:t xml:space="preserve">  </w:t>
      </w:r>
      <w:r w:rsidRPr="00C53AA1">
        <w:rPr>
          <w:rFonts w:hint="eastAsia"/>
          <w:sz w:val="20"/>
          <w:lang w:eastAsia="zh-CN"/>
        </w:rPr>
        <w:t>第</w:t>
      </w:r>
      <w:r w:rsidRPr="00C53AA1">
        <w:rPr>
          <w:sz w:val="20"/>
          <w:lang w:eastAsia="zh-CN"/>
        </w:rPr>
        <w:t>15/11</w:t>
      </w:r>
      <w:r w:rsidRPr="00C53AA1">
        <w:rPr>
          <w:rFonts w:hint="eastAsia"/>
          <w:sz w:val="20"/>
          <w:lang w:eastAsia="zh-CN"/>
        </w:rPr>
        <w:t>号决定，附件。</w:t>
      </w:r>
    </w:p>
  </w:footnote>
  <w:footnote w:id="181">
    <w:p w14:paraId="4DE2BCB8" w14:textId="77777777" w:rsidR="00770015" w:rsidRPr="00C53AA1" w:rsidRDefault="00770015" w:rsidP="00770015">
      <w:pPr>
        <w:pStyle w:val="FootnoteText"/>
        <w:snapToGrid w:val="0"/>
        <w:spacing w:after="60"/>
        <w:rPr>
          <w:sz w:val="20"/>
          <w:lang w:eastAsia="zh-CN"/>
        </w:rPr>
      </w:pPr>
      <w:r w:rsidRPr="00C53AA1">
        <w:rPr>
          <w:rStyle w:val="FootnoteReference"/>
          <w:sz w:val="20"/>
        </w:rPr>
        <w:footnoteRef/>
      </w:r>
      <w:r w:rsidRPr="00C53AA1">
        <w:rPr>
          <w:sz w:val="20"/>
          <w:lang w:eastAsia="zh-CN"/>
        </w:rPr>
        <w:t xml:space="preserve">  </w:t>
      </w:r>
      <w:r w:rsidRPr="00C53AA1">
        <w:rPr>
          <w:rFonts w:hint="eastAsia"/>
          <w:sz w:val="20"/>
          <w:lang w:eastAsia="zh-CN"/>
        </w:rPr>
        <w:t>联合国</w:t>
      </w:r>
      <w:r w:rsidRPr="00C53AA1">
        <w:rPr>
          <w:rFonts w:hint="eastAsia"/>
          <w:sz w:val="20"/>
          <w:lang w:val="zh-CN" w:eastAsia="zh-CN"/>
        </w:rPr>
        <w:t>大会第</w:t>
      </w:r>
      <w:r w:rsidRPr="00C53AA1">
        <w:rPr>
          <w:sz w:val="20"/>
          <w:lang w:val="zh-CN" w:eastAsia="zh-CN"/>
        </w:rPr>
        <w:t>61/295</w:t>
      </w:r>
      <w:r w:rsidRPr="00C53AA1">
        <w:rPr>
          <w:rFonts w:hint="eastAsia"/>
          <w:sz w:val="20"/>
          <w:lang w:val="zh-CN" w:eastAsia="zh-CN"/>
        </w:rPr>
        <w:t>号决议，附件。</w:t>
      </w:r>
    </w:p>
  </w:footnote>
  <w:footnote w:id="182">
    <w:p w14:paraId="0E6EC13A" w14:textId="77777777" w:rsidR="00770015" w:rsidRPr="00C53AA1" w:rsidRDefault="00770015" w:rsidP="00770015">
      <w:pPr>
        <w:pStyle w:val="FootnoteText"/>
        <w:snapToGrid w:val="0"/>
        <w:spacing w:after="60"/>
        <w:rPr>
          <w:sz w:val="20"/>
          <w:lang w:eastAsia="zh-CN"/>
        </w:rPr>
      </w:pPr>
      <w:r w:rsidRPr="00C53AA1">
        <w:rPr>
          <w:rStyle w:val="FootnoteReference"/>
          <w:sz w:val="20"/>
        </w:rPr>
        <w:footnoteRef/>
      </w:r>
      <w:r w:rsidRPr="00C53AA1">
        <w:rPr>
          <w:sz w:val="20"/>
          <w:lang w:eastAsia="zh-CN"/>
        </w:rPr>
        <w:t xml:space="preserve">  </w:t>
      </w:r>
      <w:r w:rsidRPr="00C53AA1">
        <w:rPr>
          <w:rFonts w:hint="eastAsia"/>
          <w:sz w:val="20"/>
          <w:lang w:val="zh-CN" w:eastAsia="zh-CN"/>
        </w:rPr>
        <w:t>在本工作方案中，“参与”应理解为充分、公平、包容、有效和促进性别平等的参与。</w:t>
      </w:r>
    </w:p>
  </w:footnote>
  <w:footnote w:id="183">
    <w:p w14:paraId="49F79481" w14:textId="77777777" w:rsidR="00770015" w:rsidRPr="00C53AA1" w:rsidRDefault="00770015" w:rsidP="00770015">
      <w:pPr>
        <w:pStyle w:val="FootnoteText"/>
        <w:snapToGrid w:val="0"/>
        <w:spacing w:after="60"/>
        <w:rPr>
          <w:sz w:val="20"/>
          <w:lang w:eastAsia="zh-CN"/>
        </w:rPr>
      </w:pPr>
      <w:r w:rsidRPr="00C53AA1">
        <w:rPr>
          <w:rStyle w:val="FootnoteReference"/>
          <w:sz w:val="20"/>
        </w:rPr>
        <w:footnoteRef/>
      </w:r>
      <w:r w:rsidRPr="00C53AA1">
        <w:rPr>
          <w:sz w:val="20"/>
          <w:lang w:eastAsia="zh-CN"/>
        </w:rPr>
        <w:t xml:space="preserve">  </w:t>
      </w:r>
      <w:r w:rsidRPr="00C53AA1">
        <w:rPr>
          <w:rFonts w:hint="eastAsia"/>
          <w:sz w:val="20"/>
          <w:lang w:val="zh-CN" w:eastAsia="zh-CN"/>
        </w:rPr>
        <w:t>在本工作方案中</w:t>
      </w:r>
      <w:r w:rsidRPr="00C53AA1">
        <w:rPr>
          <w:rFonts w:hint="eastAsia"/>
          <w:sz w:val="20"/>
          <w:lang w:eastAsia="zh-CN"/>
        </w:rPr>
        <w:t>，</w:t>
      </w:r>
      <w:r w:rsidRPr="00C53AA1">
        <w:rPr>
          <w:rFonts w:hint="eastAsia"/>
          <w:sz w:val="20"/>
          <w:lang w:val="zh-CN" w:eastAsia="zh-CN"/>
        </w:rPr>
        <w:t>准则指自愿准则。</w:t>
      </w:r>
    </w:p>
  </w:footnote>
  <w:footnote w:id="184">
    <w:p w14:paraId="3A08E8D0" w14:textId="77777777" w:rsidR="00770015" w:rsidRDefault="00770015" w:rsidP="00770015">
      <w:pPr>
        <w:pStyle w:val="FootnoteText"/>
        <w:snapToGrid w:val="0"/>
        <w:spacing w:after="60"/>
        <w:rPr>
          <w:lang w:eastAsia="zh-CN"/>
        </w:rPr>
      </w:pPr>
      <w:r w:rsidRPr="00C53AA1">
        <w:rPr>
          <w:rStyle w:val="FootnoteReference"/>
          <w:sz w:val="20"/>
        </w:rPr>
        <w:footnoteRef/>
      </w:r>
      <w:r w:rsidRPr="00C53AA1">
        <w:rPr>
          <w:sz w:val="20"/>
          <w:lang w:eastAsia="zh-CN"/>
        </w:rPr>
        <w:t xml:space="preserve">  </w:t>
      </w:r>
      <w:r w:rsidRPr="00C53AA1">
        <w:rPr>
          <w:rFonts w:hint="eastAsia"/>
          <w:sz w:val="20"/>
          <w:lang w:val="zh-CN" w:eastAsia="zh-CN"/>
        </w:rPr>
        <w:t>第</w:t>
      </w:r>
      <w:r w:rsidRPr="00C53AA1">
        <w:rPr>
          <w:sz w:val="20"/>
          <w:lang w:val="zh-CN" w:eastAsia="zh-CN"/>
        </w:rPr>
        <w:t>XII/12 B</w:t>
      </w:r>
      <w:r w:rsidRPr="00C53AA1">
        <w:rPr>
          <w:rFonts w:hint="eastAsia"/>
          <w:sz w:val="20"/>
          <w:lang w:val="zh-CN" w:eastAsia="zh-CN"/>
        </w:rPr>
        <w:t>号决定，附件。</w:t>
      </w:r>
    </w:p>
  </w:footnote>
  <w:footnote w:id="185">
    <w:p w14:paraId="02D84623" w14:textId="77777777" w:rsidR="00770015" w:rsidRPr="00C53AA1" w:rsidRDefault="00770015" w:rsidP="00770015">
      <w:pPr>
        <w:pStyle w:val="FootnoteText"/>
        <w:rPr>
          <w:sz w:val="20"/>
          <w:lang w:eastAsia="zh-CN"/>
        </w:rPr>
      </w:pPr>
      <w:r w:rsidRPr="00C53AA1">
        <w:rPr>
          <w:rStyle w:val="FootnoteReference"/>
          <w:sz w:val="20"/>
        </w:rPr>
        <w:footnoteRef/>
      </w:r>
      <w:r w:rsidRPr="00C53AA1">
        <w:rPr>
          <w:sz w:val="20"/>
          <w:lang w:eastAsia="zh-CN"/>
        </w:rPr>
        <w:t xml:space="preserve">  </w:t>
      </w:r>
      <w:r w:rsidRPr="00C53AA1">
        <w:rPr>
          <w:rFonts w:ascii="SimSun" w:hAnsi="SimSun" w:cs="SimSun" w:hint="eastAsia"/>
          <w:kern w:val="22"/>
          <w:sz w:val="20"/>
          <w:lang w:eastAsia="zh-CN"/>
        </w:rPr>
        <w:t>《</w:t>
      </w:r>
      <w:r w:rsidRPr="00C53AA1">
        <w:rPr>
          <w:kern w:val="22"/>
          <w:sz w:val="20"/>
          <w:lang w:eastAsia="zh-CN"/>
        </w:rPr>
        <w:t>“</w:t>
      </w:r>
      <w:r w:rsidRPr="00C53AA1">
        <w:rPr>
          <w:rFonts w:ascii="SimSun" w:hAnsi="SimSun" w:cs="SimSun" w:hint="eastAsia"/>
          <w:kern w:val="22"/>
          <w:sz w:val="20"/>
          <w:lang w:eastAsia="zh-CN"/>
        </w:rPr>
        <w:t>生命之根</w:t>
      </w:r>
      <w:r w:rsidRPr="00C53AA1">
        <w:rPr>
          <w:kern w:val="22"/>
          <w:sz w:val="20"/>
          <w:lang w:eastAsia="zh-CN"/>
        </w:rPr>
        <w:t>”</w:t>
      </w:r>
      <w:r w:rsidRPr="00C53AA1">
        <w:rPr>
          <w:rFonts w:ascii="SimSun" w:hAnsi="SimSun" w:cs="SimSun" w:hint="eastAsia"/>
          <w:kern w:val="22"/>
          <w:sz w:val="20"/>
          <w:lang w:eastAsia="zh-CN"/>
        </w:rPr>
        <w:t>自愿准则》，用于制订各种机制、法律或其他适当倡议，确保取得土著人民和地方社区取决于国情的关于获取其知识、创新和做法的</w:t>
      </w:r>
      <w:r w:rsidRPr="00C53AA1">
        <w:rPr>
          <w:kern w:val="22"/>
          <w:sz w:val="20"/>
          <w:lang w:eastAsia="zh-CN"/>
        </w:rPr>
        <w:t>“</w:t>
      </w:r>
      <w:r w:rsidRPr="00C53AA1">
        <w:rPr>
          <w:rFonts w:ascii="SimSun" w:hAnsi="SimSun" w:cs="SimSun" w:hint="eastAsia"/>
          <w:kern w:val="22"/>
          <w:sz w:val="20"/>
          <w:lang w:eastAsia="zh-CN"/>
        </w:rPr>
        <w:t>事先和知情同意</w:t>
      </w:r>
      <w:r w:rsidRPr="00C53AA1">
        <w:rPr>
          <w:kern w:val="22"/>
          <w:sz w:val="20"/>
          <w:lang w:eastAsia="zh-CN"/>
        </w:rPr>
        <w:t>”</w:t>
      </w:r>
      <w:r w:rsidRPr="00C53AA1">
        <w:rPr>
          <w:rFonts w:ascii="SimSun" w:hAnsi="SimSun" w:cs="SimSun" w:hint="eastAsia"/>
          <w:kern w:val="22"/>
          <w:sz w:val="20"/>
          <w:lang w:eastAsia="zh-CN"/>
        </w:rPr>
        <w:t>、</w:t>
      </w:r>
      <w:r w:rsidRPr="00C53AA1">
        <w:rPr>
          <w:kern w:val="22"/>
          <w:sz w:val="20"/>
          <w:lang w:eastAsia="zh-CN"/>
        </w:rPr>
        <w:t>“</w:t>
      </w:r>
      <w:r w:rsidRPr="00C53AA1">
        <w:rPr>
          <w:rFonts w:ascii="SimSun" w:hAnsi="SimSun" w:cs="SimSun" w:hint="eastAsia"/>
          <w:kern w:val="22"/>
          <w:sz w:val="20"/>
          <w:lang w:eastAsia="zh-CN"/>
        </w:rPr>
        <w:t>自由、事先和知情同意</w:t>
      </w:r>
      <w:r w:rsidRPr="00C53AA1">
        <w:rPr>
          <w:kern w:val="22"/>
          <w:sz w:val="20"/>
          <w:lang w:eastAsia="zh-CN"/>
        </w:rPr>
        <w:t>”</w:t>
      </w:r>
      <w:r w:rsidRPr="00C53AA1">
        <w:rPr>
          <w:rFonts w:ascii="SimSun" w:hAnsi="SimSun" w:cs="SimSun" w:hint="eastAsia"/>
          <w:kern w:val="22"/>
          <w:sz w:val="20"/>
          <w:lang w:eastAsia="zh-CN"/>
        </w:rPr>
        <w:t>或</w:t>
      </w:r>
      <w:r w:rsidRPr="00C53AA1">
        <w:rPr>
          <w:kern w:val="22"/>
          <w:sz w:val="20"/>
          <w:lang w:eastAsia="zh-CN"/>
        </w:rPr>
        <w:t>“</w:t>
      </w:r>
      <w:r w:rsidRPr="00C53AA1">
        <w:rPr>
          <w:rFonts w:ascii="SimSun" w:hAnsi="SimSun" w:cs="SimSun" w:hint="eastAsia"/>
          <w:kern w:val="22"/>
          <w:sz w:val="20"/>
          <w:lang w:eastAsia="zh-CN"/>
        </w:rPr>
        <w:t>批准和参与</w:t>
      </w:r>
      <w:r w:rsidRPr="00C53AA1">
        <w:rPr>
          <w:kern w:val="22"/>
          <w:sz w:val="20"/>
          <w:lang w:eastAsia="zh-CN"/>
        </w:rPr>
        <w:t>”</w:t>
      </w:r>
      <w:r w:rsidRPr="00C53AA1">
        <w:rPr>
          <w:rFonts w:ascii="SimSun" w:hAnsi="SimSun" w:cs="SimSun" w:hint="eastAsia"/>
          <w:kern w:val="22"/>
          <w:sz w:val="20"/>
          <w:lang w:eastAsia="zh-CN"/>
        </w:rPr>
        <w:t>，公正和公平地分享利用其与保护和可持续利用生物多样性有关的知识、创新和做法所产生的惠益，报告和防止非法占用传统知识</w:t>
      </w:r>
      <w:r w:rsidRPr="00C53AA1">
        <w:rPr>
          <w:kern w:val="22"/>
          <w:sz w:val="20"/>
          <w:lang w:eastAsia="zh-CN"/>
        </w:rPr>
        <w:t>（第</w:t>
      </w:r>
      <w:r w:rsidRPr="00C53AA1">
        <w:rPr>
          <w:kern w:val="22"/>
          <w:sz w:val="20"/>
          <w:lang w:eastAsia="zh-CN"/>
        </w:rPr>
        <w:t>XIII/18</w:t>
      </w:r>
      <w:r w:rsidRPr="00C53AA1">
        <w:rPr>
          <w:kern w:val="22"/>
          <w:sz w:val="20"/>
          <w:lang w:eastAsia="zh-CN"/>
        </w:rPr>
        <w:t>号决定，附件）</w:t>
      </w:r>
      <w:r w:rsidRPr="00C53AA1">
        <w:rPr>
          <w:rFonts w:hint="eastAsia"/>
          <w:kern w:val="22"/>
          <w:sz w:val="20"/>
          <w:lang w:eastAsia="zh-CN"/>
        </w:rPr>
        <w:t>。</w:t>
      </w:r>
    </w:p>
  </w:footnote>
  <w:footnote w:id="186">
    <w:p w14:paraId="3E0766A3" w14:textId="77777777" w:rsidR="00770015" w:rsidRPr="00C53AA1" w:rsidRDefault="00770015" w:rsidP="00770015">
      <w:pPr>
        <w:pStyle w:val="FootnoteText"/>
        <w:snapToGrid w:val="0"/>
        <w:spacing w:after="60"/>
        <w:rPr>
          <w:kern w:val="22"/>
          <w:sz w:val="20"/>
          <w:highlight w:val="yellow"/>
          <w:lang w:eastAsia="zh-CN"/>
        </w:rPr>
      </w:pPr>
      <w:r w:rsidRPr="00C53AA1">
        <w:rPr>
          <w:rStyle w:val="FootnoteReference"/>
          <w:sz w:val="20"/>
        </w:rPr>
        <w:footnoteRef/>
      </w:r>
      <w:r w:rsidRPr="00C53AA1">
        <w:rPr>
          <w:sz w:val="20"/>
        </w:rPr>
        <w:t xml:space="preserve">  UNEP/CBD/COP/10/INF/3</w:t>
      </w:r>
      <w:r w:rsidRPr="00C53AA1">
        <w:rPr>
          <w:sz w:val="20"/>
        </w:rPr>
        <w:t>，附件一。</w:t>
      </w:r>
      <w:r w:rsidRPr="00C53AA1">
        <w:rPr>
          <w:sz w:val="20"/>
          <w:lang w:eastAsia="zh-CN"/>
        </w:rPr>
        <w:t>根据第</w:t>
      </w:r>
      <w:r w:rsidRPr="00C53AA1">
        <w:rPr>
          <w:sz w:val="20"/>
          <w:lang w:eastAsia="zh-CN"/>
        </w:rPr>
        <w:t>15/22</w:t>
      </w:r>
      <w:r w:rsidRPr="00C53AA1">
        <w:rPr>
          <w:sz w:val="20"/>
          <w:lang w:eastAsia="zh-CN"/>
        </w:rPr>
        <w:t>号决定，联合工作方案由秘书处、联合国教育、科学及文化组织、国际自然保护联盟和其他伙伴牵头。</w:t>
      </w:r>
    </w:p>
  </w:footnote>
  <w:footnote w:id="187">
    <w:p w14:paraId="3CF93E5A" w14:textId="77777777" w:rsidR="00770015" w:rsidRPr="00C53AA1" w:rsidRDefault="00770015" w:rsidP="00770015">
      <w:pPr>
        <w:pStyle w:val="FootnoteText"/>
        <w:snapToGrid w:val="0"/>
        <w:spacing w:after="60"/>
        <w:rPr>
          <w:sz w:val="20"/>
          <w:lang w:eastAsia="zh-CN"/>
        </w:rPr>
      </w:pPr>
      <w:r w:rsidRPr="00C53AA1">
        <w:rPr>
          <w:rStyle w:val="FootnoteReference"/>
          <w:sz w:val="20"/>
        </w:rPr>
        <w:footnoteRef/>
      </w:r>
      <w:r w:rsidRPr="00C53AA1">
        <w:rPr>
          <w:sz w:val="20"/>
          <w:lang w:eastAsia="zh-CN"/>
        </w:rPr>
        <w:t xml:space="preserve">  </w:t>
      </w:r>
      <w:r w:rsidRPr="00C53AA1">
        <w:rPr>
          <w:rFonts w:hint="eastAsia"/>
          <w:sz w:val="20"/>
          <w:lang w:eastAsia="zh-CN"/>
        </w:rPr>
        <w:t>等待缔约方大会第十六届会议的结果。</w:t>
      </w:r>
    </w:p>
  </w:footnote>
  <w:footnote w:id="188">
    <w:p w14:paraId="40D9E9F2" w14:textId="77777777" w:rsidR="00770015" w:rsidRPr="000D6AD4" w:rsidRDefault="00770015" w:rsidP="00770015">
      <w:pPr>
        <w:pStyle w:val="FootnoteText"/>
        <w:snapToGrid w:val="0"/>
        <w:spacing w:after="60"/>
        <w:rPr>
          <w:szCs w:val="18"/>
          <w:lang w:eastAsia="zh-CN"/>
        </w:rPr>
      </w:pPr>
      <w:r w:rsidRPr="00C53AA1">
        <w:rPr>
          <w:rStyle w:val="FootnoteReference"/>
          <w:sz w:val="20"/>
        </w:rPr>
        <w:footnoteRef/>
      </w:r>
      <w:r w:rsidRPr="00C53AA1">
        <w:rPr>
          <w:sz w:val="20"/>
          <w:lang w:eastAsia="zh-CN"/>
        </w:rPr>
        <w:t xml:space="preserve">  </w:t>
      </w:r>
      <w:r w:rsidRPr="00C53AA1">
        <w:rPr>
          <w:sz w:val="20"/>
          <w:lang w:eastAsia="zh-CN"/>
        </w:rPr>
        <w:t>第</w:t>
      </w:r>
      <w:r w:rsidRPr="00C53AA1">
        <w:rPr>
          <w:sz w:val="20"/>
          <w:lang w:eastAsia="zh-CN"/>
        </w:rPr>
        <w:t>15/8</w:t>
      </w:r>
      <w:r w:rsidRPr="00C53AA1">
        <w:rPr>
          <w:sz w:val="20"/>
          <w:lang w:eastAsia="zh-CN"/>
        </w:rPr>
        <w:t>号决定，附件一。</w:t>
      </w:r>
    </w:p>
  </w:footnote>
  <w:footnote w:id="189">
    <w:p w14:paraId="02F0CE4C" w14:textId="77777777" w:rsidR="00770015" w:rsidRPr="00C53AA1" w:rsidRDefault="00770015" w:rsidP="00770015">
      <w:pPr>
        <w:pStyle w:val="FootnoteText"/>
        <w:spacing w:after="60"/>
        <w:rPr>
          <w:sz w:val="20"/>
          <w:lang w:eastAsia="zh-CN"/>
        </w:rPr>
      </w:pPr>
      <w:r w:rsidRPr="00C53AA1">
        <w:rPr>
          <w:rStyle w:val="FootnoteReference"/>
          <w:sz w:val="20"/>
        </w:rPr>
        <w:footnoteRef/>
      </w:r>
      <w:r w:rsidRPr="00C53AA1">
        <w:rPr>
          <w:sz w:val="20"/>
          <w:lang w:eastAsia="zh-CN"/>
        </w:rPr>
        <w:t xml:space="preserve">  </w:t>
      </w:r>
      <w:r w:rsidRPr="00C53AA1">
        <w:rPr>
          <w:sz w:val="20"/>
          <w:lang w:eastAsia="zh-CN"/>
        </w:rPr>
        <w:t>第</w:t>
      </w:r>
      <w:r w:rsidRPr="00C53AA1">
        <w:rPr>
          <w:sz w:val="20"/>
          <w:lang w:eastAsia="zh-CN"/>
        </w:rPr>
        <w:t>14/13</w:t>
      </w:r>
      <w:r w:rsidRPr="00C53AA1">
        <w:rPr>
          <w:sz w:val="20"/>
          <w:lang w:eastAsia="zh-CN"/>
        </w:rPr>
        <w:t>号决定，附件。</w:t>
      </w:r>
    </w:p>
  </w:footnote>
  <w:footnote w:id="190">
    <w:p w14:paraId="6B26E3DE" w14:textId="504D8435" w:rsidR="00770015" w:rsidRPr="00DD54D3" w:rsidRDefault="00770015" w:rsidP="00770015">
      <w:pPr>
        <w:pStyle w:val="FootnoteText"/>
        <w:spacing w:after="60"/>
        <w:rPr>
          <w:lang w:eastAsia="zh-CN"/>
        </w:rPr>
      </w:pPr>
      <w:r w:rsidRPr="00C53AA1">
        <w:rPr>
          <w:rStyle w:val="FootnoteReference"/>
          <w:sz w:val="20"/>
        </w:rPr>
        <w:footnoteRef/>
      </w:r>
      <w:r w:rsidRPr="00C53AA1">
        <w:rPr>
          <w:sz w:val="20"/>
          <w:lang w:eastAsia="zh-CN"/>
        </w:rPr>
        <w:t xml:space="preserve">  </w:t>
      </w:r>
      <w:r w:rsidRPr="00C53AA1">
        <w:rPr>
          <w:rFonts w:hint="eastAsia"/>
          <w:sz w:val="20"/>
          <w:lang w:eastAsia="zh-CN"/>
        </w:rPr>
        <w:t>为了</w:t>
      </w:r>
      <w:r w:rsidR="003E7C4A">
        <w:rPr>
          <w:rFonts w:hint="eastAsia"/>
          <w:sz w:val="20"/>
          <w:lang w:eastAsia="zh-CN"/>
        </w:rPr>
        <w:t>清清楚楚记录在案</w:t>
      </w:r>
      <w:r w:rsidRPr="00C53AA1">
        <w:rPr>
          <w:rFonts w:hint="eastAsia"/>
          <w:sz w:val="20"/>
          <w:lang w:eastAsia="zh-CN"/>
        </w:rPr>
        <w:t>，印度尼西亚和俄罗斯联邦强烈认为，第</w:t>
      </w:r>
      <w:r w:rsidRPr="00C53AA1">
        <w:rPr>
          <w:rFonts w:hint="eastAsia"/>
          <w:sz w:val="20"/>
          <w:lang w:eastAsia="zh-CN"/>
        </w:rPr>
        <w:t>5.4</w:t>
      </w:r>
      <w:r w:rsidRPr="00C53AA1">
        <w:rPr>
          <w:rFonts w:hint="eastAsia"/>
          <w:sz w:val="20"/>
          <w:lang w:eastAsia="zh-CN"/>
        </w:rPr>
        <w:t>段没有授权，不应予以考虑，因此不应仅仅放在括号内，而应删除。</w:t>
      </w:r>
    </w:p>
  </w:footnote>
  <w:footnote w:id="191">
    <w:p w14:paraId="4E00A693" w14:textId="36A8A623" w:rsidR="00770015" w:rsidRPr="000B2A1F" w:rsidRDefault="00770015" w:rsidP="00770015">
      <w:pPr>
        <w:pStyle w:val="FootnoteText"/>
        <w:spacing w:after="60"/>
        <w:rPr>
          <w:sz w:val="20"/>
          <w:lang w:eastAsia="zh-CN"/>
        </w:rPr>
      </w:pPr>
      <w:r w:rsidRPr="000B2A1F">
        <w:rPr>
          <w:rStyle w:val="FootnoteReference"/>
          <w:sz w:val="20"/>
        </w:rPr>
        <w:footnoteRef/>
      </w:r>
      <w:r w:rsidRPr="000B2A1F">
        <w:rPr>
          <w:sz w:val="20"/>
          <w:lang w:eastAsia="zh-CN"/>
        </w:rPr>
        <w:t xml:space="preserve">  </w:t>
      </w:r>
      <w:r w:rsidRPr="000B2A1F">
        <w:rPr>
          <w:rFonts w:hint="eastAsia"/>
          <w:sz w:val="20"/>
          <w:lang w:eastAsia="zh-CN"/>
        </w:rPr>
        <w:t>为了</w:t>
      </w:r>
      <w:r w:rsidR="003E7C4A">
        <w:rPr>
          <w:rFonts w:hint="eastAsia"/>
          <w:sz w:val="20"/>
          <w:lang w:eastAsia="zh-CN"/>
        </w:rPr>
        <w:t>清清楚楚记录在案</w:t>
      </w:r>
      <w:r w:rsidRPr="000B2A1F">
        <w:rPr>
          <w:rFonts w:hint="eastAsia"/>
          <w:sz w:val="20"/>
          <w:lang w:eastAsia="zh-CN"/>
        </w:rPr>
        <w:t>，印度尼西亚和俄罗斯联邦强烈认为，第</w:t>
      </w:r>
      <w:r w:rsidRPr="000B2A1F">
        <w:rPr>
          <w:sz w:val="20"/>
          <w:lang w:eastAsia="zh-CN"/>
        </w:rPr>
        <w:t>6</w:t>
      </w:r>
      <w:r w:rsidRPr="000B2A1F">
        <w:rPr>
          <w:rFonts w:hint="eastAsia"/>
          <w:sz w:val="20"/>
          <w:lang w:eastAsia="zh-CN"/>
        </w:rPr>
        <w:t>.</w:t>
      </w:r>
      <w:r w:rsidRPr="000B2A1F">
        <w:rPr>
          <w:sz w:val="20"/>
          <w:lang w:eastAsia="zh-CN"/>
        </w:rPr>
        <w:t>3</w:t>
      </w:r>
      <w:r w:rsidRPr="000B2A1F">
        <w:rPr>
          <w:rFonts w:hint="eastAsia"/>
          <w:sz w:val="20"/>
          <w:lang w:eastAsia="zh-CN"/>
        </w:rPr>
        <w:t>段没有授权，不应予以考虑，因此不应仅仅放在括号内，而应删除。</w:t>
      </w:r>
    </w:p>
  </w:footnote>
  <w:footnote w:id="192">
    <w:p w14:paraId="0A03279A" w14:textId="77777777" w:rsidR="00770015" w:rsidRPr="00990A8D" w:rsidRDefault="00770015" w:rsidP="00770015">
      <w:pPr>
        <w:pStyle w:val="FootnoteText"/>
        <w:spacing w:after="60"/>
        <w:rPr>
          <w:lang w:eastAsia="zh-CN"/>
        </w:rPr>
      </w:pPr>
      <w:r w:rsidRPr="000B2A1F">
        <w:rPr>
          <w:rStyle w:val="FootnoteReference"/>
          <w:sz w:val="20"/>
        </w:rPr>
        <w:footnoteRef/>
      </w:r>
      <w:r w:rsidRPr="000B2A1F">
        <w:rPr>
          <w:sz w:val="20"/>
          <w:lang w:eastAsia="zh-CN"/>
        </w:rPr>
        <w:t xml:space="preserve">  “</w:t>
      </w:r>
      <w:r w:rsidRPr="000B2A1F">
        <w:rPr>
          <w:sz w:val="20"/>
          <w:lang w:eastAsia="zh-CN"/>
        </w:rPr>
        <w:t>传统保有权</w:t>
      </w:r>
      <w:r w:rsidRPr="000B2A1F">
        <w:rPr>
          <w:sz w:val="20"/>
          <w:lang w:eastAsia="zh-CN"/>
        </w:rPr>
        <w:t>”</w:t>
      </w:r>
      <w:r w:rsidRPr="000B2A1F">
        <w:rPr>
          <w:sz w:val="20"/>
          <w:lang w:eastAsia="zh-CN"/>
        </w:rPr>
        <w:t>包括土地和水域。</w:t>
      </w:r>
      <w:r>
        <w:rPr>
          <w:rFonts w:hint="eastAsia"/>
          <w:lang w:eastAsia="zh-CN"/>
        </w:rPr>
        <w:t xml:space="preserve"> </w:t>
      </w:r>
    </w:p>
  </w:footnote>
  <w:footnote w:id="193">
    <w:p w14:paraId="7136B581" w14:textId="77777777" w:rsidR="00770015" w:rsidRPr="000B2A1F" w:rsidRDefault="00770015" w:rsidP="00770015">
      <w:pPr>
        <w:pStyle w:val="FootnoteText"/>
        <w:spacing w:after="60"/>
        <w:rPr>
          <w:sz w:val="20"/>
          <w:lang w:eastAsia="zh-CN"/>
        </w:rPr>
      </w:pPr>
      <w:r w:rsidRPr="000B2A1F">
        <w:rPr>
          <w:sz w:val="20"/>
          <w:vertAlign w:val="superscript"/>
          <w:lang w:eastAsia="zh-CN"/>
        </w:rPr>
        <w:footnoteRef/>
      </w:r>
      <w:r w:rsidRPr="000B2A1F">
        <w:rPr>
          <w:sz w:val="20"/>
          <w:vertAlign w:val="superscript"/>
          <w:lang w:eastAsia="zh-CN"/>
        </w:rPr>
        <w:t xml:space="preserve">  </w:t>
      </w:r>
      <w:r w:rsidRPr="000B2A1F">
        <w:rPr>
          <w:sz w:val="20"/>
          <w:lang w:eastAsia="zh-CN"/>
        </w:rPr>
        <w:t>联合国，《条约汇编》，第</w:t>
      </w:r>
      <w:r w:rsidRPr="000B2A1F">
        <w:rPr>
          <w:sz w:val="20"/>
          <w:lang w:eastAsia="zh-CN"/>
        </w:rPr>
        <w:t>2226</w:t>
      </w:r>
      <w:r w:rsidRPr="000B2A1F">
        <w:rPr>
          <w:sz w:val="20"/>
          <w:lang w:eastAsia="zh-CN"/>
        </w:rPr>
        <w:t>卷，第</w:t>
      </w:r>
      <w:r w:rsidRPr="000B2A1F">
        <w:rPr>
          <w:sz w:val="20"/>
          <w:lang w:eastAsia="zh-CN"/>
        </w:rPr>
        <w:t>30619</w:t>
      </w:r>
      <w:r w:rsidRPr="000B2A1F">
        <w:rPr>
          <w:sz w:val="20"/>
          <w:lang w:eastAsia="zh-CN"/>
        </w:rPr>
        <w:t>号。</w:t>
      </w:r>
    </w:p>
  </w:footnote>
  <w:footnote w:id="194">
    <w:p w14:paraId="5ADDFDF0" w14:textId="77777777" w:rsidR="00770015" w:rsidRPr="00145C5C" w:rsidRDefault="00770015" w:rsidP="00770015">
      <w:pPr>
        <w:pStyle w:val="FootnoteText"/>
        <w:spacing w:after="60"/>
        <w:rPr>
          <w:szCs w:val="28"/>
          <w:lang w:eastAsia="zh-CN"/>
        </w:rPr>
      </w:pPr>
      <w:r w:rsidRPr="000B2A1F">
        <w:rPr>
          <w:sz w:val="20"/>
          <w:vertAlign w:val="superscript"/>
          <w:lang w:eastAsia="zh-CN"/>
        </w:rPr>
        <w:footnoteRef/>
      </w:r>
      <w:r w:rsidRPr="000B2A1F">
        <w:rPr>
          <w:sz w:val="20"/>
          <w:vertAlign w:val="superscript"/>
          <w:lang w:eastAsia="zh-CN"/>
        </w:rPr>
        <w:t xml:space="preserve">  </w:t>
      </w:r>
      <w:r w:rsidRPr="000B2A1F">
        <w:rPr>
          <w:sz w:val="20"/>
          <w:lang w:eastAsia="zh-CN"/>
        </w:rPr>
        <w:t>联合国，《条约汇编》，第</w:t>
      </w:r>
      <w:r w:rsidRPr="000B2A1F">
        <w:rPr>
          <w:sz w:val="20"/>
          <w:lang w:eastAsia="zh-CN"/>
        </w:rPr>
        <w:t>3008</w:t>
      </w:r>
      <w:r w:rsidRPr="000B2A1F">
        <w:rPr>
          <w:sz w:val="20"/>
          <w:lang w:eastAsia="zh-CN"/>
        </w:rPr>
        <w:t>卷，第</w:t>
      </w:r>
      <w:r w:rsidRPr="000B2A1F">
        <w:rPr>
          <w:sz w:val="20"/>
          <w:lang w:eastAsia="zh-CN"/>
        </w:rPr>
        <w:t>30619</w:t>
      </w:r>
      <w:r w:rsidRPr="000B2A1F">
        <w:rPr>
          <w:sz w:val="20"/>
          <w:lang w:eastAsia="zh-CN"/>
        </w:rPr>
        <w:t>号。</w:t>
      </w:r>
    </w:p>
  </w:footnote>
  <w:footnote w:id="195">
    <w:p w14:paraId="1163C592" w14:textId="32AD3F9C" w:rsidR="00770015" w:rsidRPr="000B2A1F" w:rsidRDefault="00770015" w:rsidP="00770015">
      <w:pPr>
        <w:pStyle w:val="FootnoteText"/>
        <w:spacing w:after="60"/>
        <w:rPr>
          <w:sz w:val="20"/>
          <w:lang w:eastAsia="zh-CN"/>
        </w:rPr>
      </w:pPr>
      <w:r w:rsidRPr="000B2A1F">
        <w:rPr>
          <w:sz w:val="20"/>
          <w:vertAlign w:val="superscript"/>
          <w:lang w:eastAsia="zh-CN"/>
        </w:rPr>
        <w:footnoteRef/>
      </w:r>
      <w:r w:rsidRPr="000B2A1F">
        <w:rPr>
          <w:sz w:val="20"/>
          <w:vertAlign w:val="superscript"/>
          <w:lang w:eastAsia="zh-CN"/>
        </w:rPr>
        <w:t xml:space="preserve">  </w:t>
      </w:r>
      <w:r w:rsidRPr="000B2A1F">
        <w:rPr>
          <w:sz w:val="20"/>
          <w:lang w:eastAsia="zh-CN"/>
        </w:rPr>
        <w:t>见第</w:t>
      </w:r>
      <w:r w:rsidRPr="000B2A1F">
        <w:rPr>
          <w:sz w:val="20"/>
          <w:lang w:eastAsia="zh-CN"/>
        </w:rPr>
        <w:t>14/17</w:t>
      </w:r>
      <w:r w:rsidRPr="000B2A1F">
        <w:rPr>
          <w:sz w:val="20"/>
          <w:lang w:eastAsia="zh-CN"/>
        </w:rPr>
        <w:t>号决定，第</w:t>
      </w:r>
      <w:r w:rsidRPr="000B2A1F">
        <w:rPr>
          <w:sz w:val="20"/>
          <w:lang w:eastAsia="zh-CN"/>
        </w:rPr>
        <w:t>9(c)</w:t>
      </w:r>
      <w:r w:rsidRPr="000B2A1F">
        <w:rPr>
          <w:sz w:val="20"/>
          <w:lang w:eastAsia="zh-CN"/>
        </w:rPr>
        <w:t>段。</w:t>
      </w:r>
    </w:p>
  </w:footnote>
  <w:footnote w:id="196">
    <w:p w14:paraId="3B9F1C4D" w14:textId="77777777" w:rsidR="00770015" w:rsidRPr="0091563A" w:rsidRDefault="00770015" w:rsidP="00770015">
      <w:pPr>
        <w:pStyle w:val="FootnoteText"/>
        <w:rPr>
          <w:sz w:val="20"/>
          <w:lang w:eastAsia="zh-CN"/>
        </w:rPr>
      </w:pPr>
      <w:r w:rsidRPr="0091563A">
        <w:rPr>
          <w:rStyle w:val="FootnoteReference"/>
          <w:sz w:val="20"/>
        </w:rPr>
        <w:footnoteRef/>
      </w:r>
      <w:r w:rsidRPr="0091563A">
        <w:rPr>
          <w:rFonts w:ascii="SimSun" w:hAnsi="SimSun" w:cs="SimSun" w:hint="eastAsia"/>
          <w:snapToGrid w:val="0"/>
          <w:kern w:val="18"/>
          <w:sz w:val="20"/>
          <w:lang w:eastAsia="zh-CN"/>
        </w:rPr>
        <w:t xml:space="preserve"> 按照科学、技术和工艺咨询附属机构和执行问题附属机构轮流担任主席的做法，并为避免一个区域组同时出任一个以上附属机构的主席，各区域组当选第</w:t>
      </w:r>
      <w:r w:rsidRPr="0091563A">
        <w:rPr>
          <w:rFonts w:ascii="SimSun" w:hAnsi="SimSun" w:cs="SimSun"/>
          <w:snapToGrid w:val="0"/>
          <w:kern w:val="18"/>
          <w:sz w:val="20"/>
          <w:lang w:eastAsia="zh-CN"/>
        </w:rPr>
        <w:t>8</w:t>
      </w:r>
      <w:r w:rsidRPr="0091563A">
        <w:rPr>
          <w:rFonts w:ascii="SimSun" w:hAnsi="SimSun" w:cs="SimSun" w:hint="eastAsia"/>
          <w:snapToGrid w:val="0"/>
          <w:kern w:val="18"/>
          <w:sz w:val="20"/>
          <w:lang w:eastAsia="zh-CN"/>
        </w:rPr>
        <w:t>（</w:t>
      </w:r>
      <w:r w:rsidRPr="0091563A">
        <w:rPr>
          <w:rFonts w:ascii="SimSun" w:hAnsi="SimSun" w:cs="SimSun"/>
          <w:snapToGrid w:val="0"/>
          <w:kern w:val="18"/>
          <w:sz w:val="20"/>
          <w:lang w:eastAsia="zh-CN"/>
        </w:rPr>
        <w:t>j</w:t>
      </w:r>
      <w:r w:rsidRPr="0091563A">
        <w:rPr>
          <w:rFonts w:ascii="SimSun" w:hAnsi="SimSun" w:cs="SimSun" w:hint="eastAsia"/>
          <w:snapToGrid w:val="0"/>
          <w:kern w:val="18"/>
          <w:sz w:val="20"/>
          <w:lang w:eastAsia="zh-CN"/>
        </w:rPr>
        <w:t>）条和其他条款附属机构主席的顺序应为：非洲国家、西欧和其他国家、亚太国家、拉丁美洲和加勒比国家、东欧国家。</w:t>
      </w:r>
    </w:p>
  </w:footnote>
  <w:footnote w:id="197">
    <w:p w14:paraId="30EF2CB7" w14:textId="77777777" w:rsidR="00770015" w:rsidRPr="00FE7ED8" w:rsidRDefault="00770015" w:rsidP="00770015">
      <w:pPr>
        <w:pStyle w:val="FootnoteText"/>
        <w:rPr>
          <w:sz w:val="20"/>
          <w:lang w:eastAsia="zh-CN"/>
        </w:rPr>
      </w:pPr>
      <w:r w:rsidRPr="00FE7ED8">
        <w:rPr>
          <w:rStyle w:val="FootnoteReference"/>
          <w:sz w:val="20"/>
        </w:rPr>
        <w:footnoteRef/>
      </w:r>
      <w:r w:rsidRPr="00FE7ED8">
        <w:rPr>
          <w:sz w:val="20"/>
          <w:lang w:eastAsia="zh-CN"/>
        </w:rPr>
        <w:t xml:space="preserve">  </w:t>
      </w:r>
      <w:r w:rsidRPr="00FE7ED8">
        <w:rPr>
          <w:sz w:val="20"/>
          <w:lang w:eastAsia="zh-CN"/>
        </w:rPr>
        <w:t>第</w:t>
      </w:r>
      <w:r w:rsidRPr="00FE7ED8">
        <w:rPr>
          <w:sz w:val="20"/>
          <w:lang w:eastAsia="zh-CN"/>
        </w:rPr>
        <w:t>15/4</w:t>
      </w:r>
      <w:r w:rsidRPr="00FE7ED8">
        <w:rPr>
          <w:sz w:val="20"/>
          <w:lang w:eastAsia="zh-CN"/>
        </w:rPr>
        <w:t>号决定</w:t>
      </w:r>
      <w:r w:rsidRPr="00FE7ED8">
        <w:rPr>
          <w:sz w:val="20"/>
          <w:lang w:eastAsia="zh-CN"/>
        </w:rPr>
        <w:t xml:space="preserve">, </w:t>
      </w:r>
      <w:r w:rsidRPr="00FE7ED8">
        <w:rPr>
          <w:sz w:val="20"/>
          <w:lang w:eastAsia="zh-CN"/>
        </w:rPr>
        <w:t>附件。</w:t>
      </w:r>
    </w:p>
  </w:footnote>
  <w:footnote w:id="198">
    <w:p w14:paraId="6293441E" w14:textId="77777777" w:rsidR="00770015" w:rsidRPr="000B2A1F" w:rsidRDefault="00770015" w:rsidP="000B2A1F">
      <w:pPr>
        <w:pStyle w:val="FootnoteText"/>
        <w:spacing w:after="60"/>
        <w:rPr>
          <w:rFonts w:eastAsiaTheme="minorEastAsia"/>
          <w:sz w:val="20"/>
          <w:lang w:eastAsia="zh-CN"/>
        </w:rPr>
      </w:pPr>
      <w:r w:rsidRPr="000B2A1F">
        <w:rPr>
          <w:rStyle w:val="FootnoteReference"/>
          <w:sz w:val="20"/>
        </w:rPr>
        <w:footnoteRef/>
      </w:r>
      <w:r w:rsidRPr="000B2A1F">
        <w:rPr>
          <w:sz w:val="20"/>
          <w:lang w:eastAsia="zh-CN"/>
        </w:rPr>
        <w:t xml:space="preserve">  </w:t>
      </w:r>
      <w:r w:rsidRPr="000B2A1F">
        <w:rPr>
          <w:sz w:val="20"/>
          <w:lang w:eastAsia="zh-CN"/>
        </w:rPr>
        <w:t>联合国</w:t>
      </w:r>
      <w:r w:rsidRPr="000B2A1F">
        <w:rPr>
          <w:color w:val="000000"/>
          <w:sz w:val="20"/>
          <w:lang w:eastAsia="zh-CN"/>
        </w:rPr>
        <w:t>大会第</w:t>
      </w:r>
      <w:r w:rsidRPr="000B2A1F">
        <w:rPr>
          <w:color w:val="000000"/>
          <w:sz w:val="20"/>
          <w:lang w:eastAsia="zh-CN"/>
        </w:rPr>
        <w:t>61/295</w:t>
      </w:r>
      <w:r w:rsidRPr="000B2A1F">
        <w:rPr>
          <w:color w:val="000000"/>
          <w:sz w:val="20"/>
          <w:lang w:eastAsia="zh-CN"/>
        </w:rPr>
        <w:t>号决议，附件。</w:t>
      </w:r>
    </w:p>
  </w:footnote>
  <w:footnote w:id="199">
    <w:p w14:paraId="46A9125B" w14:textId="6AD6050C" w:rsidR="00770015" w:rsidRPr="000B2A1F" w:rsidRDefault="00770015" w:rsidP="000B2A1F">
      <w:pPr>
        <w:pStyle w:val="FootnoteText"/>
        <w:spacing w:after="60"/>
        <w:rPr>
          <w:sz w:val="20"/>
          <w:lang w:eastAsia="zh-CN"/>
        </w:rPr>
      </w:pPr>
      <w:r w:rsidRPr="000B2A1F">
        <w:rPr>
          <w:rStyle w:val="FootnoteReference"/>
          <w:sz w:val="20"/>
        </w:rPr>
        <w:footnoteRef/>
      </w:r>
      <w:r w:rsidRPr="000B2A1F">
        <w:rPr>
          <w:sz w:val="20"/>
          <w:lang w:eastAsia="zh-CN"/>
        </w:rPr>
        <w:t xml:space="preserve">  </w:t>
      </w:r>
      <w:r w:rsidRPr="000B2A1F">
        <w:rPr>
          <w:sz w:val="20"/>
          <w:lang w:eastAsia="zh-CN"/>
        </w:rPr>
        <w:t>联合国</w:t>
      </w:r>
      <w:r w:rsidR="0091563A">
        <w:rPr>
          <w:rFonts w:hint="eastAsia"/>
          <w:sz w:val="20"/>
          <w:lang w:eastAsia="zh-CN"/>
        </w:rPr>
        <w:t>，</w:t>
      </w:r>
      <w:r w:rsidRPr="000B2A1F">
        <w:rPr>
          <w:sz w:val="20"/>
          <w:lang w:eastAsia="zh-CN"/>
        </w:rPr>
        <w:t>《条约汇编》</w:t>
      </w:r>
      <w:r w:rsidR="0091563A">
        <w:rPr>
          <w:rFonts w:hint="eastAsia"/>
          <w:sz w:val="20"/>
          <w:lang w:eastAsia="zh-CN"/>
        </w:rPr>
        <w:t>，</w:t>
      </w:r>
      <w:r w:rsidRPr="000B2A1F">
        <w:rPr>
          <w:sz w:val="20"/>
          <w:lang w:eastAsia="zh-CN"/>
        </w:rPr>
        <w:t>第</w:t>
      </w:r>
      <w:r w:rsidRPr="000B2A1F">
        <w:rPr>
          <w:sz w:val="20"/>
          <w:lang w:eastAsia="zh-CN"/>
        </w:rPr>
        <w:t>1760</w:t>
      </w:r>
      <w:r w:rsidRPr="000B2A1F">
        <w:rPr>
          <w:sz w:val="20"/>
          <w:lang w:eastAsia="zh-CN"/>
        </w:rPr>
        <w:t>卷</w:t>
      </w:r>
      <w:r w:rsidR="0091563A">
        <w:rPr>
          <w:rFonts w:hint="eastAsia"/>
          <w:sz w:val="20"/>
          <w:lang w:eastAsia="zh-CN"/>
        </w:rPr>
        <w:t>，</w:t>
      </w:r>
      <w:r w:rsidRPr="000B2A1F">
        <w:rPr>
          <w:sz w:val="20"/>
          <w:lang w:eastAsia="zh-CN"/>
        </w:rPr>
        <w:t>第</w:t>
      </w:r>
      <w:r w:rsidRPr="000B2A1F">
        <w:rPr>
          <w:sz w:val="20"/>
          <w:lang w:eastAsia="zh-CN"/>
        </w:rPr>
        <w:t>30619</w:t>
      </w:r>
      <w:r w:rsidRPr="000B2A1F">
        <w:rPr>
          <w:sz w:val="20"/>
          <w:lang w:eastAsia="zh-CN"/>
        </w:rPr>
        <w:t>号。</w:t>
      </w:r>
    </w:p>
  </w:footnote>
  <w:footnote w:id="200">
    <w:p w14:paraId="5F3216A2" w14:textId="77777777" w:rsidR="00770015" w:rsidRPr="000B2A1F" w:rsidRDefault="00770015" w:rsidP="000B2A1F">
      <w:pPr>
        <w:pStyle w:val="FootnoteText"/>
        <w:spacing w:after="60"/>
        <w:rPr>
          <w:sz w:val="20"/>
          <w:lang w:val="it-IT"/>
        </w:rPr>
      </w:pPr>
      <w:r w:rsidRPr="000B2A1F">
        <w:rPr>
          <w:rStyle w:val="FootnoteReference"/>
          <w:sz w:val="20"/>
        </w:rPr>
        <w:footnoteRef/>
      </w:r>
      <w:r w:rsidRPr="000B2A1F">
        <w:rPr>
          <w:sz w:val="20"/>
          <w:lang w:val="it-IT"/>
        </w:rPr>
        <w:t xml:space="preserve">  CBD/WG8J/12/7</w:t>
      </w:r>
      <w:r w:rsidRPr="000B2A1F">
        <w:rPr>
          <w:sz w:val="20"/>
          <w:lang w:eastAsia="zh-CN"/>
        </w:rPr>
        <w:t>。</w:t>
      </w:r>
    </w:p>
  </w:footnote>
  <w:footnote w:id="201">
    <w:p w14:paraId="1F9B1C12" w14:textId="67BCEF79" w:rsidR="00770015" w:rsidRPr="004C5FDA" w:rsidRDefault="00770015" w:rsidP="000B2A1F">
      <w:pPr>
        <w:pStyle w:val="FootnoteText"/>
        <w:spacing w:after="60"/>
        <w:rPr>
          <w:sz w:val="20"/>
          <w:lang w:val="es-ES" w:eastAsia="zh-CN"/>
        </w:rPr>
      </w:pPr>
      <w:r w:rsidRPr="000B2A1F">
        <w:rPr>
          <w:rStyle w:val="FootnoteReference"/>
          <w:sz w:val="20"/>
        </w:rPr>
        <w:footnoteRef/>
      </w:r>
      <w:r w:rsidRPr="000B2A1F">
        <w:rPr>
          <w:sz w:val="20"/>
          <w:lang w:val="es-ES" w:eastAsia="zh-CN"/>
        </w:rPr>
        <w:t xml:space="preserve">  </w:t>
      </w:r>
      <w:hyperlink r:id="rId20" w:history="1">
        <w:r w:rsidRPr="000B2A1F">
          <w:rPr>
            <w:rStyle w:val="Hyperlink"/>
            <w:sz w:val="20"/>
            <w:lang w:val="es-ES" w:eastAsia="zh-CN"/>
          </w:rPr>
          <w:t>E/C.19/2016/5</w:t>
        </w:r>
      </w:hyperlink>
      <w:r w:rsidRPr="000B2A1F">
        <w:rPr>
          <w:sz w:val="20"/>
          <w:lang w:val="es-ES" w:eastAsia="zh-CN"/>
        </w:rPr>
        <w:t>和</w:t>
      </w:r>
      <w:hyperlink r:id="rId21" w:history="1">
        <w:r w:rsidRPr="000B2A1F">
          <w:rPr>
            <w:rStyle w:val="Hyperlink"/>
            <w:sz w:val="20"/>
            <w:lang w:val="es-ES" w:eastAsia="zh-CN"/>
          </w:rPr>
          <w:t>E/C.19/2016/5/</w:t>
        </w:r>
      </w:hyperlink>
      <w:r w:rsidRPr="000B2A1F">
        <w:rPr>
          <w:sz w:val="20"/>
          <w:lang w:val="es-ES" w:eastAsia="zh-CN"/>
        </w:rPr>
        <w:t>Corr.1</w:t>
      </w:r>
      <w:r w:rsidRPr="000B2A1F">
        <w:rPr>
          <w:sz w:val="20"/>
          <w:lang w:val="es-ES" w:eastAsia="zh-CN"/>
        </w:rPr>
        <w:t>。</w:t>
      </w:r>
    </w:p>
  </w:footnote>
  <w:footnote w:id="202">
    <w:p w14:paraId="144D180A" w14:textId="77777777" w:rsidR="00FB1A25" w:rsidRPr="0091563A" w:rsidRDefault="00FB1A25" w:rsidP="0091563A">
      <w:pPr>
        <w:pStyle w:val="FootnoteText"/>
        <w:spacing w:after="60"/>
        <w:rPr>
          <w:sz w:val="20"/>
          <w:lang w:eastAsia="zh-CN"/>
        </w:rPr>
      </w:pPr>
      <w:r w:rsidRPr="0091563A">
        <w:rPr>
          <w:rStyle w:val="FootnoteReference"/>
          <w:sz w:val="20"/>
        </w:rPr>
        <w:footnoteRef/>
      </w:r>
      <w:r w:rsidRPr="0091563A">
        <w:rPr>
          <w:sz w:val="20"/>
          <w:lang w:eastAsia="zh-CN"/>
        </w:rPr>
        <w:t xml:space="preserve"> </w:t>
      </w:r>
      <w:r w:rsidRPr="0091563A">
        <w:rPr>
          <w:sz w:val="20"/>
          <w:lang w:eastAsia="zh-CN"/>
        </w:rPr>
        <w:t>联合国，</w:t>
      </w:r>
      <w:r w:rsidRPr="0091563A">
        <w:rPr>
          <w:rFonts w:hint="eastAsia"/>
          <w:sz w:val="20"/>
          <w:lang w:eastAsia="zh-CN"/>
        </w:rPr>
        <w:t>《条约汇编》，第</w:t>
      </w:r>
      <w:r w:rsidRPr="0091563A">
        <w:rPr>
          <w:rFonts w:hint="eastAsia"/>
          <w:sz w:val="20"/>
          <w:lang w:eastAsia="zh-CN"/>
        </w:rPr>
        <w:t>1760</w:t>
      </w:r>
      <w:r w:rsidRPr="0091563A">
        <w:rPr>
          <w:rFonts w:hint="eastAsia"/>
          <w:sz w:val="20"/>
          <w:lang w:eastAsia="zh-CN"/>
        </w:rPr>
        <w:t>卷，第</w:t>
      </w:r>
      <w:r w:rsidRPr="0091563A">
        <w:rPr>
          <w:rFonts w:hint="eastAsia"/>
          <w:sz w:val="20"/>
          <w:lang w:eastAsia="zh-CN"/>
        </w:rPr>
        <w:t>30619</w:t>
      </w:r>
      <w:r w:rsidRPr="0091563A">
        <w:rPr>
          <w:rFonts w:hint="eastAsia"/>
          <w:sz w:val="20"/>
          <w:lang w:eastAsia="zh-CN"/>
        </w:rPr>
        <w:t>号。</w:t>
      </w:r>
    </w:p>
  </w:footnote>
  <w:footnote w:id="203">
    <w:p w14:paraId="6C9FE84C" w14:textId="77777777" w:rsidR="00FB1A25" w:rsidRPr="0091563A" w:rsidRDefault="00FB1A25" w:rsidP="0091563A">
      <w:pPr>
        <w:pStyle w:val="FootnoteText"/>
        <w:spacing w:after="60"/>
        <w:rPr>
          <w:sz w:val="20"/>
          <w:lang w:eastAsia="zh-CN"/>
        </w:rPr>
      </w:pPr>
      <w:r w:rsidRPr="0091563A">
        <w:rPr>
          <w:rStyle w:val="FootnoteReference"/>
          <w:sz w:val="20"/>
        </w:rPr>
        <w:footnoteRef/>
      </w:r>
      <w:r w:rsidRPr="0091563A">
        <w:rPr>
          <w:sz w:val="20"/>
          <w:lang w:eastAsia="zh-CN"/>
        </w:rPr>
        <w:t xml:space="preserve"> </w:t>
      </w:r>
      <w:r w:rsidRPr="0091563A">
        <w:rPr>
          <w:rFonts w:hint="eastAsia"/>
          <w:sz w:val="20"/>
          <w:lang w:eastAsia="zh-CN"/>
        </w:rPr>
        <w:t>第</w:t>
      </w:r>
      <w:r w:rsidRPr="0091563A">
        <w:rPr>
          <w:sz w:val="20"/>
          <w:lang w:eastAsia="zh-CN"/>
        </w:rPr>
        <w:t>15/4</w:t>
      </w:r>
      <w:r w:rsidRPr="0091563A">
        <w:rPr>
          <w:rFonts w:hint="eastAsia"/>
          <w:sz w:val="20"/>
          <w:lang w:eastAsia="zh-CN"/>
        </w:rPr>
        <w:t>号决定，附件。</w:t>
      </w:r>
    </w:p>
  </w:footnote>
  <w:footnote w:id="204">
    <w:p w14:paraId="4D9F97B1" w14:textId="77777777" w:rsidR="00FB1A25" w:rsidRDefault="00FB1A25" w:rsidP="0091563A">
      <w:pPr>
        <w:pStyle w:val="FootnoteText"/>
        <w:spacing w:after="60"/>
        <w:rPr>
          <w:lang w:eastAsia="zh-CN"/>
        </w:rPr>
      </w:pPr>
      <w:r w:rsidRPr="0091563A">
        <w:rPr>
          <w:rStyle w:val="FootnoteReference"/>
          <w:sz w:val="20"/>
        </w:rPr>
        <w:footnoteRef/>
      </w:r>
      <w:r w:rsidRPr="0091563A">
        <w:rPr>
          <w:sz w:val="20"/>
          <w:lang w:eastAsia="zh-CN"/>
        </w:rPr>
        <w:t xml:space="preserve"> </w:t>
      </w:r>
      <w:r w:rsidRPr="0091563A">
        <w:rPr>
          <w:rFonts w:hint="eastAsia"/>
          <w:sz w:val="20"/>
          <w:lang w:eastAsia="zh-CN"/>
        </w:rPr>
        <w:t>第</w:t>
      </w:r>
      <w:r w:rsidRPr="0091563A">
        <w:rPr>
          <w:sz w:val="20"/>
          <w:lang w:eastAsia="zh-CN"/>
        </w:rPr>
        <w:t>15/14</w:t>
      </w:r>
      <w:r w:rsidRPr="0091563A">
        <w:rPr>
          <w:rFonts w:hint="eastAsia"/>
          <w:sz w:val="20"/>
          <w:lang w:eastAsia="zh-CN"/>
        </w:rPr>
        <w:t>号决定，附件。</w:t>
      </w:r>
    </w:p>
  </w:footnote>
  <w:footnote w:id="205">
    <w:p w14:paraId="7E8B4F11" w14:textId="77777777" w:rsidR="00FB1A25" w:rsidRPr="000B2A1F" w:rsidRDefault="00FB1A25" w:rsidP="00FB1A25">
      <w:pPr>
        <w:pStyle w:val="FootnoteText"/>
        <w:rPr>
          <w:sz w:val="20"/>
          <w:lang w:eastAsia="zh-CN"/>
        </w:rPr>
      </w:pPr>
      <w:r w:rsidRPr="000B2A1F">
        <w:rPr>
          <w:rStyle w:val="FootnoteReference"/>
          <w:sz w:val="20"/>
          <w:lang w:eastAsia="zh-CN"/>
        </w:rPr>
        <w:t>*</w:t>
      </w:r>
      <w:r w:rsidRPr="000B2A1F">
        <w:rPr>
          <w:sz w:val="20"/>
          <w:lang w:eastAsia="zh-CN"/>
        </w:rPr>
        <w:t xml:space="preserve">  </w:t>
      </w:r>
      <w:r w:rsidRPr="000B2A1F">
        <w:rPr>
          <w:sz w:val="20"/>
          <w:lang w:eastAsia="zh-CN"/>
        </w:rPr>
        <w:t>本附件由主席在秘书处支持下在本议程项目进行一读后编写。执行问题附属机构第四次会议未对其进行审查。</w:t>
      </w:r>
    </w:p>
  </w:footnote>
  <w:footnote w:id="206">
    <w:p w14:paraId="41654359" w14:textId="1881211E" w:rsidR="00FB1A25" w:rsidRPr="006052D2" w:rsidRDefault="00FB1A25" w:rsidP="00FB1A25">
      <w:pPr>
        <w:pStyle w:val="FootnoteText"/>
        <w:rPr>
          <w:sz w:val="20"/>
          <w:lang w:eastAsia="zh-CN"/>
        </w:rPr>
      </w:pPr>
      <w:r w:rsidRPr="006052D2">
        <w:rPr>
          <w:rStyle w:val="FootnoteReference"/>
          <w:sz w:val="20"/>
        </w:rPr>
        <w:footnoteRef/>
      </w:r>
      <w:r w:rsidRPr="006052D2">
        <w:rPr>
          <w:sz w:val="20"/>
          <w:lang w:eastAsia="zh-CN"/>
        </w:rPr>
        <w:t xml:space="preserve"> </w:t>
      </w:r>
      <w:r w:rsidR="0091563A">
        <w:rPr>
          <w:rFonts w:hint="eastAsia"/>
          <w:sz w:val="20"/>
          <w:lang w:eastAsia="zh-CN"/>
        </w:rPr>
        <w:t>联合国</w:t>
      </w:r>
      <w:r w:rsidRPr="006052D2">
        <w:rPr>
          <w:rFonts w:hint="eastAsia"/>
          <w:kern w:val="14"/>
          <w:sz w:val="20"/>
          <w:lang w:eastAsia="zh-CN"/>
        </w:rPr>
        <w:t>大会第</w:t>
      </w:r>
      <w:r w:rsidRPr="006052D2">
        <w:rPr>
          <w:kern w:val="14"/>
          <w:sz w:val="20"/>
          <w:lang w:eastAsia="zh-CN"/>
        </w:rPr>
        <w:t>70/1</w:t>
      </w:r>
      <w:r w:rsidRPr="006052D2">
        <w:rPr>
          <w:rFonts w:hint="eastAsia"/>
          <w:kern w:val="14"/>
          <w:sz w:val="20"/>
          <w:lang w:eastAsia="zh-CN"/>
        </w:rPr>
        <w:t>号决议。</w:t>
      </w:r>
    </w:p>
  </w:footnote>
  <w:footnote w:id="207">
    <w:p w14:paraId="5A0DDE3D" w14:textId="77777777" w:rsidR="0019611B" w:rsidRPr="00992804" w:rsidRDefault="0019611B" w:rsidP="0019611B">
      <w:pPr>
        <w:pStyle w:val="FootnoteText"/>
        <w:snapToGrid w:val="0"/>
        <w:spacing w:after="60"/>
        <w:rPr>
          <w:sz w:val="20"/>
          <w:lang w:eastAsia="zh-CN"/>
        </w:rPr>
      </w:pPr>
      <w:r w:rsidRPr="00992804">
        <w:rPr>
          <w:rStyle w:val="FootnoteReference"/>
          <w:sz w:val="20"/>
        </w:rPr>
        <w:footnoteRef/>
      </w:r>
      <w:r w:rsidRPr="00992804">
        <w:rPr>
          <w:rFonts w:hint="eastAsia"/>
          <w:sz w:val="20"/>
          <w:lang w:eastAsia="zh-CN"/>
        </w:rPr>
        <w:t xml:space="preserve">  </w:t>
      </w:r>
      <w:r w:rsidRPr="00992804">
        <w:rPr>
          <w:sz w:val="20"/>
          <w:lang w:eastAsia="zh-CN"/>
        </w:rPr>
        <w:t>第</w:t>
      </w:r>
      <w:r w:rsidRPr="00992804">
        <w:rPr>
          <w:sz w:val="20"/>
          <w:lang w:eastAsia="zh-CN"/>
        </w:rPr>
        <w:t xml:space="preserve"> 15/4 </w:t>
      </w:r>
      <w:r w:rsidRPr="00992804">
        <w:rPr>
          <w:sz w:val="20"/>
          <w:lang w:eastAsia="zh-CN"/>
        </w:rPr>
        <w:t>号决定，附件。</w:t>
      </w:r>
    </w:p>
  </w:footnote>
  <w:footnote w:id="208">
    <w:p w14:paraId="6113BEBF" w14:textId="77777777" w:rsidR="0019611B" w:rsidRPr="00992804" w:rsidRDefault="0019611B" w:rsidP="0019611B">
      <w:pPr>
        <w:pStyle w:val="FootnoteText"/>
        <w:snapToGrid w:val="0"/>
        <w:spacing w:after="60"/>
        <w:rPr>
          <w:sz w:val="20"/>
          <w:lang w:eastAsia="zh-CN"/>
        </w:rPr>
      </w:pPr>
      <w:r w:rsidRPr="00992804">
        <w:rPr>
          <w:rStyle w:val="FootnoteReference"/>
          <w:sz w:val="20"/>
        </w:rPr>
        <w:footnoteRef/>
      </w:r>
      <w:r w:rsidRPr="00992804">
        <w:rPr>
          <w:rFonts w:hint="eastAsia"/>
          <w:sz w:val="20"/>
          <w:lang w:eastAsia="zh-CN"/>
        </w:rPr>
        <w:t xml:space="preserve">  </w:t>
      </w:r>
      <w:r w:rsidRPr="00992804">
        <w:rPr>
          <w:sz w:val="20"/>
          <w:lang w:eastAsia="zh-CN"/>
        </w:rPr>
        <w:t>联合国，《条约汇编》，第</w:t>
      </w:r>
      <w:r w:rsidRPr="00992804">
        <w:rPr>
          <w:sz w:val="20"/>
          <w:lang w:eastAsia="zh-CN"/>
        </w:rPr>
        <w:t>1760</w:t>
      </w:r>
      <w:r w:rsidRPr="00992804">
        <w:rPr>
          <w:sz w:val="20"/>
          <w:lang w:eastAsia="zh-CN"/>
        </w:rPr>
        <w:t>卷，第</w:t>
      </w:r>
      <w:r w:rsidRPr="00992804">
        <w:rPr>
          <w:sz w:val="20"/>
          <w:lang w:eastAsia="zh-CN"/>
        </w:rPr>
        <w:t>30619</w:t>
      </w:r>
      <w:r w:rsidRPr="00992804">
        <w:rPr>
          <w:sz w:val="20"/>
          <w:lang w:eastAsia="zh-CN"/>
        </w:rPr>
        <w:t>号。</w:t>
      </w:r>
    </w:p>
  </w:footnote>
  <w:footnote w:id="209">
    <w:p w14:paraId="4D899781" w14:textId="77777777" w:rsidR="0019611B" w:rsidRPr="00992804" w:rsidRDefault="0019611B" w:rsidP="0019611B">
      <w:pPr>
        <w:pStyle w:val="FootnoteText"/>
        <w:snapToGrid w:val="0"/>
        <w:spacing w:after="60"/>
        <w:rPr>
          <w:sz w:val="20"/>
          <w:lang w:eastAsia="zh-CN"/>
        </w:rPr>
      </w:pPr>
      <w:r w:rsidRPr="00992804">
        <w:rPr>
          <w:rStyle w:val="FootnoteReference"/>
          <w:sz w:val="20"/>
        </w:rPr>
        <w:footnoteRef/>
      </w:r>
      <w:r w:rsidRPr="00992804">
        <w:rPr>
          <w:sz w:val="20"/>
          <w:lang w:eastAsia="zh-CN"/>
        </w:rPr>
        <w:t xml:space="preserve"> </w:t>
      </w:r>
      <w:r w:rsidRPr="00992804">
        <w:rPr>
          <w:rFonts w:hint="eastAsia"/>
          <w:sz w:val="20"/>
          <w:lang w:eastAsia="zh-CN"/>
        </w:rPr>
        <w:t xml:space="preserve"> </w:t>
      </w:r>
      <w:r w:rsidRPr="00992804">
        <w:rPr>
          <w:sz w:val="20"/>
          <w:lang w:eastAsia="zh-CN"/>
        </w:rPr>
        <w:t>第</w:t>
      </w:r>
      <w:r w:rsidRPr="00992804">
        <w:rPr>
          <w:sz w:val="20"/>
          <w:lang w:eastAsia="zh-CN"/>
        </w:rPr>
        <w:t xml:space="preserve"> 15/4 </w:t>
      </w:r>
      <w:r w:rsidRPr="00992804">
        <w:rPr>
          <w:sz w:val="20"/>
          <w:lang w:eastAsia="zh-CN"/>
        </w:rPr>
        <w:t>号决定，附件。</w:t>
      </w:r>
    </w:p>
  </w:footnote>
  <w:footnote w:id="210">
    <w:p w14:paraId="3285FBD7" w14:textId="77777777" w:rsidR="0019611B" w:rsidRPr="00BF0398" w:rsidRDefault="0019611B" w:rsidP="0019611B">
      <w:pPr>
        <w:pStyle w:val="FootnoteText"/>
        <w:snapToGrid w:val="0"/>
        <w:spacing w:after="60"/>
        <w:rPr>
          <w:lang w:eastAsia="zh-CN"/>
        </w:rPr>
      </w:pPr>
      <w:r w:rsidRPr="00992804">
        <w:rPr>
          <w:sz w:val="20"/>
          <w:vertAlign w:val="superscript"/>
          <w:lang w:eastAsia="zh-CN"/>
        </w:rPr>
        <w:footnoteRef/>
      </w:r>
      <w:r w:rsidRPr="00992804">
        <w:rPr>
          <w:sz w:val="20"/>
          <w:vertAlign w:val="superscript"/>
          <w:lang w:eastAsia="zh-CN"/>
        </w:rPr>
        <w:t xml:space="preserve"> </w:t>
      </w:r>
      <w:r w:rsidRPr="00992804">
        <w:rPr>
          <w:rFonts w:hint="eastAsia"/>
          <w:sz w:val="20"/>
          <w:vertAlign w:val="superscript"/>
          <w:lang w:eastAsia="zh-CN"/>
        </w:rPr>
        <w:t xml:space="preserve">  </w:t>
      </w:r>
      <w:r w:rsidRPr="00992804">
        <w:rPr>
          <w:rFonts w:hint="eastAsia"/>
          <w:sz w:val="20"/>
          <w:lang w:eastAsia="zh-CN"/>
        </w:rPr>
        <w:t>同上，</w:t>
      </w:r>
      <w:r w:rsidRPr="00992804">
        <w:rPr>
          <w:sz w:val="20"/>
          <w:lang w:eastAsia="zh-CN"/>
        </w:rPr>
        <w:t>C</w:t>
      </w:r>
      <w:r w:rsidRPr="00992804">
        <w:rPr>
          <w:rFonts w:hint="eastAsia"/>
          <w:sz w:val="20"/>
          <w:lang w:eastAsia="zh-CN"/>
        </w:rPr>
        <w:t>部分。</w:t>
      </w:r>
    </w:p>
  </w:footnote>
  <w:footnote w:id="211">
    <w:p w14:paraId="40CB684F" w14:textId="77777777" w:rsidR="0019611B" w:rsidRPr="00C13E25" w:rsidRDefault="0019611B" w:rsidP="0019611B">
      <w:pPr>
        <w:pStyle w:val="FootnoteText"/>
        <w:spacing w:after="60"/>
        <w:rPr>
          <w:sz w:val="20"/>
          <w:lang w:eastAsia="zh-CN"/>
        </w:rPr>
      </w:pPr>
      <w:r w:rsidRPr="00C13E25">
        <w:rPr>
          <w:rStyle w:val="FootnoteReference"/>
          <w:sz w:val="20"/>
        </w:rPr>
        <w:footnoteRef/>
      </w:r>
      <w:r w:rsidRPr="00C13E25">
        <w:rPr>
          <w:sz w:val="20"/>
          <w:lang w:eastAsia="zh-CN"/>
        </w:rPr>
        <w:t xml:space="preserve">  </w:t>
      </w:r>
      <w:r w:rsidRPr="00C13E25">
        <w:rPr>
          <w:sz w:val="20"/>
          <w:lang w:eastAsia="zh-CN"/>
        </w:rPr>
        <w:t>联合国，《条约汇编》，第</w:t>
      </w:r>
      <w:r w:rsidRPr="00C13E25">
        <w:rPr>
          <w:sz w:val="20"/>
          <w:lang w:eastAsia="zh-CN"/>
        </w:rPr>
        <w:t>1760</w:t>
      </w:r>
      <w:r w:rsidRPr="00C13E25">
        <w:rPr>
          <w:sz w:val="20"/>
          <w:lang w:eastAsia="zh-CN"/>
        </w:rPr>
        <w:t>卷，第</w:t>
      </w:r>
      <w:r w:rsidRPr="00C13E25">
        <w:rPr>
          <w:sz w:val="20"/>
          <w:lang w:eastAsia="zh-CN"/>
        </w:rPr>
        <w:t>30619</w:t>
      </w:r>
      <w:r w:rsidRPr="00C13E25">
        <w:rPr>
          <w:sz w:val="20"/>
          <w:lang w:eastAsia="zh-CN"/>
        </w:rPr>
        <w:t>号。</w:t>
      </w:r>
    </w:p>
  </w:footnote>
  <w:footnote w:id="212">
    <w:p w14:paraId="566D83C7" w14:textId="77777777" w:rsidR="0019611B" w:rsidRPr="00C13E25" w:rsidRDefault="0019611B" w:rsidP="0019611B">
      <w:pPr>
        <w:pStyle w:val="FootnoteText"/>
        <w:spacing w:after="60"/>
        <w:rPr>
          <w:sz w:val="20"/>
          <w:lang w:eastAsia="zh-CN"/>
        </w:rPr>
      </w:pPr>
      <w:r w:rsidRPr="00C13E25">
        <w:rPr>
          <w:rStyle w:val="FootnoteReference"/>
          <w:sz w:val="20"/>
        </w:rPr>
        <w:footnoteRef/>
      </w:r>
      <w:r w:rsidRPr="00C13E25">
        <w:rPr>
          <w:sz w:val="20"/>
          <w:lang w:eastAsia="zh-CN"/>
        </w:rPr>
        <w:t xml:space="preserve">  </w:t>
      </w:r>
      <w:r w:rsidRPr="00C13E25">
        <w:rPr>
          <w:sz w:val="20"/>
          <w:lang w:eastAsia="zh-CN"/>
        </w:rPr>
        <w:t>生物多样性和生态系统服务政府间科学与政策平台第</w:t>
      </w:r>
      <w:r w:rsidRPr="00C13E25">
        <w:rPr>
          <w:sz w:val="20"/>
          <w:lang w:eastAsia="zh-CN"/>
        </w:rPr>
        <w:t>IPBES-10/1</w:t>
      </w:r>
      <w:r w:rsidRPr="00C13E25">
        <w:rPr>
          <w:sz w:val="20"/>
          <w:lang w:eastAsia="zh-CN"/>
        </w:rPr>
        <w:t>号决定。</w:t>
      </w:r>
    </w:p>
  </w:footnote>
  <w:footnote w:id="213">
    <w:p w14:paraId="42654468" w14:textId="77777777" w:rsidR="0019611B" w:rsidRPr="00C13E25" w:rsidRDefault="0019611B" w:rsidP="0019611B">
      <w:pPr>
        <w:pStyle w:val="FootnoteText"/>
        <w:spacing w:after="60"/>
        <w:rPr>
          <w:sz w:val="20"/>
          <w:lang w:eastAsia="zh-CN"/>
        </w:rPr>
      </w:pPr>
      <w:r w:rsidRPr="00C13E25">
        <w:rPr>
          <w:rStyle w:val="FootnoteReference"/>
          <w:sz w:val="20"/>
        </w:rPr>
        <w:footnoteRef/>
      </w:r>
      <w:r w:rsidRPr="00C13E25">
        <w:rPr>
          <w:sz w:val="20"/>
          <w:lang w:eastAsia="zh-CN"/>
        </w:rPr>
        <w:t xml:space="preserve">  </w:t>
      </w:r>
      <w:r w:rsidRPr="00C13E25">
        <w:rPr>
          <w:sz w:val="20"/>
          <w:lang w:eastAsia="zh-CN"/>
        </w:rPr>
        <w:t>将由缔约方大会第十六届会议参考公约秘书处执行秘书根据科咨机构本建议第</w:t>
      </w:r>
      <w:r w:rsidRPr="00C13E25">
        <w:rPr>
          <w:sz w:val="20"/>
          <w:lang w:eastAsia="zh-CN"/>
        </w:rPr>
        <w:t>1</w:t>
      </w:r>
      <w:r w:rsidRPr="00C13E25">
        <w:rPr>
          <w:sz w:val="20"/>
          <w:lang w:eastAsia="zh-CN"/>
        </w:rPr>
        <w:t>段编制的信息拟订。</w:t>
      </w:r>
    </w:p>
  </w:footnote>
  <w:footnote w:id="214">
    <w:p w14:paraId="1C93D89A" w14:textId="149DA37D" w:rsidR="00D97E89" w:rsidRPr="00D97E89" w:rsidRDefault="00D97E89">
      <w:pPr>
        <w:pStyle w:val="FootnoteText"/>
        <w:rPr>
          <w:lang w:eastAsia="zh-CN"/>
        </w:rPr>
      </w:pPr>
      <w:r w:rsidRPr="00C13E25">
        <w:rPr>
          <w:rStyle w:val="FootnoteReference"/>
          <w:sz w:val="20"/>
        </w:rPr>
        <w:footnoteRef/>
      </w:r>
      <w:r w:rsidRPr="00C13E25">
        <w:rPr>
          <w:sz w:val="20"/>
          <w:lang w:eastAsia="zh-CN"/>
        </w:rPr>
        <w:t xml:space="preserve"> </w:t>
      </w:r>
      <w:r w:rsidRPr="00C13E25">
        <w:rPr>
          <w:rFonts w:hint="eastAsia"/>
          <w:sz w:val="20"/>
          <w:lang w:eastAsia="zh-CN"/>
        </w:rPr>
        <w:t xml:space="preserve"> </w:t>
      </w:r>
      <w:r w:rsidRPr="00C13E25">
        <w:rPr>
          <w:rFonts w:hint="eastAsia"/>
          <w:sz w:val="20"/>
          <w:lang w:eastAsia="zh-CN"/>
        </w:rPr>
        <w:t>第</w:t>
      </w:r>
      <w:r w:rsidRPr="00C13E25">
        <w:rPr>
          <w:rFonts w:hint="eastAsia"/>
          <w:sz w:val="20"/>
          <w:lang w:eastAsia="zh-CN"/>
        </w:rPr>
        <w:t>15/4</w:t>
      </w:r>
      <w:r w:rsidRPr="00C13E25">
        <w:rPr>
          <w:rFonts w:hint="eastAsia"/>
          <w:sz w:val="20"/>
          <w:lang w:eastAsia="zh-CN"/>
        </w:rPr>
        <w:t>号决定，附件。</w:t>
      </w:r>
    </w:p>
  </w:footnote>
  <w:footnote w:id="215">
    <w:p w14:paraId="3F753D84" w14:textId="2CE02A95" w:rsidR="003348CE" w:rsidRPr="003348CE" w:rsidRDefault="003348CE" w:rsidP="003348CE">
      <w:pPr>
        <w:pStyle w:val="FootnoteText"/>
        <w:spacing w:after="60"/>
        <w:rPr>
          <w:sz w:val="20"/>
          <w:lang w:eastAsia="zh-CN"/>
        </w:rPr>
      </w:pPr>
      <w:r w:rsidRPr="003348CE">
        <w:rPr>
          <w:rStyle w:val="FootnoteReference"/>
          <w:sz w:val="20"/>
        </w:rPr>
        <w:footnoteRef/>
      </w:r>
      <w:r w:rsidRPr="003348CE">
        <w:rPr>
          <w:sz w:val="20"/>
          <w:lang w:eastAsia="zh-CN"/>
        </w:rPr>
        <w:t xml:space="preserve"> </w:t>
      </w:r>
      <w:r w:rsidRPr="003348CE">
        <w:rPr>
          <w:rFonts w:hint="eastAsia"/>
          <w:sz w:val="20"/>
          <w:lang w:eastAsia="zh-CN"/>
        </w:rPr>
        <w:t xml:space="preserve"> </w:t>
      </w:r>
      <w:r w:rsidRPr="003348CE">
        <w:rPr>
          <w:rFonts w:hint="eastAsia"/>
          <w:sz w:val="20"/>
          <w:lang w:eastAsia="zh-CN"/>
        </w:rPr>
        <w:t>第</w:t>
      </w:r>
      <w:r w:rsidRPr="003348CE">
        <w:rPr>
          <w:rFonts w:hint="eastAsia"/>
          <w:sz w:val="20"/>
          <w:lang w:eastAsia="zh-CN"/>
        </w:rPr>
        <w:t>15</w:t>
      </w:r>
      <w:r w:rsidR="0091563A">
        <w:rPr>
          <w:rFonts w:hint="eastAsia"/>
          <w:sz w:val="20"/>
          <w:lang w:eastAsia="zh-CN"/>
        </w:rPr>
        <w:t>/</w:t>
      </w:r>
      <w:r w:rsidRPr="003348CE">
        <w:rPr>
          <w:rFonts w:hint="eastAsia"/>
          <w:sz w:val="20"/>
          <w:lang w:eastAsia="zh-CN"/>
        </w:rPr>
        <w:t>11</w:t>
      </w:r>
      <w:r w:rsidRPr="003348CE">
        <w:rPr>
          <w:rFonts w:hint="eastAsia"/>
          <w:sz w:val="20"/>
          <w:lang w:eastAsia="zh-CN"/>
        </w:rPr>
        <w:t>号决定，附件。</w:t>
      </w:r>
    </w:p>
  </w:footnote>
  <w:footnote w:id="216">
    <w:p w14:paraId="7B6E4165" w14:textId="21CF8D15" w:rsidR="003348CE" w:rsidRPr="003348CE" w:rsidRDefault="003348CE" w:rsidP="003348CE">
      <w:pPr>
        <w:pStyle w:val="FootnoteText"/>
        <w:spacing w:after="60"/>
        <w:rPr>
          <w:lang w:eastAsia="zh-CN"/>
        </w:rPr>
      </w:pPr>
      <w:r w:rsidRPr="003348CE">
        <w:rPr>
          <w:rStyle w:val="FootnoteReference"/>
          <w:sz w:val="20"/>
        </w:rPr>
        <w:footnoteRef/>
      </w:r>
      <w:r w:rsidRPr="003348CE">
        <w:rPr>
          <w:sz w:val="20"/>
          <w:lang w:eastAsia="zh-CN"/>
        </w:rPr>
        <w:t xml:space="preserve"> </w:t>
      </w:r>
      <w:r w:rsidRPr="003348CE">
        <w:rPr>
          <w:rFonts w:hint="eastAsia"/>
          <w:sz w:val="20"/>
          <w:lang w:eastAsia="zh-CN"/>
        </w:rPr>
        <w:t xml:space="preserve"> </w:t>
      </w:r>
      <w:r w:rsidRPr="003348CE">
        <w:rPr>
          <w:sz w:val="20"/>
          <w:lang w:eastAsia="zh-CN"/>
        </w:rPr>
        <w:t>Patricia Balvanera</w:t>
      </w:r>
      <w:r w:rsidRPr="003348CE">
        <w:rPr>
          <w:rFonts w:hint="eastAsia"/>
          <w:sz w:val="20"/>
          <w:lang w:eastAsia="zh-CN"/>
        </w:rPr>
        <w:t>等编辑，《自然的多</w:t>
      </w:r>
      <w:r w:rsidR="003D7834">
        <w:rPr>
          <w:rFonts w:hint="eastAsia"/>
          <w:sz w:val="20"/>
          <w:lang w:eastAsia="zh-CN"/>
        </w:rPr>
        <w:t>重</w:t>
      </w:r>
      <w:r w:rsidRPr="003348CE">
        <w:rPr>
          <w:rFonts w:hint="eastAsia"/>
          <w:sz w:val="20"/>
          <w:lang w:eastAsia="zh-CN"/>
        </w:rPr>
        <w:t>价值与估值方法评估报告》</w:t>
      </w:r>
      <w:r w:rsidRPr="003348CE">
        <w:rPr>
          <w:rFonts w:hint="eastAsia"/>
          <w:sz w:val="20"/>
          <w:lang w:eastAsia="zh-CN"/>
        </w:rPr>
        <w:t>(2022</w:t>
      </w:r>
      <w:r w:rsidRPr="003348CE">
        <w:rPr>
          <w:rFonts w:hint="eastAsia"/>
          <w:sz w:val="20"/>
          <w:lang w:eastAsia="zh-CN"/>
        </w:rPr>
        <w:t>年，德国波恩，生物多样性和生态系统服务政府间科学与政策平台秘书处</w:t>
      </w:r>
      <w:r w:rsidRPr="003348CE">
        <w:rPr>
          <w:rFonts w:hint="eastAsia"/>
          <w:sz w:val="20"/>
          <w:lang w:eastAsia="zh-CN"/>
        </w:rPr>
        <w:t>)</w:t>
      </w:r>
      <w:r w:rsidRPr="003348CE">
        <w:rPr>
          <w:rFonts w:hint="eastAsia"/>
          <w:sz w:val="20"/>
          <w:lang w:eastAsia="zh-CN"/>
        </w:rPr>
        <w:t>。</w:t>
      </w:r>
    </w:p>
  </w:footnote>
  <w:footnote w:id="217">
    <w:p w14:paraId="58263371" w14:textId="557FD370" w:rsidR="003D7834" w:rsidRDefault="003D7834" w:rsidP="003D7834">
      <w:pPr>
        <w:pStyle w:val="FootnoteText"/>
        <w:spacing w:after="60"/>
        <w:rPr>
          <w:sz w:val="20"/>
          <w:lang w:eastAsia="zh-CN"/>
        </w:rPr>
      </w:pPr>
      <w:r w:rsidRPr="003D7834">
        <w:rPr>
          <w:rFonts w:hint="eastAsia"/>
          <w:sz w:val="20"/>
          <w:lang w:eastAsia="zh-CN"/>
        </w:rPr>
        <w:t>*</w:t>
      </w:r>
      <w:r w:rsidR="004A24BE">
        <w:rPr>
          <w:rFonts w:hint="eastAsia"/>
          <w:sz w:val="20"/>
          <w:lang w:eastAsia="zh-CN"/>
        </w:rPr>
        <w:t xml:space="preserve"> </w:t>
      </w:r>
      <w:r w:rsidRPr="003D7834">
        <w:rPr>
          <w:rFonts w:hint="eastAsia"/>
          <w:sz w:val="20"/>
          <w:lang w:eastAsia="zh-CN"/>
        </w:rPr>
        <w:t>本决定草案的执行部分</w:t>
      </w:r>
      <w:r w:rsidRPr="003D7834">
        <w:rPr>
          <w:rFonts w:hint="eastAsia"/>
          <w:sz w:val="20"/>
          <w:lang w:eastAsia="zh-CN"/>
        </w:rPr>
        <w:t>(</w:t>
      </w:r>
      <w:r w:rsidRPr="003D7834">
        <w:rPr>
          <w:rFonts w:hint="eastAsia"/>
          <w:sz w:val="20"/>
          <w:lang w:eastAsia="zh-CN"/>
        </w:rPr>
        <w:t>第</w:t>
      </w:r>
      <w:r w:rsidRPr="003D7834">
        <w:rPr>
          <w:rFonts w:hint="eastAsia"/>
          <w:sz w:val="20"/>
          <w:lang w:eastAsia="zh-CN"/>
        </w:rPr>
        <w:t>1-7</w:t>
      </w:r>
      <w:r>
        <w:rPr>
          <w:rFonts w:hint="eastAsia"/>
          <w:sz w:val="20"/>
          <w:lang w:eastAsia="zh-CN"/>
        </w:rPr>
        <w:t>段</w:t>
      </w:r>
      <w:r w:rsidRPr="003D7834">
        <w:rPr>
          <w:rFonts w:hint="eastAsia"/>
          <w:sz w:val="20"/>
          <w:lang w:eastAsia="zh-CN"/>
        </w:rPr>
        <w:t>)</w:t>
      </w:r>
      <w:r>
        <w:rPr>
          <w:rFonts w:hint="eastAsia"/>
          <w:sz w:val="20"/>
          <w:lang w:eastAsia="zh-CN"/>
        </w:rPr>
        <w:t>是</w:t>
      </w:r>
      <w:r w:rsidRPr="003D7834">
        <w:rPr>
          <w:rFonts w:hint="eastAsia"/>
          <w:sz w:val="20"/>
          <w:lang w:eastAsia="zh-CN"/>
        </w:rPr>
        <w:t>议程项目</w:t>
      </w:r>
      <w:r w:rsidRPr="003D7834">
        <w:rPr>
          <w:rFonts w:hint="eastAsia"/>
          <w:sz w:val="20"/>
          <w:lang w:eastAsia="zh-CN"/>
        </w:rPr>
        <w:t>10</w:t>
      </w:r>
      <w:r w:rsidRPr="003D7834">
        <w:rPr>
          <w:rFonts w:hint="eastAsia"/>
          <w:sz w:val="20"/>
          <w:lang w:eastAsia="zh-CN"/>
        </w:rPr>
        <w:t>一读之后</w:t>
      </w:r>
      <w:r>
        <w:rPr>
          <w:rFonts w:hint="eastAsia"/>
          <w:sz w:val="20"/>
          <w:lang w:eastAsia="zh-CN"/>
        </w:rPr>
        <w:t>执行问题附属</w:t>
      </w:r>
      <w:r w:rsidRPr="003D7834">
        <w:rPr>
          <w:rFonts w:hint="eastAsia"/>
          <w:sz w:val="20"/>
          <w:lang w:eastAsia="zh-CN"/>
        </w:rPr>
        <w:t>机构主席在秘书处</w:t>
      </w:r>
      <w:r>
        <w:rPr>
          <w:rFonts w:hint="eastAsia"/>
          <w:sz w:val="20"/>
          <w:lang w:eastAsia="zh-CN"/>
        </w:rPr>
        <w:t>协助</w:t>
      </w:r>
      <w:r w:rsidRPr="003D7834">
        <w:rPr>
          <w:rFonts w:hint="eastAsia"/>
          <w:sz w:val="20"/>
          <w:lang w:eastAsia="zh-CN"/>
        </w:rPr>
        <w:t>下编写的。</w:t>
      </w:r>
      <w:r>
        <w:rPr>
          <w:rFonts w:hint="eastAsia"/>
          <w:sz w:val="20"/>
          <w:lang w:eastAsia="zh-CN"/>
        </w:rPr>
        <w:t>执行问题</w:t>
      </w:r>
      <w:r w:rsidRPr="003D7834">
        <w:rPr>
          <w:rFonts w:hint="eastAsia"/>
          <w:sz w:val="20"/>
          <w:lang w:eastAsia="zh-CN"/>
        </w:rPr>
        <w:t>附属机构第四次会议没有审查该案文。</w:t>
      </w:r>
    </w:p>
    <w:p w14:paraId="0481A700" w14:textId="4A3B1876" w:rsidR="004F5AB7" w:rsidRPr="002B4A74" w:rsidRDefault="004F5AB7" w:rsidP="003D7834">
      <w:pPr>
        <w:pStyle w:val="FootnoteText"/>
        <w:spacing w:after="60"/>
        <w:rPr>
          <w:rFonts w:eastAsiaTheme="minorEastAsia"/>
          <w:lang w:eastAsia="zh-CN"/>
        </w:rPr>
      </w:pPr>
      <w:r w:rsidRPr="002B4A74">
        <w:rPr>
          <w:rStyle w:val="FootnoteReference"/>
          <w:sz w:val="20"/>
        </w:rPr>
        <w:footnoteRef/>
      </w:r>
      <w:r w:rsidRPr="002B4A74">
        <w:rPr>
          <w:rStyle w:val="FootnoteReference"/>
          <w:sz w:val="20"/>
          <w:lang w:eastAsia="zh-CN"/>
        </w:rPr>
        <w:t xml:space="preserve"> </w:t>
      </w:r>
      <w:r>
        <w:rPr>
          <w:rFonts w:hint="eastAsia"/>
          <w:sz w:val="20"/>
          <w:vertAlign w:val="superscript"/>
          <w:lang w:eastAsia="zh-CN"/>
        </w:rPr>
        <w:t xml:space="preserve"> </w:t>
      </w:r>
      <w:r>
        <w:rPr>
          <w:rFonts w:hint="eastAsia"/>
          <w:sz w:val="20"/>
          <w:lang w:eastAsia="zh-CN"/>
        </w:rPr>
        <w:t>联合国，《条约汇编》，第</w:t>
      </w:r>
      <w:r>
        <w:rPr>
          <w:rFonts w:hint="eastAsia"/>
          <w:sz w:val="20"/>
          <w:lang w:eastAsia="zh-CN"/>
        </w:rPr>
        <w:t>1760</w:t>
      </w:r>
      <w:r>
        <w:rPr>
          <w:rFonts w:hint="eastAsia"/>
          <w:sz w:val="20"/>
          <w:lang w:eastAsia="zh-CN"/>
        </w:rPr>
        <w:t>卷，第</w:t>
      </w:r>
      <w:r>
        <w:rPr>
          <w:rFonts w:hint="eastAsia"/>
          <w:sz w:val="20"/>
          <w:lang w:eastAsia="zh-CN"/>
        </w:rPr>
        <w:t>30619</w:t>
      </w:r>
      <w:r>
        <w:rPr>
          <w:rFonts w:hint="eastAsia"/>
          <w:sz w:val="20"/>
          <w:lang w:eastAsia="zh-CN"/>
        </w:rPr>
        <w:t>号。</w:t>
      </w:r>
    </w:p>
  </w:footnote>
  <w:footnote w:id="218">
    <w:p w14:paraId="7CF04B2E" w14:textId="144BAE57" w:rsidR="004F5AB7" w:rsidRPr="002B4A74" w:rsidRDefault="004F5AB7" w:rsidP="003D7834">
      <w:pPr>
        <w:pStyle w:val="FootnoteText"/>
        <w:spacing w:after="60"/>
        <w:rPr>
          <w:rFonts w:eastAsiaTheme="minorEastAsia"/>
          <w:lang w:eastAsia="zh-CN"/>
        </w:rPr>
      </w:pPr>
      <w:r w:rsidRPr="002B4A74">
        <w:rPr>
          <w:rStyle w:val="FootnoteReference"/>
          <w:sz w:val="20"/>
        </w:rPr>
        <w:footnoteRef/>
      </w:r>
      <w:r w:rsidRPr="002B4A74">
        <w:rPr>
          <w:rStyle w:val="FootnoteReference"/>
          <w:sz w:val="20"/>
          <w:lang w:eastAsia="zh-CN"/>
        </w:rPr>
        <w:t xml:space="preserve"> </w:t>
      </w:r>
      <w:r w:rsidR="00221F25">
        <w:rPr>
          <w:rFonts w:hint="eastAsia"/>
          <w:sz w:val="20"/>
          <w:lang w:eastAsia="zh-CN"/>
        </w:rPr>
        <w:t xml:space="preserve"> </w:t>
      </w:r>
      <w:r>
        <w:rPr>
          <w:rFonts w:hint="eastAsia"/>
          <w:sz w:val="20"/>
          <w:lang w:eastAsia="zh-CN"/>
        </w:rPr>
        <w:t>第</w:t>
      </w:r>
      <w:r>
        <w:rPr>
          <w:rFonts w:hint="eastAsia"/>
          <w:sz w:val="20"/>
          <w:lang w:eastAsia="zh-CN"/>
        </w:rPr>
        <w:t>15/4</w:t>
      </w:r>
      <w:r>
        <w:rPr>
          <w:rFonts w:hint="eastAsia"/>
          <w:sz w:val="20"/>
          <w:lang w:eastAsia="zh-CN"/>
        </w:rPr>
        <w:t>号决定，附件。</w:t>
      </w:r>
    </w:p>
  </w:footnote>
  <w:footnote w:id="219">
    <w:p w14:paraId="2981114C" w14:textId="77777777" w:rsidR="004F5AB7" w:rsidRPr="00760DD3" w:rsidRDefault="004F5AB7" w:rsidP="003D7834">
      <w:pPr>
        <w:pStyle w:val="FootnoteText"/>
        <w:spacing w:after="60"/>
        <w:rPr>
          <w:rStyle w:val="FootnoteReference"/>
          <w:sz w:val="20"/>
          <w:lang w:eastAsia="zh-CN"/>
        </w:rPr>
      </w:pPr>
      <w:r w:rsidRPr="00760DD3">
        <w:rPr>
          <w:rStyle w:val="FootnoteReference"/>
          <w:sz w:val="20"/>
        </w:rPr>
        <w:footnoteRef/>
      </w:r>
      <w:r w:rsidRPr="00760DD3">
        <w:rPr>
          <w:rStyle w:val="FootnoteReference"/>
          <w:sz w:val="20"/>
          <w:lang w:eastAsia="zh-CN"/>
        </w:rPr>
        <w:t xml:space="preserve"> </w:t>
      </w:r>
      <w:r>
        <w:rPr>
          <w:rFonts w:hint="eastAsia"/>
          <w:sz w:val="20"/>
          <w:vertAlign w:val="superscript"/>
          <w:lang w:eastAsia="zh-CN"/>
        </w:rPr>
        <w:t xml:space="preserve"> </w:t>
      </w:r>
      <w:r>
        <w:rPr>
          <w:rFonts w:hint="eastAsia"/>
          <w:sz w:val="20"/>
          <w:lang w:eastAsia="zh-CN"/>
        </w:rPr>
        <w:t>见</w:t>
      </w:r>
      <w:r w:rsidRPr="00221F25">
        <w:rPr>
          <w:rStyle w:val="FootnoteReference"/>
          <w:sz w:val="20"/>
          <w:vertAlign w:val="baseline"/>
          <w:lang w:eastAsia="zh-CN"/>
        </w:rPr>
        <w:t>CBD</w:t>
      </w:r>
      <w:r w:rsidRPr="00221F25">
        <w:rPr>
          <w:rStyle w:val="FootnoteReference"/>
          <w:rFonts w:hint="eastAsia"/>
          <w:sz w:val="20"/>
          <w:vertAlign w:val="baseline"/>
          <w:lang w:eastAsia="zh-CN"/>
        </w:rPr>
        <w:t>/</w:t>
      </w:r>
      <w:r w:rsidRPr="00221F25">
        <w:rPr>
          <w:rStyle w:val="FootnoteReference"/>
          <w:sz w:val="20"/>
          <w:vertAlign w:val="baseline"/>
          <w:lang w:eastAsia="zh-CN"/>
        </w:rPr>
        <w:t>SBI</w:t>
      </w:r>
      <w:r w:rsidRPr="00221F25">
        <w:rPr>
          <w:rStyle w:val="FootnoteReference"/>
          <w:rFonts w:hint="eastAsia"/>
          <w:sz w:val="20"/>
          <w:vertAlign w:val="baseline"/>
          <w:lang w:eastAsia="zh-CN"/>
        </w:rPr>
        <w:t>/4/13</w:t>
      </w:r>
      <w:r w:rsidRPr="00221F25">
        <w:rPr>
          <w:rStyle w:val="FootnoteReference"/>
          <w:sz w:val="20"/>
          <w:vertAlign w:val="baseline"/>
          <w:lang w:eastAsia="zh-CN"/>
        </w:rPr>
        <w:t>。</w:t>
      </w:r>
    </w:p>
  </w:footnote>
  <w:footnote w:id="220">
    <w:p w14:paraId="578149EE" w14:textId="77777777" w:rsidR="004F5AB7" w:rsidRPr="00837D4C" w:rsidRDefault="004F5AB7" w:rsidP="003D7834">
      <w:pPr>
        <w:pStyle w:val="FootnoteText"/>
        <w:spacing w:after="60"/>
        <w:rPr>
          <w:lang w:eastAsia="zh-CN"/>
        </w:rPr>
      </w:pPr>
      <w:r w:rsidRPr="00761DF3">
        <w:rPr>
          <w:rStyle w:val="FootnoteReference"/>
          <w:sz w:val="20"/>
        </w:rPr>
        <w:footnoteRef/>
      </w:r>
      <w:r w:rsidRPr="00761DF3">
        <w:rPr>
          <w:sz w:val="20"/>
          <w:vertAlign w:val="superscript"/>
          <w:lang w:eastAsia="zh-CN"/>
        </w:rPr>
        <w:t xml:space="preserve"> </w:t>
      </w:r>
      <w:r w:rsidRPr="002513E9">
        <w:rPr>
          <w:sz w:val="20"/>
          <w:lang w:eastAsia="zh-CN"/>
        </w:rPr>
        <w:t xml:space="preserve"> </w:t>
      </w:r>
      <w:r w:rsidRPr="002513E9">
        <w:rPr>
          <w:noProof/>
          <w:sz w:val="20"/>
          <w:lang w:val="en-GB" w:eastAsia="zh-CN"/>
        </w:rPr>
        <w:t>第</w:t>
      </w:r>
      <w:r w:rsidRPr="002513E9">
        <w:rPr>
          <w:noProof/>
          <w:sz w:val="20"/>
          <w:lang w:val="en-GB" w:eastAsia="zh-CN"/>
        </w:rPr>
        <w:t>15/4</w:t>
      </w:r>
      <w:r w:rsidRPr="002513E9">
        <w:rPr>
          <w:noProof/>
          <w:sz w:val="20"/>
          <w:lang w:val="en-GB" w:eastAsia="zh-CN"/>
        </w:rPr>
        <w:t>号决定第</w:t>
      </w:r>
      <w:r w:rsidRPr="002513E9">
        <w:rPr>
          <w:noProof/>
          <w:sz w:val="20"/>
          <w:lang w:val="en-GB" w:eastAsia="zh-CN"/>
        </w:rPr>
        <w:t>8</w:t>
      </w:r>
      <w:r w:rsidRPr="002513E9">
        <w:rPr>
          <w:noProof/>
          <w:sz w:val="20"/>
          <w:lang w:val="en-GB" w:eastAsia="zh-CN"/>
        </w:rPr>
        <w:t>段。</w:t>
      </w:r>
    </w:p>
  </w:footnote>
  <w:footnote w:id="221">
    <w:p w14:paraId="15FE0794" w14:textId="77777777" w:rsidR="004F5AB7" w:rsidRPr="00182BDC" w:rsidRDefault="004F5AB7" w:rsidP="004F5AB7">
      <w:pPr>
        <w:pStyle w:val="FootnoteText"/>
        <w:rPr>
          <w:rStyle w:val="FootnoteReference"/>
          <w:sz w:val="20"/>
          <w:lang w:eastAsia="zh-CN"/>
        </w:rPr>
      </w:pPr>
      <w:r w:rsidRPr="00182BDC">
        <w:rPr>
          <w:rStyle w:val="FootnoteReference"/>
          <w:sz w:val="20"/>
        </w:rPr>
        <w:footnoteRef/>
      </w:r>
      <w:r w:rsidRPr="00182BDC">
        <w:rPr>
          <w:rStyle w:val="FootnoteReference"/>
          <w:sz w:val="20"/>
          <w:lang w:eastAsia="zh-CN"/>
        </w:rPr>
        <w:t xml:space="preserve"> </w:t>
      </w:r>
      <w:r>
        <w:rPr>
          <w:rFonts w:hint="eastAsia"/>
          <w:sz w:val="20"/>
          <w:vertAlign w:val="superscript"/>
          <w:lang w:eastAsia="zh-CN"/>
        </w:rPr>
        <w:t xml:space="preserve"> </w:t>
      </w:r>
      <w:r>
        <w:rPr>
          <w:rFonts w:hint="eastAsia"/>
          <w:sz w:val="20"/>
          <w:lang w:eastAsia="zh-CN"/>
        </w:rPr>
        <w:t>包括第</w:t>
      </w:r>
      <w:r>
        <w:rPr>
          <w:rFonts w:hint="eastAsia"/>
          <w:sz w:val="20"/>
          <w:lang w:eastAsia="zh-CN"/>
        </w:rPr>
        <w:t>XIII/3</w:t>
      </w:r>
      <w:r>
        <w:rPr>
          <w:rFonts w:hint="eastAsia"/>
          <w:sz w:val="20"/>
          <w:lang w:eastAsia="zh-CN"/>
        </w:rPr>
        <w:t>号决定（农业、林业、渔业、水产养殖业和旅游业）和第</w:t>
      </w:r>
      <w:r>
        <w:rPr>
          <w:rFonts w:hint="eastAsia"/>
          <w:sz w:val="20"/>
          <w:lang w:eastAsia="zh-CN"/>
        </w:rPr>
        <w:t>14/3</w:t>
      </w:r>
      <w:r>
        <w:rPr>
          <w:rFonts w:hint="eastAsia"/>
          <w:sz w:val="20"/>
          <w:lang w:eastAsia="zh-CN"/>
        </w:rPr>
        <w:t>号决定（能源和采矿、基础设施、制造业和加工业）所述各行各业。</w:t>
      </w:r>
    </w:p>
  </w:footnote>
  <w:footnote w:id="222">
    <w:p w14:paraId="409F67AC" w14:textId="77777777" w:rsidR="00A57A24" w:rsidRPr="00900F64" w:rsidRDefault="00A57A24" w:rsidP="00900F64">
      <w:pPr>
        <w:pStyle w:val="FootnoteText"/>
        <w:spacing w:after="60"/>
        <w:rPr>
          <w:sz w:val="20"/>
          <w:lang w:eastAsia="zh-CN"/>
        </w:rPr>
      </w:pPr>
      <w:r w:rsidRPr="00900F64">
        <w:rPr>
          <w:rStyle w:val="FootnoteReference"/>
          <w:sz w:val="20"/>
        </w:rPr>
        <w:footnoteRef/>
      </w:r>
      <w:r w:rsidRPr="00900F64">
        <w:rPr>
          <w:sz w:val="20"/>
          <w:vertAlign w:val="superscript"/>
          <w:lang w:eastAsia="zh-CN"/>
        </w:rPr>
        <w:t xml:space="preserve"> </w:t>
      </w:r>
      <w:r w:rsidRPr="00900F64">
        <w:rPr>
          <w:sz w:val="20"/>
          <w:lang w:eastAsia="zh-CN"/>
        </w:rPr>
        <w:t xml:space="preserve"> </w:t>
      </w:r>
      <w:r w:rsidRPr="00900F64">
        <w:rPr>
          <w:sz w:val="20"/>
          <w:lang w:eastAsia="zh-CN"/>
        </w:rPr>
        <w:t>联合国，《条约汇编》，第</w:t>
      </w:r>
      <w:r w:rsidRPr="00900F64">
        <w:rPr>
          <w:sz w:val="20"/>
          <w:lang w:eastAsia="zh-CN"/>
        </w:rPr>
        <w:t>1760</w:t>
      </w:r>
      <w:r w:rsidRPr="00900F64">
        <w:rPr>
          <w:sz w:val="20"/>
          <w:lang w:eastAsia="zh-CN"/>
        </w:rPr>
        <w:t>卷，第</w:t>
      </w:r>
      <w:r w:rsidRPr="00900F64">
        <w:rPr>
          <w:sz w:val="20"/>
          <w:lang w:eastAsia="zh-CN"/>
        </w:rPr>
        <w:t>30619</w:t>
      </w:r>
      <w:r w:rsidRPr="00900F64">
        <w:rPr>
          <w:sz w:val="20"/>
          <w:lang w:eastAsia="zh-CN"/>
        </w:rPr>
        <w:t>号。</w:t>
      </w:r>
    </w:p>
  </w:footnote>
  <w:footnote w:id="223">
    <w:p w14:paraId="3E590B53" w14:textId="77777777" w:rsidR="00A57A24" w:rsidRPr="00900F64" w:rsidRDefault="00A57A24" w:rsidP="00900F64">
      <w:pPr>
        <w:pStyle w:val="FootnoteText"/>
        <w:spacing w:after="60"/>
        <w:rPr>
          <w:sz w:val="20"/>
          <w:lang w:eastAsia="zh-CN"/>
        </w:rPr>
      </w:pPr>
      <w:r w:rsidRPr="00900F64">
        <w:rPr>
          <w:rStyle w:val="FootnoteReference"/>
          <w:sz w:val="20"/>
        </w:rPr>
        <w:footnoteRef/>
      </w:r>
      <w:r w:rsidRPr="00900F64">
        <w:rPr>
          <w:sz w:val="20"/>
        </w:rPr>
        <w:t xml:space="preserve">  </w:t>
      </w:r>
      <w:r w:rsidRPr="00900F64">
        <w:rPr>
          <w:sz w:val="20"/>
          <w:lang w:eastAsia="zh-CN"/>
        </w:rPr>
        <w:t>第</w:t>
      </w:r>
      <w:hyperlink r:id="rId22" w:history="1">
        <w:r w:rsidRPr="00900F64">
          <w:rPr>
            <w:rStyle w:val="Hyperlink"/>
            <w:sz w:val="20"/>
          </w:rPr>
          <w:t>15/4</w:t>
        </w:r>
      </w:hyperlink>
      <w:r w:rsidRPr="00900F64">
        <w:rPr>
          <w:sz w:val="20"/>
          <w:lang w:eastAsia="zh-CN"/>
        </w:rPr>
        <w:t>号决定，附件。</w:t>
      </w:r>
    </w:p>
  </w:footnote>
  <w:footnote w:id="224">
    <w:p w14:paraId="791440D2" w14:textId="59A1AA76" w:rsidR="00A57A24" w:rsidRPr="00900F64" w:rsidRDefault="00A57A24" w:rsidP="00900F64">
      <w:pPr>
        <w:pStyle w:val="FootnoteText"/>
        <w:spacing w:after="60"/>
        <w:rPr>
          <w:sz w:val="20"/>
          <w:lang w:eastAsia="zh-CN"/>
        </w:rPr>
      </w:pPr>
      <w:r w:rsidRPr="00900F64">
        <w:rPr>
          <w:rStyle w:val="FootnoteReference"/>
          <w:sz w:val="20"/>
        </w:rPr>
        <w:footnoteRef/>
      </w:r>
      <w:r w:rsidRPr="00900F64">
        <w:rPr>
          <w:sz w:val="20"/>
        </w:rPr>
        <w:t xml:space="preserve">  </w:t>
      </w:r>
      <w:r w:rsidRPr="00900F64">
        <w:rPr>
          <w:sz w:val="20"/>
          <w:lang w:val="en-GB"/>
        </w:rPr>
        <w:t>Patricia Balvanera</w:t>
      </w:r>
      <w:r w:rsidR="00900F64">
        <w:rPr>
          <w:rFonts w:hint="eastAsia"/>
          <w:sz w:val="20"/>
          <w:lang w:val="en-GB" w:eastAsia="zh-CN"/>
        </w:rPr>
        <w:t>等编辑</w:t>
      </w:r>
      <w:r w:rsidRPr="00900F64">
        <w:rPr>
          <w:sz w:val="20"/>
          <w:lang w:val="en-GB"/>
        </w:rPr>
        <w:t xml:space="preserve">, </w:t>
      </w:r>
      <w:r w:rsidR="00900F64">
        <w:rPr>
          <w:rFonts w:hint="eastAsia"/>
          <w:sz w:val="20"/>
          <w:lang w:val="en-GB" w:eastAsia="zh-CN"/>
        </w:rPr>
        <w:t>《</w:t>
      </w:r>
      <w:r w:rsidR="00900F64" w:rsidRPr="00900F64">
        <w:rPr>
          <w:rFonts w:hint="eastAsia"/>
          <w:sz w:val="20"/>
          <w:lang w:val="en-GB"/>
        </w:rPr>
        <w:t>自然的</w:t>
      </w:r>
      <w:r w:rsidR="00900F64" w:rsidRPr="00900F64">
        <w:rPr>
          <w:rFonts w:hint="eastAsia"/>
          <w:sz w:val="20"/>
          <w:lang w:val="en-GB" w:eastAsia="zh-CN"/>
        </w:rPr>
        <w:t>多重</w:t>
      </w:r>
      <w:r w:rsidR="00900F64" w:rsidRPr="00900F64">
        <w:rPr>
          <w:rFonts w:hint="eastAsia"/>
          <w:sz w:val="20"/>
          <w:lang w:val="en-GB"/>
        </w:rPr>
        <w:t>价值</w:t>
      </w:r>
      <w:r w:rsidR="00900F64">
        <w:rPr>
          <w:rFonts w:hint="eastAsia"/>
          <w:sz w:val="20"/>
          <w:lang w:val="en-GB" w:eastAsia="zh-CN"/>
        </w:rPr>
        <w:t>与估值</w:t>
      </w:r>
      <w:r w:rsidR="00900F64" w:rsidRPr="00900F64">
        <w:rPr>
          <w:rFonts w:hint="eastAsia"/>
          <w:sz w:val="20"/>
          <w:lang w:val="en-GB"/>
        </w:rPr>
        <w:t>方法评估报告</w:t>
      </w:r>
      <w:r w:rsidR="00900F64" w:rsidRPr="00900F64">
        <w:rPr>
          <w:rFonts w:hint="eastAsia"/>
          <w:sz w:val="20"/>
          <w:lang w:val="en-GB" w:eastAsia="zh-CN"/>
        </w:rPr>
        <w:t>》</w:t>
      </w:r>
      <w:r w:rsidRPr="00900F64">
        <w:rPr>
          <w:sz w:val="20"/>
          <w:lang w:val="en-GB"/>
        </w:rPr>
        <w:t>(Bonn, Germany, Intergovernmental Science-Policy Platform on Biodiversity and Ecosystem Services Secretariat, 2022)</w:t>
      </w:r>
      <w:r w:rsidRPr="00900F64">
        <w:rPr>
          <w:rFonts w:hint="eastAsia"/>
          <w:sz w:val="20"/>
          <w:lang w:val="en-GB" w:eastAsia="zh-CN"/>
        </w:rPr>
        <w:t>。</w:t>
      </w:r>
    </w:p>
  </w:footnote>
  <w:footnote w:id="225">
    <w:p w14:paraId="1907B80B" w14:textId="77777777" w:rsidR="00A57A24" w:rsidRPr="00900F64" w:rsidRDefault="00A57A24" w:rsidP="00900F64">
      <w:pPr>
        <w:pStyle w:val="FootnoteText"/>
        <w:spacing w:after="60"/>
        <w:rPr>
          <w:rFonts w:eastAsiaTheme="minorEastAsia"/>
          <w:sz w:val="20"/>
          <w:lang w:eastAsia="zh-CN"/>
        </w:rPr>
      </w:pPr>
      <w:r w:rsidRPr="00900F64">
        <w:rPr>
          <w:rStyle w:val="FootnoteReference"/>
          <w:sz w:val="20"/>
        </w:rPr>
        <w:footnoteRef/>
      </w:r>
      <w:r w:rsidRPr="00900F64">
        <w:rPr>
          <w:sz w:val="20"/>
          <w:lang w:eastAsia="zh-CN"/>
        </w:rPr>
        <w:t xml:space="preserve">  </w:t>
      </w:r>
      <w:r w:rsidRPr="00900F64">
        <w:rPr>
          <w:sz w:val="20"/>
          <w:lang w:eastAsia="zh-CN"/>
        </w:rPr>
        <w:t>第</w:t>
      </w:r>
      <w:r w:rsidRPr="00900F64">
        <w:rPr>
          <w:sz w:val="20"/>
          <w:lang w:eastAsia="zh-CN"/>
        </w:rPr>
        <w:t>X/2</w:t>
      </w:r>
      <w:r w:rsidRPr="00900F64">
        <w:rPr>
          <w:sz w:val="20"/>
          <w:lang w:eastAsia="zh-CN"/>
        </w:rPr>
        <w:t>号决定，附件。</w:t>
      </w:r>
    </w:p>
  </w:footnote>
  <w:footnote w:id="226">
    <w:p w14:paraId="582C4C4C" w14:textId="77777777" w:rsidR="00A57A24" w:rsidRPr="00900F64" w:rsidRDefault="00A57A24" w:rsidP="00900F64">
      <w:pPr>
        <w:pStyle w:val="FootnoteText"/>
        <w:spacing w:after="60"/>
        <w:rPr>
          <w:sz w:val="20"/>
          <w:lang w:eastAsia="zh-CN"/>
        </w:rPr>
      </w:pPr>
      <w:r w:rsidRPr="00900F64">
        <w:rPr>
          <w:sz w:val="20"/>
          <w:vertAlign w:val="superscript"/>
        </w:rPr>
        <w:footnoteRef/>
      </w:r>
      <w:r w:rsidRPr="00900F64">
        <w:rPr>
          <w:sz w:val="20"/>
          <w:lang w:eastAsia="zh-CN"/>
        </w:rPr>
        <w:t xml:space="preserve">  </w:t>
      </w:r>
      <w:r w:rsidRPr="00900F64">
        <w:rPr>
          <w:sz w:val="20"/>
          <w:lang w:eastAsia="zh-CN"/>
        </w:rPr>
        <w:t>联合国大会第</w:t>
      </w:r>
      <w:r w:rsidRPr="00900F64">
        <w:rPr>
          <w:sz w:val="20"/>
          <w:lang w:eastAsia="zh-CN"/>
        </w:rPr>
        <w:t>70/1</w:t>
      </w:r>
      <w:r w:rsidRPr="00900F64">
        <w:rPr>
          <w:sz w:val="20"/>
          <w:lang w:eastAsia="zh-CN"/>
        </w:rPr>
        <w:t>号决议。</w:t>
      </w:r>
    </w:p>
  </w:footnote>
  <w:footnote w:id="227">
    <w:p w14:paraId="3677D255" w14:textId="4550A9DD" w:rsidR="00A57A24" w:rsidRPr="003F1D62" w:rsidRDefault="00A57A24" w:rsidP="00900F64">
      <w:pPr>
        <w:pStyle w:val="FootnoteText"/>
        <w:spacing w:after="60"/>
        <w:rPr>
          <w:sz w:val="20"/>
        </w:rPr>
      </w:pPr>
      <w:r w:rsidRPr="00900F64">
        <w:rPr>
          <w:sz w:val="20"/>
          <w:vertAlign w:val="superscript"/>
        </w:rPr>
        <w:footnoteRef/>
      </w:r>
      <w:r w:rsidRPr="00900F64">
        <w:rPr>
          <w:sz w:val="20"/>
        </w:rPr>
        <w:t xml:space="preserve">  </w:t>
      </w:r>
      <w:r w:rsidRPr="00900F64">
        <w:rPr>
          <w:sz w:val="20"/>
          <w:lang w:val="en-GB"/>
        </w:rPr>
        <w:t>Unai Pascual</w:t>
      </w:r>
      <w:r w:rsidR="00900F64">
        <w:rPr>
          <w:rFonts w:hint="eastAsia"/>
          <w:sz w:val="20"/>
          <w:lang w:val="en-GB" w:eastAsia="zh-CN"/>
        </w:rPr>
        <w:t>等</w:t>
      </w:r>
      <w:r w:rsidRPr="00900F64">
        <w:rPr>
          <w:sz w:val="20"/>
          <w:lang w:val="en-GB"/>
        </w:rPr>
        <w:t xml:space="preserve">, </w:t>
      </w:r>
      <w:r w:rsidR="00900F64">
        <w:rPr>
          <w:rFonts w:hint="eastAsia"/>
          <w:sz w:val="20"/>
          <w:lang w:val="en-GB" w:eastAsia="zh-CN"/>
        </w:rPr>
        <w:t>《</w:t>
      </w:r>
      <w:r w:rsidR="00900F64" w:rsidRPr="00900F64">
        <w:rPr>
          <w:rFonts w:hint="eastAsia"/>
          <w:sz w:val="20"/>
          <w:lang w:val="en-GB"/>
        </w:rPr>
        <w:t>自然的</w:t>
      </w:r>
      <w:r w:rsidR="00900F64">
        <w:rPr>
          <w:rFonts w:hint="eastAsia"/>
          <w:sz w:val="20"/>
          <w:lang w:val="en-GB" w:eastAsia="zh-CN"/>
        </w:rPr>
        <w:t>多重</w:t>
      </w:r>
      <w:r w:rsidR="00900F64" w:rsidRPr="00900F64">
        <w:rPr>
          <w:rFonts w:hint="eastAsia"/>
          <w:sz w:val="20"/>
          <w:lang w:val="en-GB"/>
        </w:rPr>
        <w:t>价值</w:t>
      </w:r>
      <w:r w:rsidR="00900F64">
        <w:rPr>
          <w:rFonts w:hint="eastAsia"/>
          <w:sz w:val="20"/>
          <w:lang w:val="en-GB" w:eastAsia="zh-CN"/>
        </w:rPr>
        <w:t>与</w:t>
      </w:r>
      <w:r w:rsidR="00900F64" w:rsidRPr="00900F64">
        <w:rPr>
          <w:rFonts w:hint="eastAsia"/>
          <w:sz w:val="20"/>
          <w:lang w:val="en-GB"/>
        </w:rPr>
        <w:t>估值方法评估报告</w:t>
      </w:r>
      <w:r w:rsidR="00900F64">
        <w:rPr>
          <w:rFonts w:hint="eastAsia"/>
          <w:sz w:val="20"/>
          <w:lang w:val="en-GB" w:eastAsia="zh-CN"/>
        </w:rPr>
        <w:t>：</w:t>
      </w:r>
      <w:r w:rsidR="00900F64" w:rsidRPr="00900F64">
        <w:rPr>
          <w:rFonts w:hint="eastAsia"/>
          <w:sz w:val="20"/>
          <w:lang w:val="en-GB"/>
        </w:rPr>
        <w:t>决策者摘要</w:t>
      </w:r>
      <w:r w:rsidR="00900F64" w:rsidRPr="00900F64">
        <w:rPr>
          <w:rFonts w:hint="eastAsia"/>
          <w:sz w:val="20"/>
          <w:lang w:val="en-GB" w:eastAsia="zh-CN"/>
        </w:rPr>
        <w:t>》</w:t>
      </w:r>
      <w:r w:rsidRPr="00900F64">
        <w:rPr>
          <w:sz w:val="20"/>
          <w:lang w:val="en-GB"/>
        </w:rPr>
        <w:t>(Bonn, Germany, Intergovernmental Science-Policy Platform on Biodiversity and Ecosystem Services Secretariat, 2022)</w:t>
      </w:r>
      <w:r w:rsidRPr="00900F64">
        <w:rPr>
          <w:sz w:val="20"/>
        </w:rPr>
        <w:t>。</w:t>
      </w:r>
    </w:p>
  </w:footnote>
  <w:footnote w:id="228">
    <w:p w14:paraId="2DCCCEBD" w14:textId="2481F1C6" w:rsidR="00A57A24" w:rsidRPr="003F1D62" w:rsidRDefault="00A57A24" w:rsidP="00900F64">
      <w:pPr>
        <w:pStyle w:val="FootnoteText"/>
        <w:spacing w:after="60"/>
        <w:rPr>
          <w:sz w:val="20"/>
          <w:lang w:eastAsia="zh-CN"/>
        </w:rPr>
      </w:pPr>
      <w:r w:rsidRPr="0019316F">
        <w:rPr>
          <w:sz w:val="20"/>
          <w:vertAlign w:val="superscript"/>
        </w:rPr>
        <w:footnoteRef/>
      </w:r>
      <w:r w:rsidRPr="003F1D62">
        <w:rPr>
          <w:sz w:val="20"/>
          <w:lang w:eastAsia="zh-CN"/>
        </w:rPr>
        <w:t xml:space="preserve"> </w:t>
      </w:r>
      <w:r>
        <w:rPr>
          <w:sz w:val="20"/>
          <w:lang w:eastAsia="zh-CN"/>
        </w:rPr>
        <w:t xml:space="preserve"> </w:t>
      </w:r>
      <w:r w:rsidRPr="003F1D62">
        <w:rPr>
          <w:sz w:val="20"/>
          <w:lang w:eastAsia="zh-CN"/>
        </w:rPr>
        <w:t>第</w:t>
      </w:r>
      <w:r w:rsidRPr="003F1D62">
        <w:rPr>
          <w:sz w:val="20"/>
          <w:lang w:eastAsia="zh-CN"/>
        </w:rPr>
        <w:t>V/16</w:t>
      </w:r>
      <w:r w:rsidRPr="003F1D62">
        <w:rPr>
          <w:sz w:val="20"/>
          <w:lang w:eastAsia="zh-CN"/>
        </w:rPr>
        <w:t>号决定</w:t>
      </w:r>
      <w:r w:rsidR="00900F64">
        <w:rPr>
          <w:rFonts w:hint="eastAsia"/>
          <w:sz w:val="20"/>
          <w:lang w:eastAsia="zh-CN"/>
        </w:rPr>
        <w:t>，</w:t>
      </w:r>
      <w:r w:rsidRPr="003F1D62">
        <w:rPr>
          <w:sz w:val="20"/>
          <w:lang w:eastAsia="zh-CN"/>
        </w:rPr>
        <w:t>附件。</w:t>
      </w:r>
    </w:p>
  </w:footnote>
  <w:footnote w:id="229">
    <w:p w14:paraId="2523E38E" w14:textId="77777777" w:rsidR="00A57A24" w:rsidRPr="003F1D62" w:rsidRDefault="00A57A24" w:rsidP="00900F64">
      <w:pPr>
        <w:pStyle w:val="FootnoteText"/>
        <w:spacing w:after="60"/>
        <w:rPr>
          <w:sz w:val="20"/>
          <w:lang w:eastAsia="zh-CN"/>
        </w:rPr>
      </w:pPr>
      <w:r w:rsidRPr="0019316F">
        <w:rPr>
          <w:sz w:val="20"/>
          <w:vertAlign w:val="superscript"/>
        </w:rPr>
        <w:footnoteRef/>
      </w:r>
      <w:r w:rsidRPr="003F1D62">
        <w:rPr>
          <w:sz w:val="20"/>
          <w:lang w:eastAsia="zh-CN"/>
        </w:rPr>
        <w:t xml:space="preserve"> </w:t>
      </w:r>
      <w:r>
        <w:rPr>
          <w:sz w:val="20"/>
          <w:lang w:eastAsia="zh-CN"/>
        </w:rPr>
        <w:t xml:space="preserve"> </w:t>
      </w:r>
      <w:r w:rsidRPr="003F1D62">
        <w:rPr>
          <w:sz w:val="20"/>
          <w:lang w:eastAsia="zh-CN"/>
        </w:rPr>
        <w:t>新工作方案有待缔约方大会第十六届会议审议。</w:t>
      </w:r>
    </w:p>
  </w:footnote>
  <w:footnote w:id="230">
    <w:p w14:paraId="6CDD8F95" w14:textId="25547448" w:rsidR="00A57A24" w:rsidRPr="0097510B" w:rsidRDefault="00A57A24" w:rsidP="00900F64">
      <w:pPr>
        <w:pStyle w:val="FootnoteText"/>
        <w:spacing w:after="60"/>
      </w:pPr>
      <w:r w:rsidRPr="0019316F">
        <w:rPr>
          <w:sz w:val="20"/>
          <w:vertAlign w:val="superscript"/>
        </w:rPr>
        <w:footnoteRef/>
      </w:r>
      <w:r w:rsidRPr="003F1D62">
        <w:rPr>
          <w:sz w:val="20"/>
        </w:rPr>
        <w:t xml:space="preserve"> </w:t>
      </w:r>
      <w:r>
        <w:rPr>
          <w:sz w:val="20"/>
        </w:rPr>
        <w:t xml:space="preserve"> </w:t>
      </w:r>
      <w:r w:rsidRPr="003F1D62">
        <w:rPr>
          <w:sz w:val="20"/>
        </w:rPr>
        <w:t>UNEP/CBD/COP/10/INF/3</w:t>
      </w:r>
      <w:r w:rsidR="00900F64">
        <w:rPr>
          <w:rFonts w:hint="eastAsia"/>
          <w:sz w:val="20"/>
          <w:lang w:eastAsia="zh-CN"/>
        </w:rPr>
        <w:t>，</w:t>
      </w:r>
      <w:r w:rsidRPr="003F1D62">
        <w:rPr>
          <w:sz w:val="20"/>
          <w:lang w:eastAsia="zh-CN"/>
        </w:rPr>
        <w:t>附件一。</w:t>
      </w:r>
      <w:r>
        <w:rPr>
          <w:rFonts w:hint="eastAsia"/>
          <w:sz w:val="20"/>
          <w:lang w:eastAsia="zh-CN"/>
        </w:rPr>
        <w:t xml:space="preserve"> </w:t>
      </w:r>
    </w:p>
  </w:footnote>
  <w:footnote w:id="231">
    <w:p w14:paraId="3DE3801F" w14:textId="77777777" w:rsidR="00241175" w:rsidRPr="00FB4E1E" w:rsidRDefault="00241175" w:rsidP="00FB4E1E">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val="zh-CN" w:eastAsia="zh-CN"/>
        </w:rPr>
        <w:t>第</w:t>
      </w:r>
      <w:r w:rsidRPr="00FB4E1E">
        <w:rPr>
          <w:sz w:val="20"/>
          <w:lang w:val="zh-CN" w:eastAsia="zh-CN"/>
        </w:rPr>
        <w:t>15/4</w:t>
      </w:r>
      <w:r w:rsidRPr="00FB4E1E">
        <w:rPr>
          <w:sz w:val="20"/>
          <w:lang w:val="zh-CN" w:eastAsia="zh-CN"/>
        </w:rPr>
        <w:t>号决定，附件。</w:t>
      </w:r>
    </w:p>
  </w:footnote>
  <w:footnote w:id="232">
    <w:p w14:paraId="5BB6F369" w14:textId="77777777" w:rsidR="00241175" w:rsidRPr="00FB4E1E" w:rsidRDefault="00241175" w:rsidP="00FB4E1E">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eastAsia="zh-CN"/>
        </w:rPr>
        <w:t>第</w:t>
      </w:r>
      <w:r w:rsidRPr="00FB4E1E">
        <w:rPr>
          <w:noProof/>
          <w:sz w:val="20"/>
          <w:lang w:eastAsia="zh-CN"/>
        </w:rPr>
        <w:t>VII/12</w:t>
      </w:r>
      <w:r w:rsidRPr="00FB4E1E">
        <w:rPr>
          <w:noProof/>
          <w:sz w:val="20"/>
          <w:lang w:eastAsia="zh-CN"/>
        </w:rPr>
        <w:t>号决定，附件二。</w:t>
      </w:r>
    </w:p>
  </w:footnote>
  <w:footnote w:id="233">
    <w:p w14:paraId="14A4EE4C" w14:textId="77777777" w:rsidR="00241175" w:rsidRPr="00FB4E1E" w:rsidRDefault="00241175" w:rsidP="00FB4E1E">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val="zh-CN" w:eastAsia="zh-CN"/>
        </w:rPr>
        <w:t>联合国，《条约汇编》，第</w:t>
      </w:r>
      <w:r w:rsidRPr="00FB4E1E">
        <w:rPr>
          <w:sz w:val="20"/>
          <w:lang w:val="zh-CN" w:eastAsia="zh-CN"/>
        </w:rPr>
        <w:t>1760</w:t>
      </w:r>
      <w:r w:rsidRPr="00FB4E1E">
        <w:rPr>
          <w:sz w:val="20"/>
          <w:lang w:val="zh-CN" w:eastAsia="zh-CN"/>
        </w:rPr>
        <w:t>卷，第</w:t>
      </w:r>
      <w:r w:rsidRPr="00FB4E1E">
        <w:rPr>
          <w:sz w:val="20"/>
          <w:lang w:val="zh-CN" w:eastAsia="zh-CN"/>
        </w:rPr>
        <w:t>30619</w:t>
      </w:r>
      <w:r w:rsidRPr="00FB4E1E">
        <w:rPr>
          <w:sz w:val="20"/>
          <w:lang w:val="zh-CN" w:eastAsia="zh-CN"/>
        </w:rPr>
        <w:t>号。</w:t>
      </w:r>
    </w:p>
  </w:footnote>
  <w:footnote w:id="234">
    <w:p w14:paraId="16568359" w14:textId="77777777" w:rsidR="00241175" w:rsidRPr="00D82F2C" w:rsidRDefault="00241175" w:rsidP="00FB4E1E">
      <w:pPr>
        <w:pStyle w:val="FootnoteText"/>
        <w:spacing w:after="60"/>
        <w:rPr>
          <w:szCs w:val="24"/>
          <w:lang w:eastAsia="zh-CN"/>
        </w:rPr>
      </w:pPr>
      <w:r w:rsidRPr="00FB4E1E">
        <w:rPr>
          <w:rStyle w:val="FootnoteReference"/>
          <w:sz w:val="20"/>
        </w:rPr>
        <w:footnoteRef/>
      </w:r>
      <w:r w:rsidRPr="00FB4E1E">
        <w:rPr>
          <w:sz w:val="20"/>
          <w:lang w:eastAsia="zh-CN"/>
        </w:rPr>
        <w:t xml:space="preserve">  Jean-Marc Fromentin</w:t>
      </w:r>
      <w:r w:rsidRPr="00FB4E1E">
        <w:rPr>
          <w:sz w:val="20"/>
          <w:lang w:eastAsia="zh-CN"/>
        </w:rPr>
        <w:t>等（编），</w:t>
      </w:r>
      <w:r w:rsidRPr="00FB4E1E">
        <w:rPr>
          <w:sz w:val="20"/>
          <w:lang w:val="zh-CN" w:eastAsia="zh-CN"/>
        </w:rPr>
        <w:t>《野生物种可持续利用专题评估报告》</w:t>
      </w:r>
      <w:r w:rsidRPr="00FB4E1E">
        <w:rPr>
          <w:sz w:val="20"/>
          <w:lang w:eastAsia="zh-CN"/>
        </w:rPr>
        <w:t>，（</w:t>
      </w:r>
      <w:r w:rsidRPr="00FB4E1E">
        <w:rPr>
          <w:sz w:val="20"/>
          <w:lang w:val="zh-CN" w:eastAsia="zh-CN"/>
        </w:rPr>
        <w:t>生物多样性和生态系统服务政府间科学与政策平台秘书处</w:t>
      </w:r>
      <w:r w:rsidRPr="00FB4E1E">
        <w:rPr>
          <w:sz w:val="20"/>
          <w:lang w:eastAsia="zh-CN"/>
        </w:rPr>
        <w:t>，</w:t>
      </w:r>
      <w:r w:rsidRPr="00FB4E1E">
        <w:rPr>
          <w:sz w:val="20"/>
          <w:lang w:eastAsia="zh-CN"/>
        </w:rPr>
        <w:t>2022</w:t>
      </w:r>
      <w:r w:rsidRPr="00FB4E1E">
        <w:rPr>
          <w:sz w:val="20"/>
          <w:lang w:eastAsia="zh-CN"/>
        </w:rPr>
        <w:t>，</w:t>
      </w:r>
      <w:r w:rsidRPr="00FB4E1E">
        <w:rPr>
          <w:sz w:val="20"/>
          <w:lang w:eastAsia="zh-CN"/>
        </w:rPr>
        <w:t xml:space="preserve"> </w:t>
      </w:r>
      <w:r w:rsidRPr="00FB4E1E">
        <w:rPr>
          <w:sz w:val="20"/>
          <w:lang w:eastAsia="zh-CN"/>
        </w:rPr>
        <w:t>德国波恩）。</w:t>
      </w:r>
    </w:p>
    <w:p w14:paraId="0FF9A77B" w14:textId="77777777" w:rsidR="00241175" w:rsidRDefault="00241175" w:rsidP="00241175">
      <w:pPr>
        <w:pStyle w:val="FootnoteText"/>
        <w:rPr>
          <w:lang w:eastAsia="zh-CN"/>
        </w:rPr>
      </w:pPr>
    </w:p>
  </w:footnote>
  <w:footnote w:id="235">
    <w:p w14:paraId="62DF3F3C" w14:textId="77777777" w:rsidR="00986121" w:rsidRPr="00211297" w:rsidRDefault="00986121" w:rsidP="00211297">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eastAsiaTheme="minorEastAsia" w:hint="eastAsia"/>
          <w:sz w:val="20"/>
          <w:lang w:eastAsia="zh-CN"/>
        </w:rPr>
        <w:t xml:space="preserve"> </w:t>
      </w:r>
      <w:r w:rsidRPr="00211297">
        <w:rPr>
          <w:sz w:val="20"/>
          <w:lang w:eastAsia="zh-CN"/>
        </w:rPr>
        <w:t>联合国《条约汇编》，第</w:t>
      </w:r>
      <w:r w:rsidRPr="00211297">
        <w:rPr>
          <w:sz w:val="20"/>
          <w:lang w:eastAsia="zh-CN"/>
        </w:rPr>
        <w:t>1760</w:t>
      </w:r>
      <w:r w:rsidRPr="00211297">
        <w:rPr>
          <w:sz w:val="20"/>
          <w:lang w:eastAsia="zh-CN"/>
        </w:rPr>
        <w:t>卷，第</w:t>
      </w:r>
      <w:r w:rsidRPr="00211297">
        <w:rPr>
          <w:sz w:val="20"/>
          <w:lang w:eastAsia="zh-CN"/>
        </w:rPr>
        <w:t>30619</w:t>
      </w:r>
      <w:r w:rsidRPr="00211297">
        <w:rPr>
          <w:sz w:val="20"/>
          <w:lang w:eastAsia="zh-CN"/>
        </w:rPr>
        <w:t>号。</w:t>
      </w:r>
    </w:p>
  </w:footnote>
  <w:footnote w:id="236">
    <w:p w14:paraId="2989D96F" w14:textId="77777777" w:rsidR="00986121" w:rsidRPr="00211297" w:rsidRDefault="00986121" w:rsidP="00211297">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eastAsiaTheme="minorEastAsia" w:hint="eastAsia"/>
          <w:sz w:val="20"/>
          <w:lang w:eastAsia="zh-CN"/>
        </w:rPr>
        <w:t xml:space="preserve"> </w:t>
      </w:r>
      <w:r w:rsidRPr="00211297">
        <w:rPr>
          <w:rFonts w:ascii="SimSun" w:hAnsi="SimSun" w:cs="SimSun" w:hint="eastAsia"/>
          <w:sz w:val="20"/>
          <w:lang w:eastAsia="zh-CN"/>
        </w:rPr>
        <w:t>联合国《条约汇编》，第</w:t>
      </w:r>
      <w:r w:rsidRPr="00211297">
        <w:rPr>
          <w:sz w:val="20"/>
          <w:lang w:eastAsia="zh-CN"/>
        </w:rPr>
        <w:t>1833</w:t>
      </w:r>
      <w:r w:rsidRPr="00211297">
        <w:rPr>
          <w:rFonts w:ascii="SimSun" w:hAnsi="SimSun" w:cs="SimSun" w:hint="eastAsia"/>
          <w:sz w:val="20"/>
          <w:lang w:eastAsia="zh-CN"/>
        </w:rPr>
        <w:t>卷，第</w:t>
      </w:r>
      <w:r w:rsidRPr="00211297">
        <w:rPr>
          <w:sz w:val="20"/>
          <w:lang w:eastAsia="zh-CN"/>
        </w:rPr>
        <w:t>31363</w:t>
      </w:r>
      <w:r w:rsidRPr="00211297">
        <w:rPr>
          <w:rFonts w:ascii="SimSun" w:hAnsi="SimSun" w:cs="SimSun" w:hint="eastAsia"/>
          <w:sz w:val="20"/>
          <w:lang w:eastAsia="zh-CN"/>
        </w:rPr>
        <w:t>号。</w:t>
      </w:r>
    </w:p>
  </w:footnote>
  <w:footnote w:id="237">
    <w:p w14:paraId="28673BBC" w14:textId="77777777" w:rsidR="00986121" w:rsidRPr="00211297" w:rsidRDefault="00986121" w:rsidP="00211297">
      <w:pPr>
        <w:pStyle w:val="FootnoteText"/>
        <w:spacing w:after="60"/>
        <w:rPr>
          <w:sz w:val="20"/>
          <w:lang w:eastAsia="zh-CN"/>
        </w:rPr>
      </w:pPr>
      <w:r w:rsidRPr="00211297">
        <w:rPr>
          <w:rStyle w:val="FootnoteReference"/>
          <w:rFonts w:eastAsiaTheme="majorEastAsia"/>
          <w:sz w:val="20"/>
        </w:rPr>
        <w:footnoteRef/>
      </w:r>
      <w:r w:rsidRPr="00211297">
        <w:rPr>
          <w:sz w:val="20"/>
          <w:lang w:eastAsia="zh-CN"/>
        </w:rPr>
        <w:t xml:space="preserve"> </w:t>
      </w:r>
      <w:r w:rsidRPr="00211297">
        <w:rPr>
          <w:rFonts w:eastAsiaTheme="minorEastAsia" w:hint="eastAsia"/>
          <w:sz w:val="20"/>
          <w:lang w:eastAsia="zh-CN"/>
        </w:rPr>
        <w:t xml:space="preserve"> </w:t>
      </w:r>
      <w:r w:rsidRPr="00211297">
        <w:rPr>
          <w:sz w:val="20"/>
          <w:lang w:eastAsia="zh-CN"/>
        </w:rPr>
        <w:t>土耳其不是《联合国海洋法公约》的缔约方，申明与提及《公约》无关。土耳其在本次会议期间参加本议程项目下的讨论不</w:t>
      </w:r>
      <w:r w:rsidRPr="00211297">
        <w:rPr>
          <w:rFonts w:hint="eastAsia"/>
          <w:sz w:val="20"/>
          <w:lang w:eastAsia="zh-CN"/>
        </w:rPr>
        <w:t>应</w:t>
      </w:r>
      <w:r w:rsidRPr="00211297">
        <w:rPr>
          <w:sz w:val="20"/>
          <w:lang w:eastAsia="zh-CN"/>
        </w:rPr>
        <w:t>被视为其对《公约》的众所周知的法律立场有所改变。</w:t>
      </w:r>
    </w:p>
  </w:footnote>
  <w:footnote w:id="238">
    <w:p w14:paraId="1B6B6EEB" w14:textId="77777777" w:rsidR="00986121" w:rsidRPr="00211297" w:rsidRDefault="00986121" w:rsidP="00211297">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委内瑞拉玻利瓦尔共和国认为《联合国海洋法公约》不是</w:t>
      </w:r>
      <w:r w:rsidRPr="00211297">
        <w:rPr>
          <w:rFonts w:hint="eastAsia"/>
          <w:sz w:val="20"/>
          <w:lang w:eastAsia="zh-CN"/>
        </w:rPr>
        <w:t>关于</w:t>
      </w:r>
      <w:r w:rsidRPr="00211297">
        <w:rPr>
          <w:sz w:val="20"/>
          <w:lang w:eastAsia="zh-CN"/>
        </w:rPr>
        <w:t>海洋活动的唯一法律文书</w:t>
      </w:r>
      <w:r w:rsidRPr="00211297">
        <w:rPr>
          <w:rFonts w:hint="eastAsia"/>
          <w:sz w:val="20"/>
          <w:lang w:eastAsia="zh-CN"/>
        </w:rPr>
        <w:t>，</w:t>
      </w:r>
      <w:r w:rsidRPr="00211297">
        <w:rPr>
          <w:sz w:val="20"/>
          <w:lang w:eastAsia="zh-CN"/>
        </w:rPr>
        <w:t>因此不同意提及</w:t>
      </w:r>
      <w:r w:rsidRPr="00211297">
        <w:rPr>
          <w:rFonts w:hint="eastAsia"/>
          <w:sz w:val="20"/>
          <w:lang w:eastAsia="zh-CN"/>
        </w:rPr>
        <w:t>这一</w:t>
      </w:r>
      <w:r w:rsidRPr="00211297">
        <w:rPr>
          <w:sz w:val="20"/>
          <w:lang w:eastAsia="zh-CN"/>
        </w:rPr>
        <w:t>国际文书，委内瑞拉玻利瓦尔共和国参与本议程项目下的讨论不</w:t>
      </w:r>
      <w:r w:rsidRPr="00211297">
        <w:rPr>
          <w:rFonts w:hint="eastAsia"/>
          <w:sz w:val="20"/>
          <w:lang w:eastAsia="zh-CN"/>
        </w:rPr>
        <w:t>应</w:t>
      </w:r>
      <w:r w:rsidRPr="00211297">
        <w:rPr>
          <w:sz w:val="20"/>
          <w:lang w:eastAsia="zh-CN"/>
        </w:rPr>
        <w:t>被视为</w:t>
      </w:r>
      <w:r w:rsidRPr="00211297">
        <w:rPr>
          <w:rFonts w:hint="eastAsia"/>
          <w:sz w:val="20"/>
          <w:lang w:eastAsia="zh-CN"/>
        </w:rPr>
        <w:t>其</w:t>
      </w:r>
      <w:r w:rsidRPr="00211297">
        <w:rPr>
          <w:sz w:val="20"/>
          <w:lang w:eastAsia="zh-CN"/>
        </w:rPr>
        <w:t>对《联合国海洋法公约》的国家立场有所改变。</w:t>
      </w:r>
    </w:p>
  </w:footnote>
  <w:footnote w:id="239">
    <w:p w14:paraId="038AFC20" w14:textId="77777777" w:rsidR="00986121" w:rsidRPr="00211297" w:rsidRDefault="00986121" w:rsidP="00211297">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第</w:t>
      </w:r>
      <w:r w:rsidRPr="00211297">
        <w:rPr>
          <w:sz w:val="20"/>
          <w:lang w:eastAsia="zh-CN"/>
        </w:rPr>
        <w:t>15/4</w:t>
      </w:r>
      <w:r w:rsidRPr="00211297">
        <w:rPr>
          <w:sz w:val="20"/>
          <w:lang w:eastAsia="zh-CN"/>
        </w:rPr>
        <w:t>号决定。</w:t>
      </w:r>
    </w:p>
  </w:footnote>
  <w:footnote w:id="240">
    <w:p w14:paraId="05F7076F" w14:textId="77777777" w:rsidR="00986121" w:rsidRPr="00211297" w:rsidRDefault="00986121" w:rsidP="00211297">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A/CONF.232/2023/4</w:t>
      </w:r>
      <w:r w:rsidRPr="00211297">
        <w:rPr>
          <w:sz w:val="20"/>
          <w:lang w:eastAsia="zh-CN"/>
        </w:rPr>
        <w:t>。</w:t>
      </w:r>
    </w:p>
  </w:footnote>
  <w:footnote w:id="241">
    <w:p w14:paraId="70E4DC74" w14:textId="77777777" w:rsidR="00986121" w:rsidRPr="00F73135" w:rsidRDefault="00986121" w:rsidP="00211297">
      <w:pPr>
        <w:pStyle w:val="FootnoteText"/>
        <w:spacing w:after="60"/>
        <w:rPr>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CBD/EBSA/EM/2023/1/3</w:t>
      </w:r>
      <w:r w:rsidRPr="00211297">
        <w:rPr>
          <w:sz w:val="20"/>
          <w:lang w:eastAsia="zh-CN"/>
        </w:rPr>
        <w:t>和</w:t>
      </w:r>
      <w:r w:rsidRPr="00211297">
        <w:rPr>
          <w:sz w:val="20"/>
          <w:lang w:eastAsia="zh-CN"/>
        </w:rPr>
        <w:t>CBD/EBSA/EM/2023/2/3</w:t>
      </w:r>
      <w:r w:rsidRPr="00211297">
        <w:rPr>
          <w:sz w:val="20"/>
          <w:lang w:eastAsia="zh-CN"/>
        </w:rPr>
        <w:t>。</w:t>
      </w:r>
    </w:p>
  </w:footnote>
  <w:footnote w:id="242">
    <w:p w14:paraId="16EA31A6" w14:textId="77777777" w:rsidR="00986121" w:rsidRPr="00141EC5" w:rsidRDefault="00986121" w:rsidP="00141EC5">
      <w:pPr>
        <w:pStyle w:val="FootnoteText"/>
        <w:spacing w:after="60"/>
        <w:rPr>
          <w:rFonts w:eastAsiaTheme="minorEastAsia"/>
          <w:sz w:val="20"/>
          <w:lang w:eastAsia="zh-CN"/>
        </w:rPr>
      </w:pPr>
      <w:r w:rsidRPr="00141EC5">
        <w:rPr>
          <w:rStyle w:val="FootnoteReference"/>
          <w:sz w:val="20"/>
        </w:rPr>
        <w:footnoteRef/>
      </w:r>
      <w:r w:rsidRPr="00141EC5">
        <w:rPr>
          <w:sz w:val="20"/>
          <w:lang w:eastAsia="zh-CN"/>
        </w:rPr>
        <w:t xml:space="preserve"> </w:t>
      </w:r>
      <w:r w:rsidRPr="00141EC5">
        <w:rPr>
          <w:rFonts w:eastAsiaTheme="minorEastAsia" w:hint="eastAsia"/>
          <w:sz w:val="20"/>
          <w:lang w:eastAsia="zh-CN"/>
        </w:rPr>
        <w:t xml:space="preserve"> </w:t>
      </w:r>
      <w:r w:rsidRPr="00141EC5">
        <w:rPr>
          <w:rFonts w:ascii="SimSun" w:hAnsi="SimSun" w:cs="SimSun" w:hint="eastAsia"/>
          <w:sz w:val="20"/>
          <w:lang w:eastAsia="zh-CN"/>
        </w:rPr>
        <w:t>呈件中必须说明修改的理由。</w:t>
      </w:r>
    </w:p>
  </w:footnote>
  <w:footnote w:id="243">
    <w:p w14:paraId="317F692C" w14:textId="77777777" w:rsidR="00986121" w:rsidRPr="00141EC5" w:rsidRDefault="00986121" w:rsidP="00141EC5">
      <w:pPr>
        <w:pStyle w:val="FootnoteText"/>
        <w:spacing w:after="60"/>
        <w:rPr>
          <w:rStyle w:val="FootnoteReference"/>
          <w:sz w:val="20"/>
          <w:vertAlign w:val="baseline"/>
        </w:rPr>
      </w:pPr>
      <w:r w:rsidRPr="00141EC5">
        <w:rPr>
          <w:rStyle w:val="FootnoteReference"/>
          <w:sz w:val="20"/>
        </w:rPr>
        <w:footnoteRef/>
      </w:r>
      <w:r w:rsidRPr="00141EC5">
        <w:rPr>
          <w:rStyle w:val="FootnoteReference"/>
          <w:sz w:val="20"/>
          <w:vertAlign w:val="baseline"/>
          <w:lang w:eastAsia="zh-CN"/>
        </w:rPr>
        <w:t xml:space="preserve"> </w:t>
      </w:r>
      <w:r w:rsidRPr="00141EC5">
        <w:rPr>
          <w:rStyle w:val="FootnoteReference"/>
          <w:sz w:val="20"/>
          <w:vertAlign w:val="baseline"/>
        </w:rPr>
        <w:t xml:space="preserve"> </w:t>
      </w:r>
      <w:r w:rsidRPr="00141EC5">
        <w:rPr>
          <w:rStyle w:val="FootnoteReference"/>
          <w:rFonts w:hint="eastAsia"/>
          <w:sz w:val="20"/>
          <w:vertAlign w:val="baseline"/>
          <w:lang w:eastAsia="zh-CN"/>
        </w:rPr>
        <w:t>“</w:t>
      </w:r>
      <w:r w:rsidRPr="00141EC5">
        <w:rPr>
          <w:rStyle w:val="FootnoteReference"/>
          <w:sz w:val="20"/>
          <w:vertAlign w:val="baseline"/>
        </w:rPr>
        <w:t>自由、事先和知情同意</w:t>
      </w:r>
      <w:r w:rsidRPr="00141EC5">
        <w:rPr>
          <w:rStyle w:val="FootnoteReference"/>
          <w:rFonts w:hint="eastAsia"/>
          <w:sz w:val="20"/>
          <w:vertAlign w:val="baseline"/>
          <w:lang w:eastAsia="zh-CN"/>
        </w:rPr>
        <w:t>”</w:t>
      </w:r>
      <w:r w:rsidRPr="00141EC5">
        <w:rPr>
          <w:rStyle w:val="FootnoteReference"/>
          <w:sz w:val="20"/>
          <w:vertAlign w:val="baseline"/>
        </w:rPr>
        <w:t>指三种表述，即</w:t>
      </w:r>
      <w:r w:rsidRPr="00141EC5">
        <w:rPr>
          <w:rStyle w:val="FootnoteReference"/>
          <w:sz w:val="20"/>
          <w:vertAlign w:val="baseline"/>
        </w:rPr>
        <w:t xml:space="preserve"> </w:t>
      </w:r>
      <w:r w:rsidRPr="00141EC5">
        <w:rPr>
          <w:rStyle w:val="FootnoteReference"/>
          <w:rFonts w:hint="eastAsia"/>
          <w:sz w:val="20"/>
          <w:vertAlign w:val="baseline"/>
          <w:lang w:eastAsia="zh-CN"/>
        </w:rPr>
        <w:t>“</w:t>
      </w:r>
      <w:r w:rsidRPr="00141EC5">
        <w:rPr>
          <w:rStyle w:val="FootnoteReference"/>
          <w:sz w:val="20"/>
          <w:vertAlign w:val="baseline"/>
        </w:rPr>
        <w:t>事先和知情同意</w:t>
      </w:r>
      <w:r w:rsidRPr="00141EC5">
        <w:rPr>
          <w:rFonts w:hint="eastAsia"/>
          <w:sz w:val="20"/>
          <w:lang w:eastAsia="zh-CN"/>
        </w:rPr>
        <w:t>”</w:t>
      </w:r>
      <w:r w:rsidRPr="00141EC5">
        <w:rPr>
          <w:rStyle w:val="FootnoteReference"/>
          <w:sz w:val="20"/>
          <w:vertAlign w:val="baseline"/>
        </w:rPr>
        <w:t>、</w:t>
      </w:r>
      <w:r w:rsidRPr="00141EC5">
        <w:rPr>
          <w:rStyle w:val="FootnoteReference"/>
          <w:rFonts w:hint="eastAsia"/>
          <w:sz w:val="20"/>
          <w:vertAlign w:val="baseline"/>
          <w:lang w:eastAsia="zh-CN"/>
        </w:rPr>
        <w:t>“</w:t>
      </w:r>
      <w:r w:rsidRPr="00141EC5">
        <w:rPr>
          <w:rStyle w:val="FootnoteReference"/>
          <w:sz w:val="20"/>
          <w:vertAlign w:val="baseline"/>
        </w:rPr>
        <w:t>自由、事先和知情同意</w:t>
      </w:r>
      <w:r w:rsidRPr="00141EC5">
        <w:rPr>
          <w:rStyle w:val="FootnoteReference"/>
          <w:rFonts w:hint="eastAsia"/>
          <w:sz w:val="20"/>
          <w:vertAlign w:val="baseline"/>
          <w:lang w:eastAsia="zh-CN"/>
        </w:rPr>
        <w:t>”</w:t>
      </w:r>
      <w:r w:rsidRPr="00141EC5">
        <w:rPr>
          <w:rStyle w:val="FootnoteReference"/>
          <w:sz w:val="20"/>
          <w:vertAlign w:val="baseline"/>
        </w:rPr>
        <w:t>和</w:t>
      </w:r>
      <w:r w:rsidRPr="00141EC5">
        <w:rPr>
          <w:rStyle w:val="FootnoteReference"/>
          <w:sz w:val="20"/>
          <w:vertAlign w:val="baseline"/>
        </w:rPr>
        <w:t xml:space="preserve"> “</w:t>
      </w:r>
      <w:r w:rsidRPr="00141EC5">
        <w:rPr>
          <w:rStyle w:val="FootnoteReference"/>
          <w:sz w:val="20"/>
          <w:vertAlign w:val="baseline"/>
        </w:rPr>
        <w:t>批准和参与</w:t>
      </w:r>
      <w:r w:rsidRPr="00141EC5">
        <w:rPr>
          <w:rStyle w:val="FootnoteReference"/>
          <w:sz w:val="20"/>
          <w:vertAlign w:val="baseline"/>
        </w:rPr>
        <w:t>”</w:t>
      </w:r>
      <w:r w:rsidRPr="00141EC5">
        <w:rPr>
          <w:rStyle w:val="FootnoteReference"/>
          <w:sz w:val="20"/>
          <w:vertAlign w:val="baseline"/>
        </w:rPr>
        <w:t>。</w:t>
      </w:r>
    </w:p>
  </w:footnote>
  <w:footnote w:id="244">
    <w:p w14:paraId="7FF29BD7" w14:textId="77777777" w:rsidR="00986121" w:rsidRPr="00C137C9" w:rsidRDefault="00986121" w:rsidP="00141EC5">
      <w:pPr>
        <w:pStyle w:val="FootnoteText"/>
        <w:spacing w:after="60"/>
        <w:rPr>
          <w:rStyle w:val="FootnoteReference"/>
          <w:vertAlign w:val="baseline"/>
        </w:rPr>
      </w:pPr>
      <w:r w:rsidRPr="00141EC5">
        <w:rPr>
          <w:rStyle w:val="FootnoteReference"/>
          <w:sz w:val="20"/>
        </w:rPr>
        <w:footnoteRef/>
      </w:r>
      <w:r w:rsidRPr="00141EC5">
        <w:rPr>
          <w:rStyle w:val="FootnoteReference"/>
          <w:sz w:val="20"/>
          <w:vertAlign w:val="baseline"/>
        </w:rPr>
        <w:t xml:space="preserve"> </w:t>
      </w:r>
      <w:r w:rsidRPr="00141EC5">
        <w:rPr>
          <w:rStyle w:val="FootnoteReference"/>
          <w:sz w:val="20"/>
          <w:vertAlign w:val="baseline"/>
          <w:lang w:eastAsia="zh-CN"/>
        </w:rPr>
        <w:t xml:space="preserve"> </w:t>
      </w:r>
      <w:r w:rsidRPr="00141EC5">
        <w:rPr>
          <w:rStyle w:val="FootnoteReference"/>
          <w:sz w:val="20"/>
          <w:vertAlign w:val="baseline"/>
        </w:rPr>
        <w:t>联合国大会第</w:t>
      </w:r>
      <w:r w:rsidRPr="00141EC5">
        <w:rPr>
          <w:rStyle w:val="FootnoteReference"/>
          <w:sz w:val="20"/>
          <w:vertAlign w:val="baseline"/>
        </w:rPr>
        <w:t>61/295</w:t>
      </w:r>
      <w:r w:rsidRPr="00141EC5">
        <w:rPr>
          <w:rStyle w:val="FootnoteReference"/>
          <w:sz w:val="20"/>
          <w:vertAlign w:val="baseline"/>
        </w:rPr>
        <w:t>号决议，附件。</w:t>
      </w:r>
    </w:p>
  </w:footnote>
  <w:footnote w:id="245">
    <w:p w14:paraId="195185A9" w14:textId="77777777" w:rsidR="00986121" w:rsidRPr="00FB4E1E" w:rsidRDefault="00986121" w:rsidP="00986121">
      <w:pPr>
        <w:pStyle w:val="FootnoteText"/>
        <w:spacing w:after="60"/>
        <w:rPr>
          <w:rStyle w:val="FootnoteReference"/>
          <w:rFonts w:eastAsiaTheme="majorEastAsia"/>
          <w:sz w:val="20"/>
          <w:vertAlign w:val="baseline"/>
        </w:rPr>
      </w:pPr>
      <w:r w:rsidRPr="00FB4E1E">
        <w:rPr>
          <w:rStyle w:val="FootnoteReference"/>
          <w:sz w:val="20"/>
        </w:rPr>
        <w:footnoteRef/>
      </w:r>
      <w:r w:rsidRPr="00FB4E1E">
        <w:rPr>
          <w:rStyle w:val="FootnoteReference"/>
          <w:sz w:val="20"/>
        </w:rPr>
        <w:t xml:space="preserve"> </w:t>
      </w:r>
      <w:r w:rsidRPr="00FB4E1E">
        <w:rPr>
          <w:rStyle w:val="FootnoteReference"/>
          <w:sz w:val="20"/>
          <w:vertAlign w:val="baseline"/>
          <w:lang w:eastAsia="zh-CN"/>
        </w:rPr>
        <w:t xml:space="preserve"> </w:t>
      </w:r>
      <w:r w:rsidRPr="00FB4E1E">
        <w:rPr>
          <w:rStyle w:val="FootnoteReference"/>
          <w:sz w:val="20"/>
          <w:vertAlign w:val="baseline"/>
        </w:rPr>
        <w:t>无论相关反对意见是否撤回，都将把收到呈件并有反对意见的记录列入信息共享机制。</w:t>
      </w:r>
    </w:p>
  </w:footnote>
  <w:footnote w:id="246">
    <w:p w14:paraId="6781764A" w14:textId="77777777" w:rsidR="00986121" w:rsidRPr="00FB4E1E" w:rsidRDefault="00986121" w:rsidP="00986121">
      <w:pPr>
        <w:pStyle w:val="FootnoteText"/>
        <w:spacing w:after="60"/>
        <w:rPr>
          <w:rStyle w:val="FootnoteReference"/>
          <w:sz w:val="20"/>
          <w:vertAlign w:val="baseline"/>
          <w:lang w:eastAsia="zh-CN"/>
        </w:rPr>
      </w:pPr>
      <w:r w:rsidRPr="00FB4E1E">
        <w:rPr>
          <w:rStyle w:val="FootnoteReference"/>
          <w:sz w:val="20"/>
        </w:rPr>
        <w:footnoteRef/>
      </w:r>
      <w:r w:rsidRPr="00FB4E1E">
        <w:rPr>
          <w:sz w:val="20"/>
          <w:lang w:eastAsia="zh-CN"/>
        </w:rPr>
        <w:t xml:space="preserve">  </w:t>
      </w:r>
      <w:r w:rsidRPr="00FB4E1E">
        <w:rPr>
          <w:rFonts w:hint="eastAsia"/>
          <w:sz w:val="20"/>
          <w:lang w:eastAsia="zh-CN"/>
        </w:rPr>
        <w:t>按</w:t>
      </w:r>
      <w:r w:rsidRPr="00FB4E1E">
        <w:rPr>
          <w:rStyle w:val="FootnoteReference"/>
          <w:sz w:val="20"/>
          <w:vertAlign w:val="baseline"/>
          <w:lang w:eastAsia="zh-CN"/>
        </w:rPr>
        <w:t>本节</w:t>
      </w:r>
      <w:r w:rsidRPr="00FB4E1E">
        <w:rPr>
          <w:rFonts w:hint="eastAsia"/>
          <w:sz w:val="20"/>
          <w:lang w:eastAsia="zh-CN"/>
        </w:rPr>
        <w:t>规定收入</w:t>
      </w:r>
      <w:r w:rsidRPr="00FB4E1E">
        <w:rPr>
          <w:rStyle w:val="FootnoteReference"/>
          <w:sz w:val="20"/>
          <w:vertAlign w:val="baseline"/>
          <w:lang w:eastAsia="zh-CN"/>
        </w:rPr>
        <w:t>数据存储库</w:t>
      </w:r>
      <w:r w:rsidRPr="00FB4E1E">
        <w:rPr>
          <w:rFonts w:hint="eastAsia"/>
          <w:sz w:val="20"/>
          <w:lang w:eastAsia="zh-CN"/>
        </w:rPr>
        <w:t>的呈件</w:t>
      </w:r>
      <w:r w:rsidRPr="00FB4E1E">
        <w:rPr>
          <w:rStyle w:val="FootnoteReference"/>
          <w:sz w:val="20"/>
          <w:vertAlign w:val="baseline"/>
          <w:lang w:eastAsia="zh-CN"/>
        </w:rPr>
        <w:t>需</w:t>
      </w:r>
      <w:r w:rsidRPr="00FB4E1E">
        <w:rPr>
          <w:rStyle w:val="FootnoteReference"/>
          <w:rFonts w:hint="eastAsia"/>
          <w:sz w:val="20"/>
          <w:vertAlign w:val="baseline"/>
          <w:lang w:eastAsia="zh-CN"/>
        </w:rPr>
        <w:t>由</w:t>
      </w:r>
      <w:r w:rsidRPr="00FB4E1E">
        <w:rPr>
          <w:rStyle w:val="FootnoteReference"/>
          <w:sz w:val="20"/>
          <w:vertAlign w:val="baseline"/>
          <w:lang w:eastAsia="zh-CN"/>
        </w:rPr>
        <w:t>缔约方大会</w:t>
      </w:r>
      <w:r w:rsidRPr="00FB4E1E">
        <w:rPr>
          <w:rStyle w:val="FootnoteReference"/>
          <w:rFonts w:hint="eastAsia"/>
          <w:sz w:val="20"/>
          <w:vertAlign w:val="baseline"/>
          <w:lang w:eastAsia="zh-CN"/>
        </w:rPr>
        <w:t>和</w:t>
      </w:r>
      <w:r w:rsidRPr="00FB4E1E">
        <w:rPr>
          <w:rFonts w:hint="eastAsia"/>
          <w:sz w:val="20"/>
          <w:lang w:eastAsia="zh-CN"/>
        </w:rPr>
        <w:t>科学、技术和工艺咨询</w:t>
      </w:r>
      <w:r w:rsidRPr="00FB4E1E">
        <w:rPr>
          <w:rStyle w:val="FootnoteReference"/>
          <w:sz w:val="20"/>
          <w:vertAlign w:val="baseline"/>
          <w:lang w:eastAsia="zh-CN"/>
        </w:rPr>
        <w:t>附属机构审议。</w:t>
      </w:r>
    </w:p>
  </w:footnote>
  <w:footnote w:id="247">
    <w:p w14:paraId="6CA3E32D" w14:textId="77777777" w:rsidR="00986121" w:rsidRPr="00FB4E1E" w:rsidRDefault="00986121" w:rsidP="00986121">
      <w:pPr>
        <w:pStyle w:val="FootnoteText"/>
        <w:spacing w:after="60"/>
        <w:rPr>
          <w:rStyle w:val="FootnoteReference"/>
          <w:sz w:val="20"/>
          <w:vertAlign w:val="baseline"/>
        </w:rPr>
      </w:pPr>
      <w:r w:rsidRPr="00FB4E1E">
        <w:rPr>
          <w:rStyle w:val="FootnoteReference"/>
          <w:sz w:val="20"/>
        </w:rPr>
        <w:footnoteRef/>
      </w:r>
      <w:r w:rsidRPr="00FB4E1E">
        <w:rPr>
          <w:sz w:val="20"/>
          <w:lang w:eastAsia="zh-CN"/>
        </w:rPr>
        <w:t xml:space="preserve">  </w:t>
      </w:r>
      <w:r w:rsidRPr="00FB4E1E">
        <w:rPr>
          <w:rStyle w:val="FootnoteReference"/>
          <w:sz w:val="20"/>
          <w:vertAlign w:val="baseline"/>
        </w:rPr>
        <w:t>为了收入数据存储库，必须使用具有重要生态或生物意义的海洋区域专用模板编制呈件，其中应包括一份地图，清楚标明修改或描述的区域。</w:t>
      </w:r>
    </w:p>
  </w:footnote>
  <w:footnote w:id="248">
    <w:p w14:paraId="664F1D92" w14:textId="77777777" w:rsidR="00986121" w:rsidRPr="00D73488" w:rsidRDefault="00986121" w:rsidP="00986121">
      <w:pPr>
        <w:pStyle w:val="FootnoteText"/>
        <w:spacing w:after="60"/>
        <w:rPr>
          <w:rStyle w:val="FootnoteReference"/>
          <w:rFonts w:eastAsiaTheme="majorEastAsia"/>
          <w:vertAlign w:val="baseline"/>
        </w:rPr>
      </w:pPr>
      <w:r w:rsidRPr="00FB4E1E">
        <w:rPr>
          <w:rStyle w:val="FootnoteReference"/>
          <w:sz w:val="20"/>
        </w:rPr>
        <w:footnoteRef/>
      </w:r>
      <w:r w:rsidRPr="00FB4E1E">
        <w:rPr>
          <w:rStyle w:val="FootnoteReference"/>
          <w:sz w:val="20"/>
          <w:vertAlign w:val="baseline"/>
        </w:rPr>
        <w:t xml:space="preserve"> </w:t>
      </w:r>
      <w:r w:rsidRPr="00FB4E1E">
        <w:rPr>
          <w:rStyle w:val="FootnoteReference"/>
          <w:sz w:val="20"/>
          <w:vertAlign w:val="baseline"/>
          <w:lang w:eastAsia="zh-CN"/>
        </w:rPr>
        <w:t xml:space="preserve"> </w:t>
      </w:r>
      <w:r w:rsidRPr="00FB4E1E">
        <w:rPr>
          <w:rStyle w:val="FootnoteReference"/>
          <w:sz w:val="20"/>
          <w:vertAlign w:val="baseline"/>
        </w:rPr>
        <w:t>第</w:t>
      </w:r>
      <w:r w:rsidRPr="00FB4E1E">
        <w:rPr>
          <w:rStyle w:val="FootnoteReference"/>
          <w:sz w:val="20"/>
          <w:vertAlign w:val="baseline"/>
        </w:rPr>
        <w:t>XIII/18</w:t>
      </w:r>
      <w:r w:rsidRPr="00FB4E1E">
        <w:rPr>
          <w:rStyle w:val="FootnoteReference"/>
          <w:sz w:val="20"/>
          <w:vertAlign w:val="baseline"/>
        </w:rPr>
        <w:t>号决定，附件。</w:t>
      </w:r>
    </w:p>
  </w:footnote>
  <w:footnote w:id="249">
    <w:p w14:paraId="042E5D5C" w14:textId="77777777" w:rsidR="00986121" w:rsidRPr="00FB4E1E" w:rsidRDefault="00986121" w:rsidP="00986121">
      <w:pPr>
        <w:pStyle w:val="FootnoteText"/>
        <w:spacing w:after="60"/>
        <w:rPr>
          <w:rStyle w:val="FootnoteReference"/>
          <w:sz w:val="20"/>
          <w:vertAlign w:val="baseline"/>
          <w:lang w:eastAsia="zh-CN"/>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Fonts w:hint="eastAsia"/>
          <w:sz w:val="20"/>
          <w:lang w:eastAsia="zh-CN"/>
        </w:rPr>
        <w:t>按</w:t>
      </w:r>
      <w:r w:rsidRPr="00FB4E1E">
        <w:rPr>
          <w:rStyle w:val="FootnoteReference"/>
          <w:rFonts w:hint="eastAsia"/>
          <w:sz w:val="20"/>
          <w:vertAlign w:val="baseline"/>
          <w:lang w:eastAsia="zh-CN"/>
        </w:rPr>
        <w:t>本节</w:t>
      </w:r>
      <w:r w:rsidRPr="00FB4E1E">
        <w:rPr>
          <w:rFonts w:hint="eastAsia"/>
          <w:sz w:val="20"/>
          <w:lang w:eastAsia="zh-CN"/>
        </w:rPr>
        <w:t>规定</w:t>
      </w:r>
      <w:r w:rsidRPr="00FB4E1E">
        <w:rPr>
          <w:rStyle w:val="FootnoteReference"/>
          <w:rFonts w:hint="eastAsia"/>
          <w:sz w:val="20"/>
          <w:vertAlign w:val="baseline"/>
          <w:lang w:eastAsia="zh-CN"/>
        </w:rPr>
        <w:t>收入</w:t>
      </w:r>
      <w:r w:rsidRPr="00FB4E1E">
        <w:rPr>
          <w:rFonts w:hint="eastAsia"/>
          <w:sz w:val="20"/>
          <w:lang w:eastAsia="zh-CN"/>
        </w:rPr>
        <w:t>的呈件</w:t>
      </w:r>
      <w:r w:rsidRPr="00FB4E1E">
        <w:rPr>
          <w:rStyle w:val="FootnoteReference"/>
          <w:rFonts w:hint="eastAsia"/>
          <w:sz w:val="20"/>
          <w:vertAlign w:val="baseline"/>
          <w:lang w:eastAsia="zh-CN"/>
        </w:rPr>
        <w:t>不需缔约方大会或</w:t>
      </w:r>
      <w:r w:rsidRPr="00FB4E1E">
        <w:rPr>
          <w:rFonts w:hint="eastAsia"/>
          <w:sz w:val="20"/>
          <w:lang w:eastAsia="zh-CN"/>
        </w:rPr>
        <w:t>科学、技术和工艺咨询</w:t>
      </w:r>
      <w:r w:rsidRPr="00FB4E1E">
        <w:rPr>
          <w:rStyle w:val="FootnoteReference"/>
          <w:rFonts w:hint="eastAsia"/>
          <w:sz w:val="20"/>
          <w:vertAlign w:val="baseline"/>
          <w:lang w:eastAsia="zh-CN"/>
        </w:rPr>
        <w:t>附属机构审议，</w:t>
      </w:r>
      <w:r w:rsidRPr="00FB4E1E">
        <w:rPr>
          <w:rFonts w:hint="eastAsia"/>
          <w:sz w:val="20"/>
          <w:lang w:eastAsia="zh-CN"/>
        </w:rPr>
        <w:t>因此</w:t>
      </w:r>
      <w:r w:rsidRPr="00FB4E1E">
        <w:rPr>
          <w:rStyle w:val="FootnoteReference"/>
          <w:rFonts w:hint="eastAsia"/>
          <w:sz w:val="20"/>
          <w:vertAlign w:val="baseline"/>
          <w:lang w:eastAsia="zh-CN"/>
        </w:rPr>
        <w:t>不适用于</w:t>
      </w:r>
      <w:r w:rsidRPr="00FB4E1E">
        <w:rPr>
          <w:rFonts w:hint="eastAsia"/>
          <w:sz w:val="20"/>
          <w:lang w:eastAsia="zh-CN"/>
        </w:rPr>
        <w:t>收入</w:t>
      </w:r>
      <w:r w:rsidRPr="00FB4E1E">
        <w:rPr>
          <w:rStyle w:val="FootnoteReference"/>
          <w:rFonts w:hint="eastAsia"/>
          <w:sz w:val="20"/>
          <w:vertAlign w:val="baseline"/>
          <w:lang w:eastAsia="zh-CN"/>
        </w:rPr>
        <w:t>数据存储库</w:t>
      </w:r>
      <w:r w:rsidRPr="00FB4E1E">
        <w:rPr>
          <w:rFonts w:hint="eastAsia"/>
          <w:sz w:val="20"/>
          <w:lang w:eastAsia="zh-CN"/>
        </w:rPr>
        <w:t>的</w:t>
      </w:r>
      <w:r w:rsidRPr="00FB4E1E">
        <w:rPr>
          <w:rStyle w:val="FootnoteReference"/>
          <w:rFonts w:hint="eastAsia"/>
          <w:sz w:val="20"/>
          <w:vertAlign w:val="baseline"/>
          <w:lang w:eastAsia="zh-CN"/>
        </w:rPr>
        <w:t>经缔约方大会审议和认可的对具有重要生态或生物意义的海洋区域的描述。</w:t>
      </w:r>
    </w:p>
  </w:footnote>
  <w:footnote w:id="250">
    <w:p w14:paraId="01C03472" w14:textId="77777777" w:rsidR="00986121" w:rsidRPr="00FB4E1E" w:rsidRDefault="00986121" w:rsidP="00986121">
      <w:pPr>
        <w:pStyle w:val="FootnoteText"/>
        <w:spacing w:after="60"/>
        <w:rPr>
          <w:rStyle w:val="FootnoteReference"/>
          <w:sz w:val="20"/>
          <w:vertAlign w:val="baseline"/>
        </w:rPr>
      </w:pPr>
      <w:r w:rsidRPr="00FB4E1E">
        <w:rPr>
          <w:rStyle w:val="FootnoteReference"/>
          <w:sz w:val="20"/>
        </w:rPr>
        <w:footnoteRef/>
      </w:r>
      <w:r w:rsidRPr="00FB4E1E">
        <w:rPr>
          <w:rStyle w:val="FootnoteReference"/>
          <w:rFonts w:hint="eastAsia"/>
          <w:sz w:val="20"/>
        </w:rPr>
        <w:t xml:space="preserve"> </w:t>
      </w:r>
      <w:r w:rsidRPr="00FB4E1E">
        <w:rPr>
          <w:rStyle w:val="FootnoteReference"/>
          <w:rFonts w:hint="eastAsia"/>
          <w:sz w:val="20"/>
          <w:vertAlign w:val="baseline"/>
          <w:lang w:eastAsia="zh-CN"/>
        </w:rPr>
        <w:t xml:space="preserve">  </w:t>
      </w:r>
      <w:r w:rsidRPr="00FB4E1E">
        <w:rPr>
          <w:rStyle w:val="FootnoteReference"/>
          <w:rFonts w:hint="eastAsia"/>
          <w:sz w:val="20"/>
          <w:vertAlign w:val="baseline"/>
        </w:rPr>
        <w:t>为了收入信息共享机制，</w:t>
      </w:r>
      <w:r w:rsidRPr="00FB4E1E">
        <w:rPr>
          <w:rStyle w:val="FootnoteReference"/>
          <w:rFonts w:hint="eastAsia"/>
          <w:sz w:val="20"/>
          <w:vertAlign w:val="baseline"/>
          <w:lang w:eastAsia="zh-CN"/>
        </w:rPr>
        <w:t>呈件</w:t>
      </w:r>
      <w:r w:rsidRPr="00FB4E1E">
        <w:rPr>
          <w:rStyle w:val="FootnoteReference"/>
          <w:rFonts w:hint="eastAsia"/>
          <w:sz w:val="20"/>
          <w:vertAlign w:val="baseline"/>
        </w:rPr>
        <w:t>必须包括地理坐标和一份地图，清楚标明修改或描述的区域。</w:t>
      </w:r>
    </w:p>
  </w:footnote>
  <w:footnote w:id="251">
    <w:p w14:paraId="45A8985C" w14:textId="77777777" w:rsidR="00986121" w:rsidRPr="00D73488" w:rsidRDefault="00986121" w:rsidP="00986121">
      <w:pPr>
        <w:pStyle w:val="FootnoteText"/>
        <w:spacing w:after="60"/>
        <w:rPr>
          <w:rStyle w:val="FootnoteReference"/>
          <w:vertAlign w:val="baseline"/>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Style w:val="FootnoteReference"/>
          <w:rFonts w:hint="eastAsia"/>
          <w:sz w:val="20"/>
          <w:vertAlign w:val="baseline"/>
        </w:rPr>
        <w:t>为了收入数据存储库，必须使用具有重要生态或生物意义的海洋区域专用模板</w:t>
      </w:r>
      <w:r w:rsidRPr="00FB4E1E">
        <w:rPr>
          <w:rStyle w:val="FootnoteReference"/>
          <w:rFonts w:hint="eastAsia"/>
          <w:sz w:val="20"/>
          <w:vertAlign w:val="baseline"/>
          <w:lang w:eastAsia="zh-CN"/>
        </w:rPr>
        <w:t>编写</w:t>
      </w:r>
      <w:r w:rsidRPr="00FB4E1E">
        <w:rPr>
          <w:rStyle w:val="FootnoteReference"/>
          <w:rFonts w:hint="eastAsia"/>
          <w:sz w:val="20"/>
          <w:vertAlign w:val="baseline"/>
        </w:rPr>
        <w:t>呈件，其中应包括地理坐标和一份地图，清楚标明修改或描述的区域。</w:t>
      </w:r>
    </w:p>
  </w:footnote>
  <w:footnote w:id="252">
    <w:p w14:paraId="6FE9DBEF" w14:textId="77777777" w:rsidR="00986121" w:rsidRPr="00FB4E1E" w:rsidRDefault="00986121" w:rsidP="00986121">
      <w:pPr>
        <w:pStyle w:val="FootnoteText"/>
        <w:spacing w:after="60"/>
        <w:rPr>
          <w:rStyle w:val="FootnoteReference"/>
          <w:sz w:val="20"/>
          <w:vertAlign w:val="baseline"/>
          <w:lang w:eastAsia="zh-CN"/>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Fonts w:hint="eastAsia"/>
          <w:sz w:val="20"/>
          <w:lang w:eastAsia="zh-CN"/>
        </w:rPr>
        <w:t>更正</w:t>
      </w:r>
      <w:r w:rsidRPr="00FB4E1E">
        <w:rPr>
          <w:rStyle w:val="FootnoteReference"/>
          <w:rFonts w:hint="eastAsia"/>
          <w:sz w:val="20"/>
          <w:vertAlign w:val="baseline"/>
          <w:lang w:eastAsia="zh-CN"/>
        </w:rPr>
        <w:t>国家管辖范围内</w:t>
      </w:r>
      <w:r w:rsidRPr="00FB4E1E">
        <w:rPr>
          <w:rFonts w:hint="eastAsia"/>
          <w:sz w:val="20"/>
          <w:lang w:eastAsia="zh-CN"/>
        </w:rPr>
        <w:t>的区域描述中的</w:t>
      </w:r>
      <w:r w:rsidRPr="00FB4E1E">
        <w:rPr>
          <w:rStyle w:val="FootnoteReference"/>
          <w:rFonts w:hint="eastAsia"/>
          <w:sz w:val="20"/>
          <w:vertAlign w:val="baseline"/>
          <w:lang w:eastAsia="zh-CN"/>
        </w:rPr>
        <w:t>编辑错误</w:t>
      </w:r>
      <w:r w:rsidRPr="00FB4E1E">
        <w:rPr>
          <w:rFonts w:hint="eastAsia"/>
          <w:sz w:val="20"/>
          <w:lang w:eastAsia="zh-CN"/>
        </w:rPr>
        <w:t>时</w:t>
      </w:r>
      <w:r w:rsidRPr="00FB4E1E">
        <w:rPr>
          <w:rStyle w:val="FootnoteReference"/>
          <w:rFonts w:hint="eastAsia"/>
          <w:sz w:val="20"/>
          <w:vertAlign w:val="baseline"/>
          <w:lang w:eastAsia="zh-CN"/>
        </w:rPr>
        <w:t>，秘书处应与</w:t>
      </w:r>
      <w:r w:rsidRPr="00FB4E1E">
        <w:rPr>
          <w:rFonts w:hint="eastAsia"/>
          <w:sz w:val="20"/>
          <w:lang w:eastAsia="zh-CN"/>
        </w:rPr>
        <w:t>更正所涉的</w:t>
      </w:r>
      <w:r w:rsidRPr="00FB4E1E">
        <w:rPr>
          <w:rStyle w:val="FootnoteReference"/>
          <w:rFonts w:hint="eastAsia"/>
          <w:sz w:val="20"/>
          <w:vertAlign w:val="baseline"/>
          <w:lang w:eastAsia="zh-CN"/>
        </w:rPr>
        <w:t>管辖国协商。</w:t>
      </w:r>
    </w:p>
  </w:footnote>
  <w:footnote w:id="253">
    <w:p w14:paraId="2DF4E899" w14:textId="77777777" w:rsidR="0050146B" w:rsidRPr="00FB4E1E" w:rsidRDefault="0050146B" w:rsidP="0050146B">
      <w:pPr>
        <w:pStyle w:val="FootnoteText"/>
        <w:spacing w:after="40"/>
        <w:rPr>
          <w:sz w:val="20"/>
          <w:lang w:eastAsia="zh-CN"/>
        </w:rPr>
      </w:pPr>
      <w:r w:rsidRPr="00FB4E1E">
        <w:rPr>
          <w:rStyle w:val="FootnoteReference"/>
          <w:sz w:val="20"/>
        </w:rPr>
        <w:footnoteRef/>
      </w:r>
      <w:r w:rsidRPr="00FB4E1E">
        <w:rPr>
          <w:sz w:val="20"/>
          <w:lang w:eastAsia="zh-CN"/>
        </w:rPr>
        <w:t xml:space="preserve"> </w:t>
      </w:r>
      <w:r w:rsidRPr="00FB4E1E">
        <w:rPr>
          <w:rFonts w:hint="eastAsia"/>
          <w:sz w:val="20"/>
          <w:lang w:eastAsia="zh-CN"/>
        </w:rPr>
        <w:t xml:space="preserve"> </w:t>
      </w:r>
      <w:r w:rsidRPr="00FB4E1E">
        <w:rPr>
          <w:sz w:val="20"/>
          <w:lang w:val="zh-CN" w:eastAsia="zh-CN"/>
        </w:rPr>
        <w:t>第</w:t>
      </w:r>
      <w:r w:rsidRPr="00FB4E1E">
        <w:rPr>
          <w:sz w:val="20"/>
          <w:lang w:eastAsia="zh-CN"/>
        </w:rPr>
        <w:t>15/4</w:t>
      </w:r>
      <w:r w:rsidRPr="00FB4E1E">
        <w:rPr>
          <w:sz w:val="20"/>
          <w:lang w:val="zh-CN" w:eastAsia="zh-CN"/>
        </w:rPr>
        <w:t>号决定附件。</w:t>
      </w:r>
    </w:p>
  </w:footnote>
  <w:footnote w:id="254">
    <w:p w14:paraId="278C0276" w14:textId="77777777" w:rsidR="0050146B" w:rsidRPr="00A067A9" w:rsidRDefault="0050146B" w:rsidP="0050146B">
      <w:pPr>
        <w:pStyle w:val="FootnoteText"/>
        <w:spacing w:after="40"/>
        <w:rPr>
          <w:lang w:eastAsia="zh-CN"/>
        </w:rPr>
      </w:pPr>
      <w:r w:rsidRPr="00FB4E1E">
        <w:rPr>
          <w:rStyle w:val="FootnoteReference"/>
          <w:sz w:val="20"/>
        </w:rPr>
        <w:footnoteRef/>
      </w:r>
      <w:r w:rsidRPr="00FB4E1E">
        <w:rPr>
          <w:sz w:val="20"/>
          <w:lang w:eastAsia="zh-CN"/>
        </w:rPr>
        <w:t xml:space="preserve"> </w:t>
      </w:r>
      <w:r w:rsidRPr="00FB4E1E">
        <w:rPr>
          <w:rFonts w:hint="eastAsia"/>
          <w:sz w:val="20"/>
          <w:lang w:eastAsia="zh-CN"/>
        </w:rPr>
        <w:t xml:space="preserve"> </w:t>
      </w:r>
      <w:r w:rsidRPr="00FB4E1E">
        <w:rPr>
          <w:sz w:val="20"/>
          <w:lang w:val="zh-CN" w:eastAsia="zh-CN"/>
        </w:rPr>
        <w:t>联合国，《条约汇编》，第</w:t>
      </w:r>
      <w:r w:rsidRPr="00FB4E1E">
        <w:rPr>
          <w:sz w:val="20"/>
          <w:lang w:val="zh-CN" w:eastAsia="zh-CN"/>
        </w:rPr>
        <w:t>1760</w:t>
      </w:r>
      <w:r w:rsidRPr="00FB4E1E">
        <w:rPr>
          <w:sz w:val="20"/>
          <w:lang w:val="zh-CN" w:eastAsia="zh-CN"/>
        </w:rPr>
        <w:t>卷，第</w:t>
      </w:r>
      <w:r w:rsidRPr="00FB4E1E">
        <w:rPr>
          <w:sz w:val="20"/>
          <w:lang w:val="zh-CN" w:eastAsia="zh-CN"/>
        </w:rPr>
        <w:t>30619</w:t>
      </w:r>
      <w:r w:rsidRPr="00FB4E1E">
        <w:rPr>
          <w:sz w:val="20"/>
          <w:lang w:val="zh-CN" w:eastAsia="zh-CN"/>
        </w:rPr>
        <w:t>号。</w:t>
      </w:r>
    </w:p>
  </w:footnote>
  <w:footnote w:id="255">
    <w:p w14:paraId="414735C8" w14:textId="77777777" w:rsidR="0050146B" w:rsidRPr="00FB4E1E" w:rsidRDefault="0050146B" w:rsidP="0050146B">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val="zh-CN" w:eastAsia="zh-CN"/>
        </w:rPr>
        <w:t>联合国，《条约汇编》，第</w:t>
      </w:r>
      <w:r w:rsidRPr="00FB4E1E">
        <w:rPr>
          <w:sz w:val="20"/>
          <w:lang w:val="zh-CN" w:eastAsia="zh-CN"/>
        </w:rPr>
        <w:t>1833</w:t>
      </w:r>
      <w:r w:rsidRPr="00FB4E1E">
        <w:rPr>
          <w:sz w:val="20"/>
          <w:lang w:val="zh-CN" w:eastAsia="zh-CN"/>
        </w:rPr>
        <w:t>卷，第</w:t>
      </w:r>
      <w:r w:rsidRPr="00FB4E1E">
        <w:rPr>
          <w:sz w:val="20"/>
          <w:lang w:val="zh-CN" w:eastAsia="zh-CN"/>
        </w:rPr>
        <w:t>31363</w:t>
      </w:r>
      <w:r w:rsidRPr="00FB4E1E">
        <w:rPr>
          <w:sz w:val="20"/>
          <w:lang w:val="zh-CN" w:eastAsia="zh-CN"/>
        </w:rPr>
        <w:t>号。</w:t>
      </w:r>
    </w:p>
  </w:footnote>
  <w:footnote w:id="256">
    <w:p w14:paraId="63E711BC" w14:textId="77777777" w:rsidR="0050146B" w:rsidRPr="00FB4E1E" w:rsidRDefault="0050146B" w:rsidP="0050146B">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eastAsia="zh-CN"/>
        </w:rPr>
        <w:t>土耳其不是《联合国海洋法公约》的缔约方，申明与提及《公约》无关。土耳其在本次会议期间参加本议程项目下的讨论不得被视为其对《公约》的众所周知的法律立场有所改变。</w:t>
      </w:r>
    </w:p>
  </w:footnote>
  <w:footnote w:id="257">
    <w:p w14:paraId="32A033D0" w14:textId="77777777" w:rsidR="0050146B" w:rsidRPr="00FB4E1E" w:rsidRDefault="0050146B" w:rsidP="0050146B">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eastAsia="zh-CN"/>
        </w:rPr>
        <w:t>联合国大会第</w:t>
      </w:r>
      <w:r w:rsidRPr="00FB4E1E">
        <w:rPr>
          <w:sz w:val="20"/>
          <w:lang w:eastAsia="zh-CN"/>
        </w:rPr>
        <w:t>61/295</w:t>
      </w:r>
      <w:r w:rsidRPr="00FB4E1E">
        <w:rPr>
          <w:sz w:val="20"/>
          <w:lang w:eastAsia="zh-CN"/>
        </w:rPr>
        <w:t>号决议附件</w:t>
      </w:r>
    </w:p>
  </w:footnote>
  <w:footnote w:id="258">
    <w:p w14:paraId="46F07639" w14:textId="77777777" w:rsidR="0050146B" w:rsidRPr="00FB4E1E" w:rsidRDefault="0050146B" w:rsidP="0050146B">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eastAsia="zh-CN"/>
        </w:rPr>
        <w:t>《</w:t>
      </w:r>
      <w:r w:rsidRPr="00FB4E1E">
        <w:rPr>
          <w:sz w:val="20"/>
          <w:lang w:val="zh-CN" w:eastAsia="zh-CN"/>
        </w:rPr>
        <w:t>关于环境与发展的里约宣言》原则</w:t>
      </w:r>
      <w:r w:rsidRPr="00FB4E1E">
        <w:rPr>
          <w:sz w:val="20"/>
          <w:lang w:val="zh-CN" w:eastAsia="zh-CN"/>
        </w:rPr>
        <w:t>15</w:t>
      </w:r>
      <w:r w:rsidRPr="00FB4E1E">
        <w:rPr>
          <w:sz w:val="20"/>
          <w:lang w:val="zh-CN" w:eastAsia="zh-CN"/>
        </w:rPr>
        <w:t>。</w:t>
      </w:r>
    </w:p>
  </w:footnote>
  <w:footnote w:id="259">
    <w:p w14:paraId="11F44360" w14:textId="77777777" w:rsidR="0050146B" w:rsidRPr="00A067A9" w:rsidRDefault="0050146B" w:rsidP="0050146B">
      <w:pPr>
        <w:pStyle w:val="FootnoteText"/>
        <w:spacing w:after="60"/>
        <w:rPr>
          <w:lang w:eastAsia="zh-CN"/>
        </w:rPr>
      </w:pPr>
      <w:r w:rsidRPr="00FB4E1E">
        <w:rPr>
          <w:rStyle w:val="FootnoteReference"/>
          <w:sz w:val="20"/>
        </w:rPr>
        <w:footnoteRef/>
      </w:r>
      <w:r w:rsidRPr="00FB4E1E">
        <w:rPr>
          <w:sz w:val="20"/>
          <w:lang w:eastAsia="zh-CN"/>
        </w:rPr>
        <w:t xml:space="preserve">  </w:t>
      </w:r>
      <w:r w:rsidRPr="00FB4E1E">
        <w:rPr>
          <w:sz w:val="20"/>
          <w:lang w:val="zh-CN" w:eastAsia="zh-CN"/>
        </w:rPr>
        <w:t>“</w:t>
      </w:r>
      <w:r w:rsidRPr="00FB4E1E">
        <w:rPr>
          <w:sz w:val="20"/>
          <w:lang w:val="zh-CN" w:eastAsia="zh-CN"/>
        </w:rPr>
        <w:t>自由、事先和知情同意</w:t>
      </w:r>
      <w:r w:rsidRPr="00FB4E1E">
        <w:rPr>
          <w:sz w:val="20"/>
          <w:lang w:val="zh-CN" w:eastAsia="zh-CN"/>
        </w:rPr>
        <w:t>”</w:t>
      </w:r>
      <w:r w:rsidRPr="00FB4E1E">
        <w:rPr>
          <w:sz w:val="20"/>
          <w:lang w:val="zh-CN" w:eastAsia="zh-CN"/>
        </w:rPr>
        <w:t>指三种表述，即</w:t>
      </w:r>
      <w:r w:rsidRPr="00FB4E1E">
        <w:rPr>
          <w:sz w:val="20"/>
          <w:lang w:val="zh-CN" w:eastAsia="zh-CN"/>
        </w:rPr>
        <w:t>“</w:t>
      </w:r>
      <w:r w:rsidRPr="00FB4E1E">
        <w:rPr>
          <w:sz w:val="20"/>
          <w:lang w:val="zh-CN" w:eastAsia="zh-CN"/>
        </w:rPr>
        <w:t>事先和知情同意</w:t>
      </w:r>
      <w:r w:rsidRPr="00FB4E1E">
        <w:rPr>
          <w:sz w:val="20"/>
          <w:lang w:val="zh-CN" w:eastAsia="zh-CN"/>
        </w:rPr>
        <w:t>”</w:t>
      </w:r>
      <w:r w:rsidRPr="00FB4E1E">
        <w:rPr>
          <w:sz w:val="20"/>
          <w:lang w:val="zh-CN" w:eastAsia="zh-CN"/>
        </w:rPr>
        <w:t>、</w:t>
      </w:r>
      <w:r w:rsidRPr="00FB4E1E">
        <w:rPr>
          <w:sz w:val="20"/>
          <w:lang w:val="zh-CN" w:eastAsia="zh-CN"/>
        </w:rPr>
        <w:t>“</w:t>
      </w:r>
      <w:r w:rsidRPr="00FB4E1E">
        <w:rPr>
          <w:sz w:val="20"/>
          <w:lang w:val="zh-CN" w:eastAsia="zh-CN"/>
        </w:rPr>
        <w:t>自由、事先和知情同意</w:t>
      </w:r>
      <w:r w:rsidRPr="00FB4E1E">
        <w:rPr>
          <w:sz w:val="20"/>
          <w:lang w:val="zh-CN" w:eastAsia="zh-CN"/>
        </w:rPr>
        <w:t>”</w:t>
      </w:r>
      <w:r w:rsidRPr="00FB4E1E">
        <w:rPr>
          <w:sz w:val="20"/>
          <w:lang w:val="zh-CN" w:eastAsia="zh-CN"/>
        </w:rPr>
        <w:t>和</w:t>
      </w:r>
      <w:r w:rsidRPr="00FB4E1E">
        <w:rPr>
          <w:sz w:val="20"/>
          <w:lang w:val="zh-CN" w:eastAsia="zh-CN"/>
        </w:rPr>
        <w:t>“</w:t>
      </w:r>
      <w:r w:rsidRPr="00FB4E1E">
        <w:rPr>
          <w:sz w:val="20"/>
          <w:lang w:val="zh-CN" w:eastAsia="zh-CN"/>
        </w:rPr>
        <w:t>批准和参与</w:t>
      </w:r>
      <w:r w:rsidRPr="00FB4E1E">
        <w:rPr>
          <w:sz w:val="20"/>
          <w:lang w:val="zh-CN" w:eastAsia="zh-CN"/>
        </w:rPr>
        <w:t>”</w:t>
      </w:r>
      <w:r w:rsidRPr="00FB4E1E">
        <w:rPr>
          <w:sz w:val="20"/>
          <w:lang w:val="zh-CN" w:eastAsia="zh-CN"/>
        </w:rPr>
        <w:t>。</w:t>
      </w:r>
    </w:p>
  </w:footnote>
  <w:footnote w:id="260">
    <w:p w14:paraId="62C9651B" w14:textId="77777777" w:rsidR="0050146B" w:rsidRPr="00FB4E1E" w:rsidRDefault="0050146B" w:rsidP="0050146B">
      <w:pPr>
        <w:pStyle w:val="FootnoteText"/>
        <w:rPr>
          <w:rFonts w:eastAsiaTheme="minorEastAsia"/>
          <w:sz w:val="20"/>
          <w:lang w:eastAsia="zh-CN"/>
        </w:rPr>
      </w:pPr>
      <w:r w:rsidRPr="00FB4E1E">
        <w:rPr>
          <w:rStyle w:val="FootnoteReference"/>
          <w:sz w:val="20"/>
        </w:rPr>
        <w:footnoteRef/>
      </w:r>
      <w:r w:rsidRPr="00FB4E1E">
        <w:rPr>
          <w:rFonts w:eastAsiaTheme="minorEastAsia" w:hint="eastAsia"/>
          <w:sz w:val="20"/>
          <w:lang w:eastAsia="zh-CN"/>
        </w:rPr>
        <w:t xml:space="preserve"> </w:t>
      </w:r>
      <w:r w:rsidRPr="00FB4E1E">
        <w:rPr>
          <w:sz w:val="20"/>
          <w:lang w:eastAsia="zh-CN"/>
        </w:rPr>
        <w:t xml:space="preserve"> </w:t>
      </w:r>
      <w:r w:rsidRPr="00FB4E1E">
        <w:rPr>
          <w:rFonts w:eastAsiaTheme="minorEastAsia" w:hint="eastAsia"/>
          <w:sz w:val="20"/>
          <w:lang w:eastAsia="zh-CN"/>
        </w:rPr>
        <w:t xml:space="preserve"> </w:t>
      </w:r>
      <w:r w:rsidRPr="00FB4E1E">
        <w:rPr>
          <w:sz w:val="20"/>
          <w:lang w:eastAsia="zh-CN"/>
        </w:rPr>
        <w:t>联合国大会第</w:t>
      </w:r>
      <w:r w:rsidRPr="00FB4E1E">
        <w:rPr>
          <w:sz w:val="20"/>
          <w:lang w:eastAsia="zh-CN"/>
        </w:rPr>
        <w:t>70/1</w:t>
      </w:r>
      <w:r w:rsidRPr="00FB4E1E">
        <w:rPr>
          <w:sz w:val="20"/>
          <w:lang w:eastAsia="zh-CN"/>
        </w:rPr>
        <w:t>号决议。</w:t>
      </w:r>
    </w:p>
  </w:footnote>
  <w:footnote w:id="261">
    <w:p w14:paraId="6338B597" w14:textId="77777777" w:rsidR="0050146B" w:rsidRPr="00FB4E1E" w:rsidRDefault="0050146B" w:rsidP="0050146B">
      <w:pPr>
        <w:pStyle w:val="FootnoteText"/>
        <w:spacing w:after="60"/>
        <w:rPr>
          <w:sz w:val="20"/>
          <w:lang w:eastAsia="zh-CN"/>
        </w:rPr>
      </w:pPr>
      <w:r w:rsidRPr="00FB4E1E">
        <w:rPr>
          <w:rStyle w:val="FootnoteReference"/>
          <w:sz w:val="20"/>
        </w:rPr>
        <w:footnoteRef/>
      </w:r>
      <w:r w:rsidRPr="00FB4E1E">
        <w:rPr>
          <w:sz w:val="20"/>
          <w:lang w:eastAsia="zh-CN"/>
        </w:rPr>
        <w:t xml:space="preserve">   A/CONF.232/2023/4</w:t>
      </w:r>
      <w:r w:rsidRPr="00FB4E1E">
        <w:rPr>
          <w:sz w:val="20"/>
          <w:lang w:val="zh-CN" w:eastAsia="zh-CN"/>
        </w:rPr>
        <w:t>。</w:t>
      </w:r>
    </w:p>
  </w:footnote>
  <w:footnote w:id="262">
    <w:p w14:paraId="119B5A91" w14:textId="77777777" w:rsidR="0050146B" w:rsidRPr="00FB4E1E" w:rsidRDefault="0050146B" w:rsidP="0050146B">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eastAsia="zh-CN"/>
        </w:rPr>
        <w:t>第</w:t>
      </w:r>
      <w:r w:rsidRPr="00FB4E1E">
        <w:rPr>
          <w:sz w:val="20"/>
          <w:lang w:eastAsia="zh-CN"/>
        </w:rPr>
        <w:t>IV/5</w:t>
      </w:r>
      <w:r w:rsidRPr="00FB4E1E">
        <w:rPr>
          <w:sz w:val="20"/>
          <w:lang w:eastAsia="zh-CN"/>
        </w:rPr>
        <w:t>号决定附件和第</w:t>
      </w:r>
      <w:r w:rsidRPr="00FB4E1E">
        <w:rPr>
          <w:sz w:val="20"/>
          <w:lang w:eastAsia="zh-CN"/>
        </w:rPr>
        <w:t>VII/5</w:t>
      </w:r>
      <w:r w:rsidRPr="00FB4E1E">
        <w:rPr>
          <w:sz w:val="20"/>
          <w:lang w:eastAsia="zh-CN"/>
        </w:rPr>
        <w:t>号决定附件一。</w:t>
      </w:r>
    </w:p>
  </w:footnote>
  <w:footnote w:id="263">
    <w:p w14:paraId="0FEE380F" w14:textId="77777777" w:rsidR="0050146B" w:rsidRPr="001C51BC" w:rsidRDefault="0050146B" w:rsidP="0050146B">
      <w:pPr>
        <w:pStyle w:val="FootnoteText"/>
        <w:spacing w:after="60"/>
        <w:rPr>
          <w:rFonts w:eastAsiaTheme="minorEastAsia"/>
          <w:lang w:eastAsia="zh-CN"/>
        </w:rPr>
      </w:pPr>
      <w:r w:rsidRPr="00FB4E1E">
        <w:rPr>
          <w:rStyle w:val="FootnoteReference"/>
          <w:sz w:val="20"/>
        </w:rPr>
        <w:footnoteRef/>
      </w:r>
      <w:r w:rsidRPr="00FB4E1E">
        <w:rPr>
          <w:sz w:val="20"/>
          <w:lang w:eastAsia="zh-CN"/>
        </w:rPr>
        <w:t xml:space="preserve">  </w:t>
      </w:r>
      <w:r w:rsidRPr="00FB4E1E">
        <w:rPr>
          <w:sz w:val="20"/>
          <w:lang w:eastAsia="zh-CN"/>
        </w:rPr>
        <w:t>第</w:t>
      </w:r>
      <w:r w:rsidRPr="00FB4E1E">
        <w:rPr>
          <w:sz w:val="20"/>
          <w:lang w:eastAsia="zh-CN"/>
        </w:rPr>
        <w:t>VIII/1</w:t>
      </w:r>
      <w:r w:rsidRPr="00FB4E1E">
        <w:rPr>
          <w:sz w:val="20"/>
          <w:lang w:eastAsia="zh-CN"/>
        </w:rPr>
        <w:t>号决定附件。</w:t>
      </w:r>
    </w:p>
  </w:footnote>
  <w:footnote w:id="264">
    <w:p w14:paraId="40E94096" w14:textId="77777777" w:rsidR="0050146B" w:rsidRPr="009445ED" w:rsidRDefault="0050146B" w:rsidP="0050146B">
      <w:pPr>
        <w:pStyle w:val="FootnoteText"/>
        <w:spacing w:after="60"/>
        <w:rPr>
          <w:sz w:val="20"/>
          <w:lang w:eastAsia="zh-CN"/>
        </w:rPr>
      </w:pPr>
      <w:r w:rsidRPr="009445ED">
        <w:rPr>
          <w:rStyle w:val="FootnoteReference"/>
          <w:sz w:val="20"/>
        </w:rPr>
        <w:footnoteRef/>
      </w:r>
      <w:r w:rsidRPr="009445ED">
        <w:rPr>
          <w:sz w:val="20"/>
          <w:lang w:eastAsia="zh-CN"/>
        </w:rPr>
        <w:t xml:space="preserve">  </w:t>
      </w:r>
      <w:r w:rsidRPr="009445ED">
        <w:rPr>
          <w:sz w:val="20"/>
          <w:lang w:eastAsia="zh-CN"/>
        </w:rPr>
        <w:t>联合国，《条约汇编》，第</w:t>
      </w:r>
      <w:r w:rsidRPr="009445ED">
        <w:rPr>
          <w:sz w:val="20"/>
          <w:lang w:eastAsia="zh-CN"/>
        </w:rPr>
        <w:t>1046</w:t>
      </w:r>
      <w:r w:rsidRPr="009445ED">
        <w:rPr>
          <w:sz w:val="20"/>
          <w:lang w:eastAsia="zh-CN"/>
        </w:rPr>
        <w:t>卷，第</w:t>
      </w:r>
      <w:r w:rsidRPr="009445ED">
        <w:rPr>
          <w:sz w:val="20"/>
          <w:lang w:eastAsia="zh-CN"/>
        </w:rPr>
        <w:t>15749</w:t>
      </w:r>
      <w:r w:rsidRPr="009445ED">
        <w:rPr>
          <w:sz w:val="20"/>
          <w:lang w:eastAsia="zh-CN"/>
        </w:rPr>
        <w:t>号。</w:t>
      </w:r>
    </w:p>
  </w:footnote>
  <w:footnote w:id="265">
    <w:p w14:paraId="4F5F899E" w14:textId="77777777" w:rsidR="0050146B" w:rsidRPr="009445ED" w:rsidRDefault="0050146B" w:rsidP="0050146B">
      <w:pPr>
        <w:pStyle w:val="FootnoteText"/>
        <w:spacing w:after="60"/>
        <w:rPr>
          <w:sz w:val="20"/>
          <w:lang w:eastAsia="zh-CN"/>
        </w:rPr>
      </w:pPr>
      <w:r w:rsidRPr="009445ED">
        <w:rPr>
          <w:rStyle w:val="FootnoteReference"/>
          <w:sz w:val="20"/>
        </w:rPr>
        <w:footnoteRef/>
      </w:r>
      <w:r w:rsidRPr="009445ED">
        <w:rPr>
          <w:sz w:val="20"/>
          <w:lang w:eastAsia="zh-CN"/>
        </w:rPr>
        <w:t xml:space="preserve">  </w:t>
      </w:r>
      <w:r w:rsidRPr="009445ED">
        <w:rPr>
          <w:sz w:val="20"/>
          <w:lang w:eastAsia="zh-CN"/>
        </w:rPr>
        <w:t>国际海事组织，</w:t>
      </w:r>
      <w:r w:rsidRPr="009445ED">
        <w:rPr>
          <w:sz w:val="20"/>
          <w:lang w:eastAsia="zh-CN"/>
        </w:rPr>
        <w:t>IMO/LC.2/Circ.380</w:t>
      </w:r>
      <w:r w:rsidRPr="009445ED">
        <w:rPr>
          <w:sz w:val="20"/>
          <w:lang w:eastAsia="zh-CN"/>
        </w:rPr>
        <w:t>号文件。</w:t>
      </w:r>
    </w:p>
  </w:footnote>
  <w:footnote w:id="266">
    <w:p w14:paraId="1F2F450C" w14:textId="77777777" w:rsidR="0050146B" w:rsidRPr="00366185" w:rsidRDefault="0050146B" w:rsidP="0050146B">
      <w:pPr>
        <w:pStyle w:val="FootnoteText"/>
        <w:spacing w:after="60"/>
        <w:rPr>
          <w:rFonts w:eastAsiaTheme="minorEastAsia"/>
          <w:lang w:eastAsia="zh-CN"/>
        </w:rPr>
      </w:pPr>
      <w:r w:rsidRPr="009445ED">
        <w:rPr>
          <w:rStyle w:val="FootnoteReference"/>
          <w:sz w:val="20"/>
        </w:rPr>
        <w:footnoteRef/>
      </w:r>
      <w:r w:rsidRPr="009445ED">
        <w:rPr>
          <w:sz w:val="20"/>
          <w:lang w:eastAsia="zh-CN"/>
        </w:rPr>
        <w:t xml:space="preserve"> </w:t>
      </w:r>
      <w:r w:rsidRPr="009445ED">
        <w:rPr>
          <w:rFonts w:eastAsiaTheme="minorEastAsia" w:hint="eastAsia"/>
          <w:sz w:val="20"/>
          <w:lang w:eastAsia="zh-CN"/>
        </w:rPr>
        <w:t xml:space="preserve"> </w:t>
      </w:r>
      <w:r w:rsidRPr="009445ED">
        <w:rPr>
          <w:sz w:val="20"/>
          <w:lang w:eastAsia="zh-CN"/>
        </w:rPr>
        <w:t>国际海事组织，</w:t>
      </w:r>
      <w:r w:rsidRPr="009445ED">
        <w:rPr>
          <w:sz w:val="20"/>
          <w:lang w:eastAsia="zh-CN"/>
        </w:rPr>
        <w:t>BWM/CONF/36</w:t>
      </w:r>
      <w:r w:rsidRPr="009445ED">
        <w:rPr>
          <w:sz w:val="20"/>
          <w:lang w:eastAsia="zh-CN"/>
        </w:rPr>
        <w:t>号文件，附件。</w:t>
      </w:r>
    </w:p>
  </w:footnote>
  <w:footnote w:id="267">
    <w:p w14:paraId="73789E3F" w14:textId="2B35D405" w:rsidR="0050146B" w:rsidRPr="009445ED" w:rsidRDefault="0050146B" w:rsidP="0050146B">
      <w:pPr>
        <w:pStyle w:val="FootnoteText"/>
        <w:spacing w:after="60"/>
        <w:rPr>
          <w:rFonts w:eastAsiaTheme="minorEastAsia"/>
          <w:sz w:val="20"/>
          <w:lang w:eastAsia="zh-CN"/>
        </w:rPr>
      </w:pPr>
      <w:r w:rsidRPr="009445ED">
        <w:rPr>
          <w:rStyle w:val="FootnoteReference"/>
          <w:sz w:val="20"/>
        </w:rPr>
        <w:footnoteRef/>
      </w:r>
      <w:r w:rsidRPr="009445ED">
        <w:rPr>
          <w:sz w:val="20"/>
          <w:lang w:eastAsia="zh-CN"/>
        </w:rPr>
        <w:t xml:space="preserve"> </w:t>
      </w:r>
      <w:r w:rsidRPr="009445ED">
        <w:rPr>
          <w:rFonts w:eastAsiaTheme="minorEastAsia" w:hint="eastAsia"/>
          <w:sz w:val="20"/>
          <w:lang w:eastAsia="zh-CN"/>
        </w:rPr>
        <w:t xml:space="preserve"> </w:t>
      </w:r>
      <w:r w:rsidRPr="009445ED">
        <w:rPr>
          <w:sz w:val="20"/>
          <w:lang w:eastAsia="zh-CN"/>
        </w:rPr>
        <w:t>第</w:t>
      </w:r>
      <w:r w:rsidRPr="009445ED">
        <w:rPr>
          <w:sz w:val="20"/>
          <w:lang w:eastAsia="zh-CN"/>
        </w:rPr>
        <w:t>15/5</w:t>
      </w:r>
      <w:r w:rsidRPr="009445ED">
        <w:rPr>
          <w:sz w:val="20"/>
          <w:lang w:eastAsia="zh-CN"/>
        </w:rPr>
        <w:t>号决定</w:t>
      </w:r>
      <w:r w:rsidR="00182D13">
        <w:rPr>
          <w:rFonts w:hint="eastAsia"/>
          <w:sz w:val="20"/>
          <w:lang w:eastAsia="zh-CN"/>
        </w:rPr>
        <w:t>，</w:t>
      </w:r>
      <w:r w:rsidRPr="009445ED">
        <w:rPr>
          <w:sz w:val="20"/>
          <w:lang w:eastAsia="zh-CN"/>
        </w:rPr>
        <w:t>附件一。</w:t>
      </w:r>
    </w:p>
  </w:footnote>
  <w:footnote w:id="268">
    <w:p w14:paraId="755BBC43" w14:textId="77777777" w:rsidR="0050146B" w:rsidRPr="00A067A9" w:rsidRDefault="0050146B" w:rsidP="0050146B">
      <w:pPr>
        <w:pStyle w:val="FootnoteText"/>
        <w:spacing w:after="40"/>
        <w:rPr>
          <w:szCs w:val="18"/>
          <w:lang w:eastAsia="zh-CN"/>
        </w:rPr>
      </w:pPr>
      <w:r w:rsidRPr="00A067A9">
        <w:rPr>
          <w:rStyle w:val="FootnoteReference"/>
        </w:rPr>
        <w:footnoteRef/>
      </w:r>
      <w:r w:rsidRPr="00A067A9">
        <w:rPr>
          <w:lang w:eastAsia="zh-CN"/>
        </w:rPr>
        <w:t xml:space="preserve"> </w:t>
      </w:r>
      <w:r>
        <w:rPr>
          <w:rFonts w:hint="eastAsia"/>
          <w:lang w:eastAsia="zh-CN"/>
        </w:rPr>
        <w:t xml:space="preserve"> </w:t>
      </w:r>
      <w:r w:rsidRPr="00182D13">
        <w:rPr>
          <w:sz w:val="20"/>
          <w:lang w:eastAsia="zh-CN"/>
        </w:rPr>
        <w:t>第</w:t>
      </w:r>
      <w:r w:rsidRPr="00182D13">
        <w:rPr>
          <w:sz w:val="20"/>
          <w:lang w:eastAsia="zh-CN"/>
        </w:rPr>
        <w:t>15/11</w:t>
      </w:r>
      <w:r w:rsidRPr="00182D13">
        <w:rPr>
          <w:sz w:val="20"/>
          <w:lang w:eastAsia="zh-CN"/>
        </w:rPr>
        <w:t>号决定，附件。</w:t>
      </w:r>
    </w:p>
  </w:footnote>
  <w:footnote w:id="269">
    <w:p w14:paraId="1B1C1B19" w14:textId="77777777" w:rsidR="0050146B" w:rsidRPr="00E760C1" w:rsidRDefault="0050146B" w:rsidP="0050146B">
      <w:pPr>
        <w:pStyle w:val="FootnoteText"/>
        <w:spacing w:after="40" w:line="240" w:lineRule="atLeast"/>
        <w:rPr>
          <w:sz w:val="20"/>
        </w:rPr>
      </w:pPr>
      <w:r w:rsidRPr="00E760C1">
        <w:rPr>
          <w:rStyle w:val="FootnoteReference"/>
          <w:sz w:val="20"/>
        </w:rPr>
        <w:footnoteRef/>
      </w:r>
      <w:r w:rsidRPr="00E760C1">
        <w:rPr>
          <w:sz w:val="20"/>
        </w:rPr>
        <w:t xml:space="preserve">  </w:t>
      </w:r>
      <w:r w:rsidRPr="00E760C1">
        <w:rPr>
          <w:sz w:val="20"/>
          <w:lang w:eastAsia="zh-CN"/>
        </w:rPr>
        <w:t>第</w:t>
      </w:r>
      <w:r w:rsidRPr="00E760C1">
        <w:rPr>
          <w:sz w:val="20"/>
        </w:rPr>
        <w:t xml:space="preserve"> 15/4</w:t>
      </w:r>
      <w:r w:rsidRPr="00E760C1">
        <w:rPr>
          <w:sz w:val="20"/>
          <w:lang w:eastAsia="zh-CN"/>
        </w:rPr>
        <w:t>号决定，附件。</w:t>
      </w:r>
    </w:p>
  </w:footnote>
  <w:footnote w:id="270">
    <w:p w14:paraId="2048502C" w14:textId="1EF9BAD4" w:rsidR="0050146B" w:rsidRPr="00E760C1" w:rsidRDefault="0050146B" w:rsidP="0050146B">
      <w:pPr>
        <w:pStyle w:val="FootnoteText"/>
        <w:spacing w:after="40" w:line="240" w:lineRule="atLeast"/>
        <w:rPr>
          <w:sz w:val="20"/>
          <w:lang w:val="x-none"/>
        </w:rPr>
      </w:pPr>
      <w:r w:rsidRPr="00E760C1">
        <w:rPr>
          <w:rStyle w:val="FootnoteReference"/>
          <w:sz w:val="20"/>
        </w:rPr>
        <w:footnoteRef/>
      </w:r>
      <w:r w:rsidRPr="00E760C1">
        <w:rPr>
          <w:sz w:val="20"/>
        </w:rPr>
        <w:t xml:space="preserve">  </w:t>
      </w:r>
      <w:r w:rsidRPr="00E760C1">
        <w:rPr>
          <w:sz w:val="20"/>
          <w:lang w:val="en-GB"/>
        </w:rPr>
        <w:t>Helen E. Roy</w:t>
      </w:r>
      <w:r w:rsidR="00182D13">
        <w:rPr>
          <w:rFonts w:hint="eastAsia"/>
          <w:sz w:val="20"/>
          <w:lang w:val="en-GB" w:eastAsia="zh-CN"/>
        </w:rPr>
        <w:t>等</w:t>
      </w:r>
      <w:r w:rsidRPr="00E760C1">
        <w:rPr>
          <w:sz w:val="20"/>
          <w:lang w:val="en-GB"/>
        </w:rPr>
        <w:t xml:space="preserve">, </w:t>
      </w:r>
      <w:r w:rsidR="00182D13">
        <w:rPr>
          <w:rFonts w:hint="eastAsia"/>
          <w:sz w:val="20"/>
          <w:lang w:val="en-GB" w:eastAsia="zh-CN"/>
        </w:rPr>
        <w:t>《</w:t>
      </w:r>
      <w:r w:rsidR="00182D13" w:rsidRPr="00182D13">
        <w:rPr>
          <w:rFonts w:hint="eastAsia"/>
          <w:sz w:val="20"/>
          <w:lang w:val="en-GB"/>
        </w:rPr>
        <w:t>外来入侵物种及其控制专题评估报告</w:t>
      </w:r>
      <w:r w:rsidR="00182D13" w:rsidRPr="00182D13">
        <w:rPr>
          <w:rFonts w:hint="eastAsia"/>
          <w:sz w:val="20"/>
          <w:lang w:val="en-GB" w:eastAsia="zh-CN"/>
        </w:rPr>
        <w:t>：</w:t>
      </w:r>
      <w:r w:rsidR="00182D13" w:rsidRPr="00182D13">
        <w:rPr>
          <w:rFonts w:hint="eastAsia"/>
          <w:sz w:val="20"/>
          <w:lang w:val="en-GB"/>
        </w:rPr>
        <w:t>决策者摘要</w:t>
      </w:r>
      <w:r w:rsidR="00182D13">
        <w:rPr>
          <w:rFonts w:hint="eastAsia"/>
          <w:sz w:val="20"/>
          <w:lang w:val="en-GB" w:eastAsia="zh-CN"/>
        </w:rPr>
        <w:t>》</w:t>
      </w:r>
      <w:r w:rsidRPr="00E760C1">
        <w:rPr>
          <w:sz w:val="20"/>
          <w:lang w:val="en-GB"/>
        </w:rPr>
        <w:t xml:space="preserve"> (Bonn, Germany, </w:t>
      </w:r>
      <w:r w:rsidRPr="00E760C1">
        <w:rPr>
          <w:iCs/>
          <w:sz w:val="20"/>
          <w:lang w:val="en-GB"/>
        </w:rPr>
        <w:t>Intergovernmental Science-Policy Platform on Biodiversity and Ecosystem Services Secretariat, 2023)</w:t>
      </w:r>
      <w:r w:rsidRPr="00E760C1">
        <w:rPr>
          <w:sz w:val="20"/>
        </w:rPr>
        <w:t>。</w:t>
      </w:r>
    </w:p>
  </w:footnote>
  <w:footnote w:id="271">
    <w:p w14:paraId="11386368" w14:textId="77777777" w:rsidR="0050146B" w:rsidRPr="00E760C1" w:rsidRDefault="0050146B" w:rsidP="0050146B">
      <w:pPr>
        <w:pStyle w:val="FootnoteText"/>
        <w:spacing w:after="40" w:line="240" w:lineRule="atLeast"/>
        <w:rPr>
          <w:sz w:val="20"/>
          <w:lang w:eastAsia="zh-CN"/>
        </w:rPr>
      </w:pPr>
      <w:r w:rsidRPr="00E760C1">
        <w:rPr>
          <w:rStyle w:val="FootnoteReference"/>
          <w:sz w:val="20"/>
        </w:rPr>
        <w:footnoteRef/>
      </w:r>
      <w:r w:rsidRPr="00E760C1">
        <w:rPr>
          <w:sz w:val="20"/>
          <w:lang w:eastAsia="zh-CN"/>
        </w:rPr>
        <w:t xml:space="preserve">  </w:t>
      </w:r>
      <w:r w:rsidRPr="00E760C1">
        <w:rPr>
          <w:sz w:val="20"/>
          <w:lang w:eastAsia="zh-CN"/>
        </w:rPr>
        <w:t>联合国，《条约汇编》，第</w:t>
      </w:r>
      <w:r w:rsidRPr="00E760C1">
        <w:rPr>
          <w:sz w:val="20"/>
          <w:lang w:eastAsia="zh-CN"/>
        </w:rPr>
        <w:t>1760</w:t>
      </w:r>
      <w:r w:rsidRPr="00E760C1">
        <w:rPr>
          <w:sz w:val="20"/>
          <w:lang w:eastAsia="zh-CN"/>
        </w:rPr>
        <w:t>卷，第</w:t>
      </w:r>
      <w:r w:rsidRPr="00E760C1">
        <w:rPr>
          <w:sz w:val="20"/>
          <w:lang w:eastAsia="zh-CN"/>
        </w:rPr>
        <w:t>30619</w:t>
      </w:r>
      <w:r w:rsidRPr="00E760C1">
        <w:rPr>
          <w:sz w:val="20"/>
          <w:lang w:eastAsia="zh-CN"/>
        </w:rPr>
        <w:t>号。</w:t>
      </w:r>
    </w:p>
  </w:footnote>
  <w:footnote w:id="272">
    <w:p w14:paraId="3B4A41D5" w14:textId="77777777" w:rsidR="0050146B" w:rsidRPr="007226B6" w:rsidRDefault="0050146B" w:rsidP="007226B6">
      <w:pPr>
        <w:pStyle w:val="FootnoteText"/>
        <w:spacing w:after="60"/>
        <w:rPr>
          <w:sz w:val="20"/>
          <w:lang w:eastAsia="zh-CN"/>
        </w:rPr>
      </w:pPr>
      <w:r w:rsidRPr="007226B6">
        <w:rPr>
          <w:rStyle w:val="FootnoteReference"/>
          <w:sz w:val="20"/>
        </w:rPr>
        <w:footnoteRef/>
      </w:r>
      <w:r w:rsidRPr="007226B6">
        <w:rPr>
          <w:sz w:val="20"/>
          <w:lang w:eastAsia="zh-CN"/>
        </w:rPr>
        <w:t xml:space="preserve"> </w:t>
      </w:r>
      <w:r w:rsidRPr="007226B6">
        <w:rPr>
          <w:sz w:val="20"/>
          <w:lang w:eastAsia="zh-CN"/>
        </w:rPr>
        <w:t>外来入侵物种指一个物种，其引进或扩散对生物多样性构成威胁。生物多样性公约缔约方大会第</w:t>
      </w:r>
      <w:hyperlink r:id="rId23" w:history="1">
        <w:r w:rsidRPr="007226B6">
          <w:rPr>
            <w:rStyle w:val="Hyperlink"/>
            <w:sz w:val="20"/>
            <w:lang w:eastAsia="zh-CN"/>
          </w:rPr>
          <w:t>VI/23</w:t>
        </w:r>
      </w:hyperlink>
      <w:r w:rsidRPr="007226B6">
        <w:rPr>
          <w:sz w:val="20"/>
          <w:lang w:eastAsia="zh-CN"/>
        </w:rPr>
        <w:t>号决定确定，</w:t>
      </w:r>
      <w:r w:rsidRPr="007226B6">
        <w:rPr>
          <w:sz w:val="20"/>
          <w:lang w:eastAsia="zh-CN"/>
        </w:rPr>
        <w:t>“invasive alien species”</w:t>
      </w:r>
      <w:r w:rsidRPr="007226B6">
        <w:rPr>
          <w:sz w:val="20"/>
          <w:lang w:eastAsia="zh-CN"/>
        </w:rPr>
        <w:t>和</w:t>
      </w:r>
      <w:r w:rsidRPr="007226B6">
        <w:rPr>
          <w:sz w:val="20"/>
          <w:lang w:eastAsia="zh-CN"/>
        </w:rPr>
        <w:t>“alien invasive species”</w:t>
      </w:r>
      <w:r w:rsidRPr="007226B6">
        <w:rPr>
          <w:sz w:val="20"/>
          <w:lang w:eastAsia="zh-CN"/>
        </w:rPr>
        <w:t>具有同样含义。</w:t>
      </w:r>
    </w:p>
  </w:footnote>
  <w:footnote w:id="273">
    <w:p w14:paraId="2ACC52EF" w14:textId="77777777" w:rsidR="0050146B" w:rsidRPr="00E760C1" w:rsidRDefault="0050146B" w:rsidP="007226B6">
      <w:pPr>
        <w:pStyle w:val="FootnoteText"/>
        <w:spacing w:after="60"/>
        <w:rPr>
          <w:sz w:val="20"/>
          <w:lang w:eastAsia="zh-CN"/>
        </w:rPr>
      </w:pPr>
      <w:r w:rsidRPr="007226B6">
        <w:rPr>
          <w:rStyle w:val="FootnoteReference"/>
          <w:sz w:val="20"/>
        </w:rPr>
        <w:footnoteRef/>
      </w:r>
      <w:r w:rsidRPr="007226B6">
        <w:rPr>
          <w:sz w:val="20"/>
          <w:lang w:eastAsia="zh-CN"/>
        </w:rPr>
        <w:t xml:space="preserve">  </w:t>
      </w:r>
      <w:r w:rsidRPr="007226B6">
        <w:rPr>
          <w:sz w:val="20"/>
          <w:lang w:eastAsia="zh-CN"/>
        </w:rPr>
        <w:t>被确定为对环境和生物多样性构成最大风险的途径，或最有可能防止此类风险的途径（参见</w:t>
      </w:r>
      <w:r w:rsidRPr="007226B6">
        <w:rPr>
          <w:sz w:val="20"/>
          <w:lang w:val="en-GB" w:eastAsia="zh-CN"/>
        </w:rPr>
        <w:t xml:space="preserve">Melodie A. Mc Geoch and others, “Prioritizing species, pathways, and sites to achieve conservation targets for biological invasion”, </w:t>
      </w:r>
      <w:r w:rsidRPr="007226B6">
        <w:rPr>
          <w:i/>
          <w:iCs/>
          <w:sz w:val="20"/>
          <w:lang w:val="en-GB" w:eastAsia="zh-CN"/>
        </w:rPr>
        <w:t>Biol Invasions</w:t>
      </w:r>
      <w:r w:rsidRPr="007226B6">
        <w:rPr>
          <w:sz w:val="20"/>
          <w:lang w:val="en-GB" w:eastAsia="zh-CN"/>
        </w:rPr>
        <w:t>, vol. 18, pp. 299–314 (November 2015)</w:t>
      </w:r>
      <w:r w:rsidRPr="007226B6">
        <w:rPr>
          <w:sz w:val="20"/>
          <w:lang w:eastAsia="zh-CN"/>
        </w:rPr>
        <w:t>）。</w:t>
      </w:r>
    </w:p>
  </w:footnote>
  <w:footnote w:id="274">
    <w:p w14:paraId="7B966A65" w14:textId="77777777" w:rsidR="0050146B" w:rsidRPr="00F362A4" w:rsidRDefault="0050146B" w:rsidP="00F362A4">
      <w:pPr>
        <w:pStyle w:val="FootnoteText"/>
        <w:spacing w:after="60"/>
        <w:rPr>
          <w:sz w:val="20"/>
          <w:lang w:eastAsia="zh-CN"/>
        </w:rPr>
      </w:pPr>
      <w:r w:rsidRPr="00F362A4">
        <w:rPr>
          <w:rStyle w:val="FootnoteReference"/>
          <w:sz w:val="20"/>
        </w:rPr>
        <w:footnoteRef/>
      </w:r>
      <w:r w:rsidRPr="00F362A4">
        <w:rPr>
          <w:sz w:val="20"/>
          <w:vertAlign w:val="superscript"/>
          <w:lang w:eastAsia="zh-CN"/>
        </w:rPr>
        <w:t xml:space="preserve"> </w:t>
      </w:r>
      <w:r w:rsidRPr="00F362A4">
        <w:rPr>
          <w:sz w:val="20"/>
          <w:lang w:eastAsia="zh-CN"/>
        </w:rPr>
        <w:t xml:space="preserve"> </w:t>
      </w:r>
      <w:r w:rsidRPr="00F362A4">
        <w:rPr>
          <w:sz w:val="20"/>
          <w:lang w:eastAsia="zh-CN"/>
        </w:rPr>
        <w:t>见</w:t>
      </w:r>
      <w:hyperlink r:id="rId24" w:history="1">
        <w:r w:rsidRPr="00F362A4">
          <w:rPr>
            <w:rStyle w:val="Hyperlink"/>
            <w:sz w:val="20"/>
            <w:lang w:eastAsia="zh-CN"/>
          </w:rPr>
          <w:t>CBD/IAS/AHTEG/2019/1/INF/1</w:t>
        </w:r>
      </w:hyperlink>
      <w:r w:rsidRPr="00F362A4">
        <w:rPr>
          <w:sz w:val="20"/>
          <w:lang w:eastAsia="zh-CN"/>
        </w:rPr>
        <w:t xml:space="preserve">, </w:t>
      </w:r>
      <w:r w:rsidRPr="00F362A4">
        <w:rPr>
          <w:sz w:val="20"/>
          <w:lang w:eastAsia="zh-CN"/>
        </w:rPr>
        <w:t>第</w:t>
      </w:r>
      <w:r w:rsidRPr="00F362A4">
        <w:rPr>
          <w:sz w:val="20"/>
          <w:lang w:eastAsia="zh-CN"/>
        </w:rPr>
        <w:t>10</w:t>
      </w:r>
      <w:r w:rsidRPr="00F362A4">
        <w:rPr>
          <w:sz w:val="20"/>
          <w:lang w:eastAsia="zh-CN"/>
        </w:rPr>
        <w:t>段。</w:t>
      </w:r>
    </w:p>
  </w:footnote>
  <w:footnote w:id="275">
    <w:p w14:paraId="547CA125" w14:textId="77777777" w:rsidR="0050146B" w:rsidRPr="00F362A4" w:rsidRDefault="0050146B" w:rsidP="00F362A4">
      <w:pPr>
        <w:pStyle w:val="FootnoteText"/>
        <w:spacing w:after="60"/>
        <w:rPr>
          <w:sz w:val="20"/>
          <w:lang w:eastAsia="zh-CN"/>
        </w:rPr>
      </w:pPr>
      <w:r w:rsidRPr="00F362A4">
        <w:rPr>
          <w:rStyle w:val="FootnoteReference"/>
          <w:sz w:val="20"/>
        </w:rPr>
        <w:footnoteRef/>
      </w:r>
      <w:r w:rsidRPr="00F362A4">
        <w:rPr>
          <w:sz w:val="20"/>
          <w:lang w:eastAsia="zh-CN"/>
        </w:rPr>
        <w:t xml:space="preserve">  </w:t>
      </w:r>
      <w:r w:rsidRPr="00F362A4">
        <w:rPr>
          <w:sz w:val="20"/>
          <w:lang w:eastAsia="zh-CN"/>
        </w:rPr>
        <w:t>根据第</w:t>
      </w:r>
      <w:hyperlink r:id="rId25" w:history="1">
        <w:r w:rsidRPr="00F362A4">
          <w:rPr>
            <w:rStyle w:val="Hyperlink"/>
            <w:sz w:val="20"/>
            <w:lang w:eastAsia="zh-CN"/>
          </w:rPr>
          <w:t>VI/23</w:t>
        </w:r>
      </w:hyperlink>
      <w:r w:rsidRPr="00F362A4">
        <w:rPr>
          <w:sz w:val="20"/>
          <w:lang w:eastAsia="zh-CN"/>
        </w:rPr>
        <w:t>号决定附件，</w:t>
      </w:r>
      <w:r w:rsidRPr="00F362A4">
        <w:rPr>
          <w:sz w:val="20"/>
          <w:lang w:eastAsia="zh-CN"/>
        </w:rPr>
        <w:t>“</w:t>
      </w:r>
      <w:r w:rsidRPr="00F362A4">
        <w:rPr>
          <w:sz w:val="20"/>
          <w:lang w:eastAsia="zh-CN"/>
        </w:rPr>
        <w:t>风险分析</w:t>
      </w:r>
      <w:r w:rsidRPr="00F362A4">
        <w:rPr>
          <w:sz w:val="20"/>
          <w:lang w:eastAsia="zh-CN"/>
        </w:rPr>
        <w:t>”</w:t>
      </w:r>
      <w:r w:rsidRPr="00F362A4">
        <w:rPr>
          <w:sz w:val="20"/>
          <w:lang w:eastAsia="zh-CN"/>
        </w:rPr>
        <w:t>指</w:t>
      </w:r>
      <w:r w:rsidRPr="00F362A4">
        <w:rPr>
          <w:sz w:val="20"/>
          <w:lang w:val="x-none" w:eastAsia="zh-CN"/>
        </w:rPr>
        <w:t>：</w:t>
      </w:r>
      <w:r w:rsidRPr="00F362A4">
        <w:rPr>
          <w:sz w:val="20"/>
          <w:lang w:eastAsia="zh-CN"/>
        </w:rPr>
        <w:t>（一）使用科学知识评估引进一个外来物种的后果及其本地化的可能性（即风险评估）；（二）确定可予实施、用以减少或管理这些风险的措施（即风险管理），其中考虑到社会经济和文化因素。例如，更多信息见</w:t>
      </w:r>
      <w:r w:rsidRPr="00F362A4">
        <w:rPr>
          <w:sz w:val="20"/>
          <w:lang w:val="en-GB" w:eastAsia="zh-CN"/>
        </w:rPr>
        <w:t xml:space="preserve">Sabrina Kumschick, John R. U. Wilson and Llewellyn C. Foxcroft, “A framework to support alien species regulation: the Risk Analysis for Alien Taxa (RAAT)”, </w:t>
      </w:r>
      <w:r w:rsidRPr="00F362A4">
        <w:rPr>
          <w:i/>
          <w:iCs/>
          <w:sz w:val="20"/>
          <w:lang w:val="en-GB" w:eastAsia="zh-CN"/>
        </w:rPr>
        <w:t>NeoBiota</w:t>
      </w:r>
      <w:r w:rsidRPr="00F362A4">
        <w:rPr>
          <w:sz w:val="20"/>
          <w:lang w:val="en-GB" w:eastAsia="zh-CN"/>
        </w:rPr>
        <w:t>, vol. 62 (October 2020)</w:t>
      </w:r>
      <w:r w:rsidRPr="00F362A4">
        <w:rPr>
          <w:sz w:val="20"/>
          <w:lang w:eastAsia="zh-CN"/>
        </w:rPr>
        <w:t>。</w:t>
      </w:r>
    </w:p>
  </w:footnote>
  <w:footnote w:id="276">
    <w:p w14:paraId="4C3EFD67" w14:textId="77777777" w:rsidR="0050146B" w:rsidRPr="00E760C1" w:rsidRDefault="0050146B" w:rsidP="00F362A4">
      <w:pPr>
        <w:pStyle w:val="FootnoteText"/>
        <w:spacing w:after="60"/>
        <w:rPr>
          <w:sz w:val="20"/>
          <w:lang w:eastAsia="zh-CN"/>
        </w:rPr>
      </w:pPr>
      <w:r w:rsidRPr="00F362A4">
        <w:rPr>
          <w:rStyle w:val="FootnoteReference"/>
          <w:sz w:val="20"/>
        </w:rPr>
        <w:footnoteRef/>
      </w:r>
      <w:r w:rsidRPr="00F362A4">
        <w:rPr>
          <w:sz w:val="20"/>
        </w:rPr>
        <w:t xml:space="preserve">  </w:t>
      </w:r>
      <w:r w:rsidRPr="00F362A4">
        <w:rPr>
          <w:sz w:val="20"/>
          <w:lang w:eastAsia="zh-CN"/>
        </w:rPr>
        <w:t>见</w:t>
      </w:r>
      <w:r w:rsidRPr="00F362A4">
        <w:rPr>
          <w:sz w:val="20"/>
          <w:lang w:val="en-GB"/>
        </w:rPr>
        <w:t xml:space="preserve">Helen E. Roy and others, “Developing a framework of minimum standards for the risk assessment of alien species”, </w:t>
      </w:r>
      <w:r w:rsidRPr="00F362A4">
        <w:rPr>
          <w:i/>
          <w:iCs/>
          <w:sz w:val="20"/>
          <w:lang w:val="en-GB"/>
        </w:rPr>
        <w:t>Journal of Applied Ecology</w:t>
      </w:r>
      <w:r w:rsidRPr="00F362A4">
        <w:rPr>
          <w:sz w:val="20"/>
          <w:lang w:val="en-GB"/>
        </w:rPr>
        <w:t>, vol. 55, No. 2 (October 2017)</w:t>
      </w:r>
      <w:r w:rsidRPr="00F362A4">
        <w:rPr>
          <w:sz w:val="20"/>
        </w:rPr>
        <w:t>。</w:t>
      </w:r>
    </w:p>
  </w:footnote>
  <w:footnote w:id="277">
    <w:p w14:paraId="278C4704"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rPr>
        <w:t xml:space="preserve">  </w:t>
      </w:r>
      <w:hyperlink r:id="rId26" w:history="1">
        <w:r w:rsidRPr="00F362A4">
          <w:rPr>
            <w:rStyle w:val="Hyperlink"/>
            <w:kern w:val="22"/>
            <w:sz w:val="20"/>
          </w:rPr>
          <w:t>www.iucn.org/resources/conservation-tool/environmental-impact-classification-alien-taxa</w:t>
        </w:r>
      </w:hyperlink>
      <w:r w:rsidRPr="00F362A4">
        <w:rPr>
          <w:sz w:val="20"/>
          <w:lang w:eastAsia="zh-CN"/>
        </w:rPr>
        <w:t>。</w:t>
      </w:r>
    </w:p>
  </w:footnote>
  <w:footnote w:id="278">
    <w:p w14:paraId="4B8D1BD3"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rPr>
        <w:t xml:space="preserve">  </w:t>
      </w:r>
      <w:r w:rsidRPr="00F362A4">
        <w:rPr>
          <w:sz w:val="20"/>
          <w:lang w:val="en-GB"/>
        </w:rPr>
        <w:t xml:space="preserve">Sven Bacher and others, “Socioeconomic impact classification of alien taxa (SEICAT)”, </w:t>
      </w:r>
      <w:r w:rsidRPr="00F362A4">
        <w:rPr>
          <w:i/>
          <w:iCs/>
          <w:sz w:val="20"/>
          <w:lang w:val="en-GB"/>
        </w:rPr>
        <w:t>Methods in Ecology and Evolution</w:t>
      </w:r>
      <w:r w:rsidRPr="00F362A4">
        <w:rPr>
          <w:sz w:val="20"/>
          <w:lang w:val="en-GB"/>
        </w:rPr>
        <w:t>, vol. 9, No. 1 (April 2017)</w:t>
      </w:r>
      <w:r w:rsidRPr="00F362A4">
        <w:rPr>
          <w:sz w:val="20"/>
        </w:rPr>
        <w:t>。</w:t>
      </w:r>
    </w:p>
  </w:footnote>
  <w:footnote w:id="279">
    <w:p w14:paraId="7F715067"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vertAlign w:val="superscript"/>
        </w:rPr>
        <w:t xml:space="preserve"> </w:t>
      </w:r>
      <w:r w:rsidRPr="00F362A4">
        <w:rPr>
          <w:sz w:val="20"/>
        </w:rPr>
        <w:t xml:space="preserve"> </w:t>
      </w:r>
      <w:r w:rsidRPr="00F362A4">
        <w:rPr>
          <w:sz w:val="20"/>
        </w:rPr>
        <w:t>见</w:t>
      </w:r>
      <w:r w:rsidRPr="00F362A4">
        <w:rPr>
          <w:sz w:val="20"/>
          <w:lang w:eastAsia="zh-CN"/>
        </w:rPr>
        <w:t>环境、渔业和水产养殖学中心</w:t>
      </w:r>
      <w:r w:rsidRPr="00F362A4">
        <w:rPr>
          <w:sz w:val="20"/>
        </w:rPr>
        <w:t>，</w:t>
      </w:r>
      <w:r w:rsidRPr="00F362A4">
        <w:rPr>
          <w:sz w:val="20"/>
        </w:rPr>
        <w:t>“</w:t>
      </w:r>
      <w:r w:rsidRPr="00F362A4">
        <w:rPr>
          <w:sz w:val="20"/>
        </w:rPr>
        <w:t>用于识别和管理入侵性非本地水生物种的决策支持工具</w:t>
      </w:r>
      <w:r w:rsidRPr="00F362A4">
        <w:rPr>
          <w:sz w:val="20"/>
        </w:rPr>
        <w:t>”</w:t>
      </w:r>
      <w:r w:rsidRPr="00F362A4">
        <w:rPr>
          <w:sz w:val="20"/>
        </w:rPr>
        <w:t>，</w:t>
      </w:r>
      <w:r w:rsidRPr="00F362A4">
        <w:rPr>
          <w:sz w:val="20"/>
          <w:lang w:eastAsia="zh-CN"/>
        </w:rPr>
        <w:t>载于</w:t>
      </w:r>
      <w:hyperlink r:id="rId27" w:history="1">
        <w:r w:rsidRPr="00F362A4">
          <w:rPr>
            <w:rStyle w:val="Hyperlink"/>
            <w:color w:val="000000" w:themeColor="text1"/>
            <w:sz w:val="20"/>
          </w:rPr>
          <w:t>www.cefas.co.uk/expertise/research-advice-and-consultancy/non-native-species/decision-support-tools-for-the-identification-and-management-of-invasive-non-native-aquatic-species/</w:t>
        </w:r>
      </w:hyperlink>
      <w:r w:rsidRPr="00F362A4">
        <w:rPr>
          <w:sz w:val="20"/>
        </w:rPr>
        <w:t>。</w:t>
      </w:r>
    </w:p>
  </w:footnote>
  <w:footnote w:id="280">
    <w:p w14:paraId="39268F0E" w14:textId="77777777" w:rsidR="0050146B" w:rsidRPr="007226B6" w:rsidRDefault="0050146B" w:rsidP="007226B6">
      <w:pPr>
        <w:pStyle w:val="FootnoteText"/>
        <w:spacing w:after="60"/>
        <w:rPr>
          <w:sz w:val="20"/>
          <w:lang w:eastAsia="zh-CN"/>
        </w:rPr>
      </w:pPr>
      <w:r w:rsidRPr="00F362A4">
        <w:rPr>
          <w:rStyle w:val="FootnoteReference"/>
          <w:sz w:val="20"/>
        </w:rPr>
        <w:footnoteRef/>
      </w:r>
      <w:r w:rsidRPr="00F362A4">
        <w:rPr>
          <w:sz w:val="20"/>
          <w:vertAlign w:val="superscript"/>
        </w:rPr>
        <w:t xml:space="preserve"> </w:t>
      </w:r>
      <w:r w:rsidRPr="00F362A4">
        <w:rPr>
          <w:sz w:val="20"/>
        </w:rPr>
        <w:t xml:space="preserve"> </w:t>
      </w:r>
      <w:r w:rsidRPr="00F362A4">
        <w:rPr>
          <w:sz w:val="20"/>
        </w:rPr>
        <w:t>例如</w:t>
      </w:r>
      <w:r w:rsidRPr="00F362A4">
        <w:rPr>
          <w:sz w:val="20"/>
          <w:lang w:eastAsia="zh-CN"/>
        </w:rPr>
        <w:t>，</w:t>
      </w:r>
      <w:r w:rsidRPr="00F362A4">
        <w:rPr>
          <w:sz w:val="20"/>
        </w:rPr>
        <w:t>国际植物保护公约植物检疫措施委员会通过</w:t>
      </w:r>
      <w:r w:rsidRPr="00F362A4">
        <w:rPr>
          <w:sz w:val="20"/>
          <w:lang w:eastAsia="zh-CN"/>
        </w:rPr>
        <w:t>的若干</w:t>
      </w:r>
      <w:r w:rsidRPr="00F362A4">
        <w:rPr>
          <w:sz w:val="20"/>
        </w:rPr>
        <w:t>基于科学的虫害风险分析国际标准（见</w:t>
      </w:r>
      <w:hyperlink r:id="rId28" w:history="1">
        <w:r w:rsidRPr="00F362A4">
          <w:rPr>
            <w:rStyle w:val="Hyperlink"/>
            <w:sz w:val="20"/>
          </w:rPr>
          <w:t>www.ippc.int/en/core-activities/standards-setting/ispms/</w:t>
        </w:r>
      </w:hyperlink>
      <w:r w:rsidRPr="00F362A4">
        <w:rPr>
          <w:sz w:val="20"/>
        </w:rPr>
        <w:t>）。</w:t>
      </w:r>
    </w:p>
  </w:footnote>
  <w:footnote w:id="281">
    <w:p w14:paraId="174AEDDF"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lang w:eastAsia="zh-CN"/>
        </w:rPr>
        <w:t xml:space="preserve">  “</w:t>
      </w:r>
      <w:r w:rsidRPr="00F362A4">
        <w:rPr>
          <w:sz w:val="20"/>
          <w:lang w:eastAsia="zh-CN"/>
        </w:rPr>
        <w:t>自由、事先和知情同意</w:t>
      </w:r>
      <w:r w:rsidRPr="00F362A4">
        <w:rPr>
          <w:sz w:val="20"/>
          <w:lang w:eastAsia="zh-CN"/>
        </w:rPr>
        <w:t>”</w:t>
      </w:r>
      <w:r w:rsidRPr="00F362A4">
        <w:rPr>
          <w:sz w:val="20"/>
          <w:lang w:eastAsia="zh-CN"/>
        </w:rPr>
        <w:t>指三种表述，即</w:t>
      </w:r>
      <w:r w:rsidRPr="00F362A4">
        <w:rPr>
          <w:sz w:val="20"/>
          <w:lang w:eastAsia="zh-CN"/>
        </w:rPr>
        <w:t xml:space="preserve"> “</w:t>
      </w:r>
      <w:r w:rsidRPr="00F362A4">
        <w:rPr>
          <w:sz w:val="20"/>
          <w:lang w:eastAsia="zh-CN"/>
        </w:rPr>
        <w:t>事先和知情同意</w:t>
      </w:r>
      <w:r w:rsidRPr="00F362A4">
        <w:rPr>
          <w:sz w:val="20"/>
          <w:lang w:eastAsia="zh-CN"/>
        </w:rPr>
        <w:t xml:space="preserve">” </w:t>
      </w:r>
      <w:r w:rsidRPr="00F362A4">
        <w:rPr>
          <w:sz w:val="20"/>
          <w:lang w:eastAsia="zh-CN"/>
        </w:rPr>
        <w:t>、</w:t>
      </w:r>
      <w:r w:rsidRPr="00F362A4">
        <w:rPr>
          <w:sz w:val="20"/>
          <w:lang w:eastAsia="zh-CN"/>
        </w:rPr>
        <w:t xml:space="preserve"> “</w:t>
      </w:r>
      <w:r w:rsidRPr="00F362A4">
        <w:rPr>
          <w:sz w:val="20"/>
          <w:lang w:eastAsia="zh-CN"/>
        </w:rPr>
        <w:t>自由、事先和知情同意</w:t>
      </w:r>
      <w:r w:rsidRPr="00F362A4">
        <w:rPr>
          <w:sz w:val="20"/>
          <w:lang w:eastAsia="zh-CN"/>
        </w:rPr>
        <w:t xml:space="preserve">” </w:t>
      </w:r>
      <w:r w:rsidRPr="00F362A4">
        <w:rPr>
          <w:sz w:val="20"/>
          <w:lang w:eastAsia="zh-CN"/>
        </w:rPr>
        <w:t>、</w:t>
      </w:r>
      <w:r w:rsidRPr="00F362A4">
        <w:rPr>
          <w:sz w:val="20"/>
          <w:lang w:eastAsia="zh-CN"/>
        </w:rPr>
        <w:t xml:space="preserve"> “</w:t>
      </w:r>
      <w:r w:rsidRPr="00F362A4">
        <w:rPr>
          <w:sz w:val="20"/>
          <w:lang w:eastAsia="zh-CN"/>
        </w:rPr>
        <w:t>批准和参与</w:t>
      </w:r>
      <w:r w:rsidRPr="00F362A4">
        <w:rPr>
          <w:sz w:val="20"/>
          <w:lang w:eastAsia="zh-CN"/>
        </w:rPr>
        <w:t>”</w:t>
      </w:r>
      <w:r w:rsidRPr="00F362A4">
        <w:rPr>
          <w:sz w:val="20"/>
          <w:lang w:eastAsia="zh-CN"/>
        </w:rPr>
        <w:t>（第</w:t>
      </w:r>
      <w:hyperlink r:id="rId29" w:history="1">
        <w:r w:rsidRPr="00F362A4">
          <w:rPr>
            <w:rStyle w:val="Hyperlink"/>
            <w:sz w:val="20"/>
            <w:lang w:eastAsia="zh-CN"/>
          </w:rPr>
          <w:t>15/4</w:t>
        </w:r>
      </w:hyperlink>
      <w:r w:rsidRPr="00F362A4">
        <w:rPr>
          <w:sz w:val="20"/>
          <w:lang w:eastAsia="zh-CN"/>
        </w:rPr>
        <w:t>号决定附件）。</w:t>
      </w:r>
    </w:p>
  </w:footnote>
  <w:footnote w:id="282">
    <w:p w14:paraId="30943910"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lang w:eastAsia="zh-CN"/>
        </w:rPr>
        <w:t xml:space="preserve">  </w:t>
      </w:r>
      <w:r w:rsidRPr="00F362A4">
        <w:rPr>
          <w:sz w:val="20"/>
          <w:lang w:eastAsia="zh-CN"/>
        </w:rPr>
        <w:t>见第</w:t>
      </w:r>
      <w:hyperlink r:id="rId30" w:history="1">
        <w:r w:rsidRPr="00F362A4">
          <w:rPr>
            <w:rStyle w:val="Hyperlink"/>
            <w:sz w:val="20"/>
            <w:lang w:eastAsia="zh-CN"/>
          </w:rPr>
          <w:t>15/27</w:t>
        </w:r>
      </w:hyperlink>
      <w:r w:rsidRPr="00F362A4">
        <w:rPr>
          <w:sz w:val="20"/>
          <w:lang w:eastAsia="zh-CN"/>
        </w:rPr>
        <w:t>号决定第</w:t>
      </w:r>
      <w:r w:rsidRPr="00F362A4">
        <w:rPr>
          <w:sz w:val="20"/>
          <w:lang w:eastAsia="zh-CN"/>
        </w:rPr>
        <w:t>5</w:t>
      </w:r>
      <w:r w:rsidRPr="00F362A4">
        <w:rPr>
          <w:sz w:val="20"/>
          <w:lang w:eastAsia="zh-CN"/>
        </w:rPr>
        <w:t>段，其中缔约方大会鼓励各缔约方促进数据分享。</w:t>
      </w:r>
    </w:p>
  </w:footnote>
  <w:footnote w:id="283">
    <w:p w14:paraId="415DE55E"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lang w:eastAsia="zh-CN"/>
        </w:rPr>
        <w:t xml:space="preserve">  </w:t>
      </w:r>
      <w:r w:rsidRPr="00F362A4">
        <w:rPr>
          <w:sz w:val="20"/>
          <w:lang w:eastAsia="zh-CN"/>
        </w:rPr>
        <w:t>指采取措施预防引进、控制或消除外来入侵物种（</w:t>
      </w:r>
      <w:hyperlink r:id="rId31" w:history="1">
        <w:r w:rsidRPr="00F362A4">
          <w:rPr>
            <w:rStyle w:val="Hyperlink"/>
            <w:sz w:val="20"/>
            <w:lang w:eastAsia="zh-CN"/>
          </w:rPr>
          <w:t>CBD/IAS/AHTEG/2019/1/2</w:t>
        </w:r>
      </w:hyperlink>
      <w:r w:rsidRPr="00F362A4">
        <w:rPr>
          <w:sz w:val="20"/>
          <w:lang w:eastAsia="zh-CN"/>
        </w:rPr>
        <w:t>，第</w:t>
      </w:r>
      <w:r w:rsidRPr="00F362A4">
        <w:rPr>
          <w:sz w:val="20"/>
          <w:lang w:eastAsia="zh-CN"/>
        </w:rPr>
        <w:t>13(e)</w:t>
      </w:r>
      <w:r w:rsidRPr="00F362A4">
        <w:rPr>
          <w:sz w:val="20"/>
          <w:lang w:eastAsia="zh-CN"/>
        </w:rPr>
        <w:t>段）。</w:t>
      </w:r>
    </w:p>
  </w:footnote>
  <w:footnote w:id="284">
    <w:p w14:paraId="4A3516B9"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vertAlign w:val="superscript"/>
          <w:lang w:eastAsia="zh-CN"/>
        </w:rPr>
        <w:t xml:space="preserve"> </w:t>
      </w:r>
      <w:r w:rsidRPr="00F362A4">
        <w:rPr>
          <w:sz w:val="20"/>
          <w:lang w:eastAsia="zh-CN"/>
        </w:rPr>
        <w:t xml:space="preserve"> </w:t>
      </w:r>
      <w:r w:rsidRPr="00F362A4">
        <w:rPr>
          <w:sz w:val="20"/>
          <w:lang w:eastAsia="zh-CN"/>
        </w:rPr>
        <w:t>例如，见</w:t>
      </w:r>
      <w:r w:rsidRPr="00F362A4">
        <w:rPr>
          <w:sz w:val="20"/>
          <w:lang w:eastAsia="zh-CN"/>
        </w:rPr>
        <w:t>2016</w:t>
      </w:r>
      <w:r w:rsidRPr="00F362A4">
        <w:rPr>
          <w:sz w:val="20"/>
          <w:lang w:eastAsia="zh-CN"/>
        </w:rPr>
        <w:t>年</w:t>
      </w:r>
      <w:r w:rsidRPr="00F362A4">
        <w:rPr>
          <w:sz w:val="20"/>
          <w:lang w:eastAsia="zh-CN"/>
        </w:rPr>
        <w:t>10</w:t>
      </w:r>
      <w:r w:rsidRPr="00F362A4">
        <w:rPr>
          <w:sz w:val="20"/>
          <w:lang w:eastAsia="zh-CN"/>
        </w:rPr>
        <w:t>月</w:t>
      </w:r>
      <w:r w:rsidRPr="00F362A4">
        <w:rPr>
          <w:sz w:val="20"/>
          <w:lang w:eastAsia="zh-CN"/>
        </w:rPr>
        <w:t>26</w:t>
      </w:r>
      <w:r w:rsidRPr="00F362A4">
        <w:rPr>
          <w:sz w:val="20"/>
          <w:lang w:eastAsia="zh-CN"/>
        </w:rPr>
        <w:t>日欧洲理事会议会关于植物害虫预防措施的</w:t>
      </w:r>
      <w:r w:rsidRPr="00F362A4">
        <w:rPr>
          <w:sz w:val="20"/>
          <w:lang w:eastAsia="zh-CN"/>
        </w:rPr>
        <w:t xml:space="preserve"> </w:t>
      </w:r>
      <w:r w:rsidRPr="00F362A4">
        <w:rPr>
          <w:sz w:val="20"/>
          <w:lang w:eastAsia="zh-CN"/>
        </w:rPr>
        <w:t>（</w:t>
      </w:r>
      <w:r w:rsidRPr="00F362A4">
        <w:rPr>
          <w:sz w:val="20"/>
          <w:lang w:eastAsia="zh-CN"/>
        </w:rPr>
        <w:t>EU</w:t>
      </w:r>
      <w:r w:rsidRPr="00F362A4">
        <w:rPr>
          <w:sz w:val="20"/>
          <w:lang w:eastAsia="zh-CN"/>
        </w:rPr>
        <w:t>）</w:t>
      </w:r>
      <w:r w:rsidRPr="00F362A4">
        <w:rPr>
          <w:sz w:val="20"/>
          <w:lang w:eastAsia="zh-CN"/>
        </w:rPr>
        <w:t xml:space="preserve"> </w:t>
      </w:r>
      <w:r w:rsidRPr="00F362A4">
        <w:rPr>
          <w:sz w:val="20"/>
          <w:lang w:eastAsia="zh-CN"/>
        </w:rPr>
        <w:t>第</w:t>
      </w:r>
      <w:r w:rsidRPr="00F362A4">
        <w:rPr>
          <w:sz w:val="20"/>
          <w:lang w:eastAsia="zh-CN"/>
        </w:rPr>
        <w:t>2016/2031</w:t>
      </w:r>
      <w:r w:rsidRPr="00F362A4">
        <w:rPr>
          <w:sz w:val="20"/>
          <w:lang w:eastAsia="zh-CN"/>
        </w:rPr>
        <w:t>号条例。</w:t>
      </w:r>
    </w:p>
  </w:footnote>
  <w:footnote w:id="285">
    <w:p w14:paraId="71B58D4C" w14:textId="77777777" w:rsidR="0050146B" w:rsidRPr="00F362A4" w:rsidRDefault="0050146B" w:rsidP="007226B6">
      <w:pPr>
        <w:pStyle w:val="FootnoteText"/>
        <w:spacing w:after="60"/>
        <w:rPr>
          <w:sz w:val="20"/>
          <w:lang w:eastAsia="zh-CN"/>
        </w:rPr>
      </w:pPr>
      <w:r w:rsidRPr="00F362A4">
        <w:rPr>
          <w:rStyle w:val="FootnoteReference"/>
          <w:sz w:val="20"/>
        </w:rPr>
        <w:footnoteRef/>
      </w:r>
      <w:r w:rsidRPr="00F362A4">
        <w:rPr>
          <w:sz w:val="20"/>
          <w:vertAlign w:val="superscript"/>
          <w:lang w:eastAsia="zh-CN"/>
        </w:rPr>
        <w:t xml:space="preserve"> </w:t>
      </w:r>
      <w:r w:rsidRPr="00F362A4">
        <w:rPr>
          <w:sz w:val="20"/>
          <w:lang w:eastAsia="zh-CN"/>
        </w:rPr>
        <w:t xml:space="preserve"> </w:t>
      </w:r>
      <w:r w:rsidRPr="00F362A4">
        <w:rPr>
          <w:sz w:val="20"/>
          <w:lang w:eastAsia="zh-CN"/>
        </w:rPr>
        <w:t>这种清单可能是针对某具体地区或物种的。</w:t>
      </w:r>
    </w:p>
  </w:footnote>
  <w:footnote w:id="286">
    <w:p w14:paraId="5CFA917F" w14:textId="77777777" w:rsidR="0050146B" w:rsidRPr="00E760C1" w:rsidRDefault="0050146B" w:rsidP="007226B6">
      <w:pPr>
        <w:pStyle w:val="FootnoteText"/>
        <w:spacing w:after="60"/>
        <w:rPr>
          <w:sz w:val="20"/>
          <w:lang w:eastAsia="zh-CN"/>
        </w:rPr>
      </w:pPr>
      <w:r w:rsidRPr="00F362A4">
        <w:rPr>
          <w:rStyle w:val="FootnoteReference"/>
          <w:sz w:val="20"/>
        </w:rPr>
        <w:footnoteRef/>
      </w:r>
      <w:r w:rsidRPr="00F362A4">
        <w:rPr>
          <w:sz w:val="20"/>
          <w:lang w:eastAsia="zh-CN"/>
        </w:rPr>
        <w:t xml:space="preserve">  </w:t>
      </w:r>
      <w:r w:rsidRPr="00F362A4">
        <w:rPr>
          <w:sz w:val="20"/>
          <w:lang w:eastAsia="zh-CN"/>
        </w:rPr>
        <w:t>例如欧洲外来物种信息网。</w:t>
      </w:r>
    </w:p>
  </w:footnote>
  <w:footnote w:id="287">
    <w:p w14:paraId="13AC9CC4" w14:textId="77777777" w:rsidR="0050146B" w:rsidRPr="003442AC" w:rsidRDefault="0050146B" w:rsidP="003442AC">
      <w:pPr>
        <w:pStyle w:val="FootnoteText"/>
        <w:spacing w:after="60"/>
        <w:rPr>
          <w:sz w:val="20"/>
          <w:lang w:eastAsia="zh-CN"/>
        </w:rPr>
      </w:pPr>
      <w:r w:rsidRPr="003442AC">
        <w:rPr>
          <w:rStyle w:val="FootnoteReference"/>
          <w:sz w:val="20"/>
        </w:rPr>
        <w:footnoteRef/>
      </w:r>
      <w:r w:rsidRPr="003442AC">
        <w:rPr>
          <w:sz w:val="20"/>
          <w:lang w:eastAsia="zh-CN"/>
        </w:rPr>
        <w:t xml:space="preserve">  </w:t>
      </w:r>
      <w:r w:rsidRPr="003442AC">
        <w:rPr>
          <w:sz w:val="20"/>
          <w:lang w:eastAsia="zh-CN"/>
        </w:rPr>
        <w:t>见第</w:t>
      </w:r>
      <w:hyperlink r:id="rId32" w:history="1">
        <w:r w:rsidRPr="003442AC">
          <w:rPr>
            <w:rStyle w:val="Hyperlink"/>
            <w:sz w:val="20"/>
            <w:lang w:eastAsia="zh-CN"/>
          </w:rPr>
          <w:t>XII/17</w:t>
        </w:r>
      </w:hyperlink>
      <w:r w:rsidRPr="003442AC">
        <w:rPr>
          <w:sz w:val="20"/>
          <w:lang w:eastAsia="zh-CN"/>
        </w:rPr>
        <w:t>号决定</w:t>
      </w:r>
      <w:r w:rsidRPr="003442AC">
        <w:rPr>
          <w:sz w:val="20"/>
          <w:lang w:eastAsia="zh-CN"/>
        </w:rPr>
        <w:t>9(d)</w:t>
      </w:r>
      <w:r w:rsidRPr="003442AC">
        <w:rPr>
          <w:sz w:val="20"/>
          <w:lang w:eastAsia="zh-CN"/>
        </w:rPr>
        <w:t>段。</w:t>
      </w:r>
      <w:r w:rsidRPr="003442AC">
        <w:rPr>
          <w:sz w:val="20"/>
          <w:lang w:eastAsia="zh-CN"/>
        </w:rPr>
        <w:t xml:space="preserve"> </w:t>
      </w:r>
    </w:p>
  </w:footnote>
  <w:footnote w:id="288">
    <w:p w14:paraId="6006C6B2" w14:textId="77777777" w:rsidR="0050146B" w:rsidRPr="003442AC" w:rsidRDefault="0050146B" w:rsidP="003442AC">
      <w:pPr>
        <w:pStyle w:val="FootnoteText"/>
        <w:spacing w:after="60"/>
        <w:rPr>
          <w:sz w:val="20"/>
          <w:lang w:eastAsia="zh-CN"/>
        </w:rPr>
      </w:pPr>
      <w:r w:rsidRPr="003442AC">
        <w:rPr>
          <w:rStyle w:val="FootnoteReference"/>
          <w:sz w:val="20"/>
        </w:rPr>
        <w:footnoteRef/>
      </w:r>
      <w:r w:rsidRPr="003442AC">
        <w:rPr>
          <w:sz w:val="20"/>
          <w:lang w:eastAsia="zh-CN"/>
        </w:rPr>
        <w:t xml:space="preserve">  </w:t>
      </w:r>
      <w:r w:rsidRPr="003442AC">
        <w:rPr>
          <w:sz w:val="20"/>
          <w:lang w:eastAsia="zh-CN"/>
        </w:rPr>
        <w:t>例如，见养护欧洲野生生物和自然生境公约</w:t>
      </w:r>
      <w:r w:rsidRPr="003442AC">
        <w:rPr>
          <w:sz w:val="20"/>
          <w:lang w:eastAsia="zh-CN"/>
        </w:rPr>
        <w:t>T-PVS/Inf(2021)39</w:t>
      </w:r>
      <w:r w:rsidRPr="003442AC">
        <w:rPr>
          <w:sz w:val="20"/>
          <w:lang w:eastAsia="zh-CN"/>
        </w:rPr>
        <w:t>号文件。</w:t>
      </w:r>
    </w:p>
  </w:footnote>
  <w:footnote w:id="289">
    <w:p w14:paraId="7F017D0B" w14:textId="77777777" w:rsidR="0050146B" w:rsidRPr="003442AC" w:rsidRDefault="0050146B" w:rsidP="003442AC">
      <w:pPr>
        <w:pStyle w:val="FootnoteText"/>
        <w:spacing w:after="60"/>
        <w:rPr>
          <w:sz w:val="20"/>
          <w:lang w:eastAsia="zh-CN"/>
        </w:rPr>
      </w:pPr>
      <w:r w:rsidRPr="003442AC">
        <w:rPr>
          <w:rStyle w:val="FootnoteReference"/>
          <w:sz w:val="20"/>
        </w:rPr>
        <w:footnoteRef/>
      </w:r>
      <w:r w:rsidRPr="003442AC">
        <w:rPr>
          <w:sz w:val="20"/>
          <w:lang w:eastAsia="zh-CN"/>
        </w:rPr>
        <w:t xml:space="preserve">  </w:t>
      </w:r>
      <w:r w:rsidRPr="003442AC">
        <w:rPr>
          <w:sz w:val="20"/>
          <w:lang w:eastAsia="zh-CN"/>
        </w:rPr>
        <w:t>例如，见</w:t>
      </w:r>
      <w:r w:rsidRPr="003442AC">
        <w:rPr>
          <w:sz w:val="20"/>
          <w:lang w:eastAsia="zh-CN"/>
        </w:rPr>
        <w:t>2016</w:t>
      </w:r>
      <w:r w:rsidRPr="003442AC">
        <w:rPr>
          <w:sz w:val="20"/>
          <w:lang w:eastAsia="zh-CN"/>
        </w:rPr>
        <w:t>年</w:t>
      </w:r>
      <w:r w:rsidRPr="003442AC">
        <w:rPr>
          <w:sz w:val="20"/>
          <w:lang w:eastAsia="zh-CN"/>
        </w:rPr>
        <w:t>10</w:t>
      </w:r>
      <w:r w:rsidRPr="003442AC">
        <w:rPr>
          <w:sz w:val="20"/>
          <w:lang w:eastAsia="zh-CN"/>
        </w:rPr>
        <w:t>月</w:t>
      </w:r>
      <w:r w:rsidRPr="003442AC">
        <w:rPr>
          <w:sz w:val="20"/>
          <w:lang w:eastAsia="zh-CN"/>
        </w:rPr>
        <w:t>26</w:t>
      </w:r>
      <w:r w:rsidRPr="003442AC">
        <w:rPr>
          <w:sz w:val="20"/>
          <w:lang w:eastAsia="zh-CN"/>
        </w:rPr>
        <w:t>日欧洲理事会议会关于植物害虫预防措施的</w:t>
      </w:r>
      <w:r w:rsidRPr="003442AC">
        <w:rPr>
          <w:sz w:val="20"/>
          <w:lang w:eastAsia="zh-CN"/>
        </w:rPr>
        <w:t xml:space="preserve"> </w:t>
      </w:r>
      <w:r w:rsidRPr="003442AC">
        <w:rPr>
          <w:sz w:val="20"/>
          <w:lang w:eastAsia="zh-CN"/>
        </w:rPr>
        <w:t>（</w:t>
      </w:r>
      <w:r w:rsidRPr="003442AC">
        <w:rPr>
          <w:sz w:val="20"/>
          <w:lang w:eastAsia="zh-CN"/>
        </w:rPr>
        <w:t>EU</w:t>
      </w:r>
      <w:r w:rsidRPr="003442AC">
        <w:rPr>
          <w:sz w:val="20"/>
          <w:lang w:eastAsia="zh-CN"/>
        </w:rPr>
        <w:t>）</w:t>
      </w:r>
      <w:r w:rsidRPr="003442AC">
        <w:rPr>
          <w:sz w:val="20"/>
          <w:lang w:eastAsia="zh-CN"/>
        </w:rPr>
        <w:t xml:space="preserve"> </w:t>
      </w:r>
      <w:r w:rsidRPr="003442AC">
        <w:rPr>
          <w:sz w:val="20"/>
          <w:lang w:eastAsia="zh-CN"/>
        </w:rPr>
        <w:t>第</w:t>
      </w:r>
      <w:r w:rsidRPr="003442AC">
        <w:rPr>
          <w:sz w:val="20"/>
          <w:lang w:eastAsia="zh-CN"/>
        </w:rPr>
        <w:t xml:space="preserve"> 2016/2031</w:t>
      </w:r>
      <w:r w:rsidRPr="003442AC">
        <w:rPr>
          <w:sz w:val="20"/>
          <w:lang w:eastAsia="zh-CN"/>
        </w:rPr>
        <w:t>号条例。</w:t>
      </w:r>
    </w:p>
  </w:footnote>
  <w:footnote w:id="290">
    <w:p w14:paraId="7726FBCA" w14:textId="77777777" w:rsidR="0050146B" w:rsidRPr="00E760C1" w:rsidRDefault="0050146B" w:rsidP="003442AC">
      <w:pPr>
        <w:pStyle w:val="FootnoteText"/>
        <w:spacing w:after="60"/>
        <w:rPr>
          <w:sz w:val="20"/>
          <w:lang w:eastAsia="zh-CN"/>
        </w:rPr>
      </w:pPr>
      <w:r w:rsidRPr="003442AC">
        <w:rPr>
          <w:rStyle w:val="FootnoteReference"/>
          <w:sz w:val="20"/>
        </w:rPr>
        <w:footnoteRef/>
      </w:r>
      <w:r w:rsidRPr="003442AC">
        <w:rPr>
          <w:sz w:val="20"/>
          <w:vertAlign w:val="superscript"/>
          <w:lang w:eastAsia="zh-CN"/>
        </w:rPr>
        <w:t xml:space="preserve"> </w:t>
      </w:r>
      <w:r w:rsidRPr="003442AC">
        <w:rPr>
          <w:sz w:val="20"/>
          <w:lang w:eastAsia="zh-CN"/>
        </w:rPr>
        <w:t xml:space="preserve"> </w:t>
      </w:r>
      <w:r w:rsidRPr="003442AC">
        <w:rPr>
          <w:sz w:val="20"/>
          <w:lang w:eastAsia="zh-CN"/>
        </w:rPr>
        <w:t>野生生物被定义为野生动物和野生植物。</w:t>
      </w:r>
    </w:p>
  </w:footnote>
  <w:footnote w:id="291">
    <w:p w14:paraId="2D966AB2" w14:textId="77777777" w:rsidR="0050146B" w:rsidRPr="00E760C1" w:rsidRDefault="0050146B" w:rsidP="0050146B">
      <w:pPr>
        <w:pStyle w:val="FootnoteText"/>
        <w:spacing w:after="40" w:line="240" w:lineRule="atLeast"/>
        <w:rPr>
          <w:sz w:val="20"/>
          <w:lang w:eastAsia="zh-CN"/>
        </w:rPr>
      </w:pPr>
      <w:r w:rsidRPr="00E760C1">
        <w:rPr>
          <w:rStyle w:val="FootnoteReference"/>
          <w:sz w:val="20"/>
        </w:rPr>
        <w:footnoteRef/>
      </w:r>
      <w:r w:rsidRPr="00E760C1">
        <w:rPr>
          <w:sz w:val="20"/>
          <w:vertAlign w:val="superscript"/>
        </w:rPr>
        <w:t xml:space="preserve"> </w:t>
      </w:r>
      <w:r w:rsidRPr="00E760C1">
        <w:rPr>
          <w:sz w:val="20"/>
        </w:rPr>
        <w:t xml:space="preserve"> </w:t>
      </w:r>
      <w:r w:rsidRPr="00E760C1">
        <w:rPr>
          <w:sz w:val="20"/>
          <w:lang w:eastAsia="zh-CN"/>
        </w:rPr>
        <w:t>见</w:t>
      </w:r>
      <w:hyperlink r:id="rId33" w:history="1">
        <w:r w:rsidRPr="00E760C1">
          <w:rPr>
            <w:rStyle w:val="Hyperlink"/>
            <w:sz w:val="20"/>
          </w:rPr>
          <w:t>www.griis.org</w:t>
        </w:r>
      </w:hyperlink>
      <w:r w:rsidRPr="00E760C1">
        <w:rPr>
          <w:sz w:val="20"/>
          <w:lang w:eastAsia="zh-CN"/>
        </w:rPr>
        <w:t>。</w:t>
      </w:r>
    </w:p>
  </w:footnote>
  <w:footnote w:id="292">
    <w:p w14:paraId="7E88014E" w14:textId="77777777" w:rsidR="0050146B" w:rsidRPr="00E760C1" w:rsidRDefault="0050146B" w:rsidP="0050146B">
      <w:pPr>
        <w:pStyle w:val="FootnoteText"/>
        <w:spacing w:after="40" w:line="240" w:lineRule="atLeast"/>
        <w:rPr>
          <w:sz w:val="20"/>
          <w:lang w:eastAsia="zh-CN"/>
        </w:rPr>
      </w:pPr>
      <w:r w:rsidRPr="00E760C1">
        <w:rPr>
          <w:rStyle w:val="FootnoteReference"/>
          <w:sz w:val="20"/>
        </w:rPr>
        <w:footnoteRef/>
      </w:r>
      <w:r w:rsidRPr="00E760C1">
        <w:rPr>
          <w:sz w:val="20"/>
        </w:rPr>
        <w:t xml:space="preserve">  </w:t>
      </w:r>
      <w:r w:rsidRPr="00E760C1">
        <w:rPr>
          <w:sz w:val="20"/>
          <w:lang w:eastAsia="zh-CN"/>
        </w:rPr>
        <w:t>见</w:t>
      </w:r>
      <w:hyperlink r:id="rId34" w:history="1">
        <w:r w:rsidRPr="00E760C1">
          <w:rPr>
            <w:rStyle w:val="Hyperlink"/>
            <w:sz w:val="20"/>
          </w:rPr>
          <w:t>www.wto.org/english/tratop_e/serv_e/gatsintr_e.htm</w:t>
        </w:r>
      </w:hyperlink>
      <w:r w:rsidRPr="00E760C1">
        <w:rPr>
          <w:caps/>
          <w:kern w:val="22"/>
          <w:sz w:val="20"/>
          <w:lang w:val="en-GB" w:eastAsia="zh-CN"/>
        </w:rPr>
        <w:t>。</w:t>
      </w:r>
    </w:p>
  </w:footnote>
  <w:footnote w:id="293">
    <w:p w14:paraId="42A71AF3"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rPr>
        <w:t xml:space="preserve">  </w:t>
      </w:r>
      <w:r w:rsidRPr="00964A27">
        <w:rPr>
          <w:sz w:val="20"/>
          <w:lang w:eastAsia="zh-CN"/>
        </w:rPr>
        <w:t>见</w:t>
      </w:r>
      <w:hyperlink r:id="rId35" w:history="1">
        <w:r w:rsidRPr="00964A27">
          <w:rPr>
            <w:rStyle w:val="Hyperlink"/>
            <w:sz w:val="20"/>
          </w:rPr>
          <w:t>www.wcoomd.org/~/media/wco/public/global/pdf/topics/facilitation/activities-and-programmes/tf-negociations/wco-docs/info-sheets-on-tf-measures/single-window-concept.pdf</w:t>
        </w:r>
      </w:hyperlink>
      <w:r w:rsidRPr="00964A27">
        <w:rPr>
          <w:caps/>
          <w:kern w:val="22"/>
          <w:sz w:val="20"/>
          <w:lang w:val="en-GB" w:eastAsia="zh-CN"/>
        </w:rPr>
        <w:t>。</w:t>
      </w:r>
    </w:p>
  </w:footnote>
  <w:footnote w:id="294">
    <w:p w14:paraId="1FC1C1CF"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rPr>
        <w:t xml:space="preserve">  </w:t>
      </w:r>
      <w:r w:rsidRPr="00964A27">
        <w:rPr>
          <w:sz w:val="20"/>
          <w:lang w:eastAsia="zh-CN"/>
        </w:rPr>
        <w:t>见</w:t>
      </w:r>
      <w:hyperlink r:id="rId36" w:history="1">
        <w:r w:rsidRPr="00964A27">
          <w:rPr>
            <w:rStyle w:val="Hyperlink"/>
            <w:sz w:val="20"/>
          </w:rPr>
          <w:t>https://easin.jrc.ec.europa.eu/easin</w:t>
        </w:r>
      </w:hyperlink>
      <w:r w:rsidRPr="00964A27">
        <w:rPr>
          <w:sz w:val="20"/>
          <w:lang w:eastAsia="zh-CN"/>
        </w:rPr>
        <w:t>。</w:t>
      </w:r>
    </w:p>
  </w:footnote>
  <w:footnote w:id="295">
    <w:p w14:paraId="6734DA65" w14:textId="77777777" w:rsidR="0050146B" w:rsidRPr="00E760C1" w:rsidRDefault="0050146B" w:rsidP="003442AC">
      <w:pPr>
        <w:pStyle w:val="FootnoteText"/>
        <w:spacing w:after="60"/>
        <w:rPr>
          <w:sz w:val="20"/>
          <w:lang w:eastAsia="zh-CN"/>
        </w:rPr>
      </w:pPr>
      <w:r w:rsidRPr="00964A27">
        <w:rPr>
          <w:rStyle w:val="FootnoteReference"/>
          <w:sz w:val="20"/>
        </w:rPr>
        <w:footnoteRef/>
      </w:r>
      <w:r w:rsidRPr="00964A27">
        <w:rPr>
          <w:sz w:val="20"/>
          <w:vertAlign w:val="superscript"/>
          <w:lang w:eastAsia="zh-CN"/>
        </w:rPr>
        <w:t xml:space="preserve"> </w:t>
      </w:r>
      <w:r w:rsidRPr="00964A27">
        <w:rPr>
          <w:sz w:val="20"/>
          <w:lang w:eastAsia="zh-CN"/>
        </w:rPr>
        <w:t xml:space="preserve"> “</w:t>
      </w:r>
      <w:r w:rsidRPr="00964A27">
        <w:rPr>
          <w:sz w:val="20"/>
          <w:lang w:eastAsia="zh-CN"/>
        </w:rPr>
        <w:t>自由、事先和知情同意</w:t>
      </w:r>
      <w:r w:rsidRPr="00964A27">
        <w:rPr>
          <w:sz w:val="20"/>
          <w:lang w:eastAsia="zh-CN"/>
        </w:rPr>
        <w:t>”</w:t>
      </w:r>
      <w:r w:rsidRPr="00964A27">
        <w:rPr>
          <w:sz w:val="20"/>
          <w:lang w:eastAsia="zh-CN"/>
        </w:rPr>
        <w:t>指三种表述，即</w:t>
      </w:r>
      <w:r w:rsidRPr="00964A27">
        <w:rPr>
          <w:sz w:val="20"/>
          <w:lang w:eastAsia="zh-CN"/>
        </w:rPr>
        <w:t xml:space="preserve"> “</w:t>
      </w:r>
      <w:r w:rsidRPr="00964A27">
        <w:rPr>
          <w:sz w:val="20"/>
          <w:lang w:eastAsia="zh-CN"/>
        </w:rPr>
        <w:t>事先和知情同意</w:t>
      </w:r>
      <w:r w:rsidRPr="00964A27">
        <w:rPr>
          <w:sz w:val="20"/>
          <w:lang w:eastAsia="zh-CN"/>
        </w:rPr>
        <w:t xml:space="preserve">” </w:t>
      </w:r>
      <w:r w:rsidRPr="00964A27">
        <w:rPr>
          <w:sz w:val="20"/>
          <w:lang w:eastAsia="zh-CN"/>
        </w:rPr>
        <w:t>、</w:t>
      </w:r>
      <w:r w:rsidRPr="00964A27">
        <w:rPr>
          <w:sz w:val="20"/>
          <w:lang w:eastAsia="zh-CN"/>
        </w:rPr>
        <w:t xml:space="preserve"> “</w:t>
      </w:r>
      <w:r w:rsidRPr="00964A27">
        <w:rPr>
          <w:sz w:val="20"/>
          <w:lang w:eastAsia="zh-CN"/>
        </w:rPr>
        <w:t>自由、事先和知情同意</w:t>
      </w:r>
      <w:r w:rsidRPr="00964A27">
        <w:rPr>
          <w:sz w:val="20"/>
          <w:lang w:eastAsia="zh-CN"/>
        </w:rPr>
        <w:t xml:space="preserve">” </w:t>
      </w:r>
      <w:r w:rsidRPr="00964A27">
        <w:rPr>
          <w:sz w:val="20"/>
          <w:lang w:eastAsia="zh-CN"/>
        </w:rPr>
        <w:t>、</w:t>
      </w:r>
      <w:r w:rsidRPr="00964A27">
        <w:rPr>
          <w:sz w:val="20"/>
          <w:lang w:eastAsia="zh-CN"/>
        </w:rPr>
        <w:t xml:space="preserve"> “</w:t>
      </w:r>
      <w:r w:rsidRPr="00964A27">
        <w:rPr>
          <w:sz w:val="20"/>
          <w:lang w:eastAsia="zh-CN"/>
        </w:rPr>
        <w:t>批准和参与</w:t>
      </w:r>
      <w:r w:rsidRPr="00964A27">
        <w:rPr>
          <w:sz w:val="20"/>
          <w:lang w:eastAsia="zh-CN"/>
        </w:rPr>
        <w:t>”</w:t>
      </w:r>
      <w:r w:rsidRPr="00964A27">
        <w:rPr>
          <w:sz w:val="20"/>
          <w:lang w:eastAsia="zh-CN"/>
        </w:rPr>
        <w:t>（见第</w:t>
      </w:r>
      <w:hyperlink r:id="rId37" w:history="1">
        <w:r w:rsidRPr="00964A27">
          <w:rPr>
            <w:rStyle w:val="Hyperlink"/>
            <w:sz w:val="20"/>
            <w:lang w:eastAsia="zh-CN"/>
          </w:rPr>
          <w:t>15/4</w:t>
        </w:r>
      </w:hyperlink>
      <w:r w:rsidRPr="00964A27">
        <w:rPr>
          <w:sz w:val="20"/>
          <w:lang w:eastAsia="zh-CN"/>
        </w:rPr>
        <w:t>号决定附件）。</w:t>
      </w:r>
    </w:p>
  </w:footnote>
  <w:footnote w:id="296">
    <w:p w14:paraId="71AB375F"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vertAlign w:val="superscript"/>
          <w:lang w:eastAsia="zh-CN"/>
        </w:rPr>
        <w:t xml:space="preserve"> </w:t>
      </w:r>
      <w:r w:rsidRPr="00964A27">
        <w:rPr>
          <w:sz w:val="20"/>
          <w:lang w:eastAsia="zh-CN"/>
        </w:rPr>
        <w:t xml:space="preserve"> </w:t>
      </w:r>
      <w:r w:rsidRPr="00964A27">
        <w:rPr>
          <w:sz w:val="20"/>
          <w:lang w:eastAsia="zh-CN"/>
        </w:rPr>
        <w:t>《国际植物保护公约》的《</w:t>
      </w:r>
      <w:r w:rsidRPr="00964A27">
        <w:rPr>
          <w:sz w:val="20"/>
          <w:lang w:eastAsia="zh-CN"/>
        </w:rPr>
        <w:t>2020–2030</w:t>
      </w:r>
      <w:r w:rsidRPr="00964A27">
        <w:rPr>
          <w:sz w:val="20"/>
          <w:lang w:eastAsia="zh-CN"/>
        </w:rPr>
        <w:t>年战略框架》将电子商务以及邮政和快递路径的管理确定为八个发展议程项目之一（见《国际植物保护公约》，植物、植物产品和其他受管制物品</w:t>
      </w:r>
      <w:r w:rsidRPr="00964A27">
        <w:rPr>
          <w:sz w:val="20"/>
          <w:lang w:eastAsia="zh-CN"/>
        </w:rPr>
        <w:t>IPPC</w:t>
      </w:r>
      <w:r w:rsidRPr="00964A27">
        <w:rPr>
          <w:sz w:val="20"/>
          <w:lang w:eastAsia="zh-CN"/>
        </w:rPr>
        <w:t>电子商务指导意见大纲（</w:t>
      </w:r>
      <w:r w:rsidRPr="00964A27">
        <w:rPr>
          <w:sz w:val="20"/>
          <w:lang w:eastAsia="zh-CN"/>
        </w:rPr>
        <w:t>2017-039</w:t>
      </w:r>
      <w:r w:rsidRPr="00964A27">
        <w:rPr>
          <w:sz w:val="20"/>
          <w:lang w:eastAsia="zh-CN"/>
        </w:rPr>
        <w:t>））。</w:t>
      </w:r>
    </w:p>
  </w:footnote>
  <w:footnote w:id="297">
    <w:p w14:paraId="507819D1"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lang w:eastAsia="zh-CN"/>
        </w:rPr>
        <w:t xml:space="preserve">  </w:t>
      </w:r>
      <w:r w:rsidRPr="00964A27">
        <w:rPr>
          <w:sz w:val="20"/>
          <w:lang w:eastAsia="zh-CN"/>
        </w:rPr>
        <w:t>世界海关组织《安全标准框架》提供了这一框架。</w:t>
      </w:r>
    </w:p>
  </w:footnote>
  <w:footnote w:id="298">
    <w:p w14:paraId="2A834CC1"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rPr>
        <w:t xml:space="preserve">  </w:t>
      </w:r>
      <w:r w:rsidRPr="00964A27">
        <w:rPr>
          <w:kern w:val="18"/>
          <w:sz w:val="20"/>
        </w:rPr>
        <w:t>见</w:t>
      </w:r>
      <w:r w:rsidRPr="00964A27">
        <w:rPr>
          <w:kern w:val="18"/>
          <w:sz w:val="20"/>
          <w:lang w:eastAsia="zh-CN"/>
        </w:rPr>
        <w:t>世界海关组织《特许</w:t>
      </w:r>
      <w:r w:rsidRPr="00964A27">
        <w:rPr>
          <w:kern w:val="18"/>
          <w:sz w:val="20"/>
        </w:rPr>
        <w:t>经营者方案简编</w:t>
      </w:r>
      <w:r w:rsidRPr="00964A27">
        <w:rPr>
          <w:kern w:val="18"/>
          <w:sz w:val="20"/>
          <w:lang w:eastAsia="zh-CN"/>
        </w:rPr>
        <w:t>》，载于</w:t>
      </w:r>
      <w:hyperlink r:id="rId38" w:history="1">
        <w:r w:rsidRPr="00964A27">
          <w:rPr>
            <w:rStyle w:val="Hyperlink"/>
            <w:kern w:val="18"/>
            <w:sz w:val="20"/>
          </w:rPr>
          <w:t>www.wcoomd.org/-/media/wco/public/global/pdf/topics/facilitation/instruments-and-tools/tools/safe-package/aeo-compendium.pdf?db=web</w:t>
        </w:r>
      </w:hyperlink>
      <w:r w:rsidRPr="00964A27">
        <w:rPr>
          <w:kern w:val="18"/>
          <w:sz w:val="20"/>
          <w:lang w:eastAsia="zh-CN"/>
        </w:rPr>
        <w:t>。</w:t>
      </w:r>
    </w:p>
  </w:footnote>
  <w:footnote w:id="299">
    <w:p w14:paraId="0A245C30" w14:textId="77777777" w:rsidR="0050146B" w:rsidRPr="003442AC" w:rsidRDefault="0050146B" w:rsidP="003442AC">
      <w:pPr>
        <w:pStyle w:val="FootnoteText"/>
        <w:spacing w:after="60"/>
        <w:rPr>
          <w:sz w:val="20"/>
          <w:lang w:eastAsia="zh-CN"/>
        </w:rPr>
      </w:pPr>
      <w:r w:rsidRPr="00964A27">
        <w:rPr>
          <w:rStyle w:val="FootnoteReference"/>
          <w:sz w:val="20"/>
        </w:rPr>
        <w:footnoteRef/>
      </w:r>
      <w:r w:rsidRPr="00964A27">
        <w:rPr>
          <w:sz w:val="20"/>
          <w:vertAlign w:val="superscript"/>
          <w:lang w:eastAsia="zh-CN"/>
        </w:rPr>
        <w:t xml:space="preserve"> </w:t>
      </w:r>
      <w:r w:rsidRPr="00964A27">
        <w:rPr>
          <w:sz w:val="20"/>
          <w:lang w:eastAsia="zh-CN"/>
        </w:rPr>
        <w:t xml:space="preserve"> </w:t>
      </w:r>
      <w:r w:rsidRPr="00964A27">
        <w:rPr>
          <w:sz w:val="20"/>
          <w:lang w:eastAsia="zh-CN"/>
        </w:rPr>
        <w:t>见国际植物保护公约</w:t>
      </w:r>
      <w:r w:rsidRPr="00964A27">
        <w:rPr>
          <w:sz w:val="20"/>
          <w:lang w:eastAsia="zh-CN"/>
        </w:rPr>
        <w:t>EPhyto</w:t>
      </w:r>
      <w:r w:rsidRPr="00964A27">
        <w:rPr>
          <w:sz w:val="20"/>
          <w:lang w:eastAsia="zh-CN"/>
        </w:rPr>
        <w:t>解决方案。载于</w:t>
      </w:r>
      <w:hyperlink r:id="rId39" w:history="1">
        <w:r w:rsidRPr="00964A27">
          <w:rPr>
            <w:rStyle w:val="Hyperlink"/>
            <w:sz w:val="20"/>
            <w:lang w:eastAsia="zh-CN"/>
          </w:rPr>
          <w:t>www.ippc.int/en/ephyto/</w:t>
        </w:r>
      </w:hyperlink>
      <w:r w:rsidRPr="00964A27">
        <w:rPr>
          <w:kern w:val="18"/>
          <w:sz w:val="20"/>
          <w:lang w:eastAsia="zh-CN"/>
        </w:rPr>
        <w:t>。</w:t>
      </w:r>
    </w:p>
  </w:footnote>
  <w:footnote w:id="300">
    <w:p w14:paraId="2FF14946"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lang w:eastAsia="zh-CN"/>
        </w:rPr>
        <w:t xml:space="preserve">  </w:t>
      </w:r>
      <w:r w:rsidRPr="00964A27">
        <w:rPr>
          <w:sz w:val="20"/>
          <w:lang w:eastAsia="zh-CN"/>
        </w:rPr>
        <w:t>包括水生物种，因为许多规定都集中在陆地害虫和疾病上。</w:t>
      </w:r>
    </w:p>
  </w:footnote>
  <w:footnote w:id="301">
    <w:p w14:paraId="5694BFDF"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vertAlign w:val="superscript"/>
        </w:rPr>
        <w:t xml:space="preserve"> </w:t>
      </w:r>
      <w:r w:rsidRPr="00964A27">
        <w:rPr>
          <w:sz w:val="20"/>
        </w:rPr>
        <w:t xml:space="preserve"> </w:t>
      </w:r>
      <w:r w:rsidRPr="00964A27">
        <w:rPr>
          <w:sz w:val="20"/>
          <w:lang w:eastAsia="zh-CN"/>
        </w:rPr>
        <w:t>见</w:t>
      </w:r>
      <w:hyperlink r:id="rId40" w:history="1">
        <w:r w:rsidRPr="00964A27">
          <w:rPr>
            <w:rStyle w:val="Hyperlink"/>
            <w:kern w:val="22"/>
            <w:sz w:val="20"/>
          </w:rPr>
          <w:t>www.iucn.org/resources/conservation-tool/environmental-impact-classification-alien-taxa</w:t>
        </w:r>
      </w:hyperlink>
      <w:r w:rsidRPr="00964A27">
        <w:rPr>
          <w:sz w:val="20"/>
        </w:rPr>
        <w:t>。</w:t>
      </w:r>
    </w:p>
  </w:footnote>
  <w:footnote w:id="302">
    <w:p w14:paraId="2391A5C1" w14:textId="77777777" w:rsidR="0050146B" w:rsidRPr="00964A27" w:rsidRDefault="0050146B" w:rsidP="003442AC">
      <w:pPr>
        <w:pStyle w:val="FootnoteText"/>
        <w:spacing w:after="60"/>
        <w:rPr>
          <w:rFonts w:asciiTheme="majorBidi" w:hAnsiTheme="majorBidi" w:cstheme="majorBidi"/>
          <w:sz w:val="20"/>
        </w:rPr>
      </w:pPr>
      <w:r w:rsidRPr="00964A27">
        <w:rPr>
          <w:rStyle w:val="FootnoteReference"/>
          <w:rFonts w:asciiTheme="majorBidi" w:hAnsiTheme="majorBidi" w:cstheme="majorBidi"/>
          <w:sz w:val="20"/>
        </w:rPr>
        <w:footnoteRef/>
      </w:r>
      <w:r w:rsidRPr="00964A27">
        <w:rPr>
          <w:rFonts w:asciiTheme="majorBidi" w:hAnsiTheme="majorBidi" w:cstheme="majorBidi"/>
          <w:sz w:val="20"/>
          <w:vertAlign w:val="superscript"/>
        </w:rPr>
        <w:t xml:space="preserve">    </w:t>
      </w:r>
      <w:hyperlink r:id="rId41" w:history="1">
        <w:r w:rsidRPr="00964A27">
          <w:rPr>
            <w:rStyle w:val="Hyperlink"/>
            <w:rFonts w:asciiTheme="majorBidi" w:hAnsiTheme="majorBidi" w:cstheme="majorBidi"/>
            <w:kern w:val="22"/>
            <w:sz w:val="20"/>
          </w:rPr>
          <w:t>CBD/IAS/AHTEG/IAS/2019/1/2</w:t>
        </w:r>
      </w:hyperlink>
      <w:r w:rsidRPr="00964A27">
        <w:rPr>
          <w:rStyle w:val="Hyperlink"/>
          <w:rFonts w:ascii="SimSun" w:hAnsi="SimSun" w:cs="SimSun" w:hint="eastAsia"/>
          <w:kern w:val="22"/>
          <w:sz w:val="20"/>
          <w:lang w:eastAsia="zh-CN"/>
        </w:rPr>
        <w:t>。</w:t>
      </w:r>
    </w:p>
  </w:footnote>
  <w:footnote w:id="303">
    <w:p w14:paraId="2590AB7D" w14:textId="4F11B811" w:rsidR="0050146B" w:rsidRPr="00E760C1" w:rsidRDefault="0050146B" w:rsidP="003442AC">
      <w:pPr>
        <w:pStyle w:val="FootnoteText"/>
        <w:spacing w:after="60"/>
        <w:rPr>
          <w:rFonts w:asciiTheme="majorBidi" w:hAnsiTheme="majorBidi" w:cstheme="majorBidi"/>
          <w:sz w:val="20"/>
        </w:rPr>
      </w:pPr>
      <w:r w:rsidRPr="00964A27">
        <w:rPr>
          <w:rStyle w:val="FootnoteReference"/>
          <w:rFonts w:asciiTheme="majorBidi" w:hAnsiTheme="majorBidi" w:cstheme="majorBidi"/>
          <w:sz w:val="20"/>
        </w:rPr>
        <w:footnoteRef/>
      </w:r>
      <w:r w:rsidRPr="00964A27">
        <w:rPr>
          <w:rFonts w:asciiTheme="majorBidi" w:hAnsiTheme="majorBidi" w:cstheme="majorBidi"/>
          <w:sz w:val="20"/>
          <w:vertAlign w:val="superscript"/>
        </w:rPr>
        <w:t xml:space="preserve">  </w:t>
      </w:r>
      <w:r w:rsidRPr="00964A27">
        <w:rPr>
          <w:rFonts w:ascii="SimSun" w:hAnsi="SimSun" w:cs="SimSun" w:hint="eastAsia"/>
          <w:sz w:val="20"/>
          <w:lang w:eastAsia="zh-CN"/>
        </w:rPr>
        <w:t>见</w:t>
      </w:r>
      <w:r w:rsidRPr="00964A27">
        <w:rPr>
          <w:rFonts w:asciiTheme="majorBidi" w:hAnsiTheme="majorBidi" w:cstheme="majorBidi"/>
          <w:sz w:val="20"/>
        </w:rPr>
        <w:t>Helen E. Roy</w:t>
      </w:r>
      <w:r w:rsidR="00964A27">
        <w:rPr>
          <w:rFonts w:asciiTheme="majorBidi" w:hAnsiTheme="majorBidi" w:cstheme="majorBidi" w:hint="eastAsia"/>
          <w:sz w:val="20"/>
          <w:lang w:eastAsia="zh-CN"/>
        </w:rPr>
        <w:t>等</w:t>
      </w:r>
      <w:r w:rsidRPr="00964A27">
        <w:rPr>
          <w:rFonts w:asciiTheme="majorBidi" w:hAnsiTheme="majorBidi" w:cstheme="majorBidi"/>
          <w:sz w:val="20"/>
        </w:rPr>
        <w:t xml:space="preserve">, </w:t>
      </w:r>
      <w:r w:rsidR="00964A27">
        <w:rPr>
          <w:rFonts w:asciiTheme="majorBidi" w:hAnsiTheme="majorBidi" w:cstheme="majorBidi" w:hint="eastAsia"/>
          <w:sz w:val="20"/>
          <w:lang w:eastAsia="zh-CN"/>
        </w:rPr>
        <w:t>《</w:t>
      </w:r>
      <w:r w:rsidR="00964A27" w:rsidRPr="00964A27">
        <w:rPr>
          <w:rFonts w:asciiTheme="majorBidi" w:hAnsiTheme="majorBidi" w:cstheme="majorBidi" w:hint="eastAsia"/>
          <w:sz w:val="20"/>
        </w:rPr>
        <w:t>外来入侵物种及其控制专题评估报告</w:t>
      </w:r>
      <w:r w:rsidR="00964A27">
        <w:rPr>
          <w:rFonts w:asciiTheme="majorBidi" w:hAnsiTheme="majorBidi" w:cstheme="majorBidi" w:hint="eastAsia"/>
          <w:sz w:val="20"/>
          <w:lang w:eastAsia="zh-CN"/>
        </w:rPr>
        <w:t>：</w:t>
      </w:r>
      <w:r w:rsidR="00964A27" w:rsidRPr="00964A27">
        <w:rPr>
          <w:rFonts w:asciiTheme="majorBidi" w:hAnsiTheme="majorBidi" w:cstheme="majorBidi" w:hint="eastAsia"/>
          <w:sz w:val="20"/>
        </w:rPr>
        <w:t>决策者摘要</w:t>
      </w:r>
      <w:r w:rsidR="00964A27">
        <w:rPr>
          <w:rFonts w:asciiTheme="majorBidi" w:hAnsiTheme="majorBidi" w:cstheme="majorBidi" w:hint="eastAsia"/>
          <w:sz w:val="20"/>
          <w:lang w:eastAsia="zh-CN"/>
        </w:rPr>
        <w:t>》</w:t>
      </w:r>
      <w:r w:rsidRPr="00964A27">
        <w:rPr>
          <w:rFonts w:asciiTheme="majorBidi" w:hAnsiTheme="majorBidi" w:cstheme="majorBidi"/>
          <w:i/>
          <w:iCs/>
          <w:sz w:val="20"/>
        </w:rPr>
        <w:t xml:space="preserve"> </w:t>
      </w:r>
      <w:r w:rsidRPr="00964A27">
        <w:rPr>
          <w:rFonts w:asciiTheme="majorBidi" w:hAnsiTheme="majorBidi" w:cstheme="majorBidi"/>
          <w:sz w:val="20"/>
        </w:rPr>
        <w:t>(Bonn, Germany, Intergovernmental Science-Policy Platform on Biodiversity and Ecosystem Services Secretariat, 2023)</w:t>
      </w:r>
      <w:r w:rsidRPr="00964A27">
        <w:rPr>
          <w:rFonts w:ascii="SimSun" w:hAnsi="SimSun" w:cs="SimSun" w:hint="eastAsia"/>
          <w:sz w:val="20"/>
          <w:lang w:eastAsia="zh-CN"/>
        </w:rPr>
        <w:t>。</w:t>
      </w:r>
      <w:r w:rsidRPr="00E760C1">
        <w:rPr>
          <w:rFonts w:asciiTheme="majorBidi" w:hAnsiTheme="majorBidi" w:cstheme="majorBidi"/>
          <w:sz w:val="20"/>
        </w:rPr>
        <w:t xml:space="preserve"> </w:t>
      </w:r>
    </w:p>
  </w:footnote>
  <w:footnote w:id="304">
    <w:p w14:paraId="3A0FB41A" w14:textId="77777777" w:rsidR="0050146B" w:rsidRPr="003442AC" w:rsidRDefault="0050146B" w:rsidP="003442AC">
      <w:pPr>
        <w:pStyle w:val="FootnoteText"/>
        <w:suppressLineNumbers/>
        <w:suppressAutoHyphens/>
        <w:spacing w:after="60"/>
        <w:rPr>
          <w:rFonts w:asciiTheme="majorBidi" w:hAnsiTheme="majorBidi" w:cstheme="majorBidi"/>
          <w:kern w:val="18"/>
          <w:sz w:val="20"/>
          <w:lang w:eastAsia="zh-CN"/>
        </w:rPr>
      </w:pPr>
      <w:r w:rsidRPr="003442AC">
        <w:rPr>
          <w:rStyle w:val="FootnoteReference"/>
          <w:rFonts w:asciiTheme="majorBidi" w:hAnsiTheme="majorBidi" w:cstheme="majorBidi"/>
          <w:kern w:val="18"/>
          <w:sz w:val="20"/>
        </w:rPr>
        <w:footnoteRef/>
      </w:r>
      <w:r w:rsidRPr="003442AC">
        <w:rPr>
          <w:rFonts w:asciiTheme="majorBidi" w:hAnsiTheme="majorBidi" w:cstheme="majorBidi"/>
          <w:kern w:val="18"/>
          <w:sz w:val="20"/>
          <w:vertAlign w:val="superscript"/>
          <w:lang w:eastAsia="zh-CN"/>
        </w:rPr>
        <w:t xml:space="preserve"> </w:t>
      </w:r>
      <w:r w:rsidRPr="003442AC">
        <w:rPr>
          <w:rFonts w:ascii="SimSun" w:hAnsi="SimSun" w:cs="SimSun"/>
          <w:kern w:val="18"/>
          <w:sz w:val="20"/>
          <w:lang w:eastAsia="zh-CN"/>
        </w:rPr>
        <w:t xml:space="preserve"> </w:t>
      </w:r>
      <w:r w:rsidRPr="003442AC">
        <w:rPr>
          <w:rFonts w:ascii="SimSun" w:hAnsi="SimSun" w:cs="SimSun" w:hint="eastAsia"/>
          <w:kern w:val="18"/>
          <w:sz w:val="20"/>
          <w:lang w:eastAsia="zh-CN"/>
        </w:rPr>
        <w:t>见</w:t>
      </w:r>
      <w:hyperlink r:id="rId42" w:history="1">
        <w:r w:rsidRPr="003442AC">
          <w:rPr>
            <w:rStyle w:val="Hyperlink"/>
            <w:rFonts w:asciiTheme="majorBidi" w:hAnsiTheme="majorBidi" w:cstheme="majorBidi"/>
            <w:kern w:val="18"/>
            <w:sz w:val="20"/>
            <w:lang w:eastAsia="zh-CN"/>
          </w:rPr>
          <w:t>CBD/IAS/AHTEG/2019/1/3</w:t>
        </w:r>
      </w:hyperlink>
      <w:r w:rsidRPr="003442AC">
        <w:rPr>
          <w:rFonts w:ascii="SimSun" w:hAnsi="SimSun" w:cs="SimSun" w:hint="eastAsia"/>
          <w:kern w:val="18"/>
          <w:sz w:val="20"/>
          <w:lang w:eastAsia="zh-CN"/>
        </w:rPr>
        <w:t>。</w:t>
      </w:r>
    </w:p>
  </w:footnote>
  <w:footnote w:id="305">
    <w:p w14:paraId="077D0D2F" w14:textId="77777777" w:rsidR="0050146B" w:rsidRPr="00E760C1" w:rsidRDefault="0050146B" w:rsidP="003442AC">
      <w:pPr>
        <w:pStyle w:val="FootnoteText"/>
        <w:spacing w:after="60"/>
        <w:rPr>
          <w:sz w:val="20"/>
          <w:lang w:eastAsia="zh-CN"/>
        </w:rPr>
      </w:pPr>
      <w:r w:rsidRPr="003442AC">
        <w:rPr>
          <w:rStyle w:val="FootnoteReference"/>
          <w:sz w:val="20"/>
        </w:rPr>
        <w:footnoteRef/>
      </w:r>
      <w:r w:rsidRPr="003442AC">
        <w:rPr>
          <w:sz w:val="20"/>
          <w:vertAlign w:val="superscript"/>
          <w:lang w:eastAsia="zh-CN"/>
        </w:rPr>
        <w:t xml:space="preserve"> </w:t>
      </w:r>
      <w:r w:rsidRPr="003442AC">
        <w:rPr>
          <w:sz w:val="20"/>
          <w:lang w:eastAsia="zh-CN"/>
        </w:rPr>
        <w:t xml:space="preserve">  </w:t>
      </w:r>
      <w:r w:rsidRPr="003442AC">
        <w:rPr>
          <w:sz w:val="20"/>
          <w:lang w:eastAsia="zh-CN"/>
        </w:rPr>
        <w:t>见</w:t>
      </w:r>
      <w:r w:rsidRPr="003442AC">
        <w:rPr>
          <w:rStyle w:val="ng-binding"/>
          <w:sz w:val="20"/>
          <w:lang w:eastAsia="zh-CN"/>
        </w:rPr>
        <w:t>养护欧洲野生生物和自然生境公约常设委员会</w:t>
      </w:r>
      <w:r w:rsidRPr="003442AC">
        <w:rPr>
          <w:rStyle w:val="Hyperlink"/>
          <w:color w:val="000000" w:themeColor="text1"/>
          <w:sz w:val="20"/>
          <w:lang w:eastAsia="zh-CN"/>
        </w:rPr>
        <w:t>T- PVS/Inf (2008) 5 rev</w:t>
      </w:r>
      <w:r w:rsidRPr="003442AC">
        <w:rPr>
          <w:rStyle w:val="Hyperlink"/>
          <w:color w:val="000000" w:themeColor="text1"/>
          <w:sz w:val="20"/>
          <w:lang w:eastAsia="zh-CN"/>
        </w:rPr>
        <w:t>号文件。</w:t>
      </w:r>
    </w:p>
  </w:footnote>
  <w:footnote w:id="306">
    <w:p w14:paraId="636F7F57" w14:textId="77777777" w:rsidR="0050146B" w:rsidRPr="00964A27" w:rsidRDefault="0050146B" w:rsidP="00964A27">
      <w:pPr>
        <w:pStyle w:val="FootnoteText"/>
        <w:spacing w:after="60"/>
        <w:rPr>
          <w:sz w:val="20"/>
          <w:lang w:eastAsia="zh-CN"/>
        </w:rPr>
      </w:pPr>
      <w:r w:rsidRPr="00964A27">
        <w:rPr>
          <w:rStyle w:val="FootnoteReference"/>
          <w:sz w:val="20"/>
        </w:rPr>
        <w:footnoteRef/>
      </w:r>
      <w:r w:rsidRPr="00964A27">
        <w:rPr>
          <w:sz w:val="20"/>
          <w:vertAlign w:val="superscript"/>
          <w:lang w:eastAsia="zh-CN"/>
        </w:rPr>
        <w:t xml:space="preserve"> </w:t>
      </w:r>
      <w:r w:rsidRPr="00964A27">
        <w:rPr>
          <w:sz w:val="20"/>
          <w:lang w:eastAsia="zh-CN"/>
        </w:rPr>
        <w:t xml:space="preserve"> </w:t>
      </w:r>
      <w:r w:rsidRPr="00964A27">
        <w:rPr>
          <w:sz w:val="20"/>
          <w:lang w:eastAsia="zh-CN"/>
        </w:rPr>
        <w:t>在适用情况下，实施管理措施时应考虑人道措施和准则。见</w:t>
      </w:r>
      <w:r w:rsidRPr="00964A27">
        <w:rPr>
          <w:sz w:val="20"/>
          <w:lang w:val="en-GB" w:eastAsia="zh-CN"/>
        </w:rPr>
        <w:t xml:space="preserve">Kevin Smith and others, </w:t>
      </w:r>
      <w:r w:rsidRPr="00964A27">
        <w:rPr>
          <w:i/>
          <w:iCs/>
          <w:sz w:val="20"/>
          <w:lang w:val="en-GB" w:eastAsia="zh-CN"/>
        </w:rPr>
        <w:t>A Manual for the Management of Vertebrate Invasive Alien Species of Union Concern, Incorporating Animal Welfare</w:t>
      </w:r>
      <w:r w:rsidRPr="00964A27">
        <w:rPr>
          <w:sz w:val="20"/>
          <w:lang w:val="en-GB" w:eastAsia="zh-CN"/>
        </w:rPr>
        <w:t>, 1st ed. (European Union, 2022)</w:t>
      </w:r>
      <w:r w:rsidRPr="00964A27">
        <w:rPr>
          <w:sz w:val="20"/>
          <w:lang w:eastAsia="zh-CN"/>
        </w:rPr>
        <w:t>。</w:t>
      </w:r>
    </w:p>
  </w:footnote>
  <w:footnote w:id="307">
    <w:p w14:paraId="47752072" w14:textId="77777777" w:rsidR="0050146B" w:rsidRPr="00E760C1" w:rsidRDefault="0050146B" w:rsidP="00964A27">
      <w:pPr>
        <w:pStyle w:val="FootnoteText"/>
        <w:spacing w:after="60"/>
        <w:rPr>
          <w:sz w:val="20"/>
          <w:lang w:eastAsia="zh-CN"/>
        </w:rPr>
      </w:pPr>
      <w:r w:rsidRPr="00964A27">
        <w:rPr>
          <w:rStyle w:val="FootnoteReference"/>
          <w:sz w:val="20"/>
        </w:rPr>
        <w:footnoteRef/>
      </w:r>
      <w:r w:rsidRPr="00964A27">
        <w:rPr>
          <w:sz w:val="20"/>
          <w:vertAlign w:val="superscript"/>
          <w:lang w:eastAsia="zh-CN"/>
        </w:rPr>
        <w:t xml:space="preserve"> </w:t>
      </w:r>
      <w:r w:rsidRPr="00964A27">
        <w:rPr>
          <w:sz w:val="20"/>
          <w:lang w:eastAsia="zh-CN"/>
        </w:rPr>
        <w:t xml:space="preserve"> “</w:t>
      </w:r>
      <w:r w:rsidRPr="00964A27">
        <w:rPr>
          <w:sz w:val="20"/>
          <w:lang w:eastAsia="zh-CN"/>
        </w:rPr>
        <w:t>自由、事先和知情同意</w:t>
      </w:r>
      <w:r w:rsidRPr="00964A27">
        <w:rPr>
          <w:sz w:val="20"/>
          <w:lang w:eastAsia="zh-CN"/>
        </w:rPr>
        <w:t>”</w:t>
      </w:r>
      <w:r w:rsidRPr="00964A27">
        <w:rPr>
          <w:sz w:val="20"/>
          <w:lang w:eastAsia="zh-CN"/>
        </w:rPr>
        <w:t>指三种表述，即</w:t>
      </w:r>
      <w:r w:rsidRPr="00964A27">
        <w:rPr>
          <w:sz w:val="20"/>
          <w:lang w:eastAsia="zh-CN"/>
        </w:rPr>
        <w:t>“</w:t>
      </w:r>
      <w:r w:rsidRPr="00964A27">
        <w:rPr>
          <w:sz w:val="20"/>
          <w:lang w:eastAsia="zh-CN"/>
        </w:rPr>
        <w:t>事先和知情同意</w:t>
      </w:r>
      <w:r w:rsidRPr="00964A27">
        <w:rPr>
          <w:sz w:val="20"/>
          <w:lang w:eastAsia="zh-CN"/>
        </w:rPr>
        <w:t>”</w:t>
      </w:r>
      <w:r w:rsidRPr="00964A27">
        <w:rPr>
          <w:sz w:val="20"/>
          <w:lang w:eastAsia="zh-CN"/>
        </w:rPr>
        <w:t>、</w:t>
      </w:r>
      <w:r w:rsidRPr="00964A27">
        <w:rPr>
          <w:sz w:val="20"/>
          <w:lang w:eastAsia="zh-CN"/>
        </w:rPr>
        <w:t>“</w:t>
      </w:r>
      <w:r w:rsidRPr="00964A27">
        <w:rPr>
          <w:sz w:val="20"/>
          <w:lang w:eastAsia="zh-CN"/>
        </w:rPr>
        <w:t>自由、事先和知情同意</w:t>
      </w:r>
      <w:r w:rsidRPr="00964A27">
        <w:rPr>
          <w:sz w:val="20"/>
          <w:lang w:eastAsia="zh-CN"/>
        </w:rPr>
        <w:t>”</w:t>
      </w:r>
      <w:r w:rsidRPr="00964A27">
        <w:rPr>
          <w:sz w:val="20"/>
          <w:lang w:eastAsia="zh-CN"/>
        </w:rPr>
        <w:t>及</w:t>
      </w:r>
      <w:r w:rsidRPr="00964A27">
        <w:rPr>
          <w:sz w:val="20"/>
          <w:lang w:eastAsia="zh-CN"/>
        </w:rPr>
        <w:t>“</w:t>
      </w:r>
      <w:r w:rsidRPr="00964A27">
        <w:rPr>
          <w:sz w:val="20"/>
          <w:lang w:eastAsia="zh-CN"/>
        </w:rPr>
        <w:t>批准和参与</w:t>
      </w:r>
      <w:r w:rsidRPr="00964A27">
        <w:rPr>
          <w:sz w:val="20"/>
          <w:lang w:eastAsia="zh-CN"/>
        </w:rPr>
        <w:t xml:space="preserve">” </w:t>
      </w:r>
      <w:r w:rsidRPr="00964A27">
        <w:rPr>
          <w:sz w:val="20"/>
          <w:lang w:eastAsia="zh-CN"/>
        </w:rPr>
        <w:t>（见第</w:t>
      </w:r>
      <w:hyperlink r:id="rId43" w:history="1">
        <w:r w:rsidRPr="00964A27">
          <w:rPr>
            <w:rStyle w:val="Hyperlink"/>
            <w:sz w:val="20"/>
            <w:lang w:eastAsia="zh-CN"/>
          </w:rPr>
          <w:t>15/4</w:t>
        </w:r>
      </w:hyperlink>
      <w:r w:rsidRPr="00964A27">
        <w:rPr>
          <w:color w:val="000000" w:themeColor="text1"/>
          <w:sz w:val="20"/>
          <w:lang w:eastAsia="zh-CN"/>
        </w:rPr>
        <w:t>号决定，附件）。</w:t>
      </w:r>
    </w:p>
  </w:footnote>
  <w:footnote w:id="308">
    <w:p w14:paraId="736A8835" w14:textId="3DAF5F40" w:rsidR="0050146B" w:rsidRPr="00964A27" w:rsidDel="007E42FC" w:rsidRDefault="0050146B" w:rsidP="00964A27">
      <w:pPr>
        <w:pStyle w:val="FootnoteText"/>
        <w:suppressLineNumbers/>
        <w:suppressAutoHyphens/>
        <w:spacing w:after="60"/>
        <w:rPr>
          <w:kern w:val="18"/>
          <w:sz w:val="20"/>
          <w:lang w:eastAsia="zh-CN"/>
        </w:rPr>
      </w:pPr>
      <w:r w:rsidRPr="00964A27" w:rsidDel="007E42FC">
        <w:rPr>
          <w:rStyle w:val="FootnoteReference"/>
          <w:kern w:val="18"/>
          <w:sz w:val="20"/>
        </w:rPr>
        <w:footnoteRef/>
      </w:r>
      <w:r w:rsidRPr="00964A27">
        <w:rPr>
          <w:kern w:val="18"/>
          <w:sz w:val="20"/>
          <w:lang w:eastAsia="zh-CN"/>
        </w:rPr>
        <w:t xml:space="preserve">  </w:t>
      </w:r>
      <w:r w:rsidRPr="00964A27">
        <w:rPr>
          <w:sz w:val="20"/>
          <w:lang w:eastAsia="zh-CN"/>
        </w:rPr>
        <w:t>传统知识的定义是土著人民和地方社区体现传统生活方式而与生物多样性的保护和持续利用相关的知识、创新和实践（第</w:t>
      </w:r>
      <w:hyperlink r:id="rId44" w:history="1">
        <w:r w:rsidRPr="00964A27">
          <w:rPr>
            <w:rStyle w:val="Hyperlink"/>
            <w:sz w:val="20"/>
            <w:lang w:eastAsia="zh-CN"/>
          </w:rPr>
          <w:t>14/13</w:t>
        </w:r>
      </w:hyperlink>
      <w:r w:rsidRPr="00964A27">
        <w:rPr>
          <w:sz w:val="20"/>
          <w:lang w:eastAsia="zh-CN"/>
        </w:rPr>
        <w:t>号决定）</w:t>
      </w:r>
      <w:r w:rsidRPr="00964A27">
        <w:rPr>
          <w:kern w:val="22"/>
          <w:sz w:val="20"/>
          <w:lang w:eastAsia="zh-CN"/>
        </w:rPr>
        <w:t>。</w:t>
      </w:r>
      <w:r w:rsidRPr="00964A27">
        <w:rPr>
          <w:sz w:val="20"/>
          <w:lang w:eastAsia="zh-CN"/>
        </w:rPr>
        <w:t xml:space="preserve"> </w:t>
      </w:r>
    </w:p>
  </w:footnote>
  <w:footnote w:id="309">
    <w:p w14:paraId="58F84E71" w14:textId="77777777" w:rsidR="0050146B" w:rsidRPr="00964A27" w:rsidDel="007E42FC" w:rsidRDefault="0050146B" w:rsidP="00964A27">
      <w:pPr>
        <w:pStyle w:val="FootnoteText"/>
        <w:suppressLineNumbers/>
        <w:suppressAutoHyphens/>
        <w:spacing w:after="60"/>
        <w:rPr>
          <w:kern w:val="18"/>
          <w:sz w:val="20"/>
          <w:lang w:eastAsia="zh-CN"/>
        </w:rPr>
      </w:pPr>
      <w:r w:rsidRPr="00964A27" w:rsidDel="007E42FC">
        <w:rPr>
          <w:rStyle w:val="FootnoteReference"/>
          <w:kern w:val="18"/>
          <w:sz w:val="20"/>
        </w:rPr>
        <w:footnoteRef/>
      </w:r>
      <w:r w:rsidRPr="00964A27">
        <w:rPr>
          <w:kern w:val="18"/>
          <w:sz w:val="20"/>
          <w:lang w:eastAsia="zh-CN"/>
        </w:rPr>
        <w:t xml:space="preserve">  </w:t>
      </w:r>
      <w:r w:rsidRPr="00964A27">
        <w:rPr>
          <w:kern w:val="18"/>
          <w:sz w:val="20"/>
          <w:lang w:eastAsia="zh-CN"/>
        </w:rPr>
        <w:t>见</w:t>
      </w:r>
      <w:hyperlink r:id="rId45" w:history="1">
        <w:r w:rsidRPr="00964A27">
          <w:rPr>
            <w:rStyle w:val="Hyperlink"/>
            <w:kern w:val="22"/>
            <w:sz w:val="20"/>
            <w:lang w:eastAsia="zh-CN"/>
          </w:rPr>
          <w:t>www.iucngisd.org/gisd/</w:t>
        </w:r>
      </w:hyperlink>
      <w:r w:rsidRPr="00964A27">
        <w:rPr>
          <w:kern w:val="22"/>
          <w:sz w:val="20"/>
          <w:lang w:eastAsia="zh-CN"/>
        </w:rPr>
        <w:t>。</w:t>
      </w:r>
    </w:p>
  </w:footnote>
  <w:footnote w:id="310">
    <w:p w14:paraId="48E62230" w14:textId="77777777" w:rsidR="0050146B" w:rsidRPr="003442AC" w:rsidRDefault="0050146B" w:rsidP="00964A27">
      <w:pPr>
        <w:pStyle w:val="FootnoteText"/>
        <w:spacing w:after="60"/>
        <w:rPr>
          <w:sz w:val="20"/>
          <w:lang w:eastAsia="zh-CN"/>
        </w:rPr>
      </w:pPr>
      <w:r w:rsidRPr="00964A27">
        <w:rPr>
          <w:rStyle w:val="FootnoteReference"/>
          <w:sz w:val="20"/>
        </w:rPr>
        <w:footnoteRef/>
      </w:r>
      <w:r w:rsidRPr="00964A27">
        <w:rPr>
          <w:sz w:val="20"/>
          <w:lang w:eastAsia="zh-CN"/>
        </w:rPr>
        <w:t xml:space="preserve">  </w:t>
      </w:r>
      <w:r w:rsidRPr="00964A27">
        <w:rPr>
          <w:sz w:val="20"/>
          <w:lang w:eastAsia="zh-CN"/>
        </w:rPr>
        <w:t>例如，可利用《外来生物分类群环境影响分类》考察物种在不同气候带的影响，这也许有助于预测物种在气候可能变得相似的地区在未来产生的影响。</w:t>
      </w:r>
    </w:p>
  </w:footnote>
  <w:footnote w:id="311">
    <w:p w14:paraId="3FBA5CCF" w14:textId="77777777"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lang w:eastAsia="zh-CN"/>
        </w:rPr>
        <w:t xml:space="preserve">  </w:t>
      </w:r>
      <w:r w:rsidRPr="00964A27">
        <w:rPr>
          <w:sz w:val="20"/>
          <w:lang w:eastAsia="zh-CN"/>
        </w:rPr>
        <w:t>见</w:t>
      </w:r>
      <w:r w:rsidRPr="00964A27">
        <w:rPr>
          <w:sz w:val="20"/>
          <w:lang w:eastAsia="zh-CN"/>
        </w:rPr>
        <w:t xml:space="preserve"> </w:t>
      </w:r>
      <w:hyperlink r:id="rId46" w:history="1">
        <w:r w:rsidRPr="00964A27">
          <w:rPr>
            <w:rStyle w:val="Hyperlink"/>
            <w:kern w:val="22"/>
            <w:sz w:val="20"/>
            <w:lang w:eastAsia="zh-CN"/>
          </w:rPr>
          <w:t>UNEP/CBD/SBSTTA/18/9/Add.1</w:t>
        </w:r>
      </w:hyperlink>
      <w:r w:rsidRPr="00964A27">
        <w:rPr>
          <w:rStyle w:val="CommentReference"/>
          <w:sz w:val="20"/>
          <w:szCs w:val="20"/>
          <w:lang w:eastAsia="zh-CN"/>
        </w:rPr>
        <w:t>。</w:t>
      </w:r>
    </w:p>
  </w:footnote>
  <w:footnote w:id="312">
    <w:p w14:paraId="6B875514" w14:textId="4398A4D7" w:rsidR="0050146B" w:rsidRPr="00964A27" w:rsidRDefault="0050146B" w:rsidP="003442AC">
      <w:pPr>
        <w:pStyle w:val="FootnoteText"/>
        <w:spacing w:after="60"/>
        <w:rPr>
          <w:sz w:val="20"/>
          <w:lang w:eastAsia="zh-CN"/>
        </w:rPr>
      </w:pPr>
      <w:r w:rsidRPr="00964A27">
        <w:rPr>
          <w:rStyle w:val="FootnoteReference"/>
          <w:sz w:val="20"/>
        </w:rPr>
        <w:footnoteRef/>
      </w:r>
      <w:r w:rsidR="00964A27" w:rsidRPr="00964A27">
        <w:rPr>
          <w:sz w:val="20"/>
          <w:vertAlign w:val="superscript"/>
          <w:lang w:eastAsia="zh-CN"/>
        </w:rPr>
        <w:t xml:space="preserve"> </w:t>
      </w:r>
      <w:r w:rsidR="00964A27" w:rsidRPr="00964A27">
        <w:rPr>
          <w:color w:val="000000"/>
          <w:sz w:val="20"/>
          <w:lang w:eastAsia="zh-CN"/>
        </w:rPr>
        <w:t xml:space="preserve"> </w:t>
      </w:r>
      <w:r w:rsidRPr="00964A27">
        <w:rPr>
          <w:color w:val="000000"/>
          <w:sz w:val="20"/>
          <w:lang w:eastAsia="zh-CN"/>
        </w:rPr>
        <w:t>联合国，《条约汇编》，第</w:t>
      </w:r>
      <w:r w:rsidRPr="00964A27">
        <w:rPr>
          <w:color w:val="000000"/>
          <w:sz w:val="20"/>
          <w:lang w:eastAsia="zh-CN"/>
        </w:rPr>
        <w:t>1771</w:t>
      </w:r>
      <w:r w:rsidRPr="00964A27">
        <w:rPr>
          <w:color w:val="000000"/>
          <w:sz w:val="20"/>
          <w:lang w:eastAsia="zh-CN"/>
        </w:rPr>
        <w:t>卷，第</w:t>
      </w:r>
      <w:r w:rsidRPr="00964A27">
        <w:rPr>
          <w:color w:val="000000"/>
          <w:sz w:val="20"/>
          <w:lang w:eastAsia="zh-CN"/>
        </w:rPr>
        <w:t>30822</w:t>
      </w:r>
      <w:r w:rsidRPr="00964A27">
        <w:rPr>
          <w:color w:val="000000"/>
          <w:sz w:val="20"/>
          <w:lang w:eastAsia="zh-CN"/>
        </w:rPr>
        <w:t>号。</w:t>
      </w:r>
    </w:p>
  </w:footnote>
  <w:footnote w:id="313">
    <w:p w14:paraId="41D7BEFA" w14:textId="710AD73E"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lang w:eastAsia="zh-CN"/>
        </w:rPr>
        <w:t xml:space="preserve">  </w:t>
      </w:r>
      <w:r w:rsidRPr="00964A27">
        <w:rPr>
          <w:kern w:val="14"/>
          <w:sz w:val="20"/>
          <w:lang w:eastAsia="zh-CN"/>
        </w:rPr>
        <w:t>联合国</w:t>
      </w:r>
      <w:r w:rsidR="00964A27" w:rsidRPr="00964A27">
        <w:rPr>
          <w:kern w:val="14"/>
          <w:sz w:val="20"/>
          <w:lang w:eastAsia="zh-CN"/>
        </w:rPr>
        <w:t>，</w:t>
      </w:r>
      <w:r w:rsidRPr="00964A27">
        <w:rPr>
          <w:kern w:val="14"/>
          <w:sz w:val="20"/>
          <w:lang w:eastAsia="zh-CN"/>
        </w:rPr>
        <w:t>《条约汇编》，第</w:t>
      </w:r>
      <w:r w:rsidRPr="00964A27">
        <w:rPr>
          <w:kern w:val="14"/>
          <w:sz w:val="20"/>
          <w:lang w:eastAsia="zh-CN"/>
        </w:rPr>
        <w:t>1651</w:t>
      </w:r>
      <w:r w:rsidRPr="00964A27">
        <w:rPr>
          <w:color w:val="000000"/>
          <w:sz w:val="20"/>
          <w:lang w:eastAsia="zh-CN"/>
        </w:rPr>
        <w:t>卷</w:t>
      </w:r>
      <w:r w:rsidRPr="00964A27">
        <w:rPr>
          <w:kern w:val="14"/>
          <w:sz w:val="20"/>
          <w:lang w:eastAsia="zh-CN"/>
        </w:rPr>
        <w:t>，</w:t>
      </w:r>
      <w:r w:rsidRPr="00964A27">
        <w:rPr>
          <w:kern w:val="14"/>
          <w:sz w:val="20"/>
          <w:lang w:eastAsia="zh-CN"/>
        </w:rPr>
        <w:t xml:space="preserve"> </w:t>
      </w:r>
      <w:r w:rsidRPr="00964A27">
        <w:rPr>
          <w:kern w:val="14"/>
          <w:sz w:val="20"/>
          <w:lang w:eastAsia="zh-CN"/>
        </w:rPr>
        <w:t>第</w:t>
      </w:r>
      <w:r w:rsidRPr="00964A27">
        <w:rPr>
          <w:kern w:val="14"/>
          <w:sz w:val="20"/>
          <w:lang w:eastAsia="zh-CN"/>
        </w:rPr>
        <w:t>28395</w:t>
      </w:r>
      <w:r w:rsidRPr="00964A27">
        <w:rPr>
          <w:kern w:val="14"/>
          <w:sz w:val="20"/>
          <w:lang w:eastAsia="zh-CN"/>
        </w:rPr>
        <w:t>号。</w:t>
      </w:r>
    </w:p>
  </w:footnote>
  <w:footnote w:id="314">
    <w:p w14:paraId="0CC64714" w14:textId="7C198A0F" w:rsidR="0050146B" w:rsidRPr="00964A27" w:rsidRDefault="0050146B" w:rsidP="003442AC">
      <w:pPr>
        <w:pStyle w:val="FootnoteText"/>
        <w:spacing w:after="60"/>
        <w:rPr>
          <w:sz w:val="20"/>
          <w:lang w:eastAsia="zh-CN"/>
        </w:rPr>
      </w:pPr>
      <w:r w:rsidRPr="00964A27">
        <w:rPr>
          <w:rStyle w:val="FootnoteReference"/>
          <w:sz w:val="20"/>
        </w:rPr>
        <w:footnoteRef/>
      </w:r>
      <w:r w:rsidRPr="00964A27">
        <w:rPr>
          <w:sz w:val="20"/>
          <w:lang w:eastAsia="zh-CN"/>
        </w:rPr>
        <w:t xml:space="preserve">  </w:t>
      </w:r>
      <w:r w:rsidRPr="00964A27">
        <w:rPr>
          <w:color w:val="000000"/>
          <w:sz w:val="20"/>
          <w:lang w:eastAsia="zh-CN"/>
        </w:rPr>
        <w:t>联合国</w:t>
      </w:r>
      <w:r w:rsidR="00964A27" w:rsidRPr="00964A27">
        <w:rPr>
          <w:color w:val="000000"/>
          <w:sz w:val="20"/>
          <w:lang w:eastAsia="zh-CN"/>
        </w:rPr>
        <w:t>，</w:t>
      </w:r>
      <w:r w:rsidRPr="00964A27">
        <w:rPr>
          <w:color w:val="000000"/>
          <w:sz w:val="20"/>
          <w:lang w:eastAsia="zh-CN"/>
        </w:rPr>
        <w:t>《条约汇编》，第</w:t>
      </w:r>
      <w:r w:rsidRPr="00964A27">
        <w:rPr>
          <w:color w:val="000000"/>
          <w:sz w:val="20"/>
          <w:lang w:eastAsia="zh-CN"/>
        </w:rPr>
        <w:t>2400</w:t>
      </w:r>
      <w:r w:rsidRPr="00964A27">
        <w:rPr>
          <w:color w:val="000000"/>
          <w:sz w:val="20"/>
          <w:lang w:eastAsia="zh-CN"/>
        </w:rPr>
        <w:t>卷，第</w:t>
      </w:r>
      <w:r w:rsidRPr="00964A27">
        <w:rPr>
          <w:color w:val="000000"/>
          <w:sz w:val="20"/>
          <w:lang w:eastAsia="zh-CN"/>
        </w:rPr>
        <w:t>43345</w:t>
      </w:r>
      <w:r w:rsidRPr="00964A27">
        <w:rPr>
          <w:color w:val="000000"/>
          <w:sz w:val="20"/>
          <w:lang w:eastAsia="zh-CN"/>
        </w:rPr>
        <w:t>号。</w:t>
      </w:r>
    </w:p>
  </w:footnote>
  <w:footnote w:id="315">
    <w:p w14:paraId="2DA17DF8" w14:textId="522F69B7" w:rsidR="0050146B" w:rsidRPr="00964A27" w:rsidRDefault="0050146B" w:rsidP="003442AC">
      <w:pPr>
        <w:pStyle w:val="FootnoteText"/>
        <w:spacing w:after="60"/>
        <w:rPr>
          <w:sz w:val="20"/>
          <w:lang w:eastAsia="zh-CN"/>
        </w:rPr>
      </w:pPr>
      <w:r w:rsidRPr="00964A27">
        <w:rPr>
          <w:rStyle w:val="FootnoteReference"/>
          <w:sz w:val="20"/>
        </w:rPr>
        <w:footnoteRef/>
      </w:r>
      <w:r w:rsidR="00964A27" w:rsidRPr="00964A27">
        <w:rPr>
          <w:sz w:val="20"/>
          <w:vertAlign w:val="superscript"/>
          <w:lang w:eastAsia="zh-CN"/>
        </w:rPr>
        <w:t xml:space="preserve"> </w:t>
      </w:r>
      <w:r w:rsidR="00964A27" w:rsidRPr="00964A27">
        <w:rPr>
          <w:kern w:val="14"/>
          <w:sz w:val="20"/>
          <w:lang w:eastAsia="zh-CN"/>
        </w:rPr>
        <w:t xml:space="preserve"> </w:t>
      </w:r>
      <w:r w:rsidRPr="00964A27">
        <w:rPr>
          <w:kern w:val="14"/>
          <w:sz w:val="20"/>
          <w:lang w:eastAsia="zh-CN"/>
        </w:rPr>
        <w:t>联合国</w:t>
      </w:r>
      <w:r w:rsidR="00964A27" w:rsidRPr="00964A27">
        <w:rPr>
          <w:kern w:val="14"/>
          <w:sz w:val="20"/>
          <w:lang w:eastAsia="zh-CN"/>
        </w:rPr>
        <w:t>，</w:t>
      </w:r>
      <w:r w:rsidRPr="00964A27">
        <w:rPr>
          <w:kern w:val="14"/>
          <w:sz w:val="20"/>
          <w:lang w:eastAsia="zh-CN"/>
        </w:rPr>
        <w:t>《条约汇编》</w:t>
      </w:r>
      <w:r w:rsidR="00964A27" w:rsidRPr="00964A27">
        <w:rPr>
          <w:kern w:val="14"/>
          <w:sz w:val="20"/>
          <w:lang w:eastAsia="zh-CN"/>
        </w:rPr>
        <w:t>，</w:t>
      </w:r>
      <w:r w:rsidRPr="00964A27">
        <w:rPr>
          <w:kern w:val="14"/>
          <w:sz w:val="20"/>
          <w:lang w:eastAsia="zh-CN"/>
        </w:rPr>
        <w:t>第</w:t>
      </w:r>
      <w:r w:rsidRPr="00964A27">
        <w:rPr>
          <w:kern w:val="14"/>
          <w:sz w:val="20"/>
          <w:lang w:eastAsia="zh-CN"/>
        </w:rPr>
        <w:t>993</w:t>
      </w:r>
      <w:r w:rsidRPr="00964A27">
        <w:rPr>
          <w:color w:val="000000"/>
          <w:sz w:val="20"/>
          <w:lang w:eastAsia="zh-CN"/>
        </w:rPr>
        <w:t>卷</w:t>
      </w:r>
      <w:r w:rsidRPr="00964A27">
        <w:rPr>
          <w:kern w:val="14"/>
          <w:sz w:val="20"/>
          <w:lang w:eastAsia="zh-CN"/>
        </w:rPr>
        <w:t>，第</w:t>
      </w:r>
      <w:r w:rsidRPr="00964A27">
        <w:rPr>
          <w:kern w:val="14"/>
          <w:sz w:val="20"/>
          <w:lang w:eastAsia="zh-CN"/>
        </w:rPr>
        <w:t>14537</w:t>
      </w:r>
      <w:r w:rsidRPr="00964A27">
        <w:rPr>
          <w:kern w:val="14"/>
          <w:sz w:val="20"/>
          <w:lang w:eastAsia="zh-CN"/>
        </w:rPr>
        <w:t>号。</w:t>
      </w:r>
    </w:p>
  </w:footnote>
  <w:footnote w:id="316">
    <w:p w14:paraId="276A534F" w14:textId="06EB32DD" w:rsidR="0050146B" w:rsidRPr="00E760C1" w:rsidRDefault="0050146B" w:rsidP="003442AC">
      <w:pPr>
        <w:pStyle w:val="FootnoteText"/>
        <w:spacing w:after="60"/>
        <w:rPr>
          <w:sz w:val="20"/>
          <w:lang w:eastAsia="zh-CN"/>
        </w:rPr>
      </w:pPr>
      <w:r w:rsidRPr="00964A27">
        <w:rPr>
          <w:rStyle w:val="FootnoteReference"/>
          <w:sz w:val="20"/>
        </w:rPr>
        <w:footnoteRef/>
      </w:r>
      <w:r w:rsidRPr="00964A27">
        <w:rPr>
          <w:sz w:val="20"/>
          <w:vertAlign w:val="superscript"/>
          <w:lang w:eastAsia="zh-CN"/>
        </w:rPr>
        <w:t xml:space="preserve">  </w:t>
      </w:r>
      <w:r w:rsidRPr="00964A27">
        <w:rPr>
          <w:color w:val="000000"/>
          <w:sz w:val="20"/>
          <w:lang w:eastAsia="zh-CN"/>
        </w:rPr>
        <w:t>联合国</w:t>
      </w:r>
      <w:r w:rsidR="00964A27" w:rsidRPr="00964A27">
        <w:rPr>
          <w:color w:val="000000"/>
          <w:sz w:val="20"/>
          <w:lang w:eastAsia="zh-CN"/>
        </w:rPr>
        <w:t>，</w:t>
      </w:r>
      <w:r w:rsidRPr="00964A27">
        <w:rPr>
          <w:color w:val="000000"/>
          <w:sz w:val="20"/>
          <w:lang w:eastAsia="zh-CN"/>
        </w:rPr>
        <w:t>《条约汇编》，第</w:t>
      </w:r>
      <w:r w:rsidRPr="00964A27">
        <w:rPr>
          <w:color w:val="000000"/>
          <w:sz w:val="20"/>
          <w:lang w:eastAsia="zh-CN"/>
        </w:rPr>
        <w:t>1954</w:t>
      </w:r>
      <w:r w:rsidRPr="00964A27">
        <w:rPr>
          <w:color w:val="000000"/>
          <w:sz w:val="20"/>
          <w:lang w:eastAsia="zh-CN"/>
        </w:rPr>
        <w:t>卷，</w:t>
      </w:r>
      <w:r w:rsidRPr="00964A27">
        <w:rPr>
          <w:color w:val="000000"/>
          <w:sz w:val="20"/>
          <w:lang w:eastAsia="zh-CN"/>
        </w:rPr>
        <w:t xml:space="preserve"> </w:t>
      </w:r>
      <w:r w:rsidRPr="00964A27">
        <w:rPr>
          <w:color w:val="000000"/>
          <w:sz w:val="20"/>
          <w:lang w:eastAsia="zh-CN"/>
        </w:rPr>
        <w:t>第</w:t>
      </w:r>
      <w:r w:rsidRPr="00964A27">
        <w:rPr>
          <w:color w:val="000000"/>
          <w:sz w:val="20"/>
          <w:lang w:eastAsia="zh-CN"/>
        </w:rPr>
        <w:t>33480</w:t>
      </w:r>
      <w:r w:rsidRPr="00964A27">
        <w:rPr>
          <w:color w:val="000000"/>
          <w:sz w:val="20"/>
          <w:lang w:eastAsia="zh-CN"/>
        </w:rPr>
        <w:t>号。</w:t>
      </w:r>
    </w:p>
  </w:footnote>
  <w:footnote w:id="317">
    <w:p w14:paraId="350ACABA" w14:textId="77777777" w:rsidR="0050146B" w:rsidRPr="00E760C1" w:rsidRDefault="0050146B" w:rsidP="0050146B">
      <w:pPr>
        <w:pStyle w:val="FootnoteText"/>
        <w:spacing w:after="40" w:line="240" w:lineRule="atLeast"/>
        <w:rPr>
          <w:sz w:val="20"/>
        </w:rPr>
      </w:pPr>
      <w:r w:rsidRPr="00E760C1">
        <w:rPr>
          <w:sz w:val="20"/>
          <w:vertAlign w:val="superscript"/>
        </w:rPr>
        <w:footnoteRef/>
      </w:r>
      <w:r w:rsidRPr="00E760C1">
        <w:rPr>
          <w:sz w:val="20"/>
        </w:rPr>
        <w:t xml:space="preserve">  </w:t>
      </w:r>
      <w:r w:rsidRPr="00E760C1">
        <w:rPr>
          <w:sz w:val="20"/>
        </w:rPr>
        <w:t>社会影响评估包括</w:t>
      </w:r>
      <w:r w:rsidRPr="00E760C1">
        <w:rPr>
          <w:sz w:val="20"/>
          <w:lang w:eastAsia="zh-CN"/>
        </w:rPr>
        <w:t>对</w:t>
      </w:r>
      <w:r w:rsidRPr="00E760C1">
        <w:rPr>
          <w:sz w:val="20"/>
        </w:rPr>
        <w:t>计划干预</w:t>
      </w:r>
      <w:r w:rsidRPr="00E760C1">
        <w:rPr>
          <w:sz w:val="20"/>
          <w:lang w:eastAsia="zh-CN"/>
        </w:rPr>
        <w:t>中产生的</w:t>
      </w:r>
      <w:r w:rsidRPr="00E760C1">
        <w:rPr>
          <w:sz w:val="20"/>
        </w:rPr>
        <w:t>预期和非预期的积极和消极社会后果</w:t>
      </w:r>
      <w:r w:rsidRPr="00E760C1">
        <w:rPr>
          <w:sz w:val="20"/>
          <w:lang w:eastAsia="zh-CN"/>
        </w:rPr>
        <w:t>进行</w:t>
      </w:r>
      <w:r w:rsidRPr="00E760C1">
        <w:rPr>
          <w:sz w:val="20"/>
        </w:rPr>
        <w:t>分析、监测和管理的过程（</w:t>
      </w:r>
      <w:r w:rsidRPr="00E760C1">
        <w:rPr>
          <w:sz w:val="20"/>
        </w:rPr>
        <w:t xml:space="preserve">Frank Vanclay, “International principles for social impact assessment”, </w:t>
      </w:r>
      <w:r w:rsidRPr="00E760C1">
        <w:rPr>
          <w:i/>
          <w:iCs/>
          <w:sz w:val="20"/>
        </w:rPr>
        <w:t>Impact Assessment and Project Appraisal</w:t>
      </w:r>
      <w:r w:rsidRPr="00E760C1">
        <w:rPr>
          <w:sz w:val="20"/>
        </w:rPr>
        <w:t xml:space="preserve">, vol. 21, No. 1 </w:t>
      </w:r>
      <w:r w:rsidRPr="00E760C1">
        <w:rPr>
          <w:sz w:val="20"/>
        </w:rPr>
        <w:t>（</w:t>
      </w:r>
      <w:r w:rsidRPr="00E760C1">
        <w:rPr>
          <w:sz w:val="20"/>
        </w:rPr>
        <w:t>2003</w:t>
      </w:r>
      <w:r w:rsidRPr="00E760C1">
        <w:rPr>
          <w:sz w:val="20"/>
          <w:lang w:eastAsia="zh-CN"/>
        </w:rPr>
        <w:t>年</w:t>
      </w:r>
      <w:r w:rsidRPr="00E760C1">
        <w:rPr>
          <w:sz w:val="20"/>
          <w:lang w:eastAsia="zh-CN"/>
        </w:rPr>
        <w:t>3</w:t>
      </w:r>
      <w:r w:rsidRPr="00E760C1">
        <w:rPr>
          <w:sz w:val="20"/>
          <w:lang w:eastAsia="zh-CN"/>
        </w:rPr>
        <w:t>月</w:t>
      </w:r>
      <w:r w:rsidRPr="00E760C1">
        <w:rPr>
          <w:sz w:val="20"/>
        </w:rPr>
        <w:t>）</w:t>
      </w:r>
      <w:r w:rsidRPr="00E760C1">
        <w:rPr>
          <w:sz w:val="20"/>
          <w:lang w:eastAsia="zh-CN"/>
        </w:rPr>
        <w:t>。</w:t>
      </w:r>
    </w:p>
  </w:footnote>
  <w:footnote w:id="318">
    <w:p w14:paraId="7A1010EB" w14:textId="77777777" w:rsidR="0050146B" w:rsidRPr="00E760C1" w:rsidDel="007E42FC" w:rsidRDefault="0050146B" w:rsidP="0050146B">
      <w:pPr>
        <w:pStyle w:val="FootnoteText"/>
        <w:suppressLineNumbers/>
        <w:suppressAutoHyphens/>
        <w:spacing w:after="40" w:line="240" w:lineRule="atLeast"/>
        <w:rPr>
          <w:kern w:val="18"/>
          <w:sz w:val="20"/>
          <w:lang w:eastAsia="zh-CN"/>
        </w:rPr>
      </w:pPr>
      <w:r w:rsidRPr="00E760C1" w:rsidDel="007E42FC">
        <w:rPr>
          <w:rStyle w:val="FootnoteReference"/>
          <w:kern w:val="18"/>
          <w:sz w:val="20"/>
        </w:rPr>
        <w:footnoteRef/>
      </w:r>
      <w:r w:rsidRPr="00E760C1">
        <w:rPr>
          <w:kern w:val="18"/>
          <w:sz w:val="20"/>
          <w:lang w:eastAsia="zh-CN"/>
        </w:rPr>
        <w:t xml:space="preserve">  </w:t>
      </w:r>
      <w:r w:rsidRPr="00E760C1">
        <w:rPr>
          <w:kern w:val="22"/>
          <w:sz w:val="20"/>
          <w:lang w:eastAsia="zh-CN"/>
        </w:rPr>
        <w:t>关于</w:t>
      </w:r>
      <w:r w:rsidRPr="00E760C1">
        <w:rPr>
          <w:sz w:val="20"/>
          <w:lang w:eastAsia="zh-CN"/>
        </w:rPr>
        <w:t>传统知识的定义是土著人民和地方社区体现传统生活方式而与生物多样性的保护和持续利用相关的知识、创新和实践</w:t>
      </w:r>
      <w:r w:rsidRPr="00E760C1">
        <w:rPr>
          <w:kern w:val="22"/>
          <w:sz w:val="20"/>
          <w:lang w:eastAsia="zh-CN"/>
        </w:rPr>
        <w:t>。</w:t>
      </w:r>
      <w:r w:rsidRPr="00E760C1">
        <w:rPr>
          <w:sz w:val="20"/>
          <w:lang w:eastAsia="zh-CN"/>
        </w:rPr>
        <w:t xml:space="preserve"> </w:t>
      </w:r>
    </w:p>
  </w:footnote>
  <w:footnote w:id="319">
    <w:p w14:paraId="5565EEEC" w14:textId="77777777" w:rsidR="0050146B" w:rsidRPr="00E760C1" w:rsidRDefault="0050146B" w:rsidP="0050146B">
      <w:pPr>
        <w:pStyle w:val="FootnoteText"/>
        <w:spacing w:after="40" w:line="240" w:lineRule="atLeast"/>
        <w:rPr>
          <w:sz w:val="20"/>
          <w:lang w:eastAsia="zh-CN"/>
        </w:rPr>
      </w:pPr>
      <w:r w:rsidRPr="00E760C1">
        <w:rPr>
          <w:rStyle w:val="FootnoteReference"/>
          <w:sz w:val="20"/>
        </w:rPr>
        <w:footnoteRef/>
      </w:r>
      <w:r w:rsidRPr="00E760C1">
        <w:rPr>
          <w:sz w:val="20"/>
          <w:lang w:eastAsia="zh-CN"/>
        </w:rPr>
        <w:t xml:space="preserve">   “</w:t>
      </w:r>
      <w:r w:rsidRPr="00E760C1">
        <w:rPr>
          <w:sz w:val="20"/>
          <w:lang w:eastAsia="zh-CN"/>
        </w:rPr>
        <w:t>自由、事先和知情同意</w:t>
      </w:r>
      <w:r w:rsidRPr="00E760C1">
        <w:rPr>
          <w:sz w:val="20"/>
          <w:lang w:eastAsia="zh-CN"/>
        </w:rPr>
        <w:t>”</w:t>
      </w:r>
      <w:r w:rsidRPr="00E760C1">
        <w:rPr>
          <w:sz w:val="20"/>
          <w:lang w:eastAsia="zh-CN"/>
        </w:rPr>
        <w:t>指三种表述，即</w:t>
      </w:r>
      <w:r w:rsidRPr="00E760C1">
        <w:rPr>
          <w:sz w:val="20"/>
          <w:lang w:eastAsia="zh-CN"/>
        </w:rPr>
        <w:t>“</w:t>
      </w:r>
      <w:r w:rsidRPr="00E760C1">
        <w:rPr>
          <w:sz w:val="20"/>
          <w:lang w:eastAsia="zh-CN"/>
        </w:rPr>
        <w:t>事先和知情同意</w:t>
      </w:r>
      <w:r w:rsidRPr="00E760C1">
        <w:rPr>
          <w:sz w:val="20"/>
          <w:lang w:eastAsia="zh-CN"/>
        </w:rPr>
        <w:t>”</w:t>
      </w:r>
      <w:r w:rsidRPr="00E760C1">
        <w:rPr>
          <w:sz w:val="20"/>
          <w:lang w:eastAsia="zh-CN"/>
        </w:rPr>
        <w:t>、</w:t>
      </w:r>
      <w:r w:rsidRPr="00E760C1">
        <w:rPr>
          <w:sz w:val="20"/>
          <w:lang w:eastAsia="zh-CN"/>
        </w:rPr>
        <w:t>“</w:t>
      </w:r>
      <w:r w:rsidRPr="00E760C1">
        <w:rPr>
          <w:sz w:val="20"/>
          <w:lang w:eastAsia="zh-CN"/>
        </w:rPr>
        <w:t>自由、事先和知情同意</w:t>
      </w:r>
      <w:r w:rsidRPr="00E760C1">
        <w:rPr>
          <w:sz w:val="20"/>
          <w:lang w:eastAsia="zh-CN"/>
        </w:rPr>
        <w:t>”</w:t>
      </w:r>
      <w:r w:rsidRPr="00E760C1">
        <w:rPr>
          <w:sz w:val="20"/>
          <w:lang w:eastAsia="zh-CN"/>
        </w:rPr>
        <w:t>及</w:t>
      </w:r>
      <w:r w:rsidRPr="00E760C1">
        <w:rPr>
          <w:sz w:val="20"/>
          <w:lang w:eastAsia="zh-CN"/>
        </w:rPr>
        <w:t>“</w:t>
      </w:r>
      <w:r w:rsidRPr="00E760C1">
        <w:rPr>
          <w:sz w:val="20"/>
          <w:lang w:eastAsia="zh-CN"/>
        </w:rPr>
        <w:t>批准和参与</w:t>
      </w:r>
      <w:r w:rsidRPr="00E760C1">
        <w:rPr>
          <w:sz w:val="20"/>
          <w:lang w:eastAsia="zh-CN"/>
        </w:rPr>
        <w:t xml:space="preserve">” </w:t>
      </w:r>
      <w:r w:rsidRPr="00E760C1">
        <w:rPr>
          <w:sz w:val="20"/>
          <w:lang w:eastAsia="zh-CN"/>
        </w:rPr>
        <w:t>（见第</w:t>
      </w:r>
      <w:hyperlink r:id="rId47" w:history="1">
        <w:r w:rsidRPr="00E760C1">
          <w:rPr>
            <w:rStyle w:val="Hyperlink"/>
            <w:sz w:val="20"/>
            <w:lang w:eastAsia="zh-CN"/>
          </w:rPr>
          <w:t>15/4</w:t>
        </w:r>
      </w:hyperlink>
      <w:r w:rsidRPr="0001496E">
        <w:rPr>
          <w:rStyle w:val="Hyperlink"/>
          <w:color w:val="000000" w:themeColor="text1"/>
          <w:sz w:val="20"/>
          <w:u w:val="none"/>
          <w:lang w:eastAsia="zh-CN"/>
        </w:rPr>
        <w:t>号决定，附件）。</w:t>
      </w:r>
    </w:p>
  </w:footnote>
  <w:footnote w:id="320">
    <w:p w14:paraId="428BAEC6" w14:textId="77777777" w:rsidR="0050146B" w:rsidRPr="00E760C1" w:rsidRDefault="0050146B" w:rsidP="0050146B">
      <w:pPr>
        <w:pStyle w:val="FootnoteText"/>
        <w:spacing w:after="40" w:line="240" w:lineRule="atLeast"/>
        <w:rPr>
          <w:sz w:val="20"/>
        </w:rPr>
      </w:pPr>
      <w:r w:rsidRPr="00E760C1">
        <w:rPr>
          <w:sz w:val="20"/>
          <w:vertAlign w:val="superscript"/>
        </w:rPr>
        <w:footnoteRef/>
      </w:r>
      <w:r w:rsidRPr="00E760C1">
        <w:rPr>
          <w:sz w:val="20"/>
        </w:rPr>
        <w:t xml:space="preserve">  </w:t>
      </w:r>
      <w:r w:rsidRPr="00E760C1">
        <w:rPr>
          <w:sz w:val="20"/>
          <w:lang w:val="en-GB"/>
        </w:rPr>
        <w:t xml:space="preserve">Sven Bacher and others, “Socioeconomic impact classification of alien taxa (SEICAT)”, </w:t>
      </w:r>
      <w:r w:rsidRPr="00E760C1">
        <w:rPr>
          <w:i/>
          <w:iCs/>
          <w:sz w:val="20"/>
          <w:lang w:val="en-GB"/>
        </w:rPr>
        <w:t>Methods in Ecology and Evolution</w:t>
      </w:r>
      <w:r w:rsidRPr="00E760C1">
        <w:rPr>
          <w:sz w:val="20"/>
          <w:lang w:val="en-GB"/>
        </w:rPr>
        <w:t>, vol. 9, No. 1 (April 2017)</w:t>
      </w:r>
      <w:r w:rsidRPr="00E760C1">
        <w:rPr>
          <w:sz w:val="20"/>
          <w:lang w:eastAsia="zh-CN"/>
        </w:rPr>
        <w:t>。</w:t>
      </w:r>
    </w:p>
  </w:footnote>
  <w:footnote w:id="321">
    <w:p w14:paraId="12EB3E80" w14:textId="49B57FFC" w:rsidR="0001496E" w:rsidRPr="0001496E" w:rsidRDefault="0001496E" w:rsidP="0001496E">
      <w:pPr>
        <w:pStyle w:val="FootnoteText"/>
        <w:spacing w:after="60"/>
        <w:rPr>
          <w:sz w:val="20"/>
          <w:lang w:eastAsia="zh-CN"/>
        </w:rPr>
      </w:pPr>
      <w:r w:rsidRPr="0001496E">
        <w:rPr>
          <w:rStyle w:val="FootnoteReference"/>
          <w:sz w:val="20"/>
        </w:rPr>
        <w:footnoteRef/>
      </w:r>
      <w:r w:rsidRPr="0001496E">
        <w:rPr>
          <w:sz w:val="20"/>
          <w:lang w:eastAsia="zh-CN"/>
        </w:rPr>
        <w:t xml:space="preserve"> </w:t>
      </w:r>
      <w:r w:rsidRPr="0001496E">
        <w:rPr>
          <w:rFonts w:hint="eastAsia"/>
          <w:sz w:val="20"/>
          <w:lang w:eastAsia="zh-CN"/>
        </w:rPr>
        <w:t xml:space="preserve"> </w:t>
      </w:r>
      <w:r w:rsidRPr="0001496E">
        <w:rPr>
          <w:rFonts w:hint="eastAsia"/>
          <w:sz w:val="20"/>
          <w:lang w:eastAsia="zh-CN"/>
        </w:rPr>
        <w:t>外来入侵物种随着时间的推移已经成为一种重要资源时，根除这些物种有时会影响土著社区的利益。在选择与保护结果相符</w:t>
      </w:r>
      <w:r w:rsidRPr="0001496E">
        <w:rPr>
          <w:rFonts w:hint="eastAsia"/>
          <w:sz w:val="20"/>
          <w:lang w:eastAsia="zh-CN"/>
        </w:rPr>
        <w:t>]</w:t>
      </w:r>
      <w:r w:rsidRPr="0001496E">
        <w:rPr>
          <w:rFonts w:hint="eastAsia"/>
          <w:sz w:val="20"/>
          <w:lang w:eastAsia="zh-CN"/>
        </w:rPr>
        <w:t>的最佳管理方法时，应该考虑到上述因素。</w:t>
      </w:r>
    </w:p>
  </w:footnote>
  <w:footnote w:id="322">
    <w:p w14:paraId="78B8FA8A" w14:textId="75CB6304" w:rsidR="0050146B" w:rsidRPr="00E760C1" w:rsidRDefault="0050146B" w:rsidP="0001496E">
      <w:pPr>
        <w:pStyle w:val="FootnoteText"/>
        <w:spacing w:after="60"/>
        <w:rPr>
          <w:sz w:val="20"/>
          <w:lang w:eastAsia="zh-CN"/>
        </w:rPr>
      </w:pPr>
      <w:r w:rsidRPr="0001496E">
        <w:rPr>
          <w:sz w:val="20"/>
          <w:vertAlign w:val="superscript"/>
        </w:rPr>
        <w:footnoteRef/>
      </w:r>
      <w:r w:rsidRPr="0001496E">
        <w:rPr>
          <w:sz w:val="20"/>
          <w:lang w:eastAsia="zh-CN"/>
        </w:rPr>
        <w:t xml:space="preserve">  </w:t>
      </w:r>
      <w:r w:rsidRPr="0001496E">
        <w:rPr>
          <w:sz w:val="20"/>
          <w:lang w:val="en-GB" w:eastAsia="zh-CN"/>
        </w:rPr>
        <w:t>Franck Vanclay</w:t>
      </w:r>
      <w:r w:rsidR="003442AC" w:rsidRPr="0001496E">
        <w:rPr>
          <w:rFonts w:hint="eastAsia"/>
          <w:sz w:val="20"/>
          <w:lang w:val="en-GB" w:eastAsia="zh-CN"/>
        </w:rPr>
        <w:t>等</w:t>
      </w:r>
      <w:r w:rsidRPr="0001496E">
        <w:rPr>
          <w:sz w:val="20"/>
          <w:lang w:val="en-GB" w:eastAsia="zh-CN"/>
        </w:rPr>
        <w:t xml:space="preserve">, </w:t>
      </w:r>
      <w:r w:rsidR="003442AC" w:rsidRPr="0001496E">
        <w:rPr>
          <w:rFonts w:hint="eastAsia"/>
          <w:sz w:val="20"/>
          <w:lang w:val="en-GB" w:eastAsia="zh-CN"/>
        </w:rPr>
        <w:t>《社会影响评估</w:t>
      </w:r>
      <w:r w:rsidR="005C13F3">
        <w:rPr>
          <w:rFonts w:hint="eastAsia"/>
          <w:sz w:val="20"/>
          <w:lang w:val="en-GB" w:eastAsia="zh-CN"/>
        </w:rPr>
        <w:t>：</w:t>
      </w:r>
      <w:r w:rsidR="003442AC" w:rsidRPr="0001496E">
        <w:rPr>
          <w:rFonts w:hint="eastAsia"/>
          <w:sz w:val="20"/>
          <w:lang w:val="en-GB" w:eastAsia="zh-CN"/>
        </w:rPr>
        <w:t>评估和管理项目社会影响的指南》</w:t>
      </w:r>
      <w:r w:rsidRPr="0001496E">
        <w:rPr>
          <w:sz w:val="20"/>
          <w:lang w:val="en-GB" w:eastAsia="zh-CN"/>
        </w:rPr>
        <w:t>, (International Association for Impact Assessment, 2015)</w:t>
      </w:r>
      <w:r w:rsidRPr="0001496E">
        <w:rPr>
          <w:sz w:val="20"/>
          <w:lang w:eastAsia="zh-CN"/>
        </w:rPr>
        <w:t>。</w:t>
      </w:r>
    </w:p>
  </w:footnote>
  <w:footnote w:id="323">
    <w:p w14:paraId="6B707AB7" w14:textId="1738DBBB" w:rsidR="0050146B" w:rsidRPr="003442AC" w:rsidRDefault="0050146B" w:rsidP="003442AC">
      <w:pPr>
        <w:pStyle w:val="FootnoteText"/>
        <w:spacing w:after="60"/>
        <w:rPr>
          <w:sz w:val="20"/>
          <w:lang w:eastAsia="zh-CN"/>
        </w:rPr>
      </w:pPr>
      <w:r w:rsidRPr="003442AC">
        <w:rPr>
          <w:rStyle w:val="FootnoteReference"/>
          <w:sz w:val="20"/>
        </w:rPr>
        <w:footnoteRef/>
      </w:r>
      <w:r w:rsidRPr="003442AC">
        <w:rPr>
          <w:sz w:val="20"/>
          <w:lang w:eastAsia="zh-CN"/>
        </w:rPr>
        <w:t xml:space="preserve">  </w:t>
      </w:r>
      <w:r w:rsidRPr="003442AC">
        <w:rPr>
          <w:sz w:val="20"/>
          <w:lang w:eastAsia="zh-CN"/>
        </w:rPr>
        <w:t>见《外来入侵物种及其控制专题评估报告：决策者摘要》附录</w:t>
      </w:r>
      <w:r w:rsidRPr="003442AC">
        <w:rPr>
          <w:sz w:val="20"/>
          <w:lang w:eastAsia="zh-CN"/>
        </w:rPr>
        <w:t>3</w:t>
      </w:r>
      <w:r w:rsidRPr="003442AC">
        <w:rPr>
          <w:sz w:val="20"/>
          <w:lang w:eastAsia="zh-CN"/>
        </w:rPr>
        <w:t>（见脚注</w:t>
      </w:r>
      <w:r w:rsidRPr="003442AC">
        <w:rPr>
          <w:sz w:val="20"/>
          <w:lang w:eastAsia="zh-CN"/>
        </w:rPr>
        <w:t>2</w:t>
      </w:r>
      <w:r w:rsidRPr="003442AC">
        <w:rPr>
          <w:sz w:val="20"/>
          <w:lang w:eastAsia="zh-CN"/>
        </w:rPr>
        <w:t>）。</w:t>
      </w:r>
    </w:p>
  </w:footnote>
  <w:footnote w:id="324">
    <w:p w14:paraId="55209E9D" w14:textId="77777777" w:rsidR="0050146B" w:rsidRPr="003442AC" w:rsidRDefault="0050146B" w:rsidP="003442AC">
      <w:pPr>
        <w:pStyle w:val="FootnoteText"/>
        <w:spacing w:after="60"/>
        <w:rPr>
          <w:sz w:val="20"/>
        </w:rPr>
      </w:pPr>
      <w:r w:rsidRPr="003442AC">
        <w:rPr>
          <w:sz w:val="20"/>
          <w:vertAlign w:val="superscript"/>
        </w:rPr>
        <w:footnoteRef/>
      </w:r>
      <w:r w:rsidRPr="003442AC">
        <w:rPr>
          <w:sz w:val="20"/>
        </w:rPr>
        <w:t xml:space="preserve">  </w:t>
      </w:r>
      <w:r w:rsidRPr="003442AC">
        <w:rPr>
          <w:sz w:val="20"/>
          <w:lang w:eastAsia="zh-CN"/>
        </w:rPr>
        <w:t>见</w:t>
      </w:r>
      <w:hyperlink r:id="rId48" w:history="1">
        <w:r w:rsidRPr="003442AC">
          <w:rPr>
            <w:rStyle w:val="Hyperlink"/>
            <w:sz w:val="20"/>
          </w:rPr>
          <w:t>www.gbif.org/</w:t>
        </w:r>
      </w:hyperlink>
      <w:r w:rsidRPr="003442AC">
        <w:rPr>
          <w:sz w:val="20"/>
        </w:rPr>
        <w:t>。</w:t>
      </w:r>
    </w:p>
  </w:footnote>
  <w:footnote w:id="325">
    <w:p w14:paraId="5F71C8AC" w14:textId="77777777" w:rsidR="0050146B" w:rsidRPr="00E760C1" w:rsidRDefault="0050146B" w:rsidP="003442AC">
      <w:pPr>
        <w:pStyle w:val="FootnoteText"/>
        <w:spacing w:after="60"/>
        <w:rPr>
          <w:sz w:val="20"/>
        </w:rPr>
      </w:pPr>
      <w:r w:rsidRPr="003442AC">
        <w:rPr>
          <w:sz w:val="20"/>
          <w:vertAlign w:val="superscript"/>
        </w:rPr>
        <w:footnoteRef/>
      </w:r>
      <w:r w:rsidRPr="003442AC">
        <w:rPr>
          <w:sz w:val="20"/>
        </w:rPr>
        <w:t xml:space="preserve">  </w:t>
      </w:r>
      <w:r w:rsidRPr="003442AC">
        <w:rPr>
          <w:sz w:val="20"/>
          <w:lang w:eastAsia="zh-CN"/>
        </w:rPr>
        <w:t>见</w:t>
      </w:r>
      <w:hyperlink r:id="rId49" w:history="1">
        <w:r w:rsidRPr="003442AC">
          <w:rPr>
            <w:rStyle w:val="Hyperlink"/>
            <w:sz w:val="20"/>
          </w:rPr>
          <w:t>https://griis.org/</w:t>
        </w:r>
      </w:hyperlink>
      <w:r w:rsidRPr="003442AC">
        <w:rPr>
          <w:sz w:val="20"/>
        </w:rPr>
        <w:t>。</w:t>
      </w:r>
    </w:p>
  </w:footnote>
  <w:footnote w:id="326">
    <w:p w14:paraId="2B2C4DF2" w14:textId="77777777" w:rsidR="0050146B" w:rsidRPr="00D67156" w:rsidRDefault="0050146B" w:rsidP="00D67156">
      <w:pPr>
        <w:pStyle w:val="FootnoteText"/>
        <w:spacing w:after="60"/>
        <w:rPr>
          <w:sz w:val="20"/>
        </w:rPr>
      </w:pPr>
      <w:r w:rsidRPr="00D67156">
        <w:rPr>
          <w:sz w:val="20"/>
          <w:vertAlign w:val="superscript"/>
        </w:rPr>
        <w:footnoteRef/>
      </w:r>
      <w:r w:rsidRPr="00D67156">
        <w:rPr>
          <w:sz w:val="20"/>
        </w:rPr>
        <w:t xml:space="preserve"> </w:t>
      </w:r>
      <w:r w:rsidRPr="00D67156">
        <w:rPr>
          <w:sz w:val="20"/>
          <w:lang w:eastAsia="zh-CN"/>
        </w:rPr>
        <w:t>见</w:t>
      </w:r>
      <w:hyperlink r:id="rId50" w:history="1">
        <w:r w:rsidRPr="00D67156">
          <w:rPr>
            <w:rStyle w:val="Hyperlink"/>
            <w:sz w:val="20"/>
          </w:rPr>
          <w:t>www.cabidigitallibrary.org/journal/cabicompendium</w:t>
        </w:r>
      </w:hyperlink>
      <w:r w:rsidRPr="00D67156">
        <w:rPr>
          <w:sz w:val="20"/>
        </w:rPr>
        <w:t>。</w:t>
      </w:r>
    </w:p>
  </w:footnote>
  <w:footnote w:id="327">
    <w:p w14:paraId="5DB70020" w14:textId="77777777" w:rsidR="0050146B" w:rsidRPr="00D67156" w:rsidRDefault="0050146B" w:rsidP="00D67156">
      <w:pPr>
        <w:pStyle w:val="FootnoteText"/>
        <w:spacing w:after="60"/>
        <w:rPr>
          <w:sz w:val="20"/>
          <w:lang w:eastAsia="zh-CN"/>
        </w:rPr>
      </w:pPr>
      <w:r w:rsidRPr="00D67156">
        <w:rPr>
          <w:sz w:val="20"/>
          <w:vertAlign w:val="superscript"/>
        </w:rPr>
        <w:footnoteRef/>
      </w:r>
      <w:r w:rsidRPr="00D67156">
        <w:rPr>
          <w:sz w:val="20"/>
          <w:vertAlign w:val="superscript"/>
          <w:lang w:eastAsia="zh-CN"/>
        </w:rPr>
        <w:t xml:space="preserve"> </w:t>
      </w:r>
      <w:r w:rsidRPr="00D67156">
        <w:rPr>
          <w:sz w:val="20"/>
          <w:lang w:eastAsia="zh-CN"/>
        </w:rPr>
        <w:t>见</w:t>
      </w:r>
      <w:r w:rsidRPr="00D67156">
        <w:rPr>
          <w:sz w:val="20"/>
          <w:vertAlign w:val="superscript"/>
          <w:lang w:eastAsia="zh-CN"/>
        </w:rPr>
        <w:t xml:space="preserve"> </w:t>
      </w:r>
      <w:hyperlink r:id="rId51" w:history="1">
        <w:r w:rsidRPr="00D67156">
          <w:rPr>
            <w:rStyle w:val="Hyperlink"/>
            <w:sz w:val="20"/>
            <w:lang w:eastAsia="zh-CN"/>
          </w:rPr>
          <w:t>https://alien.jrc.ec.europa.eu/easin</w:t>
        </w:r>
      </w:hyperlink>
      <w:r w:rsidRPr="00D67156">
        <w:rPr>
          <w:sz w:val="20"/>
          <w:lang w:eastAsia="zh-CN"/>
        </w:rPr>
        <w:t>。</w:t>
      </w:r>
    </w:p>
  </w:footnote>
  <w:footnote w:id="328">
    <w:p w14:paraId="508CA2D7" w14:textId="77777777" w:rsidR="0050146B" w:rsidRPr="00D67156" w:rsidRDefault="0050146B" w:rsidP="00D67156">
      <w:pPr>
        <w:pStyle w:val="FootnoteText"/>
        <w:spacing w:after="60"/>
        <w:rPr>
          <w:sz w:val="20"/>
        </w:rPr>
      </w:pPr>
      <w:r w:rsidRPr="00D67156">
        <w:rPr>
          <w:rStyle w:val="FootnoteReference"/>
          <w:sz w:val="20"/>
        </w:rPr>
        <w:footnoteRef/>
      </w:r>
      <w:r w:rsidRPr="00D67156">
        <w:rPr>
          <w:sz w:val="20"/>
          <w:vertAlign w:val="superscript"/>
        </w:rPr>
        <w:t xml:space="preserve">  </w:t>
      </w:r>
      <w:r w:rsidRPr="00D67156">
        <w:rPr>
          <w:sz w:val="20"/>
          <w:lang w:eastAsia="zh-CN"/>
        </w:rPr>
        <w:t>见</w:t>
      </w:r>
      <w:hyperlink r:id="rId52" w:history="1">
        <w:r w:rsidRPr="00D67156">
          <w:rPr>
            <w:rStyle w:val="Hyperlink"/>
            <w:sz w:val="20"/>
          </w:rPr>
          <w:t>www.iucngisd.org/gisd/</w:t>
        </w:r>
      </w:hyperlink>
      <w:r w:rsidRPr="00D67156">
        <w:rPr>
          <w:sz w:val="20"/>
        </w:rPr>
        <w:t>。</w:t>
      </w:r>
    </w:p>
  </w:footnote>
  <w:footnote w:id="329">
    <w:p w14:paraId="3E4FFC6E" w14:textId="77777777" w:rsidR="0050146B" w:rsidRPr="00D67156" w:rsidRDefault="0050146B" w:rsidP="00D67156">
      <w:pPr>
        <w:pStyle w:val="Heading1"/>
        <w:numPr>
          <w:ilvl w:val="0"/>
          <w:numId w:val="0"/>
        </w:numPr>
        <w:tabs>
          <w:tab w:val="left" w:pos="90"/>
        </w:tabs>
        <w:spacing w:before="0" w:after="60"/>
        <w:ind w:left="567" w:hanging="567"/>
        <w:jc w:val="both"/>
        <w:rPr>
          <w:rFonts w:eastAsia="SimSun"/>
          <w:b w:val="0"/>
          <w:bCs w:val="0"/>
          <w:sz w:val="20"/>
          <w:szCs w:val="20"/>
          <w:lang w:val="en-GB"/>
        </w:rPr>
      </w:pPr>
      <w:r w:rsidRPr="00D67156">
        <w:rPr>
          <w:rFonts w:eastAsia="SimSun"/>
          <w:b w:val="0"/>
          <w:sz w:val="20"/>
          <w:szCs w:val="20"/>
          <w:vertAlign w:val="superscript"/>
          <w:lang w:val="en-GB"/>
        </w:rPr>
        <w:footnoteRef/>
      </w:r>
      <w:r w:rsidRPr="00D67156">
        <w:rPr>
          <w:rFonts w:eastAsia="SimSun"/>
          <w:b w:val="0"/>
          <w:sz w:val="20"/>
          <w:szCs w:val="20"/>
          <w:lang w:val="en-GB"/>
        </w:rPr>
        <w:t xml:space="preserve">  </w:t>
      </w:r>
      <w:hyperlink r:id="rId53" w:history="1">
        <w:r w:rsidRPr="00D67156">
          <w:rPr>
            <w:rStyle w:val="Hyperlink"/>
            <w:rFonts w:eastAsia="SimSun"/>
            <w:b w:val="0"/>
            <w:sz w:val="20"/>
            <w:szCs w:val="20"/>
            <w:lang w:val="en-GB"/>
          </w:rPr>
          <w:t>www.cbd.int/invasive/giasipartnership/</w:t>
        </w:r>
      </w:hyperlink>
      <w:r w:rsidRPr="00D67156">
        <w:rPr>
          <w:rStyle w:val="Hyperlink"/>
          <w:rFonts w:eastAsia="SimSun"/>
          <w:b w:val="0"/>
          <w:sz w:val="20"/>
          <w:szCs w:val="20"/>
          <w:lang w:val="en-GB" w:eastAsia="zh-CN"/>
        </w:rPr>
        <w:t>。</w:t>
      </w:r>
    </w:p>
  </w:footnote>
  <w:footnote w:id="330">
    <w:p w14:paraId="1D93D823" w14:textId="3AC631DD" w:rsidR="0050146B" w:rsidRPr="00D67156" w:rsidRDefault="0050146B" w:rsidP="00D67156">
      <w:pPr>
        <w:pStyle w:val="FootnoteText"/>
        <w:spacing w:after="60"/>
        <w:rPr>
          <w:sz w:val="20"/>
          <w:lang w:eastAsia="zh-CN"/>
        </w:rPr>
      </w:pPr>
      <w:r w:rsidRPr="00D67156">
        <w:rPr>
          <w:rStyle w:val="FootnoteReference"/>
          <w:sz w:val="20"/>
        </w:rPr>
        <w:footnoteRef/>
      </w:r>
      <w:r w:rsidRPr="00D67156">
        <w:rPr>
          <w:sz w:val="20"/>
          <w:vertAlign w:val="superscript"/>
          <w:lang w:eastAsia="zh-CN"/>
        </w:rPr>
        <w:t xml:space="preserve"> </w:t>
      </w:r>
      <w:r w:rsidRPr="00D67156">
        <w:rPr>
          <w:sz w:val="20"/>
          <w:lang w:eastAsia="zh-CN"/>
        </w:rPr>
        <w:t>传统知识被定义为</w:t>
      </w:r>
      <w:r w:rsidRPr="00D67156">
        <w:rPr>
          <w:kern w:val="22"/>
          <w:sz w:val="20"/>
          <w:lang w:val="zh-CN" w:eastAsia="zh-CN"/>
        </w:rPr>
        <w:t>土著人民和地方社区体现与保护和可持续利用生物多样性相关的传统生活方式的知识、创新和做法</w:t>
      </w:r>
      <w:r w:rsidRPr="00D67156">
        <w:rPr>
          <w:sz w:val="20"/>
          <w:lang w:eastAsia="zh-CN"/>
        </w:rPr>
        <w:t>(</w:t>
      </w:r>
      <w:r w:rsidRPr="00D67156">
        <w:rPr>
          <w:sz w:val="20"/>
          <w:lang w:eastAsia="zh-CN"/>
        </w:rPr>
        <w:t>第</w:t>
      </w:r>
      <w:hyperlink r:id="rId54" w:history="1">
        <w:r w:rsidRPr="00D67156">
          <w:rPr>
            <w:rStyle w:val="Hyperlink"/>
            <w:sz w:val="20"/>
            <w:lang w:eastAsia="zh-CN"/>
          </w:rPr>
          <w:t>14/13</w:t>
        </w:r>
      </w:hyperlink>
      <w:r w:rsidRPr="00D67156">
        <w:rPr>
          <w:rStyle w:val="Hyperlink"/>
          <w:sz w:val="20"/>
          <w:lang w:eastAsia="zh-CN"/>
        </w:rPr>
        <w:t>号决定</w:t>
      </w:r>
      <w:r w:rsidRPr="00D67156">
        <w:rPr>
          <w:sz w:val="20"/>
          <w:lang w:eastAsia="zh-CN"/>
        </w:rPr>
        <w:t>)</w:t>
      </w:r>
      <w:r w:rsidRPr="00D67156">
        <w:rPr>
          <w:sz w:val="20"/>
          <w:lang w:eastAsia="zh-CN"/>
        </w:rPr>
        <w:t>。</w:t>
      </w:r>
    </w:p>
  </w:footnote>
  <w:footnote w:id="331">
    <w:p w14:paraId="4BD777D4" w14:textId="77777777" w:rsidR="0050146B" w:rsidRPr="00D67156" w:rsidRDefault="0050146B" w:rsidP="00D67156">
      <w:pPr>
        <w:pStyle w:val="FootnoteText"/>
        <w:spacing w:after="60"/>
        <w:rPr>
          <w:color w:val="000000" w:themeColor="text1"/>
          <w:kern w:val="22"/>
          <w:sz w:val="20"/>
          <w:lang w:eastAsia="zh-CN"/>
        </w:rPr>
      </w:pPr>
      <w:r w:rsidRPr="00D67156">
        <w:rPr>
          <w:sz w:val="20"/>
          <w:vertAlign w:val="superscript"/>
        </w:rPr>
        <w:footnoteRef/>
      </w:r>
      <w:r w:rsidRPr="00D67156">
        <w:rPr>
          <w:sz w:val="20"/>
          <w:vertAlign w:val="superscript"/>
          <w:lang w:eastAsia="zh-CN"/>
        </w:rPr>
        <w:t xml:space="preserve"> </w:t>
      </w:r>
      <w:r w:rsidRPr="00D67156">
        <w:rPr>
          <w:sz w:val="20"/>
          <w:lang w:eastAsia="zh-CN"/>
        </w:rPr>
        <w:t xml:space="preserve"> </w:t>
      </w:r>
      <w:r w:rsidRPr="00D67156">
        <w:rPr>
          <w:sz w:val="20"/>
          <w:lang w:eastAsia="zh-CN"/>
        </w:rPr>
        <w:t>应该认识到，</w:t>
      </w:r>
      <w:r w:rsidRPr="00D67156">
        <w:rPr>
          <w:rStyle w:val="FootnoteReference"/>
          <w:sz w:val="20"/>
          <w:vertAlign w:val="baseline"/>
          <w:lang w:eastAsia="zh-CN"/>
        </w:rPr>
        <w:t>土著人民的利益不仅限于使用传统知识</w:t>
      </w:r>
      <w:r w:rsidRPr="00D67156">
        <w:rPr>
          <w:sz w:val="20"/>
          <w:lang w:eastAsia="zh-CN"/>
        </w:rPr>
        <w:t>，还包括如何使用与具有文化意义的物种和地点有关的数据，以及如何和在哪里储存这些数据（例如土著数据主权的概念）。</w:t>
      </w:r>
      <w:r w:rsidRPr="00D67156">
        <w:rPr>
          <w:kern w:val="22"/>
          <w:sz w:val="20"/>
          <w:lang w:eastAsia="zh-CN"/>
        </w:rPr>
        <w:t xml:space="preserve"> “</w:t>
      </w:r>
      <w:r w:rsidRPr="00D67156">
        <w:rPr>
          <w:sz w:val="20"/>
          <w:lang w:eastAsia="zh-CN"/>
        </w:rPr>
        <w:t>自由、事先和知情同意</w:t>
      </w:r>
      <w:r w:rsidRPr="00D67156">
        <w:rPr>
          <w:sz w:val="20"/>
          <w:lang w:eastAsia="zh-CN"/>
        </w:rPr>
        <w:t>”</w:t>
      </w:r>
      <w:r w:rsidRPr="00D67156">
        <w:rPr>
          <w:sz w:val="20"/>
          <w:lang w:eastAsia="zh-CN"/>
        </w:rPr>
        <w:t>指三种表述，即</w:t>
      </w:r>
      <w:r w:rsidRPr="00D67156">
        <w:rPr>
          <w:sz w:val="20"/>
          <w:lang w:eastAsia="zh-CN"/>
        </w:rPr>
        <w:t>“</w:t>
      </w:r>
      <w:r w:rsidRPr="00D67156">
        <w:rPr>
          <w:sz w:val="20"/>
          <w:lang w:eastAsia="zh-CN"/>
        </w:rPr>
        <w:t>事先和知情同意</w:t>
      </w:r>
      <w:r w:rsidRPr="00D67156">
        <w:rPr>
          <w:sz w:val="20"/>
          <w:lang w:eastAsia="zh-CN"/>
        </w:rPr>
        <w:t>”</w:t>
      </w:r>
      <w:r w:rsidRPr="00D67156">
        <w:rPr>
          <w:sz w:val="20"/>
          <w:lang w:eastAsia="zh-CN"/>
        </w:rPr>
        <w:t>、</w:t>
      </w:r>
      <w:r w:rsidRPr="00D67156">
        <w:rPr>
          <w:sz w:val="20"/>
          <w:lang w:eastAsia="zh-CN"/>
        </w:rPr>
        <w:t>“</w:t>
      </w:r>
      <w:r w:rsidRPr="00D67156">
        <w:rPr>
          <w:sz w:val="20"/>
          <w:lang w:eastAsia="zh-CN"/>
        </w:rPr>
        <w:t>自由、事先和知情同意</w:t>
      </w:r>
      <w:r w:rsidRPr="00D67156">
        <w:rPr>
          <w:sz w:val="20"/>
          <w:lang w:eastAsia="zh-CN"/>
        </w:rPr>
        <w:t>”</w:t>
      </w:r>
      <w:r w:rsidRPr="00D67156">
        <w:rPr>
          <w:sz w:val="20"/>
          <w:lang w:eastAsia="zh-CN"/>
        </w:rPr>
        <w:t>及</w:t>
      </w:r>
      <w:r w:rsidRPr="00D67156">
        <w:rPr>
          <w:sz w:val="20"/>
          <w:lang w:eastAsia="zh-CN"/>
        </w:rPr>
        <w:t>“</w:t>
      </w:r>
      <w:r w:rsidRPr="00D67156">
        <w:rPr>
          <w:sz w:val="20"/>
          <w:lang w:eastAsia="zh-CN"/>
        </w:rPr>
        <w:t>批准和参与</w:t>
      </w:r>
      <w:r w:rsidRPr="00D67156">
        <w:rPr>
          <w:sz w:val="20"/>
          <w:lang w:eastAsia="zh-CN"/>
        </w:rPr>
        <w:t xml:space="preserve">” </w:t>
      </w:r>
      <w:r w:rsidRPr="00D67156">
        <w:rPr>
          <w:sz w:val="20"/>
          <w:lang w:eastAsia="zh-CN"/>
        </w:rPr>
        <w:t>（见第</w:t>
      </w:r>
      <w:hyperlink r:id="rId55" w:history="1">
        <w:r w:rsidRPr="00D67156">
          <w:rPr>
            <w:rStyle w:val="Hyperlink"/>
            <w:sz w:val="20"/>
            <w:lang w:eastAsia="zh-CN"/>
          </w:rPr>
          <w:t>15/4</w:t>
        </w:r>
      </w:hyperlink>
      <w:r w:rsidRPr="00D67156">
        <w:rPr>
          <w:rStyle w:val="Hyperlink"/>
          <w:color w:val="000000" w:themeColor="text1"/>
          <w:sz w:val="20"/>
          <w:lang w:eastAsia="zh-CN"/>
        </w:rPr>
        <w:t>号决定，附件）。</w:t>
      </w:r>
    </w:p>
  </w:footnote>
  <w:footnote w:id="332">
    <w:p w14:paraId="241CD3F0" w14:textId="77777777" w:rsidR="0050146B" w:rsidRPr="00D67156" w:rsidRDefault="0050146B" w:rsidP="00D67156">
      <w:pPr>
        <w:pStyle w:val="FootnoteText"/>
        <w:spacing w:after="60"/>
        <w:rPr>
          <w:sz w:val="20"/>
        </w:rPr>
      </w:pPr>
      <w:r w:rsidRPr="00D67156">
        <w:rPr>
          <w:sz w:val="20"/>
          <w:vertAlign w:val="superscript"/>
        </w:rPr>
        <w:footnoteRef/>
      </w:r>
      <w:r w:rsidRPr="00D67156">
        <w:rPr>
          <w:sz w:val="20"/>
        </w:rPr>
        <w:t xml:space="preserve">  </w:t>
      </w:r>
      <w:hyperlink r:id="rId56" w:history="1">
        <w:r w:rsidRPr="00D67156">
          <w:rPr>
            <w:rStyle w:val="Hyperlink"/>
            <w:kern w:val="22"/>
            <w:sz w:val="20"/>
          </w:rPr>
          <w:t>www.iucn.org/resources/conservation-tool/environmental-impact-classification-alien-taxa-eicat</w:t>
        </w:r>
      </w:hyperlink>
      <w:r w:rsidRPr="00D67156">
        <w:rPr>
          <w:rStyle w:val="Hyperlink"/>
          <w:kern w:val="22"/>
          <w:sz w:val="20"/>
        </w:rPr>
        <w:t>。</w:t>
      </w:r>
    </w:p>
  </w:footnote>
  <w:footnote w:id="333">
    <w:p w14:paraId="00FB6274" w14:textId="590549D0" w:rsidR="0050146B" w:rsidRPr="00D67156" w:rsidRDefault="0050146B" w:rsidP="00D67156">
      <w:pPr>
        <w:pStyle w:val="FootnoteText"/>
        <w:spacing w:after="60"/>
        <w:rPr>
          <w:sz w:val="20"/>
        </w:rPr>
      </w:pPr>
      <w:r w:rsidRPr="00D67156">
        <w:rPr>
          <w:sz w:val="20"/>
          <w:vertAlign w:val="superscript"/>
        </w:rPr>
        <w:footnoteRef/>
      </w:r>
      <w:r w:rsidRPr="00D67156">
        <w:rPr>
          <w:sz w:val="20"/>
        </w:rPr>
        <w:t xml:space="preserve">  </w:t>
      </w:r>
      <w:r w:rsidRPr="00D67156">
        <w:rPr>
          <w:sz w:val="20"/>
          <w:lang w:eastAsia="zh-CN"/>
        </w:rPr>
        <w:t>见</w:t>
      </w:r>
      <w:r w:rsidRPr="00D67156">
        <w:rPr>
          <w:sz w:val="20"/>
          <w:lang w:val="en-GB"/>
        </w:rPr>
        <w:t>Sven Bacher</w:t>
      </w:r>
      <w:r w:rsidR="00D67156" w:rsidRPr="00D67156">
        <w:rPr>
          <w:rFonts w:hint="eastAsia"/>
          <w:sz w:val="20"/>
          <w:lang w:val="en-GB" w:eastAsia="zh-CN"/>
        </w:rPr>
        <w:t>等</w:t>
      </w:r>
      <w:r w:rsidRPr="00D67156">
        <w:rPr>
          <w:sz w:val="20"/>
          <w:lang w:val="en-GB"/>
        </w:rPr>
        <w:t xml:space="preserve">, </w:t>
      </w:r>
      <w:r w:rsidR="00D67156" w:rsidRPr="00D67156">
        <w:rPr>
          <w:rFonts w:hint="eastAsia"/>
          <w:sz w:val="20"/>
          <w:lang w:val="en-GB" w:eastAsia="zh-CN"/>
        </w:rPr>
        <w:t>“</w:t>
      </w:r>
      <w:r w:rsidR="00D67156" w:rsidRPr="00D67156">
        <w:rPr>
          <w:rFonts w:hint="eastAsia"/>
          <w:sz w:val="20"/>
          <w:lang w:val="en-GB"/>
        </w:rPr>
        <w:t>外来分类群的社会经济影响分类</w:t>
      </w:r>
      <w:r w:rsidR="00D67156" w:rsidRPr="00D67156">
        <w:rPr>
          <w:rFonts w:hint="eastAsia"/>
          <w:sz w:val="20"/>
          <w:lang w:val="en-GB" w:eastAsia="zh-CN"/>
        </w:rPr>
        <w:t>”</w:t>
      </w:r>
      <w:r w:rsidRPr="00D67156">
        <w:rPr>
          <w:sz w:val="20"/>
          <w:lang w:val="en-GB"/>
        </w:rPr>
        <w:t xml:space="preserve">(SEICAT)”, </w:t>
      </w:r>
      <w:r w:rsidRPr="00D67156">
        <w:rPr>
          <w:i/>
          <w:iCs/>
          <w:sz w:val="20"/>
          <w:lang w:val="en-GB"/>
        </w:rPr>
        <w:t>Methods in Ecology and Evolution</w:t>
      </w:r>
      <w:r w:rsidRPr="00D67156">
        <w:rPr>
          <w:sz w:val="20"/>
          <w:lang w:val="en-GB"/>
        </w:rPr>
        <w:t>, vol. 9, No. 1 (April 2017)</w:t>
      </w:r>
      <w:r w:rsidRPr="00D67156">
        <w:rPr>
          <w:sz w:val="20"/>
        </w:rPr>
        <w:t>。</w:t>
      </w:r>
    </w:p>
  </w:footnote>
  <w:footnote w:id="334">
    <w:p w14:paraId="46FC9B76" w14:textId="77777777" w:rsidR="0050146B" w:rsidRPr="00E760C1" w:rsidRDefault="0050146B" w:rsidP="00D67156">
      <w:pPr>
        <w:pStyle w:val="FootnoteText"/>
        <w:suppressLineNumbers/>
        <w:suppressAutoHyphens/>
        <w:spacing w:after="60"/>
        <w:rPr>
          <w:kern w:val="18"/>
          <w:sz w:val="20"/>
          <w:lang w:eastAsia="zh-CN"/>
        </w:rPr>
      </w:pPr>
      <w:r w:rsidRPr="00D67156">
        <w:rPr>
          <w:kern w:val="18"/>
          <w:sz w:val="20"/>
          <w:vertAlign w:val="superscript"/>
        </w:rPr>
        <w:footnoteRef/>
      </w:r>
      <w:r w:rsidRPr="00D67156">
        <w:rPr>
          <w:kern w:val="18"/>
          <w:sz w:val="20"/>
          <w:vertAlign w:val="superscript"/>
          <w:lang w:eastAsia="zh-CN"/>
        </w:rPr>
        <w:t xml:space="preserve">  </w:t>
      </w:r>
      <w:r w:rsidRPr="00D67156">
        <w:rPr>
          <w:kern w:val="18"/>
          <w:sz w:val="20"/>
          <w:lang w:eastAsia="zh-CN"/>
        </w:rPr>
        <w:t>关于如何使用《外来物种环境影响分类》标准及其应用的范例，见</w:t>
      </w:r>
      <w:r w:rsidRPr="00D67156">
        <w:rPr>
          <w:kern w:val="18"/>
          <w:sz w:val="20"/>
          <w:lang w:eastAsia="zh-CN"/>
        </w:rPr>
        <w:t xml:space="preserve"> </w:t>
      </w:r>
      <w:hyperlink r:id="rId57" w:history="1">
        <w:r w:rsidRPr="00D67156">
          <w:rPr>
            <w:rStyle w:val="Hyperlink"/>
            <w:kern w:val="18"/>
            <w:sz w:val="20"/>
            <w:lang w:eastAsia="zh-CN"/>
          </w:rPr>
          <w:t>CBD/AHTEG/IAS/2019/1/2</w:t>
        </w:r>
      </w:hyperlink>
      <w:r w:rsidRPr="00D67156">
        <w:rPr>
          <w:kern w:val="18"/>
          <w:sz w:val="20"/>
          <w:lang w:eastAsia="zh-CN"/>
        </w:rPr>
        <w:t xml:space="preserve">, </w:t>
      </w:r>
      <w:r w:rsidRPr="00D67156">
        <w:rPr>
          <w:kern w:val="18"/>
          <w:sz w:val="20"/>
          <w:lang w:eastAsia="zh-CN"/>
        </w:rPr>
        <w:t>附件五，第</w:t>
      </w:r>
      <w:r w:rsidRPr="00D67156">
        <w:rPr>
          <w:kern w:val="18"/>
          <w:sz w:val="20"/>
          <w:lang w:eastAsia="zh-CN"/>
        </w:rPr>
        <w:t>12-17</w:t>
      </w:r>
      <w:r w:rsidRPr="00D67156">
        <w:rPr>
          <w:kern w:val="18"/>
          <w:sz w:val="20"/>
          <w:lang w:eastAsia="zh-CN"/>
        </w:rPr>
        <w:t>段。</w:t>
      </w:r>
    </w:p>
  </w:footnote>
  <w:footnote w:id="335">
    <w:p w14:paraId="63E4D4DC" w14:textId="77777777" w:rsidR="0050146B" w:rsidRPr="00E760C1" w:rsidRDefault="0050146B" w:rsidP="0050146B">
      <w:pPr>
        <w:pStyle w:val="FootnoteText"/>
        <w:spacing w:after="40" w:line="240" w:lineRule="atLeast"/>
        <w:rPr>
          <w:sz w:val="20"/>
        </w:rPr>
      </w:pPr>
      <w:r w:rsidRPr="00E760C1">
        <w:rPr>
          <w:sz w:val="20"/>
          <w:vertAlign w:val="superscript"/>
        </w:rPr>
        <w:footnoteRef/>
      </w:r>
      <w:r w:rsidRPr="00E760C1">
        <w:rPr>
          <w:sz w:val="20"/>
        </w:rPr>
        <w:t xml:space="preserve">  </w:t>
      </w:r>
      <w:r w:rsidRPr="006D1BB0">
        <w:rPr>
          <w:sz w:val="20"/>
        </w:rPr>
        <w:t>例如欧洲疾病防控中心和欧洲食品安全局关于动物健康（见</w:t>
      </w:r>
      <w:hyperlink r:id="rId58" w:history="1">
        <w:r w:rsidRPr="006D1BB0">
          <w:rPr>
            <w:rStyle w:val="Hyperlink"/>
            <w:sz w:val="20"/>
          </w:rPr>
          <w:t>www.efsa.europa.eu/en/topics/topic/animal-health#efsas-role</w:t>
        </w:r>
      </w:hyperlink>
      <w:r w:rsidRPr="006D1BB0">
        <w:rPr>
          <w:sz w:val="20"/>
        </w:rPr>
        <w:t>）和外来入侵物种（见</w:t>
      </w:r>
      <w:hyperlink r:id="rId59" w:history="1">
        <w:r w:rsidRPr="006D1BB0">
          <w:rPr>
            <w:rStyle w:val="Hyperlink"/>
            <w:sz w:val="20"/>
          </w:rPr>
          <w:t>www.efsa.europa.eu/en/topics/topic/invasive-alien-species</w:t>
        </w:r>
      </w:hyperlink>
      <w:r w:rsidRPr="006D1BB0">
        <w:rPr>
          <w:sz w:val="20"/>
        </w:rPr>
        <w:t>）的区域监测和监管办法。</w:t>
      </w:r>
    </w:p>
  </w:footnote>
  <w:footnote w:id="336">
    <w:p w14:paraId="5CC6DCCD" w14:textId="77777777" w:rsidR="0050146B" w:rsidRPr="003442AC" w:rsidRDefault="0050146B" w:rsidP="003442AC">
      <w:pPr>
        <w:pStyle w:val="FootnoteText"/>
        <w:spacing w:after="60"/>
        <w:rPr>
          <w:sz w:val="20"/>
          <w:lang w:eastAsia="zh-CN"/>
        </w:rPr>
      </w:pPr>
      <w:r w:rsidRPr="003442AC">
        <w:rPr>
          <w:sz w:val="20"/>
          <w:vertAlign w:val="superscript"/>
        </w:rPr>
        <w:footnoteRef/>
      </w:r>
      <w:r w:rsidRPr="003442AC">
        <w:rPr>
          <w:sz w:val="20"/>
          <w:lang w:eastAsia="zh-CN"/>
        </w:rPr>
        <w:t xml:space="preserve">  </w:t>
      </w:r>
      <w:r w:rsidRPr="003442AC">
        <w:rPr>
          <w:sz w:val="20"/>
          <w:lang w:eastAsia="zh-CN"/>
        </w:rPr>
        <w:t>见</w:t>
      </w:r>
      <w:hyperlink r:id="rId60" w:history="1">
        <w:r w:rsidRPr="003442AC">
          <w:rPr>
            <w:sz w:val="20"/>
            <w:lang w:eastAsia="zh-CN"/>
          </w:rPr>
          <w:t>UNEP/CBD/SBSTTA/18/9/Add.1</w:t>
        </w:r>
      </w:hyperlink>
      <w:r w:rsidRPr="003442AC">
        <w:rPr>
          <w:sz w:val="20"/>
          <w:lang w:eastAsia="zh-CN"/>
        </w:rPr>
        <w:t>。</w:t>
      </w:r>
    </w:p>
  </w:footnote>
  <w:footnote w:id="337">
    <w:p w14:paraId="54119F5B" w14:textId="77777777" w:rsidR="0050146B" w:rsidRPr="003442AC" w:rsidRDefault="0050146B" w:rsidP="003442AC">
      <w:pPr>
        <w:pStyle w:val="FootnoteText"/>
        <w:spacing w:after="60"/>
        <w:rPr>
          <w:sz w:val="20"/>
          <w:lang w:eastAsia="zh-CN"/>
        </w:rPr>
      </w:pPr>
      <w:r w:rsidRPr="003442AC">
        <w:rPr>
          <w:sz w:val="20"/>
          <w:vertAlign w:val="superscript"/>
        </w:rPr>
        <w:footnoteRef/>
      </w:r>
      <w:r w:rsidRPr="003442AC">
        <w:rPr>
          <w:sz w:val="20"/>
          <w:lang w:eastAsia="zh-CN"/>
        </w:rPr>
        <w:t xml:space="preserve">  </w:t>
      </w:r>
      <w:r w:rsidRPr="003442AC">
        <w:rPr>
          <w:sz w:val="20"/>
          <w:lang w:eastAsia="zh-CN"/>
        </w:rPr>
        <w:t>国际海事组织，</w:t>
      </w:r>
      <w:r w:rsidRPr="003442AC">
        <w:rPr>
          <w:sz w:val="20"/>
          <w:lang w:val="en-GB" w:eastAsia="zh-CN"/>
        </w:rPr>
        <w:t>BWM/CONF/36</w:t>
      </w:r>
      <w:r w:rsidRPr="003442AC">
        <w:rPr>
          <w:sz w:val="20"/>
          <w:lang w:val="en-GB" w:eastAsia="zh-CN"/>
        </w:rPr>
        <w:t>号文件，附件</w:t>
      </w:r>
      <w:r w:rsidRPr="003442AC">
        <w:rPr>
          <w:sz w:val="20"/>
          <w:lang w:eastAsia="zh-CN"/>
        </w:rPr>
        <w:t>。</w:t>
      </w:r>
      <w:r w:rsidRPr="003442AC">
        <w:rPr>
          <w:sz w:val="20"/>
          <w:lang w:eastAsia="zh-CN"/>
        </w:rPr>
        <w:t xml:space="preserve"> </w:t>
      </w:r>
    </w:p>
  </w:footnote>
  <w:footnote w:id="338">
    <w:p w14:paraId="431B3BB4" w14:textId="77777777" w:rsidR="0050146B" w:rsidRPr="003442AC" w:rsidRDefault="0050146B" w:rsidP="003442AC">
      <w:pPr>
        <w:pStyle w:val="FootnoteText"/>
        <w:spacing w:after="60"/>
        <w:rPr>
          <w:sz w:val="20"/>
          <w:lang w:eastAsia="zh-CN"/>
        </w:rPr>
      </w:pPr>
      <w:r w:rsidRPr="003442AC">
        <w:rPr>
          <w:sz w:val="20"/>
          <w:vertAlign w:val="superscript"/>
        </w:rPr>
        <w:footnoteRef/>
      </w:r>
      <w:r w:rsidRPr="003442AC">
        <w:rPr>
          <w:sz w:val="20"/>
          <w:lang w:eastAsia="zh-CN"/>
        </w:rPr>
        <w:t xml:space="preserve">  </w:t>
      </w:r>
      <w:r w:rsidRPr="003442AC">
        <w:rPr>
          <w:sz w:val="20"/>
          <w:lang w:eastAsia="zh-CN"/>
        </w:rPr>
        <w:t>国际海事组织海洋环境保护委员会第</w:t>
      </w:r>
      <w:r w:rsidRPr="003442AC">
        <w:rPr>
          <w:sz w:val="20"/>
          <w:lang w:eastAsia="zh-CN"/>
        </w:rPr>
        <w:t xml:space="preserve">MEPC.207(62) </w:t>
      </w:r>
      <w:r w:rsidRPr="003442AC">
        <w:rPr>
          <w:sz w:val="20"/>
          <w:lang w:eastAsia="zh-CN"/>
        </w:rPr>
        <w:t>号决议。</w:t>
      </w:r>
    </w:p>
  </w:footnote>
  <w:footnote w:id="339">
    <w:p w14:paraId="06CE3379" w14:textId="77777777" w:rsidR="0050146B" w:rsidRPr="003442AC" w:rsidRDefault="0050146B" w:rsidP="003442AC">
      <w:pPr>
        <w:pStyle w:val="FootnoteText"/>
        <w:spacing w:after="60"/>
        <w:rPr>
          <w:sz w:val="20"/>
          <w:lang w:eastAsia="zh-CN"/>
        </w:rPr>
      </w:pPr>
      <w:r w:rsidRPr="003442AC">
        <w:rPr>
          <w:sz w:val="20"/>
          <w:vertAlign w:val="superscript"/>
        </w:rPr>
        <w:footnoteRef/>
      </w:r>
      <w:r w:rsidRPr="003442AC">
        <w:rPr>
          <w:sz w:val="20"/>
          <w:lang w:eastAsia="zh-CN"/>
        </w:rPr>
        <w:t xml:space="preserve">  </w:t>
      </w:r>
      <w:r w:rsidRPr="003442AC">
        <w:rPr>
          <w:sz w:val="20"/>
          <w:lang w:eastAsia="zh-CN"/>
        </w:rPr>
        <w:t>例如，见欧洲议会和欧洲理事会</w:t>
      </w:r>
      <w:r w:rsidRPr="003442AC">
        <w:rPr>
          <w:sz w:val="20"/>
          <w:lang w:eastAsia="zh-CN"/>
        </w:rPr>
        <w:t>2014</w:t>
      </w:r>
      <w:r w:rsidRPr="003442AC">
        <w:rPr>
          <w:sz w:val="20"/>
          <w:lang w:eastAsia="zh-CN"/>
        </w:rPr>
        <w:t>年</w:t>
      </w:r>
      <w:r w:rsidRPr="003442AC">
        <w:rPr>
          <w:sz w:val="20"/>
          <w:lang w:eastAsia="zh-CN"/>
        </w:rPr>
        <w:t>10</w:t>
      </w:r>
      <w:r w:rsidRPr="003442AC">
        <w:rPr>
          <w:sz w:val="20"/>
          <w:lang w:eastAsia="zh-CN"/>
        </w:rPr>
        <w:t>月</w:t>
      </w:r>
      <w:r w:rsidRPr="003442AC">
        <w:rPr>
          <w:sz w:val="20"/>
          <w:lang w:eastAsia="zh-CN"/>
        </w:rPr>
        <w:t>22</w:t>
      </w:r>
      <w:r w:rsidRPr="003442AC">
        <w:rPr>
          <w:sz w:val="20"/>
          <w:lang w:eastAsia="zh-CN"/>
        </w:rPr>
        <w:t>日关于预防和管理外来入侵物种的引入和传播的第</w:t>
      </w:r>
      <w:r w:rsidRPr="003442AC">
        <w:rPr>
          <w:sz w:val="20"/>
          <w:lang w:eastAsia="zh-CN"/>
        </w:rPr>
        <w:t>1143/2014</w:t>
      </w:r>
      <w:r w:rsidRPr="003442AC">
        <w:rPr>
          <w:sz w:val="20"/>
          <w:lang w:eastAsia="zh-CN"/>
        </w:rPr>
        <w:t>号条例（欧盟），第</w:t>
      </w:r>
      <w:r w:rsidRPr="003442AC">
        <w:rPr>
          <w:sz w:val="20"/>
          <w:lang w:eastAsia="zh-CN"/>
        </w:rPr>
        <w:t>22</w:t>
      </w:r>
      <w:r w:rsidRPr="003442AC">
        <w:rPr>
          <w:sz w:val="20"/>
          <w:lang w:eastAsia="zh-CN"/>
        </w:rPr>
        <w:t>条第</w:t>
      </w:r>
      <w:r w:rsidRPr="003442AC">
        <w:rPr>
          <w:sz w:val="20"/>
          <w:lang w:eastAsia="zh-CN"/>
        </w:rPr>
        <w:t>1 (d)</w:t>
      </w:r>
      <w:r w:rsidRPr="003442AC">
        <w:rPr>
          <w:sz w:val="20"/>
          <w:lang w:eastAsia="zh-CN"/>
        </w:rPr>
        <w:t>段，</w:t>
      </w:r>
      <w:r w:rsidRPr="003442AC">
        <w:rPr>
          <w:sz w:val="20"/>
          <w:lang w:eastAsia="zh-CN"/>
        </w:rPr>
        <w:t>2018</w:t>
      </w:r>
      <w:r w:rsidRPr="003442AC">
        <w:rPr>
          <w:sz w:val="20"/>
          <w:lang w:eastAsia="zh-CN"/>
        </w:rPr>
        <w:t>年</w:t>
      </w:r>
      <w:r w:rsidRPr="003442AC">
        <w:rPr>
          <w:sz w:val="20"/>
          <w:lang w:eastAsia="zh-CN"/>
        </w:rPr>
        <w:t>4</w:t>
      </w:r>
      <w:r w:rsidRPr="003442AC">
        <w:rPr>
          <w:sz w:val="20"/>
          <w:lang w:eastAsia="zh-CN"/>
        </w:rPr>
        <w:t>月</w:t>
      </w:r>
      <w:r w:rsidRPr="003442AC">
        <w:rPr>
          <w:sz w:val="20"/>
          <w:lang w:eastAsia="zh-CN"/>
        </w:rPr>
        <w:t>30</w:t>
      </w:r>
      <w:r w:rsidRPr="003442AC">
        <w:rPr>
          <w:sz w:val="20"/>
          <w:lang w:eastAsia="zh-CN"/>
        </w:rPr>
        <w:t>日欧盟委员会授权条例（</w:t>
      </w:r>
      <w:r w:rsidRPr="003442AC">
        <w:rPr>
          <w:sz w:val="20"/>
          <w:lang w:eastAsia="zh-CN"/>
        </w:rPr>
        <w:t>EU</w:t>
      </w:r>
      <w:r w:rsidRPr="003442AC">
        <w:rPr>
          <w:sz w:val="20"/>
          <w:lang w:eastAsia="zh-CN"/>
        </w:rPr>
        <w:t>）</w:t>
      </w:r>
      <w:r w:rsidRPr="003442AC">
        <w:rPr>
          <w:sz w:val="20"/>
          <w:lang w:eastAsia="zh-CN"/>
        </w:rPr>
        <w:t xml:space="preserve"> 2018/968</w:t>
      </w:r>
      <w:r w:rsidRPr="003442AC">
        <w:rPr>
          <w:sz w:val="20"/>
          <w:lang w:eastAsia="zh-CN"/>
        </w:rPr>
        <w:t>以及欧洲外来物种信息网络通知系统对此做了补充</w:t>
      </w:r>
      <w:r w:rsidRPr="003442AC">
        <w:rPr>
          <w:sz w:val="20"/>
          <w:lang w:eastAsia="zh-CN"/>
        </w:rPr>
        <w:t xml:space="preserve"> </w:t>
      </w:r>
      <w:r w:rsidRPr="003442AC">
        <w:rPr>
          <w:sz w:val="20"/>
          <w:lang w:eastAsia="zh-CN"/>
        </w:rPr>
        <w:t>（见</w:t>
      </w:r>
      <w:r w:rsidRPr="003442AC">
        <w:rPr>
          <w:sz w:val="20"/>
          <w:lang w:eastAsia="zh-CN"/>
        </w:rPr>
        <w:t xml:space="preserve"> </w:t>
      </w:r>
      <w:hyperlink r:id="rId61" w:history="1">
        <w:r w:rsidRPr="003442AC">
          <w:rPr>
            <w:rStyle w:val="Hyperlink"/>
            <w:sz w:val="20"/>
            <w:lang w:eastAsia="zh-CN"/>
          </w:rPr>
          <w:t>https://easin.jrc.ec.europa.eu/notsys</w:t>
        </w:r>
      </w:hyperlink>
      <w:r w:rsidRPr="003442AC">
        <w:rPr>
          <w:sz w:val="20"/>
          <w:lang w:eastAsia="zh-CN"/>
        </w:rPr>
        <w:t>）。</w:t>
      </w:r>
    </w:p>
  </w:footnote>
  <w:footnote w:id="340">
    <w:p w14:paraId="2F995C95" w14:textId="77777777" w:rsidR="0050146B" w:rsidRPr="003442AC" w:rsidRDefault="0050146B" w:rsidP="003442AC">
      <w:pPr>
        <w:pStyle w:val="FootnoteText"/>
        <w:spacing w:after="60"/>
        <w:rPr>
          <w:sz w:val="20"/>
          <w:lang w:eastAsia="zh-CN"/>
        </w:rPr>
      </w:pPr>
      <w:r w:rsidRPr="003442AC">
        <w:rPr>
          <w:rStyle w:val="FootnoteReference"/>
          <w:sz w:val="20"/>
        </w:rPr>
        <w:footnoteRef/>
      </w:r>
      <w:r w:rsidRPr="003442AC">
        <w:rPr>
          <w:sz w:val="20"/>
          <w:vertAlign w:val="superscript"/>
          <w:lang w:eastAsia="zh-CN"/>
        </w:rPr>
        <w:t xml:space="preserve"> </w:t>
      </w:r>
      <w:r w:rsidRPr="003442AC">
        <w:rPr>
          <w:sz w:val="20"/>
          <w:lang w:eastAsia="zh-CN"/>
        </w:rPr>
        <w:t>“</w:t>
      </w:r>
      <w:r w:rsidRPr="003442AC">
        <w:rPr>
          <w:sz w:val="20"/>
          <w:lang w:eastAsia="zh-CN"/>
        </w:rPr>
        <w:t>自由、事先和知情同意</w:t>
      </w:r>
      <w:r w:rsidRPr="003442AC">
        <w:rPr>
          <w:sz w:val="20"/>
          <w:lang w:eastAsia="zh-CN"/>
        </w:rPr>
        <w:t>”</w:t>
      </w:r>
      <w:r w:rsidRPr="003442AC">
        <w:rPr>
          <w:sz w:val="20"/>
          <w:lang w:eastAsia="zh-CN"/>
        </w:rPr>
        <w:t>指三种表述，即</w:t>
      </w:r>
      <w:r w:rsidRPr="003442AC">
        <w:rPr>
          <w:sz w:val="20"/>
          <w:lang w:eastAsia="zh-CN"/>
        </w:rPr>
        <w:t>“</w:t>
      </w:r>
      <w:r w:rsidRPr="003442AC">
        <w:rPr>
          <w:sz w:val="20"/>
          <w:lang w:eastAsia="zh-CN"/>
        </w:rPr>
        <w:t>事先和知情同意</w:t>
      </w:r>
      <w:r w:rsidRPr="003442AC">
        <w:rPr>
          <w:sz w:val="20"/>
          <w:lang w:eastAsia="zh-CN"/>
        </w:rPr>
        <w:t>”</w:t>
      </w:r>
      <w:r w:rsidRPr="003442AC">
        <w:rPr>
          <w:sz w:val="20"/>
          <w:lang w:eastAsia="zh-CN"/>
        </w:rPr>
        <w:t>、</w:t>
      </w:r>
      <w:r w:rsidRPr="003442AC">
        <w:rPr>
          <w:sz w:val="20"/>
          <w:lang w:eastAsia="zh-CN"/>
        </w:rPr>
        <w:t>“</w:t>
      </w:r>
      <w:r w:rsidRPr="003442AC">
        <w:rPr>
          <w:sz w:val="20"/>
          <w:lang w:eastAsia="zh-CN"/>
        </w:rPr>
        <w:t>自由、事先和知情同意</w:t>
      </w:r>
      <w:r w:rsidRPr="003442AC">
        <w:rPr>
          <w:sz w:val="20"/>
          <w:lang w:eastAsia="zh-CN"/>
        </w:rPr>
        <w:t>”</w:t>
      </w:r>
      <w:r w:rsidRPr="003442AC">
        <w:rPr>
          <w:sz w:val="20"/>
          <w:lang w:eastAsia="zh-CN"/>
        </w:rPr>
        <w:t>及</w:t>
      </w:r>
      <w:r w:rsidRPr="003442AC">
        <w:rPr>
          <w:sz w:val="20"/>
          <w:lang w:eastAsia="zh-CN"/>
        </w:rPr>
        <w:t>“</w:t>
      </w:r>
      <w:r w:rsidRPr="003442AC">
        <w:rPr>
          <w:sz w:val="20"/>
          <w:lang w:eastAsia="zh-CN"/>
        </w:rPr>
        <w:t>批准和参与</w:t>
      </w:r>
      <w:r w:rsidRPr="003442AC">
        <w:rPr>
          <w:sz w:val="20"/>
          <w:lang w:eastAsia="zh-CN"/>
        </w:rPr>
        <w:t xml:space="preserve">” </w:t>
      </w:r>
      <w:r w:rsidRPr="003442AC">
        <w:rPr>
          <w:sz w:val="20"/>
          <w:lang w:eastAsia="zh-CN"/>
        </w:rPr>
        <w:t>（见第</w:t>
      </w:r>
      <w:hyperlink r:id="rId62" w:history="1">
        <w:r w:rsidRPr="003442AC">
          <w:rPr>
            <w:rStyle w:val="Hyperlink"/>
            <w:sz w:val="20"/>
            <w:lang w:eastAsia="zh-CN"/>
          </w:rPr>
          <w:t>15/4</w:t>
        </w:r>
      </w:hyperlink>
      <w:r w:rsidRPr="003442AC">
        <w:rPr>
          <w:sz w:val="20"/>
          <w:lang w:eastAsia="zh-CN"/>
        </w:rPr>
        <w:t>号决定，附件）。</w:t>
      </w:r>
    </w:p>
  </w:footnote>
  <w:footnote w:id="341">
    <w:p w14:paraId="29819FBD" w14:textId="004C482A" w:rsidR="0050146B" w:rsidRPr="00E760C1" w:rsidRDefault="0050146B" w:rsidP="003442AC">
      <w:pPr>
        <w:pStyle w:val="FootnoteText"/>
        <w:spacing w:after="60"/>
        <w:rPr>
          <w:color w:val="000000" w:themeColor="text1"/>
          <w:sz w:val="20"/>
          <w:lang w:eastAsia="zh-CN"/>
        </w:rPr>
      </w:pPr>
      <w:r w:rsidRPr="003442AC">
        <w:rPr>
          <w:sz w:val="20"/>
          <w:vertAlign w:val="superscript"/>
        </w:rPr>
        <w:footnoteRef/>
      </w:r>
      <w:r w:rsidRPr="003442AC">
        <w:rPr>
          <w:sz w:val="20"/>
          <w:lang w:eastAsia="zh-CN"/>
        </w:rPr>
        <w:t xml:space="preserve">  </w:t>
      </w:r>
      <w:r w:rsidRPr="006D1BB0">
        <w:rPr>
          <w:rStyle w:val="Hyperlink"/>
          <w:color w:val="000000" w:themeColor="text1"/>
          <w:sz w:val="20"/>
          <w:u w:val="none"/>
          <w:lang w:eastAsia="zh-CN"/>
        </w:rPr>
        <w:t>见第</w:t>
      </w:r>
      <w:r w:rsidRPr="006D1BB0">
        <w:rPr>
          <w:rStyle w:val="Hyperlink"/>
          <w:color w:val="000000" w:themeColor="text1"/>
          <w:sz w:val="20"/>
          <w:u w:val="none"/>
          <w:lang w:eastAsia="zh-CN"/>
        </w:rPr>
        <w:t xml:space="preserve"> </w:t>
      </w:r>
      <w:hyperlink r:id="rId63" w:history="1">
        <w:r w:rsidRPr="006D1BB0">
          <w:rPr>
            <w:rStyle w:val="Hyperlink"/>
            <w:sz w:val="20"/>
            <w:lang w:eastAsia="zh-CN"/>
          </w:rPr>
          <w:t>VII/4</w:t>
        </w:r>
      </w:hyperlink>
      <w:r w:rsidRPr="006D1BB0">
        <w:rPr>
          <w:rStyle w:val="Hyperlink"/>
          <w:color w:val="000000" w:themeColor="text1"/>
          <w:sz w:val="20"/>
          <w:u w:val="none"/>
          <w:lang w:eastAsia="zh-CN"/>
        </w:rPr>
        <w:t>号决定，附件。</w:t>
      </w:r>
    </w:p>
  </w:footnote>
  <w:footnote w:id="342">
    <w:p w14:paraId="6CD9E6CE" w14:textId="77777777" w:rsidR="0050146B" w:rsidRPr="00E760C1" w:rsidRDefault="0050146B" w:rsidP="009A0D9F">
      <w:pPr>
        <w:pStyle w:val="FootnoteText"/>
        <w:spacing w:after="60"/>
        <w:rPr>
          <w:sz w:val="20"/>
          <w:lang w:eastAsia="zh-CN"/>
        </w:rPr>
      </w:pPr>
      <w:r w:rsidRPr="00E760C1">
        <w:rPr>
          <w:sz w:val="20"/>
          <w:vertAlign w:val="superscript"/>
        </w:rPr>
        <w:footnoteRef/>
      </w:r>
      <w:r w:rsidRPr="00E760C1">
        <w:rPr>
          <w:sz w:val="20"/>
          <w:vertAlign w:val="superscript"/>
          <w:lang w:eastAsia="zh-CN"/>
        </w:rPr>
        <w:t xml:space="preserve">   </w:t>
      </w:r>
      <w:r w:rsidRPr="00E760C1">
        <w:rPr>
          <w:sz w:val="20"/>
          <w:lang w:eastAsia="zh-CN"/>
        </w:rPr>
        <w:t>例如，见欧洲海事安全局提供的压载水取样最佳做法指南。</w:t>
      </w:r>
    </w:p>
  </w:footnote>
  <w:footnote w:id="343">
    <w:p w14:paraId="7E78622C" w14:textId="77777777" w:rsidR="0050146B" w:rsidRPr="00E760C1" w:rsidRDefault="0050146B" w:rsidP="009A0D9F">
      <w:pPr>
        <w:pStyle w:val="FootnoteText"/>
        <w:suppressLineNumbers/>
        <w:suppressAutoHyphens/>
        <w:spacing w:after="60"/>
        <w:rPr>
          <w:color w:val="000000" w:themeColor="text1"/>
          <w:kern w:val="18"/>
          <w:sz w:val="20"/>
        </w:rPr>
      </w:pPr>
      <w:r w:rsidRPr="00E760C1">
        <w:rPr>
          <w:kern w:val="18"/>
          <w:sz w:val="20"/>
          <w:vertAlign w:val="superscript"/>
        </w:rPr>
        <w:footnoteRef/>
      </w:r>
      <w:r w:rsidRPr="00E760C1">
        <w:rPr>
          <w:kern w:val="18"/>
          <w:sz w:val="20"/>
        </w:rPr>
        <w:t xml:space="preserve">  </w:t>
      </w:r>
      <w:r w:rsidRPr="00E760C1">
        <w:rPr>
          <w:kern w:val="18"/>
          <w:sz w:val="20"/>
        </w:rPr>
        <w:t>例如，见</w:t>
      </w:r>
      <w:r w:rsidRPr="00E760C1">
        <w:rPr>
          <w:sz w:val="20"/>
        </w:rPr>
        <w:t>国际植物保护公约</w:t>
      </w:r>
      <w:r w:rsidRPr="00E760C1">
        <w:rPr>
          <w:kern w:val="18"/>
          <w:sz w:val="20"/>
        </w:rPr>
        <w:t>秘书处，</w:t>
      </w:r>
      <w:r w:rsidRPr="00E760C1">
        <w:rPr>
          <w:i/>
          <w:iCs/>
          <w:kern w:val="18"/>
          <w:sz w:val="20"/>
          <w:lang w:val="en-GB"/>
        </w:rPr>
        <w:t>Sea Container Supply Chains and Cleanliness: an IPPC Best Practice Guide on Measures to Minimize Pest Contamination</w:t>
      </w:r>
      <w:r w:rsidRPr="00E760C1">
        <w:rPr>
          <w:kern w:val="18"/>
          <w:sz w:val="20"/>
          <w:lang w:val="en-GB"/>
        </w:rPr>
        <w:t xml:space="preserve"> (Rome, </w:t>
      </w:r>
      <w:bookmarkStart w:id="75" w:name="Ac13"/>
      <w:r w:rsidRPr="00E760C1">
        <w:rPr>
          <w:kern w:val="18"/>
          <w:sz w:val="20"/>
          <w:lang w:val="en-GB"/>
        </w:rPr>
        <w:t>Food and Agriculture Organization of the United Nations</w:t>
      </w:r>
      <w:bookmarkEnd w:id="75"/>
      <w:r w:rsidRPr="00E760C1">
        <w:rPr>
          <w:kern w:val="18"/>
          <w:sz w:val="20"/>
          <w:lang w:val="en-GB"/>
        </w:rPr>
        <w:t>, 2020)</w:t>
      </w:r>
      <w:r w:rsidRPr="00E760C1">
        <w:rPr>
          <w:kern w:val="18"/>
          <w:sz w:val="20"/>
        </w:rPr>
        <w:t>。</w:t>
      </w:r>
    </w:p>
  </w:footnote>
  <w:footnote w:id="344">
    <w:p w14:paraId="6B5B1D34" w14:textId="77777777" w:rsidR="0050146B" w:rsidRPr="00E760C1" w:rsidRDefault="0050146B" w:rsidP="009A0D9F">
      <w:pPr>
        <w:pStyle w:val="FootnoteText"/>
        <w:spacing w:after="60"/>
        <w:rPr>
          <w:color w:val="000000" w:themeColor="text1"/>
          <w:sz w:val="20"/>
        </w:rPr>
      </w:pPr>
      <w:r w:rsidRPr="00E760C1">
        <w:rPr>
          <w:sz w:val="20"/>
          <w:vertAlign w:val="superscript"/>
        </w:rPr>
        <w:footnoteRef/>
      </w:r>
      <w:r w:rsidRPr="00E760C1">
        <w:rPr>
          <w:sz w:val="20"/>
        </w:rPr>
        <w:t xml:space="preserve">  </w:t>
      </w:r>
      <w:r w:rsidRPr="00E760C1">
        <w:rPr>
          <w:sz w:val="20"/>
        </w:rPr>
        <w:t>见全球环境基金</w:t>
      </w:r>
      <w:r w:rsidRPr="00E760C1">
        <w:rPr>
          <w:sz w:val="20"/>
        </w:rPr>
        <w:t>-</w:t>
      </w:r>
      <w:r w:rsidRPr="00E760C1">
        <w:rPr>
          <w:sz w:val="20"/>
        </w:rPr>
        <w:t>联合国开发计划署</w:t>
      </w:r>
      <w:r w:rsidRPr="00E760C1">
        <w:rPr>
          <w:sz w:val="20"/>
        </w:rPr>
        <w:t>-</w:t>
      </w:r>
      <w:r w:rsidRPr="00E760C1">
        <w:rPr>
          <w:sz w:val="20"/>
        </w:rPr>
        <w:t>国际海事组织，</w:t>
      </w:r>
      <w:r w:rsidRPr="00E760C1">
        <w:rPr>
          <w:i/>
          <w:iCs/>
          <w:sz w:val="20"/>
          <w:lang w:val="en-GB"/>
        </w:rPr>
        <w:t>Biofouling Management for Recreational Boating: Recommendations to Prevent the Introduction and Spread of Invasive Aquatic Species</w:t>
      </w:r>
      <w:r w:rsidRPr="00E760C1">
        <w:rPr>
          <w:sz w:val="20"/>
          <w:lang w:val="en-GB"/>
        </w:rPr>
        <w:t xml:space="preserve"> (London, </w:t>
      </w:r>
      <w:bookmarkStart w:id="76" w:name="Ac17"/>
      <w:r w:rsidRPr="00E760C1">
        <w:rPr>
          <w:sz w:val="20"/>
          <w:lang w:val="en-GB"/>
        </w:rPr>
        <w:t>International Maritime Organization</w:t>
      </w:r>
      <w:bookmarkEnd w:id="76"/>
      <w:r w:rsidRPr="00E760C1">
        <w:rPr>
          <w:sz w:val="20"/>
          <w:lang w:val="en-GB"/>
        </w:rPr>
        <w:t>, 2022)</w:t>
      </w:r>
      <w:r w:rsidRPr="00E760C1">
        <w:rPr>
          <w:sz w:val="20"/>
          <w:lang w:val="en-GB" w:eastAsia="zh-CN"/>
        </w:rPr>
        <w:t>。</w:t>
      </w:r>
    </w:p>
  </w:footnote>
  <w:footnote w:id="345">
    <w:p w14:paraId="217C5166" w14:textId="77777777" w:rsidR="0050146B" w:rsidRPr="009A0D9F" w:rsidRDefault="0050146B" w:rsidP="009A0D9F">
      <w:pPr>
        <w:pStyle w:val="FootnoteText"/>
        <w:spacing w:after="60"/>
        <w:rPr>
          <w:color w:val="000000" w:themeColor="text1"/>
          <w:sz w:val="20"/>
        </w:rPr>
      </w:pPr>
      <w:r w:rsidRPr="009A0D9F">
        <w:rPr>
          <w:sz w:val="20"/>
          <w:vertAlign w:val="superscript"/>
        </w:rPr>
        <w:footnoteRef/>
      </w:r>
      <w:r w:rsidRPr="009A0D9F">
        <w:rPr>
          <w:sz w:val="20"/>
        </w:rPr>
        <w:t xml:space="preserve">  </w:t>
      </w:r>
      <w:r w:rsidRPr="009A0D9F">
        <w:rPr>
          <w:sz w:val="20"/>
        </w:rPr>
        <w:t>见《国际植物保护公约》秘书处，</w:t>
      </w:r>
      <w:r w:rsidRPr="009A0D9F">
        <w:rPr>
          <w:i/>
          <w:iCs/>
          <w:sz w:val="20"/>
          <w:lang w:val="en-GB"/>
        </w:rPr>
        <w:t>Safe Provision of Food and Other Humanitarian Aid to Prevent the Introduction of Plant Pests During an Emergency Situation</w:t>
      </w:r>
      <w:r w:rsidRPr="009A0D9F">
        <w:rPr>
          <w:sz w:val="20"/>
          <w:lang w:val="en-GB"/>
        </w:rPr>
        <w:t xml:space="preserve"> (Rome, </w:t>
      </w:r>
      <w:bookmarkStart w:id="77" w:name="Ac14"/>
      <w:r w:rsidRPr="009A0D9F">
        <w:rPr>
          <w:sz w:val="20"/>
          <w:lang w:val="en-GB"/>
        </w:rPr>
        <w:t>Food and Agriculture Organization of the United Nations</w:t>
      </w:r>
      <w:bookmarkEnd w:id="77"/>
      <w:r w:rsidRPr="009A0D9F">
        <w:rPr>
          <w:sz w:val="20"/>
          <w:lang w:val="en-GB"/>
        </w:rPr>
        <w:t>, 2021)</w:t>
      </w:r>
      <w:r w:rsidRPr="009A0D9F">
        <w:rPr>
          <w:sz w:val="20"/>
        </w:rPr>
        <w:t>。</w:t>
      </w:r>
    </w:p>
  </w:footnote>
  <w:footnote w:id="346">
    <w:p w14:paraId="394B731F" w14:textId="77777777" w:rsidR="0050146B" w:rsidRPr="009A0D9F" w:rsidRDefault="0050146B" w:rsidP="009A0D9F">
      <w:pPr>
        <w:pStyle w:val="FootnoteText"/>
        <w:spacing w:after="60"/>
        <w:rPr>
          <w:sz w:val="20"/>
          <w:lang w:eastAsia="zh-CN"/>
        </w:rPr>
      </w:pPr>
      <w:r w:rsidRPr="009A0D9F">
        <w:rPr>
          <w:sz w:val="20"/>
          <w:vertAlign w:val="superscript"/>
        </w:rPr>
        <w:footnoteRef/>
      </w:r>
      <w:r w:rsidRPr="009A0D9F">
        <w:rPr>
          <w:sz w:val="20"/>
          <w:lang w:eastAsia="zh-CN"/>
        </w:rPr>
        <w:t xml:space="preserve">  </w:t>
      </w:r>
      <w:r w:rsidRPr="009A0D9F">
        <w:rPr>
          <w:sz w:val="20"/>
          <w:lang w:eastAsia="zh-CN"/>
        </w:rPr>
        <w:t>例如，见国际航空运输协会环境委员会关于禁止乘客携带野生物和相关产品的指导意见</w:t>
      </w:r>
      <w:r w:rsidRPr="006D1BB0">
        <w:rPr>
          <w:rStyle w:val="Hyperlink"/>
          <w:color w:val="000000" w:themeColor="text1"/>
          <w:sz w:val="20"/>
          <w:u w:val="none"/>
          <w:lang w:eastAsia="zh-CN"/>
        </w:rPr>
        <w:t>（见</w:t>
      </w:r>
      <w:r w:rsidRPr="009A0D9F">
        <w:rPr>
          <w:rStyle w:val="Hyperlink"/>
          <w:color w:val="000000" w:themeColor="text1"/>
          <w:sz w:val="20"/>
          <w:lang w:eastAsia="zh-CN"/>
        </w:rPr>
        <w:t xml:space="preserve"> </w:t>
      </w:r>
      <w:hyperlink r:id="rId64" w:history="1">
        <w:r w:rsidRPr="009A0D9F">
          <w:rPr>
            <w:rStyle w:val="Hyperlink"/>
            <w:sz w:val="20"/>
            <w:lang w:eastAsia="zh-CN"/>
          </w:rPr>
          <w:t>www.iata.org/contentassets/adfc0ea8044648fcbff13d79dceff7ae/encom-pax-wildlife-guidance-final-2003-nov-2015.pdf</w:t>
        </w:r>
      </w:hyperlink>
      <w:r w:rsidRPr="009A0D9F">
        <w:rPr>
          <w:rStyle w:val="Hyperlink"/>
          <w:color w:val="000000" w:themeColor="text1"/>
          <w:sz w:val="20"/>
          <w:lang w:eastAsia="zh-CN"/>
        </w:rPr>
        <w:t>）</w:t>
      </w:r>
      <w:r w:rsidRPr="006D1BB0">
        <w:rPr>
          <w:rStyle w:val="Hyperlink"/>
          <w:color w:val="000000" w:themeColor="text1"/>
          <w:sz w:val="20"/>
          <w:u w:val="none"/>
          <w:lang w:eastAsia="zh-CN"/>
        </w:rPr>
        <w:t>。</w:t>
      </w:r>
    </w:p>
  </w:footnote>
  <w:footnote w:id="347">
    <w:p w14:paraId="1E8C4787" w14:textId="77777777" w:rsidR="0050146B" w:rsidRPr="009A0D9F" w:rsidRDefault="0050146B" w:rsidP="009A0D9F">
      <w:pPr>
        <w:pStyle w:val="FootnoteText"/>
        <w:spacing w:after="60"/>
        <w:rPr>
          <w:color w:val="000000" w:themeColor="text1"/>
          <w:sz w:val="20"/>
          <w:lang w:eastAsia="zh-CN"/>
        </w:rPr>
      </w:pPr>
      <w:r w:rsidRPr="009A0D9F">
        <w:rPr>
          <w:sz w:val="20"/>
          <w:vertAlign w:val="superscript"/>
        </w:rPr>
        <w:footnoteRef/>
      </w:r>
      <w:r w:rsidRPr="009A0D9F">
        <w:rPr>
          <w:sz w:val="20"/>
          <w:lang w:eastAsia="zh-CN"/>
        </w:rPr>
        <w:t xml:space="preserve">  </w:t>
      </w:r>
      <w:r w:rsidRPr="009A0D9F">
        <w:rPr>
          <w:sz w:val="20"/>
          <w:lang w:eastAsia="zh-CN"/>
        </w:rPr>
        <w:t>例如，见保护欧洲野生生物和自然环境公约常设委员会</w:t>
      </w:r>
      <w:r w:rsidRPr="009A0D9F">
        <w:rPr>
          <w:sz w:val="20"/>
          <w:lang w:eastAsia="zh-CN"/>
        </w:rPr>
        <w:t>T-PVS/Inf (2017) 1</w:t>
      </w:r>
      <w:r w:rsidRPr="009A0D9F">
        <w:rPr>
          <w:sz w:val="20"/>
          <w:lang w:eastAsia="zh-CN"/>
        </w:rPr>
        <w:t>号文件。</w:t>
      </w:r>
    </w:p>
  </w:footnote>
  <w:footnote w:id="348">
    <w:p w14:paraId="06A0C2AA" w14:textId="77777777" w:rsidR="0050146B" w:rsidRPr="00E760C1" w:rsidRDefault="0050146B" w:rsidP="009A0D9F">
      <w:pPr>
        <w:pStyle w:val="FootnoteText"/>
        <w:spacing w:after="60"/>
        <w:rPr>
          <w:sz w:val="20"/>
          <w:lang w:eastAsia="zh-CN"/>
        </w:rPr>
      </w:pPr>
      <w:r w:rsidRPr="009A0D9F">
        <w:rPr>
          <w:sz w:val="20"/>
          <w:vertAlign w:val="superscript"/>
        </w:rPr>
        <w:footnoteRef/>
      </w:r>
      <w:r w:rsidRPr="009A0D9F">
        <w:rPr>
          <w:sz w:val="20"/>
          <w:lang w:eastAsia="zh-CN"/>
        </w:rPr>
        <w:t xml:space="preserve">  </w:t>
      </w:r>
      <w:r w:rsidRPr="009A0D9F">
        <w:rPr>
          <w:sz w:val="20"/>
          <w:lang w:eastAsia="zh-CN"/>
        </w:rPr>
        <w:t>见第</w:t>
      </w:r>
      <w:hyperlink r:id="rId65" w:history="1">
        <w:r w:rsidRPr="009A0D9F">
          <w:rPr>
            <w:rStyle w:val="Hyperlink"/>
            <w:sz w:val="20"/>
            <w:lang w:eastAsia="zh-CN"/>
          </w:rPr>
          <w:t>VII/14</w:t>
        </w:r>
      </w:hyperlink>
      <w:r w:rsidRPr="009A0D9F">
        <w:rPr>
          <w:sz w:val="20"/>
          <w:lang w:eastAsia="zh-CN"/>
        </w:rPr>
        <w:t>号决定。</w:t>
      </w:r>
    </w:p>
  </w:footnote>
  <w:footnote w:id="349">
    <w:p w14:paraId="6058A535" w14:textId="77777777" w:rsidR="0050146B" w:rsidRPr="00EC5BC5" w:rsidRDefault="0050146B" w:rsidP="00EC5BC5">
      <w:pPr>
        <w:pStyle w:val="Default"/>
        <w:spacing w:after="60"/>
        <w:rPr>
          <w:rFonts w:eastAsia="SimSun"/>
          <w:sz w:val="20"/>
          <w:szCs w:val="20"/>
          <w:lang w:val="en-GB" w:eastAsia="zh-CN"/>
        </w:rPr>
      </w:pPr>
      <w:r w:rsidRPr="00EC5BC5">
        <w:rPr>
          <w:rFonts w:eastAsia="SimSun"/>
          <w:sz w:val="20"/>
          <w:szCs w:val="20"/>
          <w:vertAlign w:val="superscript"/>
          <w:lang w:val="en-GB"/>
        </w:rPr>
        <w:footnoteRef/>
      </w:r>
      <w:r w:rsidRPr="00EC5BC5">
        <w:rPr>
          <w:rFonts w:eastAsia="SimSun"/>
          <w:sz w:val="20"/>
          <w:szCs w:val="20"/>
          <w:lang w:val="en-GB" w:eastAsia="zh-CN"/>
        </w:rPr>
        <w:t xml:space="preserve">  </w:t>
      </w:r>
      <w:r w:rsidRPr="00EC5BC5">
        <w:rPr>
          <w:rFonts w:eastAsia="SimSun"/>
          <w:sz w:val="20"/>
          <w:szCs w:val="20"/>
          <w:lang w:val="en-GB" w:eastAsia="zh-CN"/>
        </w:rPr>
        <w:t>见国际自然保护联盟的外来入侵物种指南</w:t>
      </w:r>
      <w:r w:rsidRPr="00EC5BC5">
        <w:rPr>
          <w:rFonts w:eastAsia="SimSun"/>
          <w:sz w:val="20"/>
          <w:szCs w:val="20"/>
          <w:lang w:val="en-GB" w:eastAsia="zh-CN"/>
        </w:rPr>
        <w:t xml:space="preserve"> </w:t>
      </w:r>
      <w:r w:rsidRPr="00EC5BC5">
        <w:rPr>
          <w:rFonts w:eastAsia="SimSun"/>
          <w:sz w:val="20"/>
          <w:szCs w:val="20"/>
          <w:lang w:val="en-GB" w:eastAsia="zh-CN"/>
        </w:rPr>
        <w:t>（载于</w:t>
      </w:r>
      <w:hyperlink r:id="rId66" w:history="1">
        <w:r w:rsidRPr="00EC5BC5">
          <w:rPr>
            <w:rStyle w:val="Hyperlink"/>
            <w:rFonts w:eastAsia="SimSun"/>
            <w:sz w:val="20"/>
            <w:szCs w:val="20"/>
            <w:lang w:val="en-GB" w:eastAsia="zh-CN"/>
          </w:rPr>
          <w:t>www.iucn.org/search?key=invasive&amp;f%5B0%5D=topic%3A1174</w:t>
        </w:r>
      </w:hyperlink>
      <w:r w:rsidRPr="00EC5BC5">
        <w:rPr>
          <w:rFonts w:eastAsia="SimSun"/>
          <w:sz w:val="20"/>
          <w:szCs w:val="20"/>
          <w:lang w:val="en-GB" w:eastAsia="zh-CN"/>
        </w:rPr>
        <w:t>）</w:t>
      </w:r>
      <w:r w:rsidRPr="00EC5BC5">
        <w:rPr>
          <w:rFonts w:eastAsia="SimSun"/>
          <w:sz w:val="20"/>
          <w:szCs w:val="20"/>
          <w:lang w:val="en-GB" w:eastAsia="zh-CN"/>
        </w:rPr>
        <w:t xml:space="preserve">, </w:t>
      </w:r>
      <w:r w:rsidRPr="00EC5BC5">
        <w:rPr>
          <w:rFonts w:eastAsia="SimSun"/>
          <w:sz w:val="20"/>
          <w:szCs w:val="20"/>
          <w:lang w:val="en-GB" w:eastAsia="zh-CN"/>
        </w:rPr>
        <w:t>《生物多样性公约》工具包</w:t>
      </w:r>
      <w:r w:rsidRPr="00EC5BC5">
        <w:rPr>
          <w:rStyle w:val="Hyperlink"/>
          <w:rFonts w:eastAsia="SimSun"/>
          <w:color w:val="000000" w:themeColor="text1"/>
          <w:sz w:val="20"/>
          <w:szCs w:val="20"/>
          <w:u w:val="none"/>
          <w:lang w:val="en-GB" w:eastAsia="zh-CN"/>
        </w:rPr>
        <w:t>（见</w:t>
      </w:r>
      <w:r w:rsidRPr="00EC5BC5">
        <w:rPr>
          <w:rStyle w:val="Hyperlink"/>
          <w:rFonts w:eastAsia="SimSun"/>
          <w:color w:val="000000" w:themeColor="text1"/>
          <w:sz w:val="20"/>
          <w:szCs w:val="20"/>
          <w:lang w:val="en-GB" w:eastAsia="zh-CN"/>
        </w:rPr>
        <w:t xml:space="preserve"> </w:t>
      </w:r>
      <w:hyperlink r:id="rId67" w:history="1">
        <w:r w:rsidRPr="00EC5BC5">
          <w:rPr>
            <w:rStyle w:val="Hyperlink"/>
            <w:rFonts w:eastAsia="SimSun"/>
            <w:sz w:val="20"/>
            <w:szCs w:val="20"/>
            <w:lang w:val="en-GB" w:eastAsia="zh-CN"/>
          </w:rPr>
          <w:t>www.cbd.int/invasive/cbdtoolkit/</w:t>
        </w:r>
      </w:hyperlink>
      <w:r w:rsidRPr="00EC5BC5">
        <w:rPr>
          <w:rStyle w:val="Hyperlink"/>
          <w:rFonts w:eastAsia="SimSun"/>
          <w:sz w:val="20"/>
          <w:szCs w:val="20"/>
          <w:lang w:val="en-GB" w:eastAsia="zh-CN"/>
        </w:rPr>
        <w:t>）</w:t>
      </w:r>
      <w:r w:rsidRPr="00EC5BC5">
        <w:rPr>
          <w:rFonts w:eastAsia="SimSun"/>
          <w:sz w:val="20"/>
          <w:szCs w:val="20"/>
          <w:lang w:val="en-GB" w:eastAsia="zh-CN"/>
        </w:rPr>
        <w:t xml:space="preserve"> </w:t>
      </w:r>
      <w:r w:rsidRPr="00EC5BC5">
        <w:rPr>
          <w:rFonts w:eastAsia="SimSun"/>
          <w:sz w:val="20"/>
          <w:szCs w:val="20"/>
          <w:lang w:val="en-GB" w:eastAsia="zh-CN"/>
        </w:rPr>
        <w:t>和自然与森林研究所《起草外来入侵物种最佳管理实践指南》</w:t>
      </w:r>
      <w:r w:rsidRPr="00EC5BC5">
        <w:rPr>
          <w:rStyle w:val="Hyperlink"/>
          <w:rFonts w:eastAsia="SimSun"/>
          <w:color w:val="000000" w:themeColor="text1"/>
          <w:sz w:val="20"/>
          <w:szCs w:val="20"/>
          <w:u w:val="none"/>
          <w:lang w:val="en-GB" w:eastAsia="zh-CN"/>
        </w:rPr>
        <w:t>（见</w:t>
      </w:r>
      <w:r w:rsidRPr="00EC5BC5">
        <w:rPr>
          <w:rStyle w:val="Hyperlink"/>
          <w:rFonts w:eastAsia="SimSun"/>
          <w:color w:val="000000" w:themeColor="text1"/>
          <w:sz w:val="20"/>
          <w:szCs w:val="20"/>
          <w:lang w:val="en-GB" w:eastAsia="zh-CN"/>
        </w:rPr>
        <w:t xml:space="preserve"> </w:t>
      </w:r>
      <w:hyperlink r:id="rId68" w:history="1">
        <w:r w:rsidRPr="00EC5BC5">
          <w:rPr>
            <w:rStyle w:val="Hyperlink"/>
            <w:rFonts w:eastAsia="SimSun"/>
            <w:sz w:val="20"/>
            <w:szCs w:val="20"/>
            <w:lang w:val="en-GB" w:eastAsia="zh-CN"/>
          </w:rPr>
          <w:t>https://purews.inbo.be/ws/portalfiles/portal/14941741/Adriaens_etal_2018_Gu%20idanceBestPratices.pdf</w:t>
        </w:r>
      </w:hyperlink>
      <w:r w:rsidRPr="00EC5BC5">
        <w:rPr>
          <w:rStyle w:val="Hyperlink"/>
          <w:rFonts w:eastAsia="SimSun"/>
          <w:sz w:val="20"/>
          <w:szCs w:val="20"/>
          <w:lang w:val="en-GB" w:eastAsia="zh-CN"/>
        </w:rPr>
        <w:t>）</w:t>
      </w:r>
      <w:r w:rsidRPr="00EC5BC5">
        <w:rPr>
          <w:rFonts w:eastAsia="SimSun"/>
          <w:color w:val="auto"/>
          <w:sz w:val="20"/>
          <w:szCs w:val="20"/>
          <w:lang w:val="en-GB" w:eastAsia="zh-CN"/>
        </w:rPr>
        <w:t>。</w:t>
      </w:r>
    </w:p>
  </w:footnote>
  <w:footnote w:id="350">
    <w:p w14:paraId="43C6DDF6" w14:textId="77777777" w:rsidR="0050146B" w:rsidRPr="00EC5BC5" w:rsidRDefault="0050146B" w:rsidP="00EC5BC5">
      <w:pPr>
        <w:pStyle w:val="FootnoteText"/>
        <w:spacing w:after="60"/>
        <w:rPr>
          <w:sz w:val="20"/>
          <w:lang w:eastAsia="zh-CN"/>
        </w:rPr>
      </w:pPr>
      <w:r w:rsidRPr="00EC5BC5">
        <w:rPr>
          <w:sz w:val="20"/>
          <w:vertAlign w:val="superscript"/>
        </w:rPr>
        <w:footnoteRef/>
      </w:r>
      <w:r w:rsidRPr="00EC5BC5">
        <w:rPr>
          <w:sz w:val="20"/>
          <w:lang w:eastAsia="zh-CN"/>
        </w:rPr>
        <w:t xml:space="preserve">  </w:t>
      </w:r>
      <w:r w:rsidRPr="00EC5BC5">
        <w:rPr>
          <w:sz w:val="20"/>
          <w:lang w:eastAsia="zh-CN"/>
        </w:rPr>
        <w:t>《国际植物保护公约》将生物控制定义为利用活的天敌、拮抗剂或竞争对手以及其他自我复制的生物实体的害虫控制策略。第</w:t>
      </w:r>
      <w:r w:rsidRPr="00EC5BC5">
        <w:rPr>
          <w:sz w:val="20"/>
          <w:lang w:eastAsia="zh-CN"/>
        </w:rPr>
        <w:t>91</w:t>
      </w:r>
      <w:r w:rsidRPr="00EC5BC5">
        <w:rPr>
          <w:sz w:val="20"/>
          <w:lang w:eastAsia="zh-CN"/>
        </w:rPr>
        <w:t>期。</w:t>
      </w:r>
    </w:p>
  </w:footnote>
  <w:footnote w:id="351">
    <w:p w14:paraId="3F3DFBF0" w14:textId="77777777" w:rsidR="0050146B" w:rsidRPr="00EC5BC5" w:rsidRDefault="0050146B" w:rsidP="00EC5BC5">
      <w:pPr>
        <w:pStyle w:val="FootnoteText"/>
        <w:spacing w:after="60"/>
        <w:rPr>
          <w:sz w:val="20"/>
          <w:lang w:eastAsia="zh-CN"/>
        </w:rPr>
      </w:pPr>
      <w:r w:rsidRPr="00EC5BC5">
        <w:rPr>
          <w:sz w:val="20"/>
          <w:vertAlign w:val="superscript"/>
        </w:rPr>
        <w:footnoteRef/>
      </w:r>
      <w:r w:rsidRPr="00EC5BC5">
        <w:rPr>
          <w:sz w:val="20"/>
          <w:lang w:eastAsia="zh-CN"/>
        </w:rPr>
        <w:t xml:space="preserve"> </w:t>
      </w:r>
      <w:r w:rsidRPr="00EC5BC5">
        <w:rPr>
          <w:sz w:val="20"/>
          <w:lang w:eastAsia="zh-CN"/>
        </w:rPr>
        <w:t>见</w:t>
      </w:r>
      <w:hyperlink r:id="rId69" w:history="1">
        <w:r w:rsidRPr="00EC5BC5">
          <w:rPr>
            <w:rStyle w:val="Hyperlink"/>
            <w:sz w:val="20"/>
            <w:lang w:eastAsia="zh-CN"/>
          </w:rPr>
          <w:t>《</w:t>
        </w:r>
        <w:r w:rsidRPr="00EC5BC5">
          <w:rPr>
            <w:rStyle w:val="Hyperlink"/>
            <w:sz w:val="20"/>
            <w:lang w:eastAsia="zh-CN"/>
          </w:rPr>
          <w:t>CBD</w:t>
        </w:r>
        <w:r w:rsidRPr="00EC5BC5">
          <w:rPr>
            <w:rStyle w:val="Hyperlink"/>
            <w:sz w:val="20"/>
            <w:lang w:eastAsia="zh-CN"/>
          </w:rPr>
          <w:t>技术丛刊》第</w:t>
        </w:r>
        <w:r w:rsidRPr="00EC5BC5">
          <w:rPr>
            <w:rStyle w:val="Hyperlink"/>
            <w:sz w:val="20"/>
            <w:lang w:eastAsia="zh-CN"/>
          </w:rPr>
          <w:t>91</w:t>
        </w:r>
        <w:r w:rsidRPr="00EC5BC5">
          <w:rPr>
            <w:rStyle w:val="Hyperlink"/>
            <w:sz w:val="20"/>
            <w:lang w:eastAsia="zh-CN"/>
          </w:rPr>
          <w:t>期</w:t>
        </w:r>
      </w:hyperlink>
      <w:r w:rsidRPr="00EC5BC5">
        <w:rPr>
          <w:sz w:val="20"/>
          <w:lang w:eastAsia="zh-CN"/>
        </w:rPr>
        <w:t>。</w:t>
      </w:r>
      <w:r w:rsidRPr="00EC5BC5">
        <w:rPr>
          <w:rStyle w:val="Hyperlink"/>
          <w:sz w:val="20"/>
          <w:lang w:eastAsia="zh-CN"/>
        </w:rPr>
        <w:t xml:space="preserve">  </w:t>
      </w:r>
    </w:p>
  </w:footnote>
  <w:footnote w:id="352">
    <w:p w14:paraId="47F6EA4C" w14:textId="77777777" w:rsidR="0050146B" w:rsidRPr="002D0D8A" w:rsidRDefault="0050146B" w:rsidP="00EC5BC5">
      <w:pPr>
        <w:pStyle w:val="FootnoteText"/>
        <w:spacing w:after="60"/>
        <w:rPr>
          <w:rFonts w:ascii="SimSun" w:hAnsi="SimSun"/>
          <w:sz w:val="20"/>
        </w:rPr>
      </w:pPr>
      <w:r w:rsidRPr="00EC5BC5">
        <w:rPr>
          <w:sz w:val="20"/>
          <w:vertAlign w:val="superscript"/>
        </w:rPr>
        <w:footnoteRef/>
      </w:r>
      <w:r w:rsidRPr="00EC5BC5">
        <w:rPr>
          <w:sz w:val="20"/>
        </w:rPr>
        <w:t xml:space="preserve"> </w:t>
      </w:r>
      <w:r w:rsidRPr="00EC5BC5">
        <w:rPr>
          <w:sz w:val="20"/>
        </w:rPr>
        <w:t>见</w:t>
      </w:r>
      <w:r w:rsidRPr="00EC5BC5">
        <w:rPr>
          <w:color w:val="000000"/>
          <w:sz w:val="20"/>
        </w:rPr>
        <w:t>国际农业生物科学中心</w:t>
      </w:r>
      <w:r w:rsidRPr="00EC5BC5">
        <w:rPr>
          <w:color w:val="000000"/>
          <w:sz w:val="20"/>
          <w:lang w:eastAsia="zh-CN"/>
        </w:rPr>
        <w:t>的</w:t>
      </w:r>
      <w:r w:rsidRPr="00EC5BC5">
        <w:rPr>
          <w:color w:val="000000"/>
          <w:sz w:val="20"/>
          <w:lang w:eastAsia="zh-CN"/>
        </w:rPr>
        <w:t>“</w:t>
      </w:r>
      <w:r w:rsidRPr="00EC5BC5">
        <w:rPr>
          <w:color w:val="000000"/>
          <w:sz w:val="20"/>
        </w:rPr>
        <w:t>入侵植物的生物控制</w:t>
      </w:r>
      <w:r w:rsidRPr="00EC5BC5">
        <w:rPr>
          <w:color w:val="000000"/>
          <w:sz w:val="20"/>
          <w:lang w:eastAsia="zh-CN"/>
        </w:rPr>
        <w:t>”</w:t>
      </w:r>
      <w:r w:rsidRPr="00EC5BC5">
        <w:rPr>
          <w:color w:val="000000"/>
          <w:sz w:val="20"/>
          <w:lang w:eastAsia="zh-CN"/>
        </w:rPr>
        <w:t>网页</w:t>
      </w:r>
      <w:r w:rsidRPr="00EC5BC5">
        <w:rPr>
          <w:rStyle w:val="Hyperlink"/>
          <w:color w:val="000000" w:themeColor="text1"/>
          <w:sz w:val="20"/>
          <w:lang w:eastAsia="zh-CN"/>
        </w:rPr>
        <w:t>：</w:t>
      </w:r>
      <w:hyperlink r:id="rId70" w:history="1">
        <w:r w:rsidRPr="00EC5BC5">
          <w:rPr>
            <w:rStyle w:val="Hyperlink"/>
            <w:sz w:val="20"/>
          </w:rPr>
          <w:t>www.cabi.org/what-we-do/cabi-centres/biological-control-of-invasive-%20plants/</w:t>
        </w:r>
      </w:hyperlink>
      <w:r w:rsidRPr="00EC5BC5">
        <w:rPr>
          <w:rStyle w:val="Hyperlink"/>
          <w:color w:val="000000" w:themeColor="text1"/>
          <w:sz w:val="20"/>
        </w:rPr>
        <w:t>。</w:t>
      </w:r>
    </w:p>
  </w:footnote>
  <w:footnote w:id="353">
    <w:p w14:paraId="12817856" w14:textId="77777777" w:rsidR="006A0F6D" w:rsidRPr="009A0D9F" w:rsidRDefault="006A0F6D" w:rsidP="009A0D9F">
      <w:pPr>
        <w:pStyle w:val="FootnoteText"/>
        <w:spacing w:after="6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sz w:val="20"/>
          <w:lang w:eastAsia="zh-CN"/>
        </w:rPr>
        <w:t>第</w:t>
      </w:r>
      <w:r w:rsidRPr="009A0D9F">
        <w:rPr>
          <w:sz w:val="20"/>
          <w:lang w:eastAsia="zh-CN"/>
        </w:rPr>
        <w:t>15/4</w:t>
      </w:r>
      <w:r w:rsidRPr="009A0D9F">
        <w:rPr>
          <w:sz w:val="20"/>
          <w:lang w:eastAsia="zh-CN"/>
        </w:rPr>
        <w:t>号决定，附件。</w:t>
      </w:r>
    </w:p>
  </w:footnote>
  <w:footnote w:id="354">
    <w:p w14:paraId="0BF2456D" w14:textId="77777777" w:rsidR="006A0F6D" w:rsidRPr="009A0D9F" w:rsidRDefault="006A0F6D" w:rsidP="009A0D9F">
      <w:pPr>
        <w:pStyle w:val="FootnoteText"/>
        <w:spacing w:after="6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sz w:val="20"/>
          <w:lang w:eastAsia="zh-CN"/>
        </w:rPr>
        <w:t>联合国，《条约汇编》，第</w:t>
      </w:r>
      <w:r w:rsidRPr="009A0D9F">
        <w:rPr>
          <w:sz w:val="20"/>
          <w:lang w:eastAsia="zh-CN"/>
        </w:rPr>
        <w:t>1760</w:t>
      </w:r>
      <w:r w:rsidRPr="009A0D9F">
        <w:rPr>
          <w:sz w:val="20"/>
          <w:lang w:eastAsia="zh-CN"/>
        </w:rPr>
        <w:t>卷，第</w:t>
      </w:r>
      <w:r w:rsidRPr="009A0D9F">
        <w:rPr>
          <w:sz w:val="20"/>
          <w:lang w:eastAsia="zh-CN"/>
        </w:rPr>
        <w:t>30619</w:t>
      </w:r>
      <w:r w:rsidRPr="009A0D9F">
        <w:rPr>
          <w:sz w:val="20"/>
          <w:lang w:eastAsia="zh-CN"/>
        </w:rPr>
        <w:t>号。</w:t>
      </w:r>
    </w:p>
  </w:footnote>
  <w:footnote w:id="355">
    <w:p w14:paraId="685E1354" w14:textId="77777777" w:rsidR="006A0F6D" w:rsidRPr="009A0D9F" w:rsidRDefault="006A0F6D" w:rsidP="009A0D9F">
      <w:pPr>
        <w:pStyle w:val="FootnoteText"/>
        <w:spacing w:after="6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sz w:val="20"/>
          <w:lang w:eastAsia="zh-CN"/>
        </w:rPr>
        <w:t>CBD/SBSTTA/26/4</w:t>
      </w:r>
      <w:r w:rsidRPr="009A0D9F">
        <w:rPr>
          <w:rFonts w:ascii="SimSun" w:hAnsi="SimSun" w:cs="SimSun" w:hint="eastAsia"/>
          <w:sz w:val="20"/>
          <w:lang w:eastAsia="zh-CN"/>
        </w:rPr>
        <w:t>，附件一。</w:t>
      </w:r>
    </w:p>
  </w:footnote>
  <w:footnote w:id="356">
    <w:p w14:paraId="7C186836" w14:textId="77777777" w:rsidR="006A0F6D" w:rsidRPr="00D85938" w:rsidRDefault="006A0F6D" w:rsidP="009A0D9F">
      <w:pPr>
        <w:pStyle w:val="FootnoteText"/>
        <w:spacing w:after="60"/>
        <w:rPr>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世界卫生</w:t>
      </w:r>
      <w:r w:rsidRPr="009A0D9F">
        <w:rPr>
          <w:sz w:val="20"/>
          <w:lang w:eastAsia="zh-CN"/>
        </w:rPr>
        <w:t>组织</w:t>
      </w:r>
      <w:r w:rsidRPr="009A0D9F">
        <w:rPr>
          <w:rFonts w:hint="eastAsia"/>
          <w:sz w:val="20"/>
          <w:lang w:eastAsia="zh-CN"/>
        </w:rPr>
        <w:t>，《从</w:t>
      </w:r>
      <w:r w:rsidRPr="009A0D9F">
        <w:rPr>
          <w:sz w:val="20"/>
          <w:lang w:eastAsia="zh-CN"/>
        </w:rPr>
        <w:t>COVID-19</w:t>
      </w:r>
      <w:r w:rsidRPr="009A0D9F">
        <w:rPr>
          <w:rFonts w:hint="eastAsia"/>
          <w:sz w:val="20"/>
          <w:lang w:eastAsia="zh-CN"/>
        </w:rPr>
        <w:t>疫情中健康复苏宣言：从</w:t>
      </w:r>
      <w:r w:rsidRPr="009A0D9F">
        <w:rPr>
          <w:sz w:val="20"/>
          <w:lang w:eastAsia="zh-CN"/>
        </w:rPr>
        <w:t>COVID-19</w:t>
      </w:r>
      <w:r w:rsidRPr="009A0D9F">
        <w:rPr>
          <w:rFonts w:hint="eastAsia"/>
          <w:sz w:val="20"/>
          <w:lang w:eastAsia="zh-CN"/>
        </w:rPr>
        <w:t>疫情中健康绿色复苏之良方》，</w:t>
      </w:r>
      <w:r w:rsidRPr="009A0D9F">
        <w:rPr>
          <w:rFonts w:hint="eastAsia"/>
          <w:sz w:val="20"/>
          <w:lang w:eastAsia="zh-CN"/>
        </w:rPr>
        <w:t>202</w:t>
      </w:r>
      <w:r w:rsidRPr="009A0D9F">
        <w:rPr>
          <w:sz w:val="20"/>
          <w:lang w:eastAsia="zh-CN"/>
        </w:rPr>
        <w:t>0</w:t>
      </w:r>
      <w:r w:rsidRPr="009A0D9F">
        <w:rPr>
          <w:rFonts w:hint="eastAsia"/>
          <w:sz w:val="20"/>
          <w:lang w:eastAsia="zh-CN"/>
        </w:rPr>
        <w:t>。</w:t>
      </w:r>
    </w:p>
  </w:footnote>
  <w:footnote w:id="357">
    <w:p w14:paraId="4F62D2A2" w14:textId="77777777" w:rsidR="006A0F6D" w:rsidRPr="009A0D9F" w:rsidRDefault="006A0F6D" w:rsidP="009A0D9F">
      <w:pPr>
        <w:pStyle w:val="FootnoteText"/>
        <w:spacing w:after="6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rFonts w:hint="eastAsia"/>
          <w:sz w:val="20"/>
          <w:lang w:eastAsia="zh-CN"/>
        </w:rPr>
        <w:t>《联合国气候变化框架公约》下通过，</w:t>
      </w:r>
      <w:r w:rsidRPr="009A0D9F">
        <w:rPr>
          <w:rFonts w:hint="eastAsia"/>
          <w:sz w:val="20"/>
          <w:lang w:eastAsia="zh-CN"/>
        </w:rPr>
        <w:t>F</w:t>
      </w:r>
      <w:r w:rsidRPr="009A0D9F">
        <w:rPr>
          <w:sz w:val="20"/>
          <w:lang w:eastAsia="zh-CN"/>
        </w:rPr>
        <w:t>CCC/CP/2015/10/Add.1</w:t>
      </w:r>
      <w:r w:rsidRPr="009A0D9F">
        <w:rPr>
          <w:rFonts w:hint="eastAsia"/>
          <w:sz w:val="20"/>
          <w:lang w:eastAsia="zh-CN"/>
        </w:rPr>
        <w:t>，第</w:t>
      </w:r>
      <w:r w:rsidRPr="009A0D9F">
        <w:rPr>
          <w:sz w:val="20"/>
          <w:lang w:eastAsia="zh-CN"/>
        </w:rPr>
        <w:t>1/CP.21</w:t>
      </w:r>
      <w:r w:rsidRPr="009A0D9F">
        <w:rPr>
          <w:rFonts w:hint="eastAsia"/>
          <w:sz w:val="20"/>
          <w:lang w:eastAsia="zh-CN"/>
        </w:rPr>
        <w:t>号决定。</w:t>
      </w:r>
    </w:p>
  </w:footnote>
  <w:footnote w:id="358">
    <w:p w14:paraId="1D3763CD" w14:textId="77777777" w:rsidR="006A0F6D" w:rsidRPr="009A0D9F" w:rsidRDefault="006A0F6D" w:rsidP="009A0D9F">
      <w:pPr>
        <w:pStyle w:val="FootnoteText"/>
        <w:spacing w:after="6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sz w:val="20"/>
          <w:lang w:eastAsia="zh-CN"/>
        </w:rPr>
        <w:t>E/C.19/2023/5</w:t>
      </w:r>
      <w:r w:rsidRPr="009A0D9F">
        <w:rPr>
          <w:rFonts w:hint="eastAsia"/>
          <w:sz w:val="20"/>
          <w:lang w:eastAsia="zh-CN"/>
        </w:rPr>
        <w:t>，</w:t>
      </w:r>
      <w:r w:rsidRPr="009A0D9F">
        <w:rPr>
          <w:rFonts w:ascii="SimSun" w:hAnsi="SimSun" w:cs="SimSun" w:hint="eastAsia"/>
          <w:sz w:val="20"/>
          <w:lang w:val="es-ES" w:eastAsia="zh-CN"/>
        </w:rPr>
        <w:t>第24段。</w:t>
      </w:r>
    </w:p>
  </w:footnote>
  <w:footnote w:id="359">
    <w:p w14:paraId="70FC65DE" w14:textId="77777777" w:rsidR="006A0F6D" w:rsidRPr="00D85938" w:rsidRDefault="006A0F6D" w:rsidP="009A0D9F">
      <w:pPr>
        <w:pStyle w:val="FootnoteText"/>
        <w:spacing w:after="60"/>
        <w:rPr>
          <w:rFonts w:eastAsiaTheme="minorEastAsia"/>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rFonts w:hint="eastAsia"/>
          <w:sz w:val="20"/>
          <w:lang w:eastAsia="zh-CN"/>
        </w:rPr>
        <w:t>第</w:t>
      </w:r>
      <w:r w:rsidRPr="009A0D9F">
        <w:rPr>
          <w:sz w:val="20"/>
          <w:lang w:val="es-ES" w:eastAsia="zh-CN"/>
        </w:rPr>
        <w:t>15/4</w:t>
      </w:r>
      <w:r w:rsidRPr="009A0D9F">
        <w:rPr>
          <w:rFonts w:ascii="SimSun" w:hAnsi="SimSun" w:cs="SimSun" w:hint="eastAsia"/>
          <w:sz w:val="20"/>
          <w:lang w:val="es-ES" w:eastAsia="zh-CN"/>
        </w:rPr>
        <w:t>号决定，附件。</w:t>
      </w:r>
    </w:p>
  </w:footnote>
  <w:footnote w:id="360">
    <w:p w14:paraId="1DDCF0E8" w14:textId="77777777" w:rsidR="006A0F6D" w:rsidRPr="009A0D9F" w:rsidRDefault="006A0F6D" w:rsidP="006A0F6D">
      <w:pPr>
        <w:pStyle w:val="FootnoteText"/>
        <w:spacing w:after="60"/>
        <w:rPr>
          <w:rFonts w:eastAsiaTheme="minorEastAsia"/>
          <w:sz w:val="20"/>
          <w:lang w:eastAsia="zh-CN"/>
        </w:rPr>
      </w:pPr>
      <w:r w:rsidRPr="009A0D9F">
        <w:rPr>
          <w:rStyle w:val="FootnoteReference"/>
          <w:sz w:val="20"/>
        </w:rPr>
        <w:footnoteRef/>
      </w:r>
      <w:r w:rsidRPr="009A0D9F">
        <w:rPr>
          <w:sz w:val="20"/>
          <w:lang w:eastAsia="zh-CN"/>
        </w:rPr>
        <w:t xml:space="preserve"> </w:t>
      </w:r>
      <w:r w:rsidRPr="009A0D9F">
        <w:rPr>
          <w:rFonts w:eastAsiaTheme="minorEastAsia" w:hint="eastAsia"/>
          <w:sz w:val="20"/>
          <w:lang w:eastAsia="zh-CN"/>
        </w:rPr>
        <w:t xml:space="preserve"> </w:t>
      </w:r>
      <w:r w:rsidRPr="009A0D9F">
        <w:rPr>
          <w:rFonts w:hint="eastAsia"/>
          <w:sz w:val="20"/>
          <w:lang w:eastAsia="zh-CN"/>
        </w:rPr>
        <w:t>科学、技术和工艺咨询附属机构</w:t>
      </w:r>
      <w:r w:rsidRPr="009A0D9F">
        <w:rPr>
          <w:sz w:val="20"/>
          <w:lang w:eastAsia="zh-CN"/>
        </w:rPr>
        <w:t>没有完成第</w:t>
      </w:r>
      <w:r w:rsidRPr="009A0D9F">
        <w:rPr>
          <w:sz w:val="20"/>
          <w:lang w:val="it-IT" w:eastAsia="zh-CN"/>
        </w:rPr>
        <w:t>8</w:t>
      </w:r>
      <w:r w:rsidRPr="009A0D9F">
        <w:rPr>
          <w:sz w:val="20"/>
          <w:lang w:eastAsia="zh-CN"/>
        </w:rPr>
        <w:t>段的讨论。</w:t>
      </w:r>
    </w:p>
  </w:footnote>
  <w:footnote w:id="361">
    <w:p w14:paraId="4012C67A" w14:textId="77777777" w:rsidR="006A0F6D" w:rsidRPr="006533ED" w:rsidRDefault="006A0F6D" w:rsidP="006A0F6D">
      <w:pPr>
        <w:pStyle w:val="FootnoteText"/>
        <w:spacing w:after="60"/>
        <w:rPr>
          <w:rFonts w:eastAsiaTheme="minorEastAsia"/>
          <w:lang w:eastAsia="zh-CN"/>
        </w:rPr>
      </w:pPr>
      <w:r w:rsidRPr="009A0D9F">
        <w:rPr>
          <w:rStyle w:val="FootnoteReference"/>
          <w:sz w:val="20"/>
        </w:rPr>
        <w:footnoteRef/>
      </w:r>
      <w:r w:rsidRPr="009A0D9F">
        <w:rPr>
          <w:sz w:val="20"/>
          <w:lang w:eastAsia="zh-CN"/>
        </w:rPr>
        <w:t xml:space="preserve"> </w:t>
      </w:r>
      <w:r w:rsidRPr="009A0D9F">
        <w:rPr>
          <w:rFonts w:eastAsiaTheme="minorEastAsia" w:hint="eastAsia"/>
          <w:sz w:val="20"/>
          <w:lang w:eastAsia="zh-CN"/>
        </w:rPr>
        <w:t xml:space="preserve"> </w:t>
      </w:r>
      <w:r w:rsidRPr="009A0D9F">
        <w:rPr>
          <w:rFonts w:hint="eastAsia"/>
          <w:sz w:val="20"/>
          <w:lang w:eastAsia="zh-CN"/>
        </w:rPr>
        <w:t>科学、技术和工艺咨询附属机构第二十六次会议没有讨论第</w:t>
      </w:r>
      <w:r w:rsidRPr="009A0D9F">
        <w:rPr>
          <w:sz w:val="20"/>
          <w:lang w:eastAsia="zh-CN"/>
        </w:rPr>
        <w:t xml:space="preserve"> 9 </w:t>
      </w:r>
      <w:r w:rsidRPr="009A0D9F">
        <w:rPr>
          <w:rFonts w:hint="eastAsia"/>
          <w:sz w:val="20"/>
          <w:lang w:eastAsia="zh-CN"/>
        </w:rPr>
        <w:t>和第</w:t>
      </w:r>
      <w:r w:rsidRPr="009A0D9F">
        <w:rPr>
          <w:sz w:val="20"/>
          <w:lang w:eastAsia="zh-CN"/>
        </w:rPr>
        <w:t xml:space="preserve"> 10 </w:t>
      </w:r>
      <w:r w:rsidRPr="009A0D9F">
        <w:rPr>
          <w:rFonts w:hint="eastAsia"/>
          <w:sz w:val="20"/>
          <w:lang w:eastAsia="zh-CN"/>
        </w:rPr>
        <w:t>段。</w:t>
      </w:r>
    </w:p>
  </w:footnote>
  <w:footnote w:id="362">
    <w:p w14:paraId="2B551A20" w14:textId="77777777" w:rsidR="006A0F6D" w:rsidRPr="009A0D9F" w:rsidRDefault="006A0F6D" w:rsidP="009A0D9F">
      <w:pPr>
        <w:pStyle w:val="FootnoteText"/>
        <w:spacing w:after="60"/>
        <w:rPr>
          <w:sz w:val="20"/>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sz w:val="20"/>
          <w:lang w:eastAsia="zh-CN"/>
        </w:rPr>
        <w:t>须指出</w:t>
      </w:r>
      <w:r w:rsidRPr="009A0D9F">
        <w:rPr>
          <w:sz w:val="20"/>
          <w:lang w:val="it-IT" w:eastAsia="zh-CN"/>
        </w:rPr>
        <w:t>，</w:t>
      </w:r>
      <w:r w:rsidRPr="009A0D9F">
        <w:rPr>
          <w:sz w:val="20"/>
          <w:lang w:eastAsia="zh-CN"/>
        </w:rPr>
        <w:t>在敲定方括号中的案文时可能对当前没有列入方括号的案文产生影响。</w:t>
      </w:r>
    </w:p>
  </w:footnote>
  <w:footnote w:id="363">
    <w:p w14:paraId="7AD8155D" w14:textId="77777777" w:rsidR="006A0F6D" w:rsidRPr="009A0D9F" w:rsidRDefault="006A0F6D" w:rsidP="009A0D9F">
      <w:pPr>
        <w:pStyle w:val="FootnoteText"/>
        <w:spacing w:after="60"/>
        <w:rPr>
          <w:sz w:val="20"/>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sz w:val="20"/>
          <w:lang w:eastAsia="zh-CN"/>
        </w:rPr>
        <w:t>见</w:t>
      </w:r>
      <w:r w:rsidRPr="009A0D9F">
        <w:rPr>
          <w:sz w:val="20"/>
          <w:lang w:val="it-IT" w:eastAsia="zh-CN"/>
        </w:rPr>
        <w:t>CBD/SBSTTA/26/INF/3</w:t>
      </w:r>
      <w:r w:rsidRPr="009A0D9F">
        <w:rPr>
          <w:sz w:val="20"/>
          <w:lang w:val="it-IT" w:eastAsia="zh-CN"/>
        </w:rPr>
        <w:t>。</w:t>
      </w:r>
    </w:p>
  </w:footnote>
  <w:footnote w:id="364">
    <w:p w14:paraId="4EB88586" w14:textId="77777777" w:rsidR="006A0F6D" w:rsidRPr="00437C41" w:rsidRDefault="006A0F6D" w:rsidP="009A0D9F">
      <w:pPr>
        <w:pStyle w:val="FootnoteText"/>
        <w:spacing w:after="60"/>
        <w:rPr>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sz w:val="20"/>
          <w:lang w:eastAsia="zh-CN"/>
        </w:rPr>
        <w:t>第</w:t>
      </w:r>
      <w:r w:rsidRPr="009A0D9F">
        <w:rPr>
          <w:sz w:val="20"/>
          <w:lang w:val="it-IT" w:eastAsia="zh-CN"/>
        </w:rPr>
        <w:t>15/4</w:t>
      </w:r>
      <w:r w:rsidRPr="009A0D9F">
        <w:rPr>
          <w:sz w:val="20"/>
          <w:lang w:eastAsia="zh-CN"/>
        </w:rPr>
        <w:t>号决定</w:t>
      </w:r>
      <w:r w:rsidRPr="009A0D9F">
        <w:rPr>
          <w:sz w:val="20"/>
          <w:lang w:val="it-IT" w:eastAsia="zh-CN"/>
        </w:rPr>
        <w:t>，</w:t>
      </w:r>
      <w:r w:rsidRPr="009A0D9F">
        <w:rPr>
          <w:sz w:val="20"/>
          <w:lang w:eastAsia="zh-CN"/>
        </w:rPr>
        <w:t>附件。</w:t>
      </w:r>
    </w:p>
  </w:footnote>
  <w:footnote w:id="365">
    <w:p w14:paraId="17E73F85" w14:textId="77777777" w:rsidR="006A0F6D" w:rsidRPr="00EC5BC5" w:rsidRDefault="006A0F6D" w:rsidP="009A0D9F">
      <w:pPr>
        <w:pStyle w:val="FootnoteText"/>
        <w:spacing w:after="60"/>
        <w:rPr>
          <w:sz w:val="20"/>
          <w:lang w:val="it-IT" w:eastAsia="zh-CN"/>
        </w:rPr>
      </w:pPr>
      <w:r w:rsidRPr="00EC5BC5">
        <w:rPr>
          <w:rStyle w:val="FootnoteReference"/>
          <w:sz w:val="20"/>
        </w:rPr>
        <w:footnoteRef/>
      </w:r>
      <w:r w:rsidRPr="00EC5BC5">
        <w:rPr>
          <w:rStyle w:val="FootnoteReference"/>
          <w:sz w:val="20"/>
          <w:vertAlign w:val="baseline"/>
          <w:lang w:val="it-IT" w:eastAsia="zh-CN"/>
        </w:rPr>
        <w:t xml:space="preserve"> </w:t>
      </w:r>
      <w:r w:rsidRPr="00EC5BC5">
        <w:rPr>
          <w:rFonts w:hint="eastAsia"/>
          <w:sz w:val="20"/>
          <w:lang w:val="it-IT" w:eastAsia="zh-CN"/>
        </w:rPr>
        <w:t xml:space="preserve"> </w:t>
      </w:r>
      <w:r w:rsidRPr="00EC5BC5">
        <w:rPr>
          <w:sz w:val="20"/>
          <w:lang w:eastAsia="zh-CN"/>
        </w:rPr>
        <w:t>生物多样性和生态系统服务政府间科学与政策平台把自然对人类的贡献定义为</w:t>
      </w:r>
      <w:r w:rsidRPr="00EC5BC5">
        <w:rPr>
          <w:sz w:val="20"/>
          <w:lang w:val="it-IT" w:eastAsia="zh-CN"/>
        </w:rPr>
        <w:t>：</w:t>
      </w:r>
      <w:r w:rsidRPr="00EC5BC5">
        <w:rPr>
          <w:sz w:val="20"/>
          <w:lang w:eastAsia="zh-CN"/>
        </w:rPr>
        <w:t>活的自然</w:t>
      </w:r>
      <w:r w:rsidRPr="00EC5BC5">
        <w:rPr>
          <w:sz w:val="20"/>
          <w:lang w:val="it-IT" w:eastAsia="zh-CN"/>
        </w:rPr>
        <w:t>（</w:t>
      </w:r>
      <w:r w:rsidRPr="00EC5BC5">
        <w:rPr>
          <w:rStyle w:val="FootnoteReference"/>
          <w:sz w:val="20"/>
          <w:vertAlign w:val="baseline"/>
          <w:lang w:eastAsia="zh-CN"/>
        </w:rPr>
        <w:t>即各种各样的生物体和生态系统及其相关生态和进化过程</w:t>
      </w:r>
      <w:r w:rsidRPr="00EC5BC5">
        <w:rPr>
          <w:rStyle w:val="FootnoteReference"/>
          <w:sz w:val="20"/>
          <w:vertAlign w:val="baseline"/>
          <w:lang w:val="it-IT" w:eastAsia="zh-CN"/>
        </w:rPr>
        <w:t>）</w:t>
      </w:r>
      <w:r w:rsidRPr="00EC5BC5">
        <w:rPr>
          <w:rStyle w:val="FootnoteReference"/>
          <w:sz w:val="20"/>
          <w:vertAlign w:val="baseline"/>
          <w:lang w:eastAsia="zh-CN"/>
        </w:rPr>
        <w:t>对人的生活质量的贡献</w:t>
      </w:r>
      <w:r w:rsidRPr="00EC5BC5">
        <w:rPr>
          <w:rStyle w:val="FootnoteReference"/>
          <w:sz w:val="20"/>
          <w:vertAlign w:val="baseline"/>
          <w:lang w:val="it-IT" w:eastAsia="zh-CN"/>
        </w:rPr>
        <w:t>，</w:t>
      </w:r>
      <w:r w:rsidRPr="00EC5BC5">
        <w:rPr>
          <w:rStyle w:val="FootnoteReference"/>
          <w:sz w:val="20"/>
          <w:vertAlign w:val="baseline"/>
          <w:lang w:eastAsia="zh-CN"/>
        </w:rPr>
        <w:t>包括正面贡献和负面贡献。</w:t>
      </w:r>
    </w:p>
  </w:footnote>
  <w:footnote w:id="366">
    <w:p w14:paraId="1D7CA2FE" w14:textId="77777777" w:rsidR="006A0F6D" w:rsidRPr="00EC5BC5" w:rsidRDefault="006A0F6D" w:rsidP="009A0D9F">
      <w:pPr>
        <w:pStyle w:val="FootnoteText"/>
        <w:spacing w:after="60"/>
        <w:rPr>
          <w:rFonts w:eastAsiaTheme="minorEastAsia"/>
          <w:sz w:val="20"/>
          <w:lang w:eastAsia="zh-CN"/>
        </w:rPr>
      </w:pPr>
      <w:r w:rsidRPr="00EC5BC5">
        <w:rPr>
          <w:rStyle w:val="FootnoteReference"/>
          <w:sz w:val="20"/>
        </w:rPr>
        <w:footnoteRef/>
      </w:r>
      <w:r w:rsidRPr="00EC5BC5">
        <w:rPr>
          <w:sz w:val="20"/>
          <w:lang w:eastAsia="zh-CN"/>
        </w:rPr>
        <w:t xml:space="preserve"> </w:t>
      </w:r>
      <w:r w:rsidRPr="00EC5BC5">
        <w:rPr>
          <w:rFonts w:eastAsiaTheme="minorEastAsia" w:hint="eastAsia"/>
          <w:sz w:val="20"/>
          <w:lang w:eastAsia="zh-CN"/>
        </w:rPr>
        <w:t xml:space="preserve"> </w:t>
      </w:r>
      <w:r w:rsidRPr="00EC5BC5">
        <w:rPr>
          <w:sz w:val="20"/>
          <w:lang w:eastAsia="zh-CN"/>
        </w:rPr>
        <w:t>Hans-Otto Pörtner</w:t>
      </w:r>
      <w:r w:rsidRPr="00EC5BC5">
        <w:rPr>
          <w:rFonts w:hint="eastAsia"/>
          <w:sz w:val="20"/>
          <w:lang w:val="it-IT" w:eastAsia="zh-CN"/>
        </w:rPr>
        <w:t>等（编），《</w:t>
      </w:r>
      <w:r w:rsidRPr="00EC5BC5">
        <w:rPr>
          <w:sz w:val="20"/>
          <w:lang w:val="it-IT" w:eastAsia="zh-CN"/>
        </w:rPr>
        <w:t>2022</w:t>
      </w:r>
      <w:r w:rsidRPr="00EC5BC5">
        <w:rPr>
          <w:rFonts w:hint="eastAsia"/>
          <w:sz w:val="20"/>
          <w:lang w:val="it-IT" w:eastAsia="zh-CN"/>
        </w:rPr>
        <w:t>年气候变化：影响、适应和脆弱性：第二工作组对政府间气候变化专门委员会第六次评估报告的贡献》</w:t>
      </w:r>
      <w:r w:rsidRPr="00EC5BC5">
        <w:rPr>
          <w:sz w:val="20"/>
          <w:lang w:val="it-IT" w:eastAsia="zh-CN"/>
        </w:rPr>
        <w:t>(</w:t>
      </w:r>
      <w:r w:rsidRPr="00EC5BC5">
        <w:rPr>
          <w:rFonts w:hint="eastAsia"/>
          <w:sz w:val="20"/>
          <w:lang w:val="it-IT" w:eastAsia="zh-CN"/>
        </w:rPr>
        <w:t>2022</w:t>
      </w:r>
      <w:r w:rsidRPr="00EC5BC5">
        <w:rPr>
          <w:rFonts w:hint="eastAsia"/>
          <w:sz w:val="20"/>
          <w:lang w:val="it-IT" w:eastAsia="zh-CN"/>
        </w:rPr>
        <w:t>，政府间气候变化专门委员会，日内瓦</w:t>
      </w:r>
      <w:r w:rsidRPr="00EC5BC5">
        <w:rPr>
          <w:sz w:val="20"/>
          <w:lang w:val="it-IT" w:eastAsia="zh-CN"/>
        </w:rPr>
        <w:t>)</w:t>
      </w:r>
      <w:r w:rsidRPr="00EC5BC5">
        <w:rPr>
          <w:rFonts w:hint="eastAsia"/>
          <w:sz w:val="20"/>
          <w:lang w:val="it-IT" w:eastAsia="zh-CN"/>
        </w:rPr>
        <w:t>。</w:t>
      </w:r>
    </w:p>
  </w:footnote>
  <w:footnote w:id="367">
    <w:p w14:paraId="51859D4D" w14:textId="77777777" w:rsidR="006A0F6D" w:rsidRPr="00EC5BC5" w:rsidRDefault="006A0F6D" w:rsidP="009A0D9F">
      <w:pPr>
        <w:pStyle w:val="FootnoteText"/>
        <w:spacing w:after="60"/>
        <w:rPr>
          <w:sz w:val="20"/>
          <w:lang w:val="it-IT" w:eastAsia="zh-CN"/>
        </w:rPr>
      </w:pPr>
      <w:r w:rsidRPr="00EC5BC5">
        <w:rPr>
          <w:rStyle w:val="FootnoteReference"/>
          <w:sz w:val="20"/>
        </w:rPr>
        <w:footnoteRef/>
      </w:r>
      <w:r w:rsidRPr="00EC5BC5">
        <w:rPr>
          <w:sz w:val="20"/>
          <w:vertAlign w:val="superscript"/>
          <w:lang w:val="it-IT" w:eastAsia="zh-CN"/>
        </w:rPr>
        <w:t xml:space="preserve"> </w:t>
      </w:r>
      <w:r w:rsidRPr="00EC5BC5">
        <w:rPr>
          <w:rFonts w:hint="eastAsia"/>
          <w:sz w:val="20"/>
          <w:lang w:val="it-IT" w:eastAsia="zh-CN"/>
        </w:rPr>
        <w:t xml:space="preserve"> </w:t>
      </w:r>
      <w:r w:rsidRPr="00EC5BC5">
        <w:rPr>
          <w:sz w:val="20"/>
          <w:lang w:val="it-IT" w:eastAsia="zh-CN"/>
        </w:rPr>
        <w:t>E/C.19/2023/5</w:t>
      </w:r>
      <w:r w:rsidRPr="00EC5BC5">
        <w:rPr>
          <w:sz w:val="20"/>
          <w:lang w:eastAsia="zh-CN"/>
        </w:rPr>
        <w:t>。</w:t>
      </w:r>
    </w:p>
  </w:footnote>
  <w:footnote w:id="368">
    <w:p w14:paraId="0DF06134" w14:textId="77777777" w:rsidR="006A0F6D" w:rsidRPr="006C30C3" w:rsidRDefault="006A0F6D" w:rsidP="009A0D9F">
      <w:pPr>
        <w:pStyle w:val="FootnoteText"/>
        <w:spacing w:after="60"/>
        <w:rPr>
          <w:rStyle w:val="FootnoteReference"/>
          <w:vertAlign w:val="baseline"/>
          <w:lang w:val="it-IT"/>
        </w:rPr>
      </w:pPr>
      <w:r w:rsidRPr="00EC5BC5">
        <w:rPr>
          <w:rStyle w:val="FootnoteReference"/>
          <w:sz w:val="20"/>
        </w:rPr>
        <w:footnoteRef/>
      </w:r>
      <w:r w:rsidRPr="00EC5BC5">
        <w:rPr>
          <w:sz w:val="20"/>
          <w:lang w:val="it-IT" w:eastAsia="zh-CN"/>
        </w:rPr>
        <w:t xml:space="preserve"> </w:t>
      </w:r>
      <w:r w:rsidRPr="00EC5BC5">
        <w:rPr>
          <w:rFonts w:hint="eastAsia"/>
          <w:sz w:val="20"/>
          <w:lang w:val="it-IT" w:eastAsia="zh-CN"/>
        </w:rPr>
        <w:t xml:space="preserve"> </w:t>
      </w:r>
      <w:r w:rsidRPr="00EC5BC5">
        <w:rPr>
          <w:rStyle w:val="FootnoteReference"/>
          <w:sz w:val="20"/>
          <w:vertAlign w:val="baseline"/>
        </w:rPr>
        <w:t>健康的环境决定因素指的是影响人类健康的全球、区域、国家和地方环境因素</w:t>
      </w:r>
      <w:r w:rsidRPr="00EC5BC5">
        <w:rPr>
          <w:rStyle w:val="FootnoteReference"/>
          <w:sz w:val="20"/>
          <w:vertAlign w:val="baseline"/>
          <w:lang w:val="it-IT"/>
        </w:rPr>
        <w:t>，</w:t>
      </w:r>
      <w:r w:rsidRPr="00EC5BC5">
        <w:rPr>
          <w:rStyle w:val="FootnoteReference"/>
          <w:sz w:val="20"/>
          <w:vertAlign w:val="baseline"/>
        </w:rPr>
        <w:t>其中包括对于人而言是外在的物理、化学和生物因素。泛美卫生组织的网站进一步说明了健康的环境决定因素</w:t>
      </w:r>
      <w:r w:rsidRPr="00EC5BC5">
        <w:rPr>
          <w:rStyle w:val="FootnoteReference"/>
          <w:sz w:val="20"/>
          <w:vertAlign w:val="baseline"/>
          <w:lang w:val="it-IT"/>
        </w:rPr>
        <w:t>，</w:t>
      </w:r>
      <w:r w:rsidRPr="00EC5BC5">
        <w:rPr>
          <w:rStyle w:val="FootnoteReference"/>
          <w:sz w:val="20"/>
          <w:vertAlign w:val="baseline"/>
        </w:rPr>
        <w:t>网址是</w:t>
      </w:r>
      <w:r w:rsidRPr="00EC5BC5">
        <w:rPr>
          <w:rStyle w:val="FootnoteReference"/>
          <w:sz w:val="20"/>
          <w:vertAlign w:val="baseline"/>
          <w:lang w:val="it-IT"/>
        </w:rPr>
        <w:t>：</w:t>
      </w:r>
      <w:hyperlink r:id="rId71" w:history="1">
        <w:r w:rsidRPr="00EC5BC5">
          <w:rPr>
            <w:rStyle w:val="Hyperlink"/>
            <w:sz w:val="20"/>
            <w:lang w:val="it-IT"/>
          </w:rPr>
          <w:t>www.paho.org/en</w:t>
        </w:r>
      </w:hyperlink>
      <w:r w:rsidRPr="00EC5BC5">
        <w:rPr>
          <w:rStyle w:val="FootnoteReference"/>
          <w:sz w:val="20"/>
          <w:vertAlign w:val="baseline"/>
        </w:rPr>
        <w:t>。</w:t>
      </w:r>
    </w:p>
  </w:footnote>
  <w:footnote w:id="369">
    <w:p w14:paraId="59CDAD47" w14:textId="77777777" w:rsidR="006A0F6D" w:rsidRPr="009A0D9F" w:rsidRDefault="006A0F6D" w:rsidP="009A0D9F">
      <w:pPr>
        <w:pStyle w:val="FootnoteText"/>
        <w:spacing w:after="60"/>
        <w:rPr>
          <w:sz w:val="20"/>
          <w:lang w:val="it-IT" w:eastAsia="zh-CN"/>
        </w:rPr>
      </w:pPr>
      <w:r w:rsidRPr="009A0D9F">
        <w:rPr>
          <w:rStyle w:val="FootnoteReference"/>
          <w:sz w:val="20"/>
        </w:rPr>
        <w:footnoteRef/>
      </w:r>
      <w:r w:rsidRPr="009A0D9F">
        <w:rPr>
          <w:rFonts w:hint="eastAsia"/>
          <w:sz w:val="20"/>
          <w:lang w:val="it-IT" w:eastAsia="zh-CN"/>
        </w:rPr>
        <w:t xml:space="preserve">  </w:t>
      </w:r>
      <w:r w:rsidRPr="009A0D9F">
        <w:rPr>
          <w:sz w:val="20"/>
          <w:lang w:eastAsia="zh-CN"/>
        </w:rPr>
        <w:t>联合国环境规划署和国际家畜研究所</w:t>
      </w:r>
      <w:r w:rsidRPr="009A0D9F">
        <w:rPr>
          <w:rFonts w:hint="eastAsia"/>
          <w:sz w:val="20"/>
          <w:lang w:val="it-IT" w:eastAsia="zh-CN"/>
        </w:rPr>
        <w:t>，</w:t>
      </w:r>
      <w:r w:rsidRPr="009A0D9F">
        <w:rPr>
          <w:rFonts w:hint="eastAsia"/>
          <w:sz w:val="20"/>
          <w:lang w:eastAsia="zh-CN"/>
        </w:rPr>
        <w:t>《</w:t>
      </w:r>
      <w:r w:rsidRPr="009A0D9F">
        <w:rPr>
          <w:sz w:val="20"/>
          <w:lang w:val="it-IT" w:eastAsia="zh-CN"/>
        </w:rPr>
        <w:t>Preventing the Next Pandemic: Zoonotic diseases and how to break the chain of transmission</w:t>
      </w:r>
      <w:r w:rsidRPr="009A0D9F">
        <w:rPr>
          <w:rFonts w:hint="eastAsia"/>
          <w:sz w:val="20"/>
          <w:lang w:eastAsia="zh-CN"/>
        </w:rPr>
        <w:t>》</w:t>
      </w:r>
      <w:r w:rsidRPr="009A0D9F">
        <w:rPr>
          <w:rFonts w:hint="eastAsia"/>
          <w:sz w:val="20"/>
          <w:lang w:val="it-IT" w:eastAsia="zh-CN"/>
        </w:rPr>
        <w:t>（</w:t>
      </w:r>
      <w:r w:rsidRPr="009A0D9F">
        <w:rPr>
          <w:sz w:val="20"/>
          <w:lang w:val="it-IT" w:eastAsia="zh-CN"/>
        </w:rPr>
        <w:t>2020</w:t>
      </w:r>
      <w:r w:rsidRPr="009A0D9F">
        <w:rPr>
          <w:rFonts w:hint="eastAsia"/>
          <w:sz w:val="20"/>
          <w:lang w:val="it-IT" w:eastAsia="zh-CN"/>
        </w:rPr>
        <w:t>，</w:t>
      </w:r>
      <w:r w:rsidRPr="009A0D9F">
        <w:rPr>
          <w:rFonts w:hint="eastAsia"/>
          <w:sz w:val="20"/>
          <w:lang w:eastAsia="zh-CN"/>
        </w:rPr>
        <w:t>内罗毕</w:t>
      </w:r>
      <w:r w:rsidRPr="009A0D9F">
        <w:rPr>
          <w:rFonts w:hint="eastAsia"/>
          <w:sz w:val="20"/>
          <w:lang w:val="it-IT" w:eastAsia="zh-CN"/>
        </w:rPr>
        <w:t>）</w:t>
      </w:r>
      <w:r w:rsidRPr="009A0D9F">
        <w:rPr>
          <w:sz w:val="20"/>
          <w:lang w:eastAsia="zh-CN"/>
        </w:rPr>
        <w:t>。</w:t>
      </w:r>
    </w:p>
  </w:footnote>
  <w:footnote w:id="370">
    <w:p w14:paraId="427D6F22" w14:textId="77777777" w:rsidR="006A0F6D" w:rsidRPr="005831AB" w:rsidRDefault="006A0F6D" w:rsidP="009A0D9F">
      <w:pPr>
        <w:pStyle w:val="FootnoteText"/>
        <w:spacing w:after="60"/>
        <w:rPr>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rFonts w:hint="eastAsia"/>
          <w:sz w:val="20"/>
          <w:lang w:eastAsia="zh-CN"/>
        </w:rPr>
        <w:t>见联合国</w:t>
      </w:r>
      <w:r w:rsidRPr="009A0D9F">
        <w:rPr>
          <w:sz w:val="20"/>
          <w:lang w:eastAsia="zh-CN"/>
        </w:rPr>
        <w:t>大会第</w:t>
      </w:r>
      <w:r w:rsidRPr="009A0D9F">
        <w:rPr>
          <w:sz w:val="20"/>
          <w:lang w:val="it-IT" w:eastAsia="zh-CN"/>
        </w:rPr>
        <w:t>76/300</w:t>
      </w:r>
      <w:r w:rsidRPr="009A0D9F">
        <w:rPr>
          <w:sz w:val="20"/>
          <w:lang w:eastAsia="zh-CN"/>
        </w:rPr>
        <w:t>号决议。</w:t>
      </w:r>
    </w:p>
  </w:footnote>
  <w:footnote w:id="371">
    <w:p w14:paraId="611D4C3B" w14:textId="77777777" w:rsidR="006A0F6D" w:rsidRPr="00EC5BC5" w:rsidRDefault="006A0F6D" w:rsidP="00382A1C">
      <w:pPr>
        <w:pStyle w:val="FootnoteText"/>
        <w:spacing w:after="60"/>
        <w:rPr>
          <w:rFonts w:eastAsiaTheme="minorEastAsia"/>
          <w:sz w:val="20"/>
          <w:lang w:val="it-IT" w:eastAsia="zh-CN"/>
        </w:rPr>
      </w:pPr>
      <w:r w:rsidRPr="00EC5BC5">
        <w:rPr>
          <w:rStyle w:val="FootnoteReference"/>
          <w:sz w:val="20"/>
        </w:rPr>
        <w:footnoteRef/>
      </w:r>
      <w:r w:rsidRPr="00EC5BC5">
        <w:rPr>
          <w:sz w:val="20"/>
          <w:lang w:val="it-IT" w:eastAsia="zh-CN"/>
        </w:rPr>
        <w:t xml:space="preserve"> </w:t>
      </w:r>
      <w:r w:rsidRPr="00EC5BC5">
        <w:rPr>
          <w:rFonts w:eastAsiaTheme="minorEastAsia" w:hint="eastAsia"/>
          <w:sz w:val="20"/>
          <w:lang w:val="it-IT" w:eastAsia="zh-CN"/>
        </w:rPr>
        <w:t xml:space="preserve"> </w:t>
      </w:r>
      <w:r w:rsidRPr="00EC5BC5">
        <w:rPr>
          <w:rFonts w:eastAsiaTheme="minorEastAsia"/>
          <w:sz w:val="20"/>
          <w:lang w:val="it-IT" w:eastAsia="zh-CN"/>
        </w:rPr>
        <w:t>CBD/SBSTTA/26/INF/3</w:t>
      </w:r>
      <w:r w:rsidRPr="00EC5BC5">
        <w:rPr>
          <w:rFonts w:ascii="SimSun" w:hAnsi="SimSun" w:cs="SimSun" w:hint="eastAsia"/>
          <w:sz w:val="20"/>
          <w:lang w:val="it-IT" w:eastAsia="zh-CN"/>
        </w:rPr>
        <w:t>，</w:t>
      </w:r>
      <w:r w:rsidRPr="00EC5BC5">
        <w:rPr>
          <w:rFonts w:ascii="SimSun" w:hAnsi="SimSun" w:cs="SimSun" w:hint="eastAsia"/>
          <w:sz w:val="20"/>
          <w:lang w:eastAsia="zh-CN"/>
        </w:rPr>
        <w:t>附件一。</w:t>
      </w:r>
    </w:p>
  </w:footnote>
  <w:footnote w:id="372">
    <w:p w14:paraId="3C026E51" w14:textId="77777777" w:rsidR="006A0F6D" w:rsidRPr="00EC5BC5" w:rsidRDefault="006A0F6D" w:rsidP="00382A1C">
      <w:pPr>
        <w:pStyle w:val="FootnoteText"/>
        <w:spacing w:after="60"/>
        <w:rPr>
          <w:sz w:val="20"/>
          <w:lang w:val="it-IT" w:eastAsia="zh-CN"/>
        </w:rPr>
      </w:pPr>
      <w:r w:rsidRPr="00EC5BC5">
        <w:rPr>
          <w:rStyle w:val="FootnoteReference"/>
          <w:sz w:val="20"/>
        </w:rPr>
        <w:footnoteRef/>
      </w:r>
      <w:r w:rsidRPr="00EC5BC5">
        <w:rPr>
          <w:sz w:val="20"/>
          <w:lang w:val="it-IT" w:eastAsia="zh-CN"/>
        </w:rPr>
        <w:t xml:space="preserve">  </w:t>
      </w:r>
      <w:r w:rsidRPr="00EC5BC5">
        <w:rPr>
          <w:rFonts w:hint="eastAsia"/>
          <w:sz w:val="20"/>
          <w:lang w:eastAsia="zh-CN"/>
        </w:rPr>
        <w:t>疾病的环境负担量化环境风险造成的疾病数量</w:t>
      </w:r>
      <w:r w:rsidRPr="00EC5BC5">
        <w:rPr>
          <w:rFonts w:hint="eastAsia"/>
          <w:sz w:val="20"/>
          <w:lang w:val="it-IT" w:eastAsia="zh-CN"/>
        </w:rPr>
        <w:t>（</w:t>
      </w:r>
      <w:r w:rsidRPr="00EC5BC5">
        <w:rPr>
          <w:rFonts w:hint="eastAsia"/>
          <w:sz w:val="20"/>
          <w:lang w:eastAsia="zh-CN"/>
        </w:rPr>
        <w:t>见</w:t>
      </w:r>
      <w:hyperlink r:id="rId72" w:history="1">
        <w:r w:rsidRPr="00EC5BC5">
          <w:rPr>
            <w:rStyle w:val="Hyperlink"/>
            <w:sz w:val="20"/>
            <w:lang w:val="it-IT"/>
          </w:rPr>
          <w:t>www.who.int/activities/environmental-health-impacts</w:t>
        </w:r>
      </w:hyperlink>
      <w:r w:rsidRPr="00EC5BC5">
        <w:rPr>
          <w:rFonts w:hint="eastAsia"/>
          <w:sz w:val="20"/>
          <w:lang w:val="it-IT" w:eastAsia="zh-CN"/>
        </w:rPr>
        <w:t>）</w:t>
      </w:r>
      <w:r w:rsidRPr="00EC5BC5">
        <w:rPr>
          <w:sz w:val="20"/>
          <w:lang w:eastAsia="zh-CN"/>
        </w:rPr>
        <w:t>。</w:t>
      </w:r>
    </w:p>
  </w:footnote>
  <w:footnote w:id="373">
    <w:p w14:paraId="444EEF12" w14:textId="77777777" w:rsidR="006A0F6D" w:rsidRPr="00EC5BC5" w:rsidRDefault="006A0F6D" w:rsidP="00382A1C">
      <w:pPr>
        <w:pStyle w:val="FootnoteText"/>
        <w:spacing w:after="60"/>
        <w:rPr>
          <w:sz w:val="20"/>
          <w:lang w:val="it-IT" w:eastAsia="zh-CN"/>
        </w:rPr>
      </w:pPr>
      <w:r w:rsidRPr="00EC5BC5">
        <w:rPr>
          <w:rStyle w:val="FootnoteReference"/>
          <w:sz w:val="20"/>
        </w:rPr>
        <w:footnoteRef/>
      </w:r>
      <w:r w:rsidRPr="00EC5BC5">
        <w:rPr>
          <w:rFonts w:hint="eastAsia"/>
          <w:sz w:val="20"/>
          <w:lang w:val="it-IT" w:eastAsia="zh-CN"/>
        </w:rPr>
        <w:t xml:space="preserve">  </w:t>
      </w:r>
      <w:r w:rsidRPr="00EC5BC5">
        <w:rPr>
          <w:rFonts w:hint="eastAsia"/>
          <w:sz w:val="20"/>
          <w:lang w:eastAsia="zh-CN"/>
        </w:rPr>
        <w:t>另见</w:t>
      </w:r>
      <w:r w:rsidRPr="00EC5BC5">
        <w:rPr>
          <w:sz w:val="20"/>
          <w:lang w:eastAsia="zh-CN"/>
        </w:rPr>
        <w:t>第</w:t>
      </w:r>
      <w:r w:rsidRPr="00EC5BC5">
        <w:rPr>
          <w:sz w:val="20"/>
          <w:lang w:val="it-IT" w:eastAsia="zh-CN"/>
        </w:rPr>
        <w:t xml:space="preserve">15/22 </w:t>
      </w:r>
      <w:r w:rsidRPr="00EC5BC5">
        <w:rPr>
          <w:sz w:val="20"/>
          <w:lang w:eastAsia="zh-CN"/>
        </w:rPr>
        <w:t>号决定。</w:t>
      </w:r>
    </w:p>
  </w:footnote>
  <w:footnote w:id="374">
    <w:p w14:paraId="2336509F" w14:textId="77777777" w:rsidR="006A0F6D" w:rsidRPr="003F7A88" w:rsidRDefault="006A0F6D" w:rsidP="00382A1C">
      <w:pPr>
        <w:pStyle w:val="FootnoteText"/>
        <w:spacing w:after="60"/>
        <w:rPr>
          <w:lang w:val="it-IT"/>
        </w:rPr>
      </w:pPr>
      <w:r w:rsidRPr="00EC5BC5">
        <w:rPr>
          <w:rStyle w:val="FootnoteReference"/>
          <w:sz w:val="20"/>
        </w:rPr>
        <w:footnoteRef/>
      </w:r>
      <w:r w:rsidRPr="00EC5BC5">
        <w:rPr>
          <w:sz w:val="20"/>
          <w:lang w:val="it-IT" w:eastAsia="zh-CN"/>
        </w:rPr>
        <w:t xml:space="preserve">  </w:t>
      </w:r>
      <w:r w:rsidRPr="00EC5BC5">
        <w:rPr>
          <w:sz w:val="20"/>
          <w:lang w:eastAsia="zh-CN"/>
        </w:rPr>
        <w:t>支持性认同指的是宗教、精神和社会凝聚力体验的基础</w:t>
      </w:r>
      <w:r w:rsidRPr="00EC5BC5">
        <w:rPr>
          <w:sz w:val="20"/>
          <w:lang w:val="it-IT" w:eastAsia="zh-CN"/>
        </w:rPr>
        <w:t>；</w:t>
      </w:r>
      <w:r w:rsidRPr="00EC5BC5">
        <w:rPr>
          <w:sz w:val="20"/>
          <w:lang w:eastAsia="zh-CN"/>
        </w:rPr>
        <w:t>与生活世界不同实体相关的场所感、目的感、归属感、根的感觉或亲近感</w:t>
      </w:r>
      <w:r w:rsidRPr="00EC5BC5">
        <w:rPr>
          <w:sz w:val="20"/>
          <w:lang w:val="it-IT" w:eastAsia="zh-CN"/>
        </w:rPr>
        <w:t>；</w:t>
      </w:r>
      <w:r w:rsidRPr="00EC5BC5">
        <w:rPr>
          <w:sz w:val="20"/>
          <w:lang w:eastAsia="zh-CN"/>
        </w:rPr>
        <w:t>叙事和神话、仪式和庆祝活动</w:t>
      </w:r>
      <w:r w:rsidRPr="00EC5BC5">
        <w:rPr>
          <w:sz w:val="20"/>
          <w:lang w:val="it-IT" w:eastAsia="zh-CN"/>
        </w:rPr>
        <w:t>；</w:t>
      </w:r>
      <w:r w:rsidRPr="00EC5BC5">
        <w:rPr>
          <w:sz w:val="20"/>
          <w:lang w:eastAsia="zh-CN"/>
        </w:rPr>
        <w:t>由于知道存在某一具体陆地景观、海洋景观、生境或物种而获得的满足感</w:t>
      </w:r>
      <w:r w:rsidRPr="00EC5BC5">
        <w:rPr>
          <w:sz w:val="20"/>
          <w:lang w:val="it-IT" w:eastAsia="zh-CN"/>
        </w:rPr>
        <w:t>（</w:t>
      </w:r>
      <w:r w:rsidRPr="00EC5BC5">
        <w:rPr>
          <w:sz w:val="20"/>
          <w:lang w:eastAsia="zh-CN"/>
        </w:rPr>
        <w:t>见</w:t>
      </w:r>
      <w:r w:rsidRPr="00EC5BC5">
        <w:rPr>
          <w:sz w:val="20"/>
          <w:lang w:val="it-IT"/>
        </w:rPr>
        <w:t xml:space="preserve">Manuela Carneiro da Cunha and others, eds., </w:t>
      </w:r>
      <w:r w:rsidRPr="00EC5BC5">
        <w:rPr>
          <w:i/>
          <w:iCs/>
          <w:sz w:val="20"/>
          <w:lang w:val="it-IT"/>
        </w:rPr>
        <w:t>The Global Assessment Report on Biodiversity and Ecosystem Services</w:t>
      </w:r>
      <w:r w:rsidRPr="00EC5BC5">
        <w:rPr>
          <w:sz w:val="20"/>
          <w:lang w:val="it-IT"/>
        </w:rPr>
        <w:t>, Bonn, Germany, Intergovernmental Science-Policy Platform on Biodiversity and Ecosystem Services Secretariat, 2019</w:t>
      </w:r>
      <w:r w:rsidRPr="00EC5BC5">
        <w:rPr>
          <w:sz w:val="20"/>
          <w:lang w:val="it-IT" w:eastAsia="zh-CN"/>
        </w:rPr>
        <w:t>）</w:t>
      </w:r>
      <w:r w:rsidRPr="00EC5BC5">
        <w:rPr>
          <w:sz w:val="20"/>
          <w:lang w:eastAsia="zh-CN"/>
        </w:rPr>
        <w:t>。</w:t>
      </w:r>
      <w:r w:rsidRPr="003F7A88">
        <w:rPr>
          <w:lang w:val="it-IT"/>
        </w:rPr>
        <w:t xml:space="preserve"> </w:t>
      </w:r>
    </w:p>
  </w:footnote>
  <w:footnote w:id="375">
    <w:p w14:paraId="75BF9762" w14:textId="77777777" w:rsidR="006A0F6D" w:rsidRPr="00382A1C" w:rsidRDefault="006A0F6D" w:rsidP="006A0F6D">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 xml:space="preserve"> </w:t>
      </w:r>
      <w:r w:rsidRPr="00382A1C">
        <w:rPr>
          <w:sz w:val="20"/>
          <w:lang w:eastAsia="zh-CN"/>
        </w:rPr>
        <w:t>健康利益攸关方包括与人类、动物和植物健康有关以及具备多样化健康知识的利益攸关方。</w:t>
      </w:r>
    </w:p>
  </w:footnote>
  <w:footnote w:id="376">
    <w:p w14:paraId="521F9093" w14:textId="77777777" w:rsidR="006A0F6D" w:rsidRPr="00ED0CCB" w:rsidRDefault="006A0F6D" w:rsidP="006A0F6D">
      <w:pPr>
        <w:pStyle w:val="FootnoteText"/>
        <w:spacing w:after="60"/>
        <w:rPr>
          <w:lang w:eastAsia="zh-CN"/>
        </w:rPr>
      </w:pPr>
      <w:r w:rsidRPr="00382A1C">
        <w:rPr>
          <w:rStyle w:val="FootnoteReference"/>
          <w:sz w:val="20"/>
        </w:rPr>
        <w:footnoteRef/>
      </w:r>
      <w:bookmarkStart w:id="81" w:name="_Hlk166860933"/>
      <w:r w:rsidRPr="00382A1C">
        <w:rPr>
          <w:sz w:val="20"/>
          <w:lang w:eastAsia="zh-CN"/>
        </w:rPr>
        <w:t xml:space="preserve">  </w:t>
      </w:r>
      <w:r w:rsidRPr="00382A1C">
        <w:rPr>
          <w:sz w:val="20"/>
          <w:lang w:eastAsia="zh-CN"/>
        </w:rPr>
        <w:t>根据缔约方大会以前关于主流化的决定，这些部门可包括农业、林业、渔业、水产养殖业、旅游业、卫生、基础设施、能源和采矿、制造业、加工业和金融。</w:t>
      </w:r>
      <w:bookmarkEnd w:id="81"/>
    </w:p>
  </w:footnote>
  <w:footnote w:id="377">
    <w:p w14:paraId="1FFA288D" w14:textId="77777777" w:rsidR="006A0F6D" w:rsidRPr="00382A1C" w:rsidRDefault="006A0F6D" w:rsidP="006A0F6D">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第</w:t>
      </w:r>
      <w:r w:rsidRPr="00382A1C">
        <w:rPr>
          <w:sz w:val="20"/>
          <w:lang w:eastAsia="zh-CN"/>
        </w:rPr>
        <w:t>15/4</w:t>
      </w:r>
      <w:r w:rsidRPr="00382A1C">
        <w:rPr>
          <w:sz w:val="20"/>
          <w:lang w:eastAsia="zh-CN"/>
        </w:rPr>
        <w:t>号决定，附件，第</w:t>
      </w:r>
      <w:r w:rsidRPr="00382A1C">
        <w:rPr>
          <w:sz w:val="20"/>
          <w:lang w:eastAsia="zh-CN"/>
        </w:rPr>
        <w:t>7(r)</w:t>
      </w:r>
      <w:r w:rsidRPr="00382A1C">
        <w:rPr>
          <w:sz w:val="20"/>
          <w:lang w:eastAsia="zh-CN"/>
        </w:rPr>
        <w:t>段。</w:t>
      </w:r>
    </w:p>
  </w:footnote>
  <w:footnote w:id="378">
    <w:p w14:paraId="5AF27832" w14:textId="77777777" w:rsidR="006A0F6D" w:rsidRPr="006C30C3" w:rsidRDefault="006A0F6D" w:rsidP="006A0F6D">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sz w:val="20"/>
          <w:lang w:eastAsia="zh-CN"/>
        </w:rPr>
        <w:t>同上，第</w:t>
      </w:r>
      <w:r w:rsidRPr="00382A1C">
        <w:rPr>
          <w:sz w:val="20"/>
          <w:lang w:eastAsia="zh-CN"/>
        </w:rPr>
        <w:t>7(g)</w:t>
      </w:r>
      <w:r w:rsidRPr="00382A1C">
        <w:rPr>
          <w:sz w:val="20"/>
          <w:lang w:eastAsia="zh-CN"/>
        </w:rPr>
        <w:t>段。</w:t>
      </w:r>
    </w:p>
  </w:footnote>
  <w:footnote w:id="379">
    <w:p w14:paraId="22FA013D" w14:textId="77777777" w:rsidR="006A0F6D" w:rsidRPr="00EC5BC5" w:rsidRDefault="006A0F6D" w:rsidP="006A0F6D">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C5BC5">
        <w:rPr>
          <w:color w:val="000000" w:themeColor="text1"/>
          <w:sz w:val="20"/>
          <w:lang w:eastAsia="zh-CN"/>
        </w:rPr>
        <w:t xml:space="preserve">Sandra Diaz </w:t>
      </w:r>
      <w:r w:rsidRPr="00EC5BC5">
        <w:rPr>
          <w:color w:val="000000" w:themeColor="text1"/>
          <w:sz w:val="20"/>
          <w:lang w:eastAsia="zh-CN"/>
        </w:rPr>
        <w:t>等，</w:t>
      </w:r>
      <w:r w:rsidRPr="00EC5BC5">
        <w:rPr>
          <w:sz w:val="20"/>
          <w:lang w:eastAsia="zh-CN"/>
        </w:rPr>
        <w:t>《生物多样性和生态系统服务全球评估报告</w:t>
      </w:r>
      <w:r w:rsidRPr="00EC5BC5">
        <w:rPr>
          <w:rFonts w:hint="eastAsia"/>
          <w:sz w:val="20"/>
          <w:lang w:eastAsia="zh-CN"/>
        </w:rPr>
        <w:t>》</w:t>
      </w:r>
      <w:r w:rsidRPr="00EC5BC5">
        <w:rPr>
          <w:sz w:val="20"/>
          <w:lang w:eastAsia="zh-CN"/>
        </w:rPr>
        <w:t>决策者摘要</w:t>
      </w:r>
      <w:r w:rsidRPr="00EC5BC5">
        <w:rPr>
          <w:rFonts w:hint="eastAsia"/>
          <w:sz w:val="20"/>
          <w:lang w:eastAsia="zh-CN"/>
        </w:rPr>
        <w:t>（</w:t>
      </w:r>
      <w:r w:rsidRPr="00EC5BC5">
        <w:rPr>
          <w:sz w:val="20"/>
          <w:lang w:eastAsia="zh-CN"/>
        </w:rPr>
        <w:t>2019</w:t>
      </w:r>
      <w:r w:rsidRPr="00EC5BC5">
        <w:rPr>
          <w:sz w:val="20"/>
          <w:lang w:eastAsia="zh-CN"/>
        </w:rPr>
        <w:t>，生物多样性和生态系统服务政府间科学与政策平台秘书处，德国波恩</w:t>
      </w:r>
      <w:r w:rsidRPr="00EC5BC5">
        <w:rPr>
          <w:rFonts w:hint="eastAsia"/>
          <w:sz w:val="20"/>
          <w:lang w:eastAsia="zh-CN"/>
        </w:rPr>
        <w:t>）</w:t>
      </w:r>
      <w:r w:rsidRPr="00EC5BC5">
        <w:rPr>
          <w:sz w:val="20"/>
          <w:lang w:eastAsia="zh-CN"/>
        </w:rPr>
        <w:t>。</w:t>
      </w:r>
    </w:p>
  </w:footnote>
  <w:footnote w:id="380">
    <w:p w14:paraId="6C0E4A4A" w14:textId="77777777" w:rsidR="006A0F6D" w:rsidRPr="00EC5BC5" w:rsidRDefault="006A0F6D" w:rsidP="006A0F6D">
      <w:pPr>
        <w:pStyle w:val="FootnoteText"/>
        <w:spacing w:after="60"/>
        <w:rPr>
          <w:sz w:val="20"/>
          <w:lang w:eastAsia="zh-CN"/>
        </w:rPr>
      </w:pPr>
      <w:r w:rsidRPr="00EC5BC5">
        <w:rPr>
          <w:rStyle w:val="FootnoteReference"/>
          <w:sz w:val="20"/>
        </w:rPr>
        <w:footnoteRef/>
      </w:r>
      <w:r w:rsidRPr="00EC5BC5">
        <w:rPr>
          <w:sz w:val="20"/>
          <w:lang w:eastAsia="zh-CN"/>
        </w:rPr>
        <w:t xml:space="preserve">  Helen E. Roy</w:t>
      </w:r>
      <w:r w:rsidRPr="00EC5BC5">
        <w:rPr>
          <w:sz w:val="20"/>
          <w:lang w:eastAsia="zh-CN"/>
        </w:rPr>
        <w:t>等，《外来入侵物种及其控制专题评估报告》</w:t>
      </w:r>
      <w:r w:rsidRPr="00EC5BC5">
        <w:rPr>
          <w:rFonts w:hint="eastAsia"/>
          <w:sz w:val="20"/>
          <w:lang w:eastAsia="zh-CN"/>
        </w:rPr>
        <w:t>（</w:t>
      </w:r>
      <w:r w:rsidRPr="00EC5BC5">
        <w:rPr>
          <w:sz w:val="20"/>
          <w:lang w:eastAsia="zh-CN"/>
        </w:rPr>
        <w:t>2023</w:t>
      </w:r>
      <w:r w:rsidRPr="00EC5BC5">
        <w:rPr>
          <w:sz w:val="20"/>
          <w:lang w:eastAsia="zh-CN"/>
        </w:rPr>
        <w:t>，生物多样性和生态系统服务政府间科学与政策平台秘书处，德国波恩</w:t>
      </w:r>
      <w:r w:rsidRPr="00EC5BC5">
        <w:rPr>
          <w:rFonts w:hint="eastAsia"/>
          <w:sz w:val="20"/>
          <w:lang w:eastAsia="zh-CN"/>
        </w:rPr>
        <w:t>）</w:t>
      </w:r>
      <w:r w:rsidRPr="00EC5BC5">
        <w:rPr>
          <w:sz w:val="20"/>
          <w:lang w:eastAsia="zh-CN"/>
        </w:rPr>
        <w:t>。</w:t>
      </w:r>
    </w:p>
  </w:footnote>
  <w:footnote w:id="381">
    <w:p w14:paraId="7B44DD82" w14:textId="77777777" w:rsidR="006A0F6D" w:rsidRPr="00EC5BC5" w:rsidRDefault="006A0F6D" w:rsidP="006A0F6D">
      <w:pPr>
        <w:pStyle w:val="FootnoteText"/>
        <w:spacing w:after="60"/>
        <w:rPr>
          <w:rFonts w:eastAsiaTheme="minorEastAsia"/>
          <w:sz w:val="20"/>
          <w:lang w:eastAsia="zh-CN"/>
        </w:rPr>
      </w:pPr>
      <w:r w:rsidRPr="00EC5BC5">
        <w:rPr>
          <w:rStyle w:val="FootnoteReference"/>
          <w:sz w:val="20"/>
        </w:rPr>
        <w:footnoteRef/>
      </w:r>
      <w:r w:rsidRPr="00EC5BC5">
        <w:rPr>
          <w:sz w:val="20"/>
          <w:lang w:eastAsia="zh-CN"/>
        </w:rPr>
        <w:t xml:space="preserve">  </w:t>
      </w:r>
      <w:r w:rsidRPr="00EC5BC5">
        <w:rPr>
          <w:sz w:val="20"/>
          <w:lang w:eastAsia="zh-CN"/>
        </w:rPr>
        <w:t>第</w:t>
      </w:r>
      <w:r w:rsidRPr="00EC5BC5">
        <w:rPr>
          <w:sz w:val="20"/>
          <w:lang w:eastAsia="zh-CN"/>
        </w:rPr>
        <w:t>15/27</w:t>
      </w:r>
      <w:r w:rsidRPr="00EC5BC5">
        <w:rPr>
          <w:sz w:val="20"/>
          <w:lang w:eastAsia="zh-CN"/>
        </w:rPr>
        <w:t>号决定。</w:t>
      </w:r>
    </w:p>
  </w:footnote>
  <w:footnote w:id="382">
    <w:p w14:paraId="1BF2C255" w14:textId="77777777" w:rsidR="006A0F6D" w:rsidRPr="00EC5BC5" w:rsidRDefault="006A0F6D" w:rsidP="00382A1C">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世界卫生组织，《世卫组织和其他联合国健康与环境指南简编》（</w:t>
      </w:r>
      <w:r w:rsidRPr="00EC5BC5">
        <w:rPr>
          <w:sz w:val="20"/>
          <w:lang w:eastAsia="zh-CN"/>
        </w:rPr>
        <w:t>2023</w:t>
      </w:r>
      <w:r w:rsidRPr="00EC5BC5">
        <w:rPr>
          <w:sz w:val="20"/>
          <w:lang w:eastAsia="zh-CN"/>
        </w:rPr>
        <w:t>，日内瓦）。</w:t>
      </w:r>
    </w:p>
  </w:footnote>
  <w:footnote w:id="383">
    <w:p w14:paraId="4B160554" w14:textId="77777777" w:rsidR="006A0F6D" w:rsidRPr="00EC5BC5" w:rsidRDefault="006A0F6D" w:rsidP="00382A1C">
      <w:pPr>
        <w:pStyle w:val="FootnoteText"/>
        <w:spacing w:after="60"/>
        <w:rPr>
          <w:sz w:val="20"/>
          <w:lang w:eastAsia="zh-CN"/>
        </w:rPr>
      </w:pPr>
      <w:r w:rsidRPr="00EC5BC5">
        <w:rPr>
          <w:rStyle w:val="FootnoteReference"/>
          <w:sz w:val="20"/>
        </w:rPr>
        <w:footnoteRef/>
      </w:r>
      <w:r w:rsidRPr="00EC5BC5">
        <w:rPr>
          <w:sz w:val="20"/>
          <w:lang w:eastAsia="zh-CN"/>
        </w:rPr>
        <w:t xml:space="preserve">  Landrigan</w:t>
      </w:r>
      <w:r w:rsidRPr="00EC5BC5">
        <w:rPr>
          <w:sz w:val="20"/>
          <w:lang w:eastAsia="zh-CN"/>
        </w:rPr>
        <w:t>、</w:t>
      </w:r>
      <w:r w:rsidRPr="00EC5BC5">
        <w:rPr>
          <w:sz w:val="20"/>
          <w:lang w:eastAsia="zh-CN"/>
        </w:rPr>
        <w:t>Philip</w:t>
      </w:r>
      <w:r w:rsidRPr="00EC5BC5">
        <w:rPr>
          <w:sz w:val="20"/>
          <w:lang w:eastAsia="zh-CN"/>
        </w:rPr>
        <w:t>等，</w:t>
      </w:r>
      <w:r w:rsidRPr="00EC5BC5">
        <w:rPr>
          <w:sz w:val="20"/>
          <w:lang w:eastAsia="zh-CN"/>
        </w:rPr>
        <w:t>Mindaroo-Monaco</w:t>
      </w:r>
      <w:r w:rsidRPr="00EC5BC5">
        <w:rPr>
          <w:sz w:val="20"/>
          <w:lang w:eastAsia="zh-CN"/>
        </w:rPr>
        <w:t>塑料和人类健康委员会，《全球健康年鉴》，</w:t>
      </w:r>
      <w:r w:rsidRPr="00EC5BC5">
        <w:rPr>
          <w:sz w:val="20"/>
          <w:lang w:eastAsia="zh-CN"/>
        </w:rPr>
        <w:t xml:space="preserve">89 (1): 23 </w:t>
      </w:r>
      <w:r w:rsidRPr="00EC5BC5">
        <w:rPr>
          <w:sz w:val="20"/>
          <w:lang w:eastAsia="zh-CN"/>
        </w:rPr>
        <w:t>（</w:t>
      </w:r>
      <w:r w:rsidRPr="00EC5BC5">
        <w:rPr>
          <w:sz w:val="20"/>
          <w:lang w:eastAsia="zh-CN"/>
        </w:rPr>
        <w:t>2023</w:t>
      </w:r>
      <w:r w:rsidRPr="00EC5BC5">
        <w:rPr>
          <w:sz w:val="20"/>
          <w:lang w:eastAsia="zh-CN"/>
        </w:rPr>
        <w:t>）。</w:t>
      </w:r>
    </w:p>
  </w:footnote>
  <w:footnote w:id="384">
    <w:p w14:paraId="26D7482D" w14:textId="77777777" w:rsidR="006A0F6D" w:rsidRPr="00EC5BC5" w:rsidRDefault="006A0F6D" w:rsidP="00382A1C">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世界卫生大会第</w:t>
      </w:r>
      <w:r w:rsidRPr="00EC5BC5">
        <w:rPr>
          <w:sz w:val="20"/>
          <w:lang w:eastAsia="zh-CN"/>
        </w:rPr>
        <w:t>76.17</w:t>
      </w:r>
      <w:r w:rsidRPr="00EC5BC5">
        <w:rPr>
          <w:sz w:val="20"/>
          <w:lang w:eastAsia="zh-CN"/>
        </w:rPr>
        <w:t>号决议。</w:t>
      </w:r>
    </w:p>
  </w:footnote>
  <w:footnote w:id="385">
    <w:p w14:paraId="2BF8A5F7" w14:textId="77777777" w:rsidR="006A0F6D" w:rsidRPr="00382A1C" w:rsidRDefault="006A0F6D" w:rsidP="00382A1C">
      <w:pPr>
        <w:pStyle w:val="FootnoteText"/>
        <w:spacing w:after="60"/>
        <w:rPr>
          <w:sz w:val="20"/>
          <w:lang w:eastAsia="zh-CN"/>
        </w:rPr>
      </w:pPr>
      <w:r w:rsidRPr="00EC5BC5">
        <w:rPr>
          <w:rStyle w:val="FootnoteReference"/>
          <w:sz w:val="20"/>
        </w:rPr>
        <w:footnoteRef/>
      </w:r>
      <w:r w:rsidRPr="00EC5BC5">
        <w:rPr>
          <w:sz w:val="20"/>
          <w:lang w:eastAsia="zh-CN"/>
        </w:rPr>
        <w:t xml:space="preserve">  Landrigan</w:t>
      </w:r>
      <w:r w:rsidRPr="00EC5BC5">
        <w:rPr>
          <w:sz w:val="20"/>
          <w:lang w:eastAsia="zh-CN"/>
        </w:rPr>
        <w:t>、</w:t>
      </w:r>
      <w:r w:rsidRPr="00EC5BC5">
        <w:rPr>
          <w:sz w:val="20"/>
          <w:lang w:eastAsia="zh-CN"/>
        </w:rPr>
        <w:t>Philip</w:t>
      </w:r>
      <w:r w:rsidRPr="00EC5BC5">
        <w:rPr>
          <w:sz w:val="20"/>
          <w:lang w:eastAsia="zh-CN"/>
        </w:rPr>
        <w:t>等，</w:t>
      </w:r>
      <w:r w:rsidRPr="00EC5BC5">
        <w:rPr>
          <w:sz w:val="20"/>
          <w:lang w:eastAsia="zh-CN"/>
        </w:rPr>
        <w:t>Mindaroo-Monaco</w:t>
      </w:r>
      <w:r w:rsidRPr="00EC5BC5">
        <w:rPr>
          <w:sz w:val="20"/>
          <w:lang w:eastAsia="zh-CN"/>
        </w:rPr>
        <w:t>塑料和人类健康委员会，《全球健康年鉴》，</w:t>
      </w:r>
      <w:r w:rsidRPr="00EC5BC5">
        <w:rPr>
          <w:sz w:val="20"/>
          <w:lang w:eastAsia="zh-CN"/>
        </w:rPr>
        <w:t xml:space="preserve">89 (1): 23 </w:t>
      </w:r>
      <w:r w:rsidRPr="00EC5BC5">
        <w:rPr>
          <w:sz w:val="20"/>
          <w:lang w:eastAsia="zh-CN"/>
        </w:rPr>
        <w:t>（</w:t>
      </w:r>
      <w:r w:rsidRPr="00EC5BC5">
        <w:rPr>
          <w:sz w:val="20"/>
          <w:lang w:eastAsia="zh-CN"/>
        </w:rPr>
        <w:t>2023</w:t>
      </w:r>
      <w:r w:rsidRPr="00EC5BC5">
        <w:rPr>
          <w:sz w:val="20"/>
          <w:lang w:eastAsia="zh-CN"/>
        </w:rPr>
        <w:t>）。</w:t>
      </w:r>
    </w:p>
  </w:footnote>
  <w:footnote w:id="386">
    <w:p w14:paraId="7D03B05F" w14:textId="77777777" w:rsidR="006A0F6D" w:rsidRPr="00382A1C" w:rsidRDefault="006A0F6D" w:rsidP="00382A1C">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联合国粮食及农业组织、联合国环境规划署、世界卫生组织和世界动物卫生组织</w:t>
      </w:r>
      <w:r w:rsidRPr="00382A1C">
        <w:rPr>
          <w:sz w:val="20"/>
          <w:lang w:eastAsia="zh-CN"/>
        </w:rPr>
        <w:t xml:space="preserve"> </w:t>
      </w:r>
      <w:r w:rsidRPr="00382A1C">
        <w:rPr>
          <w:sz w:val="20"/>
          <w:lang w:eastAsia="zh-CN"/>
        </w:rPr>
        <w:t>《</w:t>
      </w:r>
      <w:r w:rsidRPr="00382A1C">
        <w:rPr>
          <w:sz w:val="20"/>
          <w:lang w:eastAsia="zh-CN"/>
        </w:rPr>
        <w:t>“</w:t>
      </w:r>
      <w:r w:rsidRPr="00382A1C">
        <w:rPr>
          <w:sz w:val="20"/>
          <w:lang w:eastAsia="zh-CN"/>
        </w:rPr>
        <w:t>同一健康</w:t>
      </w:r>
      <w:r w:rsidRPr="00382A1C">
        <w:rPr>
          <w:sz w:val="20"/>
          <w:lang w:eastAsia="zh-CN"/>
        </w:rPr>
        <w:t>”</w:t>
      </w:r>
      <w:r w:rsidRPr="00382A1C">
        <w:rPr>
          <w:sz w:val="20"/>
          <w:lang w:eastAsia="zh-CN"/>
        </w:rPr>
        <w:t>联合行动计划（</w:t>
      </w:r>
      <w:r w:rsidRPr="00382A1C">
        <w:rPr>
          <w:sz w:val="20"/>
          <w:lang w:eastAsia="zh-CN"/>
        </w:rPr>
        <w:t>2022-2026</w:t>
      </w:r>
      <w:r w:rsidRPr="00382A1C">
        <w:rPr>
          <w:sz w:val="20"/>
          <w:lang w:eastAsia="zh-CN"/>
        </w:rPr>
        <w:t>年）：共同努力促进人类、动物、植物和环境的健康》</w:t>
      </w:r>
      <w:r w:rsidRPr="00382A1C">
        <w:rPr>
          <w:sz w:val="20"/>
          <w:lang w:eastAsia="zh-CN"/>
        </w:rPr>
        <w:t>(2022</w:t>
      </w:r>
      <w:r w:rsidRPr="00382A1C">
        <w:rPr>
          <w:sz w:val="20"/>
          <w:lang w:eastAsia="zh-CN"/>
        </w:rPr>
        <w:t>，罗马</w:t>
      </w:r>
      <w:r w:rsidRPr="00382A1C">
        <w:rPr>
          <w:sz w:val="20"/>
          <w:lang w:eastAsia="zh-CN"/>
        </w:rPr>
        <w:t>)</w:t>
      </w:r>
      <w:r w:rsidRPr="00382A1C">
        <w:rPr>
          <w:sz w:val="20"/>
          <w:lang w:eastAsia="zh-CN"/>
        </w:rPr>
        <w:t>。</w:t>
      </w:r>
    </w:p>
  </w:footnote>
  <w:footnote w:id="387">
    <w:p w14:paraId="11921CD5" w14:textId="77777777" w:rsidR="006A0F6D" w:rsidRPr="00382A1C" w:rsidRDefault="006A0F6D" w:rsidP="00382A1C">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世界卫生组织《联合国和其他联合国健康与环境指南简编》</w:t>
      </w:r>
      <w:r w:rsidRPr="00382A1C">
        <w:rPr>
          <w:sz w:val="20"/>
          <w:lang w:eastAsia="zh-CN"/>
        </w:rPr>
        <w:t>(2021</w:t>
      </w:r>
      <w:r w:rsidRPr="00382A1C">
        <w:rPr>
          <w:sz w:val="20"/>
          <w:lang w:eastAsia="zh-CN"/>
        </w:rPr>
        <w:t>，日内瓦</w:t>
      </w:r>
      <w:r w:rsidRPr="00382A1C">
        <w:rPr>
          <w:sz w:val="20"/>
          <w:lang w:eastAsia="zh-CN"/>
        </w:rPr>
        <w:t>)</w:t>
      </w:r>
      <w:r w:rsidRPr="00382A1C">
        <w:rPr>
          <w:sz w:val="20"/>
          <w:lang w:eastAsia="zh-CN"/>
        </w:rPr>
        <w:t>。</w:t>
      </w:r>
    </w:p>
  </w:footnote>
  <w:footnote w:id="388">
    <w:p w14:paraId="2D68D5A5" w14:textId="77777777" w:rsidR="006A0F6D" w:rsidRPr="00382A1C" w:rsidRDefault="006A0F6D" w:rsidP="00382A1C">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世界卫生大会第</w:t>
      </w:r>
      <w:r w:rsidRPr="00382A1C">
        <w:rPr>
          <w:sz w:val="20"/>
          <w:lang w:eastAsia="zh-CN"/>
        </w:rPr>
        <w:t>76.17.</w:t>
      </w:r>
      <w:r w:rsidRPr="00382A1C">
        <w:rPr>
          <w:sz w:val="20"/>
          <w:lang w:eastAsia="zh-CN"/>
        </w:rPr>
        <w:t>号决议。</w:t>
      </w:r>
    </w:p>
  </w:footnote>
  <w:footnote w:id="389">
    <w:p w14:paraId="29D8F29C" w14:textId="77777777" w:rsidR="006A0F6D" w:rsidRPr="00382A1C" w:rsidRDefault="006A0F6D" w:rsidP="00382A1C">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联合国环境规划署《防范超级细菌：在</w:t>
      </w:r>
      <w:r w:rsidRPr="00382A1C">
        <w:rPr>
          <w:sz w:val="20"/>
          <w:lang w:eastAsia="zh-CN"/>
        </w:rPr>
        <w:t>“</w:t>
      </w:r>
      <w:r w:rsidRPr="00382A1C">
        <w:rPr>
          <w:sz w:val="20"/>
          <w:lang w:eastAsia="zh-CN"/>
        </w:rPr>
        <w:t>同一健康</w:t>
      </w:r>
      <w:r w:rsidRPr="00382A1C">
        <w:rPr>
          <w:sz w:val="20"/>
          <w:lang w:eastAsia="zh-CN"/>
        </w:rPr>
        <w:t>”</w:t>
      </w:r>
      <w:r w:rsidRPr="00382A1C">
        <w:rPr>
          <w:sz w:val="20"/>
          <w:lang w:eastAsia="zh-CN"/>
        </w:rPr>
        <w:t>抗微生物药物耐药性应对措施中加强环境行动》</w:t>
      </w:r>
      <w:r w:rsidRPr="00382A1C">
        <w:rPr>
          <w:sz w:val="20"/>
          <w:lang w:eastAsia="zh-CN"/>
        </w:rPr>
        <w:t>(2023</w:t>
      </w:r>
      <w:r w:rsidRPr="00382A1C">
        <w:rPr>
          <w:sz w:val="20"/>
          <w:lang w:eastAsia="zh-CN"/>
        </w:rPr>
        <w:t>，日内瓦</w:t>
      </w:r>
      <w:r w:rsidRPr="00382A1C">
        <w:rPr>
          <w:sz w:val="20"/>
          <w:lang w:eastAsia="zh-CN"/>
        </w:rPr>
        <w:t>)</w:t>
      </w:r>
      <w:r w:rsidRPr="00382A1C">
        <w:rPr>
          <w:sz w:val="20"/>
          <w:lang w:eastAsia="zh-CN"/>
        </w:rPr>
        <w:t>。</w:t>
      </w:r>
    </w:p>
  </w:footnote>
  <w:footnote w:id="390">
    <w:p w14:paraId="02E01215" w14:textId="77777777" w:rsidR="006A0F6D" w:rsidRPr="00382A1C" w:rsidRDefault="006A0F6D" w:rsidP="00382A1C">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世界卫生组织《联合国和其他联合国健康与环境指南简编》</w:t>
      </w:r>
      <w:r w:rsidRPr="00382A1C">
        <w:rPr>
          <w:sz w:val="20"/>
          <w:lang w:eastAsia="zh-CN"/>
        </w:rPr>
        <w:t>(2021</w:t>
      </w:r>
      <w:r w:rsidRPr="00382A1C">
        <w:rPr>
          <w:sz w:val="20"/>
          <w:lang w:eastAsia="zh-CN"/>
        </w:rPr>
        <w:t>，日内瓦</w:t>
      </w:r>
      <w:r w:rsidRPr="00382A1C">
        <w:rPr>
          <w:sz w:val="20"/>
          <w:lang w:eastAsia="zh-CN"/>
        </w:rPr>
        <w:t>)</w:t>
      </w:r>
      <w:r w:rsidRPr="00382A1C">
        <w:rPr>
          <w:sz w:val="20"/>
          <w:lang w:eastAsia="zh-CN"/>
        </w:rPr>
        <w:t>。</w:t>
      </w:r>
    </w:p>
  </w:footnote>
  <w:footnote w:id="391">
    <w:p w14:paraId="69226713" w14:textId="77777777" w:rsidR="006A0F6D" w:rsidRPr="00382A1C" w:rsidRDefault="006A0F6D" w:rsidP="00382A1C">
      <w:pPr>
        <w:pStyle w:val="FootnoteText"/>
        <w:spacing w:after="6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世界卫生组织，第七届环境与健康部长级会议报告，附件</w:t>
      </w:r>
      <w:r w:rsidRPr="00382A1C">
        <w:rPr>
          <w:sz w:val="20"/>
          <w:lang w:eastAsia="zh-CN"/>
        </w:rPr>
        <w:t>5 (</w:t>
      </w:r>
      <w:r w:rsidRPr="00382A1C">
        <w:rPr>
          <w:sz w:val="20"/>
          <w:lang w:eastAsia="zh-CN"/>
        </w:rPr>
        <w:t>布达佩斯宣言：加快行动，增强人类健康，建设繁荣的地球和可持续的未来</w:t>
      </w:r>
      <w:r w:rsidRPr="00382A1C">
        <w:rPr>
          <w:sz w:val="20"/>
          <w:lang w:eastAsia="zh-CN"/>
        </w:rPr>
        <w:t>)</w:t>
      </w:r>
      <w:r w:rsidRPr="00382A1C">
        <w:rPr>
          <w:sz w:val="20"/>
          <w:lang w:eastAsia="zh-CN"/>
        </w:rPr>
        <w:t>。</w:t>
      </w:r>
    </w:p>
  </w:footnote>
  <w:footnote w:id="392">
    <w:p w14:paraId="67D92DA0" w14:textId="77777777" w:rsidR="006A0F6D" w:rsidRPr="00273711" w:rsidRDefault="006A0F6D" w:rsidP="00382A1C">
      <w:pPr>
        <w:pStyle w:val="FootnoteText"/>
        <w:spacing w:after="60"/>
        <w:rPr>
          <w:rFonts w:eastAsiaTheme="minorEastAsia"/>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世界卫生大会第</w:t>
      </w:r>
      <w:r w:rsidRPr="00382A1C">
        <w:rPr>
          <w:sz w:val="20"/>
          <w:lang w:eastAsia="zh-CN"/>
        </w:rPr>
        <w:t>76.17.</w:t>
      </w:r>
      <w:r w:rsidRPr="00382A1C">
        <w:rPr>
          <w:sz w:val="20"/>
          <w:lang w:eastAsia="zh-CN"/>
        </w:rPr>
        <w:t>号决议。</w:t>
      </w:r>
    </w:p>
  </w:footnote>
  <w:footnote w:id="393">
    <w:p w14:paraId="11B84F49" w14:textId="77777777" w:rsidR="006A0F6D" w:rsidRPr="00EC5BC5" w:rsidRDefault="006A0F6D" w:rsidP="009B627C">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改编自生物多样性和生态系统服务政府间科学与政策平台《生物多样性和生态系统服务全球评估报告》决策者摘要。</w:t>
      </w:r>
    </w:p>
  </w:footnote>
  <w:footnote w:id="394">
    <w:p w14:paraId="66C6562B" w14:textId="77777777" w:rsidR="006A0F6D" w:rsidRPr="00EC5BC5" w:rsidRDefault="006A0F6D" w:rsidP="009B627C">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改编自生物多样性和生态系统服务政府间科学与政策平台《生物多样性和生态系统服务全球评估报告》决策者摘要。</w:t>
      </w:r>
    </w:p>
  </w:footnote>
  <w:footnote w:id="395">
    <w:p w14:paraId="61E4A7BB" w14:textId="77777777" w:rsidR="006A0F6D" w:rsidRPr="00EC5BC5" w:rsidRDefault="006A0F6D" w:rsidP="009B627C">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改编自政府间气候变化专门委员会第二工作组《第六次评估报告：影响、适应和脆弱性》决策者摘要，</w:t>
      </w:r>
      <w:r w:rsidRPr="00EC5BC5">
        <w:rPr>
          <w:sz w:val="20"/>
          <w:lang w:eastAsia="zh-CN"/>
        </w:rPr>
        <w:t>2022</w:t>
      </w:r>
      <w:r w:rsidRPr="00EC5BC5">
        <w:rPr>
          <w:sz w:val="20"/>
          <w:lang w:eastAsia="zh-CN"/>
        </w:rPr>
        <w:t>，见</w:t>
      </w:r>
      <w:hyperlink r:id="rId73" w:history="1">
        <w:r w:rsidRPr="00EC5BC5">
          <w:rPr>
            <w:rStyle w:val="Hyperlink"/>
            <w:sz w:val="20"/>
          </w:rPr>
          <w:t>www.ipcc.ch/report/ar6/wg2/</w:t>
        </w:r>
      </w:hyperlink>
      <w:r w:rsidRPr="00EC5BC5">
        <w:rPr>
          <w:sz w:val="20"/>
          <w:lang w:eastAsia="zh-CN"/>
        </w:rPr>
        <w:t>。</w:t>
      </w:r>
    </w:p>
  </w:footnote>
  <w:footnote w:id="396">
    <w:p w14:paraId="1C03914B" w14:textId="77777777" w:rsidR="006A0F6D" w:rsidRPr="00902449" w:rsidRDefault="006A0F6D" w:rsidP="009B627C">
      <w:pPr>
        <w:pStyle w:val="FootnoteText"/>
        <w:spacing w:after="60"/>
        <w:rPr>
          <w:rFonts w:eastAsiaTheme="minorEastAsia"/>
          <w:lang w:eastAsia="zh-CN"/>
        </w:rPr>
      </w:pPr>
      <w:r w:rsidRPr="00EC5BC5">
        <w:rPr>
          <w:rStyle w:val="FootnoteReference"/>
          <w:sz w:val="20"/>
        </w:rPr>
        <w:footnoteRef/>
      </w:r>
      <w:r w:rsidRPr="00EC5BC5">
        <w:rPr>
          <w:sz w:val="20"/>
          <w:lang w:eastAsia="zh-CN"/>
        </w:rPr>
        <w:t xml:space="preserve">  </w:t>
      </w:r>
      <w:r w:rsidRPr="00EC5BC5">
        <w:rPr>
          <w:sz w:val="20"/>
          <w:lang w:eastAsia="zh-CN"/>
        </w:rPr>
        <w:t>科学、技术和工艺咨询附属机构第</w:t>
      </w:r>
      <w:r w:rsidRPr="00EC5BC5">
        <w:rPr>
          <w:sz w:val="20"/>
          <w:lang w:eastAsia="zh-CN"/>
        </w:rPr>
        <w:t>24/9</w:t>
      </w:r>
      <w:r w:rsidRPr="00EC5BC5">
        <w:rPr>
          <w:sz w:val="20"/>
          <w:lang w:eastAsia="zh-CN"/>
        </w:rPr>
        <w:t>号建议。</w:t>
      </w:r>
    </w:p>
  </w:footnote>
  <w:footnote w:id="397">
    <w:p w14:paraId="4FE9B459" w14:textId="77777777" w:rsidR="006A0F6D" w:rsidRPr="0041359D" w:rsidRDefault="006A0F6D" w:rsidP="009B627C">
      <w:pPr>
        <w:pStyle w:val="FootnoteText"/>
        <w:spacing w:after="6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改编自世界卫生组织《将生物多样性纳入营养和健康主流的指南》</w:t>
      </w:r>
      <w:r w:rsidRPr="0041359D">
        <w:rPr>
          <w:sz w:val="20"/>
          <w:lang w:eastAsia="zh-CN"/>
        </w:rPr>
        <w:t>(2020</w:t>
      </w:r>
      <w:r w:rsidRPr="0041359D">
        <w:rPr>
          <w:sz w:val="20"/>
          <w:lang w:eastAsia="zh-CN"/>
        </w:rPr>
        <w:t>，日内瓦</w:t>
      </w:r>
      <w:r w:rsidRPr="0041359D">
        <w:rPr>
          <w:sz w:val="20"/>
          <w:lang w:eastAsia="zh-CN"/>
        </w:rPr>
        <w:t>)</w:t>
      </w:r>
      <w:r w:rsidRPr="0041359D">
        <w:rPr>
          <w:sz w:val="20"/>
          <w:lang w:eastAsia="zh-CN"/>
        </w:rPr>
        <w:t>。</w:t>
      </w:r>
    </w:p>
  </w:footnote>
  <w:footnote w:id="398">
    <w:p w14:paraId="53B8ACD2" w14:textId="77777777" w:rsidR="006A0F6D" w:rsidRPr="0041359D" w:rsidRDefault="006A0F6D" w:rsidP="009B627C">
      <w:pPr>
        <w:pStyle w:val="FootnoteText"/>
        <w:spacing w:after="6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改编自世界卫生组织《将生物多样性纳入营养和健康主流的指南》</w:t>
      </w:r>
      <w:r w:rsidRPr="0041359D">
        <w:rPr>
          <w:sz w:val="20"/>
          <w:lang w:eastAsia="zh-CN"/>
        </w:rPr>
        <w:t>(</w:t>
      </w:r>
      <w:r w:rsidRPr="0041359D">
        <w:rPr>
          <w:rFonts w:hint="eastAsia"/>
          <w:sz w:val="20"/>
          <w:lang w:eastAsia="zh-CN"/>
        </w:rPr>
        <w:t>2020</w:t>
      </w:r>
      <w:r w:rsidRPr="0041359D">
        <w:rPr>
          <w:rFonts w:hint="eastAsia"/>
          <w:sz w:val="20"/>
          <w:lang w:eastAsia="zh-CN"/>
        </w:rPr>
        <w:t>，</w:t>
      </w:r>
      <w:r w:rsidRPr="0041359D">
        <w:rPr>
          <w:sz w:val="20"/>
          <w:lang w:eastAsia="zh-CN"/>
        </w:rPr>
        <w:t>日内瓦</w:t>
      </w:r>
      <w:r w:rsidRPr="0041359D">
        <w:rPr>
          <w:sz w:val="20"/>
          <w:lang w:eastAsia="zh-CN"/>
        </w:rPr>
        <w:t>)</w:t>
      </w:r>
      <w:r w:rsidRPr="0041359D">
        <w:rPr>
          <w:sz w:val="20"/>
          <w:lang w:eastAsia="zh-CN"/>
        </w:rPr>
        <w:t>。</w:t>
      </w:r>
    </w:p>
  </w:footnote>
  <w:footnote w:id="399">
    <w:p w14:paraId="6ECAE31B" w14:textId="77777777" w:rsidR="006A0F6D" w:rsidRPr="0041359D" w:rsidRDefault="006A0F6D" w:rsidP="009B627C">
      <w:pPr>
        <w:pStyle w:val="FootnoteText"/>
        <w:spacing w:after="6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改编自联合国粮农组织《生物多样性与营养</w:t>
      </w:r>
      <w:r w:rsidRPr="0041359D">
        <w:rPr>
          <w:rFonts w:hint="eastAsia"/>
          <w:sz w:val="20"/>
          <w:lang w:eastAsia="zh-CN"/>
        </w:rPr>
        <w:t>：</w:t>
      </w:r>
      <w:r w:rsidRPr="0041359D">
        <w:rPr>
          <w:sz w:val="20"/>
          <w:lang w:eastAsia="zh-CN"/>
        </w:rPr>
        <w:t>共同的道路》</w:t>
      </w:r>
      <w:r w:rsidRPr="0041359D">
        <w:rPr>
          <w:sz w:val="20"/>
          <w:lang w:eastAsia="zh-CN"/>
        </w:rPr>
        <w:t>(</w:t>
      </w:r>
      <w:r w:rsidRPr="0041359D">
        <w:rPr>
          <w:sz w:val="20"/>
          <w:lang w:eastAsia="zh-CN"/>
        </w:rPr>
        <w:t>罗马</w:t>
      </w:r>
      <w:r w:rsidRPr="0041359D">
        <w:rPr>
          <w:rFonts w:hint="eastAsia"/>
          <w:sz w:val="20"/>
          <w:lang w:eastAsia="zh-CN"/>
        </w:rPr>
        <w:t>)</w:t>
      </w:r>
    </w:p>
  </w:footnote>
  <w:footnote w:id="400">
    <w:p w14:paraId="78777572" w14:textId="77777777" w:rsidR="006A0F6D" w:rsidRPr="0041359D" w:rsidRDefault="006A0F6D" w:rsidP="009B627C">
      <w:pPr>
        <w:pStyle w:val="FootnoteText"/>
        <w:spacing w:after="6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改编自联合国粮食及农业组织粮食</w:t>
      </w:r>
      <w:r w:rsidRPr="0041359D">
        <w:rPr>
          <w:rFonts w:hint="eastAsia"/>
          <w:sz w:val="20"/>
          <w:lang w:eastAsia="zh-CN"/>
        </w:rPr>
        <w:t>和</w:t>
      </w:r>
      <w:r w:rsidRPr="0041359D">
        <w:rPr>
          <w:sz w:val="20"/>
          <w:lang w:eastAsia="zh-CN"/>
        </w:rPr>
        <w:t>农业遗传资源委员会《世界粮食</w:t>
      </w:r>
      <w:r w:rsidRPr="0041359D">
        <w:rPr>
          <w:rFonts w:hint="eastAsia"/>
          <w:sz w:val="20"/>
          <w:lang w:eastAsia="zh-CN"/>
        </w:rPr>
        <w:t>和</w:t>
      </w:r>
      <w:r w:rsidRPr="0041359D">
        <w:rPr>
          <w:sz w:val="20"/>
          <w:lang w:eastAsia="zh-CN"/>
        </w:rPr>
        <w:t>农业生物多样性状况》</w:t>
      </w:r>
      <w:r w:rsidRPr="0041359D">
        <w:rPr>
          <w:sz w:val="20"/>
          <w:lang w:eastAsia="zh-CN"/>
        </w:rPr>
        <w:t>(2019</w:t>
      </w:r>
      <w:r w:rsidRPr="0041359D">
        <w:rPr>
          <w:rFonts w:hint="eastAsia"/>
          <w:sz w:val="20"/>
          <w:lang w:eastAsia="zh-CN"/>
        </w:rPr>
        <w:t>，</w:t>
      </w:r>
      <w:r w:rsidRPr="0041359D">
        <w:rPr>
          <w:sz w:val="20"/>
          <w:lang w:eastAsia="zh-CN"/>
        </w:rPr>
        <w:t>罗马</w:t>
      </w:r>
      <w:r w:rsidRPr="0041359D">
        <w:rPr>
          <w:sz w:val="20"/>
          <w:lang w:eastAsia="zh-CN"/>
        </w:rPr>
        <w:t>)</w:t>
      </w:r>
      <w:r w:rsidRPr="0041359D">
        <w:rPr>
          <w:sz w:val="20"/>
          <w:lang w:eastAsia="zh-CN"/>
        </w:rPr>
        <w:t>。</w:t>
      </w:r>
    </w:p>
  </w:footnote>
  <w:footnote w:id="401">
    <w:p w14:paraId="19E19352" w14:textId="77777777" w:rsidR="006A0F6D" w:rsidRPr="0041359D" w:rsidRDefault="006A0F6D" w:rsidP="009B627C">
      <w:pPr>
        <w:pStyle w:val="FootnoteText"/>
        <w:spacing w:after="60"/>
        <w:rPr>
          <w:rFonts w:eastAsiaTheme="minorEastAsia"/>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改编自联合国粮食及农业组织粮食</w:t>
      </w:r>
      <w:r w:rsidRPr="0041359D">
        <w:rPr>
          <w:rFonts w:hint="eastAsia"/>
          <w:sz w:val="20"/>
          <w:lang w:eastAsia="zh-CN"/>
        </w:rPr>
        <w:t>和</w:t>
      </w:r>
      <w:r w:rsidRPr="0041359D">
        <w:rPr>
          <w:sz w:val="20"/>
          <w:lang w:eastAsia="zh-CN"/>
        </w:rPr>
        <w:t>农业遗传资源委员会《粮食</w:t>
      </w:r>
      <w:r w:rsidRPr="0041359D">
        <w:rPr>
          <w:rFonts w:hint="eastAsia"/>
          <w:sz w:val="20"/>
          <w:lang w:eastAsia="zh-CN"/>
        </w:rPr>
        <w:t>和</w:t>
      </w:r>
      <w:r w:rsidRPr="0041359D">
        <w:rPr>
          <w:sz w:val="20"/>
          <w:lang w:eastAsia="zh-CN"/>
        </w:rPr>
        <w:t>农业生物多样性行动框架》</w:t>
      </w:r>
      <w:r w:rsidRPr="0041359D">
        <w:rPr>
          <w:sz w:val="20"/>
          <w:lang w:eastAsia="zh-CN"/>
        </w:rPr>
        <w:t>(</w:t>
      </w:r>
      <w:r w:rsidRPr="0041359D">
        <w:rPr>
          <w:rFonts w:hint="eastAsia"/>
          <w:sz w:val="20"/>
          <w:lang w:eastAsia="zh-CN"/>
        </w:rPr>
        <w:t>2022</w:t>
      </w:r>
      <w:r w:rsidRPr="0041359D">
        <w:rPr>
          <w:sz w:val="20"/>
          <w:lang w:eastAsia="zh-CN"/>
        </w:rPr>
        <w:t>，</w:t>
      </w:r>
      <w:r w:rsidRPr="0041359D">
        <w:rPr>
          <w:rFonts w:hint="eastAsia"/>
          <w:sz w:val="20"/>
          <w:lang w:eastAsia="zh-CN"/>
        </w:rPr>
        <w:t>罗马</w:t>
      </w:r>
      <w:r w:rsidRPr="0041359D">
        <w:rPr>
          <w:sz w:val="20"/>
          <w:lang w:eastAsia="zh-CN"/>
        </w:rPr>
        <w:t>)</w:t>
      </w:r>
      <w:r w:rsidRPr="0041359D">
        <w:rPr>
          <w:sz w:val="20"/>
          <w:lang w:eastAsia="zh-CN"/>
        </w:rPr>
        <w:t>。</w:t>
      </w:r>
    </w:p>
  </w:footnote>
  <w:footnote w:id="402">
    <w:p w14:paraId="7DDD82D5" w14:textId="77777777" w:rsidR="006A0F6D" w:rsidRPr="0041359D" w:rsidRDefault="006A0F6D" w:rsidP="009B627C">
      <w:pPr>
        <w:pStyle w:val="FootnoteText"/>
        <w:spacing w:after="6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世界动物卫生组织</w:t>
      </w:r>
      <w:r w:rsidRPr="0041359D">
        <w:rPr>
          <w:rFonts w:hint="eastAsia"/>
          <w:sz w:val="20"/>
          <w:lang w:eastAsia="zh-CN"/>
        </w:rPr>
        <w:t>，</w:t>
      </w:r>
      <w:r w:rsidRPr="0041359D">
        <w:rPr>
          <w:sz w:val="20"/>
          <w:lang w:eastAsia="zh-CN"/>
        </w:rPr>
        <w:t>《全球动物福利战略》</w:t>
      </w:r>
      <w:r w:rsidRPr="0041359D">
        <w:rPr>
          <w:sz w:val="20"/>
          <w:lang w:eastAsia="zh-CN"/>
        </w:rPr>
        <w:t>(</w:t>
      </w:r>
      <w:r w:rsidRPr="0041359D">
        <w:rPr>
          <w:rFonts w:hint="eastAsia"/>
          <w:sz w:val="20"/>
          <w:lang w:eastAsia="zh-CN"/>
        </w:rPr>
        <w:t>2017</w:t>
      </w:r>
      <w:r w:rsidRPr="0041359D">
        <w:rPr>
          <w:rFonts w:hint="eastAsia"/>
          <w:sz w:val="20"/>
          <w:lang w:eastAsia="zh-CN"/>
        </w:rPr>
        <w:t>，</w:t>
      </w:r>
      <w:r w:rsidRPr="0041359D">
        <w:rPr>
          <w:sz w:val="20"/>
          <w:lang w:eastAsia="zh-CN"/>
        </w:rPr>
        <w:t>巴黎</w:t>
      </w:r>
      <w:r w:rsidRPr="0041359D">
        <w:rPr>
          <w:sz w:val="20"/>
          <w:lang w:eastAsia="zh-CN"/>
        </w:rPr>
        <w:t>)</w:t>
      </w:r>
      <w:r w:rsidRPr="0041359D">
        <w:rPr>
          <w:sz w:val="20"/>
          <w:lang w:eastAsia="zh-CN"/>
        </w:rPr>
        <w:t>。</w:t>
      </w:r>
    </w:p>
  </w:footnote>
  <w:footnote w:id="403">
    <w:p w14:paraId="35F1219C" w14:textId="77777777" w:rsidR="006A0F6D" w:rsidRPr="0041359D" w:rsidRDefault="006A0F6D" w:rsidP="009B627C">
      <w:pPr>
        <w:pStyle w:val="FootnoteText"/>
        <w:spacing w:after="60"/>
        <w:rPr>
          <w:sz w:val="20"/>
          <w:lang w:eastAsia="zh-CN"/>
        </w:rPr>
      </w:pPr>
      <w:r w:rsidRPr="0041359D">
        <w:rPr>
          <w:rStyle w:val="FootnoteReference"/>
          <w:sz w:val="20"/>
        </w:rPr>
        <w:footnoteRef/>
      </w:r>
      <w:r w:rsidRPr="0041359D">
        <w:rPr>
          <w:sz w:val="20"/>
          <w:lang w:eastAsia="zh-CN"/>
        </w:rPr>
        <w:t xml:space="preserve">  E/C.19/2023/5</w:t>
      </w:r>
      <w:r w:rsidRPr="0041359D">
        <w:rPr>
          <w:sz w:val="20"/>
          <w:lang w:eastAsia="zh-CN"/>
        </w:rPr>
        <w:t>。</w:t>
      </w:r>
    </w:p>
  </w:footnote>
  <w:footnote w:id="404">
    <w:p w14:paraId="7EA33DCD" w14:textId="77777777" w:rsidR="006A0F6D" w:rsidRPr="00B25B29" w:rsidRDefault="006A0F6D" w:rsidP="009B627C">
      <w:pPr>
        <w:pStyle w:val="FootnoteText"/>
        <w:spacing w:after="60"/>
        <w:rPr>
          <w:rFonts w:eastAsiaTheme="minorEastAsia"/>
          <w:lang w:eastAsia="zh-CN"/>
        </w:rPr>
      </w:pPr>
      <w:r w:rsidRPr="0041359D">
        <w:rPr>
          <w:rStyle w:val="FootnoteReference"/>
          <w:sz w:val="20"/>
        </w:rPr>
        <w:footnoteRef/>
      </w:r>
      <w:r w:rsidRPr="0041359D">
        <w:rPr>
          <w:sz w:val="20"/>
          <w:lang w:eastAsia="zh-CN"/>
        </w:rPr>
        <w:t xml:space="preserve">  </w:t>
      </w:r>
      <w:r w:rsidRPr="0041359D">
        <w:rPr>
          <w:sz w:val="20"/>
          <w:lang w:eastAsia="zh-CN"/>
        </w:rPr>
        <w:t>国际农业研究协商组织，环境健康和生物多样性倡议，见</w:t>
      </w:r>
      <w:hyperlink r:id="rId74">
        <w:r w:rsidRPr="0041359D">
          <w:rPr>
            <w:rStyle w:val="Hyperlink"/>
            <w:color w:val="0000FF"/>
            <w:sz w:val="20"/>
          </w:rPr>
          <w:t>www.cgiar.org/research/cgiar-portfolio/environmental-health-biodiversity/</w:t>
        </w:r>
      </w:hyperlink>
      <w:r w:rsidRPr="0041359D">
        <w:rPr>
          <w:sz w:val="20"/>
          <w:lang w:eastAsia="zh-CN"/>
        </w:rPr>
        <w:t>。</w:t>
      </w:r>
    </w:p>
  </w:footnote>
  <w:footnote w:id="405">
    <w:p w14:paraId="5786E366" w14:textId="77777777" w:rsidR="006A0F6D" w:rsidRPr="0041359D" w:rsidRDefault="006A0F6D" w:rsidP="006A0F6D">
      <w:pPr>
        <w:pStyle w:val="FootnoteText"/>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贡献清单改编自生物多样性和生态系统服务政府间科学与政策平台《生物多样性和生态系统服务全球评估报告》决策者摘要，见</w:t>
      </w:r>
      <w:hyperlink r:id="rId75">
        <w:r w:rsidRPr="0041359D">
          <w:rPr>
            <w:rStyle w:val="Hyperlink"/>
            <w:sz w:val="20"/>
          </w:rPr>
          <w:t>www.ipbes.net/document-library-catalogue/summary-policymakers-global-assessment-laid-out</w:t>
        </w:r>
      </w:hyperlink>
      <w:r w:rsidRPr="0041359D">
        <w:rPr>
          <w:sz w:val="20"/>
          <w:lang w:eastAsia="zh-CN"/>
        </w:rPr>
        <w:t>。</w:t>
      </w:r>
    </w:p>
  </w:footnote>
  <w:footnote w:id="406">
    <w:p w14:paraId="6CCE98B1" w14:textId="77777777" w:rsidR="006A0F6D" w:rsidRPr="009B627C" w:rsidRDefault="006A0F6D" w:rsidP="006A0F6D">
      <w:pPr>
        <w:pStyle w:val="FootnoteText"/>
        <w:rPr>
          <w:sz w:val="20"/>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 xml:space="preserve"> </w:t>
      </w:r>
      <w:r w:rsidRPr="009B627C">
        <w:rPr>
          <w:rFonts w:hint="eastAsia"/>
          <w:sz w:val="20"/>
          <w:lang w:eastAsia="zh-CN"/>
        </w:rPr>
        <w:t>第</w:t>
      </w:r>
      <w:r w:rsidRPr="009B627C">
        <w:rPr>
          <w:rFonts w:hint="eastAsia"/>
          <w:sz w:val="20"/>
          <w:lang w:eastAsia="zh-CN"/>
        </w:rPr>
        <w:t>15/29</w:t>
      </w:r>
      <w:r w:rsidRPr="009B627C">
        <w:rPr>
          <w:rFonts w:hint="eastAsia"/>
          <w:sz w:val="20"/>
          <w:lang w:eastAsia="zh-CN"/>
        </w:rPr>
        <w:t>号决定。</w:t>
      </w:r>
    </w:p>
  </w:footnote>
  <w:footnote w:id="407">
    <w:p w14:paraId="4CC4B9EF" w14:textId="61CC28E8" w:rsidR="006A0F6D" w:rsidRPr="009B627C" w:rsidRDefault="006A0F6D" w:rsidP="009B627C">
      <w:pPr>
        <w:pStyle w:val="FootnoteText"/>
        <w:spacing w:after="60"/>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改编自生物多样性和生态系统服务政府间科学</w:t>
      </w:r>
      <w:r w:rsidRPr="009B627C">
        <w:rPr>
          <w:rFonts w:hint="eastAsia"/>
          <w:sz w:val="20"/>
          <w:lang w:eastAsia="zh-CN"/>
        </w:rPr>
        <w:t>与</w:t>
      </w:r>
      <w:r w:rsidRPr="009B627C">
        <w:rPr>
          <w:sz w:val="20"/>
          <w:lang w:eastAsia="zh-CN"/>
        </w:rPr>
        <w:t>政策平台</w:t>
      </w:r>
      <w:r w:rsidRPr="009B627C">
        <w:rPr>
          <w:rFonts w:hint="eastAsia"/>
          <w:sz w:val="20"/>
          <w:lang w:eastAsia="zh-CN"/>
        </w:rPr>
        <w:t>《</w:t>
      </w:r>
      <w:r w:rsidRPr="009B627C">
        <w:rPr>
          <w:sz w:val="20"/>
          <w:lang w:eastAsia="zh-CN"/>
        </w:rPr>
        <w:t>自然的</w:t>
      </w:r>
      <w:r w:rsidR="003D7834">
        <w:rPr>
          <w:rFonts w:hint="eastAsia"/>
          <w:sz w:val="20"/>
          <w:lang w:eastAsia="zh-CN"/>
        </w:rPr>
        <w:t>多重</w:t>
      </w:r>
      <w:r w:rsidRPr="009B627C">
        <w:rPr>
          <w:sz w:val="20"/>
          <w:lang w:eastAsia="zh-CN"/>
        </w:rPr>
        <w:t>价值和估值方法评估</w:t>
      </w:r>
      <w:r w:rsidR="003D7834">
        <w:rPr>
          <w:rFonts w:hint="eastAsia"/>
          <w:sz w:val="20"/>
          <w:lang w:eastAsia="zh-CN"/>
        </w:rPr>
        <w:t>报告</w:t>
      </w:r>
      <w:r w:rsidRPr="009B627C">
        <w:rPr>
          <w:rFonts w:hint="eastAsia"/>
          <w:sz w:val="20"/>
          <w:lang w:eastAsia="zh-CN"/>
        </w:rPr>
        <w:t>》</w:t>
      </w:r>
      <w:r w:rsidRPr="009B627C">
        <w:rPr>
          <w:sz w:val="20"/>
          <w:lang w:eastAsia="zh-CN"/>
        </w:rPr>
        <w:t>(</w:t>
      </w:r>
      <w:r w:rsidRPr="009B627C">
        <w:rPr>
          <w:rFonts w:hint="eastAsia"/>
          <w:sz w:val="20"/>
          <w:lang w:eastAsia="zh-CN"/>
        </w:rPr>
        <w:t>2022</w:t>
      </w:r>
      <w:r w:rsidRPr="009B627C">
        <w:rPr>
          <w:rFonts w:hint="eastAsia"/>
          <w:sz w:val="20"/>
          <w:lang w:eastAsia="zh-CN"/>
        </w:rPr>
        <w:t>，</w:t>
      </w:r>
      <w:r w:rsidRPr="009B627C">
        <w:rPr>
          <w:sz w:val="20"/>
          <w:lang w:eastAsia="zh-CN"/>
        </w:rPr>
        <w:t>波恩</w:t>
      </w:r>
      <w:r w:rsidRPr="009B627C">
        <w:rPr>
          <w:sz w:val="20"/>
          <w:lang w:eastAsia="zh-CN"/>
        </w:rPr>
        <w:t>)</w:t>
      </w:r>
      <w:r w:rsidRPr="009B627C">
        <w:rPr>
          <w:sz w:val="20"/>
          <w:lang w:eastAsia="zh-CN"/>
        </w:rPr>
        <w:t>。</w:t>
      </w:r>
    </w:p>
  </w:footnote>
  <w:footnote w:id="408">
    <w:p w14:paraId="321DD493" w14:textId="77777777" w:rsidR="006A0F6D" w:rsidRPr="009B627C" w:rsidRDefault="006A0F6D" w:rsidP="009B627C">
      <w:pPr>
        <w:pStyle w:val="FootnoteText"/>
        <w:spacing w:after="60"/>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改编自世界卫生组织《健康、环境和气候变化全球战略》</w:t>
      </w:r>
      <w:r w:rsidRPr="009B627C">
        <w:rPr>
          <w:sz w:val="20"/>
          <w:lang w:eastAsia="zh-CN"/>
        </w:rPr>
        <w:t>(</w:t>
      </w:r>
      <w:r w:rsidRPr="009B627C">
        <w:rPr>
          <w:rFonts w:hint="eastAsia"/>
          <w:sz w:val="20"/>
          <w:lang w:eastAsia="zh-CN"/>
        </w:rPr>
        <w:t>202</w:t>
      </w:r>
      <w:r w:rsidRPr="009B627C">
        <w:rPr>
          <w:sz w:val="20"/>
          <w:lang w:eastAsia="zh-CN"/>
        </w:rPr>
        <w:t>0</w:t>
      </w:r>
      <w:r w:rsidRPr="009B627C">
        <w:rPr>
          <w:rFonts w:hint="eastAsia"/>
          <w:sz w:val="20"/>
          <w:lang w:eastAsia="zh-CN"/>
        </w:rPr>
        <w:t>，</w:t>
      </w:r>
      <w:r w:rsidRPr="009B627C">
        <w:rPr>
          <w:sz w:val="20"/>
          <w:lang w:eastAsia="zh-CN"/>
        </w:rPr>
        <w:t>日内瓦</w:t>
      </w:r>
      <w:r w:rsidRPr="009B627C">
        <w:rPr>
          <w:sz w:val="20"/>
          <w:lang w:eastAsia="zh-CN"/>
        </w:rPr>
        <w:t>)</w:t>
      </w:r>
      <w:r w:rsidRPr="009B627C">
        <w:rPr>
          <w:sz w:val="20"/>
          <w:lang w:eastAsia="zh-CN"/>
        </w:rPr>
        <w:t>。</w:t>
      </w:r>
    </w:p>
  </w:footnote>
  <w:footnote w:id="409">
    <w:p w14:paraId="3D70E192" w14:textId="77777777" w:rsidR="006A0F6D" w:rsidRPr="006C30C3" w:rsidRDefault="006A0F6D" w:rsidP="009B627C">
      <w:pPr>
        <w:pStyle w:val="FootnoteText"/>
        <w:spacing w:after="60"/>
        <w:rPr>
          <w:lang w:eastAsia="zh-CN"/>
        </w:rPr>
      </w:pPr>
      <w:r w:rsidRPr="009B627C">
        <w:rPr>
          <w:rStyle w:val="FootnoteReference"/>
          <w:sz w:val="20"/>
        </w:rPr>
        <w:footnoteRef/>
      </w:r>
      <w:r w:rsidRPr="009B627C">
        <w:rPr>
          <w:sz w:val="20"/>
          <w:lang w:eastAsia="zh-CN"/>
        </w:rPr>
        <w:t xml:space="preserve">  </w:t>
      </w:r>
      <w:r w:rsidRPr="009B627C">
        <w:rPr>
          <w:sz w:val="20"/>
          <w:lang w:eastAsia="zh-CN"/>
        </w:rPr>
        <w:t>根据缔约方大会以前关于主流化的决定，这些部门可以包括农业、林业、渔业、水产养殖业、旅游业、卫生、基础设施、能源和采矿、制造业、加工业和金融。</w:t>
      </w:r>
    </w:p>
  </w:footnote>
  <w:footnote w:id="410">
    <w:p w14:paraId="2E8A7389" w14:textId="77777777" w:rsidR="006A0F6D" w:rsidRPr="009B627C" w:rsidRDefault="006A0F6D" w:rsidP="006A0F6D">
      <w:pPr>
        <w:pStyle w:val="FootnoteText"/>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第</w:t>
      </w:r>
      <w:r w:rsidRPr="009B627C">
        <w:rPr>
          <w:sz w:val="20"/>
          <w:lang w:eastAsia="zh-CN"/>
        </w:rPr>
        <w:t>XIII/6</w:t>
      </w:r>
      <w:r w:rsidRPr="009B627C">
        <w:rPr>
          <w:sz w:val="20"/>
          <w:lang w:eastAsia="zh-CN"/>
        </w:rPr>
        <w:t>号决定。</w:t>
      </w:r>
    </w:p>
  </w:footnote>
  <w:footnote w:id="411">
    <w:p w14:paraId="107F0BEA" w14:textId="77777777" w:rsidR="006A0F6D" w:rsidRPr="009B627C" w:rsidRDefault="006A0F6D" w:rsidP="006A0F6D">
      <w:pPr>
        <w:pStyle w:val="FootnoteText"/>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第</w:t>
      </w:r>
      <w:r w:rsidRPr="009B627C">
        <w:rPr>
          <w:sz w:val="20"/>
          <w:lang w:eastAsia="zh-CN"/>
        </w:rPr>
        <w:t>15/11</w:t>
      </w:r>
      <w:r w:rsidRPr="009B627C">
        <w:rPr>
          <w:sz w:val="20"/>
          <w:lang w:eastAsia="zh-CN"/>
        </w:rPr>
        <w:t>号决定，附件。</w:t>
      </w:r>
    </w:p>
  </w:footnote>
  <w:footnote w:id="412">
    <w:p w14:paraId="74F8CBDF" w14:textId="77777777" w:rsidR="006A0F6D" w:rsidRPr="000B26BB" w:rsidRDefault="006A0F6D" w:rsidP="006A0F6D">
      <w:pPr>
        <w:pStyle w:val="FootnoteText"/>
        <w:rPr>
          <w:rFonts w:eastAsiaTheme="minorEastAsia"/>
          <w:sz w:val="20"/>
          <w:lang w:eastAsia="zh-CN"/>
        </w:rPr>
      </w:pPr>
      <w:r w:rsidRPr="000B26BB">
        <w:rPr>
          <w:rStyle w:val="FootnoteReference"/>
          <w:sz w:val="20"/>
        </w:rPr>
        <w:footnoteRef/>
      </w:r>
      <w:r w:rsidRPr="000B26BB">
        <w:rPr>
          <w:sz w:val="20"/>
          <w:lang w:eastAsia="zh-CN"/>
        </w:rPr>
        <w:t xml:space="preserve"> </w:t>
      </w:r>
      <w:r w:rsidRPr="000B26BB">
        <w:rPr>
          <w:rFonts w:eastAsiaTheme="minorEastAsia" w:hint="eastAsia"/>
          <w:sz w:val="20"/>
          <w:lang w:eastAsia="zh-CN"/>
        </w:rPr>
        <w:t xml:space="preserve"> </w:t>
      </w:r>
      <w:r w:rsidRPr="000B26BB">
        <w:rPr>
          <w:sz w:val="20"/>
          <w:lang w:eastAsia="zh-CN"/>
        </w:rPr>
        <w:t>第</w:t>
      </w:r>
      <w:r w:rsidRPr="000B26BB">
        <w:rPr>
          <w:sz w:val="20"/>
          <w:lang w:eastAsia="zh-CN"/>
        </w:rPr>
        <w:t>15/5</w:t>
      </w:r>
      <w:r w:rsidRPr="000B26BB">
        <w:rPr>
          <w:sz w:val="20"/>
          <w:lang w:eastAsia="zh-CN"/>
        </w:rPr>
        <w:t>号决定，附件一。</w:t>
      </w:r>
    </w:p>
  </w:footnote>
  <w:footnote w:id="413">
    <w:p w14:paraId="07B22F3D" w14:textId="77777777" w:rsidR="006A0F6D" w:rsidRPr="009B627C" w:rsidRDefault="006A0F6D" w:rsidP="006A0F6D">
      <w:pPr>
        <w:pStyle w:val="FootnoteText"/>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例如永久冻土和永久冻土线的融化会释放可能有害于人类健康的微生物菌株。</w:t>
      </w:r>
    </w:p>
  </w:footnote>
  <w:footnote w:id="414">
    <w:p w14:paraId="59CAE923" w14:textId="77777777" w:rsidR="006A0F6D" w:rsidRPr="009B627C" w:rsidRDefault="006A0F6D" w:rsidP="006A0F6D">
      <w:pPr>
        <w:pStyle w:val="FootnoteText"/>
        <w:rPr>
          <w:sz w:val="20"/>
          <w:shd w:val="clear" w:color="auto" w:fill="FFFFFF"/>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w:t>
      </w:r>
      <w:r w:rsidRPr="009B627C">
        <w:rPr>
          <w:sz w:val="20"/>
          <w:lang w:eastAsia="zh-CN"/>
        </w:rPr>
        <w:t>生物多样性</w:t>
      </w:r>
      <w:r w:rsidRPr="009B627C">
        <w:rPr>
          <w:sz w:val="20"/>
          <w:lang w:eastAsia="zh-CN"/>
        </w:rPr>
        <w:t>”</w:t>
      </w:r>
      <w:r w:rsidRPr="009B627C">
        <w:rPr>
          <w:sz w:val="20"/>
          <w:lang w:eastAsia="zh-CN"/>
        </w:rPr>
        <w:t>是指所有来源的形形色色生物体，这些来源除其他外包括陆地、海洋和其他水生生态系统及其所构成的生态综合体；这包括物种内部、物种之间和生态系统的多样性（《生物多样性公约》第</w:t>
      </w:r>
      <w:r w:rsidRPr="009B627C">
        <w:rPr>
          <w:sz w:val="20"/>
          <w:lang w:eastAsia="zh-CN"/>
        </w:rPr>
        <w:t>2</w:t>
      </w:r>
      <w:r w:rsidRPr="009B627C">
        <w:rPr>
          <w:sz w:val="20"/>
          <w:lang w:eastAsia="zh-CN"/>
        </w:rPr>
        <w:t>条）。</w:t>
      </w:r>
    </w:p>
  </w:footnote>
  <w:footnote w:id="415">
    <w:p w14:paraId="554687A8" w14:textId="77777777" w:rsidR="00BD5335" w:rsidRPr="009B627C" w:rsidRDefault="00BD5335" w:rsidP="009B627C">
      <w:pPr>
        <w:pStyle w:val="FootnoteText"/>
        <w:spacing w:after="60"/>
        <w:rPr>
          <w:sz w:val="20"/>
          <w:lang w:eastAsia="zh-CN"/>
        </w:rPr>
      </w:pPr>
      <w:r w:rsidRPr="009B627C">
        <w:rPr>
          <w:sz w:val="20"/>
          <w:vertAlign w:val="superscript"/>
        </w:rPr>
        <w:footnoteRef/>
      </w:r>
      <w:r w:rsidRPr="009B627C">
        <w:rPr>
          <w:sz w:val="20"/>
          <w:lang w:eastAsia="zh-CN"/>
        </w:rPr>
        <w:t xml:space="preserve">  </w:t>
      </w:r>
      <w:r w:rsidRPr="009B627C">
        <w:rPr>
          <w:sz w:val="20"/>
          <w:lang w:eastAsia="zh-CN"/>
        </w:rPr>
        <w:t>第</w:t>
      </w:r>
      <w:hyperlink r:id="rId76" w:history="1">
        <w:r w:rsidRPr="009B627C">
          <w:rPr>
            <w:rStyle w:val="Hyperlink"/>
            <w:sz w:val="20"/>
            <w:lang w:eastAsia="zh-CN"/>
          </w:rPr>
          <w:t>X/17</w:t>
        </w:r>
      </w:hyperlink>
      <w:r w:rsidRPr="009B627C">
        <w:rPr>
          <w:sz w:val="20"/>
          <w:lang w:eastAsia="zh-CN"/>
        </w:rPr>
        <w:t>号决定，附件。</w:t>
      </w:r>
    </w:p>
  </w:footnote>
  <w:footnote w:id="416">
    <w:p w14:paraId="0DCF232F" w14:textId="77777777" w:rsidR="00BD5335" w:rsidRPr="005954C8" w:rsidRDefault="00BD5335" w:rsidP="009B627C">
      <w:pPr>
        <w:pStyle w:val="FootnoteText"/>
        <w:spacing w:after="60"/>
        <w:rPr>
          <w:rFonts w:eastAsiaTheme="minorEastAsia"/>
          <w:lang w:eastAsia="zh-CN"/>
        </w:rPr>
      </w:pPr>
      <w:r w:rsidRPr="009B627C">
        <w:rPr>
          <w:rStyle w:val="FootnoteReference"/>
          <w:sz w:val="20"/>
        </w:rPr>
        <w:footnoteRef/>
      </w:r>
      <w:r w:rsidRPr="009B627C">
        <w:rPr>
          <w:sz w:val="20"/>
          <w:lang w:eastAsia="zh-CN"/>
        </w:rPr>
        <w:t xml:space="preserve">  </w:t>
      </w:r>
      <w:r w:rsidRPr="009B627C">
        <w:rPr>
          <w:sz w:val="20"/>
          <w:lang w:eastAsia="zh-CN"/>
        </w:rPr>
        <w:t>第</w:t>
      </w:r>
      <w:hyperlink r:id="rId77" w:history="1">
        <w:r w:rsidRPr="009B627C">
          <w:rPr>
            <w:rStyle w:val="Hyperlink"/>
            <w:sz w:val="20"/>
            <w:lang w:eastAsia="zh-CN"/>
          </w:rPr>
          <w:t>15/4</w:t>
        </w:r>
      </w:hyperlink>
      <w:r w:rsidRPr="009B627C">
        <w:rPr>
          <w:sz w:val="20"/>
          <w:lang w:eastAsia="zh-CN"/>
        </w:rPr>
        <w:t>号决定，附件。</w:t>
      </w:r>
    </w:p>
  </w:footnote>
  <w:footnote w:id="417">
    <w:p w14:paraId="5E856BCF" w14:textId="77777777" w:rsidR="00BD5335" w:rsidRPr="009B627C" w:rsidRDefault="00BD5335" w:rsidP="00BD5335">
      <w:pPr>
        <w:pStyle w:val="FootnoteText"/>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联合国</w:t>
      </w:r>
      <w:r w:rsidRPr="009B627C">
        <w:rPr>
          <w:rFonts w:hint="eastAsia"/>
          <w:sz w:val="20"/>
          <w:lang w:eastAsia="zh-CN"/>
        </w:rPr>
        <w:t>，</w:t>
      </w:r>
      <w:r w:rsidRPr="009B627C">
        <w:rPr>
          <w:sz w:val="20"/>
          <w:lang w:eastAsia="zh-CN"/>
        </w:rPr>
        <w:t>《条约汇编》，第</w:t>
      </w:r>
      <w:r w:rsidRPr="009B627C">
        <w:rPr>
          <w:sz w:val="20"/>
          <w:lang w:eastAsia="zh-CN"/>
        </w:rPr>
        <w:t>1760</w:t>
      </w:r>
      <w:r w:rsidRPr="009B627C">
        <w:rPr>
          <w:sz w:val="20"/>
          <w:lang w:eastAsia="zh-CN"/>
        </w:rPr>
        <w:t>卷，第</w:t>
      </w:r>
      <w:r w:rsidRPr="009B627C">
        <w:rPr>
          <w:sz w:val="20"/>
          <w:lang w:eastAsia="zh-CN"/>
        </w:rPr>
        <w:t>30619</w:t>
      </w:r>
      <w:r w:rsidRPr="009B627C">
        <w:rPr>
          <w:sz w:val="20"/>
          <w:lang w:eastAsia="zh-CN"/>
        </w:rPr>
        <w:t>号。</w:t>
      </w:r>
    </w:p>
  </w:footnote>
  <w:footnote w:id="418">
    <w:p w14:paraId="1F6DEDB0" w14:textId="77777777" w:rsidR="00D02EE1" w:rsidRPr="009B627C" w:rsidRDefault="00D02EE1" w:rsidP="009B627C">
      <w:pPr>
        <w:pStyle w:val="FootnoteText"/>
        <w:spacing w:after="60"/>
        <w:rPr>
          <w:rFonts w:eastAsiaTheme="minorEastAsia"/>
          <w:sz w:val="20"/>
          <w:lang w:eastAsia="zh-CN"/>
        </w:rPr>
      </w:pPr>
      <w:r w:rsidRPr="009B627C">
        <w:rPr>
          <w:rStyle w:val="FootnoteReference"/>
          <w:sz w:val="20"/>
        </w:rPr>
        <w:footnoteRef/>
      </w:r>
      <w:r w:rsidRPr="009B627C">
        <w:rPr>
          <w:sz w:val="20"/>
          <w:lang w:eastAsia="zh-CN"/>
        </w:rPr>
        <w:t xml:space="preserve"> </w:t>
      </w:r>
      <w:r w:rsidRPr="009B627C">
        <w:rPr>
          <w:rFonts w:eastAsiaTheme="minorEastAsia" w:hint="eastAsia"/>
          <w:sz w:val="20"/>
          <w:lang w:eastAsia="zh-CN"/>
        </w:rPr>
        <w:t xml:space="preserve"> </w:t>
      </w:r>
      <w:r w:rsidRPr="009B627C">
        <w:rPr>
          <w:sz w:val="20"/>
          <w:lang w:val="zh-CN" w:eastAsia="zh-CN"/>
        </w:rPr>
        <w:t>联合国，《条约汇编》，第</w:t>
      </w:r>
      <w:r w:rsidRPr="009B627C">
        <w:rPr>
          <w:sz w:val="20"/>
          <w:lang w:val="zh-CN" w:eastAsia="zh-CN"/>
        </w:rPr>
        <w:t>2226</w:t>
      </w:r>
      <w:r w:rsidRPr="009B627C">
        <w:rPr>
          <w:sz w:val="20"/>
          <w:lang w:val="zh-CN" w:eastAsia="zh-CN"/>
        </w:rPr>
        <w:t>卷，第</w:t>
      </w:r>
      <w:r w:rsidRPr="009B627C">
        <w:rPr>
          <w:sz w:val="20"/>
          <w:lang w:val="zh-CN" w:eastAsia="zh-CN"/>
        </w:rPr>
        <w:t>30619</w:t>
      </w:r>
      <w:r w:rsidRPr="009B627C">
        <w:rPr>
          <w:sz w:val="20"/>
          <w:lang w:val="zh-CN" w:eastAsia="zh-CN"/>
        </w:rPr>
        <w:t>号。</w:t>
      </w:r>
    </w:p>
  </w:footnote>
  <w:footnote w:id="419">
    <w:p w14:paraId="57443A93" w14:textId="1A9B1A27" w:rsidR="00D02EE1" w:rsidRPr="009B627C" w:rsidRDefault="00D02EE1" w:rsidP="009B627C">
      <w:pPr>
        <w:pStyle w:val="FootnoteText"/>
        <w:spacing w:after="60"/>
        <w:rPr>
          <w:sz w:val="20"/>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 xml:space="preserve"> </w:t>
      </w:r>
      <w:r w:rsidRPr="009B627C">
        <w:rPr>
          <w:rFonts w:hint="eastAsia"/>
          <w:sz w:val="20"/>
          <w:lang w:val="zh-CN" w:eastAsia="zh-CN"/>
        </w:rPr>
        <w:t>联合国，《条约汇编》，第</w:t>
      </w:r>
      <w:r w:rsidR="009B506D" w:rsidRPr="009B627C">
        <w:rPr>
          <w:rFonts w:hint="eastAsia"/>
          <w:sz w:val="20"/>
          <w:lang w:val="zh-CN" w:eastAsia="zh-CN"/>
        </w:rPr>
        <w:t>1760</w:t>
      </w:r>
      <w:r w:rsidRPr="009B627C">
        <w:rPr>
          <w:rFonts w:hint="eastAsia"/>
          <w:sz w:val="20"/>
          <w:lang w:val="zh-CN" w:eastAsia="zh-CN"/>
        </w:rPr>
        <w:t>卷，第</w:t>
      </w:r>
      <w:r w:rsidRPr="009B627C">
        <w:rPr>
          <w:sz w:val="20"/>
          <w:lang w:val="zh-CN" w:eastAsia="zh-CN"/>
        </w:rPr>
        <w:t>30619</w:t>
      </w:r>
      <w:r w:rsidRPr="009B627C">
        <w:rPr>
          <w:rFonts w:hint="eastAsia"/>
          <w:sz w:val="20"/>
          <w:lang w:val="zh-CN" w:eastAsia="zh-CN"/>
        </w:rPr>
        <w:t>号。</w:t>
      </w:r>
    </w:p>
  </w:footnote>
  <w:footnote w:id="420">
    <w:p w14:paraId="6F87F7BC" w14:textId="77777777" w:rsidR="00D02EE1" w:rsidRPr="009B627C" w:rsidRDefault="00D02EE1" w:rsidP="009B627C">
      <w:pPr>
        <w:pStyle w:val="FootnoteText"/>
        <w:spacing w:after="60"/>
        <w:rPr>
          <w:sz w:val="20"/>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 xml:space="preserve"> </w:t>
      </w:r>
      <w:r w:rsidRPr="009B627C">
        <w:rPr>
          <w:rFonts w:hint="eastAsia"/>
          <w:sz w:val="20"/>
          <w:lang w:val="zh-CN" w:eastAsia="zh-CN"/>
        </w:rPr>
        <w:t>联合国，《条约汇编》，第</w:t>
      </w:r>
      <w:r w:rsidRPr="009B627C">
        <w:rPr>
          <w:sz w:val="20"/>
          <w:lang w:val="zh-CN" w:eastAsia="zh-CN"/>
        </w:rPr>
        <w:t>3008</w:t>
      </w:r>
      <w:r w:rsidRPr="009B627C">
        <w:rPr>
          <w:rFonts w:hint="eastAsia"/>
          <w:sz w:val="20"/>
          <w:lang w:val="zh-CN" w:eastAsia="zh-CN"/>
        </w:rPr>
        <w:t>卷，第</w:t>
      </w:r>
      <w:r w:rsidRPr="009B627C">
        <w:rPr>
          <w:sz w:val="20"/>
          <w:lang w:val="zh-CN" w:eastAsia="zh-CN"/>
        </w:rPr>
        <w:t>30619</w:t>
      </w:r>
      <w:r w:rsidRPr="009B627C">
        <w:rPr>
          <w:rFonts w:hint="eastAsia"/>
          <w:sz w:val="20"/>
          <w:lang w:val="zh-CN" w:eastAsia="zh-CN"/>
        </w:rPr>
        <w:t>号。</w:t>
      </w:r>
    </w:p>
  </w:footnote>
  <w:footnote w:id="421">
    <w:p w14:paraId="4E37DB6F" w14:textId="77777777" w:rsidR="00D02EE1" w:rsidRDefault="00D02EE1" w:rsidP="009B627C">
      <w:pPr>
        <w:pStyle w:val="FootnoteText"/>
        <w:spacing w:after="60"/>
        <w:rPr>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 xml:space="preserve"> </w:t>
      </w:r>
      <w:r w:rsidRPr="009B627C">
        <w:rPr>
          <w:rFonts w:hint="eastAsia"/>
          <w:sz w:val="20"/>
          <w:lang w:val="zh-CN" w:eastAsia="zh-CN"/>
        </w:rPr>
        <w:t>第</w:t>
      </w:r>
      <w:r w:rsidRPr="009B627C">
        <w:rPr>
          <w:sz w:val="20"/>
          <w:lang w:eastAsia="zh-CN"/>
        </w:rPr>
        <w:t>15/4</w:t>
      </w:r>
      <w:r w:rsidRPr="009B627C">
        <w:rPr>
          <w:rFonts w:hint="eastAsia"/>
          <w:sz w:val="20"/>
          <w:lang w:val="zh-CN" w:eastAsia="zh-CN"/>
        </w:rPr>
        <w:t>号决定</w:t>
      </w:r>
      <w:r w:rsidRPr="009B627C">
        <w:rPr>
          <w:rFonts w:hint="eastAsia"/>
          <w:sz w:val="20"/>
          <w:lang w:eastAsia="zh-CN"/>
        </w:rPr>
        <w:t>，</w:t>
      </w:r>
      <w:r w:rsidRPr="009B627C">
        <w:rPr>
          <w:rFonts w:hint="eastAsia"/>
          <w:sz w:val="20"/>
          <w:lang w:val="zh-CN" w:eastAsia="zh-CN"/>
        </w:rPr>
        <w:t>附件。</w:t>
      </w:r>
    </w:p>
  </w:footnote>
  <w:footnote w:id="422">
    <w:p w14:paraId="4FEA2024" w14:textId="519CD952" w:rsidR="00D02EE1" w:rsidRPr="00826547" w:rsidRDefault="00D02EE1" w:rsidP="00D02EE1">
      <w:pPr>
        <w:pStyle w:val="FootnoteText"/>
        <w:rPr>
          <w:rFonts w:eastAsiaTheme="minorEastAsia"/>
          <w:sz w:val="20"/>
          <w:lang w:eastAsia="zh-CN"/>
        </w:rPr>
      </w:pPr>
      <w:r w:rsidRPr="00826547">
        <w:rPr>
          <w:rStyle w:val="FootnoteReference"/>
          <w:sz w:val="20"/>
        </w:rPr>
        <w:footnoteRef/>
      </w:r>
      <w:r w:rsidR="000B26BB">
        <w:rPr>
          <w:rFonts w:hint="eastAsia"/>
          <w:sz w:val="20"/>
          <w:lang w:eastAsia="zh-CN"/>
        </w:rPr>
        <w:t xml:space="preserve"> </w:t>
      </w:r>
      <w:r w:rsidRPr="00826547">
        <w:rPr>
          <w:sz w:val="20"/>
          <w:lang w:eastAsia="zh-CN"/>
        </w:rPr>
        <w:t xml:space="preserve"> CBD/SBSTTA/26/4</w:t>
      </w:r>
      <w:r w:rsidRPr="00826547">
        <w:rPr>
          <w:rFonts w:ascii="SimSun" w:hAnsi="SimSun" w:cs="SimSun" w:hint="eastAsia"/>
          <w:sz w:val="20"/>
          <w:lang w:eastAsia="zh-CN"/>
        </w:rPr>
        <w:t>，</w:t>
      </w:r>
      <w:r w:rsidRPr="00826547">
        <w:rPr>
          <w:rFonts w:asciiTheme="minorEastAsia" w:eastAsiaTheme="minorEastAsia" w:hint="eastAsia"/>
          <w:sz w:val="20"/>
          <w:lang w:eastAsia="zh-CN"/>
        </w:rPr>
        <w:t>附件二。</w:t>
      </w:r>
    </w:p>
  </w:footnote>
  <w:footnote w:id="423">
    <w:p w14:paraId="63DFF7B7" w14:textId="77777777" w:rsidR="00D02EE1" w:rsidRPr="00826547" w:rsidRDefault="00D02EE1" w:rsidP="00826547">
      <w:pPr>
        <w:pStyle w:val="FootnoteText"/>
        <w:spacing w:after="60"/>
        <w:rPr>
          <w:rFonts w:eastAsiaTheme="minorEastAsia"/>
          <w:sz w:val="20"/>
          <w:lang w:eastAsia="zh-CN"/>
        </w:rPr>
      </w:pPr>
      <w:r w:rsidRPr="00826547">
        <w:rPr>
          <w:rStyle w:val="FootnoteReference"/>
          <w:sz w:val="20"/>
        </w:rPr>
        <w:footnoteRef/>
      </w:r>
      <w:r w:rsidRPr="00826547">
        <w:rPr>
          <w:sz w:val="20"/>
          <w:lang w:eastAsia="zh-CN"/>
        </w:rPr>
        <w:t xml:space="preserve"> </w:t>
      </w:r>
      <w:r w:rsidRPr="00826547">
        <w:rPr>
          <w:rFonts w:eastAsiaTheme="minorEastAsia" w:hint="eastAsia"/>
          <w:sz w:val="20"/>
          <w:lang w:eastAsia="zh-CN"/>
        </w:rPr>
        <w:t xml:space="preserve"> </w:t>
      </w:r>
      <w:r w:rsidRPr="00826547">
        <w:rPr>
          <w:sz w:val="20"/>
          <w:lang w:eastAsia="zh-CN"/>
        </w:rPr>
        <w:t>联合国，《条约汇编》，第</w:t>
      </w:r>
      <w:r w:rsidRPr="00826547">
        <w:rPr>
          <w:sz w:val="20"/>
          <w:lang w:eastAsia="zh-CN"/>
        </w:rPr>
        <w:t xml:space="preserve"> 2226 </w:t>
      </w:r>
      <w:r w:rsidRPr="00826547">
        <w:rPr>
          <w:sz w:val="20"/>
          <w:lang w:eastAsia="zh-CN"/>
        </w:rPr>
        <w:t>卷，第</w:t>
      </w:r>
      <w:r w:rsidRPr="00826547">
        <w:rPr>
          <w:sz w:val="20"/>
          <w:lang w:eastAsia="zh-CN"/>
        </w:rPr>
        <w:t xml:space="preserve"> 30619 </w:t>
      </w:r>
      <w:r w:rsidRPr="00826547">
        <w:rPr>
          <w:sz w:val="20"/>
          <w:lang w:eastAsia="zh-CN"/>
        </w:rPr>
        <w:t>号。</w:t>
      </w:r>
    </w:p>
  </w:footnote>
  <w:footnote w:id="424">
    <w:p w14:paraId="222F243D" w14:textId="77777777" w:rsidR="00D02EE1" w:rsidRPr="00826547" w:rsidRDefault="00D02EE1" w:rsidP="00826547">
      <w:pPr>
        <w:pStyle w:val="FootnoteText"/>
        <w:spacing w:after="60"/>
        <w:rPr>
          <w:rFonts w:eastAsiaTheme="minorEastAsia"/>
          <w:sz w:val="20"/>
          <w:lang w:eastAsia="zh-CN"/>
        </w:rPr>
      </w:pPr>
      <w:r w:rsidRPr="00826547">
        <w:rPr>
          <w:rStyle w:val="FootnoteReference"/>
          <w:sz w:val="20"/>
        </w:rPr>
        <w:footnoteRef/>
      </w:r>
      <w:r w:rsidRPr="00826547">
        <w:rPr>
          <w:sz w:val="20"/>
          <w:lang w:eastAsia="zh-CN"/>
        </w:rPr>
        <w:t xml:space="preserve"> </w:t>
      </w:r>
      <w:r w:rsidRPr="00826547">
        <w:rPr>
          <w:rFonts w:eastAsiaTheme="minorEastAsia" w:hint="eastAsia"/>
          <w:sz w:val="20"/>
          <w:lang w:eastAsia="zh-CN"/>
        </w:rPr>
        <w:t xml:space="preserve"> </w:t>
      </w:r>
      <w:r w:rsidRPr="00826547">
        <w:rPr>
          <w:sz w:val="20"/>
          <w:lang w:eastAsia="zh-CN"/>
        </w:rPr>
        <w:t>第</w:t>
      </w:r>
      <w:r w:rsidRPr="00826547">
        <w:rPr>
          <w:sz w:val="20"/>
          <w:lang w:eastAsia="zh-CN"/>
        </w:rPr>
        <w:t xml:space="preserve"> VIII/10 </w:t>
      </w:r>
      <w:r w:rsidRPr="00826547">
        <w:rPr>
          <w:sz w:val="20"/>
          <w:lang w:eastAsia="zh-CN"/>
        </w:rPr>
        <w:t>号决定，附件</w:t>
      </w:r>
      <w:r w:rsidRPr="00826547">
        <w:rPr>
          <w:sz w:val="20"/>
          <w:lang w:eastAsia="zh-CN"/>
        </w:rPr>
        <w:t xml:space="preserve"> III</w:t>
      </w:r>
      <w:r w:rsidRPr="00826547">
        <w:rPr>
          <w:sz w:val="20"/>
          <w:lang w:eastAsia="zh-CN"/>
        </w:rPr>
        <w:t>。</w:t>
      </w:r>
    </w:p>
  </w:footnote>
  <w:footnote w:id="425">
    <w:p w14:paraId="058DFC33" w14:textId="77777777" w:rsidR="00D02EE1" w:rsidRDefault="00D02EE1" w:rsidP="00826547">
      <w:pPr>
        <w:spacing w:after="60"/>
        <w:rPr>
          <w:sz w:val="18"/>
          <w:szCs w:val="18"/>
          <w:lang w:eastAsia="zh-CN"/>
        </w:rPr>
      </w:pPr>
      <w:r w:rsidRPr="00826547">
        <w:rPr>
          <w:sz w:val="20"/>
          <w:szCs w:val="20"/>
          <w:vertAlign w:val="superscript"/>
        </w:rPr>
        <w:footnoteRef/>
      </w:r>
      <w:r w:rsidRPr="00826547">
        <w:rPr>
          <w:sz w:val="20"/>
          <w:szCs w:val="20"/>
          <w:lang w:eastAsia="zh-CN"/>
        </w:rPr>
        <w:t xml:space="preserve"> </w:t>
      </w:r>
      <w:r w:rsidRPr="00826547">
        <w:rPr>
          <w:rFonts w:hint="eastAsia"/>
          <w:sz w:val="20"/>
          <w:szCs w:val="20"/>
          <w:lang w:eastAsia="zh-CN"/>
        </w:rPr>
        <w:t xml:space="preserve"> </w:t>
      </w:r>
      <w:r w:rsidRPr="00826547">
        <w:rPr>
          <w:sz w:val="20"/>
          <w:szCs w:val="20"/>
          <w:lang w:eastAsia="zh-CN"/>
        </w:rPr>
        <w:t>联合国，《条约汇编》，第</w:t>
      </w:r>
      <w:r w:rsidRPr="00826547">
        <w:rPr>
          <w:sz w:val="20"/>
          <w:szCs w:val="20"/>
          <w:lang w:eastAsia="zh-CN"/>
        </w:rPr>
        <w:t xml:space="preserve"> 2226 </w:t>
      </w:r>
      <w:r w:rsidRPr="00826547">
        <w:rPr>
          <w:sz w:val="20"/>
          <w:szCs w:val="20"/>
          <w:lang w:eastAsia="zh-CN"/>
        </w:rPr>
        <w:t>卷，第</w:t>
      </w:r>
      <w:r w:rsidRPr="00826547">
        <w:rPr>
          <w:sz w:val="20"/>
          <w:szCs w:val="20"/>
          <w:lang w:eastAsia="zh-CN"/>
        </w:rPr>
        <w:t xml:space="preserve"> 30619 </w:t>
      </w:r>
      <w:r w:rsidRPr="00826547">
        <w:rPr>
          <w:sz w:val="20"/>
          <w:szCs w:val="20"/>
          <w:lang w:eastAsia="zh-CN"/>
        </w:rPr>
        <w:t>号。</w:t>
      </w:r>
    </w:p>
  </w:footnote>
  <w:footnote w:id="426">
    <w:p w14:paraId="3310E14F" w14:textId="77777777" w:rsidR="00D02EE1" w:rsidRPr="00F07CAD" w:rsidRDefault="00D02EE1" w:rsidP="00D02EE1">
      <w:pPr>
        <w:rPr>
          <w:sz w:val="20"/>
          <w:szCs w:val="20"/>
          <w:lang w:eastAsia="zh-CN"/>
        </w:rPr>
      </w:pPr>
      <w:r w:rsidRPr="00F07CAD">
        <w:rPr>
          <w:sz w:val="20"/>
          <w:szCs w:val="20"/>
          <w:vertAlign w:val="superscript"/>
        </w:rPr>
        <w:footnoteRef/>
      </w:r>
      <w:r w:rsidRPr="00F07CAD">
        <w:rPr>
          <w:sz w:val="20"/>
          <w:szCs w:val="20"/>
          <w:lang w:eastAsia="zh-CN"/>
        </w:rPr>
        <w:t xml:space="preserve"> </w:t>
      </w:r>
      <w:r>
        <w:rPr>
          <w:rFonts w:hint="eastAsia"/>
          <w:sz w:val="20"/>
          <w:szCs w:val="20"/>
          <w:lang w:eastAsia="zh-CN"/>
        </w:rPr>
        <w:t xml:space="preserve"> </w:t>
      </w:r>
      <w:r w:rsidRPr="00F07CAD">
        <w:rPr>
          <w:sz w:val="20"/>
          <w:szCs w:val="20"/>
          <w:lang w:eastAsia="zh-CN"/>
        </w:rPr>
        <w:t>第</w:t>
      </w:r>
      <w:r w:rsidRPr="00F07CAD">
        <w:rPr>
          <w:sz w:val="20"/>
          <w:szCs w:val="20"/>
          <w:lang w:eastAsia="zh-CN"/>
        </w:rPr>
        <w:t xml:space="preserve"> 15/4 </w:t>
      </w:r>
      <w:r w:rsidRPr="00F07CAD">
        <w:rPr>
          <w:sz w:val="20"/>
          <w:szCs w:val="20"/>
          <w:lang w:eastAsia="zh-CN"/>
        </w:rPr>
        <w:t>号决定，附件。</w:t>
      </w:r>
      <w:r>
        <w:rPr>
          <w:rFonts w:hint="eastAsia"/>
          <w:sz w:val="20"/>
          <w:szCs w:val="20"/>
          <w:lang w:eastAsia="zh-CN"/>
        </w:rPr>
        <w:t xml:space="preserve"> </w:t>
      </w:r>
    </w:p>
  </w:footnote>
  <w:footnote w:id="427">
    <w:p w14:paraId="0CDF6CF4" w14:textId="77777777" w:rsidR="00437F83" w:rsidRPr="00E2430F" w:rsidRDefault="00437F83" w:rsidP="00826547">
      <w:pPr>
        <w:pStyle w:val="FootnoteText"/>
        <w:spacing w:after="60"/>
        <w:rPr>
          <w:rFonts w:eastAsiaTheme="minorEastAsia"/>
          <w:sz w:val="20"/>
          <w:vertAlign w:val="superscript"/>
          <w:lang w:eastAsia="zh-CN"/>
        </w:rPr>
      </w:pPr>
      <w:r w:rsidRPr="00E2430F">
        <w:rPr>
          <w:rStyle w:val="FootnoteReference"/>
          <w:sz w:val="20"/>
        </w:rPr>
        <w:footnoteRef/>
      </w:r>
      <w:r w:rsidRPr="00E2430F">
        <w:rPr>
          <w:sz w:val="20"/>
          <w:vertAlign w:val="superscript"/>
          <w:lang w:eastAsia="zh-CN"/>
        </w:rPr>
        <w:t xml:space="preserve">  </w:t>
      </w:r>
      <w:r w:rsidRPr="00E2430F">
        <w:rPr>
          <w:rFonts w:cs="SimSun" w:hint="eastAsia"/>
          <w:sz w:val="20"/>
          <w:lang w:eastAsia="zh-CN"/>
        </w:rPr>
        <w:t>联合国</w:t>
      </w:r>
      <w:r w:rsidRPr="00E2430F">
        <w:rPr>
          <w:sz w:val="20"/>
          <w:lang w:eastAsia="zh-CN"/>
        </w:rPr>
        <w:t>,</w:t>
      </w:r>
      <w:r w:rsidRPr="00E2430F">
        <w:rPr>
          <w:rFonts w:cs="SimSun" w:hint="eastAsia"/>
          <w:sz w:val="20"/>
          <w:lang w:eastAsia="zh-CN"/>
        </w:rPr>
        <w:t>《条约汇编》，第</w:t>
      </w:r>
      <w:r w:rsidRPr="00E2430F">
        <w:rPr>
          <w:sz w:val="20"/>
          <w:lang w:eastAsia="zh-CN"/>
        </w:rPr>
        <w:t>1760</w:t>
      </w:r>
      <w:r w:rsidRPr="00E2430F">
        <w:rPr>
          <w:rFonts w:cs="SimSun" w:hint="eastAsia"/>
          <w:sz w:val="20"/>
          <w:lang w:eastAsia="zh-CN"/>
        </w:rPr>
        <w:t>卷，第</w:t>
      </w:r>
      <w:r w:rsidRPr="00E2430F">
        <w:rPr>
          <w:sz w:val="20"/>
          <w:lang w:eastAsia="zh-CN"/>
        </w:rPr>
        <w:t>30619</w:t>
      </w:r>
      <w:r w:rsidRPr="00E2430F">
        <w:rPr>
          <w:rFonts w:cs="SimSun" w:hint="eastAsia"/>
          <w:sz w:val="20"/>
          <w:lang w:eastAsia="zh-CN"/>
        </w:rPr>
        <w:t>号。</w:t>
      </w:r>
    </w:p>
  </w:footnote>
  <w:footnote w:id="428">
    <w:p w14:paraId="72637506" w14:textId="77777777" w:rsidR="00437F83" w:rsidRPr="00E2430F" w:rsidRDefault="00437F83" w:rsidP="00826547">
      <w:pPr>
        <w:pStyle w:val="FootnoteText"/>
        <w:snapToGrid w:val="0"/>
        <w:spacing w:after="60"/>
        <w:rPr>
          <w:sz w:val="20"/>
          <w:lang w:eastAsia="zh-CN"/>
        </w:rPr>
      </w:pPr>
      <w:r w:rsidRPr="00E2430F">
        <w:rPr>
          <w:rStyle w:val="FootnoteReference"/>
          <w:sz w:val="20"/>
        </w:rPr>
        <w:footnoteRef/>
      </w:r>
      <w:r w:rsidRPr="00E2430F">
        <w:rPr>
          <w:sz w:val="20"/>
          <w:lang w:eastAsia="zh-CN"/>
        </w:rPr>
        <w:t xml:space="preserve">  </w:t>
      </w:r>
      <w:r w:rsidRPr="00E2430F">
        <w:rPr>
          <w:sz w:val="20"/>
          <w:lang w:val="zh-CN" w:eastAsia="zh-CN"/>
        </w:rPr>
        <w:t>第</w:t>
      </w:r>
      <w:r w:rsidRPr="00E2430F">
        <w:rPr>
          <w:sz w:val="20"/>
          <w:lang w:val="zh-CN" w:eastAsia="zh-CN"/>
        </w:rPr>
        <w:t>15/4</w:t>
      </w:r>
      <w:r w:rsidRPr="00E2430F">
        <w:rPr>
          <w:sz w:val="20"/>
          <w:lang w:val="zh-CN" w:eastAsia="zh-CN"/>
        </w:rPr>
        <w:t>号决定。</w:t>
      </w:r>
    </w:p>
  </w:footnote>
  <w:footnote w:id="429">
    <w:p w14:paraId="6C8D63B5" w14:textId="77777777" w:rsidR="00437F83" w:rsidRPr="00E2430F" w:rsidRDefault="00437F83" w:rsidP="00826547">
      <w:pPr>
        <w:pStyle w:val="FootnoteText"/>
        <w:snapToGrid w:val="0"/>
        <w:spacing w:after="60"/>
        <w:rPr>
          <w:sz w:val="20"/>
          <w:vertAlign w:val="superscript"/>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《联合国环境与发展会议的报告，</w:t>
      </w:r>
      <w:r w:rsidRPr="00E2430F">
        <w:rPr>
          <w:sz w:val="20"/>
          <w:lang w:eastAsia="zh-CN"/>
        </w:rPr>
        <w:t>1992</w:t>
      </w:r>
      <w:r w:rsidRPr="00E2430F">
        <w:rPr>
          <w:sz w:val="20"/>
          <w:lang w:eastAsia="zh-CN"/>
        </w:rPr>
        <w:t>年</w:t>
      </w:r>
      <w:r w:rsidRPr="00E2430F">
        <w:rPr>
          <w:sz w:val="20"/>
          <w:lang w:eastAsia="zh-CN"/>
        </w:rPr>
        <w:t>6</w:t>
      </w:r>
      <w:r w:rsidRPr="00E2430F">
        <w:rPr>
          <w:sz w:val="20"/>
          <w:lang w:eastAsia="zh-CN"/>
        </w:rPr>
        <w:t>月</w:t>
      </w:r>
      <w:r w:rsidRPr="00E2430F">
        <w:rPr>
          <w:sz w:val="20"/>
          <w:lang w:eastAsia="zh-CN"/>
        </w:rPr>
        <w:t>3</w:t>
      </w:r>
      <w:r w:rsidRPr="00E2430F">
        <w:rPr>
          <w:sz w:val="20"/>
          <w:lang w:eastAsia="zh-CN"/>
        </w:rPr>
        <w:t>日至</w:t>
      </w:r>
      <w:r w:rsidRPr="00E2430F">
        <w:rPr>
          <w:sz w:val="20"/>
          <w:lang w:eastAsia="zh-CN"/>
        </w:rPr>
        <w:t>14</w:t>
      </w:r>
      <w:r w:rsidRPr="00E2430F">
        <w:rPr>
          <w:sz w:val="20"/>
          <w:lang w:eastAsia="zh-CN"/>
        </w:rPr>
        <w:t>日，里约热内卢》</w:t>
      </w:r>
      <w:r w:rsidRPr="00E2430F">
        <w:rPr>
          <w:sz w:val="20"/>
          <w:lang w:val="x-none" w:eastAsia="zh-CN"/>
        </w:rPr>
        <w:t>，</w:t>
      </w:r>
      <w:r w:rsidRPr="00E2430F">
        <w:rPr>
          <w:sz w:val="20"/>
          <w:lang w:eastAsia="zh-CN"/>
        </w:rPr>
        <w:t>第一卷</w:t>
      </w:r>
      <w:r w:rsidRPr="00E2430F">
        <w:rPr>
          <w:sz w:val="20"/>
          <w:lang w:eastAsia="zh-CN"/>
        </w:rPr>
        <w:t>,</w:t>
      </w:r>
      <w:r w:rsidRPr="00E2430F">
        <w:rPr>
          <w:sz w:val="20"/>
          <w:lang w:eastAsia="zh-CN"/>
        </w:rPr>
        <w:t>《会议通过的决议》</w:t>
      </w:r>
      <w:r w:rsidRPr="00E2430F">
        <w:rPr>
          <w:rFonts w:hint="eastAsia"/>
          <w:sz w:val="20"/>
          <w:lang w:eastAsia="zh-CN"/>
        </w:rPr>
        <w:t xml:space="preserve"> </w:t>
      </w:r>
      <w:r w:rsidRPr="00E2430F">
        <w:rPr>
          <w:sz w:val="20"/>
          <w:lang w:eastAsia="zh-CN"/>
        </w:rPr>
        <w:t>(</w:t>
      </w:r>
      <w:r w:rsidRPr="00E2430F">
        <w:rPr>
          <w:sz w:val="20"/>
          <w:lang w:eastAsia="zh-CN"/>
        </w:rPr>
        <w:t>联合国出版物，出售品编号</w:t>
      </w:r>
      <w:r w:rsidRPr="00E2430F">
        <w:rPr>
          <w:sz w:val="20"/>
          <w:lang w:eastAsia="zh-CN"/>
        </w:rPr>
        <w:t>E.93.I.8</w:t>
      </w:r>
      <w:r w:rsidRPr="00E2430F">
        <w:rPr>
          <w:sz w:val="20"/>
          <w:lang w:eastAsia="zh-CN"/>
        </w:rPr>
        <w:t>和更正</w:t>
      </w:r>
      <w:r w:rsidRPr="00E2430F">
        <w:rPr>
          <w:sz w:val="20"/>
          <w:lang w:eastAsia="zh-CN"/>
        </w:rPr>
        <w:t>)</w:t>
      </w:r>
      <w:r w:rsidRPr="00E2430F">
        <w:rPr>
          <w:sz w:val="20"/>
          <w:lang w:eastAsia="zh-CN"/>
        </w:rPr>
        <w:t>，决议</w:t>
      </w:r>
      <w:r w:rsidRPr="00E2430F">
        <w:rPr>
          <w:sz w:val="20"/>
          <w:lang w:eastAsia="zh-CN"/>
        </w:rPr>
        <w:t>1</w:t>
      </w:r>
      <w:r w:rsidRPr="00E2430F">
        <w:rPr>
          <w:sz w:val="20"/>
          <w:lang w:eastAsia="zh-CN"/>
        </w:rPr>
        <w:t>，附件一。</w:t>
      </w:r>
    </w:p>
  </w:footnote>
  <w:footnote w:id="430">
    <w:p w14:paraId="073712C4" w14:textId="77777777" w:rsidR="00437F83" w:rsidRPr="00E2430F" w:rsidRDefault="00437F83" w:rsidP="00826547">
      <w:pPr>
        <w:pStyle w:val="FootnoteText"/>
        <w:snapToGrid w:val="0"/>
        <w:spacing w:after="60"/>
        <w:rPr>
          <w:sz w:val="20"/>
          <w:lang w:eastAsia="zh-CN"/>
        </w:rPr>
      </w:pPr>
      <w:r w:rsidRPr="00E2430F">
        <w:rPr>
          <w:rStyle w:val="FootnoteReference"/>
          <w:sz w:val="20"/>
        </w:rPr>
        <w:footnoteRef/>
      </w:r>
      <w:r w:rsidRPr="00E2430F">
        <w:rPr>
          <w:rFonts w:hint="eastAsia"/>
          <w:sz w:val="20"/>
          <w:lang w:eastAsia="zh-CN"/>
        </w:rPr>
        <w:t xml:space="preserve"> </w:t>
      </w:r>
      <w:r w:rsidRPr="00E2430F">
        <w:rPr>
          <w:sz w:val="20"/>
          <w:lang w:eastAsia="zh-CN"/>
        </w:rPr>
        <w:t xml:space="preserve"> </w:t>
      </w:r>
      <w:r w:rsidRPr="00E2430F">
        <w:rPr>
          <w:sz w:val="20"/>
          <w:lang w:eastAsia="zh-CN"/>
        </w:rPr>
        <w:t>联合国</w:t>
      </w:r>
      <w:r w:rsidRPr="00E2430F">
        <w:rPr>
          <w:rFonts w:hint="eastAsia"/>
          <w:sz w:val="20"/>
          <w:lang w:eastAsia="zh-CN"/>
        </w:rPr>
        <w:t>，</w:t>
      </w:r>
      <w:r w:rsidRPr="00E2430F">
        <w:rPr>
          <w:sz w:val="20"/>
          <w:lang w:eastAsia="zh-CN"/>
        </w:rPr>
        <w:t>《条约汇编》，第</w:t>
      </w:r>
      <w:r w:rsidRPr="00E2430F">
        <w:rPr>
          <w:sz w:val="20"/>
          <w:lang w:eastAsia="zh-CN"/>
        </w:rPr>
        <w:t>1771</w:t>
      </w:r>
      <w:r w:rsidRPr="00E2430F">
        <w:rPr>
          <w:sz w:val="20"/>
          <w:lang w:eastAsia="zh-CN"/>
        </w:rPr>
        <w:t>卷，第</w:t>
      </w:r>
      <w:r w:rsidRPr="00E2430F">
        <w:rPr>
          <w:sz w:val="20"/>
          <w:lang w:eastAsia="zh-CN"/>
        </w:rPr>
        <w:t>30822</w:t>
      </w:r>
      <w:r w:rsidRPr="00E2430F">
        <w:rPr>
          <w:sz w:val="20"/>
          <w:lang w:eastAsia="zh-CN"/>
        </w:rPr>
        <w:t>号。</w:t>
      </w:r>
    </w:p>
  </w:footnote>
  <w:footnote w:id="431">
    <w:p w14:paraId="66D78DFE" w14:textId="77777777" w:rsidR="00437F83" w:rsidRPr="00E2430F" w:rsidRDefault="00437F83" w:rsidP="00826547">
      <w:pPr>
        <w:pStyle w:val="FootnoteText"/>
        <w:snapToGrid w:val="0"/>
        <w:spacing w:after="60"/>
        <w:rPr>
          <w:sz w:val="20"/>
          <w:lang w:eastAsia="zh-CN"/>
        </w:rPr>
      </w:pPr>
      <w:r w:rsidRPr="00E2430F">
        <w:rPr>
          <w:rStyle w:val="FootnoteReference"/>
          <w:sz w:val="20"/>
        </w:rPr>
        <w:footnoteRef/>
      </w:r>
      <w:r w:rsidRPr="00E2430F">
        <w:rPr>
          <w:sz w:val="20"/>
          <w:vertAlign w:val="superscript"/>
          <w:lang w:eastAsia="zh-CN"/>
        </w:rPr>
        <w:t xml:space="preserve"> </w:t>
      </w:r>
      <w:r w:rsidRPr="00E2430F">
        <w:rPr>
          <w:rFonts w:hint="eastAsia"/>
          <w:kern w:val="18"/>
          <w:sz w:val="20"/>
          <w:lang w:val="zh-CN" w:eastAsia="zh-CN"/>
        </w:rPr>
        <w:t xml:space="preserve"> </w:t>
      </w:r>
      <w:r w:rsidRPr="00E2430F">
        <w:rPr>
          <w:kern w:val="18"/>
          <w:sz w:val="20"/>
          <w:lang w:val="zh-CN" w:eastAsia="zh-CN"/>
        </w:rPr>
        <w:t>联合国，《条约汇编》，第</w:t>
      </w:r>
      <w:r w:rsidRPr="00E2430F">
        <w:rPr>
          <w:kern w:val="18"/>
          <w:sz w:val="20"/>
          <w:lang w:val="zh-CN" w:eastAsia="zh-CN"/>
        </w:rPr>
        <w:t>3156</w:t>
      </w:r>
      <w:r w:rsidRPr="00E2430F">
        <w:rPr>
          <w:kern w:val="18"/>
          <w:sz w:val="20"/>
          <w:lang w:val="zh-CN" w:eastAsia="zh-CN"/>
        </w:rPr>
        <w:t>卷，第</w:t>
      </w:r>
      <w:r w:rsidRPr="00E2430F">
        <w:rPr>
          <w:kern w:val="18"/>
          <w:sz w:val="20"/>
          <w:lang w:val="zh-CN" w:eastAsia="zh-CN"/>
        </w:rPr>
        <w:t>54113</w:t>
      </w:r>
      <w:r w:rsidRPr="00E2430F">
        <w:rPr>
          <w:kern w:val="18"/>
          <w:sz w:val="20"/>
          <w:lang w:val="zh-CN" w:eastAsia="zh-CN"/>
        </w:rPr>
        <w:t>号。</w:t>
      </w:r>
    </w:p>
  </w:footnote>
  <w:footnote w:id="432">
    <w:p w14:paraId="766F2A3A" w14:textId="77777777" w:rsidR="00437F83" w:rsidRPr="00E2430F" w:rsidRDefault="00437F83" w:rsidP="00826547">
      <w:pPr>
        <w:pStyle w:val="FootnoteText"/>
        <w:snapToGrid w:val="0"/>
        <w:spacing w:after="60"/>
        <w:rPr>
          <w:sz w:val="20"/>
          <w:vertAlign w:val="superscript"/>
          <w:lang w:eastAsia="zh-CN"/>
        </w:rPr>
      </w:pPr>
      <w:r w:rsidRPr="00E2430F">
        <w:rPr>
          <w:rStyle w:val="FootnoteReference"/>
          <w:sz w:val="20"/>
        </w:rPr>
        <w:footnoteRef/>
      </w:r>
      <w:r w:rsidRPr="00E2430F">
        <w:rPr>
          <w:sz w:val="20"/>
          <w:vertAlign w:val="superscript"/>
          <w:lang w:eastAsia="zh-CN"/>
        </w:rPr>
        <w:t xml:space="preserve">  </w:t>
      </w:r>
      <w:r w:rsidRPr="00E2430F">
        <w:rPr>
          <w:kern w:val="14"/>
          <w:sz w:val="20"/>
          <w:lang w:eastAsia="zh-CN"/>
        </w:rPr>
        <w:t>联合国大会第</w:t>
      </w:r>
      <w:r w:rsidRPr="00E2430F">
        <w:rPr>
          <w:kern w:val="14"/>
          <w:sz w:val="20"/>
          <w:lang w:eastAsia="zh-CN"/>
        </w:rPr>
        <w:t>70/1</w:t>
      </w:r>
      <w:r w:rsidRPr="00E2430F">
        <w:rPr>
          <w:kern w:val="14"/>
          <w:sz w:val="20"/>
          <w:lang w:eastAsia="zh-CN"/>
        </w:rPr>
        <w:t>号决议。</w:t>
      </w:r>
    </w:p>
  </w:footnote>
  <w:footnote w:id="433">
    <w:p w14:paraId="21B3F4EC" w14:textId="77777777" w:rsidR="00437F83" w:rsidRPr="00E2430F" w:rsidRDefault="00437F83" w:rsidP="00826547">
      <w:pPr>
        <w:pStyle w:val="FootnoteText"/>
        <w:snapToGrid w:val="0"/>
        <w:spacing w:after="60"/>
        <w:rPr>
          <w:b/>
          <w:bCs/>
          <w:sz w:val="20"/>
          <w:lang w:eastAsia="zh-CN"/>
        </w:rPr>
      </w:pPr>
      <w:r w:rsidRPr="00E2430F">
        <w:rPr>
          <w:rStyle w:val="FootnoteReference"/>
          <w:sz w:val="20"/>
        </w:rPr>
        <w:footnoteRef/>
      </w:r>
      <w:r w:rsidRPr="00E2430F">
        <w:rPr>
          <w:sz w:val="20"/>
          <w:vertAlign w:val="superscript"/>
          <w:lang w:eastAsia="zh-CN"/>
        </w:rPr>
        <w:t xml:space="preserve">  </w:t>
      </w:r>
      <w:r w:rsidRPr="00E2430F">
        <w:rPr>
          <w:sz w:val="20"/>
          <w:lang w:val="zh-CN" w:eastAsia="zh-CN"/>
        </w:rPr>
        <w:t>联合国</w:t>
      </w:r>
      <w:r w:rsidRPr="00E2430F">
        <w:rPr>
          <w:kern w:val="18"/>
          <w:sz w:val="20"/>
          <w:lang w:val="zh-CN" w:eastAsia="zh-CN"/>
        </w:rPr>
        <w:t>，《</w:t>
      </w:r>
      <w:r w:rsidRPr="00E2430F">
        <w:rPr>
          <w:sz w:val="20"/>
          <w:lang w:val="zh-CN" w:eastAsia="zh-CN"/>
        </w:rPr>
        <w:t>条约汇编</w:t>
      </w:r>
      <w:r w:rsidRPr="00E2430F">
        <w:rPr>
          <w:kern w:val="18"/>
          <w:sz w:val="20"/>
          <w:lang w:val="zh-CN" w:eastAsia="zh-CN"/>
        </w:rPr>
        <w:t>》，</w:t>
      </w:r>
      <w:r w:rsidRPr="00E2430F">
        <w:rPr>
          <w:sz w:val="20"/>
          <w:lang w:val="zh-CN" w:eastAsia="zh-CN"/>
        </w:rPr>
        <w:t>第</w:t>
      </w:r>
      <w:r w:rsidRPr="00E2430F">
        <w:rPr>
          <w:sz w:val="20"/>
          <w:lang w:val="zh-CN" w:eastAsia="zh-CN"/>
        </w:rPr>
        <w:t>1954</w:t>
      </w:r>
      <w:r w:rsidRPr="00E2430F">
        <w:rPr>
          <w:sz w:val="20"/>
          <w:lang w:val="zh-CN" w:eastAsia="zh-CN"/>
        </w:rPr>
        <w:t>卷，第</w:t>
      </w:r>
      <w:r w:rsidRPr="00E2430F">
        <w:rPr>
          <w:sz w:val="20"/>
          <w:lang w:val="zh-CN" w:eastAsia="zh-CN"/>
        </w:rPr>
        <w:t>33480</w:t>
      </w:r>
      <w:r w:rsidRPr="00E2430F">
        <w:rPr>
          <w:sz w:val="20"/>
          <w:lang w:val="zh-CN" w:eastAsia="zh-CN"/>
        </w:rPr>
        <w:t>号。</w:t>
      </w:r>
    </w:p>
  </w:footnote>
  <w:footnote w:id="434">
    <w:p w14:paraId="0FC7D356" w14:textId="77777777" w:rsidR="00437F83" w:rsidRPr="00E2430F" w:rsidRDefault="00437F83" w:rsidP="00826547">
      <w:pPr>
        <w:pStyle w:val="FootnoteText"/>
        <w:snapToGrid w:val="0"/>
        <w:spacing w:after="60"/>
        <w:rPr>
          <w:sz w:val="20"/>
          <w:vertAlign w:val="superscript"/>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Eduardo S. Brondízio</w:t>
      </w:r>
      <w:r w:rsidRPr="00E2430F">
        <w:rPr>
          <w:sz w:val="20"/>
          <w:lang w:eastAsia="zh-CN"/>
        </w:rPr>
        <w:t>等</w:t>
      </w:r>
      <w:r w:rsidRPr="00E2430F">
        <w:rPr>
          <w:rFonts w:hint="eastAsia"/>
          <w:sz w:val="20"/>
          <w:lang w:eastAsia="zh-CN"/>
        </w:rPr>
        <w:t>编</w:t>
      </w:r>
      <w:r w:rsidRPr="00E2430F">
        <w:rPr>
          <w:sz w:val="20"/>
          <w:lang w:eastAsia="zh-CN"/>
        </w:rPr>
        <w:t>，</w:t>
      </w:r>
      <w:r w:rsidRPr="00E2430F">
        <w:rPr>
          <w:rFonts w:hint="eastAsia"/>
          <w:sz w:val="20"/>
          <w:lang w:eastAsia="zh-CN"/>
        </w:rPr>
        <w:t>《</w:t>
      </w:r>
      <w:r w:rsidRPr="00E2430F">
        <w:rPr>
          <w:sz w:val="20"/>
          <w:lang w:eastAsia="zh-CN"/>
        </w:rPr>
        <w:t>生物多样性和生态系统服务全球评估报告</w:t>
      </w:r>
      <w:r w:rsidRPr="00E2430F">
        <w:rPr>
          <w:rFonts w:hint="eastAsia"/>
          <w:sz w:val="20"/>
          <w:lang w:eastAsia="zh-CN"/>
        </w:rPr>
        <w:t>》</w:t>
      </w:r>
      <w:r w:rsidRPr="00E2430F">
        <w:rPr>
          <w:sz w:val="20"/>
          <w:lang w:eastAsia="zh-CN"/>
        </w:rPr>
        <w:t>(2019</w:t>
      </w:r>
      <w:r w:rsidRPr="00E2430F">
        <w:rPr>
          <w:sz w:val="20"/>
          <w:lang w:eastAsia="zh-CN"/>
        </w:rPr>
        <w:t>年，生物多样性和生态系统服务政府间科学</w:t>
      </w:r>
      <w:r w:rsidRPr="00E2430F">
        <w:rPr>
          <w:rFonts w:hint="eastAsia"/>
          <w:sz w:val="20"/>
          <w:lang w:eastAsia="zh-CN"/>
        </w:rPr>
        <w:t>与</w:t>
      </w:r>
      <w:r w:rsidRPr="00E2430F">
        <w:rPr>
          <w:sz w:val="20"/>
          <w:lang w:eastAsia="zh-CN"/>
        </w:rPr>
        <w:t>政策平台秘书处，德国波恩</w:t>
      </w:r>
      <w:r w:rsidRPr="00E2430F">
        <w:rPr>
          <w:sz w:val="20"/>
          <w:lang w:eastAsia="zh-CN"/>
        </w:rPr>
        <w:t>)</w:t>
      </w:r>
      <w:r w:rsidRPr="00E2430F">
        <w:rPr>
          <w:sz w:val="20"/>
          <w:lang w:eastAsia="zh-CN"/>
        </w:rPr>
        <w:t>。</w:t>
      </w:r>
    </w:p>
  </w:footnote>
  <w:footnote w:id="435">
    <w:p w14:paraId="0003364E" w14:textId="77777777" w:rsidR="00437F83" w:rsidRPr="00E2430F" w:rsidRDefault="00437F83" w:rsidP="00826547">
      <w:pPr>
        <w:pStyle w:val="FootnoteText"/>
        <w:snapToGrid w:val="0"/>
        <w:spacing w:after="60"/>
        <w:rPr>
          <w:sz w:val="20"/>
          <w:vertAlign w:val="superscript"/>
          <w:lang w:eastAsia="zh-CN"/>
        </w:rPr>
      </w:pPr>
      <w:r w:rsidRPr="00E2430F">
        <w:rPr>
          <w:rStyle w:val="FootnoteReference"/>
          <w:sz w:val="20"/>
        </w:rPr>
        <w:footnoteRef/>
      </w:r>
      <w:r w:rsidRPr="00E2430F">
        <w:rPr>
          <w:sz w:val="20"/>
        </w:rPr>
        <w:t xml:space="preserve">  A/HRC/49/53</w:t>
      </w:r>
      <w:r w:rsidRPr="00E2430F">
        <w:rPr>
          <w:sz w:val="20"/>
          <w:lang w:eastAsia="zh-CN"/>
        </w:rPr>
        <w:t>。</w:t>
      </w:r>
    </w:p>
  </w:footnote>
  <w:footnote w:id="436">
    <w:p w14:paraId="1646FA52" w14:textId="77777777" w:rsidR="00437F83" w:rsidRPr="00E2430F" w:rsidRDefault="00437F83" w:rsidP="00826547">
      <w:pPr>
        <w:pStyle w:val="FootnoteText"/>
        <w:snapToGrid w:val="0"/>
        <w:spacing w:after="60"/>
        <w:rPr>
          <w:rFonts w:eastAsiaTheme="minorEastAsia"/>
          <w:lang w:eastAsia="zh-CN"/>
        </w:rPr>
      </w:pPr>
      <w:r w:rsidRPr="00E2430F">
        <w:rPr>
          <w:rStyle w:val="FootnoteReference"/>
          <w:sz w:val="20"/>
        </w:rPr>
        <w:footnoteRef/>
      </w:r>
      <w:r w:rsidRPr="00E2430F">
        <w:rPr>
          <w:sz w:val="20"/>
        </w:rPr>
        <w:t xml:space="preserve">  UNEP/EA.5/Res.5</w:t>
      </w:r>
      <w:r w:rsidRPr="00E2430F">
        <w:rPr>
          <w:sz w:val="20"/>
          <w:lang w:eastAsia="zh-CN"/>
        </w:rPr>
        <w:t>。</w:t>
      </w:r>
    </w:p>
  </w:footnote>
  <w:footnote w:id="437">
    <w:p w14:paraId="3BFDE72B" w14:textId="77777777" w:rsidR="00437F83" w:rsidRPr="00E2430F" w:rsidRDefault="00437F83" w:rsidP="00826547">
      <w:pPr>
        <w:pStyle w:val="FootnoteText"/>
        <w:spacing w:after="60"/>
        <w:rPr>
          <w:rFonts w:eastAsiaTheme="minorEastAsia"/>
          <w:sz w:val="20"/>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 xml:space="preserve"> Hoesung Lee</w:t>
      </w:r>
      <w:r w:rsidRPr="00E2430F">
        <w:rPr>
          <w:rFonts w:hint="eastAsia"/>
          <w:sz w:val="20"/>
          <w:lang w:eastAsia="zh-CN"/>
        </w:rPr>
        <w:t>等编，《</w:t>
      </w:r>
      <w:r w:rsidRPr="00E2430F">
        <w:rPr>
          <w:sz w:val="20"/>
          <w:lang w:eastAsia="zh-CN"/>
        </w:rPr>
        <w:t>2023</w:t>
      </w:r>
      <w:r w:rsidRPr="00E2430F">
        <w:rPr>
          <w:rFonts w:hint="eastAsia"/>
          <w:sz w:val="20"/>
          <w:lang w:eastAsia="zh-CN"/>
        </w:rPr>
        <w:t>年气候变化</w:t>
      </w:r>
      <w:r w:rsidRPr="00E2430F">
        <w:rPr>
          <w:rFonts w:hint="eastAsia"/>
          <w:sz w:val="20"/>
          <w:lang w:val="x-none" w:eastAsia="zh-CN"/>
        </w:rPr>
        <w:t>：</w:t>
      </w:r>
      <w:r w:rsidRPr="00E2430F">
        <w:rPr>
          <w:rFonts w:hint="eastAsia"/>
          <w:sz w:val="20"/>
          <w:lang w:eastAsia="zh-CN"/>
        </w:rPr>
        <w:t>综合报告——第一、第二和第三工作组对政府间气候变化专门委员会第六次评估报告的贡献》</w:t>
      </w:r>
      <w:r w:rsidRPr="00E2430F">
        <w:rPr>
          <w:sz w:val="20"/>
          <w:lang w:eastAsia="zh-CN"/>
        </w:rPr>
        <w:t>(2023</w:t>
      </w:r>
      <w:r w:rsidRPr="00E2430F">
        <w:rPr>
          <w:rFonts w:hint="eastAsia"/>
          <w:sz w:val="20"/>
          <w:lang w:eastAsia="zh-CN"/>
        </w:rPr>
        <w:t>年，政府间气候变化专门委员会，日内瓦</w:t>
      </w:r>
      <w:r w:rsidRPr="00E2430F">
        <w:rPr>
          <w:sz w:val="20"/>
          <w:lang w:eastAsia="zh-CN"/>
        </w:rPr>
        <w:t>)</w:t>
      </w:r>
      <w:r w:rsidRPr="00E2430F">
        <w:rPr>
          <w:rFonts w:hint="eastAsia"/>
          <w:sz w:val="20"/>
          <w:lang w:eastAsia="zh-CN"/>
        </w:rPr>
        <w:t>。</w:t>
      </w:r>
    </w:p>
  </w:footnote>
  <w:footnote w:id="438">
    <w:p w14:paraId="169A39F2" w14:textId="77777777" w:rsidR="00437F83" w:rsidRPr="00E2430F" w:rsidRDefault="00437F83" w:rsidP="00826547">
      <w:pPr>
        <w:pStyle w:val="FootnoteText"/>
        <w:spacing w:after="60"/>
        <w:rPr>
          <w:sz w:val="20"/>
          <w:lang w:eastAsia="zh-CN"/>
        </w:rPr>
      </w:pPr>
      <w:r w:rsidRPr="00E2430F">
        <w:rPr>
          <w:rStyle w:val="FootnoteReference"/>
          <w:sz w:val="20"/>
        </w:rPr>
        <w:footnoteRef/>
      </w:r>
      <w:r w:rsidRPr="00E2430F">
        <w:rPr>
          <w:rStyle w:val="FootnoteReference"/>
          <w:sz w:val="20"/>
          <w:lang w:eastAsia="zh-CN"/>
        </w:rPr>
        <w:t xml:space="preserve"> </w:t>
      </w:r>
      <w:r w:rsidRPr="00E2430F">
        <w:rPr>
          <w:sz w:val="20"/>
          <w:vertAlign w:val="superscript"/>
          <w:lang w:eastAsia="zh-CN"/>
        </w:rPr>
        <w:t xml:space="preserve"> </w:t>
      </w:r>
      <w:r w:rsidRPr="00E2430F">
        <w:rPr>
          <w:sz w:val="20"/>
          <w:lang w:eastAsia="zh-CN"/>
        </w:rPr>
        <w:t>第</w:t>
      </w:r>
      <w:r w:rsidRPr="00E2430F">
        <w:rPr>
          <w:sz w:val="20"/>
          <w:lang w:eastAsia="zh-CN"/>
        </w:rPr>
        <w:t xml:space="preserve">14/5 </w:t>
      </w:r>
      <w:r w:rsidRPr="00E2430F">
        <w:rPr>
          <w:sz w:val="20"/>
          <w:lang w:eastAsia="zh-CN"/>
        </w:rPr>
        <w:t>号决定</w:t>
      </w:r>
      <w:r w:rsidRPr="00E2430F">
        <w:rPr>
          <w:rFonts w:hint="eastAsia"/>
          <w:sz w:val="20"/>
          <w:lang w:eastAsia="zh-CN"/>
        </w:rPr>
        <w:t>，附件；</w:t>
      </w:r>
      <w:r w:rsidRPr="00E2430F">
        <w:rPr>
          <w:sz w:val="20"/>
          <w:lang w:eastAsia="zh-CN"/>
        </w:rPr>
        <w:t>补充资料</w:t>
      </w:r>
      <w:r w:rsidRPr="00E2430F">
        <w:rPr>
          <w:rFonts w:hint="eastAsia"/>
          <w:sz w:val="20"/>
          <w:lang w:eastAsia="zh-CN"/>
        </w:rPr>
        <w:t>见</w:t>
      </w:r>
      <w:r w:rsidRPr="00E2430F">
        <w:rPr>
          <w:sz w:val="20"/>
          <w:lang w:eastAsia="zh-CN"/>
        </w:rPr>
        <w:t>《</w:t>
      </w:r>
      <w:r w:rsidRPr="00E2430F">
        <w:rPr>
          <w:sz w:val="20"/>
          <w:lang w:eastAsia="zh-CN"/>
        </w:rPr>
        <w:t>CBD</w:t>
      </w:r>
      <w:r w:rsidRPr="00E2430F">
        <w:rPr>
          <w:sz w:val="20"/>
          <w:lang w:eastAsia="zh-CN"/>
        </w:rPr>
        <w:t>技术丛刊》第</w:t>
      </w:r>
      <w:r w:rsidRPr="00E2430F">
        <w:rPr>
          <w:sz w:val="20"/>
          <w:lang w:eastAsia="zh-CN"/>
        </w:rPr>
        <w:t>93</w:t>
      </w:r>
      <w:r w:rsidRPr="00E2430F">
        <w:rPr>
          <w:sz w:val="20"/>
          <w:lang w:eastAsia="zh-CN"/>
        </w:rPr>
        <w:t>期。</w:t>
      </w:r>
    </w:p>
  </w:footnote>
  <w:footnote w:id="439">
    <w:p w14:paraId="35ADC87D" w14:textId="77777777" w:rsidR="00437F83" w:rsidRPr="00E2430F" w:rsidRDefault="00437F83" w:rsidP="00826547">
      <w:pPr>
        <w:pStyle w:val="FootnoteText"/>
        <w:spacing w:after="60"/>
        <w:rPr>
          <w:rFonts w:eastAsiaTheme="minorEastAsia"/>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 xml:space="preserve"> </w:t>
      </w:r>
      <w:r w:rsidRPr="00E2430F">
        <w:rPr>
          <w:rFonts w:cs="SimSun" w:hint="eastAsia"/>
          <w:sz w:val="20"/>
          <w:lang w:eastAsia="zh-CN"/>
        </w:rPr>
        <w:t>联合国，《条约汇编》，第</w:t>
      </w:r>
      <w:r w:rsidRPr="00E2430F">
        <w:rPr>
          <w:sz w:val="20"/>
          <w:lang w:eastAsia="zh-CN"/>
        </w:rPr>
        <w:t>996</w:t>
      </w:r>
      <w:r w:rsidRPr="00E2430F">
        <w:rPr>
          <w:rFonts w:cs="SimSun" w:hint="eastAsia"/>
          <w:sz w:val="20"/>
          <w:lang w:eastAsia="zh-CN"/>
        </w:rPr>
        <w:t>卷，第</w:t>
      </w:r>
      <w:r w:rsidRPr="00E2430F">
        <w:rPr>
          <w:sz w:val="20"/>
          <w:lang w:eastAsia="zh-CN"/>
        </w:rPr>
        <w:t>14583</w:t>
      </w:r>
      <w:r w:rsidRPr="00E2430F">
        <w:rPr>
          <w:rFonts w:cs="SimSun" w:hint="eastAsia"/>
          <w:sz w:val="20"/>
          <w:lang w:eastAsia="zh-CN"/>
        </w:rPr>
        <w:t>号。</w:t>
      </w:r>
    </w:p>
  </w:footnote>
  <w:footnote w:id="440">
    <w:p w14:paraId="66F13980" w14:textId="77777777" w:rsidR="00437F83" w:rsidRPr="00E2430F" w:rsidRDefault="00437F83" w:rsidP="00826547">
      <w:pPr>
        <w:pStyle w:val="FootnoteText"/>
        <w:spacing w:after="60"/>
        <w:rPr>
          <w:rFonts w:eastAsiaTheme="minorEastAsia"/>
          <w:sz w:val="20"/>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 xml:space="preserve"> </w:t>
      </w:r>
      <w:r w:rsidRPr="00E2430F">
        <w:rPr>
          <w:rFonts w:cs="SimSun" w:hint="eastAsia"/>
          <w:sz w:val="20"/>
          <w:lang w:eastAsia="zh-CN"/>
        </w:rPr>
        <w:t>联合国大会第</w:t>
      </w:r>
      <w:r w:rsidRPr="00E2430F">
        <w:rPr>
          <w:sz w:val="20"/>
          <w:lang w:eastAsia="zh-CN"/>
        </w:rPr>
        <w:t>69/283</w:t>
      </w:r>
      <w:r w:rsidRPr="00E2430F">
        <w:rPr>
          <w:rFonts w:cs="SimSun" w:hint="eastAsia"/>
          <w:sz w:val="20"/>
          <w:lang w:eastAsia="zh-CN"/>
        </w:rPr>
        <w:t>号决议，附件二。</w:t>
      </w:r>
    </w:p>
  </w:footnote>
  <w:footnote w:id="441">
    <w:p w14:paraId="4F37D863" w14:textId="77777777" w:rsidR="00437F83" w:rsidRPr="00E2430F" w:rsidRDefault="00437F83" w:rsidP="00826547">
      <w:pPr>
        <w:pStyle w:val="FootnoteText"/>
        <w:spacing w:after="60"/>
        <w:rPr>
          <w:rFonts w:eastAsiaTheme="minorEastAsia"/>
          <w:sz w:val="20"/>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 xml:space="preserve"> </w:t>
      </w:r>
      <w:r w:rsidRPr="00E2430F">
        <w:rPr>
          <w:rFonts w:cs="SimSun" w:hint="eastAsia"/>
          <w:sz w:val="20"/>
          <w:lang w:eastAsia="zh-CN"/>
        </w:rPr>
        <w:t>联合国大会第</w:t>
      </w:r>
      <w:r w:rsidRPr="00E2430F">
        <w:rPr>
          <w:sz w:val="20"/>
          <w:lang w:eastAsia="zh-CN"/>
        </w:rPr>
        <w:t>71/256</w:t>
      </w:r>
      <w:r w:rsidRPr="00E2430F">
        <w:rPr>
          <w:rFonts w:cs="SimSun" w:hint="eastAsia"/>
          <w:sz w:val="20"/>
          <w:lang w:eastAsia="zh-CN"/>
        </w:rPr>
        <w:t>号决议，附件。</w:t>
      </w:r>
    </w:p>
  </w:footnote>
  <w:footnote w:id="442">
    <w:p w14:paraId="2C753598" w14:textId="77777777" w:rsidR="00437F83" w:rsidRPr="00E2430F" w:rsidRDefault="00437F83" w:rsidP="00826547">
      <w:pPr>
        <w:pStyle w:val="FootnoteText"/>
        <w:spacing w:after="60"/>
        <w:rPr>
          <w:rFonts w:eastAsiaTheme="minorEastAsia"/>
          <w:lang w:eastAsia="zh-CN"/>
        </w:rPr>
      </w:pPr>
      <w:r w:rsidRPr="00E2430F">
        <w:rPr>
          <w:rStyle w:val="FootnoteReference"/>
          <w:sz w:val="20"/>
        </w:rPr>
        <w:footnoteRef/>
      </w:r>
      <w:r w:rsidRPr="00E2430F">
        <w:rPr>
          <w:sz w:val="20"/>
          <w:lang w:eastAsia="zh-CN"/>
        </w:rPr>
        <w:t xml:space="preserve"> </w:t>
      </w:r>
      <w:r w:rsidRPr="00E2430F">
        <w:rPr>
          <w:sz w:val="20"/>
          <w:lang w:eastAsia="zh-CN"/>
        </w:rPr>
        <w:t>第</w:t>
      </w:r>
      <w:r w:rsidRPr="00E2430F">
        <w:rPr>
          <w:sz w:val="20"/>
          <w:lang w:eastAsia="zh-CN"/>
        </w:rPr>
        <w:t>15/8</w:t>
      </w:r>
      <w:r w:rsidRPr="00E2430F">
        <w:rPr>
          <w:sz w:val="20"/>
          <w:lang w:eastAsia="zh-CN"/>
        </w:rPr>
        <w:t>号决定，附件一。</w:t>
      </w:r>
    </w:p>
  </w:footnote>
  <w:footnote w:id="443">
    <w:p w14:paraId="4C4B0E17" w14:textId="77777777" w:rsidR="00437F83" w:rsidRPr="00D42D06" w:rsidRDefault="00437F83" w:rsidP="00F71A2E">
      <w:pPr>
        <w:pStyle w:val="FootnoteText"/>
        <w:spacing w:after="60"/>
        <w:rPr>
          <w:sz w:val="20"/>
          <w:lang w:eastAsia="zh-CN"/>
        </w:rPr>
      </w:pPr>
      <w:r w:rsidRPr="00D42D06">
        <w:rPr>
          <w:rStyle w:val="FootnoteReference"/>
          <w:sz w:val="20"/>
        </w:rPr>
        <w:footnoteRef/>
      </w:r>
      <w:r w:rsidRPr="00D42D06">
        <w:rPr>
          <w:sz w:val="20"/>
          <w:lang w:eastAsia="zh-CN"/>
        </w:rPr>
        <w:t xml:space="preserve">  </w:t>
      </w:r>
      <w:r w:rsidRPr="00D42D06">
        <w:rPr>
          <w:sz w:val="20"/>
          <w:lang w:eastAsia="zh-CN"/>
        </w:rPr>
        <w:t>第</w:t>
      </w:r>
      <w:r w:rsidRPr="00D42D06">
        <w:rPr>
          <w:sz w:val="20"/>
          <w:lang w:eastAsia="zh-CN"/>
        </w:rPr>
        <w:t>15/4</w:t>
      </w:r>
      <w:r w:rsidRPr="00D42D06">
        <w:rPr>
          <w:sz w:val="20"/>
          <w:lang w:eastAsia="zh-CN"/>
        </w:rPr>
        <w:t>号决定，附件。</w:t>
      </w:r>
    </w:p>
  </w:footnote>
  <w:footnote w:id="444">
    <w:p w14:paraId="76686EEE" w14:textId="77777777" w:rsidR="00437F83" w:rsidRPr="00D42D06" w:rsidRDefault="00437F83" w:rsidP="00F71A2E">
      <w:pPr>
        <w:pStyle w:val="FootnoteText"/>
        <w:spacing w:after="60"/>
        <w:rPr>
          <w:sz w:val="20"/>
          <w:lang w:eastAsia="zh-CN"/>
        </w:rPr>
      </w:pPr>
      <w:r w:rsidRPr="00D42D06">
        <w:rPr>
          <w:rStyle w:val="FootnoteReference"/>
          <w:sz w:val="20"/>
        </w:rPr>
        <w:footnoteRef/>
      </w:r>
      <w:r w:rsidRPr="00D42D06">
        <w:rPr>
          <w:sz w:val="20"/>
          <w:lang w:eastAsia="zh-CN"/>
        </w:rPr>
        <w:t xml:space="preserve">  CBD/COP/16/INF/10</w:t>
      </w:r>
      <w:r w:rsidRPr="00D42D06">
        <w:rPr>
          <w:sz w:val="20"/>
          <w:lang w:eastAsia="zh-CN"/>
        </w:rPr>
        <w:t>。</w:t>
      </w:r>
    </w:p>
  </w:footnote>
  <w:footnote w:id="445">
    <w:p w14:paraId="1F7493DA" w14:textId="77777777" w:rsidR="00437F83" w:rsidRDefault="00437F83" w:rsidP="00F71A2E">
      <w:pPr>
        <w:pStyle w:val="FootnoteText"/>
        <w:spacing w:after="60"/>
        <w:rPr>
          <w:lang w:eastAsia="zh-CN"/>
        </w:rPr>
      </w:pPr>
      <w:r w:rsidRPr="00D42D06">
        <w:rPr>
          <w:rStyle w:val="FootnoteReference"/>
          <w:sz w:val="20"/>
        </w:rPr>
        <w:footnoteRef/>
      </w:r>
      <w:r w:rsidRPr="00D42D06">
        <w:rPr>
          <w:sz w:val="20"/>
          <w:lang w:eastAsia="zh-CN"/>
        </w:rPr>
        <w:t xml:space="preserve">  </w:t>
      </w:r>
      <w:r w:rsidRPr="00D42D06">
        <w:rPr>
          <w:sz w:val="20"/>
          <w:lang w:eastAsia="zh-CN"/>
        </w:rPr>
        <w:t>联合国</w:t>
      </w:r>
      <w:r>
        <w:rPr>
          <w:rFonts w:hint="eastAsia"/>
          <w:sz w:val="20"/>
          <w:lang w:eastAsia="zh-CN"/>
        </w:rPr>
        <w:t>，《</w:t>
      </w:r>
      <w:r w:rsidRPr="00D42D06">
        <w:rPr>
          <w:sz w:val="20"/>
          <w:lang w:eastAsia="zh-CN"/>
        </w:rPr>
        <w:t>条约汇编</w:t>
      </w:r>
      <w:r>
        <w:rPr>
          <w:rFonts w:hint="eastAsia"/>
          <w:sz w:val="20"/>
          <w:lang w:eastAsia="zh-CN"/>
        </w:rPr>
        <w:t>》，</w:t>
      </w:r>
      <w:r w:rsidRPr="00D42D06">
        <w:rPr>
          <w:sz w:val="20"/>
          <w:lang w:eastAsia="zh-CN"/>
        </w:rPr>
        <w:t>第</w:t>
      </w:r>
      <w:r w:rsidRPr="00D42D06">
        <w:rPr>
          <w:sz w:val="20"/>
          <w:lang w:eastAsia="zh-CN"/>
        </w:rPr>
        <w:t>1760</w:t>
      </w:r>
      <w:r w:rsidRPr="00D42D06">
        <w:rPr>
          <w:sz w:val="20"/>
          <w:lang w:eastAsia="zh-CN"/>
        </w:rPr>
        <w:t>卷，第</w:t>
      </w:r>
      <w:r w:rsidRPr="00D42D06">
        <w:rPr>
          <w:sz w:val="20"/>
          <w:lang w:eastAsia="zh-CN"/>
        </w:rPr>
        <w:t>30619</w:t>
      </w:r>
      <w:r w:rsidRPr="00D42D06">
        <w:rPr>
          <w:sz w:val="20"/>
          <w:lang w:eastAsia="zh-CN"/>
        </w:rPr>
        <w:t>号。</w:t>
      </w:r>
    </w:p>
  </w:footnote>
  <w:footnote w:id="446">
    <w:p w14:paraId="6BC63F51" w14:textId="6EDBEA78" w:rsidR="008F0DA3" w:rsidRPr="00524B81" w:rsidRDefault="008F0DA3" w:rsidP="008F0DA3">
      <w:pPr>
        <w:pStyle w:val="FootnoteText"/>
        <w:rPr>
          <w:sz w:val="20"/>
          <w:lang w:eastAsia="zh-CN"/>
        </w:rPr>
      </w:pPr>
      <w:r w:rsidRPr="00524B81">
        <w:rPr>
          <w:rStyle w:val="FootnoteReference"/>
          <w:sz w:val="20"/>
        </w:rPr>
        <w:footnoteRef/>
      </w:r>
      <w:r w:rsidRPr="00524B81">
        <w:rPr>
          <w:sz w:val="20"/>
          <w:vertAlign w:val="superscript"/>
          <w:lang w:eastAsia="zh-CN"/>
        </w:rPr>
        <w:t xml:space="preserve"> </w:t>
      </w:r>
      <w:r w:rsidR="00EA737E">
        <w:rPr>
          <w:rFonts w:hint="eastAsia"/>
          <w:sz w:val="20"/>
          <w:vertAlign w:val="superscript"/>
          <w:lang w:eastAsia="zh-CN"/>
        </w:rPr>
        <w:t xml:space="preserve"> </w:t>
      </w:r>
      <w:r w:rsidRPr="00524B81">
        <w:rPr>
          <w:sz w:val="20"/>
          <w:lang w:eastAsia="zh-CN"/>
        </w:rPr>
        <w:t>附件一和附件二尚在早期起草阶段，因此未经正式编辑。</w:t>
      </w:r>
    </w:p>
  </w:footnote>
  <w:footnote w:id="447">
    <w:p w14:paraId="2F77F5D8" w14:textId="77777777" w:rsidR="008F0DA3" w:rsidRPr="00524B81" w:rsidRDefault="008F0DA3" w:rsidP="00ED7535">
      <w:pPr>
        <w:pStyle w:val="FootnoteText"/>
        <w:spacing w:after="60"/>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提议</w:t>
      </w:r>
      <w:r w:rsidRPr="00524B81">
        <w:rPr>
          <w:sz w:val="20"/>
          <w:lang w:eastAsia="zh-CN"/>
        </w:rPr>
        <w:t>15</w:t>
      </w:r>
      <w:r w:rsidRPr="00524B81">
        <w:rPr>
          <w:sz w:val="20"/>
          <w:lang w:eastAsia="zh-CN"/>
        </w:rPr>
        <w:t>是作为一个占位符提出的。</w:t>
      </w:r>
    </w:p>
  </w:footnote>
  <w:footnote w:id="448">
    <w:p w14:paraId="281F3D35" w14:textId="77777777" w:rsidR="008F0DA3" w:rsidRPr="00524B81" w:rsidRDefault="008F0DA3" w:rsidP="00ED7535">
      <w:pPr>
        <w:pStyle w:val="FootnoteText"/>
        <w:spacing w:after="60"/>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449">
    <w:p w14:paraId="517BD6A5" w14:textId="77777777" w:rsidR="008F0DA3" w:rsidRPr="00524B81" w:rsidRDefault="008F0DA3" w:rsidP="00ED7535">
      <w:pPr>
        <w:pStyle w:val="FootnoteText"/>
        <w:spacing w:after="60"/>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2226</w:t>
      </w:r>
      <w:r w:rsidRPr="00524B81">
        <w:rPr>
          <w:sz w:val="20"/>
          <w:lang w:eastAsia="zh-CN"/>
        </w:rPr>
        <w:t>卷，第</w:t>
      </w:r>
      <w:r w:rsidRPr="00524B81">
        <w:rPr>
          <w:sz w:val="20"/>
          <w:lang w:eastAsia="zh-CN"/>
        </w:rPr>
        <w:t>30619</w:t>
      </w:r>
      <w:r w:rsidRPr="00524B81">
        <w:rPr>
          <w:sz w:val="20"/>
          <w:lang w:eastAsia="zh-CN"/>
        </w:rPr>
        <w:t>号。</w:t>
      </w:r>
    </w:p>
  </w:footnote>
  <w:footnote w:id="450">
    <w:p w14:paraId="16E66138" w14:textId="77777777" w:rsidR="008F0DA3" w:rsidRPr="00524B81" w:rsidRDefault="008F0DA3" w:rsidP="00ED7535">
      <w:pPr>
        <w:pStyle w:val="FootnoteText"/>
        <w:spacing w:after="60"/>
        <w:rPr>
          <w:sz w:val="20"/>
          <w:lang w:eastAsia="zh-CN"/>
        </w:rPr>
      </w:pPr>
      <w:r w:rsidRPr="00524B81">
        <w:rPr>
          <w:rStyle w:val="FootnoteReference"/>
          <w:sz w:val="20"/>
        </w:rPr>
        <w:footnoteRef/>
      </w:r>
      <w:r w:rsidRPr="00524B81">
        <w:rPr>
          <w:sz w:val="20"/>
          <w:vertAlign w:val="superscript"/>
          <w:lang w:eastAsia="zh-CN"/>
        </w:rPr>
        <w:t xml:space="preserve"> </w:t>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3008</w:t>
      </w:r>
      <w:r w:rsidRPr="00524B81">
        <w:rPr>
          <w:sz w:val="20"/>
          <w:lang w:eastAsia="zh-CN"/>
        </w:rPr>
        <w:t>卷，第</w:t>
      </w:r>
      <w:r w:rsidRPr="00524B81">
        <w:rPr>
          <w:sz w:val="20"/>
          <w:lang w:eastAsia="zh-CN"/>
        </w:rPr>
        <w:t>30619</w:t>
      </w:r>
      <w:r w:rsidRPr="00524B81">
        <w:rPr>
          <w:sz w:val="20"/>
          <w:lang w:eastAsia="zh-CN"/>
        </w:rPr>
        <w:t>号。</w:t>
      </w:r>
    </w:p>
  </w:footnote>
  <w:footnote w:id="451">
    <w:p w14:paraId="1F2C5CB0" w14:textId="7382610C" w:rsidR="008F0DA3" w:rsidRPr="00524B81" w:rsidRDefault="008F0DA3" w:rsidP="00ED7535">
      <w:pPr>
        <w:pStyle w:val="FootnoteText"/>
        <w:spacing w:after="60"/>
        <w:rPr>
          <w:sz w:val="20"/>
          <w:lang w:val="x-none" w:eastAsia="zh-CN"/>
        </w:rPr>
      </w:pPr>
      <w:r w:rsidRPr="00524B81">
        <w:rPr>
          <w:rStyle w:val="FootnoteReference"/>
          <w:sz w:val="20"/>
        </w:rPr>
        <w:footnoteRef/>
      </w:r>
      <w:r w:rsidR="001A4F3F">
        <w:rPr>
          <w:rFonts w:hint="eastAsia"/>
          <w:sz w:val="20"/>
          <w:lang w:eastAsia="zh-CN"/>
        </w:rPr>
        <w:t xml:space="preserve"> </w:t>
      </w:r>
      <w:r w:rsidRPr="00524B81">
        <w:rPr>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452">
    <w:p w14:paraId="03ECA063" w14:textId="6BD2037D" w:rsidR="008F0DA3" w:rsidRPr="00524B81" w:rsidRDefault="008F0DA3" w:rsidP="00ED7535">
      <w:pPr>
        <w:pStyle w:val="FootnoteText"/>
        <w:spacing w:after="60"/>
        <w:rPr>
          <w:sz w:val="20"/>
          <w:lang w:eastAsia="zh-CN"/>
        </w:rPr>
      </w:pPr>
      <w:r w:rsidRPr="00524B81">
        <w:rPr>
          <w:rStyle w:val="FootnoteReference"/>
          <w:sz w:val="20"/>
        </w:rPr>
        <w:footnoteRef/>
      </w:r>
      <w:r w:rsidRPr="00524B81">
        <w:rPr>
          <w:sz w:val="20"/>
          <w:lang w:eastAsia="zh-CN"/>
        </w:rPr>
        <w:t xml:space="preserve"> </w:t>
      </w:r>
      <w:r w:rsidR="001A4F3F">
        <w:rPr>
          <w:rFonts w:hint="eastAsia"/>
          <w:sz w:val="20"/>
          <w:lang w:eastAsia="zh-CN"/>
        </w:rPr>
        <w:t xml:space="preserve"> </w:t>
      </w:r>
      <w:r w:rsidRPr="00524B81">
        <w:rPr>
          <w:sz w:val="20"/>
          <w:lang w:eastAsia="zh-CN"/>
        </w:rPr>
        <w:t>CBD/SBI/11/Add.1</w:t>
      </w:r>
      <w:r w:rsidRPr="00524B81">
        <w:rPr>
          <w:sz w:val="20"/>
          <w:lang w:eastAsia="zh-CN"/>
        </w:rPr>
        <w:t>。</w:t>
      </w:r>
    </w:p>
  </w:footnote>
  <w:footnote w:id="453">
    <w:p w14:paraId="27D19E47" w14:textId="72DCD59B" w:rsidR="008F0DA3" w:rsidRPr="00201738" w:rsidRDefault="008F0DA3" w:rsidP="00ED7535">
      <w:pPr>
        <w:pStyle w:val="FootnoteText"/>
        <w:spacing w:after="60"/>
        <w:rPr>
          <w:rFonts w:eastAsiaTheme="minorEastAsia"/>
          <w:lang w:eastAsia="zh-CN"/>
        </w:rPr>
      </w:pPr>
      <w:r w:rsidRPr="00524B81">
        <w:rPr>
          <w:rStyle w:val="FootnoteReference"/>
          <w:sz w:val="20"/>
        </w:rPr>
        <w:footnoteRef/>
      </w:r>
      <w:r w:rsidRPr="00524B81">
        <w:rPr>
          <w:sz w:val="20"/>
          <w:lang w:eastAsia="zh-CN"/>
        </w:rPr>
        <w:t xml:space="preserve"> </w:t>
      </w:r>
      <w:r w:rsidR="001A4F3F">
        <w:rPr>
          <w:rFonts w:hint="eastAsia"/>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 w:id="454">
    <w:p w14:paraId="1B63B186" w14:textId="77777777" w:rsidR="00E02F11" w:rsidRPr="001A4F3F" w:rsidRDefault="00E02F11" w:rsidP="00ED7535">
      <w:pPr>
        <w:pStyle w:val="FootnoteText"/>
        <w:spacing w:after="60"/>
        <w:rPr>
          <w:sz w:val="20"/>
          <w:lang w:eastAsia="zh-CN"/>
        </w:rPr>
      </w:pPr>
      <w:r w:rsidRPr="001A4F3F">
        <w:rPr>
          <w:rStyle w:val="FootnoteReference"/>
          <w:sz w:val="20"/>
          <w:lang w:eastAsia="zh-CN"/>
        </w:rPr>
        <w:t>*</w:t>
      </w:r>
      <w:r w:rsidRPr="001A4F3F">
        <w:rPr>
          <w:sz w:val="20"/>
          <w:lang w:eastAsia="zh-CN"/>
        </w:rPr>
        <w:t xml:space="preserve"> </w:t>
      </w:r>
      <w:r w:rsidRPr="001A4F3F">
        <w:rPr>
          <w:rFonts w:hint="eastAsia"/>
          <w:sz w:val="20"/>
          <w:lang w:eastAsia="zh-CN"/>
        </w:rPr>
        <w:t>本决定草案是继议程项目</w:t>
      </w:r>
      <w:r w:rsidRPr="001A4F3F">
        <w:rPr>
          <w:rFonts w:hint="eastAsia"/>
          <w:sz w:val="20"/>
          <w:lang w:eastAsia="zh-CN"/>
        </w:rPr>
        <w:t>11</w:t>
      </w:r>
      <w:r w:rsidRPr="001A4F3F">
        <w:rPr>
          <w:rFonts w:hint="eastAsia"/>
          <w:sz w:val="20"/>
          <w:lang w:eastAsia="zh-CN"/>
        </w:rPr>
        <w:t>和</w:t>
      </w:r>
      <w:r w:rsidRPr="001A4F3F">
        <w:rPr>
          <w:rFonts w:hint="eastAsia"/>
          <w:sz w:val="20"/>
          <w:lang w:eastAsia="zh-CN"/>
        </w:rPr>
        <w:t>12</w:t>
      </w:r>
      <w:r w:rsidRPr="001A4F3F">
        <w:rPr>
          <w:rFonts w:hint="eastAsia"/>
          <w:sz w:val="20"/>
          <w:lang w:eastAsia="zh-CN"/>
        </w:rPr>
        <w:t>的一读之后，由执行问题附属机构主席在秘书处的支持下编写的。决定草案的案文没有经过执行问题附属机构第四次会议的审查。</w:t>
      </w:r>
    </w:p>
  </w:footnote>
  <w:footnote w:id="455">
    <w:p w14:paraId="5A9E324D" w14:textId="77777777" w:rsidR="00E02F11" w:rsidRPr="001A4F3F" w:rsidRDefault="00E02F11" w:rsidP="00ED7535">
      <w:pPr>
        <w:pStyle w:val="FootnoteText"/>
        <w:spacing w:after="60"/>
        <w:rPr>
          <w:sz w:val="20"/>
          <w:lang w:eastAsia="zh-CN"/>
        </w:rPr>
      </w:pPr>
      <w:r w:rsidRPr="001A4F3F">
        <w:rPr>
          <w:rStyle w:val="FootnoteReference"/>
          <w:sz w:val="20"/>
        </w:rPr>
        <w:footnoteRef/>
      </w:r>
      <w:r w:rsidRPr="001A4F3F">
        <w:rPr>
          <w:rStyle w:val="FootnoteReference"/>
          <w:sz w:val="20"/>
          <w:lang w:eastAsia="zh-CN"/>
        </w:rPr>
        <w:t xml:space="preserve"> </w:t>
      </w:r>
      <w:r w:rsidRPr="001A4F3F">
        <w:rPr>
          <w:rFonts w:hint="eastAsia"/>
          <w:sz w:val="20"/>
          <w:vertAlign w:val="superscript"/>
          <w:lang w:eastAsia="zh-CN"/>
        </w:rPr>
        <w:t xml:space="preserve"> </w:t>
      </w:r>
      <w:r w:rsidRPr="001A4F3F">
        <w:rPr>
          <w:rFonts w:ascii="SimSun" w:hAnsi="SimSun" w:cs="SimSun" w:hint="eastAsia"/>
          <w:sz w:val="20"/>
          <w:lang w:eastAsia="zh-CN"/>
        </w:rPr>
        <w:t>第</w:t>
      </w:r>
      <w:hyperlink r:id="rId78" w:history="1">
        <w:r w:rsidRPr="001A4F3F">
          <w:rPr>
            <w:rStyle w:val="Hyperlink"/>
            <w:sz w:val="20"/>
            <w:lang w:eastAsia="zh-CN"/>
          </w:rPr>
          <w:t>15/4</w:t>
        </w:r>
      </w:hyperlink>
      <w:r w:rsidRPr="001A4F3F">
        <w:rPr>
          <w:rFonts w:hint="eastAsia"/>
          <w:sz w:val="20"/>
          <w:lang w:eastAsia="zh-CN"/>
        </w:rPr>
        <w:t>号决定</w:t>
      </w:r>
      <w:r w:rsidRPr="001A4F3F">
        <w:rPr>
          <w:rFonts w:ascii="SimSun" w:hAnsi="SimSun" w:cs="SimSun" w:hint="eastAsia"/>
          <w:sz w:val="20"/>
          <w:lang w:eastAsia="zh-CN"/>
        </w:rPr>
        <w:t>，附件。</w:t>
      </w:r>
    </w:p>
  </w:footnote>
  <w:footnote w:id="456">
    <w:p w14:paraId="01FC9EE6" w14:textId="77777777" w:rsidR="00E02F11" w:rsidRPr="001A4F3F" w:rsidRDefault="00E02F11" w:rsidP="00ED7535">
      <w:pPr>
        <w:pStyle w:val="FootnoteText"/>
        <w:spacing w:after="60"/>
        <w:rPr>
          <w:rFonts w:eastAsiaTheme="minorEastAsia"/>
          <w:sz w:val="20"/>
          <w:lang w:eastAsia="zh-CN"/>
        </w:rPr>
      </w:pPr>
      <w:r w:rsidRPr="001A4F3F">
        <w:rPr>
          <w:rStyle w:val="FootnoteReference"/>
          <w:sz w:val="20"/>
        </w:rPr>
        <w:footnoteRef/>
      </w:r>
      <w:r w:rsidRPr="001A4F3F">
        <w:rPr>
          <w:sz w:val="20"/>
          <w:lang w:eastAsia="zh-CN"/>
        </w:rPr>
        <w:t xml:space="preserve"> </w:t>
      </w:r>
      <w:r w:rsidRPr="001A4F3F">
        <w:rPr>
          <w:rFonts w:ascii="SimSun" w:hAnsi="SimSun" w:cs="SimSun" w:hint="eastAsia"/>
          <w:sz w:val="20"/>
          <w:lang w:eastAsia="zh-CN"/>
        </w:rPr>
        <w:t>联合国,《条约汇编》,第</w:t>
      </w:r>
      <w:r w:rsidRPr="001A4F3F">
        <w:rPr>
          <w:color w:val="000000"/>
          <w:sz w:val="20"/>
          <w:lang w:eastAsia="zh-CN"/>
        </w:rPr>
        <w:t>1760</w:t>
      </w:r>
      <w:r w:rsidRPr="001A4F3F">
        <w:rPr>
          <w:rFonts w:ascii="SimSun" w:hAnsi="SimSun" w:cs="SimSun" w:hint="eastAsia"/>
          <w:color w:val="000000"/>
          <w:sz w:val="20"/>
          <w:lang w:eastAsia="zh-CN"/>
        </w:rPr>
        <w:t>卷</w:t>
      </w:r>
      <w:r w:rsidRPr="001A4F3F">
        <w:rPr>
          <w:color w:val="000000"/>
          <w:sz w:val="20"/>
          <w:lang w:eastAsia="zh-CN"/>
        </w:rPr>
        <w:t xml:space="preserve">, </w:t>
      </w:r>
      <w:r w:rsidRPr="001A4F3F">
        <w:rPr>
          <w:rFonts w:ascii="SimSun" w:hAnsi="SimSun" w:cs="SimSun" w:hint="eastAsia"/>
          <w:color w:val="000000"/>
          <w:sz w:val="20"/>
          <w:lang w:eastAsia="zh-CN"/>
        </w:rPr>
        <w:t>第</w:t>
      </w:r>
      <w:r w:rsidRPr="001A4F3F">
        <w:rPr>
          <w:color w:val="000000"/>
          <w:sz w:val="20"/>
          <w:lang w:eastAsia="zh-CN"/>
        </w:rPr>
        <w:t>30619</w:t>
      </w:r>
      <w:r w:rsidRPr="001A4F3F">
        <w:rPr>
          <w:rFonts w:ascii="SimSun" w:hAnsi="SimSun" w:cs="SimSun" w:hint="eastAsia"/>
          <w:color w:val="000000"/>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48E006AF"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91F99">
          <w:rPr>
            <w:sz w:val="20"/>
            <w:szCs w:val="20"/>
            <w:lang w:val="fr-FR"/>
          </w:rPr>
          <w:t>CBD/COP/16/2</w:t>
        </w:r>
      </w:sdtContent>
    </w:sdt>
    <w:bookmarkEnd w:id="1"/>
    <w:bookmarkEnd w:id="2"/>
    <w:r w:rsidR="00A57A24">
      <w:rPr>
        <w:sz w:val="20"/>
        <w:szCs w:val="20"/>
        <w:lang w:val="fr-FR"/>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64FA" w14:textId="02BAD5A9" w:rsidR="00D85FA3" w:rsidRPr="002B559C" w:rsidRDefault="00191F99" w:rsidP="002B559C">
    <w:pPr>
      <w:pBdr>
        <w:bottom w:val="single" w:sz="4" w:space="1" w:color="auto"/>
      </w:pBdr>
      <w:spacing w:after="240"/>
      <w:jc w:val="right"/>
      <w:rPr>
        <w:sz w:val="20"/>
        <w:szCs w:val="20"/>
        <w:lang w:val="fr-FR"/>
      </w:rPr>
    </w:pPr>
    <w:r>
      <w:rPr>
        <w:sz w:val="20"/>
        <w:szCs w:val="20"/>
        <w:lang w:val="fr-FR"/>
      </w:rPr>
      <w:t>CBD/COP/16/2</w:t>
    </w:r>
    <w:r w:rsidR="00A57A24">
      <w:rPr>
        <w:sz w:val="20"/>
        <w:szCs w:val="20"/>
        <w:lang w:val="fr-FR"/>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E02E2" w14:textId="77777777" w:rsidR="0019611B" w:rsidRPr="00AF6F20" w:rsidRDefault="0019611B" w:rsidP="001A0F68">
    <w:pPr>
      <w:pStyle w:val="Heade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98648" w14:textId="4F2F794C" w:rsidR="00123D24" w:rsidRPr="00510706" w:rsidRDefault="00123D24" w:rsidP="002D5359">
    <w:pPr>
      <w:pBdr>
        <w:bottom w:val="single" w:sz="4" w:space="1" w:color="auto"/>
      </w:pBdr>
      <w:tabs>
        <w:tab w:val="center" w:pos="4680"/>
        <w:tab w:val="right" w:pos="9360"/>
      </w:tabs>
      <w:spacing w:after="240" w:line="257" w:lineRule="auto"/>
      <w:jc w:val="right"/>
      <w:rPr>
        <w:rFonts w:eastAsiaTheme="minorEastAsia"/>
        <w:lang w:eastAsia="zh-CN"/>
      </w:rPr>
    </w:pPr>
    <w:r>
      <w:rPr>
        <w:rFonts w:eastAsia="Times New Roman"/>
        <w:caps/>
        <w:sz w:val="20"/>
        <w:szCs w:val="20"/>
        <w:lang w:val="fr-FR"/>
      </w:rPr>
      <w:t>CBD/COP/16/2</w:t>
    </w:r>
    <w:r w:rsidR="00510706">
      <w:rPr>
        <w:rFonts w:eastAsiaTheme="minorEastAsia" w:hint="eastAsia"/>
        <w:caps/>
        <w:sz w:val="20"/>
        <w:szCs w:val="20"/>
        <w:lang w:val="fr-FR" w:eastAsia="zh-CN"/>
      </w:rPr>
      <w:t>/R</w:t>
    </w:r>
    <w:r w:rsidR="00510706">
      <w:rPr>
        <w:rFonts w:eastAsiaTheme="minorEastAsia" w:hint="eastAsia"/>
        <w:sz w:val="20"/>
        <w:szCs w:val="20"/>
        <w:lang w:val="fr-FR" w:eastAsia="zh-CN"/>
      </w:rPr>
      <w:t>e</w:t>
    </w:r>
    <w:r w:rsidR="00510706" w:rsidRPr="00510706">
      <w:rPr>
        <w:rFonts w:eastAsiaTheme="minorEastAsia" w:hint="eastAsia"/>
        <w:sz w:val="20"/>
        <w:szCs w:val="20"/>
        <w:lang w:val="fr-FR" w:eastAsia="zh-CN"/>
      </w:rPr>
      <w:t>v</w:t>
    </w:r>
    <w:r w:rsidR="00510706">
      <w:rPr>
        <w:rFonts w:eastAsiaTheme="minorEastAsia" w:hint="eastAsia"/>
        <w:caps/>
        <w:sz w:val="20"/>
        <w:szCs w:val="20"/>
        <w:lang w:val="fr-FR" w:eastAsia="zh-C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0"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1"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3"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4"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8"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4"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5"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69"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2"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9"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6"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49"/>
  </w:num>
  <w:num w:numId="2" w16cid:durableId="1595437956">
    <w:abstractNumId w:val="132"/>
  </w:num>
  <w:num w:numId="3" w16cid:durableId="495995297">
    <w:abstractNumId w:val="178"/>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59"/>
  </w:num>
  <w:num w:numId="9" w16cid:durableId="1847012668">
    <w:abstractNumId w:val="159"/>
  </w:num>
  <w:num w:numId="10" w16cid:durableId="849563837">
    <w:abstractNumId w:val="163"/>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2"/>
  </w:num>
  <w:num w:numId="22" w16cid:durableId="1148939127">
    <w:abstractNumId w:val="141"/>
  </w:num>
  <w:num w:numId="23" w16cid:durableId="875695398">
    <w:abstractNumId w:val="149"/>
  </w:num>
  <w:num w:numId="24" w16cid:durableId="2073886884">
    <w:abstractNumId w:val="98"/>
  </w:num>
  <w:num w:numId="25" w16cid:durableId="1056709268">
    <w:abstractNumId w:val="153"/>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69"/>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3"/>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0"/>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4"/>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1"/>
  </w:num>
  <w:num w:numId="62" w16cid:durableId="2016885107">
    <w:abstractNumId w:val="120"/>
  </w:num>
  <w:num w:numId="63" w16cid:durableId="737359164">
    <w:abstractNumId w:val="162"/>
  </w:num>
  <w:num w:numId="64" w16cid:durableId="2146193955">
    <w:abstractNumId w:val="151"/>
  </w:num>
  <w:num w:numId="65" w16cid:durableId="1656109754">
    <w:abstractNumId w:val="167"/>
  </w:num>
  <w:num w:numId="66" w16cid:durableId="1732803174">
    <w:abstractNumId w:val="66"/>
  </w:num>
  <w:num w:numId="67" w16cid:durableId="905260198">
    <w:abstractNumId w:val="101"/>
  </w:num>
  <w:num w:numId="68" w16cid:durableId="1286472687">
    <w:abstractNumId w:val="95"/>
  </w:num>
  <w:num w:numId="69" w16cid:durableId="525875460">
    <w:abstractNumId w:val="179"/>
  </w:num>
  <w:num w:numId="70" w16cid:durableId="136412799">
    <w:abstractNumId w:val="32"/>
  </w:num>
  <w:num w:numId="71" w16cid:durableId="668293452">
    <w:abstractNumId w:val="172"/>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4"/>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6"/>
  </w:num>
  <w:num w:numId="87" w16cid:durableId="1751849362">
    <w:abstractNumId w:val="61"/>
  </w:num>
  <w:num w:numId="88" w16cid:durableId="506868955">
    <w:abstractNumId w:val="155"/>
  </w:num>
  <w:num w:numId="89" w16cid:durableId="1539202548">
    <w:abstractNumId w:val="35"/>
  </w:num>
  <w:num w:numId="90" w16cid:durableId="2082170255">
    <w:abstractNumId w:val="175"/>
  </w:num>
  <w:num w:numId="91" w16cid:durableId="1072774703">
    <w:abstractNumId w:val="183"/>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8"/>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8"/>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4"/>
  </w:num>
  <w:num w:numId="119" w16cid:durableId="1316688474">
    <w:abstractNumId w:val="80"/>
  </w:num>
  <w:num w:numId="120" w16cid:durableId="580411027">
    <w:abstractNumId w:val="152"/>
  </w:num>
  <w:num w:numId="121" w16cid:durableId="1674457650">
    <w:abstractNumId w:val="142"/>
  </w:num>
  <w:num w:numId="122" w16cid:durableId="328678457">
    <w:abstractNumId w:val="123"/>
  </w:num>
  <w:num w:numId="123" w16cid:durableId="1392734714">
    <w:abstractNumId w:val="164"/>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6"/>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6"/>
  </w:num>
  <w:num w:numId="131" w16cid:durableId="1294866851">
    <w:abstractNumId w:val="86"/>
  </w:num>
  <w:num w:numId="132" w16cid:durableId="79909588">
    <w:abstractNumId w:val="185"/>
  </w:num>
  <w:num w:numId="133" w16cid:durableId="260719754">
    <w:abstractNumId w:val="72"/>
  </w:num>
  <w:num w:numId="134" w16cid:durableId="1712537849">
    <w:abstractNumId w:val="22"/>
  </w:num>
  <w:num w:numId="135" w16cid:durableId="392701854">
    <w:abstractNumId w:val="157"/>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0"/>
  </w:num>
  <w:num w:numId="158" w16cid:durableId="1031109180">
    <w:abstractNumId w:val="56"/>
  </w:num>
  <w:num w:numId="159" w16cid:durableId="2109155751">
    <w:abstractNumId w:val="81"/>
  </w:num>
  <w:num w:numId="160" w16cid:durableId="833760855">
    <w:abstractNumId w:val="170"/>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1"/>
  </w:num>
  <w:num w:numId="166" w16cid:durableId="1494639479">
    <w:abstractNumId w:val="112"/>
  </w:num>
  <w:num w:numId="167" w16cid:durableId="779958847">
    <w:abstractNumId w:val="156"/>
  </w:num>
  <w:num w:numId="168" w16cid:durableId="1438523292">
    <w:abstractNumId w:val="9"/>
  </w:num>
  <w:num w:numId="169" w16cid:durableId="1149859658">
    <w:abstractNumId w:val="181"/>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5"/>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7"/>
  </w:num>
  <w:num w:numId="197" w16cid:durableId="237447637">
    <w:abstractNumId w:val="149"/>
    <w:lvlOverride w:ilvl="0">
      <w:startOverride w:val="1"/>
    </w:lvlOverride>
  </w:num>
  <w:num w:numId="198" w16cid:durableId="409039774">
    <w:abstractNumId w:val="149"/>
    <w:lvlOverride w:ilvl="0">
      <w:startOverride w:val="1"/>
    </w:lvlOverride>
  </w:num>
  <w:num w:numId="199" w16cid:durableId="519128204">
    <w:abstractNumId w:val="149"/>
    <w:lvlOverride w:ilvl="0">
      <w:startOverride w:val="1"/>
    </w:lvlOverride>
  </w:num>
  <w:num w:numId="200" w16cid:durableId="899633617">
    <w:abstractNumId w:val="149"/>
    <w:lvlOverride w:ilvl="0">
      <w:startOverride w:val="1"/>
    </w:lvlOverride>
  </w:num>
  <w:num w:numId="201" w16cid:durableId="1022585235">
    <w:abstractNumId w:val="149"/>
    <w:lvlOverride w:ilvl="0">
      <w:startOverride w:val="1"/>
    </w:lvlOverride>
  </w:num>
  <w:num w:numId="202" w16cid:durableId="130026673">
    <w:abstractNumId w:val="149"/>
    <w:lvlOverride w:ilvl="0">
      <w:startOverride w:val="1"/>
    </w:lvlOverride>
  </w:num>
  <w:num w:numId="203" w16cid:durableId="706763516">
    <w:abstractNumId w:val="43"/>
    <w:lvlOverride w:ilvl="0">
      <w:startOverride w:val="1"/>
    </w:lvlOverride>
  </w:num>
  <w:num w:numId="204" w16cid:durableId="218320739">
    <w:abstractNumId w:val="149"/>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0"/>
  </w:num>
  <w:num w:numId="209" w16cid:durableId="572282147">
    <w:abstractNumId w:val="34"/>
  </w:num>
  <w:num w:numId="210" w16cid:durableId="720444919">
    <w:abstractNumId w:val="107"/>
  </w:num>
  <w:num w:numId="211" w16cid:durableId="1775399652">
    <w:abstractNumId w:val="14"/>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ctadstat.unctad.org/datacentre/dataviewer/US.IctGoodsValue" TargetMode="External"/><Relationship Id="rId21" Type="http://schemas.openxmlformats.org/officeDocument/2006/relationships/hyperlink" Target="https://www.iucnredlist.org/about/green-status-species" TargetMode="External"/><Relationship Id="rId42" Type="http://schemas.openxmlformats.org/officeDocument/2006/relationships/hyperlink" Target="http://diise.islandconservation.org/" TargetMode="External"/><Relationship Id="rId63" Type="http://schemas.openxmlformats.org/officeDocument/2006/relationships/hyperlink" Target="https://www.fao.org/faostat/en/" TargetMode="External"/><Relationship Id="rId84" Type="http://schemas.openxmlformats.org/officeDocument/2006/relationships/hyperlink" Target="https://unstats.un.org/sdgs/metadata/files/Metadata-02-05-02.pdf" TargetMode="External"/><Relationship Id="rId138" Type="http://schemas.openxmlformats.org/officeDocument/2006/relationships/hyperlink" Target="https://unstats.un.org/sdgs/metadata/files/Metadata-01-04-02.pdf" TargetMode="External"/><Relationship Id="rId159" Type="http://schemas.openxmlformats.org/officeDocument/2006/relationships/footer" Target="footer9.xml"/><Relationship Id="rId170" Type="http://schemas.openxmlformats.org/officeDocument/2006/relationships/hyperlink" Target="https://www.cbd.int/doc/decisions/cop-10/cop-10-dec-29-zh.pdf" TargetMode="External"/><Relationship Id="rId191" Type="http://schemas.openxmlformats.org/officeDocument/2006/relationships/hyperlink" Target="https://www.cbd.int/doc/decisions/cop-14/cop-14-dec-11-zh.pdf" TargetMode="External"/><Relationship Id="rId205" Type="http://schemas.openxmlformats.org/officeDocument/2006/relationships/hyperlink" Target="https://www.cbd.int/doc/decisions/cop-08/cop-08-dec-27-zh.pdf" TargetMode="External"/><Relationship Id="rId226" Type="http://schemas.openxmlformats.org/officeDocument/2006/relationships/hyperlink" Target="https://www.cbd.int/doc/decisions/cop-07/full/cop-07-dec-zh.pdf" TargetMode="External"/><Relationship Id="rId247" Type="http://schemas.openxmlformats.org/officeDocument/2006/relationships/hyperlink" Target="https://www.cbd.int/doc/decisions/cop-15/cop-15-dec-33-zh.pdf" TargetMode="External"/><Relationship Id="rId107" Type="http://schemas.openxmlformats.org/officeDocument/2006/relationships/hyperlink" Target="https://unstats.un.org/sdgs/metadata/files/Metadata-08-04-01.pdf" TargetMode="External"/><Relationship Id="rId11" Type="http://schemas.openxmlformats.org/officeDocument/2006/relationships/image" Target="media/image1.png"/><Relationship Id="rId32"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53" Type="http://schemas.openxmlformats.org/officeDocument/2006/relationships/hyperlink" Target="https://unctadstat.unctad.org/UnctadStatMetadata/Documentation/Biotrade_MethodologicalNote.pdf" TargetMode="External"/><Relationship Id="rId74" Type="http://schemas.openxmlformats.org/officeDocument/2006/relationships/hyperlink" Target="https://unstats.un.org/sdgs/metadata/files/Metadata-02-03-01.pdf" TargetMode="External"/><Relationship Id="rId128" Type="http://schemas.openxmlformats.org/officeDocument/2006/relationships/hyperlink" Target="https://indigenousnavigator.org/" TargetMode="External"/><Relationship Id="rId149" Type="http://schemas.openxmlformats.org/officeDocument/2006/relationships/footer" Target="footer5.xml"/><Relationship Id="rId5" Type="http://schemas.openxmlformats.org/officeDocument/2006/relationships/numbering" Target="numbering.xml"/><Relationship Id="rId95" Type="http://schemas.openxmlformats.org/officeDocument/2006/relationships/hyperlink" Target="https://unstats.un.org/sdgs/metadata/files/Metadata-01-05-01.pdf" TargetMode="External"/><Relationship Id="rId160" Type="http://schemas.openxmlformats.org/officeDocument/2006/relationships/footer" Target="footer10.xml"/><Relationship Id="rId181" Type="http://schemas.openxmlformats.org/officeDocument/2006/relationships/hyperlink" Target="https://www.cbd.int/doc/decisions/cop-14/cop-14-dec-10-zh.pdf" TargetMode="External"/><Relationship Id="rId216" Type="http://schemas.openxmlformats.org/officeDocument/2006/relationships/hyperlink" Target="https://www.cbd.int/doc/decisions/cop-13/cop-13-dec-06-zh.pdf" TargetMode="External"/><Relationship Id="rId237" Type="http://schemas.openxmlformats.org/officeDocument/2006/relationships/hyperlink" Target="https://www.cbd.int/doc/decisions/cop-10/cop-10-dec-33-zh.pdf" TargetMode="External"/><Relationship Id="rId22" Type="http://schemas.openxmlformats.org/officeDocument/2006/relationships/hyperlink" Target="https://unstats.un.org/sdgs/metadata/files/Metadata-06-04-02.pdf" TargetMode="External"/><Relationship Id="rId43" Type="http://schemas.openxmlformats.org/officeDocument/2006/relationships/hyperlink" Target="https://www.bipindicators.net/indicators/red-list-index/red-list-index-impacts-of-utilisation" TargetMode="External"/><Relationship Id="rId64" Type="http://schemas.openxmlformats.org/officeDocument/2006/relationships/hyperlink" Target="https://unstats.un.org/sdgs/metadata/files/Metadata-13-01-02.pdf" TargetMode="External"/><Relationship Id="rId118" Type="http://schemas.openxmlformats.org/officeDocument/2006/relationships/hyperlink" Target="https://unstats.un.org/sdgs/metadata/files/Metadata-17-07-01.pdf" TargetMode="External"/><Relationship Id="rId139" Type="http://schemas.openxmlformats.org/officeDocument/2006/relationships/hyperlink" Target="https://unstats.un.org/sdgs/metadata/files/Metadata-16-07-01A.pdf" TargetMode="External"/><Relationship Id="rId85" Type="http://schemas.openxmlformats.org/officeDocument/2006/relationships/hyperlink" Target="https://landportal.org/book/sdgs/153/indicator-1531" TargetMode="External"/><Relationship Id="rId150" Type="http://schemas.openxmlformats.org/officeDocument/2006/relationships/footer" Target="footer6.xml"/><Relationship Id="rId171" Type="http://schemas.openxmlformats.org/officeDocument/2006/relationships/hyperlink" Target="https://www.cbd.int/doc/decisions/cop-10/cop-10-dec-33-zh.pdf" TargetMode="External"/><Relationship Id="rId192" Type="http://schemas.openxmlformats.org/officeDocument/2006/relationships/hyperlink" Target="https://www.cbd.int/doc/decisions/cop-13/cop-13-dec-13-zh.pdf" TargetMode="External"/><Relationship Id="rId206" Type="http://schemas.openxmlformats.org/officeDocument/2006/relationships/hyperlink" Target="https://www.cbd.int/doc/decisions/cop-12/cop-12-dec-21-zh.pdf" TargetMode="External"/><Relationship Id="rId227" Type="http://schemas.openxmlformats.org/officeDocument/2006/relationships/hyperlink" Target="https://www.cbd.int/doc/decisions/cop-09/cop-09-dec-09-zh.pdf" TargetMode="External"/><Relationship Id="rId248" Type="http://schemas.openxmlformats.org/officeDocument/2006/relationships/hyperlink" Target="https://www.cbd.int/doc/decisions/cop-15/cop-15-dec-07-zh.pdf" TargetMode="External"/><Relationship Id="rId12" Type="http://schemas.openxmlformats.org/officeDocument/2006/relationships/image" Target="media/image2.png"/><Relationship Id="rId33" Type="http://schemas.openxmlformats.org/officeDocument/2006/relationships/hyperlink" Target="https://www.biorxiv.org/content/10.1101/2021.08.16.456503v2.full" TargetMode="External"/><Relationship Id="rId108" Type="http://schemas.openxmlformats.org/officeDocument/2006/relationships/hyperlink" Target="https://commodityfootprints.earth/" TargetMode="External"/><Relationship Id="rId129" Type="http://schemas.openxmlformats.org/officeDocument/2006/relationships/hyperlink" Target="https://indigenousnavigator.org/" TargetMode="External"/><Relationship Id="rId54" Type="http://schemas.openxmlformats.org/officeDocument/2006/relationships/hyperlink" Target="https://www.bipindicators.net/indicators/red-list-index/red-list-index-impacts-of-utilisation" TargetMode="External"/><Relationship Id="rId75" Type="http://schemas.openxmlformats.org/officeDocument/2006/relationships/hyperlink" Target="https://www.bipindicators.net/indicators/red-list-index/red-list-index-impacts-of-fisheries" TargetMode="External"/><Relationship Id="rId96" Type="http://schemas.openxmlformats.org/officeDocument/2006/relationships/hyperlink" Target="https://www.cbd.int/article/2021-singapore-index" TargetMode="External"/><Relationship Id="rId140" Type="http://schemas.openxmlformats.org/officeDocument/2006/relationships/hyperlink" Target="https://unstats.un.org/sdgs/metadata/files/Metadata-16-07-01A.pdf" TargetMode="External"/><Relationship Id="rId161" Type="http://schemas.openxmlformats.org/officeDocument/2006/relationships/hyperlink" Target="https://ipbes.net/business-impact" TargetMode="External"/><Relationship Id="rId182" Type="http://schemas.openxmlformats.org/officeDocument/2006/relationships/hyperlink" Target="https://www.cbd.int/doc/decisions/cop-14/cop-14-dec-30-zh.pdf" TargetMode="External"/><Relationship Id="rId217" Type="http://schemas.openxmlformats.org/officeDocument/2006/relationships/hyperlink" Target="https://www.cbd.int/doc/decisions/cop-15/cop-15-dec-29-zh.pdf" TargetMode="External"/><Relationship Id="rId6" Type="http://schemas.openxmlformats.org/officeDocument/2006/relationships/styles" Target="styles.xml"/><Relationship Id="rId238" Type="http://schemas.openxmlformats.org/officeDocument/2006/relationships/hyperlink" Target="https://www.cbd.int/doc/decisions/cop-11/cop-11-dec-19-zh.pdf" TargetMode="External"/><Relationship Id="rId23" Type="http://schemas.openxmlformats.org/officeDocument/2006/relationships/hyperlink" Target="https://www.unep.org/explore-topics/sustainable-development-goals/why-do-sustainable-development-goals-matter/goal-6-0" TargetMode="External"/><Relationship Id="rId119" Type="http://schemas.openxmlformats.org/officeDocument/2006/relationships/hyperlink" Target="https://geobon.org/ebvs/indicators/species-status-information-index/" TargetMode="External"/><Relationship Id="rId44" Type="http://schemas.openxmlformats.org/officeDocument/2006/relationships/hyperlink" Target="https://www.livingplanetindex.org/utilised_index" TargetMode="External"/><Relationship Id="rId65" Type="http://schemas.openxmlformats.org/officeDocument/2006/relationships/hyperlink" Target="https://unstats.un.org/sdgs/metadata/files/Metadata-15-02-01.pdf" TargetMode="External"/><Relationship Id="rId86" Type="http://schemas.openxmlformats.org/officeDocument/2006/relationships/hyperlink" Target="https://www.bipindicators.net/indicators/area-of-forest-under-sustainable-management-certification" TargetMode="External"/><Relationship Id="rId130" Type="http://schemas.openxmlformats.org/officeDocument/2006/relationships/hyperlink" Target="https://terralingua.org/wp-content/uploads/2018/05/Harmon-Loh_Index-of-Linguistic-Diversity-Abridged1.pdf" TargetMode="External"/><Relationship Id="rId151" Type="http://schemas.openxmlformats.org/officeDocument/2006/relationships/hyperlink" Target="https://dart.informea.org/zh-hans/node/7" TargetMode="External"/><Relationship Id="rId172" Type="http://schemas.openxmlformats.org/officeDocument/2006/relationships/hyperlink" Target="https://www.cbd.int/doc/decisions/cop-11/cop-11-dec-16-zh.pdf" TargetMode="External"/><Relationship Id="rId193" Type="http://schemas.openxmlformats.org/officeDocument/2006/relationships/hyperlink" Target="https://www.cbd.int/doc/decisions/cop-13/cop-13-dec-13-zh.pdf" TargetMode="External"/><Relationship Id="rId207" Type="http://schemas.openxmlformats.org/officeDocument/2006/relationships/hyperlink" Target="https://www.cbd.int/doc/decisions/cop-13/cop-13-dec-06-zh.pdf" TargetMode="External"/><Relationship Id="rId228" Type="http://schemas.openxmlformats.org/officeDocument/2006/relationships/hyperlink" Target="https://www.cbd.int/doc/decisions/cop-10/cop-10-dec-17-zh.pdf" TargetMode="External"/><Relationship Id="rId249" Type="http://schemas.openxmlformats.org/officeDocument/2006/relationships/hyperlink" Target="https://www.cbd.int/doc/decisions/cop-15/cop-15-dec-11-zh.pdf" TargetMode="External"/><Relationship Id="rId13" Type="http://schemas.openxmlformats.org/officeDocument/2006/relationships/header" Target="header1.xml"/><Relationship Id="rId109" Type="http://schemas.openxmlformats.org/officeDocument/2006/relationships/hyperlink" Target="https://www.footprintnetwork.org/resources/data/" TargetMode="External"/><Relationship Id="rId34" Type="http://schemas.openxmlformats.org/officeDocument/2006/relationships/hyperlink" Target="https://www.iied.org/iied-launches-sage-version-20-tool-for-improving-governance-equity-nature-conservation" TargetMode="External"/><Relationship Id="rId55" Type="http://schemas.openxmlformats.org/officeDocument/2006/relationships/hyperlink" Target="https://www.fao.org/faostat/en/" TargetMode="External"/><Relationship Id="rId76" Type="http://schemas.openxmlformats.org/officeDocument/2006/relationships/hyperlink" Target="https://www.bipindicators.net/indicators/red-list-index/red-list-index-impacts-of-utilisation" TargetMode="External"/><Relationship Id="rId97" Type="http://schemas.openxmlformats.org/officeDocument/2006/relationships/hyperlink" Target="https://absch.cbd.int/en/" TargetMode="External"/><Relationship Id="rId120" Type="http://schemas.openxmlformats.org/officeDocument/2006/relationships/hyperlink" Target="https://indigenousnavigator.org/" TargetMode="External"/><Relationship Id="rId141" Type="http://schemas.openxmlformats.org/officeDocument/2006/relationships/hyperlink" Target="https://unstats.un.org/sdgs/metadata/files/Metadata-16-07-02.pdf" TargetMode="External"/><Relationship Id="rId7" Type="http://schemas.openxmlformats.org/officeDocument/2006/relationships/settings" Target="settings.xml"/><Relationship Id="rId162" Type="http://schemas.openxmlformats.org/officeDocument/2006/relationships/hyperlink" Target="https://www.cbd.int/doc/decisions/cop-15/cop-15-dec-19-zh.pdf" TargetMode="External"/><Relationship Id="rId183" Type="http://schemas.openxmlformats.org/officeDocument/2006/relationships/hyperlink" Target="https://www.cbd.int/doc/decisions/cop-15/cop-15-dec-24-zh.pdf" TargetMode="External"/><Relationship Id="rId218" Type="http://schemas.openxmlformats.org/officeDocument/2006/relationships/footer" Target="footer15.xml"/><Relationship Id="rId239" Type="http://schemas.openxmlformats.org/officeDocument/2006/relationships/hyperlink" Target="https://www.cbd.int/doc/decisions/cop-11/cop-11-dec-20-zh.pdf" TargetMode="External"/><Relationship Id="rId250" Type="http://schemas.openxmlformats.org/officeDocument/2006/relationships/hyperlink" Target="https://www.cbd.int/doc/decisions/cop-15/cop-15-dec-08-zh.pdf" TargetMode="External"/><Relationship Id="rId24" Type="http://schemas.openxmlformats.org/officeDocument/2006/relationships/hyperlink" Target="https://www.fao.org/faostat/en/" TargetMode="External"/><Relationship Id="rId45" Type="http://schemas.openxmlformats.org/officeDocument/2006/relationships/hyperlink" Target="https://unstats.un.org/sdgs/metadata/files/Metadata-14-06-01.pdf" TargetMode="External"/><Relationship Id="rId66" Type="http://schemas.openxmlformats.org/officeDocument/2006/relationships/hyperlink" Target="https://unfccc.int/topics/land-use/workstreams/land-use--land-use-change-and-forestry-lulucf" TargetMode="External"/><Relationship Id="rId87" Type="http://schemas.openxmlformats.org/officeDocument/2006/relationships/hyperlink" Target="https://www.bipindicators.net/indicators/area-of-forest-under-sustainable-management-certification" TargetMode="External"/><Relationship Id="rId110" Type="http://schemas.openxmlformats.org/officeDocument/2006/relationships/hyperlink" Target="https://www.bipindicators.net/indicators/human-appropriation-of-net-primary-production-hanpp" TargetMode="External"/><Relationship Id="rId131" Type="http://schemas.openxmlformats.org/officeDocument/2006/relationships/hyperlink" Target="https://unstats.un.org/sdgs/metadata/files/Metadata-01-04-02.pdf" TargetMode="External"/><Relationship Id="rId152" Type="http://schemas.openxmlformats.org/officeDocument/2006/relationships/hyperlink" Target="https://www.cbd.int/doc/decisions/cop-12/cop-12-dec-25-zh.pdf" TargetMode="External"/><Relationship Id="rId173" Type="http://schemas.openxmlformats.org/officeDocument/2006/relationships/hyperlink" Target="https://www.cbd.int/doc/decisions/cop-11/cop-11-dec-18-zh.pdf" TargetMode="External"/><Relationship Id="rId194" Type="http://schemas.openxmlformats.org/officeDocument/2006/relationships/hyperlink" Target="https://www.cbd.int/doc/decisions/cop-13/cop-13-dec-13-zh.pdf" TargetMode="External"/><Relationship Id="rId208" Type="http://schemas.openxmlformats.org/officeDocument/2006/relationships/hyperlink" Target="https://www.cbd.int/doc/decisions/cop-14/cop-14-dec-04-zh.pdf" TargetMode="External"/><Relationship Id="rId229" Type="http://schemas.openxmlformats.org/officeDocument/2006/relationships/hyperlink" Target="https://www.cbd.int/doc/decisions/cop-07/full/cop-07-dec-zh.pdf" TargetMode="External"/><Relationship Id="rId240" Type="http://schemas.openxmlformats.org/officeDocument/2006/relationships/hyperlink" Target="https://www.cbd.int/doc/decisions/cop-11/cop-11-dec-21-zh.pdf" TargetMode="External"/><Relationship Id="rId14" Type="http://schemas.openxmlformats.org/officeDocument/2006/relationships/header" Target="header2.xml"/><Relationship Id="rId35" Type="http://schemas.openxmlformats.org/officeDocument/2006/relationships/hyperlink" Target="https://www.livingplanetindex.org/" TargetMode="External"/><Relationship Id="rId56" Type="http://schemas.openxmlformats.org/officeDocument/2006/relationships/hyperlink" Target="https://unstats.un.org/sdgs/metadata/files/Metadata-06-03-01.pdf" TargetMode="External"/><Relationship Id="rId77" Type="http://schemas.openxmlformats.org/officeDocument/2006/relationships/hyperlink" Target="https://unstats.un.org/sdgs/metadata/files/Metadata-02-03-02.pdf" TargetMode="External"/><Relationship Id="rId100" Type="http://schemas.openxmlformats.org/officeDocument/2006/relationships/hyperlink" Target="https://absch.cbd.int/en/" TargetMode="External"/><Relationship Id="rId8" Type="http://schemas.openxmlformats.org/officeDocument/2006/relationships/webSettings" Target="webSettings.xml"/><Relationship Id="rId98" Type="http://schemas.openxmlformats.org/officeDocument/2006/relationships/hyperlink" Target="https://absch.cbd.int/en/" TargetMode="External"/><Relationship Id="rId121" Type="http://schemas.openxmlformats.org/officeDocument/2006/relationships/hyperlink" Target="https://terralingua.org/wp-content/uploads/2018/05/Harmon-Loh_Index-of-Linguistic-Diversity-Abridged1.pdf" TargetMode="External"/><Relationship Id="rId142" Type="http://schemas.openxmlformats.org/officeDocument/2006/relationships/hyperlink" Target="https://www.cbd.int/doc/decisions/cop-06/full/cop-06-dec-zh.pdf" TargetMode="External"/><Relationship Id="rId163" Type="http://schemas.openxmlformats.org/officeDocument/2006/relationships/footer" Target="footer11.xml"/><Relationship Id="rId184" Type="http://schemas.openxmlformats.org/officeDocument/2006/relationships/footer" Target="footer13.xml"/><Relationship Id="rId219" Type="http://schemas.openxmlformats.org/officeDocument/2006/relationships/footer" Target="footer16.xml"/><Relationship Id="rId230" Type="http://schemas.openxmlformats.org/officeDocument/2006/relationships/hyperlink" Target="https://www.cbd.int/doc/decisions/cop-07/full/cop-07-dec-zh.pdf" TargetMode="External"/><Relationship Id="rId251" Type="http://schemas.openxmlformats.org/officeDocument/2006/relationships/hyperlink" Target="https://www.cbd.int/doc/decisions/cop-15/cop-15-dec-12-zh.pdf" TargetMode="External"/><Relationship Id="rId25" Type="http://schemas.openxmlformats.org/officeDocument/2006/relationships/hyperlink" Target="https://www.bipindicators.net/indicators/index-of-linguistic-diversity" TargetMode="External"/><Relationship Id="rId46" Type="http://schemas.openxmlformats.org/officeDocument/2006/relationships/hyperlink" Target="https://portals.iucn.org/library/sites/library/files/resrecrepattach/BriefingDoc_InlandWaters_InlandFisheriesIndicator_300dpi_print.pdf" TargetMode="External"/><Relationship Id="rId67" Type="http://schemas.openxmlformats.org/officeDocument/2006/relationships/hyperlink" Target="https://unstats.un.org/sdgs/metadata/files/Metadata-11-0b-02.pdf" TargetMode="External"/><Relationship Id="rId88" Type="http://schemas.openxmlformats.org/officeDocument/2006/relationships/hyperlink" Target="https://unstats.un.org/sdgs/metadata/files/Metadata-11-06-02.pdf" TargetMode="External"/><Relationship Id="rId111" Type="http://schemas.openxmlformats.org/officeDocument/2006/relationships/hyperlink" Target="https://unstats.un.org/sdgs/metadata/files/Metadata-09-04-01.pdf" TargetMode="External"/><Relationship Id="rId132" Type="http://schemas.openxmlformats.org/officeDocument/2006/relationships/hyperlink" Target="https://www.ohchr.org/en/instruments-and-mechanisms/human-rights-indicators/sdg-indicators-under-ohchrs-custodianship" TargetMode="External"/><Relationship Id="rId153" Type="http://schemas.openxmlformats.org/officeDocument/2006/relationships/footer" Target="footer7.xml"/><Relationship Id="rId174" Type="http://schemas.openxmlformats.org/officeDocument/2006/relationships/hyperlink" Target="https://www.cbd.int/doc/decisions/cop-11/cop-11-dec-20-zh.pdf" TargetMode="External"/><Relationship Id="rId195" Type="http://schemas.openxmlformats.org/officeDocument/2006/relationships/hyperlink" Target="https://www.cbd.int/doc/decisions/cop-14/cop-14-dec-11-zh.pdf" TargetMode="External"/><Relationship Id="rId209" Type="http://schemas.openxmlformats.org/officeDocument/2006/relationships/hyperlink" Target="https://www.cbd.int/doc/decisions/cop-15/cop-15-dec-29-zh.pdf" TargetMode="External"/><Relationship Id="rId220" Type="http://schemas.openxmlformats.org/officeDocument/2006/relationships/hyperlink" Target="https://www.cbd.int/doc/decisions/cop-15/cop-15-dec-04-zh.pdf" TargetMode="External"/><Relationship Id="rId241" Type="http://schemas.openxmlformats.org/officeDocument/2006/relationships/hyperlink" Target="https://www.cbd.int/doc/decisions/cop-12/cop-12-dec-20-zh.pdf" TargetMode="External"/><Relationship Id="rId15" Type="http://schemas.openxmlformats.org/officeDocument/2006/relationships/footer" Target="footer1.xml"/><Relationship Id="rId36" Type="http://schemas.openxmlformats.org/officeDocument/2006/relationships/hyperlink" Target="https://unstats.un.org/sdgs/metadata/files/Metadata-02-05-01b.pdf" TargetMode="External"/><Relationship Id="rId57" Type="http://schemas.openxmlformats.org/officeDocument/2006/relationships/hyperlink" Target="https://www.unep.org/explore-topics/sustainable-development-goals/why-do-sustainable-development-goals-matter/goal-14-0" TargetMode="External"/><Relationship Id="rId78" Type="http://schemas.openxmlformats.org/officeDocument/2006/relationships/hyperlink" Target="https://alliancebioversityciat.org/tools-innovations/agrobiodiversity-index" TargetMode="External"/><Relationship Id="rId99" Type="http://schemas.openxmlformats.org/officeDocument/2006/relationships/hyperlink" Target="https://unstats.un.org/sdgs/metadata/files/Metadata-15-06-01.pdf" TargetMode="External"/><Relationship Id="rId101" Type="http://schemas.openxmlformats.org/officeDocument/2006/relationships/hyperlink" Target="https://absch.cbd.int/en/" TargetMode="External"/><Relationship Id="rId122" Type="http://schemas.openxmlformats.org/officeDocument/2006/relationships/hyperlink" Target="https://livingplanetindex.org/stats" TargetMode="External"/><Relationship Id="rId143" Type="http://schemas.openxmlformats.org/officeDocument/2006/relationships/hyperlink" Target="https://www.cbd.int/doc/decisions/cop-08/full/cop-08-dec-zh.pdf" TargetMode="External"/><Relationship Id="rId164" Type="http://schemas.openxmlformats.org/officeDocument/2006/relationships/footer" Target="footer12.xml"/><Relationship Id="rId185" Type="http://schemas.openxmlformats.org/officeDocument/2006/relationships/footer" Target="footer14.xml"/><Relationship Id="rId9" Type="http://schemas.openxmlformats.org/officeDocument/2006/relationships/footnotes" Target="footnotes.xml"/><Relationship Id="rId210" Type="http://schemas.openxmlformats.org/officeDocument/2006/relationships/hyperlink" Target="https://www.cbd.int/doc/decisions/cop-13/cop-13-dec-06-zh.pdf" TargetMode="External"/><Relationship Id="rId26" Type="http://schemas.openxmlformats.org/officeDocument/2006/relationships/hyperlink" Target="https://uis.unesco.org/sites/default/files/documents/publication_culture_2020_indicators_en.pdf" TargetMode="External"/><Relationship Id="rId231" Type="http://schemas.openxmlformats.org/officeDocument/2006/relationships/footer" Target="footer19.xml"/><Relationship Id="rId252" Type="http://schemas.openxmlformats.org/officeDocument/2006/relationships/hyperlink" Target="https://www.cbd.int/doc/decisions/cop-15/cop-15-dec-07-zh.pdf" TargetMode="External"/><Relationship Id="rId47" Type="http://schemas.openxmlformats.org/officeDocument/2006/relationships/hyperlink" Target="https://www.iucnredlist.org/resources/classification-schemes" TargetMode="External"/><Relationship Id="rId68" Type="http://schemas.openxmlformats.org/officeDocument/2006/relationships/hyperlink" Target="https://unstats.un.org/sdgs/metadata/files/Metadata-14-01-01.pdf" TargetMode="External"/><Relationship Id="rId89" Type="http://schemas.openxmlformats.org/officeDocument/2006/relationships/hyperlink" Target="https://unstats.un.org/sdgs/metadata/files/Metadata-06-03-02.pdf" TargetMode="External"/><Relationship Id="rId112" Type="http://schemas.openxmlformats.org/officeDocument/2006/relationships/hyperlink" Target="https://unstats.un.org/sdgs/metadata/files/Metadata-06-04-01.pdf" TargetMode="External"/><Relationship Id="rId133" Type="http://schemas.openxmlformats.org/officeDocument/2006/relationships/hyperlink" Target="https://unstats.un.org/sdgs/metadata/files/Metadata-16-07-01A.pdf" TargetMode="External"/><Relationship Id="rId154" Type="http://schemas.openxmlformats.org/officeDocument/2006/relationships/footer" Target="footer8.xml"/><Relationship Id="rId175" Type="http://schemas.openxmlformats.org/officeDocument/2006/relationships/hyperlink" Target="https://www.cbd.int/doc/decisions/cop-12/cop-12-dec-23-zh.pdf" TargetMode="External"/><Relationship Id="rId196" Type="http://schemas.openxmlformats.org/officeDocument/2006/relationships/hyperlink" Target="https://www.cbd.int/doc/decisions/cop-14/cop-14-dec-11-zh.pdf" TargetMode="External"/><Relationship Id="rId200" Type="http://schemas.openxmlformats.org/officeDocument/2006/relationships/hyperlink" Target="https://www.cbd.int/doc/decisions/cop-14/cop-14-dec-05-zh.pdf" TargetMode="External"/><Relationship Id="rId16" Type="http://schemas.openxmlformats.org/officeDocument/2006/relationships/footer" Target="footer2.xml"/><Relationship Id="rId221" Type="http://schemas.openxmlformats.org/officeDocument/2006/relationships/hyperlink" Target="https://www.cbd.int/decision/cop/default.shtml?id=7197" TargetMode="External"/><Relationship Id="rId242" Type="http://schemas.openxmlformats.org/officeDocument/2006/relationships/hyperlink" Target="https://www.cbd.int/doc/decisions/cop-13/cop-13-dec-04-zh.pdf" TargetMode="External"/><Relationship Id="rId37" Type="http://schemas.openxmlformats.org/officeDocument/2006/relationships/hyperlink" Target="https://unstats.un.org/sdgs/metadata/files/Metadata-02-05-01b.pdf" TargetMode="External"/><Relationship Id="rId58" Type="http://schemas.openxmlformats.org/officeDocument/2006/relationships/hyperlink" Target="https://www.bipindicators.net/indicators/red-list-index/red-list-index-for-pollinating-species" TargetMode="External"/><Relationship Id="rId79" Type="http://schemas.openxmlformats.org/officeDocument/2006/relationships/hyperlink" Target="https://unstats.un.org/sdgs/metadata/files/Metadata-15-03-01.pdf" TargetMode="External"/><Relationship Id="rId102" Type="http://schemas.openxmlformats.org/officeDocument/2006/relationships/hyperlink" Target="https://absch.cbd.int/en/" TargetMode="External"/><Relationship Id="rId123" Type="http://schemas.openxmlformats.org/officeDocument/2006/relationships/hyperlink" Target="https://www.gbif.org/occurrence/charts" TargetMode="External"/><Relationship Id="rId144" Type="http://schemas.openxmlformats.org/officeDocument/2006/relationships/hyperlink" Target="https://www.cbd.int/doc/decisions/cop-10/cop-10-dec-04-zh.pdf" TargetMode="External"/><Relationship Id="rId90" Type="http://schemas.openxmlformats.org/officeDocument/2006/relationships/hyperlink" Target="https://unstats.un.org/sdgs/metadata/files/Metadata-06-04-02.pdf" TargetMode="External"/><Relationship Id="rId165" Type="http://schemas.openxmlformats.org/officeDocument/2006/relationships/hyperlink" Target="https://www.cbd.int/doc/decisions/cop-14/cop-14-dec-07-zh.pdf" TargetMode="External"/><Relationship Id="rId186" Type="http://schemas.openxmlformats.org/officeDocument/2006/relationships/hyperlink" Target="https://www.cbd.int/doc/decisions/cop-15/cop-15-dec-04-zh.pdf" TargetMode="External"/><Relationship Id="rId211" Type="http://schemas.openxmlformats.org/officeDocument/2006/relationships/hyperlink" Target="https://www.cbd.int/doc/decisions/cop-12/cop-12-dec-21-zh.pdf" TargetMode="External"/><Relationship Id="rId232" Type="http://schemas.openxmlformats.org/officeDocument/2006/relationships/footer" Target="footer20.xml"/><Relationship Id="rId253" Type="http://schemas.openxmlformats.org/officeDocument/2006/relationships/hyperlink" Target="https://www.cbd.int/doc/decisions/cop-15/cop-15-dec-15-zh.pdf" TargetMode="External"/><Relationship Id="rId27" Type="http://schemas.openxmlformats.org/officeDocument/2006/relationships/hyperlink" Target="https://sdg6data.org/en/indicator/6.5.2" TargetMode="External"/><Relationship Id="rId48" Type="http://schemas.openxmlformats.org/officeDocument/2006/relationships/hyperlink" Target="https://www.bipindicators.net/indicators/red-list-index/red-list-index-impacts-of-fisheries" TargetMode="External"/><Relationship Id="rId69" Type="http://schemas.openxmlformats.org/officeDocument/2006/relationships/hyperlink" Target="https://www.bipindicators.net/indicators/red-list-index/red-list-index-species-used-for-food-and-medicine" TargetMode="External"/><Relationship Id="rId113" Type="http://schemas.openxmlformats.org/officeDocument/2006/relationships/hyperlink" Target="https://www.worldbank.org/en/topic/poverty/overview" TargetMode="External"/><Relationship Id="rId134" Type="http://schemas.openxmlformats.org/officeDocument/2006/relationships/hyperlink" Target="https://unstats.un.org/sdgs/metadata/files/Metadata-16-07-02.pdf" TargetMode="External"/><Relationship Id="rId80" Type="http://schemas.openxmlformats.org/officeDocument/2006/relationships/hyperlink" Target="https://www.bipindicators.net/indicators/red-list-index/red-list-index-wild-relatives-of-domesticated-animals" TargetMode="External"/><Relationship Id="rId155" Type="http://schemas.openxmlformats.org/officeDocument/2006/relationships/header" Target="header3.xml"/><Relationship Id="rId176" Type="http://schemas.openxmlformats.org/officeDocument/2006/relationships/hyperlink" Target="https://www.cbd.int/doc/decisions/cop-13/cop-13-dec-09-zh.pdf" TargetMode="External"/><Relationship Id="rId197" Type="http://schemas.openxmlformats.org/officeDocument/2006/relationships/hyperlink" Target="https://www.cbd.int/doc/decisions/cop-13/cop-13-dec-13-zh.pdf" TargetMode="External"/><Relationship Id="rId201" Type="http://schemas.openxmlformats.org/officeDocument/2006/relationships/hyperlink" Target="https://www.cbd.int/doc/decisions/cop-10/cop-10-dec-33-zh.pdf" TargetMode="External"/><Relationship Id="rId222" Type="http://schemas.openxmlformats.org/officeDocument/2006/relationships/footer" Target="footer17.xml"/><Relationship Id="rId243" Type="http://schemas.openxmlformats.org/officeDocument/2006/relationships/hyperlink" Target="https://www.cbd.int/doc/decisions/cop-14/cop-14-dec-05-zh.pdf" TargetMode="External"/><Relationship Id="rId17" Type="http://schemas.openxmlformats.org/officeDocument/2006/relationships/hyperlink" Target="https://www.cbd.int/doc/decisions/cop-13/cop-13-dec-28-zh.pdf" TargetMode="External"/><Relationship Id="rId38" Type="http://schemas.openxmlformats.org/officeDocument/2006/relationships/hyperlink" Target="https://www.iucnredlist.org/about/green-status-species" TargetMode="External"/><Relationship Id="rId59" Type="http://schemas.openxmlformats.org/officeDocument/2006/relationships/hyperlink" Target="https://www.bipindicators.net/indicators/trends-in-loss-of-reactive-nitrogen-to-the-environment" TargetMode="External"/><Relationship Id="rId103" Type="http://schemas.openxmlformats.org/officeDocument/2006/relationships/hyperlink" Target="https://absch.cbd.int/en/" TargetMode="External"/><Relationship Id="rId124" Type="http://schemas.openxmlformats.org/officeDocument/2006/relationships/hyperlink" Target="https://obis.org/" TargetMode="External"/><Relationship Id="rId70" Type="http://schemas.openxmlformats.org/officeDocument/2006/relationships/hyperlink" Target="https://unstats.un.org/sdgs/metadata/files/Metadata-14-06-01.pdf" TargetMode="External"/><Relationship Id="rId91" Type="http://schemas.openxmlformats.org/officeDocument/2006/relationships/hyperlink" Target="https://stats.oecd.org/Index.aspx?DataSetCode=AEA" TargetMode="External"/><Relationship Id="rId145" Type="http://schemas.openxmlformats.org/officeDocument/2006/relationships/hyperlink" Target="https://www.cbd.int/doc/decisions/cop-12/cop-12-dec-02-zh.pdf" TargetMode="External"/><Relationship Id="rId166" Type="http://schemas.openxmlformats.org/officeDocument/2006/relationships/hyperlink" Target="https://www.cbd.int/doc/decisions/cop-15/cop-15-dec-19-zh.pdf" TargetMode="External"/><Relationship Id="rId187" Type="http://schemas.openxmlformats.org/officeDocument/2006/relationships/hyperlink" Target="https://www.cbd.int/doc/decisions/cop-15/cop-15-dec-27-zh.pdf" TargetMode="External"/><Relationship Id="rId1" Type="http://schemas.openxmlformats.org/officeDocument/2006/relationships/customXml" Target="../customXml/item1.xml"/><Relationship Id="rId212" Type="http://schemas.openxmlformats.org/officeDocument/2006/relationships/hyperlink" Target="https://www.cbd.int/doc/decisions/cop-13/cop-13-dec-06-zh.pdf" TargetMode="External"/><Relationship Id="rId233" Type="http://schemas.openxmlformats.org/officeDocument/2006/relationships/footer" Target="footer21.xml"/><Relationship Id="rId254" Type="http://schemas.openxmlformats.org/officeDocument/2006/relationships/hyperlink" Target="https://www.cbd.int/doc/decisions/cop-15/cop-15-dec-08-zh.pdf" TargetMode="External"/><Relationship Id="rId28" Type="http://schemas.openxmlformats.org/officeDocument/2006/relationships/hyperlink" Target="https://www.bipindicators.net/indicators/protected-connected" TargetMode="External"/><Relationship Id="rId49" Type="http://schemas.openxmlformats.org/officeDocument/2006/relationships/hyperlink" Target="https://www.bipindicators.net/indicators/msc-certified-catch" TargetMode="External"/><Relationship Id="rId114" Type="http://schemas.openxmlformats.org/officeDocument/2006/relationships/hyperlink" Target="https://obis.org/" TargetMode="External"/><Relationship Id="rId60" Type="http://schemas.openxmlformats.org/officeDocument/2006/relationships/hyperlink" Target="https://www.bipindicators.net/indicators/trends-in-nitrogen-deposition" TargetMode="External"/><Relationship Id="rId81" Type="http://schemas.openxmlformats.org/officeDocument/2006/relationships/hyperlink" Target="https://www.bipindicators.net/indicators/red-list-index/red-list-index-for-pollinating-species" TargetMode="External"/><Relationship Id="rId135" Type="http://schemas.openxmlformats.org/officeDocument/2006/relationships/hyperlink" Target="https://www.iccaregistry.org/en/data-summary" TargetMode="External"/><Relationship Id="rId156" Type="http://schemas.openxmlformats.org/officeDocument/2006/relationships/hyperlink" Target="https://ipbes.net/nexus" TargetMode="External"/><Relationship Id="rId177" Type="http://schemas.openxmlformats.org/officeDocument/2006/relationships/hyperlink" Target="https://www.cbd.int/doc/decisions/cop-13/cop-13-dec-10-zh.pdf" TargetMode="External"/><Relationship Id="rId198" Type="http://schemas.openxmlformats.org/officeDocument/2006/relationships/hyperlink" Target="https://www.cbd.int/doc/decisions/cop-12/cop-12-dec-17-zh.pdf" TargetMode="External"/><Relationship Id="rId202" Type="http://schemas.openxmlformats.org/officeDocument/2006/relationships/hyperlink" Target="https://www.cbd.int/doc/decisions/cop-08/full/cop-08-dec-zh.pdf" TargetMode="External"/><Relationship Id="rId223" Type="http://schemas.openxmlformats.org/officeDocument/2006/relationships/footer" Target="footer18.xml"/><Relationship Id="rId244" Type="http://schemas.openxmlformats.org/officeDocument/2006/relationships/hyperlink" Target="https://www.cbd.int/doc/decisions/cop-15/cop-15-dec-24-zh.pdf" TargetMode="External"/><Relationship Id="rId18" Type="http://schemas.openxmlformats.org/officeDocument/2006/relationships/hyperlink" Target="https://geobon.org/ebvs/indicators/species-protection-index/" TargetMode="External"/><Relationship Id="rId39" Type="http://schemas.openxmlformats.org/officeDocument/2006/relationships/hyperlink" Target="https://unstats.un.org/sdgs/metadata/files/Metadata-02-05-02.pdf" TargetMode="External"/><Relationship Id="rId50" Type="http://schemas.openxmlformats.org/officeDocument/2006/relationships/hyperlink" Target="https://iwc.int/total-catches" TargetMode="External"/><Relationship Id="rId104" Type="http://schemas.openxmlformats.org/officeDocument/2006/relationships/hyperlink" Target="https://unstats.un.org/sdgs/metadata/files/Metadata-15-09-01.pdf" TargetMode="External"/><Relationship Id="rId125" Type="http://schemas.openxmlformats.org/officeDocument/2006/relationships/hyperlink" Target="https://www.bipindicators.net/indicators/red-list-index/proportion-of-known-species-assessed-through-the-iucn-red-list" TargetMode="External"/><Relationship Id="rId146" Type="http://schemas.openxmlformats.org/officeDocument/2006/relationships/hyperlink" Target="https://www.cbd.int/doc/decisions/cop-15/cop-15-dec-03-zh.pdf" TargetMode="External"/><Relationship Id="rId167" Type="http://schemas.openxmlformats.org/officeDocument/2006/relationships/hyperlink" Target="https://www.cbd.int/doc/decisions/cop-15/cop-15-dec-23-zh.pdf" TargetMode="External"/><Relationship Id="rId188" Type="http://schemas.openxmlformats.org/officeDocument/2006/relationships/hyperlink" Target="https://www.cbd.int/doc/decisions/cop-15/cop-15-dec-19-zh.pdf" TargetMode="External"/><Relationship Id="rId71" Type="http://schemas.openxmlformats.org/officeDocument/2006/relationships/hyperlink" Target="https://www.bipindicators.net/indicators/number-of-msc-chain-of-custody-certification-holders-by-distribution-country" TargetMode="External"/><Relationship Id="rId92" Type="http://schemas.openxmlformats.org/officeDocument/2006/relationships/hyperlink" Target="https://unstats.un.org/sdgs/metadata/files/Metadata-06-0B-01.pdf" TargetMode="External"/><Relationship Id="rId213" Type="http://schemas.openxmlformats.org/officeDocument/2006/relationships/hyperlink" Target="https://www.cbd.int/doc/decisions/cop-14/cop-14-dec-04-zh.pdf" TargetMode="External"/><Relationship Id="rId234" Type="http://schemas.openxmlformats.org/officeDocument/2006/relationships/footer" Target="footer22.xml"/><Relationship Id="rId2" Type="http://schemas.openxmlformats.org/officeDocument/2006/relationships/customXml" Target="../customXml/item2.xml"/><Relationship Id="rId29" Type="http://schemas.openxmlformats.org/officeDocument/2006/relationships/hyperlink" Target="https://geobon.org/ebvs/indicators/species-protection-index/" TargetMode="External"/><Relationship Id="rId255" Type="http://schemas.openxmlformats.org/officeDocument/2006/relationships/fontTable" Target="fontTable.xml"/><Relationship Id="rId40" Type="http://schemas.openxmlformats.org/officeDocument/2006/relationships/hyperlink" Target="https://www.iucn.org/resources/conservation-tool/species-threat-abatement-and-restoration-star-metric" TargetMode="External"/><Relationship Id="rId115" Type="http://schemas.openxmlformats.org/officeDocument/2006/relationships/hyperlink" Target="https://unstats.un.org/sdgs/metadata/files/Metadata-14-0a-01.pdf" TargetMode="External"/><Relationship Id="rId136" Type="http://schemas.openxmlformats.org/officeDocument/2006/relationships/hyperlink" Target="https://www.ipu.org/women-in-parliament-2020" TargetMode="External"/><Relationship Id="rId157" Type="http://schemas.openxmlformats.org/officeDocument/2006/relationships/hyperlink" Target="https://ipbes.net/transformative-change" TargetMode="External"/><Relationship Id="rId178" Type="http://schemas.openxmlformats.org/officeDocument/2006/relationships/hyperlink" Target="https://www.cbd.int/doc/decisions/cop-13/cop-13-dec-11-zh.pdf" TargetMode="External"/><Relationship Id="rId61" Type="http://schemas.openxmlformats.org/officeDocument/2006/relationships/hyperlink" Target="https://www.medqsr.org/common-indicator-23-trends-amount-litter-water-column-including-microplastics-and-seafloor/" TargetMode="External"/><Relationship Id="rId82" Type="http://schemas.openxmlformats.org/officeDocument/2006/relationships/hyperlink" Target="https://www.bipindicators.net/indicators/red-list-index/red-list-index-forest-specialist-species" TargetMode="External"/><Relationship Id="rId199" Type="http://schemas.openxmlformats.org/officeDocument/2006/relationships/hyperlink" Target="https://www.cbd.int/doc/decisions/cop-14/cop-14-dec-11-zh.pdf" TargetMode="External"/><Relationship Id="rId203" Type="http://schemas.openxmlformats.org/officeDocument/2006/relationships/hyperlink" Target="https://www.cbd.int/doc/decisions/cop-13/cop-13-dec-13-zh.pdf" TargetMode="External"/><Relationship Id="rId19" Type="http://schemas.openxmlformats.org/officeDocument/2006/relationships/hyperlink" Target="https://www.footprintnetwork.org/resources/data/" TargetMode="External"/><Relationship Id="rId224" Type="http://schemas.openxmlformats.org/officeDocument/2006/relationships/hyperlink" Target="https://www.cbd.int/doc/decisions/cop-05/full/cop-05-dec-zh.pdf" TargetMode="External"/><Relationship Id="rId245" Type="http://schemas.openxmlformats.org/officeDocument/2006/relationships/hyperlink" Target="https://www.cbd.int/doc/decisions/cop-15/cop-15-dec-30-zh.pdf" TargetMode="External"/><Relationship Id="rId30" Type="http://schemas.openxmlformats.org/officeDocument/2006/relationships/hyperlink" Target="https://www.conservation.org/projects/paddd-protected-area-downgrading-downsizing-and-degazettement" TargetMode="External"/><Relationship Id="rId105" Type="http://schemas.openxmlformats.org/officeDocument/2006/relationships/hyperlink" Target="https://unstats.un.org/sdgs/metadata/files/Metadata-12-06-01.pdf" TargetMode="External"/><Relationship Id="rId126" Type="http://schemas.openxmlformats.org/officeDocument/2006/relationships/hyperlink" Target="https://www.iucnredlist.org/resources/summary-statistics" TargetMode="External"/><Relationship Id="rId147" Type="http://schemas.openxmlformats.org/officeDocument/2006/relationships/footer" Target="footer3.xml"/><Relationship Id="rId168" Type="http://schemas.openxmlformats.org/officeDocument/2006/relationships/hyperlink" Target="https://www.cbd.int/doc/decisions/cop-15/cop-15-dec-04-zh.pdf" TargetMode="External"/><Relationship Id="rId51" Type="http://schemas.openxmlformats.org/officeDocument/2006/relationships/hyperlink" Target="https://www.rac-spa.org/meetings/nfp15/nfp_docs/appendixes/16/21wg502_16_appendix_b_eng.pdf" TargetMode="External"/><Relationship Id="rId72" Type="http://schemas.openxmlformats.org/officeDocument/2006/relationships/hyperlink" Target="https://www.medqsr.org/common-indicator-7-spawning-stock-biomass/" TargetMode="External"/><Relationship Id="rId93" Type="http://schemas.openxmlformats.org/officeDocument/2006/relationships/hyperlink" Target="https://unstats.un.org/sdgs/metadata/files/Metadata-06-01-01.pdf" TargetMode="External"/><Relationship Id="rId189" Type="http://schemas.openxmlformats.org/officeDocument/2006/relationships/hyperlink" Target="https://www.cbd.int/doc/decisions/cop-13/cop-13-dec-13-zh.pdf" TargetMode="External"/><Relationship Id="rId3" Type="http://schemas.openxmlformats.org/officeDocument/2006/relationships/customXml" Target="../customXml/item3.xml"/><Relationship Id="rId214" Type="http://schemas.openxmlformats.org/officeDocument/2006/relationships/hyperlink" Target="https://www.cbd.int/doc/decisions/cop-15/cop-15-dec-29-zh.pdf" TargetMode="External"/><Relationship Id="rId235" Type="http://schemas.openxmlformats.org/officeDocument/2006/relationships/hyperlink" Target="https://www.cbd.int/doc/decisions/cop-07/full/cop-07-dec-zh.pdf" TargetMode="External"/><Relationship Id="rId256" Type="http://schemas.openxmlformats.org/officeDocument/2006/relationships/glossaryDocument" Target="glossary/document.xml"/><Relationship Id="rId116" Type="http://schemas.openxmlformats.org/officeDocument/2006/relationships/hyperlink" Target="https://unstats.un.org/sdgs/metadata/files/Metadata-04-0B-01.pdf" TargetMode="External"/><Relationship Id="rId137" Type="http://schemas.openxmlformats.org/officeDocument/2006/relationships/hyperlink" Target="https://unstats.un.org/sdgs/metadata/files/Metadata-01-04-02.pdf" TargetMode="External"/><Relationship Id="rId158" Type="http://schemas.openxmlformats.org/officeDocument/2006/relationships/header" Target="header4.xml"/><Relationship Id="rId20" Type="http://schemas.openxmlformats.org/officeDocument/2006/relationships/hyperlink" Target="https://www.bipindicators.net/indicators/red-list-index/red-list-index-for-pollinating-species" TargetMode="External"/><Relationship Id="rId41" Type="http://schemas.openxmlformats.org/officeDocument/2006/relationships/hyperlink" Target="https://www.bipindicators.net/indicators/red-list-index/red-list-index-wild-relatives-of-domesticated-animals" TargetMode="External"/><Relationship Id="rId62" Type="http://schemas.openxmlformats.org/officeDocument/2006/relationships/hyperlink" Target="https://unstats.un.org/sdgs/metadata/files/Metadata-14-01-01.pdf" TargetMode="External"/><Relationship Id="rId83" Type="http://schemas.openxmlformats.org/officeDocument/2006/relationships/hyperlink" Target="https://www.bipindicators.net/indicators/red-list-index/red-list-index-impacts-of-fisheries" TargetMode="External"/><Relationship Id="rId179" Type="http://schemas.openxmlformats.org/officeDocument/2006/relationships/hyperlink" Target="https://www.cbd.int/doc/decisions/cop-13/cop-13-dec-12-zh.pdf" TargetMode="External"/><Relationship Id="rId190" Type="http://schemas.openxmlformats.org/officeDocument/2006/relationships/hyperlink" Target="https://www.cbd.int/doc/decisions/cop-12/cop-12-dec-16-zh.pdf" TargetMode="External"/><Relationship Id="rId204" Type="http://schemas.openxmlformats.org/officeDocument/2006/relationships/hyperlink" Target="https://www.cbd.int/doc/decisions/cop-14/cop-14-dec-11-zh.pdf" TargetMode="External"/><Relationship Id="rId225" Type="http://schemas.openxmlformats.org/officeDocument/2006/relationships/hyperlink" Target="https://www.cbd.int/doc/decisions/cop-06/full/cop-06-dec-zh.pdf" TargetMode="External"/><Relationship Id="rId246" Type="http://schemas.openxmlformats.org/officeDocument/2006/relationships/hyperlink" Target="https://www.cbd.int/doc/decisions/cop-15/cop-15-dec-04-zh.pdf" TargetMode="External"/><Relationship Id="rId106" Type="http://schemas.openxmlformats.org/officeDocument/2006/relationships/hyperlink" Target="https://unstats.un.org/sdgs/metadata/files/Metadata-12-03-01B.pdf" TargetMode="External"/><Relationship Id="rId127" Type="http://schemas.openxmlformats.org/officeDocument/2006/relationships/hyperlink" Target="https://www.bipindicators.net/indicators/waza-bio-literacy-survey-biodiversity-literacy-in-global-zoo-and-aquarium-visitors" TargetMode="External"/><Relationship Id="rId10" Type="http://schemas.openxmlformats.org/officeDocument/2006/relationships/endnotes" Target="endnotes.xml"/><Relationship Id="rId31"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52" Type="http://schemas.openxmlformats.org/officeDocument/2006/relationships/hyperlink" Target="https://www.bipindicators.net/indicators/number-of-msc-chain-of-custody-certification-holders-by-distribution-country" TargetMode="External"/><Relationship Id="rId73" Type="http://schemas.openxmlformats.org/officeDocument/2006/relationships/hyperlink" Target="https://unstats.un.org/sdgs/metadata/files/Metadata-02-05-01b.pdf" TargetMode="External"/><Relationship Id="rId94" Type="http://schemas.openxmlformats.org/officeDocument/2006/relationships/hyperlink" Target="https://unstats.un.org/sdgs/metadata/files/Metadata-03-09-02.pdf" TargetMode="External"/><Relationship Id="rId148" Type="http://schemas.openxmlformats.org/officeDocument/2006/relationships/footer" Target="footer4.xml"/><Relationship Id="rId169" Type="http://schemas.openxmlformats.org/officeDocument/2006/relationships/hyperlink" Target="https://www.cbd.int/doc/decisions/cop-09/cop-09-dec-20-zh.pdf" TargetMode="External"/><Relationship Id="rId4" Type="http://schemas.openxmlformats.org/officeDocument/2006/relationships/customXml" Target="../customXml/item4.xml"/><Relationship Id="rId180" Type="http://schemas.openxmlformats.org/officeDocument/2006/relationships/hyperlink" Target="https://www.cbd.int/doc/decisions/cop-14/cop-14-dec-08-zh.pdf" TargetMode="External"/><Relationship Id="rId215" Type="http://schemas.openxmlformats.org/officeDocument/2006/relationships/hyperlink" Target="https://www.cbd.int/doc/decisions/cop-12/cop-12-dec-21-zh.pdf" TargetMode="External"/><Relationship Id="rId236" Type="http://schemas.openxmlformats.org/officeDocument/2006/relationships/hyperlink" Target="https://www.cbd.int/doc/decisions/cop-09/cop-09-dec-16-zh.pdf" TargetMode="External"/><Relationship Id="rId25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www.iucn.org/resources/conservation-tool/environmental-impact-classification-alien-taxa" TargetMode="External"/><Relationship Id="rId21" Type="http://schemas.openxmlformats.org/officeDocument/2006/relationships/hyperlink" Target="https://documents-dds-ny.un.org/doc/UNDOC/GEN/N16/126/34/pdf/N1612634.pdf?OpenElement" TargetMode="External"/><Relationship Id="rId42" Type="http://schemas.openxmlformats.org/officeDocument/2006/relationships/hyperlink" Target="https://www.cbd.int/doc/c/8762/bb5b/050f2c6e5031b9914618f366/ias-ahteg-2019-01-03-en.pdf" TargetMode="External"/><Relationship Id="rId47" Type="http://schemas.openxmlformats.org/officeDocument/2006/relationships/hyperlink" Target="https://www.cbd.int/doc/decisions/cop-15/cop-15-dec-04-zh.pdf" TargetMode="External"/><Relationship Id="rId63" Type="http://schemas.openxmlformats.org/officeDocument/2006/relationships/hyperlink" Target="https://www.cbd.int/doc/decisions/cop-07/full/cop-07-dec-zh.pdf" TargetMode="External"/><Relationship Id="rId68" Type="http://schemas.openxmlformats.org/officeDocument/2006/relationships/hyperlink" Target="https://purews.inbo.be/ws/portalfiles/portal/14941741/Adriaens_etal_2018_Gu%20idanceBestPratices.pdf" TargetMode="External"/><Relationship Id="rId16" Type="http://schemas.openxmlformats.org/officeDocument/2006/relationships/hyperlink" Target="http://www.cop28.com/en/joint-statement-on-climate-nature" TargetMode="External"/><Relationship Id="rId11" Type="http://schemas.openxmlformats.org/officeDocument/2006/relationships/hyperlink" Target="https://www.cbd.int/doc/recommendations/wg8j-12/wg8j-12-rec-02-zh.pdf" TargetMode="External"/><Relationship Id="rId24" Type="http://schemas.openxmlformats.org/officeDocument/2006/relationships/hyperlink" Target="https://www.cbd.int/doc/c/f82f/90c8/4e82b4a23db2edfc632d56c5/ias-ahteg-2019-01-02-en.pdf" TargetMode="External"/><Relationship Id="rId32" Type="http://schemas.openxmlformats.org/officeDocument/2006/relationships/hyperlink" Target="https://www.cbd.int/doc/decisions/cop-12/cop-12-dec-17-zh.pdf" TargetMode="External"/><Relationship Id="rId37" Type="http://schemas.openxmlformats.org/officeDocument/2006/relationships/hyperlink" Target="https://www.cbd.int/doc/decisions/cop-15/cop-15-dec-04-zh.pdf" TargetMode="External"/><Relationship Id="rId40" Type="http://schemas.openxmlformats.org/officeDocument/2006/relationships/hyperlink" Target="http://www.iucn.org/resources/conservation-tool/environmental-impact-classification-alien-taxa" TargetMode="External"/><Relationship Id="rId45" Type="http://schemas.openxmlformats.org/officeDocument/2006/relationships/hyperlink" Target="http://www.iucngisd.org/gisd/" TargetMode="External"/><Relationship Id="rId53" Type="http://schemas.openxmlformats.org/officeDocument/2006/relationships/hyperlink" Target="http://www.cbd.int/invasive/giasipartnership/" TargetMode="External"/><Relationship Id="rId58" Type="http://schemas.openxmlformats.org/officeDocument/2006/relationships/hyperlink" Target="https://www.efsa.europa.eu/en/topics/topic/animal-health%23efsas-role" TargetMode="External"/><Relationship Id="rId66" Type="http://schemas.openxmlformats.org/officeDocument/2006/relationships/hyperlink" Target="http://www.iucn.org/search?key=invasive&amp;f%5B0%5D=topic%3A1174" TargetMode="External"/><Relationship Id="rId74" Type="http://schemas.openxmlformats.org/officeDocument/2006/relationships/hyperlink" Target="https://www.cgiar.org/research/cgiar-portfolio/environmental-health-biodiversity/" TargetMode="External"/><Relationship Id="rId5" Type="http://schemas.openxmlformats.org/officeDocument/2006/relationships/hyperlink" Target="http://www.biofin.org/finance-solutions" TargetMode="External"/><Relationship Id="rId61" Type="http://schemas.openxmlformats.org/officeDocument/2006/relationships/hyperlink" Target="https://easin.jrc.ec.europa.eu/notsys" TargetMode="External"/><Relationship Id="rId19" Type="http://schemas.openxmlformats.org/officeDocument/2006/relationships/hyperlink" Target="https://www.cbd.int/doc/decisions/cop-15/cop-15-dec-11-zh.pdf" TargetMode="External"/><Relationship Id="rId14" Type="http://schemas.openxmlformats.org/officeDocument/2006/relationships/hyperlink" Target="https://www.cbd.int/doc/decisions/cop-14/cop-14-dec-25-zh.pdf" TargetMode="External"/><Relationship Id="rId22" Type="http://schemas.openxmlformats.org/officeDocument/2006/relationships/hyperlink" Target="https://www.cbd.int/doc/decisions/cop-15/cop-15-dec-04-zh.pdf" TargetMode="External"/><Relationship Id="rId27" Type="http://schemas.openxmlformats.org/officeDocument/2006/relationships/hyperlink" Target="https://www.cefas.co.uk/expertise/research-advice-and-consultancy/non-native-species/decision-support-tools-for-the-identification-and-management-of-invasive-non-native-aquatic-species/" TargetMode="External"/><Relationship Id="rId30" Type="http://schemas.openxmlformats.org/officeDocument/2006/relationships/hyperlink" Target="https://www.cbd.int/doc/decisions/cop-15/cop-15-dec-27-zh.pdf" TargetMode="External"/><Relationship Id="rId35" Type="http://schemas.openxmlformats.org/officeDocument/2006/relationships/hyperlink" Target="http://www.wcoomd.org/~/media/wco/public/global/pdf/topics/facilitation/activities-and-programmes/tf-negociations/wco-docs/info-sheets-on-tf-measures/single-window-concept.pdf" TargetMode="External"/><Relationship Id="rId43" Type="http://schemas.openxmlformats.org/officeDocument/2006/relationships/hyperlink" Target="https://www.cbd.int/doc/decisions/cop-15/cop-15-dec-04-zh.pdf" TargetMode="External"/><Relationship Id="rId48" Type="http://schemas.openxmlformats.org/officeDocument/2006/relationships/hyperlink" Target="http://www.gbif.org/" TargetMode="External"/><Relationship Id="rId56" Type="http://schemas.openxmlformats.org/officeDocument/2006/relationships/hyperlink" Target="http://www.iucn.org/resources/conservation-tool/environmental-impact-classification-alien-taxa-eicat" TargetMode="External"/><Relationship Id="rId64" Type="http://schemas.openxmlformats.org/officeDocument/2006/relationships/hyperlink" Target="https://www.iata.org/contentassets/adfc0ea8044648fcbff13d79dceff7ae/encom-pax-wildlife-guidance-final-2003-nov-2015.pdf" TargetMode="External"/><Relationship Id="rId69" Type="http://schemas.openxmlformats.org/officeDocument/2006/relationships/hyperlink" Target="https://www.cbd.int/doc/publications/cbd-ts-91-en.pdf" TargetMode="External"/><Relationship Id="rId77" Type="http://schemas.openxmlformats.org/officeDocument/2006/relationships/hyperlink" Target="https://www.cbd.int/doc/decisions/cop-15/cop-15-dec-04-zh.pdf" TargetMode="External"/><Relationship Id="rId8" Type="http://schemas.openxmlformats.org/officeDocument/2006/relationships/hyperlink" Target="https://www.cbd.int/doc/decisions/cop-15/cop-15-dec-08-zh.pdf" TargetMode="External"/><Relationship Id="rId51" Type="http://schemas.openxmlformats.org/officeDocument/2006/relationships/hyperlink" Target="https://alien.jrc.ec.europa.eu/easin" TargetMode="External"/><Relationship Id="rId72" Type="http://schemas.openxmlformats.org/officeDocument/2006/relationships/hyperlink" Target="https://www.who.int/activities/environmental-health-impacts" TargetMode="External"/><Relationship Id="rId3" Type="http://schemas.openxmlformats.org/officeDocument/2006/relationships/hyperlink" Target="https://www.cbd.int/documents/CBD/RM/AC/2023/1/4" TargetMode="External"/><Relationship Id="rId12" Type="http://schemas.openxmlformats.org/officeDocument/2006/relationships/hyperlink" Target="https://www.cbd.int/doc/decisions/cop-15/cop-15-dec-04-zh.pdf" TargetMode="External"/><Relationship Id="rId17" Type="http://schemas.openxmlformats.org/officeDocument/2006/relationships/hyperlink" Target="http://www.fao.org/national-forest-monitoring/areas-of-work/restoration-monitoring/target-2-roadmap/en/" TargetMode="External"/><Relationship Id="rId25" Type="http://schemas.openxmlformats.org/officeDocument/2006/relationships/hyperlink" Target="https://www.cbd.int/doc/decisions/cop-06/full/cop-06-dec-zh.pdf" TargetMode="External"/><Relationship Id="rId33" Type="http://schemas.openxmlformats.org/officeDocument/2006/relationships/hyperlink" Target="http://www.griis.org/" TargetMode="External"/><Relationship Id="rId38" Type="http://schemas.openxmlformats.org/officeDocument/2006/relationships/hyperlink" Target="http://www.wcoomd.org/-/media/wco/public/global/pdf/topics/facilitation/instruments-and-tools/tools/safe-package/aeo-compendium.pdf?db=web" TargetMode="External"/><Relationship Id="rId46"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59" Type="http://schemas.openxmlformats.org/officeDocument/2006/relationships/hyperlink" Target="https://www.efsa.europa.eu/en/topics/topic/invasive-alien-species" TargetMode="External"/><Relationship Id="rId67" Type="http://schemas.openxmlformats.org/officeDocument/2006/relationships/hyperlink" Target="https://www.cbd.int/invasive/cbdtoolkit/" TargetMode="External"/><Relationship Id="rId20" Type="http://schemas.openxmlformats.org/officeDocument/2006/relationships/hyperlink" Target="https://documents-dds-ny.un.org/doc/UNDOC/GEN/N16/044/08/pdf/N1604408.pdf?OpenElement" TargetMode="External"/><Relationship Id="rId41"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54" Type="http://schemas.openxmlformats.org/officeDocument/2006/relationships/hyperlink" Target="https://www.cbd.int/decisions/cop/14/13%20zh." TargetMode="External"/><Relationship Id="rId62" Type="http://schemas.openxmlformats.org/officeDocument/2006/relationships/hyperlink" Target="https://www.cbd.int/doc/decisions/cop-15/cop-15-dec-04-zh.pdf" TargetMode="External"/><Relationship Id="rId70" Type="http://schemas.openxmlformats.org/officeDocument/2006/relationships/hyperlink" Target="https://www.cabi.org/what-we-do/cabi-centres/biological-control-of-invasive-%20plants/" TargetMode="External"/><Relationship Id="rId75" Type="http://schemas.openxmlformats.org/officeDocument/2006/relationships/hyperlink" Target="https://www.ipbes.net/document-library-catalogue/summary-policymakers-global-assessment-laid-out"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oecd-main.shinyapps.io/pinedatabase/" TargetMode="External"/><Relationship Id="rId15" Type="http://schemas.openxmlformats.org/officeDocument/2006/relationships/hyperlink" Target="https://www.cbd.int/doc/decisions/cop-15/cop-15-dec-16-zh.pdf" TargetMode="External"/><Relationship Id="rId23" Type="http://schemas.openxmlformats.org/officeDocument/2006/relationships/hyperlink" Target="https://www.cbd.int/doc/decisions/cop-06/full/cop-06-dec-zh.pdf" TargetMode="External"/><Relationship Id="rId28" Type="http://schemas.openxmlformats.org/officeDocument/2006/relationships/hyperlink" Target="http://www.ippc.int/en/core-activities/standards-setting/ispms/" TargetMode="External"/><Relationship Id="rId36" Type="http://schemas.openxmlformats.org/officeDocument/2006/relationships/hyperlink" Target="https://easin.jrc.ec.europa.eu/easin" TargetMode="External"/><Relationship Id="rId49" Type="http://schemas.openxmlformats.org/officeDocument/2006/relationships/hyperlink" Target="https://griis.org/" TargetMode="External"/><Relationship Id="rId57" Type="http://schemas.openxmlformats.org/officeDocument/2006/relationships/hyperlink" Target="https://www.cbd.int/doc/c/f82f/90c8/4e82b4a23db2edfc632d56c5/ias-ahteg-2019-01-02-en.pdf" TargetMode="External"/><Relationship Id="rId10" Type="http://schemas.openxmlformats.org/officeDocument/2006/relationships/hyperlink" Target="https://www.cbd.int/doc/decisions/cop-15/cop-15-dec-11-zh.pdf" TargetMode="External"/><Relationship Id="rId31" Type="http://schemas.openxmlformats.org/officeDocument/2006/relationships/hyperlink" Target="https://www.cbd.int/doc/c/f82f/90c8/4e82b4a23db2edfc632d56c5/ias-ahteg-2019-01-02-en.pdf" TargetMode="External"/><Relationship Id="rId44" Type="http://schemas.openxmlformats.org/officeDocument/2006/relationships/hyperlink" Target="https://www.cbd.int/doc/decisions/cop-14/cop-14-dec-13-zh.pdf" TargetMode="External"/><Relationship Id="rId52" Type="http://schemas.openxmlformats.org/officeDocument/2006/relationships/hyperlink" Target="http://www.iucngisd.org/gisd/" TargetMode="External"/><Relationship Id="rId60" Type="http://schemas.openxmlformats.org/officeDocument/2006/relationships/hyperlink" Target="https://www.cbd.int/doc/meetings/sbstta/sbstta-18/official/sbstta-18-09-add1-en.pdf" TargetMode="External"/><Relationship Id="rId65" Type="http://schemas.openxmlformats.org/officeDocument/2006/relationships/hyperlink" Target="https://www.cbd.int/doc/decisions/cop-07/full/cop-07-dec-zh.pdf" TargetMode="External"/><Relationship Id="rId73" Type="http://schemas.openxmlformats.org/officeDocument/2006/relationships/hyperlink" Target="http://www.ipcc.ch/report/ar6/wg2/" TargetMode="External"/><Relationship Id="rId78" Type="http://schemas.openxmlformats.org/officeDocument/2006/relationships/hyperlink" Target="https://www.cbd.int/doc/decisions/cop-15/cop-15-dec-04-zh.pdf" TargetMode="External"/><Relationship Id="rId4" Type="http://schemas.openxmlformats.org/officeDocument/2006/relationships/hyperlink" Target="https://www.cbd.int/documents/CBD/RM/AC/2024/1/4" TargetMode="External"/><Relationship Id="rId9" Type="http://schemas.openxmlformats.org/officeDocument/2006/relationships/hyperlink" Target="https://www.cbd.int/doc/decisions/cop-15/cop-15-dec-14-zh.pdf" TargetMode="External"/><Relationship Id="rId13" Type="http://schemas.openxmlformats.org/officeDocument/2006/relationships/hyperlink" Target="https://www.cbd.int/doc/decisions/cop-15/cop-15-dec-08-zh.pdf" TargetMode="External"/><Relationship Id="rId18" Type="http://schemas.openxmlformats.org/officeDocument/2006/relationships/hyperlink" Target="https://www.cbd.int/doc/decisions/cop-15/cop-15-dec-04-zh.pdf" TargetMode="External"/><Relationship Id="rId39" Type="http://schemas.openxmlformats.org/officeDocument/2006/relationships/hyperlink" Target="http://www.ippc.int/en/ephyto/" TargetMode="External"/><Relationship Id="rId34" Type="http://schemas.openxmlformats.org/officeDocument/2006/relationships/hyperlink" Target="http://www.wto.org/english/tratop_e/serv_e/gatsintr_e.htm" TargetMode="External"/><Relationship Id="rId50" Type="http://schemas.openxmlformats.org/officeDocument/2006/relationships/hyperlink" Target="http://www.cabidigitallibrary.org/journal/cabicompendium" TargetMode="External"/><Relationship Id="rId55" Type="http://schemas.openxmlformats.org/officeDocument/2006/relationships/hyperlink" Target="https://www.cbd.int/doc/decisions/cop-15/cop-15-dec-04-zh.pdf" TargetMode="External"/><Relationship Id="rId76" Type="http://schemas.openxmlformats.org/officeDocument/2006/relationships/hyperlink" Target="https://www.cbd.int/doc/decisions/cop-10/cop-10-dec-17-zh.pdf" TargetMode="External"/><Relationship Id="rId7" Type="http://schemas.openxmlformats.org/officeDocument/2006/relationships/hyperlink" Target="https://www.cbd.int/doc/decisions/cop-15/cop-15-dec-04-zh.pdf" TargetMode="External"/><Relationship Id="rId71" Type="http://schemas.openxmlformats.org/officeDocument/2006/relationships/hyperlink" Target="file:///C:\CBD\2024%20jobs\Done\www.paho.org\en" TargetMode="External"/><Relationship Id="rId2" Type="http://schemas.openxmlformats.org/officeDocument/2006/relationships/hyperlink" Target="https://www.women4biodiversity.org/information-session-on-indicator-methodology-of-target23-of-the-global-biodiversity-framework/" TargetMode="External"/><Relationship Id="rId29" Type="http://schemas.openxmlformats.org/officeDocument/2006/relationships/hyperlink" Target="https://www.cbd.int/doc/decisions/cop-15/cop-15-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Microsoft YaHe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Raleway">
    <w:charset w:val="00"/>
    <w:family w:val="auto"/>
    <w:pitch w:val="variable"/>
    <w:sig w:usb0="A00002FF" w:usb1="5000205B" w:usb2="00000000" w:usb3="00000000" w:csb0="00000197" w:csb1="00000000"/>
  </w:font>
  <w:font w:name="STKaiti">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5896"/>
    <w:rsid w:val="000347DD"/>
    <w:rsid w:val="000C130C"/>
    <w:rsid w:val="00156595"/>
    <w:rsid w:val="001A4853"/>
    <w:rsid w:val="001A5340"/>
    <w:rsid w:val="001B5E85"/>
    <w:rsid w:val="001D79EB"/>
    <w:rsid w:val="002039C1"/>
    <w:rsid w:val="0023146D"/>
    <w:rsid w:val="00247C82"/>
    <w:rsid w:val="002619BD"/>
    <w:rsid w:val="0028646E"/>
    <w:rsid w:val="0029712B"/>
    <w:rsid w:val="002E2031"/>
    <w:rsid w:val="002F1C76"/>
    <w:rsid w:val="003242BD"/>
    <w:rsid w:val="00332881"/>
    <w:rsid w:val="00334413"/>
    <w:rsid w:val="00335478"/>
    <w:rsid w:val="0039501C"/>
    <w:rsid w:val="00407862"/>
    <w:rsid w:val="00433581"/>
    <w:rsid w:val="00490BA0"/>
    <w:rsid w:val="004A14D7"/>
    <w:rsid w:val="004C2A34"/>
    <w:rsid w:val="004D2BDD"/>
    <w:rsid w:val="004E1B22"/>
    <w:rsid w:val="004E2A6A"/>
    <w:rsid w:val="004E4E80"/>
    <w:rsid w:val="004F7087"/>
    <w:rsid w:val="00506954"/>
    <w:rsid w:val="00527855"/>
    <w:rsid w:val="0053600B"/>
    <w:rsid w:val="00542ED0"/>
    <w:rsid w:val="00565C0B"/>
    <w:rsid w:val="005A0177"/>
    <w:rsid w:val="005F1066"/>
    <w:rsid w:val="005F38C4"/>
    <w:rsid w:val="00604043"/>
    <w:rsid w:val="00625AE8"/>
    <w:rsid w:val="00646590"/>
    <w:rsid w:val="006C0B37"/>
    <w:rsid w:val="006C3675"/>
    <w:rsid w:val="006E2B8B"/>
    <w:rsid w:val="006E5C1E"/>
    <w:rsid w:val="006F0504"/>
    <w:rsid w:val="00740568"/>
    <w:rsid w:val="00764005"/>
    <w:rsid w:val="007E4C1B"/>
    <w:rsid w:val="00854B9B"/>
    <w:rsid w:val="00880330"/>
    <w:rsid w:val="00891BE9"/>
    <w:rsid w:val="008A5302"/>
    <w:rsid w:val="008B0666"/>
    <w:rsid w:val="008B19C1"/>
    <w:rsid w:val="008B5F55"/>
    <w:rsid w:val="008B5FF9"/>
    <w:rsid w:val="008D3219"/>
    <w:rsid w:val="00986547"/>
    <w:rsid w:val="009C43CC"/>
    <w:rsid w:val="00A2660D"/>
    <w:rsid w:val="00A6453F"/>
    <w:rsid w:val="00A73F0C"/>
    <w:rsid w:val="00AB2A08"/>
    <w:rsid w:val="00AF21D2"/>
    <w:rsid w:val="00AF3DDC"/>
    <w:rsid w:val="00B01052"/>
    <w:rsid w:val="00B04D2A"/>
    <w:rsid w:val="00B23CE9"/>
    <w:rsid w:val="00B3264D"/>
    <w:rsid w:val="00B448C2"/>
    <w:rsid w:val="00B51DD7"/>
    <w:rsid w:val="00B66E91"/>
    <w:rsid w:val="00B7143A"/>
    <w:rsid w:val="00BA7492"/>
    <w:rsid w:val="00BB652F"/>
    <w:rsid w:val="00BF2A1F"/>
    <w:rsid w:val="00C9066A"/>
    <w:rsid w:val="00CA29F5"/>
    <w:rsid w:val="00CC0AE9"/>
    <w:rsid w:val="00D01E81"/>
    <w:rsid w:val="00D05BE0"/>
    <w:rsid w:val="00D12DAF"/>
    <w:rsid w:val="00D8457C"/>
    <w:rsid w:val="00D91C65"/>
    <w:rsid w:val="00DC5847"/>
    <w:rsid w:val="00DC5A02"/>
    <w:rsid w:val="00DC603E"/>
    <w:rsid w:val="00DF21EE"/>
    <w:rsid w:val="00DF5EA2"/>
    <w:rsid w:val="00DF5ECE"/>
    <w:rsid w:val="00ED136D"/>
    <w:rsid w:val="00F00D80"/>
    <w:rsid w:val="00F00E4C"/>
    <w:rsid w:val="00F02E23"/>
    <w:rsid w:val="00F05EFA"/>
    <w:rsid w:val="00F23253"/>
    <w:rsid w:val="00F424D3"/>
    <w:rsid w:val="00FC5741"/>
    <w:rsid w:val="00FF6A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15</TotalTime>
  <Pages>260</Pages>
  <Words>115520</Words>
  <Characters>122453</Characters>
  <Application>Microsoft Office Word</Application>
  <DocSecurity>0</DocSecurity>
  <Lines>5831</Lines>
  <Paragraphs>4576</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233397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CBD/COP/16/2</dc:subject>
  <dc:creator>veronique.lefebvre</dc:creator>
  <cp:keywords/>
  <dc:description/>
  <cp:lastModifiedBy>SCBD</cp:lastModifiedBy>
  <cp:revision>6</cp:revision>
  <cp:lastPrinted>2024-09-19T20:17:00Z</cp:lastPrinted>
  <dcterms:created xsi:type="dcterms:W3CDTF">2024-10-04T18:08:00Z</dcterms:created>
  <dcterms:modified xsi:type="dcterms:W3CDTF">2024-10-04T18:45:00Z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