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W w:w="5377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"/>
        <w:gridCol w:w="3934"/>
        <w:gridCol w:w="5200"/>
      </w:tblGrid>
      <w:tr w:rsidR="00A90B42" w:rsidRPr="00EA442C" w14:paraId="07763642" w14:textId="77777777" w:rsidTr="00E91F4F">
        <w:trPr>
          <w:trHeight w:val="851"/>
        </w:trPr>
        <w:tc>
          <w:tcPr>
            <w:tcW w:w="485" w:type="pct"/>
            <w:tcBorders>
              <w:bottom w:val="single" w:sz="8" w:space="0" w:color="auto"/>
            </w:tcBorders>
            <w:vAlign w:val="bottom"/>
          </w:tcPr>
          <w:p w14:paraId="48C2DB75" w14:textId="77777777" w:rsidR="00A90B42" w:rsidRPr="00550DCE" w:rsidRDefault="00A90B42" w:rsidP="00E91F4F">
            <w:pPr>
              <w:spacing w:after="120"/>
              <w:jc w:val="left"/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70B7A412" wp14:editId="501E4518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0" w:type="pct"/>
            <w:tcBorders>
              <w:bottom w:val="single" w:sz="8" w:space="0" w:color="auto"/>
            </w:tcBorders>
            <w:tcFitText/>
            <w:vAlign w:val="bottom"/>
          </w:tcPr>
          <w:p w14:paraId="766A051F" w14:textId="77777777" w:rsidR="00A90B42" w:rsidRPr="00550DCE" w:rsidRDefault="00A90B42" w:rsidP="00E91F4F">
            <w:pPr>
              <w:spacing w:after="120"/>
              <w:jc w:val="left"/>
            </w:pPr>
            <w:r w:rsidRPr="007B0B76">
              <w:rPr>
                <w:noProof/>
                <w:lang w:val="en-GB" w:eastAsia="en-GB"/>
              </w:rPr>
              <w:drawing>
                <wp:inline distT="0" distB="0" distL="0" distR="0" wp14:anchorId="344D7B9E" wp14:editId="1B8C2455">
                  <wp:extent cx="866775" cy="371475"/>
                  <wp:effectExtent l="0" t="0" r="9525" b="9525"/>
                  <wp:docPr id="4" name="Picture 2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6" w:type="pct"/>
            <w:tcBorders>
              <w:bottom w:val="single" w:sz="8" w:space="0" w:color="auto"/>
            </w:tcBorders>
            <w:vAlign w:val="bottom"/>
          </w:tcPr>
          <w:p w14:paraId="5C536C7F" w14:textId="19445FC9" w:rsidR="00A90B42" w:rsidRPr="001221EB" w:rsidRDefault="00A90B42" w:rsidP="00E91F4F">
            <w:pPr>
              <w:spacing w:after="120"/>
              <w:ind w:left="2021"/>
              <w:jc w:val="right"/>
              <w:rPr>
                <w:lang w:val="en-US"/>
              </w:rPr>
            </w:pPr>
            <w:r>
              <w:rPr>
                <w:sz w:val="40"/>
                <w:szCs w:val="40"/>
              </w:rPr>
              <w:t>CBD</w:t>
            </w:r>
            <w:r>
              <w:t>/COP/1</w:t>
            </w:r>
            <w:r w:rsidR="003B66F5">
              <w:t>7</w:t>
            </w:r>
            <w:r>
              <w:t>/1</w:t>
            </w:r>
            <w:r w:rsidR="00FB6E8C">
              <w:rPr>
                <w:lang w:val="en-US"/>
              </w:rPr>
              <w:t>/Rev.1</w:t>
            </w:r>
          </w:p>
        </w:tc>
      </w:tr>
      <w:tr w:rsidR="00A90B42" w:rsidRPr="005B5DFF" w14:paraId="6FDC47B3" w14:textId="77777777" w:rsidTr="00E91F4F">
        <w:tc>
          <w:tcPr>
            <w:tcW w:w="2394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5D0C2797" w14:textId="77777777" w:rsidR="00A90B42" w:rsidRPr="00550DCE" w:rsidRDefault="00A90B42" w:rsidP="00E91F4F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7B0B76">
              <w:rPr>
                <w:b/>
                <w:bCs/>
                <w:noProof/>
                <w:lang w:val="en-GB" w:eastAsia="en-GB"/>
              </w:rPr>
              <w:drawing>
                <wp:inline distT="0" distB="0" distL="0" distR="0" wp14:anchorId="6A5A92BD" wp14:editId="2FBC4FE7">
                  <wp:extent cx="2619375" cy="1085850"/>
                  <wp:effectExtent l="0" t="0" r="9525" b="0"/>
                  <wp:docPr id="6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6" w:type="pct"/>
            <w:tcBorders>
              <w:top w:val="single" w:sz="8" w:space="0" w:color="auto"/>
              <w:bottom w:val="single" w:sz="12" w:space="0" w:color="auto"/>
            </w:tcBorders>
          </w:tcPr>
          <w:p w14:paraId="3657ACBD" w14:textId="77777777" w:rsidR="00A90B42" w:rsidRPr="0028247D" w:rsidRDefault="00A90B42" w:rsidP="00E91F4F">
            <w:pPr>
              <w:ind w:left="2584"/>
              <w:jc w:val="left"/>
              <w:rPr>
                <w:lang w:val="en-GB"/>
              </w:rPr>
            </w:pPr>
            <w:r w:rsidRPr="0028247D">
              <w:rPr>
                <w:lang w:val="en-GB"/>
              </w:rPr>
              <w:t>Distr. General</w:t>
            </w:r>
          </w:p>
          <w:p w14:paraId="5C8AA32E" w14:textId="78CA386D" w:rsidR="00A90B42" w:rsidRPr="0028247D" w:rsidRDefault="00FB6E8C" w:rsidP="00E91F4F">
            <w:pPr>
              <w:ind w:left="2584"/>
              <w:jc w:val="left"/>
              <w:rPr>
                <w:lang w:val="en-GB"/>
              </w:rPr>
            </w:pPr>
            <w:r>
              <w:rPr>
                <w:lang w:val="en-US"/>
              </w:rPr>
              <w:t>16 March</w:t>
            </w:r>
            <w:r w:rsidR="00A10F0E" w:rsidRPr="001221EB">
              <w:rPr>
                <w:lang w:val="en-US"/>
              </w:rPr>
              <w:t xml:space="preserve"> 2026</w:t>
            </w:r>
          </w:p>
          <w:p w14:paraId="4DA2F15A" w14:textId="77777777" w:rsidR="00A90B42" w:rsidRPr="0028247D" w:rsidRDefault="00A90B42" w:rsidP="00E91F4F">
            <w:pPr>
              <w:ind w:left="2584"/>
              <w:jc w:val="left"/>
              <w:rPr>
                <w:lang w:val="en-GB"/>
              </w:rPr>
            </w:pPr>
            <w:r w:rsidRPr="0028247D">
              <w:rPr>
                <w:lang w:val="en-GB"/>
              </w:rPr>
              <w:t>Russian</w:t>
            </w:r>
            <w:r w:rsidRPr="0028247D">
              <w:rPr>
                <w:lang w:val="en-GB"/>
              </w:rPr>
              <w:br/>
              <w:t>Original: English</w:t>
            </w:r>
          </w:p>
          <w:p w14:paraId="7F11FB22" w14:textId="77777777" w:rsidR="00A90B42" w:rsidRPr="0028247D" w:rsidRDefault="00A90B42" w:rsidP="00E91F4F">
            <w:pPr>
              <w:rPr>
                <w:lang w:val="en-GB"/>
              </w:rPr>
            </w:pPr>
          </w:p>
        </w:tc>
      </w:tr>
    </w:tbl>
    <w:p w14:paraId="6B25F4E0" w14:textId="77777777" w:rsidR="008A1499" w:rsidRPr="00A90B42" w:rsidRDefault="008A1499" w:rsidP="008A1499">
      <w:pPr>
        <w:pStyle w:val="AISpacer"/>
        <w:rPr>
          <w:lang w:val="en-GB"/>
        </w:rPr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3F1A75" w14:paraId="0C453772" w14:textId="77777777" w:rsidTr="008A1499">
        <w:trPr>
          <w:trHeight w:val="57"/>
        </w:trPr>
        <w:tc>
          <w:tcPr>
            <w:tcW w:w="6094" w:type="dxa"/>
          </w:tcPr>
          <w:p w14:paraId="1533EFB9" w14:textId="7E60E37F" w:rsidR="008A1499" w:rsidRPr="003F1A75" w:rsidRDefault="0059691E" w:rsidP="00506F54">
            <w:pPr>
              <w:pStyle w:val="AFCorNBold"/>
              <w:ind w:right="1589"/>
            </w:pPr>
            <w:r>
              <w:t xml:space="preserve">Конференция Сторон Конвенции о биологическом разнообразии </w:t>
            </w:r>
            <w:r w:rsidR="00240EE6">
              <w:t xml:space="preserve">Семнадцатое совещание </w:t>
            </w:r>
          </w:p>
          <w:p w14:paraId="52D4CAC2" w14:textId="568383EF" w:rsidR="008A1499" w:rsidRPr="003F1A75" w:rsidRDefault="00240EE6" w:rsidP="00B44617">
            <w:pPr>
              <w:pStyle w:val="AFCorNNormal"/>
            </w:pPr>
            <w:r>
              <w:t xml:space="preserve">Ереван, </w:t>
            </w:r>
            <w:r>
              <w:rPr>
                <w:snapToGrid w:val="0"/>
              </w:rPr>
              <w:t>19–30 октября 2026 года</w:t>
            </w:r>
            <w:r>
              <w:t xml:space="preserve"> </w:t>
            </w:r>
          </w:p>
        </w:tc>
        <w:tc>
          <w:tcPr>
            <w:tcW w:w="4388" w:type="dxa"/>
          </w:tcPr>
          <w:p w14:paraId="487359B4" w14:textId="77777777" w:rsidR="008A1499" w:rsidRPr="003F1A75" w:rsidRDefault="008A1499" w:rsidP="008A1499">
            <w:pPr>
              <w:pStyle w:val="CBDNormal"/>
              <w:jc w:val="left"/>
            </w:pPr>
          </w:p>
        </w:tc>
      </w:tr>
    </w:tbl>
    <w:p w14:paraId="23AFAA01" w14:textId="259B87C0" w:rsidR="00F6586C" w:rsidRPr="003F1A75" w:rsidRDefault="006E195A" w:rsidP="001F2007">
      <w:pPr>
        <w:pStyle w:val="CBDTitle"/>
      </w:pPr>
      <w:sdt>
        <w:sdtPr>
          <w:rPr>
            <w:b w:val="0"/>
          </w:rPr>
          <w:alias w:val="Название"/>
          <w:tag w:val=""/>
          <w:id w:val="772832786"/>
          <w:placeholder>
            <w:docPart w:val="D2936BE55E004B48AD8A38629A499E22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C92B9E">
            <w:t>Предварительная повестка дня</w:t>
          </w:r>
        </w:sdtContent>
      </w:sdt>
      <w:r w:rsidR="00C61BDB">
        <w:rPr>
          <w:caps/>
        </w:rPr>
        <w:t xml:space="preserve"> </w:t>
      </w:r>
    </w:p>
    <w:p w14:paraId="71ECA45B" w14:textId="12FA79D8" w:rsidR="005201AC" w:rsidRDefault="00527283" w:rsidP="001F2007">
      <w:pPr>
        <w:pStyle w:val="Para10"/>
        <w:numPr>
          <w:ilvl w:val="0"/>
          <w:numId w:val="0"/>
        </w:numPr>
        <w:ind w:left="1134" w:hanging="567"/>
        <w:jc w:val="left"/>
      </w:pPr>
      <w:r>
        <w:t>1.</w:t>
      </w:r>
      <w:r>
        <w:tab/>
        <w:t>Открытие совещания.</w:t>
      </w:r>
    </w:p>
    <w:p w14:paraId="1E6A1FA9" w14:textId="2F52B51A" w:rsidR="005201AC" w:rsidRDefault="00527283" w:rsidP="001F2007">
      <w:pPr>
        <w:pStyle w:val="Para10"/>
        <w:numPr>
          <w:ilvl w:val="0"/>
          <w:numId w:val="0"/>
        </w:numPr>
        <w:ind w:left="1134" w:hanging="567"/>
        <w:jc w:val="left"/>
      </w:pPr>
      <w:r>
        <w:t>2.</w:t>
      </w:r>
      <w:r>
        <w:tab/>
        <w:t>Организационные вопросы.</w:t>
      </w:r>
    </w:p>
    <w:p w14:paraId="684D5FBF" w14:textId="4CCB5397" w:rsidR="005201AC" w:rsidRPr="00F95424" w:rsidRDefault="00527283" w:rsidP="001F2007">
      <w:pPr>
        <w:pStyle w:val="Para10"/>
        <w:numPr>
          <w:ilvl w:val="0"/>
          <w:numId w:val="0"/>
        </w:numPr>
        <w:ind w:left="1134" w:hanging="567"/>
        <w:jc w:val="left"/>
      </w:pPr>
      <w:r>
        <w:t>3.</w:t>
      </w:r>
      <w:r>
        <w:tab/>
        <w:t xml:space="preserve">Доклад о полномочиях представителей на 17-м совещании Конференции Сторон. </w:t>
      </w:r>
    </w:p>
    <w:p w14:paraId="7B5F1BEB" w14:textId="586F9C48" w:rsidR="005201AC" w:rsidRDefault="00527283" w:rsidP="001F2007">
      <w:pPr>
        <w:pStyle w:val="Para10"/>
        <w:numPr>
          <w:ilvl w:val="0"/>
          <w:numId w:val="0"/>
        </w:numPr>
        <w:ind w:left="1134" w:hanging="567"/>
        <w:jc w:val="left"/>
      </w:pPr>
      <w:r>
        <w:t>4.</w:t>
      </w:r>
      <w:r>
        <w:tab/>
        <w:t>Неурегулированные вопросы.</w:t>
      </w:r>
    </w:p>
    <w:p w14:paraId="0ABEF80A" w14:textId="773F74C5" w:rsidR="005201AC" w:rsidRDefault="00527283" w:rsidP="001F2007">
      <w:pPr>
        <w:pStyle w:val="Para10"/>
        <w:numPr>
          <w:ilvl w:val="0"/>
          <w:numId w:val="0"/>
        </w:numPr>
        <w:ind w:left="1134" w:hanging="567"/>
        <w:jc w:val="left"/>
      </w:pPr>
      <w:r>
        <w:t>5.</w:t>
      </w:r>
      <w:r>
        <w:tab/>
        <w:t>Сроки и место проведения будущих совещаний Конференции Сторон.</w:t>
      </w:r>
    </w:p>
    <w:p w14:paraId="5B3E603D" w14:textId="549BC773" w:rsidR="005201AC" w:rsidRDefault="00527283" w:rsidP="001F2007">
      <w:pPr>
        <w:pStyle w:val="Para10"/>
        <w:numPr>
          <w:ilvl w:val="0"/>
          <w:numId w:val="0"/>
        </w:numPr>
        <w:ind w:left="1134" w:hanging="567"/>
        <w:jc w:val="left"/>
      </w:pPr>
      <w:r>
        <w:t>6.</w:t>
      </w:r>
      <w:r>
        <w:tab/>
        <w:t>Доклады межсессионных и региональных подготовительных совещаний.</w:t>
      </w:r>
    </w:p>
    <w:p w14:paraId="02FEDE61" w14:textId="18C22E37" w:rsidR="005201AC" w:rsidRDefault="00527283" w:rsidP="001F2007">
      <w:pPr>
        <w:pStyle w:val="Para10"/>
        <w:numPr>
          <w:ilvl w:val="0"/>
          <w:numId w:val="0"/>
        </w:numPr>
        <w:ind w:left="1134" w:hanging="567"/>
        <w:jc w:val="left"/>
      </w:pPr>
      <w:r>
        <w:t>7.</w:t>
      </w:r>
      <w:r>
        <w:tab/>
        <w:t xml:space="preserve">Административное обеспечение Конвенции о биологическом разнообразии, бюджет целевых фондов и функциональный обзор секретариата. </w:t>
      </w:r>
    </w:p>
    <w:p w14:paraId="06A5D707" w14:textId="15A5D342" w:rsidR="005201AC" w:rsidRPr="001F2007" w:rsidRDefault="00527283" w:rsidP="001F2007">
      <w:pPr>
        <w:pStyle w:val="Para10"/>
        <w:numPr>
          <w:ilvl w:val="0"/>
          <w:numId w:val="0"/>
        </w:numPr>
        <w:ind w:left="1134" w:hanging="567"/>
        <w:jc w:val="left"/>
        <w:rPr>
          <w:color w:val="000000" w:themeColor="text1"/>
        </w:rPr>
      </w:pPr>
      <w:r>
        <w:rPr>
          <w:color w:val="000000" w:themeColor="text1"/>
        </w:rPr>
        <w:t>8.</w:t>
      </w:r>
      <w:r>
        <w:rPr>
          <w:color w:val="000000" w:themeColor="text1"/>
        </w:rPr>
        <w:tab/>
        <w:t>Мобилизация ресурсов и механизм финансирования:</w:t>
      </w:r>
    </w:p>
    <w:p w14:paraId="2336EC55" w14:textId="2CA505E8" w:rsidR="005201AC" w:rsidRPr="001F2007" w:rsidRDefault="00527283" w:rsidP="001F2007">
      <w:pPr>
        <w:pStyle w:val="Para10"/>
        <w:numPr>
          <w:ilvl w:val="0"/>
          <w:numId w:val="0"/>
        </w:numPr>
        <w:tabs>
          <w:tab w:val="clear" w:pos="567"/>
          <w:tab w:val="clear" w:pos="1134"/>
          <w:tab w:val="clear" w:pos="1701"/>
        </w:tabs>
        <w:ind w:left="1701" w:hanging="567"/>
        <w:jc w:val="left"/>
        <w:rPr>
          <w:color w:val="000000" w:themeColor="text1"/>
        </w:rPr>
      </w:pPr>
      <w:r>
        <w:rPr>
          <w:color w:val="000000" w:themeColor="text1"/>
        </w:rPr>
        <w:t>a)</w:t>
      </w:r>
      <w:r>
        <w:rPr>
          <w:color w:val="000000" w:themeColor="text1"/>
        </w:rPr>
        <w:tab/>
      </w:r>
      <w:r>
        <w:rPr>
          <w:snapToGrid w:val="0"/>
          <w:color w:val="000000" w:themeColor="text1"/>
        </w:rPr>
        <w:t>мобилизация ресурсов;</w:t>
      </w:r>
    </w:p>
    <w:p w14:paraId="0D15399C" w14:textId="51E05319" w:rsidR="005201AC" w:rsidRPr="001F2007" w:rsidRDefault="00527283" w:rsidP="001F2007">
      <w:pPr>
        <w:pStyle w:val="Para10"/>
        <w:numPr>
          <w:ilvl w:val="0"/>
          <w:numId w:val="0"/>
        </w:numPr>
        <w:tabs>
          <w:tab w:val="clear" w:pos="567"/>
          <w:tab w:val="clear" w:pos="1134"/>
          <w:tab w:val="clear" w:pos="1701"/>
        </w:tabs>
        <w:ind w:left="1701" w:hanging="567"/>
        <w:jc w:val="left"/>
        <w:rPr>
          <w:color w:val="000000" w:themeColor="text1"/>
        </w:rPr>
      </w:pPr>
      <w:r>
        <w:rPr>
          <w:color w:val="000000" w:themeColor="text1"/>
        </w:rPr>
        <w:t>b)</w:t>
      </w:r>
      <w:r>
        <w:rPr>
          <w:color w:val="000000" w:themeColor="text1"/>
        </w:rPr>
        <w:tab/>
        <w:t>механизм финансирования.</w:t>
      </w:r>
    </w:p>
    <w:p w14:paraId="024FDDDF" w14:textId="68618C3E" w:rsidR="005201AC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</w:pPr>
      <w:r>
        <w:t>9.</w:t>
      </w:r>
      <w:r>
        <w:tab/>
        <w:t>Планирование, мониторинг, отчетность и обзор:</w:t>
      </w:r>
    </w:p>
    <w:p w14:paraId="4CFF54B8" w14:textId="25E0BA4E" w:rsidR="005201AC" w:rsidRPr="00610C7E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</w:pPr>
      <w:r>
        <w:t>a)</w:t>
      </w:r>
      <w:r>
        <w:tab/>
      </w:r>
      <w:r>
        <w:rPr>
          <w:snapToGrid w:val="0"/>
        </w:rPr>
        <w:t>глобальный обзор коллективного прогресса в осуществлении Куньминско-Монреальской глобальной рамочной программы в области биоразнообразия;</w:t>
      </w:r>
    </w:p>
    <w:p w14:paraId="7A61E87A" w14:textId="2B3C9801" w:rsidR="005201AC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</w:pPr>
      <w:r>
        <w:t>b)</w:t>
      </w:r>
      <w:r w:rsidR="00CA2B32">
        <w:tab/>
      </w:r>
      <w:r>
        <w:t>механизм мониторинга Куньминско-Монреальской глобальной рамочной программы в области биоразнообразия.</w:t>
      </w:r>
    </w:p>
    <w:p w14:paraId="19209060" w14:textId="69BBF5FA" w:rsidR="005201AC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</w:pPr>
      <w:r>
        <w:t>10.</w:t>
      </w:r>
      <w:r>
        <w:tab/>
        <w:t>Осуществление статьи 8</w:t>
      </w:r>
      <w:r w:rsidR="004A493D">
        <w:t> </w:t>
      </w:r>
      <w:r>
        <w:t>j) и других положений Конвенции о биологическом разнообразии, касающихся коренных народов и местных общин:</w:t>
      </w:r>
    </w:p>
    <w:p w14:paraId="114F76B0" w14:textId="66D8F70F" w:rsidR="005201AC" w:rsidRPr="001737D5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</w:pPr>
      <w:r>
        <w:t>a)</w:t>
      </w:r>
      <w:r>
        <w:tab/>
      </w:r>
      <w:r>
        <w:rPr>
          <w:snapToGrid w:val="0"/>
        </w:rPr>
        <w:t>modus operandi Вспомогательного органа по осуществлению статьи 8</w:t>
      </w:r>
      <w:r w:rsidR="004A493D">
        <w:rPr>
          <w:snapToGrid w:val="0"/>
        </w:rPr>
        <w:t> </w:t>
      </w:r>
      <w:r>
        <w:rPr>
          <w:snapToGrid w:val="0"/>
        </w:rPr>
        <w:t xml:space="preserve">j) и других положений </w:t>
      </w:r>
      <w:r>
        <w:t>Конвенции</w:t>
      </w:r>
      <w:r>
        <w:rPr>
          <w:snapToGrid w:val="0"/>
        </w:rPr>
        <w:t xml:space="preserve"> о биологическом разнообразии, касающихся коренных народов и местных общин;</w:t>
      </w:r>
    </w:p>
    <w:p w14:paraId="20209E21" w14:textId="41353BCD" w:rsidR="00974104" w:rsidRDefault="00527283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</w:pPr>
      <w:r>
        <w:t>b)</w:t>
      </w:r>
      <w:r>
        <w:tab/>
        <w:t>осуществление программы работы по статье 8</w:t>
      </w:r>
      <w:r w:rsidR="004A493D">
        <w:t> </w:t>
      </w:r>
      <w:r>
        <w:t>j) и другим положениям Конвенции, касающимся коренных народов и местных общин, на период до 20</w:t>
      </w:r>
      <w:r w:rsidR="001221EB" w:rsidRPr="001221EB">
        <w:t>30</w:t>
      </w:r>
      <w:r>
        <w:t xml:space="preserve"> года: </w:t>
      </w:r>
    </w:p>
    <w:p w14:paraId="3089002D" w14:textId="625BC4D4" w:rsidR="005201AC" w:rsidRDefault="00974104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</w:pPr>
      <w:r>
        <w:tab/>
        <w:t>i)</w:t>
      </w:r>
      <w:r>
        <w:tab/>
        <w:t xml:space="preserve">руководящие указания по укреплению правовой и политической базы для выполнения задач 2 и 3 Куньминско-Монреальской глобальной рамочной программы в области биоразнообразия, в том числе на территориях коренных </w:t>
      </w:r>
      <w:r>
        <w:lastRenderedPageBreak/>
        <w:t>народов и традиционных территориях, в целях содействия мерам защиты и восстановления под руководством коренных народов и местных общин (задача 1.1); и руководящие указания по включению и учету вопросов использования традиционных земельных и иных ресурсов при пространственном планировании и оценке экологических последствий (задача 1.2);</w:t>
      </w:r>
    </w:p>
    <w:p w14:paraId="12D887B5" w14:textId="5D0E04D5" w:rsidR="005201AC" w:rsidRDefault="00974104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</w:pPr>
      <w:r>
        <w:tab/>
        <w:t>ii)</w:t>
      </w:r>
      <w:r>
        <w:tab/>
        <w:t>процесс пересмотра и обновления Добровольного глоссария ключевых терминов и концепций для использования в контексте статьи 8 j) и соответствующих положений Конвенции (задача 5.4);</w:t>
      </w:r>
    </w:p>
    <w:p w14:paraId="17DAD790" w14:textId="6121D3F5" w:rsidR="005201AC" w:rsidRPr="00610C7E" w:rsidRDefault="006F3C77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</w:pPr>
      <w:r>
        <w:rPr>
          <w:lang w:val="en-US"/>
        </w:rPr>
        <w:t>c</w:t>
      </w:r>
      <w:r w:rsidR="00527283">
        <w:t>)</w:t>
      </w:r>
      <w:r w:rsidR="00527283">
        <w:tab/>
        <w:t>углубленный диалог по осуществлению статьи 8</w:t>
      </w:r>
      <w:r w:rsidR="004A493D">
        <w:t> </w:t>
      </w:r>
      <w:r w:rsidR="00527283">
        <w:t xml:space="preserve">j) и соответствующих положений </w:t>
      </w:r>
      <w:proofErr w:type="gramStart"/>
      <w:r w:rsidR="00527283">
        <w:t>Конвенции;</w:t>
      </w:r>
      <w:proofErr w:type="gramEnd"/>
    </w:p>
    <w:p w14:paraId="418C7A9E" w14:textId="69CD3990" w:rsidR="005201AC" w:rsidRDefault="006F3C77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</w:pPr>
      <w:r>
        <w:rPr>
          <w:lang w:val="en-US"/>
        </w:rPr>
        <w:t>d</w:t>
      </w:r>
      <w:r w:rsidR="00527283">
        <w:t>)</w:t>
      </w:r>
      <w:r w:rsidR="00305D2A">
        <w:tab/>
      </w:r>
      <w:r w:rsidR="00527283">
        <w:t>рекомендации Постоянного форума по вопросам коренных народов.</w:t>
      </w:r>
    </w:p>
    <w:p w14:paraId="4548C7EE" w14:textId="39AD6001" w:rsidR="005201AC" w:rsidRPr="00610C7E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</w:pPr>
      <w:r>
        <w:t>11.</w:t>
      </w:r>
      <w:r>
        <w:tab/>
        <w:t>Цифровая информация о последовательностях в отношении генетических ресурсов.</w:t>
      </w:r>
    </w:p>
    <w:p w14:paraId="142AC8B6" w14:textId="1D4A6CF3" w:rsidR="005201AC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</w:pPr>
      <w:r>
        <w:t>12.</w:t>
      </w:r>
      <w:r>
        <w:tab/>
        <w:t>Вопросы, связанные с вспомогательными механизмами для осуществления Конвенции о биологическом разнообразии и Куньминско-Монреальской глобальной рамочной программы в области биоразнообразия и информирования о них:</w:t>
      </w:r>
    </w:p>
    <w:p w14:paraId="48629A06" w14:textId="4CDB5523" w:rsidR="005201AC" w:rsidRPr="00F83D60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</w:pPr>
      <w:r>
        <w:t>a)</w:t>
      </w:r>
      <w:r>
        <w:tab/>
        <w:t>создание и развитие потенциала и научно-техническое сотрудничество;</w:t>
      </w:r>
    </w:p>
    <w:p w14:paraId="09BBC2F5" w14:textId="004D9402" w:rsidR="005201AC" w:rsidRPr="001A1F94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</w:pPr>
      <w:r>
        <w:t>b)</w:t>
      </w:r>
      <w:r w:rsidR="00305D2A">
        <w:tab/>
      </w:r>
      <w:r>
        <w:t>механизм посредничества и управление знаниями;</w:t>
      </w:r>
    </w:p>
    <w:p w14:paraId="0332DE44" w14:textId="49546F16" w:rsidR="005201AC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</w:pPr>
      <w:r>
        <w:t>с)</w:t>
      </w:r>
      <w:r w:rsidR="00305D2A">
        <w:tab/>
      </w:r>
      <w:r>
        <w:t>коммуникация, просвещение и информирование общественности.</w:t>
      </w:r>
    </w:p>
    <w:p w14:paraId="51857F17" w14:textId="40804A8D" w:rsidR="005201AC" w:rsidRPr="001F2007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  <w:rPr>
          <w:color w:val="000000" w:themeColor="text1"/>
        </w:rPr>
      </w:pPr>
      <w:r>
        <w:rPr>
          <w:color w:val="000000" w:themeColor="text1"/>
        </w:rPr>
        <w:t>13.</w:t>
      </w:r>
      <w:r>
        <w:rPr>
          <w:color w:val="000000" w:themeColor="text1"/>
        </w:rPr>
        <w:tab/>
        <w:t>Сотрудничество с международными организациями и органами, созданными в рамках других конвенций.</w:t>
      </w:r>
    </w:p>
    <w:p w14:paraId="09696B87" w14:textId="5694CDBC" w:rsidR="005201AC" w:rsidRPr="001F2007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  <w:rPr>
          <w:color w:val="000000" w:themeColor="text1"/>
        </w:rPr>
      </w:pPr>
      <w:r>
        <w:rPr>
          <w:color w:val="000000" w:themeColor="text1"/>
        </w:rPr>
        <w:t>14.</w:t>
      </w:r>
      <w:r>
        <w:rPr>
          <w:color w:val="000000" w:themeColor="text1"/>
        </w:rPr>
        <w:tab/>
      </w:r>
      <w:r>
        <w:t>Учет проблематики биоразнообразия и взаимодействие с субнациональными правительствами:</w:t>
      </w:r>
    </w:p>
    <w:p w14:paraId="2C4EE02D" w14:textId="59167C07" w:rsidR="005201AC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</w:pPr>
      <w:r>
        <w:t>a)</w:t>
      </w:r>
      <w:r>
        <w:tab/>
        <w:t>учет проблематики биоразнообразия внутри и на уровне секторов;</w:t>
      </w:r>
    </w:p>
    <w:p w14:paraId="68FAF8C9" w14:textId="75DFE098" w:rsidR="005201AC" w:rsidRPr="001F79DC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</w:pPr>
      <w:r>
        <w:t>b)</w:t>
      </w:r>
      <w:r>
        <w:tab/>
        <w:t xml:space="preserve">взаимодействие с субнациональными правительствами, городскими и другими местными органами власти в целях активизации </w:t>
      </w:r>
      <w:r>
        <w:rPr>
          <w:snapToGrid w:val="0"/>
        </w:rPr>
        <w:t xml:space="preserve">осуществления </w:t>
      </w:r>
      <w:r>
        <w:t xml:space="preserve">Куньминско-Монреальской глобальной рамочной программы </w:t>
      </w:r>
      <w:r>
        <w:rPr>
          <w:snapToGrid w:val="0"/>
        </w:rPr>
        <w:t>в области биоразнообразия.</w:t>
      </w:r>
    </w:p>
    <w:p w14:paraId="7F271A12" w14:textId="163EC6DB" w:rsidR="005201AC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</w:pPr>
      <w:r>
        <w:t>15.</w:t>
      </w:r>
      <w:r>
        <w:tab/>
        <w:t>План действий по обеспечению гендерного равенства.</w:t>
      </w:r>
    </w:p>
    <w:p w14:paraId="1A2029B0" w14:textId="456B597F" w:rsidR="005201AC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</w:pPr>
      <w:r>
        <w:t>16.</w:t>
      </w:r>
      <w:r>
        <w:tab/>
        <w:t>Синтетическая биология.</w:t>
      </w:r>
    </w:p>
    <w:p w14:paraId="5EEC163C" w14:textId="4255473C" w:rsidR="005201AC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</w:pPr>
      <w:r>
        <w:t>17.</w:t>
      </w:r>
      <w:r>
        <w:tab/>
        <w:t>Научно-технические потребности для поддержки осуществления Куньминско-Монреальской глобальной рамочной программы в области биоразнообразия и вопросы, связанные с программой работы Межправительственной научно-политической платформы по биоразнообразию и экосистемным услугам:</w:t>
      </w:r>
    </w:p>
    <w:p w14:paraId="221DD8B6" w14:textId="741EA0D0" w:rsidR="005201AC" w:rsidRPr="00682134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</w:pPr>
      <w:r>
        <w:t>a)</w:t>
      </w:r>
      <w:r>
        <w:tab/>
        <w:t>стратегический обзор и анализ программ работы в рамках Конвенции о биологическом разнообразии в контексте Рамочной программы;</w:t>
      </w:r>
    </w:p>
    <w:p w14:paraId="6E0F7A95" w14:textId="3BDE6B35" w:rsidR="005201AC" w:rsidRPr="001F2007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</w:pPr>
      <w:r>
        <w:t>b)</w:t>
      </w:r>
      <w:r>
        <w:tab/>
        <w:t>стратегический обзор и обновление расширенной программы работы по биоразнообразию лесов;</w:t>
      </w:r>
    </w:p>
    <w:p w14:paraId="62DE965F" w14:textId="5EC397E2" w:rsidR="005201AC" w:rsidRPr="00AD6165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</w:pPr>
      <w:r>
        <w:t>c)</w:t>
      </w:r>
      <w:r>
        <w:tab/>
        <w:t>стратегический обзор и обновление программы работы по охраняемым районам;</w:t>
      </w:r>
    </w:p>
    <w:p w14:paraId="103B9840" w14:textId="10A6ABD2" w:rsidR="005201AC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</w:pPr>
      <w:r>
        <w:t>d)</w:t>
      </w:r>
      <w:r>
        <w:tab/>
        <w:t>области потенциальной дальнейшей деятельности в контексте Рамочной программы;</w:t>
      </w:r>
    </w:p>
    <w:p w14:paraId="594C8BA4" w14:textId="33775F7E" w:rsidR="005201AC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</w:pPr>
      <w:r>
        <w:t>е)</w:t>
      </w:r>
      <w:r w:rsidR="00C03E63">
        <w:tab/>
      </w:r>
      <w:r>
        <w:t>вопросы, связанные с программой работы Платформы.</w:t>
      </w:r>
    </w:p>
    <w:p w14:paraId="6895FBDA" w14:textId="7213C4A4" w:rsidR="005201AC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</w:pPr>
      <w:r>
        <w:t>18.</w:t>
      </w:r>
      <w:r>
        <w:tab/>
        <w:t>Другие научно-технические вопросы, связанные с осуществлением Куньминско-Монреальской глобальной рамочной программы в области биоразнообразия:</w:t>
      </w:r>
    </w:p>
    <w:p w14:paraId="5CEBBBE6" w14:textId="7A24AE6B" w:rsidR="005201AC" w:rsidRPr="001F2007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</w:pPr>
      <w:r>
        <w:lastRenderedPageBreak/>
        <w:t>a)</w:t>
      </w:r>
      <w:r>
        <w:tab/>
        <w:t>биоразнообразие и изменение климата;</w:t>
      </w:r>
    </w:p>
    <w:p w14:paraId="5A94615C" w14:textId="6C443C13" w:rsidR="005201AC" w:rsidRPr="001F2007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</w:pPr>
      <w:r>
        <w:t>b)</w:t>
      </w:r>
      <w:r w:rsidR="0032548F">
        <w:tab/>
      </w:r>
      <w:r>
        <w:t>устойчивое управление ресурсами дикой природы;</w:t>
      </w:r>
    </w:p>
    <w:p w14:paraId="0967FB77" w14:textId="10C192D3" w:rsidR="005201AC" w:rsidRPr="001F2007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</w:pPr>
      <w:r>
        <w:t>с)</w:t>
      </w:r>
      <w:r w:rsidR="0032548F">
        <w:tab/>
      </w:r>
      <w:r>
        <w:t>морское и прибрежное биоразнообразие, биоразнообразие островов;</w:t>
      </w:r>
    </w:p>
    <w:p w14:paraId="7526AD10" w14:textId="6D2A6E1C" w:rsidR="005201AC" w:rsidRPr="001F2007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</w:pPr>
      <w:r>
        <w:t>d)</w:t>
      </w:r>
      <w:r w:rsidR="0032548F">
        <w:tab/>
      </w:r>
      <w:r>
        <w:t>биоразнообразие и сельское хозяйство;</w:t>
      </w:r>
    </w:p>
    <w:p w14:paraId="67CA3ECA" w14:textId="0FCF10A0" w:rsidR="005201AC" w:rsidRPr="001F2007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</w:pPr>
      <w:r>
        <w:t>е)</w:t>
      </w:r>
      <w:r w:rsidR="0032548F">
        <w:tab/>
      </w:r>
      <w:r>
        <w:t>инвазивные чужеродные виды;</w:t>
      </w:r>
    </w:p>
    <w:p w14:paraId="54D7AE83" w14:textId="15BD85B2" w:rsidR="005201AC" w:rsidRPr="00F4064C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</w:pPr>
      <w:r>
        <w:t>f)</w:t>
      </w:r>
      <w:r w:rsidR="0032548F">
        <w:tab/>
      </w:r>
      <w:r>
        <w:t>биоразнообразие и здоровье.</w:t>
      </w:r>
    </w:p>
    <w:p w14:paraId="714EBD57" w14:textId="1A0CE4AA" w:rsidR="005201AC" w:rsidRPr="00F95424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</w:pPr>
      <w:r>
        <w:t>19.</w:t>
      </w:r>
      <w:r>
        <w:tab/>
        <w:t>Обзор эффективности процессов в рамках Конвенции о биологическом разнообразии и протоколов к ней.</w:t>
      </w:r>
    </w:p>
    <w:p w14:paraId="74C2A611" w14:textId="3492FE6C" w:rsidR="005201AC" w:rsidRPr="00FD1D73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</w:pPr>
      <w:r>
        <w:t>20.</w:t>
      </w:r>
      <w:r>
        <w:tab/>
        <w:t>Многолетняя программа работы Конференции Сторон.</w:t>
      </w:r>
    </w:p>
    <w:p w14:paraId="6A69D6EE" w14:textId="5E350F26" w:rsidR="005201AC" w:rsidRPr="00F95424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</w:pPr>
      <w:r>
        <w:t>21.</w:t>
      </w:r>
      <w:r>
        <w:tab/>
        <w:t>Прочие вопросы.</w:t>
      </w:r>
    </w:p>
    <w:p w14:paraId="796752EE" w14:textId="024CFA90" w:rsidR="005201AC" w:rsidRPr="00F95424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</w:pPr>
      <w:r>
        <w:t>22.</w:t>
      </w:r>
      <w:r>
        <w:tab/>
        <w:t>Принятие доклада.</w:t>
      </w:r>
    </w:p>
    <w:p w14:paraId="0BE578F0" w14:textId="6AC4285A" w:rsidR="005201AC" w:rsidRPr="00F95424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</w:pPr>
      <w:r>
        <w:t>23.</w:t>
      </w:r>
      <w:r>
        <w:tab/>
        <w:t>Закрытие совещания.</w:t>
      </w:r>
    </w:p>
    <w:p w14:paraId="3E1108E4" w14:textId="77777777" w:rsidR="00A111D1" w:rsidRPr="003F1A75" w:rsidRDefault="00A111D1" w:rsidP="006E7BE2">
      <w:pPr>
        <w:pStyle w:val="Para1"/>
        <w:numPr>
          <w:ilvl w:val="0"/>
          <w:numId w:val="0"/>
        </w:numPr>
        <w:ind w:left="567"/>
        <w:jc w:val="center"/>
      </w:pPr>
      <w:r>
        <w:t>__________</w:t>
      </w:r>
    </w:p>
    <w:sectPr w:rsidR="00A111D1" w:rsidRPr="003F1A75" w:rsidSect="00B44617">
      <w:headerReference w:type="even" r:id="rId15"/>
      <w:headerReference w:type="default" r:id="rId16"/>
      <w:footerReference w:type="even" r:id="rId17"/>
      <w:footerReference w:type="default" r:id="rId18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A968D" w14:textId="77777777" w:rsidR="006E195A" w:rsidRPr="003F1A75" w:rsidRDefault="006E195A" w:rsidP="00CF1848">
      <w:r w:rsidRPr="003F1A75">
        <w:separator/>
      </w:r>
    </w:p>
  </w:endnote>
  <w:endnote w:type="continuationSeparator" w:id="0">
    <w:p w14:paraId="139FBB8C" w14:textId="77777777" w:rsidR="006E195A" w:rsidRPr="003F1A75" w:rsidRDefault="006E195A" w:rsidP="00CF1848">
      <w:r w:rsidRPr="003F1A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EFDC242" w14:textId="77777777" w:rsidR="00D75CA6" w:rsidRPr="003F1A75" w:rsidRDefault="00D75CA6" w:rsidP="00D75CA6">
            <w:pPr>
              <w:pStyle w:val="Footer"/>
              <w:jc w:val="left"/>
            </w:pPr>
            <w:r w:rsidRPr="003F1A75">
              <w:rPr>
                <w:b/>
              </w:rPr>
              <w:fldChar w:fldCharType="begin"/>
            </w:r>
            <w:r w:rsidRPr="003F1A75">
              <w:rPr>
                <w:b/>
              </w:rPr>
              <w:instrText xml:space="preserve"> PAGE </w:instrText>
            </w:r>
            <w:r w:rsidRPr="003F1A75">
              <w:rPr>
                <w:b/>
              </w:rPr>
              <w:fldChar w:fldCharType="separate"/>
            </w:r>
            <w:r w:rsidRPr="003F1A75">
              <w:rPr>
                <w:b/>
              </w:rPr>
              <w:t>2</w:t>
            </w:r>
            <w:r w:rsidRPr="003F1A75">
              <w:rPr>
                <w:b/>
              </w:rPr>
              <w:fldChar w:fldCharType="end"/>
            </w:r>
            <w:r>
              <w:t>/</w:t>
            </w:r>
            <w:r w:rsidRPr="003F1A75">
              <w:rPr>
                <w:b/>
              </w:rPr>
              <w:fldChar w:fldCharType="begin"/>
            </w:r>
            <w:r w:rsidRPr="003F1A75">
              <w:rPr>
                <w:b/>
              </w:rPr>
              <w:instrText xml:space="preserve"> NUMPAGES  </w:instrText>
            </w:r>
            <w:r w:rsidRPr="003F1A75">
              <w:rPr>
                <w:b/>
              </w:rPr>
              <w:fldChar w:fldCharType="separate"/>
            </w:r>
            <w:r w:rsidRPr="003F1A75">
              <w:rPr>
                <w:b/>
              </w:rPr>
              <w:t>2</w:t>
            </w:r>
            <w:r w:rsidRPr="003F1A75">
              <w:rPr>
                <w:b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EndPr/>
    <w:sdtContent>
      <w:p w14:paraId="4C0B7495" w14:textId="77777777" w:rsidR="00D75CA6" w:rsidRPr="003F1A75" w:rsidRDefault="00D75CA6" w:rsidP="00D75CA6">
        <w:pPr>
          <w:pStyle w:val="Footer"/>
        </w:pPr>
        <w:r w:rsidRPr="003F1A75">
          <w:rPr>
            <w:b/>
          </w:rPr>
          <w:fldChar w:fldCharType="begin"/>
        </w:r>
        <w:r w:rsidRPr="003F1A75">
          <w:rPr>
            <w:b/>
          </w:rPr>
          <w:instrText xml:space="preserve"> PAGE </w:instrText>
        </w:r>
        <w:r w:rsidRPr="003F1A75">
          <w:rPr>
            <w:b/>
          </w:rPr>
          <w:fldChar w:fldCharType="separate"/>
        </w:r>
        <w:r w:rsidRPr="003F1A75">
          <w:rPr>
            <w:b/>
          </w:rPr>
          <w:t>2</w:t>
        </w:r>
        <w:r w:rsidRPr="003F1A75">
          <w:rPr>
            <w:b/>
          </w:rPr>
          <w:fldChar w:fldCharType="end"/>
        </w:r>
        <w:r>
          <w:t>/</w:t>
        </w:r>
        <w:r w:rsidRPr="003F1A75">
          <w:rPr>
            <w:b/>
          </w:rPr>
          <w:fldChar w:fldCharType="begin"/>
        </w:r>
        <w:r w:rsidRPr="003F1A75">
          <w:rPr>
            <w:b/>
          </w:rPr>
          <w:instrText xml:space="preserve"> NUMPAGES  </w:instrText>
        </w:r>
        <w:r w:rsidRPr="003F1A75">
          <w:rPr>
            <w:b/>
          </w:rPr>
          <w:fldChar w:fldCharType="separate"/>
        </w:r>
        <w:r w:rsidRPr="003F1A75">
          <w:rPr>
            <w:b/>
          </w:rPr>
          <w:t>3</w:t>
        </w:r>
        <w:r w:rsidRPr="003F1A75">
          <w:rPr>
            <w:b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DC6D6" w14:textId="77777777" w:rsidR="006E195A" w:rsidRPr="003F1A75" w:rsidRDefault="006E195A" w:rsidP="00CF1848">
      <w:r w:rsidRPr="003F1A75">
        <w:separator/>
      </w:r>
    </w:p>
  </w:footnote>
  <w:footnote w:type="continuationSeparator" w:id="0">
    <w:p w14:paraId="3CB018DD" w14:textId="77777777" w:rsidR="006E195A" w:rsidRPr="003F1A75" w:rsidRDefault="006E195A" w:rsidP="00CF1848">
      <w:r w:rsidRPr="003F1A7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42C8EEB7" w14:textId="2DE0B143" w:rsidR="00534681" w:rsidRPr="003F1A75" w:rsidRDefault="00FB6E8C" w:rsidP="007C4951">
        <w:pPr>
          <w:pStyle w:val="Header"/>
          <w:spacing w:after="240"/>
          <w:rPr>
            <w:szCs w:val="20"/>
          </w:rPr>
        </w:pPr>
        <w:r>
          <w:rPr>
            <w:szCs w:val="20"/>
          </w:rPr>
          <w:t>CBD/COP/17/1/Rev.1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4DCF4964" w14:textId="1FFD2F9C" w:rsidR="009505C9" w:rsidRPr="003F1A75" w:rsidRDefault="00FB6E8C" w:rsidP="007C4951">
        <w:pPr>
          <w:pStyle w:val="Header"/>
          <w:spacing w:after="240"/>
          <w:jc w:val="right"/>
        </w:pPr>
        <w:r>
          <w:t>CBD/COP/17/1</w:t>
        </w:r>
        <w:r>
          <w:rPr>
            <w:lang w:val="en-US"/>
          </w:rPr>
          <w:t>/Rev.1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2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5D943BEE"/>
    <w:multiLevelType w:val="multilevel"/>
    <w:tmpl w:val="222A08B4"/>
    <w:numStyleLink w:val="ListCBD"/>
  </w:abstractNum>
  <w:abstractNum w:abstractNumId="4" w15:restartNumberingAfterBreak="0">
    <w:nsid w:val="68B70991"/>
    <w:multiLevelType w:val="hybridMultilevel"/>
    <w:tmpl w:val="900A58B2"/>
    <w:lvl w:ilvl="0" w:tplc="1EF4DB82">
      <w:start w:val="1"/>
      <w:numFmt w:val="decimal"/>
      <w:pStyle w:val="Para10"/>
      <w:lvlText w:val="%1."/>
      <w:lvlJc w:val="left"/>
      <w:pPr>
        <w:ind w:left="3796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830828777">
    <w:abstractNumId w:val="2"/>
  </w:num>
  <w:num w:numId="2" w16cid:durableId="1858829">
    <w:abstractNumId w:val="0"/>
  </w:num>
  <w:num w:numId="3" w16cid:durableId="1333221471">
    <w:abstractNumId w:val="6"/>
  </w:num>
  <w:num w:numId="4" w16cid:durableId="1072390599">
    <w:abstractNumId w:val="7"/>
  </w:num>
  <w:num w:numId="5" w16cid:durableId="960385107">
    <w:abstractNumId w:val="1"/>
  </w:num>
  <w:num w:numId="6" w16cid:durableId="893932166">
    <w:abstractNumId w:val="5"/>
  </w:num>
  <w:num w:numId="7" w16cid:durableId="323945383">
    <w:abstractNumId w:val="3"/>
  </w:num>
  <w:num w:numId="8" w16cid:durableId="2069499237">
    <w:abstractNumId w:val="4"/>
  </w:num>
  <w:num w:numId="9" w16cid:durableId="1530147801">
    <w:abstractNumId w:val="4"/>
  </w:num>
  <w:num w:numId="10" w16cid:durableId="1673751372">
    <w:abstractNumId w:val="4"/>
  </w:num>
  <w:num w:numId="11" w16cid:durableId="732846718">
    <w:abstractNumId w:val="4"/>
  </w:num>
  <w:num w:numId="12" w16cid:durableId="1982074141">
    <w:abstractNumId w:val="4"/>
  </w:num>
  <w:num w:numId="13" w16cid:durableId="1518807664">
    <w:abstractNumId w:val="4"/>
  </w:num>
  <w:num w:numId="14" w16cid:durableId="83185783">
    <w:abstractNumId w:val="4"/>
  </w:num>
  <w:num w:numId="15" w16cid:durableId="1202090361">
    <w:abstractNumId w:val="4"/>
  </w:num>
  <w:num w:numId="16" w16cid:durableId="1113017762">
    <w:abstractNumId w:val="4"/>
  </w:num>
  <w:num w:numId="17" w16cid:durableId="2071224327">
    <w:abstractNumId w:val="4"/>
  </w:num>
  <w:num w:numId="18" w16cid:durableId="1233737127">
    <w:abstractNumId w:val="4"/>
  </w:num>
  <w:num w:numId="19" w16cid:durableId="1590583916">
    <w:abstractNumId w:val="4"/>
  </w:num>
  <w:num w:numId="20" w16cid:durableId="759107641">
    <w:abstractNumId w:val="4"/>
  </w:num>
  <w:num w:numId="21" w16cid:durableId="379592175">
    <w:abstractNumId w:val="4"/>
  </w:num>
  <w:num w:numId="22" w16cid:durableId="660232054">
    <w:abstractNumId w:val="4"/>
  </w:num>
  <w:num w:numId="23" w16cid:durableId="690768544">
    <w:abstractNumId w:val="4"/>
  </w:num>
  <w:num w:numId="24" w16cid:durableId="75320969">
    <w:abstractNumId w:val="4"/>
  </w:num>
  <w:num w:numId="25" w16cid:durableId="97410431">
    <w:abstractNumId w:val="4"/>
  </w:num>
  <w:num w:numId="26" w16cid:durableId="1969701329">
    <w:abstractNumId w:val="4"/>
  </w:num>
  <w:num w:numId="27" w16cid:durableId="677926573">
    <w:abstractNumId w:val="4"/>
  </w:num>
  <w:num w:numId="28" w16cid:durableId="1257396939">
    <w:abstractNumId w:val="4"/>
  </w:num>
  <w:num w:numId="29" w16cid:durableId="806899167">
    <w:abstractNumId w:val="4"/>
  </w:num>
  <w:num w:numId="30" w16cid:durableId="54666925">
    <w:abstractNumId w:val="4"/>
  </w:num>
  <w:num w:numId="31" w16cid:durableId="22177043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1AC"/>
    <w:rsid w:val="00002DA6"/>
    <w:rsid w:val="00027107"/>
    <w:rsid w:val="00051494"/>
    <w:rsid w:val="0007171B"/>
    <w:rsid w:val="000A6B30"/>
    <w:rsid w:val="000B5F05"/>
    <w:rsid w:val="000D0F68"/>
    <w:rsid w:val="000D5956"/>
    <w:rsid w:val="000E673A"/>
    <w:rsid w:val="000E6742"/>
    <w:rsid w:val="000F6945"/>
    <w:rsid w:val="000F6D40"/>
    <w:rsid w:val="000F74F5"/>
    <w:rsid w:val="000F78FC"/>
    <w:rsid w:val="001031DF"/>
    <w:rsid w:val="00105372"/>
    <w:rsid w:val="001054A6"/>
    <w:rsid w:val="001078A1"/>
    <w:rsid w:val="00117082"/>
    <w:rsid w:val="001221EB"/>
    <w:rsid w:val="00122358"/>
    <w:rsid w:val="001312AD"/>
    <w:rsid w:val="00131E7A"/>
    <w:rsid w:val="00134846"/>
    <w:rsid w:val="00172AF6"/>
    <w:rsid w:val="00176CEE"/>
    <w:rsid w:val="00186DD8"/>
    <w:rsid w:val="001A35EC"/>
    <w:rsid w:val="001B04E5"/>
    <w:rsid w:val="001B13FE"/>
    <w:rsid w:val="001C69FE"/>
    <w:rsid w:val="001F2007"/>
    <w:rsid w:val="00213131"/>
    <w:rsid w:val="00227D0F"/>
    <w:rsid w:val="00240EE6"/>
    <w:rsid w:val="0024199F"/>
    <w:rsid w:val="00263B48"/>
    <w:rsid w:val="002C4EA0"/>
    <w:rsid w:val="002C64D3"/>
    <w:rsid w:val="003008FE"/>
    <w:rsid w:val="0030169D"/>
    <w:rsid w:val="00305D2A"/>
    <w:rsid w:val="003060EB"/>
    <w:rsid w:val="003153EB"/>
    <w:rsid w:val="0032136E"/>
    <w:rsid w:val="00321985"/>
    <w:rsid w:val="0032548F"/>
    <w:rsid w:val="00351205"/>
    <w:rsid w:val="00372F74"/>
    <w:rsid w:val="003A32BA"/>
    <w:rsid w:val="003B66F5"/>
    <w:rsid w:val="003B6937"/>
    <w:rsid w:val="003D2B74"/>
    <w:rsid w:val="003F1A75"/>
    <w:rsid w:val="003F7224"/>
    <w:rsid w:val="004154DF"/>
    <w:rsid w:val="00427D21"/>
    <w:rsid w:val="00447F4A"/>
    <w:rsid w:val="00456F67"/>
    <w:rsid w:val="004644C2"/>
    <w:rsid w:val="00467F9C"/>
    <w:rsid w:val="004715F1"/>
    <w:rsid w:val="00496271"/>
    <w:rsid w:val="004A493D"/>
    <w:rsid w:val="004C6C0A"/>
    <w:rsid w:val="004D590F"/>
    <w:rsid w:val="004D7210"/>
    <w:rsid w:val="004E4687"/>
    <w:rsid w:val="00506F54"/>
    <w:rsid w:val="0051006C"/>
    <w:rsid w:val="00510666"/>
    <w:rsid w:val="005201AC"/>
    <w:rsid w:val="00527283"/>
    <w:rsid w:val="00534681"/>
    <w:rsid w:val="0056068E"/>
    <w:rsid w:val="00563442"/>
    <w:rsid w:val="0056348E"/>
    <w:rsid w:val="00565B42"/>
    <w:rsid w:val="005671A1"/>
    <w:rsid w:val="005938D8"/>
    <w:rsid w:val="0059691E"/>
    <w:rsid w:val="005A14DC"/>
    <w:rsid w:val="005B35E2"/>
    <w:rsid w:val="005B5DFF"/>
    <w:rsid w:val="005C4CE6"/>
    <w:rsid w:val="005F6AE1"/>
    <w:rsid w:val="006122BA"/>
    <w:rsid w:val="00621FA5"/>
    <w:rsid w:val="00631CA7"/>
    <w:rsid w:val="00631D02"/>
    <w:rsid w:val="00637E16"/>
    <w:rsid w:val="006478BF"/>
    <w:rsid w:val="00647E5B"/>
    <w:rsid w:val="006677DE"/>
    <w:rsid w:val="006A73C1"/>
    <w:rsid w:val="006B065D"/>
    <w:rsid w:val="006B2290"/>
    <w:rsid w:val="006B5F74"/>
    <w:rsid w:val="006D7328"/>
    <w:rsid w:val="006E195A"/>
    <w:rsid w:val="006E7BE2"/>
    <w:rsid w:val="006F3C77"/>
    <w:rsid w:val="00717D88"/>
    <w:rsid w:val="00726A43"/>
    <w:rsid w:val="00746557"/>
    <w:rsid w:val="00786056"/>
    <w:rsid w:val="007942D3"/>
    <w:rsid w:val="007949C0"/>
    <w:rsid w:val="007A6F2F"/>
    <w:rsid w:val="007B2099"/>
    <w:rsid w:val="007B6C09"/>
    <w:rsid w:val="007B7741"/>
    <w:rsid w:val="007C4951"/>
    <w:rsid w:val="007E09DA"/>
    <w:rsid w:val="007E0F8A"/>
    <w:rsid w:val="007F718D"/>
    <w:rsid w:val="00800427"/>
    <w:rsid w:val="00801FAD"/>
    <w:rsid w:val="008075A0"/>
    <w:rsid w:val="008178B6"/>
    <w:rsid w:val="00830425"/>
    <w:rsid w:val="00865B74"/>
    <w:rsid w:val="00866063"/>
    <w:rsid w:val="00873E66"/>
    <w:rsid w:val="00874001"/>
    <w:rsid w:val="0089591C"/>
    <w:rsid w:val="008974F0"/>
    <w:rsid w:val="008A1499"/>
    <w:rsid w:val="008B012A"/>
    <w:rsid w:val="008B4F6E"/>
    <w:rsid w:val="008F1F15"/>
    <w:rsid w:val="00906E17"/>
    <w:rsid w:val="00914497"/>
    <w:rsid w:val="009271DC"/>
    <w:rsid w:val="009274DC"/>
    <w:rsid w:val="00930BA1"/>
    <w:rsid w:val="0093169E"/>
    <w:rsid w:val="00947F15"/>
    <w:rsid w:val="009505C9"/>
    <w:rsid w:val="00950752"/>
    <w:rsid w:val="00953CEE"/>
    <w:rsid w:val="00966424"/>
    <w:rsid w:val="00970428"/>
    <w:rsid w:val="00974104"/>
    <w:rsid w:val="00981FFF"/>
    <w:rsid w:val="009A7E0D"/>
    <w:rsid w:val="009C2DE6"/>
    <w:rsid w:val="009D2A5C"/>
    <w:rsid w:val="00A10F0E"/>
    <w:rsid w:val="00A111D1"/>
    <w:rsid w:val="00A616CE"/>
    <w:rsid w:val="00A63338"/>
    <w:rsid w:val="00A90B42"/>
    <w:rsid w:val="00AA6F92"/>
    <w:rsid w:val="00AB445A"/>
    <w:rsid w:val="00AB6934"/>
    <w:rsid w:val="00AC7ECF"/>
    <w:rsid w:val="00AE7583"/>
    <w:rsid w:val="00AF42DE"/>
    <w:rsid w:val="00B121E2"/>
    <w:rsid w:val="00B23A45"/>
    <w:rsid w:val="00B3369F"/>
    <w:rsid w:val="00B44617"/>
    <w:rsid w:val="00B478D7"/>
    <w:rsid w:val="00B62559"/>
    <w:rsid w:val="00B74AAE"/>
    <w:rsid w:val="00B860AA"/>
    <w:rsid w:val="00B94E6C"/>
    <w:rsid w:val="00BB4606"/>
    <w:rsid w:val="00C03E63"/>
    <w:rsid w:val="00C10C33"/>
    <w:rsid w:val="00C11FF5"/>
    <w:rsid w:val="00C170D1"/>
    <w:rsid w:val="00C23D2F"/>
    <w:rsid w:val="00C443BD"/>
    <w:rsid w:val="00C451C5"/>
    <w:rsid w:val="00C61BDB"/>
    <w:rsid w:val="00C9161D"/>
    <w:rsid w:val="00C92B9E"/>
    <w:rsid w:val="00CA0C1D"/>
    <w:rsid w:val="00CA2B32"/>
    <w:rsid w:val="00CB53DB"/>
    <w:rsid w:val="00CD2A0A"/>
    <w:rsid w:val="00CF1848"/>
    <w:rsid w:val="00D104C6"/>
    <w:rsid w:val="00D12044"/>
    <w:rsid w:val="00D170D9"/>
    <w:rsid w:val="00D33EFC"/>
    <w:rsid w:val="00D34E34"/>
    <w:rsid w:val="00D40DBC"/>
    <w:rsid w:val="00D45BB0"/>
    <w:rsid w:val="00D61C85"/>
    <w:rsid w:val="00D7294E"/>
    <w:rsid w:val="00D751D9"/>
    <w:rsid w:val="00D75CA6"/>
    <w:rsid w:val="00D76A18"/>
    <w:rsid w:val="00D80849"/>
    <w:rsid w:val="00D82E8F"/>
    <w:rsid w:val="00DB3037"/>
    <w:rsid w:val="00DB4B70"/>
    <w:rsid w:val="00DB5E0F"/>
    <w:rsid w:val="00DD118C"/>
    <w:rsid w:val="00DE765C"/>
    <w:rsid w:val="00E051E4"/>
    <w:rsid w:val="00E35442"/>
    <w:rsid w:val="00E66235"/>
    <w:rsid w:val="00E83C24"/>
    <w:rsid w:val="00E9318D"/>
    <w:rsid w:val="00E93F3E"/>
    <w:rsid w:val="00EB26D4"/>
    <w:rsid w:val="00EC0FB5"/>
    <w:rsid w:val="00EC28AC"/>
    <w:rsid w:val="00ED784C"/>
    <w:rsid w:val="00EF49D0"/>
    <w:rsid w:val="00F03873"/>
    <w:rsid w:val="00F063C2"/>
    <w:rsid w:val="00F4009C"/>
    <w:rsid w:val="00F53193"/>
    <w:rsid w:val="00F5357E"/>
    <w:rsid w:val="00F6586C"/>
    <w:rsid w:val="00F9038B"/>
    <w:rsid w:val="00F94774"/>
    <w:rsid w:val="00FA663B"/>
    <w:rsid w:val="00FB2B79"/>
    <w:rsid w:val="00FB6E8C"/>
    <w:rsid w:val="00FC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3520B21"/>
  <w15:docId w15:val="{D737DC38-E568-4F81-A774-D3D56CABF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A75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3F1A75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3F1A75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3F1A75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3F1A75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3F1A75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3F1A75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3F1A75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3F1A75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3F1A75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ru-RU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ru-RU"/>
    </w:rPr>
  </w:style>
  <w:style w:type="paragraph" w:styleId="Header">
    <w:name w:val="header"/>
    <w:basedOn w:val="Normal"/>
    <w:link w:val="HeaderChar"/>
    <w:rsid w:val="003F1A75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3F1A75"/>
    <w:rPr>
      <w:rFonts w:ascii="Times New Roman" w:eastAsia="SimSun" w:hAnsi="Times New Roman" w:cs="Times New Roman"/>
      <w:sz w:val="20"/>
      <w:szCs w:val="22"/>
      <w:lang w:val="ru-RU"/>
    </w:rPr>
  </w:style>
  <w:style w:type="paragraph" w:styleId="Footer">
    <w:name w:val="footer"/>
    <w:basedOn w:val="Normal"/>
    <w:link w:val="FooterChar"/>
    <w:uiPriority w:val="99"/>
    <w:rsid w:val="003F1A75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3F1A75"/>
    <w:rPr>
      <w:rFonts w:ascii="Times New Roman" w:eastAsia="SimSun" w:hAnsi="Times New Roman" w:cs="Times New Roman"/>
      <w:sz w:val="20"/>
      <w:szCs w:val="22"/>
      <w:lang w:val="ru-RU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ru-RU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ru-RU"/>
    </w:rPr>
  </w:style>
  <w:style w:type="character" w:customStyle="1" w:styleId="Heading1Char">
    <w:name w:val="Heading 1 Char"/>
    <w:basedOn w:val="DefaultParagraphFont"/>
    <w:link w:val="Heading1"/>
    <w:uiPriority w:val="9"/>
    <w:rsid w:val="003F1A75"/>
    <w:rPr>
      <w:rFonts w:ascii="Times New Roman" w:eastAsiaTheme="majorEastAsia" w:hAnsi="Times New Roman" w:cstheme="majorBidi"/>
      <w:b/>
      <w:bCs/>
      <w:kern w:val="2"/>
      <w:sz w:val="28"/>
      <w:szCs w:val="32"/>
      <w:lang w:val="ru-RU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3F1A75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3F1A75"/>
    <w:rPr>
      <w:rFonts w:eastAsiaTheme="minorHAnsi"/>
      <w:kern w:val="2"/>
      <w:sz w:val="22"/>
      <w:szCs w:val="22"/>
      <w:lang w:val="ru-RU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3F1A75"/>
    <w:rPr>
      <w:sz w:val="16"/>
      <w:szCs w:val="16"/>
      <w:lang w:val="ru-RU"/>
    </w:rPr>
  </w:style>
  <w:style w:type="paragraph" w:styleId="CommentText">
    <w:name w:val="annotation text"/>
    <w:basedOn w:val="Normal"/>
    <w:link w:val="CommentTextChar"/>
    <w:uiPriority w:val="99"/>
    <w:semiHidden/>
    <w:rsid w:val="003F1A7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1A75"/>
    <w:rPr>
      <w:rFonts w:ascii="Times New Roman" w:eastAsia="SimSun" w:hAnsi="Times New Roman" w:cs="Times New Roman"/>
      <w:sz w:val="20"/>
      <w:szCs w:val="20"/>
      <w:lang w:val="ru-RU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ru-RU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ru-RU"/>
    </w:rPr>
  </w:style>
  <w:style w:type="character" w:styleId="FollowedHyperlink">
    <w:name w:val="FollowedHyperlink"/>
    <w:rsid w:val="007E09DA"/>
    <w:rPr>
      <w:color w:val="800080"/>
      <w:u w:val="single"/>
      <w:lang w:val="ru-RU"/>
    </w:rPr>
  </w:style>
  <w:style w:type="character" w:styleId="FootnoteReference">
    <w:name w:val="footnote reference"/>
    <w:basedOn w:val="DefaultParagraphFont"/>
    <w:uiPriority w:val="99"/>
    <w:semiHidden/>
    <w:unhideWhenUsed/>
    <w:rsid w:val="003F1A75"/>
    <w:rPr>
      <w:vertAlign w:val="superscript"/>
      <w:lang w:val="ru-R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F1A75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F1A75"/>
    <w:rPr>
      <w:rFonts w:ascii="Times New Roman" w:eastAsia="SimSun" w:hAnsi="Times New Roman" w:cs="Times New Roman"/>
      <w:sz w:val="18"/>
      <w:szCs w:val="20"/>
      <w:lang w:val="ru-RU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3F1A75"/>
    <w:rPr>
      <w:rFonts w:ascii="Times New Roman Bold" w:eastAsiaTheme="majorEastAsia" w:hAnsi="Times New Roman Bold" w:cstheme="majorBidi"/>
      <w:b/>
      <w:szCs w:val="26"/>
      <w:lang w:val="ru-RU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ru-RU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ru-RU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3F1A75"/>
    <w:rPr>
      <w:rFonts w:ascii="Times New Roman" w:eastAsiaTheme="majorEastAsia" w:hAnsi="Times New Roman" w:cs="Times New Roman"/>
      <w:i/>
      <w:iCs/>
      <w:sz w:val="22"/>
      <w:szCs w:val="22"/>
      <w:lang w:val="ru-RU"/>
    </w:rPr>
  </w:style>
  <w:style w:type="character" w:customStyle="1" w:styleId="Heading6Char">
    <w:name w:val="Heading 6 Char"/>
    <w:basedOn w:val="DefaultParagraphFont"/>
    <w:link w:val="Heading6"/>
    <w:rsid w:val="003F1A75"/>
    <w:rPr>
      <w:rFonts w:ascii="Times New Roman" w:eastAsia="SimSun" w:hAnsi="Times New Roman" w:cs="Times New Roman"/>
      <w:bCs/>
      <w:szCs w:val="22"/>
      <w:lang w:val="ru-RU"/>
    </w:rPr>
  </w:style>
  <w:style w:type="character" w:customStyle="1" w:styleId="Heading7Char">
    <w:name w:val="Heading 7 Char"/>
    <w:basedOn w:val="DefaultParagraphFont"/>
    <w:link w:val="Heading7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ru-RU"/>
    </w:rPr>
  </w:style>
  <w:style w:type="character" w:customStyle="1" w:styleId="Heading8Char">
    <w:name w:val="Heading 8 Char"/>
    <w:basedOn w:val="DefaultParagraphFont"/>
    <w:link w:val="Heading8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ru-RU"/>
    </w:rPr>
  </w:style>
  <w:style w:type="character" w:customStyle="1" w:styleId="Heading9Char">
    <w:name w:val="Heading 9 Char"/>
    <w:basedOn w:val="DefaultParagraphFont"/>
    <w:link w:val="Heading9"/>
    <w:rsid w:val="003F1A75"/>
    <w:rPr>
      <w:rFonts w:ascii="Times New Roman" w:eastAsia="SimSun" w:hAnsi="Times New Roman" w:cs="Times New Roman"/>
      <w:snapToGrid w:val="0"/>
      <w:sz w:val="22"/>
      <w:szCs w:val="22"/>
      <w:u w:val="single"/>
      <w:lang w:val="ru-RU"/>
    </w:rPr>
  </w:style>
  <w:style w:type="character" w:styleId="PageNumber">
    <w:name w:val="page number"/>
    <w:rsid w:val="007E09DA"/>
    <w:rPr>
      <w:rFonts w:ascii="Times New Roman" w:hAnsi="Times New Roman"/>
      <w:sz w:val="22"/>
      <w:lang w:val="ru-RU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ru-RU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F1A75"/>
    <w:rPr>
      <w:rFonts w:ascii="Times New Roman" w:hAnsi="Times New Roman"/>
      <w:color w:val="0000FF" w:themeColor="hyperlink"/>
      <w:u w:val="single"/>
      <w:lang w:val="ru-RU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ru-RU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3F1A75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F1A75"/>
    <w:rPr>
      <w:rFonts w:ascii="Simplified Arabic" w:eastAsia="Times New Roman" w:hAnsi="Simplified Arabic" w:cs="Simplified Arabic"/>
      <w:noProof/>
    </w:rPr>
  </w:style>
  <w:style w:type="paragraph" w:customStyle="1" w:styleId="DarkList-Accent31">
    <w:name w:val="Dark List - Accent 31"/>
    <w:hidden/>
    <w:uiPriority w:val="99"/>
    <w:semiHidden/>
    <w:rsid w:val="003F1A75"/>
    <w:rPr>
      <w:rFonts w:ascii="Times New Roman" w:eastAsia="SimSun" w:hAnsi="Times New Roman" w:cs="Times New Roman"/>
      <w:sz w:val="22"/>
      <w:szCs w:val="22"/>
      <w:lang w:eastAsia="en-GB"/>
    </w:rPr>
  </w:style>
  <w:style w:type="paragraph" w:customStyle="1" w:styleId="CBDNormalNoNumber">
    <w:name w:val="CBD_Normal_NoNumber"/>
    <w:basedOn w:val="CBDNormal"/>
    <w:qFormat/>
    <w:rsid w:val="003F1A75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3F1A75"/>
    <w:rPr>
      <w:szCs w:val="18"/>
    </w:rPr>
  </w:style>
  <w:style w:type="paragraph" w:customStyle="1" w:styleId="Annex">
    <w:name w:val="Annex"/>
    <w:basedOn w:val="Normal"/>
    <w:semiHidden/>
    <w:qFormat/>
    <w:rsid w:val="003F1A75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3F1A75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3F1A75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3F1A75"/>
    <w:pPr>
      <w:jc w:val="left"/>
    </w:pPr>
  </w:style>
  <w:style w:type="paragraph" w:customStyle="1" w:styleId="AEDistrNormal">
    <w:name w:val="AE_DistrNormal"/>
    <w:basedOn w:val="Normal"/>
    <w:unhideWhenUsed/>
    <w:rsid w:val="003F1A75"/>
    <w:pPr>
      <w:jc w:val="left"/>
    </w:pPr>
  </w:style>
  <w:style w:type="paragraph" w:customStyle="1" w:styleId="AASmallLogo">
    <w:name w:val="AA_SmallLogo"/>
    <w:basedOn w:val="AEDistrNormal"/>
    <w:unhideWhenUsed/>
    <w:rsid w:val="003F1A75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3F1A75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1A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1A75"/>
    <w:rPr>
      <w:rFonts w:ascii="Times New Roman" w:eastAsia="SimSun" w:hAnsi="Times New Roman" w:cs="Times New Roman"/>
      <w:b/>
      <w:bCs/>
      <w:sz w:val="20"/>
      <w:szCs w:val="20"/>
      <w:lang w:val="ru-RU"/>
    </w:rPr>
  </w:style>
  <w:style w:type="paragraph" w:customStyle="1" w:styleId="Item">
    <w:name w:val="Item"/>
    <w:basedOn w:val="Normal"/>
    <w:semiHidden/>
    <w:qFormat/>
    <w:rsid w:val="003F1A75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3F1A7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List">
    <w:name w:val="List"/>
    <w:basedOn w:val="Normal"/>
    <w:semiHidden/>
    <w:rsid w:val="003F1A75"/>
    <w:pPr>
      <w:contextualSpacing/>
    </w:pPr>
  </w:style>
  <w:style w:type="numbering" w:customStyle="1" w:styleId="ListCBD">
    <w:name w:val="ListCBD"/>
    <w:basedOn w:val="NoList"/>
    <w:uiPriority w:val="99"/>
    <w:rsid w:val="003F1A75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3F1A75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3F1A75"/>
    <w:rPr>
      <w:rFonts w:ascii="Times New Roman" w:eastAsia="SimSun" w:hAnsi="Times New Roman" w:cs="Times New Roman"/>
      <w:sz w:val="2"/>
      <w:szCs w:val="22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3F1A75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3F1A75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3F1A75"/>
    <w:rPr>
      <w:b/>
      <w:sz w:val="24"/>
    </w:rPr>
  </w:style>
  <w:style w:type="paragraph" w:customStyle="1" w:styleId="CBDAgendaItem">
    <w:name w:val="CBD_AgendaItem"/>
    <w:basedOn w:val="Normal"/>
    <w:qFormat/>
    <w:rsid w:val="003F1A75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qFormat/>
    <w:rsid w:val="003F1A75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3F1A75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3F1A75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3F1A75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3F1A75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3F1A75"/>
  </w:style>
  <w:style w:type="paragraph" w:customStyle="1" w:styleId="CBDH1">
    <w:name w:val="CBD_H1"/>
    <w:basedOn w:val="CBDNormal"/>
    <w:qFormat/>
    <w:rsid w:val="003F1A75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3F1A75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3F1A75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3F1A75"/>
    <w:rPr>
      <w:sz w:val="20"/>
    </w:rPr>
  </w:style>
  <w:style w:type="paragraph" w:customStyle="1" w:styleId="CBDHeader">
    <w:name w:val="CBD_Header"/>
    <w:basedOn w:val="CBDNormal"/>
    <w:next w:val="CBDFooter"/>
    <w:qFormat/>
    <w:rsid w:val="003F1A75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3F1A75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ru-RU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ru-RU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ru-RU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ru-RU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ru-RU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ru-RU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ru-RU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ru-RU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ru-RU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ru-RU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ru-RU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ru-RU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ru-RU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ru-RU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ru-RU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ru-RU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ru-RU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ru-RU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ru-RU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ru-RU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ru-RU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ru-RU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ru-RU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ru-RU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ru-RU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ru-RU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ru-RU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ru-RU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ru-RU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ru-RU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ru-RU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ru-RU"/>
    </w:rPr>
  </w:style>
  <w:style w:type="paragraph" w:customStyle="1" w:styleId="CBDAgendaItemReport">
    <w:name w:val="CBD_AgendaItem_Report"/>
    <w:basedOn w:val="Normal"/>
    <w:qFormat/>
    <w:rsid w:val="003F1A75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3F1A75"/>
  </w:style>
  <w:style w:type="paragraph" w:customStyle="1" w:styleId="CBDpara-item">
    <w:name w:val="CBD_para-item"/>
    <w:basedOn w:val="Normal"/>
    <w:qFormat/>
    <w:rsid w:val="003F1A75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3F1A75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3F1A75"/>
    <w:pPr>
      <w:spacing w:after="120"/>
      <w:ind w:left="567"/>
    </w:pPr>
  </w:style>
  <w:style w:type="paragraph" w:customStyle="1" w:styleId="Para10">
    <w:name w:val="Para 1"/>
    <w:basedOn w:val="Normal"/>
    <w:qFormat/>
    <w:rsid w:val="005201AC"/>
    <w:pPr>
      <w:numPr>
        <w:numId w:val="8"/>
      </w:numPr>
      <w:spacing w:before="120"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EFEBVR\Downloads\cop-17-template-en%20(1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2936BE55E004B48AD8A38629A499E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31D940-085C-422B-9D58-B0C8DA225546}"/>
      </w:docPartPr>
      <w:docPartBody>
        <w:p w:rsidR="006725E8" w:rsidRDefault="003E2627">
          <w:pPr>
            <w:pStyle w:val="D2936BE55E004B48AD8A38629A499E22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B8B"/>
    <w:rsid w:val="00056D0B"/>
    <w:rsid w:val="000C3B8B"/>
    <w:rsid w:val="000F6D40"/>
    <w:rsid w:val="00117082"/>
    <w:rsid w:val="001170DD"/>
    <w:rsid w:val="002211A8"/>
    <w:rsid w:val="0024199F"/>
    <w:rsid w:val="003E2627"/>
    <w:rsid w:val="003F506E"/>
    <w:rsid w:val="004169DF"/>
    <w:rsid w:val="00496271"/>
    <w:rsid w:val="004C6C0A"/>
    <w:rsid w:val="004D590F"/>
    <w:rsid w:val="0055253D"/>
    <w:rsid w:val="006725E8"/>
    <w:rsid w:val="00746557"/>
    <w:rsid w:val="008D1454"/>
    <w:rsid w:val="009274DC"/>
    <w:rsid w:val="009D2A5C"/>
    <w:rsid w:val="00A616CE"/>
    <w:rsid w:val="00A63338"/>
    <w:rsid w:val="00AA73BF"/>
    <w:rsid w:val="00B478D7"/>
    <w:rsid w:val="00B76442"/>
    <w:rsid w:val="00C801C6"/>
    <w:rsid w:val="00ED784C"/>
    <w:rsid w:val="00F03873"/>
    <w:rsid w:val="00FD4190"/>
    <w:rsid w:val="00FD4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D2936BE55E004B48AD8A38629A499E22">
    <w:name w:val="D2936BE55E004B48AD8A38629A499E2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328EB00E67F346B6174BE96D327B2B" ma:contentTypeVersion="4" ma:contentTypeDescription="Create a new document." ma:contentTypeScope="" ma:versionID="e1f9489f8fb7be08c55f0d3ccac33153">
  <xsd:schema xmlns:xsd="http://www.w3.org/2001/XMLSchema" xmlns:xs="http://www.w3.org/2001/XMLSchema" xmlns:p="http://schemas.microsoft.com/office/2006/metadata/properties" xmlns:ns2="292e8265-61e8-4476-9c6d-719af089d244" targetNamespace="http://schemas.microsoft.com/office/2006/metadata/properties" ma:root="true" ma:fieldsID="c2d7979fbe7b2542f3346c6e8dfe40f3" ns2:_="">
    <xsd:import namespace="292e8265-61e8-4476-9c6d-719af089d2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e8265-61e8-4476-9c6d-719af089d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378B593F-ACD3-4F48-9525-113F248EC3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2e8265-61e8-4476-9c6d-719af089d2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cop-17-template-en (1)</Template>
  <TotalTime>2</TotalTime>
  <Pages>3</Pages>
  <Words>714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SCBD</Company>
  <LinksUpToDate>false</LinksUpToDate>
  <CharactersWithSpaces>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Предварительная повестка дня</dc:title>
  <dc:subject>CBD/COP/17/1/Rev.1</dc:subject>
  <dc:creator>Secretariat of the Convention on Biological Diversity</dc:creator>
  <cp:keywords>Convention on Biological Diversity</cp:keywords>
  <cp:lastModifiedBy>Veronique Lefebvre</cp:lastModifiedBy>
  <cp:revision>5</cp:revision>
  <cp:lastPrinted>2020-01-21T16:56:00Z</cp:lastPrinted>
  <dcterms:created xsi:type="dcterms:W3CDTF">2026-03-16T15:58:00Z</dcterms:created>
  <dcterms:modified xsi:type="dcterms:W3CDTF">2026-03-16T18:29:00Z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ContentTypeId">
    <vt:lpwstr>0x0101007A328EB00E67F346B6174BE96D327B2B</vt:lpwstr>
  </property>
</Properties>
</file>