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C9161D" w:rsidRPr="009334A5" w:rsidTr="00B23DCF">
        <w:trPr>
          <w:trHeight w:val="709"/>
        </w:trPr>
        <w:tc>
          <w:tcPr>
            <w:tcW w:w="976" w:type="dxa"/>
            <w:tcBorders>
              <w:bottom w:val="single" w:sz="12" w:space="0" w:color="auto"/>
            </w:tcBorders>
          </w:tcPr>
          <w:p w:rsidR="00C9161D" w:rsidRPr="009334A5" w:rsidRDefault="00C9161D" w:rsidP="00DC61B9">
            <w:pPr>
              <w:suppressLineNumbers/>
              <w:suppressAutoHyphens/>
              <w:kinsoku w:val="0"/>
              <w:overflowPunct w:val="0"/>
              <w:autoSpaceDE w:val="0"/>
              <w:autoSpaceDN w:val="0"/>
              <w:rPr>
                <w:lang w:val="es-ES_tradnl"/>
              </w:rPr>
            </w:pPr>
            <w:bookmarkStart w:id="0" w:name="_Hlk505247837"/>
            <w:r w:rsidRPr="009334A5">
              <w:rPr>
                <w:noProof/>
                <w:lang w:val="en-US" w:eastAsia="zh-CN"/>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9334A5" w:rsidRDefault="00C9161D" w:rsidP="00DC61B9">
            <w:pPr>
              <w:suppressLineNumbers/>
              <w:suppressAutoHyphens/>
              <w:kinsoku w:val="0"/>
              <w:overflowPunct w:val="0"/>
              <w:autoSpaceDE w:val="0"/>
              <w:autoSpaceDN w:val="0"/>
              <w:rPr>
                <w:lang w:val="es-ES_tradnl"/>
              </w:rPr>
            </w:pPr>
            <w:r w:rsidRPr="009334A5">
              <w:rPr>
                <w:noProof/>
                <w:lang w:val="en-US" w:eastAsia="zh-CN"/>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9334A5" w:rsidRDefault="00C9161D" w:rsidP="00DC61B9">
            <w:pPr>
              <w:suppressLineNumbers/>
              <w:suppressAutoHyphens/>
              <w:kinsoku w:val="0"/>
              <w:overflowPunct w:val="0"/>
              <w:autoSpaceDE w:val="0"/>
              <w:autoSpaceDN w:val="0"/>
              <w:jc w:val="right"/>
              <w:rPr>
                <w:rFonts w:ascii="Arial" w:hAnsi="Arial" w:cs="Arial"/>
                <w:b/>
                <w:sz w:val="32"/>
                <w:szCs w:val="32"/>
                <w:lang w:val="es-ES_tradnl"/>
              </w:rPr>
            </w:pPr>
            <w:r w:rsidRPr="009334A5">
              <w:rPr>
                <w:rFonts w:ascii="Arial" w:hAnsi="Arial"/>
                <w:b/>
                <w:sz w:val="32"/>
                <w:szCs w:val="32"/>
                <w:lang w:val="es-ES_tradnl"/>
              </w:rPr>
              <w:t>CDB</w:t>
            </w:r>
          </w:p>
        </w:tc>
      </w:tr>
      <w:bookmarkEnd w:id="0"/>
      <w:tr w:rsidR="00C9161D" w:rsidRPr="009334A5" w:rsidTr="00B23DCF">
        <w:tc>
          <w:tcPr>
            <w:tcW w:w="6117" w:type="dxa"/>
            <w:gridSpan w:val="2"/>
            <w:tcBorders>
              <w:top w:val="single" w:sz="12" w:space="0" w:color="auto"/>
              <w:bottom w:val="single" w:sz="36" w:space="0" w:color="auto"/>
            </w:tcBorders>
            <w:vAlign w:val="center"/>
          </w:tcPr>
          <w:p w:rsidR="00C9161D" w:rsidRPr="009334A5" w:rsidRDefault="009334A5" w:rsidP="00DC61B9">
            <w:pPr>
              <w:suppressLineNumbers/>
              <w:suppressAutoHyphens/>
              <w:kinsoku w:val="0"/>
              <w:overflowPunct w:val="0"/>
              <w:autoSpaceDE w:val="0"/>
              <w:autoSpaceDN w:val="0"/>
              <w:rPr>
                <w:lang w:val="es-ES_tradnl"/>
              </w:rPr>
            </w:pPr>
            <w:r w:rsidRPr="009334A5">
              <w:rPr>
                <w:noProof/>
                <w:lang w:val="en-US" w:eastAsia="zh-CN"/>
              </w:rPr>
              <w:drawing>
                <wp:inline distT="0" distB="0" distL="0" distR="0">
                  <wp:extent cx="2910205" cy="1081405"/>
                  <wp:effectExtent l="0" t="0" r="4445"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9334A5" w:rsidRDefault="00C9161D" w:rsidP="00DC61B9">
            <w:pPr>
              <w:suppressLineNumbers/>
              <w:suppressAutoHyphens/>
              <w:kinsoku w:val="0"/>
              <w:overflowPunct w:val="0"/>
              <w:autoSpaceDE w:val="0"/>
              <w:autoSpaceDN w:val="0"/>
              <w:ind w:left="1215"/>
              <w:rPr>
                <w:szCs w:val="22"/>
                <w:lang w:val="es-ES_tradnl"/>
              </w:rPr>
            </w:pPr>
            <w:proofErr w:type="spellStart"/>
            <w:r w:rsidRPr="009334A5">
              <w:rPr>
                <w:lang w:val="es-ES_tradnl"/>
              </w:rPr>
              <w:t>Distr</w:t>
            </w:r>
            <w:proofErr w:type="spellEnd"/>
            <w:r w:rsidRPr="009334A5">
              <w:rPr>
                <w:lang w:val="es-ES_tradnl"/>
              </w:rPr>
              <w:t>.</w:t>
            </w:r>
          </w:p>
          <w:p w:rsidR="00C9161D" w:rsidRPr="009334A5" w:rsidRDefault="00745378" w:rsidP="00DC61B9">
            <w:pPr>
              <w:suppressLineNumbers/>
              <w:suppressAutoHyphens/>
              <w:kinsoku w:val="0"/>
              <w:overflowPunct w:val="0"/>
              <w:autoSpaceDE w:val="0"/>
              <w:autoSpaceDN w:val="0"/>
              <w:ind w:left="1215"/>
              <w:rPr>
                <w:szCs w:val="22"/>
                <w:lang w:val="es-ES_tradnl"/>
              </w:rPr>
            </w:pPr>
            <w:sdt>
              <w:sdtPr>
                <w:rPr>
                  <w:caps/>
                  <w:szCs w:val="22"/>
                  <w:lang w:val="es-ES_tradnl"/>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AA6C6E">
                  <w:rPr>
                    <w:caps/>
                    <w:szCs w:val="22"/>
                    <w:lang w:val="es-ES_tradnl"/>
                  </w:rPr>
                  <w:t>LIMITADA</w:t>
                </w:r>
              </w:sdtContent>
            </w:sdt>
          </w:p>
          <w:p w:rsidR="00C9161D" w:rsidRPr="009334A5" w:rsidRDefault="00C9161D" w:rsidP="00DC61B9">
            <w:pPr>
              <w:suppressLineNumbers/>
              <w:suppressAutoHyphens/>
              <w:kinsoku w:val="0"/>
              <w:overflowPunct w:val="0"/>
              <w:autoSpaceDE w:val="0"/>
              <w:autoSpaceDN w:val="0"/>
              <w:ind w:left="1215"/>
              <w:rPr>
                <w:szCs w:val="22"/>
                <w:lang w:val="es-ES_tradnl"/>
              </w:rPr>
            </w:pPr>
          </w:p>
          <w:p w:rsidR="00C9161D" w:rsidRPr="009334A5" w:rsidRDefault="00745378" w:rsidP="00DC61B9">
            <w:pPr>
              <w:suppressLineNumbers/>
              <w:suppressAutoHyphens/>
              <w:kinsoku w:val="0"/>
              <w:overflowPunct w:val="0"/>
              <w:autoSpaceDE w:val="0"/>
              <w:autoSpaceDN w:val="0"/>
              <w:ind w:left="1215"/>
              <w:rPr>
                <w:szCs w:val="22"/>
                <w:lang w:val="es-ES_tradnl"/>
              </w:rPr>
            </w:pPr>
            <w:sdt>
              <w:sdtPr>
                <w:rPr>
                  <w:bCs/>
                  <w:lang w:val="es-ES_tradnl"/>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1F6FC8">
                  <w:rPr>
                    <w:lang w:val="es-ES_tradnl"/>
                  </w:rPr>
                  <w:t>CBD/CP/</w:t>
                </w:r>
                <w:r w:rsidR="002A67EC">
                  <w:rPr>
                    <w:lang w:val="es-ES_tradnl"/>
                  </w:rPr>
                  <w:t>MOP/9/L.15</w:t>
                </w:r>
              </w:sdtContent>
            </w:sdt>
          </w:p>
          <w:p w:rsidR="00C9161D" w:rsidRPr="009334A5" w:rsidRDefault="00745378" w:rsidP="00DC61B9">
            <w:pPr>
              <w:suppressLineNumbers/>
              <w:suppressAutoHyphens/>
              <w:kinsoku w:val="0"/>
              <w:overflowPunct w:val="0"/>
              <w:autoSpaceDE w:val="0"/>
              <w:autoSpaceDN w:val="0"/>
              <w:ind w:left="1215"/>
              <w:rPr>
                <w:szCs w:val="22"/>
                <w:lang w:val="es-ES_tradnl"/>
              </w:rPr>
            </w:pPr>
            <w:sdt>
              <w:sdtPr>
                <w:rPr>
                  <w:szCs w:val="22"/>
                  <w:lang w:val="es-ES_tradnl"/>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dateFormat w:val="dd/MM/yyyy"/>
                  <w:lid w:val="es-ES"/>
                  <w:storeMappedDataAs w:val="dateTime"/>
                  <w:calendar w:val="gregorian"/>
                </w:date>
              </w:sdtPr>
              <w:sdtContent>
                <w:r w:rsidR="002A67EC">
                  <w:rPr>
                    <w:lang w:val="es-ES_tradnl"/>
                  </w:rPr>
                  <w:t>28 de noviembre de</w:t>
                </w:r>
                <w:r w:rsidR="009334A5" w:rsidRPr="009334A5">
                  <w:rPr>
                    <w:lang w:val="es-ES_tradnl"/>
                  </w:rPr>
                  <w:t xml:space="preserve"> </w:t>
                </w:r>
                <w:r w:rsidR="007E5459" w:rsidRPr="009334A5">
                  <w:rPr>
                    <w:lang w:val="es-ES_tradnl"/>
                  </w:rPr>
                  <w:t>2018</w:t>
                </w:r>
              </w:sdtContent>
            </w:sdt>
          </w:p>
          <w:p w:rsidR="00C9161D" w:rsidRPr="009334A5" w:rsidRDefault="00C9161D" w:rsidP="00DC61B9">
            <w:pPr>
              <w:suppressLineNumbers/>
              <w:suppressAutoHyphens/>
              <w:kinsoku w:val="0"/>
              <w:overflowPunct w:val="0"/>
              <w:autoSpaceDE w:val="0"/>
              <w:autoSpaceDN w:val="0"/>
              <w:ind w:left="1215"/>
              <w:rPr>
                <w:szCs w:val="22"/>
                <w:lang w:val="es-ES_tradnl"/>
              </w:rPr>
            </w:pPr>
          </w:p>
          <w:p w:rsidR="009334A5" w:rsidRPr="009334A5" w:rsidRDefault="00AB6333" w:rsidP="00DC61B9">
            <w:pPr>
              <w:suppressLineNumbers/>
              <w:suppressAutoHyphens/>
              <w:kinsoku w:val="0"/>
              <w:overflowPunct w:val="0"/>
              <w:autoSpaceDE w:val="0"/>
              <w:autoSpaceDN w:val="0"/>
              <w:ind w:left="1215"/>
              <w:rPr>
                <w:lang w:val="es-ES_tradnl"/>
              </w:rPr>
            </w:pPr>
            <w:r w:rsidRPr="009334A5">
              <w:rPr>
                <w:lang w:val="es-ES_tradnl"/>
              </w:rPr>
              <w:t>ESPAÑOL</w:t>
            </w:r>
          </w:p>
          <w:p w:rsidR="00C9161D" w:rsidRPr="009334A5" w:rsidRDefault="00AB6333" w:rsidP="00DC61B9">
            <w:pPr>
              <w:suppressLineNumbers/>
              <w:suppressAutoHyphens/>
              <w:kinsoku w:val="0"/>
              <w:overflowPunct w:val="0"/>
              <w:autoSpaceDE w:val="0"/>
              <w:autoSpaceDN w:val="0"/>
              <w:ind w:left="1215"/>
              <w:rPr>
                <w:szCs w:val="22"/>
                <w:lang w:val="es-ES_tradnl"/>
              </w:rPr>
            </w:pPr>
            <w:r w:rsidRPr="009334A5">
              <w:rPr>
                <w:lang w:val="es-ES_tradnl"/>
              </w:rPr>
              <w:t>ORIGINAL: INGLÉS</w:t>
            </w:r>
          </w:p>
          <w:p w:rsidR="00C9161D" w:rsidRPr="009334A5" w:rsidRDefault="00C9161D" w:rsidP="00DC61B9">
            <w:pPr>
              <w:suppressLineNumbers/>
              <w:suppressAutoHyphens/>
              <w:kinsoku w:val="0"/>
              <w:overflowPunct w:val="0"/>
              <w:autoSpaceDE w:val="0"/>
              <w:autoSpaceDN w:val="0"/>
              <w:rPr>
                <w:lang w:val="es-ES_tradnl"/>
              </w:rPr>
            </w:pPr>
          </w:p>
        </w:tc>
      </w:tr>
    </w:tbl>
    <w:p w:rsidR="00660370" w:rsidRPr="009334A5" w:rsidRDefault="004355F0" w:rsidP="00DC61B9">
      <w:pPr>
        <w:pStyle w:val="Cornernotation"/>
        <w:suppressLineNumbers/>
        <w:suppressAutoHyphens/>
        <w:kinsoku w:val="0"/>
        <w:overflowPunct w:val="0"/>
        <w:autoSpaceDE w:val="0"/>
        <w:autoSpaceDN w:val="0"/>
        <w:ind w:left="180" w:right="4422" w:hanging="180"/>
        <w:rPr>
          <w:lang w:val="es-ES_tradnl"/>
        </w:rPr>
      </w:pPr>
      <w:r>
        <w:rPr>
          <w:noProof/>
          <w:kern w:val="22"/>
        </w:rPr>
        <w:t>CONFERENCIA DE LAS PARTES EN EL CONVENIO SOBRE LA DIVERSIDAD BIOLÓGICA QUE ACTÚA COMO REUNIÓN DE LAS PARTES EN EL PROTOCOLO DE CARTAGENA SOBRE SEGURIDAD DE LA BIOTECNOLOGÍA</w:t>
      </w:r>
    </w:p>
    <w:p w:rsidR="00764248" w:rsidRPr="009334A5" w:rsidRDefault="002A67EC" w:rsidP="00DC61B9">
      <w:pPr>
        <w:pStyle w:val="Cornernotation"/>
        <w:suppressLineNumbers/>
        <w:suppressAutoHyphens/>
        <w:kinsoku w:val="0"/>
        <w:overflowPunct w:val="0"/>
        <w:autoSpaceDE w:val="0"/>
        <w:autoSpaceDN w:val="0"/>
        <w:ind w:left="180" w:right="4422" w:hanging="180"/>
        <w:rPr>
          <w:szCs w:val="22"/>
          <w:lang w:val="es-ES_tradnl"/>
        </w:rPr>
      </w:pPr>
      <w:r>
        <w:rPr>
          <w:lang w:val="es-ES_tradnl"/>
        </w:rPr>
        <w:t>Novena</w:t>
      </w:r>
      <w:r w:rsidR="00764248" w:rsidRPr="009334A5">
        <w:rPr>
          <w:lang w:val="es-ES_tradnl"/>
        </w:rPr>
        <w:t xml:space="preserve"> reunión</w:t>
      </w:r>
    </w:p>
    <w:p w:rsidR="00C9161D" w:rsidRDefault="00C45A9D" w:rsidP="00B23DCF">
      <w:pPr>
        <w:pStyle w:val="Cornernotation"/>
        <w:suppressLineNumbers/>
        <w:suppressAutoHyphens/>
        <w:kinsoku w:val="0"/>
        <w:overflowPunct w:val="0"/>
        <w:autoSpaceDE w:val="0"/>
        <w:autoSpaceDN w:val="0"/>
        <w:ind w:left="180" w:right="4295" w:hanging="180"/>
        <w:rPr>
          <w:lang w:val="es-ES_tradnl"/>
        </w:rPr>
      </w:pPr>
      <w:r w:rsidRPr="009334A5">
        <w:rPr>
          <w:lang w:val="es-ES_tradnl"/>
        </w:rPr>
        <w:t>Sharm El-</w:t>
      </w:r>
      <w:proofErr w:type="spellStart"/>
      <w:r w:rsidRPr="009334A5">
        <w:rPr>
          <w:lang w:val="es-ES_tradnl"/>
        </w:rPr>
        <w:t>Sheikh</w:t>
      </w:r>
      <w:proofErr w:type="spellEnd"/>
      <w:r w:rsidRPr="009334A5">
        <w:rPr>
          <w:lang w:val="es-ES_tradnl"/>
        </w:rPr>
        <w:t xml:space="preserve"> (Egipto), </w:t>
      </w:r>
      <w:r w:rsidR="00B23DCF">
        <w:rPr>
          <w:lang w:val="es-ES_tradnl"/>
        </w:rPr>
        <w:t>17</w:t>
      </w:r>
      <w:r w:rsidR="009334A5" w:rsidRPr="009334A5">
        <w:rPr>
          <w:lang w:val="es-ES_tradnl"/>
        </w:rPr>
        <w:t xml:space="preserve"> a </w:t>
      </w:r>
      <w:r w:rsidRPr="009334A5">
        <w:rPr>
          <w:lang w:val="es-ES_tradnl"/>
        </w:rPr>
        <w:t>2</w:t>
      </w:r>
      <w:r w:rsidR="00B23DCF">
        <w:rPr>
          <w:lang w:val="es-ES_tradnl"/>
        </w:rPr>
        <w:t>9</w:t>
      </w:r>
      <w:r w:rsidRPr="009334A5">
        <w:rPr>
          <w:lang w:val="es-ES_tradnl"/>
        </w:rPr>
        <w:t xml:space="preserve"> de noviembre de 2018</w:t>
      </w:r>
    </w:p>
    <w:p w:rsidR="007370B2" w:rsidRDefault="007370B2" w:rsidP="007370B2">
      <w:r>
        <w:t>Tema 13 del P</w:t>
      </w:r>
      <w:r w:rsidRPr="00E92C1D">
        <w:t>rograma</w:t>
      </w:r>
    </w:p>
    <w:p w:rsidR="007370B2" w:rsidRDefault="007370B2" w:rsidP="007370B2">
      <w:pPr>
        <w:keepNext/>
        <w:keepLines/>
        <w:suppressLineNumbers/>
        <w:shd w:val="clear" w:color="auto" w:fill="FFFFFF"/>
        <w:tabs>
          <w:tab w:val="left" w:pos="1080"/>
        </w:tabs>
        <w:suppressAutoHyphens/>
        <w:kinsoku w:val="0"/>
        <w:overflowPunct w:val="0"/>
        <w:autoSpaceDE w:val="0"/>
        <w:autoSpaceDN w:val="0"/>
        <w:adjustRightInd w:val="0"/>
        <w:snapToGrid w:val="0"/>
        <w:spacing w:before="240" w:after="120"/>
        <w:jc w:val="center"/>
        <w:outlineLvl w:val="1"/>
        <w:rPr>
          <w:b/>
          <w:bCs/>
          <w:kern w:val="22"/>
        </w:rPr>
      </w:pPr>
      <w:r w:rsidRPr="002B7EA9">
        <w:rPr>
          <w:b/>
          <w:bCs/>
          <w:kern w:val="22"/>
        </w:rPr>
        <w:t>P</w:t>
      </w:r>
      <w:r>
        <w:rPr>
          <w:b/>
          <w:bCs/>
          <w:kern w:val="22"/>
        </w:rPr>
        <w:t>ROCEDIMIENTO PARA EVITAR O TRATAR CONFLICTOS DE INTERESES EN LOS GRUPOS DE EXPERTOS</w:t>
      </w:r>
    </w:p>
    <w:p w:rsidR="007370B2" w:rsidRPr="002B7EA9" w:rsidRDefault="007370B2" w:rsidP="007370B2">
      <w:pPr>
        <w:keepNext/>
        <w:keepLines/>
        <w:suppressLineNumbers/>
        <w:shd w:val="clear" w:color="auto" w:fill="FFFFFF"/>
        <w:tabs>
          <w:tab w:val="left" w:pos="1080"/>
        </w:tabs>
        <w:suppressAutoHyphens/>
        <w:kinsoku w:val="0"/>
        <w:overflowPunct w:val="0"/>
        <w:autoSpaceDE w:val="0"/>
        <w:autoSpaceDN w:val="0"/>
        <w:adjustRightInd w:val="0"/>
        <w:snapToGrid w:val="0"/>
        <w:spacing w:before="240" w:after="120"/>
        <w:jc w:val="center"/>
        <w:outlineLvl w:val="1"/>
        <w:rPr>
          <w:b/>
          <w:bCs/>
          <w:kern w:val="22"/>
        </w:rPr>
      </w:pPr>
      <w:r>
        <w:rPr>
          <w:b/>
          <w:bCs/>
          <w:kern w:val="22"/>
        </w:rPr>
        <w:t>Proyecto de decisión presentado por el Presidente del Grupo de Trabajo I</w:t>
      </w:r>
    </w:p>
    <w:p w:rsidR="007370B2" w:rsidRPr="002B7EA9" w:rsidRDefault="007370B2" w:rsidP="007370B2">
      <w:pPr>
        <w:suppressLineNumbers/>
        <w:suppressAutoHyphens/>
        <w:kinsoku w:val="0"/>
        <w:overflowPunct w:val="0"/>
        <w:autoSpaceDE w:val="0"/>
        <w:autoSpaceDN w:val="0"/>
        <w:adjustRightInd w:val="0"/>
        <w:snapToGrid w:val="0"/>
        <w:spacing w:before="120" w:after="120"/>
        <w:ind w:firstLine="720"/>
        <w:rPr>
          <w:i/>
          <w:iCs/>
          <w:kern w:val="22"/>
        </w:rPr>
      </w:pPr>
      <w:r w:rsidRPr="002B7EA9">
        <w:rPr>
          <w:i/>
          <w:iCs/>
          <w:kern w:val="22"/>
        </w:rPr>
        <w:t>La Conferencia de las Partes que actúa como reunión de las Partes en el Protocolo de Nagoya sobre Acceso y Participación en los Beneficios,</w:t>
      </w:r>
    </w:p>
    <w:p w:rsidR="007370B2" w:rsidRPr="002B7EA9" w:rsidRDefault="007370B2" w:rsidP="007370B2">
      <w:pPr>
        <w:suppressLineNumbers/>
        <w:suppressAutoHyphens/>
        <w:kinsoku w:val="0"/>
        <w:overflowPunct w:val="0"/>
        <w:autoSpaceDE w:val="0"/>
        <w:autoSpaceDN w:val="0"/>
        <w:adjustRightInd w:val="0"/>
        <w:snapToGrid w:val="0"/>
        <w:spacing w:before="120" w:after="120"/>
        <w:ind w:firstLine="720"/>
        <w:rPr>
          <w:kern w:val="22"/>
        </w:rPr>
      </w:pPr>
      <w:r w:rsidRPr="002B7EA9">
        <w:rPr>
          <w:i/>
          <w:iCs/>
          <w:kern w:val="22"/>
        </w:rPr>
        <w:t>Reconociendo</w:t>
      </w:r>
      <w:r w:rsidRPr="002B7EA9">
        <w:rPr>
          <w:kern w:val="22"/>
        </w:rPr>
        <w:t xml:space="preserve"> la importancia fundamental de adoptar decisiones basadas en el mejor asesoramiento especializado disponible,</w:t>
      </w:r>
    </w:p>
    <w:p w:rsidR="007370B2" w:rsidRPr="002B7EA9" w:rsidRDefault="007370B2" w:rsidP="007370B2">
      <w:pPr>
        <w:suppressLineNumbers/>
        <w:suppressAutoHyphens/>
        <w:kinsoku w:val="0"/>
        <w:overflowPunct w:val="0"/>
        <w:autoSpaceDE w:val="0"/>
        <w:autoSpaceDN w:val="0"/>
        <w:adjustRightInd w:val="0"/>
        <w:snapToGrid w:val="0"/>
        <w:spacing w:before="120" w:after="120"/>
        <w:ind w:firstLine="720"/>
        <w:rPr>
          <w:kern w:val="22"/>
        </w:rPr>
      </w:pPr>
      <w:r w:rsidRPr="002B7EA9">
        <w:rPr>
          <w:i/>
          <w:iCs/>
          <w:kern w:val="22"/>
        </w:rPr>
        <w:t>Reconociendo también</w:t>
      </w:r>
      <w:r w:rsidRPr="002B7EA9">
        <w:rPr>
          <w:kern w:val="22"/>
        </w:rPr>
        <w:t xml:space="preserve"> la necesidad de evitar </w:t>
      </w:r>
      <w:r>
        <w:rPr>
          <w:kern w:val="22"/>
        </w:rPr>
        <w:t xml:space="preserve">o tratar </w:t>
      </w:r>
      <w:r w:rsidR="00603232">
        <w:rPr>
          <w:kern w:val="22"/>
        </w:rPr>
        <w:t xml:space="preserve">con transparencia los </w:t>
      </w:r>
      <w:r w:rsidRPr="002B7EA9">
        <w:rPr>
          <w:kern w:val="22"/>
        </w:rPr>
        <w:t>conflictos de intereses de los miembros de los grupos de expertos que se establecen cada tanto para formular recomendaciones,</w:t>
      </w:r>
    </w:p>
    <w:p w:rsidR="007370B2" w:rsidRPr="002B7EA9" w:rsidRDefault="007370B2" w:rsidP="007370B2">
      <w:pPr>
        <w:suppressLineNumbers/>
        <w:suppressAutoHyphens/>
        <w:kinsoku w:val="0"/>
        <w:overflowPunct w:val="0"/>
        <w:autoSpaceDE w:val="0"/>
        <w:autoSpaceDN w:val="0"/>
        <w:adjustRightInd w:val="0"/>
        <w:snapToGrid w:val="0"/>
        <w:spacing w:before="120" w:after="120"/>
        <w:ind w:firstLine="720"/>
        <w:rPr>
          <w:kern w:val="22"/>
        </w:rPr>
      </w:pPr>
      <w:r w:rsidRPr="002B7EA9">
        <w:rPr>
          <w:kern w:val="22"/>
        </w:rPr>
        <w:t>1.</w:t>
      </w:r>
      <w:r w:rsidRPr="002B7EA9">
        <w:rPr>
          <w:kern w:val="22"/>
        </w:rPr>
        <w:tab/>
      </w:r>
      <w:r w:rsidRPr="002B7EA9">
        <w:rPr>
          <w:i/>
          <w:iCs/>
          <w:kern w:val="22"/>
        </w:rPr>
        <w:t>Aprueba</w:t>
      </w:r>
      <w:r w:rsidR="00603232">
        <w:rPr>
          <w:kern w:val="22"/>
        </w:rPr>
        <w:t xml:space="preserve"> el P</w:t>
      </w:r>
      <w:r w:rsidRPr="002B7EA9">
        <w:rPr>
          <w:kern w:val="22"/>
        </w:rPr>
        <w:t>roce</w:t>
      </w:r>
      <w:r w:rsidR="00603232">
        <w:rPr>
          <w:kern w:val="22"/>
        </w:rPr>
        <w:t>dimiento para Evitar o Tratar Conflictos de I</w:t>
      </w:r>
      <w:r w:rsidRPr="002B7EA9">
        <w:rPr>
          <w:kern w:val="22"/>
        </w:rPr>
        <w:t>nt</w:t>
      </w:r>
      <w:r>
        <w:rPr>
          <w:kern w:val="22"/>
        </w:rPr>
        <w:t xml:space="preserve">ereses </w:t>
      </w:r>
      <w:r w:rsidR="00603232">
        <w:rPr>
          <w:kern w:val="22"/>
        </w:rPr>
        <w:t xml:space="preserve">en los Grupos de Expertos </w:t>
      </w:r>
      <w:r>
        <w:rPr>
          <w:kern w:val="22"/>
        </w:rPr>
        <w:t>que figura en el anexo a</w:t>
      </w:r>
      <w:r w:rsidRPr="002B7EA9">
        <w:rPr>
          <w:kern w:val="22"/>
        </w:rPr>
        <w:t xml:space="preserve"> la decisión 14/--;</w:t>
      </w:r>
    </w:p>
    <w:p w:rsidR="00603232" w:rsidRPr="00603232" w:rsidRDefault="007370B2" w:rsidP="00603232">
      <w:pPr>
        <w:suppressLineNumbers/>
        <w:shd w:val="clear" w:color="auto" w:fill="FFFFFF"/>
        <w:suppressAutoHyphens/>
        <w:kinsoku w:val="0"/>
        <w:overflowPunct w:val="0"/>
        <w:autoSpaceDE w:val="0"/>
        <w:autoSpaceDN w:val="0"/>
        <w:adjustRightInd w:val="0"/>
        <w:snapToGrid w:val="0"/>
        <w:ind w:firstLine="720"/>
        <w:rPr>
          <w:kern w:val="22"/>
          <w:lang w:val="es-ES_tradnl"/>
        </w:rPr>
      </w:pPr>
      <w:r w:rsidRPr="002B7EA9">
        <w:rPr>
          <w:kern w:val="22"/>
        </w:rPr>
        <w:t>2.</w:t>
      </w:r>
      <w:r w:rsidRPr="002B7EA9">
        <w:rPr>
          <w:kern w:val="22"/>
        </w:rPr>
        <w:tab/>
      </w:r>
      <w:r w:rsidRPr="002B7EA9">
        <w:rPr>
          <w:i/>
          <w:iCs/>
          <w:kern w:val="22"/>
        </w:rPr>
        <w:t>Pide</w:t>
      </w:r>
      <w:r w:rsidRPr="002B7EA9">
        <w:rPr>
          <w:kern w:val="22"/>
        </w:rPr>
        <w:t xml:space="preserve"> a la Secretaria Ejecutiva que vele por la puesta en práctica</w:t>
      </w:r>
      <w:r>
        <w:rPr>
          <w:kern w:val="22"/>
        </w:rPr>
        <w:t xml:space="preserve">, </w:t>
      </w:r>
      <w:r w:rsidRPr="00DF7782">
        <w:rPr>
          <w:i/>
          <w:kern w:val="22"/>
        </w:rPr>
        <w:t>mutatis mutandis</w:t>
      </w:r>
      <w:r>
        <w:rPr>
          <w:kern w:val="22"/>
        </w:rPr>
        <w:t>,</w:t>
      </w:r>
      <w:r w:rsidR="00603232">
        <w:rPr>
          <w:kern w:val="22"/>
        </w:rPr>
        <w:t xml:space="preserve"> del P</w:t>
      </w:r>
      <w:r w:rsidR="00603232" w:rsidRPr="002B7EA9">
        <w:rPr>
          <w:kern w:val="22"/>
        </w:rPr>
        <w:t>roce</w:t>
      </w:r>
      <w:r w:rsidR="00603232">
        <w:rPr>
          <w:kern w:val="22"/>
        </w:rPr>
        <w:t>dimiento para Evitar o Tratar Conflictos de I</w:t>
      </w:r>
      <w:r w:rsidR="00603232" w:rsidRPr="002B7EA9">
        <w:rPr>
          <w:kern w:val="22"/>
        </w:rPr>
        <w:t>nt</w:t>
      </w:r>
      <w:r w:rsidR="00603232">
        <w:rPr>
          <w:kern w:val="22"/>
        </w:rPr>
        <w:t>ereses en los Grupos de Expertos</w:t>
      </w:r>
      <w:r>
        <w:rPr>
          <w:kern w:val="22"/>
        </w:rPr>
        <w:t xml:space="preserve"> en virtud del Protocolo de Nagoya </w:t>
      </w:r>
      <w:r w:rsidRPr="00DF7782">
        <w:rPr>
          <w:kern w:val="22"/>
        </w:rPr>
        <w:t>sobre Acceso a los Recursos Genéticos y Participación Justa y Equitativa en los Beneficios que se Deriven de su Utilización</w:t>
      </w:r>
      <w:r w:rsidRPr="002B7EA9">
        <w:rPr>
          <w:kern w:val="22"/>
        </w:rPr>
        <w:t xml:space="preserve">, en consulta con la Mesa del Órgano Subsidiario de Asesoramiento Científico, Técnico y Tecnológico o la </w:t>
      </w:r>
      <w:r>
        <w:rPr>
          <w:kern w:val="22"/>
        </w:rPr>
        <w:t xml:space="preserve">Mesa de la </w:t>
      </w:r>
      <w:r w:rsidRPr="002B7EA9">
        <w:rPr>
          <w:kern w:val="22"/>
        </w:rPr>
        <w:t>Conferencia de las Partes</w:t>
      </w:r>
      <w:r>
        <w:rPr>
          <w:kern w:val="22"/>
        </w:rPr>
        <w:t xml:space="preserve"> al ejercer como Mesa de la Conferencia de las Partes que actúa como reunión de las Partes en el Protocolo de Nagoya</w:t>
      </w:r>
      <w:r w:rsidR="00603232">
        <w:rPr>
          <w:kern w:val="22"/>
        </w:rPr>
        <w:t xml:space="preserve">, </w:t>
      </w:r>
      <w:r w:rsidR="00603232" w:rsidRPr="00603232">
        <w:rPr>
          <w:kern w:val="22"/>
          <w:lang w:val="es-ES_tradnl"/>
        </w:rPr>
        <w:t>según proceda;</w:t>
      </w:r>
    </w:p>
    <w:p w:rsidR="00603232" w:rsidRPr="00603232" w:rsidRDefault="00603232" w:rsidP="00603232">
      <w:pPr>
        <w:suppressLineNumbers/>
        <w:shd w:val="clear" w:color="auto" w:fill="FFFFFF" w:themeFill="background1"/>
        <w:suppressAutoHyphens/>
        <w:kinsoku w:val="0"/>
        <w:overflowPunct w:val="0"/>
        <w:autoSpaceDE w:val="0"/>
        <w:autoSpaceDN w:val="0"/>
        <w:adjustRightInd w:val="0"/>
        <w:snapToGrid w:val="0"/>
        <w:spacing w:before="120" w:after="120"/>
        <w:ind w:firstLine="720"/>
        <w:rPr>
          <w:color w:val="000000" w:themeColor="text1"/>
          <w:szCs w:val="22"/>
          <w:lang w:val="es-ES_tradnl"/>
        </w:rPr>
      </w:pPr>
      <w:r w:rsidRPr="00603232">
        <w:rPr>
          <w:color w:val="000000" w:themeColor="text1"/>
          <w:szCs w:val="22"/>
          <w:lang w:val="es-ES_tradnl"/>
        </w:rPr>
        <w:t>3.</w:t>
      </w:r>
      <w:r w:rsidRPr="00603232">
        <w:rPr>
          <w:color w:val="000000" w:themeColor="text1"/>
          <w:szCs w:val="22"/>
          <w:lang w:val="es-ES_tradnl"/>
        </w:rPr>
        <w:tab/>
      </w:r>
      <w:r w:rsidRPr="00603232">
        <w:rPr>
          <w:i/>
          <w:color w:val="000000" w:themeColor="text1"/>
          <w:szCs w:val="22"/>
          <w:lang w:val="es-ES_tradnl"/>
        </w:rPr>
        <w:t>Pide también</w:t>
      </w:r>
      <w:r w:rsidRPr="00603232">
        <w:rPr>
          <w:color w:val="000000" w:themeColor="text1"/>
          <w:szCs w:val="22"/>
          <w:lang w:val="es-ES_tradnl"/>
        </w:rPr>
        <w:t xml:space="preserve"> a la Secretaria Ejecutiva</w:t>
      </w:r>
      <w:r>
        <w:rPr>
          <w:color w:val="000000" w:themeColor="text1"/>
          <w:szCs w:val="22"/>
          <w:lang w:val="es-ES_tradnl"/>
        </w:rPr>
        <w:t xml:space="preserve"> que elabore un informe sobre a) la aplicación del Procedimiento; y b) los acontecimientos pertinentes respecto de </w:t>
      </w:r>
      <w:r w:rsidRPr="00603232">
        <w:rPr>
          <w:color w:val="000000" w:themeColor="text1"/>
          <w:szCs w:val="22"/>
          <w:lang w:val="es-ES_tradnl"/>
        </w:rPr>
        <w:t xml:space="preserve">evitar o </w:t>
      </w:r>
      <w:r>
        <w:rPr>
          <w:color w:val="000000" w:themeColor="text1"/>
          <w:szCs w:val="22"/>
          <w:lang w:val="es-ES_tradnl"/>
        </w:rPr>
        <w:t xml:space="preserve">tratar </w:t>
      </w:r>
      <w:r w:rsidRPr="00603232">
        <w:rPr>
          <w:color w:val="000000" w:themeColor="text1"/>
          <w:szCs w:val="22"/>
          <w:lang w:val="es-ES_tradnl"/>
        </w:rPr>
        <w:t>conflict</w:t>
      </w:r>
      <w:r>
        <w:rPr>
          <w:color w:val="000000" w:themeColor="text1"/>
          <w:szCs w:val="22"/>
          <w:lang w:val="es-ES_tradnl"/>
        </w:rPr>
        <w:t>o</w:t>
      </w:r>
      <w:r w:rsidRPr="00603232">
        <w:rPr>
          <w:color w:val="000000" w:themeColor="text1"/>
          <w:szCs w:val="22"/>
          <w:lang w:val="es-ES_tradnl"/>
        </w:rPr>
        <w:t xml:space="preserve">s </w:t>
      </w:r>
      <w:r>
        <w:rPr>
          <w:color w:val="000000" w:themeColor="text1"/>
          <w:szCs w:val="22"/>
          <w:lang w:val="es-ES_tradnl"/>
        </w:rPr>
        <w:t>de intereses en ot</w:t>
      </w:r>
      <w:r w:rsidRPr="00603232">
        <w:rPr>
          <w:color w:val="000000" w:themeColor="text1"/>
          <w:szCs w:val="22"/>
          <w:lang w:val="es-ES_tradnl"/>
        </w:rPr>
        <w:t>r</w:t>
      </w:r>
      <w:r>
        <w:rPr>
          <w:color w:val="000000" w:themeColor="text1"/>
          <w:szCs w:val="22"/>
          <w:lang w:val="es-ES_tradnl"/>
        </w:rPr>
        <w:t>os acuerdos multilaterales sobre medio ambiente</w:t>
      </w:r>
      <w:r w:rsidRPr="00603232">
        <w:rPr>
          <w:color w:val="000000" w:themeColor="text1"/>
          <w:szCs w:val="22"/>
          <w:lang w:val="es-ES_tradnl"/>
        </w:rPr>
        <w:t xml:space="preserve">, </w:t>
      </w:r>
      <w:r>
        <w:rPr>
          <w:color w:val="000000" w:themeColor="text1"/>
          <w:szCs w:val="22"/>
          <w:lang w:val="es-ES_tradnl"/>
        </w:rPr>
        <w:t>iniciativas intergubernamentales y organizaciones, y, cuando proceda</w:t>
      </w:r>
      <w:r w:rsidRPr="00603232">
        <w:rPr>
          <w:color w:val="000000" w:themeColor="text1"/>
          <w:szCs w:val="22"/>
          <w:lang w:val="es-ES_tradnl"/>
        </w:rPr>
        <w:t>, propo</w:t>
      </w:r>
      <w:r>
        <w:rPr>
          <w:color w:val="000000" w:themeColor="text1"/>
          <w:szCs w:val="22"/>
          <w:lang w:val="es-ES_tradnl"/>
        </w:rPr>
        <w:t>nga actualizaciones o enmiendas al Procedimiento vigente, para someter a consideración del Órgano Subsidiario sobre la Aplicación, en una reunión celebrada antes de la reunión de la Conferencia de las Partes</w:t>
      </w:r>
      <w:r w:rsidRPr="00603232">
        <w:rPr>
          <w:color w:val="000000" w:themeColor="text1"/>
          <w:szCs w:val="22"/>
          <w:lang w:val="es-ES_tradnl"/>
        </w:rPr>
        <w:t>;</w:t>
      </w:r>
    </w:p>
    <w:p w:rsidR="007370B2" w:rsidRPr="00603232" w:rsidRDefault="00603232" w:rsidP="00603232">
      <w:pPr>
        <w:suppressLineNumbers/>
        <w:shd w:val="clear" w:color="auto" w:fill="FFFFFF"/>
        <w:suppressAutoHyphens/>
        <w:kinsoku w:val="0"/>
        <w:overflowPunct w:val="0"/>
        <w:autoSpaceDE w:val="0"/>
        <w:autoSpaceDN w:val="0"/>
        <w:adjustRightInd w:val="0"/>
        <w:snapToGrid w:val="0"/>
        <w:ind w:firstLine="720"/>
        <w:rPr>
          <w:kern w:val="22"/>
          <w:lang w:val="es-ES_tradnl"/>
        </w:rPr>
      </w:pPr>
      <w:r w:rsidRPr="00603232">
        <w:rPr>
          <w:color w:val="000000" w:themeColor="text1"/>
          <w:kern w:val="22"/>
          <w:szCs w:val="22"/>
          <w:lang w:val="es-ES_tradnl" w:eastAsia="de-AT"/>
        </w:rPr>
        <w:t>4.</w:t>
      </w:r>
      <w:r w:rsidRPr="00603232">
        <w:rPr>
          <w:color w:val="000000" w:themeColor="text1"/>
          <w:kern w:val="22"/>
          <w:szCs w:val="22"/>
          <w:lang w:val="es-ES_tradnl" w:eastAsia="de-AT"/>
        </w:rPr>
        <w:tab/>
      </w:r>
      <w:r>
        <w:rPr>
          <w:i/>
          <w:color w:val="000000" w:themeColor="text1"/>
          <w:kern w:val="22"/>
          <w:szCs w:val="22"/>
          <w:lang w:val="es-ES_tradnl" w:eastAsia="de-AT"/>
        </w:rPr>
        <w:t>Pide</w:t>
      </w:r>
      <w:r>
        <w:rPr>
          <w:color w:val="000000" w:themeColor="text1"/>
          <w:kern w:val="22"/>
          <w:szCs w:val="22"/>
          <w:lang w:val="es-ES_tradnl" w:eastAsia="de-AT"/>
        </w:rPr>
        <w:t xml:space="preserve"> al Órgano </w:t>
      </w:r>
      <w:r w:rsidRPr="00603232">
        <w:rPr>
          <w:color w:val="000000" w:themeColor="text1"/>
          <w:kern w:val="22"/>
          <w:szCs w:val="22"/>
          <w:lang w:val="es-ES_tradnl" w:eastAsia="de-AT"/>
        </w:rPr>
        <w:t>Subsidiar</w:t>
      </w:r>
      <w:r>
        <w:rPr>
          <w:color w:val="000000" w:themeColor="text1"/>
          <w:kern w:val="22"/>
          <w:szCs w:val="22"/>
          <w:lang w:val="es-ES_tradnl" w:eastAsia="de-AT"/>
        </w:rPr>
        <w:t xml:space="preserve">io sobre la Aplicación </w:t>
      </w:r>
      <w:r w:rsidRPr="00603232">
        <w:rPr>
          <w:color w:val="000000" w:themeColor="text1"/>
          <w:kern w:val="22"/>
          <w:szCs w:val="22"/>
          <w:lang w:val="es-ES_tradnl" w:eastAsia="de-AT"/>
        </w:rPr>
        <w:t xml:space="preserve"> </w:t>
      </w:r>
      <w:r>
        <w:rPr>
          <w:color w:val="000000" w:themeColor="text1"/>
          <w:kern w:val="22"/>
          <w:szCs w:val="22"/>
          <w:lang w:val="es-ES_tradnl" w:eastAsia="de-AT"/>
        </w:rPr>
        <w:t>que examine el informe al que alude el párrafo 3 anterior y presente recomendaciones, si procede</w:t>
      </w:r>
      <w:r w:rsidRPr="00603232">
        <w:rPr>
          <w:color w:val="000000" w:themeColor="text1"/>
          <w:kern w:val="22"/>
          <w:szCs w:val="22"/>
          <w:lang w:val="es-ES_tradnl" w:eastAsia="de-AT"/>
        </w:rPr>
        <w:t xml:space="preserve">, </w:t>
      </w:r>
      <w:r>
        <w:rPr>
          <w:color w:val="000000" w:themeColor="text1"/>
          <w:kern w:val="22"/>
          <w:szCs w:val="22"/>
          <w:lang w:val="es-ES_tradnl" w:eastAsia="de-AT"/>
        </w:rPr>
        <w:t>para someter a consideración de la Conferencia de las Partes en el Convenio, en su decimosexta reunión</w:t>
      </w:r>
      <w:r w:rsidRPr="00603232">
        <w:rPr>
          <w:color w:val="000000" w:themeColor="text1"/>
          <w:kern w:val="22"/>
          <w:szCs w:val="22"/>
          <w:lang w:val="es-ES_tradnl" w:eastAsia="de-AT"/>
        </w:rPr>
        <w:t>.</w:t>
      </w:r>
    </w:p>
    <w:p w:rsidR="007370B2" w:rsidRPr="00603232" w:rsidRDefault="007370B2" w:rsidP="007370B2">
      <w:pPr>
        <w:suppressLineNumbers/>
        <w:shd w:val="clear" w:color="auto" w:fill="FFFFFF"/>
        <w:suppressAutoHyphens/>
        <w:kinsoku w:val="0"/>
        <w:overflowPunct w:val="0"/>
        <w:autoSpaceDE w:val="0"/>
        <w:autoSpaceDN w:val="0"/>
        <w:adjustRightInd w:val="0"/>
        <w:snapToGrid w:val="0"/>
        <w:ind w:firstLine="720"/>
        <w:rPr>
          <w:kern w:val="22"/>
          <w:lang w:val="es-ES_tradnl"/>
        </w:rPr>
      </w:pPr>
    </w:p>
    <w:p w:rsidR="003F0434" w:rsidRPr="00860486" w:rsidRDefault="007370B2" w:rsidP="00860486">
      <w:pPr>
        <w:suppressLineNumbers/>
        <w:shd w:val="clear" w:color="auto" w:fill="FFFFFF"/>
        <w:suppressAutoHyphens/>
        <w:kinsoku w:val="0"/>
        <w:overflowPunct w:val="0"/>
        <w:autoSpaceDE w:val="0"/>
        <w:autoSpaceDN w:val="0"/>
        <w:adjustRightInd w:val="0"/>
        <w:snapToGrid w:val="0"/>
        <w:ind w:firstLine="720"/>
        <w:jc w:val="center"/>
        <w:rPr>
          <w:kern w:val="22"/>
          <w:lang w:val="es-ES_tradnl"/>
        </w:rPr>
      </w:pPr>
      <w:r w:rsidRPr="00603232">
        <w:rPr>
          <w:kern w:val="22"/>
          <w:lang w:val="es-ES_tradnl"/>
        </w:rPr>
        <w:t>_____________</w:t>
      </w:r>
      <w:bookmarkStart w:id="1" w:name="_GoBack"/>
      <w:bookmarkEnd w:id="1"/>
    </w:p>
    <w:sectPr w:rsidR="003F0434" w:rsidRPr="00860486" w:rsidSect="00DC61B9">
      <w:headerReference w:type="even" r:id="rId12"/>
      <w:headerReference w:type="default" r:id="rId13"/>
      <w:pgSz w:w="12240" w:h="15840"/>
      <w:pgMar w:top="567" w:right="1389" w:bottom="1134" w:left="1389" w:header="461"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2421" w:rsidRDefault="006B2421" w:rsidP="00CF1848">
      <w:r>
        <w:separator/>
      </w:r>
    </w:p>
  </w:endnote>
  <w:endnote w:type="continuationSeparator" w:id="0">
    <w:p w:rsidR="006B2421" w:rsidRDefault="006B2421"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宋体">
    <w:charset w:val="50"/>
    <w:family w:val="auto"/>
    <w:pitch w:val="variable"/>
    <w:sig w:usb0="00000001" w:usb1="080E0000" w:usb2="00000010" w:usb3="00000000" w:csb0="00040000" w:csb1="00000000"/>
  </w:font>
  <w:font w:name="Arial">
    <w:panose1 w:val="020B0604020202020204"/>
    <w:charset w:val="00"/>
    <w:family w:val="swiss"/>
    <w:pitch w:val="variable"/>
    <w:sig w:usb0="20002A87" w:usb1="00000000" w:usb2="00000000"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2421" w:rsidRDefault="006B2421" w:rsidP="00CF1848">
      <w:r>
        <w:separator/>
      </w:r>
    </w:p>
  </w:footnote>
  <w:footnote w:type="continuationSeparator" w:id="0">
    <w:p w:rsidR="006B2421" w:rsidRDefault="006B2421" w:rsidP="00CF18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6B2421" w:rsidRDefault="00860486" w:rsidP="00534681">
        <w:pPr>
          <w:pStyle w:val="Header"/>
          <w:rPr>
            <w:noProof/>
          </w:rPr>
        </w:pPr>
        <w:r>
          <w:rPr>
            <w:noProof/>
            <w:lang w:val="es-ES_tradnl"/>
          </w:rPr>
          <w:t>CBD/CP/MOP/9/L.15</w:t>
        </w:r>
      </w:p>
    </w:sdtContent>
  </w:sdt>
  <w:p w:rsidR="006B2421" w:rsidRDefault="006B2421" w:rsidP="00534681">
    <w:pPr>
      <w:pStyle w:val="Header"/>
      <w:rPr>
        <w:noProof/>
      </w:rPr>
    </w:pPr>
    <w:r>
      <w:t xml:space="preserve">Página </w:t>
    </w:r>
    <w:r w:rsidR="00745378">
      <w:fldChar w:fldCharType="begin"/>
    </w:r>
    <w:r>
      <w:instrText xml:space="preserve"> PAGE   \* MERGEFORMAT </w:instrText>
    </w:r>
    <w:r w:rsidR="00745378">
      <w:fldChar w:fldCharType="separate"/>
    </w:r>
    <w:r w:rsidR="00860486">
      <w:rPr>
        <w:noProof/>
      </w:rPr>
      <w:t>2</w:t>
    </w:r>
    <w:r w:rsidR="00745378">
      <w:fldChar w:fldCharType="end"/>
    </w:r>
  </w:p>
  <w:p w:rsidR="006B2421" w:rsidRDefault="006B2421">
    <w:pPr>
      <w:pStyle w:val="Header"/>
      <w:rPr>
        <w:noProof/>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6B2421" w:rsidRDefault="00860486" w:rsidP="009505C9">
        <w:pPr>
          <w:pStyle w:val="Header"/>
          <w:jc w:val="right"/>
        </w:pPr>
        <w:r>
          <w:rPr>
            <w:lang w:val="es-ES_tradnl"/>
          </w:rPr>
          <w:t>CBD/CP/MOP/9/L.15</w:t>
        </w:r>
      </w:p>
    </w:sdtContent>
  </w:sdt>
  <w:p w:rsidR="006B2421" w:rsidRDefault="006B2421" w:rsidP="009505C9">
    <w:pPr>
      <w:pStyle w:val="Header"/>
      <w:jc w:val="right"/>
    </w:pPr>
    <w:r>
      <w:t xml:space="preserve">Página </w:t>
    </w:r>
    <w:r w:rsidR="00745378">
      <w:fldChar w:fldCharType="begin"/>
    </w:r>
    <w:r>
      <w:instrText xml:space="preserve"> PAGE   \* MERGEFORMAT </w:instrText>
    </w:r>
    <w:r w:rsidR="00745378">
      <w:fldChar w:fldCharType="separate"/>
    </w:r>
    <w:r w:rsidR="007370B2">
      <w:rPr>
        <w:noProof/>
      </w:rPr>
      <w:t>5</w:t>
    </w:r>
    <w:r w:rsidR="00745378">
      <w:fldChar w:fldCharType="end"/>
    </w:r>
  </w:p>
  <w:p w:rsidR="006B2421" w:rsidRDefault="006B242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13334C47"/>
    <w:multiLevelType w:val="hybridMultilevel"/>
    <w:tmpl w:val="A820631E"/>
    <w:lvl w:ilvl="0" w:tplc="C4E2BA90">
      <w:start w:val="2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FAA70AB"/>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E83F4D"/>
    <w:multiLevelType w:val="hybridMultilevel"/>
    <w:tmpl w:val="1BCA53E0"/>
    <w:lvl w:ilvl="0" w:tplc="1009000F">
      <w:start w:val="20"/>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nsid w:val="3625726B"/>
    <w:multiLevelType w:val="hybridMultilevel"/>
    <w:tmpl w:val="2A72AC56"/>
    <w:lvl w:ilvl="0" w:tplc="1009000F">
      <w:start w:val="1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69785DAB"/>
    <w:multiLevelType w:val="hybridMultilevel"/>
    <w:tmpl w:val="1D849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9"/>
  </w:num>
  <w:num w:numId="3">
    <w:abstractNumId w:val="7"/>
  </w:num>
  <w:num w:numId="4">
    <w:abstractNumId w:val="9"/>
  </w:num>
  <w:num w:numId="5">
    <w:abstractNumId w:val="8"/>
  </w:num>
  <w:num w:numId="6">
    <w:abstractNumId w:val="0"/>
  </w:num>
  <w:num w:numId="7">
    <w:abstractNumId w:val="2"/>
  </w:num>
  <w:num w:numId="8">
    <w:abstractNumId w:val="7"/>
    <w:lvlOverride w:ilvl="0">
      <w:startOverride w:val="1"/>
    </w:lvlOverride>
  </w:num>
  <w:num w:numId="9">
    <w:abstractNumId w:val="11"/>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3"/>
  </w:num>
  <w:num w:numId="15">
    <w:abstractNumId w:val="6"/>
  </w:num>
  <w:num w:numId="16">
    <w:abstractNumId w:val="4"/>
  </w:num>
  <w:num w:numId="17">
    <w:abstractNumId w:val="1"/>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2"/>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
  <w:rsids>
    <w:rsidRoot w:val="00C9161D"/>
    <w:rsid w:val="00032EFE"/>
    <w:rsid w:val="000737B2"/>
    <w:rsid w:val="000A0AC1"/>
    <w:rsid w:val="000D459E"/>
    <w:rsid w:val="000E673A"/>
    <w:rsid w:val="000F74F5"/>
    <w:rsid w:val="001010DD"/>
    <w:rsid w:val="00105372"/>
    <w:rsid w:val="00110827"/>
    <w:rsid w:val="00125375"/>
    <w:rsid w:val="00131E7A"/>
    <w:rsid w:val="00172AF6"/>
    <w:rsid w:val="00176CEE"/>
    <w:rsid w:val="00195A55"/>
    <w:rsid w:val="001A4E5E"/>
    <w:rsid w:val="001C083C"/>
    <w:rsid w:val="001C278E"/>
    <w:rsid w:val="001D4A9E"/>
    <w:rsid w:val="001F06AD"/>
    <w:rsid w:val="001F3581"/>
    <w:rsid w:val="001F6FC8"/>
    <w:rsid w:val="002300D3"/>
    <w:rsid w:val="0026109D"/>
    <w:rsid w:val="00262A8B"/>
    <w:rsid w:val="00266295"/>
    <w:rsid w:val="00270C28"/>
    <w:rsid w:val="002A67EC"/>
    <w:rsid w:val="00311950"/>
    <w:rsid w:val="00344646"/>
    <w:rsid w:val="00372F74"/>
    <w:rsid w:val="0037798F"/>
    <w:rsid w:val="003A6F89"/>
    <w:rsid w:val="003F0434"/>
    <w:rsid w:val="00415390"/>
    <w:rsid w:val="004355F0"/>
    <w:rsid w:val="004644C2"/>
    <w:rsid w:val="004C6A5B"/>
    <w:rsid w:val="004E43F1"/>
    <w:rsid w:val="0051721B"/>
    <w:rsid w:val="00534681"/>
    <w:rsid w:val="00556ED1"/>
    <w:rsid w:val="00594113"/>
    <w:rsid w:val="005D5830"/>
    <w:rsid w:val="00603232"/>
    <w:rsid w:val="00644848"/>
    <w:rsid w:val="00660370"/>
    <w:rsid w:val="00685A4E"/>
    <w:rsid w:val="006B2421"/>
    <w:rsid w:val="006D79E2"/>
    <w:rsid w:val="00717D88"/>
    <w:rsid w:val="00727C77"/>
    <w:rsid w:val="007370B2"/>
    <w:rsid w:val="00745378"/>
    <w:rsid w:val="00764248"/>
    <w:rsid w:val="007942D3"/>
    <w:rsid w:val="007A78EE"/>
    <w:rsid w:val="007B6C09"/>
    <w:rsid w:val="007D3F24"/>
    <w:rsid w:val="007E09DA"/>
    <w:rsid w:val="007E10BD"/>
    <w:rsid w:val="007E5459"/>
    <w:rsid w:val="008178B6"/>
    <w:rsid w:val="00860486"/>
    <w:rsid w:val="00907ABE"/>
    <w:rsid w:val="00907E2B"/>
    <w:rsid w:val="0092224E"/>
    <w:rsid w:val="009334A5"/>
    <w:rsid w:val="00933654"/>
    <w:rsid w:val="009505C9"/>
    <w:rsid w:val="009C234D"/>
    <w:rsid w:val="009F18B8"/>
    <w:rsid w:val="009F510B"/>
    <w:rsid w:val="00A2216E"/>
    <w:rsid w:val="00A93FC7"/>
    <w:rsid w:val="00AA6C6E"/>
    <w:rsid w:val="00AB6333"/>
    <w:rsid w:val="00AE7BF2"/>
    <w:rsid w:val="00B23DCF"/>
    <w:rsid w:val="00B3369F"/>
    <w:rsid w:val="00B53B11"/>
    <w:rsid w:val="00B83CEF"/>
    <w:rsid w:val="00B91C7A"/>
    <w:rsid w:val="00C45A9D"/>
    <w:rsid w:val="00C62EE8"/>
    <w:rsid w:val="00C9161D"/>
    <w:rsid w:val="00CA69C8"/>
    <w:rsid w:val="00CE7777"/>
    <w:rsid w:val="00CF1848"/>
    <w:rsid w:val="00D16968"/>
    <w:rsid w:val="00D436C3"/>
    <w:rsid w:val="00D55B5D"/>
    <w:rsid w:val="00D64848"/>
    <w:rsid w:val="00D76A18"/>
    <w:rsid w:val="00DA4066"/>
    <w:rsid w:val="00DC3DA2"/>
    <w:rsid w:val="00DC61B9"/>
    <w:rsid w:val="00DD118C"/>
    <w:rsid w:val="00E06067"/>
    <w:rsid w:val="00E1145E"/>
    <w:rsid w:val="00E23980"/>
    <w:rsid w:val="00E66235"/>
    <w:rsid w:val="00E71B4A"/>
    <w:rsid w:val="00E82E46"/>
    <w:rsid w:val="00E83C24"/>
    <w:rsid w:val="00ED2184"/>
    <w:rsid w:val="00EE1719"/>
    <w:rsid w:val="00EE598E"/>
    <w:rsid w:val="00F15F9F"/>
    <w:rsid w:val="00F338EA"/>
    <w:rsid w:val="00F75CA0"/>
    <w:rsid w:val="00F82DDC"/>
    <w:rsid w:val="00F94774"/>
    <w:rsid w:val="00FC1A29"/>
    <w:rsid w:val="00FC53DB"/>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E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ES"/>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E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E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ES"/>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ES"/>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ES"/>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ES"/>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s-ES"/>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ES"/>
    </w:rPr>
  </w:style>
  <w:style w:type="character" w:customStyle="1" w:styleId="Heading7Char">
    <w:name w:val="Heading 7 Char"/>
    <w:basedOn w:val="DefaultParagraphFont"/>
    <w:link w:val="Heading7"/>
    <w:rsid w:val="007E09DA"/>
    <w:rPr>
      <w:rFonts w:ascii="Univers" w:eastAsia="Times New Roman" w:hAnsi="Univers" w:cs="Times New Roman"/>
      <w:b/>
      <w:sz w:val="28"/>
      <w:lang w:val="es-ES"/>
    </w:rPr>
  </w:style>
  <w:style w:type="character" w:customStyle="1" w:styleId="Heading8Char">
    <w:name w:val="Heading 8 Char"/>
    <w:basedOn w:val="DefaultParagraphFont"/>
    <w:link w:val="Heading8"/>
    <w:rsid w:val="007E09DA"/>
    <w:rPr>
      <w:rFonts w:ascii="Univers" w:eastAsia="Times New Roman" w:hAnsi="Univers" w:cs="Times New Roman"/>
      <w:b/>
      <w:sz w:val="32"/>
      <w:lang w:val="es-ES"/>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ES"/>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link w:val="ListParagraphChar"/>
    <w:uiPriority w:val="34"/>
    <w:qFormat/>
    <w:rsid w:val="00266295"/>
    <w:pPr>
      <w:ind w:left="720"/>
      <w:contextualSpacing/>
    </w:pPr>
  </w:style>
  <w:style w:type="paragraph" w:styleId="CommentSubject">
    <w:name w:val="annotation subject"/>
    <w:basedOn w:val="CommentText"/>
    <w:next w:val="CommentText"/>
    <w:link w:val="CommentSubjectChar"/>
    <w:uiPriority w:val="99"/>
    <w:semiHidden/>
    <w:unhideWhenUsed/>
    <w:rsid w:val="0076424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764248"/>
    <w:rPr>
      <w:rFonts w:ascii="Times New Roman" w:eastAsia="Times New Roman" w:hAnsi="Times New Roman" w:cs="Times New Roman"/>
      <w:b/>
      <w:bCs/>
      <w:sz w:val="20"/>
      <w:szCs w:val="20"/>
      <w:lang w:val="es-E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1F6FC8"/>
    <w:pPr>
      <w:spacing w:after="160" w:line="240" w:lineRule="exact"/>
    </w:pPr>
    <w:rPr>
      <w:rFonts w:asciiTheme="minorHAnsi" w:eastAsiaTheme="minorEastAsia" w:hAnsiTheme="minorHAnsi" w:cstheme="minorBidi"/>
      <w:sz w:val="18"/>
      <w:u w:val="single"/>
    </w:rPr>
  </w:style>
  <w:style w:type="character" w:customStyle="1" w:styleId="ListParagraphChar">
    <w:name w:val="List Paragraph Char"/>
    <w:basedOn w:val="DefaultParagraphFont"/>
    <w:link w:val="ListParagraph"/>
    <w:uiPriority w:val="34"/>
    <w:qFormat/>
    <w:locked/>
    <w:rsid w:val="001F6FC8"/>
    <w:rPr>
      <w:rFonts w:ascii="Times New Roman" w:eastAsia="Times New Roman" w:hAnsi="Times New Roman" w:cs="Times New Roman"/>
      <w:sz w:val="22"/>
    </w:rPr>
  </w:style>
  <w:style w:type="paragraph" w:customStyle="1" w:styleId="item-compilation">
    <w:name w:val="item-compilation"/>
    <w:basedOn w:val="Normal"/>
    <w:uiPriority w:val="99"/>
    <w:rsid w:val="007370B2"/>
    <w:pPr>
      <w:jc w:val="center"/>
    </w:pPr>
    <w:rPr>
      <w:rFonts w:eastAsia="Malgun Gothic"/>
      <w:b/>
      <w:bCs/>
      <w:szCs w:val="22"/>
      <w:lang w:val="en-GB"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7E09DA"/>
    <w:pPr>
      <w:keepNext/>
      <w:tabs>
        <w:tab w:val="left" w:pos="720"/>
      </w:tabs>
      <w:spacing w:before="120" w:after="120"/>
      <w:jc w:val="center"/>
      <w:outlineLvl w:val="1"/>
    </w:pPr>
    <w:rPr>
      <w:b/>
      <w:bCs/>
      <w:i/>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s-E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s-ES"/>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s-E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s-ES"/>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s-ES"/>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s-ES"/>
    </w:rPr>
  </w:style>
  <w:style w:type="character" w:styleId="Marquedannotation">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Marque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s-ES"/>
    </w:rPr>
  </w:style>
  <w:style w:type="character" w:styleId="Lienhypertextesuivi">
    <w:name w:val="FollowedHyperlink"/>
    <w:rsid w:val="007E09DA"/>
    <w:rPr>
      <w:color w:val="800080"/>
      <w:u w:val="single"/>
    </w:rPr>
  </w:style>
  <w:style w:type="character" w:styleId="Marquenotebasdepag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7E09DA"/>
    <w:rPr>
      <w:rFonts w:ascii="Times New Roman" w:eastAsia="Times New Roman" w:hAnsi="Times New Roman" w:cs="Times New Roman"/>
      <w:b/>
      <w:bCs/>
      <w:i/>
      <w:iCs/>
      <w:sz w:val="22"/>
      <w:lang w:val="es-ES"/>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s-ES"/>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s-ES"/>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s-ES"/>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s-ES"/>
    </w:rPr>
  </w:style>
  <w:style w:type="character" w:customStyle="1" w:styleId="Titre7Car">
    <w:name w:val="Titre 7 Car"/>
    <w:basedOn w:val="Policepardfaut"/>
    <w:link w:val="Titre7"/>
    <w:rsid w:val="007E09DA"/>
    <w:rPr>
      <w:rFonts w:ascii="Univers" w:eastAsia="Times New Roman" w:hAnsi="Univers" w:cs="Times New Roman"/>
      <w:b/>
      <w:sz w:val="28"/>
      <w:lang w:val="es-ES"/>
    </w:rPr>
  </w:style>
  <w:style w:type="character" w:customStyle="1" w:styleId="Titre8Car">
    <w:name w:val="Titre 8 Car"/>
    <w:basedOn w:val="Policepardfaut"/>
    <w:link w:val="Titre8"/>
    <w:rsid w:val="007E09DA"/>
    <w:rPr>
      <w:rFonts w:ascii="Univers" w:eastAsia="Times New Roman" w:hAnsi="Univers" w:cs="Times New Roman"/>
      <w:b/>
      <w:sz w:val="32"/>
      <w:lang w:val="es-ES"/>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s-ES"/>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7E09DA"/>
    <w:pPr>
      <w:jc w:val="left"/>
      <w:outlineLvl w:val="9"/>
    </w:pPr>
  </w:style>
  <w:style w:type="paragraph" w:styleId="Titredetablederfrences">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Paragraphedeliste">
    <w:name w:val="List Paragraph"/>
    <w:basedOn w:val="Normal"/>
    <w:link w:val="ParagraphedelisteCar"/>
    <w:uiPriority w:val="34"/>
    <w:qFormat/>
    <w:rsid w:val="00266295"/>
    <w:pPr>
      <w:ind w:left="720"/>
      <w:contextualSpacing/>
    </w:pPr>
  </w:style>
  <w:style w:type="paragraph" w:styleId="Objetducommentaire">
    <w:name w:val="annotation subject"/>
    <w:basedOn w:val="Commentaire"/>
    <w:next w:val="Commentaire"/>
    <w:link w:val="ObjetducommentaireCar"/>
    <w:uiPriority w:val="99"/>
    <w:semiHidden/>
    <w:unhideWhenUsed/>
    <w:rsid w:val="00764248"/>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764248"/>
    <w:rPr>
      <w:rFonts w:ascii="Times New Roman" w:eastAsia="Times New Roman" w:hAnsi="Times New Roman" w:cs="Times New Roman"/>
      <w:b/>
      <w:bCs/>
      <w:sz w:val="20"/>
      <w:szCs w:val="20"/>
      <w:lang w:val="es-E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Marquenotebasdepage"/>
    <w:uiPriority w:val="99"/>
    <w:rsid w:val="001F6FC8"/>
    <w:pPr>
      <w:spacing w:after="160" w:line="240" w:lineRule="exact"/>
    </w:pPr>
    <w:rPr>
      <w:rFonts w:asciiTheme="minorHAnsi" w:eastAsiaTheme="minorEastAsia" w:hAnsiTheme="minorHAnsi" w:cstheme="minorBidi"/>
      <w:sz w:val="18"/>
      <w:u w:val="single"/>
    </w:rPr>
  </w:style>
  <w:style w:type="character" w:customStyle="1" w:styleId="ParagraphedelisteCar">
    <w:name w:val="Paragraphe de liste Car"/>
    <w:basedOn w:val="Policepardfaut"/>
    <w:link w:val="Paragraphedeliste"/>
    <w:uiPriority w:val="34"/>
    <w:qFormat/>
    <w:locked/>
    <w:rsid w:val="001F6FC8"/>
    <w:rPr>
      <w:rFonts w:ascii="Times New Roman" w:eastAsia="Times New Roman" w:hAnsi="Times New Roman" w:cs="Times New Roman"/>
      <w:sz w:val="22"/>
    </w:rPr>
  </w:style>
  <w:style w:type="paragraph" w:customStyle="1" w:styleId="item-compilation">
    <w:name w:val="item-compilation"/>
    <w:basedOn w:val="Normal"/>
    <w:uiPriority w:val="99"/>
    <w:rsid w:val="007370B2"/>
    <w:pPr>
      <w:jc w:val="center"/>
    </w:pPr>
    <w:rPr>
      <w:rFonts w:eastAsia="Malgun Gothic"/>
      <w:b/>
      <w:bCs/>
      <w:szCs w:val="22"/>
      <w:lang w:val="en-GB" w:eastAsia="ja-JP"/>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宋体">
    <w:charset w:val="50"/>
    <w:family w:val="auto"/>
    <w:pitch w:val="variable"/>
    <w:sig w:usb0="00000001" w:usb1="080E0000" w:usb2="00000010" w:usb3="00000000" w:csb0="00040000" w:csb1="00000000"/>
  </w:font>
  <w:font w:name="Arial">
    <w:panose1 w:val="020B0604020202020204"/>
    <w:charset w:val="00"/>
    <w:family w:val="swiss"/>
    <w:pitch w:val="variable"/>
    <w:sig w:usb0="20002A87" w:usb1="00000000" w:usb2="00000000"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810A55"/>
    <w:rsid w:val="00011AE7"/>
    <w:rsid w:val="00152C58"/>
    <w:rsid w:val="001C5191"/>
    <w:rsid w:val="001E1BEC"/>
    <w:rsid w:val="00204ED8"/>
    <w:rsid w:val="00313442"/>
    <w:rsid w:val="0033032D"/>
    <w:rsid w:val="003A3875"/>
    <w:rsid w:val="004612E1"/>
    <w:rsid w:val="00497916"/>
    <w:rsid w:val="00500A2B"/>
    <w:rsid w:val="005421D1"/>
    <w:rsid w:val="0058288D"/>
    <w:rsid w:val="005E1DAB"/>
    <w:rsid w:val="0061507A"/>
    <w:rsid w:val="006801B3"/>
    <w:rsid w:val="00810A55"/>
    <w:rsid w:val="008450B6"/>
    <w:rsid w:val="008C6619"/>
    <w:rsid w:val="008D420E"/>
    <w:rsid w:val="008F6A54"/>
    <w:rsid w:val="0098642F"/>
    <w:rsid w:val="00B01195"/>
    <w:rsid w:val="00B43D8C"/>
    <w:rsid w:val="00BD2AD3"/>
    <w:rsid w:val="00C27193"/>
    <w:rsid w:val="00C83408"/>
    <w:rsid w:val="00E102DA"/>
    <w:rsid w:val="00E51733"/>
    <w:rsid w:val="00FD4EB8"/>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1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51733"/>
  </w:style>
  <w:style w:type="paragraph" w:customStyle="1" w:styleId="B87C3BEE3929DE46A44D990E32ADF63C">
    <w:name w:val="B87C3BEE3929DE46A44D990E32ADF63C"/>
    <w:rsid w:val="00E51733"/>
    <w:pPr>
      <w:spacing w:after="0" w:line="240" w:lineRule="auto"/>
    </w:pPr>
    <w:rPr>
      <w:sz w:val="24"/>
      <w:szCs w:val="24"/>
      <w:lang w:val="es-ES_tradnl" w:eastAsia="ja-JP"/>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28 de noviembre de 2018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06D52B-BE81-4EEA-A722-0EBD8A3A9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379</Words>
  <Characters>2164</Characters>
  <Application>Microsoft Office Word</Application>
  <DocSecurity>0</DocSecurity>
  <Lines>18</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PROGRAMA PROVISIONAL</vt:lpstr>
      <vt:lpstr>Provisional agenda</vt:lpstr>
    </vt:vector>
  </TitlesOfParts>
  <Company>SCBD</Company>
  <LinksUpToDate>false</LinksUpToDate>
  <CharactersWithSpaces>2538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PARA EVITAR O TRATAR CONFLICTOS DE INTERESES EN LOS GRUPOS DE EXPERTOS</dc:title>
  <dc:subject>CBD/CP/MOP/9/L.15</dc:subject>
  <dc:creator>SCBD</dc:creator>
  <cp:lastModifiedBy>nicolas.diallo</cp:lastModifiedBy>
  <cp:revision>9</cp:revision>
  <cp:lastPrinted>2018-02-19T19:26:00Z</cp:lastPrinted>
  <dcterms:created xsi:type="dcterms:W3CDTF">2018-11-28T15:05:00Z</dcterms:created>
  <dcterms:modified xsi:type="dcterms:W3CDTF">2018-11-28T15:45:00Z</dcterms:modified>
  <cp:contentStatus>LIMITADA</cp:contentStatus>
</cp:coreProperties>
</file>