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090"/>
      </w:tblGrid>
      <w:tr w:rsidR="00D24A62" w:rsidRPr="00B90D78" w:rsidTr="003F5708">
        <w:trPr>
          <w:trHeight w:val="709"/>
        </w:trPr>
        <w:tc>
          <w:tcPr>
            <w:tcW w:w="976" w:type="dxa"/>
            <w:tcBorders>
              <w:bottom w:val="single" w:sz="12" w:space="0" w:color="auto"/>
            </w:tcBorders>
          </w:tcPr>
          <w:p w:rsidR="00D24A62" w:rsidRPr="005021F2" w:rsidRDefault="00D24A62" w:rsidP="005021F2">
            <w:pPr>
              <w:suppressLineNumbers/>
              <w:suppressAutoHyphens/>
              <w:kinsoku w:val="0"/>
              <w:overflowPunct w:val="0"/>
              <w:autoSpaceDE w:val="0"/>
              <w:autoSpaceDN w:val="0"/>
              <w:adjustRightInd w:val="0"/>
              <w:snapToGrid w:val="0"/>
              <w:rPr>
                <w:rFonts w:ascii="Times New Roman" w:hAnsi="Times New Roman" w:cs="Times New Roman"/>
                <w:kern w:val="22"/>
              </w:rPr>
            </w:pPr>
            <w:r w:rsidRPr="005021F2">
              <w:rPr>
                <w:noProof/>
                <w:kern w:val="22"/>
                <w:lang w:val="en-US"/>
              </w:rPr>
              <w:drawing>
                <wp:inline distT="0" distB="0" distL="0" distR="0" wp14:anchorId="0B1371F3" wp14:editId="04071B66">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D24A62" w:rsidRPr="005021F2" w:rsidRDefault="00D24A62" w:rsidP="005021F2">
            <w:pPr>
              <w:suppressLineNumbers/>
              <w:suppressAutoHyphens/>
              <w:kinsoku w:val="0"/>
              <w:overflowPunct w:val="0"/>
              <w:autoSpaceDE w:val="0"/>
              <w:autoSpaceDN w:val="0"/>
              <w:adjustRightInd w:val="0"/>
              <w:snapToGrid w:val="0"/>
              <w:rPr>
                <w:rFonts w:ascii="Times New Roman" w:hAnsi="Times New Roman" w:cs="Times New Roman"/>
                <w:kern w:val="22"/>
              </w:rPr>
            </w:pPr>
            <w:r w:rsidRPr="005021F2">
              <w:rPr>
                <w:noProof/>
                <w:kern w:val="22"/>
                <w:lang w:val="en-US"/>
              </w:rPr>
              <w:drawing>
                <wp:inline distT="0" distB="0" distL="0" distR="0" wp14:anchorId="28AE9FCE" wp14:editId="4E35669F">
                  <wp:extent cx="343700" cy="403200"/>
                  <wp:effectExtent l="0" t="0" r="12065" b="3810"/>
                  <wp:docPr id="5" name="Picture 5"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D24A62" w:rsidRPr="005021F2" w:rsidRDefault="00D24A62" w:rsidP="005021F2">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5021F2">
              <w:rPr>
                <w:rFonts w:ascii="Arial" w:hAnsi="Arial" w:cs="Arial"/>
                <w:b/>
                <w:kern w:val="22"/>
                <w:sz w:val="32"/>
                <w:szCs w:val="32"/>
              </w:rPr>
              <w:t>CBD</w:t>
            </w:r>
          </w:p>
        </w:tc>
      </w:tr>
    </w:tbl>
    <w:tbl>
      <w:tblPr>
        <w:tblW w:w="9648" w:type="dxa"/>
        <w:tblBorders>
          <w:bottom w:val="single" w:sz="30" w:space="0" w:color="000000"/>
        </w:tblBorders>
        <w:tblLayout w:type="fixed"/>
        <w:tblLook w:val="0000" w:firstRow="0" w:lastRow="0" w:firstColumn="0" w:lastColumn="0" w:noHBand="0" w:noVBand="0"/>
      </w:tblPr>
      <w:tblGrid>
        <w:gridCol w:w="5958"/>
        <w:gridCol w:w="3690"/>
      </w:tblGrid>
      <w:tr w:rsidR="00C95CBA" w:rsidRPr="00B90D78" w:rsidTr="00ED44F6">
        <w:trPr>
          <w:cantSplit/>
          <w:trHeight w:val="1693"/>
        </w:trPr>
        <w:tc>
          <w:tcPr>
            <w:tcW w:w="5958" w:type="dxa"/>
            <w:tcBorders>
              <w:bottom w:val="single" w:sz="36" w:space="0" w:color="000000"/>
            </w:tcBorders>
          </w:tcPr>
          <w:p w:rsidR="00C95CBA" w:rsidRPr="00B90D78" w:rsidRDefault="00E140F2" w:rsidP="005021F2">
            <w:pPr>
              <w:suppressLineNumbers/>
              <w:suppressAutoHyphens/>
              <w:kinsoku w:val="0"/>
              <w:overflowPunct w:val="0"/>
              <w:autoSpaceDE w:val="0"/>
              <w:autoSpaceDN w:val="0"/>
              <w:adjustRightInd w:val="0"/>
              <w:snapToGrid w:val="0"/>
              <w:rPr>
                <w:rFonts w:ascii="Times" w:hAnsi="Times"/>
                <w:kern w:val="22"/>
                <w:sz w:val="32"/>
                <w:szCs w:val="20"/>
              </w:rPr>
            </w:pPr>
            <w:r w:rsidRPr="00942BD2">
              <w:rPr>
                <w:rFonts w:ascii="Times" w:hAnsi="Times"/>
                <w:noProof/>
                <w:kern w:val="22"/>
                <w:lang w:val="en-US"/>
              </w:rPr>
              <w:drawing>
                <wp:inline distT="0" distB="0" distL="0" distR="0" wp14:anchorId="46A2C0BD" wp14:editId="6CC8E634">
                  <wp:extent cx="2838450" cy="1076325"/>
                  <wp:effectExtent l="0" t="0" r="0" b="0"/>
                  <wp:docPr id="1" name="Picture 1"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MYK_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076325"/>
                          </a:xfrm>
                          <a:prstGeom prst="rect">
                            <a:avLst/>
                          </a:prstGeom>
                          <a:noFill/>
                          <a:ln>
                            <a:noFill/>
                          </a:ln>
                        </pic:spPr>
                      </pic:pic>
                    </a:graphicData>
                  </a:graphic>
                </wp:inline>
              </w:drawing>
            </w:r>
          </w:p>
        </w:tc>
        <w:tc>
          <w:tcPr>
            <w:tcW w:w="3690" w:type="dxa"/>
            <w:tcBorders>
              <w:bottom w:val="single" w:sz="36" w:space="0" w:color="000000"/>
            </w:tcBorders>
            <w:noWrap/>
          </w:tcPr>
          <w:p w:rsidR="00C95CBA" w:rsidRPr="00B90D78" w:rsidRDefault="00C95CBA" w:rsidP="005021F2">
            <w:pPr>
              <w:suppressLineNumbers/>
              <w:suppressAutoHyphens/>
              <w:kinsoku w:val="0"/>
              <w:overflowPunct w:val="0"/>
              <w:autoSpaceDE w:val="0"/>
              <w:autoSpaceDN w:val="0"/>
              <w:adjustRightInd w:val="0"/>
              <w:snapToGrid w:val="0"/>
              <w:ind w:left="1028"/>
              <w:rPr>
                <w:rFonts w:ascii="Times" w:hAnsi="Times"/>
                <w:color w:val="000000"/>
                <w:kern w:val="22"/>
              </w:rPr>
            </w:pPr>
            <w:r w:rsidRPr="00B90D78">
              <w:rPr>
                <w:rFonts w:ascii="Times" w:hAnsi="Times"/>
                <w:color w:val="000000"/>
                <w:kern w:val="22"/>
              </w:rPr>
              <w:t>Distr.</w:t>
            </w:r>
          </w:p>
          <w:p w:rsidR="00C95CBA" w:rsidRPr="00B90D78" w:rsidRDefault="004962CC" w:rsidP="005021F2">
            <w:pPr>
              <w:suppressLineNumbers/>
              <w:suppressAutoHyphens/>
              <w:kinsoku w:val="0"/>
              <w:overflowPunct w:val="0"/>
              <w:autoSpaceDE w:val="0"/>
              <w:autoSpaceDN w:val="0"/>
              <w:adjustRightInd w:val="0"/>
              <w:snapToGrid w:val="0"/>
              <w:ind w:left="1028"/>
              <w:rPr>
                <w:rFonts w:ascii="Times" w:hAnsi="Times"/>
                <w:color w:val="000000"/>
                <w:kern w:val="22"/>
              </w:rPr>
            </w:pPr>
            <w:r w:rsidRPr="00B90D78">
              <w:rPr>
                <w:rFonts w:ascii="Times" w:hAnsi="Times"/>
                <w:color w:val="000000"/>
                <w:kern w:val="22"/>
              </w:rPr>
              <w:t>GENERAL</w:t>
            </w:r>
          </w:p>
          <w:p w:rsidR="00C95CBA" w:rsidRPr="00B90D78" w:rsidRDefault="00C95CBA" w:rsidP="005021F2">
            <w:pPr>
              <w:suppressLineNumbers/>
              <w:suppressAutoHyphens/>
              <w:kinsoku w:val="0"/>
              <w:overflowPunct w:val="0"/>
              <w:autoSpaceDE w:val="0"/>
              <w:autoSpaceDN w:val="0"/>
              <w:adjustRightInd w:val="0"/>
              <w:snapToGrid w:val="0"/>
              <w:ind w:left="1028"/>
              <w:rPr>
                <w:rFonts w:ascii="Times" w:hAnsi="Times"/>
                <w:color w:val="000000"/>
                <w:kern w:val="22"/>
              </w:rPr>
            </w:pPr>
          </w:p>
          <w:p w:rsidR="00BA0BEA" w:rsidRPr="00B90D78" w:rsidRDefault="001F7BF3" w:rsidP="005021F2">
            <w:pPr>
              <w:suppressLineNumbers/>
              <w:suppressAutoHyphens/>
              <w:kinsoku w:val="0"/>
              <w:overflowPunct w:val="0"/>
              <w:autoSpaceDE w:val="0"/>
              <w:autoSpaceDN w:val="0"/>
              <w:adjustRightInd w:val="0"/>
              <w:snapToGrid w:val="0"/>
              <w:ind w:left="1028"/>
              <w:rPr>
                <w:rFonts w:ascii="Times" w:hAnsi="Times"/>
                <w:color w:val="000000"/>
                <w:kern w:val="22"/>
              </w:rPr>
            </w:pPr>
            <w:sdt>
              <w:sdtPr>
                <w:rPr>
                  <w:rFonts w:ascii="Times" w:hAnsi="Times"/>
                  <w:color w:val="000000"/>
                  <w:kern w:val="22"/>
                </w:rPr>
                <w:alias w:val="Subject"/>
                <w:tag w:val=""/>
                <w:id w:val="-849400813"/>
                <w:placeholder>
                  <w:docPart w:val="0127FC8CC8744A78A2B7C08E0CE368ED"/>
                </w:placeholder>
                <w:dataBinding w:prefixMappings="xmlns:ns0='http://purl.org/dc/elements/1.1/' xmlns:ns1='http://schemas.openxmlformats.org/package/2006/metadata/core-properties' " w:xpath="/ns1:coreProperties[1]/ns0:subject[1]" w:storeItemID="{6C3C8BC8-F283-45AE-878A-BAB7291924A1}"/>
                <w:text/>
              </w:sdtPr>
              <w:sdtEndPr/>
              <w:sdtContent>
                <w:r w:rsidR="00D24A62" w:rsidRPr="00B90D78">
                  <w:rPr>
                    <w:rFonts w:ascii="Times" w:hAnsi="Times"/>
                    <w:color w:val="000000"/>
                    <w:kern w:val="22"/>
                  </w:rPr>
                  <w:t>CBD/SBI/2/13</w:t>
                </w:r>
              </w:sdtContent>
            </w:sdt>
          </w:p>
          <w:p w:rsidR="00C95CBA" w:rsidRPr="00B90D78" w:rsidRDefault="00912E99" w:rsidP="005021F2">
            <w:pPr>
              <w:suppressLineNumbers/>
              <w:suppressAutoHyphens/>
              <w:kinsoku w:val="0"/>
              <w:overflowPunct w:val="0"/>
              <w:autoSpaceDE w:val="0"/>
              <w:autoSpaceDN w:val="0"/>
              <w:adjustRightInd w:val="0"/>
              <w:snapToGrid w:val="0"/>
              <w:ind w:left="1028"/>
              <w:rPr>
                <w:rFonts w:ascii="Times" w:hAnsi="Times"/>
                <w:color w:val="000000"/>
                <w:kern w:val="22"/>
              </w:rPr>
            </w:pPr>
            <w:r w:rsidRPr="00B90D78">
              <w:rPr>
                <w:rFonts w:ascii="Times" w:hAnsi="Times"/>
                <w:color w:val="000000"/>
                <w:kern w:val="22"/>
              </w:rPr>
              <w:t>27</w:t>
            </w:r>
            <w:r w:rsidR="001747AB" w:rsidRPr="00B90D78">
              <w:rPr>
                <w:rFonts w:ascii="Times" w:hAnsi="Times"/>
                <w:color w:val="000000"/>
                <w:kern w:val="22"/>
              </w:rPr>
              <w:t xml:space="preserve"> May</w:t>
            </w:r>
            <w:r w:rsidR="00940696" w:rsidRPr="00B90D78">
              <w:rPr>
                <w:rFonts w:ascii="Times" w:hAnsi="Times"/>
                <w:color w:val="000000"/>
                <w:kern w:val="22"/>
              </w:rPr>
              <w:t xml:space="preserve"> 2018</w:t>
            </w:r>
          </w:p>
          <w:p w:rsidR="00C95CBA" w:rsidRPr="00B90D78" w:rsidRDefault="00C95CBA" w:rsidP="005021F2">
            <w:pPr>
              <w:suppressLineNumbers/>
              <w:suppressAutoHyphens/>
              <w:kinsoku w:val="0"/>
              <w:overflowPunct w:val="0"/>
              <w:autoSpaceDE w:val="0"/>
              <w:autoSpaceDN w:val="0"/>
              <w:adjustRightInd w:val="0"/>
              <w:snapToGrid w:val="0"/>
              <w:ind w:left="1028"/>
              <w:rPr>
                <w:rFonts w:ascii="Times" w:hAnsi="Times"/>
                <w:color w:val="000000"/>
                <w:kern w:val="22"/>
              </w:rPr>
            </w:pPr>
          </w:p>
          <w:p w:rsidR="00C95CBA" w:rsidRPr="00B90D78" w:rsidRDefault="00C95CBA" w:rsidP="005021F2">
            <w:pPr>
              <w:suppressLineNumbers/>
              <w:suppressAutoHyphens/>
              <w:kinsoku w:val="0"/>
              <w:overflowPunct w:val="0"/>
              <w:autoSpaceDE w:val="0"/>
              <w:autoSpaceDN w:val="0"/>
              <w:adjustRightInd w:val="0"/>
              <w:snapToGrid w:val="0"/>
              <w:ind w:left="1028"/>
              <w:rPr>
                <w:rFonts w:ascii="Times" w:hAnsi="Times"/>
                <w:color w:val="000000"/>
                <w:kern w:val="22"/>
              </w:rPr>
            </w:pPr>
            <w:r w:rsidRPr="00B90D78">
              <w:rPr>
                <w:rFonts w:ascii="Times" w:hAnsi="Times"/>
                <w:color w:val="000000"/>
                <w:kern w:val="22"/>
              </w:rPr>
              <w:t>ORIGINAL:  ENGLISH</w:t>
            </w:r>
          </w:p>
        </w:tc>
      </w:tr>
    </w:tbl>
    <w:p w:rsidR="00A427A3" w:rsidRPr="001E2260" w:rsidRDefault="00A427A3" w:rsidP="005021F2">
      <w:pPr>
        <w:pStyle w:val="meetingname"/>
        <w:suppressLineNumbers/>
        <w:suppressAutoHyphens/>
        <w:kinsoku w:val="0"/>
        <w:overflowPunct w:val="0"/>
        <w:autoSpaceDE w:val="0"/>
        <w:autoSpaceDN w:val="0"/>
        <w:adjustRightInd w:val="0"/>
        <w:snapToGrid w:val="0"/>
        <w:ind w:left="284" w:right="4398" w:hanging="284"/>
        <w:rPr>
          <w:kern w:val="22"/>
          <w:szCs w:val="22"/>
        </w:rPr>
      </w:pPr>
      <w:bookmarkStart w:id="0" w:name="Meeting"/>
      <w:r w:rsidRPr="005021F2">
        <w:rPr>
          <w:kern w:val="22"/>
          <w:szCs w:val="22"/>
        </w:rPr>
        <w:t>SUBSIDIARY BODY ON IMPLEMENTATION</w:t>
      </w:r>
      <w:bookmarkEnd w:id="0"/>
    </w:p>
    <w:p w:rsidR="00A427A3" w:rsidRPr="001E2260" w:rsidRDefault="00A427A3" w:rsidP="005021F2">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r w:rsidRPr="001E2260">
        <w:rPr>
          <w:snapToGrid w:val="0"/>
          <w:kern w:val="22"/>
          <w:szCs w:val="22"/>
          <w:lang w:eastAsia="nb-NO"/>
        </w:rPr>
        <w:t>Second meeting</w:t>
      </w:r>
    </w:p>
    <w:p w:rsidR="00A427A3" w:rsidRPr="001E2260" w:rsidRDefault="00A427A3" w:rsidP="005021F2">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r w:rsidRPr="001E2260">
        <w:rPr>
          <w:snapToGrid w:val="0"/>
          <w:kern w:val="22"/>
          <w:szCs w:val="22"/>
          <w:lang w:eastAsia="nb-NO"/>
        </w:rPr>
        <w:t>Montreal, Canada, 9-13 July 2018</w:t>
      </w:r>
    </w:p>
    <w:p w:rsidR="000C3071" w:rsidRPr="005021F2" w:rsidRDefault="00A427A3" w:rsidP="005021F2">
      <w:pPr>
        <w:pStyle w:val="Header"/>
        <w:widowControl/>
        <w:suppressLineNumbers/>
        <w:tabs>
          <w:tab w:val="clear" w:pos="4320"/>
          <w:tab w:val="clear" w:pos="8640"/>
        </w:tabs>
        <w:suppressAutoHyphens/>
        <w:kinsoku w:val="0"/>
        <w:snapToGrid w:val="0"/>
        <w:ind w:left="284" w:hanging="284"/>
        <w:rPr>
          <w:snapToGrid w:val="0"/>
          <w:kern w:val="22"/>
          <w:szCs w:val="22"/>
        </w:rPr>
      </w:pPr>
      <w:r w:rsidRPr="001E2260">
        <w:rPr>
          <w:snapToGrid w:val="0"/>
          <w:kern w:val="22"/>
          <w:szCs w:val="22"/>
        </w:rPr>
        <w:t>Item 13 of the provisional agenda</w:t>
      </w:r>
      <w:r w:rsidR="00D60802" w:rsidRPr="005021F2">
        <w:rPr>
          <w:rStyle w:val="FootnoteReference"/>
          <w:snapToGrid w:val="0"/>
          <w:kern w:val="22"/>
          <w:sz w:val="22"/>
          <w:szCs w:val="22"/>
          <w:u w:val="none"/>
        </w:rPr>
        <w:footnoteReference w:customMarkFollows="1" w:id="1"/>
        <w:t>*</w:t>
      </w:r>
    </w:p>
    <w:p w:rsidR="000C3071" w:rsidRPr="005021F2" w:rsidRDefault="000C3071" w:rsidP="005021F2">
      <w:pPr>
        <w:pStyle w:val="Cornernotation"/>
        <w:suppressLineNumbers/>
        <w:suppressAutoHyphens/>
        <w:kinsoku w:val="0"/>
        <w:overflowPunct w:val="0"/>
        <w:autoSpaceDE w:val="0"/>
        <w:autoSpaceDN w:val="0"/>
        <w:adjustRightInd w:val="0"/>
        <w:snapToGrid w:val="0"/>
        <w:rPr>
          <w:color w:val="000000"/>
          <w:kern w:val="22"/>
          <w:szCs w:val="22"/>
        </w:rPr>
      </w:pPr>
    </w:p>
    <w:sdt>
      <w:sdtPr>
        <w:rPr>
          <w:b/>
          <w:bCs/>
          <w:caps/>
          <w:color w:val="000000"/>
          <w:kern w:val="22"/>
          <w:szCs w:val="22"/>
          <w:lang w:val="en-US"/>
        </w:rPr>
        <w:alias w:val="Title"/>
        <w:tag w:val=""/>
        <w:id w:val="1176920271"/>
        <w:placeholder>
          <w:docPart w:val="BA8AA32143414BBEABEBAE27020925A8"/>
        </w:placeholder>
        <w:dataBinding w:prefixMappings="xmlns:ns0='http://purl.org/dc/elements/1.1/' xmlns:ns1='http://schemas.openxmlformats.org/package/2006/metadata/core-properties' " w:xpath="/ns1:coreProperties[1]/ns0:title[1]" w:storeItemID="{6C3C8BC8-F283-45AE-878A-BAB7291924A1}"/>
        <w:text/>
      </w:sdtPr>
      <w:sdtContent>
        <w:p w:rsidR="00A874C7" w:rsidRPr="005021F2" w:rsidRDefault="00C93439" w:rsidP="005021F2">
          <w:pPr>
            <w:pStyle w:val="BodyText"/>
            <w:suppressLineNumbers/>
            <w:suppressAutoHyphens/>
            <w:kinsoku w:val="0"/>
            <w:overflowPunct w:val="0"/>
            <w:autoSpaceDE w:val="0"/>
            <w:autoSpaceDN w:val="0"/>
            <w:adjustRightInd w:val="0"/>
            <w:snapToGrid w:val="0"/>
            <w:ind w:firstLine="0"/>
            <w:jc w:val="center"/>
            <w:rPr>
              <w:b/>
              <w:iCs w:val="0"/>
              <w:caps/>
              <w:color w:val="000000"/>
              <w:kern w:val="22"/>
              <w:szCs w:val="22"/>
              <w:lang w:val="en-CA"/>
            </w:rPr>
          </w:pPr>
          <w:r w:rsidRPr="003F5708">
            <w:rPr>
              <w:b/>
              <w:bCs/>
              <w:caps/>
              <w:color w:val="000000"/>
              <w:kern w:val="22"/>
              <w:szCs w:val="22"/>
              <w:lang w:val="en-US"/>
            </w:rPr>
            <w:t xml:space="preserve">Monitoring and reporting (Article 33) and assessment and review of the effectiveness of the </w:t>
          </w:r>
          <w:r>
            <w:rPr>
              <w:b/>
              <w:bCs/>
              <w:caps/>
              <w:color w:val="000000"/>
              <w:kern w:val="22"/>
              <w:szCs w:val="22"/>
              <w:lang w:val="en-US"/>
            </w:rPr>
            <w:t xml:space="preserve">CARTAGENA </w:t>
          </w:r>
          <w:r w:rsidRPr="003F5708">
            <w:rPr>
              <w:b/>
              <w:bCs/>
              <w:caps/>
              <w:color w:val="000000"/>
              <w:kern w:val="22"/>
              <w:szCs w:val="22"/>
              <w:lang w:val="en-US"/>
            </w:rPr>
            <w:t xml:space="preserve">Protocol </w:t>
          </w:r>
          <w:r>
            <w:rPr>
              <w:b/>
              <w:bCs/>
              <w:caps/>
              <w:color w:val="000000"/>
              <w:kern w:val="22"/>
              <w:szCs w:val="22"/>
              <w:lang w:val="en-US"/>
            </w:rPr>
            <w:t xml:space="preserve">ON BIOSAFETY </w:t>
          </w:r>
          <w:r w:rsidRPr="003F5708">
            <w:rPr>
              <w:b/>
              <w:bCs/>
              <w:caps/>
              <w:color w:val="000000"/>
              <w:kern w:val="22"/>
              <w:szCs w:val="22"/>
              <w:lang w:val="en-US"/>
            </w:rPr>
            <w:t>(Article 35)</w:t>
          </w:r>
        </w:p>
      </w:sdtContent>
    </w:sdt>
    <w:p w:rsidR="00BA0BEA" w:rsidRPr="005021F2" w:rsidRDefault="000C3071" w:rsidP="005021F2">
      <w:pPr>
        <w:pStyle w:val="BodyText"/>
        <w:suppressLineNumbers/>
        <w:suppressAutoHyphens/>
        <w:kinsoku w:val="0"/>
        <w:overflowPunct w:val="0"/>
        <w:autoSpaceDE w:val="0"/>
        <w:autoSpaceDN w:val="0"/>
        <w:adjustRightInd w:val="0"/>
        <w:snapToGrid w:val="0"/>
        <w:ind w:firstLine="0"/>
        <w:jc w:val="center"/>
        <w:rPr>
          <w:i/>
          <w:kern w:val="22"/>
          <w:szCs w:val="22"/>
        </w:rPr>
      </w:pPr>
      <w:r w:rsidRPr="005021F2">
        <w:rPr>
          <w:i/>
          <w:kern w:val="22"/>
          <w:szCs w:val="22"/>
        </w:rPr>
        <w:t>Note by the Executive Secretary</w:t>
      </w:r>
    </w:p>
    <w:p w:rsidR="006F29E2" w:rsidRPr="003F5708" w:rsidRDefault="003F5708" w:rsidP="005021F2">
      <w:pPr>
        <w:pStyle w:val="HEADINGNOTFORTOC"/>
        <w:keepNext w:val="0"/>
        <w:suppressLineNumbers/>
        <w:tabs>
          <w:tab w:val="clear" w:pos="720"/>
        </w:tabs>
        <w:suppressAutoHyphens/>
        <w:kinsoku w:val="0"/>
        <w:overflowPunct w:val="0"/>
        <w:autoSpaceDE w:val="0"/>
        <w:autoSpaceDN w:val="0"/>
        <w:adjustRightInd w:val="0"/>
        <w:snapToGrid w:val="0"/>
        <w:spacing w:before="0" w:after="0"/>
        <w:rPr>
          <w:rFonts w:ascii="Times New Roman Bold" w:hAnsi="Times New Roman Bold" w:cs="Times New Roman Bold"/>
          <w:bCs/>
          <w:kern w:val="22"/>
          <w:szCs w:val="22"/>
          <w:lang w:val="en-US"/>
        </w:rPr>
      </w:pPr>
      <w:r>
        <w:rPr>
          <w:rFonts w:ascii="Times New Roman Bold" w:hAnsi="Times New Roman Bold" w:cs="Times New Roman Bold"/>
          <w:bCs/>
          <w:kern w:val="22"/>
          <w:szCs w:val="22"/>
          <w:lang w:val="en-US"/>
        </w:rPr>
        <w:t>BACKGROUND</w:t>
      </w:r>
    </w:p>
    <w:p w:rsidR="00A35518" w:rsidRDefault="00566756" w:rsidP="005021F2">
      <w:pPr>
        <w:pStyle w:val="Para10"/>
        <w:numPr>
          <w:ilvl w:val="0"/>
          <w:numId w:val="1"/>
        </w:numPr>
        <w:suppressLineNumbers/>
        <w:tabs>
          <w:tab w:val="clear" w:pos="360"/>
        </w:tabs>
        <w:suppressAutoHyphens/>
        <w:kinsoku w:val="0"/>
        <w:overflowPunct w:val="0"/>
        <w:autoSpaceDE w:val="0"/>
        <w:autoSpaceDN w:val="0"/>
        <w:adjustRightInd w:val="0"/>
        <w:snapToGrid w:val="0"/>
        <w:rPr>
          <w:color w:val="000000"/>
          <w:kern w:val="22"/>
          <w:szCs w:val="22"/>
        </w:rPr>
      </w:pPr>
      <w:r w:rsidRPr="005021F2">
        <w:rPr>
          <w:color w:val="000000"/>
          <w:kern w:val="22"/>
          <w:szCs w:val="22"/>
        </w:rPr>
        <w:t xml:space="preserve">Article 33 of the </w:t>
      </w:r>
      <w:r w:rsidR="0008337F" w:rsidRPr="005021F2">
        <w:rPr>
          <w:color w:val="000000"/>
          <w:kern w:val="22"/>
          <w:szCs w:val="22"/>
        </w:rPr>
        <w:t xml:space="preserve">Cartagena Protocol on </w:t>
      </w:r>
      <w:r w:rsidRPr="005021F2">
        <w:rPr>
          <w:color w:val="000000"/>
          <w:kern w:val="22"/>
          <w:szCs w:val="22"/>
        </w:rPr>
        <w:t xml:space="preserve">Biosafety requires Parties to monitor the implementation of their obligations under the Protocol and </w:t>
      </w:r>
      <w:r w:rsidR="009C3348">
        <w:rPr>
          <w:color w:val="000000"/>
          <w:kern w:val="22"/>
          <w:szCs w:val="22"/>
        </w:rPr>
        <w:t xml:space="preserve">to </w:t>
      </w:r>
      <w:r w:rsidRPr="005021F2">
        <w:rPr>
          <w:color w:val="000000"/>
          <w:kern w:val="22"/>
          <w:szCs w:val="22"/>
        </w:rPr>
        <w:t xml:space="preserve">report, at intervals to be determined by the Conference of the Parties serving as the meeting of the Parties to the Protocol, on measures taken to </w:t>
      </w:r>
      <w:r w:rsidR="004962CC" w:rsidRPr="005021F2">
        <w:rPr>
          <w:color w:val="000000"/>
          <w:kern w:val="22"/>
          <w:szCs w:val="22"/>
        </w:rPr>
        <w:t>i</w:t>
      </w:r>
      <w:r w:rsidRPr="005021F2">
        <w:rPr>
          <w:color w:val="000000"/>
          <w:kern w:val="22"/>
          <w:szCs w:val="22"/>
        </w:rPr>
        <w:t>mplement the Protocol.</w:t>
      </w:r>
    </w:p>
    <w:p w:rsidR="003F5708" w:rsidRDefault="003F5708" w:rsidP="003F5708">
      <w:pPr>
        <w:pStyle w:val="Para10"/>
        <w:numPr>
          <w:ilvl w:val="0"/>
          <w:numId w:val="1"/>
        </w:numPr>
        <w:tabs>
          <w:tab w:val="clear" w:pos="360"/>
          <w:tab w:val="num" w:pos="720"/>
        </w:tabs>
        <w:rPr>
          <w:kern w:val="22"/>
        </w:rPr>
      </w:pPr>
      <w:r>
        <w:rPr>
          <w:kern w:val="22"/>
        </w:rPr>
        <w:t>Article 35 of the Cartagena Protocol requires the Conference of the Parties serving as the meeting of the Parties to the Cartagena Protocol on Biosafety (COP-MOP) to undertake, five years after the entry into force of the Protocol and at least every five years thereafter, an evaluation of th</w:t>
      </w:r>
      <w:bookmarkStart w:id="1" w:name="_GoBack"/>
      <w:bookmarkEnd w:id="1"/>
      <w:r>
        <w:rPr>
          <w:kern w:val="22"/>
        </w:rPr>
        <w:t xml:space="preserve">e effectiveness of the Protocol, including an assessment of its procedures and annexes. </w:t>
      </w:r>
    </w:p>
    <w:p w:rsidR="003F5708" w:rsidRDefault="003F5708" w:rsidP="003F5708">
      <w:pPr>
        <w:pStyle w:val="Para10"/>
        <w:numPr>
          <w:ilvl w:val="0"/>
          <w:numId w:val="1"/>
        </w:numPr>
        <w:tabs>
          <w:tab w:val="clear" w:pos="360"/>
          <w:tab w:val="num" w:pos="720"/>
        </w:tabs>
        <w:rPr>
          <w:kern w:val="22"/>
        </w:rPr>
      </w:pPr>
      <w:r>
        <w:rPr>
          <w:kern w:val="22"/>
        </w:rPr>
        <w:t>The Strategic Plan for the Cartagena Protocol on Biosafety for the period 2011-2020 (Strategic Plan)</w:t>
      </w:r>
      <w:r w:rsidRPr="00C93439">
        <w:rPr>
          <w:rStyle w:val="FootnoteReference"/>
          <w:kern w:val="22"/>
          <w:u w:val="none"/>
          <w:vertAlign w:val="superscript"/>
        </w:rPr>
        <w:footnoteReference w:id="2"/>
      </w:r>
      <w:r>
        <w:rPr>
          <w:kern w:val="22"/>
        </w:rPr>
        <w:t xml:space="preserve"> was adopted by COP-MOP in 2010 through its </w:t>
      </w:r>
      <w:hyperlink r:id="rId11" w:history="1">
        <w:r>
          <w:rPr>
            <w:rStyle w:val="Hyperlink"/>
            <w:kern w:val="22"/>
            <w:szCs w:val="22"/>
          </w:rPr>
          <w:t>decision BS-V/16</w:t>
        </w:r>
      </w:hyperlink>
      <w:r>
        <w:rPr>
          <w:kern w:val="22"/>
          <w:szCs w:val="22"/>
        </w:rPr>
        <w:t>.</w:t>
      </w:r>
      <w:r>
        <w:rPr>
          <w:kern w:val="22"/>
          <w:vertAlign w:val="superscript"/>
        </w:rPr>
        <w:t xml:space="preserve"> </w:t>
      </w:r>
      <w:r>
        <w:rPr>
          <w:kern w:val="22"/>
        </w:rPr>
        <w:t>The Parties to the Protocol decided that a mid</w:t>
      </w:r>
      <w:r>
        <w:rPr>
          <w:kern w:val="22"/>
        </w:rPr>
        <w:noBreakHyphen/>
        <w:t>term evaluation of the Strategic Plan would be carried out five years after its adoption in conjunction with the third assessment and review of the effectiveness of the Protocol, at the eighth meeting of COP-MOP.</w:t>
      </w:r>
    </w:p>
    <w:p w:rsidR="003F5708" w:rsidRDefault="003F5708" w:rsidP="00343A52">
      <w:pPr>
        <w:pStyle w:val="Para10"/>
        <w:numPr>
          <w:ilvl w:val="0"/>
          <w:numId w:val="1"/>
        </w:numPr>
        <w:tabs>
          <w:tab w:val="clear" w:pos="360"/>
          <w:tab w:val="num" w:pos="720"/>
        </w:tabs>
        <w:rPr>
          <w:kern w:val="22"/>
        </w:rPr>
      </w:pPr>
      <w:r>
        <w:rPr>
          <w:kern w:val="22"/>
        </w:rPr>
        <w:t xml:space="preserve">The present note aims at assisting the Subsidiary Body on Implementation in considering (a) </w:t>
      </w:r>
      <w:r w:rsidR="000944CD">
        <w:rPr>
          <w:kern w:val="22"/>
        </w:rPr>
        <w:t>a draft revised format for the fourth national report under the Cartagena Protocol on Biosafety,</w:t>
      </w:r>
      <w:r w:rsidR="000944CD" w:rsidRPr="000944CD">
        <w:rPr>
          <w:kern w:val="22"/>
        </w:rPr>
        <w:t xml:space="preserve"> </w:t>
      </w:r>
      <w:r>
        <w:rPr>
          <w:kern w:val="22"/>
        </w:rPr>
        <w:t xml:space="preserve">and (b) a process for the upcoming fourth assessment and review of the effectiveness of the Cartagena Protocol and the final evaluation of the Strategic Plan. </w:t>
      </w:r>
      <w:r w:rsidR="000944CD">
        <w:rPr>
          <w:kern w:val="22"/>
        </w:rPr>
        <w:t xml:space="preserve">Section I provides a summary of the monitoring and reporting process leading to the drafting of the revised format for the fourth national report under the Cartagena Protocol as contained in </w:t>
      </w:r>
      <w:r w:rsidR="00601257">
        <w:rPr>
          <w:kern w:val="22"/>
        </w:rPr>
        <w:t>the annex</w:t>
      </w:r>
      <w:r w:rsidR="00343A52">
        <w:rPr>
          <w:rFonts w:ascii="Times" w:hAnsi="Times"/>
          <w:color w:val="000000"/>
          <w:kern w:val="22"/>
        </w:rPr>
        <w:t>.</w:t>
      </w:r>
      <w:r w:rsidR="000944CD">
        <w:rPr>
          <w:kern w:val="22"/>
        </w:rPr>
        <w:t xml:space="preserve"> </w:t>
      </w:r>
      <w:r>
        <w:rPr>
          <w:kern w:val="22"/>
        </w:rPr>
        <w:t>Section II provides a summary of the process undertaken for the third assessment and review of the Protocol and the mid-term evaluation of the Strategic Plan</w:t>
      </w:r>
      <w:r w:rsidR="00343A52">
        <w:rPr>
          <w:kern w:val="22"/>
        </w:rPr>
        <w:t>, and</w:t>
      </w:r>
      <w:r>
        <w:rPr>
          <w:kern w:val="22"/>
          <w:szCs w:val="22"/>
        </w:rPr>
        <w:t xml:space="preserve"> a possible way forward</w:t>
      </w:r>
      <w:r>
        <w:rPr>
          <w:kern w:val="22"/>
        </w:rPr>
        <w:t>. Section I</w:t>
      </w:r>
      <w:r w:rsidR="00343A52">
        <w:rPr>
          <w:kern w:val="22"/>
        </w:rPr>
        <w:t>II</w:t>
      </w:r>
      <w:r>
        <w:rPr>
          <w:kern w:val="22"/>
          <w:szCs w:val="22"/>
        </w:rPr>
        <w:t xml:space="preserve"> </w:t>
      </w:r>
      <w:r>
        <w:rPr>
          <w:kern w:val="22"/>
        </w:rPr>
        <w:t xml:space="preserve">contains </w:t>
      </w:r>
      <w:r w:rsidR="00343A52">
        <w:rPr>
          <w:kern w:val="22"/>
        </w:rPr>
        <w:t xml:space="preserve">two sets of </w:t>
      </w:r>
      <w:r>
        <w:rPr>
          <w:kern w:val="22"/>
        </w:rPr>
        <w:t>suggested recommendations</w:t>
      </w:r>
      <w:r w:rsidR="00343A52">
        <w:rPr>
          <w:kern w:val="22"/>
        </w:rPr>
        <w:t xml:space="preserve"> of the Subsidiary Body on Implementation to the ninth meeting of the Conference of the Parties serving as the meeting of the Parties to the Cartagena Protocol </w:t>
      </w:r>
      <w:proofErr w:type="gramStart"/>
      <w:r w:rsidR="00343A52">
        <w:rPr>
          <w:kern w:val="22"/>
        </w:rPr>
        <w:t>with regard to</w:t>
      </w:r>
      <w:proofErr w:type="gramEnd"/>
      <w:r w:rsidR="00343A52">
        <w:rPr>
          <w:kern w:val="22"/>
        </w:rPr>
        <w:t xml:space="preserve"> (a) monitoring and reporting and (b) assessment and review</w:t>
      </w:r>
      <w:r>
        <w:rPr>
          <w:kern w:val="22"/>
        </w:rPr>
        <w:t>.</w:t>
      </w:r>
    </w:p>
    <w:p w:rsidR="003F5708" w:rsidRDefault="003F5708" w:rsidP="003F5708">
      <w:pPr>
        <w:pStyle w:val="Para10"/>
        <w:numPr>
          <w:ilvl w:val="0"/>
          <w:numId w:val="0"/>
        </w:numPr>
        <w:suppressLineNumbers/>
        <w:suppressAutoHyphens/>
        <w:kinsoku w:val="0"/>
        <w:overflowPunct w:val="0"/>
        <w:autoSpaceDE w:val="0"/>
        <w:autoSpaceDN w:val="0"/>
        <w:adjustRightInd w:val="0"/>
        <w:snapToGrid w:val="0"/>
        <w:rPr>
          <w:color w:val="000000"/>
          <w:kern w:val="22"/>
          <w:szCs w:val="22"/>
        </w:rPr>
      </w:pPr>
    </w:p>
    <w:p w:rsidR="003F5708" w:rsidRPr="00CE41D5" w:rsidRDefault="003F5708" w:rsidP="009B7044">
      <w:pPr>
        <w:keepNext/>
        <w:numPr>
          <w:ilvl w:val="0"/>
          <w:numId w:val="25"/>
        </w:numPr>
        <w:tabs>
          <w:tab w:val="left" w:pos="1440"/>
        </w:tabs>
        <w:spacing w:before="240" w:after="120" w:line="276" w:lineRule="auto"/>
        <w:ind w:left="1440" w:hanging="720"/>
        <w:jc w:val="left"/>
        <w:outlineLvl w:val="0"/>
        <w:rPr>
          <w:b/>
          <w:caps/>
          <w:kern w:val="22"/>
        </w:rPr>
      </w:pPr>
      <w:r>
        <w:rPr>
          <w:b/>
          <w:bCs/>
          <w:caps/>
          <w:color w:val="000000"/>
          <w:kern w:val="22"/>
          <w:szCs w:val="22"/>
          <w:lang w:val="en-US"/>
        </w:rPr>
        <w:lastRenderedPageBreak/>
        <w:t xml:space="preserve">MONITORING AND REPORTING: </w:t>
      </w:r>
      <w:r w:rsidRPr="003F5708">
        <w:rPr>
          <w:b/>
          <w:bCs/>
          <w:caps/>
          <w:color w:val="000000"/>
          <w:kern w:val="22"/>
          <w:szCs w:val="22"/>
          <w:lang w:val="en-US"/>
        </w:rPr>
        <w:t>Draft revised format for the fourth national report under the Cartagena Protocol on Biosafety</w:t>
      </w:r>
      <w:r w:rsidRPr="00CE41D5">
        <w:rPr>
          <w:b/>
          <w:caps/>
          <w:kern w:val="22"/>
        </w:rPr>
        <w:t xml:space="preserve"> </w:t>
      </w:r>
    </w:p>
    <w:p w:rsidR="00BA0BEA" w:rsidRPr="005021F2" w:rsidRDefault="00BA0BEA" w:rsidP="005021F2">
      <w:pPr>
        <w:pStyle w:val="Para10"/>
        <w:numPr>
          <w:ilvl w:val="0"/>
          <w:numId w:val="1"/>
        </w:numPr>
        <w:suppressLineNumbers/>
        <w:tabs>
          <w:tab w:val="clear" w:pos="360"/>
        </w:tabs>
        <w:suppressAutoHyphens/>
        <w:kinsoku w:val="0"/>
        <w:overflowPunct w:val="0"/>
        <w:autoSpaceDE w:val="0"/>
        <w:autoSpaceDN w:val="0"/>
        <w:adjustRightInd w:val="0"/>
        <w:snapToGrid w:val="0"/>
        <w:rPr>
          <w:color w:val="000000"/>
          <w:kern w:val="22"/>
          <w:szCs w:val="22"/>
        </w:rPr>
      </w:pPr>
      <w:r w:rsidRPr="005021F2">
        <w:rPr>
          <w:color w:val="000000"/>
          <w:kern w:val="22"/>
          <w:szCs w:val="22"/>
        </w:rPr>
        <w:t xml:space="preserve">In its decision </w:t>
      </w:r>
      <w:hyperlink r:id="rId12" w:history="1">
        <w:r w:rsidR="00D24A62" w:rsidRPr="005021F2">
          <w:rPr>
            <w:rStyle w:val="Hyperlink"/>
            <w:kern w:val="22"/>
            <w:szCs w:val="22"/>
          </w:rPr>
          <w:t>BS-I/9</w:t>
        </w:r>
      </w:hyperlink>
      <w:r w:rsidRPr="005021F2">
        <w:rPr>
          <w:color w:val="000000"/>
          <w:kern w:val="22"/>
          <w:szCs w:val="22"/>
        </w:rPr>
        <w:t xml:space="preserve">, </w:t>
      </w:r>
      <w:r w:rsidR="00B63360" w:rsidRPr="005021F2">
        <w:rPr>
          <w:color w:val="000000"/>
          <w:kern w:val="22"/>
          <w:szCs w:val="22"/>
        </w:rPr>
        <w:t xml:space="preserve">the meeting of the Parties to the Cartagena Protocol </w:t>
      </w:r>
      <w:r w:rsidRPr="005021F2">
        <w:rPr>
          <w:color w:val="000000"/>
          <w:kern w:val="22"/>
          <w:szCs w:val="22"/>
        </w:rPr>
        <w:t xml:space="preserve">requested Parties to submit </w:t>
      </w:r>
      <w:r w:rsidR="00AC7187" w:rsidRPr="005021F2">
        <w:rPr>
          <w:color w:val="000000"/>
          <w:kern w:val="22"/>
          <w:szCs w:val="22"/>
        </w:rPr>
        <w:t xml:space="preserve">their </w:t>
      </w:r>
      <w:r w:rsidRPr="005021F2">
        <w:rPr>
          <w:color w:val="000000"/>
          <w:kern w:val="22"/>
          <w:szCs w:val="22"/>
        </w:rPr>
        <w:t>reports every four years</w:t>
      </w:r>
      <w:r w:rsidR="00AC7187" w:rsidRPr="005021F2">
        <w:rPr>
          <w:color w:val="000000"/>
          <w:kern w:val="22"/>
          <w:szCs w:val="22"/>
        </w:rPr>
        <w:t xml:space="preserve">, twelve months prior to the meeting of the Parties to the Protocol </w:t>
      </w:r>
      <w:r w:rsidR="009E2984">
        <w:rPr>
          <w:color w:val="000000"/>
          <w:kern w:val="22"/>
          <w:szCs w:val="22"/>
        </w:rPr>
        <w:t>at which the reports</w:t>
      </w:r>
      <w:r w:rsidR="009E2984" w:rsidRPr="005021F2">
        <w:rPr>
          <w:color w:val="000000"/>
          <w:kern w:val="22"/>
          <w:szCs w:val="22"/>
        </w:rPr>
        <w:t xml:space="preserve"> </w:t>
      </w:r>
      <w:r w:rsidR="00AC7187" w:rsidRPr="005021F2">
        <w:rPr>
          <w:color w:val="000000"/>
          <w:kern w:val="22"/>
          <w:szCs w:val="22"/>
        </w:rPr>
        <w:t xml:space="preserve">would </w:t>
      </w:r>
      <w:r w:rsidR="009E2984">
        <w:rPr>
          <w:color w:val="000000"/>
          <w:kern w:val="22"/>
          <w:szCs w:val="22"/>
        </w:rPr>
        <w:t xml:space="preserve">be </w:t>
      </w:r>
      <w:r w:rsidR="00AC7187" w:rsidRPr="005021F2">
        <w:rPr>
          <w:color w:val="000000"/>
          <w:kern w:val="22"/>
          <w:szCs w:val="22"/>
        </w:rPr>
        <w:t>consider</w:t>
      </w:r>
      <w:r w:rsidR="009E2984">
        <w:rPr>
          <w:color w:val="000000"/>
          <w:kern w:val="22"/>
          <w:szCs w:val="22"/>
        </w:rPr>
        <w:t>ed</w:t>
      </w:r>
      <w:r w:rsidR="00AC7187" w:rsidRPr="005021F2">
        <w:rPr>
          <w:color w:val="000000"/>
          <w:kern w:val="22"/>
          <w:szCs w:val="22"/>
        </w:rPr>
        <w:t xml:space="preserve">. To date, Parties to the Protocol </w:t>
      </w:r>
      <w:r w:rsidR="003A6DB0">
        <w:rPr>
          <w:color w:val="000000"/>
          <w:kern w:val="22"/>
          <w:szCs w:val="22"/>
        </w:rPr>
        <w:t>have been</w:t>
      </w:r>
      <w:r w:rsidR="003A6DB0" w:rsidRPr="005021F2">
        <w:rPr>
          <w:color w:val="000000"/>
          <w:kern w:val="22"/>
          <w:szCs w:val="22"/>
        </w:rPr>
        <w:t xml:space="preserve"> </w:t>
      </w:r>
      <w:r w:rsidR="00AC7187" w:rsidRPr="005021F2">
        <w:rPr>
          <w:color w:val="000000"/>
          <w:kern w:val="22"/>
          <w:szCs w:val="22"/>
        </w:rPr>
        <w:t>requested to submit national reports as follows: (a) an interim national report in 2005 (</w:t>
      </w:r>
      <w:r w:rsidR="00F64180" w:rsidRPr="005021F2">
        <w:rPr>
          <w:color w:val="000000"/>
          <w:szCs w:val="22"/>
        </w:rPr>
        <w:t>decision</w:t>
      </w:r>
      <w:r w:rsidR="00D24A62" w:rsidRPr="005021F2">
        <w:rPr>
          <w:color w:val="000000"/>
          <w:kern w:val="22"/>
          <w:szCs w:val="22"/>
        </w:rPr>
        <w:t xml:space="preserve"> BS-I/9</w:t>
      </w:r>
      <w:r w:rsidR="00AC7187" w:rsidRPr="005021F2">
        <w:rPr>
          <w:color w:val="000000"/>
          <w:kern w:val="22"/>
          <w:szCs w:val="22"/>
        </w:rPr>
        <w:t xml:space="preserve">); (b) a first national report in 2007 (decision </w:t>
      </w:r>
      <w:hyperlink r:id="rId13" w:history="1">
        <w:r w:rsidR="00AC7187" w:rsidRPr="005021F2">
          <w:rPr>
            <w:rStyle w:val="Hyperlink"/>
            <w:kern w:val="22"/>
            <w:szCs w:val="22"/>
          </w:rPr>
          <w:t>BS-III/14</w:t>
        </w:r>
      </w:hyperlink>
      <w:r w:rsidR="00AC7187" w:rsidRPr="005021F2">
        <w:rPr>
          <w:color w:val="000000"/>
          <w:kern w:val="22"/>
          <w:szCs w:val="22"/>
        </w:rPr>
        <w:t>); (c) a second national report in 2011 (</w:t>
      </w:r>
      <w:r w:rsidR="00F64180" w:rsidRPr="005021F2">
        <w:rPr>
          <w:color w:val="000000"/>
          <w:kern w:val="22"/>
          <w:szCs w:val="22"/>
        </w:rPr>
        <w:t xml:space="preserve">decision </w:t>
      </w:r>
      <w:hyperlink r:id="rId14" w:history="1">
        <w:r w:rsidR="00F64180" w:rsidRPr="005021F2">
          <w:rPr>
            <w:rStyle w:val="Hyperlink"/>
            <w:kern w:val="22"/>
            <w:szCs w:val="22"/>
          </w:rPr>
          <w:t>BS-V/14</w:t>
        </w:r>
      </w:hyperlink>
      <w:r w:rsidR="00AC7187" w:rsidRPr="005021F2">
        <w:rPr>
          <w:color w:val="000000"/>
          <w:kern w:val="22"/>
          <w:szCs w:val="22"/>
        </w:rPr>
        <w:t xml:space="preserve">); and (d) a third national report in 2015 (decision </w:t>
      </w:r>
      <w:hyperlink r:id="rId15" w:history="1">
        <w:r w:rsidR="00465E72" w:rsidRPr="005021F2">
          <w:rPr>
            <w:rStyle w:val="Hyperlink"/>
            <w:kern w:val="22"/>
            <w:szCs w:val="22"/>
          </w:rPr>
          <w:t>BS</w:t>
        </w:r>
        <w:r w:rsidR="00AC7187" w:rsidRPr="005021F2">
          <w:rPr>
            <w:rStyle w:val="Hyperlink"/>
            <w:kern w:val="22"/>
            <w:szCs w:val="22"/>
          </w:rPr>
          <w:t>-VII/14</w:t>
        </w:r>
      </w:hyperlink>
      <w:r w:rsidR="00AC7187" w:rsidRPr="005021F2">
        <w:rPr>
          <w:color w:val="000000"/>
          <w:kern w:val="22"/>
          <w:szCs w:val="22"/>
        </w:rPr>
        <w:t>).</w:t>
      </w:r>
    </w:p>
    <w:p w:rsidR="00B94221" w:rsidRPr="005021F2" w:rsidRDefault="00DB26F9" w:rsidP="005021F2">
      <w:pPr>
        <w:pStyle w:val="Para10"/>
        <w:numPr>
          <w:ilvl w:val="0"/>
          <w:numId w:val="1"/>
        </w:numPr>
        <w:suppressLineNumbers/>
        <w:tabs>
          <w:tab w:val="clear" w:pos="360"/>
        </w:tabs>
        <w:suppressAutoHyphens/>
        <w:kinsoku w:val="0"/>
        <w:overflowPunct w:val="0"/>
        <w:autoSpaceDE w:val="0"/>
        <w:autoSpaceDN w:val="0"/>
        <w:adjustRightInd w:val="0"/>
        <w:snapToGrid w:val="0"/>
        <w:rPr>
          <w:color w:val="000000"/>
          <w:kern w:val="22"/>
          <w:szCs w:val="22"/>
        </w:rPr>
      </w:pPr>
      <w:r w:rsidRPr="005021F2">
        <w:rPr>
          <w:color w:val="000000"/>
          <w:kern w:val="22"/>
          <w:szCs w:val="22"/>
        </w:rPr>
        <w:t>T</w:t>
      </w:r>
      <w:r w:rsidR="009315BF" w:rsidRPr="005021F2">
        <w:rPr>
          <w:color w:val="000000"/>
          <w:kern w:val="22"/>
          <w:szCs w:val="22"/>
        </w:rPr>
        <w:t>he format for the third national report</w:t>
      </w:r>
      <w:r w:rsidRPr="005021F2">
        <w:rPr>
          <w:color w:val="000000"/>
          <w:kern w:val="22"/>
          <w:szCs w:val="22"/>
        </w:rPr>
        <w:t>, which was welcomed by Parties</w:t>
      </w:r>
      <w:r w:rsidR="00C3674E" w:rsidRPr="005021F2">
        <w:rPr>
          <w:color w:val="000000"/>
          <w:kern w:val="22"/>
          <w:szCs w:val="22"/>
        </w:rPr>
        <w:t xml:space="preserve"> </w:t>
      </w:r>
      <w:r w:rsidR="0066455D">
        <w:rPr>
          <w:color w:val="000000"/>
          <w:kern w:val="22"/>
          <w:szCs w:val="22"/>
        </w:rPr>
        <w:t>in</w:t>
      </w:r>
      <w:r w:rsidR="0066455D" w:rsidRPr="005021F2">
        <w:rPr>
          <w:color w:val="000000"/>
          <w:kern w:val="22"/>
          <w:szCs w:val="22"/>
        </w:rPr>
        <w:t xml:space="preserve"> </w:t>
      </w:r>
      <w:r w:rsidRPr="005021F2">
        <w:rPr>
          <w:color w:val="000000"/>
          <w:kern w:val="22"/>
          <w:szCs w:val="22"/>
        </w:rPr>
        <w:t>decision BS</w:t>
      </w:r>
      <w:r w:rsidR="008259A0">
        <w:rPr>
          <w:color w:val="000000"/>
          <w:kern w:val="22"/>
          <w:szCs w:val="22"/>
        </w:rPr>
        <w:noBreakHyphen/>
      </w:r>
      <w:r w:rsidRPr="005021F2">
        <w:rPr>
          <w:color w:val="000000"/>
          <w:kern w:val="22"/>
          <w:szCs w:val="22"/>
        </w:rPr>
        <w:t xml:space="preserve">VII/14, was </w:t>
      </w:r>
      <w:r w:rsidR="00C3674E" w:rsidRPr="005021F2">
        <w:rPr>
          <w:color w:val="000000"/>
          <w:kern w:val="22"/>
          <w:szCs w:val="22"/>
        </w:rPr>
        <w:t xml:space="preserve">the first format to </w:t>
      </w:r>
      <w:r w:rsidR="009315BF" w:rsidRPr="005021F2">
        <w:rPr>
          <w:color w:val="000000"/>
          <w:kern w:val="22"/>
          <w:szCs w:val="22"/>
        </w:rPr>
        <w:t>include</w:t>
      </w:r>
      <w:r w:rsidRPr="005021F2">
        <w:rPr>
          <w:color w:val="000000"/>
          <w:kern w:val="22"/>
          <w:szCs w:val="22"/>
        </w:rPr>
        <w:t>, in addition to questions related to the implementation of provisions of the Protocol,</w:t>
      </w:r>
      <w:r w:rsidR="009315BF" w:rsidRPr="005021F2">
        <w:rPr>
          <w:color w:val="000000"/>
          <w:kern w:val="22"/>
          <w:szCs w:val="22"/>
        </w:rPr>
        <w:t xml:space="preserve"> </w:t>
      </w:r>
      <w:r w:rsidR="00A35518" w:rsidRPr="005021F2">
        <w:rPr>
          <w:color w:val="000000"/>
          <w:kern w:val="22"/>
          <w:szCs w:val="22"/>
        </w:rPr>
        <w:t xml:space="preserve">questions related to the indicators of the </w:t>
      </w:r>
      <w:hyperlink r:id="rId16" w:history="1">
        <w:r w:rsidR="00A35518" w:rsidRPr="005021F2">
          <w:rPr>
            <w:rStyle w:val="Hyperlink"/>
            <w:szCs w:val="22"/>
          </w:rPr>
          <w:t xml:space="preserve">Strategic Plan </w:t>
        </w:r>
        <w:r w:rsidR="00481F26" w:rsidRPr="005021F2">
          <w:rPr>
            <w:rStyle w:val="Hyperlink"/>
            <w:szCs w:val="22"/>
          </w:rPr>
          <w:t xml:space="preserve">for the Cartagena Protocol on </w:t>
        </w:r>
        <w:r w:rsidR="00A35518" w:rsidRPr="005021F2">
          <w:rPr>
            <w:rStyle w:val="Hyperlink"/>
            <w:szCs w:val="22"/>
          </w:rPr>
          <w:t>Biosafety</w:t>
        </w:r>
        <w:r w:rsidR="009315BF" w:rsidRPr="005021F2">
          <w:rPr>
            <w:rStyle w:val="Hyperlink"/>
            <w:szCs w:val="22"/>
          </w:rPr>
          <w:t xml:space="preserve"> </w:t>
        </w:r>
        <w:r w:rsidR="00AD6750" w:rsidRPr="00AD6750">
          <w:rPr>
            <w:rStyle w:val="Hyperlink"/>
            <w:kern w:val="22"/>
            <w:szCs w:val="22"/>
          </w:rPr>
          <w:t xml:space="preserve">for the period </w:t>
        </w:r>
        <w:r w:rsidR="00481F26" w:rsidRPr="005021F2">
          <w:rPr>
            <w:rStyle w:val="Hyperlink"/>
            <w:szCs w:val="22"/>
          </w:rPr>
          <w:t>2011-2020</w:t>
        </w:r>
      </w:hyperlink>
      <w:r w:rsidR="00481F26" w:rsidRPr="005021F2">
        <w:rPr>
          <w:color w:val="000000"/>
          <w:kern w:val="22"/>
          <w:szCs w:val="22"/>
        </w:rPr>
        <w:t xml:space="preserve"> </w:t>
      </w:r>
      <w:r w:rsidR="009315BF" w:rsidRPr="005021F2">
        <w:rPr>
          <w:color w:val="000000"/>
          <w:kern w:val="22"/>
          <w:szCs w:val="22"/>
        </w:rPr>
        <w:t xml:space="preserve">to </w:t>
      </w:r>
      <w:r w:rsidR="004C2774" w:rsidRPr="005021F2">
        <w:rPr>
          <w:color w:val="000000"/>
          <w:kern w:val="22"/>
          <w:szCs w:val="22"/>
        </w:rPr>
        <w:t>facilitate</w:t>
      </w:r>
      <w:r w:rsidR="009315BF" w:rsidRPr="005021F2">
        <w:rPr>
          <w:color w:val="000000"/>
          <w:kern w:val="22"/>
          <w:szCs w:val="22"/>
        </w:rPr>
        <w:t xml:space="preserve"> the third assessment and review </w:t>
      </w:r>
      <w:r w:rsidR="004C2774" w:rsidRPr="005021F2">
        <w:rPr>
          <w:color w:val="000000"/>
          <w:kern w:val="22"/>
          <w:szCs w:val="22"/>
        </w:rPr>
        <w:t xml:space="preserve">of the effectiveness of the Protocol </w:t>
      </w:r>
      <w:r w:rsidR="009315BF" w:rsidRPr="005021F2">
        <w:rPr>
          <w:color w:val="000000"/>
          <w:kern w:val="22"/>
          <w:szCs w:val="22"/>
        </w:rPr>
        <w:t>and the mid-term evaluation of the Strategic Plan.</w:t>
      </w:r>
      <w:r w:rsidR="00E477C4" w:rsidRPr="005021F2">
        <w:rPr>
          <w:rStyle w:val="FootnoteReference"/>
          <w:color w:val="000000"/>
          <w:kern w:val="22"/>
          <w:sz w:val="22"/>
          <w:szCs w:val="22"/>
          <w:u w:val="none"/>
          <w:vertAlign w:val="superscript"/>
        </w:rPr>
        <w:footnoteReference w:id="3"/>
      </w:r>
    </w:p>
    <w:p w:rsidR="009D6078" w:rsidRPr="005021F2" w:rsidRDefault="00572FE7" w:rsidP="005021F2">
      <w:pPr>
        <w:pStyle w:val="Para10"/>
        <w:numPr>
          <w:ilvl w:val="0"/>
          <w:numId w:val="1"/>
        </w:numPr>
        <w:suppressLineNumbers/>
        <w:tabs>
          <w:tab w:val="clear" w:pos="360"/>
        </w:tabs>
        <w:suppressAutoHyphens/>
        <w:kinsoku w:val="0"/>
        <w:overflowPunct w:val="0"/>
        <w:autoSpaceDE w:val="0"/>
        <w:autoSpaceDN w:val="0"/>
        <w:adjustRightInd w:val="0"/>
        <w:snapToGrid w:val="0"/>
        <w:rPr>
          <w:color w:val="000000"/>
          <w:kern w:val="22"/>
          <w:szCs w:val="22"/>
        </w:rPr>
      </w:pPr>
      <w:r w:rsidRPr="005021F2">
        <w:rPr>
          <w:color w:val="000000"/>
          <w:kern w:val="22"/>
          <w:szCs w:val="22"/>
        </w:rPr>
        <w:t>F</w:t>
      </w:r>
      <w:r w:rsidR="00DB26F9" w:rsidRPr="005021F2">
        <w:rPr>
          <w:color w:val="000000"/>
          <w:kern w:val="22"/>
          <w:szCs w:val="22"/>
        </w:rPr>
        <w:t>ollowing the third assessment and review of the Protocol and the mid-term evaluation of the Strategic Plan</w:t>
      </w:r>
      <w:r w:rsidR="009D6078" w:rsidRPr="005021F2">
        <w:rPr>
          <w:color w:val="000000"/>
          <w:kern w:val="22"/>
          <w:szCs w:val="22"/>
        </w:rPr>
        <w:t xml:space="preserve">, </w:t>
      </w:r>
      <w:r w:rsidR="00D03F75" w:rsidRPr="00C93388">
        <w:rPr>
          <w:color w:val="000000"/>
          <w:kern w:val="22"/>
          <w:szCs w:val="22"/>
        </w:rPr>
        <w:t>the Conference of the Parties serving as</w:t>
      </w:r>
      <w:r w:rsidR="00D03F75" w:rsidRPr="001E2260">
        <w:rPr>
          <w:color w:val="000000"/>
          <w:kern w:val="22"/>
          <w:szCs w:val="22"/>
        </w:rPr>
        <w:t xml:space="preserve"> </w:t>
      </w:r>
      <w:r w:rsidR="00C81B10" w:rsidRPr="005021F2">
        <w:rPr>
          <w:color w:val="000000"/>
          <w:kern w:val="22"/>
          <w:szCs w:val="22"/>
        </w:rPr>
        <w:t xml:space="preserve">the meeting of the Parties to the Protocol requested the Executive Secretary to develop a revised format for the fourth national report with a view to ensuring that complete and accurate information </w:t>
      </w:r>
      <w:r w:rsidR="00133424">
        <w:rPr>
          <w:color w:val="000000"/>
          <w:kern w:val="22"/>
          <w:szCs w:val="22"/>
        </w:rPr>
        <w:t>was</w:t>
      </w:r>
      <w:r w:rsidR="00133424" w:rsidRPr="005021F2">
        <w:rPr>
          <w:color w:val="000000"/>
          <w:kern w:val="22"/>
          <w:szCs w:val="22"/>
        </w:rPr>
        <w:t xml:space="preserve"> </w:t>
      </w:r>
      <w:r w:rsidR="00C81B10" w:rsidRPr="005021F2">
        <w:rPr>
          <w:color w:val="000000"/>
          <w:kern w:val="22"/>
          <w:szCs w:val="22"/>
        </w:rPr>
        <w:t xml:space="preserve">captured while striving to ensure the applicability </w:t>
      </w:r>
      <w:r w:rsidR="005C0E32" w:rsidRPr="005021F2">
        <w:rPr>
          <w:color w:val="000000"/>
          <w:kern w:val="22"/>
          <w:szCs w:val="22"/>
        </w:rPr>
        <w:t>of</w:t>
      </w:r>
      <w:r w:rsidR="00C81B10" w:rsidRPr="005021F2">
        <w:rPr>
          <w:color w:val="000000"/>
          <w:kern w:val="22"/>
          <w:szCs w:val="22"/>
        </w:rPr>
        <w:t xml:space="preserve"> the baseline information, as established in decision </w:t>
      </w:r>
      <w:hyperlink r:id="rId17" w:history="1">
        <w:r w:rsidR="00C81B10" w:rsidRPr="005021F2">
          <w:rPr>
            <w:rStyle w:val="Hyperlink"/>
            <w:szCs w:val="22"/>
          </w:rPr>
          <w:t>BS-VI/15</w:t>
        </w:r>
      </w:hyperlink>
      <w:r w:rsidR="005C0E32" w:rsidRPr="005021F2">
        <w:rPr>
          <w:color w:val="000000"/>
          <w:kern w:val="22"/>
          <w:szCs w:val="22"/>
        </w:rPr>
        <w:t>,</w:t>
      </w:r>
      <w:r w:rsidR="00BD6A6E" w:rsidRPr="005021F2">
        <w:rPr>
          <w:rStyle w:val="FootnoteReference"/>
          <w:color w:val="000000"/>
          <w:kern w:val="22"/>
          <w:sz w:val="22"/>
          <w:szCs w:val="22"/>
          <w:u w:val="none"/>
          <w:vertAlign w:val="superscript"/>
        </w:rPr>
        <w:footnoteReference w:id="4"/>
      </w:r>
      <w:r w:rsidR="005C0E32" w:rsidRPr="005021F2">
        <w:rPr>
          <w:color w:val="000000"/>
          <w:kern w:val="22"/>
          <w:szCs w:val="22"/>
        </w:rPr>
        <w:t xml:space="preserve"> </w:t>
      </w:r>
      <w:r w:rsidR="003353A1" w:rsidRPr="005021F2">
        <w:rPr>
          <w:color w:val="000000"/>
          <w:kern w:val="22"/>
          <w:szCs w:val="22"/>
        </w:rPr>
        <w:t xml:space="preserve">for review by the Subsidiary Body on Implementation and for consideration </w:t>
      </w:r>
      <w:r w:rsidR="00385DF0">
        <w:rPr>
          <w:color w:val="000000"/>
          <w:kern w:val="22"/>
          <w:szCs w:val="22"/>
        </w:rPr>
        <w:t>at</w:t>
      </w:r>
      <w:r w:rsidR="00385DF0" w:rsidRPr="005021F2">
        <w:rPr>
          <w:color w:val="000000"/>
          <w:kern w:val="22"/>
          <w:szCs w:val="22"/>
        </w:rPr>
        <w:t xml:space="preserve"> </w:t>
      </w:r>
      <w:r w:rsidR="003353A1" w:rsidRPr="005021F2">
        <w:rPr>
          <w:color w:val="000000"/>
          <w:kern w:val="22"/>
          <w:szCs w:val="22"/>
        </w:rPr>
        <w:t xml:space="preserve">the ninth meeting of the Parties to the Protocol, </w:t>
      </w:r>
      <w:r w:rsidR="005C0E32" w:rsidRPr="005021F2">
        <w:rPr>
          <w:color w:val="000000"/>
          <w:kern w:val="22"/>
          <w:szCs w:val="22"/>
        </w:rPr>
        <w:t>in particular by:</w:t>
      </w:r>
    </w:p>
    <w:p w:rsidR="005C0E32" w:rsidRPr="005021F2" w:rsidRDefault="005C0E32" w:rsidP="009B7044">
      <w:pPr>
        <w:pStyle w:val="Para10"/>
        <w:numPr>
          <w:ilvl w:val="2"/>
          <w:numId w:val="7"/>
        </w:numPr>
        <w:suppressLineNumbers/>
        <w:tabs>
          <w:tab w:val="clear" w:pos="1440"/>
        </w:tabs>
        <w:suppressAutoHyphens/>
        <w:kinsoku w:val="0"/>
        <w:overflowPunct w:val="0"/>
        <w:autoSpaceDE w:val="0"/>
        <w:autoSpaceDN w:val="0"/>
        <w:adjustRightInd w:val="0"/>
        <w:snapToGrid w:val="0"/>
        <w:spacing w:before="0"/>
        <w:ind w:left="0" w:firstLine="720"/>
        <w:rPr>
          <w:color w:val="000000"/>
          <w:kern w:val="22"/>
          <w:szCs w:val="22"/>
        </w:rPr>
      </w:pPr>
      <w:r w:rsidRPr="005021F2">
        <w:rPr>
          <w:color w:val="000000"/>
          <w:kern w:val="22"/>
          <w:szCs w:val="22"/>
        </w:rPr>
        <w:t>Improving the formulation of questions for their clarity, providing further explanation where necessary</w:t>
      </w:r>
      <w:r w:rsidR="00572FE7" w:rsidRPr="005021F2">
        <w:rPr>
          <w:color w:val="000000"/>
          <w:kern w:val="22"/>
          <w:szCs w:val="22"/>
        </w:rPr>
        <w:t xml:space="preserve"> (decision </w:t>
      </w:r>
      <w:hyperlink r:id="rId18" w:history="1">
        <w:r w:rsidR="00572FE7" w:rsidRPr="005021F2">
          <w:rPr>
            <w:rStyle w:val="Hyperlink"/>
            <w:kern w:val="22"/>
            <w:szCs w:val="22"/>
          </w:rPr>
          <w:t>CP-VIII/14</w:t>
        </w:r>
      </w:hyperlink>
      <w:r w:rsidR="00572FE7" w:rsidRPr="005021F2">
        <w:rPr>
          <w:color w:val="000000"/>
          <w:kern w:val="22"/>
          <w:szCs w:val="22"/>
        </w:rPr>
        <w:t>)</w:t>
      </w:r>
      <w:r w:rsidRPr="005021F2">
        <w:rPr>
          <w:color w:val="000000"/>
          <w:kern w:val="22"/>
          <w:szCs w:val="22"/>
        </w:rPr>
        <w:t>;</w:t>
      </w:r>
    </w:p>
    <w:p w:rsidR="005C0E32" w:rsidRPr="005021F2" w:rsidRDefault="005C0E32" w:rsidP="009B7044">
      <w:pPr>
        <w:pStyle w:val="Para10"/>
        <w:numPr>
          <w:ilvl w:val="2"/>
          <w:numId w:val="7"/>
        </w:numPr>
        <w:suppressLineNumbers/>
        <w:tabs>
          <w:tab w:val="clear" w:pos="1440"/>
        </w:tabs>
        <w:suppressAutoHyphens/>
        <w:kinsoku w:val="0"/>
        <w:overflowPunct w:val="0"/>
        <w:autoSpaceDE w:val="0"/>
        <w:autoSpaceDN w:val="0"/>
        <w:adjustRightInd w:val="0"/>
        <w:snapToGrid w:val="0"/>
        <w:spacing w:before="0"/>
        <w:ind w:left="0" w:firstLine="720"/>
        <w:rPr>
          <w:color w:val="000000"/>
          <w:kern w:val="22"/>
          <w:szCs w:val="22"/>
        </w:rPr>
      </w:pPr>
      <w:r w:rsidRPr="005021F2">
        <w:rPr>
          <w:color w:val="000000"/>
          <w:kern w:val="22"/>
          <w:szCs w:val="22"/>
        </w:rPr>
        <w:t>Eliminating the redundancy observed in the questions used for the third national report</w:t>
      </w:r>
      <w:r w:rsidR="00572FE7" w:rsidRPr="005021F2">
        <w:rPr>
          <w:color w:val="000000"/>
          <w:kern w:val="22"/>
          <w:szCs w:val="22"/>
        </w:rPr>
        <w:t xml:space="preserve"> (decision CP-VIII/14)</w:t>
      </w:r>
      <w:r w:rsidRPr="005021F2">
        <w:rPr>
          <w:color w:val="000000"/>
          <w:kern w:val="22"/>
          <w:szCs w:val="22"/>
        </w:rPr>
        <w:t>;</w:t>
      </w:r>
    </w:p>
    <w:p w:rsidR="00DB26F9" w:rsidRPr="005021F2" w:rsidRDefault="005C0E32" w:rsidP="009B7044">
      <w:pPr>
        <w:pStyle w:val="Para10"/>
        <w:numPr>
          <w:ilvl w:val="2"/>
          <w:numId w:val="7"/>
        </w:numPr>
        <w:suppressLineNumbers/>
        <w:tabs>
          <w:tab w:val="clear" w:pos="1440"/>
        </w:tabs>
        <w:suppressAutoHyphens/>
        <w:kinsoku w:val="0"/>
        <w:overflowPunct w:val="0"/>
        <w:autoSpaceDE w:val="0"/>
        <w:autoSpaceDN w:val="0"/>
        <w:adjustRightInd w:val="0"/>
        <w:snapToGrid w:val="0"/>
        <w:spacing w:before="0"/>
        <w:ind w:left="0" w:firstLine="720"/>
        <w:rPr>
          <w:color w:val="000000"/>
          <w:kern w:val="22"/>
          <w:szCs w:val="22"/>
        </w:rPr>
      </w:pPr>
      <w:r w:rsidRPr="005021F2">
        <w:rPr>
          <w:color w:val="000000"/>
          <w:kern w:val="22"/>
          <w:szCs w:val="22"/>
        </w:rPr>
        <w:t>Adding questions that address mainstreaming biosafety into national biodiversity strategies and action plans, other policies and legislation</w:t>
      </w:r>
      <w:r w:rsidR="00572FE7" w:rsidRPr="005021F2">
        <w:rPr>
          <w:color w:val="000000"/>
          <w:kern w:val="22"/>
          <w:szCs w:val="22"/>
        </w:rPr>
        <w:t xml:space="preserve"> (decision CP-VIII/14)</w:t>
      </w:r>
      <w:r w:rsidRPr="005021F2">
        <w:rPr>
          <w:color w:val="000000"/>
          <w:kern w:val="22"/>
          <w:szCs w:val="22"/>
        </w:rPr>
        <w:t>;</w:t>
      </w:r>
    </w:p>
    <w:p w:rsidR="00572FE7" w:rsidRPr="005021F2" w:rsidRDefault="00572FE7" w:rsidP="009B7044">
      <w:pPr>
        <w:pStyle w:val="Para10"/>
        <w:numPr>
          <w:ilvl w:val="2"/>
          <w:numId w:val="7"/>
        </w:numPr>
        <w:suppressLineNumbers/>
        <w:tabs>
          <w:tab w:val="clear" w:pos="1440"/>
        </w:tabs>
        <w:suppressAutoHyphens/>
        <w:kinsoku w:val="0"/>
        <w:overflowPunct w:val="0"/>
        <w:autoSpaceDE w:val="0"/>
        <w:autoSpaceDN w:val="0"/>
        <w:adjustRightInd w:val="0"/>
        <w:snapToGrid w:val="0"/>
        <w:spacing w:before="0"/>
        <w:ind w:left="0" w:firstLine="720"/>
        <w:rPr>
          <w:color w:val="000000"/>
          <w:kern w:val="22"/>
          <w:szCs w:val="22"/>
        </w:rPr>
      </w:pPr>
      <w:r w:rsidRPr="001E2260">
        <w:rPr>
          <w:kern w:val="22"/>
          <w:szCs w:val="22"/>
        </w:rPr>
        <w:t>Aligning the language of</w:t>
      </w:r>
      <w:r w:rsidRPr="00494907">
        <w:rPr>
          <w:kern w:val="22"/>
          <w:szCs w:val="22"/>
        </w:rPr>
        <w:t xml:space="preserve"> the relevant questions in the draft format with the adopted operational definitions of the terms “unintentional transboundary movement” and “illegal transboundary movement”</w:t>
      </w:r>
      <w:r w:rsidR="00F405EE" w:rsidRPr="00494907">
        <w:rPr>
          <w:kern w:val="22"/>
          <w:szCs w:val="22"/>
        </w:rPr>
        <w:t xml:space="preserve"> (decision </w:t>
      </w:r>
      <w:hyperlink r:id="rId19" w:history="1">
        <w:r w:rsidR="00F405EE" w:rsidRPr="00494907">
          <w:rPr>
            <w:rStyle w:val="Hyperlink"/>
            <w:kern w:val="22"/>
            <w:szCs w:val="22"/>
          </w:rPr>
          <w:t>CP-VIII/16</w:t>
        </w:r>
      </w:hyperlink>
      <w:r w:rsidR="00F405EE" w:rsidRPr="001E2260">
        <w:rPr>
          <w:kern w:val="22"/>
          <w:szCs w:val="22"/>
        </w:rPr>
        <w:t>)</w:t>
      </w:r>
      <w:r w:rsidRPr="00494907">
        <w:rPr>
          <w:kern w:val="22"/>
          <w:szCs w:val="22"/>
        </w:rPr>
        <w:t>.</w:t>
      </w:r>
    </w:p>
    <w:p w:rsidR="00ED3784" w:rsidRPr="005021F2" w:rsidRDefault="00DB26F9" w:rsidP="005021F2">
      <w:pPr>
        <w:pStyle w:val="Para10"/>
        <w:numPr>
          <w:ilvl w:val="0"/>
          <w:numId w:val="1"/>
        </w:numPr>
        <w:suppressLineNumbers/>
        <w:tabs>
          <w:tab w:val="clear" w:pos="360"/>
        </w:tabs>
        <w:suppressAutoHyphens/>
        <w:kinsoku w:val="0"/>
        <w:overflowPunct w:val="0"/>
        <w:autoSpaceDE w:val="0"/>
        <w:autoSpaceDN w:val="0"/>
        <w:adjustRightInd w:val="0"/>
        <w:snapToGrid w:val="0"/>
        <w:rPr>
          <w:kern w:val="22"/>
          <w:szCs w:val="22"/>
          <w:lang w:val="en-US"/>
        </w:rPr>
      </w:pPr>
      <w:r w:rsidRPr="005021F2">
        <w:rPr>
          <w:color w:val="000000"/>
          <w:kern w:val="22"/>
          <w:szCs w:val="22"/>
        </w:rPr>
        <w:t>Further</w:t>
      </w:r>
      <w:r w:rsidR="00E00204" w:rsidRPr="005021F2">
        <w:rPr>
          <w:color w:val="000000"/>
          <w:kern w:val="22"/>
          <w:szCs w:val="22"/>
        </w:rPr>
        <w:t xml:space="preserve"> to addressing the specific issues </w:t>
      </w:r>
      <w:r w:rsidR="003353A1" w:rsidRPr="005021F2">
        <w:rPr>
          <w:color w:val="000000"/>
          <w:kern w:val="22"/>
          <w:szCs w:val="22"/>
        </w:rPr>
        <w:t>requested in the decisions</w:t>
      </w:r>
      <w:r w:rsidR="007C6E39" w:rsidRPr="005021F2">
        <w:rPr>
          <w:color w:val="000000"/>
          <w:kern w:val="22"/>
          <w:szCs w:val="22"/>
        </w:rPr>
        <w:t>,</w:t>
      </w:r>
      <w:r w:rsidR="00642495" w:rsidRPr="005021F2">
        <w:rPr>
          <w:color w:val="000000"/>
          <w:kern w:val="22"/>
          <w:szCs w:val="22"/>
        </w:rPr>
        <w:t xml:space="preserve"> </w:t>
      </w:r>
      <w:r w:rsidR="007C6E39" w:rsidRPr="005021F2">
        <w:rPr>
          <w:color w:val="000000"/>
          <w:kern w:val="22"/>
          <w:szCs w:val="22"/>
        </w:rPr>
        <w:t>questions related to liability and redress</w:t>
      </w:r>
      <w:r w:rsidR="00E109AB" w:rsidRPr="005021F2">
        <w:rPr>
          <w:color w:val="000000"/>
          <w:kern w:val="22"/>
          <w:szCs w:val="22"/>
        </w:rPr>
        <w:t xml:space="preserve"> have been included</w:t>
      </w:r>
      <w:r w:rsidR="00481F26" w:rsidRPr="005021F2">
        <w:rPr>
          <w:color w:val="000000"/>
          <w:kern w:val="22"/>
          <w:szCs w:val="22"/>
        </w:rPr>
        <w:t xml:space="preserve"> in the proposed draft revised reporting format</w:t>
      </w:r>
      <w:r w:rsidR="007C6E39" w:rsidRPr="005021F2">
        <w:rPr>
          <w:color w:val="000000"/>
          <w:kern w:val="22"/>
          <w:szCs w:val="22"/>
        </w:rPr>
        <w:t xml:space="preserve"> i</w:t>
      </w:r>
      <w:r w:rsidR="00740F0F" w:rsidRPr="005021F2">
        <w:rPr>
          <w:color w:val="000000"/>
          <w:kern w:val="22"/>
          <w:szCs w:val="22"/>
        </w:rPr>
        <w:t xml:space="preserve">n </w:t>
      </w:r>
      <w:r w:rsidR="00D24A62" w:rsidRPr="005021F2">
        <w:rPr>
          <w:color w:val="000000"/>
          <w:kern w:val="22"/>
          <w:szCs w:val="22"/>
        </w:rPr>
        <w:t xml:space="preserve">the </w:t>
      </w:r>
      <w:r w:rsidR="00E109AB" w:rsidRPr="005021F2">
        <w:rPr>
          <w:color w:val="000000"/>
          <w:kern w:val="22"/>
          <w:szCs w:val="22"/>
        </w:rPr>
        <w:t>light</w:t>
      </w:r>
      <w:r w:rsidR="00740F0F" w:rsidRPr="005021F2">
        <w:rPr>
          <w:color w:val="000000"/>
          <w:kern w:val="22"/>
          <w:szCs w:val="22"/>
        </w:rPr>
        <w:t xml:space="preserve"> of the entry into force of the Nagoya-Kuala Lumpur Supplementary Protocol on Liability and Redress</w:t>
      </w:r>
      <w:r w:rsidR="00C96E78" w:rsidRPr="005021F2">
        <w:rPr>
          <w:color w:val="000000"/>
          <w:kern w:val="22"/>
          <w:szCs w:val="22"/>
        </w:rPr>
        <w:t xml:space="preserve">. </w:t>
      </w:r>
      <w:r w:rsidR="00655F2A" w:rsidRPr="005021F2">
        <w:rPr>
          <w:kern w:val="22"/>
          <w:szCs w:val="22"/>
          <w:lang w:val="en-US"/>
        </w:rPr>
        <w:t xml:space="preserve">The additional questions </w:t>
      </w:r>
      <w:r w:rsidR="003353A1" w:rsidRPr="005021F2">
        <w:rPr>
          <w:kern w:val="22"/>
          <w:szCs w:val="22"/>
          <w:lang w:val="en-US"/>
        </w:rPr>
        <w:t xml:space="preserve">in the </w:t>
      </w:r>
      <w:r w:rsidR="003353A1" w:rsidRPr="005021F2">
        <w:rPr>
          <w:color w:val="000000"/>
          <w:kern w:val="22"/>
          <w:szCs w:val="22"/>
        </w:rPr>
        <w:t xml:space="preserve">draft revised reporting format </w:t>
      </w:r>
      <w:r w:rsidR="00655F2A" w:rsidRPr="005021F2">
        <w:rPr>
          <w:kern w:val="22"/>
          <w:szCs w:val="22"/>
          <w:lang w:val="en-US"/>
        </w:rPr>
        <w:t>would enable Part</w:t>
      </w:r>
      <w:r w:rsidR="00513935" w:rsidRPr="005021F2">
        <w:rPr>
          <w:kern w:val="22"/>
          <w:szCs w:val="22"/>
          <w:lang w:val="en-US"/>
        </w:rPr>
        <w:t xml:space="preserve">ies to provide information for </w:t>
      </w:r>
      <w:r w:rsidRPr="005021F2">
        <w:rPr>
          <w:kern w:val="22"/>
          <w:szCs w:val="22"/>
          <w:lang w:val="en-US"/>
        </w:rPr>
        <w:t>the review of the effectiveness of the Supplementary Protocol</w:t>
      </w:r>
      <w:r w:rsidR="00655F2A" w:rsidRPr="005021F2">
        <w:rPr>
          <w:kern w:val="22"/>
          <w:szCs w:val="22"/>
          <w:lang w:val="en-US"/>
        </w:rPr>
        <w:t>.</w:t>
      </w:r>
      <w:r w:rsidRPr="005021F2">
        <w:rPr>
          <w:rStyle w:val="FootnoteReference"/>
          <w:kern w:val="22"/>
          <w:sz w:val="22"/>
          <w:szCs w:val="22"/>
          <w:u w:val="none"/>
          <w:vertAlign w:val="superscript"/>
          <w:lang w:val="en-US"/>
        </w:rPr>
        <w:footnoteReference w:id="5"/>
      </w:r>
    </w:p>
    <w:p w:rsidR="00343A52" w:rsidRPr="005021F2" w:rsidRDefault="00343A52" w:rsidP="00343A52">
      <w:pPr>
        <w:pStyle w:val="Para10"/>
        <w:numPr>
          <w:ilvl w:val="0"/>
          <w:numId w:val="1"/>
        </w:numPr>
        <w:suppressLineNumbers/>
        <w:tabs>
          <w:tab w:val="clear" w:pos="360"/>
        </w:tabs>
        <w:suppressAutoHyphens/>
        <w:kinsoku w:val="0"/>
        <w:overflowPunct w:val="0"/>
        <w:autoSpaceDE w:val="0"/>
        <w:autoSpaceDN w:val="0"/>
        <w:adjustRightInd w:val="0"/>
        <w:snapToGrid w:val="0"/>
        <w:rPr>
          <w:color w:val="000000"/>
          <w:kern w:val="22"/>
          <w:szCs w:val="22"/>
        </w:rPr>
      </w:pPr>
      <w:r w:rsidRPr="005021F2">
        <w:rPr>
          <w:color w:val="000000"/>
          <w:kern w:val="22"/>
          <w:szCs w:val="22"/>
        </w:rPr>
        <w:lastRenderedPageBreak/>
        <w:t xml:space="preserve">Accordingly, the Secretariat has prepared a draft revised format for the fourth national report, as presented in </w:t>
      </w:r>
      <w:r w:rsidR="00601257">
        <w:rPr>
          <w:color w:val="000000"/>
          <w:kern w:val="22"/>
          <w:szCs w:val="22"/>
        </w:rPr>
        <w:t>the annex</w:t>
      </w:r>
      <w:r w:rsidRPr="005021F2">
        <w:rPr>
          <w:color w:val="000000"/>
          <w:kern w:val="22"/>
          <w:szCs w:val="22"/>
        </w:rPr>
        <w:t xml:space="preserve">. </w:t>
      </w:r>
      <w:r w:rsidRPr="005021F2">
        <w:t>Information for cross-referencing the questions in the draft revised format is available as document CBD/SBI/2/INF/22.</w:t>
      </w:r>
    </w:p>
    <w:p w:rsidR="003554AF" w:rsidRPr="003F5708" w:rsidRDefault="001E6631" w:rsidP="000944CD">
      <w:pPr>
        <w:pStyle w:val="Para10"/>
        <w:numPr>
          <w:ilvl w:val="0"/>
          <w:numId w:val="1"/>
        </w:numPr>
        <w:suppressLineNumbers/>
        <w:tabs>
          <w:tab w:val="clear" w:pos="360"/>
        </w:tabs>
        <w:suppressAutoHyphens/>
        <w:kinsoku w:val="0"/>
        <w:overflowPunct w:val="0"/>
        <w:autoSpaceDE w:val="0"/>
        <w:autoSpaceDN w:val="0"/>
        <w:adjustRightInd w:val="0"/>
        <w:snapToGrid w:val="0"/>
        <w:rPr>
          <w:color w:val="000000"/>
          <w:kern w:val="22"/>
          <w:szCs w:val="22"/>
        </w:rPr>
      </w:pPr>
      <w:r w:rsidRPr="005021F2">
        <w:rPr>
          <w:color w:val="000000"/>
          <w:kern w:val="22"/>
          <w:szCs w:val="22"/>
        </w:rPr>
        <w:t>T</w:t>
      </w:r>
      <w:r w:rsidRPr="005021F2">
        <w:rPr>
          <w:kern w:val="22"/>
          <w:szCs w:val="22"/>
        </w:rPr>
        <w:t xml:space="preserve">he </w:t>
      </w:r>
      <w:hyperlink r:id="rId20" w:history="1">
        <w:r w:rsidRPr="005021F2">
          <w:rPr>
            <w:rStyle w:val="Hyperlink"/>
            <w:kern w:val="22"/>
            <w:szCs w:val="22"/>
          </w:rPr>
          <w:t>Global Environment Facility</w:t>
        </w:r>
      </w:hyperlink>
      <w:r w:rsidRPr="005021F2">
        <w:rPr>
          <w:kern w:val="22"/>
          <w:szCs w:val="22"/>
        </w:rPr>
        <w:t xml:space="preserve"> has provided financial support to eligible Parties to assist in the preparation and submission of their second and third national reports. This support was welcomed by the </w:t>
      </w:r>
      <w:r w:rsidR="003353A1" w:rsidRPr="005021F2">
        <w:rPr>
          <w:color w:val="000000"/>
          <w:kern w:val="22"/>
          <w:szCs w:val="22"/>
        </w:rPr>
        <w:t xml:space="preserve">meeting of the Parties to the Cartagena Protocol </w:t>
      </w:r>
      <w:r w:rsidRPr="005021F2">
        <w:rPr>
          <w:kern w:val="22"/>
          <w:szCs w:val="22"/>
        </w:rPr>
        <w:t>(e.g. decision CP-VIII/14, para</w:t>
      </w:r>
      <w:r w:rsidR="00B940C4" w:rsidRPr="005021F2">
        <w:rPr>
          <w:kern w:val="22"/>
          <w:szCs w:val="22"/>
        </w:rPr>
        <w:t>.</w:t>
      </w:r>
      <w:r w:rsidRPr="005021F2">
        <w:rPr>
          <w:kern w:val="22"/>
          <w:szCs w:val="22"/>
        </w:rPr>
        <w:t xml:space="preserve"> 2) </w:t>
      </w:r>
      <w:r w:rsidR="00B12FA1" w:rsidRPr="005021F2">
        <w:rPr>
          <w:kern w:val="22"/>
          <w:szCs w:val="22"/>
        </w:rPr>
        <w:t>and has played an important role in the submission of national reports under the Protocol</w:t>
      </w:r>
      <w:r w:rsidR="00422705" w:rsidRPr="005021F2">
        <w:rPr>
          <w:kern w:val="22"/>
          <w:szCs w:val="22"/>
        </w:rPr>
        <w:t xml:space="preserve"> as recognized in decision BS</w:t>
      </w:r>
      <w:r w:rsidR="004C51D1" w:rsidRPr="005021F2">
        <w:rPr>
          <w:kern w:val="22"/>
          <w:szCs w:val="22"/>
        </w:rPr>
        <w:noBreakHyphen/>
      </w:r>
      <w:r w:rsidR="00422705" w:rsidRPr="005021F2">
        <w:rPr>
          <w:kern w:val="22"/>
          <w:szCs w:val="22"/>
        </w:rPr>
        <w:t>VI/14</w:t>
      </w:r>
      <w:r w:rsidR="00B12FA1" w:rsidRPr="005021F2">
        <w:rPr>
          <w:kern w:val="22"/>
          <w:szCs w:val="22"/>
        </w:rPr>
        <w:t>. The</w:t>
      </w:r>
      <w:r w:rsidR="000944CD">
        <w:rPr>
          <w:kern w:val="22"/>
          <w:szCs w:val="22"/>
        </w:rPr>
        <w:t xml:space="preserve"> Subsidiary Body on Implementation may thus wish to recommend to the</w:t>
      </w:r>
      <w:r w:rsidR="00B12FA1" w:rsidRPr="005021F2">
        <w:rPr>
          <w:kern w:val="22"/>
          <w:szCs w:val="22"/>
        </w:rPr>
        <w:t xml:space="preserve"> </w:t>
      </w:r>
      <w:r w:rsidR="005A24EC" w:rsidRPr="005021F2">
        <w:rPr>
          <w:color w:val="000000"/>
          <w:kern w:val="22"/>
          <w:szCs w:val="22"/>
        </w:rPr>
        <w:t xml:space="preserve">meeting of the Parties to the Cartagena Protocol </w:t>
      </w:r>
      <w:r w:rsidR="00B12FA1" w:rsidRPr="005021F2">
        <w:rPr>
          <w:kern w:val="22"/>
          <w:szCs w:val="22"/>
        </w:rPr>
        <w:t xml:space="preserve">to recommend to the Conference of the Parties to the Convention that, in providing guidance to the financial mechanism, it invite the </w:t>
      </w:r>
      <w:r w:rsidR="005A24EC" w:rsidRPr="005021F2">
        <w:rPr>
          <w:kern w:val="22"/>
          <w:szCs w:val="22"/>
        </w:rPr>
        <w:t>Global Environment Facility</w:t>
      </w:r>
      <w:r w:rsidR="00B12FA1" w:rsidRPr="005021F2">
        <w:rPr>
          <w:kern w:val="22"/>
          <w:szCs w:val="22"/>
        </w:rPr>
        <w:t xml:space="preserve"> to make financial resources available with a view to enabling eligible Parties to prepare </w:t>
      </w:r>
      <w:r w:rsidR="005A24EC" w:rsidRPr="005021F2">
        <w:rPr>
          <w:kern w:val="22"/>
          <w:szCs w:val="22"/>
        </w:rPr>
        <w:t xml:space="preserve">and submit </w:t>
      </w:r>
      <w:r w:rsidR="00B12FA1" w:rsidRPr="005021F2">
        <w:rPr>
          <w:kern w:val="22"/>
          <w:szCs w:val="22"/>
        </w:rPr>
        <w:t>their fourth national reports.</w:t>
      </w:r>
    </w:p>
    <w:p w:rsidR="003F5708" w:rsidRDefault="003F5708" w:rsidP="009B7044">
      <w:pPr>
        <w:keepNext/>
        <w:numPr>
          <w:ilvl w:val="0"/>
          <w:numId w:val="25"/>
        </w:numPr>
        <w:tabs>
          <w:tab w:val="left" w:pos="1440"/>
        </w:tabs>
        <w:spacing w:before="120" w:after="120"/>
        <w:ind w:left="1440" w:hanging="720"/>
        <w:jc w:val="left"/>
        <w:outlineLvl w:val="0"/>
        <w:rPr>
          <w:b/>
          <w:caps/>
          <w:kern w:val="22"/>
        </w:rPr>
      </w:pPr>
      <w:r>
        <w:rPr>
          <w:b/>
          <w:caps/>
          <w:kern w:val="22"/>
        </w:rPr>
        <w:t>ASSESSMENT AND REVIEW</w:t>
      </w:r>
      <w:r w:rsidR="000944CD">
        <w:rPr>
          <w:b/>
          <w:caps/>
          <w:kern w:val="22"/>
        </w:rPr>
        <w:t xml:space="preserve"> and FINAL </w:t>
      </w:r>
      <w:r w:rsidR="000944CD" w:rsidRPr="000944CD">
        <w:rPr>
          <w:b/>
          <w:caps/>
          <w:kern w:val="22"/>
        </w:rPr>
        <w:t>evaluation of the strategic plan for the Cartagena Protocol on Biosafety</w:t>
      </w:r>
    </w:p>
    <w:p w:rsidR="003F5708" w:rsidRPr="003F5708" w:rsidRDefault="000944CD" w:rsidP="009B7044">
      <w:pPr>
        <w:pStyle w:val="ListParagraph"/>
        <w:keepNext/>
        <w:numPr>
          <w:ilvl w:val="2"/>
          <w:numId w:val="28"/>
        </w:numPr>
        <w:tabs>
          <w:tab w:val="left" w:pos="1440"/>
        </w:tabs>
        <w:spacing w:before="120" w:after="120"/>
        <w:ind w:left="1440" w:hanging="720"/>
        <w:jc w:val="left"/>
        <w:outlineLvl w:val="0"/>
        <w:rPr>
          <w:b/>
          <w:caps/>
          <w:kern w:val="22"/>
        </w:rPr>
      </w:pPr>
      <w:r w:rsidRPr="003F5708">
        <w:rPr>
          <w:b/>
          <w:kern w:val="22"/>
        </w:rPr>
        <w:t xml:space="preserve">Summary of the process undertaken for the third assessment and review and mid-term evaluation of the strategic plan for the </w:t>
      </w:r>
      <w:r>
        <w:rPr>
          <w:b/>
          <w:kern w:val="22"/>
        </w:rPr>
        <w:t>C</w:t>
      </w:r>
      <w:r w:rsidRPr="003F5708">
        <w:rPr>
          <w:b/>
          <w:kern w:val="22"/>
        </w:rPr>
        <w:t xml:space="preserve">artagena </w:t>
      </w:r>
      <w:r>
        <w:rPr>
          <w:b/>
          <w:kern w:val="22"/>
        </w:rPr>
        <w:t>P</w:t>
      </w:r>
      <w:r w:rsidRPr="003F5708">
        <w:rPr>
          <w:b/>
          <w:kern w:val="22"/>
        </w:rPr>
        <w:t xml:space="preserve">rotocol on </w:t>
      </w:r>
      <w:r>
        <w:rPr>
          <w:b/>
          <w:kern w:val="22"/>
        </w:rPr>
        <w:t>B</w:t>
      </w:r>
      <w:r w:rsidRPr="003F5708">
        <w:rPr>
          <w:b/>
          <w:kern w:val="22"/>
        </w:rPr>
        <w:t xml:space="preserve">iosafety </w:t>
      </w:r>
    </w:p>
    <w:p w:rsidR="003F5708" w:rsidRPr="00CE41D5" w:rsidRDefault="003F5708" w:rsidP="000944CD">
      <w:pPr>
        <w:pStyle w:val="Para10"/>
        <w:numPr>
          <w:ilvl w:val="0"/>
          <w:numId w:val="1"/>
        </w:numPr>
        <w:suppressLineNumbers/>
        <w:tabs>
          <w:tab w:val="clear" w:pos="360"/>
        </w:tabs>
        <w:suppressAutoHyphens/>
        <w:kinsoku w:val="0"/>
        <w:overflowPunct w:val="0"/>
        <w:autoSpaceDE w:val="0"/>
        <w:autoSpaceDN w:val="0"/>
        <w:adjustRightInd w:val="0"/>
        <w:snapToGrid w:val="0"/>
        <w:rPr>
          <w:kern w:val="22"/>
        </w:rPr>
      </w:pPr>
      <w:r w:rsidRPr="00CE41D5">
        <w:rPr>
          <w:kern w:val="22"/>
        </w:rPr>
        <w:t xml:space="preserve">In </w:t>
      </w:r>
      <w:hyperlink r:id="rId21" w:history="1">
        <w:r w:rsidRPr="00CE41D5">
          <w:rPr>
            <w:rStyle w:val="Hyperlink"/>
            <w:kern w:val="22"/>
          </w:rPr>
          <w:t>decision BS-VII/3</w:t>
        </w:r>
      </w:hyperlink>
      <w:r w:rsidRPr="00CE41D5">
        <w:rPr>
          <w:kern w:val="22"/>
        </w:rPr>
        <w:t>, the COP-MOP set out a process for</w:t>
      </w:r>
      <w:r w:rsidRPr="00CE41D5">
        <w:t xml:space="preserve"> the third assessment and review of the Protocol in conjunction with the mid-term evaluation of the Strategic Plan</w:t>
      </w:r>
      <w:r w:rsidRPr="00CE41D5">
        <w:rPr>
          <w:lang w:val="en-CA"/>
        </w:rPr>
        <w:t xml:space="preserve"> where</w:t>
      </w:r>
      <w:r w:rsidRPr="00CE41D5">
        <w:rPr>
          <w:kern w:val="22"/>
        </w:rPr>
        <w:t>by it requested the Subsidiary Body on Implementation to review the information gathered and analysed by the Executive Secretary</w:t>
      </w:r>
      <w:r w:rsidRPr="00CE41D5">
        <w:rPr>
          <w:lang w:val="en-CA"/>
        </w:rPr>
        <w:t xml:space="preserve"> </w:t>
      </w:r>
      <w:r w:rsidRPr="00CE41D5">
        <w:rPr>
          <w:kern w:val="22"/>
        </w:rPr>
        <w:t>with</w:t>
      </w:r>
      <w:r w:rsidRPr="00CE41D5">
        <w:rPr>
          <w:lang w:val="en-CA"/>
        </w:rPr>
        <w:t xml:space="preserve"> input </w:t>
      </w:r>
      <w:r w:rsidRPr="00CE41D5">
        <w:t xml:space="preserve">from </w:t>
      </w:r>
      <w:r w:rsidRPr="00CE41D5">
        <w:rPr>
          <w:lang w:val="en-CA"/>
        </w:rPr>
        <w:t xml:space="preserve">the </w:t>
      </w:r>
      <w:r w:rsidRPr="00CE41D5">
        <w:rPr>
          <w:kern w:val="22"/>
        </w:rPr>
        <w:t xml:space="preserve">Compliance Committee and the </w:t>
      </w:r>
      <w:r w:rsidRPr="00CE41D5">
        <w:t>Liaison Group on Capacity-Building</w:t>
      </w:r>
      <w:r w:rsidRPr="00CE41D5">
        <w:rPr>
          <w:lang w:val="en-CA"/>
        </w:rPr>
        <w:t>.</w:t>
      </w:r>
    </w:p>
    <w:p w:rsidR="003F5708" w:rsidRPr="00CE41D5" w:rsidRDefault="003F5708" w:rsidP="000944CD">
      <w:pPr>
        <w:pStyle w:val="Para10"/>
        <w:numPr>
          <w:ilvl w:val="0"/>
          <w:numId w:val="1"/>
        </w:numPr>
        <w:suppressLineNumbers/>
        <w:tabs>
          <w:tab w:val="clear" w:pos="360"/>
        </w:tabs>
        <w:suppressAutoHyphens/>
        <w:kinsoku w:val="0"/>
        <w:overflowPunct w:val="0"/>
        <w:autoSpaceDE w:val="0"/>
        <w:autoSpaceDN w:val="0"/>
        <w:adjustRightInd w:val="0"/>
        <w:snapToGrid w:val="0"/>
        <w:rPr>
          <w:kern w:val="22"/>
        </w:rPr>
      </w:pPr>
      <w:r w:rsidRPr="00CE41D5">
        <w:rPr>
          <w:kern w:val="22"/>
        </w:rPr>
        <w:t>The Secretariat undertook an in-depth comparative analysis of the information submitted by Parties through their third national reports</w:t>
      </w:r>
      <w:r w:rsidRPr="00CE41D5">
        <w:rPr>
          <w:rStyle w:val="FootnoteReference"/>
          <w:kern w:val="22"/>
        </w:rPr>
        <w:footnoteReference w:id="6"/>
      </w:r>
      <w:r w:rsidRPr="00CE41D5">
        <w:rPr>
          <w:kern w:val="22"/>
        </w:rPr>
        <w:t xml:space="preserve"> against the baseline data obtained during the second national reporting cycle.</w:t>
      </w:r>
      <w:r w:rsidRPr="00CE41D5">
        <w:rPr>
          <w:rStyle w:val="FootnoteReference"/>
          <w:kern w:val="22"/>
        </w:rPr>
        <w:footnoteReference w:id="7"/>
      </w:r>
      <w:r w:rsidRPr="00CE41D5">
        <w:rPr>
          <w:kern w:val="22"/>
        </w:rPr>
        <w:t xml:space="preserve"> To facilitate the compilation, aggregation and analysis of the available data, the Secretariat developed an online national report </w:t>
      </w:r>
      <w:proofErr w:type="spellStart"/>
      <w:r w:rsidRPr="00CE41D5">
        <w:rPr>
          <w:kern w:val="22"/>
        </w:rPr>
        <w:t>analyzer</w:t>
      </w:r>
      <w:proofErr w:type="spellEnd"/>
      <w:r w:rsidRPr="00CE41D5">
        <w:rPr>
          <w:kern w:val="22"/>
        </w:rPr>
        <w:t xml:space="preserve"> tool, which is available on the Biosafety Clearing-House</w:t>
      </w:r>
      <w:r w:rsidRPr="00CE41D5">
        <w:rPr>
          <w:kern w:val="22"/>
          <w:vertAlign w:val="superscript"/>
        </w:rPr>
        <w:footnoteReference w:id="8"/>
      </w:r>
      <w:r w:rsidRPr="00CE41D5">
        <w:rPr>
          <w:kern w:val="22"/>
        </w:rPr>
        <w:t xml:space="preserve"> for the comparison of data in the third national reports against the baseline. Additionally, where appropriate, data obtained from the Biosafety-Clearing House was used in the analysis of some indicators and compared with similar data used in the analysis during the second reporting cycle.</w:t>
      </w:r>
    </w:p>
    <w:p w:rsidR="003F5708" w:rsidRPr="00CE41D5" w:rsidRDefault="003F5708" w:rsidP="000944CD">
      <w:pPr>
        <w:pStyle w:val="Para10"/>
        <w:numPr>
          <w:ilvl w:val="0"/>
          <w:numId w:val="1"/>
        </w:numPr>
        <w:suppressLineNumbers/>
        <w:tabs>
          <w:tab w:val="clear" w:pos="360"/>
        </w:tabs>
        <w:suppressAutoHyphens/>
        <w:kinsoku w:val="0"/>
        <w:overflowPunct w:val="0"/>
        <w:autoSpaceDE w:val="0"/>
        <w:autoSpaceDN w:val="0"/>
        <w:adjustRightInd w:val="0"/>
        <w:snapToGrid w:val="0"/>
        <w:rPr>
          <w:kern w:val="22"/>
        </w:rPr>
      </w:pPr>
      <w:r w:rsidRPr="00CE41D5">
        <w:rPr>
          <w:kern w:val="22"/>
        </w:rPr>
        <w:t>At its thirteenth meeting, the Compliance Committee provided its input into the third assessment and review of the Protocol and the mid-term evaluation of the Strategic Plan in response to the request contained in BS-VII/3.</w:t>
      </w:r>
      <w:r w:rsidRPr="00CE41D5">
        <w:rPr>
          <w:rStyle w:val="FootnoteReference"/>
          <w:kern w:val="22"/>
        </w:rPr>
        <w:footnoteReference w:id="9"/>
      </w:r>
      <w:r w:rsidRPr="00CE41D5">
        <w:rPr>
          <w:kern w:val="22"/>
        </w:rPr>
        <w:t xml:space="preserve"> The scope of the Compliance Committee’s input focused on:</w:t>
      </w:r>
    </w:p>
    <w:p w:rsidR="003F5708" w:rsidRPr="00CE41D5" w:rsidRDefault="003F5708" w:rsidP="009B7044">
      <w:pPr>
        <w:pStyle w:val="Para10"/>
        <w:numPr>
          <w:ilvl w:val="4"/>
          <w:numId w:val="26"/>
        </w:numPr>
        <w:ind w:left="0" w:firstLine="709"/>
        <w:rPr>
          <w:kern w:val="22"/>
        </w:rPr>
      </w:pPr>
      <w:r w:rsidRPr="00CE41D5">
        <w:rPr>
          <w:kern w:val="22"/>
        </w:rPr>
        <w:t>The progress made with respect to Operational Objective 3.1 of the Strategic Plan that refers to the strengthening of the mechanisms for achieving compliance;</w:t>
      </w:r>
    </w:p>
    <w:p w:rsidR="003F5708" w:rsidRPr="00CE41D5" w:rsidRDefault="003F5708" w:rsidP="009B7044">
      <w:pPr>
        <w:pStyle w:val="Para10"/>
        <w:numPr>
          <w:ilvl w:val="4"/>
          <w:numId w:val="26"/>
        </w:numPr>
        <w:ind w:left="0" w:firstLine="709"/>
        <w:rPr>
          <w:kern w:val="22"/>
        </w:rPr>
      </w:pPr>
      <w:r w:rsidRPr="00CE41D5">
        <w:rPr>
          <w:kern w:val="22"/>
        </w:rPr>
        <w:t>The extent to which information in the Biosafety-Clearing House is reliable and up to date;</w:t>
      </w:r>
    </w:p>
    <w:p w:rsidR="003F5708" w:rsidRPr="00CE41D5" w:rsidRDefault="003F5708" w:rsidP="009B7044">
      <w:pPr>
        <w:pStyle w:val="Para10"/>
        <w:numPr>
          <w:ilvl w:val="4"/>
          <w:numId w:val="26"/>
        </w:numPr>
        <w:ind w:left="0" w:firstLine="709"/>
        <w:rPr>
          <w:kern w:val="22"/>
        </w:rPr>
      </w:pPr>
      <w:r w:rsidRPr="00CE41D5">
        <w:rPr>
          <w:kern w:val="22"/>
        </w:rPr>
        <w:t xml:space="preserve">The experience gained by the Committee in implementing its supportive role as specified in </w:t>
      </w:r>
      <w:hyperlink r:id="rId22" w:history="1">
        <w:r w:rsidRPr="00CE41D5">
          <w:rPr>
            <w:rStyle w:val="Hyperlink"/>
            <w:kern w:val="22"/>
          </w:rPr>
          <w:t>decision BS-V/1</w:t>
        </w:r>
      </w:hyperlink>
      <w:r w:rsidRPr="00CE41D5">
        <w:rPr>
          <w:kern w:val="22"/>
        </w:rPr>
        <w:t>.</w:t>
      </w:r>
    </w:p>
    <w:p w:rsidR="003F5708" w:rsidRPr="00CE41D5" w:rsidRDefault="003F5708" w:rsidP="000944CD">
      <w:pPr>
        <w:pStyle w:val="Para10"/>
        <w:numPr>
          <w:ilvl w:val="0"/>
          <w:numId w:val="1"/>
        </w:numPr>
        <w:suppressLineNumbers/>
        <w:tabs>
          <w:tab w:val="clear" w:pos="360"/>
        </w:tabs>
        <w:suppressAutoHyphens/>
        <w:kinsoku w:val="0"/>
        <w:overflowPunct w:val="0"/>
        <w:autoSpaceDE w:val="0"/>
        <w:autoSpaceDN w:val="0"/>
        <w:adjustRightInd w:val="0"/>
        <w:snapToGrid w:val="0"/>
        <w:rPr>
          <w:kern w:val="22"/>
        </w:rPr>
      </w:pPr>
      <w:r w:rsidRPr="00CE41D5">
        <w:rPr>
          <w:kern w:val="22"/>
          <w:szCs w:val="22"/>
        </w:rPr>
        <w:t xml:space="preserve">At its eleventh meeting, the Liaison Group prepared its contribution to the third assessment and review and mid-term evaluation of the Strategic Plan. The Liaison Group </w:t>
      </w:r>
      <w:r w:rsidRPr="00CE41D5">
        <w:rPr>
          <w:kern w:val="22"/>
        </w:rPr>
        <w:t xml:space="preserve">examined a comparative analysis </w:t>
      </w:r>
      <w:r w:rsidRPr="00CE41D5">
        <w:rPr>
          <w:kern w:val="22"/>
        </w:rPr>
        <w:lastRenderedPageBreak/>
        <w:t>prepared by the Secretariat</w:t>
      </w:r>
      <w:r w:rsidRPr="00CE41D5">
        <w:rPr>
          <w:rStyle w:val="FootnoteReference"/>
          <w:kern w:val="22"/>
        </w:rPr>
        <w:footnoteReference w:id="10"/>
      </w:r>
      <w:r w:rsidRPr="00CE41D5">
        <w:rPr>
          <w:kern w:val="22"/>
        </w:rPr>
        <w:t xml:space="preserve"> </w:t>
      </w:r>
      <w:r w:rsidRPr="00CE41D5">
        <w:rPr>
          <w:kern w:val="22"/>
          <w:szCs w:val="22"/>
        </w:rPr>
        <w:t xml:space="preserve">of the status and trends in the implementation of </w:t>
      </w:r>
      <w:r w:rsidRPr="00CE41D5">
        <w:rPr>
          <w:kern w:val="22"/>
        </w:rPr>
        <w:t xml:space="preserve">each of the operational objectives of the Strategic Plan except Operational Objective 3.1 on compliance, </w:t>
      </w:r>
      <w:proofErr w:type="gramStart"/>
      <w:r w:rsidRPr="00CE41D5">
        <w:rPr>
          <w:kern w:val="22"/>
        </w:rPr>
        <w:t>on the basis of</w:t>
      </w:r>
      <w:proofErr w:type="gramEnd"/>
      <w:r w:rsidRPr="00CE41D5">
        <w:rPr>
          <w:kern w:val="22"/>
        </w:rPr>
        <w:t xml:space="preserve"> the indicators of the Strategic Plan.</w:t>
      </w:r>
      <w:r w:rsidRPr="00CE41D5">
        <w:rPr>
          <w:rStyle w:val="FootnoteReference"/>
          <w:kern w:val="22"/>
        </w:rPr>
        <w:footnoteReference w:id="11"/>
      </w:r>
    </w:p>
    <w:p w:rsidR="003F5708" w:rsidRPr="00CE41D5" w:rsidRDefault="003F5708" w:rsidP="009B7044">
      <w:pPr>
        <w:pStyle w:val="Para10"/>
        <w:numPr>
          <w:ilvl w:val="0"/>
          <w:numId w:val="1"/>
        </w:numPr>
        <w:suppressLineNumbers/>
        <w:tabs>
          <w:tab w:val="clear" w:pos="360"/>
        </w:tabs>
        <w:suppressAutoHyphens/>
        <w:kinsoku w:val="0"/>
        <w:overflowPunct w:val="0"/>
        <w:autoSpaceDE w:val="0"/>
        <w:autoSpaceDN w:val="0"/>
        <w:adjustRightInd w:val="0"/>
        <w:snapToGrid w:val="0"/>
        <w:rPr>
          <w:kern w:val="22"/>
          <w:szCs w:val="22"/>
        </w:rPr>
      </w:pPr>
      <w:r w:rsidRPr="00CE41D5">
        <w:rPr>
          <w:lang w:val="en-CA"/>
        </w:rPr>
        <w:t>The Subsidiary Body on Implementation undertook a review of the information and conclusions provided by the Liaison Group and Compliance Committee, and</w:t>
      </w:r>
      <w:r w:rsidRPr="00CE41D5">
        <w:t xml:space="preserve"> submit</w:t>
      </w:r>
      <w:r w:rsidRPr="00CE41D5">
        <w:rPr>
          <w:lang w:val="en-CA"/>
        </w:rPr>
        <w:t>ted</w:t>
      </w:r>
      <w:r w:rsidRPr="00CE41D5">
        <w:t xml:space="preserve"> its findings and recommendations to the</w:t>
      </w:r>
      <w:r w:rsidRPr="00CE41D5">
        <w:rPr>
          <w:lang w:val="en-CA"/>
        </w:rPr>
        <w:t xml:space="preserve"> COP-MOP at its eighth meeting.</w:t>
      </w:r>
    </w:p>
    <w:p w:rsidR="003F5708" w:rsidRPr="00CE41D5" w:rsidRDefault="003F5708" w:rsidP="000944CD">
      <w:pPr>
        <w:pStyle w:val="Para10"/>
        <w:numPr>
          <w:ilvl w:val="0"/>
          <w:numId w:val="1"/>
        </w:numPr>
        <w:suppressLineNumbers/>
        <w:tabs>
          <w:tab w:val="clear" w:pos="360"/>
        </w:tabs>
        <w:suppressAutoHyphens/>
        <w:kinsoku w:val="0"/>
        <w:overflowPunct w:val="0"/>
        <w:autoSpaceDE w:val="0"/>
        <w:autoSpaceDN w:val="0"/>
        <w:adjustRightInd w:val="0"/>
        <w:snapToGrid w:val="0"/>
        <w:rPr>
          <w:kern w:val="22"/>
        </w:rPr>
      </w:pPr>
      <w:r w:rsidRPr="00CE41D5">
        <w:rPr>
          <w:kern w:val="22"/>
        </w:rPr>
        <w:t xml:space="preserve">In decision CP VIII/15, COP-MOP welcomed the work and contribution from the different steps in the process for the third assessment and review of the Protocol and mid-term evaluation of the Strategic Plan, and requested the Compliance Committee to continue providing inputs to the final evaluation of the Strategic Plan. In the same decision, COP-MOP called upon Parties, for the remaining period of the Strategic Plan, to consider prioritizing the operational objectives relating to the development of biosafety legislation, risk assessment, risk management, detection and identification of living modified organisms, and public awareness, education and training in view of their critical importance in facilitating the implementation of the Protocol. </w:t>
      </w:r>
    </w:p>
    <w:p w:rsidR="003F5708" w:rsidRPr="000944CD" w:rsidRDefault="003F5708" w:rsidP="009B7044">
      <w:pPr>
        <w:pStyle w:val="ListParagraph"/>
        <w:keepNext/>
        <w:numPr>
          <w:ilvl w:val="2"/>
          <w:numId w:val="28"/>
        </w:numPr>
        <w:tabs>
          <w:tab w:val="left" w:pos="1440"/>
        </w:tabs>
        <w:spacing w:before="240" w:after="120" w:line="276" w:lineRule="auto"/>
        <w:ind w:left="1440" w:hanging="720"/>
        <w:jc w:val="left"/>
        <w:outlineLvl w:val="0"/>
        <w:rPr>
          <w:b/>
          <w:kern w:val="22"/>
        </w:rPr>
      </w:pPr>
      <w:r w:rsidRPr="000944CD">
        <w:rPr>
          <w:b/>
          <w:kern w:val="22"/>
        </w:rPr>
        <w:t>P</w:t>
      </w:r>
      <w:r w:rsidR="000944CD">
        <w:rPr>
          <w:b/>
          <w:kern w:val="22"/>
        </w:rPr>
        <w:t xml:space="preserve">ossible </w:t>
      </w:r>
      <w:r w:rsidRPr="000944CD">
        <w:rPr>
          <w:b/>
          <w:kern w:val="22"/>
        </w:rPr>
        <w:t xml:space="preserve">way </w:t>
      </w:r>
      <w:r w:rsidR="000944CD">
        <w:rPr>
          <w:b/>
          <w:kern w:val="22"/>
        </w:rPr>
        <w:t>forward for the fourth assessment and review and final evaluation of the Strategic Plan for the Cartagena Protocol on Biosafety (2011-2020)</w:t>
      </w:r>
    </w:p>
    <w:p w:rsidR="003F5708" w:rsidRDefault="003F5708" w:rsidP="009B7044">
      <w:pPr>
        <w:pStyle w:val="Para10"/>
        <w:numPr>
          <w:ilvl w:val="0"/>
          <w:numId w:val="1"/>
        </w:numPr>
        <w:suppressLineNumbers/>
        <w:tabs>
          <w:tab w:val="clear" w:pos="360"/>
        </w:tabs>
        <w:suppressAutoHyphens/>
        <w:kinsoku w:val="0"/>
        <w:overflowPunct w:val="0"/>
        <w:autoSpaceDE w:val="0"/>
        <w:autoSpaceDN w:val="0"/>
        <w:adjustRightInd w:val="0"/>
        <w:snapToGrid w:val="0"/>
        <w:rPr>
          <w:lang w:val="en-CA"/>
        </w:rPr>
      </w:pPr>
      <w:r w:rsidRPr="002923D7">
        <w:rPr>
          <w:lang w:val="en-CA"/>
        </w:rPr>
        <w:t xml:space="preserve">Building on the positive experience resulting from the process </w:t>
      </w:r>
      <w:r>
        <w:rPr>
          <w:lang w:val="en-CA"/>
        </w:rPr>
        <w:t>described in section II above</w:t>
      </w:r>
      <w:r w:rsidRPr="002923D7">
        <w:rPr>
          <w:lang w:val="en-CA"/>
        </w:rPr>
        <w:t>, a similar process may be considered as a way forward</w:t>
      </w:r>
      <w:r>
        <w:rPr>
          <w:lang w:val="en-CA"/>
        </w:rPr>
        <w:t xml:space="preserve"> for undertaking the </w:t>
      </w:r>
      <w:r w:rsidRPr="002923D7">
        <w:rPr>
          <w:lang w:val="en-CA"/>
        </w:rPr>
        <w:t>fourth assessment and review of the Cartagena P</w:t>
      </w:r>
      <w:r>
        <w:rPr>
          <w:lang w:val="en-CA"/>
        </w:rPr>
        <w:t>rotocol in combination</w:t>
      </w:r>
      <w:r w:rsidRPr="002923D7">
        <w:rPr>
          <w:lang w:val="en-CA"/>
        </w:rPr>
        <w:t xml:space="preserve"> with the final evaluation of the Strategic Plan</w:t>
      </w:r>
      <w:r>
        <w:rPr>
          <w:lang w:val="en-CA"/>
        </w:rPr>
        <w:t xml:space="preserve">. </w:t>
      </w:r>
    </w:p>
    <w:p w:rsidR="003F5708" w:rsidRPr="0003373A" w:rsidRDefault="003F5708" w:rsidP="009B7044">
      <w:pPr>
        <w:pStyle w:val="Para10"/>
        <w:numPr>
          <w:ilvl w:val="0"/>
          <w:numId w:val="1"/>
        </w:numPr>
        <w:suppressLineNumbers/>
        <w:tabs>
          <w:tab w:val="clear" w:pos="360"/>
        </w:tabs>
        <w:suppressAutoHyphens/>
        <w:kinsoku w:val="0"/>
        <w:overflowPunct w:val="0"/>
        <w:autoSpaceDE w:val="0"/>
        <w:autoSpaceDN w:val="0"/>
        <w:adjustRightInd w:val="0"/>
        <w:snapToGrid w:val="0"/>
        <w:rPr>
          <w:lang w:val="en-CA"/>
        </w:rPr>
      </w:pPr>
      <w:r>
        <w:rPr>
          <w:lang w:val="en-CA"/>
        </w:rPr>
        <w:t xml:space="preserve">The process would comprise </w:t>
      </w:r>
      <w:r w:rsidRPr="0003373A">
        <w:rPr>
          <w:lang w:val="en-CA"/>
        </w:rPr>
        <w:t>the following steps:</w:t>
      </w:r>
    </w:p>
    <w:p w:rsidR="003F5708" w:rsidRDefault="003F5708" w:rsidP="009B7044">
      <w:pPr>
        <w:pStyle w:val="Para10"/>
        <w:numPr>
          <w:ilvl w:val="0"/>
          <w:numId w:val="27"/>
        </w:numPr>
        <w:ind w:left="0" w:firstLine="720"/>
        <w:rPr>
          <w:kern w:val="22"/>
        </w:rPr>
      </w:pPr>
      <w:r>
        <w:rPr>
          <w:lang w:val="en-CA"/>
        </w:rPr>
        <w:t xml:space="preserve">The Secretariat would </w:t>
      </w:r>
      <w:r>
        <w:rPr>
          <w:kern w:val="22"/>
        </w:rPr>
        <w:t>analyse and synthesize information on the implementation of the Protocol using the fourth national reports as a primary source, the Biosafety Clearing-House and, where appropriate, additional data to facilitate the process, and compare the information against the baseline;</w:t>
      </w:r>
    </w:p>
    <w:p w:rsidR="003F5708" w:rsidRDefault="003F5708" w:rsidP="009B7044">
      <w:pPr>
        <w:pStyle w:val="Para10"/>
        <w:numPr>
          <w:ilvl w:val="0"/>
          <w:numId w:val="27"/>
        </w:numPr>
        <w:ind w:left="0" w:firstLine="720"/>
        <w:rPr>
          <w:kern w:val="22"/>
        </w:rPr>
      </w:pPr>
      <w:r>
        <w:rPr>
          <w:kern w:val="22"/>
        </w:rPr>
        <w:t>The Liaison Group on Capacity-Building and the Compliance Committee would contribute, in a complementary and non-duplicative manner, to the fourth assessment and review of the Cartagena Protocol and the final evaluation of the Strategic Plan;</w:t>
      </w:r>
    </w:p>
    <w:p w:rsidR="003F5708" w:rsidRPr="00302FD2" w:rsidRDefault="003F5708" w:rsidP="009B7044">
      <w:pPr>
        <w:pStyle w:val="Para10"/>
        <w:numPr>
          <w:ilvl w:val="0"/>
          <w:numId w:val="27"/>
        </w:numPr>
        <w:ind w:left="0" w:firstLine="720"/>
        <w:rPr>
          <w:kern w:val="22"/>
        </w:rPr>
      </w:pPr>
      <w:r>
        <w:rPr>
          <w:kern w:val="22"/>
        </w:rPr>
        <w:t xml:space="preserve">The Subsidiary Body on Implementation would consider the contributions by the Liaison Group and the Compliance Committee, and would submit its findings and recommendations for consideration by the COP-MOP at its tenth meeting. </w:t>
      </w:r>
    </w:p>
    <w:p w:rsidR="006A33B7" w:rsidRPr="00343A52" w:rsidRDefault="000C6E18" w:rsidP="009B7044">
      <w:pPr>
        <w:keepNext/>
        <w:numPr>
          <w:ilvl w:val="0"/>
          <w:numId w:val="25"/>
        </w:numPr>
        <w:tabs>
          <w:tab w:val="left" w:pos="720"/>
        </w:tabs>
        <w:spacing w:before="120" w:after="120"/>
        <w:ind w:left="720" w:hanging="720"/>
        <w:jc w:val="center"/>
        <w:outlineLvl w:val="0"/>
        <w:rPr>
          <w:b/>
          <w:caps/>
          <w:kern w:val="22"/>
        </w:rPr>
      </w:pPr>
      <w:r w:rsidRPr="00343A52">
        <w:rPr>
          <w:b/>
          <w:caps/>
          <w:kern w:val="22"/>
        </w:rPr>
        <w:t xml:space="preserve">SUGGESTED </w:t>
      </w:r>
      <w:r w:rsidR="00BB5DEE" w:rsidRPr="00343A52">
        <w:rPr>
          <w:b/>
          <w:caps/>
          <w:kern w:val="22"/>
        </w:rPr>
        <w:t>recommendation</w:t>
      </w:r>
      <w:r w:rsidR="00343A52" w:rsidRPr="00343A52">
        <w:rPr>
          <w:b/>
          <w:caps/>
          <w:kern w:val="22"/>
        </w:rPr>
        <w:t>s</w:t>
      </w:r>
    </w:p>
    <w:p w:rsidR="00343A52" w:rsidRPr="003F5708" w:rsidRDefault="00343A52" w:rsidP="009B7044">
      <w:pPr>
        <w:pStyle w:val="ListParagraph"/>
        <w:keepNext/>
        <w:numPr>
          <w:ilvl w:val="0"/>
          <w:numId w:val="29"/>
        </w:numPr>
        <w:tabs>
          <w:tab w:val="left" w:pos="1440"/>
        </w:tabs>
        <w:spacing w:before="120" w:after="120"/>
        <w:ind w:left="720" w:firstLine="0"/>
        <w:jc w:val="left"/>
        <w:outlineLvl w:val="0"/>
        <w:rPr>
          <w:b/>
          <w:caps/>
          <w:kern w:val="22"/>
        </w:rPr>
      </w:pPr>
      <w:r>
        <w:rPr>
          <w:b/>
          <w:kern w:val="22"/>
        </w:rPr>
        <w:t>Monitoring and Reporting (article 33)</w:t>
      </w:r>
    </w:p>
    <w:p w:rsidR="00983B55" w:rsidRPr="005021F2" w:rsidRDefault="00983B55" w:rsidP="00183946">
      <w:pPr>
        <w:pStyle w:val="Para10"/>
        <w:numPr>
          <w:ilvl w:val="0"/>
          <w:numId w:val="1"/>
        </w:numPr>
        <w:suppressLineNumbers/>
        <w:tabs>
          <w:tab w:val="clear" w:pos="360"/>
        </w:tabs>
        <w:suppressAutoHyphens/>
        <w:kinsoku w:val="0"/>
        <w:overflowPunct w:val="0"/>
        <w:autoSpaceDE w:val="0"/>
        <w:autoSpaceDN w:val="0"/>
        <w:adjustRightInd w:val="0"/>
        <w:snapToGrid w:val="0"/>
        <w:rPr>
          <w:kern w:val="22"/>
          <w:szCs w:val="22"/>
        </w:rPr>
      </w:pPr>
      <w:r w:rsidRPr="005021F2">
        <w:rPr>
          <w:kern w:val="22"/>
          <w:szCs w:val="22"/>
        </w:rPr>
        <w:t>The Subsidiary Body on Implementation may wish to recommend that the Conference of the Parties serving as the meeting of the Parties to the Cartagena Protocol at its ninth meeting adopt a decision along the following lines:</w:t>
      </w:r>
    </w:p>
    <w:p w:rsidR="00983B55" w:rsidRPr="005021F2" w:rsidRDefault="00983B55" w:rsidP="00601257">
      <w:pPr>
        <w:suppressLineNumbers/>
        <w:suppressAutoHyphens/>
        <w:kinsoku w:val="0"/>
        <w:overflowPunct w:val="0"/>
        <w:autoSpaceDE w:val="0"/>
        <w:autoSpaceDN w:val="0"/>
        <w:adjustRightInd w:val="0"/>
        <w:snapToGrid w:val="0"/>
        <w:spacing w:before="120" w:after="120"/>
        <w:ind w:left="720"/>
        <w:rPr>
          <w:kern w:val="22"/>
          <w:szCs w:val="22"/>
        </w:rPr>
      </w:pPr>
      <w:r w:rsidRPr="005021F2">
        <w:rPr>
          <w:i/>
          <w:kern w:val="22"/>
          <w:szCs w:val="22"/>
        </w:rPr>
        <w:t>The Conference of the Parties serving as the meeting of the Parties to the Cartagena Protocol</w:t>
      </w:r>
      <w:r w:rsidR="0022556A" w:rsidRPr="005021F2">
        <w:rPr>
          <w:i/>
          <w:kern w:val="22"/>
          <w:szCs w:val="22"/>
        </w:rPr>
        <w:t xml:space="preserve"> on Biosafety</w:t>
      </w:r>
    </w:p>
    <w:p w:rsidR="007F4A43" w:rsidRPr="005021F2" w:rsidRDefault="007F4A43" w:rsidP="009B7044">
      <w:pPr>
        <w:pStyle w:val="BodyText"/>
        <w:numPr>
          <w:ilvl w:val="0"/>
          <w:numId w:val="8"/>
        </w:numPr>
        <w:suppressLineNumbers/>
        <w:suppressAutoHyphens/>
        <w:kinsoku w:val="0"/>
        <w:overflowPunct w:val="0"/>
        <w:autoSpaceDE w:val="0"/>
        <w:autoSpaceDN w:val="0"/>
        <w:adjustRightInd w:val="0"/>
        <w:snapToGrid w:val="0"/>
        <w:ind w:left="0" w:firstLine="709"/>
        <w:rPr>
          <w:kern w:val="22"/>
          <w:szCs w:val="22"/>
        </w:rPr>
      </w:pPr>
      <w:r w:rsidRPr="005021F2">
        <w:rPr>
          <w:i/>
          <w:kern w:val="22"/>
          <w:szCs w:val="22"/>
        </w:rPr>
        <w:lastRenderedPageBreak/>
        <w:t>Adopt</w:t>
      </w:r>
      <w:r w:rsidR="00D84199" w:rsidRPr="005021F2">
        <w:rPr>
          <w:i/>
          <w:kern w:val="22"/>
          <w:szCs w:val="22"/>
        </w:rPr>
        <w:t>s</w:t>
      </w:r>
      <w:r w:rsidRPr="005021F2">
        <w:rPr>
          <w:kern w:val="22"/>
          <w:szCs w:val="22"/>
        </w:rPr>
        <w:t xml:space="preserve"> the reporting format annexed hereto and request</w:t>
      </w:r>
      <w:r w:rsidR="005D2786" w:rsidRPr="005021F2">
        <w:rPr>
          <w:kern w:val="22"/>
          <w:szCs w:val="22"/>
        </w:rPr>
        <w:t>s</w:t>
      </w:r>
      <w:r w:rsidRPr="005021F2">
        <w:rPr>
          <w:kern w:val="22"/>
          <w:szCs w:val="22"/>
        </w:rPr>
        <w:t xml:space="preserve"> Parties to use it for the </w:t>
      </w:r>
      <w:r w:rsidR="0029144D" w:rsidRPr="005021F2">
        <w:rPr>
          <w:kern w:val="22"/>
          <w:szCs w:val="22"/>
        </w:rPr>
        <w:t xml:space="preserve">fourth </w:t>
      </w:r>
      <w:r w:rsidRPr="005021F2">
        <w:rPr>
          <w:kern w:val="22"/>
          <w:szCs w:val="22"/>
        </w:rPr>
        <w:t>national report on the implementation of the Cartagena Protocol on Biosafety;</w:t>
      </w:r>
    </w:p>
    <w:p w:rsidR="007F4A43" w:rsidRPr="005021F2" w:rsidRDefault="006308F0" w:rsidP="009B7044">
      <w:pPr>
        <w:pStyle w:val="BodyText"/>
        <w:numPr>
          <w:ilvl w:val="0"/>
          <w:numId w:val="8"/>
        </w:numPr>
        <w:suppressLineNumbers/>
        <w:suppressAutoHyphens/>
        <w:kinsoku w:val="0"/>
        <w:overflowPunct w:val="0"/>
        <w:autoSpaceDE w:val="0"/>
        <w:autoSpaceDN w:val="0"/>
        <w:adjustRightInd w:val="0"/>
        <w:snapToGrid w:val="0"/>
        <w:ind w:left="0" w:firstLine="709"/>
        <w:rPr>
          <w:kern w:val="22"/>
          <w:szCs w:val="22"/>
        </w:rPr>
      </w:pPr>
      <w:r w:rsidRPr="005021F2">
        <w:rPr>
          <w:i/>
          <w:kern w:val="22"/>
          <w:szCs w:val="22"/>
        </w:rPr>
        <w:t>Invites</w:t>
      </w:r>
      <w:r w:rsidR="007F4A43" w:rsidRPr="005021F2">
        <w:rPr>
          <w:kern w:val="22"/>
          <w:szCs w:val="22"/>
        </w:rPr>
        <w:t xml:space="preserve"> Parties </w:t>
      </w:r>
      <w:r w:rsidR="003B2530" w:rsidRPr="005021F2">
        <w:rPr>
          <w:kern w:val="22"/>
          <w:szCs w:val="22"/>
        </w:rPr>
        <w:t xml:space="preserve">to </w:t>
      </w:r>
      <w:r w:rsidR="007F4A43" w:rsidRPr="005021F2">
        <w:rPr>
          <w:kern w:val="22"/>
          <w:szCs w:val="22"/>
        </w:rPr>
        <w:t>prepare their reports through a consultative process involving all relevant national stakeholders, as appropriate;</w:t>
      </w:r>
    </w:p>
    <w:p w:rsidR="007F4A43" w:rsidRPr="005021F2" w:rsidRDefault="007F4A43" w:rsidP="009B7044">
      <w:pPr>
        <w:pStyle w:val="BodyText"/>
        <w:numPr>
          <w:ilvl w:val="0"/>
          <w:numId w:val="8"/>
        </w:numPr>
        <w:suppressLineNumbers/>
        <w:suppressAutoHyphens/>
        <w:kinsoku w:val="0"/>
        <w:overflowPunct w:val="0"/>
        <w:autoSpaceDE w:val="0"/>
        <w:autoSpaceDN w:val="0"/>
        <w:adjustRightInd w:val="0"/>
        <w:snapToGrid w:val="0"/>
        <w:ind w:left="0" w:firstLine="709"/>
        <w:rPr>
          <w:kern w:val="22"/>
          <w:szCs w:val="22"/>
        </w:rPr>
      </w:pPr>
      <w:r w:rsidRPr="005021F2">
        <w:rPr>
          <w:i/>
          <w:kern w:val="22"/>
          <w:szCs w:val="22"/>
        </w:rPr>
        <w:t>Encourag</w:t>
      </w:r>
      <w:r w:rsidR="00685721" w:rsidRPr="005021F2">
        <w:rPr>
          <w:i/>
          <w:kern w:val="22"/>
          <w:szCs w:val="22"/>
        </w:rPr>
        <w:t>es</w:t>
      </w:r>
      <w:r w:rsidRPr="005021F2">
        <w:rPr>
          <w:kern w:val="22"/>
          <w:szCs w:val="22"/>
        </w:rPr>
        <w:t xml:space="preserve"> Parties to respond to all questions in the reporting format</w:t>
      </w:r>
      <w:r w:rsidR="004E21AF">
        <w:rPr>
          <w:kern w:val="22"/>
          <w:szCs w:val="22"/>
        </w:rPr>
        <w:t>,</w:t>
      </w:r>
      <w:r w:rsidR="004C51D1" w:rsidRPr="005021F2">
        <w:rPr>
          <w:kern w:val="22"/>
          <w:szCs w:val="22"/>
        </w:rPr>
        <w:t xml:space="preserve"> and</w:t>
      </w:r>
      <w:r w:rsidRPr="005021F2">
        <w:rPr>
          <w:kern w:val="22"/>
          <w:szCs w:val="22"/>
        </w:rPr>
        <w:t xml:space="preserve"> </w:t>
      </w:r>
      <w:r w:rsidR="004C51D1" w:rsidRPr="005021F2">
        <w:rPr>
          <w:i/>
          <w:kern w:val="22"/>
          <w:szCs w:val="22"/>
        </w:rPr>
        <w:t xml:space="preserve">stresses </w:t>
      </w:r>
      <w:r w:rsidR="004C51D1" w:rsidRPr="005021F2">
        <w:rPr>
          <w:kern w:val="22"/>
          <w:szCs w:val="22"/>
        </w:rPr>
        <w:t xml:space="preserve">the importance of the timely submission of fourth national reports </w:t>
      </w:r>
      <w:proofErr w:type="gramStart"/>
      <w:r w:rsidRPr="005021F2">
        <w:rPr>
          <w:kern w:val="22"/>
          <w:szCs w:val="22"/>
        </w:rPr>
        <w:t>in order to</w:t>
      </w:r>
      <w:proofErr w:type="gramEnd"/>
      <w:r w:rsidRPr="005021F2">
        <w:rPr>
          <w:kern w:val="22"/>
          <w:szCs w:val="22"/>
        </w:rPr>
        <w:t xml:space="preserve"> facilitate the </w:t>
      </w:r>
      <w:r w:rsidR="00EC1F5E" w:rsidRPr="005021F2">
        <w:rPr>
          <w:kern w:val="22"/>
          <w:szCs w:val="22"/>
        </w:rPr>
        <w:t>fourth</w:t>
      </w:r>
      <w:r w:rsidRPr="005021F2">
        <w:rPr>
          <w:kern w:val="22"/>
          <w:szCs w:val="22"/>
        </w:rPr>
        <w:t xml:space="preserve"> assessment and review </w:t>
      </w:r>
      <w:r w:rsidR="004C51D1" w:rsidRPr="005021F2">
        <w:rPr>
          <w:kern w:val="22"/>
          <w:szCs w:val="22"/>
        </w:rPr>
        <w:t>of the</w:t>
      </w:r>
      <w:r w:rsidR="004C51D1" w:rsidRPr="005021F2">
        <w:rPr>
          <w:color w:val="000000"/>
          <w:kern w:val="22"/>
          <w:szCs w:val="22"/>
        </w:rPr>
        <w:t xml:space="preserve"> effectiveness </w:t>
      </w:r>
      <w:r w:rsidRPr="005021F2">
        <w:rPr>
          <w:kern w:val="22"/>
          <w:szCs w:val="22"/>
        </w:rPr>
        <w:t>of the Cartagena Protocol</w:t>
      </w:r>
      <w:r w:rsidR="00C3674E" w:rsidRPr="005021F2">
        <w:rPr>
          <w:kern w:val="22"/>
          <w:szCs w:val="22"/>
        </w:rPr>
        <w:t xml:space="preserve"> and the final evaluation of the Strategic Plan for the Cartagena Protocol on Biosafety </w:t>
      </w:r>
      <w:r w:rsidR="004C51D1" w:rsidRPr="005021F2">
        <w:rPr>
          <w:kern w:val="22"/>
          <w:szCs w:val="22"/>
        </w:rPr>
        <w:t xml:space="preserve">for the period </w:t>
      </w:r>
      <w:r w:rsidR="00C3674E" w:rsidRPr="005021F2">
        <w:rPr>
          <w:kern w:val="22"/>
          <w:szCs w:val="22"/>
        </w:rPr>
        <w:t>2011-2020</w:t>
      </w:r>
      <w:r w:rsidRPr="005021F2">
        <w:rPr>
          <w:kern w:val="22"/>
          <w:szCs w:val="22"/>
        </w:rPr>
        <w:t>;</w:t>
      </w:r>
      <w:r w:rsidR="000C5776" w:rsidRPr="005021F2">
        <w:rPr>
          <w:rStyle w:val="FootnoteReference"/>
          <w:kern w:val="22"/>
          <w:sz w:val="22"/>
          <w:szCs w:val="22"/>
          <w:u w:val="none"/>
          <w:vertAlign w:val="superscript"/>
        </w:rPr>
        <w:footnoteReference w:id="12"/>
      </w:r>
    </w:p>
    <w:p w:rsidR="007F4A43" w:rsidRPr="005021F2" w:rsidRDefault="007F4A43" w:rsidP="009B7044">
      <w:pPr>
        <w:pStyle w:val="BodyText"/>
        <w:numPr>
          <w:ilvl w:val="0"/>
          <w:numId w:val="8"/>
        </w:numPr>
        <w:suppressLineNumbers/>
        <w:suppressAutoHyphens/>
        <w:kinsoku w:val="0"/>
        <w:overflowPunct w:val="0"/>
        <w:autoSpaceDE w:val="0"/>
        <w:autoSpaceDN w:val="0"/>
        <w:adjustRightInd w:val="0"/>
        <w:snapToGrid w:val="0"/>
        <w:ind w:left="0" w:firstLine="709"/>
        <w:rPr>
          <w:kern w:val="22"/>
          <w:szCs w:val="22"/>
        </w:rPr>
      </w:pPr>
      <w:r w:rsidRPr="005021F2">
        <w:rPr>
          <w:i/>
          <w:kern w:val="22"/>
          <w:szCs w:val="22"/>
        </w:rPr>
        <w:t>Request</w:t>
      </w:r>
      <w:r w:rsidR="00EC1F5E" w:rsidRPr="005021F2">
        <w:rPr>
          <w:i/>
          <w:kern w:val="22"/>
          <w:szCs w:val="22"/>
        </w:rPr>
        <w:t>s</w:t>
      </w:r>
      <w:r w:rsidRPr="005021F2">
        <w:rPr>
          <w:kern w:val="22"/>
          <w:szCs w:val="22"/>
        </w:rPr>
        <w:t xml:space="preserve"> Parties</w:t>
      </w:r>
      <w:r w:rsidR="001E6631" w:rsidRPr="005021F2">
        <w:rPr>
          <w:kern w:val="22"/>
          <w:szCs w:val="22"/>
        </w:rPr>
        <w:t xml:space="preserve"> and </w:t>
      </w:r>
      <w:r w:rsidR="001E6631" w:rsidRPr="005021F2">
        <w:rPr>
          <w:i/>
          <w:kern w:val="22"/>
          <w:szCs w:val="22"/>
        </w:rPr>
        <w:t>invites</w:t>
      </w:r>
      <w:r w:rsidR="001E6631" w:rsidRPr="005021F2">
        <w:rPr>
          <w:kern w:val="22"/>
          <w:szCs w:val="22"/>
        </w:rPr>
        <w:t xml:space="preserve"> </w:t>
      </w:r>
      <w:r w:rsidR="00271DFE" w:rsidRPr="005021F2">
        <w:rPr>
          <w:kern w:val="22"/>
          <w:szCs w:val="22"/>
        </w:rPr>
        <w:t>other Governments</w:t>
      </w:r>
      <w:r w:rsidRPr="005021F2">
        <w:rPr>
          <w:kern w:val="22"/>
          <w:szCs w:val="22"/>
        </w:rPr>
        <w:t xml:space="preserve"> to submit to the Secretariat their </w:t>
      </w:r>
      <w:r w:rsidR="00333B1D" w:rsidRPr="005021F2">
        <w:rPr>
          <w:kern w:val="22"/>
          <w:szCs w:val="22"/>
        </w:rPr>
        <w:t>fourth</w:t>
      </w:r>
      <w:r w:rsidRPr="005021F2">
        <w:rPr>
          <w:kern w:val="22"/>
          <w:szCs w:val="22"/>
        </w:rPr>
        <w:t xml:space="preserve"> national report on the implementation of the Cartagena Protocol on Biosafety:</w:t>
      </w:r>
    </w:p>
    <w:p w:rsidR="00B634CB" w:rsidRPr="005021F2" w:rsidRDefault="00B634CB" w:rsidP="009B7044">
      <w:pPr>
        <w:pStyle w:val="Para10"/>
        <w:numPr>
          <w:ilvl w:val="2"/>
          <w:numId w:val="9"/>
        </w:numPr>
        <w:suppressLineNumbers/>
        <w:tabs>
          <w:tab w:val="left" w:pos="720"/>
        </w:tabs>
        <w:suppressAutoHyphens/>
        <w:kinsoku w:val="0"/>
        <w:overflowPunct w:val="0"/>
        <w:autoSpaceDE w:val="0"/>
        <w:autoSpaceDN w:val="0"/>
        <w:adjustRightInd w:val="0"/>
        <w:snapToGrid w:val="0"/>
        <w:ind w:left="0" w:firstLine="720"/>
        <w:rPr>
          <w:kern w:val="22"/>
          <w:szCs w:val="22"/>
        </w:rPr>
      </w:pPr>
      <w:r w:rsidRPr="005021F2">
        <w:rPr>
          <w:kern w:val="22"/>
          <w:szCs w:val="22"/>
        </w:rPr>
        <w:t>In an official language of the United Nations;</w:t>
      </w:r>
    </w:p>
    <w:p w:rsidR="007F4A43" w:rsidRPr="005021F2" w:rsidRDefault="007F4A43" w:rsidP="009B7044">
      <w:pPr>
        <w:pStyle w:val="Para10"/>
        <w:numPr>
          <w:ilvl w:val="2"/>
          <w:numId w:val="9"/>
        </w:numPr>
        <w:suppressLineNumbers/>
        <w:tabs>
          <w:tab w:val="left" w:pos="720"/>
        </w:tabs>
        <w:suppressAutoHyphens/>
        <w:kinsoku w:val="0"/>
        <w:overflowPunct w:val="0"/>
        <w:autoSpaceDE w:val="0"/>
        <w:autoSpaceDN w:val="0"/>
        <w:adjustRightInd w:val="0"/>
        <w:snapToGrid w:val="0"/>
        <w:ind w:left="0" w:firstLine="720"/>
        <w:rPr>
          <w:kern w:val="22"/>
          <w:szCs w:val="22"/>
        </w:rPr>
      </w:pPr>
      <w:r w:rsidRPr="005021F2">
        <w:rPr>
          <w:kern w:val="22"/>
          <w:szCs w:val="22"/>
        </w:rPr>
        <w:t xml:space="preserve">Twelve months prior to the </w:t>
      </w:r>
      <w:r w:rsidR="00333B1D" w:rsidRPr="005021F2">
        <w:rPr>
          <w:kern w:val="22"/>
          <w:szCs w:val="22"/>
        </w:rPr>
        <w:t>tenth</w:t>
      </w:r>
      <w:r w:rsidRPr="005021F2">
        <w:rPr>
          <w:kern w:val="22"/>
          <w:szCs w:val="22"/>
        </w:rPr>
        <w:t xml:space="preserve"> meeting of the Conference of the Parties serving as the meeting of the Parties to the Protocol, which will consider the report;</w:t>
      </w:r>
    </w:p>
    <w:p w:rsidR="00B12FA1" w:rsidRPr="005021F2" w:rsidRDefault="00271DFE" w:rsidP="009B7044">
      <w:pPr>
        <w:pStyle w:val="Para10"/>
        <w:numPr>
          <w:ilvl w:val="2"/>
          <w:numId w:val="9"/>
        </w:numPr>
        <w:suppressLineNumbers/>
        <w:tabs>
          <w:tab w:val="left" w:pos="720"/>
        </w:tabs>
        <w:suppressAutoHyphens/>
        <w:kinsoku w:val="0"/>
        <w:overflowPunct w:val="0"/>
        <w:autoSpaceDE w:val="0"/>
        <w:autoSpaceDN w:val="0"/>
        <w:adjustRightInd w:val="0"/>
        <w:snapToGrid w:val="0"/>
        <w:ind w:left="0" w:firstLine="720"/>
        <w:rPr>
          <w:kern w:val="22"/>
          <w:szCs w:val="22"/>
        </w:rPr>
      </w:pPr>
      <w:r w:rsidRPr="005021F2">
        <w:rPr>
          <w:kern w:val="22"/>
          <w:szCs w:val="22"/>
        </w:rPr>
        <w:t xml:space="preserve">Preferably online through </w:t>
      </w:r>
      <w:r w:rsidR="00B634CB" w:rsidRPr="005021F2">
        <w:rPr>
          <w:kern w:val="22"/>
          <w:szCs w:val="22"/>
        </w:rPr>
        <w:t xml:space="preserve">the Biosafety Clearing-House, or </w:t>
      </w:r>
      <w:r w:rsidRPr="005021F2">
        <w:rPr>
          <w:kern w:val="22"/>
          <w:szCs w:val="22"/>
        </w:rPr>
        <w:t xml:space="preserve">offline using the appropriate </w:t>
      </w:r>
      <w:r w:rsidR="00B634CB" w:rsidRPr="005021F2">
        <w:rPr>
          <w:kern w:val="22"/>
          <w:szCs w:val="22"/>
        </w:rPr>
        <w:t>form that will be made available by the Secretariat for this purpose, duly signed by the national focal point for the Cartagena Protocol</w:t>
      </w:r>
      <w:r w:rsidR="00B12FA1" w:rsidRPr="005021F2">
        <w:rPr>
          <w:kern w:val="22"/>
          <w:szCs w:val="22"/>
        </w:rPr>
        <w:t>;</w:t>
      </w:r>
    </w:p>
    <w:p w:rsidR="007F4A43" w:rsidRPr="005021F2" w:rsidRDefault="00B12FA1" w:rsidP="009B7044">
      <w:pPr>
        <w:pStyle w:val="BodyText"/>
        <w:numPr>
          <w:ilvl w:val="0"/>
          <w:numId w:val="8"/>
        </w:numPr>
        <w:suppressLineNumbers/>
        <w:suppressAutoHyphens/>
        <w:kinsoku w:val="0"/>
        <w:overflowPunct w:val="0"/>
        <w:autoSpaceDE w:val="0"/>
        <w:autoSpaceDN w:val="0"/>
        <w:adjustRightInd w:val="0"/>
        <w:snapToGrid w:val="0"/>
        <w:ind w:left="0" w:firstLine="709"/>
        <w:rPr>
          <w:i/>
          <w:kern w:val="22"/>
          <w:szCs w:val="22"/>
        </w:rPr>
      </w:pPr>
      <w:r w:rsidRPr="005021F2">
        <w:rPr>
          <w:i/>
          <w:kern w:val="22"/>
          <w:szCs w:val="22"/>
        </w:rPr>
        <w:t xml:space="preserve">Recommends </w:t>
      </w:r>
      <w:r w:rsidRPr="005021F2">
        <w:rPr>
          <w:kern w:val="22"/>
          <w:szCs w:val="22"/>
        </w:rPr>
        <w:t xml:space="preserve">to the Conference of the Parties, in adopting guidance to the financial mechanism, that it invite </w:t>
      </w:r>
      <w:r w:rsidR="007F4A43" w:rsidRPr="005021F2">
        <w:rPr>
          <w:kern w:val="22"/>
          <w:szCs w:val="22"/>
        </w:rPr>
        <w:t>the Global Environment Facility to make</w:t>
      </w:r>
      <w:r w:rsidRPr="005021F2">
        <w:rPr>
          <w:kern w:val="22"/>
          <w:szCs w:val="22"/>
        </w:rPr>
        <w:t xml:space="preserve"> available, in a timely manner,</w:t>
      </w:r>
      <w:r w:rsidR="007F4A43" w:rsidRPr="005021F2">
        <w:rPr>
          <w:kern w:val="22"/>
          <w:szCs w:val="22"/>
        </w:rPr>
        <w:t xml:space="preserve"> financial resources to eligible Parties to </w:t>
      </w:r>
      <w:r w:rsidRPr="005021F2">
        <w:rPr>
          <w:kern w:val="22"/>
          <w:szCs w:val="22"/>
        </w:rPr>
        <w:t xml:space="preserve">facilitate the </w:t>
      </w:r>
      <w:r w:rsidR="007F4A43" w:rsidRPr="005021F2">
        <w:rPr>
          <w:kern w:val="22"/>
          <w:szCs w:val="22"/>
        </w:rPr>
        <w:t>prepar</w:t>
      </w:r>
      <w:r w:rsidRPr="005021F2">
        <w:rPr>
          <w:kern w:val="22"/>
          <w:szCs w:val="22"/>
        </w:rPr>
        <w:t>ation</w:t>
      </w:r>
      <w:r w:rsidR="005A24EC" w:rsidRPr="005021F2">
        <w:rPr>
          <w:kern w:val="22"/>
          <w:szCs w:val="22"/>
        </w:rPr>
        <w:t xml:space="preserve"> and submission</w:t>
      </w:r>
      <w:r w:rsidRPr="005021F2">
        <w:rPr>
          <w:kern w:val="22"/>
          <w:szCs w:val="22"/>
        </w:rPr>
        <w:t xml:space="preserve"> of</w:t>
      </w:r>
      <w:r w:rsidR="007F4A43" w:rsidRPr="005021F2">
        <w:rPr>
          <w:kern w:val="22"/>
          <w:szCs w:val="22"/>
        </w:rPr>
        <w:t xml:space="preserve"> their</w:t>
      </w:r>
      <w:r w:rsidRPr="005021F2">
        <w:rPr>
          <w:kern w:val="22"/>
          <w:szCs w:val="22"/>
        </w:rPr>
        <w:t xml:space="preserve"> fourth</w:t>
      </w:r>
      <w:r w:rsidR="007F4A43" w:rsidRPr="005021F2">
        <w:rPr>
          <w:kern w:val="22"/>
          <w:szCs w:val="22"/>
        </w:rPr>
        <w:t xml:space="preserve"> national reports</w:t>
      </w:r>
      <w:r w:rsidRPr="005021F2">
        <w:rPr>
          <w:kern w:val="22"/>
          <w:szCs w:val="22"/>
        </w:rPr>
        <w:t xml:space="preserve"> under the Protocol</w:t>
      </w:r>
      <w:r w:rsidR="007F4A43" w:rsidRPr="005021F2">
        <w:rPr>
          <w:kern w:val="22"/>
          <w:szCs w:val="22"/>
        </w:rPr>
        <w:t>.</w:t>
      </w:r>
    </w:p>
    <w:p w:rsidR="00183946" w:rsidRPr="003F5708" w:rsidRDefault="00183946" w:rsidP="009B7044">
      <w:pPr>
        <w:pStyle w:val="ListParagraph"/>
        <w:keepNext/>
        <w:numPr>
          <w:ilvl w:val="0"/>
          <w:numId w:val="29"/>
        </w:numPr>
        <w:tabs>
          <w:tab w:val="left" w:pos="1440"/>
        </w:tabs>
        <w:spacing w:before="120" w:after="120"/>
        <w:ind w:left="720" w:firstLine="0"/>
        <w:jc w:val="left"/>
        <w:outlineLvl w:val="0"/>
        <w:rPr>
          <w:b/>
          <w:caps/>
          <w:kern w:val="22"/>
        </w:rPr>
      </w:pPr>
      <w:r>
        <w:rPr>
          <w:b/>
          <w:kern w:val="22"/>
        </w:rPr>
        <w:t>Assessment and Review (article 35)</w:t>
      </w:r>
    </w:p>
    <w:p w:rsidR="00183946" w:rsidRPr="005021F2" w:rsidRDefault="00183946" w:rsidP="00183946">
      <w:pPr>
        <w:pStyle w:val="Para10"/>
        <w:numPr>
          <w:ilvl w:val="0"/>
          <w:numId w:val="1"/>
        </w:numPr>
        <w:suppressLineNumbers/>
        <w:tabs>
          <w:tab w:val="clear" w:pos="360"/>
        </w:tabs>
        <w:suppressAutoHyphens/>
        <w:kinsoku w:val="0"/>
        <w:overflowPunct w:val="0"/>
        <w:autoSpaceDE w:val="0"/>
        <w:autoSpaceDN w:val="0"/>
        <w:adjustRightInd w:val="0"/>
        <w:snapToGrid w:val="0"/>
        <w:rPr>
          <w:kern w:val="22"/>
          <w:szCs w:val="22"/>
        </w:rPr>
      </w:pPr>
      <w:r w:rsidRPr="005021F2">
        <w:rPr>
          <w:kern w:val="22"/>
          <w:szCs w:val="22"/>
        </w:rPr>
        <w:t>The Subsidiary Body on Implementation may wish to recommend that the Conference of the Parties serving as the meeting of the Parties to the Cartagena Protocol at its ninth meeting adopt a decision along the following lines:</w:t>
      </w:r>
    </w:p>
    <w:p w:rsidR="00183946" w:rsidRPr="005021F2" w:rsidRDefault="00183946" w:rsidP="00601257">
      <w:pPr>
        <w:suppressLineNumbers/>
        <w:suppressAutoHyphens/>
        <w:kinsoku w:val="0"/>
        <w:overflowPunct w:val="0"/>
        <w:autoSpaceDE w:val="0"/>
        <w:autoSpaceDN w:val="0"/>
        <w:adjustRightInd w:val="0"/>
        <w:snapToGrid w:val="0"/>
        <w:spacing w:before="120" w:after="120"/>
        <w:ind w:left="720"/>
        <w:rPr>
          <w:kern w:val="22"/>
          <w:szCs w:val="22"/>
        </w:rPr>
      </w:pPr>
      <w:r w:rsidRPr="005021F2">
        <w:rPr>
          <w:i/>
          <w:kern w:val="22"/>
          <w:szCs w:val="22"/>
        </w:rPr>
        <w:t>The Conference of the Parties serving as the meeting of the Parties to the Cartagena Protocol on Biosafety</w:t>
      </w:r>
    </w:p>
    <w:p w:rsidR="00183946" w:rsidRDefault="00183946" w:rsidP="009B7044">
      <w:pPr>
        <w:numPr>
          <w:ilvl w:val="1"/>
          <w:numId w:val="24"/>
        </w:numPr>
        <w:tabs>
          <w:tab w:val="clear" w:pos="3960"/>
          <w:tab w:val="left" w:pos="1440"/>
          <w:tab w:val="num" w:pos="2127"/>
        </w:tabs>
        <w:spacing w:before="120" w:after="120"/>
        <w:ind w:left="709" w:firstLine="0"/>
        <w:rPr>
          <w:kern w:val="22"/>
        </w:rPr>
      </w:pPr>
      <w:r>
        <w:rPr>
          <w:i/>
          <w:kern w:val="22"/>
        </w:rPr>
        <w:t xml:space="preserve">Reiterates </w:t>
      </w:r>
      <w:r>
        <w:rPr>
          <w:kern w:val="22"/>
        </w:rPr>
        <w:t>its invitation to Parties, for the remaining period of the Strategic Plan for the Cartagena Protocol on Biosafety for 2011-2020, to consider prioritizing the operational objectives relating to the development of biosafety legislation, risk assessment, detection and identification of living modified organisms, and public awareness in view of their critical importance in facilitating the implementation of the Protocol.</w:t>
      </w:r>
    </w:p>
    <w:p w:rsidR="00183946" w:rsidRDefault="00183946" w:rsidP="009B7044">
      <w:pPr>
        <w:numPr>
          <w:ilvl w:val="1"/>
          <w:numId w:val="24"/>
        </w:numPr>
        <w:tabs>
          <w:tab w:val="clear" w:pos="3960"/>
          <w:tab w:val="left" w:pos="1440"/>
          <w:tab w:val="num" w:pos="2127"/>
        </w:tabs>
        <w:spacing w:before="120" w:after="120"/>
        <w:ind w:left="709" w:firstLine="0"/>
        <w:rPr>
          <w:kern w:val="22"/>
        </w:rPr>
      </w:pPr>
      <w:r>
        <w:rPr>
          <w:i/>
          <w:kern w:val="22"/>
        </w:rPr>
        <w:t xml:space="preserve">Decides </w:t>
      </w:r>
      <w:r>
        <w:rPr>
          <w:kern w:val="22"/>
        </w:rPr>
        <w:t>that the fourth assessment and review of the Cartagena Protocol will be combined with the final evaluation of the Strategic Plan for the Cartagena Protocol for the period 2011-2020.</w:t>
      </w:r>
    </w:p>
    <w:p w:rsidR="00183946" w:rsidRDefault="00183946" w:rsidP="009B7044">
      <w:pPr>
        <w:numPr>
          <w:ilvl w:val="1"/>
          <w:numId w:val="24"/>
        </w:numPr>
        <w:tabs>
          <w:tab w:val="clear" w:pos="3960"/>
          <w:tab w:val="left" w:pos="1440"/>
          <w:tab w:val="num" w:pos="2127"/>
        </w:tabs>
        <w:spacing w:before="120" w:after="120"/>
        <w:ind w:left="709" w:firstLine="0"/>
        <w:rPr>
          <w:kern w:val="22"/>
        </w:rPr>
      </w:pPr>
      <w:r>
        <w:rPr>
          <w:i/>
          <w:kern w:val="22"/>
        </w:rPr>
        <w:t xml:space="preserve">Requests </w:t>
      </w:r>
      <w:r>
        <w:rPr>
          <w:kern w:val="22"/>
        </w:rPr>
        <w:t>the Executive Secretary:</w:t>
      </w:r>
    </w:p>
    <w:p w:rsidR="00183946" w:rsidRDefault="00183946" w:rsidP="009B7044">
      <w:pPr>
        <w:pStyle w:val="Para10"/>
        <w:numPr>
          <w:ilvl w:val="2"/>
          <w:numId w:val="30"/>
        </w:numPr>
        <w:tabs>
          <w:tab w:val="left" w:pos="2160"/>
        </w:tabs>
        <w:ind w:left="720" w:firstLine="720"/>
        <w:rPr>
          <w:kern w:val="22"/>
        </w:rPr>
      </w:pPr>
      <w:r>
        <w:rPr>
          <w:kern w:val="22"/>
        </w:rPr>
        <w:t xml:space="preserve">To continue making improvements to the online national report </w:t>
      </w:r>
      <w:proofErr w:type="spellStart"/>
      <w:r>
        <w:rPr>
          <w:kern w:val="22"/>
        </w:rPr>
        <w:t>analyzer</w:t>
      </w:r>
      <w:proofErr w:type="spellEnd"/>
      <w:r>
        <w:rPr>
          <w:kern w:val="22"/>
        </w:rPr>
        <w:t xml:space="preserve"> tool to facilitate the compilation, aggregation and analysis of the data in the fourth national reports and </w:t>
      </w:r>
      <w:r>
        <w:rPr>
          <w:kern w:val="22"/>
        </w:rPr>
        <w:lastRenderedPageBreak/>
        <w:t>other sources against related baseline data that was obtained during the second national reporting cycle;</w:t>
      </w:r>
    </w:p>
    <w:p w:rsidR="00183946" w:rsidRDefault="00183946" w:rsidP="009B7044">
      <w:pPr>
        <w:pStyle w:val="Para10"/>
        <w:numPr>
          <w:ilvl w:val="2"/>
          <w:numId w:val="30"/>
        </w:numPr>
        <w:tabs>
          <w:tab w:val="left" w:pos="2160"/>
        </w:tabs>
        <w:ind w:left="720" w:firstLine="720"/>
        <w:rPr>
          <w:kern w:val="22"/>
        </w:rPr>
      </w:pPr>
      <w:r>
        <w:rPr>
          <w:kern w:val="22"/>
        </w:rPr>
        <w:t xml:space="preserve">To analyse and synthesize information on the implementation of the Protocol using the fourth national reports as a primary source, the Biosafety Clearing-House and, where appropriate, additional data to facilitate the fourth assessment and review of </w:t>
      </w:r>
      <w:r w:rsidRPr="00F665EA">
        <w:rPr>
          <w:kern w:val="22"/>
        </w:rPr>
        <w:t xml:space="preserve">the Protocol in conjunction with the final evaluation of the Strategic Plan, </w:t>
      </w:r>
      <w:r w:rsidRPr="00F665EA">
        <w:rPr>
          <w:lang w:val="en-CA"/>
        </w:rPr>
        <w:t>and make this information available to the Liaison Group on Capacity-Building and the Compliance Committee</w:t>
      </w:r>
      <w:r w:rsidRPr="00F665EA">
        <w:rPr>
          <w:kern w:val="22"/>
        </w:rPr>
        <w:t>.</w:t>
      </w:r>
    </w:p>
    <w:p w:rsidR="00183946" w:rsidRDefault="00183946" w:rsidP="009B7044">
      <w:pPr>
        <w:numPr>
          <w:ilvl w:val="1"/>
          <w:numId w:val="24"/>
        </w:numPr>
        <w:tabs>
          <w:tab w:val="clear" w:pos="3960"/>
          <w:tab w:val="left" w:pos="1440"/>
          <w:tab w:val="num" w:pos="2127"/>
        </w:tabs>
        <w:spacing w:before="120" w:after="120"/>
        <w:ind w:left="709" w:firstLine="0"/>
        <w:rPr>
          <w:kern w:val="22"/>
        </w:rPr>
      </w:pPr>
      <w:r>
        <w:rPr>
          <w:i/>
          <w:kern w:val="22"/>
        </w:rPr>
        <w:t>Also requests</w:t>
      </w:r>
      <w:r w:rsidRPr="00222C15">
        <w:rPr>
          <w:kern w:val="22"/>
        </w:rPr>
        <w:t xml:space="preserve"> </w:t>
      </w:r>
      <w:r>
        <w:rPr>
          <w:kern w:val="22"/>
        </w:rPr>
        <w:t>the Liaison Group on Capacity-Building and the Compliance Committee, working in a complementary and non-duplicative manner, to contribute to the fourth assessment and review of the Cartagena Protocol and the final evaluation of the Strategic Plan, and to submit their conclusions for consideration by the Subsidiary Body on Implementation.</w:t>
      </w:r>
    </w:p>
    <w:p w:rsidR="00183946" w:rsidRDefault="00183946" w:rsidP="009B7044">
      <w:pPr>
        <w:numPr>
          <w:ilvl w:val="1"/>
          <w:numId w:val="24"/>
        </w:numPr>
        <w:tabs>
          <w:tab w:val="clear" w:pos="3960"/>
          <w:tab w:val="left" w:pos="1440"/>
          <w:tab w:val="num" w:pos="2127"/>
        </w:tabs>
        <w:spacing w:before="120" w:after="120"/>
        <w:ind w:left="709" w:firstLine="0"/>
        <w:rPr>
          <w:kern w:val="22"/>
        </w:rPr>
      </w:pPr>
      <w:r>
        <w:rPr>
          <w:i/>
          <w:kern w:val="22"/>
        </w:rPr>
        <w:t>Further requests</w:t>
      </w:r>
      <w:r>
        <w:rPr>
          <w:kern w:val="22"/>
        </w:rPr>
        <w:t xml:space="preserve"> the Subsidiary Body on Implementation, at its third meeting, to consider the information provided and conclusions reached by the Liaison Group and the Compliance Committee, and to submit its findings and recommendations to the Conference of the Parties serving as the meeting of the Parties to the Cartagena Protocol at its tenth meeting</w:t>
      </w:r>
      <w:r w:rsidRPr="00123661">
        <w:rPr>
          <w:i/>
          <w:kern w:val="22"/>
        </w:rPr>
        <w:t xml:space="preserve"> </w:t>
      </w:r>
      <w:r>
        <w:rPr>
          <w:kern w:val="22"/>
        </w:rPr>
        <w:t>with a view to facilitating the fourth assessment and review of the Cartagena Protocol and the final evaluation of the Strategic Plan for the Cartagena Protocol on Biosafety for the period 2011-2020.</w:t>
      </w:r>
    </w:p>
    <w:p w:rsidR="001747AB" w:rsidRPr="005021F2" w:rsidRDefault="001747AB" w:rsidP="00183946">
      <w:pPr>
        <w:suppressLineNumbers/>
        <w:suppressAutoHyphens/>
        <w:kinsoku w:val="0"/>
        <w:overflowPunct w:val="0"/>
        <w:autoSpaceDE w:val="0"/>
        <w:autoSpaceDN w:val="0"/>
        <w:adjustRightInd w:val="0"/>
        <w:snapToGrid w:val="0"/>
        <w:spacing w:before="120" w:after="120"/>
        <w:jc w:val="center"/>
        <w:rPr>
          <w:i/>
          <w:kern w:val="22"/>
          <w:szCs w:val="22"/>
        </w:rPr>
      </w:pPr>
      <w:r w:rsidRPr="005021F2">
        <w:rPr>
          <w:kern w:val="22"/>
          <w:szCs w:val="22"/>
        </w:rPr>
        <w:br w:type="page"/>
      </w:r>
      <w:r w:rsidRPr="005021F2">
        <w:rPr>
          <w:i/>
          <w:kern w:val="22"/>
          <w:szCs w:val="22"/>
        </w:rPr>
        <w:lastRenderedPageBreak/>
        <w:t>Annex</w:t>
      </w:r>
    </w:p>
    <w:p w:rsidR="001747AB" w:rsidRPr="005021F2" w:rsidRDefault="00345AB2" w:rsidP="005021F2">
      <w:pPr>
        <w:suppressLineNumbers/>
        <w:suppressAutoHyphens/>
        <w:kinsoku w:val="0"/>
        <w:overflowPunct w:val="0"/>
        <w:autoSpaceDE w:val="0"/>
        <w:autoSpaceDN w:val="0"/>
        <w:adjustRightInd w:val="0"/>
        <w:snapToGrid w:val="0"/>
        <w:spacing w:before="120" w:after="120"/>
        <w:jc w:val="center"/>
        <w:rPr>
          <w:rFonts w:ascii="Times New Roman Bold" w:hAnsi="Times New Roman Bold" w:cs="Times New Roman Bold"/>
          <w:b/>
          <w:bCs/>
          <w:iCs/>
          <w:caps/>
          <w:color w:val="000000"/>
          <w:kern w:val="22"/>
          <w:szCs w:val="22"/>
          <w:lang w:val="x-none"/>
        </w:rPr>
      </w:pPr>
      <w:r w:rsidRPr="005021F2">
        <w:rPr>
          <w:rFonts w:ascii="Times New Roman Bold" w:hAnsi="Times New Roman Bold" w:cs="Times New Roman Bold"/>
          <w:b/>
          <w:bCs/>
          <w:iCs/>
          <w:caps/>
          <w:color w:val="000000"/>
          <w:kern w:val="22"/>
          <w:szCs w:val="22"/>
          <w:lang w:val="en-US"/>
        </w:rPr>
        <w:t xml:space="preserve">Draft </w:t>
      </w:r>
      <w:r w:rsidR="001747AB" w:rsidRPr="005021F2">
        <w:rPr>
          <w:rFonts w:ascii="Times New Roman Bold" w:hAnsi="Times New Roman Bold" w:cs="Times New Roman Bold"/>
          <w:b/>
          <w:bCs/>
          <w:iCs/>
          <w:caps/>
          <w:color w:val="000000"/>
          <w:kern w:val="22"/>
          <w:szCs w:val="22"/>
          <w:lang w:val="x-none"/>
        </w:rPr>
        <w:t xml:space="preserve">revised format for the fourth national report under the </w:t>
      </w:r>
      <w:r w:rsidRPr="005021F2">
        <w:rPr>
          <w:rFonts w:ascii="Times New Roman Bold" w:hAnsi="Times New Roman Bold" w:cs="Times New Roman Bold"/>
          <w:b/>
          <w:bCs/>
          <w:iCs/>
          <w:caps/>
          <w:color w:val="000000"/>
          <w:kern w:val="22"/>
          <w:szCs w:val="22"/>
          <w:lang w:val="x-none"/>
        </w:rPr>
        <w:t xml:space="preserve">Cartagena Protocol </w:t>
      </w:r>
      <w:r w:rsidR="001747AB" w:rsidRPr="005021F2">
        <w:rPr>
          <w:rFonts w:ascii="Times New Roman Bold" w:hAnsi="Times New Roman Bold" w:cs="Times New Roman Bold"/>
          <w:b/>
          <w:bCs/>
          <w:iCs/>
          <w:caps/>
          <w:color w:val="000000"/>
          <w:kern w:val="22"/>
          <w:szCs w:val="22"/>
          <w:lang w:val="x-none"/>
        </w:rPr>
        <w:t xml:space="preserve">on </w:t>
      </w:r>
      <w:r w:rsidRPr="005021F2">
        <w:rPr>
          <w:rFonts w:ascii="Times New Roman Bold" w:hAnsi="Times New Roman Bold" w:cs="Times New Roman Bold"/>
          <w:b/>
          <w:bCs/>
          <w:iCs/>
          <w:caps/>
          <w:color w:val="000000"/>
          <w:kern w:val="22"/>
          <w:szCs w:val="22"/>
          <w:lang w:val="x-none"/>
        </w:rPr>
        <w:t>Biosafety</w:t>
      </w:r>
    </w:p>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Cs w:val="22"/>
        </w:rPr>
      </w:pPr>
      <w:bookmarkStart w:id="2" w:name="_Toc56310567"/>
      <w:bookmarkStart w:id="3" w:name="_Toc56309722"/>
      <w:r w:rsidRPr="005021F2">
        <w:rPr>
          <w:rFonts w:eastAsia="Arial Unicode MS"/>
          <w:b/>
          <w:bCs/>
          <w:iCs/>
          <w:kern w:val="22"/>
          <w:szCs w:val="22"/>
        </w:rPr>
        <w:t>Origin of the report</w:t>
      </w:r>
      <w:bookmarkEnd w:id="2"/>
      <w:bookmarkEnd w:id="3"/>
    </w:p>
    <w:tbl>
      <w:tblPr>
        <w:tblW w:w="5038" w:type="pct"/>
        <w:tblLook w:val="01E0" w:firstRow="1" w:lastRow="1" w:firstColumn="1" w:lastColumn="1" w:noHBand="0" w:noVBand="0"/>
      </w:tblPr>
      <w:tblGrid>
        <w:gridCol w:w="4504"/>
        <w:gridCol w:w="4927"/>
      </w:tblGrid>
      <w:tr w:rsidR="00B940C4" w:rsidRPr="001E2260" w:rsidTr="00B940C4">
        <w:trPr>
          <w:cantSplit/>
        </w:trPr>
        <w:tc>
          <w:tcPr>
            <w:tcW w:w="2388" w:type="pct"/>
            <w:vAlign w:val="center"/>
            <w:hideMark/>
          </w:tcPr>
          <w:p w:rsidR="00B940C4" w:rsidRPr="005021F2" w:rsidRDefault="00B940C4" w:rsidP="009B7044">
            <w:pPr>
              <w:numPr>
                <w:ilvl w:val="0"/>
                <w:numId w:val="19"/>
              </w:numPr>
              <w:suppressLineNumbers/>
              <w:suppressAutoHyphens/>
              <w:kinsoku w:val="0"/>
              <w:overflowPunct w:val="0"/>
              <w:autoSpaceDE w:val="0"/>
              <w:autoSpaceDN w:val="0"/>
              <w:adjustRightInd w:val="0"/>
              <w:snapToGrid w:val="0"/>
              <w:spacing w:before="120" w:after="120"/>
              <w:ind w:left="540" w:hanging="540"/>
              <w:jc w:val="left"/>
              <w:rPr>
                <w:b/>
                <w:kern w:val="22"/>
                <w:szCs w:val="22"/>
              </w:rPr>
            </w:pPr>
            <w:r w:rsidRPr="005021F2">
              <w:rPr>
                <w:b/>
                <w:kern w:val="22"/>
                <w:szCs w:val="22"/>
              </w:rPr>
              <w:t>Country:</w:t>
            </w:r>
          </w:p>
        </w:tc>
        <w:tc>
          <w:tcPr>
            <w:tcW w:w="2612" w:type="pct"/>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Cs w:val="22"/>
              </w:rPr>
            </w:pPr>
            <w:r w:rsidRPr="005021F2">
              <w:rPr>
                <w:rFonts w:eastAsia="Arial Unicode MS"/>
                <w:b/>
                <w:bCs/>
                <w:iCs/>
                <w:kern w:val="22"/>
                <w:szCs w:val="22"/>
              </w:rPr>
              <w:fldChar w:fldCharType="begin">
                <w:ffData>
                  <w:name w:val=""/>
                  <w:enabled/>
                  <w:calcOnExit w:val="0"/>
                  <w:textInput>
                    <w:default w:val="[                   Type your text here                   ]"/>
                  </w:textInput>
                </w:ffData>
              </w:fldChar>
            </w:r>
            <w:r w:rsidRPr="005021F2">
              <w:rPr>
                <w:rFonts w:eastAsia="Arial Unicode MS"/>
                <w:b/>
                <w:bCs/>
                <w:iCs/>
                <w:kern w:val="22"/>
                <w:szCs w:val="22"/>
              </w:rPr>
              <w:instrText xml:space="preserve"> FORMTEXT </w:instrText>
            </w:r>
            <w:r w:rsidRPr="005021F2">
              <w:rPr>
                <w:rFonts w:eastAsia="Arial Unicode MS"/>
                <w:b/>
                <w:bCs/>
                <w:iCs/>
                <w:kern w:val="22"/>
                <w:szCs w:val="22"/>
              </w:rPr>
            </w:r>
            <w:r w:rsidRPr="005021F2">
              <w:rPr>
                <w:rFonts w:eastAsia="Arial Unicode MS"/>
                <w:b/>
                <w:bCs/>
                <w:iCs/>
                <w:kern w:val="22"/>
                <w:szCs w:val="22"/>
              </w:rPr>
              <w:fldChar w:fldCharType="separate"/>
            </w:r>
            <w:r w:rsidRPr="005021F2">
              <w:rPr>
                <w:rFonts w:eastAsia="Arial Unicode MS"/>
                <w:b/>
                <w:bCs/>
                <w:iCs/>
                <w:noProof/>
                <w:kern w:val="22"/>
                <w:szCs w:val="22"/>
              </w:rPr>
              <w:t>[                   Type your text here                   ]</w:t>
            </w:r>
            <w:r w:rsidRPr="005021F2">
              <w:rPr>
                <w:rFonts w:eastAsia="Arial Unicode MS"/>
                <w:b/>
                <w:bCs/>
                <w:iCs/>
                <w:kern w:val="22"/>
                <w:szCs w:val="22"/>
              </w:rPr>
              <w:fldChar w:fldCharType="end"/>
            </w:r>
          </w:p>
        </w:tc>
      </w:tr>
      <w:tr w:rsidR="00B940C4" w:rsidRPr="001E2260" w:rsidTr="00B940C4">
        <w:trPr>
          <w:cantSplit/>
        </w:trPr>
        <w:tc>
          <w:tcPr>
            <w:tcW w:w="2388" w:type="pct"/>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540" w:hanging="540"/>
              <w:jc w:val="left"/>
              <w:rPr>
                <w:i/>
                <w:kern w:val="22"/>
                <w:szCs w:val="22"/>
              </w:rPr>
            </w:pPr>
            <w:r w:rsidRPr="005021F2">
              <w:rPr>
                <w:i/>
                <w:kern w:val="22"/>
                <w:szCs w:val="22"/>
              </w:rPr>
              <w:t>Contact person submitting the report</w:t>
            </w:r>
          </w:p>
        </w:tc>
        <w:tc>
          <w:tcPr>
            <w:tcW w:w="2612" w:type="pct"/>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Cs w:val="22"/>
              </w:rPr>
            </w:pPr>
          </w:p>
        </w:tc>
      </w:tr>
      <w:tr w:rsidR="00B940C4" w:rsidRPr="001E2260" w:rsidTr="00B940C4">
        <w:trPr>
          <w:cantSplit/>
        </w:trPr>
        <w:tc>
          <w:tcPr>
            <w:tcW w:w="2388" w:type="pct"/>
            <w:vAlign w:val="center"/>
            <w:hideMark/>
          </w:tcPr>
          <w:p w:rsidR="00B940C4" w:rsidRPr="005021F2" w:rsidRDefault="00B940C4" w:rsidP="009B7044">
            <w:pPr>
              <w:numPr>
                <w:ilvl w:val="0"/>
                <w:numId w:val="19"/>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Cs w:val="22"/>
              </w:rPr>
            </w:pPr>
            <w:r w:rsidRPr="005021F2">
              <w:rPr>
                <w:kern w:val="22"/>
                <w:szCs w:val="22"/>
              </w:rPr>
              <w:t>Name:</w:t>
            </w:r>
          </w:p>
        </w:tc>
        <w:bookmarkStart w:id="4" w:name="Text3"/>
        <w:tc>
          <w:tcPr>
            <w:tcW w:w="2612" w:type="pct"/>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Cs/>
                <w:kern w:val="22"/>
                <w:szCs w:val="22"/>
              </w:rPr>
            </w:pPr>
            <w:r w:rsidRPr="005021F2">
              <w:rPr>
                <w:kern w:val="22"/>
                <w:szCs w:val="22"/>
              </w:rPr>
              <w:fldChar w:fldCharType="begin">
                <w:ffData>
                  <w:name w:val=""/>
                  <w:enabled/>
                  <w:calcOnExit w:val="0"/>
                  <w:textInput>
                    <w:default w:val="[                   Type your text here                   ]"/>
                  </w:textInput>
                </w:ffData>
              </w:fldChar>
            </w:r>
            <w:r w:rsidRPr="005021F2">
              <w:rPr>
                <w:rFonts w:eastAsia="Arial Unicode MS"/>
                <w:b/>
                <w:bCs/>
                <w:iCs/>
                <w:kern w:val="22"/>
                <w:szCs w:val="22"/>
              </w:rPr>
              <w:instrText xml:space="preserve"> FORMTEXT </w:instrText>
            </w:r>
            <w:r w:rsidRPr="005021F2">
              <w:rPr>
                <w:kern w:val="22"/>
                <w:szCs w:val="22"/>
              </w:rPr>
            </w:r>
            <w:r w:rsidRPr="005021F2">
              <w:rPr>
                <w:kern w:val="22"/>
                <w:szCs w:val="22"/>
              </w:rPr>
              <w:fldChar w:fldCharType="separate"/>
            </w:r>
            <w:r w:rsidRPr="005021F2">
              <w:rPr>
                <w:rFonts w:eastAsia="Arial Unicode MS"/>
                <w:b/>
                <w:bCs/>
                <w:iCs/>
                <w:noProof/>
                <w:kern w:val="22"/>
                <w:szCs w:val="22"/>
              </w:rPr>
              <w:t>[                   Type your text here                   ]</w:t>
            </w:r>
            <w:r w:rsidRPr="005021F2">
              <w:rPr>
                <w:kern w:val="22"/>
                <w:szCs w:val="22"/>
              </w:rPr>
              <w:fldChar w:fldCharType="end"/>
            </w:r>
            <w:bookmarkEnd w:id="4"/>
          </w:p>
        </w:tc>
      </w:tr>
      <w:tr w:rsidR="00B940C4" w:rsidRPr="001E2260" w:rsidTr="00B940C4">
        <w:trPr>
          <w:cantSplit/>
        </w:trPr>
        <w:tc>
          <w:tcPr>
            <w:tcW w:w="2388" w:type="pct"/>
            <w:vAlign w:val="center"/>
            <w:hideMark/>
          </w:tcPr>
          <w:p w:rsidR="00B940C4" w:rsidRPr="005021F2" w:rsidRDefault="00B940C4" w:rsidP="009B7044">
            <w:pPr>
              <w:numPr>
                <w:ilvl w:val="0"/>
                <w:numId w:val="19"/>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Cs w:val="22"/>
              </w:rPr>
            </w:pPr>
            <w:r w:rsidRPr="005021F2">
              <w:rPr>
                <w:kern w:val="22"/>
                <w:szCs w:val="22"/>
              </w:rPr>
              <w:t>Title:</w:t>
            </w:r>
          </w:p>
        </w:tc>
        <w:tc>
          <w:tcPr>
            <w:tcW w:w="2612" w:type="pct"/>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Cs/>
                <w:kern w:val="22"/>
                <w:szCs w:val="22"/>
              </w:rPr>
            </w:pPr>
            <w:r w:rsidRPr="005021F2">
              <w:rPr>
                <w:rFonts w:eastAsia="Arial Unicode MS"/>
                <w:b/>
                <w:bCs/>
                <w:iCs/>
                <w:kern w:val="22"/>
                <w:szCs w:val="22"/>
              </w:rPr>
              <w:fldChar w:fldCharType="begin">
                <w:ffData>
                  <w:name w:val=""/>
                  <w:enabled/>
                  <w:calcOnExit w:val="0"/>
                  <w:textInput>
                    <w:default w:val="[                   Type your text here                   ]"/>
                  </w:textInput>
                </w:ffData>
              </w:fldChar>
            </w:r>
            <w:r w:rsidRPr="005021F2">
              <w:rPr>
                <w:rFonts w:eastAsia="Arial Unicode MS"/>
                <w:b/>
                <w:bCs/>
                <w:iCs/>
                <w:kern w:val="22"/>
                <w:szCs w:val="22"/>
              </w:rPr>
              <w:instrText xml:space="preserve"> FORMTEXT </w:instrText>
            </w:r>
            <w:r w:rsidRPr="005021F2">
              <w:rPr>
                <w:rFonts w:eastAsia="Arial Unicode MS"/>
                <w:b/>
                <w:bCs/>
                <w:iCs/>
                <w:kern w:val="22"/>
                <w:szCs w:val="22"/>
              </w:rPr>
            </w:r>
            <w:r w:rsidRPr="005021F2">
              <w:rPr>
                <w:rFonts w:eastAsia="Arial Unicode MS"/>
                <w:b/>
                <w:bCs/>
                <w:iCs/>
                <w:kern w:val="22"/>
                <w:szCs w:val="22"/>
              </w:rPr>
              <w:fldChar w:fldCharType="separate"/>
            </w:r>
            <w:r w:rsidRPr="005021F2">
              <w:rPr>
                <w:rFonts w:eastAsia="Arial Unicode MS"/>
                <w:b/>
                <w:bCs/>
                <w:iCs/>
                <w:noProof/>
                <w:kern w:val="22"/>
                <w:szCs w:val="22"/>
              </w:rPr>
              <w:t>[                   Type your text here                   ]</w:t>
            </w:r>
            <w:r w:rsidRPr="005021F2">
              <w:rPr>
                <w:rFonts w:eastAsia="Arial Unicode MS"/>
                <w:b/>
                <w:bCs/>
                <w:iCs/>
                <w:kern w:val="22"/>
                <w:szCs w:val="22"/>
              </w:rPr>
              <w:fldChar w:fldCharType="end"/>
            </w:r>
          </w:p>
        </w:tc>
      </w:tr>
      <w:tr w:rsidR="00B940C4" w:rsidRPr="001E2260" w:rsidTr="00B940C4">
        <w:trPr>
          <w:cantSplit/>
        </w:trPr>
        <w:tc>
          <w:tcPr>
            <w:tcW w:w="2388" w:type="pct"/>
            <w:vAlign w:val="center"/>
            <w:hideMark/>
          </w:tcPr>
          <w:p w:rsidR="00B940C4" w:rsidRPr="005021F2" w:rsidRDefault="00B940C4" w:rsidP="009B7044">
            <w:pPr>
              <w:numPr>
                <w:ilvl w:val="0"/>
                <w:numId w:val="19"/>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Cs w:val="22"/>
              </w:rPr>
            </w:pPr>
            <w:r w:rsidRPr="005021F2">
              <w:rPr>
                <w:kern w:val="22"/>
                <w:szCs w:val="22"/>
              </w:rPr>
              <w:t>Organization:</w:t>
            </w:r>
          </w:p>
        </w:tc>
        <w:tc>
          <w:tcPr>
            <w:tcW w:w="2612" w:type="pct"/>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Cs/>
                <w:kern w:val="22"/>
                <w:szCs w:val="22"/>
              </w:rPr>
            </w:pPr>
            <w:r w:rsidRPr="005021F2">
              <w:rPr>
                <w:rFonts w:eastAsia="Arial Unicode MS"/>
                <w:b/>
                <w:bCs/>
                <w:iCs/>
                <w:kern w:val="22"/>
                <w:szCs w:val="22"/>
              </w:rPr>
              <w:fldChar w:fldCharType="begin">
                <w:ffData>
                  <w:name w:val=""/>
                  <w:enabled/>
                  <w:calcOnExit w:val="0"/>
                  <w:textInput>
                    <w:default w:val="[                   Type your text here                   ]"/>
                  </w:textInput>
                </w:ffData>
              </w:fldChar>
            </w:r>
            <w:r w:rsidRPr="005021F2">
              <w:rPr>
                <w:rFonts w:eastAsia="Arial Unicode MS"/>
                <w:b/>
                <w:bCs/>
                <w:iCs/>
                <w:kern w:val="22"/>
                <w:szCs w:val="22"/>
              </w:rPr>
              <w:instrText xml:space="preserve"> FORMTEXT </w:instrText>
            </w:r>
            <w:r w:rsidRPr="005021F2">
              <w:rPr>
                <w:rFonts w:eastAsia="Arial Unicode MS"/>
                <w:b/>
                <w:bCs/>
                <w:iCs/>
                <w:kern w:val="22"/>
                <w:szCs w:val="22"/>
              </w:rPr>
            </w:r>
            <w:r w:rsidRPr="005021F2">
              <w:rPr>
                <w:rFonts w:eastAsia="Arial Unicode MS"/>
                <w:b/>
                <w:bCs/>
                <w:iCs/>
                <w:kern w:val="22"/>
                <w:szCs w:val="22"/>
              </w:rPr>
              <w:fldChar w:fldCharType="separate"/>
            </w:r>
            <w:r w:rsidRPr="005021F2">
              <w:rPr>
                <w:rFonts w:eastAsia="Arial Unicode MS"/>
                <w:b/>
                <w:bCs/>
                <w:iCs/>
                <w:noProof/>
                <w:kern w:val="22"/>
                <w:szCs w:val="22"/>
              </w:rPr>
              <w:t>[                   Type your text here                   ]</w:t>
            </w:r>
            <w:r w:rsidRPr="005021F2">
              <w:rPr>
                <w:rFonts w:eastAsia="Arial Unicode MS"/>
                <w:b/>
                <w:bCs/>
                <w:iCs/>
                <w:kern w:val="22"/>
                <w:szCs w:val="22"/>
              </w:rPr>
              <w:fldChar w:fldCharType="end"/>
            </w:r>
          </w:p>
        </w:tc>
      </w:tr>
      <w:tr w:rsidR="00B940C4" w:rsidRPr="001E2260" w:rsidTr="00B940C4">
        <w:trPr>
          <w:cantSplit/>
        </w:trPr>
        <w:tc>
          <w:tcPr>
            <w:tcW w:w="2388" w:type="pct"/>
            <w:vAlign w:val="center"/>
            <w:hideMark/>
          </w:tcPr>
          <w:p w:rsidR="00B940C4" w:rsidRPr="005021F2" w:rsidRDefault="00B940C4" w:rsidP="009B7044">
            <w:pPr>
              <w:numPr>
                <w:ilvl w:val="0"/>
                <w:numId w:val="19"/>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Cs w:val="22"/>
              </w:rPr>
            </w:pPr>
            <w:r w:rsidRPr="005021F2">
              <w:rPr>
                <w:kern w:val="22"/>
                <w:szCs w:val="22"/>
              </w:rPr>
              <w:t>Mailing address:</w:t>
            </w:r>
          </w:p>
        </w:tc>
        <w:tc>
          <w:tcPr>
            <w:tcW w:w="2612" w:type="pct"/>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Cs w:val="22"/>
              </w:rPr>
            </w:pPr>
            <w:r w:rsidRPr="005021F2">
              <w:rPr>
                <w:rFonts w:eastAsia="Arial Unicode MS"/>
                <w:b/>
                <w:bCs/>
                <w:iCs/>
                <w:kern w:val="22"/>
                <w:szCs w:val="22"/>
              </w:rPr>
              <w:fldChar w:fldCharType="begin">
                <w:ffData>
                  <w:name w:val=""/>
                  <w:enabled/>
                  <w:calcOnExit w:val="0"/>
                  <w:textInput>
                    <w:default w:val="[                   Type your text here                   ]"/>
                  </w:textInput>
                </w:ffData>
              </w:fldChar>
            </w:r>
            <w:r w:rsidRPr="005021F2">
              <w:rPr>
                <w:rFonts w:eastAsia="Arial Unicode MS"/>
                <w:b/>
                <w:bCs/>
                <w:iCs/>
                <w:kern w:val="22"/>
                <w:szCs w:val="22"/>
              </w:rPr>
              <w:instrText xml:space="preserve"> FORMTEXT </w:instrText>
            </w:r>
            <w:r w:rsidRPr="005021F2">
              <w:rPr>
                <w:rFonts w:eastAsia="Arial Unicode MS"/>
                <w:b/>
                <w:bCs/>
                <w:iCs/>
                <w:kern w:val="22"/>
                <w:szCs w:val="22"/>
              </w:rPr>
            </w:r>
            <w:r w:rsidRPr="005021F2">
              <w:rPr>
                <w:rFonts w:eastAsia="Arial Unicode MS"/>
                <w:b/>
                <w:bCs/>
                <w:iCs/>
                <w:kern w:val="22"/>
                <w:szCs w:val="22"/>
              </w:rPr>
              <w:fldChar w:fldCharType="separate"/>
            </w:r>
            <w:r w:rsidRPr="005021F2">
              <w:rPr>
                <w:rFonts w:eastAsia="Arial Unicode MS"/>
                <w:b/>
                <w:bCs/>
                <w:iCs/>
                <w:noProof/>
                <w:kern w:val="22"/>
                <w:szCs w:val="22"/>
              </w:rPr>
              <w:t>[                   Type your text here                   ]</w:t>
            </w:r>
            <w:r w:rsidRPr="005021F2">
              <w:rPr>
                <w:rFonts w:eastAsia="Arial Unicode MS"/>
                <w:b/>
                <w:bCs/>
                <w:iCs/>
                <w:kern w:val="22"/>
                <w:szCs w:val="22"/>
              </w:rPr>
              <w:fldChar w:fldCharType="end"/>
            </w:r>
          </w:p>
        </w:tc>
      </w:tr>
      <w:tr w:rsidR="00B940C4" w:rsidRPr="001E2260" w:rsidTr="00B940C4">
        <w:trPr>
          <w:cantSplit/>
        </w:trPr>
        <w:tc>
          <w:tcPr>
            <w:tcW w:w="2388" w:type="pct"/>
            <w:vAlign w:val="center"/>
            <w:hideMark/>
          </w:tcPr>
          <w:p w:rsidR="00B940C4" w:rsidRPr="005021F2" w:rsidRDefault="00B940C4" w:rsidP="009B7044">
            <w:pPr>
              <w:numPr>
                <w:ilvl w:val="0"/>
                <w:numId w:val="19"/>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Cs w:val="22"/>
              </w:rPr>
            </w:pPr>
            <w:r w:rsidRPr="005021F2">
              <w:rPr>
                <w:kern w:val="22"/>
                <w:szCs w:val="22"/>
              </w:rPr>
              <w:t>Telephone:</w:t>
            </w:r>
          </w:p>
        </w:tc>
        <w:tc>
          <w:tcPr>
            <w:tcW w:w="2612" w:type="pct"/>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Cs w:val="22"/>
              </w:rPr>
            </w:pPr>
            <w:r w:rsidRPr="005021F2">
              <w:rPr>
                <w:rFonts w:eastAsia="Arial Unicode MS"/>
                <w:b/>
                <w:bCs/>
                <w:iCs/>
                <w:kern w:val="22"/>
                <w:szCs w:val="22"/>
              </w:rPr>
              <w:fldChar w:fldCharType="begin">
                <w:ffData>
                  <w:name w:val=""/>
                  <w:enabled/>
                  <w:calcOnExit w:val="0"/>
                  <w:textInput>
                    <w:default w:val="[                   Type your text here                   ]"/>
                  </w:textInput>
                </w:ffData>
              </w:fldChar>
            </w:r>
            <w:r w:rsidRPr="005021F2">
              <w:rPr>
                <w:rFonts w:eastAsia="Arial Unicode MS"/>
                <w:b/>
                <w:bCs/>
                <w:iCs/>
                <w:kern w:val="22"/>
                <w:szCs w:val="22"/>
              </w:rPr>
              <w:instrText xml:space="preserve"> FORMTEXT </w:instrText>
            </w:r>
            <w:r w:rsidRPr="005021F2">
              <w:rPr>
                <w:rFonts w:eastAsia="Arial Unicode MS"/>
                <w:b/>
                <w:bCs/>
                <w:iCs/>
                <w:kern w:val="22"/>
                <w:szCs w:val="22"/>
              </w:rPr>
            </w:r>
            <w:r w:rsidRPr="005021F2">
              <w:rPr>
                <w:rFonts w:eastAsia="Arial Unicode MS"/>
                <w:b/>
                <w:bCs/>
                <w:iCs/>
                <w:kern w:val="22"/>
                <w:szCs w:val="22"/>
              </w:rPr>
              <w:fldChar w:fldCharType="separate"/>
            </w:r>
            <w:r w:rsidRPr="005021F2">
              <w:rPr>
                <w:rFonts w:eastAsia="Arial Unicode MS"/>
                <w:b/>
                <w:bCs/>
                <w:iCs/>
                <w:noProof/>
                <w:kern w:val="22"/>
                <w:szCs w:val="22"/>
              </w:rPr>
              <w:t>[                   Type your text here                   ]</w:t>
            </w:r>
            <w:r w:rsidRPr="005021F2">
              <w:rPr>
                <w:rFonts w:eastAsia="Arial Unicode MS"/>
                <w:b/>
                <w:bCs/>
                <w:iCs/>
                <w:kern w:val="22"/>
                <w:szCs w:val="22"/>
              </w:rPr>
              <w:fldChar w:fldCharType="end"/>
            </w:r>
          </w:p>
        </w:tc>
      </w:tr>
      <w:tr w:rsidR="00B940C4" w:rsidRPr="001E2260" w:rsidTr="00B940C4">
        <w:trPr>
          <w:cantSplit/>
        </w:trPr>
        <w:tc>
          <w:tcPr>
            <w:tcW w:w="2388" w:type="pct"/>
            <w:vAlign w:val="center"/>
            <w:hideMark/>
          </w:tcPr>
          <w:p w:rsidR="00B940C4" w:rsidRPr="005021F2" w:rsidRDefault="00B940C4" w:rsidP="009B7044">
            <w:pPr>
              <w:numPr>
                <w:ilvl w:val="0"/>
                <w:numId w:val="19"/>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Cs w:val="22"/>
              </w:rPr>
            </w:pPr>
            <w:r w:rsidRPr="005021F2">
              <w:rPr>
                <w:kern w:val="22"/>
                <w:szCs w:val="22"/>
              </w:rPr>
              <w:t xml:space="preserve">Fax: </w:t>
            </w:r>
          </w:p>
        </w:tc>
        <w:tc>
          <w:tcPr>
            <w:tcW w:w="2612" w:type="pct"/>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Cs w:val="22"/>
              </w:rPr>
            </w:pPr>
            <w:r w:rsidRPr="005021F2">
              <w:rPr>
                <w:rFonts w:eastAsia="Arial Unicode MS"/>
                <w:b/>
                <w:bCs/>
                <w:iCs/>
                <w:kern w:val="22"/>
                <w:szCs w:val="22"/>
              </w:rPr>
              <w:fldChar w:fldCharType="begin">
                <w:ffData>
                  <w:name w:val=""/>
                  <w:enabled/>
                  <w:calcOnExit w:val="0"/>
                  <w:textInput>
                    <w:default w:val="[                   Type your text here                   ]"/>
                  </w:textInput>
                </w:ffData>
              </w:fldChar>
            </w:r>
            <w:r w:rsidRPr="005021F2">
              <w:rPr>
                <w:rFonts w:eastAsia="Arial Unicode MS"/>
                <w:b/>
                <w:bCs/>
                <w:iCs/>
                <w:kern w:val="22"/>
                <w:szCs w:val="22"/>
              </w:rPr>
              <w:instrText xml:space="preserve"> FORMTEXT </w:instrText>
            </w:r>
            <w:r w:rsidRPr="005021F2">
              <w:rPr>
                <w:rFonts w:eastAsia="Arial Unicode MS"/>
                <w:b/>
                <w:bCs/>
                <w:iCs/>
                <w:kern w:val="22"/>
                <w:szCs w:val="22"/>
              </w:rPr>
            </w:r>
            <w:r w:rsidRPr="005021F2">
              <w:rPr>
                <w:rFonts w:eastAsia="Arial Unicode MS"/>
                <w:b/>
                <w:bCs/>
                <w:iCs/>
                <w:kern w:val="22"/>
                <w:szCs w:val="22"/>
              </w:rPr>
              <w:fldChar w:fldCharType="separate"/>
            </w:r>
            <w:r w:rsidRPr="005021F2">
              <w:rPr>
                <w:rFonts w:eastAsia="Arial Unicode MS"/>
                <w:b/>
                <w:bCs/>
                <w:iCs/>
                <w:noProof/>
                <w:kern w:val="22"/>
                <w:szCs w:val="22"/>
              </w:rPr>
              <w:t>[                   Type your text here                   ]</w:t>
            </w:r>
            <w:r w:rsidRPr="005021F2">
              <w:rPr>
                <w:rFonts w:eastAsia="Arial Unicode MS"/>
                <w:b/>
                <w:bCs/>
                <w:iCs/>
                <w:kern w:val="22"/>
                <w:szCs w:val="22"/>
              </w:rPr>
              <w:fldChar w:fldCharType="end"/>
            </w:r>
          </w:p>
        </w:tc>
      </w:tr>
      <w:tr w:rsidR="00B940C4" w:rsidRPr="001E2260" w:rsidTr="00B940C4">
        <w:trPr>
          <w:cantSplit/>
        </w:trPr>
        <w:tc>
          <w:tcPr>
            <w:tcW w:w="2388" w:type="pct"/>
            <w:vAlign w:val="center"/>
            <w:hideMark/>
          </w:tcPr>
          <w:p w:rsidR="00B940C4" w:rsidRPr="005021F2" w:rsidRDefault="00B940C4" w:rsidP="009B7044">
            <w:pPr>
              <w:numPr>
                <w:ilvl w:val="0"/>
                <w:numId w:val="19"/>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Cs w:val="22"/>
              </w:rPr>
            </w:pPr>
            <w:r w:rsidRPr="005021F2">
              <w:rPr>
                <w:kern w:val="22"/>
                <w:szCs w:val="22"/>
              </w:rPr>
              <w:t>E-mail:</w:t>
            </w:r>
          </w:p>
        </w:tc>
        <w:tc>
          <w:tcPr>
            <w:tcW w:w="2612" w:type="pct"/>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Cs w:val="22"/>
              </w:rPr>
            </w:pPr>
            <w:r w:rsidRPr="005021F2">
              <w:rPr>
                <w:rFonts w:eastAsia="Arial Unicode MS"/>
                <w:b/>
                <w:bCs/>
                <w:iCs/>
                <w:kern w:val="22"/>
                <w:szCs w:val="22"/>
              </w:rPr>
              <w:fldChar w:fldCharType="begin">
                <w:ffData>
                  <w:name w:val=""/>
                  <w:enabled/>
                  <w:calcOnExit w:val="0"/>
                  <w:textInput>
                    <w:default w:val="[                   Type your text here                   ]"/>
                  </w:textInput>
                </w:ffData>
              </w:fldChar>
            </w:r>
            <w:r w:rsidRPr="005021F2">
              <w:rPr>
                <w:rFonts w:eastAsia="Arial Unicode MS"/>
                <w:b/>
                <w:bCs/>
                <w:iCs/>
                <w:kern w:val="22"/>
                <w:szCs w:val="22"/>
              </w:rPr>
              <w:instrText xml:space="preserve"> FORMTEXT </w:instrText>
            </w:r>
            <w:r w:rsidRPr="005021F2">
              <w:rPr>
                <w:rFonts w:eastAsia="Arial Unicode MS"/>
                <w:b/>
                <w:bCs/>
                <w:iCs/>
                <w:kern w:val="22"/>
                <w:szCs w:val="22"/>
              </w:rPr>
            </w:r>
            <w:r w:rsidRPr="005021F2">
              <w:rPr>
                <w:rFonts w:eastAsia="Arial Unicode MS"/>
                <w:b/>
                <w:bCs/>
                <w:iCs/>
                <w:kern w:val="22"/>
                <w:szCs w:val="22"/>
              </w:rPr>
              <w:fldChar w:fldCharType="separate"/>
            </w:r>
            <w:r w:rsidRPr="005021F2">
              <w:rPr>
                <w:rFonts w:eastAsia="Arial Unicode MS"/>
                <w:b/>
                <w:bCs/>
                <w:iCs/>
                <w:noProof/>
                <w:kern w:val="22"/>
                <w:szCs w:val="22"/>
              </w:rPr>
              <w:t>[                   Type your text here                   ]</w:t>
            </w:r>
            <w:r w:rsidRPr="005021F2">
              <w:rPr>
                <w:rFonts w:eastAsia="Arial Unicode MS"/>
                <w:b/>
                <w:bCs/>
                <w:iCs/>
                <w:kern w:val="22"/>
                <w:szCs w:val="22"/>
              </w:rPr>
              <w:fldChar w:fldCharType="end"/>
            </w:r>
          </w:p>
        </w:tc>
      </w:tr>
      <w:tr w:rsidR="00B940C4" w:rsidRPr="001E2260" w:rsidTr="00B940C4">
        <w:trPr>
          <w:cantSplit/>
        </w:trPr>
        <w:tc>
          <w:tcPr>
            <w:tcW w:w="2388" w:type="pct"/>
            <w:vAlign w:val="center"/>
            <w:hideMark/>
          </w:tcPr>
          <w:p w:rsidR="00B940C4" w:rsidRPr="005021F2" w:rsidRDefault="00B940C4" w:rsidP="009B7044">
            <w:pPr>
              <w:numPr>
                <w:ilvl w:val="0"/>
                <w:numId w:val="19"/>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i/>
                <w:kern w:val="22"/>
                <w:szCs w:val="22"/>
              </w:rPr>
            </w:pPr>
            <w:r w:rsidRPr="005021F2">
              <w:rPr>
                <w:kern w:val="22"/>
                <w:szCs w:val="22"/>
              </w:rPr>
              <w:t>Organizations/stakeholders who were consulted or participated in the preparation of this report:</w:t>
            </w:r>
          </w:p>
        </w:tc>
        <w:tc>
          <w:tcPr>
            <w:tcW w:w="2612" w:type="pct"/>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Cs/>
                <w:kern w:val="22"/>
                <w:szCs w:val="22"/>
              </w:rPr>
            </w:pPr>
            <w:r w:rsidRPr="005021F2">
              <w:rPr>
                <w:rFonts w:eastAsia="Arial Unicode MS"/>
                <w:b/>
                <w:bCs/>
                <w:iCs/>
                <w:kern w:val="22"/>
                <w:szCs w:val="22"/>
              </w:rPr>
              <w:fldChar w:fldCharType="begin">
                <w:ffData>
                  <w:name w:val=""/>
                  <w:enabled/>
                  <w:calcOnExit w:val="0"/>
                  <w:textInput>
                    <w:default w:val="[                   Type your text here                   ]"/>
                  </w:textInput>
                </w:ffData>
              </w:fldChar>
            </w:r>
            <w:r w:rsidRPr="005021F2">
              <w:rPr>
                <w:rFonts w:eastAsia="Arial Unicode MS"/>
                <w:b/>
                <w:bCs/>
                <w:iCs/>
                <w:kern w:val="22"/>
                <w:szCs w:val="22"/>
              </w:rPr>
              <w:instrText xml:space="preserve"> FORMTEXT </w:instrText>
            </w:r>
            <w:r w:rsidRPr="005021F2">
              <w:rPr>
                <w:rFonts w:eastAsia="Arial Unicode MS"/>
                <w:b/>
                <w:bCs/>
                <w:iCs/>
                <w:kern w:val="22"/>
                <w:szCs w:val="22"/>
              </w:rPr>
            </w:r>
            <w:r w:rsidRPr="005021F2">
              <w:rPr>
                <w:rFonts w:eastAsia="Arial Unicode MS"/>
                <w:b/>
                <w:bCs/>
                <w:iCs/>
                <w:kern w:val="22"/>
                <w:szCs w:val="22"/>
              </w:rPr>
              <w:fldChar w:fldCharType="separate"/>
            </w:r>
            <w:r w:rsidRPr="005021F2">
              <w:rPr>
                <w:rFonts w:eastAsia="Arial Unicode MS"/>
                <w:b/>
                <w:bCs/>
                <w:iCs/>
                <w:noProof/>
                <w:kern w:val="22"/>
                <w:szCs w:val="22"/>
              </w:rPr>
              <w:t>[                   Type your text here                   ]</w:t>
            </w:r>
            <w:r w:rsidRPr="005021F2">
              <w:rPr>
                <w:rFonts w:eastAsia="Arial Unicode MS"/>
                <w:b/>
                <w:bCs/>
                <w:iCs/>
                <w:kern w:val="22"/>
                <w:szCs w:val="22"/>
              </w:rPr>
              <w:fldChar w:fldCharType="end"/>
            </w:r>
          </w:p>
        </w:tc>
      </w:tr>
      <w:tr w:rsidR="00B940C4" w:rsidRPr="001E2260" w:rsidTr="00B940C4">
        <w:trPr>
          <w:cantSplit/>
        </w:trPr>
        <w:tc>
          <w:tcPr>
            <w:tcW w:w="2388" w:type="pct"/>
            <w:vAlign w:val="center"/>
            <w:hideMark/>
          </w:tcPr>
          <w:p w:rsidR="00B940C4" w:rsidRPr="005021F2" w:rsidRDefault="00B940C4" w:rsidP="005021F2">
            <w:pPr>
              <w:suppressLineNumbers/>
              <w:tabs>
                <w:tab w:val="num" w:pos="450"/>
              </w:tabs>
              <w:suppressAutoHyphens/>
              <w:kinsoku w:val="0"/>
              <w:overflowPunct w:val="0"/>
              <w:autoSpaceDE w:val="0"/>
              <w:autoSpaceDN w:val="0"/>
              <w:adjustRightInd w:val="0"/>
              <w:snapToGrid w:val="0"/>
              <w:spacing w:before="120" w:after="120"/>
              <w:ind w:left="450" w:hanging="450"/>
              <w:jc w:val="left"/>
              <w:rPr>
                <w:i/>
                <w:kern w:val="22"/>
                <w:szCs w:val="22"/>
              </w:rPr>
            </w:pPr>
            <w:r w:rsidRPr="005021F2">
              <w:rPr>
                <w:i/>
                <w:kern w:val="22"/>
                <w:szCs w:val="22"/>
              </w:rPr>
              <w:t>Submission</w:t>
            </w:r>
          </w:p>
        </w:tc>
        <w:tc>
          <w:tcPr>
            <w:tcW w:w="2612" w:type="pct"/>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Cs w:val="22"/>
              </w:rPr>
            </w:pPr>
          </w:p>
        </w:tc>
      </w:tr>
      <w:tr w:rsidR="00B940C4" w:rsidRPr="001E2260" w:rsidTr="00B940C4">
        <w:trPr>
          <w:cantSplit/>
        </w:trPr>
        <w:tc>
          <w:tcPr>
            <w:tcW w:w="2388" w:type="pct"/>
            <w:vAlign w:val="center"/>
            <w:hideMark/>
          </w:tcPr>
          <w:p w:rsidR="00B940C4" w:rsidRPr="005021F2" w:rsidRDefault="00B940C4" w:rsidP="009B7044">
            <w:pPr>
              <w:numPr>
                <w:ilvl w:val="0"/>
                <w:numId w:val="19"/>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Cs w:val="22"/>
              </w:rPr>
            </w:pPr>
            <w:r w:rsidRPr="005021F2">
              <w:rPr>
                <w:kern w:val="22"/>
                <w:szCs w:val="22"/>
              </w:rPr>
              <w:t>Date of submission:</w:t>
            </w:r>
          </w:p>
        </w:tc>
        <w:tc>
          <w:tcPr>
            <w:tcW w:w="2612" w:type="pct"/>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Cs w:val="22"/>
              </w:rPr>
            </w:pPr>
            <w:r w:rsidRPr="005021F2">
              <w:rPr>
                <w:rFonts w:eastAsia="Arial Unicode MS"/>
                <w:b/>
                <w:bCs/>
                <w:iCs/>
                <w:kern w:val="22"/>
                <w:szCs w:val="22"/>
              </w:rPr>
              <w:fldChar w:fldCharType="begin">
                <w:ffData>
                  <w:name w:val=""/>
                  <w:enabled/>
                  <w:calcOnExit w:val="0"/>
                  <w:textInput>
                    <w:default w:val="[                  day / month / year                  ]"/>
                  </w:textInput>
                </w:ffData>
              </w:fldChar>
            </w:r>
            <w:r w:rsidRPr="005021F2">
              <w:rPr>
                <w:rFonts w:eastAsia="Arial Unicode MS"/>
                <w:b/>
                <w:bCs/>
                <w:iCs/>
                <w:kern w:val="22"/>
                <w:szCs w:val="22"/>
              </w:rPr>
              <w:instrText xml:space="preserve"> FORMTEXT </w:instrText>
            </w:r>
            <w:r w:rsidRPr="005021F2">
              <w:rPr>
                <w:rFonts w:eastAsia="Arial Unicode MS"/>
                <w:b/>
                <w:bCs/>
                <w:iCs/>
                <w:kern w:val="22"/>
                <w:szCs w:val="22"/>
              </w:rPr>
            </w:r>
            <w:r w:rsidRPr="005021F2">
              <w:rPr>
                <w:rFonts w:eastAsia="Arial Unicode MS"/>
                <w:b/>
                <w:bCs/>
                <w:iCs/>
                <w:kern w:val="22"/>
                <w:szCs w:val="22"/>
              </w:rPr>
              <w:fldChar w:fldCharType="separate"/>
            </w:r>
            <w:r w:rsidRPr="005021F2">
              <w:rPr>
                <w:rFonts w:eastAsia="Arial Unicode MS"/>
                <w:b/>
                <w:bCs/>
                <w:iCs/>
                <w:noProof/>
                <w:kern w:val="22"/>
                <w:szCs w:val="22"/>
              </w:rPr>
              <w:t>[                  day / month / year                  ]</w:t>
            </w:r>
            <w:r w:rsidRPr="005021F2">
              <w:rPr>
                <w:rFonts w:eastAsia="Arial Unicode MS"/>
                <w:b/>
                <w:bCs/>
                <w:iCs/>
                <w:kern w:val="22"/>
                <w:szCs w:val="22"/>
              </w:rPr>
              <w:fldChar w:fldCharType="end"/>
            </w:r>
          </w:p>
        </w:tc>
      </w:tr>
      <w:tr w:rsidR="00B940C4" w:rsidRPr="001E2260" w:rsidTr="00B940C4">
        <w:trPr>
          <w:cantSplit/>
        </w:trPr>
        <w:tc>
          <w:tcPr>
            <w:tcW w:w="2388" w:type="pct"/>
            <w:vAlign w:val="center"/>
            <w:hideMark/>
          </w:tcPr>
          <w:p w:rsidR="00B940C4" w:rsidRPr="005021F2" w:rsidRDefault="00B940C4" w:rsidP="009B7044">
            <w:pPr>
              <w:numPr>
                <w:ilvl w:val="0"/>
                <w:numId w:val="19"/>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Cs w:val="22"/>
              </w:rPr>
            </w:pPr>
            <w:proofErr w:type="gramStart"/>
            <w:r w:rsidRPr="005021F2">
              <w:rPr>
                <w:kern w:val="22"/>
                <w:szCs w:val="22"/>
              </w:rPr>
              <w:t>Time period</w:t>
            </w:r>
            <w:proofErr w:type="gramEnd"/>
            <w:r w:rsidRPr="005021F2">
              <w:rPr>
                <w:kern w:val="22"/>
                <w:szCs w:val="22"/>
              </w:rPr>
              <w:t xml:space="preserve"> covered by this report:</w:t>
            </w:r>
          </w:p>
        </w:tc>
        <w:tc>
          <w:tcPr>
            <w:tcW w:w="2612" w:type="pct"/>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Cs w:val="22"/>
              </w:rPr>
            </w:pPr>
            <w:r w:rsidRPr="005021F2">
              <w:rPr>
                <w:rFonts w:eastAsia="Arial Unicode MS"/>
                <w:b/>
                <w:bCs/>
                <w:iCs/>
                <w:kern w:val="22"/>
                <w:szCs w:val="22"/>
              </w:rPr>
              <w:t xml:space="preserve">From </w:t>
            </w:r>
            <w:r w:rsidRPr="005021F2">
              <w:rPr>
                <w:rFonts w:eastAsia="Arial Unicode MS"/>
                <w:b/>
                <w:bCs/>
                <w:iCs/>
                <w:kern w:val="22"/>
                <w:szCs w:val="22"/>
              </w:rPr>
              <w:fldChar w:fldCharType="begin">
                <w:ffData>
                  <w:name w:val=""/>
                  <w:enabled/>
                  <w:calcOnExit w:val="0"/>
                  <w:textInput>
                    <w:default w:val="[month / year] "/>
                  </w:textInput>
                </w:ffData>
              </w:fldChar>
            </w:r>
            <w:r w:rsidRPr="005021F2">
              <w:rPr>
                <w:rFonts w:eastAsia="Arial Unicode MS"/>
                <w:b/>
                <w:bCs/>
                <w:iCs/>
                <w:kern w:val="22"/>
                <w:szCs w:val="22"/>
              </w:rPr>
              <w:instrText xml:space="preserve"> FORMTEXT </w:instrText>
            </w:r>
            <w:r w:rsidRPr="005021F2">
              <w:rPr>
                <w:rFonts w:eastAsia="Arial Unicode MS"/>
                <w:b/>
                <w:bCs/>
                <w:iCs/>
                <w:kern w:val="22"/>
                <w:szCs w:val="22"/>
              </w:rPr>
            </w:r>
            <w:r w:rsidRPr="005021F2">
              <w:rPr>
                <w:rFonts w:eastAsia="Arial Unicode MS"/>
                <w:b/>
                <w:bCs/>
                <w:iCs/>
                <w:kern w:val="22"/>
                <w:szCs w:val="22"/>
              </w:rPr>
              <w:fldChar w:fldCharType="separate"/>
            </w:r>
            <w:r w:rsidRPr="005021F2">
              <w:rPr>
                <w:rFonts w:eastAsia="Arial Unicode MS"/>
                <w:b/>
                <w:bCs/>
                <w:iCs/>
                <w:noProof/>
                <w:kern w:val="22"/>
                <w:szCs w:val="22"/>
              </w:rPr>
              <w:t xml:space="preserve">[month / year] </w:t>
            </w:r>
            <w:r w:rsidRPr="005021F2">
              <w:rPr>
                <w:rFonts w:eastAsia="Arial Unicode MS"/>
                <w:b/>
                <w:bCs/>
                <w:iCs/>
                <w:kern w:val="22"/>
                <w:szCs w:val="22"/>
              </w:rPr>
              <w:fldChar w:fldCharType="end"/>
            </w:r>
            <w:r w:rsidRPr="005021F2">
              <w:rPr>
                <w:rFonts w:eastAsia="Arial Unicode MS"/>
                <w:b/>
                <w:bCs/>
                <w:iCs/>
                <w:kern w:val="22"/>
                <w:szCs w:val="22"/>
              </w:rPr>
              <w:t xml:space="preserve"> to </w:t>
            </w:r>
            <w:r w:rsidRPr="005021F2">
              <w:rPr>
                <w:rFonts w:eastAsia="Arial Unicode MS"/>
                <w:b/>
                <w:bCs/>
                <w:iCs/>
                <w:kern w:val="22"/>
                <w:szCs w:val="22"/>
              </w:rPr>
              <w:fldChar w:fldCharType="begin">
                <w:ffData>
                  <w:name w:val=""/>
                  <w:enabled/>
                  <w:calcOnExit w:val="0"/>
                  <w:textInput>
                    <w:default w:val="[month / year]"/>
                  </w:textInput>
                </w:ffData>
              </w:fldChar>
            </w:r>
            <w:r w:rsidRPr="005021F2">
              <w:rPr>
                <w:rFonts w:eastAsia="Arial Unicode MS"/>
                <w:b/>
                <w:bCs/>
                <w:iCs/>
                <w:kern w:val="22"/>
                <w:szCs w:val="22"/>
              </w:rPr>
              <w:instrText xml:space="preserve"> FORMTEXT </w:instrText>
            </w:r>
            <w:r w:rsidRPr="005021F2">
              <w:rPr>
                <w:rFonts w:eastAsia="Arial Unicode MS"/>
                <w:b/>
                <w:bCs/>
                <w:iCs/>
                <w:kern w:val="22"/>
                <w:szCs w:val="22"/>
              </w:rPr>
            </w:r>
            <w:r w:rsidRPr="005021F2">
              <w:rPr>
                <w:rFonts w:eastAsia="Arial Unicode MS"/>
                <w:b/>
                <w:bCs/>
                <w:iCs/>
                <w:kern w:val="22"/>
                <w:szCs w:val="22"/>
              </w:rPr>
              <w:fldChar w:fldCharType="separate"/>
            </w:r>
            <w:r w:rsidRPr="005021F2">
              <w:rPr>
                <w:rFonts w:eastAsia="Arial Unicode MS"/>
                <w:b/>
                <w:bCs/>
                <w:iCs/>
                <w:noProof/>
                <w:kern w:val="22"/>
                <w:szCs w:val="22"/>
              </w:rPr>
              <w:t>[month / year]</w:t>
            </w:r>
            <w:r w:rsidRPr="005021F2">
              <w:rPr>
                <w:rFonts w:eastAsia="Arial Unicode MS"/>
                <w:b/>
                <w:bCs/>
                <w:iCs/>
                <w:kern w:val="22"/>
                <w:szCs w:val="22"/>
              </w:rPr>
              <w:fldChar w:fldCharType="end"/>
            </w:r>
          </w:p>
        </w:tc>
      </w:tr>
    </w:tbl>
    <w:p w:rsidR="00B940C4" w:rsidRPr="005021F2"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Cs/>
          <w:iCs/>
          <w:kern w:val="22"/>
          <w:szCs w:val="22"/>
        </w:rPr>
      </w:pPr>
    </w:p>
    <w:p w:rsidR="00B940C4" w:rsidRPr="005021F2" w:rsidRDefault="00B940C4" w:rsidP="005021F2">
      <w:pPr>
        <w:suppressLineNumbers/>
        <w:suppressAutoHyphens/>
        <w:kinsoku w:val="0"/>
        <w:overflowPunct w:val="0"/>
        <w:autoSpaceDE w:val="0"/>
        <w:autoSpaceDN w:val="0"/>
        <w:adjustRightInd w:val="0"/>
        <w:snapToGrid w:val="0"/>
        <w:spacing w:before="120" w:after="120"/>
        <w:outlineLvl w:val="3"/>
        <w:rPr>
          <w:rFonts w:eastAsia="Arial Unicode MS"/>
          <w:bCs/>
          <w:iCs/>
          <w:kern w:val="22"/>
          <w:szCs w:val="22"/>
        </w:rPr>
      </w:pPr>
      <w:r w:rsidRPr="005021F2">
        <w:rPr>
          <w:rFonts w:eastAsia="Arial Unicode MS"/>
          <w:bCs/>
          <w:iCs/>
          <w:kern w:val="22"/>
          <w:szCs w:val="22"/>
        </w:rPr>
        <w:t>Signature of the reporting officer</w:t>
      </w:r>
      <w:r w:rsidRPr="005021F2">
        <w:rPr>
          <w:rFonts w:eastAsia="Arial Unicode MS"/>
          <w:bCs/>
          <w:iCs/>
          <w:kern w:val="22"/>
          <w:szCs w:val="22"/>
          <w:vertAlign w:val="superscript"/>
        </w:rPr>
        <w:footnoteReference w:id="13"/>
      </w:r>
      <w:r w:rsidRPr="005021F2">
        <w:rPr>
          <w:rFonts w:eastAsia="Arial Unicode MS"/>
          <w:bCs/>
          <w:iCs/>
          <w:kern w:val="22"/>
          <w:szCs w:val="22"/>
        </w:rPr>
        <w:tab/>
      </w:r>
      <w:r w:rsidRPr="005021F2">
        <w:rPr>
          <w:rFonts w:eastAsia="Arial Unicode MS"/>
          <w:bCs/>
          <w:iCs/>
          <w:kern w:val="22"/>
          <w:szCs w:val="22"/>
        </w:rPr>
        <w:tab/>
        <w:t xml:space="preserve">     _____________________________________</w:t>
      </w:r>
    </w:p>
    <w:p w:rsidR="003312FC" w:rsidRPr="005021F2" w:rsidRDefault="003312FC" w:rsidP="005021F2">
      <w:pPr>
        <w:suppressLineNumbers/>
        <w:suppressAutoHyphens/>
        <w:kinsoku w:val="0"/>
        <w:overflowPunct w:val="0"/>
        <w:autoSpaceDE w:val="0"/>
        <w:autoSpaceDN w:val="0"/>
        <w:adjustRightInd w:val="0"/>
        <w:snapToGrid w:val="0"/>
        <w:spacing w:before="120" w:after="120"/>
        <w:outlineLvl w:val="3"/>
        <w:rPr>
          <w:rFonts w:eastAsia="Arial Unicode MS"/>
          <w:bCs/>
          <w:iCs/>
          <w:kern w:val="22"/>
          <w:szCs w:val="22"/>
        </w:rPr>
        <w:sectPr w:rsidR="003312FC" w:rsidRPr="005021F2" w:rsidSect="005021F2">
          <w:headerReference w:type="even" r:id="rId23"/>
          <w:headerReference w:type="default" r:id="rId24"/>
          <w:footerReference w:type="even" r:id="rId25"/>
          <w:footerReference w:type="default" r:id="rId26"/>
          <w:type w:val="continuous"/>
          <w:pgSz w:w="12240" w:h="15840" w:code="1"/>
          <w:pgMar w:top="1021" w:right="1440" w:bottom="1134" w:left="1440" w:header="454" w:footer="720" w:gutter="0"/>
          <w:cols w:space="720"/>
          <w:titlePg/>
          <w:docGrid w:linePitch="299"/>
        </w:sectPr>
      </w:pPr>
    </w:p>
    <w:tbl>
      <w:tblPr>
        <w:tblW w:w="496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826"/>
        <w:gridCol w:w="16"/>
        <w:gridCol w:w="37"/>
        <w:gridCol w:w="4354"/>
        <w:gridCol w:w="50"/>
      </w:tblGrid>
      <w:tr w:rsidR="00B940C4" w:rsidRPr="001E2260" w:rsidTr="005021F2">
        <w:trPr>
          <w:cantSplit/>
          <w:trHeight w:val="2652"/>
        </w:trPr>
        <w:tc>
          <w:tcPr>
            <w:tcW w:w="4879" w:type="dxa"/>
            <w:gridSpan w:val="3"/>
            <w:shd w:val="clear" w:color="auto" w:fill="auto"/>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67" w:right="490" w:hanging="567"/>
              <w:jc w:val="left"/>
              <w:rPr>
                <w:i/>
                <w:kern w:val="22"/>
                <w:szCs w:val="22"/>
              </w:rPr>
            </w:pPr>
            <w:r w:rsidRPr="005021F2">
              <w:rPr>
                <w:rFonts w:eastAsia="Arial Unicode MS"/>
                <w:b/>
                <w:bCs/>
                <w:iCs/>
                <w:kern w:val="22"/>
                <w:szCs w:val="22"/>
              </w:rPr>
              <w:lastRenderedPageBreak/>
              <w:br w:type="page"/>
            </w:r>
            <w:r w:rsidRPr="005021F2">
              <w:rPr>
                <w:kern w:val="22"/>
                <w:szCs w:val="22"/>
              </w:rPr>
              <w:t>If your country is not a Party to the Cartagena Protocol on Biosafety (CPB), is there any national process in place towards becoming a Party?</w:t>
            </w:r>
          </w:p>
        </w:tc>
        <w:tc>
          <w:tcPr>
            <w:tcW w:w="4404" w:type="dxa"/>
            <w:gridSpan w:val="2"/>
            <w:shd w:val="clear" w:color="auto" w:fill="auto"/>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
                  <w:enabled/>
                  <w:calcOnExit w:val="0"/>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bCs/>
                <w:i/>
                <w:iCs/>
                <w:kern w:val="22"/>
                <w:szCs w:val="22"/>
              </w:rPr>
              <w:fldChar w:fldCharType="begin">
                <w:ffData>
                  <w:name w:val="Check48"/>
                  <w:enabled/>
                  <w:calcOnExit w:val="0"/>
                  <w:checkBox>
                    <w:sizeAuto/>
                    <w:default w:val="0"/>
                  </w:checkBox>
                </w:ffData>
              </w:fldChar>
            </w:r>
            <w:r w:rsidRPr="005021F2">
              <w:rPr>
                <w:bCs/>
                <w:i/>
                <w:iCs/>
                <w:kern w:val="22"/>
                <w:szCs w:val="22"/>
              </w:rPr>
              <w:instrText xml:space="preserve"> FORMCHECKBOX </w:instrText>
            </w:r>
            <w:r w:rsidR="001F7BF3">
              <w:rPr>
                <w:bCs/>
                <w:i/>
                <w:iCs/>
                <w:kern w:val="22"/>
                <w:szCs w:val="22"/>
              </w:rPr>
            </w:r>
            <w:r w:rsidR="001F7BF3">
              <w:rPr>
                <w:bCs/>
                <w:i/>
                <w:iCs/>
                <w:kern w:val="22"/>
                <w:szCs w:val="22"/>
              </w:rPr>
              <w:fldChar w:fldCharType="separate"/>
            </w:r>
            <w:r w:rsidRPr="005021F2">
              <w:rPr>
                <w:bCs/>
                <w:i/>
                <w:iCs/>
                <w:kern w:val="22"/>
                <w:szCs w:val="22"/>
              </w:rPr>
              <w:fldChar w:fldCharType="end"/>
            </w:r>
            <w:r w:rsidRPr="005021F2">
              <w:rPr>
                <w:bCs/>
                <w:i/>
                <w:iCs/>
                <w:kern w:val="22"/>
                <w:szCs w:val="22"/>
              </w:rPr>
              <w:tab/>
            </w:r>
            <w:r w:rsidRPr="005021F2">
              <w:rPr>
                <w:bCs/>
                <w:iCs/>
                <w:kern w:val="22"/>
                <w:szCs w:val="22"/>
              </w:rPr>
              <w:t>No</w:t>
            </w:r>
          </w:p>
        </w:tc>
      </w:tr>
      <w:tr w:rsidR="00B940C4" w:rsidRPr="001E2260" w:rsidTr="005021F2">
        <w:trPr>
          <w:cantSplit/>
        </w:trPr>
        <w:tc>
          <w:tcPr>
            <w:tcW w:w="9283" w:type="dxa"/>
            <w:gridSpan w:val="5"/>
            <w:tcBorders>
              <w:right w:val="single" w:sz="4" w:space="0" w:color="auto"/>
            </w:tcBorders>
            <w:shd w:val="clear" w:color="auto" w:fill="auto"/>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67" w:right="490" w:hanging="567"/>
              <w:rPr>
                <w:kern w:val="22"/>
                <w:szCs w:val="22"/>
              </w:rPr>
            </w:pPr>
            <w:r w:rsidRPr="005021F2">
              <w:rPr>
                <w:kern w:val="22"/>
                <w:szCs w:val="22"/>
              </w:rPr>
              <w:t xml:space="preserve">Here you may provide further details: </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67" w:right="2"/>
              <w:rPr>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                                                       Type your text here                                                       ]</w:t>
            </w:r>
            <w:r w:rsidRPr="005021F2">
              <w:rPr>
                <w:kern w:val="22"/>
                <w:szCs w:val="22"/>
              </w:rPr>
              <w:fldChar w:fldCharType="end"/>
            </w:r>
          </w:p>
        </w:tc>
      </w:tr>
      <w:tr w:rsidR="00B940C4" w:rsidRPr="001E2260" w:rsidTr="005021F2">
        <w:trPr>
          <w:cantSplit/>
        </w:trPr>
        <w:tc>
          <w:tcPr>
            <w:tcW w:w="9283" w:type="dxa"/>
            <w:gridSpan w:val="5"/>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rPr>
                <w:b/>
                <w:kern w:val="22"/>
                <w:szCs w:val="22"/>
              </w:rPr>
            </w:pPr>
            <w:r w:rsidRPr="005021F2">
              <w:rPr>
                <w:b/>
                <w:kern w:val="22"/>
                <w:szCs w:val="22"/>
              </w:rPr>
              <w:t>Article 2 – General provisions</w:t>
            </w:r>
          </w:p>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rPr>
                <w:i/>
                <w:kern w:val="22"/>
                <w:szCs w:val="22"/>
              </w:rPr>
            </w:pPr>
            <w:r w:rsidRPr="005021F2">
              <w:rPr>
                <w:i/>
                <w:kern w:val="22"/>
                <w:szCs w:val="22"/>
              </w:rPr>
              <w:t>Article 2 requires each Party to take the necessary and appropriate legal, administrative and other measures to implement its obligations under the Protocol.</w:t>
            </w:r>
          </w:p>
        </w:tc>
      </w:tr>
      <w:tr w:rsidR="00B940C4" w:rsidRPr="001E2260" w:rsidTr="005021F2">
        <w:trPr>
          <w:cantSplit/>
        </w:trPr>
        <w:tc>
          <w:tcPr>
            <w:tcW w:w="4879" w:type="dxa"/>
            <w:gridSpan w:val="3"/>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Has your country introduced the necessary measures for the implementation of the Protocol?</w:t>
            </w:r>
            <w:r w:rsidRPr="005021F2" w:rsidDel="00750713">
              <w:rPr>
                <w:kern w:val="22"/>
                <w:szCs w:val="22"/>
              </w:rPr>
              <w:t xml:space="preserve"> </w:t>
            </w:r>
          </w:p>
        </w:tc>
        <w:tc>
          <w:tcPr>
            <w:tcW w:w="4404"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National measures are fully in place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National measures are partially in place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Only temporary measures have been introduced</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Only draft measures exist</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 measures have yet been taken</w:t>
            </w:r>
          </w:p>
        </w:tc>
      </w:tr>
      <w:tr w:rsidR="00B940C4" w:rsidRPr="001E2260" w:rsidTr="005021F2">
        <w:trPr>
          <w:cantSplit/>
        </w:trPr>
        <w:tc>
          <w:tcPr>
            <w:tcW w:w="4879" w:type="dxa"/>
            <w:gridSpan w:val="3"/>
            <w:shd w:val="clear" w:color="auto" w:fill="auto"/>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 xml:space="preserve">Which specific instruments are in place for the implementation of national biosafety measures? </w:t>
            </w:r>
          </w:p>
          <w:p w:rsidR="00B940C4" w:rsidRPr="005021F2" w:rsidRDefault="00B940C4" w:rsidP="005021F2">
            <w:pPr>
              <w:suppressLineNumbers/>
              <w:suppressAutoHyphens/>
              <w:kinsoku w:val="0"/>
              <w:overflowPunct w:val="0"/>
              <w:autoSpaceDE w:val="0"/>
              <w:autoSpaceDN w:val="0"/>
              <w:adjustRightInd w:val="0"/>
              <w:snapToGrid w:val="0"/>
              <w:spacing w:before="120" w:after="120"/>
              <w:ind w:right="490"/>
              <w:rPr>
                <w:kern w:val="22"/>
                <w:szCs w:val="22"/>
              </w:rPr>
            </w:pPr>
          </w:p>
        </w:tc>
        <w:tc>
          <w:tcPr>
            <w:tcW w:w="4404" w:type="dxa"/>
            <w:gridSpan w:val="2"/>
            <w:tcBorders>
              <w:right w:val="single" w:sz="4" w:space="0" w:color="auto"/>
            </w:tcBorders>
            <w:shd w:val="clear" w:color="auto" w:fill="auto"/>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bCs/>
                <w:i/>
                <w:iCs/>
                <w:kern w:val="22"/>
                <w:szCs w:val="22"/>
              </w:rPr>
              <w:fldChar w:fldCharType="begin">
                <w:ffData>
                  <w:name w:val="Check48"/>
                  <w:enabled/>
                  <w:calcOnExit w:val="0"/>
                  <w:checkBox>
                    <w:sizeAuto/>
                    <w:default w:val="0"/>
                  </w:checkBox>
                </w:ffData>
              </w:fldChar>
            </w:r>
            <w:r w:rsidRPr="005021F2">
              <w:rPr>
                <w:bCs/>
                <w:i/>
                <w:iCs/>
                <w:kern w:val="22"/>
                <w:szCs w:val="22"/>
              </w:rPr>
              <w:instrText xml:space="preserve"> FORMCHECKBOX </w:instrText>
            </w:r>
            <w:r w:rsidR="001F7BF3">
              <w:rPr>
                <w:bCs/>
                <w:i/>
                <w:iCs/>
                <w:kern w:val="22"/>
                <w:szCs w:val="22"/>
              </w:rPr>
            </w:r>
            <w:r w:rsidR="001F7BF3">
              <w:rPr>
                <w:bCs/>
                <w:i/>
                <w:iCs/>
                <w:kern w:val="22"/>
                <w:szCs w:val="22"/>
              </w:rPr>
              <w:fldChar w:fldCharType="separate"/>
            </w:r>
            <w:r w:rsidRPr="005021F2">
              <w:rPr>
                <w:bCs/>
                <w:i/>
                <w:iCs/>
                <w:kern w:val="22"/>
                <w:szCs w:val="22"/>
              </w:rPr>
              <w:fldChar w:fldCharType="end"/>
            </w:r>
            <w:r w:rsidRPr="005021F2">
              <w:rPr>
                <w:bCs/>
                <w:i/>
                <w:iCs/>
                <w:kern w:val="22"/>
                <w:szCs w:val="22"/>
              </w:rPr>
              <w:tab/>
            </w:r>
            <w:r w:rsidRPr="005021F2">
              <w:rPr>
                <w:kern w:val="22"/>
                <w:szCs w:val="22"/>
              </w:rPr>
              <w:t>One or more national biosafety laws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bCs/>
                <w:i/>
                <w:iCs/>
                <w:kern w:val="22"/>
                <w:szCs w:val="22"/>
              </w:rPr>
              <w:fldChar w:fldCharType="begin">
                <w:ffData>
                  <w:name w:val="Check48"/>
                  <w:enabled/>
                  <w:calcOnExit w:val="0"/>
                  <w:checkBox>
                    <w:sizeAuto/>
                    <w:default w:val="0"/>
                  </w:checkBox>
                </w:ffData>
              </w:fldChar>
            </w:r>
            <w:r w:rsidRPr="005021F2">
              <w:rPr>
                <w:bCs/>
                <w:i/>
                <w:iCs/>
                <w:kern w:val="22"/>
                <w:szCs w:val="22"/>
              </w:rPr>
              <w:instrText xml:space="preserve"> FORMCHECKBOX </w:instrText>
            </w:r>
            <w:r w:rsidR="001F7BF3">
              <w:rPr>
                <w:bCs/>
                <w:i/>
                <w:iCs/>
                <w:kern w:val="22"/>
                <w:szCs w:val="22"/>
              </w:rPr>
            </w:r>
            <w:r w:rsidR="001F7BF3">
              <w:rPr>
                <w:bCs/>
                <w:i/>
                <w:iCs/>
                <w:kern w:val="22"/>
                <w:szCs w:val="22"/>
              </w:rPr>
              <w:fldChar w:fldCharType="separate"/>
            </w:r>
            <w:r w:rsidRPr="005021F2">
              <w:rPr>
                <w:bCs/>
                <w:i/>
                <w:iCs/>
                <w:kern w:val="22"/>
                <w:szCs w:val="22"/>
              </w:rPr>
              <w:fldChar w:fldCharType="end"/>
            </w:r>
            <w:r w:rsidRPr="005021F2">
              <w:rPr>
                <w:bCs/>
                <w:i/>
                <w:iCs/>
                <w:kern w:val="22"/>
                <w:szCs w:val="22"/>
              </w:rPr>
              <w:tab/>
            </w:r>
            <w:r w:rsidRPr="005021F2">
              <w:rPr>
                <w:kern w:val="22"/>
                <w:szCs w:val="22"/>
              </w:rPr>
              <w:t>One or more national biosafety regulations</w:t>
            </w:r>
            <w:bookmarkStart w:id="5" w:name="_Hlk514336710"/>
          </w:p>
          <w:bookmarkEnd w:id="5"/>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bCs/>
                <w:i/>
                <w:iCs/>
                <w:kern w:val="22"/>
                <w:szCs w:val="22"/>
              </w:rPr>
              <w:fldChar w:fldCharType="begin">
                <w:ffData>
                  <w:name w:val="Check48"/>
                  <w:enabled/>
                  <w:calcOnExit w:val="0"/>
                  <w:checkBox>
                    <w:sizeAuto/>
                    <w:default w:val="0"/>
                  </w:checkBox>
                </w:ffData>
              </w:fldChar>
            </w:r>
            <w:r w:rsidRPr="005021F2">
              <w:rPr>
                <w:bCs/>
                <w:i/>
                <w:iCs/>
                <w:kern w:val="22"/>
                <w:szCs w:val="22"/>
              </w:rPr>
              <w:instrText xml:space="preserve"> FORMCHECKBOX </w:instrText>
            </w:r>
            <w:r w:rsidR="001F7BF3">
              <w:rPr>
                <w:bCs/>
                <w:i/>
                <w:iCs/>
                <w:kern w:val="22"/>
                <w:szCs w:val="22"/>
              </w:rPr>
            </w:r>
            <w:r w:rsidR="001F7BF3">
              <w:rPr>
                <w:bCs/>
                <w:i/>
                <w:iCs/>
                <w:kern w:val="22"/>
                <w:szCs w:val="22"/>
              </w:rPr>
              <w:fldChar w:fldCharType="separate"/>
            </w:r>
            <w:r w:rsidRPr="005021F2">
              <w:rPr>
                <w:bCs/>
                <w:i/>
                <w:iCs/>
                <w:kern w:val="22"/>
                <w:szCs w:val="22"/>
              </w:rPr>
              <w:fldChar w:fldCharType="end"/>
            </w:r>
            <w:r w:rsidRPr="005021F2">
              <w:rPr>
                <w:bCs/>
                <w:i/>
                <w:iCs/>
                <w:kern w:val="22"/>
                <w:szCs w:val="22"/>
              </w:rPr>
              <w:tab/>
            </w:r>
            <w:r w:rsidRPr="005021F2">
              <w:rPr>
                <w:kern w:val="22"/>
                <w:szCs w:val="22"/>
              </w:rPr>
              <w:t>One or more sets of biosafety guidelines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bCs/>
                <w:iCs/>
                <w:kern w:val="22"/>
                <w:szCs w:val="22"/>
              </w:rPr>
            </w:pPr>
            <w:r w:rsidRPr="005021F2">
              <w:rPr>
                <w:bCs/>
                <w:i/>
                <w:iCs/>
                <w:kern w:val="22"/>
                <w:szCs w:val="22"/>
              </w:rPr>
              <w:fldChar w:fldCharType="begin">
                <w:ffData>
                  <w:name w:val="Check48"/>
                  <w:enabled/>
                  <w:calcOnExit w:val="0"/>
                  <w:checkBox>
                    <w:sizeAuto/>
                    <w:default w:val="0"/>
                  </w:checkBox>
                </w:ffData>
              </w:fldChar>
            </w:r>
            <w:r w:rsidRPr="005021F2">
              <w:rPr>
                <w:bCs/>
                <w:i/>
                <w:iCs/>
                <w:kern w:val="22"/>
                <w:szCs w:val="22"/>
              </w:rPr>
              <w:instrText xml:space="preserve"> FORMCHECKBOX </w:instrText>
            </w:r>
            <w:r w:rsidR="001F7BF3">
              <w:rPr>
                <w:bCs/>
                <w:i/>
                <w:iCs/>
                <w:kern w:val="22"/>
                <w:szCs w:val="22"/>
              </w:rPr>
            </w:r>
            <w:r w:rsidR="001F7BF3">
              <w:rPr>
                <w:bCs/>
                <w:i/>
                <w:iCs/>
                <w:kern w:val="22"/>
                <w:szCs w:val="22"/>
              </w:rPr>
              <w:fldChar w:fldCharType="separate"/>
            </w:r>
            <w:r w:rsidRPr="005021F2">
              <w:rPr>
                <w:bCs/>
                <w:i/>
                <w:iCs/>
                <w:kern w:val="22"/>
                <w:szCs w:val="22"/>
              </w:rPr>
              <w:fldChar w:fldCharType="end"/>
            </w:r>
            <w:r w:rsidRPr="005021F2">
              <w:rPr>
                <w:bCs/>
                <w:i/>
                <w:iCs/>
                <w:kern w:val="22"/>
                <w:szCs w:val="22"/>
              </w:rPr>
              <w:tab/>
            </w:r>
            <w:r w:rsidRPr="005021F2">
              <w:rPr>
                <w:bCs/>
                <w:iCs/>
                <w:kern w:val="22"/>
                <w:szCs w:val="22"/>
              </w:rPr>
              <w:t>Other laws, regulations or guidelines that indirectly apply to biosafety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bCs/>
                <w:i/>
                <w:iCs/>
                <w:kern w:val="22"/>
                <w:szCs w:val="22"/>
              </w:rPr>
              <w:fldChar w:fldCharType="begin">
                <w:ffData>
                  <w:name w:val="Check48"/>
                  <w:enabled/>
                  <w:calcOnExit w:val="0"/>
                  <w:checkBox>
                    <w:sizeAuto/>
                    <w:default w:val="0"/>
                  </w:checkBox>
                </w:ffData>
              </w:fldChar>
            </w:r>
            <w:r w:rsidRPr="005021F2">
              <w:rPr>
                <w:bCs/>
                <w:i/>
                <w:iCs/>
                <w:kern w:val="22"/>
                <w:szCs w:val="22"/>
              </w:rPr>
              <w:instrText xml:space="preserve"> FORMCHECKBOX </w:instrText>
            </w:r>
            <w:r w:rsidR="001F7BF3">
              <w:rPr>
                <w:bCs/>
                <w:i/>
                <w:iCs/>
                <w:kern w:val="22"/>
                <w:szCs w:val="22"/>
              </w:rPr>
            </w:r>
            <w:r w:rsidR="001F7BF3">
              <w:rPr>
                <w:bCs/>
                <w:i/>
                <w:iCs/>
                <w:kern w:val="22"/>
                <w:szCs w:val="22"/>
              </w:rPr>
              <w:fldChar w:fldCharType="separate"/>
            </w:r>
            <w:r w:rsidRPr="005021F2">
              <w:rPr>
                <w:bCs/>
                <w:i/>
                <w:iCs/>
                <w:kern w:val="22"/>
                <w:szCs w:val="22"/>
              </w:rPr>
              <w:fldChar w:fldCharType="end"/>
            </w:r>
            <w:r w:rsidRPr="005021F2">
              <w:rPr>
                <w:bCs/>
                <w:i/>
                <w:iCs/>
                <w:kern w:val="22"/>
                <w:szCs w:val="22"/>
              </w:rPr>
              <w:tab/>
            </w:r>
            <w:r w:rsidRPr="005021F2">
              <w:rPr>
                <w:kern w:val="22"/>
                <w:szCs w:val="22"/>
              </w:rPr>
              <w:t>No instruments are in place</w:t>
            </w:r>
          </w:p>
        </w:tc>
      </w:tr>
      <w:tr w:rsidR="00B940C4" w:rsidRPr="001E2260" w:rsidTr="005021F2">
        <w:trPr>
          <w:cantSplit/>
        </w:trPr>
        <w:tc>
          <w:tcPr>
            <w:tcW w:w="4879" w:type="dxa"/>
            <w:gridSpan w:val="3"/>
            <w:shd w:val="clear" w:color="auto" w:fill="auto"/>
            <w:vAlign w:val="center"/>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 xml:space="preserve">Has your country undertaken initiatives to mainstream </w:t>
            </w:r>
            <w:r w:rsidRPr="005021F2">
              <w:rPr>
                <w:snapToGrid w:val="0"/>
                <w:kern w:val="22"/>
                <w:szCs w:val="22"/>
              </w:rPr>
              <w:t>biosafety into national biodiversity strategies and action plans, other policies and legislation</w:t>
            </w:r>
            <w:r w:rsidRPr="005021F2">
              <w:rPr>
                <w:kern w:val="22"/>
                <w:szCs w:val="22"/>
              </w:rPr>
              <w:t>?</w:t>
            </w:r>
          </w:p>
        </w:tc>
        <w:tc>
          <w:tcPr>
            <w:tcW w:w="4404" w:type="dxa"/>
            <w:gridSpan w:val="2"/>
            <w:tcBorders>
              <w:right w:val="single" w:sz="4" w:space="0" w:color="auto"/>
            </w:tcBorders>
            <w:shd w:val="clear" w:color="auto" w:fill="auto"/>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Yes: </w:t>
            </w:r>
            <w:r w:rsidRPr="005021F2">
              <w:rPr>
                <w:kern w:val="22"/>
                <w:szCs w:val="22"/>
              </w:rPr>
              <w:fldChar w:fldCharType="begin">
                <w:ffData>
                  <w:name w:val=""/>
                  <w:enabled/>
                  <w:calcOnExit w:val="0"/>
                  <w:textInput>
                    <w:default w:val="[Please specify]"/>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[Please specify]</w:t>
            </w:r>
            <w:r w:rsidRPr="005021F2">
              <w:rPr>
                <w:kern w:val="22"/>
                <w:szCs w:val="22"/>
              </w:rPr>
              <w:fldChar w:fldCharType="end"/>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79" w:type="dxa"/>
            <w:gridSpan w:val="3"/>
            <w:shd w:val="clear" w:color="auto" w:fill="auto"/>
            <w:vAlign w:val="center"/>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lastRenderedPageBreak/>
              <w:t>Has your country established a mechanism for budget allocations for the operation of its national biosafety measures?</w:t>
            </w:r>
          </w:p>
        </w:tc>
        <w:tc>
          <w:tcPr>
            <w:tcW w:w="4404" w:type="dxa"/>
            <w:gridSpan w:val="2"/>
            <w:tcBorders>
              <w:right w:val="single" w:sz="4" w:space="0" w:color="auto"/>
            </w:tcBorders>
            <w:shd w:val="clear" w:color="auto" w:fill="auto"/>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79" w:type="dxa"/>
            <w:gridSpan w:val="3"/>
            <w:shd w:val="clear" w:color="auto" w:fill="auto"/>
            <w:vAlign w:val="center"/>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Does your country have permanent staff to administer functions directly related to biosafety?</w:t>
            </w:r>
          </w:p>
        </w:tc>
        <w:tc>
          <w:tcPr>
            <w:tcW w:w="4404" w:type="dxa"/>
            <w:gridSpan w:val="2"/>
            <w:tcBorders>
              <w:right w:val="single" w:sz="4" w:space="0" w:color="auto"/>
            </w:tcBorders>
            <w:shd w:val="clear" w:color="auto" w:fill="auto"/>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79" w:type="dxa"/>
            <w:gridSpan w:val="3"/>
            <w:shd w:val="clear" w:color="auto" w:fill="auto"/>
            <w:vAlign w:val="center"/>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18, how many permanent staff members are in place whose functions are directly related to the national biosafety framework? </w:t>
            </w:r>
          </w:p>
        </w:tc>
        <w:tc>
          <w:tcPr>
            <w:tcW w:w="4404" w:type="dxa"/>
            <w:gridSpan w:val="2"/>
            <w:tcBorders>
              <w:right w:val="single" w:sz="4" w:space="0" w:color="auto"/>
            </w:tcBorders>
            <w:shd w:val="clear" w:color="auto" w:fill="auto"/>
            <w:vAlign w:val="center"/>
          </w:tcPr>
          <w:p w:rsidR="00B940C4" w:rsidRPr="005021F2" w:rsidRDefault="00B940C4" w:rsidP="005021F2">
            <w:pPr>
              <w:suppressLineNumbers/>
              <w:suppressAutoHyphens/>
              <w:kinsoku w:val="0"/>
              <w:overflowPunct w:val="0"/>
              <w:autoSpaceDE w:val="0"/>
              <w:autoSpaceDN w:val="0"/>
              <w:adjustRightInd w:val="0"/>
              <w:snapToGrid w:val="0"/>
              <w:spacing w:before="240" w:after="120"/>
              <w:ind w:left="731" w:hanging="731"/>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 to 4</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 to 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 or more</w:t>
            </w:r>
          </w:p>
          <w:p w:rsidR="00B940C4" w:rsidRPr="005021F2"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rPr>
            </w:pPr>
            <w:r w:rsidRPr="005021F2">
              <w:rPr>
                <w:i/>
                <w:kern w:val="22"/>
                <w:szCs w:val="22"/>
              </w:rPr>
              <w:t xml:space="preserve">Is this number adequate: </w:t>
            </w:r>
            <w:r w:rsidRPr="005021F2">
              <w:rPr>
                <w:i/>
                <w:kern w:val="22"/>
                <w:szCs w:val="22"/>
              </w:rPr>
              <w:fldChar w:fldCharType="begin">
                <w:ffData>
                  <w:name w:val="Check48"/>
                  <w:enabled/>
                  <w:calcOnExit w:val="0"/>
                  <w:checkBox>
                    <w:sizeAuto/>
                    <w:default w:val="0"/>
                  </w:checkBox>
                </w:ffData>
              </w:fldChar>
            </w:r>
            <w:r w:rsidRPr="005021F2">
              <w:rPr>
                <w:i/>
                <w:kern w:val="22"/>
                <w:szCs w:val="22"/>
              </w:rPr>
              <w:instrText xml:space="preserve"> FORMCHECKBOX </w:instrText>
            </w:r>
            <w:r w:rsidR="001F7BF3">
              <w:rPr>
                <w:i/>
                <w:kern w:val="22"/>
                <w:szCs w:val="22"/>
              </w:rPr>
            </w:r>
            <w:r w:rsidR="001F7BF3">
              <w:rPr>
                <w:i/>
                <w:kern w:val="22"/>
                <w:szCs w:val="22"/>
              </w:rPr>
              <w:fldChar w:fldCharType="separate"/>
            </w:r>
            <w:r w:rsidRPr="005021F2">
              <w:rPr>
                <w:i/>
                <w:kern w:val="22"/>
                <w:szCs w:val="22"/>
              </w:rPr>
              <w:fldChar w:fldCharType="end"/>
            </w:r>
            <w:r w:rsidRPr="005021F2">
              <w:rPr>
                <w:i/>
                <w:kern w:val="22"/>
                <w:szCs w:val="22"/>
              </w:rPr>
              <w:t xml:space="preserve"> Yes   </w:t>
            </w:r>
            <w:r w:rsidRPr="005021F2">
              <w:rPr>
                <w:i/>
                <w:kern w:val="22"/>
                <w:szCs w:val="22"/>
              </w:rPr>
              <w:fldChar w:fldCharType="begin">
                <w:ffData>
                  <w:name w:val="Check48"/>
                  <w:enabled/>
                  <w:calcOnExit w:val="0"/>
                  <w:checkBox>
                    <w:sizeAuto/>
                    <w:default w:val="0"/>
                  </w:checkBox>
                </w:ffData>
              </w:fldChar>
            </w:r>
            <w:r w:rsidRPr="005021F2">
              <w:rPr>
                <w:i/>
                <w:kern w:val="22"/>
                <w:szCs w:val="22"/>
              </w:rPr>
              <w:instrText xml:space="preserve"> FORMCHECKBOX </w:instrText>
            </w:r>
            <w:r w:rsidR="001F7BF3">
              <w:rPr>
                <w:i/>
                <w:kern w:val="22"/>
                <w:szCs w:val="22"/>
              </w:rPr>
            </w:r>
            <w:r w:rsidR="001F7BF3">
              <w:rPr>
                <w:i/>
                <w:kern w:val="22"/>
                <w:szCs w:val="22"/>
              </w:rPr>
              <w:fldChar w:fldCharType="separate"/>
            </w:r>
            <w:r w:rsidRPr="005021F2">
              <w:rPr>
                <w:i/>
                <w:kern w:val="22"/>
                <w:szCs w:val="22"/>
              </w:rPr>
              <w:fldChar w:fldCharType="end"/>
            </w:r>
            <w:r w:rsidRPr="005021F2">
              <w:rPr>
                <w:i/>
                <w:kern w:val="22"/>
                <w:szCs w:val="22"/>
              </w:rPr>
              <w:t xml:space="preserve"> No</w:t>
            </w:r>
          </w:p>
        </w:tc>
      </w:tr>
      <w:tr w:rsidR="00B940C4" w:rsidRPr="001E2260" w:rsidTr="005021F2">
        <w:trPr>
          <w:cantSplit/>
        </w:trPr>
        <w:tc>
          <w:tcPr>
            <w:tcW w:w="9283" w:type="dxa"/>
            <w:gridSpan w:val="5"/>
            <w:tcBorders>
              <w:right w:val="single" w:sz="4" w:space="0" w:color="auto"/>
            </w:tcBorders>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7" w:right="490" w:hanging="547"/>
              <w:jc w:val="left"/>
              <w:rPr>
                <w:kern w:val="22"/>
                <w:szCs w:val="22"/>
              </w:rPr>
            </w:pPr>
            <w:r w:rsidRPr="005021F2">
              <w:rPr>
                <w:kern w:val="22"/>
                <w:szCs w:val="22"/>
              </w:rPr>
              <w:t xml:space="preserve">Here you may provide further details on the implementation of Article 2 in your country: </w:t>
            </w:r>
          </w:p>
          <w:p w:rsidR="00B940C4" w:rsidRPr="005021F2" w:rsidRDefault="00B940C4" w:rsidP="005021F2">
            <w:pPr>
              <w:suppressLineNumbers/>
              <w:tabs>
                <w:tab w:val="left" w:pos="9362"/>
              </w:tabs>
              <w:suppressAutoHyphens/>
              <w:kinsoku w:val="0"/>
              <w:overflowPunct w:val="0"/>
              <w:autoSpaceDE w:val="0"/>
              <w:autoSpaceDN w:val="0"/>
              <w:adjustRightInd w:val="0"/>
              <w:snapToGrid w:val="0"/>
              <w:spacing w:before="120" w:after="120"/>
              <w:ind w:left="547"/>
              <w:rPr>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                                                       Type your text here                                                       ]</w:t>
            </w:r>
            <w:r w:rsidRPr="005021F2">
              <w:rPr>
                <w:kern w:val="22"/>
                <w:szCs w:val="22"/>
              </w:rPr>
              <w:fldChar w:fldCharType="end"/>
            </w:r>
          </w:p>
        </w:tc>
      </w:tr>
      <w:tr w:rsidR="00B940C4" w:rsidRPr="001E2260" w:rsidTr="005021F2">
        <w:trPr>
          <w:cantSplit/>
        </w:trPr>
        <w:tc>
          <w:tcPr>
            <w:tcW w:w="9283" w:type="dxa"/>
            <w:gridSpan w:val="5"/>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Cs w:val="22"/>
              </w:rPr>
            </w:pPr>
            <w:r w:rsidRPr="005021F2">
              <w:rPr>
                <w:rFonts w:eastAsia="Arial Unicode MS"/>
                <w:b/>
                <w:bCs/>
                <w:iCs/>
                <w:kern w:val="22"/>
                <w:szCs w:val="22"/>
              </w:rPr>
              <w:t>Article 5 – Pharmaceuticals</w:t>
            </w:r>
          </w:p>
        </w:tc>
      </w:tr>
      <w:tr w:rsidR="00B940C4" w:rsidRPr="001E2260" w:rsidTr="005021F2">
        <w:trPr>
          <w:cantSplit/>
        </w:trPr>
        <w:tc>
          <w:tcPr>
            <w:tcW w:w="4879" w:type="dxa"/>
            <w:gridSpan w:val="3"/>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Does your country regulate the t</w:t>
            </w:r>
            <w:r w:rsidR="00D24A62" w:rsidRPr="005021F2">
              <w:rPr>
                <w:kern w:val="22"/>
                <w:szCs w:val="22"/>
              </w:rPr>
              <w:t>ransboundary movement, handling</w:t>
            </w:r>
            <w:r w:rsidRPr="005021F2">
              <w:rPr>
                <w:kern w:val="22"/>
                <w:szCs w:val="22"/>
              </w:rPr>
              <w:t xml:space="preserve"> or use of LMOs which are pharmaceuticals to humans?</w:t>
            </w:r>
          </w:p>
        </w:tc>
        <w:tc>
          <w:tcPr>
            <w:tcW w:w="4404"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bCs/>
                <w:i/>
                <w:iCs/>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9283" w:type="dxa"/>
            <w:gridSpan w:val="5"/>
            <w:tcBorders>
              <w:right w:val="single" w:sz="4" w:space="0" w:color="auto"/>
            </w:tcBorders>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 xml:space="preserve">Here you may provide further details on the implementation of Article 5 in your country: </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40" w:right="2"/>
              <w:rPr>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                                                       Type your text here                                                       ]</w:t>
            </w:r>
            <w:r w:rsidRPr="005021F2">
              <w:rPr>
                <w:kern w:val="22"/>
                <w:szCs w:val="22"/>
              </w:rPr>
              <w:fldChar w:fldCharType="end"/>
            </w:r>
          </w:p>
        </w:tc>
      </w:tr>
      <w:tr w:rsidR="00B940C4" w:rsidRPr="001E2260" w:rsidTr="005021F2">
        <w:trPr>
          <w:cantSplit/>
        </w:trPr>
        <w:tc>
          <w:tcPr>
            <w:tcW w:w="9283" w:type="dxa"/>
            <w:gridSpan w:val="5"/>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rPr>
                <w:b/>
                <w:kern w:val="22"/>
                <w:szCs w:val="22"/>
              </w:rPr>
            </w:pPr>
            <w:r w:rsidRPr="005021F2">
              <w:rPr>
                <w:b/>
                <w:kern w:val="22"/>
                <w:szCs w:val="22"/>
              </w:rPr>
              <w:t>Article 6 – Transit and Contained use</w:t>
            </w:r>
          </w:p>
        </w:tc>
      </w:tr>
      <w:tr w:rsidR="00B940C4" w:rsidRPr="001E2260" w:rsidTr="005021F2">
        <w:trPr>
          <w:cantSplit/>
        </w:trPr>
        <w:tc>
          <w:tcPr>
            <w:tcW w:w="4879" w:type="dxa"/>
            <w:gridSpan w:val="3"/>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 xml:space="preserve">Does your country regulate the transit of LMOs? </w:t>
            </w:r>
          </w:p>
        </w:tc>
        <w:tc>
          <w:tcPr>
            <w:tcW w:w="4404"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Yes </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outlineLvl w:val="3"/>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79" w:type="dxa"/>
            <w:gridSpan w:val="3"/>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Does your country regulate the contained use of LMOs?</w:t>
            </w:r>
          </w:p>
        </w:tc>
        <w:tc>
          <w:tcPr>
            <w:tcW w:w="4404"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outlineLvl w:val="3"/>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79" w:type="dxa"/>
            <w:gridSpan w:val="3"/>
            <w:vAlign w:val="center"/>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Has your country taken a decision concerning the import of LMOs for contained use?</w:t>
            </w:r>
          </w:p>
        </w:tc>
        <w:tc>
          <w:tcPr>
            <w:tcW w:w="4404" w:type="dxa"/>
            <w:gridSpan w:val="2"/>
            <w:tcBorders>
              <w:right w:val="single" w:sz="4" w:space="0" w:color="auto"/>
            </w:tcBorders>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Height w:val="1722"/>
        </w:trPr>
        <w:tc>
          <w:tcPr>
            <w:tcW w:w="9283" w:type="dxa"/>
            <w:gridSpan w:val="5"/>
            <w:tcBorders>
              <w:right w:val="single" w:sz="4" w:space="0" w:color="auto"/>
            </w:tcBorders>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39" w:right="488" w:hanging="539"/>
              <w:jc w:val="left"/>
              <w:rPr>
                <w:kern w:val="22"/>
                <w:szCs w:val="22"/>
              </w:rPr>
            </w:pPr>
            <w:r w:rsidRPr="005021F2">
              <w:rPr>
                <w:kern w:val="22"/>
                <w:szCs w:val="22"/>
              </w:rPr>
              <w:t xml:space="preserve">Here you may provide further details on the implementation of Article 6 in your country: </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33"/>
              <w:rPr>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                                                       Type your text here                                                       ]</w:t>
            </w:r>
            <w:r w:rsidRPr="005021F2">
              <w:rPr>
                <w:kern w:val="22"/>
                <w:szCs w:val="22"/>
              </w:rPr>
              <w:fldChar w:fldCharType="end"/>
            </w:r>
          </w:p>
        </w:tc>
      </w:tr>
      <w:tr w:rsidR="00B940C4" w:rsidRPr="001E2260" w:rsidTr="005021F2">
        <w:trPr>
          <w:cantSplit/>
        </w:trPr>
        <w:tc>
          <w:tcPr>
            <w:tcW w:w="9283" w:type="dxa"/>
            <w:gridSpan w:val="5"/>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rPr>
                <w:b/>
                <w:kern w:val="22"/>
                <w:szCs w:val="22"/>
              </w:rPr>
            </w:pPr>
            <w:r w:rsidRPr="005021F2">
              <w:rPr>
                <w:b/>
                <w:kern w:val="22"/>
                <w:szCs w:val="22"/>
              </w:rPr>
              <w:lastRenderedPageBreak/>
              <w:t xml:space="preserve">Articles 7 to 10: Advance Informed Agreement (AIA) and </w:t>
            </w:r>
            <w:r w:rsidRPr="005021F2">
              <w:rPr>
                <w:b/>
                <w:kern w:val="22"/>
                <w:szCs w:val="22"/>
              </w:rPr>
              <w:br/>
              <w:t>intentional introduction of LMOs into the environment</w:t>
            </w:r>
          </w:p>
        </w:tc>
      </w:tr>
      <w:tr w:rsidR="00B940C4" w:rsidRPr="001E2260" w:rsidTr="005021F2">
        <w:trPr>
          <w:cantSplit/>
        </w:trPr>
        <w:tc>
          <w:tcPr>
            <w:tcW w:w="4879" w:type="dxa"/>
            <w:gridSpan w:val="3"/>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br w:type="page"/>
            </w:r>
            <w:r w:rsidR="009621D7" w:rsidRPr="005021F2">
              <w:rPr>
                <w:kern w:val="22"/>
                <w:szCs w:val="22"/>
              </w:rPr>
              <w:t>H</w:t>
            </w:r>
            <w:r w:rsidRPr="005021F2">
              <w:rPr>
                <w:kern w:val="22"/>
                <w:szCs w:val="22"/>
              </w:rPr>
              <w:t>as your country established legal requirements for exporters under its jurisdiction to notify in writing the competent national authority of the Party of import prior to the intentional transboundary movement of an LMO that falls within the scope of the AIA procedure?</w:t>
            </w:r>
          </w:p>
        </w:tc>
        <w:tc>
          <w:tcPr>
            <w:tcW w:w="4404"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79" w:type="dxa"/>
            <w:gridSpan w:val="3"/>
            <w:vAlign w:val="center"/>
            <w:hideMark/>
          </w:tcPr>
          <w:p w:rsidR="00B940C4" w:rsidRPr="005021F2" w:rsidRDefault="00B940C4" w:rsidP="009B7044">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When acting as the Party of export, has your country established legal requirements for the accuracy of information contained in the notification provided by the exporter?</w:t>
            </w:r>
          </w:p>
        </w:tc>
        <w:tc>
          <w:tcPr>
            <w:tcW w:w="4404"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79" w:type="dxa"/>
            <w:gridSpan w:val="3"/>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In the current reporting period, has your country received a notification regarding intentional transboundary movements of LMOs for intentional introduction into the environment?</w:t>
            </w:r>
          </w:p>
        </w:tc>
        <w:tc>
          <w:tcPr>
            <w:tcW w:w="4404"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r w:rsidRPr="005021F2">
              <w:rPr>
                <w:bCs/>
                <w:i/>
                <w:iCs/>
                <w:kern w:val="22"/>
                <w:szCs w:val="22"/>
              </w:rPr>
              <w:t xml:space="preserve"> </w:t>
            </w:r>
          </w:p>
        </w:tc>
      </w:tr>
      <w:tr w:rsidR="00B940C4" w:rsidRPr="001E2260" w:rsidTr="005021F2">
        <w:trPr>
          <w:cantSplit/>
        </w:trPr>
        <w:tc>
          <w:tcPr>
            <w:tcW w:w="4879" w:type="dxa"/>
            <w:gridSpan w:val="3"/>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29, did the notification(s) contain complete information (at a minimum the information specified in Annex I of the Cartagena Protocol on Biosafety)?</w:t>
            </w:r>
          </w:p>
        </w:tc>
        <w:tc>
          <w:tcPr>
            <w:tcW w:w="4404"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 always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In some </w:t>
            </w:r>
            <w:proofErr w:type="gramStart"/>
            <w:r w:rsidRPr="005021F2">
              <w:rPr>
                <w:kern w:val="22"/>
                <w:szCs w:val="22"/>
              </w:rPr>
              <w:t>cases</w:t>
            </w:r>
            <w:proofErr w:type="gramEnd"/>
            <w:r w:rsidRPr="005021F2">
              <w:rPr>
                <w:kern w:val="22"/>
                <w:szCs w:val="22"/>
              </w:rPr>
              <w:t xml:space="preserve"> only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bCs/>
                <w:i/>
                <w:iCs/>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79" w:type="dxa"/>
            <w:gridSpan w:val="3"/>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29, has your country acknowledged receipt of the notification(s) to the notifier within ninety days of receipt?</w:t>
            </w:r>
          </w:p>
        </w:tc>
        <w:tc>
          <w:tcPr>
            <w:tcW w:w="4404"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 always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In some </w:t>
            </w:r>
            <w:proofErr w:type="gramStart"/>
            <w:r w:rsidRPr="005021F2">
              <w:rPr>
                <w:kern w:val="22"/>
                <w:szCs w:val="22"/>
              </w:rPr>
              <w:t>cases</w:t>
            </w:r>
            <w:proofErr w:type="gramEnd"/>
            <w:r w:rsidRPr="005021F2">
              <w:rPr>
                <w:kern w:val="22"/>
                <w:szCs w:val="22"/>
              </w:rPr>
              <w:t xml:space="preserve"> only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bCs/>
                <w:i/>
                <w:iCs/>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79" w:type="dxa"/>
            <w:gridSpan w:val="3"/>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29, has your country informed both the notifier(s) and the BCH of its decision(s)?</w:t>
            </w:r>
          </w:p>
        </w:tc>
        <w:tc>
          <w:tcPr>
            <w:tcW w:w="4404"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 always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In some </w:t>
            </w:r>
            <w:proofErr w:type="gramStart"/>
            <w:r w:rsidRPr="005021F2">
              <w:rPr>
                <w:kern w:val="22"/>
                <w:szCs w:val="22"/>
              </w:rPr>
              <w:t>cases</w:t>
            </w:r>
            <w:proofErr w:type="gramEnd"/>
            <w:r w:rsidRPr="005021F2">
              <w:rPr>
                <w:kern w:val="22"/>
                <w:szCs w:val="22"/>
              </w:rPr>
              <w:t xml:space="preserve"> only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No </w:t>
            </w:r>
          </w:p>
        </w:tc>
      </w:tr>
      <w:tr w:rsidR="00B940C4" w:rsidRPr="001E2260" w:rsidTr="005021F2">
        <w:trPr>
          <w:cantSplit/>
        </w:trPr>
        <w:tc>
          <w:tcPr>
            <w:tcW w:w="4879" w:type="dxa"/>
            <w:gridSpan w:val="3"/>
            <w:shd w:val="clear" w:color="auto" w:fill="FFFFFF"/>
            <w:vAlign w:val="center"/>
            <w:hideMark/>
          </w:tcPr>
          <w:p w:rsidR="00B940C4" w:rsidRPr="005021F2" w:rsidRDefault="00B940C4" w:rsidP="009B7044">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In the current reporting period, has your country taken a decision in response to the notification(s) regarding intentional transboundary movements of LMOs for intentional introduction into the environment?</w:t>
            </w:r>
          </w:p>
        </w:tc>
        <w:tc>
          <w:tcPr>
            <w:tcW w:w="4404" w:type="dxa"/>
            <w:gridSpan w:val="2"/>
            <w:tcBorders>
              <w:right w:val="single" w:sz="4" w:space="0" w:color="auto"/>
            </w:tcBorders>
            <w:shd w:val="clear" w:color="auto" w:fill="FFFFFF"/>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79" w:type="dxa"/>
            <w:gridSpan w:val="3"/>
            <w:shd w:val="clear" w:color="auto" w:fill="FFFFFF"/>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lastRenderedPageBreak/>
              <w:t xml:space="preserve">If you answered </w:t>
            </w:r>
            <w:r w:rsidRPr="005021F2">
              <w:rPr>
                <w:i/>
                <w:kern w:val="22"/>
                <w:szCs w:val="22"/>
              </w:rPr>
              <w:t>Yes</w:t>
            </w:r>
            <w:r w:rsidRPr="005021F2">
              <w:rPr>
                <w:kern w:val="22"/>
                <w:szCs w:val="22"/>
              </w:rPr>
              <w:t xml:space="preserve"> to question 33, how many LMOs has your country approved for import for intentional introduction into the environment?</w:t>
            </w:r>
          </w:p>
        </w:tc>
        <w:tc>
          <w:tcPr>
            <w:tcW w:w="4404" w:type="dxa"/>
            <w:gridSpan w:val="2"/>
            <w:tcBorders>
              <w:right w:val="single" w:sz="4" w:space="0" w:color="auto"/>
            </w:tcBorders>
            <w:shd w:val="clear" w:color="auto" w:fill="FFFFFF"/>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None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 to 4</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 to 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 or more</w:t>
            </w:r>
          </w:p>
        </w:tc>
      </w:tr>
      <w:tr w:rsidR="00B940C4" w:rsidRPr="001E2260" w:rsidTr="005021F2">
        <w:trPr>
          <w:cantSplit/>
        </w:trPr>
        <w:tc>
          <w:tcPr>
            <w:tcW w:w="4879" w:type="dxa"/>
            <w:gridSpan w:val="3"/>
            <w:shd w:val="clear" w:color="auto" w:fill="FFFFFF"/>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 xml:space="preserve">If you answered </w:t>
            </w:r>
            <w:r w:rsidRPr="005021F2">
              <w:rPr>
                <w:i/>
                <w:kern w:val="22"/>
                <w:szCs w:val="22"/>
              </w:rPr>
              <w:t>under question 34</w:t>
            </w:r>
            <w:r w:rsidRPr="005021F2">
              <w:rPr>
                <w:kern w:val="22"/>
                <w:szCs w:val="22"/>
              </w:rPr>
              <w:t xml:space="preserve"> that </w:t>
            </w:r>
            <w:r w:rsidRPr="005021F2">
              <w:rPr>
                <w:i/>
                <w:kern w:val="22"/>
                <w:szCs w:val="22"/>
              </w:rPr>
              <w:t>LMOs were approved</w:t>
            </w:r>
            <w:r w:rsidRPr="005021F2">
              <w:rPr>
                <w:kern w:val="22"/>
                <w:szCs w:val="22"/>
              </w:rPr>
              <w:t xml:space="preserve">, have all these LMOs </w:t>
            </w:r>
            <w:proofErr w:type="gramStart"/>
            <w:r w:rsidRPr="005021F2">
              <w:rPr>
                <w:kern w:val="22"/>
                <w:szCs w:val="22"/>
              </w:rPr>
              <w:t>actually been</w:t>
            </w:r>
            <w:proofErr w:type="gramEnd"/>
            <w:r w:rsidRPr="005021F2">
              <w:rPr>
                <w:kern w:val="22"/>
                <w:szCs w:val="22"/>
              </w:rPr>
              <w:t xml:space="preserve"> imported into your country?</w:t>
            </w:r>
          </w:p>
        </w:tc>
        <w:tc>
          <w:tcPr>
            <w:tcW w:w="4404" w:type="dxa"/>
            <w:gridSpan w:val="2"/>
            <w:tcBorders>
              <w:right w:val="single" w:sz="4" w:space="0" w:color="auto"/>
            </w:tcBorders>
            <w:shd w:val="clear" w:color="auto" w:fill="FFFFFF"/>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 always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In some </w:t>
            </w:r>
            <w:proofErr w:type="gramStart"/>
            <w:r w:rsidRPr="005021F2">
              <w:rPr>
                <w:kern w:val="22"/>
                <w:szCs w:val="22"/>
              </w:rPr>
              <w:t>cases</w:t>
            </w:r>
            <w:proofErr w:type="gramEnd"/>
            <w:r w:rsidRPr="005021F2">
              <w:rPr>
                <w:kern w:val="22"/>
                <w:szCs w:val="22"/>
              </w:rPr>
              <w:t xml:space="preserve"> only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79" w:type="dxa"/>
            <w:gridSpan w:val="3"/>
            <w:shd w:val="clear" w:color="auto" w:fill="auto"/>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34, what percentage of your country’s decisions fall into the following categories?</w:t>
            </w:r>
          </w:p>
        </w:tc>
        <w:tc>
          <w:tcPr>
            <w:tcW w:w="4404" w:type="dxa"/>
            <w:gridSpan w:val="2"/>
            <w:tcBorders>
              <w:right w:val="single" w:sz="4" w:space="0" w:color="auto"/>
            </w:tcBorders>
            <w:shd w:val="clear" w:color="auto" w:fill="auto"/>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Text4"/>
                  <w:enabled/>
                  <w:calcOnExit w:val="0"/>
                  <w:textInput>
                    <w:default w:val="[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proofErr w:type="gramStart"/>
            <w:r w:rsidRPr="005021F2">
              <w:rPr>
                <w:kern w:val="22"/>
                <w:szCs w:val="22"/>
              </w:rPr>
              <w:t>[  %</w:t>
            </w:r>
            <w:proofErr w:type="gramEnd"/>
            <w:r w:rsidRPr="005021F2">
              <w:rPr>
                <w:kern w:val="22"/>
                <w:szCs w:val="22"/>
              </w:rPr>
              <w:t>]</w:t>
            </w:r>
            <w:r w:rsidRPr="005021F2">
              <w:rPr>
                <w:kern w:val="22"/>
                <w:szCs w:val="22"/>
              </w:rPr>
              <w:fldChar w:fldCharType="end"/>
            </w:r>
            <w:r w:rsidRPr="005021F2">
              <w:rPr>
                <w:kern w:val="22"/>
                <w:szCs w:val="22"/>
              </w:rPr>
              <w:tab/>
              <w:t>Approval of the import/use of the LMO(s) without conditions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Text4"/>
                  <w:enabled/>
                  <w:calcOnExit w:val="0"/>
                  <w:textInput>
                    <w:default w:val="[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proofErr w:type="gramStart"/>
            <w:r w:rsidRPr="005021F2">
              <w:rPr>
                <w:kern w:val="22"/>
                <w:szCs w:val="22"/>
              </w:rPr>
              <w:t>[  %</w:t>
            </w:r>
            <w:proofErr w:type="gramEnd"/>
            <w:r w:rsidRPr="005021F2">
              <w:rPr>
                <w:kern w:val="22"/>
                <w:szCs w:val="22"/>
              </w:rPr>
              <w:t>]</w:t>
            </w:r>
            <w:r w:rsidRPr="005021F2">
              <w:rPr>
                <w:kern w:val="22"/>
                <w:szCs w:val="22"/>
              </w:rPr>
              <w:fldChar w:fldCharType="end"/>
            </w:r>
            <w:r w:rsidRPr="005021F2">
              <w:rPr>
                <w:kern w:val="22"/>
                <w:szCs w:val="22"/>
              </w:rPr>
              <w:tab/>
              <w:t>Approval of the import/use of the LMO(s) with conditions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Text4"/>
                  <w:enabled/>
                  <w:calcOnExit w:val="0"/>
                  <w:textInput>
                    <w:default w:val="[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proofErr w:type="gramStart"/>
            <w:r w:rsidRPr="005021F2">
              <w:rPr>
                <w:kern w:val="22"/>
                <w:szCs w:val="22"/>
              </w:rPr>
              <w:t>[  %</w:t>
            </w:r>
            <w:proofErr w:type="gramEnd"/>
            <w:r w:rsidRPr="005021F2">
              <w:rPr>
                <w:kern w:val="22"/>
                <w:szCs w:val="22"/>
              </w:rPr>
              <w:t>]</w:t>
            </w:r>
            <w:r w:rsidRPr="005021F2">
              <w:rPr>
                <w:kern w:val="22"/>
                <w:szCs w:val="22"/>
              </w:rPr>
              <w:fldChar w:fldCharType="end"/>
            </w:r>
            <w:r w:rsidRPr="005021F2">
              <w:rPr>
                <w:kern w:val="22"/>
                <w:szCs w:val="22"/>
              </w:rPr>
              <w:tab/>
              <w:t>Prohibition of the import/use of the LMO(s)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Text4"/>
                  <w:enabled/>
                  <w:calcOnExit w:val="0"/>
                  <w:textInput>
                    <w:default w:val="[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proofErr w:type="gramStart"/>
            <w:r w:rsidRPr="005021F2">
              <w:rPr>
                <w:kern w:val="22"/>
                <w:szCs w:val="22"/>
              </w:rPr>
              <w:t>[  %</w:t>
            </w:r>
            <w:proofErr w:type="gramEnd"/>
            <w:r w:rsidRPr="005021F2">
              <w:rPr>
                <w:kern w:val="22"/>
                <w:szCs w:val="22"/>
              </w:rPr>
              <w:t>]</w:t>
            </w:r>
            <w:r w:rsidRPr="005021F2">
              <w:rPr>
                <w:kern w:val="22"/>
                <w:szCs w:val="22"/>
              </w:rPr>
              <w:fldChar w:fldCharType="end"/>
            </w:r>
            <w:r w:rsidRPr="005021F2">
              <w:rPr>
                <w:kern w:val="22"/>
                <w:szCs w:val="22"/>
              </w:rPr>
              <w:tab/>
              <w:t>Request for additional relevant information</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Text4"/>
                  <w:enabled/>
                  <w:calcOnExit w:val="0"/>
                  <w:textInput>
                    <w:default w:val="[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proofErr w:type="gramStart"/>
            <w:r w:rsidRPr="005021F2">
              <w:rPr>
                <w:kern w:val="22"/>
                <w:szCs w:val="22"/>
              </w:rPr>
              <w:t>[  %</w:t>
            </w:r>
            <w:proofErr w:type="gramEnd"/>
            <w:r w:rsidRPr="005021F2">
              <w:rPr>
                <w:kern w:val="22"/>
                <w:szCs w:val="22"/>
              </w:rPr>
              <w:t>]</w:t>
            </w:r>
            <w:r w:rsidRPr="005021F2">
              <w:rPr>
                <w:kern w:val="22"/>
                <w:szCs w:val="22"/>
              </w:rPr>
              <w:fldChar w:fldCharType="end"/>
            </w:r>
            <w:r w:rsidRPr="005021F2">
              <w:rPr>
                <w:kern w:val="22"/>
                <w:szCs w:val="22"/>
              </w:rPr>
              <w:tab/>
              <w:t>Inform the notifier that the period for communicating the decision has been extended</w:t>
            </w:r>
          </w:p>
        </w:tc>
      </w:tr>
      <w:tr w:rsidR="00B940C4" w:rsidRPr="001E2260" w:rsidTr="005021F2">
        <w:trPr>
          <w:cantSplit/>
        </w:trPr>
        <w:tc>
          <w:tcPr>
            <w:tcW w:w="4879" w:type="dxa"/>
            <w:gridSpan w:val="3"/>
            <w:vAlign w:val="center"/>
            <w:hideMark/>
          </w:tcPr>
          <w:p w:rsidR="00B940C4" w:rsidRPr="005021F2" w:rsidRDefault="00B940C4" w:rsidP="009B7044">
            <w:pPr>
              <w:numPr>
                <w:ilvl w:val="0"/>
                <w:numId w:val="19"/>
              </w:numPr>
              <w:suppressLineNumbers/>
              <w:suppressAutoHyphens/>
              <w:kinsoku w:val="0"/>
              <w:overflowPunct w:val="0"/>
              <w:autoSpaceDE w:val="0"/>
              <w:autoSpaceDN w:val="0"/>
              <w:adjustRightInd w:val="0"/>
              <w:snapToGrid w:val="0"/>
              <w:spacing w:before="120" w:after="120"/>
              <w:ind w:left="360" w:right="490" w:hanging="450"/>
              <w:jc w:val="left"/>
              <w:rPr>
                <w:i/>
                <w:kern w:val="22"/>
                <w:szCs w:val="22"/>
              </w:rPr>
            </w:pPr>
            <w:r w:rsidRPr="005021F2">
              <w:rPr>
                <w:kern w:val="22"/>
                <w:szCs w:val="22"/>
              </w:rPr>
              <w:t xml:space="preserve">If you answered </w:t>
            </w:r>
            <w:r w:rsidRPr="005021F2">
              <w:rPr>
                <w:i/>
                <w:kern w:val="22"/>
                <w:szCs w:val="22"/>
              </w:rPr>
              <w:t>under question 36</w:t>
            </w:r>
            <w:r w:rsidRPr="005021F2">
              <w:rPr>
                <w:kern w:val="22"/>
                <w:szCs w:val="22"/>
              </w:rPr>
              <w:t xml:space="preserve"> that your country has taken a decision to</w:t>
            </w:r>
            <w:r w:rsidRPr="005021F2">
              <w:rPr>
                <w:i/>
                <w:kern w:val="22"/>
                <w:szCs w:val="22"/>
              </w:rPr>
              <w:t xml:space="preserve"> approve the import with conditions </w:t>
            </w:r>
            <w:r w:rsidRPr="005021F2">
              <w:rPr>
                <w:kern w:val="22"/>
                <w:szCs w:val="22"/>
              </w:rPr>
              <w:t xml:space="preserve">or to </w:t>
            </w:r>
            <w:r w:rsidRPr="005021F2">
              <w:rPr>
                <w:i/>
                <w:kern w:val="22"/>
                <w:szCs w:val="22"/>
              </w:rPr>
              <w:t>prohibit the import</w:t>
            </w:r>
            <w:r w:rsidRPr="005021F2">
              <w:rPr>
                <w:kern w:val="22"/>
                <w:szCs w:val="22"/>
              </w:rPr>
              <w:t>, were the reasons provided?</w:t>
            </w:r>
          </w:p>
        </w:tc>
        <w:tc>
          <w:tcPr>
            <w:tcW w:w="4404"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 always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In some </w:t>
            </w:r>
            <w:proofErr w:type="gramStart"/>
            <w:r w:rsidRPr="005021F2">
              <w:rPr>
                <w:kern w:val="22"/>
                <w:szCs w:val="22"/>
              </w:rPr>
              <w:t>cases</w:t>
            </w:r>
            <w:proofErr w:type="gramEnd"/>
            <w:r w:rsidRPr="005021F2">
              <w:rPr>
                <w:kern w:val="22"/>
                <w:szCs w:val="22"/>
              </w:rPr>
              <w:t xml:space="preserve"> only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9283" w:type="dxa"/>
            <w:gridSpan w:val="5"/>
            <w:tcBorders>
              <w:right w:val="single" w:sz="4" w:space="0" w:color="auto"/>
            </w:tcBorders>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Here you may provide further details on the implementation of Articles 7-10 in your country, including measures in case of lack of scientific certainty on potential adverse effects of LMOs for intentional introduction to the environment:</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40" w:right="2"/>
              <w:rPr>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                                                       Type your text here                                                       ]</w:t>
            </w:r>
            <w:r w:rsidRPr="005021F2">
              <w:rPr>
                <w:kern w:val="22"/>
                <w:szCs w:val="22"/>
              </w:rPr>
              <w:fldChar w:fldCharType="end"/>
            </w:r>
          </w:p>
        </w:tc>
      </w:tr>
      <w:tr w:rsidR="00B940C4" w:rsidRPr="001E2260" w:rsidTr="005021F2">
        <w:trPr>
          <w:cantSplit/>
        </w:trPr>
        <w:tc>
          <w:tcPr>
            <w:tcW w:w="9283" w:type="dxa"/>
            <w:gridSpan w:val="5"/>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Cs w:val="22"/>
              </w:rPr>
            </w:pPr>
            <w:r w:rsidRPr="005021F2">
              <w:rPr>
                <w:kern w:val="22"/>
                <w:szCs w:val="22"/>
              </w:rPr>
              <w:br w:type="page"/>
            </w:r>
            <w:r w:rsidRPr="005021F2">
              <w:rPr>
                <w:rFonts w:eastAsia="Arial Unicode MS"/>
                <w:b/>
                <w:bCs/>
                <w:iCs/>
                <w:kern w:val="22"/>
                <w:szCs w:val="22"/>
              </w:rPr>
              <w:t xml:space="preserve">Article 11 – Procedure for living modified organisms </w:t>
            </w:r>
            <w:r w:rsidRPr="005021F2">
              <w:rPr>
                <w:rFonts w:eastAsia="Arial Unicode MS"/>
                <w:b/>
                <w:bCs/>
                <w:iCs/>
                <w:kern w:val="22"/>
                <w:szCs w:val="22"/>
              </w:rPr>
              <w:br/>
              <w:t>intended for direct use as food or feed, or for processing (LMOs-FFP)</w:t>
            </w:r>
          </w:p>
        </w:tc>
      </w:tr>
      <w:tr w:rsidR="00B940C4" w:rsidRPr="001E2260" w:rsidTr="005021F2">
        <w:trPr>
          <w:cantSplit/>
        </w:trPr>
        <w:tc>
          <w:tcPr>
            <w:tcW w:w="482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Does your country have law(s), regulation(s) or administrative measures for decision-making regarding domestic use, including placing on the market, of LMOs that may be subject to transboundary movement for direct use as food or feed, or for processing?</w:t>
            </w:r>
          </w:p>
        </w:tc>
        <w:tc>
          <w:tcPr>
            <w:tcW w:w="4457" w:type="dxa"/>
            <w:gridSpan w:val="4"/>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2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lastRenderedPageBreak/>
              <w:t>Has your country established legal requirements for the accuracy of information to be provided by the applicant regarding the domestic use, including placing on the market, of LMOs that may be subject to transboundary movement for direct use as food or feed, or for processing?</w:t>
            </w:r>
          </w:p>
        </w:tc>
        <w:tc>
          <w:tcPr>
            <w:tcW w:w="4457" w:type="dxa"/>
            <w:gridSpan w:val="4"/>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2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In the current reporting period, how many decisions has your country taken regarding domestic use, including placing on the market, of LMOs that may be subject to transboundary movement for direct use as food or feed, or for processing?</w:t>
            </w:r>
          </w:p>
        </w:tc>
        <w:tc>
          <w:tcPr>
            <w:tcW w:w="4457" w:type="dxa"/>
            <w:gridSpan w:val="4"/>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None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 to 4</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 to 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 or more</w:t>
            </w:r>
          </w:p>
        </w:tc>
      </w:tr>
      <w:tr w:rsidR="00B940C4" w:rsidRPr="001E2260" w:rsidTr="005021F2">
        <w:trPr>
          <w:cantSplit/>
        </w:trPr>
        <w:tc>
          <w:tcPr>
            <w:tcW w:w="482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Does your country have law(s), regulation(s) or administrative measures for decision-making regarding the import of LMOs for direct use as food or feed, or for processing?</w:t>
            </w:r>
          </w:p>
        </w:tc>
        <w:tc>
          <w:tcPr>
            <w:tcW w:w="4457" w:type="dxa"/>
            <w:gridSpan w:val="4"/>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2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In the current reporting period, how many decisions has your country taken regarding the import of LMOs for direct use as food or feed, or for processing?</w:t>
            </w:r>
          </w:p>
        </w:tc>
        <w:tc>
          <w:tcPr>
            <w:tcW w:w="4457" w:type="dxa"/>
            <w:gridSpan w:val="4"/>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None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 to 4</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 to 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 or more</w:t>
            </w:r>
          </w:p>
        </w:tc>
      </w:tr>
      <w:tr w:rsidR="00B940C4" w:rsidRPr="001E2260" w:rsidTr="005021F2">
        <w:trPr>
          <w:cantSplit/>
        </w:trPr>
        <w:tc>
          <w:tcPr>
            <w:tcW w:w="9283" w:type="dxa"/>
            <w:gridSpan w:val="5"/>
            <w:tcBorders>
              <w:right w:val="single" w:sz="4" w:space="0" w:color="auto"/>
            </w:tcBorders>
            <w:vAlign w:val="center"/>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Here you may provide further details on the implementation of Article 11 in your country, including measures in case of lack of scientific certainty on potential adverse effects of LMOs that may be subject to transboundary movement for direct use as food or feed, or for processing:</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40" w:right="2"/>
              <w:rPr>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                                                       Type your text here                                                       ]</w:t>
            </w:r>
            <w:r w:rsidRPr="005021F2">
              <w:rPr>
                <w:kern w:val="22"/>
                <w:szCs w:val="22"/>
              </w:rPr>
              <w:fldChar w:fldCharType="end"/>
            </w:r>
          </w:p>
        </w:tc>
      </w:tr>
      <w:tr w:rsidR="00B940C4" w:rsidRPr="001E2260" w:rsidTr="005021F2">
        <w:trPr>
          <w:cantSplit/>
        </w:trPr>
        <w:tc>
          <w:tcPr>
            <w:tcW w:w="9283" w:type="dxa"/>
            <w:gridSpan w:val="5"/>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rPr>
                <w:b/>
                <w:kern w:val="22"/>
                <w:szCs w:val="22"/>
              </w:rPr>
            </w:pPr>
            <w:r w:rsidRPr="005021F2">
              <w:rPr>
                <w:kern w:val="22"/>
                <w:szCs w:val="22"/>
              </w:rPr>
              <w:br w:type="page"/>
            </w:r>
            <w:r w:rsidRPr="005021F2">
              <w:rPr>
                <w:b/>
                <w:kern w:val="22"/>
                <w:szCs w:val="22"/>
              </w:rPr>
              <w:t>Article 12 – Review of decision</w:t>
            </w:r>
          </w:p>
        </w:tc>
      </w:tr>
      <w:tr w:rsidR="00B940C4" w:rsidRPr="001E2260" w:rsidTr="005021F2">
        <w:trPr>
          <w:cantSplit/>
        </w:trPr>
        <w:tc>
          <w:tcPr>
            <w:tcW w:w="4826" w:type="dxa"/>
            <w:shd w:val="clear" w:color="auto" w:fill="auto"/>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Has your country established a mechanism for the review and change of a decision regarding an intentional transboundary movement of LMOs?</w:t>
            </w:r>
          </w:p>
        </w:tc>
        <w:tc>
          <w:tcPr>
            <w:tcW w:w="4457" w:type="dxa"/>
            <w:gridSpan w:val="4"/>
            <w:tcBorders>
              <w:right w:val="single" w:sz="4" w:space="0" w:color="auto"/>
            </w:tcBorders>
            <w:shd w:val="clear" w:color="auto" w:fill="auto"/>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2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In the current reporting period, has your country reviewed and/or changed a decision regarding an intentional transboundary movement of an LMO?</w:t>
            </w:r>
          </w:p>
        </w:tc>
        <w:tc>
          <w:tcPr>
            <w:tcW w:w="4457" w:type="dxa"/>
            <w:gridSpan w:val="4"/>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26" w:type="dxa"/>
            <w:shd w:val="clear" w:color="auto" w:fill="FFFFFF"/>
            <w:vAlign w:val="center"/>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lastRenderedPageBreak/>
              <w:t xml:space="preserve">If you answered </w:t>
            </w:r>
            <w:r w:rsidRPr="005021F2">
              <w:rPr>
                <w:i/>
                <w:kern w:val="22"/>
                <w:szCs w:val="22"/>
              </w:rPr>
              <w:t>Yes</w:t>
            </w:r>
            <w:r w:rsidRPr="005021F2">
              <w:rPr>
                <w:kern w:val="22"/>
                <w:szCs w:val="22"/>
              </w:rPr>
              <w:t xml:space="preserve"> to question 46, how many decisions were reviewed and/or changed?</w:t>
            </w:r>
          </w:p>
        </w:tc>
        <w:tc>
          <w:tcPr>
            <w:tcW w:w="4457" w:type="dxa"/>
            <w:gridSpan w:val="4"/>
            <w:tcBorders>
              <w:right w:val="single" w:sz="4" w:space="0" w:color="auto"/>
            </w:tcBorders>
            <w:shd w:val="clear" w:color="auto" w:fill="FFFFFF"/>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 to 4</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 to 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 or more</w:t>
            </w:r>
          </w:p>
        </w:tc>
      </w:tr>
      <w:tr w:rsidR="00B940C4" w:rsidRPr="001E2260" w:rsidTr="005021F2">
        <w:trPr>
          <w:cantSplit/>
        </w:trPr>
        <w:tc>
          <w:tcPr>
            <w:tcW w:w="482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46, were any of the reviews triggered by a request from the Party of export or the notifier?</w:t>
            </w:r>
          </w:p>
        </w:tc>
        <w:tc>
          <w:tcPr>
            <w:tcW w:w="4457" w:type="dxa"/>
            <w:gridSpan w:val="4"/>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Yes </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No </w:t>
            </w:r>
          </w:p>
        </w:tc>
      </w:tr>
      <w:tr w:rsidR="00B940C4" w:rsidRPr="001E2260" w:rsidTr="005021F2">
        <w:trPr>
          <w:cantSplit/>
        </w:trPr>
        <w:tc>
          <w:tcPr>
            <w:tcW w:w="482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48, did your country provide a response within ninety days setting out the reasons for the decision?</w:t>
            </w:r>
          </w:p>
        </w:tc>
        <w:tc>
          <w:tcPr>
            <w:tcW w:w="4457" w:type="dxa"/>
            <w:gridSpan w:val="4"/>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 always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In some </w:t>
            </w:r>
            <w:proofErr w:type="gramStart"/>
            <w:r w:rsidRPr="005021F2">
              <w:rPr>
                <w:kern w:val="22"/>
                <w:szCs w:val="22"/>
              </w:rPr>
              <w:t>cases</w:t>
            </w:r>
            <w:proofErr w:type="gramEnd"/>
            <w:r w:rsidRPr="005021F2">
              <w:rPr>
                <w:kern w:val="22"/>
                <w:szCs w:val="22"/>
              </w:rPr>
              <w:t xml:space="preserve"> only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2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46, were any of the reviews initiated by your country as the Party of import?</w:t>
            </w:r>
          </w:p>
        </w:tc>
        <w:tc>
          <w:tcPr>
            <w:tcW w:w="4457" w:type="dxa"/>
            <w:gridSpan w:val="4"/>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Yes </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2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50, did your country, within thirty days, inform both the notifier and the BCH and set out the reasons for the decision?</w:t>
            </w:r>
          </w:p>
        </w:tc>
        <w:tc>
          <w:tcPr>
            <w:tcW w:w="4457" w:type="dxa"/>
            <w:gridSpan w:val="4"/>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 always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In some </w:t>
            </w:r>
            <w:proofErr w:type="gramStart"/>
            <w:r w:rsidRPr="005021F2">
              <w:rPr>
                <w:kern w:val="22"/>
                <w:szCs w:val="22"/>
              </w:rPr>
              <w:t>cases</w:t>
            </w:r>
            <w:proofErr w:type="gramEnd"/>
            <w:r w:rsidRPr="005021F2">
              <w:rPr>
                <w:kern w:val="22"/>
                <w:szCs w:val="22"/>
              </w:rPr>
              <w:t xml:space="preserve"> only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No </w:t>
            </w:r>
          </w:p>
        </w:tc>
      </w:tr>
      <w:tr w:rsidR="00B940C4" w:rsidRPr="001E2260" w:rsidTr="005021F2">
        <w:trPr>
          <w:cantSplit/>
        </w:trPr>
        <w:tc>
          <w:tcPr>
            <w:tcW w:w="9283" w:type="dxa"/>
            <w:gridSpan w:val="5"/>
            <w:tcBorders>
              <w:right w:val="single" w:sz="4" w:space="0" w:color="auto"/>
            </w:tcBorders>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Here you may provide further details on the implementation of Article 12 in your country: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67"/>
              <w:rPr>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                                                       Type your text here                                                       ]</w:t>
            </w:r>
            <w:r w:rsidRPr="005021F2">
              <w:rPr>
                <w:kern w:val="22"/>
                <w:szCs w:val="22"/>
              </w:rPr>
              <w:fldChar w:fldCharType="end"/>
            </w:r>
          </w:p>
        </w:tc>
      </w:tr>
      <w:tr w:rsidR="00B940C4" w:rsidRPr="001E2260" w:rsidTr="005021F2">
        <w:trPr>
          <w:cantSplit/>
        </w:trPr>
        <w:tc>
          <w:tcPr>
            <w:tcW w:w="9283" w:type="dxa"/>
            <w:gridSpan w:val="5"/>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rPr>
                <w:b/>
                <w:kern w:val="22"/>
                <w:szCs w:val="22"/>
              </w:rPr>
            </w:pPr>
            <w:r w:rsidRPr="005021F2">
              <w:rPr>
                <w:b/>
                <w:kern w:val="22"/>
                <w:szCs w:val="22"/>
              </w:rPr>
              <w:t>Article 13 – Simplified procedure</w:t>
            </w:r>
          </w:p>
        </w:tc>
      </w:tr>
      <w:tr w:rsidR="00B940C4" w:rsidRPr="001E2260" w:rsidTr="005021F2">
        <w:trPr>
          <w:cantSplit/>
        </w:trPr>
        <w:tc>
          <w:tcPr>
            <w:tcW w:w="4826" w:type="dxa"/>
            <w:shd w:val="clear" w:color="auto" w:fill="auto"/>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Has your country established a mechanism for the application of the simplified procedure regarding an intentional transboundary movement of LMOs?</w:t>
            </w:r>
          </w:p>
        </w:tc>
        <w:tc>
          <w:tcPr>
            <w:tcW w:w="4457" w:type="dxa"/>
            <w:gridSpan w:val="4"/>
            <w:tcBorders>
              <w:right w:val="single" w:sz="4" w:space="0" w:color="auto"/>
            </w:tcBorders>
            <w:shd w:val="clear" w:color="auto" w:fill="auto"/>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26" w:type="dxa"/>
            <w:shd w:val="clear" w:color="auto" w:fill="FFFFFF"/>
            <w:vAlign w:val="center"/>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In the current reporting period, has your country applied the simplified procedure?</w:t>
            </w:r>
          </w:p>
        </w:tc>
        <w:tc>
          <w:tcPr>
            <w:tcW w:w="4457" w:type="dxa"/>
            <w:gridSpan w:val="4"/>
            <w:tcBorders>
              <w:right w:val="single" w:sz="4" w:space="0" w:color="auto"/>
            </w:tcBorders>
            <w:shd w:val="clear" w:color="auto" w:fill="FFFFFF"/>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2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54, for how many LMOs has your country applied the simplified procedure?</w:t>
            </w:r>
          </w:p>
        </w:tc>
        <w:tc>
          <w:tcPr>
            <w:tcW w:w="4457" w:type="dxa"/>
            <w:gridSpan w:val="4"/>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None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 to 5</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 or more</w:t>
            </w:r>
          </w:p>
        </w:tc>
      </w:tr>
      <w:tr w:rsidR="00B940C4" w:rsidRPr="001E2260" w:rsidTr="005021F2">
        <w:trPr>
          <w:cantSplit/>
        </w:trPr>
        <w:tc>
          <w:tcPr>
            <w:tcW w:w="4826" w:type="dxa"/>
            <w:vAlign w:val="center"/>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lastRenderedPageBreak/>
              <w:t xml:space="preserve">If you answered </w:t>
            </w:r>
            <w:r w:rsidRPr="005021F2">
              <w:rPr>
                <w:i/>
                <w:kern w:val="22"/>
                <w:szCs w:val="22"/>
              </w:rPr>
              <w:t>Yes</w:t>
            </w:r>
            <w:r w:rsidRPr="005021F2">
              <w:rPr>
                <w:kern w:val="22"/>
                <w:szCs w:val="22"/>
              </w:rPr>
              <w:t xml:space="preserve"> to question 54, has your country informed the Parties through the BCH of the cases where the simplified procedure was applied?</w:t>
            </w:r>
          </w:p>
        </w:tc>
        <w:tc>
          <w:tcPr>
            <w:tcW w:w="4457" w:type="dxa"/>
            <w:gridSpan w:val="4"/>
            <w:tcBorders>
              <w:right w:val="single" w:sz="4" w:space="0" w:color="auto"/>
            </w:tcBorders>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 always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In some </w:t>
            </w:r>
            <w:proofErr w:type="gramStart"/>
            <w:r w:rsidRPr="005021F2">
              <w:rPr>
                <w:kern w:val="22"/>
                <w:szCs w:val="22"/>
              </w:rPr>
              <w:t>cases</w:t>
            </w:r>
            <w:proofErr w:type="gramEnd"/>
            <w:r w:rsidRPr="005021F2">
              <w:rPr>
                <w:kern w:val="22"/>
                <w:szCs w:val="22"/>
              </w:rPr>
              <w:t xml:space="preserve"> only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9283" w:type="dxa"/>
            <w:gridSpan w:val="5"/>
            <w:tcBorders>
              <w:right w:val="single" w:sz="4" w:space="0" w:color="auto"/>
            </w:tcBorders>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Here you may provide further details on the implementation of Article 13 in your country: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67"/>
              <w:rPr>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                                                       Type your text here                                                       ]</w:t>
            </w:r>
            <w:r w:rsidRPr="005021F2">
              <w:rPr>
                <w:kern w:val="22"/>
                <w:szCs w:val="22"/>
              </w:rPr>
              <w:fldChar w:fldCharType="end"/>
            </w:r>
          </w:p>
        </w:tc>
      </w:tr>
      <w:tr w:rsidR="00B940C4" w:rsidRPr="001E2260" w:rsidTr="005021F2">
        <w:trPr>
          <w:cantSplit/>
        </w:trPr>
        <w:tc>
          <w:tcPr>
            <w:tcW w:w="9283" w:type="dxa"/>
            <w:gridSpan w:val="5"/>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rPr>
                <w:b/>
                <w:kern w:val="22"/>
                <w:szCs w:val="22"/>
              </w:rPr>
            </w:pPr>
            <w:r w:rsidRPr="005021F2">
              <w:rPr>
                <w:b/>
                <w:kern w:val="22"/>
                <w:szCs w:val="22"/>
              </w:rPr>
              <w:t>Article 14 – Bilateral, regional and multilateral agreements and arrangements</w:t>
            </w:r>
          </w:p>
        </w:tc>
      </w:tr>
      <w:tr w:rsidR="00B940C4" w:rsidRPr="001E2260" w:rsidTr="005021F2">
        <w:trPr>
          <w:cantSplit/>
        </w:trPr>
        <w:tc>
          <w:tcPr>
            <w:tcW w:w="482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How many bilateral, regional or multilateral agreements or arrangements relevant to biosafety has your country established with other Parties/non-Parties?</w:t>
            </w:r>
          </w:p>
        </w:tc>
        <w:tc>
          <w:tcPr>
            <w:tcW w:w="4457" w:type="dxa"/>
            <w:gridSpan w:val="4"/>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None</w:t>
            </w:r>
          </w:p>
          <w:p w:rsidR="00B940C4" w:rsidRPr="005021F2" w:rsidRDefault="00B940C4" w:rsidP="005021F2">
            <w:pPr>
              <w:suppressLineNumbers/>
              <w:suppressAutoHyphens/>
              <w:kinsoku w:val="0"/>
              <w:overflowPunct w:val="0"/>
              <w:autoSpaceDE w:val="0"/>
              <w:autoSpaceDN w:val="0"/>
              <w:adjustRightInd w:val="0"/>
              <w:snapToGrid w:val="0"/>
              <w:spacing w:before="120" w:after="120"/>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 to 4</w:t>
            </w:r>
          </w:p>
          <w:p w:rsidR="00B940C4" w:rsidRPr="005021F2" w:rsidRDefault="00B940C4" w:rsidP="005021F2">
            <w:pPr>
              <w:suppressLineNumbers/>
              <w:suppressAutoHyphens/>
              <w:kinsoku w:val="0"/>
              <w:overflowPunct w:val="0"/>
              <w:autoSpaceDE w:val="0"/>
              <w:autoSpaceDN w:val="0"/>
              <w:adjustRightInd w:val="0"/>
              <w:snapToGrid w:val="0"/>
              <w:spacing w:before="120" w:after="120"/>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 to 9</w:t>
            </w:r>
          </w:p>
          <w:p w:rsidR="00B940C4" w:rsidRPr="005021F2" w:rsidRDefault="00B940C4" w:rsidP="005021F2">
            <w:pPr>
              <w:suppressLineNumbers/>
              <w:suppressAutoHyphens/>
              <w:kinsoku w:val="0"/>
              <w:overflowPunct w:val="0"/>
              <w:autoSpaceDE w:val="0"/>
              <w:autoSpaceDN w:val="0"/>
              <w:adjustRightInd w:val="0"/>
              <w:snapToGrid w:val="0"/>
              <w:spacing w:before="120" w:after="120"/>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 or more</w:t>
            </w:r>
          </w:p>
        </w:tc>
      </w:tr>
      <w:tr w:rsidR="00B940C4" w:rsidRPr="001E2260" w:rsidTr="005021F2">
        <w:trPr>
          <w:cantSplit/>
        </w:trPr>
        <w:tc>
          <w:tcPr>
            <w:tcW w:w="9283" w:type="dxa"/>
            <w:gridSpan w:val="5"/>
            <w:tcBorders>
              <w:right w:val="single" w:sz="4" w:space="0" w:color="auto"/>
            </w:tcBorders>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 xml:space="preserve">If you answered </w:t>
            </w:r>
            <w:r w:rsidRPr="005021F2">
              <w:rPr>
                <w:i/>
                <w:kern w:val="22"/>
                <w:szCs w:val="22"/>
              </w:rPr>
              <w:t>under question 58</w:t>
            </w:r>
            <w:r w:rsidRPr="005021F2">
              <w:rPr>
                <w:kern w:val="22"/>
                <w:szCs w:val="22"/>
              </w:rPr>
              <w:t xml:space="preserve"> that </w:t>
            </w:r>
            <w:r w:rsidRPr="005021F2">
              <w:rPr>
                <w:i/>
                <w:kern w:val="22"/>
                <w:szCs w:val="22"/>
              </w:rPr>
              <w:t>agreements or arrangements were established</w:t>
            </w:r>
            <w:r w:rsidRPr="005021F2">
              <w:rPr>
                <w:kern w:val="22"/>
                <w:szCs w:val="22"/>
              </w:rPr>
              <w:t>, please provide a brief description of their scope and objective: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67"/>
              <w:rPr>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                                                       Type your text here                                                       ]</w:t>
            </w:r>
            <w:r w:rsidRPr="005021F2">
              <w:rPr>
                <w:kern w:val="22"/>
                <w:szCs w:val="22"/>
              </w:rPr>
              <w:fldChar w:fldCharType="end"/>
            </w:r>
          </w:p>
        </w:tc>
      </w:tr>
      <w:tr w:rsidR="00B940C4" w:rsidRPr="001E2260" w:rsidTr="005021F2">
        <w:trPr>
          <w:cantSplit/>
        </w:trPr>
        <w:tc>
          <w:tcPr>
            <w:tcW w:w="9283" w:type="dxa"/>
            <w:gridSpan w:val="5"/>
            <w:tcBorders>
              <w:right w:val="single" w:sz="4" w:space="0" w:color="auto"/>
            </w:tcBorders>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Here you may provide further details on the implementation of Article 14 in your country: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67" w:right="6"/>
              <w:rPr>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                                                       Type your text here                                                       ]</w:t>
            </w:r>
            <w:r w:rsidRPr="005021F2">
              <w:rPr>
                <w:kern w:val="22"/>
                <w:szCs w:val="22"/>
              </w:rPr>
              <w:fldChar w:fldCharType="end"/>
            </w:r>
          </w:p>
        </w:tc>
      </w:tr>
      <w:tr w:rsidR="00B940C4" w:rsidRPr="001E2260" w:rsidTr="005021F2">
        <w:trPr>
          <w:cantSplit/>
        </w:trPr>
        <w:tc>
          <w:tcPr>
            <w:tcW w:w="9283" w:type="dxa"/>
            <w:gridSpan w:val="5"/>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rPr>
                <w:b/>
                <w:kern w:val="22"/>
                <w:szCs w:val="22"/>
              </w:rPr>
            </w:pPr>
            <w:r w:rsidRPr="005021F2">
              <w:rPr>
                <w:b/>
                <w:kern w:val="22"/>
                <w:szCs w:val="22"/>
              </w:rPr>
              <w:t>Articles 15 &amp; 16 – Risk Assessment and Risk Management</w:t>
            </w:r>
          </w:p>
        </w:tc>
      </w:tr>
      <w:tr w:rsidR="00B940C4" w:rsidRPr="001E2260" w:rsidTr="005021F2">
        <w:trPr>
          <w:cantSplit/>
        </w:trPr>
        <w:tc>
          <w:tcPr>
            <w:tcW w:w="4826" w:type="dxa"/>
            <w:shd w:val="clear" w:color="auto" w:fill="auto"/>
            <w:vAlign w:val="center"/>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 xml:space="preserve">Does the domestic regulatory framework of your country require </w:t>
            </w:r>
            <w:r w:rsidR="00D45630">
              <w:rPr>
                <w:kern w:val="22"/>
                <w:szCs w:val="22"/>
              </w:rPr>
              <w:t xml:space="preserve">risk assessments of LMOs </w:t>
            </w:r>
            <w:r w:rsidRPr="005021F2">
              <w:rPr>
                <w:kern w:val="22"/>
                <w:szCs w:val="22"/>
              </w:rPr>
              <w:t>to be conducted?</w:t>
            </w:r>
          </w:p>
        </w:tc>
        <w:tc>
          <w:tcPr>
            <w:tcW w:w="4457" w:type="dxa"/>
            <w:gridSpan w:val="4"/>
            <w:tcBorders>
              <w:right w:val="single" w:sz="4" w:space="0" w:color="auto"/>
            </w:tcBorders>
            <w:shd w:val="clear" w:color="auto" w:fill="auto"/>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26" w:type="dxa"/>
            <w:shd w:val="clear" w:color="auto" w:fill="auto"/>
            <w:vAlign w:val="center"/>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lastRenderedPageBreak/>
              <w:t xml:space="preserve">If you answered </w:t>
            </w:r>
            <w:r w:rsidRPr="005021F2">
              <w:rPr>
                <w:i/>
                <w:kern w:val="22"/>
                <w:szCs w:val="22"/>
              </w:rPr>
              <w:t>Yes</w:t>
            </w:r>
            <w:r w:rsidRPr="005021F2">
              <w:rPr>
                <w:kern w:val="22"/>
                <w:szCs w:val="22"/>
              </w:rPr>
              <w:t xml:space="preserve"> to question 61, in respect of which LMOs does the requirement apply (select all that apply)?</w:t>
            </w:r>
          </w:p>
        </w:tc>
        <w:tc>
          <w:tcPr>
            <w:tcW w:w="4457" w:type="dxa"/>
            <w:gridSpan w:val="4"/>
            <w:tcBorders>
              <w:right w:val="single" w:sz="4" w:space="0" w:color="auto"/>
            </w:tcBorders>
            <w:shd w:val="clear" w:color="auto" w:fill="auto"/>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For imports of LMOs for intentional introduction into the environment</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For exports of LMOs for intentional introduction into the environment</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For imports of LMOs intended for direct use as food or feed, or for processing</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For decisions regarding domestic use, including placing on the market, of LMOs that may be subject to transboundary movements for direct use as food or feed, or for processing</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For imports of LMOs for contained use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For exports of LMOs for contained use</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715" w:hanging="703"/>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Other: </w:t>
            </w:r>
            <w:r w:rsidRPr="005021F2">
              <w:rPr>
                <w:kern w:val="22"/>
                <w:szCs w:val="22"/>
              </w:rPr>
              <w:tab/>
            </w:r>
            <w:r w:rsidRPr="005021F2">
              <w:rPr>
                <w:kern w:val="22"/>
                <w:szCs w:val="22"/>
              </w:rPr>
              <w:fldChar w:fldCharType="begin">
                <w:ffData>
                  <w:name w:val=""/>
                  <w:enabled/>
                  <w:calcOnExit w:val="0"/>
                  <w:textInput>
                    <w:default w:val="[Please specify]"/>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[Please specify]</w:t>
            </w:r>
            <w:r w:rsidRPr="005021F2">
              <w:rPr>
                <w:kern w:val="22"/>
                <w:szCs w:val="22"/>
              </w:rPr>
              <w:fldChar w:fldCharType="end"/>
            </w:r>
          </w:p>
        </w:tc>
      </w:tr>
      <w:tr w:rsidR="00B940C4" w:rsidRPr="001E2260" w:rsidTr="005021F2">
        <w:trPr>
          <w:cantSplit/>
        </w:trPr>
        <w:tc>
          <w:tcPr>
            <w:tcW w:w="4826" w:type="dxa"/>
            <w:shd w:val="clear" w:color="auto" w:fill="auto"/>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Has your country established a mechanism to conduct risk assessments prior to taking decisions regarding LMOs?</w:t>
            </w:r>
          </w:p>
        </w:tc>
        <w:tc>
          <w:tcPr>
            <w:tcW w:w="4457" w:type="dxa"/>
            <w:gridSpan w:val="4"/>
            <w:tcBorders>
              <w:right w:val="single" w:sz="4" w:space="0" w:color="auto"/>
            </w:tcBorders>
            <w:shd w:val="clear" w:color="auto" w:fill="auto"/>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26" w:type="dxa"/>
            <w:shd w:val="clear" w:color="auto" w:fill="auto"/>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63, does the mechanism include procedures to identify and/or train national experts to conduct risk assessments?</w:t>
            </w:r>
          </w:p>
        </w:tc>
        <w:tc>
          <w:tcPr>
            <w:tcW w:w="4457" w:type="dxa"/>
            <w:gridSpan w:val="4"/>
            <w:tcBorders>
              <w:right w:val="single" w:sz="4" w:space="0" w:color="auto"/>
            </w:tcBorders>
            <w:shd w:val="clear" w:color="auto" w:fill="auto"/>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9283" w:type="dxa"/>
            <w:gridSpan w:val="5"/>
            <w:tcBorders>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right="490"/>
              <w:rPr>
                <w:i/>
                <w:kern w:val="22"/>
                <w:szCs w:val="22"/>
              </w:rPr>
            </w:pPr>
            <w:r w:rsidRPr="005021F2">
              <w:rPr>
                <w:i/>
                <w:kern w:val="22"/>
                <w:szCs w:val="22"/>
              </w:rPr>
              <w:t>Capacity building in risk assessment or risk management</w:t>
            </w:r>
          </w:p>
        </w:tc>
      </w:tr>
      <w:tr w:rsidR="00B940C4" w:rsidRPr="001E2260" w:rsidTr="005021F2">
        <w:trPr>
          <w:cantSplit/>
        </w:trPr>
        <w:tc>
          <w:tcPr>
            <w:tcW w:w="9283" w:type="dxa"/>
            <w:gridSpan w:val="5"/>
            <w:tcBorders>
              <w:top w:val="single" w:sz="4" w:space="0" w:color="auto"/>
              <w:left w:val="single" w:sz="4" w:space="0" w:color="auto"/>
              <w:bottom w:val="nil"/>
              <w:right w:val="single" w:sz="4" w:space="0" w:color="auto"/>
            </w:tcBorders>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How many people in your country have been trained in risk assessment, monitoring, management and control of LMOs?</w:t>
            </w:r>
          </w:p>
        </w:tc>
      </w:tr>
      <w:tr w:rsidR="00B940C4" w:rsidRPr="001E2260" w:rsidTr="005021F2">
        <w:trPr>
          <w:cantSplit/>
        </w:trPr>
        <w:tc>
          <w:tcPr>
            <w:tcW w:w="4842" w:type="dxa"/>
            <w:gridSpan w:val="2"/>
            <w:tcBorders>
              <w:top w:val="nil"/>
              <w:left w:val="single" w:sz="4" w:space="0" w:color="auto"/>
              <w:bottom w:val="nil"/>
              <w:right w:val="nil"/>
            </w:tcBorders>
            <w:vAlign w:val="center"/>
            <w:hideMark/>
          </w:tcPr>
          <w:p w:rsidR="00B940C4" w:rsidRPr="005021F2" w:rsidRDefault="00B940C4" w:rsidP="009B7044">
            <w:pPr>
              <w:numPr>
                <w:ilvl w:val="0"/>
                <w:numId w:val="20"/>
              </w:numPr>
              <w:suppressLineNumbers/>
              <w:suppressAutoHyphens/>
              <w:kinsoku w:val="0"/>
              <w:overflowPunct w:val="0"/>
              <w:autoSpaceDE w:val="0"/>
              <w:autoSpaceDN w:val="0"/>
              <w:adjustRightInd w:val="0"/>
              <w:snapToGrid w:val="0"/>
              <w:spacing w:before="120" w:after="120"/>
              <w:ind w:right="490"/>
              <w:jc w:val="left"/>
              <w:rPr>
                <w:kern w:val="22"/>
                <w:szCs w:val="22"/>
              </w:rPr>
            </w:pPr>
            <w:r w:rsidRPr="005021F2">
              <w:rPr>
                <w:kern w:val="22"/>
                <w:szCs w:val="22"/>
              </w:rPr>
              <w:t>Risk assessment:</w:t>
            </w:r>
          </w:p>
        </w:tc>
        <w:tc>
          <w:tcPr>
            <w:tcW w:w="4441" w:type="dxa"/>
            <w:gridSpan w:val="3"/>
            <w:tcBorders>
              <w:top w:val="nil"/>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None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 to 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 to 49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50 to 99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100 or more</w:t>
            </w:r>
          </w:p>
          <w:p w:rsidR="00B940C4" w:rsidRPr="005021F2" w:rsidRDefault="00B940C4" w:rsidP="005021F2">
            <w:pPr>
              <w:suppressLineNumbers/>
              <w:suppressAutoHyphens/>
              <w:kinsoku w:val="0"/>
              <w:overflowPunct w:val="0"/>
              <w:autoSpaceDE w:val="0"/>
              <w:autoSpaceDN w:val="0"/>
              <w:adjustRightInd w:val="0"/>
              <w:snapToGrid w:val="0"/>
              <w:spacing w:before="240" w:after="120"/>
              <w:ind w:left="734" w:hanging="734"/>
              <w:jc w:val="left"/>
              <w:rPr>
                <w:i/>
                <w:kern w:val="22"/>
                <w:szCs w:val="22"/>
              </w:rPr>
            </w:pPr>
            <w:r w:rsidRPr="005021F2">
              <w:rPr>
                <w:i/>
                <w:kern w:val="22"/>
                <w:szCs w:val="22"/>
              </w:rPr>
              <w:t xml:space="preserve">Is this number adequate: </w:t>
            </w:r>
            <w:r w:rsidRPr="005021F2">
              <w:rPr>
                <w:i/>
                <w:kern w:val="22"/>
                <w:szCs w:val="22"/>
              </w:rPr>
              <w:fldChar w:fldCharType="begin">
                <w:ffData>
                  <w:name w:val="Check48"/>
                  <w:enabled/>
                  <w:calcOnExit w:val="0"/>
                  <w:checkBox>
                    <w:sizeAuto/>
                    <w:default w:val="0"/>
                  </w:checkBox>
                </w:ffData>
              </w:fldChar>
            </w:r>
            <w:r w:rsidRPr="005021F2">
              <w:rPr>
                <w:i/>
                <w:kern w:val="22"/>
                <w:szCs w:val="22"/>
              </w:rPr>
              <w:instrText xml:space="preserve"> FORMCHECKBOX </w:instrText>
            </w:r>
            <w:r w:rsidR="001F7BF3">
              <w:rPr>
                <w:i/>
                <w:kern w:val="22"/>
                <w:szCs w:val="22"/>
              </w:rPr>
            </w:r>
            <w:r w:rsidR="001F7BF3">
              <w:rPr>
                <w:i/>
                <w:kern w:val="22"/>
                <w:szCs w:val="22"/>
              </w:rPr>
              <w:fldChar w:fldCharType="separate"/>
            </w:r>
            <w:r w:rsidRPr="005021F2">
              <w:rPr>
                <w:i/>
                <w:kern w:val="22"/>
                <w:szCs w:val="22"/>
              </w:rPr>
              <w:fldChar w:fldCharType="end"/>
            </w:r>
            <w:r w:rsidRPr="005021F2">
              <w:rPr>
                <w:i/>
                <w:kern w:val="22"/>
                <w:szCs w:val="22"/>
              </w:rPr>
              <w:t xml:space="preserve"> Yes   </w:t>
            </w:r>
            <w:r w:rsidRPr="005021F2">
              <w:rPr>
                <w:i/>
                <w:kern w:val="22"/>
                <w:szCs w:val="22"/>
              </w:rPr>
              <w:fldChar w:fldCharType="begin">
                <w:ffData>
                  <w:name w:val="Check48"/>
                  <w:enabled/>
                  <w:calcOnExit w:val="0"/>
                  <w:checkBox>
                    <w:sizeAuto/>
                    <w:default w:val="0"/>
                  </w:checkBox>
                </w:ffData>
              </w:fldChar>
            </w:r>
            <w:r w:rsidRPr="005021F2">
              <w:rPr>
                <w:i/>
                <w:kern w:val="22"/>
                <w:szCs w:val="22"/>
              </w:rPr>
              <w:instrText xml:space="preserve"> FORMCHECKBOX </w:instrText>
            </w:r>
            <w:r w:rsidR="001F7BF3">
              <w:rPr>
                <w:i/>
                <w:kern w:val="22"/>
                <w:szCs w:val="22"/>
              </w:rPr>
            </w:r>
            <w:r w:rsidR="001F7BF3">
              <w:rPr>
                <w:i/>
                <w:kern w:val="22"/>
                <w:szCs w:val="22"/>
              </w:rPr>
              <w:fldChar w:fldCharType="separate"/>
            </w:r>
            <w:r w:rsidRPr="005021F2">
              <w:rPr>
                <w:i/>
                <w:kern w:val="22"/>
                <w:szCs w:val="22"/>
              </w:rPr>
              <w:fldChar w:fldCharType="end"/>
            </w:r>
            <w:r w:rsidRPr="005021F2">
              <w:rPr>
                <w:i/>
                <w:kern w:val="22"/>
                <w:szCs w:val="22"/>
              </w:rPr>
              <w:t xml:space="preserve"> No</w:t>
            </w:r>
          </w:p>
        </w:tc>
      </w:tr>
      <w:tr w:rsidR="00B940C4" w:rsidRPr="001E2260" w:rsidTr="005021F2">
        <w:trPr>
          <w:cantSplit/>
        </w:trPr>
        <w:tc>
          <w:tcPr>
            <w:tcW w:w="4842" w:type="dxa"/>
            <w:gridSpan w:val="2"/>
            <w:tcBorders>
              <w:top w:val="nil"/>
              <w:left w:val="single" w:sz="4" w:space="0" w:color="auto"/>
              <w:bottom w:val="nil"/>
              <w:right w:val="nil"/>
            </w:tcBorders>
            <w:vAlign w:val="center"/>
            <w:hideMark/>
          </w:tcPr>
          <w:p w:rsidR="00B940C4" w:rsidRPr="005021F2" w:rsidRDefault="00B940C4" w:rsidP="009B7044">
            <w:pPr>
              <w:numPr>
                <w:ilvl w:val="0"/>
                <w:numId w:val="20"/>
              </w:numPr>
              <w:suppressLineNumbers/>
              <w:suppressAutoHyphens/>
              <w:kinsoku w:val="0"/>
              <w:overflowPunct w:val="0"/>
              <w:autoSpaceDE w:val="0"/>
              <w:autoSpaceDN w:val="0"/>
              <w:adjustRightInd w:val="0"/>
              <w:snapToGrid w:val="0"/>
              <w:spacing w:before="120" w:after="120"/>
              <w:ind w:right="490"/>
              <w:jc w:val="left"/>
              <w:rPr>
                <w:kern w:val="22"/>
                <w:szCs w:val="22"/>
              </w:rPr>
            </w:pPr>
            <w:r w:rsidRPr="005021F2">
              <w:rPr>
                <w:kern w:val="22"/>
                <w:szCs w:val="22"/>
              </w:rPr>
              <w:lastRenderedPageBreak/>
              <w:t>Risk management:</w:t>
            </w:r>
          </w:p>
        </w:tc>
        <w:tc>
          <w:tcPr>
            <w:tcW w:w="4441" w:type="dxa"/>
            <w:gridSpan w:val="3"/>
            <w:tcBorders>
              <w:top w:val="nil"/>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None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 to 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 to 49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50 to 99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100 or more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i/>
                <w:kern w:val="22"/>
                <w:szCs w:val="22"/>
              </w:rPr>
            </w:pPr>
            <w:r w:rsidRPr="005021F2">
              <w:rPr>
                <w:i/>
                <w:kern w:val="22"/>
                <w:szCs w:val="22"/>
              </w:rPr>
              <w:t xml:space="preserve">Is this number adequate: </w:t>
            </w:r>
            <w:r w:rsidRPr="005021F2">
              <w:rPr>
                <w:i/>
                <w:kern w:val="22"/>
                <w:szCs w:val="22"/>
              </w:rPr>
              <w:fldChar w:fldCharType="begin">
                <w:ffData>
                  <w:name w:val="Check48"/>
                  <w:enabled/>
                  <w:calcOnExit w:val="0"/>
                  <w:checkBox>
                    <w:sizeAuto/>
                    <w:default w:val="0"/>
                  </w:checkBox>
                </w:ffData>
              </w:fldChar>
            </w:r>
            <w:r w:rsidRPr="005021F2">
              <w:rPr>
                <w:i/>
                <w:kern w:val="22"/>
                <w:szCs w:val="22"/>
              </w:rPr>
              <w:instrText xml:space="preserve"> FORMCHECKBOX </w:instrText>
            </w:r>
            <w:r w:rsidR="001F7BF3">
              <w:rPr>
                <w:i/>
                <w:kern w:val="22"/>
                <w:szCs w:val="22"/>
              </w:rPr>
            </w:r>
            <w:r w:rsidR="001F7BF3">
              <w:rPr>
                <w:i/>
                <w:kern w:val="22"/>
                <w:szCs w:val="22"/>
              </w:rPr>
              <w:fldChar w:fldCharType="separate"/>
            </w:r>
            <w:r w:rsidRPr="005021F2">
              <w:rPr>
                <w:i/>
                <w:kern w:val="22"/>
                <w:szCs w:val="22"/>
              </w:rPr>
              <w:fldChar w:fldCharType="end"/>
            </w:r>
            <w:r w:rsidRPr="005021F2">
              <w:rPr>
                <w:i/>
                <w:kern w:val="22"/>
                <w:szCs w:val="22"/>
              </w:rPr>
              <w:t xml:space="preserve"> Yes   </w:t>
            </w:r>
            <w:r w:rsidRPr="005021F2">
              <w:rPr>
                <w:i/>
                <w:kern w:val="22"/>
                <w:szCs w:val="22"/>
              </w:rPr>
              <w:fldChar w:fldCharType="begin">
                <w:ffData>
                  <w:name w:val="Check48"/>
                  <w:enabled/>
                  <w:calcOnExit w:val="0"/>
                  <w:checkBox>
                    <w:sizeAuto/>
                    <w:default w:val="0"/>
                  </w:checkBox>
                </w:ffData>
              </w:fldChar>
            </w:r>
            <w:r w:rsidRPr="005021F2">
              <w:rPr>
                <w:i/>
                <w:kern w:val="22"/>
                <w:szCs w:val="22"/>
              </w:rPr>
              <w:instrText xml:space="preserve"> FORMCHECKBOX </w:instrText>
            </w:r>
            <w:r w:rsidR="001F7BF3">
              <w:rPr>
                <w:i/>
                <w:kern w:val="22"/>
                <w:szCs w:val="22"/>
              </w:rPr>
            </w:r>
            <w:r w:rsidR="001F7BF3">
              <w:rPr>
                <w:i/>
                <w:kern w:val="22"/>
                <w:szCs w:val="22"/>
              </w:rPr>
              <w:fldChar w:fldCharType="separate"/>
            </w:r>
            <w:r w:rsidRPr="005021F2">
              <w:rPr>
                <w:i/>
                <w:kern w:val="22"/>
                <w:szCs w:val="22"/>
              </w:rPr>
              <w:fldChar w:fldCharType="end"/>
            </w:r>
            <w:r w:rsidRPr="005021F2">
              <w:rPr>
                <w:i/>
                <w:kern w:val="22"/>
                <w:szCs w:val="22"/>
              </w:rPr>
              <w:t xml:space="preserve"> No</w:t>
            </w:r>
          </w:p>
        </w:tc>
      </w:tr>
      <w:tr w:rsidR="00B940C4" w:rsidRPr="001E2260" w:rsidTr="005021F2">
        <w:trPr>
          <w:cantSplit/>
        </w:trPr>
        <w:tc>
          <w:tcPr>
            <w:tcW w:w="4842" w:type="dxa"/>
            <w:gridSpan w:val="2"/>
            <w:tcBorders>
              <w:top w:val="nil"/>
              <w:left w:val="single" w:sz="4" w:space="0" w:color="auto"/>
              <w:bottom w:val="single" w:sz="4" w:space="0" w:color="auto"/>
              <w:right w:val="nil"/>
            </w:tcBorders>
            <w:vAlign w:val="center"/>
            <w:hideMark/>
          </w:tcPr>
          <w:p w:rsidR="00B940C4" w:rsidRPr="005021F2" w:rsidRDefault="00B940C4" w:rsidP="009B7044">
            <w:pPr>
              <w:numPr>
                <w:ilvl w:val="0"/>
                <w:numId w:val="20"/>
              </w:numPr>
              <w:suppressLineNumbers/>
              <w:suppressAutoHyphens/>
              <w:kinsoku w:val="0"/>
              <w:overflowPunct w:val="0"/>
              <w:autoSpaceDE w:val="0"/>
              <w:autoSpaceDN w:val="0"/>
              <w:adjustRightInd w:val="0"/>
              <w:snapToGrid w:val="0"/>
              <w:spacing w:before="120" w:after="120"/>
              <w:ind w:right="490"/>
              <w:jc w:val="left"/>
              <w:rPr>
                <w:kern w:val="22"/>
                <w:szCs w:val="22"/>
              </w:rPr>
            </w:pPr>
            <w:r w:rsidRPr="005021F2">
              <w:rPr>
                <w:kern w:val="22"/>
                <w:szCs w:val="22"/>
              </w:rPr>
              <w:t>Monitoring:</w:t>
            </w:r>
          </w:p>
        </w:tc>
        <w:tc>
          <w:tcPr>
            <w:tcW w:w="4441" w:type="dxa"/>
            <w:gridSpan w:val="3"/>
            <w:tcBorders>
              <w:top w:val="single" w:sz="4" w:space="0" w:color="auto"/>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None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 to 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 to 49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50 to 99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100 or more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i/>
                <w:kern w:val="22"/>
                <w:szCs w:val="22"/>
              </w:rPr>
            </w:pPr>
            <w:r w:rsidRPr="005021F2">
              <w:rPr>
                <w:i/>
                <w:kern w:val="22"/>
                <w:szCs w:val="22"/>
              </w:rPr>
              <w:t xml:space="preserve">Is this number adequate: </w:t>
            </w:r>
            <w:r w:rsidRPr="005021F2">
              <w:rPr>
                <w:i/>
                <w:kern w:val="22"/>
                <w:szCs w:val="22"/>
              </w:rPr>
              <w:fldChar w:fldCharType="begin">
                <w:ffData>
                  <w:name w:val="Check48"/>
                  <w:enabled/>
                  <w:calcOnExit w:val="0"/>
                  <w:checkBox>
                    <w:sizeAuto/>
                    <w:default w:val="0"/>
                  </w:checkBox>
                </w:ffData>
              </w:fldChar>
            </w:r>
            <w:r w:rsidRPr="005021F2">
              <w:rPr>
                <w:i/>
                <w:kern w:val="22"/>
                <w:szCs w:val="22"/>
              </w:rPr>
              <w:instrText xml:space="preserve"> FORMCHECKBOX </w:instrText>
            </w:r>
            <w:r w:rsidR="001F7BF3">
              <w:rPr>
                <w:i/>
                <w:kern w:val="22"/>
                <w:szCs w:val="22"/>
              </w:rPr>
            </w:r>
            <w:r w:rsidR="001F7BF3">
              <w:rPr>
                <w:i/>
                <w:kern w:val="22"/>
                <w:szCs w:val="22"/>
              </w:rPr>
              <w:fldChar w:fldCharType="separate"/>
            </w:r>
            <w:r w:rsidRPr="005021F2">
              <w:rPr>
                <w:i/>
                <w:kern w:val="22"/>
                <w:szCs w:val="22"/>
              </w:rPr>
              <w:fldChar w:fldCharType="end"/>
            </w:r>
            <w:r w:rsidRPr="005021F2">
              <w:rPr>
                <w:i/>
                <w:kern w:val="22"/>
                <w:szCs w:val="22"/>
              </w:rPr>
              <w:t xml:space="preserve"> Yes   </w:t>
            </w:r>
            <w:r w:rsidRPr="005021F2">
              <w:rPr>
                <w:i/>
                <w:kern w:val="22"/>
                <w:szCs w:val="22"/>
              </w:rPr>
              <w:fldChar w:fldCharType="begin">
                <w:ffData>
                  <w:name w:val="Check48"/>
                  <w:enabled/>
                  <w:calcOnExit w:val="0"/>
                  <w:checkBox>
                    <w:sizeAuto/>
                    <w:default w:val="0"/>
                  </w:checkBox>
                </w:ffData>
              </w:fldChar>
            </w:r>
            <w:r w:rsidRPr="005021F2">
              <w:rPr>
                <w:i/>
                <w:kern w:val="22"/>
                <w:szCs w:val="22"/>
              </w:rPr>
              <w:instrText xml:space="preserve"> FORMCHECKBOX </w:instrText>
            </w:r>
            <w:r w:rsidR="001F7BF3">
              <w:rPr>
                <w:i/>
                <w:kern w:val="22"/>
                <w:szCs w:val="22"/>
              </w:rPr>
            </w:r>
            <w:r w:rsidR="001F7BF3">
              <w:rPr>
                <w:i/>
                <w:kern w:val="22"/>
                <w:szCs w:val="22"/>
              </w:rPr>
              <w:fldChar w:fldCharType="separate"/>
            </w:r>
            <w:r w:rsidRPr="005021F2">
              <w:rPr>
                <w:i/>
                <w:kern w:val="22"/>
                <w:szCs w:val="22"/>
              </w:rPr>
              <w:fldChar w:fldCharType="end"/>
            </w:r>
            <w:r w:rsidRPr="005021F2">
              <w:rPr>
                <w:i/>
                <w:kern w:val="22"/>
                <w:szCs w:val="22"/>
              </w:rPr>
              <w:t xml:space="preserve"> No</w:t>
            </w:r>
          </w:p>
        </w:tc>
      </w:tr>
      <w:tr w:rsidR="00B940C4" w:rsidRPr="001E2260" w:rsidTr="005021F2">
        <w:trPr>
          <w:cantSplit/>
        </w:trPr>
        <w:tc>
          <w:tcPr>
            <w:tcW w:w="4842" w:type="dxa"/>
            <w:gridSpan w:val="2"/>
            <w:tcBorders>
              <w:top w:val="single" w:sz="4" w:space="0" w:color="auto"/>
            </w:tcBorders>
            <w:vAlign w:val="center"/>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Is your country using training material and/or technical guidance for training in risk assessment and risk management of LMOs?</w:t>
            </w:r>
          </w:p>
        </w:tc>
        <w:tc>
          <w:tcPr>
            <w:tcW w:w="4441" w:type="dxa"/>
            <w:gridSpan w:val="3"/>
            <w:tcBorders>
              <w:top w:val="single" w:sz="4" w:space="0" w:color="auto"/>
              <w:right w:val="single" w:sz="4" w:space="0" w:color="auto"/>
            </w:tcBorders>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42" w:type="dxa"/>
            <w:gridSpan w:val="2"/>
            <w:tcBorders>
              <w:top w:val="single" w:sz="4" w:space="0" w:color="auto"/>
            </w:tcBorders>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66, is your country using the “Manual on Risk Assessment of LMOs” (developed by the CBD Secretariat) for training in risk assessment?</w:t>
            </w:r>
          </w:p>
        </w:tc>
        <w:tc>
          <w:tcPr>
            <w:tcW w:w="4441" w:type="dxa"/>
            <w:gridSpan w:val="3"/>
            <w:tcBorders>
              <w:top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42" w:type="dxa"/>
            <w:gridSpan w:val="2"/>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66, is your country using the “Guidance on Risk Assessment of LMOs” (developed by the Online Forum and the AHTEG on Risk Assessment and Risk Management) for training in risk assessment?</w:t>
            </w:r>
          </w:p>
        </w:tc>
        <w:tc>
          <w:tcPr>
            <w:tcW w:w="4441" w:type="dxa"/>
            <w:gridSpan w:val="3"/>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42" w:type="dxa"/>
            <w:gridSpan w:val="2"/>
            <w:tcBorders>
              <w:bottom w:val="single" w:sz="4" w:space="0" w:color="auto"/>
            </w:tcBorders>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Does your country have specific needs for further guidance on specific topics of risk assessment of LMOs?</w:t>
            </w:r>
          </w:p>
        </w:tc>
        <w:tc>
          <w:tcPr>
            <w:tcW w:w="4441" w:type="dxa"/>
            <w:gridSpan w:val="3"/>
            <w:tcBorders>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Yes: </w:t>
            </w:r>
            <w:r w:rsidRPr="005021F2">
              <w:rPr>
                <w:kern w:val="22"/>
                <w:szCs w:val="22"/>
              </w:rPr>
              <w:fldChar w:fldCharType="begin">
                <w:ffData>
                  <w:name w:val=""/>
                  <w:enabled/>
                  <w:calcOnExit w:val="0"/>
                  <w:textInput>
                    <w:default w:val="[Please specify]"/>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[Please specify]</w:t>
            </w:r>
            <w:r w:rsidRPr="005021F2">
              <w:rPr>
                <w:kern w:val="22"/>
                <w:szCs w:val="22"/>
              </w:rPr>
              <w:fldChar w:fldCharType="end"/>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9283" w:type="dxa"/>
            <w:gridSpan w:val="5"/>
            <w:tcBorders>
              <w:top w:val="single" w:sz="4" w:space="0" w:color="auto"/>
              <w:left w:val="single" w:sz="4" w:space="0" w:color="auto"/>
              <w:bottom w:val="nil"/>
              <w:right w:val="single" w:sz="4" w:space="0" w:color="auto"/>
            </w:tcBorders>
            <w:vAlign w:val="center"/>
            <w:hideMark/>
          </w:tcPr>
          <w:p w:rsidR="00B940C4" w:rsidRPr="005021F2" w:rsidRDefault="00B940C4" w:rsidP="009B7044">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 xml:space="preserve">Does your country have the capacity to detect, identify, assess the risk of and/or monitor LMOs or specific traits that may have adverse effects on the conservation and sustainable use of biological diversity, </w:t>
            </w:r>
            <w:proofErr w:type="gramStart"/>
            <w:r w:rsidRPr="005021F2">
              <w:rPr>
                <w:kern w:val="22"/>
                <w:szCs w:val="22"/>
              </w:rPr>
              <w:t>taking into account</w:t>
            </w:r>
            <w:proofErr w:type="gramEnd"/>
            <w:r w:rsidRPr="005021F2">
              <w:rPr>
                <w:kern w:val="22"/>
                <w:szCs w:val="22"/>
              </w:rPr>
              <w:t xml:space="preserve"> risks to human health?</w:t>
            </w:r>
          </w:p>
        </w:tc>
      </w:tr>
      <w:tr w:rsidR="00B940C4" w:rsidRPr="001E2260" w:rsidTr="005021F2">
        <w:trPr>
          <w:cantSplit/>
        </w:trPr>
        <w:tc>
          <w:tcPr>
            <w:tcW w:w="4842" w:type="dxa"/>
            <w:gridSpan w:val="2"/>
            <w:tcBorders>
              <w:top w:val="nil"/>
              <w:left w:val="single" w:sz="4" w:space="0" w:color="auto"/>
              <w:bottom w:val="nil"/>
              <w:right w:val="nil"/>
            </w:tcBorders>
            <w:vAlign w:val="center"/>
            <w:hideMark/>
          </w:tcPr>
          <w:p w:rsidR="00B940C4" w:rsidRPr="005021F2" w:rsidRDefault="00B940C4" w:rsidP="009B7044">
            <w:pPr>
              <w:numPr>
                <w:ilvl w:val="0"/>
                <w:numId w:val="21"/>
              </w:numPr>
              <w:suppressLineNumbers/>
              <w:suppressAutoHyphens/>
              <w:kinsoku w:val="0"/>
              <w:overflowPunct w:val="0"/>
              <w:autoSpaceDE w:val="0"/>
              <w:autoSpaceDN w:val="0"/>
              <w:adjustRightInd w:val="0"/>
              <w:snapToGrid w:val="0"/>
              <w:spacing w:before="120" w:after="120"/>
              <w:ind w:right="490"/>
              <w:rPr>
                <w:kern w:val="22"/>
                <w:szCs w:val="22"/>
              </w:rPr>
            </w:pPr>
            <w:r w:rsidRPr="005021F2">
              <w:rPr>
                <w:kern w:val="22"/>
                <w:szCs w:val="22"/>
              </w:rPr>
              <w:lastRenderedPageBreak/>
              <w:t>Detect:</w:t>
            </w:r>
          </w:p>
        </w:tc>
        <w:tc>
          <w:tcPr>
            <w:tcW w:w="4441" w:type="dxa"/>
            <w:gridSpan w:val="3"/>
            <w:tcBorders>
              <w:top w:val="nil"/>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42" w:type="dxa"/>
            <w:gridSpan w:val="2"/>
            <w:tcBorders>
              <w:top w:val="nil"/>
              <w:left w:val="single" w:sz="4" w:space="0" w:color="auto"/>
              <w:bottom w:val="nil"/>
              <w:right w:val="nil"/>
            </w:tcBorders>
            <w:vAlign w:val="center"/>
            <w:hideMark/>
          </w:tcPr>
          <w:p w:rsidR="00B940C4" w:rsidRPr="005021F2" w:rsidRDefault="00B940C4" w:rsidP="009B7044">
            <w:pPr>
              <w:numPr>
                <w:ilvl w:val="0"/>
                <w:numId w:val="21"/>
              </w:numPr>
              <w:suppressLineNumbers/>
              <w:suppressAutoHyphens/>
              <w:kinsoku w:val="0"/>
              <w:overflowPunct w:val="0"/>
              <w:autoSpaceDE w:val="0"/>
              <w:autoSpaceDN w:val="0"/>
              <w:adjustRightInd w:val="0"/>
              <w:snapToGrid w:val="0"/>
              <w:spacing w:before="120" w:after="120"/>
              <w:ind w:right="490"/>
              <w:rPr>
                <w:kern w:val="22"/>
                <w:szCs w:val="22"/>
              </w:rPr>
            </w:pPr>
            <w:r w:rsidRPr="005021F2">
              <w:rPr>
                <w:kern w:val="22"/>
                <w:szCs w:val="22"/>
              </w:rPr>
              <w:t>Identify:</w:t>
            </w:r>
          </w:p>
        </w:tc>
        <w:tc>
          <w:tcPr>
            <w:tcW w:w="4441" w:type="dxa"/>
            <w:gridSpan w:val="3"/>
            <w:tcBorders>
              <w:top w:val="single" w:sz="4" w:space="0" w:color="auto"/>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42" w:type="dxa"/>
            <w:gridSpan w:val="2"/>
            <w:tcBorders>
              <w:top w:val="nil"/>
              <w:left w:val="single" w:sz="4" w:space="0" w:color="auto"/>
              <w:bottom w:val="nil"/>
              <w:right w:val="nil"/>
            </w:tcBorders>
            <w:vAlign w:val="center"/>
            <w:hideMark/>
          </w:tcPr>
          <w:p w:rsidR="00B940C4" w:rsidRPr="005021F2" w:rsidRDefault="00B940C4" w:rsidP="009B7044">
            <w:pPr>
              <w:numPr>
                <w:ilvl w:val="0"/>
                <w:numId w:val="21"/>
              </w:numPr>
              <w:suppressLineNumbers/>
              <w:suppressAutoHyphens/>
              <w:kinsoku w:val="0"/>
              <w:overflowPunct w:val="0"/>
              <w:autoSpaceDE w:val="0"/>
              <w:autoSpaceDN w:val="0"/>
              <w:adjustRightInd w:val="0"/>
              <w:snapToGrid w:val="0"/>
              <w:spacing w:before="120" w:after="120"/>
              <w:ind w:right="490"/>
              <w:rPr>
                <w:kern w:val="22"/>
                <w:szCs w:val="22"/>
              </w:rPr>
            </w:pPr>
            <w:r w:rsidRPr="005021F2">
              <w:rPr>
                <w:kern w:val="22"/>
                <w:szCs w:val="22"/>
              </w:rPr>
              <w:t>Assess the risk:</w:t>
            </w:r>
          </w:p>
        </w:tc>
        <w:tc>
          <w:tcPr>
            <w:tcW w:w="4441" w:type="dxa"/>
            <w:gridSpan w:val="3"/>
            <w:tcBorders>
              <w:top w:val="single" w:sz="4" w:space="0" w:color="auto"/>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cantSplit/>
        </w:trPr>
        <w:tc>
          <w:tcPr>
            <w:tcW w:w="4842" w:type="dxa"/>
            <w:gridSpan w:val="2"/>
            <w:tcBorders>
              <w:top w:val="nil"/>
              <w:left w:val="single" w:sz="4" w:space="0" w:color="auto"/>
              <w:bottom w:val="single" w:sz="4" w:space="0" w:color="auto"/>
              <w:right w:val="nil"/>
            </w:tcBorders>
            <w:vAlign w:val="center"/>
            <w:hideMark/>
          </w:tcPr>
          <w:p w:rsidR="00B940C4" w:rsidRPr="005021F2" w:rsidRDefault="00B940C4" w:rsidP="009B7044">
            <w:pPr>
              <w:numPr>
                <w:ilvl w:val="0"/>
                <w:numId w:val="21"/>
              </w:numPr>
              <w:suppressLineNumbers/>
              <w:suppressAutoHyphens/>
              <w:kinsoku w:val="0"/>
              <w:overflowPunct w:val="0"/>
              <w:autoSpaceDE w:val="0"/>
              <w:autoSpaceDN w:val="0"/>
              <w:adjustRightInd w:val="0"/>
              <w:snapToGrid w:val="0"/>
              <w:spacing w:before="120" w:after="120"/>
              <w:ind w:right="490"/>
              <w:rPr>
                <w:kern w:val="22"/>
                <w:szCs w:val="22"/>
              </w:rPr>
            </w:pPr>
            <w:r w:rsidRPr="005021F2">
              <w:rPr>
                <w:kern w:val="22"/>
                <w:szCs w:val="22"/>
              </w:rPr>
              <w:t>Monitor:</w:t>
            </w:r>
          </w:p>
        </w:tc>
        <w:tc>
          <w:tcPr>
            <w:tcW w:w="4441" w:type="dxa"/>
            <w:gridSpan w:val="3"/>
            <w:tcBorders>
              <w:top w:val="single" w:sz="4" w:space="0" w:color="auto"/>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9233" w:type="dxa"/>
            <w:gridSpan w:val="4"/>
            <w:tcBorders>
              <w:top w:val="single" w:sz="4" w:space="0" w:color="auto"/>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right="490"/>
              <w:jc w:val="left"/>
              <w:rPr>
                <w:i/>
                <w:kern w:val="22"/>
                <w:szCs w:val="22"/>
              </w:rPr>
            </w:pPr>
            <w:r w:rsidRPr="005021F2">
              <w:rPr>
                <w:i/>
                <w:kern w:val="22"/>
                <w:szCs w:val="22"/>
              </w:rPr>
              <w:t>Conducting risk assessment or risk management</w:t>
            </w:r>
          </w:p>
        </w:tc>
      </w:tr>
      <w:tr w:rsidR="00B940C4" w:rsidRPr="001E2260" w:rsidTr="005021F2">
        <w:trPr>
          <w:gridAfter w:val="1"/>
          <w:wAfter w:w="50" w:type="dxa"/>
          <w:cantSplit/>
        </w:trPr>
        <w:tc>
          <w:tcPr>
            <w:tcW w:w="9233" w:type="dxa"/>
            <w:gridSpan w:val="4"/>
            <w:tcBorders>
              <w:top w:val="single" w:sz="4" w:space="0" w:color="auto"/>
              <w:left w:val="single" w:sz="4" w:space="0" w:color="auto"/>
              <w:bottom w:val="nil"/>
              <w:right w:val="single" w:sz="4" w:space="0" w:color="auto"/>
            </w:tcBorders>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 xml:space="preserve">Has your country adopted or used any guidance documents </w:t>
            </w:r>
            <w:proofErr w:type="gramStart"/>
            <w:r w:rsidRPr="005021F2">
              <w:rPr>
                <w:kern w:val="22"/>
                <w:szCs w:val="22"/>
              </w:rPr>
              <w:t>for the purpose of</w:t>
            </w:r>
            <w:proofErr w:type="gramEnd"/>
            <w:r w:rsidRPr="005021F2">
              <w:rPr>
                <w:kern w:val="22"/>
                <w:szCs w:val="22"/>
              </w:rPr>
              <w:t xml:space="preserve"> conducting risk assessment or risk management, or for evaluating risk assessment reports submitted by </w:t>
            </w:r>
            <w:proofErr w:type="spellStart"/>
            <w:r w:rsidRPr="005021F2">
              <w:rPr>
                <w:kern w:val="22"/>
                <w:szCs w:val="22"/>
              </w:rPr>
              <w:t>notifiers</w:t>
            </w:r>
            <w:proofErr w:type="spellEnd"/>
            <w:r w:rsidRPr="005021F2">
              <w:rPr>
                <w:kern w:val="22"/>
                <w:szCs w:val="22"/>
              </w:rPr>
              <w:t>?</w:t>
            </w:r>
          </w:p>
        </w:tc>
      </w:tr>
      <w:tr w:rsidR="00B940C4" w:rsidRPr="001E2260"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5021F2" w:rsidRDefault="00B940C4" w:rsidP="009B7044">
            <w:pPr>
              <w:numPr>
                <w:ilvl w:val="0"/>
                <w:numId w:val="23"/>
              </w:numPr>
              <w:suppressLineNumbers/>
              <w:suppressAutoHyphens/>
              <w:kinsoku w:val="0"/>
              <w:overflowPunct w:val="0"/>
              <w:autoSpaceDE w:val="0"/>
              <w:autoSpaceDN w:val="0"/>
              <w:adjustRightInd w:val="0"/>
              <w:snapToGrid w:val="0"/>
              <w:spacing w:before="120" w:after="120"/>
              <w:ind w:right="490"/>
              <w:jc w:val="left"/>
              <w:rPr>
                <w:kern w:val="22"/>
                <w:szCs w:val="22"/>
              </w:rPr>
            </w:pPr>
            <w:r w:rsidRPr="005021F2">
              <w:rPr>
                <w:kern w:val="22"/>
                <w:szCs w:val="22"/>
              </w:rPr>
              <w:t>Risk assessment:</w:t>
            </w:r>
          </w:p>
        </w:tc>
        <w:tc>
          <w:tcPr>
            <w:tcW w:w="4391" w:type="dxa"/>
            <w:gridSpan w:val="2"/>
            <w:tcBorders>
              <w:top w:val="nil"/>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tcBorders>
              <w:top w:val="nil"/>
              <w:left w:val="single" w:sz="4" w:space="0" w:color="auto"/>
              <w:bottom w:val="single" w:sz="4" w:space="0" w:color="auto"/>
              <w:right w:val="nil"/>
            </w:tcBorders>
            <w:vAlign w:val="center"/>
            <w:hideMark/>
          </w:tcPr>
          <w:p w:rsidR="00B940C4" w:rsidRPr="005021F2" w:rsidRDefault="00B940C4" w:rsidP="009B7044">
            <w:pPr>
              <w:numPr>
                <w:ilvl w:val="0"/>
                <w:numId w:val="23"/>
              </w:numPr>
              <w:suppressLineNumbers/>
              <w:suppressAutoHyphens/>
              <w:kinsoku w:val="0"/>
              <w:overflowPunct w:val="0"/>
              <w:autoSpaceDE w:val="0"/>
              <w:autoSpaceDN w:val="0"/>
              <w:adjustRightInd w:val="0"/>
              <w:snapToGrid w:val="0"/>
              <w:spacing w:before="120" w:after="120"/>
              <w:ind w:right="490"/>
              <w:jc w:val="left"/>
              <w:rPr>
                <w:kern w:val="22"/>
                <w:szCs w:val="22"/>
              </w:rPr>
            </w:pPr>
            <w:r w:rsidRPr="005021F2">
              <w:rPr>
                <w:kern w:val="22"/>
                <w:szCs w:val="22"/>
              </w:rPr>
              <w:t>Risk management:</w:t>
            </w:r>
          </w:p>
        </w:tc>
        <w:tc>
          <w:tcPr>
            <w:tcW w:w="4391" w:type="dxa"/>
            <w:gridSpan w:val="2"/>
            <w:tcBorders>
              <w:top w:val="nil"/>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tcBorders>
              <w:top w:val="single" w:sz="4" w:space="0" w:color="auto"/>
            </w:tcBorders>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71, is your country using the “Guidance on Risk Assessment of LMOs” (developed by the Online Forum and the AHTEG on Risk Assessment and Risk Management) for </w:t>
            </w:r>
            <w:proofErr w:type="gramStart"/>
            <w:r w:rsidRPr="005021F2">
              <w:rPr>
                <w:kern w:val="22"/>
                <w:szCs w:val="22"/>
              </w:rPr>
              <w:t>conducting  risk</w:t>
            </w:r>
            <w:proofErr w:type="gramEnd"/>
            <w:r w:rsidRPr="005021F2">
              <w:rPr>
                <w:kern w:val="22"/>
                <w:szCs w:val="22"/>
              </w:rPr>
              <w:t xml:space="preserve"> assessment or risk management, or for evaluating risk assessment reports submitted by </w:t>
            </w:r>
            <w:proofErr w:type="spellStart"/>
            <w:r w:rsidRPr="005021F2">
              <w:rPr>
                <w:kern w:val="22"/>
                <w:szCs w:val="22"/>
              </w:rPr>
              <w:t>notifiers</w:t>
            </w:r>
            <w:proofErr w:type="spellEnd"/>
            <w:r w:rsidRPr="005021F2">
              <w:rPr>
                <w:kern w:val="22"/>
                <w:szCs w:val="22"/>
              </w:rPr>
              <w:t>?</w:t>
            </w:r>
          </w:p>
        </w:tc>
        <w:tc>
          <w:tcPr>
            <w:tcW w:w="4391" w:type="dxa"/>
            <w:gridSpan w:val="2"/>
            <w:tcBorders>
              <w:top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Has your country adopted common approaches or methodologies to risk assessment in coordination with other countries?</w:t>
            </w:r>
          </w:p>
        </w:tc>
        <w:tc>
          <w:tcPr>
            <w:tcW w:w="4391"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Has your country cooperated with other Parties with a view to identifying LMOs or specific traits that may have adverse effects on the conservation and sustainable use of biological diversity?</w:t>
            </w:r>
          </w:p>
        </w:tc>
        <w:tc>
          <w:tcPr>
            <w:tcW w:w="4391"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lastRenderedPageBreak/>
              <w:t xml:space="preserve">In the reporting period, has your country conducted any kind of risk assessment of LMOs, </w:t>
            </w:r>
            <w:proofErr w:type="gramStart"/>
            <w:r w:rsidRPr="005021F2">
              <w:rPr>
                <w:kern w:val="22"/>
                <w:szCs w:val="22"/>
              </w:rPr>
              <w:t>including  for</w:t>
            </w:r>
            <w:proofErr w:type="gramEnd"/>
            <w:r w:rsidRPr="005021F2">
              <w:rPr>
                <w:kern w:val="22"/>
                <w:szCs w:val="22"/>
              </w:rPr>
              <w:t xml:space="preserve"> contained use, field trials, commercial purposes, direct use as food, feed, or for processing?</w:t>
            </w:r>
          </w:p>
        </w:tc>
        <w:tc>
          <w:tcPr>
            <w:tcW w:w="4391"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vAlign w:val="center"/>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75, how many risk assessments were conducted?</w:t>
            </w:r>
          </w:p>
        </w:tc>
        <w:tc>
          <w:tcPr>
            <w:tcW w:w="4391" w:type="dxa"/>
            <w:gridSpan w:val="2"/>
            <w:tcBorders>
              <w:right w:val="single" w:sz="4" w:space="0" w:color="auto"/>
            </w:tcBorders>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1 to 4 </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5 to 9 </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 or more</w:t>
            </w:r>
          </w:p>
        </w:tc>
      </w:tr>
      <w:tr w:rsidR="00B940C4" w:rsidRPr="001E2260" w:rsidTr="005021F2">
        <w:trPr>
          <w:gridAfter w:val="1"/>
          <w:wAfter w:w="50" w:type="dxa"/>
          <w:cantSplit/>
        </w:trPr>
        <w:tc>
          <w:tcPr>
            <w:tcW w:w="4842" w:type="dxa"/>
            <w:gridSpan w:val="2"/>
            <w:shd w:val="clear" w:color="auto" w:fill="auto"/>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75, please indicate the scope of the risk assessments (select all that apply):</w:t>
            </w:r>
          </w:p>
        </w:tc>
        <w:tc>
          <w:tcPr>
            <w:tcW w:w="4391" w:type="dxa"/>
            <w:gridSpan w:val="2"/>
            <w:tcBorders>
              <w:right w:val="single" w:sz="4" w:space="0" w:color="auto"/>
            </w:tcBorders>
            <w:shd w:val="clear" w:color="auto" w:fill="auto"/>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LMOs for contained use (in accordance with article 3)</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LMOs for intentional introduction into the environment for experimental testing or field trials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LMOs for intentional introduction into the environment for commercial purposes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LMOs for direct use as food</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LMOs for direct use as feed</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LMOs for processing</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715" w:hanging="703"/>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Other: </w:t>
            </w:r>
            <w:r w:rsidRPr="005021F2">
              <w:rPr>
                <w:kern w:val="22"/>
                <w:szCs w:val="22"/>
              </w:rPr>
              <w:fldChar w:fldCharType="begin">
                <w:ffData>
                  <w:name w:val=""/>
                  <w:enabled/>
                  <w:calcOnExit w:val="0"/>
                  <w:textInput>
                    <w:default w:val="[Please specify]"/>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[Please specify]</w:t>
            </w:r>
            <w:r w:rsidRPr="005021F2">
              <w:rPr>
                <w:kern w:val="22"/>
                <w:szCs w:val="22"/>
              </w:rPr>
              <w:fldChar w:fldCharType="end"/>
            </w:r>
          </w:p>
        </w:tc>
      </w:tr>
      <w:tr w:rsidR="00B940C4" w:rsidRPr="001E2260" w:rsidTr="005021F2">
        <w:trPr>
          <w:gridAfter w:val="1"/>
          <w:wAfter w:w="50" w:type="dxa"/>
          <w:cantSplit/>
        </w:trPr>
        <w:tc>
          <w:tcPr>
            <w:tcW w:w="4842" w:type="dxa"/>
            <w:gridSpan w:val="2"/>
            <w:shd w:val="clear" w:color="auto" w:fill="FFFFFF"/>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75, were risk assessments conducted for all decisions taken on LMOs for intentional introduction into the environment or on domestic use of LMOs that may be subject to transboundary movement for direct use as food or feed, or for processing?</w:t>
            </w:r>
          </w:p>
        </w:tc>
        <w:tc>
          <w:tcPr>
            <w:tcW w:w="4391" w:type="dxa"/>
            <w:gridSpan w:val="2"/>
            <w:tcBorders>
              <w:right w:val="single" w:sz="4" w:space="0" w:color="auto"/>
            </w:tcBorders>
            <w:shd w:val="clear" w:color="auto" w:fill="FFFFFF"/>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 always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In some </w:t>
            </w:r>
            <w:proofErr w:type="gramStart"/>
            <w:r w:rsidRPr="005021F2">
              <w:rPr>
                <w:kern w:val="22"/>
                <w:szCs w:val="22"/>
              </w:rPr>
              <w:t>cases</w:t>
            </w:r>
            <w:proofErr w:type="gramEnd"/>
            <w:r w:rsidRPr="005021F2">
              <w:rPr>
                <w:kern w:val="22"/>
                <w:szCs w:val="22"/>
              </w:rPr>
              <w:t xml:space="preserve"> only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No </w:t>
            </w:r>
          </w:p>
        </w:tc>
      </w:tr>
      <w:tr w:rsidR="00B940C4" w:rsidRPr="001E2260" w:rsidTr="005021F2">
        <w:trPr>
          <w:gridAfter w:val="1"/>
          <w:wAfter w:w="50" w:type="dxa"/>
          <w:cantSplit/>
        </w:trPr>
        <w:tc>
          <w:tcPr>
            <w:tcW w:w="4842" w:type="dxa"/>
            <w:gridSpan w:val="2"/>
            <w:vAlign w:val="center"/>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color w:val="505050"/>
                <w:kern w:val="22"/>
                <w:szCs w:val="22"/>
                <w:lang w:val="en-CA"/>
              </w:rPr>
            </w:pPr>
            <w:r w:rsidRPr="005021F2">
              <w:rPr>
                <w:color w:val="505050"/>
                <w:kern w:val="22"/>
                <w:szCs w:val="22"/>
              </w:rPr>
              <w:t>Has your country established appropriate mechanisms, measures and strategies to regulate and manage risks identified in the risk assessment of LMOs?</w:t>
            </w:r>
          </w:p>
        </w:tc>
        <w:tc>
          <w:tcPr>
            <w:tcW w:w="4391" w:type="dxa"/>
            <w:gridSpan w:val="2"/>
            <w:tcBorders>
              <w:right w:val="single" w:sz="4" w:space="0" w:color="auto"/>
            </w:tcBorders>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vAlign w:val="center"/>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color w:val="505050"/>
                <w:kern w:val="22"/>
                <w:szCs w:val="22"/>
              </w:rPr>
            </w:pPr>
            <w:r w:rsidRPr="005021F2">
              <w:rPr>
                <w:color w:val="505050"/>
                <w:kern w:val="22"/>
                <w:szCs w:val="22"/>
                <w:lang w:val="en-CA"/>
              </w:rPr>
              <w:t xml:space="preserve">Has your country taken </w:t>
            </w:r>
            <w:r w:rsidRPr="005021F2">
              <w:rPr>
                <w:color w:val="505050"/>
                <w:kern w:val="22"/>
                <w:szCs w:val="22"/>
              </w:rPr>
              <w:t>appropriate measures to prevent unintentional transboundary movements of LMOs, including such measures as requiring a risk assessment to be carried out prior to the first release of a LMO?</w:t>
            </w:r>
          </w:p>
        </w:tc>
        <w:tc>
          <w:tcPr>
            <w:tcW w:w="4391" w:type="dxa"/>
            <w:gridSpan w:val="2"/>
            <w:tcBorders>
              <w:right w:val="single" w:sz="4" w:space="0" w:color="auto"/>
            </w:tcBorders>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lastRenderedPageBreak/>
              <w:t>Has your country taken measures to ensure that any LMO, whether imported or locally developed, undergoes an appropriate period of observation that is commensurate with its life-cycle or generation time before it is put to its intended use?</w:t>
            </w:r>
          </w:p>
        </w:tc>
        <w:tc>
          <w:tcPr>
            <w:tcW w:w="4391"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shd w:val="clear" w:color="auto" w:fill="auto"/>
            <w:vAlign w:val="center"/>
            <w:hideMark/>
          </w:tcPr>
          <w:p w:rsidR="00B940C4" w:rsidRPr="005021F2" w:rsidRDefault="00B940C4" w:rsidP="009B7044">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Has your country established a mechanism for monitoring potential effects of LMOs released into the environment?</w:t>
            </w:r>
          </w:p>
        </w:tc>
        <w:tc>
          <w:tcPr>
            <w:tcW w:w="4391" w:type="dxa"/>
            <w:gridSpan w:val="2"/>
            <w:tcBorders>
              <w:right w:val="single" w:sz="4" w:space="0" w:color="auto"/>
            </w:tcBorders>
            <w:shd w:val="clear" w:color="auto" w:fill="auto"/>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vAlign w:val="center"/>
            <w:hideMark/>
          </w:tcPr>
          <w:p w:rsidR="00B940C4" w:rsidRPr="005021F2" w:rsidRDefault="00B940C4" w:rsidP="009B7044">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Does your country have the necessary infrastructure (e.g. laboratory facilities) for monitoring or managing LMOs?</w:t>
            </w:r>
          </w:p>
        </w:tc>
        <w:tc>
          <w:tcPr>
            <w:tcW w:w="4391"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9233" w:type="dxa"/>
            <w:gridSpan w:val="4"/>
            <w:tcBorders>
              <w:top w:val="single" w:sz="4" w:space="0" w:color="auto"/>
              <w:left w:val="single" w:sz="4" w:space="0" w:color="auto"/>
              <w:bottom w:val="single" w:sz="4" w:space="0" w:color="auto"/>
              <w:right w:val="single" w:sz="4" w:space="0" w:color="auto"/>
            </w:tcBorders>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Here you may provide further details on the implementation of Articles 15 and 16 in your country: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40"/>
              <w:jc w:val="left"/>
              <w:rPr>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kern w:val="22"/>
                <w:szCs w:val="22"/>
              </w:rPr>
              <w:t>[                                                       Type your text here                                                       ]</w:t>
            </w:r>
            <w:r w:rsidRPr="005021F2">
              <w:rPr>
                <w:kern w:val="22"/>
                <w:szCs w:val="22"/>
              </w:rPr>
              <w:fldChar w:fldCharType="end"/>
            </w:r>
          </w:p>
        </w:tc>
      </w:tr>
      <w:tr w:rsidR="00B940C4" w:rsidRPr="001E2260" w:rsidTr="005021F2">
        <w:trPr>
          <w:gridAfter w:val="1"/>
          <w:wAfter w:w="50" w:type="dxa"/>
          <w:cantSplit/>
        </w:trPr>
        <w:tc>
          <w:tcPr>
            <w:tcW w:w="9233" w:type="dxa"/>
            <w:gridSpan w:val="4"/>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Cs w:val="22"/>
              </w:rPr>
            </w:pPr>
            <w:r w:rsidRPr="005021F2">
              <w:rPr>
                <w:rFonts w:eastAsia="Arial Unicode MS"/>
                <w:b/>
                <w:bCs/>
                <w:iCs/>
                <w:kern w:val="22"/>
                <w:szCs w:val="22"/>
              </w:rPr>
              <w:t>Article 17 – Unintentional transboundary movements</w:t>
            </w:r>
            <w:r w:rsidRPr="005021F2">
              <w:rPr>
                <w:rStyle w:val="FootnoteReference"/>
                <w:rFonts w:eastAsia="Arial Unicode MS"/>
                <w:b/>
                <w:bCs/>
                <w:iCs/>
                <w:kern w:val="22"/>
                <w:sz w:val="22"/>
                <w:szCs w:val="22"/>
                <w:vertAlign w:val="superscript"/>
              </w:rPr>
              <w:footnoteReference w:id="14"/>
            </w:r>
            <w:r w:rsidRPr="005021F2">
              <w:rPr>
                <w:rFonts w:eastAsia="Arial Unicode MS"/>
                <w:b/>
                <w:bCs/>
                <w:iCs/>
                <w:kern w:val="22"/>
                <w:szCs w:val="22"/>
              </w:rPr>
              <w:t xml:space="preserve"> and emergency measures</w:t>
            </w:r>
          </w:p>
        </w:tc>
      </w:tr>
      <w:tr w:rsidR="00B940C4" w:rsidRPr="001E2260" w:rsidTr="005021F2">
        <w:trPr>
          <w:gridAfter w:val="1"/>
          <w:wAfter w:w="50" w:type="dxa"/>
          <w:cantSplit/>
        </w:trPr>
        <w:tc>
          <w:tcPr>
            <w:tcW w:w="4842" w:type="dxa"/>
            <w:gridSpan w:val="2"/>
            <w:vAlign w:val="center"/>
            <w:hideMark/>
          </w:tcPr>
          <w:p w:rsidR="00B940C4" w:rsidRPr="005021F2" w:rsidRDefault="00B940C4" w:rsidP="009B7044">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Has your country established measures to notify affected or potentially affected States, the Biosafety Clearing-House and, where appropriate, relevant international organizations in case of a release under its jurisdiction that leads, or may lead, to an unintentional transboundary movement of a LMO that is likely to have significant adverse effects?</w:t>
            </w:r>
          </w:p>
        </w:tc>
        <w:tc>
          <w:tcPr>
            <w:tcW w:w="4391"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Del="0091556C" w:rsidTr="005021F2">
        <w:trPr>
          <w:gridAfter w:val="1"/>
          <w:wAfter w:w="50" w:type="dxa"/>
          <w:cantSplit/>
        </w:trPr>
        <w:tc>
          <w:tcPr>
            <w:tcW w:w="4842" w:type="dxa"/>
            <w:gridSpan w:val="2"/>
            <w:shd w:val="clear" w:color="auto" w:fill="auto"/>
            <w:vAlign w:val="center"/>
          </w:tcPr>
          <w:p w:rsidR="00B940C4" w:rsidRPr="005021F2" w:rsidDel="0091556C" w:rsidRDefault="00B940C4" w:rsidP="009B7044">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In the current reporting period, how many releases of LMOs occurred under your country’s jurisdiction that led, or may have led, to an unintentional transboundary movement?</w:t>
            </w:r>
          </w:p>
        </w:tc>
        <w:tc>
          <w:tcPr>
            <w:tcW w:w="4391" w:type="dxa"/>
            <w:gridSpan w:val="2"/>
            <w:tcBorders>
              <w:right w:val="single" w:sz="4" w:space="0" w:color="auto"/>
            </w:tcBorders>
            <w:shd w:val="clear" w:color="auto" w:fill="auto"/>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None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 to 4</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 to 9</w:t>
            </w:r>
          </w:p>
          <w:p w:rsidR="00B940C4" w:rsidRPr="005021F2" w:rsidDel="0091556C"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 or more</w:t>
            </w:r>
          </w:p>
        </w:tc>
      </w:tr>
      <w:tr w:rsidR="00B940C4" w:rsidRPr="001E2260" w:rsidDel="0091556C" w:rsidTr="005021F2">
        <w:trPr>
          <w:gridAfter w:val="1"/>
          <w:wAfter w:w="50" w:type="dxa"/>
          <w:cantSplit/>
        </w:trPr>
        <w:tc>
          <w:tcPr>
            <w:tcW w:w="4842" w:type="dxa"/>
            <w:gridSpan w:val="2"/>
            <w:shd w:val="clear" w:color="auto" w:fill="auto"/>
            <w:vAlign w:val="center"/>
          </w:tcPr>
          <w:p w:rsidR="00B940C4" w:rsidRPr="005021F2" w:rsidDel="0091556C" w:rsidRDefault="00B940C4" w:rsidP="009B7044">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lastRenderedPageBreak/>
              <w:t xml:space="preserve">If you answered </w:t>
            </w:r>
            <w:r w:rsidRPr="005021F2">
              <w:rPr>
                <w:i/>
                <w:kern w:val="22"/>
                <w:szCs w:val="22"/>
              </w:rPr>
              <w:t>under question 86</w:t>
            </w:r>
            <w:r w:rsidRPr="005021F2">
              <w:rPr>
                <w:kern w:val="22"/>
                <w:szCs w:val="22"/>
              </w:rPr>
              <w:t xml:space="preserve"> that a </w:t>
            </w:r>
            <w:r w:rsidRPr="005021F2">
              <w:rPr>
                <w:i/>
                <w:kern w:val="22"/>
                <w:szCs w:val="22"/>
              </w:rPr>
              <w:t>release occurred</w:t>
            </w:r>
            <w:r w:rsidRPr="005021F2">
              <w:rPr>
                <w:kern w:val="22"/>
                <w:szCs w:val="22"/>
              </w:rPr>
              <w:t>, has your country notified affected or potentially affected States, the Biosafety Clearing-House and, where appropriate, relevant international organizations?</w:t>
            </w:r>
          </w:p>
        </w:tc>
        <w:tc>
          <w:tcPr>
            <w:tcW w:w="4391" w:type="dxa"/>
            <w:gridSpan w:val="2"/>
            <w:tcBorders>
              <w:right w:val="single" w:sz="4" w:space="0" w:color="auto"/>
            </w:tcBorders>
            <w:shd w:val="clear" w:color="auto" w:fill="auto"/>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 always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In some </w:t>
            </w:r>
            <w:proofErr w:type="gramStart"/>
            <w:r w:rsidRPr="005021F2">
              <w:rPr>
                <w:kern w:val="22"/>
                <w:szCs w:val="22"/>
              </w:rPr>
              <w:t>cases</w:t>
            </w:r>
            <w:proofErr w:type="gramEnd"/>
            <w:r w:rsidRPr="005021F2">
              <w:rPr>
                <w:kern w:val="22"/>
                <w:szCs w:val="22"/>
              </w:rPr>
              <w:t xml:space="preserve"> only</w:t>
            </w:r>
          </w:p>
          <w:p w:rsidR="00B940C4" w:rsidRPr="005021F2" w:rsidDel="0091556C"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vAlign w:val="center"/>
            <w:hideMark/>
          </w:tcPr>
          <w:p w:rsidR="00B940C4" w:rsidRPr="005021F2" w:rsidRDefault="00B940C4" w:rsidP="009B7044">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Does your country have the capacity to take appropriate response measures in response to unintentional transboundary movements?</w:t>
            </w:r>
          </w:p>
        </w:tc>
        <w:tc>
          <w:tcPr>
            <w:tcW w:w="4391"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In the current reporting period, how many times has your country become aware of an unintentional transboundary movement into its territory?</w:t>
            </w:r>
          </w:p>
        </w:tc>
        <w:tc>
          <w:tcPr>
            <w:tcW w:w="4391"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None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 to 4</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 to 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 or more</w:t>
            </w:r>
          </w:p>
        </w:tc>
      </w:tr>
      <w:tr w:rsidR="00B940C4" w:rsidRPr="001E2260" w:rsidTr="005021F2">
        <w:trPr>
          <w:gridAfter w:val="1"/>
          <w:wAfter w:w="50" w:type="dxa"/>
          <w:cantSplit/>
        </w:trPr>
        <w:tc>
          <w:tcPr>
            <w:tcW w:w="9233" w:type="dxa"/>
            <w:gridSpan w:val="4"/>
            <w:tcBorders>
              <w:right w:val="single" w:sz="4" w:space="0" w:color="auto"/>
            </w:tcBorders>
            <w:vAlign w:val="center"/>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Here you may provide further details on the implementation of Article 17 in your country: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67" w:right="6"/>
              <w:rPr>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                                                       Type your text here                                                       ]</w:t>
            </w:r>
            <w:r w:rsidRPr="005021F2">
              <w:rPr>
                <w:kern w:val="22"/>
                <w:szCs w:val="22"/>
              </w:rPr>
              <w:fldChar w:fldCharType="end"/>
            </w:r>
          </w:p>
        </w:tc>
      </w:tr>
      <w:tr w:rsidR="00B940C4" w:rsidRPr="001E2260" w:rsidTr="005021F2">
        <w:trPr>
          <w:gridAfter w:val="1"/>
          <w:wAfter w:w="50" w:type="dxa"/>
          <w:cantSplit/>
        </w:trPr>
        <w:tc>
          <w:tcPr>
            <w:tcW w:w="9233" w:type="dxa"/>
            <w:gridSpan w:val="4"/>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rPr>
                <w:b/>
                <w:kern w:val="22"/>
                <w:szCs w:val="22"/>
              </w:rPr>
            </w:pPr>
            <w:r w:rsidRPr="005021F2">
              <w:rPr>
                <w:b/>
                <w:kern w:val="22"/>
                <w:szCs w:val="22"/>
              </w:rPr>
              <w:t>Article 18 – Handling, transport, packaging and identification</w:t>
            </w:r>
          </w:p>
        </w:tc>
      </w:tr>
      <w:tr w:rsidR="00B940C4" w:rsidRPr="001E2260" w:rsidTr="005021F2">
        <w:trPr>
          <w:gridAfter w:val="1"/>
          <w:wAfter w:w="50" w:type="dxa"/>
          <w:cantSplit/>
        </w:trPr>
        <w:tc>
          <w:tcPr>
            <w:tcW w:w="4842" w:type="dxa"/>
            <w:gridSpan w:val="2"/>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 xml:space="preserve">Has your country taken measures to require that </w:t>
            </w:r>
            <w:r w:rsidRPr="005021F2">
              <w:rPr>
                <w:i/>
                <w:kern w:val="22"/>
                <w:szCs w:val="22"/>
              </w:rPr>
              <w:t>LMOs that are subject to transboundary movement</w:t>
            </w:r>
            <w:r w:rsidRPr="005021F2">
              <w:rPr>
                <w:kern w:val="22"/>
                <w:szCs w:val="22"/>
              </w:rPr>
              <w:t xml:space="preserve"> are handled, packaged and transported under conditions of safety, </w:t>
            </w:r>
            <w:proofErr w:type="gramStart"/>
            <w:r w:rsidRPr="005021F2">
              <w:rPr>
                <w:kern w:val="22"/>
                <w:szCs w:val="22"/>
              </w:rPr>
              <w:t>taking into account</w:t>
            </w:r>
            <w:proofErr w:type="gramEnd"/>
            <w:r w:rsidRPr="005021F2">
              <w:rPr>
                <w:kern w:val="22"/>
                <w:szCs w:val="22"/>
              </w:rPr>
              <w:t xml:space="preserve"> relevant international rules and standards?</w:t>
            </w:r>
          </w:p>
        </w:tc>
        <w:tc>
          <w:tcPr>
            <w:tcW w:w="4391"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vAlign w:val="center"/>
            <w:hideMark/>
          </w:tcPr>
          <w:p w:rsidR="00B940C4" w:rsidRPr="005021F2" w:rsidRDefault="00B940C4" w:rsidP="009B7044">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 xml:space="preserve">Has your country taken measures to require that documentation accompanying LMOs-FFP, </w:t>
            </w:r>
            <w:r w:rsidRPr="005021F2">
              <w:rPr>
                <w:i/>
                <w:kern w:val="22"/>
                <w:szCs w:val="22"/>
              </w:rPr>
              <w:t>in cases</w:t>
            </w:r>
            <w:r w:rsidRPr="005021F2">
              <w:rPr>
                <w:kern w:val="22"/>
                <w:szCs w:val="22"/>
              </w:rPr>
              <w:t xml:space="preserve"> </w:t>
            </w:r>
            <w:r w:rsidRPr="005021F2">
              <w:rPr>
                <w:i/>
                <w:kern w:val="22"/>
                <w:szCs w:val="22"/>
              </w:rPr>
              <w:t>where the identity of the LMOs is not known,</w:t>
            </w:r>
            <w:r w:rsidRPr="005021F2">
              <w:rPr>
                <w:kern w:val="22"/>
                <w:szCs w:val="22"/>
              </w:rPr>
              <w:t xml:space="preserve"> clearly identifies that they </w:t>
            </w:r>
            <w:r w:rsidRPr="005021F2">
              <w:rPr>
                <w:i/>
                <w:kern w:val="22"/>
                <w:szCs w:val="22"/>
              </w:rPr>
              <w:t>may contain LMOs</w:t>
            </w:r>
            <w:r w:rsidRPr="005021F2">
              <w:rPr>
                <w:kern w:val="22"/>
                <w:szCs w:val="22"/>
              </w:rPr>
              <w:t xml:space="preserve"> and are not intended for intentional introduction into the environment, as well as a contact point for further information?</w:t>
            </w:r>
          </w:p>
        </w:tc>
        <w:tc>
          <w:tcPr>
            <w:tcW w:w="4391"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Yes </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lastRenderedPageBreak/>
              <w:t xml:space="preserve">Has your country taken measures to require that documentation accompanying LMOs-FFP, </w:t>
            </w:r>
            <w:r w:rsidRPr="005021F2">
              <w:rPr>
                <w:i/>
                <w:kern w:val="22"/>
                <w:szCs w:val="22"/>
              </w:rPr>
              <w:t>in cases where the identity of the LMOs is known</w:t>
            </w:r>
            <w:r w:rsidRPr="005021F2">
              <w:rPr>
                <w:kern w:val="22"/>
                <w:szCs w:val="22"/>
              </w:rPr>
              <w:t xml:space="preserve">, clearly identifies that they </w:t>
            </w:r>
            <w:r w:rsidRPr="005021F2">
              <w:rPr>
                <w:i/>
                <w:kern w:val="22"/>
                <w:szCs w:val="22"/>
              </w:rPr>
              <w:t>contain LMOs</w:t>
            </w:r>
            <w:r w:rsidRPr="005021F2">
              <w:rPr>
                <w:kern w:val="22"/>
                <w:szCs w:val="22"/>
              </w:rPr>
              <w:t xml:space="preserve"> and are not intended for intentional introduction into the environment, as well as a contact point for further information?</w:t>
            </w:r>
          </w:p>
        </w:tc>
        <w:tc>
          <w:tcPr>
            <w:tcW w:w="4391"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Yes </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vAlign w:val="center"/>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question(s) 91, 92 and/or 93, what type of documentation does your country require for the identification of LMOs-FFP?</w:t>
            </w:r>
          </w:p>
        </w:tc>
        <w:tc>
          <w:tcPr>
            <w:tcW w:w="4391" w:type="dxa"/>
            <w:gridSpan w:val="2"/>
            <w:tcBorders>
              <w:right w:val="single" w:sz="4" w:space="0" w:color="auto"/>
            </w:tcBorders>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Existing types of documentation</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A stand-alone document</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67" w:right="490" w:hanging="767"/>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Existing or a stand-alone document</w:t>
            </w:r>
          </w:p>
        </w:tc>
      </w:tr>
      <w:tr w:rsidR="00B940C4" w:rsidRPr="001E2260" w:rsidTr="005021F2">
        <w:trPr>
          <w:gridAfter w:val="1"/>
          <w:wAfter w:w="50" w:type="dxa"/>
          <w:cantSplit/>
        </w:trPr>
        <w:tc>
          <w:tcPr>
            <w:tcW w:w="4842" w:type="dxa"/>
            <w:gridSpan w:val="2"/>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 xml:space="preserve">Has your country taken measures to require that documentation accompanying </w:t>
            </w:r>
            <w:r w:rsidRPr="005021F2">
              <w:rPr>
                <w:i/>
                <w:kern w:val="22"/>
                <w:szCs w:val="22"/>
              </w:rPr>
              <w:t>LMOs that are destined for contained use</w:t>
            </w:r>
            <w:r w:rsidRPr="005021F2">
              <w:rPr>
                <w:kern w:val="22"/>
                <w:szCs w:val="22"/>
              </w:rPr>
              <w:t xml:space="preserve"> clearly identifies them as </w:t>
            </w:r>
            <w:r w:rsidRPr="005021F2">
              <w:rPr>
                <w:i/>
                <w:kern w:val="22"/>
                <w:szCs w:val="22"/>
              </w:rPr>
              <w:t>LMOs</w:t>
            </w:r>
            <w:r w:rsidRPr="005021F2">
              <w:rPr>
                <w:kern w:val="22"/>
                <w:szCs w:val="22"/>
              </w:rPr>
              <w:t xml:space="preserve"> and specifies any requirements for the safe handling, storage, transport and use, the contact point for further information, including the name and address of the individual and institution to whom the LMO are consigned?</w:t>
            </w:r>
          </w:p>
        </w:tc>
        <w:tc>
          <w:tcPr>
            <w:tcW w:w="4391"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Yes </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95, what type of documentation does your country require for the identification of LMOs that are destined for contained use?</w:t>
            </w:r>
          </w:p>
        </w:tc>
        <w:tc>
          <w:tcPr>
            <w:tcW w:w="4391"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Existing types of documentation</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A stand-alone document</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Existing or a stand-alone document</w:t>
            </w:r>
          </w:p>
        </w:tc>
      </w:tr>
      <w:tr w:rsidR="00B940C4" w:rsidRPr="001E2260" w:rsidTr="005021F2">
        <w:trPr>
          <w:gridAfter w:val="1"/>
          <w:wAfter w:w="50" w:type="dxa"/>
          <w:cantSplit/>
        </w:trPr>
        <w:tc>
          <w:tcPr>
            <w:tcW w:w="4842" w:type="dxa"/>
            <w:gridSpan w:val="2"/>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 xml:space="preserve">Has your country taken measures to require that documentation accompanying </w:t>
            </w:r>
            <w:r w:rsidRPr="005021F2">
              <w:rPr>
                <w:i/>
                <w:kern w:val="22"/>
                <w:szCs w:val="22"/>
              </w:rPr>
              <w:t>LMOs that are intended for intentional introduction into the environment of the Party of import</w:t>
            </w:r>
            <w:r w:rsidRPr="005021F2">
              <w:rPr>
                <w:kern w:val="22"/>
                <w:szCs w:val="22"/>
              </w:rPr>
              <w:t xml:space="preserve">, clearly identifies them as </w:t>
            </w:r>
            <w:r w:rsidRPr="005021F2">
              <w:rPr>
                <w:i/>
                <w:kern w:val="22"/>
                <w:szCs w:val="22"/>
              </w:rPr>
              <w:t>living modified organisms</w:t>
            </w:r>
            <w:r w:rsidRPr="005021F2">
              <w:rPr>
                <w:kern w:val="22"/>
                <w:szCs w:val="22"/>
              </w:rPr>
              <w:t>; specifies the identity and relevant traits and/or characteristics, any requirements for the safe handling, storage, transport and use, the contact point for further information and, as appropriate, the name and address of the importer and exporter; and contains a declaration that the movement is in conformity with the requirements of this Protocol applicable to the exporter?</w:t>
            </w:r>
          </w:p>
        </w:tc>
        <w:tc>
          <w:tcPr>
            <w:tcW w:w="4391"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Yes </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lastRenderedPageBreak/>
              <w:t xml:space="preserve">If you answered </w:t>
            </w:r>
            <w:r w:rsidRPr="005021F2">
              <w:rPr>
                <w:i/>
                <w:kern w:val="22"/>
                <w:szCs w:val="22"/>
              </w:rPr>
              <w:t>Yes</w:t>
            </w:r>
            <w:r w:rsidRPr="005021F2">
              <w:rPr>
                <w:kern w:val="22"/>
                <w:szCs w:val="22"/>
              </w:rPr>
              <w:t xml:space="preserve"> to question 97, what type of documentation does your country require for the identification of LMOs that are intended for intentional introduction into the environment?</w:t>
            </w:r>
          </w:p>
        </w:tc>
        <w:tc>
          <w:tcPr>
            <w:tcW w:w="4391"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Existing types of documentation</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A stand-alone document</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Existing or a stand-alone document</w:t>
            </w:r>
          </w:p>
        </w:tc>
      </w:tr>
      <w:tr w:rsidR="00B940C4" w:rsidRPr="001E2260" w:rsidTr="005021F2">
        <w:trPr>
          <w:gridAfter w:val="1"/>
          <w:wAfter w:w="50" w:type="dxa"/>
          <w:cantSplit/>
        </w:trPr>
        <w:tc>
          <w:tcPr>
            <w:tcW w:w="4842" w:type="dxa"/>
            <w:gridSpan w:val="2"/>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 xml:space="preserve">Does your country have available any guidance </w:t>
            </w:r>
            <w:proofErr w:type="gramStart"/>
            <w:r w:rsidRPr="005021F2">
              <w:rPr>
                <w:kern w:val="22"/>
                <w:szCs w:val="22"/>
              </w:rPr>
              <w:t>for the purpose of</w:t>
            </w:r>
            <w:proofErr w:type="gramEnd"/>
            <w:r w:rsidRPr="005021F2">
              <w:rPr>
                <w:kern w:val="22"/>
                <w:szCs w:val="22"/>
              </w:rPr>
              <w:t xml:space="preserve"> ensuring the safe handling, transport, and packaging of living modified organisms?</w:t>
            </w:r>
          </w:p>
        </w:tc>
        <w:tc>
          <w:tcPr>
            <w:tcW w:w="4391"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shd w:val="clear" w:color="auto" w:fill="auto"/>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Does your country have the capacity to enforce the requirements of identification and documentation of LMOs?</w:t>
            </w:r>
          </w:p>
        </w:tc>
        <w:tc>
          <w:tcPr>
            <w:tcW w:w="4391" w:type="dxa"/>
            <w:gridSpan w:val="2"/>
            <w:tcBorders>
              <w:right w:val="single" w:sz="4" w:space="0" w:color="auto"/>
            </w:tcBorders>
            <w:shd w:val="clear" w:color="auto" w:fill="auto"/>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How many customs officers in your country have received training in the identification of LMOs?</w:t>
            </w:r>
          </w:p>
        </w:tc>
        <w:tc>
          <w:tcPr>
            <w:tcW w:w="4391"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None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 to 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 to 49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50 to 99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100 or more</w:t>
            </w:r>
          </w:p>
          <w:p w:rsidR="00B940C4" w:rsidRPr="005021F2" w:rsidRDefault="00B940C4" w:rsidP="005021F2">
            <w:pPr>
              <w:suppressLineNumbers/>
              <w:suppressAutoHyphens/>
              <w:kinsoku w:val="0"/>
              <w:overflowPunct w:val="0"/>
              <w:autoSpaceDE w:val="0"/>
              <w:autoSpaceDN w:val="0"/>
              <w:adjustRightInd w:val="0"/>
              <w:snapToGrid w:val="0"/>
              <w:spacing w:before="240" w:after="120"/>
              <w:ind w:left="734" w:hanging="734"/>
              <w:jc w:val="left"/>
              <w:rPr>
                <w:i/>
                <w:kern w:val="22"/>
                <w:szCs w:val="22"/>
              </w:rPr>
            </w:pPr>
            <w:r w:rsidRPr="005021F2">
              <w:rPr>
                <w:i/>
                <w:kern w:val="22"/>
                <w:szCs w:val="22"/>
              </w:rPr>
              <w:t xml:space="preserve">Is this number adequate: </w:t>
            </w:r>
            <w:r w:rsidRPr="005021F2">
              <w:rPr>
                <w:i/>
                <w:kern w:val="22"/>
                <w:szCs w:val="22"/>
              </w:rPr>
              <w:fldChar w:fldCharType="begin">
                <w:ffData>
                  <w:name w:val="Check48"/>
                  <w:enabled/>
                  <w:calcOnExit w:val="0"/>
                  <w:checkBox>
                    <w:sizeAuto/>
                    <w:default w:val="0"/>
                  </w:checkBox>
                </w:ffData>
              </w:fldChar>
            </w:r>
            <w:r w:rsidRPr="005021F2">
              <w:rPr>
                <w:i/>
                <w:kern w:val="22"/>
                <w:szCs w:val="22"/>
              </w:rPr>
              <w:instrText xml:space="preserve"> FORMCHECKBOX </w:instrText>
            </w:r>
            <w:r w:rsidR="001F7BF3">
              <w:rPr>
                <w:i/>
                <w:kern w:val="22"/>
                <w:szCs w:val="22"/>
              </w:rPr>
            </w:r>
            <w:r w:rsidR="001F7BF3">
              <w:rPr>
                <w:i/>
                <w:kern w:val="22"/>
                <w:szCs w:val="22"/>
              </w:rPr>
              <w:fldChar w:fldCharType="separate"/>
            </w:r>
            <w:r w:rsidRPr="005021F2">
              <w:rPr>
                <w:i/>
                <w:kern w:val="22"/>
                <w:szCs w:val="22"/>
              </w:rPr>
              <w:fldChar w:fldCharType="end"/>
            </w:r>
            <w:r w:rsidRPr="005021F2">
              <w:rPr>
                <w:i/>
                <w:kern w:val="22"/>
                <w:szCs w:val="22"/>
              </w:rPr>
              <w:t xml:space="preserve"> Yes   </w:t>
            </w:r>
            <w:r w:rsidRPr="005021F2">
              <w:rPr>
                <w:i/>
                <w:kern w:val="22"/>
                <w:szCs w:val="22"/>
              </w:rPr>
              <w:fldChar w:fldCharType="begin">
                <w:ffData>
                  <w:name w:val="Check48"/>
                  <w:enabled/>
                  <w:calcOnExit w:val="0"/>
                  <w:checkBox>
                    <w:sizeAuto/>
                    <w:default w:val="0"/>
                  </w:checkBox>
                </w:ffData>
              </w:fldChar>
            </w:r>
            <w:r w:rsidRPr="005021F2">
              <w:rPr>
                <w:i/>
                <w:kern w:val="22"/>
                <w:szCs w:val="22"/>
              </w:rPr>
              <w:instrText xml:space="preserve"> FORMCHECKBOX </w:instrText>
            </w:r>
            <w:r w:rsidR="001F7BF3">
              <w:rPr>
                <w:i/>
                <w:kern w:val="22"/>
                <w:szCs w:val="22"/>
              </w:rPr>
            </w:r>
            <w:r w:rsidR="001F7BF3">
              <w:rPr>
                <w:i/>
                <w:kern w:val="22"/>
                <w:szCs w:val="22"/>
              </w:rPr>
              <w:fldChar w:fldCharType="separate"/>
            </w:r>
            <w:r w:rsidRPr="005021F2">
              <w:rPr>
                <w:i/>
                <w:kern w:val="22"/>
                <w:szCs w:val="22"/>
              </w:rPr>
              <w:fldChar w:fldCharType="end"/>
            </w:r>
            <w:r w:rsidRPr="005021F2">
              <w:rPr>
                <w:i/>
                <w:kern w:val="22"/>
                <w:szCs w:val="22"/>
              </w:rPr>
              <w:t xml:space="preserve"> No</w:t>
            </w:r>
          </w:p>
        </w:tc>
      </w:tr>
      <w:tr w:rsidR="00B940C4" w:rsidRPr="001E2260" w:rsidTr="005021F2">
        <w:trPr>
          <w:gridAfter w:val="1"/>
          <w:wAfter w:w="50" w:type="dxa"/>
          <w:cantSplit/>
        </w:trPr>
        <w:tc>
          <w:tcPr>
            <w:tcW w:w="4842" w:type="dxa"/>
            <w:gridSpan w:val="2"/>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Has your country established procedures for the sampling and detection of LMOs?</w:t>
            </w:r>
          </w:p>
        </w:tc>
        <w:tc>
          <w:tcPr>
            <w:tcW w:w="4391"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lang w:val="en-CA"/>
              </w:rPr>
              <w:t>How many laboratory personnel in your country have received training in detection of LMOs?</w:t>
            </w:r>
          </w:p>
        </w:tc>
        <w:tc>
          <w:tcPr>
            <w:tcW w:w="4391"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None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 to 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 to 49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50 to 99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100 or more</w:t>
            </w:r>
          </w:p>
          <w:p w:rsidR="00B940C4" w:rsidRPr="005021F2" w:rsidRDefault="00B940C4" w:rsidP="005021F2">
            <w:pPr>
              <w:suppressLineNumbers/>
              <w:suppressAutoHyphens/>
              <w:kinsoku w:val="0"/>
              <w:overflowPunct w:val="0"/>
              <w:autoSpaceDE w:val="0"/>
              <w:autoSpaceDN w:val="0"/>
              <w:adjustRightInd w:val="0"/>
              <w:snapToGrid w:val="0"/>
              <w:spacing w:before="240" w:after="120"/>
              <w:ind w:left="734" w:hanging="734"/>
              <w:jc w:val="left"/>
              <w:rPr>
                <w:i/>
                <w:kern w:val="22"/>
                <w:szCs w:val="22"/>
              </w:rPr>
            </w:pPr>
            <w:r w:rsidRPr="005021F2">
              <w:rPr>
                <w:i/>
                <w:kern w:val="22"/>
                <w:szCs w:val="22"/>
              </w:rPr>
              <w:t xml:space="preserve">Is this number adequate: </w:t>
            </w:r>
            <w:r w:rsidRPr="005021F2">
              <w:rPr>
                <w:i/>
                <w:kern w:val="22"/>
                <w:szCs w:val="22"/>
              </w:rPr>
              <w:fldChar w:fldCharType="begin">
                <w:ffData>
                  <w:name w:val="Check48"/>
                  <w:enabled/>
                  <w:calcOnExit w:val="0"/>
                  <w:checkBox>
                    <w:sizeAuto/>
                    <w:default w:val="0"/>
                  </w:checkBox>
                </w:ffData>
              </w:fldChar>
            </w:r>
            <w:r w:rsidRPr="005021F2">
              <w:rPr>
                <w:i/>
                <w:kern w:val="22"/>
                <w:szCs w:val="22"/>
              </w:rPr>
              <w:instrText xml:space="preserve"> FORMCHECKBOX </w:instrText>
            </w:r>
            <w:r w:rsidR="001F7BF3">
              <w:rPr>
                <w:i/>
                <w:kern w:val="22"/>
                <w:szCs w:val="22"/>
              </w:rPr>
            </w:r>
            <w:r w:rsidR="001F7BF3">
              <w:rPr>
                <w:i/>
                <w:kern w:val="22"/>
                <w:szCs w:val="22"/>
              </w:rPr>
              <w:fldChar w:fldCharType="separate"/>
            </w:r>
            <w:r w:rsidRPr="005021F2">
              <w:rPr>
                <w:i/>
                <w:kern w:val="22"/>
                <w:szCs w:val="22"/>
              </w:rPr>
              <w:fldChar w:fldCharType="end"/>
            </w:r>
            <w:r w:rsidRPr="005021F2">
              <w:rPr>
                <w:i/>
                <w:kern w:val="22"/>
                <w:szCs w:val="22"/>
              </w:rPr>
              <w:t xml:space="preserve"> Yes   </w:t>
            </w:r>
            <w:r w:rsidRPr="005021F2">
              <w:rPr>
                <w:i/>
                <w:kern w:val="22"/>
                <w:szCs w:val="22"/>
              </w:rPr>
              <w:fldChar w:fldCharType="begin">
                <w:ffData>
                  <w:name w:val="Check48"/>
                  <w:enabled/>
                  <w:calcOnExit w:val="0"/>
                  <w:checkBox>
                    <w:sizeAuto/>
                    <w:default w:val="0"/>
                  </w:checkBox>
                </w:ffData>
              </w:fldChar>
            </w:r>
            <w:r w:rsidRPr="005021F2">
              <w:rPr>
                <w:i/>
                <w:kern w:val="22"/>
                <w:szCs w:val="22"/>
              </w:rPr>
              <w:instrText xml:space="preserve"> FORMCHECKBOX </w:instrText>
            </w:r>
            <w:r w:rsidR="001F7BF3">
              <w:rPr>
                <w:i/>
                <w:kern w:val="22"/>
                <w:szCs w:val="22"/>
              </w:rPr>
            </w:r>
            <w:r w:rsidR="001F7BF3">
              <w:rPr>
                <w:i/>
                <w:kern w:val="22"/>
                <w:szCs w:val="22"/>
              </w:rPr>
              <w:fldChar w:fldCharType="separate"/>
            </w:r>
            <w:r w:rsidRPr="005021F2">
              <w:rPr>
                <w:i/>
                <w:kern w:val="22"/>
                <w:szCs w:val="22"/>
              </w:rPr>
              <w:fldChar w:fldCharType="end"/>
            </w:r>
            <w:r w:rsidRPr="005021F2">
              <w:rPr>
                <w:i/>
                <w:kern w:val="22"/>
                <w:szCs w:val="22"/>
              </w:rPr>
              <w:t xml:space="preserve"> No</w:t>
            </w:r>
          </w:p>
        </w:tc>
      </w:tr>
      <w:tr w:rsidR="00B940C4" w:rsidRPr="001E2260" w:rsidTr="005021F2">
        <w:trPr>
          <w:gridAfter w:val="1"/>
          <w:wAfter w:w="50" w:type="dxa"/>
          <w:cantSplit/>
        </w:trPr>
        <w:tc>
          <w:tcPr>
            <w:tcW w:w="4842" w:type="dxa"/>
            <w:gridSpan w:val="2"/>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Does your country have reliable access to laboratory facilities for the detection of LMOs?</w:t>
            </w:r>
          </w:p>
        </w:tc>
        <w:tc>
          <w:tcPr>
            <w:tcW w:w="4391"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color w:val="000000"/>
                <w:kern w:val="22"/>
                <w:szCs w:val="22"/>
              </w:rPr>
            </w:pPr>
            <w:r w:rsidRPr="005021F2">
              <w:rPr>
                <w:color w:val="000000"/>
                <w:kern w:val="22"/>
                <w:szCs w:val="22"/>
              </w:rPr>
              <w:lastRenderedPageBreak/>
              <w:t>How many laboratories in your country are certified for LMO detection?</w:t>
            </w:r>
          </w:p>
        </w:tc>
        <w:tc>
          <w:tcPr>
            <w:tcW w:w="4391"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None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 to 4</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 to 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 to 49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50 or more</w:t>
            </w:r>
          </w:p>
        </w:tc>
      </w:tr>
      <w:tr w:rsidR="00B940C4" w:rsidRPr="001E2260" w:rsidTr="005021F2">
        <w:trPr>
          <w:gridAfter w:val="1"/>
          <w:wAfter w:w="50" w:type="dxa"/>
          <w:cantSplit/>
        </w:trPr>
        <w:tc>
          <w:tcPr>
            <w:tcW w:w="4842" w:type="dxa"/>
            <w:gridSpan w:val="2"/>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color w:val="000000"/>
                <w:kern w:val="22"/>
                <w:szCs w:val="22"/>
              </w:rPr>
            </w:pPr>
            <w:r w:rsidRPr="005021F2">
              <w:rPr>
                <w:kern w:val="22"/>
                <w:szCs w:val="22"/>
              </w:rPr>
              <w:t xml:space="preserve">If you answered </w:t>
            </w:r>
            <w:r w:rsidRPr="005021F2">
              <w:rPr>
                <w:i/>
                <w:kern w:val="22"/>
                <w:szCs w:val="22"/>
              </w:rPr>
              <w:t>under question 105</w:t>
            </w:r>
            <w:r w:rsidRPr="005021F2">
              <w:rPr>
                <w:kern w:val="22"/>
                <w:szCs w:val="22"/>
              </w:rPr>
              <w:t xml:space="preserve"> that </w:t>
            </w:r>
            <w:r w:rsidRPr="005021F2">
              <w:rPr>
                <w:i/>
                <w:kern w:val="22"/>
                <w:szCs w:val="22"/>
              </w:rPr>
              <w:t>certified laboratories exist in your country</w:t>
            </w:r>
            <w:r w:rsidRPr="005021F2">
              <w:rPr>
                <w:kern w:val="22"/>
                <w:szCs w:val="22"/>
              </w:rPr>
              <w:t xml:space="preserve">, </w:t>
            </w:r>
            <w:r w:rsidRPr="005021F2">
              <w:rPr>
                <w:color w:val="000000"/>
                <w:kern w:val="22"/>
                <w:szCs w:val="22"/>
              </w:rPr>
              <w:t>how many of them are currently operating in the detection of LMOs?</w:t>
            </w:r>
          </w:p>
        </w:tc>
        <w:tc>
          <w:tcPr>
            <w:tcW w:w="4391"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None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 to 4</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 to 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 to 49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50 or more</w:t>
            </w:r>
          </w:p>
        </w:tc>
      </w:tr>
      <w:tr w:rsidR="00B940C4" w:rsidRPr="001E2260" w:rsidTr="005021F2">
        <w:trPr>
          <w:gridAfter w:val="1"/>
          <w:wAfter w:w="50" w:type="dxa"/>
          <w:cantSplit/>
        </w:trPr>
        <w:tc>
          <w:tcPr>
            <w:tcW w:w="9233" w:type="dxa"/>
            <w:gridSpan w:val="4"/>
            <w:tcBorders>
              <w:right w:val="single" w:sz="4" w:space="0" w:color="auto"/>
            </w:tcBorders>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Here you may provide further details on the implementation of Article 18 in your country: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67" w:right="6"/>
              <w:jc w:val="left"/>
              <w:rPr>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                                                       Type your text here                                                       ]</w:t>
            </w:r>
            <w:r w:rsidRPr="005021F2">
              <w:rPr>
                <w:kern w:val="22"/>
                <w:szCs w:val="22"/>
              </w:rPr>
              <w:fldChar w:fldCharType="end"/>
            </w:r>
          </w:p>
        </w:tc>
      </w:tr>
      <w:tr w:rsidR="00B940C4" w:rsidRPr="001E2260" w:rsidTr="005021F2">
        <w:trPr>
          <w:gridAfter w:val="1"/>
          <w:wAfter w:w="50" w:type="dxa"/>
          <w:cantSplit/>
        </w:trPr>
        <w:tc>
          <w:tcPr>
            <w:tcW w:w="9233" w:type="dxa"/>
            <w:gridSpan w:val="4"/>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rPr>
                <w:b/>
                <w:kern w:val="22"/>
                <w:szCs w:val="22"/>
              </w:rPr>
            </w:pPr>
            <w:r w:rsidRPr="005021F2">
              <w:rPr>
                <w:b/>
                <w:kern w:val="22"/>
                <w:szCs w:val="22"/>
              </w:rPr>
              <w:br w:type="page"/>
            </w:r>
            <w:r w:rsidRPr="005021F2">
              <w:rPr>
                <w:b/>
                <w:kern w:val="22"/>
                <w:szCs w:val="22"/>
              </w:rPr>
              <w:br w:type="page"/>
              <w:t xml:space="preserve">Article 19 – Competent National Authorities and National Focal Points </w:t>
            </w:r>
          </w:p>
        </w:tc>
      </w:tr>
      <w:tr w:rsidR="00B940C4" w:rsidRPr="001E2260" w:rsidTr="005021F2">
        <w:trPr>
          <w:gridAfter w:val="1"/>
          <w:wAfter w:w="50" w:type="dxa"/>
          <w:cantSplit/>
        </w:trPr>
        <w:tc>
          <w:tcPr>
            <w:tcW w:w="4842" w:type="dxa"/>
            <w:gridSpan w:val="2"/>
            <w:shd w:val="clear" w:color="auto" w:fill="auto"/>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In case your country has designated more than one competent national authority, has your country established a mechanism for the coordination of their actions prior to taking decisions regarding LMOs?</w:t>
            </w:r>
          </w:p>
        </w:tc>
        <w:tc>
          <w:tcPr>
            <w:tcW w:w="4391" w:type="dxa"/>
            <w:gridSpan w:val="2"/>
            <w:tcBorders>
              <w:right w:val="single" w:sz="4" w:space="0" w:color="auto"/>
            </w:tcBorders>
            <w:shd w:val="clear" w:color="auto" w:fill="auto"/>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Not applicable (no competent national authority was designated)</w:t>
            </w:r>
          </w:p>
        </w:tc>
      </w:tr>
      <w:tr w:rsidR="00B940C4" w:rsidRPr="001E2260" w:rsidTr="005021F2">
        <w:trPr>
          <w:gridAfter w:val="1"/>
          <w:wAfter w:w="50" w:type="dxa"/>
          <w:cantSplit/>
        </w:trPr>
        <w:tc>
          <w:tcPr>
            <w:tcW w:w="4842" w:type="dxa"/>
            <w:gridSpan w:val="2"/>
            <w:shd w:val="clear" w:color="auto" w:fill="auto"/>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Has your country established adequate institutional capacity to enable the competent national authority(</w:t>
            </w:r>
            <w:proofErr w:type="spellStart"/>
            <w:r w:rsidRPr="005021F2">
              <w:rPr>
                <w:kern w:val="22"/>
                <w:szCs w:val="22"/>
              </w:rPr>
              <w:t>ies</w:t>
            </w:r>
            <w:proofErr w:type="spellEnd"/>
            <w:r w:rsidRPr="005021F2">
              <w:rPr>
                <w:kern w:val="22"/>
                <w:szCs w:val="22"/>
              </w:rPr>
              <w:t>) to perform the administrative functions required by the Cartagena Protocol on Biosafety?</w:t>
            </w:r>
          </w:p>
        </w:tc>
        <w:tc>
          <w:tcPr>
            <w:tcW w:w="4391" w:type="dxa"/>
            <w:gridSpan w:val="2"/>
            <w:tcBorders>
              <w:right w:val="single" w:sz="4" w:space="0" w:color="auto"/>
            </w:tcBorders>
            <w:shd w:val="clear" w:color="auto" w:fill="auto"/>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shd w:val="clear" w:color="auto" w:fill="auto"/>
            <w:vAlign w:val="center"/>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Has your country undertaken initiatives to strengthen collaboration among national focal points, competent national authority(</w:t>
            </w:r>
            <w:proofErr w:type="spellStart"/>
            <w:r w:rsidRPr="005021F2">
              <w:rPr>
                <w:kern w:val="22"/>
                <w:szCs w:val="22"/>
              </w:rPr>
              <w:t>ies</w:t>
            </w:r>
            <w:proofErr w:type="spellEnd"/>
            <w:r w:rsidRPr="005021F2">
              <w:rPr>
                <w:kern w:val="22"/>
                <w:szCs w:val="22"/>
              </w:rPr>
              <w:t>) and other institutions on biosafety-related matters?</w:t>
            </w:r>
          </w:p>
        </w:tc>
        <w:tc>
          <w:tcPr>
            <w:tcW w:w="4391" w:type="dxa"/>
            <w:gridSpan w:val="2"/>
            <w:tcBorders>
              <w:right w:val="single" w:sz="4" w:space="0" w:color="auto"/>
            </w:tcBorders>
            <w:shd w:val="clear" w:color="auto" w:fill="auto"/>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Yes: </w:t>
            </w:r>
            <w:r w:rsidRPr="005021F2">
              <w:rPr>
                <w:kern w:val="22"/>
                <w:szCs w:val="22"/>
              </w:rPr>
              <w:fldChar w:fldCharType="begin">
                <w:ffData>
                  <w:name w:val=""/>
                  <w:enabled/>
                  <w:calcOnExit w:val="0"/>
                  <w:textInput>
                    <w:default w:val="[Please specify]"/>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[Please specify]</w:t>
            </w:r>
            <w:r w:rsidRPr="005021F2">
              <w:rPr>
                <w:kern w:val="22"/>
                <w:szCs w:val="22"/>
              </w:rPr>
              <w:fldChar w:fldCharType="end"/>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9233" w:type="dxa"/>
            <w:gridSpan w:val="4"/>
            <w:tcBorders>
              <w:right w:val="single" w:sz="4" w:space="0" w:color="auto"/>
            </w:tcBorders>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Here you may provide further details on the implementation of Article 19 in your country: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67"/>
              <w:rPr>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                                                       Type your text here                                                       ]</w:t>
            </w:r>
            <w:r w:rsidRPr="005021F2">
              <w:rPr>
                <w:kern w:val="22"/>
                <w:szCs w:val="22"/>
              </w:rPr>
              <w:fldChar w:fldCharType="end"/>
            </w:r>
          </w:p>
        </w:tc>
      </w:tr>
      <w:tr w:rsidR="00B940C4" w:rsidRPr="001E2260" w:rsidTr="005021F2">
        <w:trPr>
          <w:gridAfter w:val="1"/>
          <w:wAfter w:w="50" w:type="dxa"/>
          <w:cantSplit/>
        </w:trPr>
        <w:tc>
          <w:tcPr>
            <w:tcW w:w="9233" w:type="dxa"/>
            <w:gridSpan w:val="4"/>
            <w:tcBorders>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rPr>
                <w:b/>
                <w:kern w:val="22"/>
                <w:szCs w:val="22"/>
              </w:rPr>
            </w:pPr>
            <w:r w:rsidRPr="005021F2">
              <w:rPr>
                <w:kern w:val="22"/>
                <w:szCs w:val="22"/>
              </w:rPr>
              <w:br w:type="page"/>
            </w:r>
            <w:r w:rsidRPr="005021F2">
              <w:rPr>
                <w:b/>
                <w:kern w:val="22"/>
                <w:szCs w:val="22"/>
              </w:rPr>
              <w:t>Article 20 – Information Sharing and the Biosafety Clearing-House (BCH)</w:t>
            </w:r>
          </w:p>
        </w:tc>
      </w:tr>
      <w:tr w:rsidR="00B940C4" w:rsidRPr="001E2260" w:rsidTr="005021F2">
        <w:trPr>
          <w:gridAfter w:val="1"/>
          <w:wAfter w:w="50" w:type="dxa"/>
          <w:cantSplit/>
        </w:trPr>
        <w:tc>
          <w:tcPr>
            <w:tcW w:w="9233" w:type="dxa"/>
            <w:gridSpan w:val="4"/>
            <w:tcBorders>
              <w:top w:val="single" w:sz="4" w:space="0" w:color="auto"/>
              <w:left w:val="single" w:sz="4" w:space="0" w:color="auto"/>
              <w:bottom w:val="nil"/>
              <w:right w:val="single" w:sz="4" w:space="0" w:color="auto"/>
            </w:tcBorders>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Cs w:val="22"/>
              </w:rPr>
            </w:pPr>
            <w:r w:rsidRPr="005021F2">
              <w:rPr>
                <w:kern w:val="22"/>
                <w:szCs w:val="22"/>
              </w:rPr>
              <w:lastRenderedPageBreak/>
              <w:t>Please provide an overview of the status of the mandatory information provided by your country to the BCH by specifying for each category of information whether it is available and whether it has been submitted to the BCH.</w:t>
            </w:r>
          </w:p>
        </w:tc>
      </w:tr>
      <w:tr w:rsidR="00B940C4" w:rsidRPr="001E2260"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5021F2" w:rsidRDefault="00B940C4" w:rsidP="009B7044">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rPr>
            </w:pPr>
            <w:r w:rsidRPr="005021F2">
              <w:rPr>
                <w:kern w:val="22"/>
                <w:szCs w:val="22"/>
              </w:rPr>
              <w:t>Existing legislation, regulations and guidelines for implementing the Protocol, as well as information required by Parties for the advance informed agreement procedure (Article 20, paragraph 3 (a))</w:t>
            </w:r>
          </w:p>
        </w:tc>
        <w:tc>
          <w:tcPr>
            <w:tcW w:w="4391" w:type="dxa"/>
            <w:gridSpan w:val="2"/>
            <w:tcBorders>
              <w:top w:val="nil"/>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and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not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only partially available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not available</w:t>
            </w:r>
          </w:p>
        </w:tc>
      </w:tr>
      <w:tr w:rsidR="00B940C4" w:rsidRPr="001E2260"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5021F2" w:rsidRDefault="00B940C4" w:rsidP="009B7044">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rPr>
            </w:pPr>
            <w:r w:rsidRPr="005021F2">
              <w:rPr>
                <w:kern w:val="22"/>
                <w:szCs w:val="22"/>
              </w:rPr>
              <w:t>Legislation, regulations and guidelines applicable to the import of LMOs intended for direct use as food or feed, or for processing (Article 11, paragraph 5)</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and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not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only partially available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not available</w:t>
            </w:r>
          </w:p>
        </w:tc>
      </w:tr>
      <w:tr w:rsidR="00B940C4" w:rsidRPr="001E2260"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5021F2" w:rsidRDefault="00B940C4" w:rsidP="009B7044">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rPr>
            </w:pPr>
            <w:r w:rsidRPr="005021F2">
              <w:rPr>
                <w:kern w:val="22"/>
                <w:szCs w:val="22"/>
              </w:rPr>
              <w:t>Bilateral, multilateral and regional agreements and arrangements (Article 14, paragraph 2, and Article 20, paragraph 3 (b))</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and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not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only partially available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not available</w:t>
            </w:r>
          </w:p>
        </w:tc>
      </w:tr>
      <w:tr w:rsidR="00B940C4" w:rsidRPr="001E2260"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5021F2" w:rsidRDefault="00B940C4" w:rsidP="009B7044">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rPr>
            </w:pPr>
            <w:r w:rsidRPr="005021F2">
              <w:rPr>
                <w:kern w:val="22"/>
                <w:szCs w:val="22"/>
              </w:rPr>
              <w:t>Contact details for competent national authorities (Article 19, paragraphs 2 and 3), national focal points (Article 19, paragraphs 1 and 3), and emergency contacts (Article 17, paragraph 3 (e))</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and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not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only partially available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not available</w:t>
            </w:r>
          </w:p>
        </w:tc>
      </w:tr>
      <w:tr w:rsidR="00B940C4" w:rsidRPr="001E2260"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5021F2" w:rsidRDefault="00B940C4" w:rsidP="009B7044">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rPr>
            </w:pPr>
            <w:r w:rsidRPr="005021F2">
              <w:rPr>
                <w:kern w:val="22"/>
                <w:szCs w:val="22"/>
              </w:rPr>
              <w:lastRenderedPageBreak/>
              <w:t>Decisions by a Party regarding transit of LMOs (Article 6, paragraph 1)</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and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not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only partially available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not available</w:t>
            </w:r>
          </w:p>
        </w:tc>
      </w:tr>
      <w:tr w:rsidR="00B940C4" w:rsidRPr="001E2260"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5021F2" w:rsidRDefault="00B940C4" w:rsidP="009B7044">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rPr>
            </w:pPr>
            <w:r w:rsidRPr="005021F2">
              <w:rPr>
                <w:kern w:val="22"/>
                <w:szCs w:val="22"/>
              </w:rPr>
              <w:t>Decisions by a Party regarding import of LMOs for contained use (Article 6, paragraph 2)</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and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not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only partially available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not available</w:t>
            </w:r>
          </w:p>
        </w:tc>
      </w:tr>
      <w:tr w:rsidR="00B940C4" w:rsidRPr="001E2260"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5021F2" w:rsidRDefault="00B940C4" w:rsidP="009B7044">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rPr>
            </w:pPr>
            <w:r w:rsidRPr="005021F2">
              <w:rPr>
                <w:kern w:val="22"/>
                <w:szCs w:val="22"/>
              </w:rPr>
              <w:t>Notifications regarding the release under your country’s jurisdiction that leads, or may lead, to an unintentional transboundary movement of a LMO that is likely to have significant adverse effects on biological diversity (Article 17, paragraph 1)</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and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not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only partially available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not available</w:t>
            </w:r>
          </w:p>
        </w:tc>
      </w:tr>
      <w:tr w:rsidR="00B940C4" w:rsidRPr="001E2260"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5021F2" w:rsidRDefault="00B940C4" w:rsidP="009B7044">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rPr>
            </w:pPr>
            <w:r w:rsidRPr="005021F2">
              <w:rPr>
                <w:kern w:val="22"/>
                <w:szCs w:val="22"/>
              </w:rPr>
              <w:t>Information concerning cases of illegal transboundary movements of LMOs (Article 25, paragraph 3)</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and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not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only partially available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not available</w:t>
            </w:r>
          </w:p>
        </w:tc>
      </w:tr>
      <w:tr w:rsidR="00B940C4" w:rsidRPr="001E2260"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5021F2" w:rsidRDefault="00B940C4" w:rsidP="009B7044">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rPr>
            </w:pPr>
            <w:r w:rsidRPr="005021F2">
              <w:rPr>
                <w:kern w:val="22"/>
                <w:szCs w:val="22"/>
              </w:rPr>
              <w:t>Decisions regarding the importation of LMOs for intentional introduction into the environment (Article 10, paragraph 3)</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and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not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only partially available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not available</w:t>
            </w:r>
          </w:p>
        </w:tc>
      </w:tr>
      <w:tr w:rsidR="00B940C4" w:rsidRPr="001E2260"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5021F2" w:rsidRDefault="00B940C4" w:rsidP="009B7044">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rPr>
            </w:pPr>
            <w:r w:rsidRPr="005021F2">
              <w:rPr>
                <w:kern w:val="22"/>
                <w:szCs w:val="22"/>
              </w:rPr>
              <w:lastRenderedPageBreak/>
              <w:t>Information on the application of domestic regulations to specific imports of LMOs (Article 14, paragraph 4)</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and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not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only partially available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not available</w:t>
            </w:r>
          </w:p>
        </w:tc>
      </w:tr>
      <w:tr w:rsidR="00B940C4" w:rsidRPr="001E2260"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5021F2" w:rsidRDefault="00B940C4" w:rsidP="009B7044">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rPr>
            </w:pPr>
            <w:r w:rsidRPr="005021F2">
              <w:rPr>
                <w:kern w:val="22"/>
                <w:szCs w:val="22"/>
              </w:rPr>
              <w:t>Decisions regarding the domestic use of LMOs that may be subject to transboundary movement for direct use as food or feed, or for processing (Article 11, paragraph 1)</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and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not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only partially available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not available</w:t>
            </w:r>
          </w:p>
        </w:tc>
      </w:tr>
      <w:tr w:rsidR="00B940C4" w:rsidRPr="001E2260"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5021F2" w:rsidRDefault="00B940C4" w:rsidP="009B7044">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rPr>
            </w:pPr>
            <w:r w:rsidRPr="005021F2">
              <w:rPr>
                <w:kern w:val="22"/>
                <w:szCs w:val="22"/>
              </w:rPr>
              <w:t>Decisions regarding the import of LMOs intended for direct use as food or feed, or for processing that are taken under domestic regulatory frameworks (Article 11, paragraph 4) or in accordance with annex III (Article 11, paragraph 6)</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and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not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only partially available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not available</w:t>
            </w:r>
          </w:p>
        </w:tc>
      </w:tr>
      <w:tr w:rsidR="00B940C4" w:rsidRPr="001E2260"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5021F2" w:rsidRDefault="00B940C4" w:rsidP="009B7044">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rPr>
            </w:pPr>
            <w:r w:rsidRPr="005021F2">
              <w:rPr>
                <w:kern w:val="22"/>
                <w:szCs w:val="22"/>
              </w:rPr>
              <w:t>Declarations regarding the framework to be used for LMOs intended for direct use as food or feed, or for processing (Article 11, paragraph 6)</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and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not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only partially available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not available</w:t>
            </w:r>
          </w:p>
        </w:tc>
      </w:tr>
      <w:tr w:rsidR="00B940C4" w:rsidRPr="001E2260"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5021F2" w:rsidRDefault="00B940C4" w:rsidP="009B7044">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rPr>
            </w:pPr>
            <w:r w:rsidRPr="005021F2">
              <w:rPr>
                <w:kern w:val="22"/>
                <w:szCs w:val="22"/>
              </w:rPr>
              <w:t>Review and change of decisions regarding intentional transboundary movements of LMOs (Article 12, paragraph 1)</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and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not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only partially available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not available</w:t>
            </w:r>
          </w:p>
        </w:tc>
      </w:tr>
      <w:tr w:rsidR="00B940C4" w:rsidRPr="001E2260"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5021F2" w:rsidRDefault="00B940C4" w:rsidP="009B7044">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rPr>
            </w:pPr>
            <w:r w:rsidRPr="005021F2">
              <w:rPr>
                <w:kern w:val="22"/>
                <w:szCs w:val="22"/>
              </w:rPr>
              <w:lastRenderedPageBreak/>
              <w:t>Cases where intentional transboundary movement may take place at the same time as the movement is notified to the Party of import (Article 13, paragraph 1 (a))</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and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not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only partially available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not available</w:t>
            </w:r>
          </w:p>
        </w:tc>
      </w:tr>
      <w:tr w:rsidR="00B940C4" w:rsidRPr="001E2260" w:rsidTr="005021F2">
        <w:trPr>
          <w:gridAfter w:val="1"/>
          <w:wAfter w:w="50" w:type="dxa"/>
          <w:cantSplit/>
        </w:trPr>
        <w:tc>
          <w:tcPr>
            <w:tcW w:w="4842" w:type="dxa"/>
            <w:gridSpan w:val="2"/>
            <w:tcBorders>
              <w:top w:val="nil"/>
              <w:left w:val="single" w:sz="4" w:space="0" w:color="auto"/>
              <w:bottom w:val="nil"/>
              <w:right w:val="nil"/>
            </w:tcBorders>
            <w:vAlign w:val="center"/>
            <w:hideMark/>
          </w:tcPr>
          <w:p w:rsidR="00B940C4" w:rsidRPr="005021F2" w:rsidRDefault="00B940C4" w:rsidP="009B7044">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rPr>
            </w:pPr>
            <w:r w:rsidRPr="005021F2">
              <w:rPr>
                <w:kern w:val="22"/>
                <w:szCs w:val="22"/>
              </w:rPr>
              <w:t>LMOs granted exemption status by each Party (Article 13, paragraph 1 (b))</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and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not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only partially available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not available</w:t>
            </w:r>
          </w:p>
        </w:tc>
      </w:tr>
      <w:tr w:rsidR="00B940C4" w:rsidRPr="001E2260" w:rsidTr="005021F2">
        <w:trPr>
          <w:gridAfter w:val="1"/>
          <w:wAfter w:w="50" w:type="dxa"/>
          <w:cantSplit/>
        </w:trPr>
        <w:tc>
          <w:tcPr>
            <w:tcW w:w="4842" w:type="dxa"/>
            <w:gridSpan w:val="2"/>
            <w:tcBorders>
              <w:top w:val="nil"/>
              <w:left w:val="single" w:sz="4" w:space="0" w:color="auto"/>
              <w:bottom w:val="single" w:sz="4" w:space="0" w:color="auto"/>
              <w:right w:val="nil"/>
            </w:tcBorders>
            <w:vAlign w:val="center"/>
            <w:hideMark/>
          </w:tcPr>
          <w:p w:rsidR="00B940C4" w:rsidRPr="005021F2" w:rsidRDefault="00B940C4" w:rsidP="009B7044">
            <w:pPr>
              <w:numPr>
                <w:ilvl w:val="0"/>
                <w:numId w:val="22"/>
              </w:numPr>
              <w:suppressLineNumbers/>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Cs w:val="22"/>
              </w:rPr>
            </w:pPr>
            <w:r w:rsidRPr="005021F2">
              <w:rPr>
                <w:kern w:val="22"/>
                <w:szCs w:val="22"/>
              </w:rPr>
              <w:t>Summaries of risk assessments or environmental reviews of LMOs generated by regulatory processes and relevant information regarding products thereof (Article 20, paragraph 3 (c))</w:t>
            </w:r>
          </w:p>
        </w:tc>
        <w:tc>
          <w:tcPr>
            <w:tcW w:w="4391" w:type="dxa"/>
            <w:gridSpan w:val="2"/>
            <w:tcBorders>
              <w:top w:val="single" w:sz="4" w:space="0" w:color="auto"/>
              <w:left w:val="nil"/>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and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not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available but only partially available in the BCH</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9"/>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not available</w:t>
            </w:r>
          </w:p>
        </w:tc>
      </w:tr>
      <w:tr w:rsidR="00B940C4" w:rsidRPr="001E2260" w:rsidTr="005021F2">
        <w:trPr>
          <w:gridAfter w:val="1"/>
          <w:wAfter w:w="50" w:type="dxa"/>
          <w:cantSplit/>
        </w:trPr>
        <w:tc>
          <w:tcPr>
            <w:tcW w:w="9233" w:type="dxa"/>
            <w:gridSpan w:val="4"/>
            <w:tcBorders>
              <w:top w:val="single" w:sz="4" w:space="0" w:color="auto"/>
              <w:right w:val="single" w:sz="4" w:space="0" w:color="auto"/>
            </w:tcBorders>
            <w:vAlign w:val="center"/>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Please provide a brief explanation if you answered that the information is available</w:t>
            </w:r>
            <w:r w:rsidRPr="005021F2">
              <w:rPr>
                <w:i/>
                <w:kern w:val="22"/>
                <w:szCs w:val="22"/>
              </w:rPr>
              <w:t xml:space="preserve"> but not in the BCH </w:t>
            </w:r>
            <w:r w:rsidRPr="005021F2">
              <w:rPr>
                <w:kern w:val="22"/>
                <w:szCs w:val="22"/>
              </w:rPr>
              <w:t>or</w:t>
            </w:r>
            <w:r w:rsidRPr="005021F2">
              <w:rPr>
                <w:i/>
                <w:kern w:val="22"/>
                <w:szCs w:val="22"/>
              </w:rPr>
              <w:t xml:space="preserve"> only partially available in the BCH </w:t>
            </w:r>
            <w:r w:rsidRPr="005021F2">
              <w:rPr>
                <w:kern w:val="22"/>
                <w:szCs w:val="22"/>
              </w:rPr>
              <w:t>to any item under question 112:</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67"/>
              <w:rPr>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                                                       Type your text here                                                       ]</w:t>
            </w:r>
            <w:r w:rsidRPr="005021F2">
              <w:rPr>
                <w:kern w:val="22"/>
                <w:szCs w:val="22"/>
              </w:rPr>
              <w:fldChar w:fldCharType="end"/>
            </w:r>
          </w:p>
        </w:tc>
      </w:tr>
      <w:tr w:rsidR="00B940C4" w:rsidRPr="001E2260" w:rsidTr="005021F2">
        <w:trPr>
          <w:gridAfter w:val="1"/>
          <w:wAfter w:w="50" w:type="dxa"/>
          <w:cantSplit/>
        </w:trPr>
        <w:tc>
          <w:tcPr>
            <w:tcW w:w="4842" w:type="dxa"/>
            <w:gridSpan w:val="2"/>
            <w:tcBorders>
              <w:top w:val="single" w:sz="4" w:space="0" w:color="auto"/>
            </w:tcBorders>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Has your country established a mechanism for strengthening the capacity of the BCH National Focal Point to perform its administrative functions?</w:t>
            </w:r>
          </w:p>
        </w:tc>
        <w:tc>
          <w:tcPr>
            <w:tcW w:w="4391" w:type="dxa"/>
            <w:gridSpan w:val="2"/>
            <w:tcBorders>
              <w:top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Has your country established a mechanism for the coordination among the BCH National Focal Point, the Cartagena Protocol Focal Point, and the competent national authority(</w:t>
            </w:r>
            <w:proofErr w:type="spellStart"/>
            <w:r w:rsidRPr="005021F2">
              <w:rPr>
                <w:kern w:val="22"/>
                <w:szCs w:val="22"/>
              </w:rPr>
              <w:t>ies</w:t>
            </w:r>
            <w:proofErr w:type="spellEnd"/>
            <w:r w:rsidRPr="005021F2">
              <w:rPr>
                <w:kern w:val="22"/>
                <w:szCs w:val="22"/>
              </w:rPr>
              <w:t>) for making information available to the BCH?</w:t>
            </w:r>
          </w:p>
        </w:tc>
        <w:tc>
          <w:tcPr>
            <w:tcW w:w="4391"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shd w:val="clear" w:color="auto" w:fill="auto"/>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rPr>
                <w:kern w:val="22"/>
                <w:szCs w:val="22"/>
              </w:rPr>
            </w:pPr>
            <w:r w:rsidRPr="005021F2">
              <w:rPr>
                <w:kern w:val="22"/>
                <w:szCs w:val="22"/>
              </w:rPr>
              <w:lastRenderedPageBreak/>
              <w:t xml:space="preserve">Does your country use the information available in the BCH in its </w:t>
            </w:r>
            <w:proofErr w:type="gramStart"/>
            <w:r w:rsidRPr="005021F2">
              <w:rPr>
                <w:kern w:val="22"/>
                <w:szCs w:val="22"/>
              </w:rPr>
              <w:t>decision making</w:t>
            </w:r>
            <w:proofErr w:type="gramEnd"/>
            <w:r w:rsidRPr="005021F2">
              <w:rPr>
                <w:kern w:val="22"/>
                <w:szCs w:val="22"/>
              </w:rPr>
              <w:t xml:space="preserve"> processes on LMOs?</w:t>
            </w:r>
          </w:p>
        </w:tc>
        <w:tc>
          <w:tcPr>
            <w:tcW w:w="4391" w:type="dxa"/>
            <w:gridSpan w:val="2"/>
            <w:tcBorders>
              <w:right w:val="single" w:sz="4" w:space="0" w:color="auto"/>
            </w:tcBorders>
            <w:shd w:val="clear" w:color="auto" w:fill="auto"/>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 always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 in some cases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Not applicable</w:t>
            </w:r>
            <w:r w:rsidRPr="005021F2">
              <w:rPr>
                <w:bCs/>
                <w:iCs/>
                <w:kern w:val="22"/>
                <w:szCs w:val="22"/>
              </w:rPr>
              <w:t xml:space="preserve"> (no decisions were taken)</w:t>
            </w:r>
          </w:p>
        </w:tc>
      </w:tr>
      <w:tr w:rsidR="00B940C4" w:rsidRPr="001E2260" w:rsidTr="005021F2">
        <w:trPr>
          <w:gridAfter w:val="1"/>
          <w:wAfter w:w="50" w:type="dxa"/>
          <w:cantSplit/>
        </w:trPr>
        <w:tc>
          <w:tcPr>
            <w:tcW w:w="4842" w:type="dxa"/>
            <w:gridSpan w:val="2"/>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Has your country experienced difficulties accessing or using the BCH?</w:t>
            </w:r>
          </w:p>
        </w:tc>
        <w:tc>
          <w:tcPr>
            <w:tcW w:w="4391"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40" w:after="40"/>
              <w:ind w:left="715" w:hanging="703"/>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Yes: </w:t>
            </w:r>
            <w:r w:rsidRPr="005021F2">
              <w:rPr>
                <w:kern w:val="22"/>
                <w:szCs w:val="22"/>
              </w:rPr>
              <w:fldChar w:fldCharType="begin">
                <w:ffData>
                  <w:name w:val=""/>
                  <w:enabled/>
                  <w:calcOnExit w:val="0"/>
                  <w:textInput>
                    <w:default w:val="[Please specify]"/>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[Please specify]</w:t>
            </w:r>
            <w:r w:rsidRPr="005021F2">
              <w:rPr>
                <w:kern w:val="22"/>
                <w:szCs w:val="22"/>
              </w:rPr>
              <w:fldChar w:fldCharType="end"/>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5021F2">
        <w:trPr>
          <w:gridAfter w:val="1"/>
          <w:wAfter w:w="50" w:type="dxa"/>
          <w:cantSplit/>
        </w:trPr>
        <w:tc>
          <w:tcPr>
            <w:tcW w:w="4842" w:type="dxa"/>
            <w:gridSpan w:val="2"/>
            <w:vAlign w:val="center"/>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In the reporting period, how many biosafety-related events (e.g. seminars, workshops, press conferences, educational events) has your country organized?</w:t>
            </w:r>
          </w:p>
        </w:tc>
        <w:tc>
          <w:tcPr>
            <w:tcW w:w="4391" w:type="dxa"/>
            <w:gridSpan w:val="2"/>
            <w:tcBorders>
              <w:right w:val="single" w:sz="4" w:space="0" w:color="auto"/>
            </w:tcBorders>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None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 to 4</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 to 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 to 24</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25 or more</w:t>
            </w:r>
          </w:p>
        </w:tc>
      </w:tr>
      <w:tr w:rsidR="00B940C4" w:rsidRPr="001E2260" w:rsidTr="005021F2">
        <w:trPr>
          <w:gridAfter w:val="1"/>
          <w:wAfter w:w="50" w:type="dxa"/>
          <w:cantSplit/>
        </w:trPr>
        <w:tc>
          <w:tcPr>
            <w:tcW w:w="4842" w:type="dxa"/>
            <w:gridSpan w:val="2"/>
            <w:vAlign w:val="center"/>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 xml:space="preserve">In the reporting period, how many biosafety-related publications has your country published? </w:t>
            </w:r>
          </w:p>
        </w:tc>
        <w:tc>
          <w:tcPr>
            <w:tcW w:w="4391" w:type="dxa"/>
            <w:gridSpan w:val="2"/>
            <w:tcBorders>
              <w:right w:val="single" w:sz="4" w:space="0" w:color="auto"/>
            </w:tcBorders>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None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 to 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 to 49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50 to 99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100 or more</w:t>
            </w:r>
          </w:p>
        </w:tc>
      </w:tr>
      <w:tr w:rsidR="00B940C4" w:rsidRPr="001E2260" w:rsidTr="005021F2">
        <w:trPr>
          <w:gridAfter w:val="1"/>
          <w:wAfter w:w="50" w:type="dxa"/>
          <w:cantSplit/>
        </w:trPr>
        <w:tc>
          <w:tcPr>
            <w:tcW w:w="9233" w:type="dxa"/>
            <w:gridSpan w:val="4"/>
            <w:tcBorders>
              <w:right w:val="single" w:sz="4" w:space="0" w:color="auto"/>
            </w:tcBorders>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Cs/>
                <w:kern w:val="22"/>
                <w:szCs w:val="22"/>
              </w:rPr>
            </w:pPr>
            <w:r w:rsidRPr="005021F2">
              <w:rPr>
                <w:kern w:val="22"/>
                <w:szCs w:val="22"/>
              </w:rPr>
              <w:t>Here you may provide further details on the implementation of Article 20 in your country: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67"/>
              <w:rPr>
                <w:iCs/>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                                                       Type your text here                                                       ]</w:t>
            </w:r>
            <w:r w:rsidRPr="005021F2">
              <w:rPr>
                <w:kern w:val="22"/>
                <w:szCs w:val="22"/>
              </w:rPr>
              <w:fldChar w:fldCharType="end"/>
            </w:r>
          </w:p>
        </w:tc>
      </w:tr>
    </w:tbl>
    <w:p w:rsidR="003312FC" w:rsidRPr="005021F2" w:rsidRDefault="003312FC" w:rsidP="005021F2">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Cs w:val="22"/>
        </w:rPr>
        <w:sectPr w:rsidR="003312FC" w:rsidRPr="005021F2" w:rsidSect="00B940C4">
          <w:headerReference w:type="default" r:id="rId27"/>
          <w:pgSz w:w="12242" w:h="15842" w:code="1"/>
          <w:pgMar w:top="1022" w:right="1440" w:bottom="1138" w:left="1440" w:header="461" w:footer="559"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913"/>
        <w:gridCol w:w="4437"/>
      </w:tblGrid>
      <w:tr w:rsidR="00B940C4" w:rsidRPr="001E2260" w:rsidTr="00B940C4">
        <w:trPr>
          <w:cantSplit/>
        </w:trPr>
        <w:tc>
          <w:tcPr>
            <w:tcW w:w="9600"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Cs w:val="22"/>
              </w:rPr>
            </w:pPr>
            <w:r w:rsidRPr="005021F2">
              <w:rPr>
                <w:rFonts w:eastAsia="Arial Unicode MS"/>
                <w:b/>
                <w:bCs/>
                <w:iCs/>
                <w:kern w:val="22"/>
                <w:szCs w:val="22"/>
              </w:rPr>
              <w:lastRenderedPageBreak/>
              <w:t>Article 21 – Confidential information</w:t>
            </w:r>
          </w:p>
        </w:tc>
      </w:tr>
      <w:tr w:rsidR="00B940C4" w:rsidRPr="001E2260" w:rsidTr="00B940C4">
        <w:trPr>
          <w:cantSplit/>
        </w:trPr>
        <w:tc>
          <w:tcPr>
            <w:tcW w:w="5045"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Has your country established procedures to protect confidential information received under the Protocol?</w:t>
            </w:r>
          </w:p>
        </w:tc>
        <w:tc>
          <w:tcPr>
            <w:tcW w:w="4555"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No </w:t>
            </w:r>
          </w:p>
        </w:tc>
      </w:tr>
      <w:tr w:rsidR="00B940C4" w:rsidRPr="001E2260" w:rsidTr="00B940C4">
        <w:trPr>
          <w:cantSplit/>
        </w:trPr>
        <w:tc>
          <w:tcPr>
            <w:tcW w:w="5045" w:type="dxa"/>
            <w:shd w:val="clear" w:color="auto" w:fill="FFFFFF"/>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Does your country allow the notifier to identify information that is to be treated as confidential?</w:t>
            </w:r>
          </w:p>
        </w:tc>
        <w:tc>
          <w:tcPr>
            <w:tcW w:w="4555" w:type="dxa"/>
            <w:tcBorders>
              <w:right w:val="single" w:sz="4" w:space="0" w:color="auto"/>
            </w:tcBorders>
            <w:shd w:val="clear" w:color="auto" w:fill="FFFFFF"/>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 always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In some </w:t>
            </w:r>
            <w:proofErr w:type="gramStart"/>
            <w:r w:rsidRPr="005021F2">
              <w:rPr>
                <w:kern w:val="22"/>
                <w:szCs w:val="22"/>
              </w:rPr>
              <w:t>cases</w:t>
            </w:r>
            <w:proofErr w:type="gramEnd"/>
            <w:r w:rsidRPr="005021F2">
              <w:rPr>
                <w:kern w:val="22"/>
                <w:szCs w:val="22"/>
              </w:rPr>
              <w:t xml:space="preserve"> only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9600" w:type="dxa"/>
            <w:gridSpan w:val="2"/>
            <w:tcBorders>
              <w:right w:val="single" w:sz="4" w:space="0" w:color="auto"/>
            </w:tcBorders>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Cs w:val="22"/>
              </w:rPr>
            </w:pPr>
            <w:r w:rsidRPr="005021F2">
              <w:rPr>
                <w:kern w:val="22"/>
                <w:szCs w:val="22"/>
              </w:rPr>
              <w:t>Here you may provide further details on the implementation of Article 21 in your country: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67" w:right="6"/>
              <w:jc w:val="left"/>
              <w:rPr>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                                                       Type your text here                                                       ]</w:t>
            </w:r>
            <w:r w:rsidRPr="005021F2">
              <w:rPr>
                <w:kern w:val="22"/>
                <w:szCs w:val="22"/>
              </w:rPr>
              <w:fldChar w:fldCharType="end"/>
            </w:r>
          </w:p>
        </w:tc>
      </w:tr>
      <w:tr w:rsidR="00B940C4" w:rsidRPr="001E2260" w:rsidTr="00B940C4">
        <w:trPr>
          <w:cantSplit/>
        </w:trPr>
        <w:tc>
          <w:tcPr>
            <w:tcW w:w="9600"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Cs w:val="22"/>
              </w:rPr>
            </w:pPr>
            <w:r w:rsidRPr="005021F2">
              <w:rPr>
                <w:rFonts w:eastAsia="Arial Unicode MS"/>
                <w:b/>
                <w:bCs/>
                <w:iCs/>
                <w:kern w:val="22"/>
                <w:szCs w:val="22"/>
              </w:rPr>
              <w:t>Article 22 – Capacity-building</w:t>
            </w:r>
          </w:p>
        </w:tc>
      </w:tr>
      <w:tr w:rsidR="00B940C4" w:rsidRPr="001E2260" w:rsidTr="00B940C4">
        <w:trPr>
          <w:cantSplit/>
        </w:trPr>
        <w:tc>
          <w:tcPr>
            <w:tcW w:w="5045"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Cs w:val="22"/>
              </w:rPr>
            </w:pPr>
            <w:r w:rsidRPr="005021F2">
              <w:rPr>
                <w:kern w:val="22"/>
                <w:szCs w:val="22"/>
              </w:rPr>
              <w:t>Does your country have predictable and reliable funding for building capacity for the effective implementation of the Protocol?</w:t>
            </w:r>
          </w:p>
        </w:tc>
        <w:tc>
          <w:tcPr>
            <w:tcW w:w="4555"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5045"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Has your country received external support or benefited from collaborative activities with other Parties in the development and/or strengthening of human resources and institutional capacities in biosafety?</w:t>
            </w:r>
          </w:p>
        </w:tc>
        <w:tc>
          <w:tcPr>
            <w:tcW w:w="4555"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5045"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125, how were these resources made available?</w:t>
            </w:r>
          </w:p>
        </w:tc>
        <w:tc>
          <w:tcPr>
            <w:tcW w:w="4555"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Bilateral channels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Regional channels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Multilateral channels</w:t>
            </w:r>
          </w:p>
        </w:tc>
      </w:tr>
      <w:tr w:rsidR="00B940C4" w:rsidRPr="001E2260" w:rsidTr="00B940C4">
        <w:trPr>
          <w:cantSplit/>
        </w:trPr>
        <w:tc>
          <w:tcPr>
            <w:tcW w:w="5045"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Has your country provided support to other Parties in the development and/or strengthening of human resources and institutional capacities in biosafety?</w:t>
            </w:r>
          </w:p>
        </w:tc>
        <w:tc>
          <w:tcPr>
            <w:tcW w:w="4555"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5045"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hanging="540"/>
              <w:jc w:val="left"/>
              <w:rPr>
                <w:i/>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127, how were these resources made available?</w:t>
            </w:r>
          </w:p>
        </w:tc>
        <w:tc>
          <w:tcPr>
            <w:tcW w:w="4555"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Bilateral channels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Regional channels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Multilateral channels</w:t>
            </w:r>
          </w:p>
        </w:tc>
      </w:tr>
      <w:tr w:rsidR="00B940C4" w:rsidRPr="001E2260" w:rsidTr="00B940C4">
        <w:trPr>
          <w:cantSplit/>
        </w:trPr>
        <w:tc>
          <w:tcPr>
            <w:tcW w:w="5045"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In the reporting period, has your country initiated a process to access GEF funds for building capacity in biosafety?</w:t>
            </w:r>
          </w:p>
        </w:tc>
        <w:tc>
          <w:tcPr>
            <w:tcW w:w="4555"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40" w:after="40"/>
              <w:ind w:left="715" w:hanging="703"/>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Yes: </w:t>
            </w:r>
            <w:r w:rsidRPr="005021F2">
              <w:rPr>
                <w:kern w:val="22"/>
                <w:szCs w:val="22"/>
              </w:rPr>
              <w:fldChar w:fldCharType="begin">
                <w:ffData>
                  <w:name w:val=""/>
                  <w:enabled/>
                  <w:calcOnExit w:val="0"/>
                  <w:textInput>
                    <w:default w:val="[Please specify]"/>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[Please specify]</w:t>
            </w:r>
            <w:r w:rsidRPr="005021F2">
              <w:rPr>
                <w:kern w:val="22"/>
                <w:szCs w:val="22"/>
              </w:rPr>
              <w:fldChar w:fldCharType="end"/>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5045"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lastRenderedPageBreak/>
              <w:t xml:space="preserve">If you answered </w:t>
            </w:r>
            <w:r w:rsidRPr="005021F2">
              <w:rPr>
                <w:i/>
                <w:kern w:val="22"/>
                <w:szCs w:val="22"/>
              </w:rPr>
              <w:t>Yes</w:t>
            </w:r>
            <w:r w:rsidRPr="005021F2">
              <w:rPr>
                <w:kern w:val="22"/>
                <w:szCs w:val="22"/>
              </w:rPr>
              <w:t xml:space="preserve"> to question 129, how would you characterize the process?</w:t>
            </w:r>
          </w:p>
        </w:tc>
        <w:tc>
          <w:tcPr>
            <w:tcW w:w="4555"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Very easy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Easy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Average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Difficult</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Very difficult</w:t>
            </w:r>
          </w:p>
        </w:tc>
      </w:tr>
      <w:tr w:rsidR="00B940C4" w:rsidRPr="001E2260" w:rsidTr="00B940C4">
        <w:trPr>
          <w:cantSplit/>
        </w:trPr>
        <w:tc>
          <w:tcPr>
            <w:tcW w:w="5045"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In the current reporting period, has your country undertaken activities for the development and/or strengthening of human resources and institutional capacities in biosafety?</w:t>
            </w:r>
          </w:p>
        </w:tc>
        <w:tc>
          <w:tcPr>
            <w:tcW w:w="4555"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No </w:t>
            </w:r>
          </w:p>
        </w:tc>
      </w:tr>
      <w:tr w:rsidR="00B940C4" w:rsidRPr="001E2260" w:rsidTr="00B940C4">
        <w:trPr>
          <w:cantSplit/>
        </w:trPr>
        <w:tc>
          <w:tcPr>
            <w:tcW w:w="5045" w:type="dxa"/>
            <w:shd w:val="clear" w:color="auto" w:fill="FFFFFF"/>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lastRenderedPageBreak/>
              <w:t xml:space="preserve">If you answered </w:t>
            </w:r>
            <w:r w:rsidRPr="005021F2">
              <w:rPr>
                <w:i/>
                <w:kern w:val="22"/>
                <w:szCs w:val="22"/>
              </w:rPr>
              <w:t>Yes</w:t>
            </w:r>
            <w:r w:rsidRPr="005021F2">
              <w:rPr>
                <w:kern w:val="22"/>
                <w:szCs w:val="22"/>
              </w:rPr>
              <w:t xml:space="preserve"> to question 131, in which of the following areas were these activities undertaken (select all that apply)?</w:t>
            </w:r>
          </w:p>
        </w:tc>
        <w:tc>
          <w:tcPr>
            <w:tcW w:w="4555" w:type="dxa"/>
            <w:tcBorders>
              <w:right w:val="single" w:sz="4" w:space="0" w:color="auto"/>
            </w:tcBorders>
            <w:shd w:val="clear" w:color="auto" w:fill="FFFFFF"/>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Institutional capacity and human resources</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Integration of biosafety in cross-sectoral and sectoral legislation, policies and institutions (mainstreaming biosafety)</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Risk assessment and other scientific and technical expertise</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Risk management</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Public awareness, participation and education in biosafety</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exchange and data management including participation in the Biosafety Clearing-House</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Scientific, technical and institutional collaboration at </w:t>
            </w:r>
            <w:proofErr w:type="spellStart"/>
            <w:r w:rsidRPr="005021F2">
              <w:rPr>
                <w:kern w:val="22"/>
                <w:szCs w:val="22"/>
              </w:rPr>
              <w:t>subregional</w:t>
            </w:r>
            <w:proofErr w:type="spellEnd"/>
            <w:r w:rsidRPr="005021F2">
              <w:rPr>
                <w:kern w:val="22"/>
                <w:szCs w:val="22"/>
              </w:rPr>
              <w:t>, regional and international levels</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Technology transfer</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Identification of LMOs, including their detection</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Socio-economic considerations</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Implementation of the documentation requirements under Article 18.2 of the Protocol</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Handling of confidential information </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Measures to address unintentional and/or illegal transboundary movements of LMOs</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Scientific biosafety research relating to LMOs</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r>
            <w:proofErr w:type="gramStart"/>
            <w:r w:rsidRPr="005021F2">
              <w:rPr>
                <w:kern w:val="22"/>
                <w:szCs w:val="22"/>
              </w:rPr>
              <w:t>Taking into account</w:t>
            </w:r>
            <w:proofErr w:type="gramEnd"/>
            <w:r w:rsidRPr="005021F2">
              <w:rPr>
                <w:kern w:val="22"/>
                <w:szCs w:val="22"/>
              </w:rPr>
              <w:t xml:space="preserve"> risks to human health</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Liability and redress</w:t>
            </w:r>
          </w:p>
          <w:p w:rsidR="00B940C4" w:rsidRPr="005021F2" w:rsidRDefault="00B940C4" w:rsidP="005021F2">
            <w:pPr>
              <w:suppressLineNumbers/>
              <w:suppressAutoHyphens/>
              <w:kinsoku w:val="0"/>
              <w:overflowPunct w:val="0"/>
              <w:autoSpaceDE w:val="0"/>
              <w:autoSpaceDN w:val="0"/>
              <w:adjustRightInd w:val="0"/>
              <w:snapToGrid w:val="0"/>
              <w:spacing w:before="100" w:after="100"/>
              <w:ind w:left="613" w:hanging="601"/>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Other: </w:t>
            </w:r>
            <w:r w:rsidRPr="005021F2">
              <w:rPr>
                <w:kern w:val="22"/>
                <w:szCs w:val="22"/>
              </w:rPr>
              <w:fldChar w:fldCharType="begin">
                <w:ffData>
                  <w:name w:val=""/>
                  <w:enabled/>
                  <w:calcOnExit w:val="0"/>
                  <w:textInput>
                    <w:default w:val="[Please specify]"/>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[Please specify]</w:t>
            </w:r>
            <w:r w:rsidRPr="005021F2">
              <w:rPr>
                <w:kern w:val="22"/>
                <w:szCs w:val="22"/>
              </w:rPr>
              <w:fldChar w:fldCharType="end"/>
            </w:r>
          </w:p>
        </w:tc>
      </w:tr>
      <w:tr w:rsidR="00B940C4" w:rsidRPr="001E2260" w:rsidTr="00B940C4">
        <w:trPr>
          <w:cantSplit/>
        </w:trPr>
        <w:tc>
          <w:tcPr>
            <w:tcW w:w="5045"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In the current reporting period, has your country carried out a capacity-building needs assessment?</w:t>
            </w:r>
          </w:p>
        </w:tc>
        <w:tc>
          <w:tcPr>
            <w:tcW w:w="4555"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5045"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Does your country still have capacity-building needs?</w:t>
            </w:r>
          </w:p>
        </w:tc>
        <w:tc>
          <w:tcPr>
            <w:tcW w:w="4555"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5045"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40" w:after="40"/>
              <w:ind w:left="540" w:right="490" w:hanging="540"/>
              <w:jc w:val="left"/>
              <w:rPr>
                <w:kern w:val="22"/>
                <w:szCs w:val="22"/>
              </w:rPr>
            </w:pPr>
            <w:r w:rsidRPr="005021F2">
              <w:rPr>
                <w:kern w:val="22"/>
                <w:szCs w:val="22"/>
              </w:rPr>
              <w:lastRenderedPageBreak/>
              <w:t xml:space="preserve">If you answered </w:t>
            </w:r>
            <w:r w:rsidRPr="005021F2">
              <w:rPr>
                <w:i/>
                <w:kern w:val="22"/>
                <w:szCs w:val="22"/>
              </w:rPr>
              <w:t>Yes</w:t>
            </w:r>
            <w:r w:rsidRPr="005021F2">
              <w:rPr>
                <w:kern w:val="22"/>
                <w:szCs w:val="22"/>
              </w:rPr>
              <w:t xml:space="preserve"> to question 134, which of the following areas still need capacity-building (select all that apply)?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40" w:right="490"/>
              <w:jc w:val="left"/>
              <w:rPr>
                <w:iCs/>
                <w:kern w:val="22"/>
                <w:szCs w:val="22"/>
              </w:rPr>
            </w:pPr>
          </w:p>
        </w:tc>
        <w:tc>
          <w:tcPr>
            <w:tcW w:w="4555"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Institutional capacity and human resources</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Integration of biosafety in cross-sectoral and sectoral legislation, policies and institutions (mainstreaming biosafety)</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Risk assessment and other scientific and technical expertise</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Risk management</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Public awareness, participation and education in biosafety</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Information exchange and data management including participation in the Biosafety Clearing-House</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Scientific, technical and institutional collaboration at </w:t>
            </w:r>
            <w:proofErr w:type="spellStart"/>
            <w:r w:rsidRPr="005021F2">
              <w:rPr>
                <w:kern w:val="22"/>
                <w:szCs w:val="22"/>
              </w:rPr>
              <w:t>subregional</w:t>
            </w:r>
            <w:proofErr w:type="spellEnd"/>
            <w:r w:rsidRPr="005021F2">
              <w:rPr>
                <w:kern w:val="22"/>
                <w:szCs w:val="22"/>
              </w:rPr>
              <w:t>, regional and international levels</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Technology transfer</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Sampling, detection and identification of LMOs</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Socio-economic considerations</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Implementation of the documentation requirements for handling, transport, packaging and identification</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Handling of confidential information</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Measures to address unintentional and/or illegal transboundary movements of LMOs</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Scientific biosafety research relating to LMOs</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r>
            <w:proofErr w:type="gramStart"/>
            <w:r w:rsidRPr="005021F2">
              <w:rPr>
                <w:kern w:val="22"/>
                <w:szCs w:val="22"/>
              </w:rPr>
              <w:t>Taking into account</w:t>
            </w:r>
            <w:proofErr w:type="gramEnd"/>
            <w:r w:rsidRPr="005021F2">
              <w:rPr>
                <w:kern w:val="22"/>
                <w:szCs w:val="22"/>
              </w:rPr>
              <w:t xml:space="preserve"> risks to human health</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
                  <w:enabled/>
                  <w:calcOnExit/>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Liability and redress</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612" w:hanging="601"/>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Other: </w:t>
            </w:r>
            <w:r w:rsidRPr="005021F2">
              <w:rPr>
                <w:kern w:val="22"/>
                <w:szCs w:val="22"/>
              </w:rPr>
              <w:fldChar w:fldCharType="begin">
                <w:ffData>
                  <w:name w:val=""/>
                  <w:enabled/>
                  <w:calcOnExit w:val="0"/>
                  <w:textInput>
                    <w:default w:val="[Please specify]"/>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[Please specify]</w:t>
            </w:r>
            <w:r w:rsidRPr="005021F2">
              <w:rPr>
                <w:kern w:val="22"/>
                <w:szCs w:val="22"/>
              </w:rPr>
              <w:fldChar w:fldCharType="end"/>
            </w:r>
          </w:p>
        </w:tc>
      </w:tr>
      <w:tr w:rsidR="00B940C4" w:rsidRPr="001E2260" w:rsidTr="00B940C4">
        <w:trPr>
          <w:cantSplit/>
        </w:trPr>
        <w:tc>
          <w:tcPr>
            <w:tcW w:w="5045" w:type="dxa"/>
            <w:shd w:val="clear" w:color="auto" w:fill="FFFFFF"/>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Has your country developed a capacity-building strategy or action plan?</w:t>
            </w:r>
          </w:p>
        </w:tc>
        <w:tc>
          <w:tcPr>
            <w:tcW w:w="4555" w:type="dxa"/>
            <w:tcBorders>
              <w:right w:val="single" w:sz="4" w:space="0" w:color="auto"/>
            </w:tcBorders>
            <w:shd w:val="clear" w:color="auto" w:fill="FFFFFF"/>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right="490"/>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right="490"/>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5045"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Does your country have in place a functional national mechanism for coordinating biosafety capacity-building initiatives?</w:t>
            </w:r>
          </w:p>
        </w:tc>
        <w:tc>
          <w:tcPr>
            <w:tcW w:w="4555"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9600" w:type="dxa"/>
            <w:gridSpan w:val="2"/>
            <w:tcBorders>
              <w:right w:val="single" w:sz="4" w:space="0" w:color="auto"/>
            </w:tcBorders>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Cs w:val="22"/>
              </w:rPr>
            </w:pPr>
            <w:r w:rsidRPr="005021F2">
              <w:rPr>
                <w:kern w:val="22"/>
                <w:szCs w:val="22"/>
              </w:rPr>
              <w:t>Here you may provide further details on the implementation of Article 22 in your country, including further details about your experience in accessing GEF funds: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67" w:right="6"/>
              <w:rPr>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                                                       Type your text here                                                       ]</w:t>
            </w:r>
            <w:r w:rsidRPr="005021F2">
              <w:rPr>
                <w:kern w:val="22"/>
                <w:szCs w:val="22"/>
              </w:rPr>
              <w:fldChar w:fldCharType="end"/>
            </w:r>
          </w:p>
        </w:tc>
      </w:tr>
      <w:tr w:rsidR="00B940C4" w:rsidRPr="001E2260" w:rsidTr="00B940C4">
        <w:trPr>
          <w:cantSplit/>
        </w:trPr>
        <w:tc>
          <w:tcPr>
            <w:tcW w:w="9602"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rPr>
                <w:b/>
                <w:kern w:val="22"/>
                <w:szCs w:val="22"/>
              </w:rPr>
            </w:pPr>
            <w:r w:rsidRPr="005021F2">
              <w:rPr>
                <w:b/>
                <w:kern w:val="22"/>
                <w:szCs w:val="22"/>
              </w:rPr>
              <w:lastRenderedPageBreak/>
              <w:t>Article 23 – Public awareness and participation</w:t>
            </w:r>
          </w:p>
        </w:tc>
      </w:tr>
      <w:tr w:rsidR="00B940C4" w:rsidRPr="001E2260" w:rsidTr="00B940C4">
        <w:trPr>
          <w:cantSplit/>
        </w:trPr>
        <w:tc>
          <w:tcPr>
            <w:tcW w:w="5046" w:type="dxa"/>
            <w:shd w:val="clear" w:color="auto" w:fill="auto"/>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Is biosafety public awareness, education and/or participation addressed in legislation or policy in your country?</w:t>
            </w:r>
          </w:p>
        </w:tc>
        <w:tc>
          <w:tcPr>
            <w:tcW w:w="4556" w:type="dxa"/>
            <w:tcBorders>
              <w:right w:val="single" w:sz="4" w:space="0" w:color="auto"/>
            </w:tcBorders>
            <w:shd w:val="clear" w:color="auto" w:fill="auto"/>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504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In the current reporting period, has your country cooperated with other States and international bodies in relation to public awareness, education and participation?</w:t>
            </w:r>
          </w:p>
        </w:tc>
        <w:tc>
          <w:tcPr>
            <w:tcW w:w="4556"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40" w:after="40"/>
              <w:ind w:left="715" w:hanging="703"/>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Yes: </w:t>
            </w:r>
            <w:r w:rsidRPr="005021F2">
              <w:rPr>
                <w:kern w:val="22"/>
                <w:szCs w:val="22"/>
              </w:rPr>
              <w:fldChar w:fldCharType="begin">
                <w:ffData>
                  <w:name w:val=""/>
                  <w:enabled/>
                  <w:calcOnExit w:val="0"/>
                  <w:textInput>
                    <w:default w:val="[Please specify]"/>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[Please specify]</w:t>
            </w:r>
            <w:r w:rsidRPr="005021F2">
              <w:rPr>
                <w:kern w:val="22"/>
                <w:szCs w:val="22"/>
              </w:rPr>
              <w:fldChar w:fldCharType="end"/>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5046" w:type="dxa"/>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Has your country established a mechanism to ensure public access to information on LMOs?</w:t>
            </w:r>
            <w:r w:rsidRPr="005021F2">
              <w:rPr>
                <w:kern w:val="22"/>
                <w:szCs w:val="22"/>
              </w:rPr>
              <w:br w:type="page"/>
            </w:r>
          </w:p>
        </w:tc>
        <w:tc>
          <w:tcPr>
            <w:tcW w:w="4556"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504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Does your country have in place a national communication strategy on biosafety?</w:t>
            </w:r>
          </w:p>
        </w:tc>
        <w:tc>
          <w:tcPr>
            <w:tcW w:w="4556"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5046" w:type="dxa"/>
            <w:shd w:val="clear" w:color="auto" w:fill="FFFFFF"/>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Does your country have any awareness and outreach programmes on biosafety?</w:t>
            </w:r>
          </w:p>
        </w:tc>
        <w:tc>
          <w:tcPr>
            <w:tcW w:w="4556" w:type="dxa"/>
            <w:tcBorders>
              <w:right w:val="single" w:sz="4" w:space="0" w:color="auto"/>
            </w:tcBorders>
            <w:shd w:val="clear" w:color="auto" w:fill="FFFFFF"/>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40" w:after="40"/>
              <w:ind w:left="715" w:hanging="703"/>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Yes: </w:t>
            </w:r>
            <w:r w:rsidRPr="005021F2">
              <w:rPr>
                <w:kern w:val="22"/>
                <w:szCs w:val="22"/>
              </w:rPr>
              <w:fldChar w:fldCharType="begin">
                <w:ffData>
                  <w:name w:val=""/>
                  <w:enabled/>
                  <w:calcOnExit w:val="0"/>
                  <w:textInput>
                    <w:default w:val="[Please specify]"/>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[Please specify]</w:t>
            </w:r>
            <w:r w:rsidRPr="005021F2">
              <w:rPr>
                <w:kern w:val="22"/>
                <w:szCs w:val="22"/>
              </w:rPr>
              <w:fldChar w:fldCharType="end"/>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5046" w:type="dxa"/>
            <w:vAlign w:val="center"/>
            <w:hideMark/>
          </w:tcPr>
          <w:p w:rsidR="00B940C4" w:rsidRPr="005021F2" w:rsidRDefault="00B940C4" w:rsidP="009B7044">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Does your country currently have a national biosafety website?</w:t>
            </w:r>
          </w:p>
        </w:tc>
        <w:tc>
          <w:tcPr>
            <w:tcW w:w="4556"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504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How many academic institutions in your country are offering biosafety education and training courses and programmes?</w:t>
            </w:r>
          </w:p>
        </w:tc>
        <w:tc>
          <w:tcPr>
            <w:tcW w:w="4556"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None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 to 4</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 to 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 or more</w:t>
            </w:r>
          </w:p>
          <w:p w:rsidR="00B940C4" w:rsidRPr="005021F2" w:rsidRDefault="00B940C4" w:rsidP="005021F2">
            <w:pPr>
              <w:suppressLineNumbers/>
              <w:suppressAutoHyphens/>
              <w:kinsoku w:val="0"/>
              <w:overflowPunct w:val="0"/>
              <w:autoSpaceDE w:val="0"/>
              <w:autoSpaceDN w:val="0"/>
              <w:adjustRightInd w:val="0"/>
              <w:snapToGrid w:val="0"/>
              <w:spacing w:before="240" w:after="120"/>
              <w:ind w:left="734" w:hanging="734"/>
              <w:jc w:val="left"/>
              <w:rPr>
                <w:i/>
                <w:kern w:val="22"/>
                <w:szCs w:val="22"/>
              </w:rPr>
            </w:pPr>
            <w:r w:rsidRPr="005021F2">
              <w:rPr>
                <w:i/>
                <w:kern w:val="22"/>
                <w:szCs w:val="22"/>
              </w:rPr>
              <w:t xml:space="preserve">Is this number adequate: </w:t>
            </w:r>
            <w:r w:rsidRPr="005021F2">
              <w:rPr>
                <w:i/>
                <w:kern w:val="22"/>
                <w:szCs w:val="22"/>
              </w:rPr>
              <w:fldChar w:fldCharType="begin">
                <w:ffData>
                  <w:name w:val="Check48"/>
                  <w:enabled/>
                  <w:calcOnExit w:val="0"/>
                  <w:checkBox>
                    <w:sizeAuto/>
                    <w:default w:val="0"/>
                  </w:checkBox>
                </w:ffData>
              </w:fldChar>
            </w:r>
            <w:r w:rsidRPr="005021F2">
              <w:rPr>
                <w:i/>
                <w:kern w:val="22"/>
                <w:szCs w:val="22"/>
              </w:rPr>
              <w:instrText xml:space="preserve"> FORMCHECKBOX </w:instrText>
            </w:r>
            <w:r w:rsidR="001F7BF3">
              <w:rPr>
                <w:i/>
                <w:kern w:val="22"/>
                <w:szCs w:val="22"/>
              </w:rPr>
            </w:r>
            <w:r w:rsidR="001F7BF3">
              <w:rPr>
                <w:i/>
                <w:kern w:val="22"/>
                <w:szCs w:val="22"/>
              </w:rPr>
              <w:fldChar w:fldCharType="separate"/>
            </w:r>
            <w:r w:rsidRPr="005021F2">
              <w:rPr>
                <w:i/>
                <w:kern w:val="22"/>
                <w:szCs w:val="22"/>
              </w:rPr>
              <w:fldChar w:fldCharType="end"/>
            </w:r>
            <w:r w:rsidRPr="005021F2">
              <w:rPr>
                <w:i/>
                <w:kern w:val="22"/>
                <w:szCs w:val="22"/>
              </w:rPr>
              <w:t xml:space="preserve"> Yes   </w:t>
            </w:r>
            <w:r w:rsidRPr="005021F2">
              <w:rPr>
                <w:i/>
                <w:kern w:val="22"/>
                <w:szCs w:val="22"/>
              </w:rPr>
              <w:fldChar w:fldCharType="begin">
                <w:ffData>
                  <w:name w:val="Check48"/>
                  <w:enabled/>
                  <w:calcOnExit w:val="0"/>
                  <w:checkBox>
                    <w:sizeAuto/>
                    <w:default w:val="0"/>
                  </w:checkBox>
                </w:ffData>
              </w:fldChar>
            </w:r>
            <w:r w:rsidRPr="005021F2">
              <w:rPr>
                <w:i/>
                <w:kern w:val="22"/>
                <w:szCs w:val="22"/>
              </w:rPr>
              <w:instrText xml:space="preserve"> FORMCHECKBOX </w:instrText>
            </w:r>
            <w:r w:rsidR="001F7BF3">
              <w:rPr>
                <w:i/>
                <w:kern w:val="22"/>
                <w:szCs w:val="22"/>
              </w:rPr>
            </w:r>
            <w:r w:rsidR="001F7BF3">
              <w:rPr>
                <w:i/>
                <w:kern w:val="22"/>
                <w:szCs w:val="22"/>
              </w:rPr>
              <w:fldChar w:fldCharType="separate"/>
            </w:r>
            <w:r w:rsidRPr="005021F2">
              <w:rPr>
                <w:i/>
                <w:kern w:val="22"/>
                <w:szCs w:val="22"/>
              </w:rPr>
              <w:fldChar w:fldCharType="end"/>
            </w:r>
            <w:r w:rsidRPr="005021F2">
              <w:rPr>
                <w:i/>
                <w:kern w:val="22"/>
                <w:szCs w:val="22"/>
              </w:rPr>
              <w:t xml:space="preserve"> No</w:t>
            </w:r>
          </w:p>
        </w:tc>
      </w:tr>
      <w:tr w:rsidR="00B940C4" w:rsidRPr="001E2260" w:rsidTr="00B940C4">
        <w:trPr>
          <w:cantSplit/>
        </w:trPr>
        <w:tc>
          <w:tcPr>
            <w:tcW w:w="504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How many educational materials and/or online modules on biosafety are available and accessible to the public in your country?</w:t>
            </w:r>
          </w:p>
        </w:tc>
        <w:tc>
          <w:tcPr>
            <w:tcW w:w="4556"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None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 to 4</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 to 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 to 24</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25 to 99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100 or more</w:t>
            </w:r>
          </w:p>
          <w:p w:rsidR="00B940C4" w:rsidRPr="005021F2" w:rsidRDefault="00B940C4" w:rsidP="005021F2">
            <w:pPr>
              <w:suppressLineNumbers/>
              <w:suppressAutoHyphens/>
              <w:kinsoku w:val="0"/>
              <w:overflowPunct w:val="0"/>
              <w:autoSpaceDE w:val="0"/>
              <w:autoSpaceDN w:val="0"/>
              <w:adjustRightInd w:val="0"/>
              <w:snapToGrid w:val="0"/>
              <w:spacing w:before="240" w:after="120"/>
              <w:jc w:val="left"/>
              <w:rPr>
                <w:kern w:val="22"/>
                <w:szCs w:val="22"/>
              </w:rPr>
            </w:pPr>
            <w:r w:rsidRPr="005021F2">
              <w:rPr>
                <w:i/>
                <w:kern w:val="22"/>
                <w:szCs w:val="22"/>
              </w:rPr>
              <w:t xml:space="preserve">Is this number adequate: </w:t>
            </w:r>
            <w:r w:rsidRPr="005021F2">
              <w:rPr>
                <w:i/>
                <w:kern w:val="22"/>
                <w:szCs w:val="22"/>
              </w:rPr>
              <w:fldChar w:fldCharType="begin">
                <w:ffData>
                  <w:name w:val="Check48"/>
                  <w:enabled/>
                  <w:calcOnExit w:val="0"/>
                  <w:checkBox>
                    <w:sizeAuto/>
                    <w:default w:val="0"/>
                  </w:checkBox>
                </w:ffData>
              </w:fldChar>
            </w:r>
            <w:r w:rsidRPr="005021F2">
              <w:rPr>
                <w:i/>
                <w:kern w:val="22"/>
                <w:szCs w:val="22"/>
              </w:rPr>
              <w:instrText xml:space="preserve"> FORMCHECKBOX </w:instrText>
            </w:r>
            <w:r w:rsidR="001F7BF3">
              <w:rPr>
                <w:i/>
                <w:kern w:val="22"/>
                <w:szCs w:val="22"/>
              </w:rPr>
            </w:r>
            <w:r w:rsidR="001F7BF3">
              <w:rPr>
                <w:i/>
                <w:kern w:val="22"/>
                <w:szCs w:val="22"/>
              </w:rPr>
              <w:fldChar w:fldCharType="separate"/>
            </w:r>
            <w:r w:rsidRPr="005021F2">
              <w:rPr>
                <w:i/>
                <w:kern w:val="22"/>
                <w:szCs w:val="22"/>
              </w:rPr>
              <w:fldChar w:fldCharType="end"/>
            </w:r>
            <w:r w:rsidRPr="005021F2">
              <w:rPr>
                <w:i/>
                <w:kern w:val="22"/>
                <w:szCs w:val="22"/>
              </w:rPr>
              <w:t xml:space="preserve"> Yes   </w:t>
            </w:r>
            <w:r w:rsidRPr="005021F2">
              <w:rPr>
                <w:i/>
                <w:kern w:val="22"/>
                <w:szCs w:val="22"/>
              </w:rPr>
              <w:fldChar w:fldCharType="begin">
                <w:ffData>
                  <w:name w:val="Check48"/>
                  <w:enabled/>
                  <w:calcOnExit w:val="0"/>
                  <w:checkBox>
                    <w:sizeAuto/>
                    <w:default w:val="0"/>
                  </w:checkBox>
                </w:ffData>
              </w:fldChar>
            </w:r>
            <w:r w:rsidRPr="005021F2">
              <w:rPr>
                <w:i/>
                <w:kern w:val="22"/>
                <w:szCs w:val="22"/>
              </w:rPr>
              <w:instrText xml:space="preserve"> FORMCHECKBOX </w:instrText>
            </w:r>
            <w:r w:rsidR="001F7BF3">
              <w:rPr>
                <w:i/>
                <w:kern w:val="22"/>
                <w:szCs w:val="22"/>
              </w:rPr>
            </w:r>
            <w:r w:rsidR="001F7BF3">
              <w:rPr>
                <w:i/>
                <w:kern w:val="22"/>
                <w:szCs w:val="22"/>
              </w:rPr>
              <w:fldChar w:fldCharType="separate"/>
            </w:r>
            <w:r w:rsidRPr="005021F2">
              <w:rPr>
                <w:i/>
                <w:kern w:val="22"/>
                <w:szCs w:val="22"/>
              </w:rPr>
              <w:fldChar w:fldCharType="end"/>
            </w:r>
            <w:r w:rsidRPr="005021F2">
              <w:rPr>
                <w:i/>
                <w:kern w:val="22"/>
                <w:szCs w:val="22"/>
              </w:rPr>
              <w:t xml:space="preserve"> No</w:t>
            </w:r>
          </w:p>
        </w:tc>
      </w:tr>
      <w:tr w:rsidR="00B940C4" w:rsidRPr="001E2260" w:rsidTr="00B940C4">
        <w:trPr>
          <w:cantSplit/>
        </w:trPr>
        <w:tc>
          <w:tcPr>
            <w:tcW w:w="5046" w:type="dxa"/>
            <w:shd w:val="clear" w:color="auto" w:fill="FFFFFF"/>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lastRenderedPageBreak/>
              <w:t>Has your country established a mechanism to consult the public in the decision-making process regarding LMOs?</w:t>
            </w:r>
          </w:p>
        </w:tc>
        <w:tc>
          <w:tcPr>
            <w:tcW w:w="4556" w:type="dxa"/>
            <w:tcBorders>
              <w:right w:val="single" w:sz="4" w:space="0" w:color="auto"/>
            </w:tcBorders>
            <w:shd w:val="clear" w:color="auto" w:fill="FFFFFF"/>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504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Has your country informed the public about existing modalities for public participation in the decision-making process regarding LMOs?</w:t>
            </w:r>
          </w:p>
        </w:tc>
        <w:tc>
          <w:tcPr>
            <w:tcW w:w="4556"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5046" w:type="dxa"/>
            <w:vAlign w:val="center"/>
            <w:hideMark/>
          </w:tcPr>
          <w:p w:rsidR="00B940C4" w:rsidRPr="005021F2" w:rsidRDefault="00B940C4" w:rsidP="00E4416D">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w:t>
            </w:r>
            <w:r w:rsidR="00EE7988">
              <w:rPr>
                <w:kern w:val="22"/>
                <w:szCs w:val="22"/>
              </w:rPr>
              <w:t>148</w:t>
            </w:r>
            <w:r w:rsidRPr="005021F2">
              <w:rPr>
                <w:kern w:val="22"/>
                <w:szCs w:val="22"/>
              </w:rPr>
              <w:t>, please indicate the modalities used to inform the public:</w:t>
            </w:r>
          </w:p>
        </w:tc>
        <w:tc>
          <w:tcPr>
            <w:tcW w:w="4556"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15" w:hanging="699"/>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National websites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15" w:hanging="699"/>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Newspapers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15" w:hanging="699"/>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Forums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15" w:hanging="699"/>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Mailing lists </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15" w:hanging="699"/>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Public hearings </w:t>
            </w:r>
          </w:p>
          <w:p w:rsidR="00B940C4" w:rsidRPr="005021F2" w:rsidRDefault="00B940C4" w:rsidP="005021F2">
            <w:pPr>
              <w:suppressLineNumbers/>
              <w:suppressAutoHyphens/>
              <w:kinsoku w:val="0"/>
              <w:overflowPunct w:val="0"/>
              <w:autoSpaceDE w:val="0"/>
              <w:autoSpaceDN w:val="0"/>
              <w:adjustRightInd w:val="0"/>
              <w:snapToGrid w:val="0"/>
              <w:spacing w:before="40" w:after="40"/>
              <w:ind w:left="715" w:hanging="699"/>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Other: </w:t>
            </w:r>
            <w:r w:rsidRPr="005021F2">
              <w:rPr>
                <w:kern w:val="22"/>
                <w:szCs w:val="22"/>
              </w:rPr>
              <w:fldChar w:fldCharType="begin">
                <w:ffData>
                  <w:name w:val=""/>
                  <w:enabled/>
                  <w:calcOnExit w:val="0"/>
                  <w:textInput>
                    <w:default w:val="[Please specify]"/>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[Please specify]</w:t>
            </w:r>
            <w:r w:rsidRPr="005021F2">
              <w:rPr>
                <w:kern w:val="22"/>
                <w:szCs w:val="22"/>
              </w:rPr>
              <w:fldChar w:fldCharType="end"/>
            </w:r>
          </w:p>
        </w:tc>
      </w:tr>
      <w:tr w:rsidR="00B940C4" w:rsidRPr="001E2260" w:rsidTr="00B940C4">
        <w:trPr>
          <w:cantSplit/>
        </w:trPr>
        <w:tc>
          <w:tcPr>
            <w:tcW w:w="504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In the current reporting period, how many times has your country consulted the public in the decision-making process regarding LMOs?</w:t>
            </w:r>
          </w:p>
        </w:tc>
        <w:tc>
          <w:tcPr>
            <w:tcW w:w="4556"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None (decisions taken without consultation)</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 to 4</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 or more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bCs/>
                <w:i/>
                <w:iCs/>
                <w:kern w:val="22"/>
                <w:szCs w:val="22"/>
              </w:rPr>
              <w:fldChar w:fldCharType="begin">
                <w:ffData>
                  <w:name w:val="Check48"/>
                  <w:enabled/>
                  <w:calcOnExit w:val="0"/>
                  <w:checkBox>
                    <w:sizeAuto/>
                    <w:default w:val="0"/>
                  </w:checkBox>
                </w:ffData>
              </w:fldChar>
            </w:r>
            <w:r w:rsidRPr="005021F2">
              <w:rPr>
                <w:bCs/>
                <w:i/>
                <w:iCs/>
                <w:kern w:val="22"/>
                <w:szCs w:val="22"/>
              </w:rPr>
              <w:instrText xml:space="preserve"> FORMCHECKBOX </w:instrText>
            </w:r>
            <w:r w:rsidR="001F7BF3">
              <w:rPr>
                <w:bCs/>
                <w:i/>
                <w:iCs/>
                <w:kern w:val="22"/>
                <w:szCs w:val="22"/>
              </w:rPr>
            </w:r>
            <w:r w:rsidR="001F7BF3">
              <w:rPr>
                <w:bCs/>
                <w:i/>
                <w:iCs/>
                <w:kern w:val="22"/>
                <w:szCs w:val="22"/>
              </w:rPr>
              <w:fldChar w:fldCharType="separate"/>
            </w:r>
            <w:r w:rsidRPr="005021F2">
              <w:rPr>
                <w:bCs/>
                <w:i/>
                <w:iCs/>
                <w:kern w:val="22"/>
                <w:szCs w:val="22"/>
              </w:rPr>
              <w:fldChar w:fldCharType="end"/>
            </w:r>
            <w:r w:rsidRPr="005021F2">
              <w:rPr>
                <w:bCs/>
                <w:i/>
                <w:iCs/>
                <w:kern w:val="22"/>
                <w:szCs w:val="22"/>
              </w:rPr>
              <w:tab/>
            </w:r>
            <w:r w:rsidRPr="005021F2">
              <w:rPr>
                <w:bCs/>
                <w:iCs/>
                <w:kern w:val="22"/>
                <w:szCs w:val="22"/>
              </w:rPr>
              <w:t>Not applicable (no decisions were taken)</w:t>
            </w:r>
          </w:p>
        </w:tc>
      </w:tr>
      <w:tr w:rsidR="00B940C4" w:rsidRPr="001E2260" w:rsidTr="00B940C4">
        <w:trPr>
          <w:cantSplit/>
        </w:trPr>
        <w:tc>
          <w:tcPr>
            <w:tcW w:w="504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Has your country informed the public about the means to access the Biosafety Clearing-House?</w:t>
            </w:r>
          </w:p>
        </w:tc>
        <w:tc>
          <w:tcPr>
            <w:tcW w:w="4556"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9602" w:type="dxa"/>
            <w:gridSpan w:val="2"/>
            <w:tcBorders>
              <w:right w:val="single" w:sz="4" w:space="0" w:color="auto"/>
            </w:tcBorders>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Cs w:val="22"/>
              </w:rPr>
            </w:pPr>
            <w:r w:rsidRPr="005021F2">
              <w:rPr>
                <w:kern w:val="22"/>
                <w:szCs w:val="22"/>
              </w:rPr>
              <w:t>Here you may provide further details on the implementation of Article 23 in your country: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67" w:right="6"/>
              <w:jc w:val="left"/>
              <w:rPr>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                                                       Type your text here                                                       ]</w:t>
            </w:r>
            <w:r w:rsidRPr="005021F2">
              <w:rPr>
                <w:kern w:val="22"/>
                <w:szCs w:val="22"/>
              </w:rPr>
              <w:fldChar w:fldCharType="end"/>
            </w:r>
          </w:p>
        </w:tc>
      </w:tr>
      <w:tr w:rsidR="00B940C4" w:rsidRPr="001E2260" w:rsidTr="00B940C4">
        <w:trPr>
          <w:cantSplit/>
        </w:trPr>
        <w:tc>
          <w:tcPr>
            <w:tcW w:w="9602" w:type="dxa"/>
            <w:gridSpan w:val="2"/>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rPr>
                <w:b/>
                <w:kern w:val="22"/>
                <w:szCs w:val="22"/>
              </w:rPr>
            </w:pPr>
            <w:r w:rsidRPr="005021F2">
              <w:rPr>
                <w:b/>
                <w:kern w:val="22"/>
                <w:szCs w:val="22"/>
              </w:rPr>
              <w:t>Article 24 – Non-Parties</w:t>
            </w:r>
          </w:p>
        </w:tc>
      </w:tr>
      <w:tr w:rsidR="00B940C4" w:rsidRPr="001E2260" w:rsidTr="00B940C4">
        <w:trPr>
          <w:cantSplit/>
        </w:trPr>
        <w:tc>
          <w:tcPr>
            <w:tcW w:w="504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Has your country entered into any bilateral, regional, or multilateral agreement with non-Parties regarding transboundary movements of LMOs?</w:t>
            </w:r>
          </w:p>
        </w:tc>
        <w:tc>
          <w:tcPr>
            <w:tcW w:w="4556"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504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In the reporting period, has your country imported LMOs from a non-Party?</w:t>
            </w:r>
          </w:p>
        </w:tc>
        <w:tc>
          <w:tcPr>
            <w:tcW w:w="4556"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504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In the reporting period, has your country exported LMOs to a non-Party?</w:t>
            </w:r>
          </w:p>
        </w:tc>
        <w:tc>
          <w:tcPr>
            <w:tcW w:w="4556"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5046" w:type="dxa"/>
            <w:vAlign w:val="center"/>
            <w:hideMark/>
          </w:tcPr>
          <w:p w:rsidR="00B940C4" w:rsidRPr="005021F2" w:rsidRDefault="00B940C4" w:rsidP="00E4416D">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lastRenderedPageBreak/>
              <w:t xml:space="preserve">If you answered </w:t>
            </w:r>
            <w:r w:rsidRPr="005021F2">
              <w:rPr>
                <w:i/>
                <w:kern w:val="22"/>
                <w:szCs w:val="22"/>
              </w:rPr>
              <w:t>Yes</w:t>
            </w:r>
            <w:r w:rsidRPr="005021F2">
              <w:rPr>
                <w:kern w:val="22"/>
                <w:szCs w:val="22"/>
              </w:rPr>
              <w:t xml:space="preserve"> to question </w:t>
            </w:r>
            <w:r w:rsidR="00EE7988">
              <w:rPr>
                <w:kern w:val="22"/>
                <w:szCs w:val="22"/>
              </w:rPr>
              <w:t>154</w:t>
            </w:r>
            <w:r w:rsidRPr="005021F2">
              <w:rPr>
                <w:kern w:val="22"/>
                <w:szCs w:val="22"/>
              </w:rPr>
              <w:t xml:space="preserve"> and/or </w:t>
            </w:r>
            <w:r w:rsidR="00EE7988">
              <w:rPr>
                <w:kern w:val="22"/>
                <w:szCs w:val="22"/>
              </w:rPr>
              <w:t>155</w:t>
            </w:r>
            <w:r w:rsidRPr="005021F2">
              <w:rPr>
                <w:kern w:val="22"/>
                <w:szCs w:val="22"/>
              </w:rPr>
              <w:t>, were the transboundary movements of LMOs consistent with the objective of the Cartagena Protocol on Biosafety?</w:t>
            </w:r>
          </w:p>
        </w:tc>
        <w:tc>
          <w:tcPr>
            <w:tcW w:w="4556"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 always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In some </w:t>
            </w:r>
            <w:proofErr w:type="gramStart"/>
            <w:r w:rsidRPr="005021F2">
              <w:rPr>
                <w:kern w:val="22"/>
                <w:szCs w:val="22"/>
              </w:rPr>
              <w:t>cases</w:t>
            </w:r>
            <w:proofErr w:type="gramEnd"/>
            <w:r w:rsidRPr="005021F2">
              <w:rPr>
                <w:kern w:val="22"/>
                <w:szCs w:val="22"/>
              </w:rPr>
              <w:t xml:space="preserve"> only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9602" w:type="dxa"/>
            <w:gridSpan w:val="2"/>
            <w:tcBorders>
              <w:right w:val="single" w:sz="4" w:space="0" w:color="auto"/>
            </w:tcBorders>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Cs w:val="22"/>
              </w:rPr>
            </w:pPr>
            <w:r w:rsidRPr="005021F2">
              <w:rPr>
                <w:kern w:val="22"/>
                <w:szCs w:val="22"/>
              </w:rPr>
              <w:t>Here you may provide further details on the implementation of Article 24 in your country: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67"/>
              <w:jc w:val="left"/>
              <w:rPr>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                                                       Type your text here                                                       ]</w:t>
            </w:r>
            <w:r w:rsidRPr="005021F2">
              <w:rPr>
                <w:kern w:val="22"/>
                <w:szCs w:val="22"/>
              </w:rPr>
              <w:fldChar w:fldCharType="end"/>
            </w:r>
          </w:p>
        </w:tc>
      </w:tr>
      <w:tr w:rsidR="00B940C4" w:rsidRPr="001E2260" w:rsidTr="00B940C4">
        <w:trPr>
          <w:cantSplit/>
        </w:trPr>
        <w:tc>
          <w:tcPr>
            <w:tcW w:w="9602" w:type="dxa"/>
            <w:gridSpan w:val="2"/>
            <w:tcBorders>
              <w:right w:val="single" w:sz="4" w:space="0" w:color="auto"/>
            </w:tcBorders>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rPr>
                <w:b/>
                <w:kern w:val="22"/>
                <w:szCs w:val="22"/>
              </w:rPr>
            </w:pPr>
            <w:r w:rsidRPr="005021F2">
              <w:rPr>
                <w:b/>
                <w:kern w:val="22"/>
                <w:szCs w:val="22"/>
              </w:rPr>
              <w:t>Article 25 – Illegal transboundary movements</w:t>
            </w:r>
            <w:r w:rsidRPr="005021F2">
              <w:rPr>
                <w:rStyle w:val="FootnoteReference"/>
                <w:b/>
                <w:kern w:val="22"/>
                <w:sz w:val="22"/>
                <w:szCs w:val="22"/>
                <w:u w:val="none"/>
                <w:vertAlign w:val="superscript"/>
              </w:rPr>
              <w:footnoteReference w:id="15"/>
            </w:r>
          </w:p>
        </w:tc>
      </w:tr>
      <w:tr w:rsidR="00B940C4" w:rsidRPr="001E2260" w:rsidTr="00B940C4">
        <w:trPr>
          <w:cantSplit/>
        </w:trPr>
        <w:tc>
          <w:tcPr>
            <w:tcW w:w="504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Has your country adopted domestic measures aimed at preventing and/or penalizing transboundary movements of LMOs carried out in contravention of its domestic measures to implement this Protocol?</w:t>
            </w:r>
          </w:p>
        </w:tc>
        <w:tc>
          <w:tcPr>
            <w:tcW w:w="4556"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5046" w:type="dxa"/>
            <w:vAlign w:val="center"/>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In the current reporting period, how many cases of illegal transboundary movements of LMOs has your country become aware of?</w:t>
            </w:r>
          </w:p>
        </w:tc>
        <w:tc>
          <w:tcPr>
            <w:tcW w:w="4556" w:type="dxa"/>
            <w:tcBorders>
              <w:right w:val="single" w:sz="4" w:space="0" w:color="auto"/>
            </w:tcBorders>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None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 to 4</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 to 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 or more</w:t>
            </w:r>
          </w:p>
        </w:tc>
      </w:tr>
      <w:tr w:rsidR="00B940C4" w:rsidRPr="001E2260" w:rsidTr="00B940C4">
        <w:trPr>
          <w:cantSplit/>
        </w:trPr>
        <w:tc>
          <w:tcPr>
            <w:tcW w:w="5046" w:type="dxa"/>
            <w:shd w:val="clear" w:color="auto" w:fill="auto"/>
            <w:vAlign w:val="center"/>
            <w:hideMark/>
          </w:tcPr>
          <w:p w:rsidR="00B940C4" w:rsidRPr="005021F2" w:rsidRDefault="00B940C4" w:rsidP="00E4416D">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 xml:space="preserve">If you indicated </w:t>
            </w:r>
            <w:r w:rsidRPr="005021F2">
              <w:rPr>
                <w:i/>
                <w:kern w:val="22"/>
                <w:szCs w:val="22"/>
              </w:rPr>
              <w:t>under question 1</w:t>
            </w:r>
            <w:r w:rsidR="00EE7988">
              <w:rPr>
                <w:i/>
                <w:kern w:val="22"/>
                <w:szCs w:val="22"/>
              </w:rPr>
              <w:t>59</w:t>
            </w:r>
            <w:r w:rsidRPr="005021F2">
              <w:rPr>
                <w:kern w:val="22"/>
                <w:szCs w:val="22"/>
              </w:rPr>
              <w:t xml:space="preserve"> that </w:t>
            </w:r>
            <w:r w:rsidRPr="005021F2">
              <w:rPr>
                <w:i/>
                <w:kern w:val="22"/>
                <w:szCs w:val="22"/>
              </w:rPr>
              <w:t>your country became aware of cases of illegal transboundary movements</w:t>
            </w:r>
            <w:r w:rsidRPr="005021F2">
              <w:rPr>
                <w:kern w:val="22"/>
                <w:szCs w:val="22"/>
              </w:rPr>
              <w:t>, has the origin of the LMO(s) been established?</w:t>
            </w:r>
          </w:p>
        </w:tc>
        <w:tc>
          <w:tcPr>
            <w:tcW w:w="4556" w:type="dxa"/>
            <w:tcBorders>
              <w:right w:val="single" w:sz="4" w:space="0" w:color="auto"/>
            </w:tcBorders>
            <w:shd w:val="clear" w:color="auto" w:fill="auto"/>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Yes </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 some cases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9602" w:type="dxa"/>
            <w:gridSpan w:val="2"/>
            <w:tcBorders>
              <w:right w:val="single" w:sz="4" w:space="0" w:color="auto"/>
            </w:tcBorders>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Cs w:val="22"/>
              </w:rPr>
            </w:pPr>
            <w:r w:rsidRPr="005021F2">
              <w:rPr>
                <w:kern w:val="22"/>
                <w:szCs w:val="22"/>
              </w:rPr>
              <w:t>Here you may provide further details on the implementation of Article 25 in your country: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67" w:right="6"/>
              <w:jc w:val="left"/>
              <w:rPr>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                                                       Type your text here                                                       ]</w:t>
            </w:r>
            <w:r w:rsidRPr="005021F2">
              <w:rPr>
                <w:kern w:val="22"/>
                <w:szCs w:val="22"/>
              </w:rPr>
              <w:fldChar w:fldCharType="end"/>
            </w:r>
          </w:p>
        </w:tc>
      </w:tr>
      <w:tr w:rsidR="00B940C4" w:rsidRPr="001E2260" w:rsidTr="00B940C4">
        <w:trPr>
          <w:cantSplit/>
        </w:trPr>
        <w:tc>
          <w:tcPr>
            <w:tcW w:w="9602" w:type="dxa"/>
            <w:gridSpan w:val="2"/>
            <w:tcBorders>
              <w:right w:val="single" w:sz="4" w:space="0" w:color="auto"/>
            </w:tcBorders>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rPr>
                <w:b/>
                <w:kern w:val="22"/>
                <w:szCs w:val="22"/>
              </w:rPr>
            </w:pPr>
            <w:r w:rsidRPr="005021F2">
              <w:rPr>
                <w:b/>
                <w:kern w:val="22"/>
                <w:szCs w:val="22"/>
              </w:rPr>
              <w:t>Article 26 – Socio-economic considerations</w:t>
            </w:r>
          </w:p>
        </w:tc>
      </w:tr>
      <w:tr w:rsidR="00B940C4" w:rsidRPr="001E2260" w:rsidTr="00B940C4">
        <w:trPr>
          <w:cantSplit/>
        </w:trPr>
        <w:tc>
          <w:tcPr>
            <w:tcW w:w="504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Cs w:val="22"/>
              </w:rPr>
            </w:pPr>
            <w:r w:rsidRPr="005021F2">
              <w:rPr>
                <w:kern w:val="22"/>
                <w:szCs w:val="22"/>
              </w:rPr>
              <w:t xml:space="preserve">Does your country have any specific approaches or requirements that facilitate how socio-economic considerations should be </w:t>
            </w:r>
            <w:proofErr w:type="gramStart"/>
            <w:r w:rsidRPr="005021F2">
              <w:rPr>
                <w:kern w:val="22"/>
                <w:szCs w:val="22"/>
              </w:rPr>
              <w:t>taken into account</w:t>
            </w:r>
            <w:proofErr w:type="gramEnd"/>
            <w:r w:rsidRPr="005021F2">
              <w:rPr>
                <w:kern w:val="22"/>
                <w:szCs w:val="22"/>
              </w:rPr>
              <w:t xml:space="preserve"> in LMO decision making?</w:t>
            </w:r>
          </w:p>
        </w:tc>
        <w:tc>
          <w:tcPr>
            <w:tcW w:w="4556"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Yes </w:t>
            </w:r>
          </w:p>
          <w:p w:rsidR="00B940C4" w:rsidRPr="005021F2" w:rsidRDefault="00B940C4" w:rsidP="005021F2">
            <w:pPr>
              <w:suppressLineNumbers/>
              <w:suppressAutoHyphens/>
              <w:kinsoku w:val="0"/>
              <w:overflowPunct w:val="0"/>
              <w:autoSpaceDE w:val="0"/>
              <w:autoSpaceDN w:val="0"/>
              <w:adjustRightInd w:val="0"/>
              <w:snapToGrid w:val="0"/>
              <w:spacing w:before="120" w:after="120"/>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504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lastRenderedPageBreak/>
              <w:t xml:space="preserve">In the reporting period, have socio-economic considerations arising from the impact of LMOs been </w:t>
            </w:r>
            <w:proofErr w:type="gramStart"/>
            <w:r w:rsidRPr="005021F2">
              <w:rPr>
                <w:kern w:val="22"/>
                <w:szCs w:val="22"/>
              </w:rPr>
              <w:t>taken into account</w:t>
            </w:r>
            <w:proofErr w:type="gramEnd"/>
            <w:r w:rsidRPr="005021F2">
              <w:rPr>
                <w:kern w:val="22"/>
                <w:szCs w:val="22"/>
              </w:rPr>
              <w:t xml:space="preserve"> in decision-making?</w:t>
            </w:r>
          </w:p>
        </w:tc>
        <w:tc>
          <w:tcPr>
            <w:tcW w:w="4556"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 always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r>
            <w:r w:rsidRPr="005021F2">
              <w:rPr>
                <w:color w:val="000000"/>
                <w:kern w:val="22"/>
                <w:szCs w:val="22"/>
              </w:rPr>
              <w:t xml:space="preserve">In some </w:t>
            </w:r>
            <w:proofErr w:type="gramStart"/>
            <w:r w:rsidRPr="005021F2">
              <w:rPr>
                <w:color w:val="000000"/>
                <w:kern w:val="22"/>
                <w:szCs w:val="22"/>
              </w:rPr>
              <w:t>cases</w:t>
            </w:r>
            <w:proofErr w:type="gramEnd"/>
            <w:r w:rsidRPr="005021F2">
              <w:rPr>
                <w:color w:val="000000"/>
                <w:kern w:val="22"/>
                <w:szCs w:val="22"/>
              </w:rPr>
              <w:t xml:space="preserve"> only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Not applicable </w:t>
            </w:r>
            <w:r w:rsidRPr="005021F2">
              <w:rPr>
                <w:bCs/>
                <w:iCs/>
                <w:kern w:val="22"/>
                <w:szCs w:val="22"/>
              </w:rPr>
              <w:t>(no decisions were taken)</w:t>
            </w:r>
          </w:p>
        </w:tc>
      </w:tr>
      <w:tr w:rsidR="00B940C4" w:rsidRPr="001E2260" w:rsidTr="00B940C4">
        <w:trPr>
          <w:cantSplit/>
        </w:trPr>
        <w:tc>
          <w:tcPr>
            <w:tcW w:w="504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Cs w:val="22"/>
              </w:rPr>
            </w:pPr>
            <w:r w:rsidRPr="005021F2">
              <w:rPr>
                <w:kern w:val="22"/>
                <w:szCs w:val="22"/>
              </w:rPr>
              <w:t xml:space="preserve">How many peer-reviewed published materials has your country used </w:t>
            </w:r>
            <w:proofErr w:type="gramStart"/>
            <w:r w:rsidRPr="005021F2">
              <w:rPr>
                <w:kern w:val="22"/>
                <w:szCs w:val="22"/>
              </w:rPr>
              <w:t>for the purpose of</w:t>
            </w:r>
            <w:proofErr w:type="gramEnd"/>
            <w:r w:rsidRPr="005021F2">
              <w:rPr>
                <w:kern w:val="22"/>
                <w:szCs w:val="22"/>
              </w:rPr>
              <w:t xml:space="preserve"> elaborating or determining national actions with regard to socio-economic considerations?</w:t>
            </w:r>
          </w:p>
        </w:tc>
        <w:tc>
          <w:tcPr>
            <w:tcW w:w="4556"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None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 to 4</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 to 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 to 49</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50 or more</w:t>
            </w:r>
          </w:p>
          <w:p w:rsidR="00B940C4" w:rsidRPr="005021F2" w:rsidRDefault="00B940C4" w:rsidP="005021F2">
            <w:pPr>
              <w:suppressLineNumbers/>
              <w:suppressAutoHyphens/>
              <w:kinsoku w:val="0"/>
              <w:overflowPunct w:val="0"/>
              <w:autoSpaceDE w:val="0"/>
              <w:autoSpaceDN w:val="0"/>
              <w:adjustRightInd w:val="0"/>
              <w:snapToGrid w:val="0"/>
              <w:spacing w:before="240" w:after="120"/>
              <w:ind w:left="734" w:hanging="734"/>
              <w:jc w:val="left"/>
              <w:rPr>
                <w:kern w:val="22"/>
                <w:szCs w:val="22"/>
              </w:rPr>
            </w:pPr>
            <w:r w:rsidRPr="005021F2">
              <w:rPr>
                <w:i/>
                <w:kern w:val="22"/>
                <w:szCs w:val="22"/>
              </w:rPr>
              <w:t xml:space="preserve">Is this number adequate: </w:t>
            </w:r>
            <w:r w:rsidRPr="005021F2">
              <w:rPr>
                <w:i/>
                <w:kern w:val="22"/>
                <w:szCs w:val="22"/>
              </w:rPr>
              <w:fldChar w:fldCharType="begin">
                <w:ffData>
                  <w:name w:val="Check48"/>
                  <w:enabled/>
                  <w:calcOnExit w:val="0"/>
                  <w:checkBox>
                    <w:sizeAuto/>
                    <w:default w:val="0"/>
                  </w:checkBox>
                </w:ffData>
              </w:fldChar>
            </w:r>
            <w:r w:rsidRPr="005021F2">
              <w:rPr>
                <w:i/>
                <w:kern w:val="22"/>
                <w:szCs w:val="22"/>
              </w:rPr>
              <w:instrText xml:space="preserve"> FORMCHECKBOX </w:instrText>
            </w:r>
            <w:r w:rsidR="001F7BF3">
              <w:rPr>
                <w:i/>
                <w:kern w:val="22"/>
                <w:szCs w:val="22"/>
              </w:rPr>
            </w:r>
            <w:r w:rsidR="001F7BF3">
              <w:rPr>
                <w:i/>
                <w:kern w:val="22"/>
                <w:szCs w:val="22"/>
              </w:rPr>
              <w:fldChar w:fldCharType="separate"/>
            </w:r>
            <w:r w:rsidRPr="005021F2">
              <w:rPr>
                <w:i/>
                <w:kern w:val="22"/>
                <w:szCs w:val="22"/>
              </w:rPr>
              <w:fldChar w:fldCharType="end"/>
            </w:r>
            <w:r w:rsidRPr="005021F2">
              <w:rPr>
                <w:i/>
                <w:kern w:val="22"/>
                <w:szCs w:val="22"/>
              </w:rPr>
              <w:t xml:space="preserve"> Yes   </w:t>
            </w:r>
            <w:r w:rsidRPr="005021F2">
              <w:rPr>
                <w:i/>
                <w:kern w:val="22"/>
                <w:szCs w:val="22"/>
              </w:rPr>
              <w:fldChar w:fldCharType="begin">
                <w:ffData>
                  <w:name w:val="Check48"/>
                  <w:enabled/>
                  <w:calcOnExit w:val="0"/>
                  <w:checkBox>
                    <w:sizeAuto/>
                    <w:default w:val="0"/>
                  </w:checkBox>
                </w:ffData>
              </w:fldChar>
            </w:r>
            <w:r w:rsidRPr="005021F2">
              <w:rPr>
                <w:i/>
                <w:kern w:val="22"/>
                <w:szCs w:val="22"/>
              </w:rPr>
              <w:instrText xml:space="preserve"> FORMCHECKBOX </w:instrText>
            </w:r>
            <w:r w:rsidR="001F7BF3">
              <w:rPr>
                <w:i/>
                <w:kern w:val="22"/>
                <w:szCs w:val="22"/>
              </w:rPr>
            </w:r>
            <w:r w:rsidR="001F7BF3">
              <w:rPr>
                <w:i/>
                <w:kern w:val="22"/>
                <w:szCs w:val="22"/>
              </w:rPr>
              <w:fldChar w:fldCharType="separate"/>
            </w:r>
            <w:r w:rsidRPr="005021F2">
              <w:rPr>
                <w:i/>
                <w:kern w:val="22"/>
                <w:szCs w:val="22"/>
              </w:rPr>
              <w:fldChar w:fldCharType="end"/>
            </w:r>
            <w:r w:rsidRPr="005021F2">
              <w:rPr>
                <w:i/>
                <w:kern w:val="22"/>
                <w:szCs w:val="22"/>
              </w:rPr>
              <w:t xml:space="preserve"> No</w:t>
            </w:r>
          </w:p>
        </w:tc>
      </w:tr>
      <w:tr w:rsidR="00B940C4" w:rsidRPr="001E2260" w:rsidTr="00B940C4">
        <w:trPr>
          <w:cantSplit/>
        </w:trPr>
        <w:tc>
          <w:tcPr>
            <w:tcW w:w="504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Cs w:val="22"/>
              </w:rPr>
            </w:pPr>
            <w:r w:rsidRPr="005021F2">
              <w:rPr>
                <w:kern w:val="22"/>
                <w:szCs w:val="22"/>
              </w:rPr>
              <w:t>Has your country cooperated with other Parties on research and information exchange on any socio-economic impacts of LMOs?</w:t>
            </w:r>
          </w:p>
        </w:tc>
        <w:tc>
          <w:tcPr>
            <w:tcW w:w="4556"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9602" w:type="dxa"/>
            <w:gridSpan w:val="2"/>
            <w:tcBorders>
              <w:right w:val="single" w:sz="4" w:space="0" w:color="auto"/>
            </w:tcBorders>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Cs w:val="22"/>
              </w:rPr>
            </w:pPr>
            <w:r w:rsidRPr="005021F2">
              <w:rPr>
                <w:kern w:val="22"/>
                <w:szCs w:val="22"/>
              </w:rPr>
              <w:t>Here you may provide further details on the implementation of Article 26 in your country:</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67"/>
              <w:jc w:val="left"/>
              <w:rPr>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                                                       Type your text here                                                       ]</w:t>
            </w:r>
            <w:r w:rsidRPr="005021F2">
              <w:rPr>
                <w:kern w:val="22"/>
                <w:szCs w:val="22"/>
              </w:rPr>
              <w:fldChar w:fldCharType="end"/>
            </w:r>
          </w:p>
        </w:tc>
      </w:tr>
      <w:tr w:rsidR="00B940C4" w:rsidRPr="001E2260" w:rsidTr="00B940C4">
        <w:trPr>
          <w:cantSplit/>
        </w:trPr>
        <w:tc>
          <w:tcPr>
            <w:tcW w:w="9602" w:type="dxa"/>
            <w:gridSpan w:val="2"/>
            <w:tcBorders>
              <w:right w:val="single" w:sz="4" w:space="0" w:color="auto"/>
            </w:tcBorders>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rPr>
                <w:b/>
                <w:kern w:val="22"/>
                <w:szCs w:val="22"/>
              </w:rPr>
            </w:pPr>
            <w:r w:rsidRPr="005021F2">
              <w:rPr>
                <w:b/>
                <w:kern w:val="22"/>
                <w:szCs w:val="22"/>
              </w:rPr>
              <w:t>Article 27 – Liability and Redress</w:t>
            </w:r>
          </w:p>
        </w:tc>
      </w:tr>
      <w:tr w:rsidR="00B940C4" w:rsidRPr="001E2260" w:rsidTr="00B940C4">
        <w:trPr>
          <w:cantSplit/>
        </w:trPr>
        <w:tc>
          <w:tcPr>
            <w:tcW w:w="5046" w:type="dxa"/>
            <w:shd w:val="clear" w:color="auto" w:fill="FFFFFF"/>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Cs w:val="22"/>
              </w:rPr>
            </w:pPr>
            <w:r w:rsidRPr="005021F2">
              <w:rPr>
                <w:kern w:val="22"/>
                <w:szCs w:val="22"/>
              </w:rPr>
              <w:t>Is your country a Party to the Nagoya-Kuala Lumpur Supplementary Protocol on Liability and Redress?</w:t>
            </w:r>
          </w:p>
        </w:tc>
        <w:tc>
          <w:tcPr>
            <w:tcW w:w="4556" w:type="dxa"/>
            <w:tcBorders>
              <w:right w:val="single" w:sz="4" w:space="0" w:color="auto"/>
            </w:tcBorders>
            <w:shd w:val="clear" w:color="auto" w:fill="FFFFFF"/>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kern w:val="22"/>
                <w:szCs w:val="22"/>
              </w:rPr>
              <w:fldChar w:fldCharType="begin">
                <w:ffData>
                  <w:name w:val="Check48"/>
                  <w:enabled/>
                  <w:calcOnExit w:val="0"/>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bCs/>
                <w:i/>
                <w:iCs/>
                <w:kern w:val="22"/>
                <w:szCs w:val="22"/>
              </w:rPr>
              <w:fldChar w:fldCharType="begin">
                <w:ffData>
                  <w:name w:val="Check48"/>
                  <w:enabled/>
                  <w:calcOnExit w:val="0"/>
                  <w:checkBox>
                    <w:sizeAuto/>
                    <w:default w:val="0"/>
                    <w:checked w:val="0"/>
                  </w:checkBox>
                </w:ffData>
              </w:fldChar>
            </w:r>
            <w:r w:rsidRPr="005021F2">
              <w:rPr>
                <w:bCs/>
                <w:i/>
                <w:iCs/>
                <w:kern w:val="22"/>
                <w:szCs w:val="22"/>
              </w:rPr>
              <w:instrText xml:space="preserve"> FORMCHECKBOX </w:instrText>
            </w:r>
            <w:r w:rsidR="001F7BF3">
              <w:rPr>
                <w:bCs/>
                <w:i/>
                <w:iCs/>
                <w:kern w:val="22"/>
                <w:szCs w:val="22"/>
              </w:rPr>
            </w:r>
            <w:r w:rsidR="001F7BF3">
              <w:rPr>
                <w:bCs/>
                <w:i/>
                <w:iCs/>
                <w:kern w:val="22"/>
                <w:szCs w:val="22"/>
              </w:rPr>
              <w:fldChar w:fldCharType="separate"/>
            </w:r>
            <w:r w:rsidRPr="005021F2">
              <w:rPr>
                <w:bCs/>
                <w:i/>
                <w:iCs/>
                <w:kern w:val="22"/>
                <w:szCs w:val="22"/>
              </w:rPr>
              <w:fldChar w:fldCharType="end"/>
            </w:r>
            <w:r w:rsidRPr="005021F2">
              <w:rPr>
                <w:bCs/>
                <w:i/>
                <w:iCs/>
                <w:kern w:val="22"/>
                <w:szCs w:val="22"/>
              </w:rPr>
              <w:tab/>
            </w:r>
            <w:r w:rsidRPr="005021F2">
              <w:rPr>
                <w:bCs/>
                <w:iCs/>
                <w:kern w:val="22"/>
                <w:szCs w:val="22"/>
              </w:rPr>
              <w:t>No</w:t>
            </w:r>
          </w:p>
        </w:tc>
      </w:tr>
      <w:tr w:rsidR="00B940C4" w:rsidRPr="001E2260" w:rsidTr="00B940C4">
        <w:trPr>
          <w:cantSplit/>
        </w:trPr>
        <w:tc>
          <w:tcPr>
            <w:tcW w:w="5046" w:type="dxa"/>
            <w:tcBorders>
              <w:bottom w:val="single" w:sz="4" w:space="0" w:color="auto"/>
            </w:tcBorders>
            <w:shd w:val="clear" w:color="auto" w:fill="auto"/>
            <w:vAlign w:val="center"/>
            <w:hideMark/>
          </w:tcPr>
          <w:p w:rsidR="00B940C4" w:rsidRPr="005021F2" w:rsidRDefault="00B940C4" w:rsidP="00E4416D">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Cs w:val="22"/>
              </w:rPr>
            </w:pPr>
            <w:r w:rsidRPr="005021F2">
              <w:rPr>
                <w:kern w:val="22"/>
                <w:szCs w:val="22"/>
              </w:rPr>
              <w:t xml:space="preserve">If you answered </w:t>
            </w:r>
            <w:r w:rsidRPr="005021F2">
              <w:rPr>
                <w:i/>
                <w:kern w:val="22"/>
                <w:szCs w:val="22"/>
              </w:rPr>
              <w:t>No</w:t>
            </w:r>
            <w:r w:rsidRPr="005021F2">
              <w:rPr>
                <w:kern w:val="22"/>
                <w:szCs w:val="22"/>
              </w:rPr>
              <w:t xml:space="preserve"> to question </w:t>
            </w:r>
            <w:r w:rsidR="00EE7988">
              <w:rPr>
                <w:kern w:val="22"/>
                <w:szCs w:val="22"/>
              </w:rPr>
              <w:t>167</w:t>
            </w:r>
            <w:r w:rsidRPr="005021F2">
              <w:rPr>
                <w:kern w:val="22"/>
                <w:szCs w:val="22"/>
              </w:rPr>
              <w:t>, is there any national process in place towards becoming a Party?</w:t>
            </w:r>
          </w:p>
        </w:tc>
        <w:tc>
          <w:tcPr>
            <w:tcW w:w="4556" w:type="dxa"/>
            <w:tcBorders>
              <w:bottom w:val="single" w:sz="4" w:space="0" w:color="auto"/>
              <w:right w:val="single" w:sz="4" w:space="0" w:color="auto"/>
            </w:tcBorders>
            <w:shd w:val="clear" w:color="auto" w:fill="auto"/>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kern w:val="22"/>
                <w:szCs w:val="22"/>
              </w:rPr>
              <w:fldChar w:fldCharType="begin">
                <w:ffData>
                  <w:name w:val=""/>
                  <w:enabled/>
                  <w:calcOnExit w:val="0"/>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bCs/>
                <w:i/>
                <w:iCs/>
                <w:kern w:val="22"/>
                <w:szCs w:val="22"/>
              </w:rPr>
              <w:fldChar w:fldCharType="begin">
                <w:ffData>
                  <w:name w:val="Check48"/>
                  <w:enabled/>
                  <w:calcOnExit w:val="0"/>
                  <w:checkBox>
                    <w:sizeAuto/>
                    <w:default w:val="0"/>
                  </w:checkBox>
                </w:ffData>
              </w:fldChar>
            </w:r>
            <w:r w:rsidRPr="005021F2">
              <w:rPr>
                <w:bCs/>
                <w:i/>
                <w:iCs/>
                <w:kern w:val="22"/>
                <w:szCs w:val="22"/>
              </w:rPr>
              <w:instrText xml:space="preserve"> FORMCHECKBOX </w:instrText>
            </w:r>
            <w:r w:rsidR="001F7BF3">
              <w:rPr>
                <w:bCs/>
                <w:i/>
                <w:iCs/>
                <w:kern w:val="22"/>
                <w:szCs w:val="22"/>
              </w:rPr>
            </w:r>
            <w:r w:rsidR="001F7BF3">
              <w:rPr>
                <w:bCs/>
                <w:i/>
                <w:iCs/>
                <w:kern w:val="22"/>
                <w:szCs w:val="22"/>
              </w:rPr>
              <w:fldChar w:fldCharType="separate"/>
            </w:r>
            <w:r w:rsidRPr="005021F2">
              <w:rPr>
                <w:bCs/>
                <w:i/>
                <w:iCs/>
                <w:kern w:val="22"/>
                <w:szCs w:val="22"/>
              </w:rPr>
              <w:fldChar w:fldCharType="end"/>
            </w:r>
            <w:r w:rsidRPr="005021F2">
              <w:rPr>
                <w:bCs/>
                <w:i/>
                <w:iCs/>
                <w:kern w:val="22"/>
                <w:szCs w:val="22"/>
              </w:rPr>
              <w:tab/>
            </w:r>
            <w:r w:rsidRPr="005021F2">
              <w:rPr>
                <w:bCs/>
                <w:iCs/>
                <w:kern w:val="22"/>
                <w:szCs w:val="22"/>
              </w:rPr>
              <w:t>No</w:t>
            </w:r>
          </w:p>
        </w:tc>
      </w:tr>
      <w:tr w:rsidR="00B940C4" w:rsidRPr="001E2260" w:rsidTr="00B940C4">
        <w:trPr>
          <w:cantSplit/>
          <w:trHeight w:val="728"/>
        </w:trPr>
        <w:tc>
          <w:tcPr>
            <w:tcW w:w="9602" w:type="dxa"/>
            <w:gridSpan w:val="2"/>
            <w:tcBorders>
              <w:bottom w:val="nil"/>
              <w:right w:val="single" w:sz="4" w:space="0" w:color="auto"/>
            </w:tcBorders>
            <w:shd w:val="clear" w:color="auto" w:fill="auto"/>
            <w:vAlign w:val="center"/>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Cs w:val="22"/>
              </w:rPr>
            </w:pPr>
            <w:r w:rsidRPr="005021F2">
              <w:rPr>
                <w:kern w:val="22"/>
                <w:szCs w:val="22"/>
              </w:rPr>
              <w:t xml:space="preserve">Does your country have administrative or legal instruments that require response measures to be </w:t>
            </w:r>
            <w:proofErr w:type="gramStart"/>
            <w:r w:rsidRPr="005021F2">
              <w:rPr>
                <w:kern w:val="22"/>
                <w:szCs w:val="22"/>
              </w:rPr>
              <w:t>taken:</w:t>
            </w:r>
            <w:proofErr w:type="gramEnd"/>
          </w:p>
        </w:tc>
      </w:tr>
      <w:tr w:rsidR="00B940C4" w:rsidRPr="001E2260" w:rsidTr="00B940C4">
        <w:trPr>
          <w:cantSplit/>
        </w:trPr>
        <w:tc>
          <w:tcPr>
            <w:tcW w:w="5046" w:type="dxa"/>
            <w:tcBorders>
              <w:top w:val="nil"/>
              <w:bottom w:val="nil"/>
              <w:right w:val="nil"/>
            </w:tcBorders>
            <w:shd w:val="clear" w:color="auto" w:fill="auto"/>
            <w:vAlign w:val="center"/>
          </w:tcPr>
          <w:p w:rsidR="00B940C4" w:rsidRPr="005021F2" w:rsidRDefault="00B940C4" w:rsidP="005021F2">
            <w:pPr>
              <w:suppressLineNumbers/>
              <w:tabs>
                <w:tab w:val="num" w:pos="900"/>
              </w:tabs>
              <w:suppressAutoHyphens/>
              <w:kinsoku w:val="0"/>
              <w:overflowPunct w:val="0"/>
              <w:autoSpaceDE w:val="0"/>
              <w:autoSpaceDN w:val="0"/>
              <w:adjustRightInd w:val="0"/>
              <w:snapToGrid w:val="0"/>
              <w:spacing w:before="120" w:after="120"/>
              <w:ind w:left="540" w:right="362"/>
              <w:jc w:val="left"/>
              <w:rPr>
                <w:kern w:val="22"/>
                <w:szCs w:val="22"/>
              </w:rPr>
            </w:pPr>
            <w:r w:rsidRPr="005021F2">
              <w:rPr>
                <w:kern w:val="22"/>
                <w:szCs w:val="22"/>
              </w:rPr>
              <w:t xml:space="preserve">a. </w:t>
            </w:r>
            <w:r w:rsidRPr="005021F2">
              <w:rPr>
                <w:kern w:val="22"/>
                <w:szCs w:val="22"/>
              </w:rPr>
              <w:tab/>
              <w:t>In case of damage resulting from LMOs?</w:t>
            </w:r>
          </w:p>
        </w:tc>
        <w:tc>
          <w:tcPr>
            <w:tcW w:w="4556" w:type="dxa"/>
            <w:tcBorders>
              <w:top w:val="nil"/>
              <w:left w:val="nil"/>
              <w:right w:val="single" w:sz="4" w:space="0" w:color="auto"/>
            </w:tcBorders>
            <w:shd w:val="clear" w:color="auto" w:fill="auto"/>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kern w:val="22"/>
                <w:szCs w:val="22"/>
              </w:rPr>
              <w:fldChar w:fldCharType="begin">
                <w:ffData>
                  <w:name w:val=""/>
                  <w:enabled/>
                  <w:calcOnExit w:val="0"/>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bCs/>
                <w:i/>
                <w:iCs/>
                <w:kern w:val="22"/>
                <w:szCs w:val="22"/>
              </w:rPr>
              <w:fldChar w:fldCharType="begin">
                <w:ffData>
                  <w:name w:val="Check48"/>
                  <w:enabled/>
                  <w:calcOnExit w:val="0"/>
                  <w:checkBox>
                    <w:sizeAuto/>
                    <w:default w:val="0"/>
                  </w:checkBox>
                </w:ffData>
              </w:fldChar>
            </w:r>
            <w:r w:rsidRPr="005021F2">
              <w:rPr>
                <w:bCs/>
                <w:i/>
                <w:iCs/>
                <w:kern w:val="22"/>
                <w:szCs w:val="22"/>
              </w:rPr>
              <w:instrText xml:space="preserve"> FORMCHECKBOX </w:instrText>
            </w:r>
            <w:r w:rsidR="001F7BF3">
              <w:rPr>
                <w:bCs/>
                <w:i/>
                <w:iCs/>
                <w:kern w:val="22"/>
                <w:szCs w:val="22"/>
              </w:rPr>
            </w:r>
            <w:r w:rsidR="001F7BF3">
              <w:rPr>
                <w:bCs/>
                <w:i/>
                <w:iCs/>
                <w:kern w:val="22"/>
                <w:szCs w:val="22"/>
              </w:rPr>
              <w:fldChar w:fldCharType="separate"/>
            </w:r>
            <w:r w:rsidRPr="005021F2">
              <w:rPr>
                <w:bCs/>
                <w:i/>
                <w:iCs/>
                <w:kern w:val="22"/>
                <w:szCs w:val="22"/>
              </w:rPr>
              <w:fldChar w:fldCharType="end"/>
            </w:r>
            <w:r w:rsidRPr="005021F2">
              <w:rPr>
                <w:bCs/>
                <w:i/>
                <w:iCs/>
                <w:kern w:val="22"/>
                <w:szCs w:val="22"/>
              </w:rPr>
              <w:tab/>
            </w:r>
            <w:r w:rsidRPr="005021F2">
              <w:rPr>
                <w:bCs/>
                <w:iCs/>
                <w:kern w:val="22"/>
                <w:szCs w:val="22"/>
              </w:rPr>
              <w:t>No</w:t>
            </w:r>
          </w:p>
        </w:tc>
      </w:tr>
      <w:tr w:rsidR="00B940C4" w:rsidRPr="001E2260" w:rsidTr="00B940C4">
        <w:trPr>
          <w:cantSplit/>
        </w:trPr>
        <w:tc>
          <w:tcPr>
            <w:tcW w:w="5046" w:type="dxa"/>
            <w:tcBorders>
              <w:top w:val="nil"/>
              <w:right w:val="nil"/>
            </w:tcBorders>
            <w:shd w:val="clear" w:color="auto" w:fill="auto"/>
            <w:vAlign w:val="center"/>
          </w:tcPr>
          <w:p w:rsidR="00B940C4" w:rsidRPr="005021F2" w:rsidRDefault="00B940C4" w:rsidP="005021F2">
            <w:pPr>
              <w:suppressLineNumbers/>
              <w:tabs>
                <w:tab w:val="left" w:pos="893"/>
              </w:tabs>
              <w:suppressAutoHyphens/>
              <w:kinsoku w:val="0"/>
              <w:overflowPunct w:val="0"/>
              <w:autoSpaceDE w:val="0"/>
              <w:autoSpaceDN w:val="0"/>
              <w:adjustRightInd w:val="0"/>
              <w:snapToGrid w:val="0"/>
              <w:spacing w:before="120" w:after="120"/>
              <w:ind w:left="540" w:right="362"/>
              <w:jc w:val="left"/>
              <w:rPr>
                <w:kern w:val="22"/>
                <w:szCs w:val="22"/>
              </w:rPr>
            </w:pPr>
            <w:r w:rsidRPr="005021F2">
              <w:rPr>
                <w:kern w:val="22"/>
                <w:szCs w:val="22"/>
              </w:rPr>
              <w:t xml:space="preserve">b. </w:t>
            </w:r>
            <w:r w:rsidRPr="005021F2">
              <w:rPr>
                <w:kern w:val="22"/>
                <w:szCs w:val="22"/>
              </w:rPr>
              <w:tab/>
              <w:t>In case there is sufficient likelihood that damage will result if response measures are not taken?</w:t>
            </w:r>
          </w:p>
        </w:tc>
        <w:tc>
          <w:tcPr>
            <w:tcW w:w="4556" w:type="dxa"/>
            <w:tcBorders>
              <w:left w:val="nil"/>
              <w:right w:val="single" w:sz="4" w:space="0" w:color="auto"/>
            </w:tcBorders>
            <w:shd w:val="clear" w:color="auto" w:fill="auto"/>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kern w:val="22"/>
                <w:szCs w:val="22"/>
              </w:rPr>
              <w:fldChar w:fldCharType="begin">
                <w:ffData>
                  <w:name w:val=""/>
                  <w:enabled/>
                  <w:calcOnExit w:val="0"/>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bCs/>
                <w:i/>
                <w:iCs/>
                <w:kern w:val="22"/>
                <w:szCs w:val="22"/>
              </w:rPr>
              <w:fldChar w:fldCharType="begin">
                <w:ffData>
                  <w:name w:val="Check48"/>
                  <w:enabled/>
                  <w:calcOnExit w:val="0"/>
                  <w:checkBox>
                    <w:sizeAuto/>
                    <w:default w:val="0"/>
                  </w:checkBox>
                </w:ffData>
              </w:fldChar>
            </w:r>
            <w:r w:rsidRPr="005021F2">
              <w:rPr>
                <w:bCs/>
                <w:i/>
                <w:iCs/>
                <w:kern w:val="22"/>
                <w:szCs w:val="22"/>
              </w:rPr>
              <w:instrText xml:space="preserve"> FORMCHECKBOX </w:instrText>
            </w:r>
            <w:r w:rsidR="001F7BF3">
              <w:rPr>
                <w:bCs/>
                <w:i/>
                <w:iCs/>
                <w:kern w:val="22"/>
                <w:szCs w:val="22"/>
              </w:rPr>
            </w:r>
            <w:r w:rsidR="001F7BF3">
              <w:rPr>
                <w:bCs/>
                <w:i/>
                <w:iCs/>
                <w:kern w:val="22"/>
                <w:szCs w:val="22"/>
              </w:rPr>
              <w:fldChar w:fldCharType="separate"/>
            </w:r>
            <w:r w:rsidRPr="005021F2">
              <w:rPr>
                <w:bCs/>
                <w:i/>
                <w:iCs/>
                <w:kern w:val="22"/>
                <w:szCs w:val="22"/>
              </w:rPr>
              <w:fldChar w:fldCharType="end"/>
            </w:r>
            <w:r w:rsidRPr="005021F2">
              <w:rPr>
                <w:bCs/>
                <w:i/>
                <w:iCs/>
                <w:kern w:val="22"/>
                <w:szCs w:val="22"/>
              </w:rPr>
              <w:tab/>
            </w:r>
            <w:r w:rsidRPr="005021F2">
              <w:rPr>
                <w:bCs/>
                <w:iCs/>
                <w:kern w:val="22"/>
                <w:szCs w:val="22"/>
              </w:rPr>
              <w:t>No</w:t>
            </w:r>
          </w:p>
        </w:tc>
      </w:tr>
      <w:tr w:rsidR="00B940C4" w:rsidRPr="001E2260" w:rsidTr="00B940C4">
        <w:trPr>
          <w:cantSplit/>
        </w:trPr>
        <w:tc>
          <w:tcPr>
            <w:tcW w:w="5046" w:type="dxa"/>
            <w:shd w:val="clear" w:color="auto" w:fill="auto"/>
            <w:vAlign w:val="center"/>
          </w:tcPr>
          <w:p w:rsidR="00B940C4" w:rsidRPr="005021F2" w:rsidRDefault="00B940C4" w:rsidP="00E4416D">
            <w:pPr>
              <w:numPr>
                <w:ilvl w:val="0"/>
                <w:numId w:val="19"/>
              </w:numPr>
              <w:suppressLineNumbers/>
              <w:tabs>
                <w:tab w:val="clear" w:pos="360"/>
                <w:tab w:val="num" w:pos="630"/>
              </w:tabs>
              <w:suppressAutoHyphens/>
              <w:kinsoku w:val="0"/>
              <w:overflowPunct w:val="0"/>
              <w:autoSpaceDE w:val="0"/>
              <w:autoSpaceDN w:val="0"/>
              <w:adjustRightInd w:val="0"/>
              <w:snapToGrid w:val="0"/>
              <w:spacing w:before="120" w:after="120"/>
              <w:ind w:left="630" w:right="362" w:hanging="630"/>
              <w:jc w:val="left"/>
              <w:rPr>
                <w:kern w:val="22"/>
                <w:szCs w:val="22"/>
              </w:rPr>
            </w:pPr>
            <w:r w:rsidRPr="005021F2">
              <w:rPr>
                <w:kern w:val="22"/>
                <w:szCs w:val="22"/>
              </w:rPr>
              <w:lastRenderedPageBreak/>
              <w:t xml:space="preserve">If you answered </w:t>
            </w:r>
            <w:r w:rsidRPr="005021F2">
              <w:rPr>
                <w:i/>
                <w:kern w:val="22"/>
                <w:szCs w:val="22"/>
              </w:rPr>
              <w:t>Yes</w:t>
            </w:r>
            <w:r w:rsidRPr="005021F2">
              <w:rPr>
                <w:kern w:val="22"/>
                <w:szCs w:val="22"/>
              </w:rPr>
              <w:t xml:space="preserve"> to question </w:t>
            </w:r>
            <w:r w:rsidR="00EE7988">
              <w:rPr>
                <w:kern w:val="22"/>
                <w:szCs w:val="22"/>
              </w:rPr>
              <w:t>169</w:t>
            </w:r>
            <w:r w:rsidRPr="005021F2">
              <w:rPr>
                <w:kern w:val="22"/>
                <w:szCs w:val="22"/>
              </w:rPr>
              <w:t>a, do these instruments impose requirements on an operator (select all that apply)?</w:t>
            </w:r>
          </w:p>
        </w:tc>
        <w:tc>
          <w:tcPr>
            <w:tcW w:w="4556" w:type="dxa"/>
            <w:tcBorders>
              <w:right w:val="single" w:sz="4" w:space="0" w:color="auto"/>
            </w:tcBorders>
            <w:shd w:val="clear" w:color="auto" w:fill="auto"/>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bCs/>
                <w:i/>
                <w:iCs/>
                <w:kern w:val="22"/>
                <w:szCs w:val="22"/>
              </w:rPr>
              <w:fldChar w:fldCharType="begin">
                <w:ffData>
                  <w:name w:val="Check48"/>
                  <w:enabled/>
                  <w:calcOnExit w:val="0"/>
                  <w:checkBox>
                    <w:sizeAuto/>
                    <w:default w:val="0"/>
                  </w:checkBox>
                </w:ffData>
              </w:fldChar>
            </w:r>
            <w:r w:rsidRPr="005021F2">
              <w:rPr>
                <w:bCs/>
                <w:i/>
                <w:iCs/>
                <w:kern w:val="22"/>
                <w:szCs w:val="22"/>
              </w:rPr>
              <w:instrText xml:space="preserve"> FORMCHECKBOX </w:instrText>
            </w:r>
            <w:r w:rsidR="001F7BF3">
              <w:rPr>
                <w:bCs/>
                <w:i/>
                <w:iCs/>
                <w:kern w:val="22"/>
                <w:szCs w:val="22"/>
              </w:rPr>
            </w:r>
            <w:r w:rsidR="001F7BF3">
              <w:rPr>
                <w:bCs/>
                <w:i/>
                <w:iCs/>
                <w:kern w:val="22"/>
                <w:szCs w:val="22"/>
              </w:rPr>
              <w:fldChar w:fldCharType="separate"/>
            </w:r>
            <w:r w:rsidRPr="005021F2">
              <w:rPr>
                <w:bCs/>
                <w:i/>
                <w:iCs/>
                <w:kern w:val="22"/>
                <w:szCs w:val="22"/>
              </w:rPr>
              <w:fldChar w:fldCharType="end"/>
            </w:r>
            <w:r w:rsidRPr="005021F2">
              <w:rPr>
                <w:bCs/>
                <w:i/>
                <w:iCs/>
                <w:kern w:val="22"/>
                <w:szCs w:val="22"/>
              </w:rPr>
              <w:tab/>
            </w:r>
            <w:r w:rsidRPr="005021F2">
              <w:rPr>
                <w:kern w:val="22"/>
                <w:szCs w:val="22"/>
              </w:rPr>
              <w:t>Yes, the operator must inform the competent authority of the damage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bCs/>
                <w:i/>
                <w:iCs/>
                <w:kern w:val="22"/>
                <w:szCs w:val="22"/>
              </w:rPr>
              <w:fldChar w:fldCharType="begin">
                <w:ffData>
                  <w:name w:val="Check48"/>
                  <w:enabled/>
                  <w:calcOnExit w:val="0"/>
                  <w:checkBox>
                    <w:sizeAuto/>
                    <w:default w:val="0"/>
                  </w:checkBox>
                </w:ffData>
              </w:fldChar>
            </w:r>
            <w:r w:rsidRPr="005021F2">
              <w:rPr>
                <w:bCs/>
                <w:i/>
                <w:iCs/>
                <w:kern w:val="22"/>
                <w:szCs w:val="22"/>
              </w:rPr>
              <w:instrText xml:space="preserve"> FORMCHECKBOX </w:instrText>
            </w:r>
            <w:r w:rsidR="001F7BF3">
              <w:rPr>
                <w:bCs/>
                <w:i/>
                <w:iCs/>
                <w:kern w:val="22"/>
                <w:szCs w:val="22"/>
              </w:rPr>
            </w:r>
            <w:r w:rsidR="001F7BF3">
              <w:rPr>
                <w:bCs/>
                <w:i/>
                <w:iCs/>
                <w:kern w:val="22"/>
                <w:szCs w:val="22"/>
              </w:rPr>
              <w:fldChar w:fldCharType="separate"/>
            </w:r>
            <w:r w:rsidRPr="005021F2">
              <w:rPr>
                <w:bCs/>
                <w:i/>
                <w:iCs/>
                <w:kern w:val="22"/>
                <w:szCs w:val="22"/>
              </w:rPr>
              <w:fldChar w:fldCharType="end"/>
            </w:r>
            <w:r w:rsidRPr="005021F2">
              <w:rPr>
                <w:bCs/>
                <w:i/>
                <w:iCs/>
                <w:kern w:val="22"/>
                <w:szCs w:val="22"/>
              </w:rPr>
              <w:tab/>
            </w:r>
            <w:r w:rsidRPr="005021F2">
              <w:rPr>
                <w:kern w:val="22"/>
                <w:szCs w:val="22"/>
              </w:rPr>
              <w:t>Yes, the operator must evaluate the damage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bCs/>
                <w:i/>
                <w:iCs/>
                <w:kern w:val="22"/>
                <w:szCs w:val="22"/>
              </w:rPr>
              <w:fldChar w:fldCharType="begin">
                <w:ffData>
                  <w:name w:val="Check48"/>
                  <w:enabled/>
                  <w:calcOnExit w:val="0"/>
                  <w:checkBox>
                    <w:sizeAuto/>
                    <w:default w:val="0"/>
                  </w:checkBox>
                </w:ffData>
              </w:fldChar>
            </w:r>
            <w:r w:rsidRPr="005021F2">
              <w:rPr>
                <w:bCs/>
                <w:i/>
                <w:iCs/>
                <w:kern w:val="22"/>
                <w:szCs w:val="22"/>
              </w:rPr>
              <w:instrText xml:space="preserve"> FORMCHECKBOX </w:instrText>
            </w:r>
            <w:r w:rsidR="001F7BF3">
              <w:rPr>
                <w:bCs/>
                <w:i/>
                <w:iCs/>
                <w:kern w:val="22"/>
                <w:szCs w:val="22"/>
              </w:rPr>
            </w:r>
            <w:r w:rsidR="001F7BF3">
              <w:rPr>
                <w:bCs/>
                <w:i/>
                <w:iCs/>
                <w:kern w:val="22"/>
                <w:szCs w:val="22"/>
              </w:rPr>
              <w:fldChar w:fldCharType="separate"/>
            </w:r>
            <w:r w:rsidRPr="005021F2">
              <w:rPr>
                <w:bCs/>
                <w:i/>
                <w:iCs/>
                <w:kern w:val="22"/>
                <w:szCs w:val="22"/>
              </w:rPr>
              <w:fldChar w:fldCharType="end"/>
            </w:r>
            <w:r w:rsidRPr="005021F2">
              <w:rPr>
                <w:bCs/>
                <w:i/>
                <w:iCs/>
                <w:kern w:val="22"/>
                <w:szCs w:val="22"/>
              </w:rPr>
              <w:tab/>
            </w:r>
            <w:r w:rsidRPr="005021F2">
              <w:rPr>
                <w:kern w:val="22"/>
                <w:szCs w:val="22"/>
              </w:rPr>
              <w:t>Yes, the operator must take response measures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bCs/>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Yes, other requirements: </w:t>
            </w:r>
            <w:r w:rsidRPr="005021F2">
              <w:rPr>
                <w:kern w:val="22"/>
                <w:szCs w:val="22"/>
              </w:rPr>
              <w:fldChar w:fldCharType="begin">
                <w:ffData>
                  <w:name w:val=""/>
                  <w:enabled/>
                  <w:calcOnExit w:val="0"/>
                  <w:textInput>
                    <w:default w:val="[Please specify]"/>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[Please specify]</w:t>
            </w:r>
            <w:r w:rsidRPr="005021F2">
              <w:rPr>
                <w:kern w:val="22"/>
                <w:szCs w:val="22"/>
              </w:rPr>
              <w:fldChar w:fldCharType="end"/>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bCs/>
                <w:kern w:val="22"/>
                <w:szCs w:val="22"/>
              </w:rPr>
              <w:fldChar w:fldCharType="begin">
                <w:ffData>
                  <w:name w:val="Check48"/>
                  <w:enabled/>
                  <w:calcOnExit w:val="0"/>
                  <w:checkBox>
                    <w:sizeAuto/>
                    <w:default w:val="0"/>
                  </w:checkBox>
                </w:ffData>
              </w:fldChar>
            </w:r>
            <w:r w:rsidRPr="005021F2">
              <w:rPr>
                <w:bCs/>
                <w:kern w:val="22"/>
                <w:szCs w:val="22"/>
              </w:rPr>
              <w:instrText xml:space="preserve"> FORMCHECKBOX </w:instrText>
            </w:r>
            <w:r w:rsidR="001F7BF3">
              <w:rPr>
                <w:bCs/>
                <w:kern w:val="22"/>
                <w:szCs w:val="22"/>
              </w:rPr>
            </w:r>
            <w:r w:rsidR="001F7BF3">
              <w:rPr>
                <w:bCs/>
                <w:kern w:val="22"/>
                <w:szCs w:val="22"/>
              </w:rPr>
              <w:fldChar w:fldCharType="separate"/>
            </w:r>
            <w:r w:rsidRPr="005021F2">
              <w:rPr>
                <w:bCs/>
                <w:kern w:val="22"/>
                <w:szCs w:val="22"/>
              </w:rPr>
              <w:fldChar w:fldCharType="end"/>
            </w:r>
            <w:r w:rsidRPr="005021F2">
              <w:rPr>
                <w:bCs/>
                <w:kern w:val="22"/>
                <w:szCs w:val="22"/>
              </w:rPr>
              <w:tab/>
            </w:r>
            <w:r w:rsidRPr="005021F2">
              <w:rPr>
                <w:kern w:val="22"/>
                <w:szCs w:val="22"/>
              </w:rPr>
              <w:t>No</w:t>
            </w:r>
          </w:p>
        </w:tc>
      </w:tr>
      <w:tr w:rsidR="00B940C4" w:rsidRPr="001E2260" w:rsidTr="00B940C4">
        <w:trPr>
          <w:cantSplit/>
        </w:trPr>
        <w:tc>
          <w:tcPr>
            <w:tcW w:w="5046" w:type="dxa"/>
            <w:shd w:val="clear" w:color="auto" w:fill="auto"/>
            <w:vAlign w:val="center"/>
          </w:tcPr>
          <w:p w:rsidR="00B940C4" w:rsidRPr="005021F2" w:rsidRDefault="00B940C4" w:rsidP="00E4416D">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Cs w:val="22"/>
              </w:rPr>
            </w:pPr>
            <w:r w:rsidRPr="005021F2">
              <w:rPr>
                <w:kern w:val="22"/>
                <w:szCs w:val="22"/>
              </w:rPr>
              <w:t xml:space="preserve">If you answered </w:t>
            </w:r>
            <w:r w:rsidRPr="005021F2">
              <w:rPr>
                <w:i/>
                <w:kern w:val="22"/>
                <w:szCs w:val="22"/>
              </w:rPr>
              <w:t xml:space="preserve">Yes </w:t>
            </w:r>
            <w:r w:rsidRPr="005021F2">
              <w:rPr>
                <w:kern w:val="22"/>
                <w:szCs w:val="22"/>
              </w:rPr>
              <w:t xml:space="preserve">to question </w:t>
            </w:r>
            <w:r w:rsidR="00EE7988">
              <w:rPr>
                <w:kern w:val="22"/>
                <w:szCs w:val="22"/>
              </w:rPr>
              <w:t>169</w:t>
            </w:r>
            <w:r w:rsidRPr="005021F2">
              <w:rPr>
                <w:kern w:val="22"/>
                <w:szCs w:val="22"/>
              </w:rPr>
              <w:t>b, do these instruments require the operator to take response measures to avoid damage?</w:t>
            </w:r>
          </w:p>
        </w:tc>
        <w:tc>
          <w:tcPr>
            <w:tcW w:w="4556" w:type="dxa"/>
            <w:tcBorders>
              <w:right w:val="single" w:sz="4" w:space="0" w:color="auto"/>
            </w:tcBorders>
            <w:shd w:val="clear" w:color="auto" w:fill="auto"/>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
                  <w:enabled/>
                  <w:calcOnExit w:val="0"/>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bCs/>
                <w:i/>
                <w:iCs/>
                <w:kern w:val="22"/>
                <w:szCs w:val="22"/>
              </w:rPr>
              <w:fldChar w:fldCharType="begin">
                <w:ffData>
                  <w:name w:val="Check48"/>
                  <w:enabled/>
                  <w:calcOnExit w:val="0"/>
                  <w:checkBox>
                    <w:sizeAuto/>
                    <w:default w:val="0"/>
                  </w:checkBox>
                </w:ffData>
              </w:fldChar>
            </w:r>
            <w:r w:rsidRPr="005021F2">
              <w:rPr>
                <w:bCs/>
                <w:i/>
                <w:iCs/>
                <w:kern w:val="22"/>
                <w:szCs w:val="22"/>
              </w:rPr>
              <w:instrText xml:space="preserve"> FORMCHECKBOX </w:instrText>
            </w:r>
            <w:r w:rsidR="001F7BF3">
              <w:rPr>
                <w:bCs/>
                <w:i/>
                <w:iCs/>
                <w:kern w:val="22"/>
                <w:szCs w:val="22"/>
              </w:rPr>
            </w:r>
            <w:r w:rsidR="001F7BF3">
              <w:rPr>
                <w:bCs/>
                <w:i/>
                <w:iCs/>
                <w:kern w:val="22"/>
                <w:szCs w:val="22"/>
              </w:rPr>
              <w:fldChar w:fldCharType="separate"/>
            </w:r>
            <w:r w:rsidRPr="005021F2">
              <w:rPr>
                <w:bCs/>
                <w:i/>
                <w:iCs/>
                <w:kern w:val="22"/>
                <w:szCs w:val="22"/>
              </w:rPr>
              <w:fldChar w:fldCharType="end"/>
            </w:r>
            <w:r w:rsidRPr="005021F2">
              <w:rPr>
                <w:bCs/>
                <w:i/>
                <w:iCs/>
                <w:kern w:val="22"/>
                <w:szCs w:val="22"/>
              </w:rPr>
              <w:tab/>
            </w:r>
            <w:r w:rsidRPr="005021F2">
              <w:rPr>
                <w:bCs/>
                <w:iCs/>
                <w:kern w:val="22"/>
                <w:szCs w:val="22"/>
              </w:rPr>
              <w:t>No</w:t>
            </w:r>
          </w:p>
        </w:tc>
      </w:tr>
      <w:tr w:rsidR="00B940C4" w:rsidRPr="001E2260" w:rsidTr="00B940C4">
        <w:trPr>
          <w:cantSplit/>
        </w:trPr>
        <w:tc>
          <w:tcPr>
            <w:tcW w:w="5046" w:type="dxa"/>
            <w:shd w:val="clear" w:color="auto" w:fill="auto"/>
            <w:vAlign w:val="center"/>
          </w:tcPr>
          <w:p w:rsidR="00B940C4" w:rsidRPr="005021F2" w:rsidRDefault="00B940C4" w:rsidP="00E4416D">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w:t>
            </w:r>
            <w:r w:rsidR="00EE7988">
              <w:rPr>
                <w:kern w:val="22"/>
                <w:szCs w:val="22"/>
              </w:rPr>
              <w:t>169</w:t>
            </w:r>
            <w:r w:rsidRPr="005021F2">
              <w:rPr>
                <w:kern w:val="22"/>
                <w:szCs w:val="22"/>
              </w:rPr>
              <w:t xml:space="preserve">a or </w:t>
            </w:r>
            <w:r w:rsidR="00EE7988">
              <w:rPr>
                <w:kern w:val="22"/>
                <w:szCs w:val="22"/>
              </w:rPr>
              <w:t>169</w:t>
            </w:r>
            <w:r w:rsidRPr="005021F2">
              <w:rPr>
                <w:kern w:val="22"/>
                <w:szCs w:val="22"/>
              </w:rPr>
              <w:t>b, do these instruments provide for a definition of ‘operator’?</w:t>
            </w:r>
          </w:p>
        </w:tc>
        <w:tc>
          <w:tcPr>
            <w:tcW w:w="4556" w:type="dxa"/>
            <w:tcBorders>
              <w:right w:val="single" w:sz="4" w:space="0" w:color="auto"/>
            </w:tcBorders>
            <w:shd w:val="clear" w:color="auto" w:fill="auto"/>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
                  <w:enabled/>
                  <w:calcOnExit w:val="0"/>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bCs/>
                <w:i/>
                <w:iCs/>
                <w:kern w:val="22"/>
                <w:szCs w:val="22"/>
              </w:rPr>
              <w:fldChar w:fldCharType="begin">
                <w:ffData>
                  <w:name w:val="Check48"/>
                  <w:enabled/>
                  <w:calcOnExit w:val="0"/>
                  <w:checkBox>
                    <w:sizeAuto/>
                    <w:default w:val="0"/>
                  </w:checkBox>
                </w:ffData>
              </w:fldChar>
            </w:r>
            <w:r w:rsidRPr="005021F2">
              <w:rPr>
                <w:bCs/>
                <w:i/>
                <w:iCs/>
                <w:kern w:val="22"/>
                <w:szCs w:val="22"/>
              </w:rPr>
              <w:instrText xml:space="preserve"> FORMCHECKBOX </w:instrText>
            </w:r>
            <w:r w:rsidR="001F7BF3">
              <w:rPr>
                <w:bCs/>
                <w:i/>
                <w:iCs/>
                <w:kern w:val="22"/>
                <w:szCs w:val="22"/>
              </w:rPr>
            </w:r>
            <w:r w:rsidR="001F7BF3">
              <w:rPr>
                <w:bCs/>
                <w:i/>
                <w:iCs/>
                <w:kern w:val="22"/>
                <w:szCs w:val="22"/>
              </w:rPr>
              <w:fldChar w:fldCharType="separate"/>
            </w:r>
            <w:r w:rsidRPr="005021F2">
              <w:rPr>
                <w:bCs/>
                <w:i/>
                <w:iCs/>
                <w:kern w:val="22"/>
                <w:szCs w:val="22"/>
              </w:rPr>
              <w:fldChar w:fldCharType="end"/>
            </w:r>
            <w:r w:rsidRPr="005021F2">
              <w:rPr>
                <w:bCs/>
                <w:i/>
                <w:iCs/>
                <w:kern w:val="22"/>
                <w:szCs w:val="22"/>
              </w:rPr>
              <w:tab/>
            </w:r>
            <w:r w:rsidRPr="005021F2">
              <w:rPr>
                <w:bCs/>
                <w:iCs/>
                <w:kern w:val="22"/>
                <w:szCs w:val="22"/>
              </w:rPr>
              <w:t>No</w:t>
            </w:r>
          </w:p>
        </w:tc>
      </w:tr>
      <w:tr w:rsidR="00B940C4" w:rsidRPr="001E2260" w:rsidTr="00B940C4">
        <w:trPr>
          <w:cantSplit/>
        </w:trPr>
        <w:tc>
          <w:tcPr>
            <w:tcW w:w="5046" w:type="dxa"/>
            <w:shd w:val="clear" w:color="auto" w:fill="auto"/>
            <w:vAlign w:val="center"/>
          </w:tcPr>
          <w:p w:rsidR="00B940C4" w:rsidRPr="005021F2" w:rsidRDefault="00B940C4" w:rsidP="00EE7988">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w:t>
            </w:r>
            <w:r w:rsidR="00EE7988" w:rsidRPr="005021F2">
              <w:rPr>
                <w:kern w:val="22"/>
                <w:szCs w:val="22"/>
              </w:rPr>
              <w:t>1</w:t>
            </w:r>
            <w:r w:rsidR="00EE7988">
              <w:rPr>
                <w:kern w:val="22"/>
                <w:szCs w:val="22"/>
              </w:rPr>
              <w:t>72</w:t>
            </w:r>
            <w:r w:rsidRPr="005021F2">
              <w:rPr>
                <w:kern w:val="22"/>
                <w:szCs w:val="22"/>
              </w:rPr>
              <w:t>, which of the following could be an ‘operator’ (select all that apply)?</w:t>
            </w:r>
          </w:p>
        </w:tc>
        <w:tc>
          <w:tcPr>
            <w:tcW w:w="4556" w:type="dxa"/>
            <w:tcBorders>
              <w:right w:val="single" w:sz="4" w:space="0" w:color="auto"/>
            </w:tcBorders>
            <w:shd w:val="clear" w:color="auto" w:fill="auto"/>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Permit holder</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Person who placed the LMO on the market</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Developer</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Producer</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Notifier</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Exporter</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Importer</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Carrier</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Supplier</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Other: </w:t>
            </w:r>
            <w:r w:rsidRPr="005021F2">
              <w:rPr>
                <w:kern w:val="22"/>
                <w:szCs w:val="22"/>
              </w:rPr>
              <w:fldChar w:fldCharType="begin">
                <w:ffData>
                  <w:name w:val=""/>
                  <w:enabled/>
                  <w:calcOnExit w:val="0"/>
                  <w:textInput>
                    <w:default w:val="[Please specify]"/>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[Please specify]</w:t>
            </w:r>
            <w:r w:rsidRPr="005021F2">
              <w:rPr>
                <w:kern w:val="22"/>
                <w:szCs w:val="22"/>
              </w:rPr>
              <w:fldChar w:fldCharType="end"/>
            </w:r>
          </w:p>
        </w:tc>
      </w:tr>
      <w:tr w:rsidR="00B940C4" w:rsidRPr="001E2260" w:rsidTr="00B940C4">
        <w:trPr>
          <w:cantSplit/>
        </w:trPr>
        <w:tc>
          <w:tcPr>
            <w:tcW w:w="5046" w:type="dxa"/>
            <w:shd w:val="clear" w:color="auto" w:fill="auto"/>
            <w:vAlign w:val="center"/>
          </w:tcPr>
          <w:p w:rsidR="00B940C4" w:rsidRPr="005021F2" w:rsidRDefault="00B940C4" w:rsidP="009B7044">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Cs w:val="22"/>
              </w:rPr>
            </w:pPr>
            <w:r w:rsidRPr="005021F2">
              <w:rPr>
                <w:kern w:val="22"/>
                <w:szCs w:val="22"/>
              </w:rPr>
              <w:t>Has a competent authority been identified for carrying out the functions set out in the Supplementary Protocol?</w:t>
            </w:r>
          </w:p>
        </w:tc>
        <w:tc>
          <w:tcPr>
            <w:tcW w:w="4556" w:type="dxa"/>
            <w:tcBorders>
              <w:right w:val="single" w:sz="4" w:space="0" w:color="auto"/>
            </w:tcBorders>
            <w:shd w:val="clear" w:color="auto" w:fill="auto"/>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kern w:val="22"/>
                <w:szCs w:val="22"/>
              </w:rPr>
              <w:fldChar w:fldCharType="begin">
                <w:ffData>
                  <w:name w:val=""/>
                  <w:enabled/>
                  <w:calcOnExit w:val="0"/>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Yes: </w:t>
            </w:r>
            <w:r w:rsidRPr="005021F2">
              <w:rPr>
                <w:kern w:val="22"/>
                <w:szCs w:val="22"/>
              </w:rPr>
              <w:fldChar w:fldCharType="begin">
                <w:ffData>
                  <w:name w:val=""/>
                  <w:enabled/>
                  <w:calcOnExit w:val="0"/>
                  <w:textInput>
                    <w:default w:val="[Please specify]"/>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[Please specify]</w:t>
            </w:r>
            <w:r w:rsidRPr="005021F2">
              <w:rPr>
                <w:kern w:val="22"/>
                <w:szCs w:val="22"/>
              </w:rPr>
              <w:fldChar w:fldCharType="end"/>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bCs/>
                <w:i/>
                <w:iCs/>
                <w:kern w:val="22"/>
                <w:szCs w:val="22"/>
              </w:rPr>
              <w:fldChar w:fldCharType="begin">
                <w:ffData>
                  <w:name w:val="Check48"/>
                  <w:enabled/>
                  <w:calcOnExit w:val="0"/>
                  <w:checkBox>
                    <w:sizeAuto/>
                    <w:default w:val="0"/>
                  </w:checkBox>
                </w:ffData>
              </w:fldChar>
            </w:r>
            <w:r w:rsidRPr="005021F2">
              <w:rPr>
                <w:bCs/>
                <w:i/>
                <w:iCs/>
                <w:kern w:val="22"/>
                <w:szCs w:val="22"/>
              </w:rPr>
              <w:instrText xml:space="preserve"> FORMCHECKBOX </w:instrText>
            </w:r>
            <w:r w:rsidR="001F7BF3">
              <w:rPr>
                <w:bCs/>
                <w:i/>
                <w:iCs/>
                <w:kern w:val="22"/>
                <w:szCs w:val="22"/>
              </w:rPr>
            </w:r>
            <w:r w:rsidR="001F7BF3">
              <w:rPr>
                <w:bCs/>
                <w:i/>
                <w:iCs/>
                <w:kern w:val="22"/>
                <w:szCs w:val="22"/>
              </w:rPr>
              <w:fldChar w:fldCharType="separate"/>
            </w:r>
            <w:r w:rsidRPr="005021F2">
              <w:rPr>
                <w:bCs/>
                <w:i/>
                <w:iCs/>
                <w:kern w:val="22"/>
                <w:szCs w:val="22"/>
              </w:rPr>
              <w:fldChar w:fldCharType="end"/>
            </w:r>
            <w:r w:rsidRPr="005021F2">
              <w:rPr>
                <w:bCs/>
                <w:i/>
                <w:iCs/>
                <w:kern w:val="22"/>
                <w:szCs w:val="22"/>
              </w:rPr>
              <w:tab/>
            </w:r>
            <w:r w:rsidRPr="005021F2">
              <w:rPr>
                <w:bCs/>
                <w:iCs/>
                <w:kern w:val="22"/>
                <w:szCs w:val="22"/>
              </w:rPr>
              <w:t>No</w:t>
            </w:r>
          </w:p>
        </w:tc>
      </w:tr>
      <w:tr w:rsidR="00B940C4" w:rsidRPr="001E2260" w:rsidTr="00B940C4">
        <w:trPr>
          <w:cantSplit/>
        </w:trPr>
        <w:tc>
          <w:tcPr>
            <w:tcW w:w="5046" w:type="dxa"/>
            <w:shd w:val="clear" w:color="auto" w:fill="auto"/>
            <w:vAlign w:val="center"/>
          </w:tcPr>
          <w:p w:rsidR="00B940C4" w:rsidRPr="005021F2" w:rsidRDefault="00B940C4" w:rsidP="00EE7988">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630"/>
              <w:jc w:val="left"/>
              <w:rPr>
                <w:kern w:val="22"/>
                <w:szCs w:val="22"/>
              </w:rPr>
            </w:pPr>
            <w:r w:rsidRPr="005021F2">
              <w:rPr>
                <w:kern w:val="22"/>
                <w:szCs w:val="22"/>
              </w:rPr>
              <w:lastRenderedPageBreak/>
              <w:t xml:space="preserve">If you answered </w:t>
            </w:r>
            <w:r w:rsidRPr="005021F2">
              <w:rPr>
                <w:i/>
                <w:kern w:val="22"/>
                <w:szCs w:val="22"/>
              </w:rPr>
              <w:t>Yes</w:t>
            </w:r>
            <w:r w:rsidRPr="005021F2">
              <w:rPr>
                <w:kern w:val="22"/>
                <w:szCs w:val="22"/>
              </w:rPr>
              <w:t xml:space="preserve"> to question </w:t>
            </w:r>
            <w:r w:rsidR="00EE7988">
              <w:rPr>
                <w:kern w:val="22"/>
                <w:szCs w:val="22"/>
              </w:rPr>
              <w:t>174</w:t>
            </w:r>
            <w:r w:rsidRPr="005021F2">
              <w:rPr>
                <w:kern w:val="22"/>
                <w:szCs w:val="22"/>
              </w:rPr>
              <w:t>, what measures may the competent authority take (select all that apply)?</w:t>
            </w:r>
          </w:p>
        </w:tc>
        <w:tc>
          <w:tcPr>
            <w:tcW w:w="4556" w:type="dxa"/>
            <w:tcBorders>
              <w:right w:val="single" w:sz="4" w:space="0" w:color="auto"/>
            </w:tcBorders>
            <w:shd w:val="clear" w:color="auto" w:fill="auto"/>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Identify the operator that caused the damage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Evaluate the damage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Determine response measures to be taken by operator</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Implement response measures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Recover costs and expenses of the evaluation of the damage and the implementation of any response measures from the operator</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Other: </w:t>
            </w:r>
            <w:r w:rsidRPr="005021F2">
              <w:rPr>
                <w:kern w:val="22"/>
                <w:szCs w:val="22"/>
              </w:rPr>
              <w:fldChar w:fldCharType="begin">
                <w:ffData>
                  <w:name w:val=""/>
                  <w:enabled/>
                  <w:calcOnExit w:val="0"/>
                  <w:textInput>
                    <w:default w:val="[Please specify]"/>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[Please specify]</w:t>
            </w:r>
            <w:r w:rsidRPr="005021F2">
              <w:rPr>
                <w:kern w:val="22"/>
                <w:szCs w:val="22"/>
              </w:rPr>
              <w:fldChar w:fldCharType="end"/>
            </w:r>
          </w:p>
        </w:tc>
      </w:tr>
      <w:tr w:rsidR="00B940C4" w:rsidRPr="001E2260" w:rsidTr="00B940C4">
        <w:trPr>
          <w:cantSplit/>
        </w:trPr>
        <w:tc>
          <w:tcPr>
            <w:tcW w:w="5046" w:type="dxa"/>
            <w:shd w:val="clear" w:color="auto" w:fill="auto"/>
            <w:vAlign w:val="center"/>
          </w:tcPr>
          <w:p w:rsidR="00B940C4" w:rsidRPr="005021F2" w:rsidRDefault="00B940C4" w:rsidP="009B7044">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Cs w:val="22"/>
              </w:rPr>
            </w:pPr>
            <w:r w:rsidRPr="005021F2">
              <w:rPr>
                <w:kern w:val="22"/>
                <w:szCs w:val="22"/>
              </w:rPr>
              <w:t>Does your country have measures in place to provide for financial security for damage resulting from LMOs?</w:t>
            </w:r>
          </w:p>
        </w:tc>
        <w:tc>
          <w:tcPr>
            <w:tcW w:w="4556" w:type="dxa"/>
            <w:tcBorders>
              <w:right w:val="single" w:sz="4" w:space="0" w:color="auto"/>
            </w:tcBorders>
            <w:shd w:val="clear" w:color="auto" w:fill="auto"/>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kern w:val="22"/>
                <w:szCs w:val="22"/>
              </w:rPr>
              <w:fldChar w:fldCharType="begin">
                <w:ffData>
                  <w:name w:val=""/>
                  <w:enabled/>
                  <w:calcOnExit w:val="0"/>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bCs/>
                <w:i/>
                <w:iCs/>
                <w:kern w:val="22"/>
                <w:szCs w:val="22"/>
              </w:rPr>
              <w:fldChar w:fldCharType="begin">
                <w:ffData>
                  <w:name w:val="Check48"/>
                  <w:enabled/>
                  <w:calcOnExit w:val="0"/>
                  <w:checkBox>
                    <w:sizeAuto/>
                    <w:default w:val="0"/>
                  </w:checkBox>
                </w:ffData>
              </w:fldChar>
            </w:r>
            <w:r w:rsidRPr="005021F2">
              <w:rPr>
                <w:bCs/>
                <w:i/>
                <w:iCs/>
                <w:kern w:val="22"/>
                <w:szCs w:val="22"/>
              </w:rPr>
              <w:instrText xml:space="preserve"> FORMCHECKBOX </w:instrText>
            </w:r>
            <w:r w:rsidR="001F7BF3">
              <w:rPr>
                <w:bCs/>
                <w:i/>
                <w:iCs/>
                <w:kern w:val="22"/>
                <w:szCs w:val="22"/>
              </w:rPr>
            </w:r>
            <w:r w:rsidR="001F7BF3">
              <w:rPr>
                <w:bCs/>
                <w:i/>
                <w:iCs/>
                <w:kern w:val="22"/>
                <w:szCs w:val="22"/>
              </w:rPr>
              <w:fldChar w:fldCharType="separate"/>
            </w:r>
            <w:r w:rsidRPr="005021F2">
              <w:rPr>
                <w:bCs/>
                <w:i/>
                <w:iCs/>
                <w:kern w:val="22"/>
                <w:szCs w:val="22"/>
              </w:rPr>
              <w:fldChar w:fldCharType="end"/>
            </w:r>
            <w:r w:rsidRPr="005021F2">
              <w:rPr>
                <w:bCs/>
                <w:i/>
                <w:iCs/>
                <w:kern w:val="22"/>
                <w:szCs w:val="22"/>
              </w:rPr>
              <w:tab/>
            </w:r>
            <w:r w:rsidRPr="005021F2">
              <w:rPr>
                <w:bCs/>
                <w:iCs/>
                <w:kern w:val="22"/>
                <w:szCs w:val="22"/>
              </w:rPr>
              <w:t>No</w:t>
            </w:r>
          </w:p>
        </w:tc>
      </w:tr>
      <w:tr w:rsidR="00B940C4" w:rsidRPr="001E2260" w:rsidTr="00B940C4">
        <w:trPr>
          <w:cantSplit/>
        </w:trPr>
        <w:tc>
          <w:tcPr>
            <w:tcW w:w="5046" w:type="dxa"/>
            <w:shd w:val="clear" w:color="auto" w:fill="auto"/>
            <w:vAlign w:val="center"/>
          </w:tcPr>
          <w:p w:rsidR="00B940C4" w:rsidRPr="005021F2" w:rsidRDefault="00B940C4" w:rsidP="00EE7988">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w:t>
            </w:r>
            <w:r w:rsidR="00EE7988">
              <w:rPr>
                <w:kern w:val="22"/>
                <w:szCs w:val="22"/>
              </w:rPr>
              <w:t>176</w:t>
            </w:r>
            <w:r w:rsidRPr="005021F2">
              <w:rPr>
                <w:kern w:val="22"/>
                <w:szCs w:val="22"/>
              </w:rPr>
              <w:t>, what type of financial security measures are in place (select all that apply)?</w:t>
            </w:r>
          </w:p>
        </w:tc>
        <w:tc>
          <w:tcPr>
            <w:tcW w:w="4556" w:type="dxa"/>
            <w:tcBorders>
              <w:right w:val="single" w:sz="4" w:space="0" w:color="auto"/>
            </w:tcBorders>
            <w:shd w:val="clear" w:color="auto" w:fill="auto"/>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Requirement to provide evidence for secure source of funding</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Mandatory insurance</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Government schemes, including funds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Other: </w:t>
            </w:r>
            <w:r w:rsidRPr="005021F2">
              <w:rPr>
                <w:kern w:val="22"/>
                <w:szCs w:val="22"/>
              </w:rPr>
              <w:fldChar w:fldCharType="begin">
                <w:ffData>
                  <w:name w:val=""/>
                  <w:enabled/>
                  <w:calcOnExit w:val="0"/>
                  <w:textInput>
                    <w:default w:val="[Please specify]"/>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[Please specify]</w:t>
            </w:r>
            <w:r w:rsidRPr="005021F2">
              <w:rPr>
                <w:kern w:val="22"/>
                <w:szCs w:val="22"/>
              </w:rPr>
              <w:fldChar w:fldCharType="end"/>
            </w:r>
          </w:p>
        </w:tc>
      </w:tr>
      <w:tr w:rsidR="00B940C4" w:rsidRPr="001E2260" w:rsidTr="00B940C4">
        <w:trPr>
          <w:cantSplit/>
        </w:trPr>
        <w:tc>
          <w:tcPr>
            <w:tcW w:w="5046" w:type="dxa"/>
            <w:shd w:val="clear" w:color="auto" w:fill="auto"/>
            <w:vAlign w:val="center"/>
          </w:tcPr>
          <w:p w:rsidR="00B940C4" w:rsidRPr="005021F2" w:rsidRDefault="00B940C4" w:rsidP="009B7044">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Cs w:val="22"/>
              </w:rPr>
            </w:pPr>
            <w:r w:rsidRPr="005021F2">
              <w:rPr>
                <w:kern w:val="22"/>
                <w:szCs w:val="22"/>
              </w:rPr>
              <w:t>Does your country provide for rules and procedures on civil liability that address damage resulting from LMOs or has such damage been recognized in court rulings (select all that apply)?</w:t>
            </w:r>
          </w:p>
        </w:tc>
        <w:tc>
          <w:tcPr>
            <w:tcW w:w="4556" w:type="dxa"/>
            <w:tcBorders>
              <w:right w:val="single" w:sz="4" w:space="0" w:color="auto"/>
            </w:tcBorders>
            <w:shd w:val="clear" w:color="auto" w:fill="auto"/>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 in a civil liability instrument</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 in court rulings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Yes, in other instruments: </w:t>
            </w:r>
            <w:r w:rsidRPr="005021F2">
              <w:rPr>
                <w:kern w:val="22"/>
                <w:szCs w:val="22"/>
              </w:rPr>
              <w:fldChar w:fldCharType="begin">
                <w:ffData>
                  <w:name w:val=""/>
                  <w:enabled/>
                  <w:calcOnExit w:val="0"/>
                  <w:textInput>
                    <w:default w:val="[Please specify]"/>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[Please specify]</w:t>
            </w:r>
            <w:r w:rsidRPr="005021F2">
              <w:rPr>
                <w:kern w:val="22"/>
                <w:szCs w:val="22"/>
              </w:rPr>
              <w:fldChar w:fldCharType="end"/>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5046" w:type="dxa"/>
            <w:shd w:val="clear" w:color="auto" w:fill="auto"/>
            <w:vAlign w:val="center"/>
          </w:tcPr>
          <w:p w:rsidR="00B940C4" w:rsidRPr="005021F2" w:rsidRDefault="00B940C4" w:rsidP="009B7044">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Cs w:val="22"/>
              </w:rPr>
            </w:pPr>
            <w:r w:rsidRPr="005021F2">
              <w:rPr>
                <w:kern w:val="22"/>
                <w:szCs w:val="22"/>
              </w:rPr>
              <w:t>Have there been any occurrences of damage resulting from LMOs in your country?</w:t>
            </w:r>
          </w:p>
        </w:tc>
        <w:tc>
          <w:tcPr>
            <w:tcW w:w="4556" w:type="dxa"/>
            <w:tcBorders>
              <w:right w:val="single" w:sz="4" w:space="0" w:color="auto"/>
            </w:tcBorders>
            <w:shd w:val="clear" w:color="auto" w:fill="auto"/>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kern w:val="22"/>
                <w:szCs w:val="22"/>
              </w:rPr>
              <w:fldChar w:fldCharType="begin">
                <w:ffData>
                  <w:name w:val=""/>
                  <w:enabled/>
                  <w:calcOnExit w:val="0"/>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Yes: </w:t>
            </w:r>
            <w:r w:rsidRPr="005021F2">
              <w:rPr>
                <w:kern w:val="22"/>
                <w:szCs w:val="22"/>
              </w:rPr>
              <w:fldChar w:fldCharType="begin">
                <w:ffData>
                  <w:name w:val=""/>
                  <w:enabled/>
                  <w:calcOnExit w:val="0"/>
                  <w:textInput>
                    <w:default w:val="[Please specify]"/>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[Please specify]</w:t>
            </w:r>
            <w:r w:rsidRPr="005021F2">
              <w:rPr>
                <w:kern w:val="22"/>
                <w:szCs w:val="22"/>
              </w:rPr>
              <w:fldChar w:fldCharType="end"/>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bCs/>
                <w:i/>
                <w:iCs/>
                <w:kern w:val="22"/>
                <w:szCs w:val="22"/>
              </w:rPr>
              <w:fldChar w:fldCharType="begin">
                <w:ffData>
                  <w:name w:val="Check48"/>
                  <w:enabled/>
                  <w:calcOnExit w:val="0"/>
                  <w:checkBox>
                    <w:sizeAuto/>
                    <w:default w:val="0"/>
                  </w:checkBox>
                </w:ffData>
              </w:fldChar>
            </w:r>
            <w:r w:rsidRPr="005021F2">
              <w:rPr>
                <w:bCs/>
                <w:i/>
                <w:iCs/>
                <w:kern w:val="22"/>
                <w:szCs w:val="22"/>
              </w:rPr>
              <w:instrText xml:space="preserve"> FORMCHECKBOX </w:instrText>
            </w:r>
            <w:r w:rsidR="001F7BF3">
              <w:rPr>
                <w:bCs/>
                <w:i/>
                <w:iCs/>
                <w:kern w:val="22"/>
                <w:szCs w:val="22"/>
              </w:rPr>
            </w:r>
            <w:r w:rsidR="001F7BF3">
              <w:rPr>
                <w:bCs/>
                <w:i/>
                <w:iCs/>
                <w:kern w:val="22"/>
                <w:szCs w:val="22"/>
              </w:rPr>
              <w:fldChar w:fldCharType="separate"/>
            </w:r>
            <w:r w:rsidRPr="005021F2">
              <w:rPr>
                <w:bCs/>
                <w:i/>
                <w:iCs/>
                <w:kern w:val="22"/>
                <w:szCs w:val="22"/>
              </w:rPr>
              <w:fldChar w:fldCharType="end"/>
            </w:r>
            <w:r w:rsidRPr="005021F2">
              <w:rPr>
                <w:bCs/>
                <w:i/>
                <w:iCs/>
                <w:kern w:val="22"/>
                <w:szCs w:val="22"/>
              </w:rPr>
              <w:tab/>
            </w:r>
            <w:r w:rsidRPr="005021F2">
              <w:rPr>
                <w:bCs/>
                <w:iCs/>
                <w:kern w:val="22"/>
                <w:szCs w:val="22"/>
              </w:rPr>
              <w:t>No</w:t>
            </w:r>
          </w:p>
        </w:tc>
      </w:tr>
      <w:tr w:rsidR="00B940C4" w:rsidRPr="001E2260" w:rsidTr="00B940C4">
        <w:trPr>
          <w:cantSplit/>
        </w:trPr>
        <w:tc>
          <w:tcPr>
            <w:tcW w:w="5046" w:type="dxa"/>
            <w:shd w:val="clear" w:color="auto" w:fill="auto"/>
            <w:vAlign w:val="center"/>
          </w:tcPr>
          <w:p w:rsidR="00B940C4" w:rsidRPr="005021F2" w:rsidRDefault="00B940C4" w:rsidP="00EE7988">
            <w:pPr>
              <w:numPr>
                <w:ilvl w:val="0"/>
                <w:numId w:val="19"/>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Cs w:val="22"/>
              </w:rPr>
            </w:pPr>
            <w:r w:rsidRPr="005021F2">
              <w:rPr>
                <w:kern w:val="22"/>
                <w:szCs w:val="22"/>
              </w:rPr>
              <w:t xml:space="preserve">If you answered </w:t>
            </w:r>
            <w:r w:rsidRPr="005021F2">
              <w:rPr>
                <w:i/>
                <w:kern w:val="22"/>
                <w:szCs w:val="22"/>
              </w:rPr>
              <w:t>Yes</w:t>
            </w:r>
            <w:r w:rsidRPr="005021F2">
              <w:rPr>
                <w:kern w:val="22"/>
                <w:szCs w:val="22"/>
              </w:rPr>
              <w:t xml:space="preserve"> to question </w:t>
            </w:r>
            <w:r w:rsidR="00EE7988">
              <w:rPr>
                <w:kern w:val="22"/>
                <w:szCs w:val="22"/>
              </w:rPr>
              <w:t>179</w:t>
            </w:r>
            <w:r w:rsidRPr="005021F2">
              <w:rPr>
                <w:kern w:val="22"/>
                <w:szCs w:val="22"/>
              </w:rPr>
              <w:t>, have response measures been taken?</w:t>
            </w:r>
          </w:p>
        </w:tc>
        <w:tc>
          <w:tcPr>
            <w:tcW w:w="4556" w:type="dxa"/>
            <w:tcBorders>
              <w:right w:val="single" w:sz="4" w:space="0" w:color="auto"/>
            </w:tcBorders>
            <w:shd w:val="clear" w:color="auto" w:fill="auto"/>
            <w:vAlign w:val="center"/>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kern w:val="22"/>
                <w:szCs w:val="22"/>
              </w:rPr>
              <w:fldChar w:fldCharType="begin">
                <w:ffData>
                  <w:name w:val=""/>
                  <w:enabled/>
                  <w:calcOnExit w:val="0"/>
                  <w:checkBox>
                    <w:sizeAuto/>
                    <w:default w:val="0"/>
                    <w:checked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 xml:space="preserve">Yes: </w:t>
            </w:r>
            <w:r w:rsidRPr="005021F2">
              <w:rPr>
                <w:kern w:val="22"/>
                <w:szCs w:val="22"/>
              </w:rPr>
              <w:fldChar w:fldCharType="begin">
                <w:ffData>
                  <w:name w:val=""/>
                  <w:enabled/>
                  <w:calcOnExit w:val="0"/>
                  <w:textInput>
                    <w:default w:val="[Please specify]"/>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[Please specify]</w:t>
            </w:r>
            <w:r w:rsidRPr="005021F2">
              <w:rPr>
                <w:kern w:val="22"/>
                <w:szCs w:val="22"/>
              </w:rPr>
              <w:fldChar w:fldCharType="end"/>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bCs/>
                <w:i/>
                <w:iCs/>
                <w:kern w:val="22"/>
                <w:szCs w:val="22"/>
              </w:rPr>
              <w:fldChar w:fldCharType="begin">
                <w:ffData>
                  <w:name w:val="Check48"/>
                  <w:enabled/>
                  <w:calcOnExit w:val="0"/>
                  <w:checkBox>
                    <w:sizeAuto/>
                    <w:default w:val="0"/>
                  </w:checkBox>
                </w:ffData>
              </w:fldChar>
            </w:r>
            <w:r w:rsidRPr="005021F2">
              <w:rPr>
                <w:bCs/>
                <w:i/>
                <w:iCs/>
                <w:kern w:val="22"/>
                <w:szCs w:val="22"/>
              </w:rPr>
              <w:instrText xml:space="preserve"> FORMCHECKBOX </w:instrText>
            </w:r>
            <w:r w:rsidR="001F7BF3">
              <w:rPr>
                <w:bCs/>
                <w:i/>
                <w:iCs/>
                <w:kern w:val="22"/>
                <w:szCs w:val="22"/>
              </w:rPr>
            </w:r>
            <w:r w:rsidR="001F7BF3">
              <w:rPr>
                <w:bCs/>
                <w:i/>
                <w:iCs/>
                <w:kern w:val="22"/>
                <w:szCs w:val="22"/>
              </w:rPr>
              <w:fldChar w:fldCharType="separate"/>
            </w:r>
            <w:r w:rsidRPr="005021F2">
              <w:rPr>
                <w:bCs/>
                <w:i/>
                <w:iCs/>
                <w:kern w:val="22"/>
                <w:szCs w:val="22"/>
              </w:rPr>
              <w:fldChar w:fldCharType="end"/>
            </w:r>
            <w:r w:rsidRPr="005021F2">
              <w:rPr>
                <w:bCs/>
                <w:i/>
                <w:iCs/>
                <w:kern w:val="22"/>
                <w:szCs w:val="22"/>
              </w:rPr>
              <w:tab/>
            </w:r>
            <w:r w:rsidRPr="005021F2">
              <w:rPr>
                <w:bCs/>
                <w:iCs/>
                <w:kern w:val="22"/>
                <w:szCs w:val="22"/>
              </w:rPr>
              <w:t>No</w:t>
            </w:r>
          </w:p>
        </w:tc>
      </w:tr>
      <w:tr w:rsidR="00B940C4" w:rsidRPr="001E2260" w:rsidTr="00B940C4">
        <w:trPr>
          <w:cantSplit/>
        </w:trPr>
        <w:tc>
          <w:tcPr>
            <w:tcW w:w="9602" w:type="dxa"/>
            <w:gridSpan w:val="2"/>
            <w:tcBorders>
              <w:right w:val="single" w:sz="4" w:space="0" w:color="auto"/>
            </w:tcBorders>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kern w:val="22"/>
                <w:szCs w:val="22"/>
              </w:rPr>
            </w:pPr>
            <w:r w:rsidRPr="005021F2">
              <w:rPr>
                <w:kern w:val="22"/>
                <w:szCs w:val="22"/>
              </w:rPr>
              <w:t>Here you may provide further details on any activities undertaken in your country towards the implementation of the Nagoya-Kuala Lumpur Supplementary Protocol on Liability and Redress: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67"/>
              <w:rPr>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                                                       Type your text here                                                       ]</w:t>
            </w:r>
            <w:r w:rsidRPr="005021F2">
              <w:rPr>
                <w:kern w:val="22"/>
                <w:szCs w:val="22"/>
              </w:rPr>
              <w:fldChar w:fldCharType="end"/>
            </w:r>
          </w:p>
        </w:tc>
      </w:tr>
      <w:tr w:rsidR="00B940C4" w:rsidRPr="001E2260" w:rsidTr="00B940C4">
        <w:trPr>
          <w:cantSplit/>
        </w:trPr>
        <w:tc>
          <w:tcPr>
            <w:tcW w:w="9602" w:type="dxa"/>
            <w:gridSpan w:val="2"/>
            <w:tcBorders>
              <w:right w:val="single" w:sz="4" w:space="0" w:color="auto"/>
            </w:tcBorders>
            <w:hideMark/>
          </w:tcPr>
          <w:tbl>
            <w:tblPr>
              <w:tblW w:w="9731" w:type="dxa"/>
              <w:tblBorders>
                <w:top w:val="single" w:sz="4" w:space="0" w:color="auto"/>
                <w:bottom w:val="single" w:sz="4" w:space="0" w:color="auto"/>
                <w:insideH w:val="single" w:sz="4" w:space="0" w:color="auto"/>
              </w:tblBorders>
              <w:tblLayout w:type="fixed"/>
              <w:tblCellMar>
                <w:left w:w="120" w:type="dxa"/>
                <w:right w:w="120" w:type="dxa"/>
              </w:tblCellMar>
              <w:tblLook w:val="01E0" w:firstRow="1" w:lastRow="1" w:firstColumn="1" w:lastColumn="1" w:noHBand="0" w:noVBand="0"/>
            </w:tblPr>
            <w:tblGrid>
              <w:gridCol w:w="9731"/>
            </w:tblGrid>
            <w:tr w:rsidR="00B940C4" w:rsidRPr="001E2260" w:rsidTr="00B940C4">
              <w:trPr>
                <w:cantSplit/>
              </w:trPr>
              <w:tc>
                <w:tcPr>
                  <w:tcW w:w="9731" w:type="dxa"/>
                  <w:tcBorders>
                    <w:top w:val="nil"/>
                    <w:left w:val="nil"/>
                    <w:bottom w:val="nil"/>
                    <w:right w:val="nil"/>
                  </w:tcBorders>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Cs w:val="22"/>
                    </w:rPr>
                  </w:pPr>
                  <w:r w:rsidRPr="005021F2">
                    <w:rPr>
                      <w:rFonts w:eastAsia="Arial Unicode MS"/>
                      <w:b/>
                      <w:bCs/>
                      <w:iCs/>
                      <w:kern w:val="22"/>
                      <w:szCs w:val="22"/>
                    </w:rPr>
                    <w:lastRenderedPageBreak/>
                    <w:t>Article 28 – Financial Mechanism and Resources</w:t>
                  </w:r>
                </w:p>
              </w:tc>
            </w:tr>
          </w:tbl>
          <w:p w:rsidR="00B940C4" w:rsidRPr="005021F2" w:rsidRDefault="00B940C4" w:rsidP="005021F2">
            <w:pPr>
              <w:suppressLineNumbers/>
              <w:suppressAutoHyphens/>
              <w:kinsoku w:val="0"/>
              <w:overflowPunct w:val="0"/>
              <w:autoSpaceDE w:val="0"/>
              <w:autoSpaceDN w:val="0"/>
              <w:adjustRightInd w:val="0"/>
              <w:snapToGrid w:val="0"/>
              <w:rPr>
                <w:kern w:val="22"/>
                <w:szCs w:val="22"/>
              </w:rPr>
            </w:pPr>
          </w:p>
        </w:tc>
      </w:tr>
      <w:tr w:rsidR="00B940C4" w:rsidRPr="001E2260" w:rsidTr="00B940C4">
        <w:trPr>
          <w:cantSplit/>
        </w:trPr>
        <w:tc>
          <w:tcPr>
            <w:tcW w:w="5046" w:type="dxa"/>
            <w:vAlign w:val="center"/>
            <w:hideMark/>
          </w:tcPr>
          <w:p w:rsidR="00B940C4" w:rsidRPr="005021F2" w:rsidRDefault="00B940C4" w:rsidP="009B7044">
            <w:pPr>
              <w:numPr>
                <w:ilvl w:val="0"/>
                <w:numId w:val="19"/>
              </w:numPr>
              <w:suppressLineNumbers/>
              <w:tabs>
                <w:tab w:val="clear" w:pos="360"/>
              </w:tabs>
              <w:suppressAutoHyphens/>
              <w:kinsoku w:val="0"/>
              <w:overflowPunct w:val="0"/>
              <w:autoSpaceDE w:val="0"/>
              <w:autoSpaceDN w:val="0"/>
              <w:adjustRightInd w:val="0"/>
              <w:snapToGrid w:val="0"/>
              <w:spacing w:before="120" w:after="120"/>
              <w:ind w:left="540" w:right="362" w:hanging="540"/>
              <w:jc w:val="left"/>
              <w:rPr>
                <w:i/>
                <w:kern w:val="22"/>
                <w:szCs w:val="22"/>
              </w:rPr>
            </w:pPr>
            <w:r w:rsidRPr="005021F2">
              <w:rPr>
                <w:kern w:val="22"/>
                <w:szCs w:val="22"/>
              </w:rPr>
              <w:t>In the reporting period, how much funding (in the equivalent of US dollars) has your country mobilized to support implementation of the Cartagena Protocol beyond the regular national budgetary allocation?</w:t>
            </w:r>
          </w:p>
        </w:tc>
        <w:tc>
          <w:tcPr>
            <w:tcW w:w="4556" w:type="dxa"/>
            <w:tcBorders>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Nothing</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 to 4,999 USD</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5,000 to 49,999 USD</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50,000 to 99,999 USD</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100,000 to 499,000 USD</w:t>
            </w:r>
          </w:p>
          <w:p w:rsidR="00B940C4" w:rsidRPr="005021F2" w:rsidRDefault="00B940C4" w:rsidP="005021F2">
            <w:pPr>
              <w:suppressLineNumbers/>
              <w:suppressAutoHyphens/>
              <w:kinsoku w:val="0"/>
              <w:overflowPunct w:val="0"/>
              <w:autoSpaceDE w:val="0"/>
              <w:autoSpaceDN w:val="0"/>
              <w:adjustRightInd w:val="0"/>
              <w:snapToGrid w:val="0"/>
              <w:spacing w:before="120" w:after="120"/>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500,000 USD or more</w:t>
            </w:r>
          </w:p>
        </w:tc>
      </w:tr>
      <w:tr w:rsidR="00B940C4" w:rsidRPr="001E2260" w:rsidTr="00B940C4">
        <w:trPr>
          <w:cantSplit/>
        </w:trPr>
        <w:tc>
          <w:tcPr>
            <w:tcW w:w="9602" w:type="dxa"/>
            <w:gridSpan w:val="2"/>
            <w:tcBorders>
              <w:bottom w:val="single" w:sz="4" w:space="0" w:color="auto"/>
              <w:right w:val="single" w:sz="4" w:space="0" w:color="auto"/>
            </w:tcBorders>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Cs w:val="22"/>
              </w:rPr>
            </w:pPr>
            <w:r w:rsidRPr="005021F2">
              <w:rPr>
                <w:rFonts w:eastAsia="Arial Unicode MS"/>
                <w:b/>
                <w:bCs/>
                <w:iCs/>
                <w:kern w:val="22"/>
                <w:szCs w:val="22"/>
              </w:rPr>
              <w:t>Article 33 – Monitoring and reporting</w:t>
            </w:r>
          </w:p>
          <w:p w:rsidR="00B940C4" w:rsidRPr="005021F2" w:rsidRDefault="00B940C4" w:rsidP="005021F2">
            <w:pPr>
              <w:suppressLineNumbers/>
              <w:suppressAutoHyphens/>
              <w:kinsoku w:val="0"/>
              <w:overflowPunct w:val="0"/>
              <w:autoSpaceDE w:val="0"/>
              <w:autoSpaceDN w:val="0"/>
              <w:adjustRightInd w:val="0"/>
              <w:snapToGrid w:val="0"/>
              <w:spacing w:before="120" w:after="120"/>
              <w:jc w:val="center"/>
              <w:outlineLvl w:val="3"/>
              <w:rPr>
                <w:rFonts w:eastAsia="Arial Unicode MS"/>
                <w:bCs/>
                <w:i/>
                <w:iCs/>
                <w:kern w:val="22"/>
                <w:szCs w:val="22"/>
              </w:rPr>
            </w:pPr>
            <w:r w:rsidRPr="005021F2">
              <w:rPr>
                <w:rFonts w:eastAsia="Arial Unicode MS"/>
                <w:bCs/>
                <w:i/>
                <w:iCs/>
                <w:kern w:val="22"/>
                <w:szCs w:val="22"/>
              </w:rPr>
              <w:t xml:space="preserve">Article 33 requires Parties to monitor </w:t>
            </w:r>
            <w:r w:rsidRPr="005021F2">
              <w:rPr>
                <w:rFonts w:eastAsia="Arial Unicode MS"/>
                <w:bCs/>
                <w:i/>
                <w:iCs/>
                <w:kern w:val="22"/>
                <w:szCs w:val="22"/>
                <w:u w:val="single"/>
              </w:rPr>
              <w:t>the implementation of its obligations</w:t>
            </w:r>
            <w:r w:rsidRPr="005021F2">
              <w:rPr>
                <w:rFonts w:eastAsia="Arial Unicode MS"/>
                <w:bCs/>
                <w:i/>
                <w:iCs/>
                <w:kern w:val="22"/>
                <w:szCs w:val="22"/>
              </w:rPr>
              <w:t xml:space="preserve"> under the Cartagena Protocol and to report to the COP-MOP on measures taken to implement the Cartagena Protocol</w:t>
            </w:r>
          </w:p>
        </w:tc>
      </w:tr>
      <w:tr w:rsidR="00B940C4" w:rsidRPr="001E2260" w:rsidTr="00B940C4">
        <w:trPr>
          <w:cantSplit/>
        </w:trPr>
        <w:tc>
          <w:tcPr>
            <w:tcW w:w="5046" w:type="dxa"/>
            <w:tcBorders>
              <w:bottom w:val="single" w:sz="4" w:space="0" w:color="auto"/>
            </w:tcBorders>
            <w:vAlign w:val="center"/>
            <w:hideMark/>
          </w:tcPr>
          <w:p w:rsidR="00B940C4" w:rsidRPr="005021F2" w:rsidRDefault="00B940C4" w:rsidP="009B7044">
            <w:pPr>
              <w:numPr>
                <w:ilvl w:val="0"/>
                <w:numId w:val="19"/>
              </w:numPr>
              <w:suppressLineNumbers/>
              <w:suppressAutoHyphens/>
              <w:kinsoku w:val="0"/>
              <w:overflowPunct w:val="0"/>
              <w:autoSpaceDE w:val="0"/>
              <w:autoSpaceDN w:val="0"/>
              <w:adjustRightInd w:val="0"/>
              <w:snapToGrid w:val="0"/>
              <w:spacing w:before="120" w:after="120"/>
              <w:ind w:left="547" w:right="360" w:hanging="547"/>
              <w:jc w:val="left"/>
              <w:rPr>
                <w:kern w:val="22"/>
                <w:szCs w:val="22"/>
              </w:rPr>
            </w:pPr>
            <w:r w:rsidRPr="005021F2">
              <w:rPr>
                <w:kern w:val="22"/>
                <w:szCs w:val="22"/>
              </w:rPr>
              <w:t>Does your country have in place a system to monitor and enforce the implementation of the Cartagena Protocol?</w:t>
            </w:r>
          </w:p>
        </w:tc>
        <w:tc>
          <w:tcPr>
            <w:tcW w:w="4556" w:type="dxa"/>
            <w:tcBorders>
              <w:bottom w:val="single" w:sz="4" w:space="0" w:color="auto"/>
              <w:right w:val="single" w:sz="4" w:space="0" w:color="auto"/>
            </w:tcBorders>
            <w:vAlign w:val="center"/>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Yes</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734" w:hanging="734"/>
              <w:jc w:val="left"/>
              <w:rPr>
                <w:i/>
                <w:kern w:val="22"/>
                <w:szCs w:val="22"/>
              </w:rPr>
            </w:pPr>
            <w:r w:rsidRPr="005021F2">
              <w:rPr>
                <w:kern w:val="22"/>
                <w:szCs w:val="22"/>
              </w:rPr>
              <w:fldChar w:fldCharType="begin">
                <w:ffData>
                  <w:name w:val="Check48"/>
                  <w:enabled/>
                  <w:calcOnExit w:val="0"/>
                  <w:checkBox>
                    <w:sizeAuto/>
                    <w:default w:val="0"/>
                  </w:checkBox>
                </w:ffData>
              </w:fldChar>
            </w:r>
            <w:r w:rsidRPr="005021F2">
              <w:rPr>
                <w:kern w:val="22"/>
                <w:szCs w:val="22"/>
              </w:rPr>
              <w:instrText xml:space="preserve"> FORMCHECKBOX </w:instrText>
            </w:r>
            <w:r w:rsidR="001F7BF3">
              <w:rPr>
                <w:kern w:val="22"/>
                <w:szCs w:val="22"/>
              </w:rPr>
            </w:r>
            <w:r w:rsidR="001F7BF3">
              <w:rPr>
                <w:kern w:val="22"/>
                <w:szCs w:val="22"/>
              </w:rPr>
              <w:fldChar w:fldCharType="separate"/>
            </w:r>
            <w:r w:rsidRPr="005021F2">
              <w:rPr>
                <w:kern w:val="22"/>
                <w:szCs w:val="22"/>
              </w:rPr>
              <w:fldChar w:fldCharType="end"/>
            </w:r>
            <w:r w:rsidRPr="005021F2">
              <w:rPr>
                <w:kern w:val="22"/>
                <w:szCs w:val="22"/>
              </w:rPr>
              <w:tab/>
              <w:t>No</w:t>
            </w:r>
          </w:p>
        </w:tc>
      </w:tr>
      <w:tr w:rsidR="00B940C4" w:rsidRPr="001E2260" w:rsidTr="00B940C4">
        <w:trPr>
          <w:cantSplit/>
        </w:trPr>
        <w:tc>
          <w:tcPr>
            <w:tcW w:w="9602" w:type="dxa"/>
            <w:gridSpan w:val="2"/>
            <w:tcBorders>
              <w:right w:val="single" w:sz="4" w:space="0" w:color="auto"/>
            </w:tcBorders>
            <w:hideMark/>
          </w:tcPr>
          <w:p w:rsidR="00B940C4" w:rsidRPr="005021F2" w:rsidRDefault="00B940C4" w:rsidP="005021F2">
            <w:pPr>
              <w:suppressLineNumbers/>
              <w:suppressAutoHyphens/>
              <w:kinsoku w:val="0"/>
              <w:overflowPunct w:val="0"/>
              <w:autoSpaceDE w:val="0"/>
              <w:autoSpaceDN w:val="0"/>
              <w:adjustRightInd w:val="0"/>
              <w:snapToGrid w:val="0"/>
              <w:spacing w:before="120" w:after="120"/>
              <w:ind w:right="362"/>
              <w:jc w:val="center"/>
              <w:outlineLvl w:val="3"/>
              <w:rPr>
                <w:rFonts w:eastAsia="Arial Unicode MS"/>
                <w:b/>
                <w:bCs/>
                <w:iCs/>
                <w:kern w:val="22"/>
                <w:szCs w:val="22"/>
              </w:rPr>
            </w:pPr>
            <w:r w:rsidRPr="005021F2">
              <w:rPr>
                <w:rFonts w:eastAsia="Arial Unicode MS"/>
                <w:b/>
                <w:bCs/>
                <w:iCs/>
                <w:kern w:val="22"/>
                <w:szCs w:val="22"/>
              </w:rPr>
              <w:t>Other information</w:t>
            </w:r>
          </w:p>
        </w:tc>
      </w:tr>
      <w:tr w:rsidR="00B940C4" w:rsidRPr="001E2260" w:rsidTr="00B940C4">
        <w:trPr>
          <w:cantSplit/>
        </w:trPr>
        <w:tc>
          <w:tcPr>
            <w:tcW w:w="9602" w:type="dxa"/>
            <w:gridSpan w:val="2"/>
            <w:tcBorders>
              <w:right w:val="single" w:sz="4" w:space="0" w:color="auto"/>
            </w:tcBorders>
          </w:tcPr>
          <w:p w:rsidR="00B940C4" w:rsidRPr="005021F2" w:rsidRDefault="00B940C4" w:rsidP="009B7044">
            <w:pPr>
              <w:numPr>
                <w:ilvl w:val="0"/>
                <w:numId w:val="19"/>
              </w:numPr>
              <w:suppressLineNumbers/>
              <w:suppressAutoHyphens/>
              <w:kinsoku w:val="0"/>
              <w:overflowPunct w:val="0"/>
              <w:autoSpaceDE w:val="0"/>
              <w:autoSpaceDN w:val="0"/>
              <w:adjustRightInd w:val="0"/>
              <w:snapToGrid w:val="0"/>
              <w:spacing w:before="120" w:after="120"/>
              <w:ind w:left="547" w:right="360" w:hanging="547"/>
              <w:jc w:val="left"/>
              <w:rPr>
                <w:kern w:val="22"/>
                <w:szCs w:val="22"/>
              </w:rPr>
            </w:pPr>
            <w:r w:rsidRPr="005021F2">
              <w:rPr>
                <w:kern w:val="22"/>
                <w:szCs w:val="22"/>
              </w:rPr>
              <w:t>Please use this field to provide any other information on issues related to national implementation of the Protocol, including any obstacles or impediments encountered.</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47" w:right="2"/>
              <w:jc w:val="left"/>
              <w:outlineLvl w:val="3"/>
              <w:rPr>
                <w:rFonts w:eastAsia="Arial Unicode MS"/>
                <w:b/>
                <w:bCs/>
                <w:iCs/>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                                                       Type your text here                                                       ]</w:t>
            </w:r>
            <w:r w:rsidRPr="005021F2">
              <w:rPr>
                <w:kern w:val="22"/>
                <w:szCs w:val="22"/>
              </w:rPr>
              <w:fldChar w:fldCharType="end"/>
            </w:r>
          </w:p>
        </w:tc>
      </w:tr>
      <w:tr w:rsidR="00B940C4" w:rsidRPr="001E2260" w:rsidTr="00B940C4">
        <w:trPr>
          <w:cantSplit/>
        </w:trPr>
        <w:tc>
          <w:tcPr>
            <w:tcW w:w="9602" w:type="dxa"/>
            <w:gridSpan w:val="2"/>
            <w:tcBorders>
              <w:right w:val="single" w:sz="4" w:space="0" w:color="auto"/>
            </w:tcBorders>
          </w:tcPr>
          <w:p w:rsidR="00B940C4" w:rsidRPr="005021F2" w:rsidRDefault="00B940C4" w:rsidP="005021F2">
            <w:pPr>
              <w:suppressLineNumbers/>
              <w:suppressAutoHyphens/>
              <w:kinsoku w:val="0"/>
              <w:overflowPunct w:val="0"/>
              <w:autoSpaceDE w:val="0"/>
              <w:autoSpaceDN w:val="0"/>
              <w:adjustRightInd w:val="0"/>
              <w:snapToGrid w:val="0"/>
              <w:spacing w:before="120" w:after="120"/>
              <w:ind w:right="362"/>
              <w:jc w:val="center"/>
              <w:outlineLvl w:val="3"/>
              <w:rPr>
                <w:rFonts w:eastAsia="Arial Unicode MS"/>
                <w:b/>
                <w:bCs/>
                <w:iCs/>
                <w:kern w:val="22"/>
                <w:szCs w:val="22"/>
              </w:rPr>
            </w:pPr>
            <w:r w:rsidRPr="005021F2">
              <w:rPr>
                <w:rFonts w:eastAsia="Arial Unicode MS"/>
                <w:b/>
                <w:bCs/>
                <w:iCs/>
                <w:kern w:val="22"/>
                <w:szCs w:val="22"/>
              </w:rPr>
              <w:t>Comments on reporting format</w:t>
            </w:r>
          </w:p>
        </w:tc>
      </w:tr>
      <w:tr w:rsidR="00B940C4" w:rsidRPr="001E2260" w:rsidTr="00B940C4">
        <w:trPr>
          <w:cantSplit/>
        </w:trPr>
        <w:tc>
          <w:tcPr>
            <w:tcW w:w="9602" w:type="dxa"/>
            <w:gridSpan w:val="2"/>
            <w:tcBorders>
              <w:right w:val="single" w:sz="4" w:space="0" w:color="auto"/>
            </w:tcBorders>
          </w:tcPr>
          <w:p w:rsidR="00B940C4" w:rsidRPr="005021F2" w:rsidRDefault="00B940C4" w:rsidP="009B7044">
            <w:pPr>
              <w:numPr>
                <w:ilvl w:val="0"/>
                <w:numId w:val="19"/>
              </w:numPr>
              <w:suppressLineNumbers/>
              <w:suppressAutoHyphens/>
              <w:kinsoku w:val="0"/>
              <w:overflowPunct w:val="0"/>
              <w:autoSpaceDE w:val="0"/>
              <w:autoSpaceDN w:val="0"/>
              <w:adjustRightInd w:val="0"/>
              <w:snapToGrid w:val="0"/>
              <w:spacing w:before="120" w:after="120"/>
              <w:ind w:left="540" w:right="362" w:hanging="540"/>
              <w:jc w:val="left"/>
              <w:rPr>
                <w:kern w:val="22"/>
                <w:szCs w:val="22"/>
              </w:rPr>
            </w:pPr>
            <w:r w:rsidRPr="005021F2">
              <w:rPr>
                <w:kern w:val="22"/>
                <w:szCs w:val="22"/>
              </w:rPr>
              <w:t>Please use this field to provide any other information on difficulties that you have encountered in filling in this report.</w:t>
            </w:r>
          </w:p>
          <w:p w:rsidR="00B940C4" w:rsidRPr="005021F2" w:rsidRDefault="00B940C4" w:rsidP="005021F2">
            <w:pPr>
              <w:suppressLineNumbers/>
              <w:suppressAutoHyphens/>
              <w:kinsoku w:val="0"/>
              <w:overflowPunct w:val="0"/>
              <w:autoSpaceDE w:val="0"/>
              <w:autoSpaceDN w:val="0"/>
              <w:adjustRightInd w:val="0"/>
              <w:snapToGrid w:val="0"/>
              <w:spacing w:before="120" w:after="120"/>
              <w:ind w:left="540" w:right="2"/>
              <w:jc w:val="center"/>
              <w:outlineLvl w:val="3"/>
              <w:rPr>
                <w:rFonts w:eastAsia="Arial Unicode MS"/>
                <w:b/>
                <w:bCs/>
                <w:iCs/>
                <w:kern w:val="22"/>
                <w:szCs w:val="22"/>
              </w:rPr>
            </w:pPr>
            <w:r w:rsidRPr="005021F2">
              <w:rPr>
                <w:kern w:val="22"/>
                <w:szCs w:val="22"/>
              </w:rPr>
              <w:fldChar w:fldCharType="begin">
                <w:ffData>
                  <w:name w:val=""/>
                  <w:enabled/>
                  <w:calcOnExit w:val="0"/>
                  <w:textInput>
                    <w:default w:val="[                                                       Type your text here                                                       ]"/>
                  </w:textInput>
                </w:ffData>
              </w:fldChar>
            </w:r>
            <w:r w:rsidRPr="005021F2">
              <w:rPr>
                <w:kern w:val="22"/>
                <w:szCs w:val="22"/>
              </w:rPr>
              <w:instrText xml:space="preserve"> FORMTEXT </w:instrText>
            </w:r>
            <w:r w:rsidRPr="005021F2">
              <w:rPr>
                <w:kern w:val="22"/>
                <w:szCs w:val="22"/>
              </w:rPr>
            </w:r>
            <w:r w:rsidRPr="005021F2">
              <w:rPr>
                <w:kern w:val="22"/>
                <w:szCs w:val="22"/>
              </w:rPr>
              <w:fldChar w:fldCharType="separate"/>
            </w:r>
            <w:r w:rsidRPr="005021F2">
              <w:rPr>
                <w:noProof/>
                <w:kern w:val="22"/>
                <w:szCs w:val="22"/>
              </w:rPr>
              <w:t>[                                                       Type your text here                                                       ]</w:t>
            </w:r>
            <w:r w:rsidRPr="005021F2">
              <w:rPr>
                <w:kern w:val="22"/>
                <w:szCs w:val="22"/>
              </w:rPr>
              <w:fldChar w:fldCharType="end"/>
            </w:r>
          </w:p>
        </w:tc>
      </w:tr>
    </w:tbl>
    <w:p w:rsidR="00B940C4" w:rsidRPr="005021F2" w:rsidRDefault="00B940C4" w:rsidP="005021F2">
      <w:pPr>
        <w:pStyle w:val="Para10"/>
        <w:numPr>
          <w:ilvl w:val="0"/>
          <w:numId w:val="0"/>
        </w:numPr>
        <w:suppressLineNumbers/>
        <w:suppressAutoHyphens/>
        <w:kinsoku w:val="0"/>
        <w:overflowPunct w:val="0"/>
        <w:autoSpaceDE w:val="0"/>
        <w:autoSpaceDN w:val="0"/>
        <w:adjustRightInd w:val="0"/>
        <w:snapToGrid w:val="0"/>
        <w:ind w:left="2160" w:hanging="720"/>
        <w:rPr>
          <w:kern w:val="22"/>
          <w:szCs w:val="22"/>
        </w:rPr>
      </w:pPr>
    </w:p>
    <w:p w:rsidR="0001107C" w:rsidRPr="005021F2" w:rsidRDefault="00B940C4" w:rsidP="005021F2">
      <w:pPr>
        <w:pStyle w:val="Para10"/>
        <w:numPr>
          <w:ilvl w:val="0"/>
          <w:numId w:val="0"/>
        </w:numPr>
        <w:suppressLineNumbers/>
        <w:suppressAutoHyphens/>
        <w:kinsoku w:val="0"/>
        <w:overflowPunct w:val="0"/>
        <w:autoSpaceDE w:val="0"/>
        <w:autoSpaceDN w:val="0"/>
        <w:adjustRightInd w:val="0"/>
        <w:snapToGrid w:val="0"/>
        <w:jc w:val="center"/>
        <w:rPr>
          <w:kern w:val="22"/>
          <w:szCs w:val="22"/>
        </w:rPr>
      </w:pPr>
      <w:r w:rsidRPr="005021F2">
        <w:rPr>
          <w:kern w:val="22"/>
          <w:szCs w:val="22"/>
        </w:rPr>
        <w:t>__________</w:t>
      </w:r>
    </w:p>
    <w:sectPr w:rsidR="0001107C" w:rsidRPr="005021F2" w:rsidSect="008463A1">
      <w:headerReference w:type="even" r:id="rId28"/>
      <w:headerReference w:type="default" r:id="rId29"/>
      <w:footerReference w:type="even" r:id="rId30"/>
      <w:footerReference w:type="default" r:id="rId31"/>
      <w:headerReference w:type="first" r:id="rId32"/>
      <w:footerReference w:type="first" r:id="rId33"/>
      <w:type w:val="continuous"/>
      <w:pgSz w:w="12240" w:h="15840" w:code="1"/>
      <w:pgMar w:top="1021" w:right="1440" w:bottom="1134" w:left="1440"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9F1" w:rsidRDefault="002A49F1">
      <w:r>
        <w:separator/>
      </w:r>
    </w:p>
  </w:endnote>
  <w:endnote w:type="continuationSeparator" w:id="0">
    <w:p w:rsidR="002A49F1" w:rsidRDefault="002A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00000001" w:usb1="080E0000" w:usb2="00000010" w:usb3="00000000" w:csb0="00040000"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708" w:rsidRDefault="003F5708" w:rsidP="005021F2">
    <w:pPr>
      <w:pStyle w:val="Footer"/>
      <w:tabs>
        <w:tab w:val="clear" w:pos="4320"/>
        <w:tab w:val="clear" w:pos="8640"/>
      </w:tabs>
      <w:kinsoku w:val="0"/>
      <w:overflowPunct w:val="0"/>
      <w:autoSpaceDE w:val="0"/>
      <w:autoSpaceDN w:val="0"/>
      <w:ind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708" w:rsidRDefault="003F5708" w:rsidP="005021F2">
    <w:pPr>
      <w:pStyle w:val="Footer"/>
      <w:tabs>
        <w:tab w:val="clear" w:pos="4320"/>
        <w:tab w:val="clear" w:pos="8640"/>
      </w:tabs>
      <w:kinsoku w:val="0"/>
      <w:overflowPunct w:val="0"/>
      <w:autoSpaceDE w:val="0"/>
      <w:autoSpaceDN w:val="0"/>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708" w:rsidRPr="00D303D1" w:rsidRDefault="003F5708" w:rsidP="008463A1">
    <w:pPr>
      <w:pStyle w:val="Footer"/>
      <w:tabs>
        <w:tab w:val="left" w:pos="7798"/>
      </w:tabs>
      <w:ind w:firstLine="0"/>
      <w:jc w:val="left"/>
      <w:rPr>
        <w:rFonts w:ascii="Times" w:hAnsi="Time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946" w:rsidRDefault="001839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946" w:rsidRDefault="00183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9F1" w:rsidRDefault="002A49F1">
      <w:r>
        <w:separator/>
      </w:r>
    </w:p>
  </w:footnote>
  <w:footnote w:type="continuationSeparator" w:id="0">
    <w:p w:rsidR="002A49F1" w:rsidRDefault="002A49F1">
      <w:r>
        <w:continuationSeparator/>
      </w:r>
    </w:p>
  </w:footnote>
  <w:footnote w:id="1">
    <w:p w:rsidR="003F5708" w:rsidRPr="005021F2" w:rsidRDefault="003F5708" w:rsidP="005021F2">
      <w:pPr>
        <w:pStyle w:val="FootnoteText"/>
        <w:kinsoku w:val="0"/>
        <w:overflowPunct w:val="0"/>
        <w:autoSpaceDE w:val="0"/>
        <w:autoSpaceDN w:val="0"/>
        <w:ind w:firstLine="0"/>
        <w:jc w:val="left"/>
        <w:rPr>
          <w:snapToGrid w:val="0"/>
          <w:kern w:val="18"/>
          <w:szCs w:val="18"/>
        </w:rPr>
      </w:pPr>
      <w:r w:rsidRPr="005021F2">
        <w:rPr>
          <w:rStyle w:val="FootnoteReference"/>
          <w:snapToGrid w:val="0"/>
          <w:kern w:val="18"/>
          <w:szCs w:val="18"/>
          <w:u w:val="none"/>
        </w:rPr>
        <w:t>*</w:t>
      </w:r>
      <w:r w:rsidRPr="005021F2">
        <w:rPr>
          <w:snapToGrid w:val="0"/>
          <w:kern w:val="18"/>
          <w:szCs w:val="18"/>
        </w:rPr>
        <w:t xml:space="preserve"> </w:t>
      </w:r>
      <w:hyperlink r:id="rId1" w:history="1">
        <w:r w:rsidRPr="005021F2">
          <w:rPr>
            <w:rStyle w:val="Hyperlink"/>
            <w:snapToGrid w:val="0"/>
            <w:kern w:val="18"/>
            <w:szCs w:val="18"/>
          </w:rPr>
          <w:t>CBD/SBI/2/1</w:t>
        </w:r>
      </w:hyperlink>
      <w:r w:rsidRPr="005021F2">
        <w:rPr>
          <w:snapToGrid w:val="0"/>
          <w:kern w:val="18"/>
          <w:szCs w:val="18"/>
        </w:rPr>
        <w:t>.</w:t>
      </w:r>
    </w:p>
  </w:footnote>
  <w:footnote w:id="2">
    <w:p w:rsidR="003F5708" w:rsidRPr="0003373A" w:rsidRDefault="003F5708" w:rsidP="00C93439">
      <w:pPr>
        <w:pStyle w:val="FootnoteText"/>
        <w:ind w:firstLine="0"/>
        <w:rPr>
          <w:lang w:val="en-CA"/>
        </w:rPr>
      </w:pPr>
      <w:r w:rsidRPr="00C93439">
        <w:rPr>
          <w:rStyle w:val="FootnoteReference"/>
          <w:u w:val="none"/>
          <w:vertAlign w:val="superscript"/>
        </w:rPr>
        <w:footnoteRef/>
      </w:r>
      <w:r>
        <w:t xml:space="preserve"> </w:t>
      </w:r>
      <w:r>
        <w:rPr>
          <w:lang w:val="en-CA"/>
        </w:rPr>
        <w:t>The Strategic Plan for</w:t>
      </w:r>
      <w:r>
        <w:rPr>
          <w:kern w:val="22"/>
        </w:rPr>
        <w:t xml:space="preserve"> the Cartagena Protocol on Biosafety for the period 2011-2020</w:t>
      </w:r>
      <w:r>
        <w:rPr>
          <w:lang w:val="en-CA"/>
        </w:rPr>
        <w:t xml:space="preserve"> is available online at </w:t>
      </w:r>
      <w:hyperlink r:id="rId2" w:history="1">
        <w:r w:rsidRPr="008C0196">
          <w:rPr>
            <w:rStyle w:val="Hyperlink"/>
            <w:lang w:val="en-CA"/>
          </w:rPr>
          <w:t>http://bch.cbd.int/protocol/issues/cpb_stplan_txt.shtml</w:t>
        </w:r>
      </w:hyperlink>
      <w:r>
        <w:rPr>
          <w:lang w:val="en-CA"/>
        </w:rPr>
        <w:t xml:space="preserve">.  </w:t>
      </w:r>
    </w:p>
  </w:footnote>
  <w:footnote w:id="3">
    <w:p w:rsidR="003F5708" w:rsidRPr="005021F2" w:rsidRDefault="003F5708" w:rsidP="005021F2">
      <w:pPr>
        <w:pStyle w:val="FootnoteText"/>
        <w:kinsoku w:val="0"/>
        <w:overflowPunct w:val="0"/>
        <w:autoSpaceDE w:val="0"/>
        <w:autoSpaceDN w:val="0"/>
        <w:ind w:firstLine="0"/>
        <w:jc w:val="left"/>
        <w:rPr>
          <w:snapToGrid w:val="0"/>
          <w:kern w:val="18"/>
          <w:szCs w:val="18"/>
        </w:rPr>
      </w:pPr>
      <w:r w:rsidRPr="005021F2">
        <w:rPr>
          <w:rStyle w:val="FootnoteReference"/>
          <w:snapToGrid w:val="0"/>
          <w:kern w:val="18"/>
          <w:szCs w:val="18"/>
          <w:u w:val="none"/>
          <w:vertAlign w:val="superscript"/>
        </w:rPr>
        <w:footnoteRef/>
      </w:r>
      <w:r w:rsidRPr="005021F2">
        <w:rPr>
          <w:snapToGrid w:val="0"/>
          <w:kern w:val="18"/>
          <w:szCs w:val="18"/>
        </w:rPr>
        <w:t xml:space="preserve"> </w:t>
      </w:r>
      <w:r w:rsidRPr="000C5776">
        <w:rPr>
          <w:snapToGrid w:val="0"/>
          <w:kern w:val="18"/>
          <w:szCs w:val="18"/>
        </w:rPr>
        <w:t xml:space="preserve">In decision </w:t>
      </w:r>
      <w:hyperlink r:id="rId3" w:history="1">
        <w:r w:rsidRPr="000C5776">
          <w:rPr>
            <w:rStyle w:val="Hyperlink"/>
            <w:snapToGrid w:val="0"/>
            <w:kern w:val="18"/>
            <w:szCs w:val="18"/>
          </w:rPr>
          <w:t>BS-VII/3</w:t>
        </w:r>
      </w:hyperlink>
      <w:r w:rsidRPr="000C5776">
        <w:rPr>
          <w:snapToGrid w:val="0"/>
          <w:kern w:val="18"/>
          <w:szCs w:val="18"/>
        </w:rPr>
        <w:t xml:space="preserve">, the </w:t>
      </w:r>
      <w:r w:rsidRPr="000C5776">
        <w:rPr>
          <w:snapToGrid w:val="0"/>
          <w:color w:val="000000"/>
          <w:kern w:val="18"/>
          <w:szCs w:val="18"/>
        </w:rPr>
        <w:t>Conference of the Parties serving as the meeting of the Parties to the Cartagena Protocol</w:t>
      </w:r>
      <w:r w:rsidRPr="005021F2">
        <w:rPr>
          <w:snapToGrid w:val="0"/>
          <w:kern w:val="18"/>
          <w:szCs w:val="18"/>
        </w:rPr>
        <w:t xml:space="preserve"> decided to combine the two processes.</w:t>
      </w:r>
    </w:p>
  </w:footnote>
  <w:footnote w:id="4">
    <w:p w:rsidR="003F5708" w:rsidRPr="005021F2" w:rsidRDefault="003F5708" w:rsidP="005021F2">
      <w:pPr>
        <w:pStyle w:val="FootnoteText"/>
        <w:kinsoku w:val="0"/>
        <w:overflowPunct w:val="0"/>
        <w:autoSpaceDE w:val="0"/>
        <w:autoSpaceDN w:val="0"/>
        <w:ind w:firstLine="0"/>
        <w:jc w:val="left"/>
        <w:rPr>
          <w:snapToGrid w:val="0"/>
          <w:kern w:val="18"/>
          <w:szCs w:val="18"/>
        </w:rPr>
      </w:pPr>
      <w:r w:rsidRPr="005021F2">
        <w:rPr>
          <w:rStyle w:val="FootnoteReference"/>
          <w:snapToGrid w:val="0"/>
          <w:kern w:val="18"/>
          <w:szCs w:val="18"/>
          <w:u w:val="none"/>
          <w:vertAlign w:val="superscript"/>
        </w:rPr>
        <w:footnoteRef/>
      </w:r>
      <w:r w:rsidRPr="005021F2">
        <w:rPr>
          <w:snapToGrid w:val="0"/>
          <w:kern w:val="18"/>
          <w:szCs w:val="18"/>
        </w:rPr>
        <w:t xml:space="preserve"> In its decision BS-VI/15, the </w:t>
      </w:r>
      <w:r w:rsidRPr="005021F2">
        <w:rPr>
          <w:snapToGrid w:val="0"/>
          <w:color w:val="000000"/>
          <w:kern w:val="18"/>
          <w:szCs w:val="18"/>
        </w:rPr>
        <w:t>Conference of the Parties serving as the meeting of the Parties to the Cartagena Protocol decided that the data and information contained in the analysis undertaken in the context of the second assessment and review of the effectiveness of the Protocol would form the baseline for measuring progress in implementing the Protocol, in particular the subsequent evaluation of the effectiveness of the Protocol and the mid-term evaluation of the implementation of the Strategic Plan.</w:t>
      </w:r>
    </w:p>
  </w:footnote>
  <w:footnote w:id="5">
    <w:p w:rsidR="003F5708" w:rsidRPr="005021F2" w:rsidRDefault="003F5708" w:rsidP="005021F2">
      <w:pPr>
        <w:pStyle w:val="FootnoteText"/>
        <w:kinsoku w:val="0"/>
        <w:overflowPunct w:val="0"/>
        <w:autoSpaceDE w:val="0"/>
        <w:autoSpaceDN w:val="0"/>
        <w:ind w:firstLine="0"/>
        <w:jc w:val="left"/>
        <w:rPr>
          <w:snapToGrid w:val="0"/>
          <w:kern w:val="18"/>
          <w:szCs w:val="18"/>
        </w:rPr>
      </w:pPr>
      <w:r w:rsidRPr="005021F2">
        <w:rPr>
          <w:rStyle w:val="FootnoteReference"/>
          <w:snapToGrid w:val="0"/>
          <w:kern w:val="18"/>
          <w:szCs w:val="18"/>
          <w:u w:val="none"/>
          <w:vertAlign w:val="superscript"/>
        </w:rPr>
        <w:footnoteRef/>
      </w:r>
      <w:r w:rsidRPr="005021F2">
        <w:rPr>
          <w:snapToGrid w:val="0"/>
          <w:kern w:val="18"/>
          <w:szCs w:val="18"/>
        </w:rPr>
        <w:t xml:space="preserve"> </w:t>
      </w:r>
      <w:r w:rsidRPr="005021F2">
        <w:rPr>
          <w:snapToGrid w:val="0"/>
          <w:color w:val="000000"/>
          <w:kern w:val="18"/>
          <w:szCs w:val="18"/>
        </w:rPr>
        <w:t xml:space="preserve">Article 13 of the Supplementary Protocol requires that the </w:t>
      </w:r>
      <w:r w:rsidRPr="000C5776">
        <w:rPr>
          <w:snapToGrid w:val="0"/>
          <w:color w:val="000000"/>
          <w:kern w:val="18"/>
          <w:szCs w:val="18"/>
        </w:rPr>
        <w:t xml:space="preserve">Conference of the Parties serving as the </w:t>
      </w:r>
      <w:r w:rsidRPr="005021F2">
        <w:rPr>
          <w:snapToGrid w:val="0"/>
          <w:color w:val="000000"/>
          <w:kern w:val="18"/>
          <w:szCs w:val="18"/>
        </w:rPr>
        <w:t>meeting of the Parties to the Cartagena Protocol undertake a review</w:t>
      </w:r>
      <w:r w:rsidRPr="005021F2">
        <w:rPr>
          <w:snapToGrid w:val="0"/>
          <w:kern w:val="18"/>
          <w:szCs w:val="18"/>
        </w:rPr>
        <w:t xml:space="preserve"> of the effectiveness of the Supplementary Protocol five years after its entry into force and every five years thereafter, </w:t>
      </w:r>
      <w:proofErr w:type="gramStart"/>
      <w:r w:rsidRPr="005021F2">
        <w:rPr>
          <w:snapToGrid w:val="0"/>
          <w:kern w:val="18"/>
          <w:szCs w:val="18"/>
        </w:rPr>
        <w:t xml:space="preserve">provided </w:t>
      </w:r>
      <w:r w:rsidRPr="000C5776">
        <w:rPr>
          <w:snapToGrid w:val="0"/>
          <w:kern w:val="18"/>
          <w:szCs w:val="18"/>
        </w:rPr>
        <w:t>that</w:t>
      </w:r>
      <w:proofErr w:type="gramEnd"/>
      <w:r w:rsidRPr="000C5776">
        <w:rPr>
          <w:snapToGrid w:val="0"/>
          <w:kern w:val="18"/>
          <w:szCs w:val="18"/>
        </w:rPr>
        <w:t xml:space="preserve"> </w:t>
      </w:r>
      <w:r w:rsidRPr="005021F2">
        <w:rPr>
          <w:snapToGrid w:val="0"/>
          <w:kern w:val="18"/>
          <w:szCs w:val="18"/>
        </w:rPr>
        <w:t>information requiring such a review has been made available by Parties.</w:t>
      </w:r>
    </w:p>
  </w:footnote>
  <w:footnote w:id="6">
    <w:p w:rsidR="003F5708" w:rsidRPr="00CE41D5" w:rsidRDefault="003F5708" w:rsidP="003F5708">
      <w:pPr>
        <w:pStyle w:val="FootnoteText"/>
        <w:rPr>
          <w:szCs w:val="18"/>
        </w:rPr>
      </w:pPr>
      <w:r w:rsidRPr="00CE41D5">
        <w:rPr>
          <w:rStyle w:val="FootnoteReference"/>
          <w:szCs w:val="18"/>
        </w:rPr>
        <w:footnoteRef/>
      </w:r>
      <w:r w:rsidRPr="00CE41D5">
        <w:rPr>
          <w:szCs w:val="18"/>
        </w:rPr>
        <w:t xml:space="preserve"> </w:t>
      </w:r>
      <w:r w:rsidRPr="00CE41D5">
        <w:rPr>
          <w:szCs w:val="18"/>
          <w:lang w:val="en-CA"/>
        </w:rPr>
        <w:t>One hundred and five</w:t>
      </w:r>
      <w:r w:rsidRPr="00CE41D5">
        <w:rPr>
          <w:kern w:val="22"/>
          <w:szCs w:val="18"/>
        </w:rPr>
        <w:t xml:space="preserve"> Parties had submitted their third national reports at the time when the analysis was done.</w:t>
      </w:r>
    </w:p>
  </w:footnote>
  <w:footnote w:id="7">
    <w:p w:rsidR="003F5708" w:rsidRPr="00CE41D5" w:rsidRDefault="003F5708" w:rsidP="003F5708">
      <w:pPr>
        <w:pStyle w:val="FootnoteText"/>
        <w:rPr>
          <w:szCs w:val="18"/>
          <w:lang w:val="en-US"/>
        </w:rPr>
      </w:pPr>
      <w:r w:rsidRPr="00CE41D5">
        <w:rPr>
          <w:rStyle w:val="FootnoteReference"/>
          <w:szCs w:val="18"/>
        </w:rPr>
        <w:footnoteRef/>
      </w:r>
      <w:r w:rsidRPr="00CE41D5">
        <w:rPr>
          <w:szCs w:val="18"/>
        </w:rPr>
        <w:t xml:space="preserve"> </w:t>
      </w:r>
      <w:r w:rsidRPr="00CE41D5">
        <w:rPr>
          <w:szCs w:val="18"/>
          <w:lang w:val="en-US"/>
        </w:rPr>
        <w:t xml:space="preserve">See decision </w:t>
      </w:r>
      <w:hyperlink r:id="rId4" w:history="1">
        <w:r w:rsidRPr="00CE41D5">
          <w:rPr>
            <w:rStyle w:val="Hyperlink"/>
            <w:kern w:val="22"/>
            <w:szCs w:val="18"/>
          </w:rPr>
          <w:t>decision BS-VI/15</w:t>
        </w:r>
      </w:hyperlink>
      <w:r w:rsidRPr="00CE41D5">
        <w:rPr>
          <w:kern w:val="22"/>
          <w:szCs w:val="18"/>
        </w:rPr>
        <w:t>.</w:t>
      </w:r>
    </w:p>
  </w:footnote>
  <w:footnote w:id="8">
    <w:p w:rsidR="003F5708" w:rsidRPr="00CE41D5" w:rsidRDefault="003F5708" w:rsidP="003F5708">
      <w:pPr>
        <w:pStyle w:val="FootnoteText"/>
        <w:tabs>
          <w:tab w:val="left" w:pos="270"/>
        </w:tabs>
        <w:snapToGrid w:val="0"/>
        <w:jc w:val="left"/>
        <w:rPr>
          <w:kern w:val="18"/>
          <w:szCs w:val="18"/>
        </w:rPr>
      </w:pPr>
      <w:r w:rsidRPr="005E116F">
        <w:rPr>
          <w:rStyle w:val="FootnoteReference"/>
          <w:kern w:val="18"/>
          <w:szCs w:val="18"/>
        </w:rPr>
        <w:footnoteRef/>
      </w:r>
      <w:r w:rsidRPr="005E116F">
        <w:rPr>
          <w:kern w:val="18"/>
          <w:szCs w:val="18"/>
        </w:rPr>
        <w:t xml:space="preserve"> The data used to carry out the analysis can be viewed in the National Report Analyzer, available at </w:t>
      </w:r>
      <w:hyperlink r:id="rId5" w:history="1">
        <w:r w:rsidRPr="00CE41D5">
          <w:rPr>
            <w:rStyle w:val="Hyperlink"/>
            <w:kern w:val="18"/>
            <w:szCs w:val="18"/>
          </w:rPr>
          <w:t>http://bch.cbd.int/database/reports/analyzer</w:t>
        </w:r>
      </w:hyperlink>
      <w:r w:rsidRPr="00CE41D5">
        <w:rPr>
          <w:kern w:val="18"/>
          <w:szCs w:val="18"/>
        </w:rPr>
        <w:t>.</w:t>
      </w:r>
    </w:p>
  </w:footnote>
  <w:footnote w:id="9">
    <w:p w:rsidR="003F5708" w:rsidRPr="00CE41D5" w:rsidRDefault="003F5708" w:rsidP="003F5708">
      <w:pPr>
        <w:pStyle w:val="FootnoteText"/>
        <w:rPr>
          <w:szCs w:val="18"/>
          <w:lang w:val="en-US"/>
        </w:rPr>
      </w:pPr>
      <w:r w:rsidRPr="00CE41D5">
        <w:rPr>
          <w:rStyle w:val="FootnoteReference"/>
          <w:szCs w:val="18"/>
        </w:rPr>
        <w:footnoteRef/>
      </w:r>
      <w:r w:rsidRPr="00CE41D5">
        <w:rPr>
          <w:szCs w:val="18"/>
        </w:rPr>
        <w:t xml:space="preserve"> </w:t>
      </w:r>
      <w:r w:rsidRPr="00CE41D5">
        <w:rPr>
          <w:szCs w:val="18"/>
          <w:lang w:val="en-US"/>
        </w:rPr>
        <w:t xml:space="preserve">The input of the Compliance Committee is summarized in document </w:t>
      </w:r>
      <w:r w:rsidRPr="00CE41D5">
        <w:rPr>
          <w:kern w:val="22"/>
          <w:szCs w:val="18"/>
        </w:rPr>
        <w:t xml:space="preserve">UNEP/CBD/SBI/1/INF/34. </w:t>
      </w:r>
    </w:p>
  </w:footnote>
  <w:footnote w:id="10">
    <w:p w:rsidR="003F5708" w:rsidRPr="00E4416D" w:rsidRDefault="003F5708" w:rsidP="003F5708">
      <w:pPr>
        <w:pStyle w:val="FootnoteText"/>
        <w:rPr>
          <w:szCs w:val="18"/>
          <w:lang w:val="fr-FR"/>
        </w:rPr>
      </w:pPr>
      <w:r w:rsidRPr="005E116F">
        <w:rPr>
          <w:rStyle w:val="FootnoteReference"/>
          <w:szCs w:val="18"/>
        </w:rPr>
        <w:footnoteRef/>
      </w:r>
      <w:r w:rsidRPr="00E4416D">
        <w:rPr>
          <w:szCs w:val="18"/>
          <w:lang w:val="fr-FR"/>
        </w:rPr>
        <w:t xml:space="preserve"> As document </w:t>
      </w:r>
      <w:r w:rsidRPr="00E4416D">
        <w:rPr>
          <w:kern w:val="22"/>
          <w:szCs w:val="18"/>
          <w:lang w:val="fr-FR"/>
        </w:rPr>
        <w:t>UNEP/CBD/BS/LG</w:t>
      </w:r>
      <w:r w:rsidRPr="00E4416D">
        <w:rPr>
          <w:kern w:val="22"/>
          <w:szCs w:val="18"/>
          <w:lang w:val="fr-FR"/>
        </w:rPr>
        <w:noBreakHyphen/>
        <w:t>CB/11/2.</w:t>
      </w:r>
    </w:p>
  </w:footnote>
  <w:footnote w:id="11">
    <w:p w:rsidR="003F5708" w:rsidRPr="00CE41D5" w:rsidRDefault="003F5708" w:rsidP="003F5708">
      <w:pPr>
        <w:pStyle w:val="FootnoteText"/>
        <w:rPr>
          <w:lang w:val="en-US"/>
        </w:rPr>
      </w:pPr>
      <w:r w:rsidRPr="00CE41D5">
        <w:rPr>
          <w:rStyle w:val="FootnoteReference"/>
          <w:szCs w:val="18"/>
        </w:rPr>
        <w:footnoteRef/>
      </w:r>
      <w:r w:rsidRPr="00CE41D5">
        <w:rPr>
          <w:szCs w:val="18"/>
        </w:rPr>
        <w:t xml:space="preserve"> </w:t>
      </w:r>
      <w:r w:rsidRPr="00CE41D5">
        <w:rPr>
          <w:szCs w:val="18"/>
          <w:lang w:val="en-US"/>
        </w:rPr>
        <w:t>The contribution of the L</w:t>
      </w:r>
      <w:r>
        <w:rPr>
          <w:szCs w:val="18"/>
          <w:lang w:val="en-US"/>
        </w:rPr>
        <w:t>i</w:t>
      </w:r>
      <w:r w:rsidRPr="00CE41D5">
        <w:rPr>
          <w:szCs w:val="18"/>
          <w:lang w:val="en-US"/>
        </w:rPr>
        <w:t xml:space="preserve">aison Group is summarized in document </w:t>
      </w:r>
      <w:r w:rsidRPr="005E116F">
        <w:rPr>
          <w:kern w:val="22"/>
          <w:szCs w:val="18"/>
        </w:rPr>
        <w:t>UNEP/CBD/SBI/1/INF/35.</w:t>
      </w:r>
    </w:p>
  </w:footnote>
  <w:footnote w:id="12">
    <w:p w:rsidR="003F5708" w:rsidRPr="005021F2" w:rsidRDefault="003F5708" w:rsidP="000C5776">
      <w:pPr>
        <w:pStyle w:val="FootnoteText"/>
        <w:ind w:firstLine="0"/>
        <w:rPr>
          <w:snapToGrid w:val="0"/>
          <w:kern w:val="18"/>
        </w:rPr>
      </w:pPr>
      <w:r w:rsidRPr="005021F2">
        <w:rPr>
          <w:rStyle w:val="FootnoteReference"/>
          <w:snapToGrid w:val="0"/>
          <w:kern w:val="18"/>
          <w:u w:val="none"/>
          <w:vertAlign w:val="superscript"/>
        </w:rPr>
        <w:footnoteRef/>
      </w:r>
      <w:r w:rsidRPr="005021F2">
        <w:rPr>
          <w:snapToGrid w:val="0"/>
          <w:kern w:val="18"/>
        </w:rPr>
        <w:t xml:space="preserve"> Decision </w:t>
      </w:r>
      <w:hyperlink r:id="rId6" w:history="1">
        <w:r w:rsidRPr="0009758A">
          <w:rPr>
            <w:rStyle w:val="Hyperlink"/>
            <w:snapToGrid w:val="0"/>
            <w:kern w:val="18"/>
          </w:rPr>
          <w:t>BS-V/16</w:t>
        </w:r>
      </w:hyperlink>
      <w:r w:rsidRPr="005021F2">
        <w:rPr>
          <w:snapToGrid w:val="0"/>
          <w:kern w:val="18"/>
        </w:rPr>
        <w:t>, annex I.</w:t>
      </w:r>
    </w:p>
  </w:footnote>
  <w:footnote w:id="13">
    <w:p w:rsidR="003F5708" w:rsidRPr="005021F2" w:rsidRDefault="003F5708" w:rsidP="005021F2">
      <w:pPr>
        <w:pStyle w:val="FootnoteText"/>
        <w:kinsoku w:val="0"/>
        <w:overflowPunct w:val="0"/>
        <w:autoSpaceDE w:val="0"/>
        <w:autoSpaceDN w:val="0"/>
        <w:ind w:firstLine="0"/>
        <w:jc w:val="left"/>
        <w:rPr>
          <w:snapToGrid w:val="0"/>
          <w:kern w:val="18"/>
          <w:szCs w:val="18"/>
        </w:rPr>
      </w:pPr>
      <w:r w:rsidRPr="00E603D8">
        <w:rPr>
          <w:rStyle w:val="FootnoteReference"/>
          <w:snapToGrid w:val="0"/>
          <w:kern w:val="18"/>
          <w:szCs w:val="18"/>
          <w:u w:val="none"/>
          <w:vertAlign w:val="superscript"/>
        </w:rPr>
        <w:footnoteRef/>
      </w:r>
      <w:r w:rsidRPr="00E603D8">
        <w:rPr>
          <w:snapToGrid w:val="0"/>
          <w:kern w:val="18"/>
          <w:szCs w:val="18"/>
        </w:rPr>
        <w:t xml:space="preserve"> </w:t>
      </w:r>
      <w:r w:rsidRPr="005021F2">
        <w:rPr>
          <w:snapToGrid w:val="0"/>
          <w:kern w:val="18"/>
          <w:szCs w:val="18"/>
        </w:rPr>
        <w:t>This document is a protected form in MS Word format to enable further processing of the information contained therein by the CBD Secretariat. Only text entries and checkboxes may be changed. Once you finish filling in the form, please save it and print this first page for signature. This form is also available in the BCH for electronic submission at: [LINK TO BE ADDED]</w:t>
      </w:r>
    </w:p>
    <w:p w:rsidR="003F5708" w:rsidRPr="005021F2" w:rsidRDefault="003F5708" w:rsidP="005021F2">
      <w:pPr>
        <w:pStyle w:val="FootnoteText"/>
        <w:kinsoku w:val="0"/>
        <w:overflowPunct w:val="0"/>
        <w:autoSpaceDE w:val="0"/>
        <w:autoSpaceDN w:val="0"/>
        <w:ind w:firstLine="0"/>
        <w:jc w:val="left"/>
        <w:rPr>
          <w:snapToGrid w:val="0"/>
          <w:kern w:val="18"/>
          <w:szCs w:val="18"/>
        </w:rPr>
      </w:pPr>
    </w:p>
    <w:p w:rsidR="003F5708" w:rsidRPr="005021F2" w:rsidRDefault="003F5708" w:rsidP="005021F2">
      <w:pPr>
        <w:pStyle w:val="FootnoteText"/>
        <w:pBdr>
          <w:top w:val="single" w:sz="4" w:space="1" w:color="auto"/>
          <w:left w:val="single" w:sz="4" w:space="4" w:color="auto"/>
          <w:bottom w:val="single" w:sz="4" w:space="1" w:color="auto"/>
          <w:right w:val="single" w:sz="4" w:space="4" w:color="auto"/>
        </w:pBdr>
        <w:kinsoku w:val="0"/>
        <w:overflowPunct w:val="0"/>
        <w:autoSpaceDE w:val="0"/>
        <w:autoSpaceDN w:val="0"/>
        <w:ind w:firstLine="0"/>
        <w:jc w:val="left"/>
        <w:rPr>
          <w:b/>
          <w:snapToGrid w:val="0"/>
          <w:kern w:val="18"/>
          <w:szCs w:val="18"/>
        </w:rPr>
      </w:pPr>
      <w:r w:rsidRPr="005021F2">
        <w:rPr>
          <w:b/>
          <w:snapToGrid w:val="0"/>
          <w:kern w:val="18"/>
          <w:szCs w:val="18"/>
        </w:rPr>
        <w:t xml:space="preserve">IMPORTANT: To facilitate the analysis of the information contained in this report, it is recommended that Parties submit the report online through the Biosafety Clearing-House or as an attachment to an e-mail in MS Word format, together with a scanned copy of the first signed page, to the Secretariat at: </w:t>
      </w:r>
      <w:hyperlink r:id="rId7" w:history="1">
        <w:r w:rsidRPr="005021F2">
          <w:rPr>
            <w:rStyle w:val="Hyperlink"/>
            <w:b/>
            <w:snapToGrid w:val="0"/>
            <w:kern w:val="18"/>
            <w:szCs w:val="18"/>
          </w:rPr>
          <w:t>secretariat@cbd.int</w:t>
        </w:r>
      </w:hyperlink>
      <w:r w:rsidRPr="005021F2">
        <w:rPr>
          <w:b/>
          <w:snapToGrid w:val="0"/>
          <w:kern w:val="18"/>
          <w:szCs w:val="18"/>
        </w:rPr>
        <w:t xml:space="preserve">. </w:t>
      </w:r>
    </w:p>
    <w:p w:rsidR="003F5708" w:rsidRPr="005021F2" w:rsidRDefault="003F5708" w:rsidP="005021F2">
      <w:pPr>
        <w:pStyle w:val="FootnoteText"/>
        <w:pBdr>
          <w:top w:val="single" w:sz="4" w:space="1" w:color="auto"/>
          <w:left w:val="single" w:sz="4" w:space="4" w:color="auto"/>
          <w:bottom w:val="single" w:sz="4" w:space="1" w:color="auto"/>
          <w:right w:val="single" w:sz="4" w:space="4" w:color="auto"/>
        </w:pBdr>
        <w:kinsoku w:val="0"/>
        <w:overflowPunct w:val="0"/>
        <w:autoSpaceDE w:val="0"/>
        <w:autoSpaceDN w:val="0"/>
        <w:ind w:firstLine="0"/>
        <w:jc w:val="left"/>
        <w:rPr>
          <w:b/>
          <w:snapToGrid w:val="0"/>
          <w:kern w:val="18"/>
          <w:szCs w:val="18"/>
        </w:rPr>
      </w:pPr>
      <w:r w:rsidRPr="005021F2">
        <w:rPr>
          <w:b/>
          <w:snapToGrid w:val="0"/>
          <w:kern w:val="18"/>
          <w:szCs w:val="18"/>
        </w:rPr>
        <w:t xml:space="preserve">Please </w:t>
      </w:r>
      <w:r w:rsidRPr="005021F2">
        <w:rPr>
          <w:b/>
          <w:i/>
          <w:snapToGrid w:val="0"/>
          <w:kern w:val="18"/>
          <w:szCs w:val="18"/>
        </w:rPr>
        <w:t>do not</w:t>
      </w:r>
      <w:r w:rsidRPr="005021F2">
        <w:rPr>
          <w:b/>
          <w:snapToGrid w:val="0"/>
          <w:kern w:val="18"/>
          <w:szCs w:val="18"/>
        </w:rPr>
        <w:t xml:space="preserve"> send this report via fax or postal mail or in electronic formats other than MS Word.</w:t>
      </w:r>
    </w:p>
  </w:footnote>
  <w:footnote w:id="14">
    <w:p w:rsidR="003F5708" w:rsidRPr="005021F2" w:rsidRDefault="003F5708" w:rsidP="005021F2">
      <w:pPr>
        <w:pStyle w:val="FootnoteText"/>
        <w:kinsoku w:val="0"/>
        <w:overflowPunct w:val="0"/>
        <w:autoSpaceDE w:val="0"/>
        <w:autoSpaceDN w:val="0"/>
        <w:ind w:firstLine="0"/>
        <w:jc w:val="left"/>
        <w:rPr>
          <w:snapToGrid w:val="0"/>
          <w:kern w:val="18"/>
          <w:szCs w:val="18"/>
        </w:rPr>
      </w:pPr>
      <w:r w:rsidRPr="00D554EA">
        <w:rPr>
          <w:rStyle w:val="FootnoteReference"/>
          <w:snapToGrid w:val="0"/>
          <w:kern w:val="18"/>
          <w:szCs w:val="18"/>
          <w:u w:val="none"/>
          <w:vertAlign w:val="superscript"/>
        </w:rPr>
        <w:footnoteRef/>
      </w:r>
      <w:r w:rsidRPr="00D554EA">
        <w:rPr>
          <w:snapToGrid w:val="0"/>
          <w:kern w:val="18"/>
          <w:szCs w:val="18"/>
        </w:rPr>
        <w:t xml:space="preserve"> </w:t>
      </w:r>
      <w:r w:rsidRPr="005021F2">
        <w:rPr>
          <w:snapToGrid w:val="0"/>
          <w:kern w:val="18"/>
          <w:szCs w:val="18"/>
        </w:rPr>
        <w:t xml:space="preserve">In accordance </w:t>
      </w:r>
      <w:r w:rsidRPr="000C5776">
        <w:rPr>
          <w:snapToGrid w:val="0"/>
          <w:kern w:val="18"/>
          <w:szCs w:val="18"/>
        </w:rPr>
        <w:t xml:space="preserve">with </w:t>
      </w:r>
      <w:r w:rsidRPr="005021F2">
        <w:rPr>
          <w:snapToGrid w:val="0"/>
          <w:kern w:val="18"/>
          <w:szCs w:val="18"/>
        </w:rPr>
        <w:t>the operational definition adopted in decision CP VIII/16, “‘Unintentional transboundary movement’ is a transboundary movement of a living modified organism that has inadvertently crossed the national borders of a Party where the living modified organism was released, and the requirements of Article 17 of the Protocol apply to such transboundary movements only if the living modified organism involved is likely to have significant adverse effects on the conservation and sustainable use of biological diversity, taking also into account risks to human health, in the affected or potentially affected States.”</w:t>
      </w:r>
    </w:p>
  </w:footnote>
  <w:footnote w:id="15">
    <w:p w:rsidR="003F5708" w:rsidRPr="005021F2" w:rsidRDefault="003F5708" w:rsidP="005021F2">
      <w:pPr>
        <w:pStyle w:val="FootnoteText"/>
        <w:kinsoku w:val="0"/>
        <w:overflowPunct w:val="0"/>
        <w:autoSpaceDE w:val="0"/>
        <w:autoSpaceDN w:val="0"/>
        <w:ind w:firstLine="0"/>
        <w:jc w:val="left"/>
        <w:rPr>
          <w:snapToGrid w:val="0"/>
          <w:kern w:val="18"/>
          <w:szCs w:val="18"/>
        </w:rPr>
      </w:pPr>
      <w:r w:rsidRPr="004C2F26">
        <w:rPr>
          <w:rStyle w:val="FootnoteReference"/>
          <w:snapToGrid w:val="0"/>
          <w:kern w:val="18"/>
          <w:szCs w:val="18"/>
          <w:u w:val="none"/>
          <w:vertAlign w:val="superscript"/>
        </w:rPr>
        <w:footnoteRef/>
      </w:r>
      <w:r w:rsidRPr="004C2F26">
        <w:rPr>
          <w:snapToGrid w:val="0"/>
          <w:kern w:val="18"/>
          <w:szCs w:val="18"/>
          <w:vertAlign w:val="superscript"/>
        </w:rPr>
        <w:t xml:space="preserve"> </w:t>
      </w:r>
      <w:r w:rsidRPr="005021F2">
        <w:rPr>
          <w:snapToGrid w:val="0"/>
          <w:kern w:val="18"/>
          <w:szCs w:val="18"/>
        </w:rPr>
        <w:t xml:space="preserve">In accordance </w:t>
      </w:r>
      <w:r w:rsidRPr="000C5776">
        <w:rPr>
          <w:snapToGrid w:val="0"/>
          <w:kern w:val="18"/>
          <w:szCs w:val="18"/>
        </w:rPr>
        <w:t xml:space="preserve">with </w:t>
      </w:r>
      <w:r w:rsidRPr="005021F2">
        <w:rPr>
          <w:snapToGrid w:val="0"/>
          <w:kern w:val="18"/>
          <w:szCs w:val="18"/>
        </w:rPr>
        <w:t>the operational definition adopted in decision CP VIII/16, “‘</w:t>
      </w:r>
      <w:r w:rsidRPr="005021F2">
        <w:rPr>
          <w:iCs/>
          <w:snapToGrid w:val="0"/>
          <w:kern w:val="18"/>
          <w:szCs w:val="18"/>
        </w:rPr>
        <w:t>Illegal transboundary movement</w:t>
      </w:r>
      <w:r w:rsidRPr="005021F2">
        <w:rPr>
          <w:snapToGrid w:val="0"/>
          <w:kern w:val="18"/>
          <w:szCs w:val="18"/>
        </w:rPr>
        <w:t>’ is a transboundary movement of living modified organisms carried out in contravention of the domestic measures to implement the Protocol that have been adopted by the Party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565130723"/>
      <w:placeholder>
        <w:docPart w:val="D52BEC1BC3AA49E78E01BE5550EF267F"/>
      </w:placeholder>
      <w:dataBinding w:prefixMappings="xmlns:ns0='http://purl.org/dc/elements/1.1/' xmlns:ns1='http://schemas.openxmlformats.org/package/2006/metadata/core-properties' " w:xpath="/ns1:coreProperties[1]/ns0:subject[1]" w:storeItemID="{6C3C8BC8-F283-45AE-878A-BAB7291924A1}"/>
      <w:text/>
    </w:sdtPr>
    <w:sdtEndPr/>
    <w:sdtContent>
      <w:p w:rsidR="003F5708" w:rsidRPr="005021F2" w:rsidRDefault="003F5708" w:rsidP="005021F2">
        <w:pPr>
          <w:pStyle w:val="Header"/>
          <w:tabs>
            <w:tab w:val="clear" w:pos="4320"/>
            <w:tab w:val="clear" w:pos="8640"/>
          </w:tabs>
          <w:kinsoku w:val="0"/>
          <w:snapToGrid w:val="0"/>
          <w:spacing w:line="240" w:lineRule="auto"/>
          <w:rPr>
            <w:noProof/>
            <w:kern w:val="22"/>
          </w:rPr>
        </w:pPr>
        <w:r w:rsidRPr="005021F2">
          <w:rPr>
            <w:noProof/>
            <w:kern w:val="22"/>
          </w:rPr>
          <w:t>CBD/SBI/2/13</w:t>
        </w:r>
      </w:p>
    </w:sdtContent>
  </w:sdt>
  <w:p w:rsidR="003F5708" w:rsidRPr="005021F2" w:rsidRDefault="003F5708" w:rsidP="005021F2">
    <w:pPr>
      <w:pStyle w:val="Header"/>
      <w:tabs>
        <w:tab w:val="clear" w:pos="4320"/>
        <w:tab w:val="clear" w:pos="8640"/>
      </w:tabs>
      <w:kinsoku w:val="0"/>
      <w:snapToGrid w:val="0"/>
      <w:spacing w:line="240" w:lineRule="auto"/>
      <w:rPr>
        <w:noProof/>
        <w:kern w:val="22"/>
      </w:rPr>
    </w:pPr>
    <w:r w:rsidRPr="005021F2">
      <w:rPr>
        <w:noProof/>
        <w:kern w:val="22"/>
      </w:rPr>
      <w:t xml:space="preserve">Page </w:t>
    </w:r>
    <w:r w:rsidRPr="005021F2">
      <w:rPr>
        <w:noProof/>
        <w:kern w:val="22"/>
      </w:rPr>
      <w:fldChar w:fldCharType="begin"/>
    </w:r>
    <w:r w:rsidRPr="005021F2">
      <w:rPr>
        <w:noProof/>
        <w:kern w:val="22"/>
      </w:rPr>
      <w:instrText xml:space="preserve"> PAGE   \* MERGEFORMAT </w:instrText>
    </w:r>
    <w:r w:rsidRPr="005021F2">
      <w:rPr>
        <w:noProof/>
        <w:kern w:val="22"/>
      </w:rPr>
      <w:fldChar w:fldCharType="separate"/>
    </w:r>
    <w:r w:rsidR="001F7BF3">
      <w:rPr>
        <w:noProof/>
        <w:kern w:val="22"/>
      </w:rPr>
      <w:t>28</w:t>
    </w:r>
    <w:r w:rsidRPr="005021F2">
      <w:rPr>
        <w:noProof/>
        <w:kern w:val="22"/>
      </w:rPr>
      <w:fldChar w:fldCharType="end"/>
    </w:r>
  </w:p>
  <w:p w:rsidR="003F5708" w:rsidRPr="005021F2" w:rsidRDefault="003F5708" w:rsidP="005021F2">
    <w:pPr>
      <w:pStyle w:val="Header"/>
      <w:tabs>
        <w:tab w:val="clear" w:pos="4320"/>
        <w:tab w:val="clear" w:pos="8640"/>
      </w:tabs>
      <w:kinsoku w:val="0"/>
      <w:snapToGrid w:val="0"/>
      <w:spacing w:line="240" w:lineRule="auto"/>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986467811"/>
      <w:placeholder>
        <w:docPart w:val="A60B8308BCBF485C946FE5E255270DD7"/>
      </w:placeholder>
      <w:dataBinding w:prefixMappings="xmlns:ns0='http://purl.org/dc/elements/1.1/' xmlns:ns1='http://schemas.openxmlformats.org/package/2006/metadata/core-properties' " w:xpath="/ns1:coreProperties[1]/ns0:subject[1]" w:storeItemID="{6C3C8BC8-F283-45AE-878A-BAB7291924A1}"/>
      <w:text/>
    </w:sdtPr>
    <w:sdtEndPr/>
    <w:sdtContent>
      <w:p w:rsidR="003F5708" w:rsidRPr="00C93388" w:rsidRDefault="003F5708" w:rsidP="005021F2">
        <w:pPr>
          <w:pStyle w:val="Header"/>
          <w:tabs>
            <w:tab w:val="clear" w:pos="4320"/>
            <w:tab w:val="clear" w:pos="8640"/>
          </w:tabs>
          <w:kinsoku w:val="0"/>
          <w:snapToGrid w:val="0"/>
          <w:spacing w:line="240" w:lineRule="auto"/>
          <w:jc w:val="right"/>
          <w:rPr>
            <w:noProof/>
            <w:kern w:val="22"/>
          </w:rPr>
        </w:pPr>
        <w:r w:rsidRPr="00C93388">
          <w:rPr>
            <w:noProof/>
            <w:kern w:val="22"/>
          </w:rPr>
          <w:t>CBD/SBI/2/13</w:t>
        </w:r>
      </w:p>
    </w:sdtContent>
  </w:sdt>
  <w:p w:rsidR="003F5708" w:rsidRPr="00C93388" w:rsidRDefault="003F5708" w:rsidP="005021F2">
    <w:pPr>
      <w:pStyle w:val="Header"/>
      <w:tabs>
        <w:tab w:val="clear" w:pos="4320"/>
        <w:tab w:val="clear" w:pos="8640"/>
      </w:tabs>
      <w:kinsoku w:val="0"/>
      <w:snapToGrid w:val="0"/>
      <w:spacing w:line="240" w:lineRule="auto"/>
      <w:jc w:val="right"/>
      <w:rPr>
        <w:noProof/>
        <w:kern w:val="22"/>
      </w:rPr>
    </w:pPr>
    <w:r w:rsidRPr="00C93388">
      <w:rPr>
        <w:noProof/>
        <w:kern w:val="22"/>
      </w:rPr>
      <w:t xml:space="preserve">Page </w:t>
    </w:r>
    <w:r w:rsidRPr="00C93388">
      <w:rPr>
        <w:noProof/>
        <w:kern w:val="22"/>
      </w:rPr>
      <w:fldChar w:fldCharType="begin"/>
    </w:r>
    <w:r w:rsidRPr="00C93388">
      <w:rPr>
        <w:noProof/>
        <w:kern w:val="22"/>
      </w:rPr>
      <w:instrText xml:space="preserve"> PAGE   \* MERGEFORMAT </w:instrText>
    </w:r>
    <w:r w:rsidRPr="00C93388">
      <w:rPr>
        <w:noProof/>
        <w:kern w:val="22"/>
      </w:rPr>
      <w:fldChar w:fldCharType="separate"/>
    </w:r>
    <w:r w:rsidR="001F7BF3">
      <w:rPr>
        <w:noProof/>
        <w:kern w:val="22"/>
      </w:rPr>
      <w:t>7</w:t>
    </w:r>
    <w:r w:rsidRPr="00C93388">
      <w:rPr>
        <w:noProof/>
        <w:kern w:val="22"/>
      </w:rPr>
      <w:fldChar w:fldCharType="end"/>
    </w:r>
  </w:p>
  <w:p w:rsidR="003F5708" w:rsidRPr="00217585" w:rsidRDefault="003F5708" w:rsidP="005021F2">
    <w:pPr>
      <w:pStyle w:val="Header"/>
      <w:kinsoku w:val="0"/>
      <w:snapToGrid w:val="0"/>
      <w:spacing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w:hAnsi="Times"/>
        <w:color w:val="000000"/>
      </w:rPr>
      <w:alias w:val="Subject"/>
      <w:tag w:val=""/>
      <w:id w:val="-468050168"/>
      <w:placeholder>
        <w:docPart w:val="7EA41B88516B45D7A38E9A1BB8DE50A8"/>
      </w:placeholder>
      <w:dataBinding w:prefixMappings="xmlns:ns0='http://purl.org/dc/elements/1.1/' xmlns:ns1='http://schemas.openxmlformats.org/package/2006/metadata/core-properties' " w:xpath="/ns1:coreProperties[1]/ns0:subject[1]" w:storeItemID="{6C3C8BC8-F283-45AE-878A-BAB7291924A1}"/>
      <w:text/>
    </w:sdtPr>
    <w:sdtEndPr/>
    <w:sdtContent>
      <w:p w:rsidR="003F5708" w:rsidRPr="003A4711" w:rsidRDefault="003F5708" w:rsidP="005021F2">
        <w:pPr>
          <w:jc w:val="right"/>
          <w:rPr>
            <w:rFonts w:ascii="Times" w:hAnsi="Times"/>
            <w:color w:val="000000"/>
          </w:rPr>
        </w:pPr>
        <w:r>
          <w:rPr>
            <w:rFonts w:ascii="Times" w:hAnsi="Times"/>
            <w:color w:val="000000"/>
          </w:rPr>
          <w:t>CBD/SBI/2/13</w:t>
        </w:r>
      </w:p>
    </w:sdtContent>
  </w:sdt>
  <w:p w:rsidR="003F5708" w:rsidRPr="005021F2" w:rsidRDefault="003F5708" w:rsidP="005021F2">
    <w:pPr>
      <w:pStyle w:val="Header"/>
      <w:spacing w:after="240" w:line="240" w:lineRule="auto"/>
      <w:jc w:val="right"/>
      <w:rPr>
        <w:b/>
        <w:caps/>
        <w:noProof/>
      </w:rPr>
    </w:pPr>
    <w:r>
      <w:t xml:space="preserve">Page </w:t>
    </w:r>
    <w:r>
      <w:fldChar w:fldCharType="begin"/>
    </w:r>
    <w:r>
      <w:instrText xml:space="preserve"> PAGE   \* MERGEFORMAT </w:instrText>
    </w:r>
    <w:r>
      <w:fldChar w:fldCharType="separate"/>
    </w:r>
    <w:r w:rsidR="001F7BF3">
      <w:rPr>
        <w:noProof/>
      </w:rPr>
      <w:t>27</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708" w:rsidRPr="00CE0A5D" w:rsidRDefault="003F5708" w:rsidP="008463A1">
    <w:pPr>
      <w:rPr>
        <w:rFonts w:ascii="Times" w:hAnsi="Times"/>
        <w:color w:val="000000"/>
      </w:rPr>
    </w:pPr>
    <w:r w:rsidRPr="00CE0A5D">
      <w:rPr>
        <w:rFonts w:ascii="Times" w:hAnsi="Times"/>
        <w:color w:val="000000"/>
      </w:rPr>
      <w:t>CBD/</w:t>
    </w:r>
    <w:r>
      <w:rPr>
        <w:rFonts w:ascii="Times" w:hAnsi="Times"/>
        <w:color w:val="000000"/>
      </w:rPr>
      <w:t>SBI/2/13</w:t>
    </w:r>
  </w:p>
  <w:p w:rsidR="003F5708" w:rsidRDefault="003F5708" w:rsidP="008463A1">
    <w:pPr>
      <w:pStyle w:val="Header"/>
      <w:spacing w:after="120" w:line="240" w:lineRule="auto"/>
    </w:pPr>
    <w:r>
      <w:t xml:space="preserve">Page </w:t>
    </w:r>
    <w:r>
      <w:fldChar w:fldCharType="begin"/>
    </w:r>
    <w:r>
      <w:instrText xml:space="preserve"> PAGE   \* MERGEFORMAT </w:instrText>
    </w:r>
    <w:r>
      <w:fldChar w:fldCharType="separate"/>
    </w:r>
    <w:r w:rsidR="001F7BF3">
      <w:rPr>
        <w:noProof/>
      </w:rPr>
      <w:t>38</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708" w:rsidRPr="00CE0A5D" w:rsidRDefault="003F5708" w:rsidP="008463A1">
    <w:pPr>
      <w:jc w:val="right"/>
      <w:rPr>
        <w:rFonts w:ascii="Times" w:hAnsi="Times"/>
        <w:color w:val="000000"/>
      </w:rPr>
    </w:pPr>
    <w:r w:rsidRPr="00CE0A5D">
      <w:rPr>
        <w:rFonts w:ascii="Times" w:hAnsi="Times"/>
        <w:color w:val="000000"/>
      </w:rPr>
      <w:t>CBD/</w:t>
    </w:r>
    <w:r>
      <w:rPr>
        <w:rFonts w:ascii="Times" w:hAnsi="Times"/>
        <w:color w:val="000000"/>
      </w:rPr>
      <w:t>SBI/2/13</w:t>
    </w:r>
  </w:p>
  <w:p w:rsidR="003F5708" w:rsidRDefault="003F5708" w:rsidP="008463A1">
    <w:pPr>
      <w:pStyle w:val="Header"/>
      <w:spacing w:after="120" w:line="240" w:lineRule="auto"/>
      <w:jc w:val="right"/>
    </w:pPr>
    <w:r>
      <w:t xml:space="preserve">Page </w:t>
    </w:r>
    <w:r>
      <w:fldChar w:fldCharType="begin"/>
    </w:r>
    <w:r>
      <w:instrText xml:space="preserve"> PAGE   \* MERGEFORMAT </w:instrText>
    </w:r>
    <w:r>
      <w:fldChar w:fldCharType="separate"/>
    </w:r>
    <w:r w:rsidR="001F7BF3">
      <w:rPr>
        <w:noProof/>
      </w:rPr>
      <w:t>39</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708" w:rsidRDefault="003F5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A39"/>
    <w:multiLevelType w:val="hybridMultilevel"/>
    <w:tmpl w:val="0E2E7920"/>
    <w:lvl w:ilvl="0" w:tplc="0409000F">
      <w:start w:val="1"/>
      <w:numFmt w:val="decimal"/>
      <w:lvlText w:val="%1."/>
      <w:lvlJc w:val="left"/>
      <w:pPr>
        <w:ind w:left="720" w:hanging="360"/>
      </w:pPr>
      <w:rPr>
        <w:rFonts w:hint="default"/>
        <w:i w:val="0"/>
      </w:rPr>
    </w:lvl>
    <w:lvl w:ilvl="1" w:tplc="0409001B">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645BDE"/>
    <w:multiLevelType w:val="hybridMultilevel"/>
    <w:tmpl w:val="A1C0EA0C"/>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 w15:restartNumberingAfterBreak="0">
    <w:nsid w:val="096D401E"/>
    <w:multiLevelType w:val="hybridMultilevel"/>
    <w:tmpl w:val="F620F5BE"/>
    <w:lvl w:ilvl="0" w:tplc="B590F8E4">
      <w:start w:val="1"/>
      <w:numFmt w:val="lowerRoman"/>
      <w:lvlText w:val="(%1)"/>
      <w:lvlJc w:val="right"/>
      <w:pPr>
        <w:ind w:left="1418" w:hanging="360"/>
      </w:pPr>
      <w:rPr>
        <w:rFonts w:hint="default"/>
      </w:rPr>
    </w:lvl>
    <w:lvl w:ilvl="1" w:tplc="10090019">
      <w:start w:val="1"/>
      <w:numFmt w:val="lowerLetter"/>
      <w:lvlText w:val="%2."/>
      <w:lvlJc w:val="left"/>
      <w:pPr>
        <w:ind w:left="1440" w:hanging="360"/>
      </w:pPr>
    </w:lvl>
    <w:lvl w:ilvl="2" w:tplc="CAB40D4C">
      <w:start w:val="1"/>
      <w:numFmt w:val="lowerLetter"/>
      <w:lvlText w:val="(%3)"/>
      <w:lvlJc w:val="left"/>
      <w:pPr>
        <w:ind w:left="2160" w:hanging="180"/>
      </w:pPr>
      <w:rPr>
        <w:rFonts w:hint="default"/>
        <w:b w:val="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150F30"/>
    <w:multiLevelType w:val="multilevel"/>
    <w:tmpl w:val="708C4F1E"/>
    <w:lvl w:ilvl="0">
      <w:start w:val="1"/>
      <w:numFmt w:val="decimal"/>
      <w:lvlText w:val="%1."/>
      <w:lvlJc w:val="left"/>
      <w:pPr>
        <w:tabs>
          <w:tab w:val="num" w:pos="3240"/>
        </w:tabs>
        <w:ind w:left="3240" w:hanging="360"/>
      </w:pPr>
      <w:rPr>
        <w:b w:val="0"/>
        <w:bCs/>
        <w:i w:val="0"/>
        <w:iCs/>
      </w:rPr>
    </w:lvl>
    <w:lvl w:ilvl="1">
      <w:start w:val="1"/>
      <w:numFmt w:val="decimal"/>
      <w:lvlText w:val="%2."/>
      <w:lvlJc w:val="left"/>
      <w:pPr>
        <w:tabs>
          <w:tab w:val="num" w:pos="3960"/>
        </w:tabs>
        <w:ind w:left="3960" w:hanging="360"/>
      </w:pPr>
    </w:lvl>
    <w:lvl w:ilvl="2">
      <w:start w:val="1"/>
      <w:numFmt w:val="upperLetter"/>
      <w:lvlText w:val="%3."/>
      <w:lvlJc w:val="left"/>
      <w:pPr>
        <w:ind w:left="4680" w:hanging="360"/>
      </w:pPr>
      <w:rPr>
        <w:rFonts w:hint="default"/>
      </w:rPr>
    </w:lvl>
    <w:lvl w:ilvl="3">
      <w:start w:val="1"/>
      <w:numFmt w:val="lowerLetter"/>
      <w:lvlText w:val="(%4)"/>
      <w:lvlJc w:val="left"/>
      <w:pPr>
        <w:ind w:left="6100" w:hanging="1060"/>
      </w:pPr>
      <w:rPr>
        <w:rFonts w:hint="default"/>
      </w:r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4" w15:restartNumberingAfterBreak="0">
    <w:nsid w:val="0DD0290B"/>
    <w:multiLevelType w:val="hybridMultilevel"/>
    <w:tmpl w:val="1BB2CAA0"/>
    <w:lvl w:ilvl="0" w:tplc="B49E8F62">
      <w:start w:val="1"/>
      <w:numFmt w:val="lowerLetter"/>
      <w:lvlText w:val="(%1)"/>
      <w:lvlJc w:val="left"/>
      <w:pPr>
        <w:tabs>
          <w:tab w:val="num" w:pos="1797"/>
        </w:tabs>
        <w:ind w:left="720" w:firstLine="720"/>
      </w:pPr>
      <w:rPr>
        <w:rFonts w:ascii="Times New Roman" w:hAnsi="Times New Roman" w:cs="Times New Roman" w:hint="default"/>
        <w:b w:val="0"/>
        <w:i w:val="0"/>
        <w:sz w:val="22"/>
      </w:rPr>
    </w:lvl>
    <w:lvl w:ilvl="1" w:tplc="17CE9596">
      <w:start w:val="1"/>
      <w:numFmt w:val="lowerLetter"/>
      <w:pStyle w:val="Style1"/>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27826887"/>
    <w:multiLevelType w:val="hybridMultilevel"/>
    <w:tmpl w:val="B5B2E116"/>
    <w:lvl w:ilvl="0" w:tplc="9502E0B0">
      <w:start w:val="1"/>
      <w:numFmt w:val="lowerLetter"/>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171201"/>
    <w:multiLevelType w:val="multilevel"/>
    <w:tmpl w:val="3ED255C8"/>
    <w:lvl w:ilvl="0">
      <w:start w:val="74"/>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47C3826"/>
    <w:multiLevelType w:val="multilevel"/>
    <w:tmpl w:val="A83A3448"/>
    <w:lvl w:ilvl="0">
      <w:start w:val="1"/>
      <w:numFmt w:val="decimal"/>
      <w:lvlText w:val="%1."/>
      <w:lvlJc w:val="left"/>
      <w:pPr>
        <w:tabs>
          <w:tab w:val="num" w:pos="360"/>
        </w:tabs>
        <w:ind w:left="0" w:firstLine="0"/>
      </w:pPr>
      <w:rPr>
        <w:rFonts w:ascii="Times" w:hAnsi="Times" w:hint="default"/>
        <w:b w:val="0"/>
        <w:i w:val="0"/>
        <w:sz w:val="22"/>
      </w:rPr>
    </w:lvl>
    <w:lvl w:ilvl="1">
      <w:start w:val="1"/>
      <w:numFmt w:val="bullet"/>
      <w:lvlText w:val=""/>
      <w:lvlJc w:val="left"/>
      <w:pPr>
        <w:tabs>
          <w:tab w:val="num" w:pos="1440"/>
        </w:tabs>
        <w:ind w:left="0" w:firstLine="720"/>
      </w:pPr>
      <w:rPr>
        <w:rFonts w:ascii="Symbol" w:hAnsi="Symbol" w:hint="default"/>
        <w:b w:val="0"/>
        <w:i w:val="0"/>
      </w:rPr>
    </w:lvl>
    <w:lvl w:ilvl="2">
      <w:start w:val="1"/>
      <w:numFmt w:val="lowerLetter"/>
      <w:lvlText w:val="(%3)"/>
      <w:lvlJc w:val="lef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4A02CA8"/>
    <w:multiLevelType w:val="hybridMultilevel"/>
    <w:tmpl w:val="6FE879B0"/>
    <w:lvl w:ilvl="0" w:tplc="8D66E5C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8D66E5C8">
      <w:start w:val="1"/>
      <w:numFmt w:val="lowerLetter"/>
      <w:lvlText w:val="(%5)"/>
      <w:lvlJc w:val="left"/>
      <w:pPr>
        <w:ind w:left="4320" w:hanging="360"/>
      </w:pPr>
      <w:rPr>
        <w:rFonts w:hint="default"/>
        <w:lang w:val="en-GB"/>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8C63103"/>
    <w:multiLevelType w:val="multilevel"/>
    <w:tmpl w:val="0D164BA4"/>
    <w:lvl w:ilvl="0">
      <w:start w:val="1"/>
      <w:numFmt w:val="decimal"/>
      <w:lvlText w:val="%1."/>
      <w:lvlJc w:val="left"/>
      <w:pPr>
        <w:tabs>
          <w:tab w:val="num" w:pos="3240"/>
        </w:tabs>
        <w:ind w:left="3240" w:hanging="360"/>
      </w:pPr>
      <w:rPr>
        <w:b w:val="0"/>
        <w:bCs/>
        <w:i w:val="0"/>
        <w:iCs/>
      </w:rPr>
    </w:lvl>
    <w:lvl w:ilvl="1">
      <w:start w:val="1"/>
      <w:numFmt w:val="decimal"/>
      <w:lvlText w:val="%2."/>
      <w:lvlJc w:val="left"/>
      <w:pPr>
        <w:tabs>
          <w:tab w:val="num" w:pos="3960"/>
        </w:tabs>
        <w:ind w:left="3960" w:hanging="360"/>
      </w:pPr>
    </w:lvl>
    <w:lvl w:ilvl="2">
      <w:start w:val="1"/>
      <w:numFmt w:val="upperLetter"/>
      <w:lvlText w:val="%3."/>
      <w:lvlJc w:val="left"/>
      <w:pPr>
        <w:ind w:left="4680" w:hanging="360"/>
      </w:pPr>
      <w:rPr>
        <w:rFonts w:hint="default"/>
      </w:rPr>
    </w:lvl>
    <w:lvl w:ilvl="3">
      <w:start w:val="1"/>
      <w:numFmt w:val="lowerLetter"/>
      <w:lvlText w:val="(%4)"/>
      <w:lvlJc w:val="left"/>
      <w:pPr>
        <w:ind w:left="6100" w:hanging="1060"/>
      </w:pPr>
      <w:rPr>
        <w:rFonts w:hint="default"/>
      </w:r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4" w15:restartNumberingAfterBreak="0">
    <w:nsid w:val="393576CC"/>
    <w:multiLevelType w:val="hybridMultilevel"/>
    <w:tmpl w:val="892009E2"/>
    <w:lvl w:ilvl="0" w:tplc="E2521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7" w15:restartNumberingAfterBreak="0">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4CC7FBB"/>
    <w:multiLevelType w:val="multilevel"/>
    <w:tmpl w:val="582C15F2"/>
    <w:lvl w:ilvl="0">
      <w:start w:val="1"/>
      <w:numFmt w:val="decimal"/>
      <w:pStyle w:val="Para20"/>
      <w:lvlText w:val="%1."/>
      <w:lvlJc w:val="left"/>
      <w:pPr>
        <w:tabs>
          <w:tab w:val="num" w:pos="1130"/>
        </w:tabs>
        <w:ind w:left="77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rPr>
    </w:lvl>
    <w:lvl w:ilvl="2">
      <w:start w:val="1"/>
      <w:numFmt w:val="lowerRoman"/>
      <w:lvlText w:val="(%3)"/>
      <w:lvlJc w:val="right"/>
      <w:pPr>
        <w:tabs>
          <w:tab w:val="num" w:pos="3361"/>
        </w:tabs>
        <w:ind w:left="3361" w:hanging="431"/>
      </w:pPr>
      <w:rPr>
        <w:rFonts w:hint="default"/>
      </w:rPr>
    </w:lvl>
    <w:lvl w:ilvl="3">
      <w:start w:val="1"/>
      <w:numFmt w:val="bullet"/>
      <w:lvlText w:val=""/>
      <w:lvlJc w:val="left"/>
      <w:pPr>
        <w:tabs>
          <w:tab w:val="num" w:pos="3650"/>
        </w:tabs>
        <w:ind w:left="3650" w:hanging="720"/>
      </w:pPr>
      <w:rPr>
        <w:rFonts w:ascii="Symbol" w:hAnsi="Symbol" w:hint="default"/>
        <w:color w:val="auto"/>
        <w:sz w:val="28"/>
      </w:rPr>
    </w:lvl>
    <w:lvl w:ilvl="4">
      <w:start w:val="1"/>
      <w:numFmt w:val="lowerLetter"/>
      <w:lvlText w:val="(%5)"/>
      <w:lvlJc w:val="left"/>
      <w:pPr>
        <w:tabs>
          <w:tab w:val="num" w:pos="3290"/>
        </w:tabs>
        <w:ind w:left="3290" w:hanging="360"/>
      </w:pPr>
      <w:rPr>
        <w:rFonts w:hint="default"/>
      </w:rPr>
    </w:lvl>
    <w:lvl w:ilvl="5">
      <w:start w:val="1"/>
      <w:numFmt w:val="lowerRoman"/>
      <w:lvlText w:val="(%6)"/>
      <w:lvlJc w:val="left"/>
      <w:pPr>
        <w:tabs>
          <w:tab w:val="num" w:pos="3650"/>
        </w:tabs>
        <w:ind w:left="3650" w:hanging="360"/>
      </w:pPr>
      <w:rPr>
        <w:rFonts w:hint="default"/>
      </w:rPr>
    </w:lvl>
    <w:lvl w:ilvl="6">
      <w:start w:val="1"/>
      <w:numFmt w:val="decimal"/>
      <w:lvlText w:val="%7."/>
      <w:lvlJc w:val="left"/>
      <w:pPr>
        <w:tabs>
          <w:tab w:val="num" w:pos="4010"/>
        </w:tabs>
        <w:ind w:left="4010" w:hanging="360"/>
      </w:pPr>
      <w:rPr>
        <w:rFonts w:hint="default"/>
      </w:rPr>
    </w:lvl>
    <w:lvl w:ilvl="7">
      <w:start w:val="1"/>
      <w:numFmt w:val="lowerLetter"/>
      <w:lvlText w:val="%8."/>
      <w:lvlJc w:val="left"/>
      <w:pPr>
        <w:tabs>
          <w:tab w:val="num" w:pos="4370"/>
        </w:tabs>
        <w:ind w:left="4370" w:hanging="360"/>
      </w:pPr>
      <w:rPr>
        <w:rFonts w:hint="default"/>
      </w:rPr>
    </w:lvl>
    <w:lvl w:ilvl="8">
      <w:start w:val="1"/>
      <w:numFmt w:val="lowerRoman"/>
      <w:lvlText w:val="%9."/>
      <w:lvlJc w:val="left"/>
      <w:pPr>
        <w:tabs>
          <w:tab w:val="num" w:pos="4730"/>
        </w:tabs>
        <w:ind w:left="4730" w:hanging="360"/>
      </w:pPr>
      <w:rPr>
        <w:rFonts w:hint="default"/>
      </w:rPr>
    </w:lvl>
  </w:abstractNum>
  <w:abstractNum w:abstractNumId="19" w15:restartNumberingAfterBreak="0">
    <w:nsid w:val="48175FF0"/>
    <w:multiLevelType w:val="hybridMultilevel"/>
    <w:tmpl w:val="05F875C4"/>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0" w15:restartNumberingAfterBreak="0">
    <w:nsid w:val="49E93595"/>
    <w:multiLevelType w:val="multilevel"/>
    <w:tmpl w:val="AD566806"/>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800"/>
        </w:tabs>
        <w:ind w:left="0" w:firstLine="1440"/>
      </w:pPr>
      <w:rPr>
        <w:b w:val="0"/>
        <w:i w:val="0"/>
        <w:sz w:val="22"/>
      </w:rPr>
    </w:lvl>
    <w:lvl w:ilvl="2">
      <w:start w:val="1"/>
      <w:numFmt w:val="lowerRoman"/>
      <w:lvlText w:val="(%3)"/>
      <w:lvlJc w:val="right"/>
      <w:pPr>
        <w:tabs>
          <w:tab w:val="num" w:pos="2520"/>
        </w:tabs>
        <w:ind w:left="2520" w:hanging="360"/>
      </w:p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1" w15:restartNumberingAfterBreak="0">
    <w:nsid w:val="4C3014C0"/>
    <w:multiLevelType w:val="hybridMultilevel"/>
    <w:tmpl w:val="FFC494EA"/>
    <w:lvl w:ilvl="0" w:tplc="702A5ED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0F3E261A">
      <w:start w:val="1"/>
      <w:numFmt w:val="lowerLetter"/>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E0442B4"/>
    <w:multiLevelType w:val="multilevel"/>
    <w:tmpl w:val="DA86F0A8"/>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pStyle w:val="Para4"/>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3AB504B"/>
    <w:multiLevelType w:val="hybridMultilevel"/>
    <w:tmpl w:val="5B46E9A4"/>
    <w:lvl w:ilvl="0" w:tplc="F36CFC6E">
      <w:start w:val="1"/>
      <w:numFmt w:val="decimal"/>
      <w:lvlText w:val="%1."/>
      <w:lvlJc w:val="left"/>
      <w:pPr>
        <w:tabs>
          <w:tab w:val="num" w:pos="360"/>
        </w:tabs>
        <w:ind w:left="0" w:firstLine="0"/>
      </w:pPr>
      <w:rPr>
        <w:rFonts w:ascii="Times New Roman" w:hAnsi="Times New Roman" w:cs="Times New Roman" w:hint="default"/>
        <w:b w:val="0"/>
        <w:i w:val="0"/>
        <w:sz w:val="22"/>
        <w:szCs w:val="22"/>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65357F78"/>
    <w:multiLevelType w:val="hybridMultilevel"/>
    <w:tmpl w:val="7BA6EF10"/>
    <w:lvl w:ilvl="0" w:tplc="524465BC">
      <w:start w:val="1"/>
      <w:numFmt w:val="decimal"/>
      <w:pStyle w:val="Paraofficial"/>
      <w:lvlText w:val="%1."/>
      <w:lvlJc w:val="left"/>
      <w:pPr>
        <w:tabs>
          <w:tab w:val="num" w:pos="1080"/>
        </w:tabs>
        <w:ind w:left="0" w:firstLine="720"/>
      </w:p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25" w15:restartNumberingAfterBreak="0">
    <w:nsid w:val="695F3879"/>
    <w:multiLevelType w:val="hybridMultilevel"/>
    <w:tmpl w:val="F7B0E272"/>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6" w15:restartNumberingAfterBreak="0">
    <w:nsid w:val="6E7F5314"/>
    <w:multiLevelType w:val="hybridMultilevel"/>
    <w:tmpl w:val="E08054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E23244"/>
    <w:multiLevelType w:val="multilevel"/>
    <w:tmpl w:val="BCFCBE6A"/>
    <w:lvl w:ilvl="0">
      <w:start w:val="1"/>
      <w:numFmt w:val="decimal"/>
      <w:lvlText w:val="%1."/>
      <w:lvlJc w:val="left"/>
      <w:pPr>
        <w:tabs>
          <w:tab w:val="num" w:pos="360"/>
        </w:tabs>
        <w:ind w:left="0" w:firstLine="0"/>
      </w:pPr>
      <w:rPr>
        <w:rFonts w:ascii="Times" w:hAnsi="Times" w:hint="default"/>
        <w:b w:val="0"/>
        <w:i w:val="0"/>
        <w:sz w:val="22"/>
      </w:rPr>
    </w:lvl>
    <w:lvl w:ilvl="1">
      <w:start w:val="1"/>
      <w:numFmt w:val="bullet"/>
      <w:lvlText w:val=""/>
      <w:lvlJc w:val="left"/>
      <w:pPr>
        <w:tabs>
          <w:tab w:val="num" w:pos="1440"/>
        </w:tabs>
        <w:ind w:left="0" w:firstLine="72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5840771"/>
    <w:multiLevelType w:val="multilevel"/>
    <w:tmpl w:val="D098FCE2"/>
    <w:lvl w:ilvl="0">
      <w:start w:val="1"/>
      <w:numFmt w:val="decimal"/>
      <w:lvlText w:val="%1."/>
      <w:lvlJc w:val="left"/>
      <w:pPr>
        <w:tabs>
          <w:tab w:val="num" w:pos="720"/>
        </w:tabs>
        <w:ind w:left="720" w:hanging="720"/>
      </w:pPr>
    </w:lvl>
    <w:lvl w:ilvl="1">
      <w:start w:val="1"/>
      <w:numFmt w:val="lowerLetter"/>
      <w:pStyle w:val="Activity"/>
      <w:lvlText w:val="(%2)"/>
      <w:lvlJc w:val="left"/>
      <w:pPr>
        <w:tabs>
          <w:tab w:val="num" w:pos="1440"/>
        </w:tabs>
        <w:ind w:left="1440" w:hanging="720"/>
      </w:pPr>
      <w:rPr>
        <w:b w:val="0"/>
        <w:i w:val="0"/>
        <w:caps w:val="0"/>
        <w:vanish w:val="0"/>
        <w:webHidden w:val="0"/>
        <w:sz w:val="22"/>
        <w:specVanish w:val="0"/>
      </w:rPr>
    </w:lvl>
    <w:lvl w:ilvl="2">
      <w:start w:val="1"/>
      <w:numFmt w:val="none"/>
      <w:isLgl/>
      <w:lvlText w:val="1."/>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4680"/>
        </w:tabs>
        <w:ind w:left="4680" w:hanging="1800"/>
      </w:pPr>
    </w:lvl>
  </w:abstractNum>
  <w:abstractNum w:abstractNumId="29" w15:restartNumberingAfterBreak="0">
    <w:nsid w:val="77CC316B"/>
    <w:multiLevelType w:val="multilevel"/>
    <w:tmpl w:val="462C6584"/>
    <w:lvl w:ilvl="0">
      <w:start w:val="1"/>
      <w:numFmt w:val="upperRoman"/>
      <w:lvlText w:val="%1."/>
      <w:lvlJc w:val="left"/>
      <w:pPr>
        <w:ind w:left="90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7"/>
  </w:num>
  <w:num w:numId="2">
    <w:abstractNumId w:val="16"/>
  </w:num>
  <w:num w:numId="3">
    <w:abstractNumId w:val="15"/>
  </w:num>
  <w:num w:numId="4">
    <w:abstractNumId w:val="10"/>
  </w:num>
  <w:num w:numId="5">
    <w:abstractNumId w:val="18"/>
  </w:num>
  <w:num w:numId="6">
    <w:abstractNumId w:val="22"/>
  </w:num>
  <w:num w:numId="7">
    <w:abstractNumId w:val="11"/>
  </w:num>
  <w:num w:numId="8">
    <w:abstractNumId w:val="0"/>
  </w:num>
  <w:num w:numId="9">
    <w:abstractNumId w:val="2"/>
  </w:num>
  <w:num w:numId="10">
    <w:abstractNumId w:val="9"/>
  </w:num>
  <w:num w:numId="11">
    <w:abstractNumId w:val="8"/>
  </w:num>
  <w:num w:numId="12">
    <w:abstractNumId w:val="6"/>
  </w:num>
  <w:num w:numId="13">
    <w:abstractNumId w:val="7"/>
  </w:num>
  <w:num w:numId="14">
    <w:abstractNumId w:val="4"/>
  </w:num>
  <w:num w:numId="15">
    <w:abstractNumId w:val="28"/>
  </w:num>
  <w:num w:numId="16">
    <w:abstractNumId w:val="20"/>
  </w:num>
  <w:num w:numId="17">
    <w:abstractNumId w:val="17"/>
  </w:num>
  <w:num w:numId="18">
    <w:abstractNumId w:val="24"/>
  </w:num>
  <w:num w:numId="19">
    <w:abstractNumId w:val="23"/>
  </w:num>
  <w:num w:numId="20">
    <w:abstractNumId w:val="2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
  </w:num>
  <w:num w:numId="25">
    <w:abstractNumId w:val="29"/>
  </w:num>
  <w:num w:numId="26">
    <w:abstractNumId w:val="12"/>
  </w:num>
  <w:num w:numId="27">
    <w:abstractNumId w:val="14"/>
  </w:num>
  <w:num w:numId="28">
    <w:abstractNumId w:val="13"/>
  </w:num>
  <w:num w:numId="29">
    <w:abstractNumId w:val="26"/>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7E"/>
    <w:rsid w:val="000005E5"/>
    <w:rsid w:val="00000DAB"/>
    <w:rsid w:val="000011A7"/>
    <w:rsid w:val="00001416"/>
    <w:rsid w:val="00001609"/>
    <w:rsid w:val="00001D61"/>
    <w:rsid w:val="00001F42"/>
    <w:rsid w:val="00002B36"/>
    <w:rsid w:val="000039E0"/>
    <w:rsid w:val="000049E3"/>
    <w:rsid w:val="00006081"/>
    <w:rsid w:val="00010044"/>
    <w:rsid w:val="000108F3"/>
    <w:rsid w:val="00010B39"/>
    <w:rsid w:val="0001107C"/>
    <w:rsid w:val="00011765"/>
    <w:rsid w:val="00011C79"/>
    <w:rsid w:val="000134D6"/>
    <w:rsid w:val="0001467A"/>
    <w:rsid w:val="00014912"/>
    <w:rsid w:val="00014F26"/>
    <w:rsid w:val="00015290"/>
    <w:rsid w:val="00015F53"/>
    <w:rsid w:val="000167CD"/>
    <w:rsid w:val="00017B7D"/>
    <w:rsid w:val="00017DFD"/>
    <w:rsid w:val="00020666"/>
    <w:rsid w:val="00020FBE"/>
    <w:rsid w:val="00021342"/>
    <w:rsid w:val="00021773"/>
    <w:rsid w:val="0002458C"/>
    <w:rsid w:val="000262B4"/>
    <w:rsid w:val="00026FF6"/>
    <w:rsid w:val="00027393"/>
    <w:rsid w:val="00027666"/>
    <w:rsid w:val="00030D6E"/>
    <w:rsid w:val="000310E8"/>
    <w:rsid w:val="000312E9"/>
    <w:rsid w:val="00031610"/>
    <w:rsid w:val="000319A1"/>
    <w:rsid w:val="0003266C"/>
    <w:rsid w:val="000328F2"/>
    <w:rsid w:val="00032DC8"/>
    <w:rsid w:val="000336B1"/>
    <w:rsid w:val="0003385C"/>
    <w:rsid w:val="00034233"/>
    <w:rsid w:val="000342A7"/>
    <w:rsid w:val="0003494C"/>
    <w:rsid w:val="00035A2B"/>
    <w:rsid w:val="00036A01"/>
    <w:rsid w:val="000448F7"/>
    <w:rsid w:val="000450F1"/>
    <w:rsid w:val="0004590C"/>
    <w:rsid w:val="00046AA2"/>
    <w:rsid w:val="0005026A"/>
    <w:rsid w:val="00050640"/>
    <w:rsid w:val="00050B41"/>
    <w:rsid w:val="0005101C"/>
    <w:rsid w:val="00051A14"/>
    <w:rsid w:val="0005220F"/>
    <w:rsid w:val="00053CCD"/>
    <w:rsid w:val="00055372"/>
    <w:rsid w:val="00057565"/>
    <w:rsid w:val="000607CF"/>
    <w:rsid w:val="00060B71"/>
    <w:rsid w:val="00060C7E"/>
    <w:rsid w:val="00061266"/>
    <w:rsid w:val="00061AC9"/>
    <w:rsid w:val="00062924"/>
    <w:rsid w:val="00063237"/>
    <w:rsid w:val="00063FE0"/>
    <w:rsid w:val="0006489F"/>
    <w:rsid w:val="000656B5"/>
    <w:rsid w:val="00070E5F"/>
    <w:rsid w:val="00073A60"/>
    <w:rsid w:val="00074024"/>
    <w:rsid w:val="00074903"/>
    <w:rsid w:val="00075751"/>
    <w:rsid w:val="00076B55"/>
    <w:rsid w:val="0007788A"/>
    <w:rsid w:val="000802BD"/>
    <w:rsid w:val="00080D8C"/>
    <w:rsid w:val="000814C7"/>
    <w:rsid w:val="00081E61"/>
    <w:rsid w:val="00082390"/>
    <w:rsid w:val="0008337F"/>
    <w:rsid w:val="00085ECE"/>
    <w:rsid w:val="00086B06"/>
    <w:rsid w:val="000871A7"/>
    <w:rsid w:val="000902A8"/>
    <w:rsid w:val="000902ED"/>
    <w:rsid w:val="000907D6"/>
    <w:rsid w:val="0009194A"/>
    <w:rsid w:val="00092913"/>
    <w:rsid w:val="00092A71"/>
    <w:rsid w:val="00093B42"/>
    <w:rsid w:val="000944CD"/>
    <w:rsid w:val="00095ACC"/>
    <w:rsid w:val="00095C94"/>
    <w:rsid w:val="0009758A"/>
    <w:rsid w:val="000A1DEA"/>
    <w:rsid w:val="000A2292"/>
    <w:rsid w:val="000A3677"/>
    <w:rsid w:val="000A6465"/>
    <w:rsid w:val="000B0D42"/>
    <w:rsid w:val="000B3106"/>
    <w:rsid w:val="000B3ADF"/>
    <w:rsid w:val="000B4211"/>
    <w:rsid w:val="000B4403"/>
    <w:rsid w:val="000B448F"/>
    <w:rsid w:val="000B4582"/>
    <w:rsid w:val="000B4C19"/>
    <w:rsid w:val="000B56FF"/>
    <w:rsid w:val="000B69DB"/>
    <w:rsid w:val="000C0880"/>
    <w:rsid w:val="000C2528"/>
    <w:rsid w:val="000C3071"/>
    <w:rsid w:val="000C35AA"/>
    <w:rsid w:val="000C3F92"/>
    <w:rsid w:val="000C43E1"/>
    <w:rsid w:val="000C5612"/>
    <w:rsid w:val="000C5776"/>
    <w:rsid w:val="000C589E"/>
    <w:rsid w:val="000C5F34"/>
    <w:rsid w:val="000C6018"/>
    <w:rsid w:val="000C6E18"/>
    <w:rsid w:val="000C7C12"/>
    <w:rsid w:val="000C7DE0"/>
    <w:rsid w:val="000C7E76"/>
    <w:rsid w:val="000D2126"/>
    <w:rsid w:val="000D2C28"/>
    <w:rsid w:val="000D36C0"/>
    <w:rsid w:val="000D3731"/>
    <w:rsid w:val="000D3DD8"/>
    <w:rsid w:val="000D535E"/>
    <w:rsid w:val="000D7D36"/>
    <w:rsid w:val="000E09BE"/>
    <w:rsid w:val="000E1B0D"/>
    <w:rsid w:val="000E27D9"/>
    <w:rsid w:val="000E3085"/>
    <w:rsid w:val="000E3301"/>
    <w:rsid w:val="000E37A2"/>
    <w:rsid w:val="000E423C"/>
    <w:rsid w:val="000E4558"/>
    <w:rsid w:val="000E5449"/>
    <w:rsid w:val="000E5E06"/>
    <w:rsid w:val="000E6B79"/>
    <w:rsid w:val="000E6F07"/>
    <w:rsid w:val="000E74E9"/>
    <w:rsid w:val="000E7A7F"/>
    <w:rsid w:val="000F10C2"/>
    <w:rsid w:val="000F10E1"/>
    <w:rsid w:val="000F2C2C"/>
    <w:rsid w:val="000F3340"/>
    <w:rsid w:val="000F34F8"/>
    <w:rsid w:val="000F3B95"/>
    <w:rsid w:val="000F3CF5"/>
    <w:rsid w:val="000F5C1E"/>
    <w:rsid w:val="00100331"/>
    <w:rsid w:val="00100527"/>
    <w:rsid w:val="001006BE"/>
    <w:rsid w:val="00101368"/>
    <w:rsid w:val="00102B11"/>
    <w:rsid w:val="00103165"/>
    <w:rsid w:val="001044FE"/>
    <w:rsid w:val="0010450C"/>
    <w:rsid w:val="0010665C"/>
    <w:rsid w:val="0010695B"/>
    <w:rsid w:val="00107038"/>
    <w:rsid w:val="001120C4"/>
    <w:rsid w:val="00112532"/>
    <w:rsid w:val="0011282E"/>
    <w:rsid w:val="00112AE8"/>
    <w:rsid w:val="00113980"/>
    <w:rsid w:val="0011460A"/>
    <w:rsid w:val="0011532C"/>
    <w:rsid w:val="00115545"/>
    <w:rsid w:val="00115619"/>
    <w:rsid w:val="00116427"/>
    <w:rsid w:val="00117C85"/>
    <w:rsid w:val="00121638"/>
    <w:rsid w:val="001243AE"/>
    <w:rsid w:val="00124AB2"/>
    <w:rsid w:val="00124FEE"/>
    <w:rsid w:val="00125835"/>
    <w:rsid w:val="0012615F"/>
    <w:rsid w:val="00127404"/>
    <w:rsid w:val="001277A9"/>
    <w:rsid w:val="00127F57"/>
    <w:rsid w:val="00130629"/>
    <w:rsid w:val="00130C45"/>
    <w:rsid w:val="001317F1"/>
    <w:rsid w:val="00131861"/>
    <w:rsid w:val="00131A3E"/>
    <w:rsid w:val="00133424"/>
    <w:rsid w:val="00133DC7"/>
    <w:rsid w:val="0013418D"/>
    <w:rsid w:val="00134540"/>
    <w:rsid w:val="0013472B"/>
    <w:rsid w:val="00135260"/>
    <w:rsid w:val="001373C0"/>
    <w:rsid w:val="00137E13"/>
    <w:rsid w:val="00140765"/>
    <w:rsid w:val="00141034"/>
    <w:rsid w:val="001422C9"/>
    <w:rsid w:val="0014284D"/>
    <w:rsid w:val="00144A03"/>
    <w:rsid w:val="00145BC1"/>
    <w:rsid w:val="00146952"/>
    <w:rsid w:val="00151318"/>
    <w:rsid w:val="00151BAC"/>
    <w:rsid w:val="00152538"/>
    <w:rsid w:val="001526A6"/>
    <w:rsid w:val="001526F6"/>
    <w:rsid w:val="00153126"/>
    <w:rsid w:val="001532CE"/>
    <w:rsid w:val="00153786"/>
    <w:rsid w:val="00153B54"/>
    <w:rsid w:val="001542C0"/>
    <w:rsid w:val="00155285"/>
    <w:rsid w:val="00155B7F"/>
    <w:rsid w:val="00156003"/>
    <w:rsid w:val="00156094"/>
    <w:rsid w:val="001578A9"/>
    <w:rsid w:val="00157ED8"/>
    <w:rsid w:val="001619B4"/>
    <w:rsid w:val="00161BDD"/>
    <w:rsid w:val="001620EF"/>
    <w:rsid w:val="00163C70"/>
    <w:rsid w:val="00165D4C"/>
    <w:rsid w:val="00166207"/>
    <w:rsid w:val="0016629D"/>
    <w:rsid w:val="00166596"/>
    <w:rsid w:val="00167188"/>
    <w:rsid w:val="0016736D"/>
    <w:rsid w:val="00167E47"/>
    <w:rsid w:val="00170E25"/>
    <w:rsid w:val="0017110D"/>
    <w:rsid w:val="00172561"/>
    <w:rsid w:val="001735EF"/>
    <w:rsid w:val="001741AC"/>
    <w:rsid w:val="00174796"/>
    <w:rsid w:val="001747AB"/>
    <w:rsid w:val="00175872"/>
    <w:rsid w:val="001759A2"/>
    <w:rsid w:val="001809BE"/>
    <w:rsid w:val="00180DF2"/>
    <w:rsid w:val="00181029"/>
    <w:rsid w:val="00181AAA"/>
    <w:rsid w:val="00182943"/>
    <w:rsid w:val="001829B2"/>
    <w:rsid w:val="00182A59"/>
    <w:rsid w:val="00183946"/>
    <w:rsid w:val="0018513D"/>
    <w:rsid w:val="0018516B"/>
    <w:rsid w:val="001868A2"/>
    <w:rsid w:val="00187634"/>
    <w:rsid w:val="001929CD"/>
    <w:rsid w:val="0019300B"/>
    <w:rsid w:val="00194231"/>
    <w:rsid w:val="001943D2"/>
    <w:rsid w:val="00194C54"/>
    <w:rsid w:val="00194CB3"/>
    <w:rsid w:val="00194FA9"/>
    <w:rsid w:val="00196D16"/>
    <w:rsid w:val="00196E16"/>
    <w:rsid w:val="00197879"/>
    <w:rsid w:val="001A002B"/>
    <w:rsid w:val="001A0B58"/>
    <w:rsid w:val="001A0DC1"/>
    <w:rsid w:val="001A17ED"/>
    <w:rsid w:val="001A1F62"/>
    <w:rsid w:val="001A660C"/>
    <w:rsid w:val="001A695E"/>
    <w:rsid w:val="001A7715"/>
    <w:rsid w:val="001A7789"/>
    <w:rsid w:val="001B0702"/>
    <w:rsid w:val="001B1B3B"/>
    <w:rsid w:val="001B2A43"/>
    <w:rsid w:val="001B352F"/>
    <w:rsid w:val="001B4DA2"/>
    <w:rsid w:val="001B51C1"/>
    <w:rsid w:val="001B6D6E"/>
    <w:rsid w:val="001C0596"/>
    <w:rsid w:val="001C2886"/>
    <w:rsid w:val="001C2AA0"/>
    <w:rsid w:val="001C4025"/>
    <w:rsid w:val="001C4EC4"/>
    <w:rsid w:val="001C5287"/>
    <w:rsid w:val="001C52DA"/>
    <w:rsid w:val="001D08F7"/>
    <w:rsid w:val="001D0C55"/>
    <w:rsid w:val="001D14FF"/>
    <w:rsid w:val="001D315D"/>
    <w:rsid w:val="001D3A55"/>
    <w:rsid w:val="001D473F"/>
    <w:rsid w:val="001D4994"/>
    <w:rsid w:val="001D5DD9"/>
    <w:rsid w:val="001D5F0F"/>
    <w:rsid w:val="001D70BE"/>
    <w:rsid w:val="001D7A89"/>
    <w:rsid w:val="001E00BC"/>
    <w:rsid w:val="001E1D27"/>
    <w:rsid w:val="001E2260"/>
    <w:rsid w:val="001E252E"/>
    <w:rsid w:val="001E3350"/>
    <w:rsid w:val="001E37D5"/>
    <w:rsid w:val="001E3B0C"/>
    <w:rsid w:val="001E3B7B"/>
    <w:rsid w:val="001E42E1"/>
    <w:rsid w:val="001E4C7D"/>
    <w:rsid w:val="001E4FB8"/>
    <w:rsid w:val="001E5878"/>
    <w:rsid w:val="001E6631"/>
    <w:rsid w:val="001E7D25"/>
    <w:rsid w:val="001F1A9F"/>
    <w:rsid w:val="001F2556"/>
    <w:rsid w:val="001F3E87"/>
    <w:rsid w:val="001F4F7D"/>
    <w:rsid w:val="001F557E"/>
    <w:rsid w:val="001F65A1"/>
    <w:rsid w:val="001F68A7"/>
    <w:rsid w:val="001F7BF3"/>
    <w:rsid w:val="00202D13"/>
    <w:rsid w:val="002055B7"/>
    <w:rsid w:val="00205BD0"/>
    <w:rsid w:val="002066B5"/>
    <w:rsid w:val="00207045"/>
    <w:rsid w:val="0020781F"/>
    <w:rsid w:val="00211CDE"/>
    <w:rsid w:val="00212D80"/>
    <w:rsid w:val="0021305D"/>
    <w:rsid w:val="00213C28"/>
    <w:rsid w:val="002140F8"/>
    <w:rsid w:val="00214D40"/>
    <w:rsid w:val="00216B7C"/>
    <w:rsid w:val="00216D19"/>
    <w:rsid w:val="002172BD"/>
    <w:rsid w:val="002173BE"/>
    <w:rsid w:val="00217585"/>
    <w:rsid w:val="00217AD1"/>
    <w:rsid w:val="00220132"/>
    <w:rsid w:val="0022096C"/>
    <w:rsid w:val="00222C40"/>
    <w:rsid w:val="00223F3C"/>
    <w:rsid w:val="0022556A"/>
    <w:rsid w:val="002257E7"/>
    <w:rsid w:val="0022630A"/>
    <w:rsid w:val="00227207"/>
    <w:rsid w:val="00227DAF"/>
    <w:rsid w:val="00230F29"/>
    <w:rsid w:val="002332C6"/>
    <w:rsid w:val="00233DA0"/>
    <w:rsid w:val="00234BAC"/>
    <w:rsid w:val="00236B2D"/>
    <w:rsid w:val="0024005C"/>
    <w:rsid w:val="00240AFF"/>
    <w:rsid w:val="002419FC"/>
    <w:rsid w:val="00242E8F"/>
    <w:rsid w:val="0024340A"/>
    <w:rsid w:val="0024340C"/>
    <w:rsid w:val="00245EE2"/>
    <w:rsid w:val="0024671C"/>
    <w:rsid w:val="00247864"/>
    <w:rsid w:val="00247C42"/>
    <w:rsid w:val="00250097"/>
    <w:rsid w:val="002508CE"/>
    <w:rsid w:val="002517EB"/>
    <w:rsid w:val="00251B29"/>
    <w:rsid w:val="00251E85"/>
    <w:rsid w:val="002536EC"/>
    <w:rsid w:val="002566B4"/>
    <w:rsid w:val="00257446"/>
    <w:rsid w:val="002574D9"/>
    <w:rsid w:val="0025760E"/>
    <w:rsid w:val="00257634"/>
    <w:rsid w:val="00257875"/>
    <w:rsid w:val="00257CF6"/>
    <w:rsid w:val="00261728"/>
    <w:rsid w:val="002639BF"/>
    <w:rsid w:val="00263DCA"/>
    <w:rsid w:val="002644C3"/>
    <w:rsid w:val="002645C3"/>
    <w:rsid w:val="00264F2A"/>
    <w:rsid w:val="00265D6D"/>
    <w:rsid w:val="0026690E"/>
    <w:rsid w:val="002677C9"/>
    <w:rsid w:val="002702AD"/>
    <w:rsid w:val="00271442"/>
    <w:rsid w:val="00271683"/>
    <w:rsid w:val="00271DFE"/>
    <w:rsid w:val="0027262F"/>
    <w:rsid w:val="0027380F"/>
    <w:rsid w:val="0027503C"/>
    <w:rsid w:val="00275055"/>
    <w:rsid w:val="002754B7"/>
    <w:rsid w:val="00275781"/>
    <w:rsid w:val="00275811"/>
    <w:rsid w:val="00275B21"/>
    <w:rsid w:val="002808C1"/>
    <w:rsid w:val="002817CB"/>
    <w:rsid w:val="00281ACD"/>
    <w:rsid w:val="002826DB"/>
    <w:rsid w:val="00282A9E"/>
    <w:rsid w:val="00283A67"/>
    <w:rsid w:val="00284F3E"/>
    <w:rsid w:val="002857DD"/>
    <w:rsid w:val="00285DC1"/>
    <w:rsid w:val="00287A4A"/>
    <w:rsid w:val="0029136C"/>
    <w:rsid w:val="0029144D"/>
    <w:rsid w:val="00291915"/>
    <w:rsid w:val="00292548"/>
    <w:rsid w:val="0029296D"/>
    <w:rsid w:val="00294E49"/>
    <w:rsid w:val="00295149"/>
    <w:rsid w:val="002960BB"/>
    <w:rsid w:val="0029636A"/>
    <w:rsid w:val="002966B8"/>
    <w:rsid w:val="002972B3"/>
    <w:rsid w:val="002972F8"/>
    <w:rsid w:val="002977C7"/>
    <w:rsid w:val="00297EB9"/>
    <w:rsid w:val="00297F58"/>
    <w:rsid w:val="00297FE7"/>
    <w:rsid w:val="002A29AD"/>
    <w:rsid w:val="002A2A94"/>
    <w:rsid w:val="002A2FC6"/>
    <w:rsid w:val="002A438B"/>
    <w:rsid w:val="002A49F1"/>
    <w:rsid w:val="002A52B5"/>
    <w:rsid w:val="002A52CD"/>
    <w:rsid w:val="002A5911"/>
    <w:rsid w:val="002A5B17"/>
    <w:rsid w:val="002B26C8"/>
    <w:rsid w:val="002B4183"/>
    <w:rsid w:val="002B53DD"/>
    <w:rsid w:val="002B5414"/>
    <w:rsid w:val="002B5DCE"/>
    <w:rsid w:val="002B670B"/>
    <w:rsid w:val="002B6826"/>
    <w:rsid w:val="002B6FC0"/>
    <w:rsid w:val="002C0EBB"/>
    <w:rsid w:val="002C15A7"/>
    <w:rsid w:val="002C3548"/>
    <w:rsid w:val="002C3DDC"/>
    <w:rsid w:val="002C4262"/>
    <w:rsid w:val="002C559F"/>
    <w:rsid w:val="002C740E"/>
    <w:rsid w:val="002D06CE"/>
    <w:rsid w:val="002D0759"/>
    <w:rsid w:val="002D0B81"/>
    <w:rsid w:val="002D14FA"/>
    <w:rsid w:val="002D2186"/>
    <w:rsid w:val="002D2FBE"/>
    <w:rsid w:val="002D3DCB"/>
    <w:rsid w:val="002E3649"/>
    <w:rsid w:val="002E37BF"/>
    <w:rsid w:val="002E4A08"/>
    <w:rsid w:val="002E5162"/>
    <w:rsid w:val="002E7067"/>
    <w:rsid w:val="002E7215"/>
    <w:rsid w:val="002F15D7"/>
    <w:rsid w:val="002F19C9"/>
    <w:rsid w:val="002F1A9C"/>
    <w:rsid w:val="002F2EB3"/>
    <w:rsid w:val="002F34B9"/>
    <w:rsid w:val="002F3FBA"/>
    <w:rsid w:val="002F46C1"/>
    <w:rsid w:val="002F48E5"/>
    <w:rsid w:val="002F4963"/>
    <w:rsid w:val="002F78A2"/>
    <w:rsid w:val="002F7C27"/>
    <w:rsid w:val="00302FD0"/>
    <w:rsid w:val="00303018"/>
    <w:rsid w:val="00304354"/>
    <w:rsid w:val="003043C0"/>
    <w:rsid w:val="00304B27"/>
    <w:rsid w:val="0030752E"/>
    <w:rsid w:val="00307D1F"/>
    <w:rsid w:val="003107D2"/>
    <w:rsid w:val="0031135C"/>
    <w:rsid w:val="0031152F"/>
    <w:rsid w:val="0031275C"/>
    <w:rsid w:val="00313272"/>
    <w:rsid w:val="0031344B"/>
    <w:rsid w:val="003136F4"/>
    <w:rsid w:val="0031407A"/>
    <w:rsid w:val="00314174"/>
    <w:rsid w:val="00314266"/>
    <w:rsid w:val="003149A0"/>
    <w:rsid w:val="00317B9E"/>
    <w:rsid w:val="00317FA5"/>
    <w:rsid w:val="00320831"/>
    <w:rsid w:val="003214D5"/>
    <w:rsid w:val="00321B00"/>
    <w:rsid w:val="00321B36"/>
    <w:rsid w:val="00321DE0"/>
    <w:rsid w:val="00322141"/>
    <w:rsid w:val="0032214F"/>
    <w:rsid w:val="003227FF"/>
    <w:rsid w:val="0032293F"/>
    <w:rsid w:val="00323D1B"/>
    <w:rsid w:val="00324DDE"/>
    <w:rsid w:val="00324FB6"/>
    <w:rsid w:val="00325D98"/>
    <w:rsid w:val="0032645C"/>
    <w:rsid w:val="003267E0"/>
    <w:rsid w:val="00327732"/>
    <w:rsid w:val="00331043"/>
    <w:rsid w:val="003312FC"/>
    <w:rsid w:val="003313C7"/>
    <w:rsid w:val="0033145B"/>
    <w:rsid w:val="003318C7"/>
    <w:rsid w:val="00331D9A"/>
    <w:rsid w:val="00332CE6"/>
    <w:rsid w:val="003335C0"/>
    <w:rsid w:val="003335D1"/>
    <w:rsid w:val="00333B1D"/>
    <w:rsid w:val="00334512"/>
    <w:rsid w:val="0033473A"/>
    <w:rsid w:val="00334C32"/>
    <w:rsid w:val="003353A1"/>
    <w:rsid w:val="00335719"/>
    <w:rsid w:val="0033657D"/>
    <w:rsid w:val="0034046A"/>
    <w:rsid w:val="00340B06"/>
    <w:rsid w:val="00341529"/>
    <w:rsid w:val="00341762"/>
    <w:rsid w:val="00342810"/>
    <w:rsid w:val="00342E80"/>
    <w:rsid w:val="003432F3"/>
    <w:rsid w:val="00343393"/>
    <w:rsid w:val="00343904"/>
    <w:rsid w:val="00343A52"/>
    <w:rsid w:val="00345AB2"/>
    <w:rsid w:val="00347D49"/>
    <w:rsid w:val="00352034"/>
    <w:rsid w:val="00352213"/>
    <w:rsid w:val="00352463"/>
    <w:rsid w:val="00352B00"/>
    <w:rsid w:val="00354111"/>
    <w:rsid w:val="00354C76"/>
    <w:rsid w:val="003554AF"/>
    <w:rsid w:val="00357DFF"/>
    <w:rsid w:val="00360C6B"/>
    <w:rsid w:val="00361341"/>
    <w:rsid w:val="003616DC"/>
    <w:rsid w:val="00362BC4"/>
    <w:rsid w:val="00362E9B"/>
    <w:rsid w:val="00363020"/>
    <w:rsid w:val="003641C8"/>
    <w:rsid w:val="0036482C"/>
    <w:rsid w:val="00364AD8"/>
    <w:rsid w:val="003654C6"/>
    <w:rsid w:val="00365E57"/>
    <w:rsid w:val="003712FF"/>
    <w:rsid w:val="0037188A"/>
    <w:rsid w:val="00372A13"/>
    <w:rsid w:val="003735DE"/>
    <w:rsid w:val="00373DE9"/>
    <w:rsid w:val="003743AF"/>
    <w:rsid w:val="00374CDB"/>
    <w:rsid w:val="0037505D"/>
    <w:rsid w:val="0037796F"/>
    <w:rsid w:val="00380EB4"/>
    <w:rsid w:val="0038102A"/>
    <w:rsid w:val="0038186F"/>
    <w:rsid w:val="00383AC4"/>
    <w:rsid w:val="00383C5B"/>
    <w:rsid w:val="00383EAB"/>
    <w:rsid w:val="00385DF0"/>
    <w:rsid w:val="00386A41"/>
    <w:rsid w:val="00387415"/>
    <w:rsid w:val="00387D09"/>
    <w:rsid w:val="00390AB1"/>
    <w:rsid w:val="00390E22"/>
    <w:rsid w:val="00391449"/>
    <w:rsid w:val="00391E33"/>
    <w:rsid w:val="003924CF"/>
    <w:rsid w:val="003926AE"/>
    <w:rsid w:val="00392CBC"/>
    <w:rsid w:val="00392E89"/>
    <w:rsid w:val="00393CAB"/>
    <w:rsid w:val="00394437"/>
    <w:rsid w:val="00395399"/>
    <w:rsid w:val="00395695"/>
    <w:rsid w:val="003957A1"/>
    <w:rsid w:val="003964AB"/>
    <w:rsid w:val="00396D9A"/>
    <w:rsid w:val="0039732E"/>
    <w:rsid w:val="003A004A"/>
    <w:rsid w:val="003A0163"/>
    <w:rsid w:val="003A09A4"/>
    <w:rsid w:val="003A0F9C"/>
    <w:rsid w:val="003A124F"/>
    <w:rsid w:val="003A1C5D"/>
    <w:rsid w:val="003A217C"/>
    <w:rsid w:val="003A249B"/>
    <w:rsid w:val="003A294B"/>
    <w:rsid w:val="003A2E7E"/>
    <w:rsid w:val="003A3650"/>
    <w:rsid w:val="003A3AED"/>
    <w:rsid w:val="003A3B81"/>
    <w:rsid w:val="003A3E06"/>
    <w:rsid w:val="003A4711"/>
    <w:rsid w:val="003A5195"/>
    <w:rsid w:val="003A6DB0"/>
    <w:rsid w:val="003A774B"/>
    <w:rsid w:val="003B1F11"/>
    <w:rsid w:val="003B2530"/>
    <w:rsid w:val="003B3379"/>
    <w:rsid w:val="003B507C"/>
    <w:rsid w:val="003B5B8D"/>
    <w:rsid w:val="003B5CD8"/>
    <w:rsid w:val="003B5E83"/>
    <w:rsid w:val="003B5F3C"/>
    <w:rsid w:val="003B731D"/>
    <w:rsid w:val="003B74B1"/>
    <w:rsid w:val="003C1398"/>
    <w:rsid w:val="003C16A9"/>
    <w:rsid w:val="003C1EA6"/>
    <w:rsid w:val="003C25DA"/>
    <w:rsid w:val="003C28EF"/>
    <w:rsid w:val="003C2995"/>
    <w:rsid w:val="003C3135"/>
    <w:rsid w:val="003C3952"/>
    <w:rsid w:val="003C3D9A"/>
    <w:rsid w:val="003C5739"/>
    <w:rsid w:val="003C598D"/>
    <w:rsid w:val="003C5C8B"/>
    <w:rsid w:val="003C5D66"/>
    <w:rsid w:val="003C6BDF"/>
    <w:rsid w:val="003C6EB1"/>
    <w:rsid w:val="003C7D00"/>
    <w:rsid w:val="003D0663"/>
    <w:rsid w:val="003D0D07"/>
    <w:rsid w:val="003D1591"/>
    <w:rsid w:val="003D25A4"/>
    <w:rsid w:val="003D26B0"/>
    <w:rsid w:val="003D4392"/>
    <w:rsid w:val="003D4A5D"/>
    <w:rsid w:val="003D5187"/>
    <w:rsid w:val="003D60BF"/>
    <w:rsid w:val="003D62EB"/>
    <w:rsid w:val="003D7024"/>
    <w:rsid w:val="003D7ADC"/>
    <w:rsid w:val="003E1A69"/>
    <w:rsid w:val="003E1C50"/>
    <w:rsid w:val="003E2161"/>
    <w:rsid w:val="003E21C5"/>
    <w:rsid w:val="003E21C8"/>
    <w:rsid w:val="003E277B"/>
    <w:rsid w:val="003E282F"/>
    <w:rsid w:val="003E40F9"/>
    <w:rsid w:val="003E4FB4"/>
    <w:rsid w:val="003E5204"/>
    <w:rsid w:val="003E6142"/>
    <w:rsid w:val="003E74A7"/>
    <w:rsid w:val="003F1054"/>
    <w:rsid w:val="003F1348"/>
    <w:rsid w:val="003F310F"/>
    <w:rsid w:val="003F4EE4"/>
    <w:rsid w:val="003F5708"/>
    <w:rsid w:val="003F6181"/>
    <w:rsid w:val="003F6545"/>
    <w:rsid w:val="003F65A4"/>
    <w:rsid w:val="003F65DB"/>
    <w:rsid w:val="003F6E4C"/>
    <w:rsid w:val="004007F7"/>
    <w:rsid w:val="00400C0A"/>
    <w:rsid w:val="00400C98"/>
    <w:rsid w:val="00401699"/>
    <w:rsid w:val="004052B4"/>
    <w:rsid w:val="00406A63"/>
    <w:rsid w:val="00406CBA"/>
    <w:rsid w:val="00407CB3"/>
    <w:rsid w:val="00407E38"/>
    <w:rsid w:val="0041021D"/>
    <w:rsid w:val="004116CB"/>
    <w:rsid w:val="00411A09"/>
    <w:rsid w:val="00411EB5"/>
    <w:rsid w:val="00412EDE"/>
    <w:rsid w:val="00413826"/>
    <w:rsid w:val="00413DE3"/>
    <w:rsid w:val="00413FAA"/>
    <w:rsid w:val="004140B5"/>
    <w:rsid w:val="0041414E"/>
    <w:rsid w:val="004142F7"/>
    <w:rsid w:val="00415E63"/>
    <w:rsid w:val="0041669A"/>
    <w:rsid w:val="004168D7"/>
    <w:rsid w:val="0041704F"/>
    <w:rsid w:val="0041737C"/>
    <w:rsid w:val="004174E1"/>
    <w:rsid w:val="004179C4"/>
    <w:rsid w:val="0042070F"/>
    <w:rsid w:val="00422705"/>
    <w:rsid w:val="004228A0"/>
    <w:rsid w:val="00422EB0"/>
    <w:rsid w:val="004247FA"/>
    <w:rsid w:val="004252AE"/>
    <w:rsid w:val="004256B7"/>
    <w:rsid w:val="00426B83"/>
    <w:rsid w:val="0042774E"/>
    <w:rsid w:val="0043009F"/>
    <w:rsid w:val="004300B0"/>
    <w:rsid w:val="00430141"/>
    <w:rsid w:val="00430360"/>
    <w:rsid w:val="004312A4"/>
    <w:rsid w:val="004314FC"/>
    <w:rsid w:val="0043167A"/>
    <w:rsid w:val="004332DA"/>
    <w:rsid w:val="004340FE"/>
    <w:rsid w:val="00434CB0"/>
    <w:rsid w:val="00434F81"/>
    <w:rsid w:val="004350C3"/>
    <w:rsid w:val="00436FB2"/>
    <w:rsid w:val="00437517"/>
    <w:rsid w:val="00437E5E"/>
    <w:rsid w:val="00437EAB"/>
    <w:rsid w:val="00440AC9"/>
    <w:rsid w:val="00441874"/>
    <w:rsid w:val="0044221A"/>
    <w:rsid w:val="00442DB6"/>
    <w:rsid w:val="00444327"/>
    <w:rsid w:val="0044466E"/>
    <w:rsid w:val="00444BC3"/>
    <w:rsid w:val="004453D9"/>
    <w:rsid w:val="00446A00"/>
    <w:rsid w:val="00446B69"/>
    <w:rsid w:val="00446C34"/>
    <w:rsid w:val="0045038C"/>
    <w:rsid w:val="00452776"/>
    <w:rsid w:val="004529F3"/>
    <w:rsid w:val="00452F40"/>
    <w:rsid w:val="0045370E"/>
    <w:rsid w:val="0045435A"/>
    <w:rsid w:val="00454764"/>
    <w:rsid w:val="00454F8A"/>
    <w:rsid w:val="004551F7"/>
    <w:rsid w:val="00455905"/>
    <w:rsid w:val="00455B7A"/>
    <w:rsid w:val="00456EDA"/>
    <w:rsid w:val="00457B1F"/>
    <w:rsid w:val="00457B5F"/>
    <w:rsid w:val="0046012C"/>
    <w:rsid w:val="00460844"/>
    <w:rsid w:val="004627ED"/>
    <w:rsid w:val="0046390E"/>
    <w:rsid w:val="0046585E"/>
    <w:rsid w:val="00465867"/>
    <w:rsid w:val="00465B71"/>
    <w:rsid w:val="00465E72"/>
    <w:rsid w:val="004676B5"/>
    <w:rsid w:val="00467CD4"/>
    <w:rsid w:val="00467DA3"/>
    <w:rsid w:val="00470FF9"/>
    <w:rsid w:val="00471575"/>
    <w:rsid w:val="0047271B"/>
    <w:rsid w:val="004730F4"/>
    <w:rsid w:val="00473331"/>
    <w:rsid w:val="00473F70"/>
    <w:rsid w:val="00474476"/>
    <w:rsid w:val="00477B62"/>
    <w:rsid w:val="00477E11"/>
    <w:rsid w:val="00480762"/>
    <w:rsid w:val="00481F26"/>
    <w:rsid w:val="004823DF"/>
    <w:rsid w:val="004829F1"/>
    <w:rsid w:val="00483B6A"/>
    <w:rsid w:val="004844A7"/>
    <w:rsid w:val="004866BE"/>
    <w:rsid w:val="00486904"/>
    <w:rsid w:val="00486D8D"/>
    <w:rsid w:val="00486F82"/>
    <w:rsid w:val="00487082"/>
    <w:rsid w:val="00487FC1"/>
    <w:rsid w:val="00490022"/>
    <w:rsid w:val="004922AE"/>
    <w:rsid w:val="0049253C"/>
    <w:rsid w:val="00492EEA"/>
    <w:rsid w:val="0049300A"/>
    <w:rsid w:val="004944AD"/>
    <w:rsid w:val="00494907"/>
    <w:rsid w:val="00495A9C"/>
    <w:rsid w:val="00495BA1"/>
    <w:rsid w:val="004962CC"/>
    <w:rsid w:val="004A0AB7"/>
    <w:rsid w:val="004A3DE7"/>
    <w:rsid w:val="004A3E3B"/>
    <w:rsid w:val="004A55B8"/>
    <w:rsid w:val="004A55E2"/>
    <w:rsid w:val="004A582E"/>
    <w:rsid w:val="004A5D6B"/>
    <w:rsid w:val="004A7B5B"/>
    <w:rsid w:val="004A7F42"/>
    <w:rsid w:val="004B1A67"/>
    <w:rsid w:val="004B1CED"/>
    <w:rsid w:val="004B1E95"/>
    <w:rsid w:val="004B205B"/>
    <w:rsid w:val="004B4C76"/>
    <w:rsid w:val="004B4CD2"/>
    <w:rsid w:val="004B4D29"/>
    <w:rsid w:val="004B50E3"/>
    <w:rsid w:val="004B5141"/>
    <w:rsid w:val="004B6269"/>
    <w:rsid w:val="004B6407"/>
    <w:rsid w:val="004B67B5"/>
    <w:rsid w:val="004B6D4D"/>
    <w:rsid w:val="004B6F83"/>
    <w:rsid w:val="004B73B8"/>
    <w:rsid w:val="004C0DA0"/>
    <w:rsid w:val="004C11AE"/>
    <w:rsid w:val="004C1F2B"/>
    <w:rsid w:val="004C2027"/>
    <w:rsid w:val="004C24DE"/>
    <w:rsid w:val="004C2774"/>
    <w:rsid w:val="004C2A3B"/>
    <w:rsid w:val="004C2F26"/>
    <w:rsid w:val="004C35E9"/>
    <w:rsid w:val="004C4962"/>
    <w:rsid w:val="004C4B07"/>
    <w:rsid w:val="004C51D1"/>
    <w:rsid w:val="004C5C2E"/>
    <w:rsid w:val="004D0A85"/>
    <w:rsid w:val="004D2F53"/>
    <w:rsid w:val="004D4F75"/>
    <w:rsid w:val="004D653E"/>
    <w:rsid w:val="004D79E4"/>
    <w:rsid w:val="004D7D85"/>
    <w:rsid w:val="004E0640"/>
    <w:rsid w:val="004E0F4D"/>
    <w:rsid w:val="004E1D25"/>
    <w:rsid w:val="004E21AF"/>
    <w:rsid w:val="004E2607"/>
    <w:rsid w:val="004E2A7B"/>
    <w:rsid w:val="004E35BA"/>
    <w:rsid w:val="004E3708"/>
    <w:rsid w:val="004E493D"/>
    <w:rsid w:val="004E4AEB"/>
    <w:rsid w:val="004E4C5E"/>
    <w:rsid w:val="004E547F"/>
    <w:rsid w:val="004E5637"/>
    <w:rsid w:val="004E737A"/>
    <w:rsid w:val="004E7D96"/>
    <w:rsid w:val="004F00F8"/>
    <w:rsid w:val="004F16F8"/>
    <w:rsid w:val="004F1ED2"/>
    <w:rsid w:val="004F1FD2"/>
    <w:rsid w:val="004F2B0F"/>
    <w:rsid w:val="004F2D3C"/>
    <w:rsid w:val="004F3BCA"/>
    <w:rsid w:val="004F527C"/>
    <w:rsid w:val="004F57F2"/>
    <w:rsid w:val="004F7F7C"/>
    <w:rsid w:val="00500585"/>
    <w:rsid w:val="00500B75"/>
    <w:rsid w:val="005021F2"/>
    <w:rsid w:val="0050391F"/>
    <w:rsid w:val="005048C3"/>
    <w:rsid w:val="005049E2"/>
    <w:rsid w:val="00504BF9"/>
    <w:rsid w:val="00504EE6"/>
    <w:rsid w:val="005060F8"/>
    <w:rsid w:val="00510270"/>
    <w:rsid w:val="0051106C"/>
    <w:rsid w:val="00511932"/>
    <w:rsid w:val="00511A4E"/>
    <w:rsid w:val="00512864"/>
    <w:rsid w:val="00513813"/>
    <w:rsid w:val="00513935"/>
    <w:rsid w:val="00514498"/>
    <w:rsid w:val="005155A3"/>
    <w:rsid w:val="00516659"/>
    <w:rsid w:val="005174FF"/>
    <w:rsid w:val="0052071F"/>
    <w:rsid w:val="005209B4"/>
    <w:rsid w:val="00522004"/>
    <w:rsid w:val="0052213B"/>
    <w:rsid w:val="00523449"/>
    <w:rsid w:val="005236E4"/>
    <w:rsid w:val="005241F0"/>
    <w:rsid w:val="00524AE5"/>
    <w:rsid w:val="00525C2D"/>
    <w:rsid w:val="005263E9"/>
    <w:rsid w:val="0052697A"/>
    <w:rsid w:val="00526C2F"/>
    <w:rsid w:val="00527F42"/>
    <w:rsid w:val="005307F4"/>
    <w:rsid w:val="00531DF5"/>
    <w:rsid w:val="005323AF"/>
    <w:rsid w:val="00532AB9"/>
    <w:rsid w:val="005368D5"/>
    <w:rsid w:val="00537C47"/>
    <w:rsid w:val="00540161"/>
    <w:rsid w:val="00540B49"/>
    <w:rsid w:val="0054272F"/>
    <w:rsid w:val="00543AC3"/>
    <w:rsid w:val="005441D5"/>
    <w:rsid w:val="00545313"/>
    <w:rsid w:val="005453B7"/>
    <w:rsid w:val="00546BCE"/>
    <w:rsid w:val="00546D27"/>
    <w:rsid w:val="00546FEF"/>
    <w:rsid w:val="00547828"/>
    <w:rsid w:val="00547B23"/>
    <w:rsid w:val="00550D48"/>
    <w:rsid w:val="005521EB"/>
    <w:rsid w:val="00552AF4"/>
    <w:rsid w:val="00552F6A"/>
    <w:rsid w:val="00555E90"/>
    <w:rsid w:val="00557A90"/>
    <w:rsid w:val="00557F27"/>
    <w:rsid w:val="00560226"/>
    <w:rsid w:val="005611DE"/>
    <w:rsid w:val="005613FE"/>
    <w:rsid w:val="00562550"/>
    <w:rsid w:val="005628F0"/>
    <w:rsid w:val="0056320B"/>
    <w:rsid w:val="005636A4"/>
    <w:rsid w:val="005650C0"/>
    <w:rsid w:val="00565A68"/>
    <w:rsid w:val="00565FA8"/>
    <w:rsid w:val="00566756"/>
    <w:rsid w:val="0057074F"/>
    <w:rsid w:val="005726BE"/>
    <w:rsid w:val="00572FE7"/>
    <w:rsid w:val="0057317C"/>
    <w:rsid w:val="005736BA"/>
    <w:rsid w:val="00573785"/>
    <w:rsid w:val="00573A59"/>
    <w:rsid w:val="00573AAF"/>
    <w:rsid w:val="00574234"/>
    <w:rsid w:val="00575224"/>
    <w:rsid w:val="00575C6E"/>
    <w:rsid w:val="00580203"/>
    <w:rsid w:val="00580647"/>
    <w:rsid w:val="00581839"/>
    <w:rsid w:val="00581C73"/>
    <w:rsid w:val="00583A07"/>
    <w:rsid w:val="0058647B"/>
    <w:rsid w:val="0058663E"/>
    <w:rsid w:val="00586769"/>
    <w:rsid w:val="00586C66"/>
    <w:rsid w:val="005879FD"/>
    <w:rsid w:val="0059008D"/>
    <w:rsid w:val="00590367"/>
    <w:rsid w:val="005907DE"/>
    <w:rsid w:val="00590A89"/>
    <w:rsid w:val="0059395A"/>
    <w:rsid w:val="00593F6A"/>
    <w:rsid w:val="005947C6"/>
    <w:rsid w:val="005951C3"/>
    <w:rsid w:val="005961B3"/>
    <w:rsid w:val="0059637C"/>
    <w:rsid w:val="00596AD9"/>
    <w:rsid w:val="00596FF2"/>
    <w:rsid w:val="0059706E"/>
    <w:rsid w:val="00597366"/>
    <w:rsid w:val="005976C2"/>
    <w:rsid w:val="00597777"/>
    <w:rsid w:val="00597BE2"/>
    <w:rsid w:val="005A1B60"/>
    <w:rsid w:val="005A1E9C"/>
    <w:rsid w:val="005A24EC"/>
    <w:rsid w:val="005A24F5"/>
    <w:rsid w:val="005A2609"/>
    <w:rsid w:val="005A3FD3"/>
    <w:rsid w:val="005A4484"/>
    <w:rsid w:val="005A6231"/>
    <w:rsid w:val="005A6F25"/>
    <w:rsid w:val="005A75FC"/>
    <w:rsid w:val="005A7A50"/>
    <w:rsid w:val="005A7D21"/>
    <w:rsid w:val="005B0DA3"/>
    <w:rsid w:val="005B345B"/>
    <w:rsid w:val="005B3F04"/>
    <w:rsid w:val="005B4F2C"/>
    <w:rsid w:val="005B59D5"/>
    <w:rsid w:val="005B5E5B"/>
    <w:rsid w:val="005B5F7E"/>
    <w:rsid w:val="005B604A"/>
    <w:rsid w:val="005B70BC"/>
    <w:rsid w:val="005B72EA"/>
    <w:rsid w:val="005B73F6"/>
    <w:rsid w:val="005C01FA"/>
    <w:rsid w:val="005C0608"/>
    <w:rsid w:val="005C0E32"/>
    <w:rsid w:val="005C1A19"/>
    <w:rsid w:val="005C2637"/>
    <w:rsid w:val="005C311A"/>
    <w:rsid w:val="005C39D2"/>
    <w:rsid w:val="005C43D6"/>
    <w:rsid w:val="005C45D9"/>
    <w:rsid w:val="005C5EF9"/>
    <w:rsid w:val="005C655E"/>
    <w:rsid w:val="005C663C"/>
    <w:rsid w:val="005C6773"/>
    <w:rsid w:val="005C6C96"/>
    <w:rsid w:val="005C7105"/>
    <w:rsid w:val="005C76EC"/>
    <w:rsid w:val="005C7A7A"/>
    <w:rsid w:val="005D02E1"/>
    <w:rsid w:val="005D0FE9"/>
    <w:rsid w:val="005D189C"/>
    <w:rsid w:val="005D1E65"/>
    <w:rsid w:val="005D2786"/>
    <w:rsid w:val="005D29A6"/>
    <w:rsid w:val="005D29B2"/>
    <w:rsid w:val="005D421B"/>
    <w:rsid w:val="005D49C8"/>
    <w:rsid w:val="005D6791"/>
    <w:rsid w:val="005D6C8C"/>
    <w:rsid w:val="005D72EC"/>
    <w:rsid w:val="005E0480"/>
    <w:rsid w:val="005E0CA5"/>
    <w:rsid w:val="005E189B"/>
    <w:rsid w:val="005E31A0"/>
    <w:rsid w:val="005E3FCB"/>
    <w:rsid w:val="005E413C"/>
    <w:rsid w:val="005E5EB7"/>
    <w:rsid w:val="005E6187"/>
    <w:rsid w:val="005E6475"/>
    <w:rsid w:val="005E6662"/>
    <w:rsid w:val="005E6967"/>
    <w:rsid w:val="005F05C8"/>
    <w:rsid w:val="005F1049"/>
    <w:rsid w:val="005F11AE"/>
    <w:rsid w:val="005F1568"/>
    <w:rsid w:val="005F1B1F"/>
    <w:rsid w:val="005F284B"/>
    <w:rsid w:val="005F3581"/>
    <w:rsid w:val="005F3778"/>
    <w:rsid w:val="005F48E7"/>
    <w:rsid w:val="005F5401"/>
    <w:rsid w:val="005F5B9B"/>
    <w:rsid w:val="005F5D4E"/>
    <w:rsid w:val="005F6075"/>
    <w:rsid w:val="005F698D"/>
    <w:rsid w:val="005F7FC8"/>
    <w:rsid w:val="00600121"/>
    <w:rsid w:val="006002C1"/>
    <w:rsid w:val="0060040F"/>
    <w:rsid w:val="006005F2"/>
    <w:rsid w:val="00600932"/>
    <w:rsid w:val="00601257"/>
    <w:rsid w:val="006014CC"/>
    <w:rsid w:val="00601BDF"/>
    <w:rsid w:val="00602CED"/>
    <w:rsid w:val="00604EBC"/>
    <w:rsid w:val="00605112"/>
    <w:rsid w:val="00606060"/>
    <w:rsid w:val="006116D9"/>
    <w:rsid w:val="00611B12"/>
    <w:rsid w:val="00611B6E"/>
    <w:rsid w:val="00612C63"/>
    <w:rsid w:val="0061302E"/>
    <w:rsid w:val="006136BD"/>
    <w:rsid w:val="00614CF2"/>
    <w:rsid w:val="0061529E"/>
    <w:rsid w:val="0061653F"/>
    <w:rsid w:val="00617CDA"/>
    <w:rsid w:val="00620FF4"/>
    <w:rsid w:val="00622205"/>
    <w:rsid w:val="00622740"/>
    <w:rsid w:val="00623147"/>
    <w:rsid w:val="00623AA5"/>
    <w:rsid w:val="00624DDC"/>
    <w:rsid w:val="006253F8"/>
    <w:rsid w:val="00625D83"/>
    <w:rsid w:val="00626713"/>
    <w:rsid w:val="00626C83"/>
    <w:rsid w:val="00627569"/>
    <w:rsid w:val="00630590"/>
    <w:rsid w:val="006308F0"/>
    <w:rsid w:val="006328FB"/>
    <w:rsid w:val="00633159"/>
    <w:rsid w:val="006338C4"/>
    <w:rsid w:val="00634994"/>
    <w:rsid w:val="00635A30"/>
    <w:rsid w:val="00636B69"/>
    <w:rsid w:val="006400D7"/>
    <w:rsid w:val="006406C1"/>
    <w:rsid w:val="00641036"/>
    <w:rsid w:val="0064172F"/>
    <w:rsid w:val="00641C42"/>
    <w:rsid w:val="00642495"/>
    <w:rsid w:val="00643003"/>
    <w:rsid w:val="00644B3B"/>
    <w:rsid w:val="0064678E"/>
    <w:rsid w:val="00647503"/>
    <w:rsid w:val="00647FE6"/>
    <w:rsid w:val="00651494"/>
    <w:rsid w:val="00652880"/>
    <w:rsid w:val="0065325C"/>
    <w:rsid w:val="006535E3"/>
    <w:rsid w:val="00653805"/>
    <w:rsid w:val="0065453A"/>
    <w:rsid w:val="00655F2A"/>
    <w:rsid w:val="00661B02"/>
    <w:rsid w:val="0066301C"/>
    <w:rsid w:val="00663032"/>
    <w:rsid w:val="0066455D"/>
    <w:rsid w:val="0066468B"/>
    <w:rsid w:val="006646B1"/>
    <w:rsid w:val="00666D7D"/>
    <w:rsid w:val="006677F5"/>
    <w:rsid w:val="006678F0"/>
    <w:rsid w:val="00667ECF"/>
    <w:rsid w:val="0067191A"/>
    <w:rsid w:val="00672255"/>
    <w:rsid w:val="00674856"/>
    <w:rsid w:val="00676274"/>
    <w:rsid w:val="006762C1"/>
    <w:rsid w:val="006764B2"/>
    <w:rsid w:val="00676B16"/>
    <w:rsid w:val="00677CB4"/>
    <w:rsid w:val="00680A26"/>
    <w:rsid w:val="0068156E"/>
    <w:rsid w:val="00681B3B"/>
    <w:rsid w:val="00682C03"/>
    <w:rsid w:val="00683312"/>
    <w:rsid w:val="006834BB"/>
    <w:rsid w:val="00684306"/>
    <w:rsid w:val="006850DF"/>
    <w:rsid w:val="0068548A"/>
    <w:rsid w:val="00685721"/>
    <w:rsid w:val="00686548"/>
    <w:rsid w:val="0069007A"/>
    <w:rsid w:val="0069092D"/>
    <w:rsid w:val="00690FF5"/>
    <w:rsid w:val="00691792"/>
    <w:rsid w:val="0069188B"/>
    <w:rsid w:val="006965EB"/>
    <w:rsid w:val="006A0751"/>
    <w:rsid w:val="006A2117"/>
    <w:rsid w:val="006A33B7"/>
    <w:rsid w:val="006A52D6"/>
    <w:rsid w:val="006A5421"/>
    <w:rsid w:val="006A6684"/>
    <w:rsid w:val="006A7B11"/>
    <w:rsid w:val="006B1023"/>
    <w:rsid w:val="006B2743"/>
    <w:rsid w:val="006B3123"/>
    <w:rsid w:val="006B3DB9"/>
    <w:rsid w:val="006B431B"/>
    <w:rsid w:val="006B5C43"/>
    <w:rsid w:val="006B5E30"/>
    <w:rsid w:val="006B7E69"/>
    <w:rsid w:val="006C03BF"/>
    <w:rsid w:val="006C09CA"/>
    <w:rsid w:val="006C140B"/>
    <w:rsid w:val="006C1A40"/>
    <w:rsid w:val="006C1E98"/>
    <w:rsid w:val="006C384B"/>
    <w:rsid w:val="006C3B1B"/>
    <w:rsid w:val="006C47F0"/>
    <w:rsid w:val="006C606A"/>
    <w:rsid w:val="006C7C3B"/>
    <w:rsid w:val="006D1E87"/>
    <w:rsid w:val="006D49D6"/>
    <w:rsid w:val="006D5247"/>
    <w:rsid w:val="006D69D7"/>
    <w:rsid w:val="006D6FB7"/>
    <w:rsid w:val="006E0859"/>
    <w:rsid w:val="006E0BF3"/>
    <w:rsid w:val="006E1B1C"/>
    <w:rsid w:val="006E2B67"/>
    <w:rsid w:val="006E43C3"/>
    <w:rsid w:val="006E46C2"/>
    <w:rsid w:val="006E4F48"/>
    <w:rsid w:val="006E68D1"/>
    <w:rsid w:val="006E70BF"/>
    <w:rsid w:val="006F0FAF"/>
    <w:rsid w:val="006F1228"/>
    <w:rsid w:val="006F1914"/>
    <w:rsid w:val="006F1FAC"/>
    <w:rsid w:val="006F29E2"/>
    <w:rsid w:val="006F2BFC"/>
    <w:rsid w:val="006F45ED"/>
    <w:rsid w:val="006F5B20"/>
    <w:rsid w:val="006F5CD7"/>
    <w:rsid w:val="006F6512"/>
    <w:rsid w:val="006F6635"/>
    <w:rsid w:val="006F689E"/>
    <w:rsid w:val="006F7075"/>
    <w:rsid w:val="007022C5"/>
    <w:rsid w:val="00702767"/>
    <w:rsid w:val="00704311"/>
    <w:rsid w:val="00704358"/>
    <w:rsid w:val="00704616"/>
    <w:rsid w:val="00704FEE"/>
    <w:rsid w:val="00705487"/>
    <w:rsid w:val="00705913"/>
    <w:rsid w:val="00706D81"/>
    <w:rsid w:val="0070738F"/>
    <w:rsid w:val="007102D3"/>
    <w:rsid w:val="00710E6D"/>
    <w:rsid w:val="00711DDA"/>
    <w:rsid w:val="00712013"/>
    <w:rsid w:val="00712DF7"/>
    <w:rsid w:val="0071372F"/>
    <w:rsid w:val="0071381D"/>
    <w:rsid w:val="00714ECF"/>
    <w:rsid w:val="00715E96"/>
    <w:rsid w:val="00716F47"/>
    <w:rsid w:val="007172CF"/>
    <w:rsid w:val="00717735"/>
    <w:rsid w:val="00720C59"/>
    <w:rsid w:val="00721078"/>
    <w:rsid w:val="00722E52"/>
    <w:rsid w:val="007230A5"/>
    <w:rsid w:val="00723706"/>
    <w:rsid w:val="007239D4"/>
    <w:rsid w:val="00724E35"/>
    <w:rsid w:val="00724E8D"/>
    <w:rsid w:val="0072595C"/>
    <w:rsid w:val="00725FD1"/>
    <w:rsid w:val="00727030"/>
    <w:rsid w:val="0072797B"/>
    <w:rsid w:val="007303CD"/>
    <w:rsid w:val="00730C80"/>
    <w:rsid w:val="00731B88"/>
    <w:rsid w:val="00731E5E"/>
    <w:rsid w:val="007322FF"/>
    <w:rsid w:val="007323B7"/>
    <w:rsid w:val="0073344D"/>
    <w:rsid w:val="00733713"/>
    <w:rsid w:val="007338C6"/>
    <w:rsid w:val="00734DAC"/>
    <w:rsid w:val="00740110"/>
    <w:rsid w:val="00740F0F"/>
    <w:rsid w:val="00741B53"/>
    <w:rsid w:val="0074369F"/>
    <w:rsid w:val="0074422F"/>
    <w:rsid w:val="00745BC6"/>
    <w:rsid w:val="00747E23"/>
    <w:rsid w:val="007505F6"/>
    <w:rsid w:val="007511E7"/>
    <w:rsid w:val="00751A50"/>
    <w:rsid w:val="00751EF5"/>
    <w:rsid w:val="007531C4"/>
    <w:rsid w:val="00753255"/>
    <w:rsid w:val="00753503"/>
    <w:rsid w:val="00753DD9"/>
    <w:rsid w:val="00754A6F"/>
    <w:rsid w:val="007574B4"/>
    <w:rsid w:val="00757AE7"/>
    <w:rsid w:val="007602CB"/>
    <w:rsid w:val="007606C3"/>
    <w:rsid w:val="00760A07"/>
    <w:rsid w:val="00761101"/>
    <w:rsid w:val="00761E87"/>
    <w:rsid w:val="00762099"/>
    <w:rsid w:val="00762BDE"/>
    <w:rsid w:val="0076304B"/>
    <w:rsid w:val="007634AF"/>
    <w:rsid w:val="00763D2E"/>
    <w:rsid w:val="00763DAF"/>
    <w:rsid w:val="00763DD7"/>
    <w:rsid w:val="0076631E"/>
    <w:rsid w:val="00766461"/>
    <w:rsid w:val="00766BDB"/>
    <w:rsid w:val="00767044"/>
    <w:rsid w:val="00767CBA"/>
    <w:rsid w:val="00770CE2"/>
    <w:rsid w:val="007717AA"/>
    <w:rsid w:val="0077225B"/>
    <w:rsid w:val="007729DC"/>
    <w:rsid w:val="007732FB"/>
    <w:rsid w:val="00773DAB"/>
    <w:rsid w:val="00773F8A"/>
    <w:rsid w:val="00774B7F"/>
    <w:rsid w:val="00774CE9"/>
    <w:rsid w:val="007751DD"/>
    <w:rsid w:val="00776271"/>
    <w:rsid w:val="0077739F"/>
    <w:rsid w:val="00777E76"/>
    <w:rsid w:val="00780A96"/>
    <w:rsid w:val="00780DC4"/>
    <w:rsid w:val="00782D68"/>
    <w:rsid w:val="0078472A"/>
    <w:rsid w:val="00784BE2"/>
    <w:rsid w:val="007858FB"/>
    <w:rsid w:val="00785CD5"/>
    <w:rsid w:val="00785E5A"/>
    <w:rsid w:val="00786A45"/>
    <w:rsid w:val="0078782F"/>
    <w:rsid w:val="0079125C"/>
    <w:rsid w:val="00791ADD"/>
    <w:rsid w:val="0079490E"/>
    <w:rsid w:val="00794C61"/>
    <w:rsid w:val="0079557A"/>
    <w:rsid w:val="00796B0C"/>
    <w:rsid w:val="007971DA"/>
    <w:rsid w:val="007975F6"/>
    <w:rsid w:val="007978C9"/>
    <w:rsid w:val="00797963"/>
    <w:rsid w:val="007A0125"/>
    <w:rsid w:val="007A3F2E"/>
    <w:rsid w:val="007A4014"/>
    <w:rsid w:val="007A40D9"/>
    <w:rsid w:val="007A528D"/>
    <w:rsid w:val="007A579E"/>
    <w:rsid w:val="007A5BEC"/>
    <w:rsid w:val="007A5FE7"/>
    <w:rsid w:val="007A6025"/>
    <w:rsid w:val="007A697A"/>
    <w:rsid w:val="007A715C"/>
    <w:rsid w:val="007A7B84"/>
    <w:rsid w:val="007B0CB7"/>
    <w:rsid w:val="007B18A3"/>
    <w:rsid w:val="007B26C5"/>
    <w:rsid w:val="007B32E0"/>
    <w:rsid w:val="007B35CA"/>
    <w:rsid w:val="007B3C7B"/>
    <w:rsid w:val="007B5243"/>
    <w:rsid w:val="007B5F1F"/>
    <w:rsid w:val="007B74AD"/>
    <w:rsid w:val="007C03BE"/>
    <w:rsid w:val="007C08D4"/>
    <w:rsid w:val="007C22A7"/>
    <w:rsid w:val="007C2ACA"/>
    <w:rsid w:val="007C3A1E"/>
    <w:rsid w:val="007C45DA"/>
    <w:rsid w:val="007C4F2B"/>
    <w:rsid w:val="007C5570"/>
    <w:rsid w:val="007C5CBB"/>
    <w:rsid w:val="007C61C7"/>
    <w:rsid w:val="007C6B7D"/>
    <w:rsid w:val="007C6E39"/>
    <w:rsid w:val="007C79D9"/>
    <w:rsid w:val="007D2553"/>
    <w:rsid w:val="007D313A"/>
    <w:rsid w:val="007D326E"/>
    <w:rsid w:val="007D3E69"/>
    <w:rsid w:val="007D4112"/>
    <w:rsid w:val="007D526A"/>
    <w:rsid w:val="007D5626"/>
    <w:rsid w:val="007D762A"/>
    <w:rsid w:val="007E11F3"/>
    <w:rsid w:val="007E1A35"/>
    <w:rsid w:val="007E2C1B"/>
    <w:rsid w:val="007E41A6"/>
    <w:rsid w:val="007E41C3"/>
    <w:rsid w:val="007E4502"/>
    <w:rsid w:val="007E4EA8"/>
    <w:rsid w:val="007E6C90"/>
    <w:rsid w:val="007E73BD"/>
    <w:rsid w:val="007F22A7"/>
    <w:rsid w:val="007F3FEB"/>
    <w:rsid w:val="007F4097"/>
    <w:rsid w:val="007F4A43"/>
    <w:rsid w:val="007F5027"/>
    <w:rsid w:val="007F5042"/>
    <w:rsid w:val="007F7A64"/>
    <w:rsid w:val="007F7F4A"/>
    <w:rsid w:val="00800742"/>
    <w:rsid w:val="008009C8"/>
    <w:rsid w:val="00800EBC"/>
    <w:rsid w:val="008020CB"/>
    <w:rsid w:val="008020D4"/>
    <w:rsid w:val="00802D81"/>
    <w:rsid w:val="00802E54"/>
    <w:rsid w:val="00803C78"/>
    <w:rsid w:val="00803DAA"/>
    <w:rsid w:val="0080455A"/>
    <w:rsid w:val="008059C3"/>
    <w:rsid w:val="00810038"/>
    <w:rsid w:val="00810A2E"/>
    <w:rsid w:val="00811F0E"/>
    <w:rsid w:val="00812126"/>
    <w:rsid w:val="00812E51"/>
    <w:rsid w:val="00813D85"/>
    <w:rsid w:val="008145CA"/>
    <w:rsid w:val="0081462F"/>
    <w:rsid w:val="008146AB"/>
    <w:rsid w:val="00814B76"/>
    <w:rsid w:val="00815CFE"/>
    <w:rsid w:val="008171F8"/>
    <w:rsid w:val="00817273"/>
    <w:rsid w:val="0082054A"/>
    <w:rsid w:val="00820BCE"/>
    <w:rsid w:val="0082279D"/>
    <w:rsid w:val="00823BCB"/>
    <w:rsid w:val="00823C5F"/>
    <w:rsid w:val="00824403"/>
    <w:rsid w:val="00824E63"/>
    <w:rsid w:val="008259A0"/>
    <w:rsid w:val="00825B70"/>
    <w:rsid w:val="0082638B"/>
    <w:rsid w:val="00827BCB"/>
    <w:rsid w:val="00827C22"/>
    <w:rsid w:val="00827CDA"/>
    <w:rsid w:val="00827E72"/>
    <w:rsid w:val="00827EA8"/>
    <w:rsid w:val="00830C35"/>
    <w:rsid w:val="00831971"/>
    <w:rsid w:val="0083206A"/>
    <w:rsid w:val="00832D6F"/>
    <w:rsid w:val="00833EA6"/>
    <w:rsid w:val="008358AA"/>
    <w:rsid w:val="00836588"/>
    <w:rsid w:val="0083688B"/>
    <w:rsid w:val="008374C3"/>
    <w:rsid w:val="008407E0"/>
    <w:rsid w:val="00840C96"/>
    <w:rsid w:val="008417B8"/>
    <w:rsid w:val="008424AC"/>
    <w:rsid w:val="00843F88"/>
    <w:rsid w:val="0084462A"/>
    <w:rsid w:val="00846094"/>
    <w:rsid w:val="00846251"/>
    <w:rsid w:val="008463A1"/>
    <w:rsid w:val="00846959"/>
    <w:rsid w:val="008472C3"/>
    <w:rsid w:val="00847308"/>
    <w:rsid w:val="008478EE"/>
    <w:rsid w:val="00847DBA"/>
    <w:rsid w:val="00850AAA"/>
    <w:rsid w:val="00851561"/>
    <w:rsid w:val="0085193D"/>
    <w:rsid w:val="00851C67"/>
    <w:rsid w:val="00852A01"/>
    <w:rsid w:val="0085419A"/>
    <w:rsid w:val="00854FA6"/>
    <w:rsid w:val="00855AC1"/>
    <w:rsid w:val="00855B31"/>
    <w:rsid w:val="0085704D"/>
    <w:rsid w:val="008570E2"/>
    <w:rsid w:val="00860BB4"/>
    <w:rsid w:val="00861431"/>
    <w:rsid w:val="00861C09"/>
    <w:rsid w:val="00861E9F"/>
    <w:rsid w:val="00862D41"/>
    <w:rsid w:val="00863438"/>
    <w:rsid w:val="00864996"/>
    <w:rsid w:val="00864ABA"/>
    <w:rsid w:val="00865B8B"/>
    <w:rsid w:val="0086603B"/>
    <w:rsid w:val="00866E4C"/>
    <w:rsid w:val="00867065"/>
    <w:rsid w:val="0087051E"/>
    <w:rsid w:val="008708DF"/>
    <w:rsid w:val="00870933"/>
    <w:rsid w:val="00872475"/>
    <w:rsid w:val="008724AA"/>
    <w:rsid w:val="00873725"/>
    <w:rsid w:val="008741A1"/>
    <w:rsid w:val="00874551"/>
    <w:rsid w:val="00874DC7"/>
    <w:rsid w:val="00875388"/>
    <w:rsid w:val="008759CC"/>
    <w:rsid w:val="00880721"/>
    <w:rsid w:val="00880B0D"/>
    <w:rsid w:val="00880C28"/>
    <w:rsid w:val="008827F1"/>
    <w:rsid w:val="008839A3"/>
    <w:rsid w:val="00883D12"/>
    <w:rsid w:val="00884DA1"/>
    <w:rsid w:val="00885162"/>
    <w:rsid w:val="00886238"/>
    <w:rsid w:val="0088782A"/>
    <w:rsid w:val="0088784C"/>
    <w:rsid w:val="00890168"/>
    <w:rsid w:val="00890D6A"/>
    <w:rsid w:val="00890F17"/>
    <w:rsid w:val="008940B4"/>
    <w:rsid w:val="00894118"/>
    <w:rsid w:val="008953B3"/>
    <w:rsid w:val="00896326"/>
    <w:rsid w:val="008972D8"/>
    <w:rsid w:val="008A05EF"/>
    <w:rsid w:val="008A0FD4"/>
    <w:rsid w:val="008A1510"/>
    <w:rsid w:val="008A1DFD"/>
    <w:rsid w:val="008A23AF"/>
    <w:rsid w:val="008A2BB1"/>
    <w:rsid w:val="008A39FA"/>
    <w:rsid w:val="008B0140"/>
    <w:rsid w:val="008B1083"/>
    <w:rsid w:val="008B11D0"/>
    <w:rsid w:val="008B2256"/>
    <w:rsid w:val="008B230B"/>
    <w:rsid w:val="008B2C10"/>
    <w:rsid w:val="008B2C87"/>
    <w:rsid w:val="008B3E1A"/>
    <w:rsid w:val="008B4E08"/>
    <w:rsid w:val="008B6167"/>
    <w:rsid w:val="008B6B0B"/>
    <w:rsid w:val="008C0D05"/>
    <w:rsid w:val="008C18DE"/>
    <w:rsid w:val="008C2279"/>
    <w:rsid w:val="008C3F4F"/>
    <w:rsid w:val="008C423B"/>
    <w:rsid w:val="008C47C9"/>
    <w:rsid w:val="008C60D9"/>
    <w:rsid w:val="008D042A"/>
    <w:rsid w:val="008D0789"/>
    <w:rsid w:val="008D0A74"/>
    <w:rsid w:val="008D0B46"/>
    <w:rsid w:val="008D1F9D"/>
    <w:rsid w:val="008D2EA4"/>
    <w:rsid w:val="008D38B1"/>
    <w:rsid w:val="008D3CF1"/>
    <w:rsid w:val="008D54AA"/>
    <w:rsid w:val="008D5727"/>
    <w:rsid w:val="008D59F5"/>
    <w:rsid w:val="008D5E82"/>
    <w:rsid w:val="008D6F0F"/>
    <w:rsid w:val="008D7213"/>
    <w:rsid w:val="008D72A1"/>
    <w:rsid w:val="008D72C7"/>
    <w:rsid w:val="008E05FE"/>
    <w:rsid w:val="008E08D1"/>
    <w:rsid w:val="008E1224"/>
    <w:rsid w:val="008E1EC7"/>
    <w:rsid w:val="008E2878"/>
    <w:rsid w:val="008E3288"/>
    <w:rsid w:val="008E3471"/>
    <w:rsid w:val="008F01F7"/>
    <w:rsid w:val="008F0292"/>
    <w:rsid w:val="008F0653"/>
    <w:rsid w:val="008F110B"/>
    <w:rsid w:val="008F188D"/>
    <w:rsid w:val="008F19FC"/>
    <w:rsid w:val="008F1F9D"/>
    <w:rsid w:val="008F2D1D"/>
    <w:rsid w:val="008F322D"/>
    <w:rsid w:val="008F550A"/>
    <w:rsid w:val="008F556D"/>
    <w:rsid w:val="008F6533"/>
    <w:rsid w:val="008F6AFD"/>
    <w:rsid w:val="008F6D32"/>
    <w:rsid w:val="008F6D3B"/>
    <w:rsid w:val="008F6D7D"/>
    <w:rsid w:val="008F7DEE"/>
    <w:rsid w:val="008F7F24"/>
    <w:rsid w:val="00900A21"/>
    <w:rsid w:val="00901A94"/>
    <w:rsid w:val="00904BB4"/>
    <w:rsid w:val="0090639F"/>
    <w:rsid w:val="009069DE"/>
    <w:rsid w:val="00907823"/>
    <w:rsid w:val="009079F2"/>
    <w:rsid w:val="00911FA5"/>
    <w:rsid w:val="00912E99"/>
    <w:rsid w:val="009131CB"/>
    <w:rsid w:val="00913DFB"/>
    <w:rsid w:val="00914168"/>
    <w:rsid w:val="009145BA"/>
    <w:rsid w:val="00915623"/>
    <w:rsid w:val="0091767D"/>
    <w:rsid w:val="00920986"/>
    <w:rsid w:val="00921010"/>
    <w:rsid w:val="00921540"/>
    <w:rsid w:val="00921F72"/>
    <w:rsid w:val="009233AE"/>
    <w:rsid w:val="009236B2"/>
    <w:rsid w:val="009242AE"/>
    <w:rsid w:val="009242F0"/>
    <w:rsid w:val="00924426"/>
    <w:rsid w:val="00924B51"/>
    <w:rsid w:val="009251B8"/>
    <w:rsid w:val="00925841"/>
    <w:rsid w:val="009275EA"/>
    <w:rsid w:val="009315BF"/>
    <w:rsid w:val="0093236E"/>
    <w:rsid w:val="00932965"/>
    <w:rsid w:val="00932B25"/>
    <w:rsid w:val="00932FE2"/>
    <w:rsid w:val="009342DB"/>
    <w:rsid w:val="00934F6F"/>
    <w:rsid w:val="00936558"/>
    <w:rsid w:val="0093681E"/>
    <w:rsid w:val="00936960"/>
    <w:rsid w:val="00936A41"/>
    <w:rsid w:val="00937042"/>
    <w:rsid w:val="009400FB"/>
    <w:rsid w:val="009403CA"/>
    <w:rsid w:val="00940696"/>
    <w:rsid w:val="00940D51"/>
    <w:rsid w:val="00941017"/>
    <w:rsid w:val="009416E4"/>
    <w:rsid w:val="0094268E"/>
    <w:rsid w:val="0094272A"/>
    <w:rsid w:val="00942BD2"/>
    <w:rsid w:val="009450EA"/>
    <w:rsid w:val="009456CC"/>
    <w:rsid w:val="009460F4"/>
    <w:rsid w:val="0095109E"/>
    <w:rsid w:val="00951B88"/>
    <w:rsid w:val="009554F3"/>
    <w:rsid w:val="00955774"/>
    <w:rsid w:val="00956920"/>
    <w:rsid w:val="00956A82"/>
    <w:rsid w:val="009576A9"/>
    <w:rsid w:val="00957F69"/>
    <w:rsid w:val="0096219D"/>
    <w:rsid w:val="009621D7"/>
    <w:rsid w:val="0096238A"/>
    <w:rsid w:val="00962811"/>
    <w:rsid w:val="0096298C"/>
    <w:rsid w:val="00965C98"/>
    <w:rsid w:val="009678F6"/>
    <w:rsid w:val="00970C56"/>
    <w:rsid w:val="00970E3A"/>
    <w:rsid w:val="00971879"/>
    <w:rsid w:val="009719CA"/>
    <w:rsid w:val="00972369"/>
    <w:rsid w:val="009724D1"/>
    <w:rsid w:val="009737DE"/>
    <w:rsid w:val="00973B1D"/>
    <w:rsid w:val="009741E7"/>
    <w:rsid w:val="00975E60"/>
    <w:rsid w:val="00977C2D"/>
    <w:rsid w:val="00977DBF"/>
    <w:rsid w:val="00977EB4"/>
    <w:rsid w:val="00980681"/>
    <w:rsid w:val="0098088B"/>
    <w:rsid w:val="00982DE0"/>
    <w:rsid w:val="00983B55"/>
    <w:rsid w:val="00983F93"/>
    <w:rsid w:val="009848D3"/>
    <w:rsid w:val="00984AE7"/>
    <w:rsid w:val="00984FB2"/>
    <w:rsid w:val="0098520A"/>
    <w:rsid w:val="00985B6A"/>
    <w:rsid w:val="00985CA0"/>
    <w:rsid w:val="009907A4"/>
    <w:rsid w:val="0099149F"/>
    <w:rsid w:val="0099279E"/>
    <w:rsid w:val="00992A20"/>
    <w:rsid w:val="00992A7D"/>
    <w:rsid w:val="00993FFD"/>
    <w:rsid w:val="009941C5"/>
    <w:rsid w:val="009944BF"/>
    <w:rsid w:val="00994966"/>
    <w:rsid w:val="00994C21"/>
    <w:rsid w:val="00994F0D"/>
    <w:rsid w:val="00995803"/>
    <w:rsid w:val="009967CD"/>
    <w:rsid w:val="009969E7"/>
    <w:rsid w:val="009A006B"/>
    <w:rsid w:val="009A1664"/>
    <w:rsid w:val="009A19D2"/>
    <w:rsid w:val="009A1BDA"/>
    <w:rsid w:val="009A2159"/>
    <w:rsid w:val="009A2341"/>
    <w:rsid w:val="009A296D"/>
    <w:rsid w:val="009A30B3"/>
    <w:rsid w:val="009A40D8"/>
    <w:rsid w:val="009A4EB6"/>
    <w:rsid w:val="009A508C"/>
    <w:rsid w:val="009A5CF0"/>
    <w:rsid w:val="009A6072"/>
    <w:rsid w:val="009A6A7F"/>
    <w:rsid w:val="009A6D5E"/>
    <w:rsid w:val="009A7AD5"/>
    <w:rsid w:val="009B0CA4"/>
    <w:rsid w:val="009B2C68"/>
    <w:rsid w:val="009B53E9"/>
    <w:rsid w:val="009B5CED"/>
    <w:rsid w:val="009B6611"/>
    <w:rsid w:val="009B7044"/>
    <w:rsid w:val="009B7118"/>
    <w:rsid w:val="009B7249"/>
    <w:rsid w:val="009C1BA2"/>
    <w:rsid w:val="009C2546"/>
    <w:rsid w:val="009C3348"/>
    <w:rsid w:val="009C3F81"/>
    <w:rsid w:val="009C4945"/>
    <w:rsid w:val="009C5D32"/>
    <w:rsid w:val="009C6346"/>
    <w:rsid w:val="009C7BCE"/>
    <w:rsid w:val="009C7D92"/>
    <w:rsid w:val="009D06EF"/>
    <w:rsid w:val="009D1276"/>
    <w:rsid w:val="009D1645"/>
    <w:rsid w:val="009D1BB4"/>
    <w:rsid w:val="009D1E5E"/>
    <w:rsid w:val="009D2439"/>
    <w:rsid w:val="009D3735"/>
    <w:rsid w:val="009D3C9D"/>
    <w:rsid w:val="009D4342"/>
    <w:rsid w:val="009D46A4"/>
    <w:rsid w:val="009D4F05"/>
    <w:rsid w:val="009D4F16"/>
    <w:rsid w:val="009D53D3"/>
    <w:rsid w:val="009D595B"/>
    <w:rsid w:val="009D5B71"/>
    <w:rsid w:val="009D6078"/>
    <w:rsid w:val="009D63D5"/>
    <w:rsid w:val="009D7A61"/>
    <w:rsid w:val="009D7EE6"/>
    <w:rsid w:val="009D7F58"/>
    <w:rsid w:val="009E1253"/>
    <w:rsid w:val="009E173E"/>
    <w:rsid w:val="009E1F0D"/>
    <w:rsid w:val="009E22FA"/>
    <w:rsid w:val="009E2984"/>
    <w:rsid w:val="009E426B"/>
    <w:rsid w:val="009E4531"/>
    <w:rsid w:val="009E5179"/>
    <w:rsid w:val="009E5C80"/>
    <w:rsid w:val="009E6F7C"/>
    <w:rsid w:val="009F01BD"/>
    <w:rsid w:val="009F0D6E"/>
    <w:rsid w:val="009F0F63"/>
    <w:rsid w:val="009F140A"/>
    <w:rsid w:val="009F22E7"/>
    <w:rsid w:val="009F271F"/>
    <w:rsid w:val="009F286B"/>
    <w:rsid w:val="009F2C0E"/>
    <w:rsid w:val="009F4DA5"/>
    <w:rsid w:val="009F5039"/>
    <w:rsid w:val="009F6331"/>
    <w:rsid w:val="009F7758"/>
    <w:rsid w:val="009F79EC"/>
    <w:rsid w:val="00A002F5"/>
    <w:rsid w:val="00A009AB"/>
    <w:rsid w:val="00A009F5"/>
    <w:rsid w:val="00A017E9"/>
    <w:rsid w:val="00A02002"/>
    <w:rsid w:val="00A02FB9"/>
    <w:rsid w:val="00A0303C"/>
    <w:rsid w:val="00A03C24"/>
    <w:rsid w:val="00A03FAE"/>
    <w:rsid w:val="00A04D60"/>
    <w:rsid w:val="00A050B5"/>
    <w:rsid w:val="00A07062"/>
    <w:rsid w:val="00A0719C"/>
    <w:rsid w:val="00A07282"/>
    <w:rsid w:val="00A10456"/>
    <w:rsid w:val="00A1069A"/>
    <w:rsid w:val="00A10898"/>
    <w:rsid w:val="00A10B6A"/>
    <w:rsid w:val="00A10C0F"/>
    <w:rsid w:val="00A11786"/>
    <w:rsid w:val="00A11908"/>
    <w:rsid w:val="00A12907"/>
    <w:rsid w:val="00A13819"/>
    <w:rsid w:val="00A1457F"/>
    <w:rsid w:val="00A16AB8"/>
    <w:rsid w:val="00A178D8"/>
    <w:rsid w:val="00A2061B"/>
    <w:rsid w:val="00A20D3D"/>
    <w:rsid w:val="00A21D03"/>
    <w:rsid w:val="00A22561"/>
    <w:rsid w:val="00A23E2E"/>
    <w:rsid w:val="00A241BF"/>
    <w:rsid w:val="00A2443C"/>
    <w:rsid w:val="00A255BE"/>
    <w:rsid w:val="00A2644F"/>
    <w:rsid w:val="00A26950"/>
    <w:rsid w:val="00A2793C"/>
    <w:rsid w:val="00A30F6D"/>
    <w:rsid w:val="00A310AA"/>
    <w:rsid w:val="00A31549"/>
    <w:rsid w:val="00A3163E"/>
    <w:rsid w:val="00A32729"/>
    <w:rsid w:val="00A32DE4"/>
    <w:rsid w:val="00A33AD3"/>
    <w:rsid w:val="00A3504C"/>
    <w:rsid w:val="00A35518"/>
    <w:rsid w:val="00A35BEE"/>
    <w:rsid w:val="00A36D38"/>
    <w:rsid w:val="00A370CA"/>
    <w:rsid w:val="00A3777E"/>
    <w:rsid w:val="00A37C5E"/>
    <w:rsid w:val="00A4060C"/>
    <w:rsid w:val="00A4092C"/>
    <w:rsid w:val="00A427A3"/>
    <w:rsid w:val="00A42A11"/>
    <w:rsid w:val="00A42DCF"/>
    <w:rsid w:val="00A457D5"/>
    <w:rsid w:val="00A4687D"/>
    <w:rsid w:val="00A47B3A"/>
    <w:rsid w:val="00A50C62"/>
    <w:rsid w:val="00A52021"/>
    <w:rsid w:val="00A52EA5"/>
    <w:rsid w:val="00A53B54"/>
    <w:rsid w:val="00A5403C"/>
    <w:rsid w:val="00A54194"/>
    <w:rsid w:val="00A5442B"/>
    <w:rsid w:val="00A54B37"/>
    <w:rsid w:val="00A5548B"/>
    <w:rsid w:val="00A55552"/>
    <w:rsid w:val="00A55F37"/>
    <w:rsid w:val="00A55FB3"/>
    <w:rsid w:val="00A568F3"/>
    <w:rsid w:val="00A56DE1"/>
    <w:rsid w:val="00A57CCD"/>
    <w:rsid w:val="00A60D95"/>
    <w:rsid w:val="00A61BDE"/>
    <w:rsid w:val="00A61C22"/>
    <w:rsid w:val="00A623B8"/>
    <w:rsid w:val="00A62E37"/>
    <w:rsid w:val="00A6320E"/>
    <w:rsid w:val="00A63BAA"/>
    <w:rsid w:val="00A64C5F"/>
    <w:rsid w:val="00A659DD"/>
    <w:rsid w:val="00A65E5F"/>
    <w:rsid w:val="00A66D68"/>
    <w:rsid w:val="00A67827"/>
    <w:rsid w:val="00A70844"/>
    <w:rsid w:val="00A7115A"/>
    <w:rsid w:val="00A712DE"/>
    <w:rsid w:val="00A725B4"/>
    <w:rsid w:val="00A7297B"/>
    <w:rsid w:val="00A73FB9"/>
    <w:rsid w:val="00A750C0"/>
    <w:rsid w:val="00A751E6"/>
    <w:rsid w:val="00A75AD0"/>
    <w:rsid w:val="00A76EBA"/>
    <w:rsid w:val="00A80287"/>
    <w:rsid w:val="00A80C5F"/>
    <w:rsid w:val="00A81586"/>
    <w:rsid w:val="00A8163F"/>
    <w:rsid w:val="00A8167D"/>
    <w:rsid w:val="00A81ED0"/>
    <w:rsid w:val="00A81FFF"/>
    <w:rsid w:val="00A8739C"/>
    <w:rsid w:val="00A874C7"/>
    <w:rsid w:val="00A87DED"/>
    <w:rsid w:val="00A905E3"/>
    <w:rsid w:val="00A93A4C"/>
    <w:rsid w:val="00A93D1F"/>
    <w:rsid w:val="00A93EE5"/>
    <w:rsid w:val="00A948D0"/>
    <w:rsid w:val="00A94DAB"/>
    <w:rsid w:val="00A9501C"/>
    <w:rsid w:val="00A953B0"/>
    <w:rsid w:val="00A95EBB"/>
    <w:rsid w:val="00A97F9A"/>
    <w:rsid w:val="00AA0B28"/>
    <w:rsid w:val="00AA0D0C"/>
    <w:rsid w:val="00AA1FFB"/>
    <w:rsid w:val="00AA30D3"/>
    <w:rsid w:val="00AA4580"/>
    <w:rsid w:val="00AA47F8"/>
    <w:rsid w:val="00AA4D4E"/>
    <w:rsid w:val="00AA50EE"/>
    <w:rsid w:val="00AA587A"/>
    <w:rsid w:val="00AA74F3"/>
    <w:rsid w:val="00AA7673"/>
    <w:rsid w:val="00AB06F8"/>
    <w:rsid w:val="00AB0D0D"/>
    <w:rsid w:val="00AB114C"/>
    <w:rsid w:val="00AB19D4"/>
    <w:rsid w:val="00AB1E60"/>
    <w:rsid w:val="00AB35B0"/>
    <w:rsid w:val="00AB3917"/>
    <w:rsid w:val="00AB41BB"/>
    <w:rsid w:val="00AB4B30"/>
    <w:rsid w:val="00AB5144"/>
    <w:rsid w:val="00AB66EC"/>
    <w:rsid w:val="00AB6F1D"/>
    <w:rsid w:val="00AB70D2"/>
    <w:rsid w:val="00AB73E2"/>
    <w:rsid w:val="00AB7604"/>
    <w:rsid w:val="00AB7D01"/>
    <w:rsid w:val="00AC02EE"/>
    <w:rsid w:val="00AC05FB"/>
    <w:rsid w:val="00AC06DB"/>
    <w:rsid w:val="00AC09CF"/>
    <w:rsid w:val="00AC2A1E"/>
    <w:rsid w:val="00AC2C81"/>
    <w:rsid w:val="00AC43AD"/>
    <w:rsid w:val="00AC4FE1"/>
    <w:rsid w:val="00AC5C17"/>
    <w:rsid w:val="00AC5CD2"/>
    <w:rsid w:val="00AC7187"/>
    <w:rsid w:val="00AD03EF"/>
    <w:rsid w:val="00AD0A6A"/>
    <w:rsid w:val="00AD1252"/>
    <w:rsid w:val="00AD13FD"/>
    <w:rsid w:val="00AD1958"/>
    <w:rsid w:val="00AD1DCD"/>
    <w:rsid w:val="00AD333A"/>
    <w:rsid w:val="00AD4390"/>
    <w:rsid w:val="00AD6030"/>
    <w:rsid w:val="00AD63D7"/>
    <w:rsid w:val="00AD6750"/>
    <w:rsid w:val="00AD7874"/>
    <w:rsid w:val="00AE0378"/>
    <w:rsid w:val="00AE0976"/>
    <w:rsid w:val="00AE149F"/>
    <w:rsid w:val="00AE15D9"/>
    <w:rsid w:val="00AE383B"/>
    <w:rsid w:val="00AE407E"/>
    <w:rsid w:val="00AE434D"/>
    <w:rsid w:val="00AE4550"/>
    <w:rsid w:val="00AE5CA9"/>
    <w:rsid w:val="00AE7491"/>
    <w:rsid w:val="00AE7936"/>
    <w:rsid w:val="00AE7CFB"/>
    <w:rsid w:val="00AF04E8"/>
    <w:rsid w:val="00AF1211"/>
    <w:rsid w:val="00AF1414"/>
    <w:rsid w:val="00AF15BB"/>
    <w:rsid w:val="00AF277A"/>
    <w:rsid w:val="00AF392F"/>
    <w:rsid w:val="00AF4070"/>
    <w:rsid w:val="00AF5E53"/>
    <w:rsid w:val="00AF6A4E"/>
    <w:rsid w:val="00AF7D7A"/>
    <w:rsid w:val="00B00191"/>
    <w:rsid w:val="00B00A68"/>
    <w:rsid w:val="00B019DA"/>
    <w:rsid w:val="00B024E7"/>
    <w:rsid w:val="00B025E5"/>
    <w:rsid w:val="00B03127"/>
    <w:rsid w:val="00B044FA"/>
    <w:rsid w:val="00B0479E"/>
    <w:rsid w:val="00B04CD4"/>
    <w:rsid w:val="00B04D2D"/>
    <w:rsid w:val="00B05E27"/>
    <w:rsid w:val="00B05F67"/>
    <w:rsid w:val="00B0651C"/>
    <w:rsid w:val="00B06F17"/>
    <w:rsid w:val="00B0707D"/>
    <w:rsid w:val="00B0742F"/>
    <w:rsid w:val="00B07DC0"/>
    <w:rsid w:val="00B122BD"/>
    <w:rsid w:val="00B12FA1"/>
    <w:rsid w:val="00B144AA"/>
    <w:rsid w:val="00B1464B"/>
    <w:rsid w:val="00B14726"/>
    <w:rsid w:val="00B153F5"/>
    <w:rsid w:val="00B17180"/>
    <w:rsid w:val="00B171BE"/>
    <w:rsid w:val="00B176A4"/>
    <w:rsid w:val="00B17881"/>
    <w:rsid w:val="00B20967"/>
    <w:rsid w:val="00B212BD"/>
    <w:rsid w:val="00B21438"/>
    <w:rsid w:val="00B22E26"/>
    <w:rsid w:val="00B22E37"/>
    <w:rsid w:val="00B22FFB"/>
    <w:rsid w:val="00B24ECE"/>
    <w:rsid w:val="00B26485"/>
    <w:rsid w:val="00B2709F"/>
    <w:rsid w:val="00B27572"/>
    <w:rsid w:val="00B27651"/>
    <w:rsid w:val="00B30155"/>
    <w:rsid w:val="00B30C4D"/>
    <w:rsid w:val="00B30E9F"/>
    <w:rsid w:val="00B329E5"/>
    <w:rsid w:val="00B32B70"/>
    <w:rsid w:val="00B34EE6"/>
    <w:rsid w:val="00B36055"/>
    <w:rsid w:val="00B360CA"/>
    <w:rsid w:val="00B40D4B"/>
    <w:rsid w:val="00B41DA7"/>
    <w:rsid w:val="00B42B07"/>
    <w:rsid w:val="00B42D03"/>
    <w:rsid w:val="00B43196"/>
    <w:rsid w:val="00B43529"/>
    <w:rsid w:val="00B43D06"/>
    <w:rsid w:val="00B43FE9"/>
    <w:rsid w:val="00B4524D"/>
    <w:rsid w:val="00B4600B"/>
    <w:rsid w:val="00B46BC3"/>
    <w:rsid w:val="00B50436"/>
    <w:rsid w:val="00B51BBA"/>
    <w:rsid w:val="00B52100"/>
    <w:rsid w:val="00B528EA"/>
    <w:rsid w:val="00B53EB5"/>
    <w:rsid w:val="00B5493E"/>
    <w:rsid w:val="00B54F7D"/>
    <w:rsid w:val="00B5633C"/>
    <w:rsid w:val="00B56D9B"/>
    <w:rsid w:val="00B56EFB"/>
    <w:rsid w:val="00B61110"/>
    <w:rsid w:val="00B61EFA"/>
    <w:rsid w:val="00B621BB"/>
    <w:rsid w:val="00B62B00"/>
    <w:rsid w:val="00B63360"/>
    <w:rsid w:val="00B634CB"/>
    <w:rsid w:val="00B63B2E"/>
    <w:rsid w:val="00B648D7"/>
    <w:rsid w:val="00B64E5E"/>
    <w:rsid w:val="00B652EA"/>
    <w:rsid w:val="00B67735"/>
    <w:rsid w:val="00B7060A"/>
    <w:rsid w:val="00B7200E"/>
    <w:rsid w:val="00B72978"/>
    <w:rsid w:val="00B72EA0"/>
    <w:rsid w:val="00B73267"/>
    <w:rsid w:val="00B737FB"/>
    <w:rsid w:val="00B73EA8"/>
    <w:rsid w:val="00B7544E"/>
    <w:rsid w:val="00B7692A"/>
    <w:rsid w:val="00B778F9"/>
    <w:rsid w:val="00B8052F"/>
    <w:rsid w:val="00B80C96"/>
    <w:rsid w:val="00B823CA"/>
    <w:rsid w:val="00B827CC"/>
    <w:rsid w:val="00B82DCF"/>
    <w:rsid w:val="00B83CD5"/>
    <w:rsid w:val="00B84701"/>
    <w:rsid w:val="00B84E54"/>
    <w:rsid w:val="00B84EBC"/>
    <w:rsid w:val="00B860C4"/>
    <w:rsid w:val="00B8628F"/>
    <w:rsid w:val="00B86511"/>
    <w:rsid w:val="00B869F8"/>
    <w:rsid w:val="00B86EA6"/>
    <w:rsid w:val="00B908BA"/>
    <w:rsid w:val="00B9092E"/>
    <w:rsid w:val="00B90D78"/>
    <w:rsid w:val="00B936BD"/>
    <w:rsid w:val="00B940C4"/>
    <w:rsid w:val="00B94221"/>
    <w:rsid w:val="00B94B18"/>
    <w:rsid w:val="00B95220"/>
    <w:rsid w:val="00B9649A"/>
    <w:rsid w:val="00B96664"/>
    <w:rsid w:val="00B96DAB"/>
    <w:rsid w:val="00B97108"/>
    <w:rsid w:val="00BA0510"/>
    <w:rsid w:val="00BA052E"/>
    <w:rsid w:val="00BA0BEA"/>
    <w:rsid w:val="00BA122B"/>
    <w:rsid w:val="00BA177E"/>
    <w:rsid w:val="00BA33EC"/>
    <w:rsid w:val="00BA3CE7"/>
    <w:rsid w:val="00BA4849"/>
    <w:rsid w:val="00BA491E"/>
    <w:rsid w:val="00BA562C"/>
    <w:rsid w:val="00BA56A3"/>
    <w:rsid w:val="00BA71BE"/>
    <w:rsid w:val="00BA7354"/>
    <w:rsid w:val="00BA753B"/>
    <w:rsid w:val="00BB2119"/>
    <w:rsid w:val="00BB231C"/>
    <w:rsid w:val="00BB284B"/>
    <w:rsid w:val="00BB3393"/>
    <w:rsid w:val="00BB4FA3"/>
    <w:rsid w:val="00BB4FF3"/>
    <w:rsid w:val="00BB5DEE"/>
    <w:rsid w:val="00BB6029"/>
    <w:rsid w:val="00BB6912"/>
    <w:rsid w:val="00BB7709"/>
    <w:rsid w:val="00BC03A1"/>
    <w:rsid w:val="00BC06DA"/>
    <w:rsid w:val="00BC0836"/>
    <w:rsid w:val="00BC0B3B"/>
    <w:rsid w:val="00BC15D0"/>
    <w:rsid w:val="00BC1945"/>
    <w:rsid w:val="00BC1ACE"/>
    <w:rsid w:val="00BC1DDC"/>
    <w:rsid w:val="00BC21B4"/>
    <w:rsid w:val="00BC2A90"/>
    <w:rsid w:val="00BC38BB"/>
    <w:rsid w:val="00BC463C"/>
    <w:rsid w:val="00BC4D54"/>
    <w:rsid w:val="00BC69B6"/>
    <w:rsid w:val="00BC6CD7"/>
    <w:rsid w:val="00BC6F4D"/>
    <w:rsid w:val="00BC7718"/>
    <w:rsid w:val="00BD0E6C"/>
    <w:rsid w:val="00BD1105"/>
    <w:rsid w:val="00BD163E"/>
    <w:rsid w:val="00BD1E38"/>
    <w:rsid w:val="00BD24FE"/>
    <w:rsid w:val="00BD266E"/>
    <w:rsid w:val="00BD588E"/>
    <w:rsid w:val="00BD6A6E"/>
    <w:rsid w:val="00BD6DF2"/>
    <w:rsid w:val="00BD74EC"/>
    <w:rsid w:val="00BE04C1"/>
    <w:rsid w:val="00BE06A6"/>
    <w:rsid w:val="00BE0C89"/>
    <w:rsid w:val="00BE3112"/>
    <w:rsid w:val="00BE3917"/>
    <w:rsid w:val="00BE4593"/>
    <w:rsid w:val="00BE4AB5"/>
    <w:rsid w:val="00BE5A1F"/>
    <w:rsid w:val="00BE5B26"/>
    <w:rsid w:val="00BE5E25"/>
    <w:rsid w:val="00BE7887"/>
    <w:rsid w:val="00BF395E"/>
    <w:rsid w:val="00BF5965"/>
    <w:rsid w:val="00BF5D4A"/>
    <w:rsid w:val="00BF5E8B"/>
    <w:rsid w:val="00BF6754"/>
    <w:rsid w:val="00C0123F"/>
    <w:rsid w:val="00C0193C"/>
    <w:rsid w:val="00C02899"/>
    <w:rsid w:val="00C02BB4"/>
    <w:rsid w:val="00C03EF7"/>
    <w:rsid w:val="00C05C2D"/>
    <w:rsid w:val="00C06F01"/>
    <w:rsid w:val="00C10B04"/>
    <w:rsid w:val="00C11154"/>
    <w:rsid w:val="00C113EC"/>
    <w:rsid w:val="00C11D25"/>
    <w:rsid w:val="00C12C96"/>
    <w:rsid w:val="00C13442"/>
    <w:rsid w:val="00C144B4"/>
    <w:rsid w:val="00C148A8"/>
    <w:rsid w:val="00C162B9"/>
    <w:rsid w:val="00C1645F"/>
    <w:rsid w:val="00C16D41"/>
    <w:rsid w:val="00C17601"/>
    <w:rsid w:val="00C17A45"/>
    <w:rsid w:val="00C21581"/>
    <w:rsid w:val="00C23271"/>
    <w:rsid w:val="00C235FE"/>
    <w:rsid w:val="00C23ADA"/>
    <w:rsid w:val="00C24039"/>
    <w:rsid w:val="00C24CA3"/>
    <w:rsid w:val="00C25DBC"/>
    <w:rsid w:val="00C26FCB"/>
    <w:rsid w:val="00C3093C"/>
    <w:rsid w:val="00C30F45"/>
    <w:rsid w:val="00C31A0A"/>
    <w:rsid w:val="00C31B67"/>
    <w:rsid w:val="00C31F0C"/>
    <w:rsid w:val="00C33178"/>
    <w:rsid w:val="00C33B72"/>
    <w:rsid w:val="00C33F6D"/>
    <w:rsid w:val="00C34700"/>
    <w:rsid w:val="00C348F4"/>
    <w:rsid w:val="00C35C9B"/>
    <w:rsid w:val="00C3674E"/>
    <w:rsid w:val="00C36E64"/>
    <w:rsid w:val="00C372C8"/>
    <w:rsid w:val="00C407C3"/>
    <w:rsid w:val="00C40AFE"/>
    <w:rsid w:val="00C41415"/>
    <w:rsid w:val="00C4216A"/>
    <w:rsid w:val="00C4246C"/>
    <w:rsid w:val="00C43DC3"/>
    <w:rsid w:val="00C4483F"/>
    <w:rsid w:val="00C449DB"/>
    <w:rsid w:val="00C4791B"/>
    <w:rsid w:val="00C47FBF"/>
    <w:rsid w:val="00C50BCE"/>
    <w:rsid w:val="00C51108"/>
    <w:rsid w:val="00C51616"/>
    <w:rsid w:val="00C52DD1"/>
    <w:rsid w:val="00C53326"/>
    <w:rsid w:val="00C53379"/>
    <w:rsid w:val="00C557A5"/>
    <w:rsid w:val="00C56F83"/>
    <w:rsid w:val="00C57993"/>
    <w:rsid w:val="00C60122"/>
    <w:rsid w:val="00C60995"/>
    <w:rsid w:val="00C61E57"/>
    <w:rsid w:val="00C6242D"/>
    <w:rsid w:val="00C62ABC"/>
    <w:rsid w:val="00C6503F"/>
    <w:rsid w:val="00C65FA2"/>
    <w:rsid w:val="00C6640D"/>
    <w:rsid w:val="00C66424"/>
    <w:rsid w:val="00C670CE"/>
    <w:rsid w:val="00C67639"/>
    <w:rsid w:val="00C67C85"/>
    <w:rsid w:val="00C70C10"/>
    <w:rsid w:val="00C71532"/>
    <w:rsid w:val="00C7250B"/>
    <w:rsid w:val="00C72CA7"/>
    <w:rsid w:val="00C73C20"/>
    <w:rsid w:val="00C741C0"/>
    <w:rsid w:val="00C748F6"/>
    <w:rsid w:val="00C74B7F"/>
    <w:rsid w:val="00C75EBA"/>
    <w:rsid w:val="00C75F70"/>
    <w:rsid w:val="00C75FD6"/>
    <w:rsid w:val="00C76304"/>
    <w:rsid w:val="00C76503"/>
    <w:rsid w:val="00C77803"/>
    <w:rsid w:val="00C77A7B"/>
    <w:rsid w:val="00C80533"/>
    <w:rsid w:val="00C8099A"/>
    <w:rsid w:val="00C80DA9"/>
    <w:rsid w:val="00C81B10"/>
    <w:rsid w:val="00C81DD0"/>
    <w:rsid w:val="00C81E8A"/>
    <w:rsid w:val="00C81F6E"/>
    <w:rsid w:val="00C821BA"/>
    <w:rsid w:val="00C8388A"/>
    <w:rsid w:val="00C84957"/>
    <w:rsid w:val="00C8755F"/>
    <w:rsid w:val="00C8792B"/>
    <w:rsid w:val="00C90A2B"/>
    <w:rsid w:val="00C90C61"/>
    <w:rsid w:val="00C90FBB"/>
    <w:rsid w:val="00C91A3F"/>
    <w:rsid w:val="00C91AD8"/>
    <w:rsid w:val="00C91D80"/>
    <w:rsid w:val="00C93439"/>
    <w:rsid w:val="00C93558"/>
    <w:rsid w:val="00C94350"/>
    <w:rsid w:val="00C95CBA"/>
    <w:rsid w:val="00C960A6"/>
    <w:rsid w:val="00C96675"/>
    <w:rsid w:val="00C96948"/>
    <w:rsid w:val="00C96983"/>
    <w:rsid w:val="00C96E78"/>
    <w:rsid w:val="00C96F50"/>
    <w:rsid w:val="00C9739F"/>
    <w:rsid w:val="00C973D3"/>
    <w:rsid w:val="00C97978"/>
    <w:rsid w:val="00CA0D46"/>
    <w:rsid w:val="00CA0FA2"/>
    <w:rsid w:val="00CA1305"/>
    <w:rsid w:val="00CA15FC"/>
    <w:rsid w:val="00CA1EFD"/>
    <w:rsid w:val="00CA425E"/>
    <w:rsid w:val="00CA6150"/>
    <w:rsid w:val="00CA7305"/>
    <w:rsid w:val="00CA745D"/>
    <w:rsid w:val="00CA7774"/>
    <w:rsid w:val="00CA794A"/>
    <w:rsid w:val="00CA7CE4"/>
    <w:rsid w:val="00CB0AAA"/>
    <w:rsid w:val="00CB0F57"/>
    <w:rsid w:val="00CB272C"/>
    <w:rsid w:val="00CB27E4"/>
    <w:rsid w:val="00CB3487"/>
    <w:rsid w:val="00CB3A40"/>
    <w:rsid w:val="00CB670F"/>
    <w:rsid w:val="00CB7820"/>
    <w:rsid w:val="00CC04ED"/>
    <w:rsid w:val="00CC118A"/>
    <w:rsid w:val="00CC26E1"/>
    <w:rsid w:val="00CC30EE"/>
    <w:rsid w:val="00CC3CE4"/>
    <w:rsid w:val="00CC43FB"/>
    <w:rsid w:val="00CC603F"/>
    <w:rsid w:val="00CC6AA1"/>
    <w:rsid w:val="00CC75FE"/>
    <w:rsid w:val="00CD3820"/>
    <w:rsid w:val="00CD4684"/>
    <w:rsid w:val="00CD4E15"/>
    <w:rsid w:val="00CD592B"/>
    <w:rsid w:val="00CD5956"/>
    <w:rsid w:val="00CD5D19"/>
    <w:rsid w:val="00CD5D6C"/>
    <w:rsid w:val="00CD5EE5"/>
    <w:rsid w:val="00CE0215"/>
    <w:rsid w:val="00CE0A5D"/>
    <w:rsid w:val="00CE0B4F"/>
    <w:rsid w:val="00CE1413"/>
    <w:rsid w:val="00CE1809"/>
    <w:rsid w:val="00CE1B4E"/>
    <w:rsid w:val="00CE22DE"/>
    <w:rsid w:val="00CE2C5E"/>
    <w:rsid w:val="00CE300B"/>
    <w:rsid w:val="00CE319F"/>
    <w:rsid w:val="00CE4224"/>
    <w:rsid w:val="00CE7150"/>
    <w:rsid w:val="00CF2037"/>
    <w:rsid w:val="00CF279C"/>
    <w:rsid w:val="00CF2BD1"/>
    <w:rsid w:val="00CF32E5"/>
    <w:rsid w:val="00CF376D"/>
    <w:rsid w:val="00CF3C07"/>
    <w:rsid w:val="00CF3EFA"/>
    <w:rsid w:val="00CF50C6"/>
    <w:rsid w:val="00CF5511"/>
    <w:rsid w:val="00CF5EC0"/>
    <w:rsid w:val="00D00E1A"/>
    <w:rsid w:val="00D00F15"/>
    <w:rsid w:val="00D0172E"/>
    <w:rsid w:val="00D01B40"/>
    <w:rsid w:val="00D025AC"/>
    <w:rsid w:val="00D0306C"/>
    <w:rsid w:val="00D03F75"/>
    <w:rsid w:val="00D040A7"/>
    <w:rsid w:val="00D04264"/>
    <w:rsid w:val="00D0447F"/>
    <w:rsid w:val="00D0456D"/>
    <w:rsid w:val="00D05902"/>
    <w:rsid w:val="00D05930"/>
    <w:rsid w:val="00D06FD2"/>
    <w:rsid w:val="00D1144C"/>
    <w:rsid w:val="00D11D36"/>
    <w:rsid w:val="00D1666B"/>
    <w:rsid w:val="00D16737"/>
    <w:rsid w:val="00D171C6"/>
    <w:rsid w:val="00D208F9"/>
    <w:rsid w:val="00D2148E"/>
    <w:rsid w:val="00D21BF1"/>
    <w:rsid w:val="00D221C7"/>
    <w:rsid w:val="00D23357"/>
    <w:rsid w:val="00D2398B"/>
    <w:rsid w:val="00D24180"/>
    <w:rsid w:val="00D24A62"/>
    <w:rsid w:val="00D255CE"/>
    <w:rsid w:val="00D25A44"/>
    <w:rsid w:val="00D25EA4"/>
    <w:rsid w:val="00D26831"/>
    <w:rsid w:val="00D27031"/>
    <w:rsid w:val="00D278A5"/>
    <w:rsid w:val="00D27C70"/>
    <w:rsid w:val="00D30265"/>
    <w:rsid w:val="00D303D1"/>
    <w:rsid w:val="00D3054E"/>
    <w:rsid w:val="00D312EE"/>
    <w:rsid w:val="00D31E82"/>
    <w:rsid w:val="00D322E4"/>
    <w:rsid w:val="00D33C4B"/>
    <w:rsid w:val="00D33DBD"/>
    <w:rsid w:val="00D366EF"/>
    <w:rsid w:val="00D36D60"/>
    <w:rsid w:val="00D376E2"/>
    <w:rsid w:val="00D37D79"/>
    <w:rsid w:val="00D4002A"/>
    <w:rsid w:val="00D40215"/>
    <w:rsid w:val="00D40591"/>
    <w:rsid w:val="00D41280"/>
    <w:rsid w:val="00D4176A"/>
    <w:rsid w:val="00D44513"/>
    <w:rsid w:val="00D45630"/>
    <w:rsid w:val="00D45873"/>
    <w:rsid w:val="00D46466"/>
    <w:rsid w:val="00D50308"/>
    <w:rsid w:val="00D51873"/>
    <w:rsid w:val="00D5197F"/>
    <w:rsid w:val="00D51AF7"/>
    <w:rsid w:val="00D53D2D"/>
    <w:rsid w:val="00D549D4"/>
    <w:rsid w:val="00D54BC0"/>
    <w:rsid w:val="00D54CBC"/>
    <w:rsid w:val="00D554EA"/>
    <w:rsid w:val="00D55797"/>
    <w:rsid w:val="00D55B87"/>
    <w:rsid w:val="00D56014"/>
    <w:rsid w:val="00D57CE0"/>
    <w:rsid w:val="00D6061F"/>
    <w:rsid w:val="00D60660"/>
    <w:rsid w:val="00D60802"/>
    <w:rsid w:val="00D608E5"/>
    <w:rsid w:val="00D60ACD"/>
    <w:rsid w:val="00D60C16"/>
    <w:rsid w:val="00D61493"/>
    <w:rsid w:val="00D61903"/>
    <w:rsid w:val="00D61947"/>
    <w:rsid w:val="00D628FA"/>
    <w:rsid w:val="00D62A4E"/>
    <w:rsid w:val="00D6319B"/>
    <w:rsid w:val="00D63F35"/>
    <w:rsid w:val="00D64140"/>
    <w:rsid w:val="00D641AA"/>
    <w:rsid w:val="00D64268"/>
    <w:rsid w:val="00D65268"/>
    <w:rsid w:val="00D66169"/>
    <w:rsid w:val="00D66CD0"/>
    <w:rsid w:val="00D670DA"/>
    <w:rsid w:val="00D6727B"/>
    <w:rsid w:val="00D67539"/>
    <w:rsid w:val="00D704AC"/>
    <w:rsid w:val="00D73118"/>
    <w:rsid w:val="00D73522"/>
    <w:rsid w:val="00D74906"/>
    <w:rsid w:val="00D74B4A"/>
    <w:rsid w:val="00D750F9"/>
    <w:rsid w:val="00D80E5F"/>
    <w:rsid w:val="00D8169E"/>
    <w:rsid w:val="00D81A44"/>
    <w:rsid w:val="00D82591"/>
    <w:rsid w:val="00D826F2"/>
    <w:rsid w:val="00D83923"/>
    <w:rsid w:val="00D83B84"/>
    <w:rsid w:val="00D84199"/>
    <w:rsid w:val="00D857BA"/>
    <w:rsid w:val="00D862E9"/>
    <w:rsid w:val="00D86BE2"/>
    <w:rsid w:val="00D87F51"/>
    <w:rsid w:val="00D91483"/>
    <w:rsid w:val="00D91A39"/>
    <w:rsid w:val="00D9223E"/>
    <w:rsid w:val="00D93C66"/>
    <w:rsid w:val="00D941C6"/>
    <w:rsid w:val="00D95222"/>
    <w:rsid w:val="00D95687"/>
    <w:rsid w:val="00D95A97"/>
    <w:rsid w:val="00D95BB9"/>
    <w:rsid w:val="00D961F1"/>
    <w:rsid w:val="00D968D7"/>
    <w:rsid w:val="00D96C7F"/>
    <w:rsid w:val="00D97006"/>
    <w:rsid w:val="00D97E48"/>
    <w:rsid w:val="00DA170D"/>
    <w:rsid w:val="00DA1EA3"/>
    <w:rsid w:val="00DA20E8"/>
    <w:rsid w:val="00DA27A0"/>
    <w:rsid w:val="00DA29E9"/>
    <w:rsid w:val="00DA32BA"/>
    <w:rsid w:val="00DA3466"/>
    <w:rsid w:val="00DA3826"/>
    <w:rsid w:val="00DA4171"/>
    <w:rsid w:val="00DA4E45"/>
    <w:rsid w:val="00DA5A78"/>
    <w:rsid w:val="00DA5CE6"/>
    <w:rsid w:val="00DA7B31"/>
    <w:rsid w:val="00DB0D52"/>
    <w:rsid w:val="00DB26F9"/>
    <w:rsid w:val="00DB2C91"/>
    <w:rsid w:val="00DB3061"/>
    <w:rsid w:val="00DB3173"/>
    <w:rsid w:val="00DB3AD5"/>
    <w:rsid w:val="00DB4757"/>
    <w:rsid w:val="00DB545F"/>
    <w:rsid w:val="00DB7156"/>
    <w:rsid w:val="00DB7E14"/>
    <w:rsid w:val="00DC26E0"/>
    <w:rsid w:val="00DC5D54"/>
    <w:rsid w:val="00DC621A"/>
    <w:rsid w:val="00DC73B4"/>
    <w:rsid w:val="00DC759F"/>
    <w:rsid w:val="00DD10D8"/>
    <w:rsid w:val="00DD2137"/>
    <w:rsid w:val="00DD257D"/>
    <w:rsid w:val="00DD25ED"/>
    <w:rsid w:val="00DD2B0A"/>
    <w:rsid w:val="00DD2B17"/>
    <w:rsid w:val="00DD3B14"/>
    <w:rsid w:val="00DD4A8E"/>
    <w:rsid w:val="00DD4C5F"/>
    <w:rsid w:val="00DD6012"/>
    <w:rsid w:val="00DD6BBA"/>
    <w:rsid w:val="00DD7525"/>
    <w:rsid w:val="00DE032B"/>
    <w:rsid w:val="00DE1791"/>
    <w:rsid w:val="00DE3808"/>
    <w:rsid w:val="00DE3D42"/>
    <w:rsid w:val="00DE5418"/>
    <w:rsid w:val="00DE5896"/>
    <w:rsid w:val="00DE5E24"/>
    <w:rsid w:val="00DE6F15"/>
    <w:rsid w:val="00DE7C78"/>
    <w:rsid w:val="00DE7E5F"/>
    <w:rsid w:val="00DF01BB"/>
    <w:rsid w:val="00DF0C7D"/>
    <w:rsid w:val="00DF1F0D"/>
    <w:rsid w:val="00DF324B"/>
    <w:rsid w:val="00DF3393"/>
    <w:rsid w:val="00DF39DE"/>
    <w:rsid w:val="00DF4D13"/>
    <w:rsid w:val="00DF5500"/>
    <w:rsid w:val="00DF6645"/>
    <w:rsid w:val="00DF693F"/>
    <w:rsid w:val="00DF6E43"/>
    <w:rsid w:val="00DF72DF"/>
    <w:rsid w:val="00DF7E52"/>
    <w:rsid w:val="00E00204"/>
    <w:rsid w:val="00E00252"/>
    <w:rsid w:val="00E0050E"/>
    <w:rsid w:val="00E00642"/>
    <w:rsid w:val="00E00F3A"/>
    <w:rsid w:val="00E0160F"/>
    <w:rsid w:val="00E0162A"/>
    <w:rsid w:val="00E01FD9"/>
    <w:rsid w:val="00E0268E"/>
    <w:rsid w:val="00E0393F"/>
    <w:rsid w:val="00E043E1"/>
    <w:rsid w:val="00E06975"/>
    <w:rsid w:val="00E10170"/>
    <w:rsid w:val="00E109AB"/>
    <w:rsid w:val="00E11221"/>
    <w:rsid w:val="00E11304"/>
    <w:rsid w:val="00E11357"/>
    <w:rsid w:val="00E11CDF"/>
    <w:rsid w:val="00E1344E"/>
    <w:rsid w:val="00E140F2"/>
    <w:rsid w:val="00E141A2"/>
    <w:rsid w:val="00E15D7C"/>
    <w:rsid w:val="00E1687C"/>
    <w:rsid w:val="00E16BA6"/>
    <w:rsid w:val="00E213F4"/>
    <w:rsid w:val="00E23B09"/>
    <w:rsid w:val="00E25A5C"/>
    <w:rsid w:val="00E26D9B"/>
    <w:rsid w:val="00E26EEF"/>
    <w:rsid w:val="00E27120"/>
    <w:rsid w:val="00E27DAB"/>
    <w:rsid w:val="00E30B82"/>
    <w:rsid w:val="00E31814"/>
    <w:rsid w:val="00E3210A"/>
    <w:rsid w:val="00E333BA"/>
    <w:rsid w:val="00E33CF2"/>
    <w:rsid w:val="00E33D69"/>
    <w:rsid w:val="00E33E4B"/>
    <w:rsid w:val="00E34B4F"/>
    <w:rsid w:val="00E36055"/>
    <w:rsid w:val="00E370FC"/>
    <w:rsid w:val="00E375E9"/>
    <w:rsid w:val="00E403D8"/>
    <w:rsid w:val="00E40604"/>
    <w:rsid w:val="00E41527"/>
    <w:rsid w:val="00E418A9"/>
    <w:rsid w:val="00E41F25"/>
    <w:rsid w:val="00E43249"/>
    <w:rsid w:val="00E4416D"/>
    <w:rsid w:val="00E441C9"/>
    <w:rsid w:val="00E443FF"/>
    <w:rsid w:val="00E45000"/>
    <w:rsid w:val="00E456EB"/>
    <w:rsid w:val="00E4575C"/>
    <w:rsid w:val="00E46A1A"/>
    <w:rsid w:val="00E477C4"/>
    <w:rsid w:val="00E507F7"/>
    <w:rsid w:val="00E50A6B"/>
    <w:rsid w:val="00E50C31"/>
    <w:rsid w:val="00E51FA5"/>
    <w:rsid w:val="00E52E5C"/>
    <w:rsid w:val="00E53D9D"/>
    <w:rsid w:val="00E603D8"/>
    <w:rsid w:val="00E60655"/>
    <w:rsid w:val="00E60873"/>
    <w:rsid w:val="00E60D02"/>
    <w:rsid w:val="00E614C0"/>
    <w:rsid w:val="00E61637"/>
    <w:rsid w:val="00E61769"/>
    <w:rsid w:val="00E621E4"/>
    <w:rsid w:val="00E63139"/>
    <w:rsid w:val="00E63191"/>
    <w:rsid w:val="00E63DD8"/>
    <w:rsid w:val="00E64230"/>
    <w:rsid w:val="00E655E3"/>
    <w:rsid w:val="00E65EEA"/>
    <w:rsid w:val="00E6749D"/>
    <w:rsid w:val="00E724C5"/>
    <w:rsid w:val="00E727EB"/>
    <w:rsid w:val="00E7291E"/>
    <w:rsid w:val="00E732BB"/>
    <w:rsid w:val="00E7338E"/>
    <w:rsid w:val="00E740A8"/>
    <w:rsid w:val="00E7439B"/>
    <w:rsid w:val="00E747D0"/>
    <w:rsid w:val="00E75B42"/>
    <w:rsid w:val="00E75CE1"/>
    <w:rsid w:val="00E762F3"/>
    <w:rsid w:val="00E80DD3"/>
    <w:rsid w:val="00E81812"/>
    <w:rsid w:val="00E83EAD"/>
    <w:rsid w:val="00E8480D"/>
    <w:rsid w:val="00E855B5"/>
    <w:rsid w:val="00E872D2"/>
    <w:rsid w:val="00E87F85"/>
    <w:rsid w:val="00E901AA"/>
    <w:rsid w:val="00E904D1"/>
    <w:rsid w:val="00E91800"/>
    <w:rsid w:val="00E924D0"/>
    <w:rsid w:val="00E928C5"/>
    <w:rsid w:val="00E929FF"/>
    <w:rsid w:val="00E93BCB"/>
    <w:rsid w:val="00E9479E"/>
    <w:rsid w:val="00E94BDC"/>
    <w:rsid w:val="00E96463"/>
    <w:rsid w:val="00E967C2"/>
    <w:rsid w:val="00E97450"/>
    <w:rsid w:val="00EA0575"/>
    <w:rsid w:val="00EA0C13"/>
    <w:rsid w:val="00EA27D9"/>
    <w:rsid w:val="00EA2931"/>
    <w:rsid w:val="00EA2D17"/>
    <w:rsid w:val="00EA3147"/>
    <w:rsid w:val="00EA49F0"/>
    <w:rsid w:val="00EA6B12"/>
    <w:rsid w:val="00EA7519"/>
    <w:rsid w:val="00EA7634"/>
    <w:rsid w:val="00EB1E86"/>
    <w:rsid w:val="00EB1FF3"/>
    <w:rsid w:val="00EB2BB7"/>
    <w:rsid w:val="00EB4612"/>
    <w:rsid w:val="00EB528A"/>
    <w:rsid w:val="00EB5D18"/>
    <w:rsid w:val="00EB5E00"/>
    <w:rsid w:val="00EB6668"/>
    <w:rsid w:val="00EB6CF7"/>
    <w:rsid w:val="00EB6FE5"/>
    <w:rsid w:val="00EC0F4D"/>
    <w:rsid w:val="00EC13D6"/>
    <w:rsid w:val="00EC1B51"/>
    <w:rsid w:val="00EC1F5E"/>
    <w:rsid w:val="00EC30A6"/>
    <w:rsid w:val="00EC3BBD"/>
    <w:rsid w:val="00EC4F31"/>
    <w:rsid w:val="00EC5112"/>
    <w:rsid w:val="00EC5794"/>
    <w:rsid w:val="00EC579B"/>
    <w:rsid w:val="00EC5935"/>
    <w:rsid w:val="00EC6143"/>
    <w:rsid w:val="00EC62B6"/>
    <w:rsid w:val="00EC6496"/>
    <w:rsid w:val="00EC6EB3"/>
    <w:rsid w:val="00EC7B1F"/>
    <w:rsid w:val="00EC7BF2"/>
    <w:rsid w:val="00ED03C1"/>
    <w:rsid w:val="00ED06FA"/>
    <w:rsid w:val="00ED13DB"/>
    <w:rsid w:val="00ED3784"/>
    <w:rsid w:val="00ED44F6"/>
    <w:rsid w:val="00ED5EC3"/>
    <w:rsid w:val="00EE04E9"/>
    <w:rsid w:val="00EE0A89"/>
    <w:rsid w:val="00EE309E"/>
    <w:rsid w:val="00EE7613"/>
    <w:rsid w:val="00EE7749"/>
    <w:rsid w:val="00EE7988"/>
    <w:rsid w:val="00EE7993"/>
    <w:rsid w:val="00EF0B14"/>
    <w:rsid w:val="00EF15DE"/>
    <w:rsid w:val="00EF1987"/>
    <w:rsid w:val="00EF1FCB"/>
    <w:rsid w:val="00EF262D"/>
    <w:rsid w:val="00EF3677"/>
    <w:rsid w:val="00EF3FBC"/>
    <w:rsid w:val="00EF4FC6"/>
    <w:rsid w:val="00EF5296"/>
    <w:rsid w:val="00EF61FA"/>
    <w:rsid w:val="00EF6766"/>
    <w:rsid w:val="00EF6971"/>
    <w:rsid w:val="00EF7C2E"/>
    <w:rsid w:val="00F00A20"/>
    <w:rsid w:val="00F01872"/>
    <w:rsid w:val="00F02E9B"/>
    <w:rsid w:val="00F033B8"/>
    <w:rsid w:val="00F0426C"/>
    <w:rsid w:val="00F05036"/>
    <w:rsid w:val="00F061E8"/>
    <w:rsid w:val="00F06249"/>
    <w:rsid w:val="00F06565"/>
    <w:rsid w:val="00F07960"/>
    <w:rsid w:val="00F100B1"/>
    <w:rsid w:val="00F10414"/>
    <w:rsid w:val="00F1064D"/>
    <w:rsid w:val="00F10EDB"/>
    <w:rsid w:val="00F11DC6"/>
    <w:rsid w:val="00F11E8F"/>
    <w:rsid w:val="00F129E1"/>
    <w:rsid w:val="00F145FC"/>
    <w:rsid w:val="00F14EB0"/>
    <w:rsid w:val="00F17FE5"/>
    <w:rsid w:val="00F2126C"/>
    <w:rsid w:val="00F2174E"/>
    <w:rsid w:val="00F21AD0"/>
    <w:rsid w:val="00F21D31"/>
    <w:rsid w:val="00F21DCB"/>
    <w:rsid w:val="00F23018"/>
    <w:rsid w:val="00F23084"/>
    <w:rsid w:val="00F23151"/>
    <w:rsid w:val="00F24E1E"/>
    <w:rsid w:val="00F27AF0"/>
    <w:rsid w:val="00F30DE8"/>
    <w:rsid w:val="00F3128C"/>
    <w:rsid w:val="00F321E5"/>
    <w:rsid w:val="00F32B5A"/>
    <w:rsid w:val="00F32BAE"/>
    <w:rsid w:val="00F34E1B"/>
    <w:rsid w:val="00F37A0D"/>
    <w:rsid w:val="00F4025E"/>
    <w:rsid w:val="00F405EE"/>
    <w:rsid w:val="00F40622"/>
    <w:rsid w:val="00F406B0"/>
    <w:rsid w:val="00F40874"/>
    <w:rsid w:val="00F42EED"/>
    <w:rsid w:val="00F4383C"/>
    <w:rsid w:val="00F43924"/>
    <w:rsid w:val="00F43DF8"/>
    <w:rsid w:val="00F4419F"/>
    <w:rsid w:val="00F44899"/>
    <w:rsid w:val="00F44BB9"/>
    <w:rsid w:val="00F45109"/>
    <w:rsid w:val="00F45CE3"/>
    <w:rsid w:val="00F45D9F"/>
    <w:rsid w:val="00F45DB0"/>
    <w:rsid w:val="00F46514"/>
    <w:rsid w:val="00F46963"/>
    <w:rsid w:val="00F46E4F"/>
    <w:rsid w:val="00F50251"/>
    <w:rsid w:val="00F505A3"/>
    <w:rsid w:val="00F50669"/>
    <w:rsid w:val="00F54A4A"/>
    <w:rsid w:val="00F55494"/>
    <w:rsid w:val="00F55558"/>
    <w:rsid w:val="00F55865"/>
    <w:rsid w:val="00F56159"/>
    <w:rsid w:val="00F568D0"/>
    <w:rsid w:val="00F57D0C"/>
    <w:rsid w:val="00F57E62"/>
    <w:rsid w:val="00F6010B"/>
    <w:rsid w:val="00F60B15"/>
    <w:rsid w:val="00F60C4F"/>
    <w:rsid w:val="00F62320"/>
    <w:rsid w:val="00F628BD"/>
    <w:rsid w:val="00F63491"/>
    <w:rsid w:val="00F63A18"/>
    <w:rsid w:val="00F64180"/>
    <w:rsid w:val="00F642F9"/>
    <w:rsid w:val="00F64F88"/>
    <w:rsid w:val="00F655B0"/>
    <w:rsid w:val="00F670B8"/>
    <w:rsid w:val="00F67E67"/>
    <w:rsid w:val="00F71C22"/>
    <w:rsid w:val="00F71F93"/>
    <w:rsid w:val="00F7249D"/>
    <w:rsid w:val="00F738C9"/>
    <w:rsid w:val="00F74069"/>
    <w:rsid w:val="00F740B8"/>
    <w:rsid w:val="00F740BE"/>
    <w:rsid w:val="00F7455F"/>
    <w:rsid w:val="00F7481A"/>
    <w:rsid w:val="00F8036B"/>
    <w:rsid w:val="00F80695"/>
    <w:rsid w:val="00F80865"/>
    <w:rsid w:val="00F80F59"/>
    <w:rsid w:val="00F810C4"/>
    <w:rsid w:val="00F818C7"/>
    <w:rsid w:val="00F818FD"/>
    <w:rsid w:val="00F81EB2"/>
    <w:rsid w:val="00F82012"/>
    <w:rsid w:val="00F82787"/>
    <w:rsid w:val="00F833D5"/>
    <w:rsid w:val="00F8490A"/>
    <w:rsid w:val="00F857A7"/>
    <w:rsid w:val="00F90413"/>
    <w:rsid w:val="00F915A1"/>
    <w:rsid w:val="00F94CB5"/>
    <w:rsid w:val="00F957D6"/>
    <w:rsid w:val="00F95A9F"/>
    <w:rsid w:val="00F97AB6"/>
    <w:rsid w:val="00FA0E80"/>
    <w:rsid w:val="00FA187E"/>
    <w:rsid w:val="00FA22F7"/>
    <w:rsid w:val="00FA43F7"/>
    <w:rsid w:val="00FA4718"/>
    <w:rsid w:val="00FA5382"/>
    <w:rsid w:val="00FA5565"/>
    <w:rsid w:val="00FA5E59"/>
    <w:rsid w:val="00FA6458"/>
    <w:rsid w:val="00FA706E"/>
    <w:rsid w:val="00FA7602"/>
    <w:rsid w:val="00FA7EC2"/>
    <w:rsid w:val="00FB0693"/>
    <w:rsid w:val="00FB1C01"/>
    <w:rsid w:val="00FB2431"/>
    <w:rsid w:val="00FB2459"/>
    <w:rsid w:val="00FB2541"/>
    <w:rsid w:val="00FB280A"/>
    <w:rsid w:val="00FB430F"/>
    <w:rsid w:val="00FB4368"/>
    <w:rsid w:val="00FB44CD"/>
    <w:rsid w:val="00FB5A6E"/>
    <w:rsid w:val="00FC0899"/>
    <w:rsid w:val="00FC1121"/>
    <w:rsid w:val="00FC2494"/>
    <w:rsid w:val="00FC381E"/>
    <w:rsid w:val="00FC47F1"/>
    <w:rsid w:val="00FC4BC6"/>
    <w:rsid w:val="00FC561E"/>
    <w:rsid w:val="00FC6477"/>
    <w:rsid w:val="00FC7BA0"/>
    <w:rsid w:val="00FC7C24"/>
    <w:rsid w:val="00FD0370"/>
    <w:rsid w:val="00FD1810"/>
    <w:rsid w:val="00FD1F92"/>
    <w:rsid w:val="00FD2402"/>
    <w:rsid w:val="00FD2453"/>
    <w:rsid w:val="00FD27E1"/>
    <w:rsid w:val="00FD3518"/>
    <w:rsid w:val="00FD77C1"/>
    <w:rsid w:val="00FD7F60"/>
    <w:rsid w:val="00FE0E6B"/>
    <w:rsid w:val="00FE1073"/>
    <w:rsid w:val="00FE222B"/>
    <w:rsid w:val="00FE33A3"/>
    <w:rsid w:val="00FE373B"/>
    <w:rsid w:val="00FE3F94"/>
    <w:rsid w:val="00FE4297"/>
    <w:rsid w:val="00FE4450"/>
    <w:rsid w:val="00FE47A4"/>
    <w:rsid w:val="00FE56D8"/>
    <w:rsid w:val="00FE5957"/>
    <w:rsid w:val="00FE5C2A"/>
    <w:rsid w:val="00FE5E5F"/>
    <w:rsid w:val="00FE6080"/>
    <w:rsid w:val="00FE6613"/>
    <w:rsid w:val="00FE70B6"/>
    <w:rsid w:val="00FE77E6"/>
    <w:rsid w:val="00FF08AA"/>
    <w:rsid w:val="00FF0FA6"/>
    <w:rsid w:val="00FF1083"/>
    <w:rsid w:val="00FF14AC"/>
    <w:rsid w:val="00FF3348"/>
    <w:rsid w:val="00FF3B91"/>
    <w:rsid w:val="00FF435E"/>
    <w:rsid w:val="00FF4B4D"/>
    <w:rsid w:val="00FF500C"/>
    <w:rsid w:val="00FF51B0"/>
    <w:rsid w:val="00FF6F4C"/>
    <w:rsid w:val="00FF7F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B30746"/>
  <w15:docId w15:val="{7DCB1615-E2E0-425A-ACFB-EDF1D253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lang w:val="x-none"/>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lang w:val="x-none"/>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0">
    <w:name w:val="heading 4"/>
    <w:basedOn w:val="Normal"/>
    <w:link w:val="Heading4Char"/>
    <w:qFormat/>
    <w:pPr>
      <w:keepNext/>
      <w:spacing w:before="120" w:after="120"/>
      <w:outlineLvl w:val="3"/>
    </w:pPr>
    <w:rPr>
      <w:rFonts w:eastAsia="Arial Unicode MS"/>
      <w:bCs/>
      <w:i/>
      <w:iCs/>
    </w:rPr>
  </w:style>
  <w:style w:type="paragraph" w:styleId="Heading5">
    <w:name w:val="heading 5"/>
    <w:basedOn w:val="Normal"/>
    <w:next w:val="Normal"/>
    <w:link w:val="Heading5Char"/>
    <w:qFormat/>
    <w:pPr>
      <w:keepNext/>
      <w:numPr>
        <w:ilvl w:val="4"/>
        <w:numId w:val="4"/>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120" w:after="120"/>
      <w:ind w:firstLine="720"/>
    </w:pPr>
    <w:rPr>
      <w:iCs/>
    </w:rPr>
  </w:style>
  <w:style w:type="paragraph" w:styleId="Footer">
    <w:name w:val="footer"/>
    <w:basedOn w:val="Normal"/>
    <w:link w:val="FooterChar"/>
    <w:uiPriority w:val="99"/>
    <w:pPr>
      <w:tabs>
        <w:tab w:val="center" w:pos="4320"/>
        <w:tab w:val="right" w:pos="8640"/>
      </w:tabs>
      <w:ind w:firstLine="720"/>
      <w:jc w:val="right"/>
    </w:pPr>
  </w:style>
  <w:style w:type="paragraph" w:customStyle="1" w:styleId="Para10">
    <w:name w:val="Para1"/>
    <w:basedOn w:val="Normal"/>
    <w:link w:val="Para1Char1"/>
    <w:pPr>
      <w:numPr>
        <w:numId w:val="6"/>
      </w:numPr>
      <w:spacing w:before="120" w:after="120"/>
    </w:pPr>
    <w:rPr>
      <w:snapToGrid w:val="0"/>
      <w:szCs w:val="18"/>
      <w:lang w:eastAsia="x-none"/>
    </w:rPr>
  </w:style>
  <w:style w:type="paragraph" w:customStyle="1" w:styleId="Para20">
    <w:name w:val="Para2"/>
    <w:basedOn w:val="Para10"/>
    <w:pPr>
      <w:numPr>
        <w:numId w:val="5"/>
      </w:numPr>
      <w:tabs>
        <w:tab w:val="left" w:pos="720"/>
      </w:tabs>
      <w:autoSpaceDE w:val="0"/>
      <w:autoSpaceDN w:val="0"/>
    </w:pPr>
  </w:style>
  <w:style w:type="paragraph" w:customStyle="1" w:styleId="Para3">
    <w:name w:val="Para3"/>
    <w:basedOn w:val="Normal"/>
    <w:pPr>
      <w:numPr>
        <w:ilvl w:val="2"/>
        <w:numId w:val="6"/>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3"/>
      </w:numPr>
      <w:tabs>
        <w:tab w:val="clear" w:pos="360"/>
      </w:tabs>
      <w:spacing w:before="120" w:after="120"/>
    </w:pPr>
    <w:rPr>
      <w:szCs w:val="20"/>
    </w:rPr>
  </w:style>
  <w:style w:type="paragraph" w:customStyle="1" w:styleId="Paranum">
    <w:name w:val="Paranum"/>
    <w:basedOn w:val="Para10"/>
    <w:pPr>
      <w:numPr>
        <w:numId w:val="2"/>
      </w:numPr>
      <w:spacing w:line="240" w:lineRule="exact"/>
    </w:pPr>
    <w:rPr>
      <w:snapToGrid/>
      <w:szCs w:val="20"/>
      <w:lang w:val="en-US"/>
    </w:r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customStyle="1" w:styleId="para40">
    <w:name w:val="para4"/>
    <w:basedOn w:val="Normal"/>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1multiline">
    <w:name w:val="Heading 1 (multiline)"/>
    <w:basedOn w:val="Heading1"/>
    <w:link w:val="Heading1multilineChar"/>
    <w:pPr>
      <w:ind w:left="1843" w:right="996" w:hanging="567"/>
      <w:jc w:val="left"/>
    </w:pPr>
  </w:style>
  <w:style w:type="paragraph" w:customStyle="1" w:styleId="Heading2multiline">
    <w:name w:val="Heading 2 (multiline)"/>
    <w:basedOn w:val="Heading1"/>
    <w:next w:val="Para10"/>
    <w:pPr>
      <w:spacing w:before="120"/>
      <w:ind w:left="1843" w:right="998" w:hanging="567"/>
      <w:jc w:val="left"/>
    </w:pPr>
    <w:rPr>
      <w:i/>
      <w:iCs/>
      <w:caps w:val="0"/>
    </w:rPr>
  </w:style>
  <w:style w:type="paragraph" w:customStyle="1" w:styleId="Heading3multiline">
    <w:name w:val="Heading 3 (multiline)"/>
    <w:basedOn w:val="Heading3"/>
    <w:next w:val="Para10"/>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link w:val="BodyTextIndentChar"/>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HEADINGNOTFORTOC">
    <w:name w:val="HEADING (NOT FOR TOC)"/>
    <w:basedOn w:val="Heading1"/>
    <w:next w:val="Heading2"/>
    <w:link w:val="HEADINGNOTFORTOCChar"/>
  </w:style>
  <w:style w:type="paragraph" w:customStyle="1" w:styleId="Heading-replies">
    <w:name w:val="Heading -replies"/>
    <w:basedOn w:val="Heading1"/>
    <w:pPr>
      <w:spacing w:before="0" w:after="0"/>
      <w:jc w:val="right"/>
    </w:pPr>
    <w:rPr>
      <w:b w:val="0"/>
      <w:bCs/>
    </w:rPr>
  </w:style>
  <w:style w:type="paragraph" w:customStyle="1" w:styleId="Paragraph">
    <w:name w:val="Paragraph"/>
    <w:basedOn w:val="Normal"/>
    <w:pPr>
      <w:spacing w:before="120" w:after="120"/>
    </w:pPr>
  </w:style>
  <w:style w:type="paragraph" w:customStyle="1" w:styleId="Para4">
    <w:name w:val="Para4"/>
    <w:basedOn w:val="Para3"/>
    <w:pPr>
      <w:numPr>
        <w:ilvl w:val="7"/>
      </w:numPr>
      <w:tabs>
        <w:tab w:val="clear" w:pos="1980"/>
        <w:tab w:val="left" w:pos="2552"/>
      </w:tabs>
    </w:pPr>
  </w:style>
  <w:style w:type="paragraph" w:customStyle="1" w:styleId="HEADING">
    <w:name w:val="HEADING"/>
    <w:basedOn w:val="Normal"/>
    <w:pPr>
      <w:spacing w:before="240" w:after="120"/>
      <w:jc w:val="center"/>
    </w:pPr>
    <w:rPr>
      <w:b/>
      <w:caps/>
    </w:rPr>
  </w:style>
  <w:style w:type="paragraph" w:customStyle="1" w:styleId="Heading-plain">
    <w:name w:val="Heading - plain"/>
    <w:basedOn w:val="Heading2"/>
    <w:next w:val="BodyText"/>
    <w:pPr>
      <w:tabs>
        <w:tab w:val="clear" w:pos="720"/>
      </w:tabs>
    </w:pPr>
  </w:style>
  <w:style w:type="paragraph" w:customStyle="1" w:styleId="Head2">
    <w:name w:val="Head2"/>
    <w:basedOn w:val="Normal"/>
    <w:pPr>
      <w:keepNext/>
      <w:jc w:val="center"/>
    </w:pPr>
    <w:rPr>
      <w:szCs w:val="20"/>
    </w:rPr>
  </w:style>
  <w:style w:type="paragraph" w:customStyle="1" w:styleId="Title1">
    <w:name w:val="Title1"/>
    <w:basedOn w:val="HEADING"/>
    <w:pPr>
      <w:keepNext/>
      <w:overflowPunct w:val="0"/>
      <w:autoSpaceDE w:val="0"/>
      <w:autoSpaceDN w:val="0"/>
      <w:adjustRightInd w:val="0"/>
      <w:textAlignment w:val="baseline"/>
    </w:pPr>
    <w:rPr>
      <w:bCs/>
      <w:szCs w:val="20"/>
    </w:rPr>
  </w:style>
  <w:style w:type="paragraph" w:customStyle="1" w:styleId="Paraa">
    <w:name w:val="Para (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styleId="BalloonText">
    <w:name w:val="Balloon Text"/>
    <w:basedOn w:val="Normal"/>
    <w:link w:val="BalloonTextChar"/>
    <w:semiHidden/>
    <w:rPr>
      <w:rFonts w:ascii="Tahoma" w:hAnsi="Tahoma"/>
      <w:sz w:val="16"/>
      <w:szCs w:val="16"/>
    </w:rPr>
  </w:style>
  <w:style w:type="paragraph" w:customStyle="1" w:styleId="bodytextnoindent">
    <w:name w:val="body text (no indent)"/>
    <w:basedOn w:val="Normal"/>
    <w:pPr>
      <w:spacing w:before="140" w:after="140"/>
      <w:ind w:left="720" w:hanging="720"/>
    </w:pPr>
  </w:style>
  <w:style w:type="table" w:styleId="TableGrid">
    <w:name w:val="Table Grid"/>
    <w:basedOn w:val="TableNormal"/>
    <w:rsid w:val="00D96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lyForwardHeaders">
    <w:name w:val="Reply/Forward Headers"/>
    <w:basedOn w:val="Normal"/>
    <w:next w:val="Normal"/>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Pr>
      <w:rFonts w:ascii="Courier" w:hAnsi="Courier"/>
      <w:sz w:val="20"/>
      <w:u w:val="single"/>
    </w:rPr>
  </w:style>
  <w:style w:type="paragraph" w:styleId="NormalWeb">
    <w:name w:val="Normal (Web)"/>
    <w:basedOn w:val="Normal"/>
    <w:rsid w:val="0034046A"/>
    <w:pPr>
      <w:spacing w:before="100" w:beforeAutospacing="1" w:after="100" w:afterAutospacing="1"/>
      <w:jc w:val="left"/>
    </w:pPr>
    <w:rPr>
      <w:rFonts w:ascii="Verdana" w:hAnsi="Verdana"/>
      <w:color w:val="333333"/>
      <w:sz w:val="17"/>
      <w:szCs w:val="17"/>
      <w:lang w:val="en-US"/>
    </w:rPr>
  </w:style>
  <w:style w:type="character" w:styleId="Hyperlink">
    <w:name w:val="Hyperlink"/>
    <w:rsid w:val="00187634"/>
    <w:rPr>
      <w:color w:val="0000FF"/>
      <w:u w:val="single"/>
    </w:rPr>
  </w:style>
  <w:style w:type="paragraph" w:styleId="DocumentMap">
    <w:name w:val="Document Map"/>
    <w:basedOn w:val="Normal"/>
    <w:link w:val="DocumentMapChar"/>
    <w:semiHidden/>
    <w:rsid w:val="009D1E5E"/>
    <w:pPr>
      <w:shd w:val="clear" w:color="auto" w:fill="000080"/>
    </w:pPr>
    <w:rPr>
      <w:rFonts w:ascii="Tahoma" w:hAnsi="Tahoma" w:cs="Tahoma"/>
      <w:sz w:val="20"/>
      <w:szCs w:val="20"/>
    </w:rPr>
  </w:style>
  <w:style w:type="character" w:styleId="CommentReference">
    <w:name w:val="annotation reference"/>
    <w:uiPriority w:val="99"/>
    <w:semiHidden/>
    <w:rsid w:val="008D72A1"/>
    <w:rPr>
      <w:sz w:val="16"/>
      <w:szCs w:val="16"/>
    </w:rPr>
  </w:style>
  <w:style w:type="paragraph" w:styleId="CommentText">
    <w:name w:val="annotation text"/>
    <w:basedOn w:val="Normal"/>
    <w:link w:val="CommentTextChar"/>
    <w:uiPriority w:val="99"/>
    <w:rsid w:val="008D72A1"/>
    <w:rPr>
      <w:sz w:val="20"/>
      <w:szCs w:val="20"/>
      <w:lang w:eastAsia="x-none"/>
    </w:rPr>
  </w:style>
  <w:style w:type="paragraph" w:styleId="CommentSubject">
    <w:name w:val="annotation subject"/>
    <w:basedOn w:val="CommentText"/>
    <w:next w:val="CommentText"/>
    <w:link w:val="CommentSubjectChar"/>
    <w:semiHidden/>
    <w:rsid w:val="008D72A1"/>
    <w:rPr>
      <w:b/>
      <w:bC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D72EC"/>
    <w:rPr>
      <w:sz w:val="18"/>
      <w:szCs w:val="24"/>
      <w:lang w:val="en-GB" w:eastAsia="en-US" w:bidi="ar-SA"/>
    </w:rPr>
  </w:style>
  <w:style w:type="character" w:customStyle="1" w:styleId="titlex1">
    <w:name w:val="titlex1"/>
    <w:basedOn w:val="DefaultParagraphFont"/>
    <w:rsid w:val="00DD2B17"/>
  </w:style>
  <w:style w:type="character" w:styleId="Emphasis">
    <w:name w:val="Emphasis"/>
    <w:uiPriority w:val="20"/>
    <w:qFormat/>
    <w:rsid w:val="00DD2B17"/>
    <w:rPr>
      <w:i/>
      <w:iCs/>
    </w:rPr>
  </w:style>
  <w:style w:type="character" w:customStyle="1" w:styleId="CommentTextChar">
    <w:name w:val="Comment Text Char"/>
    <w:link w:val="CommentText"/>
    <w:uiPriority w:val="99"/>
    <w:rsid w:val="00E96463"/>
    <w:rPr>
      <w:lang w:val="en-GB"/>
    </w:rPr>
  </w:style>
  <w:style w:type="paragraph" w:customStyle="1" w:styleId="ColorfulList-Accent11">
    <w:name w:val="Colorful List - Accent 11"/>
    <w:basedOn w:val="Normal"/>
    <w:uiPriority w:val="34"/>
    <w:qFormat/>
    <w:rsid w:val="00B46BC3"/>
    <w:pPr>
      <w:ind w:left="720"/>
    </w:pPr>
  </w:style>
  <w:style w:type="numbering" w:customStyle="1" w:styleId="NoList1">
    <w:name w:val="No List1"/>
    <w:next w:val="NoList"/>
    <w:uiPriority w:val="99"/>
    <w:semiHidden/>
    <w:unhideWhenUsed/>
    <w:rsid w:val="000C3071"/>
  </w:style>
  <w:style w:type="character" w:customStyle="1" w:styleId="Heading1Char">
    <w:name w:val="Heading 1 Char"/>
    <w:link w:val="Heading1"/>
    <w:rsid w:val="000C3071"/>
    <w:rPr>
      <w:b/>
      <w:caps/>
      <w:sz w:val="22"/>
      <w:szCs w:val="24"/>
      <w:lang w:eastAsia="en-US"/>
    </w:rPr>
  </w:style>
  <w:style w:type="paragraph" w:customStyle="1" w:styleId="small">
    <w:name w:val="small"/>
    <w:basedOn w:val="FootnoteText"/>
    <w:rsid w:val="000C3071"/>
    <w:pPr>
      <w:keepLines w:val="0"/>
      <w:tabs>
        <w:tab w:val="left" w:pos="720"/>
      </w:tabs>
      <w:spacing w:after="120"/>
      <w:ind w:firstLine="0"/>
      <w:jc w:val="left"/>
    </w:pPr>
    <w:rPr>
      <w:rFonts w:ascii="Courier" w:hAnsi="Courier"/>
      <w:szCs w:val="20"/>
    </w:rPr>
  </w:style>
  <w:style w:type="character" w:styleId="Strong">
    <w:name w:val="Strong"/>
    <w:uiPriority w:val="22"/>
    <w:qFormat/>
    <w:rsid w:val="000C3071"/>
    <w:rPr>
      <w:b/>
      <w:bCs/>
    </w:rPr>
  </w:style>
  <w:style w:type="character" w:styleId="FollowedHyperlink">
    <w:name w:val="FollowedHyperlink"/>
    <w:unhideWhenUsed/>
    <w:rsid w:val="000C3071"/>
    <w:rPr>
      <w:color w:val="800080"/>
      <w:u w:val="single"/>
    </w:rPr>
  </w:style>
  <w:style w:type="paragraph" w:customStyle="1" w:styleId="Default">
    <w:name w:val="Default"/>
    <w:rsid w:val="00F505A3"/>
    <w:pPr>
      <w:autoSpaceDE w:val="0"/>
      <w:autoSpaceDN w:val="0"/>
      <w:adjustRightInd w:val="0"/>
    </w:pPr>
    <w:rPr>
      <w:color w:val="000000"/>
      <w:sz w:val="24"/>
      <w:szCs w:val="24"/>
      <w:lang w:val="en-GB" w:eastAsia="en-GB"/>
    </w:rPr>
  </w:style>
  <w:style w:type="character" w:customStyle="1" w:styleId="cmsbold">
    <w:name w:val="cmsbold"/>
    <w:rsid w:val="0081462F"/>
  </w:style>
  <w:style w:type="character" w:styleId="HTMLVariable">
    <w:name w:val="HTML Variable"/>
    <w:uiPriority w:val="99"/>
    <w:unhideWhenUsed/>
    <w:rsid w:val="007531C4"/>
    <w:rPr>
      <w:i/>
      <w:iCs/>
    </w:rPr>
  </w:style>
  <w:style w:type="paragraph" w:customStyle="1" w:styleId="ColorfulShading-Accent11">
    <w:name w:val="Colorful Shading - Accent 11"/>
    <w:hidden/>
    <w:uiPriority w:val="99"/>
    <w:semiHidden/>
    <w:rsid w:val="0008337F"/>
    <w:rPr>
      <w:sz w:val="22"/>
      <w:szCs w:val="24"/>
      <w:lang w:val="en-GB"/>
    </w:rPr>
  </w:style>
  <w:style w:type="character" w:customStyle="1" w:styleId="Heading2Char">
    <w:name w:val="Heading 2 Char"/>
    <w:link w:val="Heading2"/>
    <w:rsid w:val="00630590"/>
    <w:rPr>
      <w:b/>
      <w:bCs/>
      <w:i/>
      <w:iCs/>
      <w:sz w:val="22"/>
      <w:szCs w:val="24"/>
      <w:lang w:eastAsia="en-US"/>
    </w:rPr>
  </w:style>
  <w:style w:type="paragraph" w:customStyle="1" w:styleId="ColorfulShading-Accent12">
    <w:name w:val="Colorful Shading - Accent 12"/>
    <w:hidden/>
    <w:uiPriority w:val="99"/>
    <w:semiHidden/>
    <w:rsid w:val="003F6181"/>
    <w:rPr>
      <w:sz w:val="22"/>
      <w:szCs w:val="24"/>
      <w:lang w:val="en-GB"/>
    </w:rPr>
  </w:style>
  <w:style w:type="paragraph" w:customStyle="1" w:styleId="ColorfulList-Accent12">
    <w:name w:val="Colorful List - Accent 12"/>
    <w:basedOn w:val="Normal"/>
    <w:uiPriority w:val="34"/>
    <w:qFormat/>
    <w:rsid w:val="00017B7D"/>
    <w:pPr>
      <w:ind w:left="720"/>
    </w:pPr>
  </w:style>
  <w:style w:type="paragraph" w:styleId="HTMLPreformatted">
    <w:name w:val="HTML Preformatted"/>
    <w:basedOn w:val="Normal"/>
    <w:link w:val="HTMLPreformattedChar"/>
    <w:uiPriority w:val="99"/>
    <w:unhideWhenUsed/>
    <w:rsid w:val="00F5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link w:val="HTMLPreformatted"/>
    <w:uiPriority w:val="99"/>
    <w:rsid w:val="00F54A4A"/>
    <w:rPr>
      <w:rFonts w:ascii="Courier New" w:hAnsi="Courier New" w:cs="Courier New"/>
      <w:lang w:val="en-CA" w:eastAsia="en-CA"/>
    </w:rPr>
  </w:style>
  <w:style w:type="character" w:customStyle="1" w:styleId="apple-converted-space">
    <w:name w:val="apple-converted-space"/>
    <w:rsid w:val="00EF3FBC"/>
  </w:style>
  <w:style w:type="character" w:customStyle="1" w:styleId="Para1Char1">
    <w:name w:val="Para1 Char1"/>
    <w:link w:val="Para10"/>
    <w:rsid w:val="00D61947"/>
    <w:rPr>
      <w:snapToGrid w:val="0"/>
      <w:sz w:val="22"/>
      <w:szCs w:val="18"/>
      <w:lang w:val="en-GB" w:eastAsia="x-none"/>
    </w:rPr>
  </w:style>
  <w:style w:type="character" w:customStyle="1" w:styleId="Para1Char">
    <w:name w:val="Para1 Char"/>
    <w:locked/>
    <w:rsid w:val="006646B1"/>
    <w:rPr>
      <w:snapToGrid w:val="0"/>
      <w:sz w:val="22"/>
      <w:szCs w:val="18"/>
      <w:lang w:val="en-GB"/>
    </w:rPr>
  </w:style>
  <w:style w:type="character" w:customStyle="1" w:styleId="HeaderChar">
    <w:name w:val="Header Char"/>
    <w:link w:val="Header"/>
    <w:uiPriority w:val="99"/>
    <w:rsid w:val="00A427A3"/>
    <w:rPr>
      <w:sz w:val="22"/>
      <w:lang w:val="en-GB"/>
    </w:rPr>
  </w:style>
  <w:style w:type="paragraph" w:customStyle="1" w:styleId="meetingname">
    <w:name w:val="meeting name"/>
    <w:basedOn w:val="Normal"/>
    <w:qFormat/>
    <w:rsid w:val="00A427A3"/>
    <w:pPr>
      <w:ind w:left="170" w:right="3119" w:hanging="170"/>
      <w:jc w:val="left"/>
    </w:pPr>
    <w:rPr>
      <w:rFonts w:eastAsia="Malgun Gothic"/>
      <w:caps/>
      <w:snapToGrid w:val="0"/>
    </w:rPr>
  </w:style>
  <w:style w:type="character" w:customStyle="1" w:styleId="BodyTextChar">
    <w:name w:val="Body Text Char"/>
    <w:link w:val="BodyText"/>
    <w:rsid w:val="007F4A43"/>
    <w:rPr>
      <w:iCs/>
      <w:sz w:val="22"/>
      <w:szCs w:val="24"/>
      <w:lang w:val="en-GB"/>
    </w:rPr>
  </w:style>
  <w:style w:type="paragraph" w:styleId="Revision">
    <w:name w:val="Revision"/>
    <w:hidden/>
    <w:rsid w:val="007C61C7"/>
    <w:rPr>
      <w:sz w:val="22"/>
      <w:szCs w:val="24"/>
      <w:lang w:val="en-GB"/>
    </w:rPr>
  </w:style>
  <w:style w:type="character" w:customStyle="1" w:styleId="UnresolvedMention1">
    <w:name w:val="Unresolved Mention1"/>
    <w:basedOn w:val="DefaultParagraphFont"/>
    <w:uiPriority w:val="99"/>
    <w:semiHidden/>
    <w:unhideWhenUsed/>
    <w:rsid w:val="00F64180"/>
    <w:rPr>
      <w:color w:val="808080"/>
      <w:shd w:val="clear" w:color="auto" w:fill="E6E6E6"/>
    </w:rPr>
  </w:style>
  <w:style w:type="character" w:customStyle="1" w:styleId="Heading3Char">
    <w:name w:val="Heading 3 Char"/>
    <w:link w:val="Heading3"/>
    <w:rsid w:val="00B940C4"/>
    <w:rPr>
      <w:i/>
      <w:iCs/>
      <w:sz w:val="22"/>
      <w:szCs w:val="24"/>
      <w:lang w:val="en-GB"/>
    </w:rPr>
  </w:style>
  <w:style w:type="character" w:customStyle="1" w:styleId="Heading4Char">
    <w:name w:val="Heading 4 Char"/>
    <w:link w:val="Heading40"/>
    <w:rsid w:val="00B940C4"/>
    <w:rPr>
      <w:rFonts w:eastAsia="Arial Unicode MS"/>
      <w:bCs/>
      <w:i/>
      <w:iCs/>
      <w:sz w:val="22"/>
      <w:szCs w:val="24"/>
      <w:lang w:val="en-GB"/>
    </w:rPr>
  </w:style>
  <w:style w:type="character" w:customStyle="1" w:styleId="Heading5Char">
    <w:name w:val="Heading 5 Char"/>
    <w:link w:val="Heading5"/>
    <w:rsid w:val="00B940C4"/>
    <w:rPr>
      <w:bCs/>
      <w:i/>
      <w:sz w:val="22"/>
      <w:szCs w:val="26"/>
      <w:lang w:val="en-CA"/>
    </w:rPr>
  </w:style>
  <w:style w:type="character" w:customStyle="1" w:styleId="Heading6Char">
    <w:name w:val="Heading 6 Char"/>
    <w:link w:val="Heading6"/>
    <w:rsid w:val="00B940C4"/>
    <w:rPr>
      <w:sz w:val="22"/>
      <w:szCs w:val="24"/>
      <w:u w:val="single"/>
      <w:lang w:val="en-GB"/>
    </w:rPr>
  </w:style>
  <w:style w:type="character" w:customStyle="1" w:styleId="Heading7Char">
    <w:name w:val="Heading 7 Char"/>
    <w:link w:val="Heading7"/>
    <w:rsid w:val="00B940C4"/>
    <w:rPr>
      <w:rFonts w:ascii="Univers" w:hAnsi="Univers"/>
      <w:b/>
      <w:sz w:val="28"/>
      <w:szCs w:val="24"/>
      <w:lang w:val="en-GB"/>
    </w:rPr>
  </w:style>
  <w:style w:type="character" w:customStyle="1" w:styleId="Heading8Char">
    <w:name w:val="Heading 8 Char"/>
    <w:link w:val="Heading8"/>
    <w:rsid w:val="00B940C4"/>
    <w:rPr>
      <w:rFonts w:ascii="Univers" w:hAnsi="Univers"/>
      <w:b/>
      <w:sz w:val="32"/>
      <w:szCs w:val="24"/>
      <w:lang w:val="en-GB"/>
    </w:rPr>
  </w:style>
  <w:style w:type="character" w:customStyle="1" w:styleId="Heading9Char">
    <w:name w:val="Heading 9 Char"/>
    <w:link w:val="Heading9"/>
    <w:rsid w:val="00B940C4"/>
    <w:rPr>
      <w:i/>
      <w:iCs/>
      <w:sz w:val="22"/>
      <w:szCs w:val="24"/>
      <w:lang w:val="en-GB"/>
    </w:rPr>
  </w:style>
  <w:style w:type="paragraph" w:styleId="BodyText2">
    <w:name w:val="Body Text 2"/>
    <w:basedOn w:val="Normal"/>
    <w:link w:val="BodyText2Char"/>
    <w:rsid w:val="00B940C4"/>
    <w:rPr>
      <w:b/>
      <w:bCs/>
    </w:rPr>
  </w:style>
  <w:style w:type="character" w:customStyle="1" w:styleId="BodyText2Char">
    <w:name w:val="Body Text 2 Char"/>
    <w:basedOn w:val="DefaultParagraphFont"/>
    <w:link w:val="BodyText2"/>
    <w:rsid w:val="00B940C4"/>
    <w:rPr>
      <w:b/>
      <w:bCs/>
      <w:sz w:val="22"/>
      <w:szCs w:val="24"/>
      <w:lang w:val="en-GB"/>
    </w:rPr>
  </w:style>
  <w:style w:type="paragraph" w:customStyle="1" w:styleId="heading2notforTOC">
    <w:name w:val="heading 2 not for TOC"/>
    <w:basedOn w:val="Heading3"/>
    <w:rsid w:val="00B940C4"/>
    <w:rPr>
      <w:b/>
      <w:bCs/>
      <w:i w:val="0"/>
      <w:iCs w:val="0"/>
    </w:rPr>
  </w:style>
  <w:style w:type="character" w:customStyle="1" w:styleId="HEADINGNOTFORTOCChar">
    <w:name w:val="HEADING (NOT FOR TOC) Char"/>
    <w:link w:val="HEADINGNOTFORTOC"/>
    <w:locked/>
    <w:rsid w:val="00B940C4"/>
    <w:rPr>
      <w:b/>
      <w:caps/>
      <w:sz w:val="22"/>
      <w:szCs w:val="24"/>
      <w:lang w:val="x-none"/>
    </w:rPr>
  </w:style>
  <w:style w:type="character" w:customStyle="1" w:styleId="st">
    <w:name w:val="st"/>
    <w:rsid w:val="00B940C4"/>
  </w:style>
  <w:style w:type="character" w:customStyle="1" w:styleId="BalloonTextChar">
    <w:name w:val="Balloon Text Char"/>
    <w:link w:val="BalloonText"/>
    <w:semiHidden/>
    <w:rsid w:val="00B940C4"/>
    <w:rPr>
      <w:rFonts w:ascii="Tahoma" w:hAnsi="Tahoma"/>
      <w:sz w:val="16"/>
      <w:szCs w:val="16"/>
      <w:lang w:val="en-GB"/>
    </w:rPr>
  </w:style>
  <w:style w:type="character" w:customStyle="1" w:styleId="CommentSubjectChar">
    <w:name w:val="Comment Subject Char"/>
    <w:link w:val="CommentSubject"/>
    <w:semiHidden/>
    <w:rsid w:val="00B940C4"/>
    <w:rPr>
      <w:b/>
      <w:bCs/>
      <w:lang w:val="en-GB" w:eastAsia="x-none"/>
    </w:rPr>
  </w:style>
  <w:style w:type="paragraph" w:styleId="PlainText">
    <w:name w:val="Plain Text"/>
    <w:basedOn w:val="Normal"/>
    <w:link w:val="PlainTextChar"/>
    <w:unhideWhenUsed/>
    <w:rsid w:val="00B940C4"/>
    <w:pPr>
      <w:jc w:val="left"/>
    </w:pPr>
    <w:rPr>
      <w:rFonts w:ascii="Calibri" w:eastAsia="Calibri" w:hAnsi="Calibri"/>
      <w:szCs w:val="21"/>
      <w:lang w:val="x-none"/>
    </w:rPr>
  </w:style>
  <w:style w:type="character" w:customStyle="1" w:styleId="PlainTextChar">
    <w:name w:val="Plain Text Char"/>
    <w:basedOn w:val="DefaultParagraphFont"/>
    <w:link w:val="PlainText"/>
    <w:rsid w:val="00B940C4"/>
    <w:rPr>
      <w:rFonts w:ascii="Calibri" w:eastAsia="Calibri" w:hAnsi="Calibri"/>
      <w:sz w:val="22"/>
      <w:szCs w:val="21"/>
      <w:lang w:val="x-none"/>
    </w:rPr>
  </w:style>
  <w:style w:type="character" w:customStyle="1" w:styleId="FooterChar">
    <w:name w:val="Footer Char"/>
    <w:link w:val="Footer"/>
    <w:uiPriority w:val="99"/>
    <w:rsid w:val="00B940C4"/>
    <w:rPr>
      <w:sz w:val="22"/>
      <w:szCs w:val="24"/>
      <w:lang w:val="en-GB"/>
    </w:rPr>
  </w:style>
  <w:style w:type="paragraph" w:styleId="BodyText3">
    <w:name w:val="Body Text 3"/>
    <w:basedOn w:val="Normal"/>
    <w:link w:val="BodyText3Char"/>
    <w:rsid w:val="00B940C4"/>
    <w:pPr>
      <w:spacing w:after="120"/>
      <w:jc w:val="left"/>
    </w:pPr>
    <w:rPr>
      <w:sz w:val="16"/>
      <w:szCs w:val="16"/>
      <w:lang w:val="en-US"/>
    </w:rPr>
  </w:style>
  <w:style w:type="character" w:customStyle="1" w:styleId="BodyText3Char">
    <w:name w:val="Body Text 3 Char"/>
    <w:basedOn w:val="DefaultParagraphFont"/>
    <w:link w:val="BodyText3"/>
    <w:rsid w:val="00B940C4"/>
    <w:rPr>
      <w:sz w:val="16"/>
      <w:szCs w:val="16"/>
    </w:rPr>
  </w:style>
  <w:style w:type="character" w:customStyle="1" w:styleId="BodyTextIndentChar">
    <w:name w:val="Body Text Indent Char"/>
    <w:link w:val="BodyTextIndent"/>
    <w:rsid w:val="00B940C4"/>
    <w:rPr>
      <w:sz w:val="22"/>
      <w:szCs w:val="24"/>
      <w:lang w:val="en-GB"/>
    </w:rPr>
  </w:style>
  <w:style w:type="paragraph" w:styleId="BodyTextIndent2">
    <w:name w:val="Body Text Indent 2"/>
    <w:basedOn w:val="Normal"/>
    <w:link w:val="BodyTextIndent2Char"/>
    <w:rsid w:val="00B940C4"/>
    <w:pPr>
      <w:spacing w:after="120" w:line="480" w:lineRule="auto"/>
      <w:ind w:left="360"/>
    </w:pPr>
  </w:style>
  <w:style w:type="character" w:customStyle="1" w:styleId="BodyTextIndent2Char">
    <w:name w:val="Body Text Indent 2 Char"/>
    <w:basedOn w:val="DefaultParagraphFont"/>
    <w:link w:val="BodyTextIndent2"/>
    <w:rsid w:val="00B940C4"/>
    <w:rPr>
      <w:sz w:val="22"/>
      <w:szCs w:val="24"/>
      <w:lang w:val="en-GB"/>
    </w:rPr>
  </w:style>
  <w:style w:type="character" w:customStyle="1" w:styleId="DocumentMapChar">
    <w:name w:val="Document Map Char"/>
    <w:link w:val="DocumentMap"/>
    <w:semiHidden/>
    <w:rsid w:val="00B940C4"/>
    <w:rPr>
      <w:rFonts w:ascii="Tahoma" w:hAnsi="Tahoma" w:cs="Tahoma"/>
      <w:shd w:val="clear" w:color="auto" w:fill="000080"/>
      <w:lang w:val="en-GB"/>
    </w:rPr>
  </w:style>
  <w:style w:type="character" w:customStyle="1" w:styleId="EndnoteTextChar">
    <w:name w:val="Endnote Text Char"/>
    <w:link w:val="EndnoteText"/>
    <w:semiHidden/>
    <w:rsid w:val="00B940C4"/>
    <w:rPr>
      <w:rFonts w:ascii="Courier New" w:hAnsi="Courier New"/>
      <w:sz w:val="22"/>
      <w:szCs w:val="24"/>
      <w:lang w:val="en-GB"/>
    </w:rPr>
  </w:style>
  <w:style w:type="character" w:customStyle="1" w:styleId="Heading1multilineChar">
    <w:name w:val="Heading 1 (multiline) Char"/>
    <w:link w:val="Heading1multiline"/>
    <w:locked/>
    <w:rsid w:val="00B940C4"/>
    <w:rPr>
      <w:b/>
      <w:caps/>
      <w:sz w:val="22"/>
      <w:szCs w:val="24"/>
      <w:lang w:val="x-none"/>
    </w:rPr>
  </w:style>
  <w:style w:type="paragraph" w:customStyle="1" w:styleId="Para-no-num">
    <w:name w:val="Para-no-num"/>
    <w:basedOn w:val="Normal"/>
    <w:rsid w:val="00B940C4"/>
    <w:pPr>
      <w:tabs>
        <w:tab w:val="left" w:pos="720"/>
      </w:tabs>
      <w:spacing w:before="120" w:after="120"/>
    </w:pPr>
    <w:rPr>
      <w:szCs w:val="18"/>
    </w:rPr>
  </w:style>
  <w:style w:type="paragraph" w:customStyle="1" w:styleId="ProgElemt">
    <w:name w:val="ProgElemt"/>
    <w:basedOn w:val="HEADINGNOTFORTOC"/>
    <w:rsid w:val="00B940C4"/>
    <w:rPr>
      <w:rFonts w:ascii="Times New Roman Bold" w:hAnsi="Times New Roman Bold"/>
      <w:caps w:val="0"/>
      <w:szCs w:val="22"/>
      <w:lang w:val="en-GB"/>
    </w:rPr>
  </w:style>
  <w:style w:type="character" w:customStyle="1" w:styleId="mainheader">
    <w:name w:val="main_header"/>
    <w:rsid w:val="00B940C4"/>
  </w:style>
  <w:style w:type="paragraph" w:styleId="Title">
    <w:name w:val="Title"/>
    <w:basedOn w:val="Normal"/>
    <w:link w:val="TitleChar"/>
    <w:qFormat/>
    <w:rsid w:val="00B940C4"/>
    <w:pPr>
      <w:autoSpaceDE w:val="0"/>
      <w:autoSpaceDN w:val="0"/>
      <w:adjustRightInd w:val="0"/>
      <w:ind w:left="720"/>
      <w:jc w:val="center"/>
    </w:pPr>
    <w:rPr>
      <w:rFonts w:ascii="Arial" w:hAnsi="Arial"/>
      <w:b/>
      <w:bCs/>
      <w:szCs w:val="22"/>
    </w:rPr>
  </w:style>
  <w:style w:type="character" w:customStyle="1" w:styleId="TitleChar">
    <w:name w:val="Title Char"/>
    <w:basedOn w:val="DefaultParagraphFont"/>
    <w:link w:val="Title"/>
    <w:rsid w:val="00B940C4"/>
    <w:rPr>
      <w:rFonts w:ascii="Arial" w:hAnsi="Arial"/>
      <w:b/>
      <w:bCs/>
      <w:sz w:val="22"/>
      <w:szCs w:val="22"/>
      <w:lang w:val="en-GB"/>
    </w:rPr>
  </w:style>
  <w:style w:type="paragraph" w:styleId="Subtitle">
    <w:name w:val="Subtitle"/>
    <w:basedOn w:val="Normal"/>
    <w:link w:val="SubtitleChar"/>
    <w:qFormat/>
    <w:rsid w:val="00B940C4"/>
    <w:pPr>
      <w:jc w:val="center"/>
    </w:pPr>
    <w:rPr>
      <w:b/>
      <w:bCs/>
      <w:i/>
      <w:iCs/>
    </w:rPr>
  </w:style>
  <w:style w:type="character" w:customStyle="1" w:styleId="SubtitleChar">
    <w:name w:val="Subtitle Char"/>
    <w:basedOn w:val="DefaultParagraphFont"/>
    <w:link w:val="Subtitle"/>
    <w:rsid w:val="00B940C4"/>
    <w:rPr>
      <w:b/>
      <w:bCs/>
      <w:i/>
      <w:iCs/>
      <w:sz w:val="22"/>
      <w:szCs w:val="24"/>
      <w:lang w:val="en-GB"/>
    </w:rPr>
  </w:style>
  <w:style w:type="character" w:customStyle="1" w:styleId="BodyTextIndent3Char">
    <w:name w:val="Body Text Indent 3 Char"/>
    <w:link w:val="BodyTextIndent3"/>
    <w:rsid w:val="00B940C4"/>
    <w:rPr>
      <w:rFonts w:ascii="Georgia" w:hAnsi="Georgia"/>
      <w:sz w:val="22"/>
      <w:lang w:val="en-GB"/>
    </w:rPr>
  </w:style>
  <w:style w:type="paragraph" w:styleId="BodyTextIndent3">
    <w:name w:val="Body Text Indent 3"/>
    <w:basedOn w:val="Normal"/>
    <w:link w:val="BodyTextIndent3Char"/>
    <w:unhideWhenUsed/>
    <w:rsid w:val="00B940C4"/>
    <w:pPr>
      <w:ind w:firstLine="708"/>
    </w:pPr>
    <w:rPr>
      <w:rFonts w:ascii="Georgia" w:hAnsi="Georgia"/>
      <w:szCs w:val="20"/>
    </w:rPr>
  </w:style>
  <w:style w:type="character" w:customStyle="1" w:styleId="BodyTextIndent3Char1">
    <w:name w:val="Body Text Indent 3 Char1"/>
    <w:basedOn w:val="DefaultParagraphFont"/>
    <w:rsid w:val="00B940C4"/>
    <w:rPr>
      <w:sz w:val="16"/>
      <w:szCs w:val="16"/>
      <w:lang w:val="en-GB"/>
    </w:rPr>
  </w:style>
  <w:style w:type="paragraph" w:styleId="ListParagraph">
    <w:name w:val="List Paragraph"/>
    <w:basedOn w:val="Normal"/>
    <w:qFormat/>
    <w:rsid w:val="00B940C4"/>
    <w:pPr>
      <w:ind w:left="720"/>
    </w:pPr>
  </w:style>
  <w:style w:type="paragraph" w:customStyle="1" w:styleId="Title10">
    <w:name w:val="Title1"/>
    <w:basedOn w:val="Heading1"/>
    <w:rsid w:val="00B940C4"/>
    <w:pPr>
      <w:tabs>
        <w:tab w:val="clear" w:pos="720"/>
      </w:tabs>
      <w:spacing w:before="0" w:after="0"/>
    </w:pPr>
    <w:rPr>
      <w:rFonts w:ascii="Times New Roman Bold" w:hAnsi="Times New Roman Bold"/>
      <w:bCs/>
      <w:lang w:val="en-GB"/>
    </w:rPr>
  </w:style>
  <w:style w:type="paragraph" w:customStyle="1" w:styleId="AbstractText">
    <w:name w:val="Abstract Text"/>
    <w:rsid w:val="00B940C4"/>
    <w:pPr>
      <w:tabs>
        <w:tab w:val="left" w:pos="1680"/>
      </w:tabs>
      <w:spacing w:line="280" w:lineRule="exact"/>
      <w:ind w:left="360"/>
    </w:pPr>
    <w:rPr>
      <w:rFonts w:ascii="Arial" w:hAnsi="Arial"/>
      <w:sz w:val="19"/>
    </w:rPr>
  </w:style>
  <w:style w:type="paragraph" w:customStyle="1" w:styleId="ActivityPoint">
    <w:name w:val="Activity Point"/>
    <w:basedOn w:val="Normal"/>
    <w:rsid w:val="00B940C4"/>
    <w:pPr>
      <w:tabs>
        <w:tab w:val="left" w:pos="1080"/>
      </w:tabs>
      <w:spacing w:line="360" w:lineRule="auto"/>
      <w:ind w:left="1440" w:hanging="1440"/>
    </w:pPr>
    <w:rPr>
      <w:kern w:val="28"/>
      <w:lang w:val="en-CA"/>
    </w:rPr>
  </w:style>
  <w:style w:type="paragraph" w:customStyle="1" w:styleId="BodytextforICCP">
    <w:name w:val="Body text for ICCP"/>
    <w:basedOn w:val="BodyText"/>
    <w:rsid w:val="00B940C4"/>
    <w:pPr>
      <w:tabs>
        <w:tab w:val="left" w:pos="-720"/>
      </w:tabs>
      <w:suppressAutoHyphens/>
      <w:overflowPunct w:val="0"/>
      <w:autoSpaceDE w:val="0"/>
      <w:autoSpaceDN w:val="0"/>
      <w:adjustRightInd w:val="0"/>
    </w:pPr>
  </w:style>
  <w:style w:type="paragraph" w:customStyle="1" w:styleId="Document1">
    <w:name w:val="Document 1"/>
    <w:basedOn w:val="Normal"/>
    <w:next w:val="Normal"/>
    <w:rsid w:val="00B940C4"/>
    <w:pPr>
      <w:suppressAutoHyphens/>
      <w:spacing w:line="240" w:lineRule="exact"/>
    </w:pPr>
  </w:style>
  <w:style w:type="paragraph" w:customStyle="1" w:styleId="HEAD-2lines">
    <w:name w:val="HEAD-2lines"/>
    <w:basedOn w:val="Heading2"/>
    <w:rsid w:val="00B940C4"/>
    <w:pPr>
      <w:ind w:left="1944" w:right="864" w:hanging="1080"/>
      <w:outlineLvl w:val="9"/>
    </w:pPr>
    <w:rPr>
      <w:b w:val="0"/>
      <w:bCs w:val="0"/>
      <w:lang w:val="en-GB"/>
    </w:rPr>
  </w:style>
  <w:style w:type="paragraph" w:customStyle="1" w:styleId="Heading2-center">
    <w:name w:val="Heading 2-center"/>
    <w:basedOn w:val="Heading2"/>
    <w:rsid w:val="00B940C4"/>
    <w:pPr>
      <w:tabs>
        <w:tab w:val="left" w:pos="284"/>
      </w:tabs>
      <w:spacing w:before="240"/>
      <w:outlineLvl w:val="9"/>
    </w:pPr>
    <w:rPr>
      <w:b w:val="0"/>
      <w:bCs w:val="0"/>
      <w:i w:val="0"/>
      <w:iCs w:val="0"/>
      <w:caps/>
      <w:lang w:val="en-GB"/>
    </w:rPr>
  </w:style>
  <w:style w:type="paragraph" w:customStyle="1" w:styleId="Heading2-lines">
    <w:name w:val="Heading 2 - lines"/>
    <w:basedOn w:val="Heading2-center"/>
    <w:next w:val="Normal"/>
    <w:rsid w:val="00B940C4"/>
    <w:pPr>
      <w:ind w:left="1400" w:right="573" w:hanging="408"/>
      <w:jc w:val="left"/>
    </w:pPr>
    <w:rPr>
      <w:i/>
      <w:iCs/>
      <w:caps w:val="0"/>
    </w:rPr>
  </w:style>
  <w:style w:type="paragraph" w:customStyle="1" w:styleId="Heading4indent">
    <w:name w:val="Heading 4 indent"/>
    <w:basedOn w:val="Heading40"/>
    <w:rsid w:val="00B940C4"/>
    <w:pPr>
      <w:keepNext w:val="0"/>
      <w:ind w:left="720"/>
      <w:jc w:val="left"/>
      <w:outlineLvl w:val="9"/>
    </w:pPr>
    <w:rPr>
      <w:iCs w:val="0"/>
      <w:szCs w:val="22"/>
    </w:rPr>
  </w:style>
  <w:style w:type="paragraph" w:customStyle="1" w:styleId="Heading51">
    <w:name w:val="Heading 51"/>
    <w:rsid w:val="00B940C4"/>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b/>
    </w:rPr>
  </w:style>
  <w:style w:type="paragraph" w:customStyle="1" w:styleId="Heading10">
    <w:name w:val="Heading1"/>
    <w:basedOn w:val="Normal"/>
    <w:rsid w:val="00B940C4"/>
    <w:pPr>
      <w:keepNext/>
      <w:keepLines/>
      <w:ind w:left="1702" w:right="998" w:hanging="284"/>
    </w:pPr>
    <w:rPr>
      <w:i/>
      <w:iCs/>
    </w:rPr>
  </w:style>
  <w:style w:type="paragraph" w:customStyle="1" w:styleId="Heading4">
    <w:name w:val="Heading4"/>
    <w:basedOn w:val="Normal"/>
    <w:rsid w:val="00B940C4"/>
    <w:pPr>
      <w:keepNext/>
      <w:numPr>
        <w:numId w:val="10"/>
      </w:numPr>
    </w:pPr>
    <w:rPr>
      <w:i/>
      <w:iCs/>
    </w:rPr>
  </w:style>
  <w:style w:type="paragraph" w:customStyle="1" w:styleId="HEADINGII">
    <w:name w:val="HEADINGII"/>
    <w:basedOn w:val="Normal"/>
    <w:rsid w:val="00B940C4"/>
    <w:pPr>
      <w:spacing w:before="240"/>
      <w:ind w:left="1474" w:right="856" w:hanging="340"/>
    </w:pPr>
    <w:rPr>
      <w:b/>
      <w:bCs/>
      <w:caps/>
    </w:rPr>
  </w:style>
  <w:style w:type="paragraph" w:customStyle="1" w:styleId="headingoneline">
    <w:name w:val="headingoneline"/>
    <w:basedOn w:val="Normal"/>
    <w:next w:val="Normal"/>
    <w:rsid w:val="00B940C4"/>
    <w:pPr>
      <w:keepNext/>
      <w:tabs>
        <w:tab w:val="left" w:pos="567"/>
      </w:tabs>
      <w:spacing w:before="120" w:after="120"/>
      <w:jc w:val="center"/>
    </w:pPr>
    <w:rPr>
      <w:b/>
      <w:bCs/>
      <w:i/>
    </w:rPr>
  </w:style>
  <w:style w:type="paragraph" w:customStyle="1" w:styleId="list3">
    <w:name w:val="list3"/>
    <w:basedOn w:val="Normal"/>
    <w:autoRedefine/>
    <w:rsid w:val="00B940C4"/>
    <w:pPr>
      <w:numPr>
        <w:numId w:val="11"/>
      </w:numPr>
    </w:pPr>
  </w:style>
  <w:style w:type="paragraph" w:customStyle="1" w:styleId="Numberedparagraph">
    <w:name w:val="Numbered paragraph"/>
    <w:basedOn w:val="Normal"/>
    <w:rsid w:val="00B940C4"/>
    <w:pPr>
      <w:numPr>
        <w:numId w:val="12"/>
      </w:numPr>
    </w:pPr>
    <w:rPr>
      <w:kern w:val="28"/>
    </w:rPr>
  </w:style>
  <w:style w:type="paragraph" w:customStyle="1" w:styleId="Para">
    <w:name w:val="Para"/>
    <w:basedOn w:val="Normal"/>
    <w:rsid w:val="00B940C4"/>
    <w:pPr>
      <w:numPr>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SimSun"/>
      <w:sz w:val="20"/>
      <w:lang w:eastAsia="zh-CN"/>
    </w:rPr>
  </w:style>
  <w:style w:type="paragraph" w:customStyle="1" w:styleId="Para-decision">
    <w:name w:val="Para-decision"/>
    <w:basedOn w:val="Normal"/>
    <w:rsid w:val="00B940C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pPr>
    <w:rPr>
      <w:rFonts w:ascii="Courier" w:hAnsi="Courier"/>
      <w:color w:val="000000"/>
      <w:sz w:val="20"/>
    </w:rPr>
  </w:style>
  <w:style w:type="paragraph" w:customStyle="1" w:styleId="Style1">
    <w:name w:val="Style1"/>
    <w:basedOn w:val="Normal"/>
    <w:autoRedefine/>
    <w:rsid w:val="00B940C4"/>
    <w:pPr>
      <w:numPr>
        <w:ilvl w:val="1"/>
        <w:numId w:val="14"/>
      </w:numPr>
      <w:tabs>
        <w:tab w:val="num" w:pos="360"/>
      </w:tabs>
      <w:spacing w:before="120" w:after="120"/>
      <w:ind w:left="0" w:firstLine="0"/>
    </w:pPr>
    <w:rPr>
      <w:szCs w:val="20"/>
      <w:lang w:val="en-US"/>
    </w:rPr>
  </w:style>
  <w:style w:type="paragraph" w:customStyle="1" w:styleId="aident">
    <w:name w:val="(a) ident"/>
    <w:basedOn w:val="Normal"/>
    <w:rsid w:val="00B940C4"/>
    <w:pPr>
      <w:autoSpaceDE w:val="0"/>
      <w:autoSpaceDN w:val="0"/>
      <w:snapToGrid w:val="0"/>
      <w:spacing w:before="120" w:after="120"/>
    </w:pPr>
    <w:rPr>
      <w:szCs w:val="18"/>
    </w:rPr>
  </w:style>
  <w:style w:type="paragraph" w:customStyle="1" w:styleId="Activity">
    <w:name w:val="Activity"/>
    <w:basedOn w:val="Normal"/>
    <w:rsid w:val="00B940C4"/>
    <w:pPr>
      <w:numPr>
        <w:ilvl w:val="1"/>
        <w:numId w:val="15"/>
      </w:numPr>
      <w:tabs>
        <w:tab w:val="num" w:pos="360"/>
      </w:tabs>
      <w:spacing w:before="120" w:after="120"/>
      <w:ind w:left="0" w:firstLine="0"/>
    </w:pPr>
    <w:rPr>
      <w:szCs w:val="20"/>
    </w:rPr>
  </w:style>
  <w:style w:type="paragraph" w:customStyle="1" w:styleId="bodytextnoindent0">
    <w:name w:val="bodytextnoindent"/>
    <w:basedOn w:val="Normal"/>
    <w:rsid w:val="00B940C4"/>
    <w:pPr>
      <w:overflowPunct w:val="0"/>
      <w:autoSpaceDE w:val="0"/>
      <w:autoSpaceDN w:val="0"/>
      <w:spacing w:before="120" w:after="120"/>
    </w:pPr>
    <w:rPr>
      <w:rFonts w:eastAsia="Arial Unicode MS"/>
      <w:szCs w:val="22"/>
      <w:lang w:val="en-US"/>
    </w:rPr>
  </w:style>
  <w:style w:type="paragraph" w:customStyle="1" w:styleId="Heading1centred">
    <w:name w:val="Heading 1 (centred)"/>
    <w:basedOn w:val="Normal"/>
    <w:next w:val="Para10"/>
    <w:rsid w:val="00B940C4"/>
    <w:pPr>
      <w:keepNext/>
      <w:tabs>
        <w:tab w:val="left" w:pos="709"/>
      </w:tabs>
      <w:overflowPunct w:val="0"/>
      <w:autoSpaceDE w:val="0"/>
      <w:autoSpaceDN w:val="0"/>
      <w:adjustRightInd w:val="0"/>
      <w:spacing w:before="240" w:after="120"/>
      <w:jc w:val="center"/>
    </w:pPr>
    <w:rPr>
      <w:b/>
      <w:caps/>
      <w:szCs w:val="20"/>
    </w:rPr>
  </w:style>
  <w:style w:type="paragraph" w:customStyle="1" w:styleId="Heading-plain0">
    <w:name w:val="Heading-plain"/>
    <w:basedOn w:val="Normal"/>
    <w:rsid w:val="00B940C4"/>
    <w:pPr>
      <w:keepNext/>
      <w:spacing w:before="120" w:after="120"/>
      <w:jc w:val="center"/>
      <w:outlineLvl w:val="0"/>
    </w:pPr>
    <w:rPr>
      <w:i/>
      <w:iCs/>
    </w:rPr>
  </w:style>
  <w:style w:type="paragraph" w:customStyle="1" w:styleId="paraa0">
    <w:name w:val="para (a)"/>
    <w:basedOn w:val="para40"/>
    <w:rsid w:val="00B940C4"/>
    <w:pPr>
      <w:tabs>
        <w:tab w:val="num" w:pos="720"/>
      </w:tabs>
      <w:ind w:left="720" w:hanging="720"/>
      <w:textAlignment w:val="auto"/>
    </w:pPr>
    <w:rPr>
      <w:rFonts w:ascii="Times New Roman" w:hAnsi="Times New Roman"/>
      <w:sz w:val="22"/>
    </w:rPr>
  </w:style>
  <w:style w:type="paragraph" w:customStyle="1" w:styleId="Para1">
    <w:name w:val="Para 1"/>
    <w:basedOn w:val="Normal"/>
    <w:rsid w:val="00B940C4"/>
    <w:pPr>
      <w:numPr>
        <w:numId w:val="16"/>
      </w:numPr>
      <w:spacing w:before="120" w:after="120"/>
      <w:jc w:val="left"/>
    </w:pPr>
    <w:rPr>
      <w:szCs w:val="20"/>
      <w:lang w:val="en-US"/>
    </w:rPr>
  </w:style>
  <w:style w:type="paragraph" w:customStyle="1" w:styleId="Paranormal">
    <w:name w:val="Para normal"/>
    <w:basedOn w:val="Normal"/>
    <w:rsid w:val="00B940C4"/>
    <w:pPr>
      <w:framePr w:hSpace="187" w:vSpace="187" w:wrap="notBeside" w:vAnchor="text" w:hAnchor="text" w:y="1"/>
      <w:numPr>
        <w:numId w:val="17"/>
      </w:numPr>
      <w:spacing w:before="120" w:after="120"/>
    </w:pPr>
    <w:rPr>
      <w:szCs w:val="20"/>
    </w:rPr>
  </w:style>
  <w:style w:type="paragraph" w:customStyle="1" w:styleId="Paraofficial">
    <w:name w:val="Para official"/>
    <w:basedOn w:val="Normal"/>
    <w:rsid w:val="00B940C4"/>
    <w:pPr>
      <w:framePr w:hSpace="187" w:vSpace="187" w:wrap="notBeside" w:vAnchor="text" w:hAnchor="text" w:y="1"/>
      <w:numPr>
        <w:numId w:val="18"/>
      </w:numPr>
      <w:tabs>
        <w:tab w:val="num" w:pos="360"/>
      </w:tabs>
      <w:spacing w:before="240" w:after="240"/>
      <w:ind w:firstLine="0"/>
    </w:pPr>
    <w:rPr>
      <w:szCs w:val="20"/>
    </w:rPr>
  </w:style>
  <w:style w:type="paragraph" w:customStyle="1" w:styleId="para11">
    <w:name w:val="para1"/>
    <w:basedOn w:val="Normal"/>
    <w:rsid w:val="00B940C4"/>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
    <w:name w:val="Reference"/>
    <w:basedOn w:val="Normal"/>
    <w:rsid w:val="00B940C4"/>
    <w:pPr>
      <w:spacing w:before="60" w:after="60"/>
      <w:ind w:left="288" w:hanging="288"/>
    </w:pPr>
    <w:rPr>
      <w:lang w:val="en-US"/>
    </w:rPr>
  </w:style>
  <w:style w:type="paragraph" w:customStyle="1" w:styleId="Dec-titleoneline">
    <w:name w:val="Dec-title one line"/>
    <w:basedOn w:val="Heading2"/>
    <w:rsid w:val="00B940C4"/>
    <w:rPr>
      <w:lang w:val="en-GB"/>
    </w:rPr>
  </w:style>
  <w:style w:type="paragraph" w:customStyle="1" w:styleId="Decheadmuliline">
    <w:name w:val="Dec_head muliline"/>
    <w:basedOn w:val="BodyText"/>
    <w:next w:val="BodyText"/>
    <w:rsid w:val="00B940C4"/>
    <w:pPr>
      <w:ind w:left="2127" w:hanging="1276"/>
    </w:pPr>
    <w:rPr>
      <w:b/>
      <w:i/>
    </w:rPr>
  </w:style>
  <w:style w:type="paragraph" w:customStyle="1" w:styleId="Numbering">
    <w:name w:val="Numbering"/>
    <w:basedOn w:val="Normal"/>
    <w:rsid w:val="00B940C4"/>
    <w:pPr>
      <w:tabs>
        <w:tab w:val="num" w:pos="720"/>
      </w:tabs>
    </w:pPr>
    <w:rPr>
      <w:szCs w:val="20"/>
    </w:rPr>
  </w:style>
  <w:style w:type="paragraph" w:customStyle="1" w:styleId="msolistparagraph0">
    <w:name w:val="msolistparagraph"/>
    <w:basedOn w:val="Normal"/>
    <w:rsid w:val="00B940C4"/>
    <w:pPr>
      <w:ind w:left="720"/>
      <w:jc w:val="left"/>
    </w:pPr>
    <w:rPr>
      <w:rFonts w:ascii="Calibri" w:hAnsi="Calibri"/>
      <w:szCs w:val="22"/>
      <w:lang w:val="en-US"/>
    </w:rPr>
  </w:style>
  <w:style w:type="paragraph" w:customStyle="1" w:styleId="Body">
    <w:name w:val="Body"/>
    <w:basedOn w:val="Normal"/>
    <w:rsid w:val="00B940C4"/>
    <w:pPr>
      <w:spacing w:before="60" w:after="60"/>
    </w:pPr>
    <w:rPr>
      <w:rFonts w:ascii="CG Times" w:hAnsi="CG Times"/>
      <w:szCs w:val="20"/>
    </w:rPr>
  </w:style>
  <w:style w:type="paragraph" w:customStyle="1" w:styleId="StylePara1Before6ptAfter6pt">
    <w:name w:val="Style Para 1 + Before:  6 pt After:  6 pt"/>
    <w:basedOn w:val="Para1"/>
    <w:rsid w:val="00B940C4"/>
    <w:pPr>
      <w:jc w:val="both"/>
    </w:pPr>
    <w:rPr>
      <w:lang w:val="en-GB"/>
    </w:rPr>
  </w:style>
  <w:style w:type="character" w:customStyle="1" w:styleId="Hyperlink1">
    <w:name w:val="Hyperlink1"/>
    <w:rsid w:val="00B940C4"/>
    <w:rPr>
      <w:color w:val="0000FF"/>
      <w:u w:val="single"/>
    </w:rPr>
  </w:style>
  <w:style w:type="character" w:customStyle="1" w:styleId="maintextbldleft1">
    <w:name w:val="maintextbldleft1"/>
    <w:rsid w:val="00B940C4"/>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B940C4"/>
    <w:rPr>
      <w:b/>
      <w:bCs w:val="0"/>
      <w:caps/>
      <w:sz w:val="22"/>
      <w:szCs w:val="24"/>
      <w:lang w:eastAsia="en-US"/>
    </w:rPr>
  </w:style>
  <w:style w:type="character" w:customStyle="1" w:styleId="longtext">
    <w:name w:val="long_text"/>
    <w:rsid w:val="00B940C4"/>
  </w:style>
  <w:style w:type="character" w:customStyle="1" w:styleId="A8">
    <w:name w:val="A8"/>
    <w:rsid w:val="00B940C4"/>
    <w:rPr>
      <w:rFonts w:ascii="Myriad Pro" w:hAnsi="Myriad Pro" w:cs="Myriad Pro" w:hint="default"/>
      <w:color w:val="000000"/>
      <w:sz w:val="30"/>
      <w:szCs w:val="30"/>
    </w:rPr>
  </w:style>
  <w:style w:type="character" w:customStyle="1" w:styleId="A3">
    <w:name w:val="A3"/>
    <w:rsid w:val="00B940C4"/>
    <w:rPr>
      <w:rFonts w:ascii="Myriad Pro" w:hAnsi="Myriad Pro" w:cs="Myriad Pro" w:hint="default"/>
      <w:color w:val="000000"/>
      <w:sz w:val="21"/>
      <w:szCs w:val="21"/>
    </w:rPr>
  </w:style>
  <w:style w:type="character" w:customStyle="1" w:styleId="A11">
    <w:name w:val="A11"/>
    <w:rsid w:val="00B940C4"/>
    <w:rPr>
      <w:rFonts w:ascii="Myriad Pro" w:hAnsi="Myriad Pro" w:cs="Myriad Pro" w:hint="default"/>
      <w:color w:val="000000"/>
      <w:sz w:val="13"/>
      <w:szCs w:val="13"/>
    </w:rPr>
  </w:style>
  <w:style w:type="character" w:customStyle="1" w:styleId="CharChar20">
    <w:name w:val="Char Char20"/>
    <w:rsid w:val="00B940C4"/>
    <w:rPr>
      <w:rFonts w:ascii="Times New Roman" w:eastAsia="Times New Roman" w:hAnsi="Times New Roman" w:cs="Times New Roman" w:hint="default"/>
      <w:b/>
      <w:bCs w:val="0"/>
      <w:caps/>
      <w:szCs w:val="24"/>
      <w:lang w:val="en-GB"/>
    </w:rPr>
  </w:style>
  <w:style w:type="character" w:customStyle="1" w:styleId="CharChar19">
    <w:name w:val="Char Char19"/>
    <w:rsid w:val="00B940C4"/>
    <w:rPr>
      <w:rFonts w:ascii="Times New Roman" w:eastAsia="Times New Roman" w:hAnsi="Times New Roman" w:cs="Times New Roman" w:hint="default"/>
      <w:b/>
      <w:bCs/>
      <w:i/>
      <w:iCs/>
      <w:szCs w:val="24"/>
      <w:lang w:val="en-GB"/>
    </w:rPr>
  </w:style>
  <w:style w:type="character" w:customStyle="1" w:styleId="CharChar10">
    <w:name w:val="Char Char10"/>
    <w:rsid w:val="00B940C4"/>
    <w:rPr>
      <w:rFonts w:ascii="Times New Roman" w:eastAsia="Times New Roman" w:hAnsi="Times New Roman" w:cs="Times New Roman" w:hint="default"/>
      <w:szCs w:val="24"/>
      <w:lang w:val="en-GB"/>
    </w:rPr>
  </w:style>
  <w:style w:type="character" w:customStyle="1" w:styleId="StyleFootnoteReferenceNounderline">
    <w:name w:val="Style Footnote Reference + No underline"/>
    <w:rsid w:val="00B940C4"/>
    <w:rPr>
      <w:rFonts w:ascii="Times New Roman" w:hAnsi="Times New Roman" w:cs="Times New Roman" w:hint="default"/>
      <w:strike w:val="0"/>
      <w:dstrike w:val="0"/>
      <w:sz w:val="18"/>
      <w:szCs w:val="18"/>
      <w:u w:val="none"/>
      <w:effect w:val="none"/>
      <w:vertAlign w:val="superscript"/>
    </w:rPr>
  </w:style>
  <w:style w:type="character" w:customStyle="1" w:styleId="apple-style-span">
    <w:name w:val="apple-style-span"/>
    <w:rsid w:val="00B940C4"/>
  </w:style>
  <w:style w:type="character" w:customStyle="1" w:styleId="ipa">
    <w:name w:val="ipa"/>
    <w:rsid w:val="00B940C4"/>
  </w:style>
  <w:style w:type="character" w:customStyle="1" w:styleId="shorttext">
    <w:name w:val="short_text"/>
    <w:rsid w:val="00B940C4"/>
  </w:style>
  <w:style w:type="character" w:customStyle="1" w:styleId="StyleFootnoteReferenceBoldAllcaps">
    <w:name w:val="Style Footnote Reference + Bold All caps"/>
    <w:rsid w:val="00B940C4"/>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B940C4"/>
    <w:rPr>
      <w:b/>
      <w:bCs/>
      <w:i/>
      <w:iCs/>
      <w:sz w:val="22"/>
      <w:szCs w:val="24"/>
      <w:lang w:val="en-GB" w:eastAsia="en-US" w:bidi="ar-SA"/>
    </w:rPr>
  </w:style>
  <w:style w:type="character" w:customStyle="1" w:styleId="titlex11">
    <w:name w:val="titlex11"/>
    <w:rsid w:val="00B940C4"/>
    <w:rPr>
      <w:rFonts w:ascii="Trebuchet MS" w:hAnsi="Trebuchet MS" w:hint="default"/>
      <w:color w:val="003344"/>
      <w:sz w:val="36"/>
      <w:szCs w:val="36"/>
    </w:rPr>
  </w:style>
  <w:style w:type="character" w:customStyle="1" w:styleId="Heading2Char1">
    <w:name w:val="Heading 2 Char1"/>
    <w:rsid w:val="00B940C4"/>
    <w:rPr>
      <w:b/>
      <w:bCs/>
      <w:i/>
      <w:iCs/>
      <w:sz w:val="22"/>
      <w:szCs w:val="24"/>
      <w:lang w:val="en-GB" w:eastAsia="en-US" w:bidi="ar-SA"/>
    </w:rPr>
  </w:style>
  <w:style w:type="character" w:styleId="PlaceholderText">
    <w:name w:val="Placeholder Text"/>
    <w:basedOn w:val="DefaultParagraphFont"/>
    <w:uiPriority w:val="99"/>
    <w:unhideWhenUsed/>
    <w:rsid w:val="00F45D9F"/>
    <w:rPr>
      <w:color w:val="808080"/>
    </w:rPr>
  </w:style>
  <w:style w:type="table" w:customStyle="1" w:styleId="TableGrid1">
    <w:name w:val="Table Grid1"/>
    <w:basedOn w:val="TableNormal"/>
    <w:next w:val="TableGrid"/>
    <w:uiPriority w:val="59"/>
    <w:rsid w:val="00D24A62"/>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056">
      <w:bodyDiv w:val="1"/>
      <w:marLeft w:val="0"/>
      <w:marRight w:val="0"/>
      <w:marTop w:val="0"/>
      <w:marBottom w:val="0"/>
      <w:divBdr>
        <w:top w:val="none" w:sz="0" w:space="0" w:color="auto"/>
        <w:left w:val="none" w:sz="0" w:space="0" w:color="auto"/>
        <w:bottom w:val="none" w:sz="0" w:space="0" w:color="auto"/>
        <w:right w:val="none" w:sz="0" w:space="0" w:color="auto"/>
      </w:divBdr>
    </w:div>
    <w:div w:id="137915739">
      <w:bodyDiv w:val="1"/>
      <w:marLeft w:val="0"/>
      <w:marRight w:val="0"/>
      <w:marTop w:val="0"/>
      <w:marBottom w:val="0"/>
      <w:divBdr>
        <w:top w:val="none" w:sz="0" w:space="0" w:color="auto"/>
        <w:left w:val="none" w:sz="0" w:space="0" w:color="auto"/>
        <w:bottom w:val="none" w:sz="0" w:space="0" w:color="auto"/>
        <w:right w:val="none" w:sz="0" w:space="0" w:color="auto"/>
      </w:divBdr>
    </w:div>
    <w:div w:id="148518258">
      <w:bodyDiv w:val="1"/>
      <w:marLeft w:val="0"/>
      <w:marRight w:val="0"/>
      <w:marTop w:val="0"/>
      <w:marBottom w:val="0"/>
      <w:divBdr>
        <w:top w:val="none" w:sz="0" w:space="0" w:color="auto"/>
        <w:left w:val="none" w:sz="0" w:space="0" w:color="auto"/>
        <w:bottom w:val="none" w:sz="0" w:space="0" w:color="auto"/>
        <w:right w:val="none" w:sz="0" w:space="0" w:color="auto"/>
      </w:divBdr>
    </w:div>
    <w:div w:id="156728250">
      <w:bodyDiv w:val="1"/>
      <w:marLeft w:val="0"/>
      <w:marRight w:val="0"/>
      <w:marTop w:val="0"/>
      <w:marBottom w:val="0"/>
      <w:divBdr>
        <w:top w:val="none" w:sz="0" w:space="0" w:color="auto"/>
        <w:left w:val="none" w:sz="0" w:space="0" w:color="auto"/>
        <w:bottom w:val="none" w:sz="0" w:space="0" w:color="auto"/>
        <w:right w:val="none" w:sz="0" w:space="0" w:color="auto"/>
      </w:divBdr>
      <w:divsChild>
        <w:div w:id="418254706">
          <w:marLeft w:val="0"/>
          <w:marRight w:val="0"/>
          <w:marTop w:val="0"/>
          <w:marBottom w:val="0"/>
          <w:divBdr>
            <w:top w:val="none" w:sz="0" w:space="0" w:color="auto"/>
            <w:left w:val="none" w:sz="0" w:space="0" w:color="auto"/>
            <w:bottom w:val="none" w:sz="0" w:space="0" w:color="auto"/>
            <w:right w:val="none" w:sz="0" w:space="0" w:color="auto"/>
          </w:divBdr>
        </w:div>
        <w:div w:id="476798780">
          <w:marLeft w:val="0"/>
          <w:marRight w:val="0"/>
          <w:marTop w:val="0"/>
          <w:marBottom w:val="0"/>
          <w:divBdr>
            <w:top w:val="none" w:sz="0" w:space="0" w:color="auto"/>
            <w:left w:val="none" w:sz="0" w:space="0" w:color="auto"/>
            <w:bottom w:val="none" w:sz="0" w:space="0" w:color="auto"/>
            <w:right w:val="none" w:sz="0" w:space="0" w:color="auto"/>
          </w:divBdr>
        </w:div>
        <w:div w:id="514199003">
          <w:marLeft w:val="0"/>
          <w:marRight w:val="0"/>
          <w:marTop w:val="0"/>
          <w:marBottom w:val="0"/>
          <w:divBdr>
            <w:top w:val="none" w:sz="0" w:space="0" w:color="auto"/>
            <w:left w:val="none" w:sz="0" w:space="0" w:color="auto"/>
            <w:bottom w:val="none" w:sz="0" w:space="0" w:color="auto"/>
            <w:right w:val="none" w:sz="0" w:space="0" w:color="auto"/>
          </w:divBdr>
        </w:div>
      </w:divsChild>
    </w:div>
    <w:div w:id="218513759">
      <w:bodyDiv w:val="1"/>
      <w:marLeft w:val="0"/>
      <w:marRight w:val="0"/>
      <w:marTop w:val="0"/>
      <w:marBottom w:val="0"/>
      <w:divBdr>
        <w:top w:val="none" w:sz="0" w:space="0" w:color="auto"/>
        <w:left w:val="none" w:sz="0" w:space="0" w:color="auto"/>
        <w:bottom w:val="none" w:sz="0" w:space="0" w:color="auto"/>
        <w:right w:val="none" w:sz="0" w:space="0" w:color="auto"/>
      </w:divBdr>
    </w:div>
    <w:div w:id="273176706">
      <w:bodyDiv w:val="1"/>
      <w:marLeft w:val="0"/>
      <w:marRight w:val="0"/>
      <w:marTop w:val="0"/>
      <w:marBottom w:val="0"/>
      <w:divBdr>
        <w:top w:val="none" w:sz="0" w:space="0" w:color="auto"/>
        <w:left w:val="none" w:sz="0" w:space="0" w:color="auto"/>
        <w:bottom w:val="none" w:sz="0" w:space="0" w:color="auto"/>
        <w:right w:val="none" w:sz="0" w:space="0" w:color="auto"/>
      </w:divBdr>
    </w:div>
    <w:div w:id="403457995">
      <w:bodyDiv w:val="1"/>
      <w:marLeft w:val="0"/>
      <w:marRight w:val="0"/>
      <w:marTop w:val="0"/>
      <w:marBottom w:val="0"/>
      <w:divBdr>
        <w:top w:val="none" w:sz="0" w:space="0" w:color="auto"/>
        <w:left w:val="none" w:sz="0" w:space="0" w:color="auto"/>
        <w:bottom w:val="none" w:sz="0" w:space="0" w:color="auto"/>
        <w:right w:val="none" w:sz="0" w:space="0" w:color="auto"/>
      </w:divBdr>
      <w:divsChild>
        <w:div w:id="1533301265">
          <w:marLeft w:val="0"/>
          <w:marRight w:val="0"/>
          <w:marTop w:val="0"/>
          <w:marBottom w:val="0"/>
          <w:divBdr>
            <w:top w:val="none" w:sz="0" w:space="0" w:color="auto"/>
            <w:left w:val="none" w:sz="0" w:space="0" w:color="auto"/>
            <w:bottom w:val="none" w:sz="0" w:space="0" w:color="auto"/>
            <w:right w:val="none" w:sz="0" w:space="0" w:color="auto"/>
          </w:divBdr>
        </w:div>
        <w:div w:id="1759671355">
          <w:marLeft w:val="0"/>
          <w:marRight w:val="0"/>
          <w:marTop w:val="0"/>
          <w:marBottom w:val="0"/>
          <w:divBdr>
            <w:top w:val="none" w:sz="0" w:space="0" w:color="auto"/>
            <w:left w:val="none" w:sz="0" w:space="0" w:color="auto"/>
            <w:bottom w:val="none" w:sz="0" w:space="0" w:color="auto"/>
            <w:right w:val="none" w:sz="0" w:space="0" w:color="auto"/>
          </w:divBdr>
        </w:div>
      </w:divsChild>
    </w:div>
    <w:div w:id="508569426">
      <w:bodyDiv w:val="1"/>
      <w:marLeft w:val="0"/>
      <w:marRight w:val="0"/>
      <w:marTop w:val="0"/>
      <w:marBottom w:val="0"/>
      <w:divBdr>
        <w:top w:val="none" w:sz="0" w:space="0" w:color="auto"/>
        <w:left w:val="none" w:sz="0" w:space="0" w:color="auto"/>
        <w:bottom w:val="none" w:sz="0" w:space="0" w:color="auto"/>
        <w:right w:val="none" w:sz="0" w:space="0" w:color="auto"/>
      </w:divBdr>
    </w:div>
    <w:div w:id="536087082">
      <w:bodyDiv w:val="1"/>
      <w:marLeft w:val="0"/>
      <w:marRight w:val="0"/>
      <w:marTop w:val="0"/>
      <w:marBottom w:val="0"/>
      <w:divBdr>
        <w:top w:val="none" w:sz="0" w:space="0" w:color="auto"/>
        <w:left w:val="none" w:sz="0" w:space="0" w:color="auto"/>
        <w:bottom w:val="none" w:sz="0" w:space="0" w:color="auto"/>
        <w:right w:val="none" w:sz="0" w:space="0" w:color="auto"/>
      </w:divBdr>
    </w:div>
    <w:div w:id="542866019">
      <w:bodyDiv w:val="1"/>
      <w:marLeft w:val="0"/>
      <w:marRight w:val="0"/>
      <w:marTop w:val="0"/>
      <w:marBottom w:val="0"/>
      <w:divBdr>
        <w:top w:val="none" w:sz="0" w:space="0" w:color="auto"/>
        <w:left w:val="none" w:sz="0" w:space="0" w:color="auto"/>
        <w:bottom w:val="none" w:sz="0" w:space="0" w:color="auto"/>
        <w:right w:val="none" w:sz="0" w:space="0" w:color="auto"/>
      </w:divBdr>
      <w:divsChild>
        <w:div w:id="438112293">
          <w:marLeft w:val="0"/>
          <w:marRight w:val="0"/>
          <w:marTop w:val="0"/>
          <w:marBottom w:val="0"/>
          <w:divBdr>
            <w:top w:val="none" w:sz="0" w:space="0" w:color="auto"/>
            <w:left w:val="none" w:sz="0" w:space="0" w:color="auto"/>
            <w:bottom w:val="none" w:sz="0" w:space="0" w:color="auto"/>
            <w:right w:val="none" w:sz="0" w:space="0" w:color="auto"/>
          </w:divBdr>
          <w:divsChild>
            <w:div w:id="979454398">
              <w:marLeft w:val="0"/>
              <w:marRight w:val="0"/>
              <w:marTop w:val="0"/>
              <w:marBottom w:val="0"/>
              <w:divBdr>
                <w:top w:val="none" w:sz="0" w:space="0" w:color="auto"/>
                <w:left w:val="none" w:sz="0" w:space="0" w:color="auto"/>
                <w:bottom w:val="none" w:sz="0" w:space="0" w:color="auto"/>
                <w:right w:val="none" w:sz="0" w:space="0" w:color="auto"/>
              </w:divBdr>
              <w:divsChild>
                <w:div w:id="7188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63519">
      <w:bodyDiv w:val="1"/>
      <w:marLeft w:val="0"/>
      <w:marRight w:val="0"/>
      <w:marTop w:val="0"/>
      <w:marBottom w:val="0"/>
      <w:divBdr>
        <w:top w:val="none" w:sz="0" w:space="0" w:color="auto"/>
        <w:left w:val="none" w:sz="0" w:space="0" w:color="auto"/>
        <w:bottom w:val="none" w:sz="0" w:space="0" w:color="auto"/>
        <w:right w:val="none" w:sz="0" w:space="0" w:color="auto"/>
      </w:divBdr>
    </w:div>
    <w:div w:id="754977860">
      <w:bodyDiv w:val="1"/>
      <w:marLeft w:val="0"/>
      <w:marRight w:val="0"/>
      <w:marTop w:val="0"/>
      <w:marBottom w:val="0"/>
      <w:divBdr>
        <w:top w:val="none" w:sz="0" w:space="0" w:color="auto"/>
        <w:left w:val="none" w:sz="0" w:space="0" w:color="auto"/>
        <w:bottom w:val="none" w:sz="0" w:space="0" w:color="auto"/>
        <w:right w:val="none" w:sz="0" w:space="0" w:color="auto"/>
      </w:divBdr>
      <w:divsChild>
        <w:div w:id="1072390669">
          <w:marLeft w:val="0"/>
          <w:marRight w:val="0"/>
          <w:marTop w:val="0"/>
          <w:marBottom w:val="0"/>
          <w:divBdr>
            <w:top w:val="none" w:sz="0" w:space="0" w:color="auto"/>
            <w:left w:val="none" w:sz="0" w:space="0" w:color="auto"/>
            <w:bottom w:val="none" w:sz="0" w:space="0" w:color="auto"/>
            <w:right w:val="none" w:sz="0" w:space="0" w:color="auto"/>
          </w:divBdr>
        </w:div>
        <w:div w:id="1435903051">
          <w:marLeft w:val="0"/>
          <w:marRight w:val="0"/>
          <w:marTop w:val="0"/>
          <w:marBottom w:val="0"/>
          <w:divBdr>
            <w:top w:val="none" w:sz="0" w:space="0" w:color="auto"/>
            <w:left w:val="none" w:sz="0" w:space="0" w:color="auto"/>
            <w:bottom w:val="none" w:sz="0" w:space="0" w:color="auto"/>
            <w:right w:val="none" w:sz="0" w:space="0" w:color="auto"/>
          </w:divBdr>
        </w:div>
        <w:div w:id="1800371667">
          <w:marLeft w:val="0"/>
          <w:marRight w:val="0"/>
          <w:marTop w:val="0"/>
          <w:marBottom w:val="0"/>
          <w:divBdr>
            <w:top w:val="none" w:sz="0" w:space="0" w:color="auto"/>
            <w:left w:val="none" w:sz="0" w:space="0" w:color="auto"/>
            <w:bottom w:val="none" w:sz="0" w:space="0" w:color="auto"/>
            <w:right w:val="none" w:sz="0" w:space="0" w:color="auto"/>
          </w:divBdr>
        </w:div>
      </w:divsChild>
    </w:div>
    <w:div w:id="816654309">
      <w:bodyDiv w:val="1"/>
      <w:marLeft w:val="0"/>
      <w:marRight w:val="0"/>
      <w:marTop w:val="0"/>
      <w:marBottom w:val="0"/>
      <w:divBdr>
        <w:top w:val="none" w:sz="0" w:space="0" w:color="auto"/>
        <w:left w:val="none" w:sz="0" w:space="0" w:color="auto"/>
        <w:bottom w:val="none" w:sz="0" w:space="0" w:color="auto"/>
        <w:right w:val="none" w:sz="0" w:space="0" w:color="auto"/>
      </w:divBdr>
      <w:divsChild>
        <w:div w:id="445777550">
          <w:marLeft w:val="0"/>
          <w:marRight w:val="0"/>
          <w:marTop w:val="0"/>
          <w:marBottom w:val="0"/>
          <w:divBdr>
            <w:top w:val="none" w:sz="0" w:space="0" w:color="auto"/>
            <w:left w:val="none" w:sz="0" w:space="0" w:color="auto"/>
            <w:bottom w:val="none" w:sz="0" w:space="0" w:color="auto"/>
            <w:right w:val="none" w:sz="0" w:space="0" w:color="auto"/>
          </w:divBdr>
          <w:divsChild>
            <w:div w:id="259872194">
              <w:marLeft w:val="0"/>
              <w:marRight w:val="0"/>
              <w:marTop w:val="0"/>
              <w:marBottom w:val="0"/>
              <w:divBdr>
                <w:top w:val="none" w:sz="0" w:space="0" w:color="auto"/>
                <w:left w:val="none" w:sz="0" w:space="0" w:color="auto"/>
                <w:bottom w:val="none" w:sz="0" w:space="0" w:color="auto"/>
                <w:right w:val="none" w:sz="0" w:space="0" w:color="auto"/>
              </w:divBdr>
              <w:divsChild>
                <w:div w:id="1624002569">
                  <w:marLeft w:val="0"/>
                  <w:marRight w:val="0"/>
                  <w:marTop w:val="0"/>
                  <w:marBottom w:val="0"/>
                  <w:divBdr>
                    <w:top w:val="none" w:sz="0" w:space="0" w:color="auto"/>
                    <w:left w:val="none" w:sz="0" w:space="0" w:color="auto"/>
                    <w:bottom w:val="none" w:sz="0" w:space="0" w:color="auto"/>
                    <w:right w:val="none" w:sz="0" w:space="0" w:color="auto"/>
                  </w:divBdr>
                  <w:divsChild>
                    <w:div w:id="716974916">
                      <w:marLeft w:val="0"/>
                      <w:marRight w:val="0"/>
                      <w:marTop w:val="0"/>
                      <w:marBottom w:val="0"/>
                      <w:divBdr>
                        <w:top w:val="none" w:sz="0" w:space="0" w:color="auto"/>
                        <w:left w:val="none" w:sz="0" w:space="0" w:color="auto"/>
                        <w:bottom w:val="none" w:sz="0" w:space="0" w:color="auto"/>
                        <w:right w:val="none" w:sz="0" w:space="0" w:color="auto"/>
                      </w:divBdr>
                      <w:divsChild>
                        <w:div w:id="4133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529581">
      <w:bodyDiv w:val="1"/>
      <w:marLeft w:val="0"/>
      <w:marRight w:val="0"/>
      <w:marTop w:val="0"/>
      <w:marBottom w:val="0"/>
      <w:divBdr>
        <w:top w:val="none" w:sz="0" w:space="0" w:color="auto"/>
        <w:left w:val="none" w:sz="0" w:space="0" w:color="auto"/>
        <w:bottom w:val="none" w:sz="0" w:space="0" w:color="auto"/>
        <w:right w:val="none" w:sz="0" w:space="0" w:color="auto"/>
      </w:divBdr>
    </w:div>
    <w:div w:id="832914660">
      <w:bodyDiv w:val="1"/>
      <w:marLeft w:val="0"/>
      <w:marRight w:val="0"/>
      <w:marTop w:val="0"/>
      <w:marBottom w:val="0"/>
      <w:divBdr>
        <w:top w:val="none" w:sz="0" w:space="0" w:color="auto"/>
        <w:left w:val="none" w:sz="0" w:space="0" w:color="auto"/>
        <w:bottom w:val="none" w:sz="0" w:space="0" w:color="auto"/>
        <w:right w:val="none" w:sz="0" w:space="0" w:color="auto"/>
      </w:divBdr>
      <w:divsChild>
        <w:div w:id="144705401">
          <w:marLeft w:val="0"/>
          <w:marRight w:val="0"/>
          <w:marTop w:val="0"/>
          <w:marBottom w:val="0"/>
          <w:divBdr>
            <w:top w:val="none" w:sz="0" w:space="0" w:color="auto"/>
            <w:left w:val="none" w:sz="0" w:space="0" w:color="auto"/>
            <w:bottom w:val="none" w:sz="0" w:space="0" w:color="auto"/>
            <w:right w:val="none" w:sz="0" w:space="0" w:color="auto"/>
          </w:divBdr>
        </w:div>
      </w:divsChild>
    </w:div>
    <w:div w:id="956527606">
      <w:bodyDiv w:val="1"/>
      <w:marLeft w:val="0"/>
      <w:marRight w:val="0"/>
      <w:marTop w:val="0"/>
      <w:marBottom w:val="0"/>
      <w:divBdr>
        <w:top w:val="none" w:sz="0" w:space="0" w:color="auto"/>
        <w:left w:val="none" w:sz="0" w:space="0" w:color="auto"/>
        <w:bottom w:val="none" w:sz="0" w:space="0" w:color="auto"/>
        <w:right w:val="none" w:sz="0" w:space="0" w:color="auto"/>
      </w:divBdr>
    </w:div>
    <w:div w:id="1019048241">
      <w:bodyDiv w:val="1"/>
      <w:marLeft w:val="0"/>
      <w:marRight w:val="0"/>
      <w:marTop w:val="0"/>
      <w:marBottom w:val="0"/>
      <w:divBdr>
        <w:top w:val="none" w:sz="0" w:space="0" w:color="auto"/>
        <w:left w:val="none" w:sz="0" w:space="0" w:color="auto"/>
        <w:bottom w:val="none" w:sz="0" w:space="0" w:color="auto"/>
        <w:right w:val="none" w:sz="0" w:space="0" w:color="auto"/>
      </w:divBdr>
    </w:div>
    <w:div w:id="1092975642">
      <w:bodyDiv w:val="1"/>
      <w:marLeft w:val="0"/>
      <w:marRight w:val="0"/>
      <w:marTop w:val="0"/>
      <w:marBottom w:val="0"/>
      <w:divBdr>
        <w:top w:val="none" w:sz="0" w:space="0" w:color="auto"/>
        <w:left w:val="none" w:sz="0" w:space="0" w:color="auto"/>
        <w:bottom w:val="none" w:sz="0" w:space="0" w:color="auto"/>
        <w:right w:val="none" w:sz="0" w:space="0" w:color="auto"/>
      </w:divBdr>
      <w:divsChild>
        <w:div w:id="520749843">
          <w:marLeft w:val="0"/>
          <w:marRight w:val="0"/>
          <w:marTop w:val="0"/>
          <w:marBottom w:val="0"/>
          <w:divBdr>
            <w:top w:val="none" w:sz="0" w:space="0" w:color="auto"/>
            <w:left w:val="none" w:sz="0" w:space="0" w:color="auto"/>
            <w:bottom w:val="none" w:sz="0" w:space="0" w:color="auto"/>
            <w:right w:val="none" w:sz="0" w:space="0" w:color="auto"/>
          </w:divBdr>
          <w:divsChild>
            <w:div w:id="140006186">
              <w:marLeft w:val="0"/>
              <w:marRight w:val="0"/>
              <w:marTop w:val="0"/>
              <w:marBottom w:val="0"/>
              <w:divBdr>
                <w:top w:val="none" w:sz="0" w:space="0" w:color="auto"/>
                <w:left w:val="none" w:sz="0" w:space="0" w:color="auto"/>
                <w:bottom w:val="none" w:sz="0" w:space="0" w:color="auto"/>
                <w:right w:val="none" w:sz="0" w:space="0" w:color="auto"/>
              </w:divBdr>
              <w:divsChild>
                <w:div w:id="1013264147">
                  <w:marLeft w:val="0"/>
                  <w:marRight w:val="0"/>
                  <w:marTop w:val="0"/>
                  <w:marBottom w:val="0"/>
                  <w:divBdr>
                    <w:top w:val="none" w:sz="0" w:space="0" w:color="auto"/>
                    <w:left w:val="none" w:sz="0" w:space="0" w:color="auto"/>
                    <w:bottom w:val="none" w:sz="0" w:space="0" w:color="auto"/>
                    <w:right w:val="none" w:sz="0" w:space="0" w:color="auto"/>
                  </w:divBdr>
                  <w:divsChild>
                    <w:div w:id="1010763981">
                      <w:marLeft w:val="0"/>
                      <w:marRight w:val="0"/>
                      <w:marTop w:val="0"/>
                      <w:marBottom w:val="0"/>
                      <w:divBdr>
                        <w:top w:val="none" w:sz="0" w:space="0" w:color="auto"/>
                        <w:left w:val="none" w:sz="0" w:space="0" w:color="auto"/>
                        <w:bottom w:val="none" w:sz="0" w:space="0" w:color="auto"/>
                        <w:right w:val="none" w:sz="0" w:space="0" w:color="auto"/>
                      </w:divBdr>
                      <w:divsChild>
                        <w:div w:id="10149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472569">
      <w:bodyDiv w:val="1"/>
      <w:marLeft w:val="0"/>
      <w:marRight w:val="0"/>
      <w:marTop w:val="0"/>
      <w:marBottom w:val="0"/>
      <w:divBdr>
        <w:top w:val="none" w:sz="0" w:space="0" w:color="auto"/>
        <w:left w:val="none" w:sz="0" w:space="0" w:color="auto"/>
        <w:bottom w:val="none" w:sz="0" w:space="0" w:color="auto"/>
        <w:right w:val="none" w:sz="0" w:space="0" w:color="auto"/>
      </w:divBdr>
    </w:div>
    <w:div w:id="1723480796">
      <w:bodyDiv w:val="1"/>
      <w:marLeft w:val="0"/>
      <w:marRight w:val="0"/>
      <w:marTop w:val="0"/>
      <w:marBottom w:val="0"/>
      <w:divBdr>
        <w:top w:val="none" w:sz="0" w:space="0" w:color="auto"/>
        <w:left w:val="none" w:sz="0" w:space="0" w:color="auto"/>
        <w:bottom w:val="none" w:sz="0" w:space="0" w:color="auto"/>
        <w:right w:val="none" w:sz="0" w:space="0" w:color="auto"/>
      </w:divBdr>
    </w:div>
    <w:div w:id="1831405835">
      <w:bodyDiv w:val="1"/>
      <w:marLeft w:val="0"/>
      <w:marRight w:val="0"/>
      <w:marTop w:val="0"/>
      <w:marBottom w:val="0"/>
      <w:divBdr>
        <w:top w:val="none" w:sz="0" w:space="0" w:color="auto"/>
        <w:left w:val="none" w:sz="0" w:space="0" w:color="auto"/>
        <w:bottom w:val="none" w:sz="0" w:space="0" w:color="auto"/>
        <w:right w:val="none" w:sz="0" w:space="0" w:color="auto"/>
      </w:divBdr>
    </w:div>
    <w:div w:id="1888758871">
      <w:bodyDiv w:val="1"/>
      <w:marLeft w:val="0"/>
      <w:marRight w:val="0"/>
      <w:marTop w:val="0"/>
      <w:marBottom w:val="0"/>
      <w:divBdr>
        <w:top w:val="none" w:sz="0" w:space="0" w:color="auto"/>
        <w:left w:val="none" w:sz="0" w:space="0" w:color="auto"/>
        <w:bottom w:val="none" w:sz="0" w:space="0" w:color="auto"/>
        <w:right w:val="none" w:sz="0" w:space="0" w:color="auto"/>
      </w:divBdr>
    </w:div>
    <w:div w:id="20799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ecision/mop/default.shtml?id=11071" TargetMode="External"/><Relationship Id="rId18" Type="http://schemas.openxmlformats.org/officeDocument/2006/relationships/hyperlink" Target="https://www.cbd.int/doc/decisions/mop-08/mop-08-dec-14-en.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bch.cbd.int/protocol/decisions/?decisionID=1335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bd.int/decision/mop/default.shtml?id=8291" TargetMode="External"/><Relationship Id="rId17" Type="http://schemas.openxmlformats.org/officeDocument/2006/relationships/hyperlink" Target="https://www.cbd.int/decisions/?id=13248" TargetMode="External"/><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bch.cbd.int/protocol/issues/cpb_stplan.shtml" TargetMode="External"/><Relationship Id="rId20" Type="http://schemas.openxmlformats.org/officeDocument/2006/relationships/hyperlink" Target="https://www.thegef.or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ch.cbd.int/protocol/decisions/?decisionID=12329" TargetMode="External"/><Relationship Id="rId24" Type="http://schemas.openxmlformats.org/officeDocument/2006/relationships/header" Target="header2.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cbd.int/doc/decisions/mop-07/mop-07-dec-14-en.pdf" TargetMode="External"/><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cbd.int/doc/decisions/mop-08/mop-08-dec-16-en.pdf"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ecision/mop/default.shtml?id=12327" TargetMode="External"/><Relationship Id="rId22" Type="http://schemas.openxmlformats.org/officeDocument/2006/relationships/hyperlink" Target="http://bch.cbd.int/protocol/decisions/?decisionID=12314" TargetMode="External"/><Relationship Id="rId27" Type="http://schemas.openxmlformats.org/officeDocument/2006/relationships/header" Target="header3.xml"/><Relationship Id="rId30" Type="http://schemas.openxmlformats.org/officeDocument/2006/relationships/footer" Target="footer3.xm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mop-08/mop-08-dec-03-en.pdf" TargetMode="External"/><Relationship Id="rId7" Type="http://schemas.openxmlformats.org/officeDocument/2006/relationships/hyperlink" Target="mailto:secretariat@cbd.int" TargetMode="External"/><Relationship Id="rId2" Type="http://schemas.openxmlformats.org/officeDocument/2006/relationships/hyperlink" Target="http://bch.cbd.int/protocol/issues/cpb_stplan_txt.shtml"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s://bch.cbd.int/protocol/decisions/decision.shtml?decisionID=12329" TargetMode="External"/><Relationship Id="rId5" Type="http://schemas.openxmlformats.org/officeDocument/2006/relationships/hyperlink" Target="http://bch.cbd.int/database/reports/analyzer" TargetMode="External"/><Relationship Id="rId4" Type="http://schemas.openxmlformats.org/officeDocument/2006/relationships/hyperlink" Target="http://bch.cbd.int/protocol/decisions/?decisionID=1324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27FC8CC8744A78A2B7C08E0CE368ED"/>
        <w:category>
          <w:name w:val="General"/>
          <w:gallery w:val="placeholder"/>
        </w:category>
        <w:types>
          <w:type w:val="bbPlcHdr"/>
        </w:types>
        <w:behaviors>
          <w:behavior w:val="content"/>
        </w:behaviors>
        <w:guid w:val="{85F52412-2A6F-49E3-AEE7-C86B646BB157}"/>
      </w:docPartPr>
      <w:docPartBody>
        <w:p w:rsidR="00F4496B" w:rsidRDefault="00753AAB">
          <w:r w:rsidRPr="00DC4F36">
            <w:rPr>
              <w:rStyle w:val="PlaceholderText"/>
            </w:rPr>
            <w:t>[Subject]</w:t>
          </w:r>
        </w:p>
      </w:docPartBody>
    </w:docPart>
    <w:docPart>
      <w:docPartPr>
        <w:name w:val="7EA41B88516B45D7A38E9A1BB8DE50A8"/>
        <w:category>
          <w:name w:val="General"/>
          <w:gallery w:val="placeholder"/>
        </w:category>
        <w:types>
          <w:type w:val="bbPlcHdr"/>
        </w:types>
        <w:behaviors>
          <w:behavior w:val="content"/>
        </w:behaviors>
        <w:guid w:val="{ACC30799-27B5-45F1-86B5-483C2A02D9BD}"/>
      </w:docPartPr>
      <w:docPartBody>
        <w:p w:rsidR="00F4496B" w:rsidRDefault="00753AAB" w:rsidP="00753AAB">
          <w:pPr>
            <w:pStyle w:val="7EA41B88516B45D7A38E9A1BB8DE50A8"/>
          </w:pPr>
          <w:r w:rsidRPr="00DC4F36">
            <w:rPr>
              <w:rStyle w:val="PlaceholderText"/>
            </w:rPr>
            <w:t>[Subject]</w:t>
          </w:r>
        </w:p>
      </w:docPartBody>
    </w:docPart>
    <w:docPart>
      <w:docPartPr>
        <w:name w:val="BA8AA32143414BBEABEBAE27020925A8"/>
        <w:category>
          <w:name w:val="General"/>
          <w:gallery w:val="placeholder"/>
        </w:category>
        <w:types>
          <w:type w:val="bbPlcHdr"/>
        </w:types>
        <w:behaviors>
          <w:behavior w:val="content"/>
        </w:behaviors>
        <w:guid w:val="{11359169-4B60-40CC-9CAF-3A0573CB5864}"/>
      </w:docPartPr>
      <w:docPartBody>
        <w:p w:rsidR="00B10EA4" w:rsidRDefault="00512508">
          <w:r w:rsidRPr="00B10EA4">
            <w:rPr>
              <w:rStyle w:val="PlaceholderText"/>
            </w:rPr>
            <w:t>[Title]</w:t>
          </w:r>
        </w:p>
      </w:docPartBody>
    </w:docPart>
    <w:docPart>
      <w:docPartPr>
        <w:name w:val="D52BEC1BC3AA49E78E01BE5550EF267F"/>
        <w:category>
          <w:name w:val="General"/>
          <w:gallery w:val="placeholder"/>
        </w:category>
        <w:types>
          <w:type w:val="bbPlcHdr"/>
        </w:types>
        <w:behaviors>
          <w:behavior w:val="content"/>
        </w:behaviors>
        <w:guid w:val="{EF6B09FC-1E52-4F32-BA4A-D4E2788ABC18}"/>
      </w:docPartPr>
      <w:docPartBody>
        <w:p w:rsidR="00B10EA4" w:rsidRDefault="00512508">
          <w:r w:rsidRPr="00B10EA4">
            <w:rPr>
              <w:rStyle w:val="PlaceholderText"/>
            </w:rPr>
            <w:t>[Subject]</w:t>
          </w:r>
        </w:p>
      </w:docPartBody>
    </w:docPart>
    <w:docPart>
      <w:docPartPr>
        <w:name w:val="A60B8308BCBF485C946FE5E255270DD7"/>
        <w:category>
          <w:name w:val="General"/>
          <w:gallery w:val="placeholder"/>
        </w:category>
        <w:types>
          <w:type w:val="bbPlcHdr"/>
        </w:types>
        <w:behaviors>
          <w:behavior w:val="content"/>
        </w:behaviors>
        <w:guid w:val="{AF7CD147-95CA-4A2C-BB76-88973E7786CA}"/>
      </w:docPartPr>
      <w:docPartBody>
        <w:p w:rsidR="00B10EA4" w:rsidRDefault="00512508" w:rsidP="00512508">
          <w:pPr>
            <w:pStyle w:val="A60B8308BCBF485C946FE5E255270DD7"/>
          </w:pPr>
          <w:r w:rsidRPr="000437C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00000001" w:usb1="080E0000" w:usb2="00000010" w:usb3="00000000" w:csb0="00040000"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AB"/>
    <w:rsid w:val="00104C46"/>
    <w:rsid w:val="00512508"/>
    <w:rsid w:val="00753AAB"/>
    <w:rsid w:val="0080630B"/>
    <w:rsid w:val="00B01528"/>
    <w:rsid w:val="00B10EA4"/>
    <w:rsid w:val="00F449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AA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04C46"/>
    <w:rPr>
      <w:color w:val="808080"/>
    </w:rPr>
  </w:style>
  <w:style w:type="paragraph" w:customStyle="1" w:styleId="7EA41B88516B45D7A38E9A1BB8DE50A8">
    <w:name w:val="7EA41B88516B45D7A38E9A1BB8DE50A8"/>
    <w:rsid w:val="00753AAB"/>
  </w:style>
  <w:style w:type="paragraph" w:customStyle="1" w:styleId="A60B8308BCBF485C946FE5E255270DD7">
    <w:name w:val="A60B8308BCBF485C946FE5E255270DD7"/>
    <w:rsid w:val="00512508"/>
    <w:pPr>
      <w:spacing w:after="200" w:line="276" w:lineRule="auto"/>
    </w:pPr>
    <w:rPr>
      <w:lang w:val="en-GB" w:eastAsia="zh-CN"/>
    </w:rPr>
  </w:style>
  <w:style w:type="paragraph" w:customStyle="1" w:styleId="32A1F083612F4A188FE54ADE142C2C3B">
    <w:name w:val="32A1F083612F4A188FE54ADE142C2C3B"/>
    <w:rsid w:val="00104C46"/>
    <w:pPr>
      <w:spacing w:after="200" w:line="276" w:lineRule="auto"/>
    </w:pPr>
  </w:style>
  <w:style w:type="paragraph" w:customStyle="1" w:styleId="5F55FF1D9662404A971341F7CF821E50">
    <w:name w:val="5F55FF1D9662404A971341F7CF821E50"/>
    <w:rsid w:val="00104C46"/>
    <w:pPr>
      <w:spacing w:after="200" w:line="276" w:lineRule="auto"/>
    </w:pPr>
  </w:style>
  <w:style w:type="paragraph" w:customStyle="1" w:styleId="17E67AF6B77D49458B0617BC861F915A">
    <w:name w:val="17E67AF6B77D49458B0617BC861F915A"/>
    <w:rsid w:val="00104C4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40A22-A56C-4551-A82C-1192678B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9652</Words>
  <Characters>62486</Characters>
  <Application>Microsoft Office Word</Application>
  <DocSecurity>0</DocSecurity>
  <Lines>520</Lines>
  <Paragraphs>143</Paragraphs>
  <ScaleCrop>false</ScaleCrop>
  <HeadingPairs>
    <vt:vector size="2" baseType="variant">
      <vt:variant>
        <vt:lpstr>Title</vt:lpstr>
      </vt:variant>
      <vt:variant>
        <vt:i4>1</vt:i4>
      </vt:variant>
    </vt:vector>
  </HeadingPairs>
  <TitlesOfParts>
    <vt:vector size="1" baseType="lpstr">
      <vt:lpstr>Monitoring and reporting (Article 33) and assessment and review of the effectiveness of the CARTAGENA Protocol ON BIOSAFETY (Article 35)</vt:lpstr>
    </vt:vector>
  </TitlesOfParts>
  <Company>SCBD</Company>
  <LinksUpToDate>false</LinksUpToDate>
  <CharactersWithSpaces>71995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and reporting (Article 33) and assessment and review of the effectiveness of the CARTAGENA Protocol ON BIOSAFETY (Article 35)</dc:title>
  <dc:subject>CBD/SBI/2/13</dc:subject>
  <dc:creator>SCBD</dc:creator>
  <cp:lastModifiedBy>veronique lefebvre</cp:lastModifiedBy>
  <cp:revision>3</cp:revision>
  <dcterms:created xsi:type="dcterms:W3CDTF">2018-06-11T20:13:00Z</dcterms:created>
  <dcterms:modified xsi:type="dcterms:W3CDTF">2018-06-11T20:14:00Z</dcterms:modified>
</cp:coreProperties>
</file>