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7C2D4FEA" w14:textId="77777777" w:rsidTr="00282BBE">
        <w:trPr>
          <w:cantSplit/>
          <w:trHeight w:val="900"/>
        </w:trPr>
        <w:tc>
          <w:tcPr>
            <w:tcW w:w="6588" w:type="dxa"/>
            <w:gridSpan w:val="2"/>
            <w:tcBorders>
              <w:top w:val="nil"/>
              <w:left w:val="nil"/>
              <w:bottom w:val="single" w:sz="12" w:space="0" w:color="auto"/>
              <w:right w:val="nil"/>
            </w:tcBorders>
          </w:tcPr>
          <w:p w14:paraId="71CBF44A" w14:textId="6DE25D71"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3867B3F8" w14:textId="2027B45C"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3872" behindDoc="0" locked="0" layoutInCell="1" allowOverlap="1" wp14:anchorId="137D3591" wp14:editId="7F7A3FB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top w:val="nil"/>
              <w:left w:val="nil"/>
              <w:bottom w:val="single" w:sz="12" w:space="0" w:color="auto"/>
              <w:right w:val="nil"/>
            </w:tcBorders>
          </w:tcPr>
          <w:p w14:paraId="7D6FF8F2" w14:textId="378AA663"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BEE9D64" wp14:editId="60E91A50">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p w14:paraId="4BAE6389" w14:textId="0E09A3FC" w:rsidR="001E3423" w:rsidRPr="005136A5" w:rsidRDefault="001E3423" w:rsidP="00AE1D64">
            <w:pPr>
              <w:tabs>
                <w:tab w:val="left" w:pos="-720"/>
              </w:tabs>
              <w:suppressAutoHyphens/>
              <w:spacing w:line="120" w:lineRule="auto"/>
              <w:rPr>
                <w:lang w:val="en-US"/>
              </w:rPr>
            </w:pPr>
          </w:p>
        </w:tc>
      </w:tr>
      <w:tr w:rsidR="001E3423" w:rsidRPr="00F9708A" w14:paraId="7CD42646" w14:textId="77777777" w:rsidTr="00282BBE">
        <w:trPr>
          <w:cantSplit/>
          <w:trHeight w:val="1770"/>
        </w:trPr>
        <w:tc>
          <w:tcPr>
            <w:tcW w:w="4428" w:type="dxa"/>
            <w:tcBorders>
              <w:top w:val="single" w:sz="12" w:space="0" w:color="auto"/>
              <w:left w:val="nil"/>
              <w:bottom w:val="single" w:sz="12" w:space="0" w:color="auto"/>
              <w:right w:val="nil"/>
            </w:tcBorders>
          </w:tcPr>
          <w:p w14:paraId="715FB958" w14:textId="77777777" w:rsidR="001E3423" w:rsidRPr="00FC32BA" w:rsidRDefault="001E3423" w:rsidP="00AE1D64">
            <w:pPr>
              <w:spacing w:before="60"/>
              <w:rPr>
                <w:sz w:val="22"/>
                <w:szCs w:val="22"/>
              </w:rPr>
            </w:pPr>
            <w:r w:rsidRPr="00FC32BA">
              <w:rPr>
                <w:sz w:val="22"/>
                <w:szCs w:val="22"/>
              </w:rPr>
              <w:t>Distr.</w:t>
            </w:r>
          </w:p>
          <w:p w14:paraId="00565032" w14:textId="6616B76E" w:rsidR="001E3423" w:rsidRPr="00FC32BA" w:rsidRDefault="00893511" w:rsidP="00AE1D64">
            <w:pPr>
              <w:rPr>
                <w:sz w:val="22"/>
                <w:szCs w:val="22"/>
              </w:rPr>
            </w:pPr>
            <w:r>
              <w:rPr>
                <w:sz w:val="22"/>
                <w:szCs w:val="22"/>
              </w:rPr>
              <w:t>LIMITED</w:t>
            </w:r>
          </w:p>
          <w:p w14:paraId="0A4F3EF2" w14:textId="77777777" w:rsidR="001E3423" w:rsidRPr="00FC32BA" w:rsidRDefault="001E3423" w:rsidP="00AE1D64">
            <w:pPr>
              <w:pStyle w:val="Heading3"/>
              <w:bidi w:val="0"/>
              <w:spacing w:before="0" w:after="0" w:line="240" w:lineRule="auto"/>
              <w:jc w:val="left"/>
              <w:rPr>
                <w:sz w:val="22"/>
                <w:szCs w:val="22"/>
                <w:lang w:val="en-US"/>
              </w:rPr>
            </w:pPr>
          </w:p>
          <w:p w14:paraId="4078AA42" w14:textId="430CC1AB" w:rsidR="00401955" w:rsidRDefault="00401955" w:rsidP="00FF674B">
            <w:pPr>
              <w:rPr>
                <w:sz w:val="22"/>
                <w:szCs w:val="22"/>
                <w:lang w:val="en-GB" w:eastAsia="en-US"/>
              </w:rPr>
            </w:pPr>
            <w:r w:rsidRPr="00401955">
              <w:rPr>
                <w:sz w:val="22"/>
                <w:szCs w:val="22"/>
                <w:lang w:val="en-GB" w:eastAsia="en-US"/>
              </w:rPr>
              <w:t>CBD/NP/MOP/4/L.</w:t>
            </w:r>
            <w:r w:rsidR="00DA72FA">
              <w:rPr>
                <w:sz w:val="22"/>
                <w:szCs w:val="22"/>
                <w:lang w:val="en-GB" w:eastAsia="en-US"/>
              </w:rPr>
              <w:t>5</w:t>
            </w:r>
          </w:p>
          <w:p w14:paraId="1CFA54F4" w14:textId="03B339A2" w:rsidR="001E3423" w:rsidRPr="00FC32BA" w:rsidRDefault="00893511" w:rsidP="00FF674B">
            <w:pPr>
              <w:rPr>
                <w:rFonts w:eastAsia="MS Mincho"/>
                <w:sz w:val="22"/>
                <w:szCs w:val="22"/>
                <w:lang w:eastAsia="ja-JP"/>
              </w:rPr>
            </w:pPr>
            <w:r>
              <w:rPr>
                <w:sz w:val="22"/>
                <w:szCs w:val="22"/>
              </w:rPr>
              <w:t>9 December</w:t>
            </w:r>
            <w:r w:rsidR="00E550D7">
              <w:rPr>
                <w:sz w:val="22"/>
                <w:szCs w:val="22"/>
              </w:rPr>
              <w:t xml:space="preserve"> 202</w:t>
            </w:r>
            <w:r w:rsidR="000D028B">
              <w:rPr>
                <w:sz w:val="22"/>
                <w:szCs w:val="22"/>
              </w:rPr>
              <w:t>2</w:t>
            </w:r>
          </w:p>
          <w:p w14:paraId="4A99E7B3" w14:textId="77777777" w:rsidR="001E3423" w:rsidRPr="00FC32BA" w:rsidRDefault="001E3423" w:rsidP="00AE1D64">
            <w:pPr>
              <w:pStyle w:val="Heading5"/>
              <w:tabs>
                <w:tab w:val="left" w:pos="-720"/>
              </w:tabs>
              <w:suppressAutoHyphens/>
              <w:bidi w:val="0"/>
              <w:spacing w:before="0" w:after="0"/>
              <w:rPr>
                <w:rFonts w:ascii="Times New Roman" w:hAnsi="Times New Roman" w:cs="Times New Roman"/>
                <w:b w:val="0"/>
                <w:bCs w:val="0"/>
                <w:szCs w:val="22"/>
                <w:lang w:eastAsia="en-US"/>
              </w:rPr>
            </w:pPr>
          </w:p>
          <w:p w14:paraId="0D5A9210" w14:textId="77777777" w:rsidR="001E3423" w:rsidRPr="00FC32BA" w:rsidRDefault="001E3423" w:rsidP="00AE1D64">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66A22B4E" w14:textId="77777777" w:rsidR="001E3423" w:rsidRPr="00FC32BA" w:rsidRDefault="001E3423" w:rsidP="00AE1D64">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766431B7" w14:textId="0D23992B" w:rsidR="001E3423" w:rsidRPr="00482021" w:rsidRDefault="001E3423" w:rsidP="00AE1D64">
            <w:pPr>
              <w:tabs>
                <w:tab w:val="left" w:pos="-720"/>
              </w:tabs>
              <w:suppressAutoHyphens/>
              <w:spacing w:before="120"/>
              <w:jc w:val="both"/>
              <w:rPr>
                <w:rtl/>
              </w:rPr>
            </w:pPr>
            <w:r>
              <w:rPr>
                <w:b/>
                <w:bCs/>
                <w:noProof/>
                <w:sz w:val="36"/>
                <w:szCs w:val="36"/>
                <w:rtl/>
                <w:lang w:val="en-GB" w:eastAsia="en-GB"/>
              </w:rPr>
              <w:drawing>
                <wp:anchor distT="0" distB="0" distL="114300" distR="114300" simplePos="0" relativeHeight="251656704" behindDoc="0" locked="0" layoutInCell="1" allowOverlap="1" wp14:anchorId="4C18CE15" wp14:editId="6EA6E3C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6A5AA35" w14:textId="77777777" w:rsidR="00F3077D" w:rsidRPr="00F3077D" w:rsidRDefault="00F3077D" w:rsidP="00F3077D">
      <w:pPr>
        <w:bidi/>
        <w:spacing w:line="216" w:lineRule="auto"/>
        <w:ind w:firstLine="180"/>
        <w:jc w:val="lowKashida"/>
        <w:rPr>
          <w:rFonts w:eastAsia="YouYuan" w:cs="Simplified Arabic"/>
          <w:kern w:val="2"/>
          <w:sz w:val="20"/>
          <w:rtl/>
          <w:lang w:val="en-US" w:eastAsia="en-US"/>
        </w:rPr>
      </w:pPr>
      <w:r w:rsidRPr="00F3077D">
        <w:rPr>
          <w:rFonts w:eastAsia="YouYuan" w:cs="Simplified Arabic"/>
          <w:kern w:val="2"/>
          <w:sz w:val="20"/>
          <w:rtl/>
          <w:lang w:val="en-US" w:eastAsia="en-US"/>
        </w:rPr>
        <w:t xml:space="preserve">مؤتمر الأطراف في الاتفاقية المتعلقة بالتنوع البيولوجي </w:t>
      </w:r>
    </w:p>
    <w:p w14:paraId="0C7F793E" w14:textId="77777777" w:rsidR="00F3077D" w:rsidRPr="00F3077D" w:rsidRDefault="00F3077D" w:rsidP="00F3077D">
      <w:pPr>
        <w:bidi/>
        <w:spacing w:line="216" w:lineRule="auto"/>
        <w:ind w:firstLine="180"/>
        <w:jc w:val="lowKashida"/>
        <w:rPr>
          <w:rFonts w:eastAsia="YouYuan" w:cs="Simplified Arabic"/>
          <w:kern w:val="2"/>
          <w:sz w:val="20"/>
          <w:rtl/>
          <w:lang w:val="en-US" w:eastAsia="en-US"/>
        </w:rPr>
      </w:pPr>
      <w:r w:rsidRPr="00F3077D">
        <w:rPr>
          <w:rFonts w:eastAsia="YouYuan" w:cs="Simplified Arabic"/>
          <w:kern w:val="2"/>
          <w:sz w:val="20"/>
          <w:rtl/>
          <w:lang w:val="en-US" w:eastAsia="en-US"/>
        </w:rPr>
        <w:t xml:space="preserve">العامل كاجتماع للأطراف في بروتوكول </w:t>
      </w:r>
      <w:proofErr w:type="spellStart"/>
      <w:r w:rsidRPr="00F3077D">
        <w:rPr>
          <w:rFonts w:eastAsia="YouYuan" w:cs="Simplified Arabic"/>
          <w:kern w:val="2"/>
          <w:sz w:val="20"/>
          <w:rtl/>
          <w:lang w:val="en-US" w:eastAsia="en-US"/>
        </w:rPr>
        <w:t>ناغويا</w:t>
      </w:r>
      <w:proofErr w:type="spellEnd"/>
      <w:r w:rsidRPr="00F3077D">
        <w:rPr>
          <w:rFonts w:eastAsia="YouYuan" w:cs="Simplified Arabic"/>
          <w:kern w:val="2"/>
          <w:sz w:val="20"/>
          <w:rtl/>
          <w:lang w:val="en-US" w:eastAsia="en-US"/>
        </w:rPr>
        <w:t xml:space="preserve"> بشأن </w:t>
      </w:r>
    </w:p>
    <w:p w14:paraId="115AE5AA" w14:textId="77777777" w:rsidR="00F3077D" w:rsidRPr="00F3077D" w:rsidRDefault="00F3077D" w:rsidP="00F3077D">
      <w:pPr>
        <w:bidi/>
        <w:spacing w:line="216" w:lineRule="auto"/>
        <w:ind w:firstLine="180"/>
        <w:jc w:val="lowKashida"/>
        <w:rPr>
          <w:rFonts w:eastAsia="YouYuan" w:cs="Simplified Arabic"/>
          <w:kern w:val="2"/>
          <w:sz w:val="20"/>
          <w:rtl/>
          <w:lang w:val="en-US" w:eastAsia="en-US"/>
        </w:rPr>
      </w:pPr>
      <w:r w:rsidRPr="00F3077D">
        <w:rPr>
          <w:rFonts w:eastAsia="YouYuan" w:cs="Simplified Arabic"/>
          <w:kern w:val="2"/>
          <w:sz w:val="20"/>
          <w:rtl/>
          <w:lang w:val="en-US" w:eastAsia="en-US"/>
        </w:rPr>
        <w:t xml:space="preserve">الحصول على الموارد الجينية والتقاسم العادل </w:t>
      </w:r>
    </w:p>
    <w:p w14:paraId="67296FB1" w14:textId="77777777" w:rsidR="00F3077D" w:rsidRPr="00F3077D" w:rsidRDefault="00F3077D" w:rsidP="00F3077D">
      <w:pPr>
        <w:bidi/>
        <w:spacing w:line="216" w:lineRule="auto"/>
        <w:ind w:firstLine="180"/>
        <w:jc w:val="lowKashida"/>
        <w:rPr>
          <w:rFonts w:eastAsia="YouYuan" w:cs="Simplified Arabic"/>
          <w:kern w:val="2"/>
          <w:sz w:val="20"/>
          <w:rtl/>
          <w:lang w:val="en-US" w:eastAsia="en-US"/>
        </w:rPr>
      </w:pPr>
      <w:r w:rsidRPr="00F3077D">
        <w:rPr>
          <w:rFonts w:eastAsia="YouYuan" w:cs="Simplified Arabic"/>
          <w:kern w:val="2"/>
          <w:sz w:val="20"/>
          <w:rtl/>
          <w:lang w:val="en-US" w:eastAsia="en-US"/>
        </w:rPr>
        <w:t>والمنصف للمنافع الناشئة عن استخدامها</w:t>
      </w:r>
    </w:p>
    <w:p w14:paraId="3BAEB756" w14:textId="77777777" w:rsidR="00F3077D" w:rsidRPr="00F3077D" w:rsidRDefault="00F3077D" w:rsidP="00F3077D">
      <w:pPr>
        <w:bidi/>
        <w:spacing w:line="216" w:lineRule="auto"/>
        <w:jc w:val="lowKashida"/>
        <w:rPr>
          <w:rFonts w:eastAsia="YouYuan" w:cs="Simplified Arabic"/>
          <w:kern w:val="2"/>
          <w:sz w:val="20"/>
          <w:rtl/>
          <w:lang w:val="en-US" w:eastAsia="en-US"/>
        </w:rPr>
      </w:pPr>
      <w:r w:rsidRPr="00F3077D">
        <w:rPr>
          <w:rFonts w:eastAsia="YouYuan" w:cs="Simplified Arabic" w:hint="cs"/>
          <w:kern w:val="2"/>
          <w:sz w:val="20"/>
          <w:rtl/>
          <w:lang w:val="en-US" w:eastAsia="en-US"/>
        </w:rPr>
        <w:t xml:space="preserve">الاجتماع الرابع </w:t>
      </w:r>
      <w:r w:rsidRPr="00F3077D">
        <w:rPr>
          <w:rFonts w:eastAsia="YouYuan" w:cs="Simplified Arabic"/>
          <w:kern w:val="2"/>
          <w:sz w:val="20"/>
          <w:rtl/>
          <w:lang w:val="en-US" w:eastAsia="en-US"/>
        </w:rPr>
        <w:t>–</w:t>
      </w:r>
      <w:r w:rsidRPr="00F3077D">
        <w:rPr>
          <w:rFonts w:eastAsia="YouYuan" w:cs="Simplified Arabic" w:hint="cs"/>
          <w:kern w:val="2"/>
          <w:sz w:val="20"/>
          <w:rtl/>
          <w:lang w:val="en-US" w:eastAsia="en-US"/>
        </w:rPr>
        <w:t xml:space="preserve"> الجزء الثاني</w:t>
      </w:r>
    </w:p>
    <w:p w14:paraId="38BC3682" w14:textId="77777777" w:rsidR="00F3077D" w:rsidRPr="00F3077D" w:rsidRDefault="00F3077D" w:rsidP="00F3077D">
      <w:pPr>
        <w:bidi/>
        <w:spacing w:line="216" w:lineRule="auto"/>
        <w:jc w:val="lowKashida"/>
        <w:rPr>
          <w:rFonts w:eastAsia="YouYuan" w:cs="Simplified Arabic"/>
          <w:kern w:val="2"/>
          <w:sz w:val="20"/>
          <w:rtl/>
          <w:lang w:val="en-US" w:eastAsia="en-US"/>
        </w:rPr>
      </w:pPr>
      <w:r w:rsidRPr="00F3077D">
        <w:rPr>
          <w:rFonts w:eastAsia="YouYuan" w:cs="Simplified Arabic" w:hint="cs"/>
          <w:kern w:val="2"/>
          <w:sz w:val="20"/>
          <w:rtl/>
          <w:lang w:val="en-US" w:eastAsia="en-US"/>
        </w:rPr>
        <w:t>مونتريال،</w:t>
      </w:r>
      <w:r w:rsidRPr="00F3077D">
        <w:rPr>
          <w:rFonts w:eastAsia="YouYuan" w:cs="Simplified Arabic" w:hint="cs"/>
          <w:kern w:val="2"/>
          <w:sz w:val="20"/>
          <w:rtl/>
          <w:lang w:val="en-US" w:eastAsia="en-US" w:bidi="ar-EG"/>
        </w:rPr>
        <w:t xml:space="preserve"> كندا،</w:t>
      </w:r>
      <w:r w:rsidRPr="00F3077D">
        <w:rPr>
          <w:rFonts w:eastAsia="YouYuan" w:cs="Simplified Arabic" w:hint="cs"/>
          <w:kern w:val="2"/>
          <w:sz w:val="20"/>
          <w:rtl/>
          <w:lang w:val="en-US" w:eastAsia="en-US"/>
        </w:rPr>
        <w:t xml:space="preserve"> 7-19 ديسمبر/كانون الأول 2022</w:t>
      </w:r>
    </w:p>
    <w:p w14:paraId="2783F205" w14:textId="77777777" w:rsidR="00F3077D" w:rsidRPr="00F3077D" w:rsidRDefault="00F3077D" w:rsidP="00F3077D">
      <w:pPr>
        <w:bidi/>
        <w:spacing w:line="216" w:lineRule="auto"/>
        <w:jc w:val="lowKashida"/>
        <w:rPr>
          <w:rFonts w:eastAsia="YouYuan" w:cs="Simplified Arabic"/>
          <w:kern w:val="2"/>
          <w:sz w:val="20"/>
          <w:rtl/>
          <w:lang w:val="en-US" w:eastAsia="en-US"/>
        </w:rPr>
      </w:pPr>
      <w:r w:rsidRPr="00F3077D">
        <w:rPr>
          <w:rFonts w:eastAsia="YouYuan" w:cs="Simplified Arabic" w:hint="cs"/>
          <w:kern w:val="2"/>
          <w:sz w:val="20"/>
          <w:rtl/>
          <w:lang w:val="en-US" w:eastAsia="en-US"/>
        </w:rPr>
        <w:t>البند 8 من جدول الأعمال</w:t>
      </w:r>
    </w:p>
    <w:p w14:paraId="0BE866A9" w14:textId="77777777" w:rsidR="00F3077D" w:rsidRPr="00F3077D" w:rsidRDefault="00F3077D" w:rsidP="00F3077D">
      <w:pPr>
        <w:bidi/>
        <w:spacing w:after="120" w:line="216" w:lineRule="auto"/>
        <w:jc w:val="both"/>
        <w:rPr>
          <w:rFonts w:eastAsia="YouYuan" w:cs="Simplified Arabic"/>
          <w:b/>
          <w:bCs/>
          <w:kern w:val="2"/>
          <w:sz w:val="20"/>
          <w:szCs w:val="22"/>
          <w:lang w:val="en-US" w:bidi="ar-EG"/>
        </w:rPr>
      </w:pPr>
    </w:p>
    <w:p w14:paraId="6DB727C0" w14:textId="77777777" w:rsidR="00F3077D" w:rsidRPr="0032263A" w:rsidRDefault="00F3077D" w:rsidP="00F3077D">
      <w:pPr>
        <w:spacing w:before="120" w:after="120"/>
        <w:jc w:val="center"/>
        <w:rPr>
          <w:rFonts w:cs="Simplified Arabic"/>
          <w:b/>
          <w:bCs/>
          <w:rtl/>
        </w:rPr>
      </w:pPr>
      <w:r w:rsidRPr="0032263A">
        <w:rPr>
          <w:rFonts w:cs="Simplified Arabic"/>
          <w:b/>
          <w:bCs/>
          <w:rtl/>
          <w:lang w:val="en-US"/>
        </w:rPr>
        <w:t xml:space="preserve">تدابير للمساعدة في بناء القدرات وتنمية القدرات (المادة 22) </w:t>
      </w:r>
    </w:p>
    <w:p w14:paraId="267CE018" w14:textId="74D4C162" w:rsidR="00F3077D" w:rsidRPr="00F3077D" w:rsidRDefault="00F3077D" w:rsidP="00F3077D">
      <w:pPr>
        <w:spacing w:before="120" w:after="120"/>
        <w:jc w:val="center"/>
        <w:rPr>
          <w:rFonts w:cs="Simplified Arabic"/>
          <w:b/>
          <w:bCs/>
          <w:rtl/>
          <w:lang w:bidi="ar-EG"/>
        </w:rPr>
      </w:pPr>
      <w:r w:rsidRPr="00F3077D">
        <w:rPr>
          <w:rFonts w:cs="Simplified Arabic" w:hint="cs"/>
          <w:b/>
          <w:bCs/>
          <w:rtl/>
          <w:lang w:bidi="ar-EG"/>
        </w:rPr>
        <w:t>مشروع توصية مقدم من رئيس</w:t>
      </w:r>
      <w:bookmarkStart w:id="0" w:name="_Hlk121456320"/>
      <w:r w:rsidR="00DA72FA">
        <w:rPr>
          <w:rFonts w:cs="Simplified Arabic" w:hint="cs"/>
          <w:b/>
          <w:bCs/>
          <w:rtl/>
          <w:lang w:bidi="ar-EG"/>
        </w:rPr>
        <w:t xml:space="preserve"> الفريق العامل الثاني</w:t>
      </w:r>
    </w:p>
    <w:p w14:paraId="6A008ECB" w14:textId="77777777" w:rsidR="00F3077D" w:rsidRPr="00F3077D" w:rsidRDefault="00F3077D" w:rsidP="00F3077D">
      <w:pPr>
        <w:bidi/>
        <w:spacing w:before="240" w:after="120" w:line="216" w:lineRule="auto"/>
        <w:ind w:firstLine="720"/>
        <w:jc w:val="both"/>
        <w:rPr>
          <w:rFonts w:cs="Simplified Arabic"/>
          <w:b/>
          <w:bCs/>
          <w:sz w:val="20"/>
          <w:rtl/>
          <w:lang w:bidi="ar-EG"/>
        </w:rPr>
      </w:pPr>
      <w:r w:rsidRPr="00F3077D">
        <w:rPr>
          <w:rFonts w:cs="Simplified Arabic" w:hint="cs"/>
          <w:b/>
          <w:bCs/>
          <w:sz w:val="20"/>
          <w:rtl/>
          <w:lang w:bidi="ar-EG"/>
        </w:rPr>
        <w:t>ألف-</w:t>
      </w:r>
      <w:r w:rsidRPr="00F3077D">
        <w:rPr>
          <w:rFonts w:cs="Simplified Arabic" w:hint="cs"/>
          <w:b/>
          <w:bCs/>
          <w:sz w:val="20"/>
          <w:rtl/>
          <w:lang w:bidi="ar-EG"/>
        </w:rPr>
        <w:tab/>
        <w:t xml:space="preserve">بناء القدرات وتنميتها لدعم التنفيذ الفعال لبروتوكول </w:t>
      </w:r>
      <w:proofErr w:type="spellStart"/>
      <w:r w:rsidRPr="00F3077D">
        <w:rPr>
          <w:rFonts w:cs="Simplified Arabic" w:hint="cs"/>
          <w:b/>
          <w:bCs/>
          <w:sz w:val="20"/>
          <w:rtl/>
          <w:lang w:bidi="ar-EG"/>
        </w:rPr>
        <w:t>ناغويا</w:t>
      </w:r>
      <w:proofErr w:type="spellEnd"/>
    </w:p>
    <w:p w14:paraId="3272E687" w14:textId="77777777" w:rsidR="00F3077D" w:rsidRPr="00F3077D" w:rsidRDefault="00F3077D" w:rsidP="00F3077D">
      <w:pPr>
        <w:bidi/>
        <w:spacing w:after="120" w:line="216" w:lineRule="auto"/>
        <w:ind w:firstLine="720"/>
        <w:jc w:val="both"/>
        <w:rPr>
          <w:rFonts w:cs="Simplified Arabic"/>
          <w:i/>
          <w:iCs/>
          <w:sz w:val="20"/>
          <w:rtl/>
          <w:lang w:bidi="ar-EG"/>
        </w:rPr>
      </w:pPr>
      <w:bookmarkStart w:id="1" w:name="_Hlk121452862"/>
      <w:bookmarkStart w:id="2" w:name="_Hlk121453871"/>
      <w:bookmarkStart w:id="3" w:name="_Hlk121453636"/>
      <w:r w:rsidRPr="00F3077D">
        <w:rPr>
          <w:rFonts w:cs="Simplified Arabic" w:hint="cs"/>
          <w:i/>
          <w:iCs/>
          <w:sz w:val="20"/>
          <w:rtl/>
          <w:lang w:bidi="ar-EG"/>
        </w:rPr>
        <w:t xml:space="preserve">إن مؤتمر الأطراف العامل كاجتماع للأطراف في بروتوكول </w:t>
      </w:r>
      <w:proofErr w:type="spellStart"/>
      <w:r w:rsidRPr="00F3077D">
        <w:rPr>
          <w:rFonts w:cs="Simplified Arabic" w:hint="cs"/>
          <w:i/>
          <w:iCs/>
          <w:sz w:val="20"/>
          <w:rtl/>
          <w:lang w:bidi="ar-EG"/>
        </w:rPr>
        <w:t>ناغويا</w:t>
      </w:r>
      <w:proofErr w:type="spellEnd"/>
      <w:r w:rsidRPr="00F3077D">
        <w:rPr>
          <w:rFonts w:cs="Simplified Arabic" w:hint="cs"/>
          <w:i/>
          <w:iCs/>
          <w:sz w:val="20"/>
          <w:rtl/>
          <w:lang w:bidi="ar-EG"/>
        </w:rPr>
        <w:t xml:space="preserve"> </w:t>
      </w:r>
    </w:p>
    <w:bookmarkEnd w:id="1"/>
    <w:p w14:paraId="7D028847" w14:textId="77777777" w:rsidR="00F3077D" w:rsidRPr="00F3077D" w:rsidRDefault="00F3077D" w:rsidP="00F3077D">
      <w:pPr>
        <w:numPr>
          <w:ilvl w:val="0"/>
          <w:numId w:val="8"/>
        </w:numPr>
        <w:bidi/>
        <w:spacing w:after="120" w:line="216" w:lineRule="auto"/>
        <w:ind w:left="0" w:firstLine="720"/>
        <w:jc w:val="both"/>
        <w:rPr>
          <w:rFonts w:cs="Simplified Arabic"/>
          <w:sz w:val="20"/>
          <w:lang w:bidi="ar-EG"/>
        </w:rPr>
      </w:pPr>
      <w:r w:rsidRPr="00F3077D">
        <w:rPr>
          <w:rFonts w:cs="Simplified Arabic" w:hint="cs"/>
          <w:i/>
          <w:iCs/>
          <w:sz w:val="20"/>
          <w:rtl/>
          <w:lang w:bidi="ar-EG"/>
        </w:rPr>
        <w:t>يحيط علما</w:t>
      </w:r>
      <w:r w:rsidRPr="00F3077D">
        <w:rPr>
          <w:rFonts w:cs="Simplified Arabic" w:hint="cs"/>
          <w:sz w:val="20"/>
          <w:rtl/>
          <w:lang w:bidi="ar-EG"/>
        </w:rPr>
        <w:t xml:space="preserve"> بنتائج وتوصيات تقييم الإطار الاستراتيجي بشأن بناء القدرات وتنمية القدرات من أجل دعم التنفيذ الفعال لبروتوكول </w:t>
      </w:r>
      <w:proofErr w:type="spellStart"/>
      <w:r w:rsidRPr="00F3077D">
        <w:rPr>
          <w:rFonts w:cs="Simplified Arabic" w:hint="cs"/>
          <w:sz w:val="20"/>
          <w:rtl/>
          <w:lang w:bidi="ar-EG"/>
        </w:rPr>
        <w:t>ناغويا</w:t>
      </w:r>
      <w:proofErr w:type="spellEnd"/>
      <w:r w:rsidRPr="00F3077D">
        <w:rPr>
          <w:rFonts w:cs="Simplified Arabic" w:hint="cs"/>
          <w:sz w:val="20"/>
          <w:rtl/>
          <w:lang w:bidi="ar-EG"/>
        </w:rPr>
        <w:t xml:space="preserve">، الذي يتضمن مدخلات مقدمة من اللجنة الاستشارية غير الرسمية المعنية ببناء القدرات من أجل تنفيذ بروتوكول </w:t>
      </w:r>
      <w:proofErr w:type="spellStart"/>
      <w:r w:rsidRPr="00F3077D">
        <w:rPr>
          <w:rFonts w:cs="Simplified Arabic" w:hint="cs"/>
          <w:sz w:val="20"/>
          <w:rtl/>
          <w:lang w:bidi="ar-EG"/>
        </w:rPr>
        <w:t>ناغويا</w:t>
      </w:r>
      <w:proofErr w:type="spellEnd"/>
      <w:r w:rsidRPr="00F3077D">
        <w:rPr>
          <w:rFonts w:cs="Simplified Arabic" w:hint="cs"/>
          <w:sz w:val="20"/>
          <w:rtl/>
          <w:lang w:bidi="ar-EG"/>
        </w:rPr>
        <w:t xml:space="preserve"> في اجتماعها </w:t>
      </w:r>
      <w:bookmarkEnd w:id="2"/>
      <w:r w:rsidRPr="00F3077D">
        <w:rPr>
          <w:rFonts w:cs="Simplified Arabic" w:hint="cs"/>
          <w:sz w:val="20"/>
          <w:rtl/>
          <w:lang w:bidi="ar-EG"/>
        </w:rPr>
        <w:t>الرابع؛</w:t>
      </w:r>
      <w:r w:rsidRPr="00F3077D">
        <w:rPr>
          <w:rFonts w:cs="Simplified Arabic"/>
          <w:sz w:val="20"/>
          <w:vertAlign w:val="superscript"/>
          <w:rtl/>
          <w:lang w:bidi="ar-EG"/>
        </w:rPr>
        <w:footnoteReference w:id="1"/>
      </w:r>
    </w:p>
    <w:p w14:paraId="653317AF" w14:textId="77777777" w:rsidR="00F3077D" w:rsidRPr="00F3077D" w:rsidRDefault="00F3077D" w:rsidP="00F3077D">
      <w:pPr>
        <w:numPr>
          <w:ilvl w:val="0"/>
          <w:numId w:val="8"/>
        </w:numPr>
        <w:bidi/>
        <w:spacing w:after="120" w:line="216" w:lineRule="auto"/>
        <w:ind w:left="0" w:firstLine="720"/>
        <w:jc w:val="both"/>
        <w:rPr>
          <w:rFonts w:cs="Simplified Arabic"/>
          <w:sz w:val="20"/>
          <w:lang w:bidi="ar-EG"/>
        </w:rPr>
      </w:pPr>
      <w:r w:rsidRPr="00F3077D">
        <w:rPr>
          <w:rFonts w:cs="Simplified Arabic" w:hint="cs"/>
          <w:i/>
          <w:iCs/>
          <w:sz w:val="20"/>
          <w:rtl/>
          <w:lang w:bidi="ar-EG"/>
        </w:rPr>
        <w:t xml:space="preserve">يؤيد </w:t>
      </w:r>
      <w:r w:rsidRPr="00F3077D">
        <w:rPr>
          <w:rFonts w:cs="Simplified Arabic" w:hint="cs"/>
          <w:sz w:val="20"/>
          <w:rtl/>
          <w:lang w:bidi="ar-EG"/>
        </w:rPr>
        <w:t>الإطار الاستراتيجي</w:t>
      </w:r>
      <w:r w:rsidRPr="00F3077D">
        <w:rPr>
          <w:rFonts w:cs="Simplified Arabic"/>
          <w:sz w:val="20"/>
          <w:rtl/>
          <w:lang w:bidi="ar-EG"/>
        </w:rPr>
        <w:t xml:space="preserve"> طويل الأجل لبناء القدرات وتنميتها لدعم تنفيذ الإطار العالمي للتنوع البيولوجي لما بعد عام 2020، على النحو الوارد في مرفق المقرر 15 / - الصادر عن مؤتمر الأطراف؛</w:t>
      </w:r>
    </w:p>
    <w:p w14:paraId="74207335" w14:textId="77777777" w:rsidR="00F3077D" w:rsidRPr="00F3077D" w:rsidRDefault="00F3077D" w:rsidP="00F3077D">
      <w:pPr>
        <w:numPr>
          <w:ilvl w:val="0"/>
          <w:numId w:val="8"/>
        </w:numPr>
        <w:bidi/>
        <w:spacing w:after="120" w:line="216" w:lineRule="auto"/>
        <w:ind w:left="0" w:firstLine="720"/>
        <w:jc w:val="both"/>
        <w:rPr>
          <w:rFonts w:cs="Simplified Arabic"/>
          <w:sz w:val="20"/>
          <w:lang w:bidi="ar-EG"/>
        </w:rPr>
      </w:pPr>
      <w:r w:rsidRPr="00F3077D">
        <w:rPr>
          <w:rFonts w:cs="Simplified Arabic" w:hint="cs"/>
          <w:i/>
          <w:iCs/>
          <w:sz w:val="20"/>
          <w:rtl/>
          <w:lang w:bidi="ar-EG"/>
        </w:rPr>
        <w:t>يرحب</w:t>
      </w:r>
      <w:r w:rsidRPr="00F3077D">
        <w:rPr>
          <w:rFonts w:cs="Simplified Arabic" w:hint="cs"/>
          <w:sz w:val="20"/>
          <w:rtl/>
          <w:lang w:bidi="ar-EG"/>
        </w:rPr>
        <w:t xml:space="preserve"> بالتوصيات لتحسين الإطار الاستراتيجي، </w:t>
      </w:r>
      <w:r w:rsidRPr="00F3077D">
        <w:rPr>
          <w:rFonts w:cs="Simplified Arabic" w:hint="cs"/>
          <w:i/>
          <w:iCs/>
          <w:sz w:val="20"/>
          <w:rtl/>
          <w:lang w:bidi="ar-EG"/>
        </w:rPr>
        <w:t>ويوافق</w:t>
      </w:r>
      <w:r w:rsidRPr="00F3077D">
        <w:rPr>
          <w:rFonts w:cs="Simplified Arabic" w:hint="cs"/>
          <w:sz w:val="20"/>
          <w:rtl/>
          <w:lang w:bidi="ar-EG"/>
        </w:rPr>
        <w:t xml:space="preserve"> على تنقيحه بما يتماشى مع الإطار العالمي للتنوع البيولوجي لما بعد عام 2020، </w:t>
      </w:r>
      <w:r w:rsidRPr="00F3077D">
        <w:rPr>
          <w:rFonts w:cs="Simplified Arabic"/>
          <w:sz w:val="20"/>
          <w:rtl/>
          <w:lang w:bidi="ar-EG"/>
        </w:rPr>
        <w:t>والإطار الاستراتيجي طويل الأجل ل</w:t>
      </w:r>
      <w:r w:rsidRPr="00F3077D">
        <w:rPr>
          <w:rFonts w:cs="Simplified Arabic" w:hint="cs"/>
          <w:sz w:val="20"/>
          <w:rtl/>
          <w:lang w:bidi="ar-EG"/>
        </w:rPr>
        <w:t>بناء القدرات و</w:t>
      </w:r>
      <w:r w:rsidRPr="00F3077D">
        <w:rPr>
          <w:rFonts w:cs="Simplified Arabic"/>
          <w:sz w:val="20"/>
          <w:rtl/>
          <w:lang w:bidi="ar-EG"/>
        </w:rPr>
        <w:t>تنمية القدرات لدعم تنفيذ الإطار العالمي للتنوع البيولوجي لما بعد عام 2020</w:t>
      </w:r>
      <w:bookmarkStart w:id="4" w:name="_Hlk121457417"/>
      <w:r w:rsidRPr="00F3077D">
        <w:rPr>
          <w:rFonts w:cs="Simplified Arabic"/>
          <w:sz w:val="20"/>
          <w:vertAlign w:val="superscript"/>
          <w:rtl/>
          <w:lang w:bidi="ar-EG"/>
        </w:rPr>
        <w:footnoteReference w:id="2"/>
      </w:r>
      <w:bookmarkEnd w:id="4"/>
      <w:r w:rsidRPr="00F3077D">
        <w:rPr>
          <w:rFonts w:cs="Simplified Arabic"/>
          <w:sz w:val="20"/>
          <w:rtl/>
          <w:lang w:bidi="ar-EG"/>
        </w:rPr>
        <w:t xml:space="preserve"> ونتائج التقييم المشار إليها في الفقرة 1 أعلاه</w:t>
      </w:r>
      <w:r w:rsidRPr="00F3077D">
        <w:rPr>
          <w:rFonts w:cs="Simplified Arabic" w:hint="cs"/>
          <w:sz w:val="20"/>
          <w:rtl/>
          <w:lang w:bidi="ar-EG"/>
        </w:rPr>
        <w:t>؛</w:t>
      </w:r>
    </w:p>
    <w:p w14:paraId="1BF0A1E8" w14:textId="77777777" w:rsidR="00F3077D" w:rsidRPr="00F3077D" w:rsidRDefault="00F3077D" w:rsidP="00F3077D">
      <w:pPr>
        <w:numPr>
          <w:ilvl w:val="0"/>
          <w:numId w:val="8"/>
        </w:numPr>
        <w:bidi/>
        <w:spacing w:after="120" w:line="216" w:lineRule="auto"/>
        <w:ind w:left="0" w:firstLine="720"/>
        <w:jc w:val="both"/>
        <w:rPr>
          <w:rFonts w:cs="Simplified Arabic"/>
          <w:sz w:val="20"/>
          <w:lang w:bidi="ar-EG"/>
        </w:rPr>
      </w:pPr>
      <w:r w:rsidRPr="00F3077D">
        <w:rPr>
          <w:rFonts w:cs="Simplified Arabic" w:hint="cs"/>
          <w:i/>
          <w:iCs/>
          <w:sz w:val="20"/>
          <w:rtl/>
          <w:lang w:bidi="ar-EG"/>
        </w:rPr>
        <w:t>يحيط علما</w:t>
      </w:r>
      <w:r w:rsidRPr="00F3077D">
        <w:rPr>
          <w:rFonts w:cs="Simplified Arabic" w:hint="cs"/>
          <w:sz w:val="20"/>
          <w:rtl/>
          <w:lang w:bidi="ar-EG"/>
        </w:rPr>
        <w:t xml:space="preserve"> بتقرير اللجنة الاستشارية غير الرسمية المعنية ببناء القدرات من أجل تنفيذ بروتوكول </w:t>
      </w:r>
      <w:proofErr w:type="spellStart"/>
      <w:r w:rsidRPr="00F3077D">
        <w:rPr>
          <w:rFonts w:cs="Simplified Arabic" w:hint="cs"/>
          <w:sz w:val="20"/>
          <w:rtl/>
          <w:lang w:bidi="ar-EG"/>
        </w:rPr>
        <w:t>ناغويا</w:t>
      </w:r>
      <w:proofErr w:type="spellEnd"/>
      <w:r w:rsidRPr="00F3077D">
        <w:rPr>
          <w:rFonts w:cs="Simplified Arabic" w:hint="cs"/>
          <w:sz w:val="20"/>
          <w:rtl/>
          <w:lang w:bidi="ar-EG"/>
        </w:rPr>
        <w:t xml:space="preserve"> عن اجتماعها الرابع، المنعقد خلال الفترة الفاصلة بين الدورات،</w:t>
      </w:r>
      <w:r w:rsidRPr="00F3077D">
        <w:rPr>
          <w:rFonts w:cs="Simplified Arabic"/>
          <w:sz w:val="20"/>
          <w:vertAlign w:val="superscript"/>
          <w:rtl/>
          <w:lang w:bidi="ar-EG"/>
        </w:rPr>
        <w:footnoteReference w:id="3"/>
      </w:r>
      <w:r w:rsidRPr="00F3077D">
        <w:rPr>
          <w:rFonts w:cs="Simplified Arabic" w:hint="cs"/>
          <w:sz w:val="20"/>
          <w:rtl/>
          <w:lang w:bidi="ar-EG"/>
        </w:rPr>
        <w:t xml:space="preserve"> </w:t>
      </w:r>
      <w:r w:rsidRPr="00F3077D">
        <w:rPr>
          <w:rFonts w:cs="Simplified Arabic" w:hint="cs"/>
          <w:i/>
          <w:iCs/>
          <w:sz w:val="20"/>
          <w:rtl/>
          <w:lang w:bidi="ar-EG"/>
        </w:rPr>
        <w:t>ويقرر</w:t>
      </w:r>
      <w:r w:rsidRPr="00F3077D">
        <w:rPr>
          <w:rFonts w:cs="Simplified Arabic" w:hint="cs"/>
          <w:sz w:val="20"/>
          <w:rtl/>
          <w:lang w:bidi="ar-EG"/>
        </w:rPr>
        <w:t xml:space="preserve"> تمديد ولاية اللجنة الاستشارية غير الرسمية حتى الاجتماع الخامس لمؤتمر الأطراف العامل كاجتماع للأطراف في بروتوكول </w:t>
      </w:r>
      <w:proofErr w:type="spellStart"/>
      <w:r w:rsidRPr="00F3077D">
        <w:rPr>
          <w:rFonts w:cs="Simplified Arabic" w:hint="cs"/>
          <w:sz w:val="20"/>
          <w:rtl/>
          <w:lang w:bidi="ar-EG"/>
        </w:rPr>
        <w:t>ناغويا</w:t>
      </w:r>
      <w:proofErr w:type="spellEnd"/>
      <w:r w:rsidRPr="00F3077D">
        <w:rPr>
          <w:rFonts w:cs="Simplified Arabic" w:hint="cs"/>
          <w:sz w:val="20"/>
          <w:rtl/>
          <w:lang w:bidi="ar-EG"/>
        </w:rPr>
        <w:t xml:space="preserve">، وتحديث اختصاصاتها لتشمل دعم تنقيح وتحديث الإطار الاستراتيجي لبناء القدرات وتنمية القدرات؛ </w:t>
      </w:r>
    </w:p>
    <w:bookmarkEnd w:id="0"/>
    <w:bookmarkEnd w:id="3"/>
    <w:p w14:paraId="797FF940" w14:textId="77777777" w:rsidR="00F3077D" w:rsidRPr="00F3077D" w:rsidRDefault="00F3077D" w:rsidP="00F3077D">
      <w:pPr>
        <w:numPr>
          <w:ilvl w:val="0"/>
          <w:numId w:val="8"/>
        </w:numPr>
        <w:bidi/>
        <w:spacing w:after="120" w:line="216" w:lineRule="auto"/>
        <w:ind w:left="0" w:firstLine="720"/>
        <w:jc w:val="both"/>
        <w:rPr>
          <w:rFonts w:cs="Simplified Arabic"/>
          <w:sz w:val="20"/>
          <w:lang w:bidi="ar-EG"/>
        </w:rPr>
      </w:pPr>
      <w:r w:rsidRPr="00F3077D">
        <w:rPr>
          <w:rFonts w:cs="Simplified Arabic" w:hint="cs"/>
          <w:i/>
          <w:iCs/>
          <w:sz w:val="20"/>
          <w:rtl/>
          <w:lang w:bidi="ar-EG"/>
        </w:rPr>
        <w:lastRenderedPageBreak/>
        <w:t>يقرر</w:t>
      </w:r>
      <w:r w:rsidRPr="00F3077D">
        <w:rPr>
          <w:rFonts w:cs="Simplified Arabic" w:hint="cs"/>
          <w:sz w:val="20"/>
          <w:rtl/>
          <w:lang w:bidi="ar-EG"/>
        </w:rPr>
        <w:t xml:space="preserve"> توسيع نطاق عضوية اللجنة الاستشارية غير الرسمية ليشمل ممثلين من قطاع الأعمال، ومجتمع البحوث والشباب؛</w:t>
      </w:r>
    </w:p>
    <w:p w14:paraId="3D8A0064" w14:textId="77777777" w:rsidR="00F3077D" w:rsidRPr="00F3077D" w:rsidRDefault="00F3077D" w:rsidP="00F3077D">
      <w:pPr>
        <w:numPr>
          <w:ilvl w:val="0"/>
          <w:numId w:val="8"/>
        </w:numPr>
        <w:bidi/>
        <w:spacing w:after="120" w:line="216" w:lineRule="auto"/>
        <w:ind w:left="0" w:firstLine="720"/>
        <w:jc w:val="both"/>
        <w:rPr>
          <w:rFonts w:cs="Simplified Arabic"/>
          <w:sz w:val="20"/>
          <w:lang w:bidi="ar-EG"/>
        </w:rPr>
      </w:pPr>
      <w:r w:rsidRPr="00F3077D">
        <w:rPr>
          <w:rFonts w:cs="Simplified Arabic" w:hint="cs"/>
          <w:i/>
          <w:iCs/>
          <w:sz w:val="20"/>
          <w:rtl/>
          <w:lang w:bidi="ar-EG"/>
        </w:rPr>
        <w:t>يقرر أيضا</w:t>
      </w:r>
      <w:r w:rsidRPr="00F3077D">
        <w:rPr>
          <w:rFonts w:cs="Simplified Arabic" w:hint="cs"/>
          <w:sz w:val="20"/>
          <w:rtl/>
          <w:lang w:bidi="ar-EG"/>
        </w:rPr>
        <w:t xml:space="preserve"> أن تعقد اللجنة الاستشارية غير الرسمية اجتماعا واحدا، ومشاورات إلكترونية، حسب الضرورة، لدعم تنقيح وتحديث الإطار الاستراتيجي لبناء القدرات وتنمية القدرات؛</w:t>
      </w:r>
    </w:p>
    <w:p w14:paraId="723DC4C8" w14:textId="77777777" w:rsidR="00F3077D" w:rsidRPr="00F3077D" w:rsidRDefault="00F3077D" w:rsidP="00F3077D">
      <w:pPr>
        <w:numPr>
          <w:ilvl w:val="0"/>
          <w:numId w:val="8"/>
        </w:numPr>
        <w:bidi/>
        <w:spacing w:after="120" w:line="216" w:lineRule="auto"/>
        <w:ind w:left="0" w:firstLine="720"/>
        <w:jc w:val="both"/>
        <w:rPr>
          <w:rFonts w:cs="Simplified Arabic"/>
          <w:sz w:val="20"/>
          <w:lang w:bidi="ar-EG"/>
        </w:rPr>
      </w:pPr>
      <w:r w:rsidRPr="00F3077D">
        <w:rPr>
          <w:rFonts w:cs="Simplified Arabic" w:hint="cs"/>
          <w:i/>
          <w:iCs/>
          <w:sz w:val="20"/>
          <w:rtl/>
          <w:lang w:bidi="ar-EG"/>
        </w:rPr>
        <w:t>يحث</w:t>
      </w:r>
      <w:r w:rsidRPr="00F3077D">
        <w:rPr>
          <w:rFonts w:cs="Simplified Arabic" w:hint="cs"/>
          <w:sz w:val="20"/>
          <w:rtl/>
          <w:lang w:bidi="ar-EG"/>
        </w:rPr>
        <w:t xml:space="preserve"> الأطراف </w:t>
      </w:r>
      <w:r w:rsidRPr="00F3077D">
        <w:rPr>
          <w:rFonts w:cs="Simplified Arabic" w:hint="cs"/>
          <w:i/>
          <w:iCs/>
          <w:sz w:val="20"/>
          <w:rtl/>
          <w:lang w:bidi="ar-EG"/>
        </w:rPr>
        <w:t>ويشجع</w:t>
      </w:r>
      <w:r w:rsidRPr="00F3077D">
        <w:rPr>
          <w:rFonts w:cs="Simplified Arabic" w:hint="cs"/>
          <w:sz w:val="20"/>
          <w:rtl/>
          <w:lang w:bidi="ar-EG"/>
        </w:rPr>
        <w:t xml:space="preserve"> الحكومات الأخرى والمنظمات ذات الصلة، التي هي في وضع يسمح لها بالقيام بما يلي، على القيام به:</w:t>
      </w:r>
    </w:p>
    <w:p w14:paraId="46B31F4C" w14:textId="0340C0D6" w:rsidR="00F3077D" w:rsidRPr="00F3077D" w:rsidRDefault="00801274" w:rsidP="00801274">
      <w:pPr>
        <w:bidi/>
        <w:spacing w:after="120" w:line="216" w:lineRule="auto"/>
        <w:ind w:firstLine="720"/>
        <w:jc w:val="both"/>
        <w:rPr>
          <w:rFonts w:cs="Simplified Arabic"/>
          <w:sz w:val="20"/>
          <w:rtl/>
          <w:lang w:bidi="ar-EG"/>
        </w:rPr>
      </w:pPr>
      <w:r>
        <w:rPr>
          <w:rFonts w:cs="Simplified Arabic" w:hint="cs"/>
          <w:sz w:val="20"/>
          <w:rtl/>
        </w:rPr>
        <w:t>(أ)</w:t>
      </w:r>
      <w:r>
        <w:rPr>
          <w:rFonts w:cs="Simplified Arabic"/>
          <w:sz w:val="20"/>
          <w:rtl/>
        </w:rPr>
        <w:tab/>
      </w:r>
      <w:r w:rsidR="00F3077D" w:rsidRPr="00F3077D">
        <w:rPr>
          <w:rFonts w:cs="Simplified Arabic" w:hint="cs"/>
          <w:sz w:val="20"/>
          <w:rtl/>
          <w:lang w:bidi="ar-EG"/>
        </w:rPr>
        <w:t xml:space="preserve">توسيع نطاق جهودها لبناء وتنمية قدرات الأطراف من البلدان النامية، ولاسيما أقل البلدان نموا والدول الجزرية الصغيرة النامية من بينها، والأطراف ذات الاقتصادات التي تمر بمرحلة انتقالية، بما يتماشى مع أحكام الاتفاقية وبروتوكول </w:t>
      </w:r>
      <w:proofErr w:type="spellStart"/>
      <w:r w:rsidR="00F3077D" w:rsidRPr="00F3077D">
        <w:rPr>
          <w:rFonts w:cs="Simplified Arabic" w:hint="cs"/>
          <w:sz w:val="20"/>
          <w:rtl/>
          <w:lang w:bidi="ar-EG"/>
        </w:rPr>
        <w:t>ناغويا</w:t>
      </w:r>
      <w:proofErr w:type="spellEnd"/>
      <w:r w:rsidR="00F3077D" w:rsidRPr="00F3077D">
        <w:rPr>
          <w:rFonts w:cs="Simplified Arabic" w:hint="cs"/>
          <w:sz w:val="20"/>
          <w:rtl/>
          <w:lang w:bidi="ar-EG"/>
        </w:rPr>
        <w:t xml:space="preserve"> التابع لها، من أجل تنفيذ بروتوكول </w:t>
      </w:r>
      <w:proofErr w:type="spellStart"/>
      <w:r w:rsidR="00F3077D" w:rsidRPr="00F3077D">
        <w:rPr>
          <w:rFonts w:cs="Simplified Arabic" w:hint="cs"/>
          <w:sz w:val="20"/>
          <w:rtl/>
          <w:lang w:bidi="ar-EG"/>
        </w:rPr>
        <w:t>ناغويا</w:t>
      </w:r>
      <w:proofErr w:type="spellEnd"/>
      <w:r w:rsidR="00F3077D" w:rsidRPr="00F3077D">
        <w:rPr>
          <w:rFonts w:cs="Simplified Arabic" w:hint="cs"/>
          <w:sz w:val="20"/>
          <w:rtl/>
          <w:lang w:bidi="ar-EG"/>
        </w:rPr>
        <w:t>، مع مراعاة المجالات ذات الأولوية التي حُددت في مرفق هذا المقرر وفي الإطار العالمي للتنوع البيولوجي لما بعد عام 2020؛</w:t>
      </w:r>
    </w:p>
    <w:p w14:paraId="60C47D26" w14:textId="707DAA51" w:rsidR="00F3077D" w:rsidRPr="00F3077D" w:rsidRDefault="00801274" w:rsidP="00801274">
      <w:pPr>
        <w:bidi/>
        <w:spacing w:after="120" w:line="216" w:lineRule="auto"/>
        <w:ind w:firstLine="720"/>
        <w:jc w:val="both"/>
        <w:rPr>
          <w:rFonts w:cs="Simplified Arabic"/>
          <w:sz w:val="20"/>
          <w:lang w:bidi="ar-EG"/>
        </w:rPr>
      </w:pPr>
      <w:r>
        <w:rPr>
          <w:rFonts w:cs="Simplified Arabic" w:hint="cs"/>
          <w:sz w:val="20"/>
          <w:rtl/>
          <w:lang w:bidi="ar-EG"/>
        </w:rPr>
        <w:t>(ب)</w:t>
      </w:r>
      <w:r>
        <w:rPr>
          <w:rFonts w:cs="Simplified Arabic"/>
          <w:sz w:val="20"/>
          <w:rtl/>
          <w:lang w:bidi="ar-EG"/>
        </w:rPr>
        <w:tab/>
      </w:r>
      <w:r w:rsidR="00F3077D" w:rsidRPr="00F3077D">
        <w:rPr>
          <w:rFonts w:cs="Simplified Arabic" w:hint="cs"/>
          <w:sz w:val="20"/>
          <w:rtl/>
          <w:lang w:bidi="ar-EG"/>
        </w:rPr>
        <w:t>الاستمرار في إتاحة المعلومات عن الاحتياجات من بناء القدرات وتنمية القدرات، والمبادرات والموارد في هذا الصدد، وتبادل أفضل الممارسات والدروس المستفادة على غرفة تبادل معلومات الحصول وتقاسم المنافع؛</w:t>
      </w:r>
    </w:p>
    <w:p w14:paraId="6D021323" w14:textId="5C587825" w:rsidR="00F3077D" w:rsidRPr="00F3077D" w:rsidRDefault="00F3077D" w:rsidP="00F3077D">
      <w:pPr>
        <w:numPr>
          <w:ilvl w:val="0"/>
          <w:numId w:val="8"/>
        </w:numPr>
        <w:bidi/>
        <w:spacing w:after="120" w:line="216" w:lineRule="auto"/>
        <w:ind w:left="0" w:firstLine="720"/>
        <w:jc w:val="both"/>
        <w:rPr>
          <w:rFonts w:cs="Simplified Arabic"/>
          <w:sz w:val="20"/>
          <w:rtl/>
          <w:lang w:bidi="ar-EG"/>
        </w:rPr>
      </w:pPr>
      <w:r w:rsidRPr="00F3077D">
        <w:rPr>
          <w:rFonts w:cs="Simplified Arabic" w:hint="cs"/>
          <w:i/>
          <w:iCs/>
          <w:sz w:val="20"/>
          <w:rtl/>
          <w:lang w:bidi="ar-EG"/>
        </w:rPr>
        <w:t>يطلب</w:t>
      </w:r>
      <w:r w:rsidRPr="00F3077D">
        <w:rPr>
          <w:rFonts w:cs="Simplified Arabic" w:hint="cs"/>
          <w:sz w:val="20"/>
          <w:rtl/>
          <w:lang w:bidi="ar-EG"/>
        </w:rPr>
        <w:t xml:space="preserve"> إلى الأمينة التنفيذية أن تعد، بالتشاور مع الأطراف، إطارا استراتيجيا منقحا لبناء القدرات وتنمية القدرات من أجل دعم التنفيذ الفعال لبروتوكول </w:t>
      </w:r>
      <w:proofErr w:type="spellStart"/>
      <w:r w:rsidRPr="00F3077D">
        <w:rPr>
          <w:rFonts w:cs="Simplified Arabic" w:hint="cs"/>
          <w:sz w:val="20"/>
          <w:rtl/>
          <w:lang w:bidi="ar-EG"/>
        </w:rPr>
        <w:t>ناغويا</w:t>
      </w:r>
      <w:proofErr w:type="spellEnd"/>
      <w:r w:rsidRPr="00F3077D">
        <w:rPr>
          <w:rFonts w:cs="Simplified Arabic" w:hint="cs"/>
          <w:sz w:val="20"/>
          <w:rtl/>
          <w:lang w:bidi="ar-EG"/>
        </w:rPr>
        <w:t xml:space="preserve">، بما يتماشى مع الإطار العالمي للتنوع البيولوجي لما بعد عام 2020، والإطار الاستراتيجي طويل الأجل لبناء القدرات </w:t>
      </w:r>
      <w:r w:rsidR="006E7532">
        <w:rPr>
          <w:rFonts w:cs="Simplified Arabic" w:hint="cs"/>
          <w:sz w:val="20"/>
          <w:rtl/>
          <w:lang w:bidi="ar-EG"/>
        </w:rPr>
        <w:t>وتنميتها</w:t>
      </w:r>
      <w:r w:rsidRPr="00F3077D">
        <w:rPr>
          <w:rFonts w:cs="Simplified Arabic" w:hint="cs"/>
          <w:sz w:val="20"/>
          <w:rtl/>
          <w:lang w:bidi="ar-EG"/>
        </w:rPr>
        <w:t xml:space="preserve"> من أجل دعم تنفيذ الإطار العالمي للتنوع البيولوجي لما بعد عام 2020، مع مراعاة نتائج التقييم لكي تنظر فيه الهيئة الفرعية للتنفيذ في اجتماعها الرابع ولكي يعتمده مؤتمر الأطراف العامل كاجتماع للأطراف في بروتوكول </w:t>
      </w:r>
      <w:proofErr w:type="spellStart"/>
      <w:r w:rsidRPr="00F3077D">
        <w:rPr>
          <w:rFonts w:cs="Simplified Arabic" w:hint="cs"/>
          <w:sz w:val="20"/>
          <w:rtl/>
          <w:lang w:bidi="ar-EG"/>
        </w:rPr>
        <w:t>ناغويا</w:t>
      </w:r>
      <w:proofErr w:type="spellEnd"/>
      <w:r w:rsidRPr="00F3077D">
        <w:rPr>
          <w:rFonts w:cs="Simplified Arabic" w:hint="cs"/>
          <w:sz w:val="20"/>
          <w:rtl/>
          <w:lang w:bidi="ar-EG"/>
        </w:rPr>
        <w:t xml:space="preserve"> في اجتماعه الخامس.</w:t>
      </w:r>
    </w:p>
    <w:p w14:paraId="03A51AFB" w14:textId="77777777" w:rsidR="00F3077D" w:rsidRPr="00F3077D" w:rsidRDefault="00F3077D" w:rsidP="00F3077D">
      <w:pPr>
        <w:bidi/>
        <w:spacing w:after="120" w:line="216" w:lineRule="auto"/>
        <w:jc w:val="center"/>
        <w:rPr>
          <w:rFonts w:cs="Simplified Arabic"/>
          <w:b/>
          <w:bCs/>
          <w:sz w:val="20"/>
          <w:rtl/>
          <w:lang w:bidi="ar-EG"/>
        </w:rPr>
      </w:pPr>
      <w:r w:rsidRPr="00F3077D">
        <w:rPr>
          <w:rFonts w:cs="Simplified Arabic" w:hint="cs"/>
          <w:b/>
          <w:bCs/>
          <w:sz w:val="20"/>
          <w:rtl/>
          <w:lang w:bidi="ar-EG"/>
        </w:rPr>
        <w:t>باء</w:t>
      </w:r>
      <w:r w:rsidRPr="00F3077D">
        <w:rPr>
          <w:rFonts w:cs="Simplified Arabic"/>
          <w:b/>
          <w:bCs/>
          <w:sz w:val="20"/>
          <w:rtl/>
          <w:lang w:bidi="ar-EG"/>
        </w:rPr>
        <w:t>-</w:t>
      </w:r>
      <w:r w:rsidRPr="00F3077D">
        <w:rPr>
          <w:rFonts w:cs="Simplified Arabic"/>
          <w:b/>
          <w:bCs/>
          <w:sz w:val="20"/>
          <w:lang w:bidi="ar-EG"/>
        </w:rPr>
        <w:tab/>
      </w:r>
      <w:r w:rsidRPr="00F3077D">
        <w:rPr>
          <w:rFonts w:cs="Simplified Arabic" w:hint="cs"/>
          <w:b/>
          <w:bCs/>
          <w:sz w:val="20"/>
          <w:rtl/>
          <w:lang w:bidi="ar-EG"/>
        </w:rPr>
        <w:t>إذكاء الوعي</w:t>
      </w:r>
    </w:p>
    <w:p w14:paraId="7008CCFF" w14:textId="77777777" w:rsidR="00F3077D" w:rsidRPr="00F3077D" w:rsidRDefault="00F3077D" w:rsidP="00F3077D">
      <w:pPr>
        <w:bidi/>
        <w:spacing w:after="120" w:line="216" w:lineRule="auto"/>
        <w:ind w:firstLine="720"/>
        <w:jc w:val="both"/>
        <w:rPr>
          <w:rFonts w:cs="Simplified Arabic"/>
          <w:i/>
          <w:iCs/>
          <w:sz w:val="20"/>
          <w:rtl/>
          <w:lang w:bidi="ar-EG"/>
        </w:rPr>
      </w:pPr>
      <w:r w:rsidRPr="00F3077D">
        <w:rPr>
          <w:rFonts w:cs="Simplified Arabic"/>
          <w:i/>
          <w:iCs/>
          <w:sz w:val="20"/>
          <w:rtl/>
          <w:lang w:bidi="ar-EG"/>
        </w:rPr>
        <w:t xml:space="preserve">إن مؤتمر الأطراف العامل كاجتماع للأطراف في بروتوكول </w:t>
      </w:r>
      <w:proofErr w:type="spellStart"/>
      <w:r w:rsidRPr="00F3077D">
        <w:rPr>
          <w:rFonts w:cs="Simplified Arabic"/>
          <w:i/>
          <w:iCs/>
          <w:sz w:val="20"/>
          <w:rtl/>
          <w:lang w:bidi="ar-EG"/>
        </w:rPr>
        <w:t>ناغويا</w:t>
      </w:r>
      <w:proofErr w:type="spellEnd"/>
      <w:r w:rsidRPr="00F3077D">
        <w:rPr>
          <w:rFonts w:cs="Simplified Arabic"/>
          <w:i/>
          <w:iCs/>
          <w:sz w:val="20"/>
          <w:rtl/>
          <w:lang w:bidi="ar-EG"/>
        </w:rPr>
        <w:t xml:space="preserve">، </w:t>
      </w:r>
    </w:p>
    <w:p w14:paraId="1CAD4D39" w14:textId="77777777" w:rsidR="00F3077D" w:rsidRPr="00F3077D" w:rsidRDefault="00F3077D" w:rsidP="00F3077D">
      <w:pPr>
        <w:bidi/>
        <w:spacing w:after="120" w:line="216" w:lineRule="auto"/>
        <w:jc w:val="both"/>
        <w:rPr>
          <w:rFonts w:cs="Simplified Arabic"/>
          <w:sz w:val="20"/>
          <w:rtl/>
          <w:lang w:bidi="ar-EG"/>
        </w:rPr>
      </w:pPr>
      <w:r w:rsidRPr="00F3077D">
        <w:rPr>
          <w:rFonts w:cs="Simplified Arabic"/>
          <w:sz w:val="20"/>
          <w:rtl/>
          <w:lang w:bidi="ar-EG"/>
        </w:rPr>
        <w:tab/>
      </w:r>
      <w:r w:rsidRPr="00F3077D">
        <w:rPr>
          <w:rFonts w:cs="Simplified Arabic" w:hint="cs"/>
          <w:sz w:val="20"/>
          <w:rtl/>
          <w:lang w:bidi="ar-EG"/>
        </w:rPr>
        <w:t>1-</w:t>
      </w:r>
      <w:r w:rsidRPr="00F3077D">
        <w:rPr>
          <w:rFonts w:cs="Simplified Arabic"/>
          <w:sz w:val="20"/>
          <w:lang w:bidi="ar-EG"/>
        </w:rPr>
        <w:tab/>
      </w:r>
      <w:r w:rsidRPr="00F3077D">
        <w:rPr>
          <w:rFonts w:cs="Simplified Arabic" w:hint="cs"/>
          <w:i/>
          <w:iCs/>
          <w:sz w:val="20"/>
          <w:rtl/>
          <w:lang w:bidi="ar-EG"/>
        </w:rPr>
        <w:t>يرحب</w:t>
      </w:r>
      <w:r w:rsidRPr="00F3077D">
        <w:rPr>
          <w:rFonts w:cs="Simplified Arabic"/>
          <w:sz w:val="20"/>
          <w:rtl/>
          <w:lang w:bidi="ar-EG"/>
        </w:rPr>
        <w:t xml:space="preserve"> </w:t>
      </w:r>
      <w:r w:rsidRPr="00F3077D">
        <w:rPr>
          <w:rFonts w:eastAsia="YouYuan" w:cs="Simplified Arabic"/>
          <w:kern w:val="2"/>
          <w:sz w:val="20"/>
          <w:rtl/>
          <w:lang w:bidi="ar"/>
        </w:rPr>
        <w:t xml:space="preserve">بالتقدم المحرز في تنفيذ استراتيجية زيادة </w:t>
      </w:r>
      <w:r w:rsidRPr="00F3077D">
        <w:rPr>
          <w:rFonts w:eastAsia="YouYuan" w:cs="Simplified Arabic" w:hint="cs"/>
          <w:kern w:val="2"/>
          <w:sz w:val="20"/>
          <w:rtl/>
          <w:lang w:bidi="ar"/>
        </w:rPr>
        <w:t>التوعية</w:t>
      </w:r>
      <w:r w:rsidRPr="00F3077D">
        <w:rPr>
          <w:rFonts w:eastAsia="YouYuan" w:cs="Simplified Arabic"/>
          <w:kern w:val="2"/>
          <w:sz w:val="20"/>
          <w:rtl/>
          <w:lang w:bidi="ar"/>
        </w:rPr>
        <w:t xml:space="preserve"> لبروتوكول </w:t>
      </w:r>
      <w:proofErr w:type="spellStart"/>
      <w:r w:rsidRPr="00F3077D">
        <w:rPr>
          <w:rFonts w:eastAsia="YouYuan" w:cs="Simplified Arabic"/>
          <w:kern w:val="2"/>
          <w:sz w:val="20"/>
          <w:rtl/>
          <w:lang w:bidi="ar"/>
        </w:rPr>
        <w:t>ناغويا</w:t>
      </w:r>
      <w:proofErr w:type="spellEnd"/>
      <w:r w:rsidRPr="00F3077D">
        <w:rPr>
          <w:rFonts w:cs="Simplified Arabic"/>
          <w:sz w:val="20"/>
          <w:rtl/>
          <w:lang w:bidi="ar-EG"/>
        </w:rPr>
        <w:t>؛</w:t>
      </w:r>
      <w:r w:rsidRPr="00F3077D">
        <w:rPr>
          <w:rFonts w:cs="Simplified Arabic"/>
          <w:sz w:val="20"/>
          <w:lang w:bidi="ar-EG"/>
        </w:rPr>
        <w:t xml:space="preserve"> </w:t>
      </w:r>
    </w:p>
    <w:p w14:paraId="3F783D7A" w14:textId="35C9D20E" w:rsidR="00F3077D" w:rsidRPr="00F3077D" w:rsidRDefault="00F3077D" w:rsidP="00F3077D">
      <w:pPr>
        <w:bidi/>
        <w:spacing w:after="120" w:line="216" w:lineRule="auto"/>
        <w:jc w:val="both"/>
        <w:rPr>
          <w:rFonts w:cs="Simplified Arabic"/>
          <w:sz w:val="20"/>
          <w:rtl/>
          <w:lang w:bidi="ar-EG"/>
        </w:rPr>
      </w:pPr>
      <w:r w:rsidRPr="00F3077D">
        <w:rPr>
          <w:rFonts w:cs="Simplified Arabic"/>
          <w:sz w:val="20"/>
          <w:rtl/>
          <w:lang w:bidi="ar-EG"/>
        </w:rPr>
        <w:tab/>
      </w:r>
      <w:r w:rsidRPr="00F3077D">
        <w:rPr>
          <w:rFonts w:cs="Simplified Arabic" w:hint="cs"/>
          <w:sz w:val="20"/>
          <w:rtl/>
          <w:lang w:bidi="ar-EG"/>
        </w:rPr>
        <w:t>2-</w:t>
      </w:r>
      <w:r w:rsidRPr="00F3077D">
        <w:rPr>
          <w:rFonts w:cs="Simplified Arabic"/>
          <w:sz w:val="20"/>
          <w:lang w:bidi="ar-EG"/>
        </w:rPr>
        <w:tab/>
      </w:r>
      <w:r w:rsidRPr="00F3077D">
        <w:rPr>
          <w:rFonts w:eastAsia="YouYuan" w:cs="Simplified Arabic"/>
          <w:i/>
          <w:iCs/>
          <w:kern w:val="2"/>
          <w:sz w:val="20"/>
          <w:rtl/>
          <w:lang w:bidi="ar"/>
        </w:rPr>
        <w:t>يحيط علما</w:t>
      </w:r>
      <w:r w:rsidRPr="00F3077D">
        <w:rPr>
          <w:rFonts w:eastAsia="YouYuan" w:cs="Simplified Arabic"/>
          <w:kern w:val="2"/>
          <w:sz w:val="20"/>
          <w:rtl/>
          <w:lang w:bidi="ar"/>
        </w:rPr>
        <w:t xml:space="preserve"> </w:t>
      </w:r>
      <w:r w:rsidRPr="00F3077D">
        <w:rPr>
          <w:rFonts w:eastAsia="YouYuan" w:cs="Simplified Arabic" w:hint="cs"/>
          <w:kern w:val="2"/>
          <w:sz w:val="20"/>
          <w:rtl/>
          <w:lang w:bidi="ar"/>
        </w:rPr>
        <w:t>بالتعقيبات</w:t>
      </w:r>
      <w:r w:rsidRPr="00F3077D">
        <w:rPr>
          <w:rFonts w:eastAsia="YouYuan" w:cs="Simplified Arabic"/>
          <w:kern w:val="2"/>
          <w:sz w:val="20"/>
          <w:rtl/>
          <w:lang w:bidi="ar"/>
        </w:rPr>
        <w:t xml:space="preserve"> الواردة من الأطراف </w:t>
      </w:r>
      <w:r w:rsidR="006E7532">
        <w:rPr>
          <w:rFonts w:eastAsia="YouYuan" w:cs="Simplified Arabic" w:hint="cs"/>
          <w:kern w:val="2"/>
          <w:sz w:val="20"/>
          <w:rtl/>
          <w:lang w:bidi="ar"/>
        </w:rPr>
        <w:t>والحكومات الأخرى</w:t>
      </w:r>
      <w:r w:rsidRPr="00F3077D">
        <w:rPr>
          <w:rFonts w:eastAsia="YouYuan" w:cs="Simplified Arabic"/>
          <w:kern w:val="2"/>
          <w:sz w:val="20"/>
          <w:rtl/>
          <w:lang w:bidi="ar"/>
        </w:rPr>
        <w:t xml:space="preserve"> وأصحاب المصلحة</w:t>
      </w:r>
      <w:r w:rsidRPr="00F3077D">
        <w:rPr>
          <w:rFonts w:eastAsia="YouYuan" w:cs="Simplified Arabic" w:hint="cs"/>
          <w:kern w:val="2"/>
          <w:sz w:val="20"/>
          <w:rtl/>
          <w:lang w:bidi="ar"/>
        </w:rPr>
        <w:t xml:space="preserve"> المعني</w:t>
      </w:r>
      <w:r w:rsidR="006E7532">
        <w:rPr>
          <w:rFonts w:eastAsia="YouYuan" w:cs="Simplified Arabic" w:hint="cs"/>
          <w:kern w:val="2"/>
          <w:sz w:val="20"/>
          <w:rtl/>
          <w:lang w:bidi="ar"/>
        </w:rPr>
        <w:t>ين</w:t>
      </w:r>
      <w:r w:rsidRPr="00F3077D">
        <w:rPr>
          <w:rFonts w:eastAsia="YouYuan" w:cs="Simplified Arabic" w:hint="cs"/>
          <w:kern w:val="2"/>
          <w:sz w:val="20"/>
          <w:rtl/>
          <w:lang w:bidi="ar"/>
        </w:rPr>
        <w:t xml:space="preserve"> ا</w:t>
      </w:r>
      <w:r w:rsidR="006E7532">
        <w:rPr>
          <w:rFonts w:eastAsia="YouYuan" w:cs="Simplified Arabic" w:hint="cs"/>
          <w:kern w:val="2"/>
          <w:sz w:val="20"/>
          <w:rtl/>
          <w:lang w:bidi="ar"/>
        </w:rPr>
        <w:t>لآخرين</w:t>
      </w:r>
      <w:r w:rsidRPr="00F3077D">
        <w:rPr>
          <w:rFonts w:eastAsia="YouYuan" w:cs="Simplified Arabic" w:hint="cs"/>
          <w:kern w:val="2"/>
          <w:sz w:val="20"/>
          <w:rtl/>
          <w:lang w:bidi="ar"/>
        </w:rPr>
        <w:t xml:space="preserve"> </w:t>
      </w:r>
      <w:r w:rsidRPr="00F3077D">
        <w:rPr>
          <w:rFonts w:eastAsia="YouYuan" w:cs="Simplified Arabic"/>
          <w:kern w:val="2"/>
          <w:sz w:val="20"/>
          <w:rtl/>
          <w:lang w:bidi="ar"/>
        </w:rPr>
        <w:t xml:space="preserve">بشأن </w:t>
      </w:r>
      <w:r w:rsidRPr="00F3077D">
        <w:rPr>
          <w:rFonts w:eastAsia="YouYuan" w:cs="Simplified Arabic"/>
          <w:i/>
          <w:iCs/>
          <w:kern w:val="2"/>
          <w:sz w:val="20"/>
          <w:rtl/>
          <w:lang w:bidi="ar"/>
        </w:rPr>
        <w:t xml:space="preserve">مجموعة أدوات الاتصال والتثقيف والتوعية العام </w:t>
      </w:r>
      <w:r w:rsidRPr="00F3077D">
        <w:rPr>
          <w:rFonts w:eastAsia="YouYuan" w:cs="Simplified Arabic" w:hint="cs"/>
          <w:i/>
          <w:iCs/>
          <w:kern w:val="2"/>
          <w:sz w:val="20"/>
          <w:rtl/>
          <w:lang w:bidi="ar"/>
        </w:rPr>
        <w:t xml:space="preserve">- </w:t>
      </w:r>
      <w:r w:rsidRPr="00F3077D">
        <w:rPr>
          <w:rFonts w:eastAsia="YouYuan" w:cs="Simplified Arabic"/>
          <w:i/>
          <w:iCs/>
          <w:kern w:val="2"/>
          <w:sz w:val="20"/>
          <w:rtl/>
          <w:lang w:bidi="ar"/>
        </w:rPr>
        <w:t xml:space="preserve">بما في ذلك اعتبارات </w:t>
      </w:r>
      <w:r w:rsidR="006E7532" w:rsidRPr="00F3077D">
        <w:rPr>
          <w:rFonts w:eastAsia="YouYuan" w:cs="Simplified Arabic" w:hint="cs"/>
          <w:i/>
          <w:iCs/>
          <w:kern w:val="2"/>
          <w:sz w:val="20"/>
          <w:rtl/>
          <w:lang w:bidi="ar"/>
        </w:rPr>
        <w:t>بشأن</w:t>
      </w:r>
      <w:r w:rsidRPr="00F3077D">
        <w:rPr>
          <w:rFonts w:eastAsia="YouYuan" w:cs="Simplified Arabic" w:hint="cs"/>
          <w:i/>
          <w:iCs/>
          <w:kern w:val="2"/>
          <w:sz w:val="20"/>
          <w:rtl/>
          <w:lang w:bidi="ar"/>
        </w:rPr>
        <w:t xml:space="preserve"> </w:t>
      </w:r>
      <w:r w:rsidRPr="00F3077D">
        <w:rPr>
          <w:rFonts w:eastAsia="YouYuan" w:cs="Simplified Arabic"/>
          <w:i/>
          <w:iCs/>
          <w:kern w:val="2"/>
          <w:sz w:val="20"/>
          <w:rtl/>
          <w:lang w:bidi="ar"/>
        </w:rPr>
        <w:t>الحصول وتقاسم المنافع</w:t>
      </w:r>
      <w:r w:rsidRPr="00F3077D">
        <w:rPr>
          <w:rFonts w:eastAsia="YouYuan" w:cs="Simplified Arabic" w:hint="cs"/>
          <w:i/>
          <w:iCs/>
          <w:kern w:val="2"/>
          <w:sz w:val="20"/>
          <w:rtl/>
          <w:lang w:bidi="ar"/>
        </w:rPr>
        <w:t>،</w:t>
      </w:r>
      <w:bookmarkStart w:id="5" w:name="_Hlk121458596"/>
      <w:r w:rsidRPr="00F3077D">
        <w:rPr>
          <w:rFonts w:cs="Simplified Arabic"/>
          <w:sz w:val="20"/>
          <w:vertAlign w:val="superscript"/>
          <w:rtl/>
          <w:lang w:bidi="ar-EG"/>
        </w:rPr>
        <w:footnoteReference w:id="4"/>
      </w:r>
      <w:bookmarkEnd w:id="5"/>
      <w:r w:rsidRPr="00F3077D">
        <w:rPr>
          <w:rFonts w:eastAsia="YouYuan" w:cs="Simplified Arabic"/>
          <w:kern w:val="2"/>
          <w:sz w:val="20"/>
          <w:rtl/>
          <w:lang w:bidi="ar"/>
        </w:rPr>
        <w:t xml:space="preserve"> ويشجع الأطراف </w:t>
      </w:r>
      <w:r w:rsidRPr="00F3077D">
        <w:rPr>
          <w:rFonts w:eastAsia="YouYuan" w:cs="Simplified Arabic" w:hint="cs"/>
          <w:kern w:val="2"/>
          <w:sz w:val="20"/>
          <w:rtl/>
          <w:lang w:bidi="ar"/>
        </w:rPr>
        <w:t>والحكومات الأخرى</w:t>
      </w:r>
      <w:r w:rsidRPr="00F3077D">
        <w:rPr>
          <w:rFonts w:eastAsia="YouYuan" w:cs="Simplified Arabic"/>
          <w:kern w:val="2"/>
          <w:sz w:val="20"/>
          <w:rtl/>
          <w:lang w:bidi="ar"/>
        </w:rPr>
        <w:t xml:space="preserve"> والمنظمات وأصحاب المصلحة </w:t>
      </w:r>
      <w:r w:rsidR="006E7532">
        <w:rPr>
          <w:rFonts w:eastAsia="YouYuan" w:cs="Simplified Arabic" w:hint="cs"/>
          <w:kern w:val="2"/>
          <w:sz w:val="20"/>
          <w:rtl/>
          <w:lang w:bidi="ar"/>
        </w:rPr>
        <w:t>المعنيين الآخرين</w:t>
      </w:r>
      <w:r w:rsidRPr="00F3077D">
        <w:rPr>
          <w:rFonts w:eastAsia="YouYuan" w:cs="Simplified Arabic"/>
          <w:kern w:val="2"/>
          <w:sz w:val="20"/>
          <w:rtl/>
          <w:lang w:bidi="ar"/>
        </w:rPr>
        <w:t xml:space="preserve"> على مواصلة استخدام مجموعة الأدوات </w:t>
      </w:r>
      <w:r w:rsidR="006E7532">
        <w:rPr>
          <w:rFonts w:eastAsia="YouYuan" w:cs="Simplified Arabic" w:hint="cs"/>
          <w:kern w:val="2"/>
          <w:sz w:val="20"/>
          <w:rtl/>
          <w:lang w:bidi="ar"/>
        </w:rPr>
        <w:t>في إطار</w:t>
      </w:r>
      <w:r w:rsidRPr="00F3077D">
        <w:rPr>
          <w:rFonts w:eastAsia="YouYuan" w:cs="Simplified Arabic"/>
          <w:kern w:val="2"/>
          <w:sz w:val="20"/>
          <w:rtl/>
          <w:lang w:bidi="ar"/>
        </w:rPr>
        <w:t xml:space="preserve"> أنشطة </w:t>
      </w:r>
      <w:r w:rsidRPr="00F3077D">
        <w:rPr>
          <w:rFonts w:eastAsia="YouYuan" w:cs="Simplified Arabic" w:hint="cs"/>
          <w:kern w:val="2"/>
          <w:sz w:val="20"/>
          <w:rtl/>
          <w:lang w:bidi="ar"/>
        </w:rPr>
        <w:t xml:space="preserve">زيادة التوعية </w:t>
      </w:r>
      <w:r w:rsidRPr="00F3077D">
        <w:rPr>
          <w:rFonts w:eastAsia="YouYuan" w:cs="Simplified Arabic"/>
          <w:kern w:val="2"/>
          <w:sz w:val="20"/>
          <w:rtl/>
          <w:lang w:bidi="ar"/>
        </w:rPr>
        <w:t>وبناء القدرات</w:t>
      </w:r>
      <w:r w:rsidRPr="00F3077D">
        <w:rPr>
          <w:rFonts w:cs="Simplified Arabic"/>
          <w:sz w:val="20"/>
          <w:rtl/>
          <w:lang w:bidi="ar-EG"/>
        </w:rPr>
        <w:t>؛</w:t>
      </w:r>
    </w:p>
    <w:p w14:paraId="02DB4CE3" w14:textId="77777777" w:rsidR="00F3077D" w:rsidRPr="00F3077D" w:rsidRDefault="00F3077D" w:rsidP="00F3077D">
      <w:pPr>
        <w:bidi/>
        <w:spacing w:after="120" w:line="216" w:lineRule="auto"/>
        <w:jc w:val="both"/>
        <w:rPr>
          <w:rFonts w:cs="Simplified Arabic"/>
          <w:sz w:val="20"/>
          <w:rtl/>
          <w:lang w:bidi="ar-EG"/>
        </w:rPr>
      </w:pPr>
      <w:r w:rsidRPr="00F3077D">
        <w:rPr>
          <w:rFonts w:cs="Simplified Arabic"/>
          <w:sz w:val="20"/>
          <w:rtl/>
          <w:lang w:bidi="ar-EG"/>
        </w:rPr>
        <w:tab/>
      </w:r>
      <w:r w:rsidRPr="00F3077D">
        <w:rPr>
          <w:rFonts w:cs="Simplified Arabic" w:hint="cs"/>
          <w:sz w:val="20"/>
          <w:rtl/>
          <w:lang w:bidi="ar-EG"/>
        </w:rPr>
        <w:t>3-</w:t>
      </w:r>
      <w:r w:rsidRPr="00F3077D">
        <w:rPr>
          <w:rFonts w:cs="Simplified Arabic"/>
          <w:sz w:val="20"/>
          <w:lang w:bidi="ar-EG"/>
        </w:rPr>
        <w:tab/>
      </w:r>
      <w:r w:rsidRPr="00F3077D">
        <w:rPr>
          <w:rFonts w:eastAsia="YouYuan" w:cs="Simplified Arabic"/>
          <w:i/>
          <w:iCs/>
          <w:kern w:val="2"/>
          <w:sz w:val="20"/>
          <w:rtl/>
          <w:lang w:bidi="ar"/>
        </w:rPr>
        <w:t xml:space="preserve">يرحب </w:t>
      </w:r>
      <w:r w:rsidRPr="00F3077D">
        <w:rPr>
          <w:rFonts w:eastAsia="YouYuan" w:cs="Simplified Arabic"/>
          <w:kern w:val="2"/>
          <w:sz w:val="20"/>
          <w:rtl/>
          <w:lang w:bidi="ar"/>
        </w:rPr>
        <w:t xml:space="preserve">بإطار استراتيجية للاتصال لدعم الإطار العالمي للتنوع البيولوجي لما بعد عام 2020، الوارد في المقرر 15/- </w:t>
      </w:r>
      <w:r w:rsidRPr="00F3077D">
        <w:rPr>
          <w:rFonts w:eastAsia="YouYuan" w:cs="Simplified Arabic" w:hint="cs"/>
          <w:kern w:val="2"/>
          <w:sz w:val="20"/>
          <w:rtl/>
          <w:lang w:bidi="ar"/>
        </w:rPr>
        <w:t xml:space="preserve">الصادر عن </w:t>
      </w:r>
      <w:r w:rsidRPr="00F3077D">
        <w:rPr>
          <w:rFonts w:eastAsia="YouYuan" w:cs="Simplified Arabic"/>
          <w:kern w:val="2"/>
          <w:sz w:val="20"/>
          <w:rtl/>
          <w:lang w:bidi="ar"/>
        </w:rPr>
        <w:t xml:space="preserve">مؤتمر الأطراف، باعتباره عنصرا هاما </w:t>
      </w:r>
      <w:r w:rsidRPr="00F3077D">
        <w:rPr>
          <w:rFonts w:eastAsia="YouYuan" w:cs="Simplified Arabic" w:hint="cs"/>
          <w:kern w:val="2"/>
          <w:sz w:val="20"/>
          <w:rtl/>
          <w:lang w:bidi="ar"/>
        </w:rPr>
        <w:t>لزيادة التوعية أيضا</w:t>
      </w:r>
      <w:r w:rsidRPr="00F3077D">
        <w:rPr>
          <w:rFonts w:eastAsia="YouYuan" w:cs="Simplified Arabic"/>
          <w:kern w:val="2"/>
          <w:sz w:val="20"/>
          <w:rtl/>
          <w:lang w:bidi="ar"/>
        </w:rPr>
        <w:t xml:space="preserve"> بشأن الوصول </w:t>
      </w:r>
      <w:r w:rsidRPr="00F3077D">
        <w:rPr>
          <w:rFonts w:eastAsia="YouYuan" w:cs="Simplified Arabic" w:hint="cs"/>
          <w:kern w:val="2"/>
          <w:sz w:val="20"/>
          <w:rtl/>
          <w:lang w:bidi="ar"/>
        </w:rPr>
        <w:t>وتقاسم المنافع</w:t>
      </w:r>
      <w:r w:rsidRPr="00F3077D">
        <w:rPr>
          <w:rFonts w:eastAsia="YouYuan" w:cs="Simplified Arabic"/>
          <w:kern w:val="2"/>
          <w:sz w:val="20"/>
          <w:rtl/>
          <w:lang w:bidi="ar"/>
        </w:rPr>
        <w:t xml:space="preserve"> </w:t>
      </w:r>
      <w:r w:rsidRPr="00F3077D">
        <w:rPr>
          <w:rFonts w:eastAsia="YouYuan" w:cs="Simplified Arabic" w:hint="cs"/>
          <w:kern w:val="2"/>
          <w:sz w:val="20"/>
          <w:rtl/>
          <w:lang w:bidi="ar"/>
        </w:rPr>
        <w:t>و</w:t>
      </w:r>
      <w:r w:rsidRPr="00F3077D">
        <w:rPr>
          <w:rFonts w:eastAsia="YouYuan" w:cs="Simplified Arabic"/>
          <w:kern w:val="2"/>
          <w:sz w:val="20"/>
          <w:rtl/>
          <w:lang w:bidi="ar"/>
        </w:rPr>
        <w:t>هدف وغاية الإطار العالمي للتنوع البيولوجي لما بعد عام 2020</w:t>
      </w:r>
      <w:r w:rsidRPr="00F3077D">
        <w:rPr>
          <w:rFonts w:eastAsia="YouYuan" w:cs="Simplified Arabic" w:hint="cs"/>
          <w:kern w:val="2"/>
          <w:sz w:val="20"/>
          <w:rtl/>
          <w:lang w:bidi="ar"/>
        </w:rPr>
        <w:t xml:space="preserve"> المتصلين بذلك؛</w:t>
      </w:r>
      <w:bookmarkStart w:id="6" w:name="_Hlk121458882"/>
      <w:r w:rsidRPr="00F3077D">
        <w:rPr>
          <w:rFonts w:eastAsia="YouYuan" w:cs="Simplified Arabic"/>
          <w:kern w:val="2"/>
          <w:sz w:val="20"/>
          <w:vertAlign w:val="superscript"/>
          <w:rtl/>
          <w:lang w:bidi="ar-EG"/>
        </w:rPr>
        <w:footnoteReference w:id="5"/>
      </w:r>
      <w:bookmarkEnd w:id="6"/>
    </w:p>
    <w:p w14:paraId="32215298" w14:textId="47308A5E" w:rsidR="00F3077D" w:rsidRPr="00F3077D" w:rsidRDefault="00F3077D" w:rsidP="00F3077D">
      <w:pPr>
        <w:bidi/>
        <w:spacing w:after="120" w:line="216" w:lineRule="auto"/>
        <w:jc w:val="both"/>
        <w:rPr>
          <w:rFonts w:cs="Simplified Arabic"/>
          <w:sz w:val="20"/>
          <w:rtl/>
          <w:lang w:bidi="ar-EG"/>
        </w:rPr>
      </w:pPr>
      <w:r w:rsidRPr="00F3077D">
        <w:rPr>
          <w:rFonts w:cs="Simplified Arabic"/>
          <w:sz w:val="20"/>
          <w:rtl/>
          <w:lang w:bidi="ar-EG"/>
        </w:rPr>
        <w:lastRenderedPageBreak/>
        <w:tab/>
      </w:r>
      <w:bookmarkStart w:id="7" w:name="_Hlk121457317"/>
      <w:r w:rsidRPr="00F3077D">
        <w:rPr>
          <w:rFonts w:cs="Simplified Arabic" w:hint="cs"/>
          <w:sz w:val="20"/>
          <w:rtl/>
          <w:lang w:bidi="ar-EG"/>
        </w:rPr>
        <w:t>4-</w:t>
      </w:r>
      <w:r w:rsidRPr="00F3077D">
        <w:rPr>
          <w:rFonts w:cs="Simplified Arabic"/>
          <w:sz w:val="20"/>
          <w:lang w:bidi="ar-EG"/>
        </w:rPr>
        <w:tab/>
      </w:r>
      <w:r w:rsidRPr="00F3077D">
        <w:rPr>
          <w:rFonts w:eastAsia="YouYuan" w:cs="Simplified Arabic"/>
          <w:i/>
          <w:iCs/>
          <w:kern w:val="2"/>
          <w:sz w:val="20"/>
          <w:rtl/>
          <w:lang w:bidi="ar"/>
        </w:rPr>
        <w:t>يشجع</w:t>
      </w:r>
      <w:r w:rsidRPr="00F3077D">
        <w:rPr>
          <w:rFonts w:eastAsia="YouYuan" w:cs="Simplified Arabic"/>
          <w:kern w:val="2"/>
          <w:sz w:val="20"/>
          <w:rtl/>
          <w:lang w:bidi="ar"/>
        </w:rPr>
        <w:t xml:space="preserve"> </w:t>
      </w:r>
      <w:bookmarkEnd w:id="7"/>
      <w:r w:rsidRPr="00F3077D">
        <w:rPr>
          <w:rFonts w:eastAsia="YouYuan" w:cs="Simplified Arabic"/>
          <w:kern w:val="2"/>
          <w:sz w:val="20"/>
          <w:rtl/>
          <w:lang w:bidi="ar"/>
        </w:rPr>
        <w:t xml:space="preserve">الأطراف </w:t>
      </w:r>
      <w:r w:rsidRPr="00F3077D">
        <w:rPr>
          <w:rFonts w:eastAsia="YouYuan" w:cs="Simplified Arabic" w:hint="cs"/>
          <w:kern w:val="2"/>
          <w:sz w:val="20"/>
          <w:rtl/>
          <w:lang w:bidi="ar"/>
        </w:rPr>
        <w:t>والحكومات الأخرى</w:t>
      </w:r>
      <w:r w:rsidRPr="00F3077D">
        <w:rPr>
          <w:rFonts w:eastAsia="YouYuan" w:cs="Simplified Arabic"/>
          <w:kern w:val="2"/>
          <w:sz w:val="20"/>
          <w:rtl/>
          <w:lang w:bidi="ar"/>
        </w:rPr>
        <w:t xml:space="preserve"> والمنظمات</w:t>
      </w:r>
      <w:r w:rsidR="000D028B">
        <w:rPr>
          <w:rFonts w:eastAsia="YouYuan" w:cs="Simplified Arabic" w:hint="cs"/>
          <w:kern w:val="2"/>
          <w:sz w:val="20"/>
          <w:rtl/>
          <w:lang w:bidi="ar"/>
        </w:rPr>
        <w:t xml:space="preserve"> المعنية</w:t>
      </w:r>
      <w:r w:rsidRPr="00F3077D">
        <w:rPr>
          <w:rFonts w:eastAsia="YouYuan" w:cs="Simplified Arabic"/>
          <w:kern w:val="2"/>
          <w:sz w:val="20"/>
          <w:rtl/>
          <w:lang w:bidi="ar"/>
        </w:rPr>
        <w:t xml:space="preserve"> وأصحاب المصلحة</w:t>
      </w:r>
      <w:r w:rsidRPr="00F3077D">
        <w:rPr>
          <w:rFonts w:eastAsia="YouYuan" w:cs="Simplified Arabic" w:hint="cs"/>
          <w:kern w:val="2"/>
          <w:sz w:val="20"/>
          <w:rtl/>
          <w:lang w:bidi="ar"/>
        </w:rPr>
        <w:t xml:space="preserve"> </w:t>
      </w:r>
      <w:r w:rsidR="000D028B">
        <w:rPr>
          <w:rFonts w:eastAsia="YouYuan" w:cs="Simplified Arabic" w:hint="cs"/>
          <w:kern w:val="2"/>
          <w:sz w:val="20"/>
          <w:rtl/>
          <w:lang w:bidi="ar"/>
        </w:rPr>
        <w:t>الآخرين</w:t>
      </w:r>
      <w:r w:rsidRPr="00F3077D">
        <w:rPr>
          <w:rFonts w:eastAsia="YouYuan" w:cs="Simplified Arabic" w:hint="cs"/>
          <w:kern w:val="2"/>
          <w:sz w:val="20"/>
          <w:rtl/>
          <w:lang w:bidi="ar"/>
        </w:rPr>
        <w:t xml:space="preserve"> </w:t>
      </w:r>
      <w:r w:rsidRPr="00F3077D">
        <w:rPr>
          <w:rFonts w:eastAsia="YouYuan" w:cs="Simplified Arabic"/>
          <w:kern w:val="2"/>
          <w:sz w:val="20"/>
          <w:rtl/>
          <w:lang w:bidi="ar"/>
        </w:rPr>
        <w:t xml:space="preserve">على مواصلة تنفيذ أنشطة </w:t>
      </w:r>
      <w:r w:rsidRPr="00F3077D">
        <w:rPr>
          <w:rFonts w:eastAsia="YouYuan" w:cs="Simplified Arabic" w:hint="cs"/>
          <w:kern w:val="2"/>
          <w:sz w:val="20"/>
          <w:rtl/>
          <w:lang w:bidi="ar"/>
        </w:rPr>
        <w:t xml:space="preserve">زيادة التوعية </w:t>
      </w:r>
      <w:r w:rsidRPr="00F3077D">
        <w:rPr>
          <w:rFonts w:eastAsia="YouYuan" w:cs="Simplified Arabic"/>
          <w:kern w:val="2"/>
          <w:sz w:val="20"/>
          <w:rtl/>
          <w:lang w:bidi="ar"/>
        </w:rPr>
        <w:t xml:space="preserve">وإتاحة المعلومات بشأن أدوات وموارد زيادة </w:t>
      </w:r>
      <w:r w:rsidRPr="00F3077D">
        <w:rPr>
          <w:rFonts w:eastAsia="YouYuan" w:cs="Simplified Arabic" w:hint="cs"/>
          <w:kern w:val="2"/>
          <w:sz w:val="20"/>
          <w:rtl/>
          <w:lang w:bidi="ar"/>
        </w:rPr>
        <w:t>التوعية</w:t>
      </w:r>
      <w:r w:rsidRPr="00F3077D">
        <w:rPr>
          <w:rFonts w:eastAsia="YouYuan" w:cs="Simplified Arabic"/>
          <w:kern w:val="2"/>
          <w:sz w:val="20"/>
          <w:rtl/>
          <w:lang w:bidi="ar"/>
        </w:rPr>
        <w:t xml:space="preserve"> من خلال غرفة تبادل المعلومات بشأن الحصول وتقاسم المنافع</w:t>
      </w:r>
      <w:r w:rsidRPr="00F3077D">
        <w:rPr>
          <w:rFonts w:cs="Simplified Arabic"/>
          <w:sz w:val="20"/>
          <w:rtl/>
          <w:lang w:bidi="ar-EG"/>
        </w:rPr>
        <w:t>؛</w:t>
      </w:r>
    </w:p>
    <w:p w14:paraId="436A588E" w14:textId="0F2A92FE" w:rsidR="00F3077D" w:rsidRPr="00F3077D" w:rsidRDefault="00F3077D" w:rsidP="00F3077D">
      <w:pPr>
        <w:bidi/>
        <w:spacing w:after="120" w:line="216" w:lineRule="auto"/>
        <w:jc w:val="both"/>
        <w:rPr>
          <w:rFonts w:cs="Simplified Arabic"/>
          <w:sz w:val="20"/>
          <w:rtl/>
          <w:lang w:bidi="ar-EG"/>
        </w:rPr>
      </w:pPr>
      <w:r w:rsidRPr="00F3077D">
        <w:rPr>
          <w:rFonts w:cs="Simplified Arabic"/>
          <w:sz w:val="20"/>
          <w:rtl/>
          <w:lang w:bidi="ar-EG"/>
        </w:rPr>
        <w:tab/>
      </w:r>
      <w:r w:rsidRPr="00F3077D">
        <w:rPr>
          <w:rFonts w:cs="Simplified Arabic" w:hint="cs"/>
          <w:sz w:val="20"/>
          <w:rtl/>
          <w:lang w:bidi="ar-EG"/>
        </w:rPr>
        <w:t>5-</w:t>
      </w:r>
      <w:r w:rsidRPr="00F3077D">
        <w:rPr>
          <w:rFonts w:cs="Simplified Arabic"/>
          <w:sz w:val="20"/>
          <w:rtl/>
          <w:lang w:bidi="ar-EG"/>
        </w:rPr>
        <w:tab/>
      </w:r>
      <w:r w:rsidRPr="00F3077D">
        <w:rPr>
          <w:rFonts w:eastAsia="YouYuan" w:cs="Simplified Arabic"/>
          <w:i/>
          <w:iCs/>
          <w:kern w:val="2"/>
          <w:sz w:val="20"/>
          <w:rtl/>
          <w:lang w:bidi="ar"/>
        </w:rPr>
        <w:t>يطلب</w:t>
      </w:r>
      <w:r w:rsidRPr="00F3077D">
        <w:rPr>
          <w:rFonts w:eastAsia="YouYuan" w:cs="Simplified Arabic"/>
          <w:kern w:val="2"/>
          <w:sz w:val="20"/>
          <w:rtl/>
          <w:lang w:bidi="ar"/>
        </w:rPr>
        <w:t xml:space="preserve"> إلى الأمين</w:t>
      </w:r>
      <w:r w:rsidRPr="00F3077D">
        <w:rPr>
          <w:rFonts w:eastAsia="YouYuan" w:cs="Simplified Arabic" w:hint="cs"/>
          <w:kern w:val="2"/>
          <w:sz w:val="20"/>
          <w:rtl/>
          <w:lang w:bidi="ar"/>
        </w:rPr>
        <w:t>ة</w:t>
      </w:r>
      <w:r w:rsidRPr="00F3077D">
        <w:rPr>
          <w:rFonts w:eastAsia="YouYuan" w:cs="Simplified Arabic"/>
          <w:kern w:val="2"/>
          <w:sz w:val="20"/>
          <w:rtl/>
          <w:lang w:bidi="ar"/>
        </w:rPr>
        <w:t xml:space="preserve"> التنفيذي</w:t>
      </w:r>
      <w:r w:rsidRPr="00F3077D">
        <w:rPr>
          <w:rFonts w:eastAsia="YouYuan" w:cs="Simplified Arabic" w:hint="cs"/>
          <w:kern w:val="2"/>
          <w:sz w:val="20"/>
          <w:rtl/>
          <w:lang w:bidi="ar"/>
        </w:rPr>
        <w:t>ة</w:t>
      </w:r>
      <w:r w:rsidRPr="00F3077D">
        <w:rPr>
          <w:rFonts w:eastAsia="YouYuan" w:cs="Simplified Arabic"/>
          <w:kern w:val="2"/>
          <w:sz w:val="20"/>
          <w:rtl/>
          <w:lang w:bidi="ar"/>
        </w:rPr>
        <w:t xml:space="preserve"> أن </w:t>
      </w:r>
      <w:r w:rsidRPr="00F3077D">
        <w:rPr>
          <w:rFonts w:eastAsia="YouYuan" w:cs="Simplified Arabic" w:hint="cs"/>
          <w:kern w:val="2"/>
          <w:sz w:val="20"/>
          <w:rtl/>
          <w:lang w:bidi="ar"/>
        </w:rPr>
        <w:t>ت</w:t>
      </w:r>
      <w:r w:rsidRPr="00F3077D">
        <w:rPr>
          <w:rFonts w:eastAsia="YouYuan" w:cs="Simplified Arabic"/>
          <w:kern w:val="2"/>
          <w:sz w:val="20"/>
          <w:rtl/>
          <w:lang w:bidi="ar"/>
        </w:rPr>
        <w:t xml:space="preserve">واصل </w:t>
      </w:r>
      <w:r w:rsidRPr="00F3077D">
        <w:rPr>
          <w:rFonts w:eastAsia="YouYuan" w:cs="Simplified Arabic" w:hint="cs"/>
          <w:kern w:val="2"/>
          <w:sz w:val="20"/>
          <w:rtl/>
          <w:lang w:bidi="ar"/>
        </w:rPr>
        <w:t>تيسير</w:t>
      </w:r>
      <w:r w:rsidRPr="00F3077D">
        <w:rPr>
          <w:rFonts w:eastAsia="YouYuan" w:cs="Simplified Arabic"/>
          <w:kern w:val="2"/>
          <w:sz w:val="20"/>
          <w:rtl/>
          <w:lang w:bidi="ar"/>
        </w:rPr>
        <w:t xml:space="preserve"> تنفيذ استراتيجية زيادة </w:t>
      </w:r>
      <w:r w:rsidRPr="00F3077D">
        <w:rPr>
          <w:rFonts w:eastAsia="YouYuan" w:cs="Simplified Arabic" w:hint="cs"/>
          <w:kern w:val="2"/>
          <w:sz w:val="20"/>
          <w:rtl/>
          <w:lang w:bidi="ar"/>
        </w:rPr>
        <w:t>التوعية</w:t>
      </w:r>
      <w:r w:rsidRPr="00F3077D">
        <w:rPr>
          <w:rFonts w:cs="Simplified Arabic"/>
          <w:kern w:val="22"/>
          <w:sz w:val="20"/>
        </w:rPr>
        <w:t xml:space="preserve"> </w:t>
      </w:r>
      <w:r w:rsidRPr="00F3077D">
        <w:rPr>
          <w:rFonts w:cs="Simplified Arabic"/>
          <w:kern w:val="22"/>
          <w:sz w:val="20"/>
          <w:vertAlign w:val="superscript"/>
          <w:rtl/>
          <w:lang w:bidi="ar-EG"/>
        </w:rPr>
        <w:footnoteReference w:id="6"/>
      </w:r>
      <w:r w:rsidRPr="00F3077D">
        <w:rPr>
          <w:rFonts w:eastAsia="YouYuan" w:cs="Simplified Arabic"/>
          <w:kern w:val="2"/>
          <w:sz w:val="20"/>
          <w:rtl/>
          <w:lang w:bidi="ar"/>
        </w:rPr>
        <w:t>من خلال أنشط</w:t>
      </w:r>
      <w:r w:rsidRPr="00F3077D">
        <w:rPr>
          <w:rFonts w:eastAsia="YouYuan" w:cs="Simplified Arabic" w:hint="cs"/>
          <w:kern w:val="2"/>
          <w:sz w:val="20"/>
          <w:rtl/>
          <w:lang w:bidi="ar"/>
        </w:rPr>
        <w:t>تها المتعلقة ب</w:t>
      </w:r>
      <w:r w:rsidRPr="00F3077D">
        <w:rPr>
          <w:rFonts w:eastAsia="YouYuan" w:cs="Simplified Arabic"/>
          <w:kern w:val="2"/>
          <w:sz w:val="20"/>
          <w:rtl/>
          <w:lang w:bidi="ar"/>
        </w:rPr>
        <w:t xml:space="preserve">بناء </w:t>
      </w:r>
      <w:r w:rsidR="000D028B">
        <w:rPr>
          <w:rFonts w:eastAsia="YouYuan" w:cs="Simplified Arabic"/>
          <w:kern w:val="2"/>
          <w:sz w:val="20"/>
          <w:rtl/>
          <w:lang w:bidi="ar"/>
        </w:rPr>
        <w:t>القدرات وتنميتها</w:t>
      </w:r>
      <w:r w:rsidRPr="00F3077D">
        <w:rPr>
          <w:rFonts w:eastAsia="YouYuan" w:cs="Simplified Arabic"/>
          <w:kern w:val="2"/>
          <w:sz w:val="20"/>
          <w:rtl/>
          <w:lang w:bidi="ar"/>
        </w:rPr>
        <w:t xml:space="preserve"> وعن طريق تشجيع استخدام مجموعة أدوات زيادة </w:t>
      </w:r>
      <w:r w:rsidRPr="00F3077D">
        <w:rPr>
          <w:rFonts w:eastAsia="YouYuan" w:cs="Simplified Arabic" w:hint="cs"/>
          <w:kern w:val="2"/>
          <w:sz w:val="20"/>
          <w:rtl/>
          <w:lang w:bidi="ar"/>
        </w:rPr>
        <w:t>التوعية</w:t>
      </w:r>
      <w:r w:rsidRPr="00F3077D">
        <w:rPr>
          <w:rFonts w:eastAsia="YouYuan" w:cs="Simplified Arabic"/>
          <w:kern w:val="2"/>
          <w:sz w:val="20"/>
          <w:rtl/>
          <w:lang w:bidi="ar"/>
        </w:rPr>
        <w:t xml:space="preserve"> المتعلقة بالحصول وتقاسم المنافع في مشاريع بناء </w:t>
      </w:r>
      <w:r w:rsidR="000D028B">
        <w:rPr>
          <w:rFonts w:eastAsia="YouYuan" w:cs="Simplified Arabic"/>
          <w:kern w:val="2"/>
          <w:sz w:val="20"/>
          <w:rtl/>
          <w:lang w:bidi="ar"/>
        </w:rPr>
        <w:t>القدرات وتنميتها</w:t>
      </w:r>
      <w:r w:rsidRPr="00F3077D">
        <w:rPr>
          <w:rFonts w:eastAsia="YouYuan" w:cs="Simplified Arabic"/>
          <w:kern w:val="2"/>
          <w:sz w:val="20"/>
          <w:rtl/>
          <w:lang w:bidi="ar"/>
        </w:rPr>
        <w:t xml:space="preserve"> </w:t>
      </w:r>
      <w:r w:rsidRPr="00F3077D">
        <w:rPr>
          <w:rFonts w:eastAsia="YouYuan" w:cs="Simplified Arabic" w:hint="cs"/>
          <w:kern w:val="2"/>
          <w:sz w:val="20"/>
          <w:rtl/>
          <w:lang w:bidi="ar"/>
        </w:rPr>
        <w:t xml:space="preserve">وزيادة التوعية </w:t>
      </w:r>
      <w:r w:rsidRPr="00F3077D">
        <w:rPr>
          <w:rFonts w:eastAsia="YouYuan" w:cs="Simplified Arabic"/>
          <w:kern w:val="2"/>
          <w:sz w:val="20"/>
          <w:rtl/>
          <w:lang w:bidi="ar"/>
        </w:rPr>
        <w:t xml:space="preserve">ذات الصلة التي تنفذها الأطراف، </w:t>
      </w:r>
      <w:r w:rsidRPr="00F3077D">
        <w:rPr>
          <w:rFonts w:eastAsia="YouYuan" w:cs="Simplified Arabic" w:hint="cs"/>
          <w:kern w:val="2"/>
          <w:sz w:val="20"/>
          <w:rtl/>
          <w:lang w:bidi="ar"/>
        </w:rPr>
        <w:t>والحكومات الأخرى</w:t>
      </w:r>
      <w:r w:rsidRPr="00F3077D">
        <w:rPr>
          <w:rFonts w:eastAsia="YouYuan" w:cs="Simplified Arabic"/>
          <w:kern w:val="2"/>
          <w:sz w:val="20"/>
          <w:rtl/>
          <w:lang w:bidi="ar"/>
        </w:rPr>
        <w:t xml:space="preserve"> والمنظمات</w:t>
      </w:r>
      <w:r w:rsidRPr="00F3077D">
        <w:rPr>
          <w:rFonts w:eastAsia="YouYuan" w:cs="Simplified Arabic" w:hint="cs"/>
          <w:kern w:val="2"/>
          <w:sz w:val="20"/>
          <w:rtl/>
          <w:lang w:bidi="ar"/>
        </w:rPr>
        <w:t xml:space="preserve"> المعنية</w:t>
      </w:r>
      <w:r w:rsidRPr="00F3077D">
        <w:rPr>
          <w:rFonts w:cs="Simplified Arabic"/>
          <w:sz w:val="20"/>
          <w:rtl/>
          <w:lang w:bidi="ar-EG"/>
        </w:rPr>
        <w:t>؛</w:t>
      </w:r>
    </w:p>
    <w:p w14:paraId="61D40711" w14:textId="1AFD41EF" w:rsidR="00F3077D" w:rsidRPr="00F3077D" w:rsidRDefault="00F3077D" w:rsidP="00F3077D">
      <w:pPr>
        <w:bidi/>
        <w:spacing w:after="120" w:line="216" w:lineRule="auto"/>
        <w:jc w:val="both"/>
        <w:rPr>
          <w:rFonts w:cs="Simplified Arabic"/>
          <w:sz w:val="20"/>
          <w:lang w:bidi="ar-EG"/>
        </w:rPr>
      </w:pPr>
      <w:r w:rsidRPr="00F3077D">
        <w:rPr>
          <w:rFonts w:cs="Simplified Arabic"/>
          <w:sz w:val="20"/>
          <w:rtl/>
          <w:lang w:bidi="ar-EG"/>
        </w:rPr>
        <w:tab/>
      </w:r>
      <w:r w:rsidRPr="00F3077D">
        <w:rPr>
          <w:rFonts w:cs="Simplified Arabic" w:hint="cs"/>
          <w:sz w:val="20"/>
          <w:rtl/>
          <w:lang w:bidi="ar-EG"/>
        </w:rPr>
        <w:t>6-</w:t>
      </w:r>
      <w:r w:rsidRPr="00F3077D">
        <w:rPr>
          <w:rFonts w:cs="Simplified Arabic"/>
          <w:sz w:val="20"/>
          <w:rtl/>
          <w:lang w:bidi="ar-EG"/>
        </w:rPr>
        <w:tab/>
      </w:r>
      <w:r w:rsidRPr="00F3077D">
        <w:rPr>
          <w:rFonts w:eastAsia="YouYuan" w:cs="Simplified Arabic"/>
          <w:i/>
          <w:iCs/>
          <w:kern w:val="2"/>
          <w:sz w:val="20"/>
          <w:rtl/>
          <w:lang w:bidi="ar"/>
        </w:rPr>
        <w:t>يطلب أيضا</w:t>
      </w:r>
      <w:r w:rsidRPr="00F3077D">
        <w:rPr>
          <w:rFonts w:eastAsia="YouYuan" w:cs="Simplified Arabic"/>
          <w:kern w:val="2"/>
          <w:sz w:val="20"/>
          <w:rtl/>
          <w:lang w:bidi="ar"/>
        </w:rPr>
        <w:t xml:space="preserve"> إلى الأمين</w:t>
      </w:r>
      <w:r w:rsidRPr="00F3077D">
        <w:rPr>
          <w:rFonts w:eastAsia="YouYuan" w:cs="Simplified Arabic" w:hint="cs"/>
          <w:kern w:val="2"/>
          <w:sz w:val="20"/>
          <w:rtl/>
          <w:lang w:bidi="ar"/>
        </w:rPr>
        <w:t>ة</w:t>
      </w:r>
      <w:r w:rsidRPr="00F3077D">
        <w:rPr>
          <w:rFonts w:eastAsia="YouYuan" w:cs="Simplified Arabic"/>
          <w:kern w:val="2"/>
          <w:sz w:val="20"/>
          <w:rtl/>
          <w:lang w:bidi="ar"/>
        </w:rPr>
        <w:t xml:space="preserve"> التنفيذي</w:t>
      </w:r>
      <w:r w:rsidRPr="00F3077D">
        <w:rPr>
          <w:rFonts w:eastAsia="YouYuan" w:cs="Simplified Arabic" w:hint="cs"/>
          <w:kern w:val="2"/>
          <w:sz w:val="20"/>
          <w:rtl/>
          <w:lang w:bidi="ar"/>
        </w:rPr>
        <w:t>ة</w:t>
      </w:r>
      <w:r w:rsidRPr="00F3077D">
        <w:rPr>
          <w:rFonts w:eastAsia="YouYuan" w:cs="Simplified Arabic"/>
          <w:kern w:val="2"/>
          <w:sz w:val="20"/>
          <w:rtl/>
          <w:lang w:bidi="ar"/>
        </w:rPr>
        <w:t xml:space="preserve"> أن </w:t>
      </w:r>
      <w:r w:rsidRPr="00F3077D">
        <w:rPr>
          <w:rFonts w:eastAsia="YouYuan" w:cs="Simplified Arabic" w:hint="cs"/>
          <w:kern w:val="2"/>
          <w:sz w:val="20"/>
          <w:rtl/>
          <w:lang w:bidi="ar"/>
        </w:rPr>
        <w:t>ت</w:t>
      </w:r>
      <w:r w:rsidRPr="00F3077D">
        <w:rPr>
          <w:rFonts w:eastAsia="YouYuan" w:cs="Simplified Arabic"/>
          <w:kern w:val="2"/>
          <w:sz w:val="20"/>
          <w:rtl/>
          <w:lang w:bidi="ar"/>
        </w:rPr>
        <w:t xml:space="preserve">نظر في دمج عناصر استراتيجية </w:t>
      </w:r>
      <w:r w:rsidRPr="00F3077D">
        <w:rPr>
          <w:rFonts w:eastAsia="YouYuan" w:cs="Simplified Arabic" w:hint="cs"/>
          <w:kern w:val="2"/>
          <w:sz w:val="20"/>
          <w:rtl/>
          <w:lang w:bidi="ar"/>
        </w:rPr>
        <w:t xml:space="preserve">زيادة التوعية </w:t>
      </w:r>
      <w:r w:rsidRPr="00F3077D">
        <w:rPr>
          <w:rFonts w:eastAsia="YouYuan" w:cs="Simplified Arabic"/>
          <w:kern w:val="2"/>
          <w:sz w:val="20"/>
          <w:rtl/>
          <w:lang w:bidi="ar"/>
        </w:rPr>
        <w:t xml:space="preserve">عند </w:t>
      </w:r>
      <w:r w:rsidRPr="00F3077D">
        <w:rPr>
          <w:rFonts w:eastAsia="YouYuan" w:cs="Simplified Arabic" w:hint="cs"/>
          <w:kern w:val="2"/>
          <w:sz w:val="20"/>
          <w:rtl/>
          <w:lang w:bidi="ar"/>
        </w:rPr>
        <w:t>تنقيح</w:t>
      </w:r>
      <w:r w:rsidRPr="00F3077D">
        <w:rPr>
          <w:rFonts w:eastAsia="YouYuan" w:cs="Simplified Arabic"/>
          <w:kern w:val="2"/>
          <w:sz w:val="20"/>
          <w:rtl/>
          <w:lang w:bidi="ar"/>
        </w:rPr>
        <w:t xml:space="preserve"> الإطار الاستراتيجي لبناء القدرات وتنميتها لدعم </w:t>
      </w:r>
      <w:r w:rsidRPr="00F3077D">
        <w:rPr>
          <w:rFonts w:cs="Simplified Arabic"/>
          <w:snapToGrid w:val="0"/>
          <w:kern w:val="22"/>
          <w:sz w:val="20"/>
          <w:rtl/>
        </w:rPr>
        <w:t xml:space="preserve">تنفيذ بروتوكول </w:t>
      </w:r>
      <w:proofErr w:type="spellStart"/>
      <w:r w:rsidRPr="00F3077D">
        <w:rPr>
          <w:rFonts w:cs="Simplified Arabic"/>
          <w:snapToGrid w:val="0"/>
          <w:kern w:val="22"/>
          <w:sz w:val="20"/>
          <w:rtl/>
        </w:rPr>
        <w:t>ناغويا</w:t>
      </w:r>
      <w:proofErr w:type="spellEnd"/>
      <w:r w:rsidRPr="00F3077D">
        <w:rPr>
          <w:rFonts w:cs="Simplified Arabic"/>
          <w:snapToGrid w:val="0"/>
          <w:kern w:val="22"/>
          <w:sz w:val="20"/>
          <w:rtl/>
        </w:rPr>
        <w:t xml:space="preserve"> </w:t>
      </w:r>
      <w:r w:rsidRPr="00F3077D">
        <w:rPr>
          <w:rFonts w:cs="Simplified Arabic" w:hint="cs"/>
          <w:snapToGrid w:val="0"/>
          <w:kern w:val="22"/>
          <w:sz w:val="20"/>
          <w:rtl/>
        </w:rPr>
        <w:t>على نحو فعال</w:t>
      </w:r>
      <w:r w:rsidRPr="00F3077D">
        <w:rPr>
          <w:rFonts w:eastAsia="YouYuan" w:cs="Simplified Arabic"/>
          <w:kern w:val="2"/>
          <w:sz w:val="20"/>
          <w:rtl/>
          <w:lang w:bidi="ar"/>
        </w:rPr>
        <w:t>، لكي تنظر فيه</w:t>
      </w:r>
      <w:r w:rsidR="000D028B">
        <w:rPr>
          <w:rFonts w:eastAsia="YouYuan" w:cs="Simplified Arabic" w:hint="cs"/>
          <w:kern w:val="2"/>
          <w:sz w:val="20"/>
          <w:rtl/>
          <w:lang w:bidi="ar"/>
        </w:rPr>
        <w:t>ا</w:t>
      </w:r>
      <w:r w:rsidRPr="00F3077D">
        <w:rPr>
          <w:rFonts w:eastAsia="YouYuan" w:cs="Simplified Arabic"/>
          <w:kern w:val="2"/>
          <w:sz w:val="20"/>
          <w:rtl/>
          <w:lang w:bidi="ar"/>
        </w:rPr>
        <w:t xml:space="preserve"> الهيئة الفرعية للتنفيذ في اجتماعها الرابع </w:t>
      </w:r>
      <w:r w:rsidR="000D028B">
        <w:rPr>
          <w:rFonts w:eastAsia="YouYuan" w:cs="Simplified Arabic" w:hint="cs"/>
          <w:kern w:val="2"/>
          <w:sz w:val="20"/>
          <w:rtl/>
          <w:lang w:bidi="ar"/>
        </w:rPr>
        <w:t>ويعتمدها</w:t>
      </w:r>
      <w:r w:rsidRPr="00F3077D">
        <w:rPr>
          <w:rFonts w:eastAsia="YouYuan" w:cs="Simplified Arabic"/>
          <w:kern w:val="2"/>
          <w:sz w:val="20"/>
          <w:rtl/>
          <w:lang w:bidi="ar"/>
        </w:rPr>
        <w:t xml:space="preserve"> مؤتمر الأطراف العامل كاجتماع للأطراف في بروتوكول </w:t>
      </w:r>
      <w:proofErr w:type="spellStart"/>
      <w:r w:rsidRPr="00F3077D">
        <w:rPr>
          <w:rFonts w:eastAsia="YouYuan" w:cs="Simplified Arabic"/>
          <w:kern w:val="2"/>
          <w:sz w:val="20"/>
          <w:rtl/>
          <w:lang w:bidi="ar"/>
        </w:rPr>
        <w:t>ناغويا</w:t>
      </w:r>
      <w:proofErr w:type="spellEnd"/>
      <w:r w:rsidRPr="00F3077D">
        <w:rPr>
          <w:rFonts w:eastAsia="YouYuan" w:cs="Simplified Arabic"/>
          <w:kern w:val="2"/>
          <w:sz w:val="20"/>
          <w:rtl/>
          <w:lang w:bidi="ar"/>
        </w:rPr>
        <w:t xml:space="preserve"> في اجتماعه الخامس</w:t>
      </w:r>
      <w:r w:rsidR="000D028B">
        <w:rPr>
          <w:rFonts w:cs="Simplified Arabic" w:hint="cs"/>
          <w:sz w:val="20"/>
          <w:rtl/>
          <w:lang w:bidi="ar-EG"/>
        </w:rPr>
        <w:t>.</w:t>
      </w:r>
    </w:p>
    <w:p w14:paraId="1E1FFBF5" w14:textId="77777777" w:rsidR="00F3077D" w:rsidRPr="00F3077D" w:rsidRDefault="00F3077D" w:rsidP="00F3077D">
      <w:pPr>
        <w:bidi/>
        <w:spacing w:after="120" w:line="216" w:lineRule="auto"/>
        <w:rPr>
          <w:rFonts w:cs="Simplified Arabic"/>
          <w:sz w:val="20"/>
          <w:rtl/>
          <w:lang w:bidi="ar-EG"/>
        </w:rPr>
      </w:pPr>
    </w:p>
    <w:p w14:paraId="4C11A53E" w14:textId="77777777" w:rsidR="00F3077D" w:rsidRPr="00F3077D" w:rsidRDefault="00F3077D" w:rsidP="00F3077D">
      <w:pPr>
        <w:keepNext/>
        <w:jc w:val="center"/>
        <w:rPr>
          <w:rFonts w:cs="Simplified Arabic"/>
          <w:i/>
          <w:iCs/>
          <w:sz w:val="20"/>
          <w:rtl/>
          <w:lang w:bidi="ar-EG"/>
        </w:rPr>
      </w:pPr>
      <w:bookmarkStart w:id="8" w:name="_Hlk121456634"/>
      <w:r w:rsidRPr="00F3077D">
        <w:rPr>
          <w:rFonts w:cs="Simplified Arabic" w:hint="cs"/>
          <w:i/>
          <w:iCs/>
          <w:sz w:val="20"/>
          <w:rtl/>
          <w:lang w:bidi="ar-EG"/>
        </w:rPr>
        <w:t>المرفق</w:t>
      </w:r>
    </w:p>
    <w:p w14:paraId="5BFD210D" w14:textId="480B4435" w:rsidR="00F3077D" w:rsidRPr="00F3077D" w:rsidRDefault="00F3077D" w:rsidP="00F3077D">
      <w:pPr>
        <w:bidi/>
        <w:spacing w:after="120" w:line="216" w:lineRule="auto"/>
        <w:jc w:val="center"/>
        <w:rPr>
          <w:rFonts w:cs="Simplified Arabic"/>
          <w:b/>
          <w:bCs/>
          <w:sz w:val="20"/>
          <w:rtl/>
          <w:lang w:bidi="ar-EG"/>
        </w:rPr>
      </w:pPr>
      <w:r w:rsidRPr="00F3077D">
        <w:rPr>
          <w:rFonts w:cs="Simplified Arabic" w:hint="cs"/>
          <w:b/>
          <w:bCs/>
          <w:sz w:val="20"/>
          <w:rtl/>
          <w:lang w:bidi="ar-EG"/>
        </w:rPr>
        <w:t xml:space="preserve">الأولويات المحددة لمواصلة بناء </w:t>
      </w:r>
      <w:r w:rsidR="000D028B">
        <w:rPr>
          <w:rFonts w:cs="Simplified Arabic" w:hint="cs"/>
          <w:b/>
          <w:bCs/>
          <w:sz w:val="20"/>
          <w:rtl/>
          <w:lang w:bidi="ar-EG"/>
        </w:rPr>
        <w:t>القدرات وتنميتها</w:t>
      </w:r>
      <w:r w:rsidRPr="00F3077D">
        <w:rPr>
          <w:rFonts w:cs="Simplified Arabic" w:hint="cs"/>
          <w:b/>
          <w:bCs/>
          <w:sz w:val="20"/>
          <w:rtl/>
          <w:lang w:bidi="ar-EG"/>
        </w:rPr>
        <w:t xml:space="preserve"> من أجل دعم تنفيذ بروتوكول </w:t>
      </w:r>
      <w:proofErr w:type="spellStart"/>
      <w:r w:rsidRPr="00F3077D">
        <w:rPr>
          <w:rFonts w:cs="Simplified Arabic" w:hint="cs"/>
          <w:b/>
          <w:bCs/>
          <w:sz w:val="20"/>
          <w:rtl/>
          <w:lang w:bidi="ar-EG"/>
        </w:rPr>
        <w:t>ناغويا</w:t>
      </w:r>
      <w:proofErr w:type="spellEnd"/>
    </w:p>
    <w:p w14:paraId="18E9CE49" w14:textId="23206DD7" w:rsidR="00F3077D" w:rsidRDefault="00F3077D" w:rsidP="00F3077D">
      <w:pPr>
        <w:bidi/>
        <w:spacing w:after="120" w:line="216" w:lineRule="auto"/>
        <w:ind w:firstLine="720"/>
        <w:rPr>
          <w:rFonts w:cs="Simplified Arabic"/>
          <w:sz w:val="20"/>
          <w:rtl/>
          <w:lang w:bidi="ar-EG"/>
        </w:rPr>
      </w:pPr>
      <w:r w:rsidRPr="00F3077D">
        <w:rPr>
          <w:rFonts w:cs="Simplified Arabic" w:hint="cs"/>
          <w:sz w:val="20"/>
          <w:rtl/>
          <w:lang w:bidi="ar-EG"/>
        </w:rPr>
        <w:t xml:space="preserve">تتضمن الأولويات المحددة لمواصلة بناء القدرات وتنمية القدرات التي حُددت خلال تقييم بروتوكول </w:t>
      </w:r>
      <w:proofErr w:type="spellStart"/>
      <w:r w:rsidRPr="00F3077D">
        <w:rPr>
          <w:rFonts w:cs="Simplified Arabic" w:hint="cs"/>
          <w:sz w:val="20"/>
          <w:rtl/>
          <w:lang w:bidi="ar-EG"/>
        </w:rPr>
        <w:t>ناغويا</w:t>
      </w:r>
      <w:proofErr w:type="spellEnd"/>
      <w:r w:rsidRPr="00F3077D">
        <w:rPr>
          <w:rFonts w:cs="Simplified Arabic" w:hint="cs"/>
          <w:sz w:val="20"/>
          <w:rtl/>
          <w:lang w:bidi="ar-EG"/>
        </w:rPr>
        <w:t xml:space="preserve"> واستعراضه ما يلي:</w:t>
      </w:r>
    </w:p>
    <w:p w14:paraId="5C9B82D6" w14:textId="43EEF3D8" w:rsidR="00F3077D" w:rsidRDefault="00801274" w:rsidP="00801274">
      <w:pPr>
        <w:bidi/>
        <w:spacing w:after="120" w:line="216" w:lineRule="auto"/>
        <w:ind w:firstLine="720"/>
        <w:jc w:val="both"/>
        <w:rPr>
          <w:rFonts w:cs="Simplified Arabic"/>
          <w:sz w:val="20"/>
          <w:rtl/>
          <w:lang w:bidi="ar-EG"/>
        </w:rPr>
      </w:pPr>
      <w:r>
        <w:rPr>
          <w:rFonts w:cs="Simplified Arabic" w:hint="cs"/>
          <w:sz w:val="20"/>
          <w:rtl/>
          <w:lang w:bidi="ar-EG"/>
        </w:rPr>
        <w:t>(أ)</w:t>
      </w:r>
      <w:r>
        <w:rPr>
          <w:rFonts w:cs="Simplified Arabic"/>
          <w:sz w:val="20"/>
          <w:rtl/>
          <w:lang w:bidi="ar-EG"/>
        </w:rPr>
        <w:tab/>
      </w:r>
      <w:r w:rsidR="00F3077D" w:rsidRPr="00F3077D">
        <w:rPr>
          <w:rFonts w:cs="Simplified Arabic" w:hint="cs"/>
          <w:sz w:val="20"/>
          <w:rtl/>
          <w:lang w:bidi="ar-EG"/>
        </w:rPr>
        <w:t xml:space="preserve">وضع تشريعات الحصول وتقاسم المنافع أو متطلباته التنظيمية، مع مراعاة المادة 8 من البروتوكول والحاجة إلى ضمان تنفيذ البروتوكول والصكوك الدولية الأخرى ذات الصلة بطريقة </w:t>
      </w:r>
      <w:proofErr w:type="spellStart"/>
      <w:r w:rsidR="00F3077D" w:rsidRPr="00F3077D">
        <w:rPr>
          <w:rFonts w:cs="Simplified Arabic" w:hint="cs"/>
          <w:sz w:val="20"/>
          <w:rtl/>
          <w:lang w:bidi="ar-EG"/>
        </w:rPr>
        <w:t>متعاضدة</w:t>
      </w:r>
      <w:proofErr w:type="spellEnd"/>
      <w:r w:rsidR="00F3077D" w:rsidRPr="00F3077D">
        <w:rPr>
          <w:rFonts w:cs="Simplified Arabic" w:hint="cs"/>
          <w:sz w:val="20"/>
          <w:rtl/>
          <w:lang w:bidi="ar-EG"/>
        </w:rPr>
        <w:t>؛</w:t>
      </w:r>
    </w:p>
    <w:p w14:paraId="54F72E0C" w14:textId="098D39AF" w:rsidR="00F3077D" w:rsidRDefault="00801274" w:rsidP="00801274">
      <w:pPr>
        <w:bidi/>
        <w:spacing w:after="120" w:line="216" w:lineRule="auto"/>
        <w:ind w:firstLine="720"/>
        <w:jc w:val="both"/>
        <w:rPr>
          <w:rFonts w:cs="Simplified Arabic"/>
          <w:sz w:val="20"/>
          <w:rtl/>
          <w:lang w:bidi="ar-EG"/>
        </w:rPr>
      </w:pPr>
      <w:r>
        <w:rPr>
          <w:rFonts w:cs="Simplified Arabic" w:hint="cs"/>
          <w:sz w:val="20"/>
          <w:rtl/>
          <w:lang w:bidi="ar-EG"/>
        </w:rPr>
        <w:t>(ب)</w:t>
      </w:r>
      <w:r>
        <w:rPr>
          <w:rFonts w:cs="Simplified Arabic"/>
          <w:sz w:val="20"/>
          <w:rtl/>
          <w:lang w:bidi="ar-EG"/>
        </w:rPr>
        <w:tab/>
      </w:r>
      <w:r w:rsidR="00F3077D" w:rsidRPr="00F3077D">
        <w:rPr>
          <w:rFonts w:cs="Simplified Arabic" w:hint="cs"/>
          <w:sz w:val="20"/>
          <w:rtl/>
          <w:lang w:bidi="ar-EG"/>
        </w:rPr>
        <w:t xml:space="preserve">تعزيز تنفيذ الأحكام بشأن الامتثال للتشريعات المحلية والمتطلبات التنظيمية بشأن الحصول وتقاسم المنافع، ورصد استخدام الموارد الجينية، </w:t>
      </w:r>
      <w:r w:rsidR="000D028B">
        <w:rPr>
          <w:rFonts w:cs="Simplified Arabic" w:hint="cs"/>
          <w:sz w:val="20"/>
          <w:rtl/>
          <w:lang w:bidi="ar-EG"/>
        </w:rPr>
        <w:t xml:space="preserve">بما في ذلك </w:t>
      </w:r>
      <w:r w:rsidR="00F3077D" w:rsidRPr="00F3077D">
        <w:rPr>
          <w:rFonts w:cs="Simplified Arabic" w:hint="cs"/>
          <w:sz w:val="20"/>
          <w:rtl/>
          <w:lang w:bidi="ar-EG"/>
        </w:rPr>
        <w:t>تعيين نقاط التفتيش، فضلا عن الأحكام المتعلقة بالشعوب الأصلية والمجتمعات المحلية؛</w:t>
      </w:r>
    </w:p>
    <w:p w14:paraId="29AE6830" w14:textId="1FC41D86" w:rsidR="00F3077D" w:rsidRDefault="00801274" w:rsidP="00801274">
      <w:pPr>
        <w:bidi/>
        <w:spacing w:after="120" w:line="216" w:lineRule="auto"/>
        <w:ind w:firstLine="720"/>
        <w:jc w:val="both"/>
        <w:rPr>
          <w:rFonts w:cs="Simplified Arabic"/>
          <w:sz w:val="20"/>
          <w:rtl/>
          <w:lang w:bidi="ar-EG"/>
        </w:rPr>
      </w:pPr>
      <w:bookmarkStart w:id="9" w:name="_Hlk121553959"/>
      <w:r>
        <w:rPr>
          <w:rFonts w:cs="Simplified Arabic" w:hint="cs"/>
          <w:sz w:val="20"/>
          <w:rtl/>
          <w:lang w:bidi="ar-EG"/>
        </w:rPr>
        <w:t>(ج)</w:t>
      </w:r>
      <w:r>
        <w:rPr>
          <w:rFonts w:cs="Simplified Arabic"/>
          <w:sz w:val="20"/>
          <w:rtl/>
          <w:lang w:bidi="ar-EG"/>
        </w:rPr>
        <w:tab/>
      </w:r>
      <w:r w:rsidR="00F3077D" w:rsidRPr="00F3077D">
        <w:rPr>
          <w:rFonts w:cs="Simplified Arabic" w:hint="cs"/>
          <w:sz w:val="20"/>
          <w:rtl/>
          <w:lang w:bidi="ar-EG"/>
        </w:rPr>
        <w:t xml:space="preserve">دعم </w:t>
      </w:r>
      <w:bookmarkEnd w:id="9"/>
      <w:r w:rsidR="00F3077D" w:rsidRPr="00F3077D">
        <w:rPr>
          <w:rFonts w:cs="Simplified Arabic" w:hint="cs"/>
          <w:sz w:val="20"/>
          <w:rtl/>
          <w:lang w:bidi="ar-EG"/>
        </w:rPr>
        <w:t>مشاركة الشعوب الأصلية والمجتمعات المحلية في تنفيذ البروتوكول، بما في ذلك عن طريق دعم إعداد البروتوكولات والإجراءات المجتمعية للشعوب الأصلية والمجتمعات المحلية، والمتطلبات الدنيا للشروط المتفق عليها بصورة متبادلة والبنود التعاقدية النموذجية لتقاسم المنافع الناشئة عن استخدام المعارف التقليدية المرتبطة بالموارد الجينية، مع مراعاة قوانينها العرفية؛</w:t>
      </w:r>
    </w:p>
    <w:p w14:paraId="22DFCD82" w14:textId="165BEBB9" w:rsidR="00F3077D" w:rsidRDefault="00801274" w:rsidP="00801274">
      <w:pPr>
        <w:bidi/>
        <w:spacing w:after="120" w:line="216" w:lineRule="auto"/>
        <w:ind w:firstLine="720"/>
        <w:jc w:val="both"/>
        <w:rPr>
          <w:rFonts w:cs="Simplified Arabic"/>
          <w:sz w:val="20"/>
          <w:rtl/>
          <w:lang w:bidi="ar-EG"/>
        </w:rPr>
      </w:pPr>
      <w:r>
        <w:rPr>
          <w:rFonts w:cs="Simplified Arabic" w:hint="cs"/>
          <w:sz w:val="20"/>
          <w:rtl/>
          <w:lang w:bidi="ar-EG"/>
        </w:rPr>
        <w:t>(د)</w:t>
      </w:r>
      <w:r>
        <w:rPr>
          <w:rFonts w:cs="Simplified Arabic"/>
          <w:sz w:val="20"/>
          <w:rtl/>
          <w:lang w:bidi="ar-EG"/>
        </w:rPr>
        <w:tab/>
      </w:r>
      <w:r w:rsidR="00F3077D" w:rsidRPr="00F3077D">
        <w:rPr>
          <w:rFonts w:cs="Simplified Arabic" w:hint="cs"/>
          <w:sz w:val="20"/>
          <w:rtl/>
          <w:lang w:bidi="ar-EG"/>
        </w:rPr>
        <w:t>زيادة التوعية بين أصحاب المصلحة المهتمين والمعنيين مع تشجيع مشاركتهم في تنفيذ البروتوكول؛</w:t>
      </w:r>
    </w:p>
    <w:p w14:paraId="7EDBC66B" w14:textId="23286293" w:rsidR="00F3077D" w:rsidRDefault="00801274" w:rsidP="00801274">
      <w:pPr>
        <w:bidi/>
        <w:spacing w:after="120" w:line="216" w:lineRule="auto"/>
        <w:ind w:firstLine="720"/>
        <w:jc w:val="both"/>
        <w:rPr>
          <w:rFonts w:cs="Simplified Arabic"/>
          <w:sz w:val="20"/>
          <w:rtl/>
          <w:lang w:bidi="ar-EG"/>
        </w:rPr>
      </w:pPr>
      <w:r>
        <w:rPr>
          <w:rFonts w:cs="Simplified Arabic" w:hint="cs"/>
          <w:sz w:val="20"/>
          <w:rtl/>
          <w:lang w:bidi="ar-EG"/>
        </w:rPr>
        <w:t>(ه)</w:t>
      </w:r>
      <w:r>
        <w:rPr>
          <w:rFonts w:cs="Simplified Arabic"/>
          <w:sz w:val="20"/>
          <w:rtl/>
          <w:lang w:bidi="ar-EG"/>
        </w:rPr>
        <w:tab/>
      </w:r>
      <w:r w:rsidR="00F3077D" w:rsidRPr="00F3077D">
        <w:rPr>
          <w:rFonts w:cs="Simplified Arabic" w:hint="cs"/>
          <w:sz w:val="20"/>
          <w:rtl/>
          <w:lang w:bidi="ar-EG"/>
        </w:rPr>
        <w:t>الاحتياجات من بناء القدرات وتنمية القدرات المتعلقة بقياس كل من المنافع النقدية وغير النقدية التي تنشأ عن استخدام الموارد الجينية والإبلاغ عنها، والمعارف التقليدية المرتبطة بالموارد الجينية؛</w:t>
      </w:r>
    </w:p>
    <w:p w14:paraId="5058010A" w14:textId="58E86F69" w:rsidR="00F3077D" w:rsidRPr="00F3077D" w:rsidRDefault="00801274" w:rsidP="00801274">
      <w:pPr>
        <w:bidi/>
        <w:spacing w:after="120" w:line="216" w:lineRule="auto"/>
        <w:ind w:firstLine="720"/>
        <w:jc w:val="both"/>
        <w:rPr>
          <w:rFonts w:cs="Simplified Arabic"/>
          <w:sz w:val="20"/>
          <w:rtl/>
          <w:lang w:bidi="ar-EG"/>
        </w:rPr>
      </w:pPr>
      <w:r>
        <w:rPr>
          <w:rFonts w:cs="Simplified Arabic" w:hint="cs"/>
          <w:sz w:val="20"/>
          <w:rtl/>
          <w:lang w:bidi="ar-EG"/>
        </w:rPr>
        <w:t>(و)</w:t>
      </w:r>
      <w:r>
        <w:rPr>
          <w:rFonts w:cs="Simplified Arabic"/>
          <w:sz w:val="20"/>
          <w:rtl/>
          <w:lang w:bidi="ar-EG"/>
        </w:rPr>
        <w:tab/>
      </w:r>
      <w:r w:rsidR="00F3077D" w:rsidRPr="00F3077D">
        <w:rPr>
          <w:rFonts w:cs="Simplified Arabic" w:hint="cs"/>
          <w:sz w:val="20"/>
          <w:rtl/>
          <w:lang w:bidi="ar-EG"/>
        </w:rPr>
        <w:t>الاتصالات الاستراتيجية على المستويات العالمي والإقليمي والوطني بشأن الحصول وتقاسم المنافع كمجال من مجالات بناء القدرات وتنمية القدرات.</w:t>
      </w:r>
      <w:bookmarkEnd w:id="8"/>
    </w:p>
    <w:p w14:paraId="7824EEEB" w14:textId="6731C95F" w:rsidR="009933FC" w:rsidRDefault="00386300" w:rsidP="00092EBC">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9933FC" w:rsidSect="00FE6332">
      <w:headerReference w:type="even" r:id="rId11"/>
      <w:headerReference w:type="default" r:id="rId12"/>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43E34" w14:textId="77777777" w:rsidR="00FB07D2" w:rsidRDefault="00FB07D2" w:rsidP="00C005BD">
      <w:r>
        <w:separator/>
      </w:r>
    </w:p>
  </w:endnote>
  <w:endnote w:type="continuationSeparator" w:id="0">
    <w:p w14:paraId="251776E4" w14:textId="77777777" w:rsidR="00FB07D2" w:rsidRDefault="00FB07D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YouYuan">
    <w:panose1 w:val="0201050906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FFE5C" w14:textId="77777777" w:rsidR="00FB07D2" w:rsidRDefault="00FB07D2" w:rsidP="00A319AA">
      <w:pPr>
        <w:bidi/>
      </w:pPr>
      <w:r>
        <w:separator/>
      </w:r>
    </w:p>
  </w:footnote>
  <w:footnote w:type="continuationSeparator" w:id="0">
    <w:p w14:paraId="2ABD81FE" w14:textId="77777777" w:rsidR="00FB07D2" w:rsidRDefault="00FB07D2" w:rsidP="00C005BD">
      <w:r>
        <w:continuationSeparator/>
      </w:r>
    </w:p>
  </w:footnote>
  <w:footnote w:id="1">
    <w:p w14:paraId="5B2CB45F" w14:textId="77777777" w:rsidR="00F3077D" w:rsidRPr="00405C24" w:rsidRDefault="00F3077D" w:rsidP="00F3077D">
      <w:pPr>
        <w:pStyle w:val="FootnoteText"/>
        <w:bidi/>
        <w:rPr>
          <w:rtl/>
          <w:lang w:bidi="ar-EG"/>
        </w:rPr>
      </w:pPr>
      <w:r w:rsidRPr="00405C24">
        <w:rPr>
          <w:rStyle w:val="FootnoteReference"/>
        </w:rPr>
        <w:footnoteRef/>
      </w:r>
      <w:r w:rsidRPr="00405C24">
        <w:rPr>
          <w:rFonts w:hint="cs"/>
          <w:rtl/>
        </w:rPr>
        <w:t xml:space="preserve"> </w:t>
      </w:r>
      <w:r w:rsidRPr="00DA72FA">
        <w:rPr>
          <w:sz w:val="18"/>
          <w:szCs w:val="18"/>
        </w:rPr>
        <w:t>CBD/SBI/3/INF/1</w:t>
      </w:r>
      <w:r w:rsidRPr="00DA72FA">
        <w:rPr>
          <w:rFonts w:ascii="Simplified Arabic" w:hAnsi="Simplified Arabic" w:cs="Simplified Arabic"/>
          <w:rtl/>
        </w:rPr>
        <w:t>.</w:t>
      </w:r>
    </w:p>
  </w:footnote>
  <w:footnote w:id="2">
    <w:p w14:paraId="5D109540" w14:textId="77777777" w:rsidR="00F3077D" w:rsidRPr="00405C24" w:rsidRDefault="00F3077D" w:rsidP="00F3077D">
      <w:pPr>
        <w:pStyle w:val="FootnoteText"/>
        <w:bidi/>
        <w:rPr>
          <w:rtl/>
          <w:lang w:bidi="ar-EG"/>
        </w:rPr>
      </w:pPr>
      <w:r w:rsidRPr="00405C24">
        <w:rPr>
          <w:rStyle w:val="FootnoteReference"/>
        </w:rPr>
        <w:footnoteRef/>
      </w:r>
      <w:r w:rsidRPr="00405C24">
        <w:rPr>
          <w:rFonts w:hint="cs"/>
          <w:rtl/>
        </w:rPr>
        <w:t xml:space="preserve"> </w:t>
      </w:r>
      <w:r w:rsidRPr="00DA72FA">
        <w:rPr>
          <w:rFonts w:ascii="Simplified Arabic" w:hAnsi="Simplified Arabic" w:cs="Simplified Arabic"/>
          <w:rtl/>
        </w:rPr>
        <w:t>المقرر 15/</w:t>
      </w:r>
      <w:r w:rsidRPr="00DA72FA">
        <w:rPr>
          <w:rFonts w:ascii="Simplified Arabic" w:hAnsi="Simplified Arabic" w:cs="Simplified Arabic"/>
        </w:rPr>
        <w:t>--</w:t>
      </w:r>
      <w:r w:rsidRPr="00DA72FA">
        <w:rPr>
          <w:rFonts w:ascii="Simplified Arabic" w:hAnsi="Simplified Arabic" w:cs="Simplified Arabic"/>
          <w:rtl/>
        </w:rPr>
        <w:t>، المرفق</w:t>
      </w:r>
      <w:r w:rsidRPr="00405C24">
        <w:rPr>
          <w:rFonts w:hint="cs"/>
          <w:rtl/>
        </w:rPr>
        <w:t xml:space="preserve"> </w:t>
      </w:r>
      <w:r w:rsidRPr="00DA72FA">
        <w:rPr>
          <w:rFonts w:asciiTheme="majorBidi" w:hAnsiTheme="majorBidi" w:cstheme="majorBidi"/>
          <w:sz w:val="18"/>
          <w:szCs w:val="18"/>
        </w:rPr>
        <w:t>XX</w:t>
      </w:r>
      <w:r w:rsidRPr="00DA72FA">
        <w:rPr>
          <w:rFonts w:ascii="Simplified Arabic" w:hAnsi="Simplified Arabic" w:cs="Simplified Arabic"/>
          <w:rtl/>
        </w:rPr>
        <w:t>.</w:t>
      </w:r>
    </w:p>
  </w:footnote>
  <w:footnote w:id="3">
    <w:p w14:paraId="603A91F0" w14:textId="77777777" w:rsidR="00F3077D" w:rsidRPr="00405C24" w:rsidRDefault="00F3077D" w:rsidP="00F3077D">
      <w:pPr>
        <w:pStyle w:val="FootnoteText"/>
        <w:bidi/>
        <w:rPr>
          <w:rtl/>
          <w:lang w:bidi="ar-EG"/>
        </w:rPr>
      </w:pPr>
      <w:r w:rsidRPr="00405C24">
        <w:rPr>
          <w:rStyle w:val="FootnoteReference"/>
        </w:rPr>
        <w:footnoteRef/>
      </w:r>
      <w:r w:rsidRPr="00405C24">
        <w:rPr>
          <w:rFonts w:hint="cs"/>
          <w:rtl/>
        </w:rPr>
        <w:t xml:space="preserve"> </w:t>
      </w:r>
      <w:r w:rsidRPr="00DA72FA">
        <w:rPr>
          <w:kern w:val="18"/>
          <w:sz w:val="18"/>
          <w:szCs w:val="18"/>
        </w:rPr>
        <w:t>CBD/NP/CB-IAC/2019/1/4</w:t>
      </w:r>
      <w:r w:rsidRPr="00DA72FA">
        <w:rPr>
          <w:rFonts w:hint="cs"/>
          <w:sz w:val="18"/>
          <w:szCs w:val="18"/>
          <w:rtl/>
        </w:rPr>
        <w:t>.</w:t>
      </w:r>
    </w:p>
  </w:footnote>
  <w:footnote w:id="4">
    <w:p w14:paraId="41FD8E49" w14:textId="77777777" w:rsidR="00F3077D" w:rsidRPr="00405C24" w:rsidRDefault="00F3077D" w:rsidP="00F3077D">
      <w:pPr>
        <w:pStyle w:val="FootnoteText"/>
        <w:bidi/>
        <w:rPr>
          <w:rtl/>
          <w:lang w:bidi="ar-EG"/>
        </w:rPr>
      </w:pPr>
      <w:r w:rsidRPr="00405C24">
        <w:rPr>
          <w:rStyle w:val="FootnoteReference"/>
        </w:rPr>
        <w:footnoteRef/>
      </w:r>
      <w:r w:rsidRPr="00405C24">
        <w:rPr>
          <w:rFonts w:hint="cs"/>
          <w:rtl/>
        </w:rPr>
        <w:t xml:space="preserve"> </w:t>
      </w:r>
      <w:hyperlink r:id="rId1" w:history="1">
        <w:r w:rsidRPr="00DA72FA">
          <w:rPr>
            <w:rStyle w:val="Hyperlink"/>
            <w:sz w:val="18"/>
            <w:szCs w:val="18"/>
          </w:rPr>
          <w:t>https://www.cbd.int/abs/doc/cepa-toolkit-en.pdf</w:t>
        </w:r>
      </w:hyperlink>
      <w:r w:rsidRPr="00DA72FA">
        <w:rPr>
          <w:rFonts w:ascii="Simplified Arabic" w:hAnsi="Simplified Arabic" w:cs="Simplified Arabic"/>
          <w:rtl/>
        </w:rPr>
        <w:t>.</w:t>
      </w:r>
    </w:p>
  </w:footnote>
  <w:footnote w:id="5">
    <w:p w14:paraId="37486827" w14:textId="77777777" w:rsidR="00F3077D" w:rsidRPr="00405C24" w:rsidRDefault="00F3077D" w:rsidP="00F3077D">
      <w:pPr>
        <w:pStyle w:val="FootnoteText"/>
        <w:bidi/>
        <w:rPr>
          <w:rtl/>
          <w:lang w:bidi="ar-EG"/>
        </w:rPr>
      </w:pPr>
      <w:r w:rsidRPr="00405C24">
        <w:rPr>
          <w:rStyle w:val="FootnoteReference"/>
        </w:rPr>
        <w:footnoteRef/>
      </w:r>
      <w:r>
        <w:rPr>
          <w:rFonts w:hint="cs"/>
          <w:rtl/>
        </w:rPr>
        <w:t xml:space="preserve"> </w:t>
      </w:r>
      <w:r w:rsidRPr="00DA72FA">
        <w:rPr>
          <w:rFonts w:ascii="Simplified Arabic" w:hAnsi="Simplified Arabic" w:cs="Simplified Arabic"/>
          <w:rtl/>
        </w:rPr>
        <w:t>رهناً باعتماد مقرر مؤتمر الأطراف المتعلق باستراتيجية الاتصال.</w:t>
      </w:r>
    </w:p>
  </w:footnote>
  <w:footnote w:id="6">
    <w:p w14:paraId="6FD06DA4" w14:textId="77777777" w:rsidR="00F3077D" w:rsidRPr="00405C24" w:rsidRDefault="00F3077D" w:rsidP="00F3077D">
      <w:pPr>
        <w:pStyle w:val="FootnoteText"/>
        <w:bidi/>
        <w:rPr>
          <w:rtl/>
          <w:lang w:bidi="ar-EG"/>
        </w:rPr>
      </w:pPr>
      <w:r w:rsidRPr="00405C24">
        <w:rPr>
          <w:rStyle w:val="FootnoteReference"/>
        </w:rPr>
        <w:footnoteRef/>
      </w:r>
      <w:r>
        <w:rPr>
          <w:rFonts w:hint="cs"/>
          <w:rtl/>
        </w:rPr>
        <w:t xml:space="preserve"> </w:t>
      </w:r>
      <w:r w:rsidRPr="00DA72FA">
        <w:rPr>
          <w:rFonts w:ascii="Simplified Arabic" w:hAnsi="Simplified Arabic" w:cs="Simplified Arabic"/>
          <w:rtl/>
        </w:rPr>
        <w:t>على النحو المبين في المقرر</w:t>
      </w:r>
      <w:r>
        <w:rPr>
          <w:rFonts w:hint="cs"/>
          <w:rtl/>
        </w:rPr>
        <w:t xml:space="preserve"> </w:t>
      </w:r>
      <w:r w:rsidRPr="00DA72FA">
        <w:rPr>
          <w:kern w:val="18"/>
          <w:sz w:val="18"/>
          <w:szCs w:val="18"/>
        </w:rPr>
        <w:t>NP-1/</w:t>
      </w:r>
      <w:r>
        <w:rPr>
          <w:kern w:val="18"/>
          <w:szCs w:val="18"/>
        </w:rPr>
        <w:t>9</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fr-CH" w:eastAsia="en-US"/>
      </w:rPr>
      <w:alias w:val="Subject"/>
      <w:tag w:val=""/>
      <w:id w:val="-26952276"/>
      <w:placeholder>
        <w:docPart w:val="645D1F20182548588F618D4E7996775B"/>
      </w:placeholder>
      <w:dataBinding w:prefixMappings="xmlns:ns0='http://purl.org/dc/elements/1.1/' xmlns:ns1='http://schemas.openxmlformats.org/package/2006/metadata/core-properties' " w:xpath="/ns1:coreProperties[1]/ns0:subject[1]" w:storeItemID="{6C3C8BC8-F283-45AE-878A-BAB7291924A1}"/>
      <w:text/>
    </w:sdtPr>
    <w:sdtEndPr/>
    <w:sdtContent>
      <w:p w14:paraId="7351C753" w14:textId="4F2992BA" w:rsidR="00FE6332" w:rsidRPr="005B7A59" w:rsidRDefault="005B7A59" w:rsidP="00FE6332">
        <w:pPr>
          <w:bidi/>
          <w:rPr>
            <w:sz w:val="22"/>
            <w:szCs w:val="22"/>
            <w:lang w:val="fr-CH" w:eastAsia="en-US"/>
          </w:rPr>
        </w:pPr>
        <w:r w:rsidRPr="005B7A59">
          <w:rPr>
            <w:sz w:val="22"/>
            <w:szCs w:val="22"/>
            <w:lang w:val="fr-CH" w:eastAsia="en-US"/>
          </w:rPr>
          <w:t>CBD/NP/MOP/4L</w:t>
        </w:r>
        <w:r w:rsidR="00F56132">
          <w:rPr>
            <w:sz w:val="22"/>
            <w:szCs w:val="22"/>
            <w:lang w:val="fr-CH" w:eastAsia="en-US"/>
          </w:rPr>
          <w:t>.</w:t>
        </w:r>
        <w:r w:rsidR="000D028B">
          <w:rPr>
            <w:sz w:val="22"/>
            <w:szCs w:val="22"/>
            <w:lang w:val="fr-CH" w:eastAsia="en-US"/>
          </w:rPr>
          <w:t>5</w:t>
        </w:r>
      </w:p>
    </w:sdtContent>
  </w:sdt>
  <w:p w14:paraId="2358A1CE" w14:textId="77777777" w:rsidR="00FE6332" w:rsidRPr="005B7A59" w:rsidRDefault="00FE6332" w:rsidP="00FE6332">
    <w:pPr>
      <w:pStyle w:val="Header"/>
      <w:bidi/>
      <w:rPr>
        <w:sz w:val="22"/>
        <w:szCs w:val="22"/>
        <w:lang w:val="fr-CH"/>
      </w:rPr>
    </w:pPr>
    <w:r w:rsidRPr="005B7A59">
      <w:rPr>
        <w:sz w:val="22"/>
        <w:szCs w:val="22"/>
        <w:lang w:val="fr-CH"/>
      </w:rPr>
      <w:t xml:space="preserve">Page </w:t>
    </w:r>
    <w:r w:rsidRPr="006D75A6">
      <w:rPr>
        <w:sz w:val="22"/>
        <w:szCs w:val="22"/>
      </w:rPr>
      <w:fldChar w:fldCharType="begin"/>
    </w:r>
    <w:r w:rsidRPr="005B7A59">
      <w:rPr>
        <w:sz w:val="22"/>
        <w:szCs w:val="22"/>
        <w:lang w:val="fr-CH"/>
      </w:rPr>
      <w:instrText xml:space="preserve"> PAGE   \* MERGEFORMAT </w:instrText>
    </w:r>
    <w:r w:rsidRPr="006D75A6">
      <w:rPr>
        <w:sz w:val="22"/>
        <w:szCs w:val="22"/>
      </w:rPr>
      <w:fldChar w:fldCharType="separate"/>
    </w:r>
    <w:r w:rsidRPr="005B7A59">
      <w:rPr>
        <w:szCs w:val="22"/>
        <w:lang w:val="fr-CH"/>
      </w:rPr>
      <w:t>2</w:t>
    </w:r>
    <w:r w:rsidRPr="006D75A6">
      <w:rPr>
        <w:noProof/>
        <w:sz w:val="22"/>
        <w:szCs w:val="22"/>
      </w:rPr>
      <w:fldChar w:fldCharType="end"/>
    </w:r>
  </w:p>
  <w:p w14:paraId="11E44302" w14:textId="77777777" w:rsidR="00FE6332" w:rsidRPr="005B7A59" w:rsidRDefault="00FE6332">
    <w:pPr>
      <w:pStyle w:val="Header"/>
      <w:rPr>
        <w:lang w:val="fr-C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fr-CH"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1B129128" w14:textId="244B84F5" w:rsidR="006D75A6" w:rsidRPr="005B7A59" w:rsidRDefault="00F56132" w:rsidP="006D75A6">
        <w:pPr>
          <w:bidi/>
          <w:rPr>
            <w:sz w:val="22"/>
            <w:szCs w:val="22"/>
            <w:lang w:val="fr-CH" w:eastAsia="en-US"/>
          </w:rPr>
        </w:pPr>
        <w:r>
          <w:rPr>
            <w:sz w:val="22"/>
            <w:szCs w:val="22"/>
            <w:lang w:val="fr-CH" w:eastAsia="en-US"/>
          </w:rPr>
          <w:t>CBD/NP/MOP/4L.</w:t>
        </w:r>
        <w:r w:rsidR="000D028B">
          <w:rPr>
            <w:sz w:val="22"/>
            <w:szCs w:val="22"/>
            <w:lang w:val="fr-CH" w:eastAsia="en-US"/>
          </w:rPr>
          <w:t>5</w:t>
        </w:r>
      </w:p>
    </w:sdtContent>
  </w:sdt>
  <w:p w14:paraId="31C54EB9" w14:textId="575C1549" w:rsidR="006D75A6" w:rsidRPr="005B7A59" w:rsidRDefault="006D75A6" w:rsidP="006D75A6">
    <w:pPr>
      <w:pStyle w:val="Header"/>
      <w:bidi/>
      <w:rPr>
        <w:sz w:val="22"/>
        <w:szCs w:val="22"/>
        <w:lang w:val="fr-CH"/>
      </w:rPr>
    </w:pPr>
    <w:r w:rsidRPr="005B7A59">
      <w:rPr>
        <w:sz w:val="22"/>
        <w:szCs w:val="22"/>
        <w:lang w:val="fr-CH"/>
      </w:rPr>
      <w:t xml:space="preserve">Page </w:t>
    </w:r>
    <w:r w:rsidRPr="006D75A6">
      <w:rPr>
        <w:sz w:val="22"/>
        <w:szCs w:val="22"/>
      </w:rPr>
      <w:fldChar w:fldCharType="begin"/>
    </w:r>
    <w:r w:rsidRPr="005B7A59">
      <w:rPr>
        <w:sz w:val="22"/>
        <w:szCs w:val="22"/>
        <w:lang w:val="fr-CH"/>
      </w:rPr>
      <w:instrText xml:space="preserve"> PAGE   \* MERGEFORMAT </w:instrText>
    </w:r>
    <w:r w:rsidRPr="006D75A6">
      <w:rPr>
        <w:sz w:val="22"/>
        <w:szCs w:val="22"/>
      </w:rPr>
      <w:fldChar w:fldCharType="separate"/>
    </w:r>
    <w:r w:rsidRPr="005B7A59">
      <w:rPr>
        <w:noProof/>
        <w:sz w:val="22"/>
        <w:szCs w:val="22"/>
        <w:lang w:val="fr-CH"/>
      </w:rPr>
      <w:t>1</w:t>
    </w:r>
    <w:r w:rsidRPr="006D75A6">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05B58"/>
    <w:multiLevelType w:val="hybridMultilevel"/>
    <w:tmpl w:val="021A04C0"/>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BF30EC9"/>
    <w:multiLevelType w:val="hybridMultilevel"/>
    <w:tmpl w:val="3D0671AA"/>
    <w:lvl w:ilvl="0" w:tplc="F0C427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3186A5B"/>
    <w:multiLevelType w:val="hybridMultilevel"/>
    <w:tmpl w:val="0A78F21A"/>
    <w:lvl w:ilvl="0" w:tplc="790AE954">
      <w:start w:val="1"/>
      <w:numFmt w:val="arabicAbjad"/>
      <w:lvlText w:val="(%1)"/>
      <w:lvlJc w:val="left"/>
      <w:pPr>
        <w:ind w:left="1440" w:hanging="360"/>
      </w:pPr>
      <w:rPr>
        <w:rFonts w:hint="default"/>
        <w:b w:val="0"/>
        <w:bCs w:val="0"/>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71D673DF"/>
    <w:multiLevelType w:val="hybridMultilevel"/>
    <w:tmpl w:val="BA9C6C14"/>
    <w:lvl w:ilvl="0" w:tplc="B5BC7B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6"/>
  </w:num>
  <w:num w:numId="3">
    <w:abstractNumId w:val="2"/>
  </w:num>
  <w:num w:numId="4">
    <w:abstractNumId w:val="5"/>
  </w:num>
  <w:num w:numId="5">
    <w:abstractNumId w:val="3"/>
  </w:num>
  <w:num w:numId="6">
    <w:abstractNumId w:val="7"/>
  </w:num>
  <w:num w:numId="7">
    <w:abstractNumId w:val="9"/>
  </w:num>
  <w:num w:numId="8">
    <w:abstractNumId w:val="4"/>
  </w:num>
  <w:num w:numId="9">
    <w:abstractNumId w:val="0"/>
  </w:num>
  <w:num w:numId="1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52995"/>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154F"/>
    <w:rsid w:val="00092EBC"/>
    <w:rsid w:val="00093D6C"/>
    <w:rsid w:val="0009438F"/>
    <w:rsid w:val="00096D07"/>
    <w:rsid w:val="000A1725"/>
    <w:rsid w:val="000A1F60"/>
    <w:rsid w:val="000A20D2"/>
    <w:rsid w:val="000A2909"/>
    <w:rsid w:val="000A2A00"/>
    <w:rsid w:val="000A33A3"/>
    <w:rsid w:val="000A5943"/>
    <w:rsid w:val="000A6CB0"/>
    <w:rsid w:val="000B0CB7"/>
    <w:rsid w:val="000B1263"/>
    <w:rsid w:val="000B375E"/>
    <w:rsid w:val="000B551A"/>
    <w:rsid w:val="000B7A1A"/>
    <w:rsid w:val="000C2646"/>
    <w:rsid w:val="000C3645"/>
    <w:rsid w:val="000C53C8"/>
    <w:rsid w:val="000C63A5"/>
    <w:rsid w:val="000C777F"/>
    <w:rsid w:val="000C7B4D"/>
    <w:rsid w:val="000D028B"/>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742B"/>
    <w:rsid w:val="00180260"/>
    <w:rsid w:val="001805E2"/>
    <w:rsid w:val="0018180F"/>
    <w:rsid w:val="00181BFF"/>
    <w:rsid w:val="00184344"/>
    <w:rsid w:val="00184A6B"/>
    <w:rsid w:val="0018663F"/>
    <w:rsid w:val="001920E2"/>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40AF"/>
    <w:rsid w:val="003140EC"/>
    <w:rsid w:val="003142D5"/>
    <w:rsid w:val="0031642F"/>
    <w:rsid w:val="00317820"/>
    <w:rsid w:val="00320D8E"/>
    <w:rsid w:val="0032192A"/>
    <w:rsid w:val="0032263A"/>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1955"/>
    <w:rsid w:val="0040211C"/>
    <w:rsid w:val="00404F83"/>
    <w:rsid w:val="00405F77"/>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3D1C"/>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E7346"/>
    <w:rsid w:val="004F0AF8"/>
    <w:rsid w:val="004F0BF8"/>
    <w:rsid w:val="004F1EB2"/>
    <w:rsid w:val="004F67AD"/>
    <w:rsid w:val="00500517"/>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5469"/>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A07F3"/>
    <w:rsid w:val="005A7AC9"/>
    <w:rsid w:val="005B0447"/>
    <w:rsid w:val="005B0523"/>
    <w:rsid w:val="005B6051"/>
    <w:rsid w:val="005B6222"/>
    <w:rsid w:val="005B6379"/>
    <w:rsid w:val="005B794B"/>
    <w:rsid w:val="005B7A59"/>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3D1"/>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75A6"/>
    <w:rsid w:val="006E09E2"/>
    <w:rsid w:val="006E0CC9"/>
    <w:rsid w:val="006E1B44"/>
    <w:rsid w:val="006E248E"/>
    <w:rsid w:val="006E2B67"/>
    <w:rsid w:val="006E57EE"/>
    <w:rsid w:val="006E6CF9"/>
    <w:rsid w:val="006E7532"/>
    <w:rsid w:val="006F2FD1"/>
    <w:rsid w:val="006F32A6"/>
    <w:rsid w:val="006F4B01"/>
    <w:rsid w:val="00706007"/>
    <w:rsid w:val="00706140"/>
    <w:rsid w:val="00712417"/>
    <w:rsid w:val="00716901"/>
    <w:rsid w:val="0072151A"/>
    <w:rsid w:val="007219A3"/>
    <w:rsid w:val="00723747"/>
    <w:rsid w:val="007255A2"/>
    <w:rsid w:val="00736D88"/>
    <w:rsid w:val="00740C98"/>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A7A"/>
    <w:rsid w:val="007B4C84"/>
    <w:rsid w:val="007C4A83"/>
    <w:rsid w:val="007C78ED"/>
    <w:rsid w:val="007D32AF"/>
    <w:rsid w:val="007D401D"/>
    <w:rsid w:val="007D4AD9"/>
    <w:rsid w:val="007E063B"/>
    <w:rsid w:val="007E2EC1"/>
    <w:rsid w:val="007E7EB3"/>
    <w:rsid w:val="007F474C"/>
    <w:rsid w:val="007F78EF"/>
    <w:rsid w:val="007F7932"/>
    <w:rsid w:val="00801274"/>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3511"/>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09E6"/>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2B41"/>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3218"/>
    <w:rsid w:val="009A469B"/>
    <w:rsid w:val="009A4963"/>
    <w:rsid w:val="009A56DF"/>
    <w:rsid w:val="009A6AF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6F49"/>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68FE"/>
    <w:rsid w:val="00B1745B"/>
    <w:rsid w:val="00B23B2B"/>
    <w:rsid w:val="00B250E9"/>
    <w:rsid w:val="00B27F16"/>
    <w:rsid w:val="00B3403A"/>
    <w:rsid w:val="00B35613"/>
    <w:rsid w:val="00B35EF0"/>
    <w:rsid w:val="00B36CD0"/>
    <w:rsid w:val="00B37DB9"/>
    <w:rsid w:val="00B4209C"/>
    <w:rsid w:val="00B45A2D"/>
    <w:rsid w:val="00B47646"/>
    <w:rsid w:val="00B50D62"/>
    <w:rsid w:val="00B51B10"/>
    <w:rsid w:val="00B52230"/>
    <w:rsid w:val="00B544AB"/>
    <w:rsid w:val="00B54867"/>
    <w:rsid w:val="00B55763"/>
    <w:rsid w:val="00B5666B"/>
    <w:rsid w:val="00B57ABD"/>
    <w:rsid w:val="00B60AC4"/>
    <w:rsid w:val="00B6186F"/>
    <w:rsid w:val="00B61A4E"/>
    <w:rsid w:val="00B63589"/>
    <w:rsid w:val="00B63BEB"/>
    <w:rsid w:val="00B63E87"/>
    <w:rsid w:val="00B6495D"/>
    <w:rsid w:val="00B6654C"/>
    <w:rsid w:val="00B668D3"/>
    <w:rsid w:val="00B66CFB"/>
    <w:rsid w:val="00B67941"/>
    <w:rsid w:val="00B713A7"/>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21A4"/>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6785D"/>
    <w:rsid w:val="00C71667"/>
    <w:rsid w:val="00C71FBB"/>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A6EDA"/>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43A74"/>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A72FA"/>
    <w:rsid w:val="00DB0C02"/>
    <w:rsid w:val="00DB0DAE"/>
    <w:rsid w:val="00DB1CC3"/>
    <w:rsid w:val="00DB3CC7"/>
    <w:rsid w:val="00DB5847"/>
    <w:rsid w:val="00DB5CD2"/>
    <w:rsid w:val="00DB6684"/>
    <w:rsid w:val="00DB68EC"/>
    <w:rsid w:val="00DB6917"/>
    <w:rsid w:val="00DB7E4C"/>
    <w:rsid w:val="00DC28BB"/>
    <w:rsid w:val="00DC50E1"/>
    <w:rsid w:val="00DC58D0"/>
    <w:rsid w:val="00DC60D6"/>
    <w:rsid w:val="00DC660E"/>
    <w:rsid w:val="00DC6841"/>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666C"/>
    <w:rsid w:val="00E01218"/>
    <w:rsid w:val="00E0139B"/>
    <w:rsid w:val="00E101C1"/>
    <w:rsid w:val="00E124AB"/>
    <w:rsid w:val="00E129CB"/>
    <w:rsid w:val="00E17E94"/>
    <w:rsid w:val="00E201EB"/>
    <w:rsid w:val="00E25B1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5732"/>
    <w:rsid w:val="00E7665C"/>
    <w:rsid w:val="00E81890"/>
    <w:rsid w:val="00E912FB"/>
    <w:rsid w:val="00E91EF8"/>
    <w:rsid w:val="00E92328"/>
    <w:rsid w:val="00E95A16"/>
    <w:rsid w:val="00E97122"/>
    <w:rsid w:val="00EA08D9"/>
    <w:rsid w:val="00EA09DC"/>
    <w:rsid w:val="00EA1921"/>
    <w:rsid w:val="00EA49B0"/>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77D"/>
    <w:rsid w:val="00F30D14"/>
    <w:rsid w:val="00F31B6D"/>
    <w:rsid w:val="00F31CDC"/>
    <w:rsid w:val="00F31DC9"/>
    <w:rsid w:val="00F33605"/>
    <w:rsid w:val="00F36946"/>
    <w:rsid w:val="00F41AAC"/>
    <w:rsid w:val="00F43EB7"/>
    <w:rsid w:val="00F443AF"/>
    <w:rsid w:val="00F469A9"/>
    <w:rsid w:val="00F47B94"/>
    <w:rsid w:val="00F53638"/>
    <w:rsid w:val="00F54A05"/>
    <w:rsid w:val="00F56132"/>
    <w:rsid w:val="00F562C0"/>
    <w:rsid w:val="00F57424"/>
    <w:rsid w:val="00F60947"/>
    <w:rsid w:val="00F62355"/>
    <w:rsid w:val="00F649FB"/>
    <w:rsid w:val="00F657C8"/>
    <w:rsid w:val="00F676D3"/>
    <w:rsid w:val="00F677FC"/>
    <w:rsid w:val="00F700BA"/>
    <w:rsid w:val="00F709D3"/>
    <w:rsid w:val="00F70BF2"/>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97920"/>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0847"/>
    <w:rsid w:val="00FE1F9A"/>
    <w:rsid w:val="00FE28F7"/>
    <w:rsid w:val="00FE3700"/>
    <w:rsid w:val="00FE3F4E"/>
    <w:rsid w:val="00FE4EC8"/>
    <w:rsid w:val="00FE6332"/>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7F194822"/>
  <w15:docId w15:val="{6F097D08-2189-41A8-B10E-613546DC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401955"/>
    <w:pPr>
      <w:spacing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abs/doc/cepa-toolkit-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823FF1" w:rsidRDefault="00DC47EC" w:rsidP="00DC47EC">
          <w:pPr>
            <w:pStyle w:val="E53A1D3F6EF6439E81DCC12B00954438"/>
          </w:pPr>
          <w:r w:rsidRPr="00C87432">
            <w:rPr>
              <w:rStyle w:val="PlaceholderText"/>
              <w:rPrChange w:id="0" w:author="Veronique Lefebvre" w:date="2021-04-08T15:54:00Z">
                <w:rPr>
                  <w:sz w:val="20"/>
                  <w:szCs w:val="20"/>
                </w:rPr>
              </w:rPrChange>
            </w:rPr>
            <w:t>[Subject]</w:t>
          </w:r>
        </w:p>
      </w:docPartBody>
    </w:docPart>
    <w:docPart>
      <w:docPartPr>
        <w:name w:val="645D1F20182548588F618D4E7996775B"/>
        <w:category>
          <w:name w:val="General"/>
          <w:gallery w:val="placeholder"/>
        </w:category>
        <w:types>
          <w:type w:val="bbPlcHdr"/>
        </w:types>
        <w:behaviors>
          <w:behavior w:val="content"/>
        </w:behaviors>
        <w:guid w:val="{C7EADE8C-C980-49C0-A947-FF2997CB023C}"/>
      </w:docPartPr>
      <w:docPartBody>
        <w:p w:rsidR="007B77C8" w:rsidRDefault="00265E89" w:rsidP="00265E89">
          <w:pPr>
            <w:pStyle w:val="645D1F20182548588F618D4E7996775B"/>
          </w:pPr>
          <w:r w:rsidRPr="00C87432">
            <w:rPr>
              <w:rStyle w:val="PlaceholderText"/>
              <w:rPrChange w:id="1"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YouYuan">
    <w:panose1 w:val="0201050906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7EC"/>
    <w:rsid w:val="00265E89"/>
    <w:rsid w:val="007B77C8"/>
    <w:rsid w:val="00823FF1"/>
    <w:rsid w:val="00DC47E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5E89"/>
    <w:rPr>
      <w:color w:val="808080"/>
    </w:rPr>
  </w:style>
  <w:style w:type="paragraph" w:customStyle="1" w:styleId="E53A1D3F6EF6439E81DCC12B00954438">
    <w:name w:val="E53A1D3F6EF6439E81DCC12B00954438"/>
    <w:rsid w:val="00DC47EC"/>
  </w:style>
  <w:style w:type="paragraph" w:customStyle="1" w:styleId="645D1F20182548588F618D4E7996775B">
    <w:name w:val="645D1F20182548588F618D4E7996775B"/>
    <w:rsid w:val="00265E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88635C-BCDE-400E-9C57-6699FAC19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935</Words>
  <Characters>5283</Characters>
  <Application>Microsoft Office Word</Application>
  <DocSecurity>0</DocSecurity>
  <Lines>44</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Compliance with the Protocol</vt:lpstr>
      <vt:lpstr>CP-MOP-1-ar</vt:lpstr>
    </vt:vector>
  </TitlesOfParts>
  <Company>SCBD</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with the Protocol</dc:title>
  <dc:subject>CBD/NP/MOP/4L.5</dc:subject>
  <dc:creator>SCBD</dc:creator>
  <cp:keywords>Confernce of the Parties to the Convention on Biological Diversity serving as the meeting to the Nagoya Protocol on Access to Genetic resources and the fair and equitable sharing of benefits arising from their utilization</cp:keywords>
  <cp:lastModifiedBy>Xue He Yan</cp:lastModifiedBy>
  <cp:revision>6</cp:revision>
  <cp:lastPrinted>2021-04-09T21:08:00Z</cp:lastPrinted>
  <dcterms:created xsi:type="dcterms:W3CDTF">2022-12-10T07:41:00Z</dcterms:created>
  <dcterms:modified xsi:type="dcterms:W3CDTF">2022-12-10T13:48:00Z</dcterms:modified>
</cp:coreProperties>
</file>